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5C69A0F" w14:textId="77777777" w:rsidTr="00C97039">
        <w:trPr>
          <w:trHeight w:hRule="exact" w:val="851"/>
        </w:trPr>
        <w:tc>
          <w:tcPr>
            <w:tcW w:w="1276" w:type="dxa"/>
            <w:tcBorders>
              <w:bottom w:val="single" w:sz="4" w:space="0" w:color="auto"/>
            </w:tcBorders>
          </w:tcPr>
          <w:p w14:paraId="64DC7561" w14:textId="77777777" w:rsidR="00F35BAF" w:rsidRPr="00DB58B5" w:rsidRDefault="00F35BAF" w:rsidP="00E5213A"/>
        </w:tc>
        <w:tc>
          <w:tcPr>
            <w:tcW w:w="2268" w:type="dxa"/>
            <w:tcBorders>
              <w:bottom w:val="single" w:sz="4" w:space="0" w:color="auto"/>
            </w:tcBorders>
            <w:vAlign w:val="bottom"/>
          </w:tcPr>
          <w:p w14:paraId="788FF38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7DCA4C" w14:textId="642496A3" w:rsidR="00F35BAF" w:rsidRPr="00DB58B5" w:rsidRDefault="00E5213A" w:rsidP="00E5213A">
            <w:pPr>
              <w:jc w:val="right"/>
            </w:pPr>
            <w:r w:rsidRPr="00E5213A">
              <w:rPr>
                <w:sz w:val="40"/>
              </w:rPr>
              <w:t>ECE</w:t>
            </w:r>
            <w:r>
              <w:t>/TRANS/WP.29/GRE/2021/17</w:t>
            </w:r>
          </w:p>
        </w:tc>
      </w:tr>
      <w:tr w:rsidR="00F35BAF" w:rsidRPr="00DB58B5" w14:paraId="54472E04" w14:textId="77777777" w:rsidTr="00C97039">
        <w:trPr>
          <w:trHeight w:hRule="exact" w:val="2835"/>
        </w:trPr>
        <w:tc>
          <w:tcPr>
            <w:tcW w:w="1276" w:type="dxa"/>
            <w:tcBorders>
              <w:top w:val="single" w:sz="4" w:space="0" w:color="auto"/>
              <w:bottom w:val="single" w:sz="12" w:space="0" w:color="auto"/>
            </w:tcBorders>
          </w:tcPr>
          <w:p w14:paraId="2F10D9C3" w14:textId="77777777" w:rsidR="00F35BAF" w:rsidRPr="00DB58B5" w:rsidRDefault="00F35BAF" w:rsidP="00C97039">
            <w:pPr>
              <w:spacing w:before="120"/>
              <w:jc w:val="center"/>
            </w:pPr>
            <w:r>
              <w:rPr>
                <w:noProof/>
                <w:lang w:eastAsia="fr-CH"/>
              </w:rPr>
              <w:drawing>
                <wp:inline distT="0" distB="0" distL="0" distR="0" wp14:anchorId="66C96ED0" wp14:editId="58AD03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7EDD0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F81044" w14:textId="77777777" w:rsidR="00F35BAF" w:rsidRDefault="00E5213A" w:rsidP="00C97039">
            <w:pPr>
              <w:spacing w:before="240"/>
            </w:pPr>
            <w:r>
              <w:t>Distr. générale</w:t>
            </w:r>
          </w:p>
          <w:p w14:paraId="131B47AB" w14:textId="77777777" w:rsidR="00E5213A" w:rsidRDefault="00E5213A" w:rsidP="00E5213A">
            <w:pPr>
              <w:spacing w:line="240" w:lineRule="exact"/>
            </w:pPr>
            <w:r>
              <w:t>6 août 2021</w:t>
            </w:r>
          </w:p>
          <w:p w14:paraId="5EBCCA3F" w14:textId="77777777" w:rsidR="00E5213A" w:rsidRDefault="00E5213A" w:rsidP="00E5213A">
            <w:pPr>
              <w:spacing w:line="240" w:lineRule="exact"/>
            </w:pPr>
            <w:r>
              <w:t>Français</w:t>
            </w:r>
          </w:p>
          <w:p w14:paraId="01F2A240" w14:textId="3FB8F245" w:rsidR="00E5213A" w:rsidRPr="00DB58B5" w:rsidRDefault="00E5213A" w:rsidP="00E5213A">
            <w:pPr>
              <w:spacing w:line="240" w:lineRule="exact"/>
            </w:pPr>
            <w:r>
              <w:t>Original : anglais</w:t>
            </w:r>
          </w:p>
        </w:tc>
      </w:tr>
    </w:tbl>
    <w:p w14:paraId="49BD3535" w14:textId="77777777" w:rsidR="007F20FA" w:rsidRPr="000312C0" w:rsidRDefault="007F20FA" w:rsidP="007F20FA">
      <w:pPr>
        <w:spacing w:before="120"/>
        <w:rPr>
          <w:b/>
          <w:sz w:val="28"/>
          <w:szCs w:val="28"/>
        </w:rPr>
      </w:pPr>
      <w:r w:rsidRPr="000312C0">
        <w:rPr>
          <w:b/>
          <w:sz w:val="28"/>
          <w:szCs w:val="28"/>
        </w:rPr>
        <w:t>Commission économique pour l’Europe</w:t>
      </w:r>
    </w:p>
    <w:p w14:paraId="7AAF165B" w14:textId="77777777" w:rsidR="007F20FA" w:rsidRDefault="007F20FA" w:rsidP="007F20FA">
      <w:pPr>
        <w:spacing w:before="120"/>
        <w:rPr>
          <w:sz w:val="28"/>
          <w:szCs w:val="28"/>
        </w:rPr>
      </w:pPr>
      <w:r w:rsidRPr="00685843">
        <w:rPr>
          <w:sz w:val="28"/>
          <w:szCs w:val="28"/>
        </w:rPr>
        <w:t>Comité des transports intérieurs</w:t>
      </w:r>
    </w:p>
    <w:p w14:paraId="0CC9A9E7" w14:textId="2F76563C" w:rsidR="00E5213A" w:rsidRPr="00E5213A" w:rsidRDefault="00E5213A" w:rsidP="00E5213A">
      <w:pPr>
        <w:spacing w:before="120"/>
        <w:rPr>
          <w:b/>
          <w:sz w:val="24"/>
          <w:szCs w:val="24"/>
          <w:lang w:val="fr-FR"/>
        </w:rPr>
      </w:pPr>
      <w:r w:rsidRPr="00E5213A">
        <w:rPr>
          <w:b/>
          <w:sz w:val="24"/>
          <w:szCs w:val="24"/>
          <w:lang w:val="fr-FR"/>
        </w:rPr>
        <w:t xml:space="preserve">Forum mondial de l’harmonisation des Règlements </w:t>
      </w:r>
      <w:r>
        <w:rPr>
          <w:b/>
          <w:sz w:val="24"/>
          <w:szCs w:val="24"/>
          <w:lang w:val="fr-FR"/>
        </w:rPr>
        <w:br/>
      </w:r>
      <w:r w:rsidRPr="00E5213A">
        <w:rPr>
          <w:b/>
          <w:sz w:val="24"/>
          <w:szCs w:val="24"/>
          <w:lang w:val="fr-FR"/>
        </w:rPr>
        <w:t>concernant les véhicules</w:t>
      </w:r>
    </w:p>
    <w:p w14:paraId="2F87BC2A" w14:textId="77777777" w:rsidR="00E5213A" w:rsidRPr="001F1106" w:rsidRDefault="00E5213A" w:rsidP="00E5213A">
      <w:pPr>
        <w:spacing w:before="120"/>
        <w:rPr>
          <w:b/>
          <w:bCs/>
          <w:lang w:val="fr-FR"/>
        </w:rPr>
      </w:pPr>
      <w:r w:rsidRPr="001F1106">
        <w:rPr>
          <w:b/>
          <w:bCs/>
          <w:lang w:val="fr-FR"/>
        </w:rPr>
        <w:t>Groupe de travail de l</w:t>
      </w:r>
      <w:r>
        <w:rPr>
          <w:b/>
          <w:bCs/>
          <w:lang w:val="fr-FR"/>
        </w:rPr>
        <w:t>’</w:t>
      </w:r>
      <w:r w:rsidRPr="001F1106">
        <w:rPr>
          <w:b/>
          <w:bCs/>
          <w:lang w:val="fr-FR"/>
        </w:rPr>
        <w:t>éclairage et de la signalisation lumineuse</w:t>
      </w:r>
    </w:p>
    <w:p w14:paraId="054A6869" w14:textId="77777777" w:rsidR="00E5213A" w:rsidRPr="001F1106" w:rsidRDefault="00E5213A" w:rsidP="00E5213A">
      <w:pPr>
        <w:spacing w:before="120"/>
        <w:rPr>
          <w:b/>
          <w:lang w:val="fr-FR"/>
        </w:rPr>
      </w:pPr>
      <w:r w:rsidRPr="001F1106">
        <w:rPr>
          <w:b/>
          <w:lang w:val="fr-FR"/>
        </w:rPr>
        <w:t>Quatre-vingt-cinquième session</w:t>
      </w:r>
    </w:p>
    <w:p w14:paraId="12942CC2" w14:textId="2B1978F5" w:rsidR="00E5213A" w:rsidRPr="001F1106" w:rsidRDefault="00E5213A" w:rsidP="00E5213A">
      <w:pPr>
        <w:rPr>
          <w:lang w:val="fr-FR"/>
        </w:rPr>
      </w:pPr>
      <w:r w:rsidRPr="001F1106">
        <w:rPr>
          <w:lang w:val="fr-FR"/>
        </w:rPr>
        <w:t>Genève, 26-29</w:t>
      </w:r>
      <w:r>
        <w:rPr>
          <w:lang w:val="fr-FR"/>
        </w:rPr>
        <w:t> </w:t>
      </w:r>
      <w:r w:rsidRPr="001F1106">
        <w:rPr>
          <w:lang w:val="fr-FR"/>
        </w:rPr>
        <w:t>octobre 2021</w:t>
      </w:r>
    </w:p>
    <w:p w14:paraId="5985D32F" w14:textId="017996ED" w:rsidR="00E5213A" w:rsidRPr="001F1106" w:rsidRDefault="00E5213A" w:rsidP="00E5213A">
      <w:pPr>
        <w:rPr>
          <w:bCs/>
          <w:lang w:val="fr-FR"/>
        </w:rPr>
      </w:pPr>
      <w:r w:rsidRPr="001F1106">
        <w:rPr>
          <w:bCs/>
          <w:lang w:val="fr-FR"/>
        </w:rPr>
        <w:t>Point 4</w:t>
      </w:r>
      <w:r>
        <w:rPr>
          <w:bCs/>
          <w:lang w:val="fr-FR"/>
        </w:rPr>
        <w:t> </w:t>
      </w:r>
      <w:r w:rsidRPr="001F1106">
        <w:rPr>
          <w:bCs/>
          <w:lang w:val="fr-FR"/>
        </w:rPr>
        <w:t>e) de l</w:t>
      </w:r>
      <w:r>
        <w:rPr>
          <w:bCs/>
          <w:lang w:val="fr-FR"/>
        </w:rPr>
        <w:t>’</w:t>
      </w:r>
      <w:r w:rsidRPr="001F1106">
        <w:rPr>
          <w:bCs/>
          <w:lang w:val="fr-FR"/>
        </w:rPr>
        <w:t>ordre du jour provisoire</w:t>
      </w:r>
    </w:p>
    <w:p w14:paraId="7E03A190" w14:textId="0DDECE31" w:rsidR="00E5213A" w:rsidRPr="001F1106" w:rsidRDefault="00E5213A" w:rsidP="00E5213A">
      <w:pPr>
        <w:rPr>
          <w:bCs/>
          <w:lang w:val="fr-FR"/>
        </w:rPr>
      </w:pPr>
      <w:r w:rsidRPr="001F1106">
        <w:rPr>
          <w:b/>
          <w:bCs/>
          <w:lang w:val="fr-FR"/>
        </w:rPr>
        <w:t xml:space="preserve">Simplification des Règlements ONU relatifs </w:t>
      </w:r>
      <w:r>
        <w:rPr>
          <w:b/>
          <w:bCs/>
          <w:lang w:val="fr-FR"/>
        </w:rPr>
        <w:br/>
      </w:r>
      <w:r w:rsidRPr="001F1106">
        <w:rPr>
          <w:b/>
          <w:bCs/>
          <w:lang w:val="fr-FR"/>
        </w:rPr>
        <w:t>à l</w:t>
      </w:r>
      <w:r>
        <w:rPr>
          <w:b/>
          <w:bCs/>
          <w:lang w:val="fr-FR"/>
        </w:rPr>
        <w:t>’</w:t>
      </w:r>
      <w:r w:rsidRPr="001F1106">
        <w:rPr>
          <w:b/>
          <w:bCs/>
          <w:lang w:val="fr-FR"/>
        </w:rPr>
        <w:t xml:space="preserve">éclairage et à la signalisation lumineuse : </w:t>
      </w:r>
      <w:r>
        <w:rPr>
          <w:b/>
          <w:bCs/>
          <w:lang w:val="fr-FR"/>
        </w:rPr>
        <w:br/>
      </w:r>
      <w:r w:rsidRPr="001F1106">
        <w:rPr>
          <w:b/>
          <w:bCs/>
          <w:lang w:val="fr-FR"/>
        </w:rPr>
        <w:t>Simplification des Règlements ONU n</w:t>
      </w:r>
      <w:r w:rsidRPr="001F1106">
        <w:rPr>
          <w:b/>
          <w:bCs/>
          <w:vertAlign w:val="superscript"/>
          <w:lang w:val="fr-FR"/>
        </w:rPr>
        <w:t>os</w:t>
      </w:r>
      <w:r>
        <w:rPr>
          <w:b/>
          <w:bCs/>
          <w:lang w:val="fr-FR"/>
        </w:rPr>
        <w:t> </w:t>
      </w:r>
      <w:r w:rsidRPr="001F1106">
        <w:rPr>
          <w:b/>
          <w:bCs/>
          <w:lang w:val="fr-FR"/>
        </w:rPr>
        <w:t>48, 53, 74 et 86</w:t>
      </w:r>
    </w:p>
    <w:p w14:paraId="6C5A1C4D" w14:textId="4212B241" w:rsidR="00E5213A" w:rsidRPr="001F1106" w:rsidRDefault="00E5213A" w:rsidP="00E5213A">
      <w:pPr>
        <w:pStyle w:val="HChG"/>
        <w:rPr>
          <w:lang w:val="fr-FR"/>
        </w:rPr>
      </w:pPr>
      <w:r w:rsidRPr="001F1106">
        <w:rPr>
          <w:lang w:val="fr-FR"/>
        </w:rPr>
        <w:tab/>
      </w:r>
      <w:r w:rsidRPr="001F1106">
        <w:rPr>
          <w:lang w:val="fr-FR"/>
        </w:rPr>
        <w:tab/>
        <w:t>Proposition de nouveau complément aux</w:t>
      </w:r>
      <w:r>
        <w:rPr>
          <w:lang w:val="fr-FR"/>
        </w:rPr>
        <w:t> </w:t>
      </w:r>
      <w:r w:rsidRPr="001F1106">
        <w:rPr>
          <w:lang w:val="fr-FR"/>
        </w:rPr>
        <w:t>séries 03, 04 et 05 d</w:t>
      </w:r>
      <w:r>
        <w:rPr>
          <w:lang w:val="fr-FR"/>
        </w:rPr>
        <w:t>’</w:t>
      </w:r>
      <w:r w:rsidRPr="001F1106">
        <w:rPr>
          <w:bCs/>
          <w:lang w:val="fr-FR"/>
        </w:rPr>
        <w:t>amendements au Règlement ONU n</w:t>
      </w:r>
      <w:r w:rsidRPr="001F1106">
        <w:rPr>
          <w:bCs/>
          <w:vertAlign w:val="superscript"/>
          <w:lang w:val="fr-FR"/>
        </w:rPr>
        <w:t>o</w:t>
      </w:r>
      <w:r>
        <w:rPr>
          <w:bCs/>
          <w:lang w:val="fr-FR"/>
        </w:rPr>
        <w:t> </w:t>
      </w:r>
      <w:r w:rsidRPr="001F1106">
        <w:rPr>
          <w:bCs/>
          <w:lang w:val="fr-FR"/>
        </w:rPr>
        <w:t xml:space="preserve">48 </w:t>
      </w:r>
    </w:p>
    <w:p w14:paraId="57FCB413" w14:textId="11D38CD4" w:rsidR="00E5213A" w:rsidRPr="001F1106" w:rsidRDefault="00E5213A" w:rsidP="00E5213A">
      <w:pPr>
        <w:pStyle w:val="H1G"/>
        <w:rPr>
          <w:lang w:val="fr-FR"/>
        </w:rPr>
      </w:pPr>
      <w:bookmarkStart w:id="0" w:name="_Hlk79137544"/>
      <w:r>
        <w:rPr>
          <w:lang w:val="fr-FR"/>
        </w:rPr>
        <w:tab/>
      </w:r>
      <w:r>
        <w:rPr>
          <w:lang w:val="fr-FR"/>
        </w:rPr>
        <w:tab/>
      </w:r>
      <w:r w:rsidRPr="001F1106">
        <w:rPr>
          <w:lang w:val="fr-FR"/>
        </w:rPr>
        <w:t>Communication du groupe de travail informel de la simplification des Règlements relatifs à l</w:t>
      </w:r>
      <w:r>
        <w:rPr>
          <w:lang w:val="fr-FR"/>
        </w:rPr>
        <w:t>’</w:t>
      </w:r>
      <w:r w:rsidRPr="001F1106">
        <w:rPr>
          <w:lang w:val="fr-FR"/>
        </w:rPr>
        <w:t>éclairage et à la signalisation lumineuse</w:t>
      </w:r>
      <w:r w:rsidRPr="00E5213A">
        <w:rPr>
          <w:rStyle w:val="Appelnotedebasdep"/>
          <w:rFonts w:ascii="Times New Roman Gras" w:hAnsi="Times New Roman Gras"/>
          <w:b w:val="0"/>
          <w:bCs/>
          <w:position w:val="2"/>
          <w:sz w:val="20"/>
          <w:szCs w:val="28"/>
          <w:vertAlign w:val="baseline"/>
          <w:lang w:val="fr-FR"/>
        </w:rPr>
        <w:footnoteReference w:customMarkFollows="1" w:id="2"/>
        <w:t>*</w:t>
      </w:r>
      <w:bookmarkEnd w:id="0"/>
    </w:p>
    <w:p w14:paraId="149531B8" w14:textId="27A294E1" w:rsidR="00E5213A" w:rsidRPr="001F1106" w:rsidRDefault="00E5213A" w:rsidP="00E5213A">
      <w:pPr>
        <w:pStyle w:val="SingleTxtG"/>
        <w:ind w:firstLine="567"/>
        <w:rPr>
          <w:lang w:val="fr-FR"/>
        </w:rPr>
      </w:pPr>
      <w:r w:rsidRPr="001F1106">
        <w:rPr>
          <w:lang w:val="fr-FR"/>
        </w:rPr>
        <w:t>Le texte ci-après</w:t>
      </w:r>
      <w:r>
        <w:rPr>
          <w:lang w:val="fr-FR"/>
        </w:rPr>
        <w:t>,</w:t>
      </w:r>
      <w:r w:rsidRPr="001F1106">
        <w:rPr>
          <w:lang w:val="fr-FR"/>
        </w:rPr>
        <w:t xml:space="preserve"> établi par le groupe de travail informel de la simplification des Règlements relatifs à l</w:t>
      </w:r>
      <w:r>
        <w:rPr>
          <w:lang w:val="fr-FR"/>
        </w:rPr>
        <w:t>’</w:t>
      </w:r>
      <w:r w:rsidRPr="001F1106">
        <w:rPr>
          <w:lang w:val="fr-FR"/>
        </w:rPr>
        <w:t>éclairage et à la signalisation lumineuses</w:t>
      </w:r>
      <w:r>
        <w:rPr>
          <w:lang w:val="fr-FR"/>
        </w:rPr>
        <w:t xml:space="preserve"> s</w:t>
      </w:r>
      <w:r w:rsidRPr="001F1106">
        <w:rPr>
          <w:lang w:val="fr-FR"/>
        </w:rPr>
        <w:t>ur la base du document informel GRE-84-06</w:t>
      </w:r>
      <w:r>
        <w:rPr>
          <w:lang w:val="fr-FR"/>
        </w:rPr>
        <w:t>,</w:t>
      </w:r>
      <w:r w:rsidRPr="001F1106">
        <w:rPr>
          <w:lang w:val="fr-FR"/>
        </w:rPr>
        <w:t xml:space="preserve"> tend à introduire dans les séries</w:t>
      </w:r>
      <w:r>
        <w:rPr>
          <w:lang w:val="fr-FR"/>
        </w:rPr>
        <w:t> </w:t>
      </w:r>
      <w:r w:rsidRPr="001F1106">
        <w:rPr>
          <w:lang w:val="fr-FR"/>
        </w:rPr>
        <w:t>03, 04 et 05 d</w:t>
      </w:r>
      <w:r>
        <w:rPr>
          <w:lang w:val="fr-FR"/>
        </w:rPr>
        <w:t>’</w:t>
      </w:r>
      <w:r w:rsidRPr="001F1106">
        <w:rPr>
          <w:lang w:val="fr-FR"/>
        </w:rPr>
        <w:t xml:space="preserve">amendements au Règlement </w:t>
      </w:r>
      <w:bookmarkStart w:id="1" w:name="_Hlk80619956"/>
      <w:r w:rsidRPr="001F1106">
        <w:rPr>
          <w:lang w:val="fr-FR"/>
        </w:rPr>
        <w:t>ONU n</w:t>
      </w:r>
      <w:r w:rsidRPr="001F1106">
        <w:rPr>
          <w:vertAlign w:val="superscript"/>
          <w:lang w:val="fr-FR"/>
        </w:rPr>
        <w:t>o</w:t>
      </w:r>
      <w:bookmarkEnd w:id="1"/>
      <w:r>
        <w:rPr>
          <w:lang w:val="fr-FR"/>
        </w:rPr>
        <w:t> </w:t>
      </w:r>
      <w:r w:rsidRPr="001F1106">
        <w:rPr>
          <w:lang w:val="fr-FR"/>
        </w:rPr>
        <w:t>48 des références aux classes de projecteurs de la série</w:t>
      </w:r>
      <w:r>
        <w:rPr>
          <w:lang w:val="fr-FR"/>
        </w:rPr>
        <w:t> </w:t>
      </w:r>
      <w:r w:rsidRPr="001F1106">
        <w:rPr>
          <w:lang w:val="fr-FR"/>
        </w:rPr>
        <w:t>01 d</w:t>
      </w:r>
      <w:r>
        <w:rPr>
          <w:lang w:val="fr-FR"/>
        </w:rPr>
        <w:t>’</w:t>
      </w:r>
      <w:r w:rsidRPr="001F1106">
        <w:rPr>
          <w:lang w:val="fr-FR"/>
        </w:rPr>
        <w:t>amendements au Règlement ONU n</w:t>
      </w:r>
      <w:r w:rsidRPr="001F1106">
        <w:rPr>
          <w:vertAlign w:val="superscript"/>
          <w:lang w:val="fr-FR"/>
        </w:rPr>
        <w:t>o</w:t>
      </w:r>
      <w:r>
        <w:rPr>
          <w:lang w:val="fr-FR"/>
        </w:rPr>
        <w:t> </w:t>
      </w:r>
      <w:r w:rsidRPr="001F1106">
        <w:rPr>
          <w:lang w:val="fr-FR"/>
        </w:rPr>
        <w:t xml:space="preserve">149. En outre, un critère axé sur les </w:t>
      </w:r>
      <w:r>
        <w:rPr>
          <w:lang w:val="fr-FR"/>
        </w:rPr>
        <w:t>résultats</w:t>
      </w:r>
      <w:r w:rsidRPr="001F1106">
        <w:rPr>
          <w:lang w:val="fr-FR"/>
        </w:rPr>
        <w:t xml:space="preserve"> a été introduit afin d</w:t>
      </w:r>
      <w:r>
        <w:rPr>
          <w:lang w:val="fr-FR"/>
        </w:rPr>
        <w:t>’</w:t>
      </w:r>
      <w:r w:rsidRPr="001F1106">
        <w:rPr>
          <w:lang w:val="fr-FR"/>
        </w:rPr>
        <w:t>évaluer la visibilité de la lumière rouge à l</w:t>
      </w:r>
      <w:r>
        <w:rPr>
          <w:lang w:val="fr-FR"/>
        </w:rPr>
        <w:t>’</w:t>
      </w:r>
      <w:r w:rsidRPr="001F1106">
        <w:rPr>
          <w:lang w:val="fr-FR"/>
        </w:rPr>
        <w:t>avant et de la lumière blanche à l</w:t>
      </w:r>
      <w:r>
        <w:rPr>
          <w:lang w:val="fr-FR"/>
        </w:rPr>
        <w:t>’</w:t>
      </w:r>
      <w:r w:rsidRPr="001F1106">
        <w:rPr>
          <w:lang w:val="fr-FR"/>
        </w:rPr>
        <w:t>arrière du véhicule. Les dispositions concernant la classe RA « Feu</w:t>
      </w:r>
      <w:r>
        <w:rPr>
          <w:lang w:val="fr-FR"/>
        </w:rPr>
        <w:t>x</w:t>
      </w:r>
      <w:r w:rsidRPr="001F1106">
        <w:rPr>
          <w:lang w:val="fr-FR"/>
        </w:rPr>
        <w:t xml:space="preserve"> de route auxiliaires</w:t>
      </w:r>
      <w:r>
        <w:rPr>
          <w:lang w:val="fr-FR"/>
        </w:rPr>
        <w:t> »</w:t>
      </w:r>
      <w:r w:rsidRPr="001F1106">
        <w:rPr>
          <w:lang w:val="fr-FR"/>
        </w:rPr>
        <w:t xml:space="preserve"> sont indiquées entre crochets. Les modifications qu</w:t>
      </w:r>
      <w:r>
        <w:rPr>
          <w:lang w:val="fr-FR"/>
        </w:rPr>
        <w:t>’</w:t>
      </w:r>
      <w:r w:rsidRPr="001F1106">
        <w:rPr>
          <w:lang w:val="fr-FR"/>
        </w:rPr>
        <w:t>il est proposé d</w:t>
      </w:r>
      <w:r>
        <w:rPr>
          <w:lang w:val="fr-FR"/>
        </w:rPr>
        <w:t>’</w:t>
      </w:r>
      <w:r w:rsidRPr="001F1106">
        <w:rPr>
          <w:lang w:val="fr-FR"/>
        </w:rPr>
        <w:t>apporter au texte actuel du Règlement ONU n</w:t>
      </w:r>
      <w:r w:rsidRPr="001F1106">
        <w:rPr>
          <w:vertAlign w:val="superscript"/>
          <w:lang w:val="fr-FR"/>
        </w:rPr>
        <w:t>o</w:t>
      </w:r>
      <w:r>
        <w:rPr>
          <w:lang w:val="fr-FR"/>
        </w:rPr>
        <w:t> </w:t>
      </w:r>
      <w:r w:rsidRPr="001F1106">
        <w:rPr>
          <w:lang w:val="fr-FR"/>
        </w:rPr>
        <w:t>48 sont indiquées en caractères gras pour les ajouts et biffés pour les suppressions.</w:t>
      </w:r>
    </w:p>
    <w:p w14:paraId="3AA11A23" w14:textId="77777777" w:rsidR="00E5213A" w:rsidRPr="001F1106" w:rsidRDefault="00E5213A" w:rsidP="00E5213A">
      <w:pPr>
        <w:rPr>
          <w:lang w:val="fr-FR"/>
        </w:rPr>
      </w:pPr>
      <w:r w:rsidRPr="001F1106">
        <w:rPr>
          <w:lang w:val="fr-FR"/>
        </w:rPr>
        <w:br w:type="page"/>
      </w:r>
    </w:p>
    <w:p w14:paraId="517496B1" w14:textId="77777777" w:rsidR="00E5213A" w:rsidRPr="001F1106" w:rsidRDefault="00E5213A" w:rsidP="00E5213A">
      <w:pPr>
        <w:pStyle w:val="HChG"/>
        <w:rPr>
          <w:lang w:val="fr-FR"/>
        </w:rPr>
      </w:pPr>
      <w:r w:rsidRPr="001F1106">
        <w:rPr>
          <w:lang w:val="fr-FR"/>
        </w:rPr>
        <w:lastRenderedPageBreak/>
        <w:tab/>
        <w:t>I.</w:t>
      </w:r>
      <w:r w:rsidRPr="001F1106">
        <w:rPr>
          <w:lang w:val="fr-FR"/>
        </w:rPr>
        <w:tab/>
        <w:t>Proposition</w:t>
      </w:r>
    </w:p>
    <w:p w14:paraId="00C5E650" w14:textId="240A7EB6" w:rsidR="00E5213A" w:rsidRPr="001F1106" w:rsidRDefault="00E5213A" w:rsidP="00E5213A">
      <w:pPr>
        <w:pStyle w:val="H1G"/>
        <w:rPr>
          <w:lang w:val="fr-FR"/>
        </w:rPr>
      </w:pPr>
      <w:r w:rsidRPr="001F1106">
        <w:rPr>
          <w:lang w:val="fr-FR"/>
        </w:rPr>
        <w:tab/>
        <w:t>A.</w:t>
      </w:r>
      <w:r w:rsidRPr="001F1106">
        <w:rPr>
          <w:lang w:val="fr-FR"/>
        </w:rPr>
        <w:tab/>
      </w:r>
      <w:bookmarkStart w:id="2" w:name="_Hlk80618793"/>
      <w:r w:rsidRPr="001F1106">
        <w:rPr>
          <w:lang w:val="fr-FR"/>
        </w:rPr>
        <w:t>Proposition de nouveau complément à la série</w:t>
      </w:r>
      <w:r>
        <w:rPr>
          <w:lang w:val="fr-FR"/>
        </w:rPr>
        <w:t> </w:t>
      </w:r>
      <w:r w:rsidRPr="001F1106">
        <w:rPr>
          <w:lang w:val="fr-FR"/>
        </w:rPr>
        <w:t>03 d</w:t>
      </w:r>
      <w:r>
        <w:rPr>
          <w:lang w:val="fr-FR"/>
        </w:rPr>
        <w:t>’</w:t>
      </w:r>
      <w:r w:rsidRPr="001F1106">
        <w:rPr>
          <w:lang w:val="fr-FR"/>
        </w:rPr>
        <w:t>amendements au Règlement ONU n</w:t>
      </w:r>
      <w:r w:rsidRPr="001F1106">
        <w:rPr>
          <w:vertAlign w:val="superscript"/>
          <w:lang w:val="fr-FR"/>
        </w:rPr>
        <w:t>o</w:t>
      </w:r>
      <w:r>
        <w:rPr>
          <w:lang w:val="fr-FR"/>
        </w:rPr>
        <w:t> </w:t>
      </w:r>
      <w:r w:rsidRPr="001F1106">
        <w:rPr>
          <w:lang w:val="fr-FR"/>
        </w:rPr>
        <w:t xml:space="preserve">48 </w:t>
      </w:r>
      <w:bookmarkEnd w:id="2"/>
    </w:p>
    <w:p w14:paraId="43212EA7" w14:textId="77777777" w:rsidR="00E5213A" w:rsidRPr="001F1106" w:rsidRDefault="00E5213A" w:rsidP="00E5213A">
      <w:pPr>
        <w:pStyle w:val="SingleTxtG"/>
        <w:rPr>
          <w:lang w:val="fr-FR"/>
        </w:rPr>
      </w:pPr>
      <w:bookmarkStart w:id="3" w:name="_Hlk80645091"/>
      <w:r w:rsidRPr="001F1106">
        <w:rPr>
          <w:lang w:val="fr-FR"/>
        </w:rPr>
        <w:t>[</w:t>
      </w:r>
      <w:r w:rsidRPr="00E5213A">
        <w:rPr>
          <w:i/>
          <w:iCs/>
          <w:lang w:val="fr-FR"/>
        </w:rPr>
        <w:t>Ajouter un nouveau paragraphe 2.7.9.1</w:t>
      </w:r>
      <w:r w:rsidRPr="001F1106">
        <w:rPr>
          <w:lang w:val="fr-FR"/>
        </w:rPr>
        <w:t>, libellé comme suit :</w:t>
      </w:r>
    </w:p>
    <w:p w14:paraId="6B07A138" w14:textId="70AFADE9" w:rsidR="00E5213A" w:rsidRPr="001F1106" w:rsidRDefault="00E5213A" w:rsidP="002A127A">
      <w:pPr>
        <w:pStyle w:val="SingleTxtG"/>
        <w:ind w:left="2268" w:hanging="1134"/>
        <w:rPr>
          <w:strike/>
          <w:color w:val="000000" w:themeColor="text1"/>
          <w:lang w:val="fr-FR"/>
        </w:rPr>
      </w:pPr>
      <w:r w:rsidRPr="001F1106">
        <w:rPr>
          <w:color w:val="000000" w:themeColor="text1"/>
          <w:lang w:val="fr-FR"/>
        </w:rPr>
        <w:t>« </w:t>
      </w:r>
      <w:r w:rsidRPr="001F1106">
        <w:rPr>
          <w:b/>
          <w:bCs/>
          <w:lang w:val="fr-FR"/>
        </w:rPr>
        <w:t>2.7.9.1</w:t>
      </w:r>
      <w:r w:rsidRPr="001F1106">
        <w:rPr>
          <w:b/>
          <w:bCs/>
          <w:lang w:val="fr-FR"/>
        </w:rPr>
        <w:tab/>
      </w:r>
      <w:r w:rsidR="002A127A" w:rsidRPr="002A127A">
        <w:rPr>
          <w:b/>
          <w:bCs/>
        </w:rPr>
        <w:t>“</w:t>
      </w:r>
      <w:r w:rsidRPr="001F1106">
        <w:rPr>
          <w:b/>
          <w:bCs/>
          <w:color w:val="000000" w:themeColor="text1"/>
          <w:lang w:val="fr-FR"/>
        </w:rPr>
        <w:t>Feu de route auxiliaire</w:t>
      </w:r>
      <w:r w:rsidR="002A127A" w:rsidRPr="002A127A">
        <w:rPr>
          <w:b/>
          <w:bCs/>
          <w:color w:val="000000" w:themeColor="text1"/>
        </w:rPr>
        <w:t>”</w:t>
      </w:r>
      <w:r w:rsidRPr="001F1106">
        <w:rPr>
          <w:b/>
          <w:bCs/>
          <w:color w:val="000000" w:themeColor="text1"/>
          <w:lang w:val="fr-FR"/>
        </w:rPr>
        <w:t xml:space="preserve">, un feu de route homologué en tant que feu distinct </w:t>
      </w:r>
      <w:r w:rsidRPr="00C83D32">
        <w:rPr>
          <w:b/>
          <w:bCs/>
          <w:color w:val="000000" w:themeColor="text1"/>
          <w:lang w:val="fr-FR"/>
        </w:rPr>
        <w:t>venant s</w:t>
      </w:r>
      <w:r>
        <w:rPr>
          <w:b/>
          <w:bCs/>
          <w:color w:val="000000" w:themeColor="text1"/>
          <w:lang w:val="fr-FR"/>
        </w:rPr>
        <w:t>’</w:t>
      </w:r>
      <w:r w:rsidRPr="00C83D32">
        <w:rPr>
          <w:b/>
          <w:bCs/>
          <w:color w:val="000000" w:themeColor="text1"/>
          <w:lang w:val="fr-FR"/>
        </w:rPr>
        <w:t xml:space="preserve">ajouter à </w:t>
      </w:r>
      <w:r w:rsidRPr="001F1106">
        <w:rPr>
          <w:b/>
          <w:bCs/>
          <w:color w:val="000000" w:themeColor="text1"/>
          <w:lang w:val="fr-FR"/>
        </w:rPr>
        <w:t>un feu de route d</w:t>
      </w:r>
      <w:r>
        <w:rPr>
          <w:b/>
          <w:bCs/>
          <w:color w:val="000000" w:themeColor="text1"/>
          <w:lang w:val="fr-FR"/>
        </w:rPr>
        <w:t>’</w:t>
      </w:r>
      <w:r w:rsidRPr="001F1106">
        <w:rPr>
          <w:b/>
          <w:bCs/>
          <w:color w:val="000000" w:themeColor="text1"/>
          <w:lang w:val="fr-FR"/>
        </w:rPr>
        <w:t>une autre classe.</w:t>
      </w:r>
      <w:r w:rsidRPr="001F1106">
        <w:rPr>
          <w:color w:val="000000" w:themeColor="text1"/>
          <w:lang w:val="fr-FR"/>
        </w:rPr>
        <w:t> »</w:t>
      </w:r>
      <w:r>
        <w:rPr>
          <w:color w:val="000000" w:themeColor="text1"/>
          <w:lang w:val="fr-FR"/>
        </w:rPr>
        <w:t>.</w:t>
      </w:r>
      <w:r w:rsidRPr="001F1106">
        <w:rPr>
          <w:color w:val="000000" w:themeColor="text1"/>
          <w:lang w:val="fr-FR"/>
        </w:rPr>
        <w:t>]</w:t>
      </w:r>
    </w:p>
    <w:p w14:paraId="1EC0E3DF" w14:textId="77777777" w:rsidR="00E5213A" w:rsidRPr="001F1106" w:rsidRDefault="00E5213A" w:rsidP="00E5213A">
      <w:pPr>
        <w:pStyle w:val="SingleTxtG"/>
        <w:rPr>
          <w:lang w:val="fr-FR"/>
        </w:rPr>
      </w:pPr>
      <w:bookmarkStart w:id="4" w:name="_Hlk80645113"/>
      <w:bookmarkEnd w:id="3"/>
      <w:r w:rsidRPr="001F1106">
        <w:rPr>
          <w:i/>
          <w:lang w:val="fr-FR"/>
        </w:rPr>
        <w:t>Paragraphe 5.10 et sous-paragraphes s</w:t>
      </w:r>
      <w:r>
        <w:rPr>
          <w:i/>
          <w:lang w:val="fr-FR"/>
        </w:rPr>
        <w:t>’</w:t>
      </w:r>
      <w:r w:rsidRPr="001F1106">
        <w:rPr>
          <w:i/>
          <w:lang w:val="fr-FR"/>
        </w:rPr>
        <w:t>y rapportant</w:t>
      </w:r>
      <w:r w:rsidRPr="008236CB">
        <w:rPr>
          <w:iCs/>
          <w:lang w:val="fr-FR"/>
        </w:rPr>
        <w:t>,</w:t>
      </w:r>
      <w:r w:rsidRPr="001F1106">
        <w:rPr>
          <w:i/>
          <w:lang w:val="fr-FR"/>
        </w:rPr>
        <w:t xml:space="preserve"> </w:t>
      </w:r>
      <w:r w:rsidRPr="001F1106">
        <w:rPr>
          <w:rFonts w:asciiTheme="majorBidi" w:eastAsia="MS Mincho" w:hAnsiTheme="majorBidi" w:cstheme="majorBidi"/>
          <w:lang w:val="fr-FR"/>
        </w:rPr>
        <w:t>lire</w:t>
      </w:r>
      <w:r w:rsidRPr="001F1106">
        <w:rPr>
          <w:lang w:val="fr-FR"/>
        </w:rPr>
        <w:t> :</w:t>
      </w:r>
    </w:p>
    <w:p w14:paraId="68F2A5AB" w14:textId="77777777" w:rsidR="00E5213A" w:rsidRPr="001F1106" w:rsidRDefault="00E5213A" w:rsidP="00B963F8">
      <w:pPr>
        <w:pStyle w:val="SingleTxtG"/>
        <w:ind w:left="2268" w:hanging="1134"/>
        <w:rPr>
          <w:strike/>
          <w:lang w:val="fr-FR"/>
        </w:rPr>
      </w:pPr>
      <w:bookmarkStart w:id="5" w:name="_Hlk80645158"/>
      <w:bookmarkEnd w:id="4"/>
      <w:r w:rsidRPr="001F1106">
        <w:rPr>
          <w:lang w:val="fr-FR"/>
        </w:rPr>
        <w:t>« 5.10</w:t>
      </w:r>
      <w:r w:rsidRPr="001F1106">
        <w:rPr>
          <w:lang w:val="fr-FR"/>
        </w:rPr>
        <w:tab/>
      </w:r>
      <w:r w:rsidRPr="001F1106">
        <w:rPr>
          <w:strike/>
          <w:lang w:val="fr-FR"/>
        </w:rPr>
        <w:t>Aucune lumière rouge pouvant prêter à confusion ne doit être émise vers l</w:t>
      </w:r>
      <w:r>
        <w:rPr>
          <w:strike/>
          <w:lang w:val="fr-FR"/>
        </w:rPr>
        <w:t>’</w:t>
      </w:r>
      <w:r w:rsidRPr="001F1106">
        <w:rPr>
          <w:strike/>
          <w:lang w:val="fr-FR"/>
        </w:rPr>
        <w:t>avant par un feu tel que défini au paragraphe 2.1.5 et aucune lumière blanche pouvant prêter à confusion ne doit être émise vers l</w:t>
      </w:r>
      <w:r>
        <w:rPr>
          <w:strike/>
          <w:lang w:val="fr-FR"/>
        </w:rPr>
        <w:t>’</w:t>
      </w:r>
      <w:r w:rsidRPr="001F1106">
        <w:rPr>
          <w:strike/>
          <w:lang w:val="fr-FR"/>
        </w:rPr>
        <w:t>arrière par un feu tel que défini au paragraphe 2.1.5. Il n</w:t>
      </w:r>
      <w:r>
        <w:rPr>
          <w:strike/>
          <w:lang w:val="fr-FR"/>
        </w:rPr>
        <w:t>’</w:t>
      </w:r>
      <w:r w:rsidRPr="001F1106">
        <w:rPr>
          <w:strike/>
          <w:lang w:val="fr-FR"/>
        </w:rPr>
        <w:t>est pas tenu compte des dispositifs d</w:t>
      </w:r>
      <w:r>
        <w:rPr>
          <w:strike/>
          <w:lang w:val="fr-FR"/>
        </w:rPr>
        <w:t>’</w:t>
      </w:r>
      <w:r w:rsidRPr="001F1106">
        <w:rPr>
          <w:strike/>
          <w:lang w:val="fr-FR"/>
        </w:rPr>
        <w:t>éclairage installés à l</w:t>
      </w:r>
      <w:r>
        <w:rPr>
          <w:strike/>
          <w:lang w:val="fr-FR"/>
        </w:rPr>
        <w:t>’</w:t>
      </w:r>
      <w:r w:rsidRPr="001F1106">
        <w:rPr>
          <w:strike/>
          <w:lang w:val="fr-FR"/>
        </w:rPr>
        <w:t>intérieur du véhicule. En cas de doute, la conformité est vérifiée comme suit :</w:t>
      </w:r>
    </w:p>
    <w:p w14:paraId="3FCA9226" w14:textId="77777777" w:rsidR="00E5213A" w:rsidRPr="001F1106" w:rsidRDefault="00E5213A" w:rsidP="00B963F8">
      <w:pPr>
        <w:pStyle w:val="SingleTxtG"/>
        <w:ind w:left="2268"/>
        <w:rPr>
          <w:b/>
          <w:bCs/>
          <w:lang w:val="fr-FR"/>
        </w:rPr>
      </w:pPr>
      <w:r w:rsidRPr="001F1106">
        <w:rPr>
          <w:b/>
          <w:bCs/>
          <w:lang w:val="fr-FR"/>
        </w:rPr>
        <w:t xml:space="preserve">Dispositions relatives à la lumière </w:t>
      </w:r>
      <w:r>
        <w:rPr>
          <w:b/>
          <w:color w:val="000000" w:themeColor="text1"/>
          <w:lang w:val="fr-FR"/>
        </w:rPr>
        <w:t>qui pourrait</w:t>
      </w:r>
      <w:r w:rsidRPr="001F1106">
        <w:rPr>
          <w:b/>
          <w:color w:val="000000" w:themeColor="text1"/>
          <w:lang w:val="fr-FR"/>
        </w:rPr>
        <w:t xml:space="preserve"> prêter à confusion</w:t>
      </w:r>
    </w:p>
    <w:bookmarkEnd w:id="5"/>
    <w:p w14:paraId="59558D66" w14:textId="77777777" w:rsidR="00E5213A" w:rsidRPr="001F1106" w:rsidRDefault="00E5213A" w:rsidP="00B963F8">
      <w:pPr>
        <w:pStyle w:val="SingleTxtG"/>
        <w:ind w:left="2268" w:hanging="1134"/>
        <w:rPr>
          <w:strike/>
          <w:lang w:val="fr-FR"/>
        </w:rPr>
      </w:pPr>
      <w:r w:rsidRPr="001F1106">
        <w:rPr>
          <w:lang w:val="fr-FR"/>
        </w:rPr>
        <w:t>5.10.1</w:t>
      </w:r>
      <w:r w:rsidRPr="001F1106">
        <w:rPr>
          <w:lang w:val="fr-FR"/>
        </w:rPr>
        <w:tab/>
      </w:r>
      <w:r w:rsidRPr="001F1106">
        <w:rPr>
          <w:strike/>
          <w:lang w:val="fr-FR"/>
        </w:rPr>
        <w:t>Pour la visibilité de la lumière rouge vers l</w:t>
      </w:r>
      <w:r>
        <w:rPr>
          <w:strike/>
          <w:lang w:val="fr-FR"/>
        </w:rPr>
        <w:t>’</w:t>
      </w:r>
      <w:r w:rsidRPr="001F1106">
        <w:rPr>
          <w:strike/>
          <w:lang w:val="fr-FR"/>
        </w:rPr>
        <w:t>avant du véhicule, à l</w:t>
      </w:r>
      <w:r>
        <w:rPr>
          <w:strike/>
          <w:lang w:val="fr-FR"/>
        </w:rPr>
        <w:t>’</w:t>
      </w:r>
      <w:r w:rsidRPr="001F1106">
        <w:rPr>
          <w:strike/>
          <w:lang w:val="fr-FR"/>
        </w:rPr>
        <w:t>exception du feu de position latéral rouge le plus en arrière, il ne doit pas y avoir de visibilité directe de la surface apparente d</w:t>
      </w:r>
      <w:r>
        <w:rPr>
          <w:strike/>
          <w:lang w:val="fr-FR"/>
        </w:rPr>
        <w:t>’</w:t>
      </w:r>
      <w:r w:rsidRPr="001F1106">
        <w:rPr>
          <w:strike/>
          <w:lang w:val="fr-FR"/>
        </w:rPr>
        <w:t>un feu de couleur rouge pour l</w:t>
      </w:r>
      <w:r>
        <w:rPr>
          <w:strike/>
          <w:lang w:val="fr-FR"/>
        </w:rPr>
        <w:t>’</w:t>
      </w:r>
      <w:r w:rsidRPr="001F1106">
        <w:rPr>
          <w:strike/>
          <w:lang w:val="fr-FR"/>
        </w:rPr>
        <w:t>œil d</w:t>
      </w:r>
      <w:r>
        <w:rPr>
          <w:strike/>
          <w:lang w:val="fr-FR"/>
        </w:rPr>
        <w:t>’</w:t>
      </w:r>
      <w:r w:rsidRPr="001F1106">
        <w:rPr>
          <w:strike/>
          <w:lang w:val="fr-FR"/>
        </w:rPr>
        <w:t>un observateur se déplaçant dans la zone 1 d</w:t>
      </w:r>
      <w:r>
        <w:rPr>
          <w:strike/>
          <w:lang w:val="fr-FR"/>
        </w:rPr>
        <w:t>’</w:t>
      </w:r>
      <w:r w:rsidRPr="001F1106">
        <w:rPr>
          <w:strike/>
          <w:lang w:val="fr-FR"/>
        </w:rPr>
        <w:t>un plan transversal situé 25 m en avant du véhicule (voir annexe 4</w:t>
      </w:r>
      <w:r w:rsidRPr="001F1106">
        <w:rPr>
          <w:bCs/>
          <w:strike/>
          <w:lang w:val="fr-FR"/>
        </w:rPr>
        <w:t xml:space="preserve">) ; </w:t>
      </w:r>
    </w:p>
    <w:p w14:paraId="421E7AD7" w14:textId="76BB6CE0" w:rsidR="00E5213A" w:rsidRPr="001F1106" w:rsidRDefault="00E5213A" w:rsidP="00B963F8">
      <w:pPr>
        <w:pStyle w:val="SingleTxtG"/>
        <w:ind w:left="2268"/>
        <w:rPr>
          <w:b/>
          <w:lang w:val="fr-FR"/>
        </w:rPr>
      </w:pPr>
      <w:r w:rsidRPr="001F1106">
        <w:rPr>
          <w:b/>
          <w:lang w:val="fr-FR"/>
        </w:rPr>
        <w:t>La lumière rouge émise par un feu installé à l</w:t>
      </w:r>
      <w:r>
        <w:rPr>
          <w:b/>
          <w:lang w:val="fr-FR"/>
        </w:rPr>
        <w:t>’</w:t>
      </w:r>
      <w:r w:rsidRPr="001F1106">
        <w:rPr>
          <w:b/>
          <w:lang w:val="fr-FR"/>
        </w:rPr>
        <w:t>arrière du véhicule (tel que défini au paragraphe</w:t>
      </w:r>
      <w:r w:rsidR="00B963F8">
        <w:rPr>
          <w:b/>
          <w:lang w:val="fr-FR"/>
        </w:rPr>
        <w:t> </w:t>
      </w:r>
      <w:r w:rsidRPr="001F1106">
        <w:rPr>
          <w:b/>
          <w:lang w:val="fr-FR"/>
        </w:rPr>
        <w:t>2.1.5) ne doit pas être visible de l</w:t>
      </w:r>
      <w:r>
        <w:rPr>
          <w:b/>
          <w:lang w:val="fr-FR"/>
        </w:rPr>
        <w:t>’</w:t>
      </w:r>
      <w:r w:rsidRPr="001F1106">
        <w:rPr>
          <w:b/>
          <w:lang w:val="fr-FR"/>
        </w:rPr>
        <w:t>avant du véhicule.</w:t>
      </w:r>
    </w:p>
    <w:p w14:paraId="265B5C74" w14:textId="77777777" w:rsidR="00E5213A" w:rsidRPr="001F1106" w:rsidRDefault="00E5213A" w:rsidP="00B963F8">
      <w:pPr>
        <w:pStyle w:val="SingleTxtG"/>
        <w:ind w:left="2268" w:hanging="1134"/>
        <w:rPr>
          <w:strike/>
          <w:lang w:val="fr-FR"/>
        </w:rPr>
      </w:pPr>
      <w:bookmarkStart w:id="6" w:name="_Hlk80645302"/>
      <w:r w:rsidRPr="001F1106">
        <w:rPr>
          <w:lang w:val="fr-FR"/>
        </w:rPr>
        <w:t>5.10.2</w:t>
      </w:r>
      <w:r w:rsidRPr="001F1106">
        <w:rPr>
          <w:lang w:val="fr-FR"/>
        </w:rPr>
        <w:tab/>
      </w:r>
      <w:r w:rsidRPr="001F1106">
        <w:rPr>
          <w:strike/>
          <w:lang w:val="fr-FR"/>
        </w:rPr>
        <w:t>Pour la visibilité de la lumière blanche vers l</w:t>
      </w:r>
      <w:r>
        <w:rPr>
          <w:strike/>
          <w:lang w:val="fr-FR"/>
        </w:rPr>
        <w:t>’</w:t>
      </w:r>
      <w:r w:rsidRPr="001F1106">
        <w:rPr>
          <w:strike/>
          <w:lang w:val="fr-FR"/>
        </w:rPr>
        <w:t>arrière du véhicule, à l</w:t>
      </w:r>
      <w:r>
        <w:rPr>
          <w:strike/>
          <w:lang w:val="fr-FR"/>
        </w:rPr>
        <w:t>’</w:t>
      </w:r>
      <w:r w:rsidRPr="001F1106">
        <w:rPr>
          <w:strike/>
          <w:lang w:val="fr-FR"/>
        </w:rPr>
        <w:t>exception des feux de marche arrière et des marquages latéraux à grande visibilité de couleur blanche, la surface apparente d</w:t>
      </w:r>
      <w:r>
        <w:rPr>
          <w:strike/>
          <w:lang w:val="fr-FR"/>
        </w:rPr>
        <w:t>’</w:t>
      </w:r>
      <w:r w:rsidRPr="001F1106">
        <w:rPr>
          <w:strike/>
          <w:lang w:val="fr-FR"/>
        </w:rPr>
        <w:t>un feu de couleur blanche ne doit pas être directement visible pour l</w:t>
      </w:r>
      <w:r>
        <w:rPr>
          <w:strike/>
          <w:lang w:val="fr-FR"/>
        </w:rPr>
        <w:t>’</w:t>
      </w:r>
      <w:r w:rsidRPr="001F1106">
        <w:rPr>
          <w:strike/>
          <w:lang w:val="fr-FR"/>
        </w:rPr>
        <w:t>œil d</w:t>
      </w:r>
      <w:r>
        <w:rPr>
          <w:strike/>
          <w:lang w:val="fr-FR"/>
        </w:rPr>
        <w:t>’</w:t>
      </w:r>
      <w:r w:rsidRPr="001F1106">
        <w:rPr>
          <w:strike/>
          <w:lang w:val="fr-FR"/>
        </w:rPr>
        <w:t>un observateur se déplaçant dans la zone 2 d</w:t>
      </w:r>
      <w:r>
        <w:rPr>
          <w:strike/>
          <w:lang w:val="fr-FR"/>
        </w:rPr>
        <w:t>’</w:t>
      </w:r>
      <w:r w:rsidRPr="001F1106">
        <w:rPr>
          <w:strike/>
          <w:lang w:val="fr-FR"/>
        </w:rPr>
        <w:t>un plan transversal situé à 25 m en arrière du véhicule (voir annexe 4) ;</w:t>
      </w:r>
    </w:p>
    <w:p w14:paraId="19F69985" w14:textId="1054FA11" w:rsidR="00E5213A" w:rsidRPr="001F1106" w:rsidRDefault="00E5213A" w:rsidP="00B963F8">
      <w:pPr>
        <w:pStyle w:val="SingleTxtG"/>
        <w:ind w:left="2268"/>
        <w:rPr>
          <w:b/>
          <w:lang w:val="fr-FR"/>
        </w:rPr>
      </w:pPr>
      <w:r w:rsidRPr="001F1106">
        <w:rPr>
          <w:b/>
          <w:lang w:val="fr-FR"/>
        </w:rPr>
        <w:t>La lumière blanche émise par un feu installé à l</w:t>
      </w:r>
      <w:r>
        <w:rPr>
          <w:b/>
          <w:lang w:val="fr-FR"/>
        </w:rPr>
        <w:t>’</w:t>
      </w:r>
      <w:r w:rsidRPr="001F1106">
        <w:rPr>
          <w:b/>
          <w:lang w:val="fr-FR"/>
        </w:rPr>
        <w:t>avant du véhicule (tel que défini au paragraphe</w:t>
      </w:r>
      <w:r w:rsidR="00B963F8">
        <w:rPr>
          <w:b/>
          <w:lang w:val="fr-FR"/>
        </w:rPr>
        <w:t> </w:t>
      </w:r>
      <w:r w:rsidRPr="001F1106">
        <w:rPr>
          <w:b/>
          <w:lang w:val="fr-FR"/>
        </w:rPr>
        <w:t>2.1.5) ne doit pas être visible de l</w:t>
      </w:r>
      <w:r>
        <w:rPr>
          <w:b/>
          <w:lang w:val="fr-FR"/>
        </w:rPr>
        <w:t>’</w:t>
      </w:r>
      <w:r w:rsidRPr="001F1106">
        <w:rPr>
          <w:b/>
          <w:lang w:val="fr-FR"/>
        </w:rPr>
        <w:t xml:space="preserve">arrière du véhicule. </w:t>
      </w:r>
    </w:p>
    <w:p w14:paraId="246C52D1" w14:textId="77777777" w:rsidR="00E5213A" w:rsidRPr="001F1106" w:rsidRDefault="00E5213A" w:rsidP="00B963F8">
      <w:pPr>
        <w:pStyle w:val="SingleTxtG"/>
        <w:ind w:left="2268" w:hanging="1134"/>
        <w:rPr>
          <w:strike/>
          <w:lang w:val="fr-FR"/>
        </w:rPr>
      </w:pPr>
      <w:bookmarkStart w:id="7" w:name="_Hlk80645359"/>
      <w:bookmarkEnd w:id="6"/>
      <w:r w:rsidRPr="001F1106">
        <w:rPr>
          <w:lang w:val="fr-FR"/>
        </w:rPr>
        <w:t>5.10.3</w:t>
      </w:r>
      <w:r w:rsidRPr="001F1106">
        <w:rPr>
          <w:lang w:val="fr-FR"/>
        </w:rPr>
        <w:tab/>
      </w:r>
      <w:r w:rsidRPr="001F1106">
        <w:rPr>
          <w:strike/>
          <w:lang w:val="fr-FR"/>
        </w:rPr>
        <w:t>Dans leurs plans respectifs, les zones 1 et 2 explorées par l</w:t>
      </w:r>
      <w:r>
        <w:rPr>
          <w:strike/>
          <w:lang w:val="fr-FR"/>
        </w:rPr>
        <w:t>’</w:t>
      </w:r>
      <w:r w:rsidRPr="001F1106">
        <w:rPr>
          <w:strike/>
          <w:lang w:val="fr-FR"/>
        </w:rPr>
        <w:t>œil de l</w:t>
      </w:r>
      <w:r>
        <w:rPr>
          <w:strike/>
          <w:lang w:val="fr-FR"/>
        </w:rPr>
        <w:t>’</w:t>
      </w:r>
      <w:r w:rsidRPr="001F1106">
        <w:rPr>
          <w:strike/>
          <w:lang w:val="fr-FR"/>
        </w:rPr>
        <w:t>observateur sont limitées :</w:t>
      </w:r>
    </w:p>
    <w:p w14:paraId="6AB1EB0C" w14:textId="77777777" w:rsidR="00E5213A" w:rsidRPr="001F1106" w:rsidRDefault="00E5213A" w:rsidP="00B963F8">
      <w:pPr>
        <w:pStyle w:val="SingleTxtG"/>
        <w:ind w:left="2268"/>
        <w:rPr>
          <w:b/>
          <w:lang w:val="fr-FR"/>
        </w:rPr>
      </w:pPr>
      <w:r w:rsidRPr="001F1106">
        <w:rPr>
          <w:b/>
          <w:lang w:val="fr-FR"/>
        </w:rPr>
        <w:t>Il n</w:t>
      </w:r>
      <w:r>
        <w:rPr>
          <w:b/>
          <w:lang w:val="fr-FR"/>
        </w:rPr>
        <w:t>’</w:t>
      </w:r>
      <w:r w:rsidRPr="001F1106">
        <w:rPr>
          <w:b/>
          <w:lang w:val="fr-FR"/>
        </w:rPr>
        <w:t>est pas tenu compte de la lumière émise par les dispositifs d</w:t>
      </w:r>
      <w:r>
        <w:rPr>
          <w:b/>
          <w:lang w:val="fr-FR"/>
        </w:rPr>
        <w:t>’</w:t>
      </w:r>
      <w:r w:rsidRPr="001F1106">
        <w:rPr>
          <w:b/>
          <w:lang w:val="fr-FR"/>
        </w:rPr>
        <w:t>éclairage intérieur du véhicule.</w:t>
      </w:r>
    </w:p>
    <w:p w14:paraId="4693245E" w14:textId="77777777" w:rsidR="00E5213A" w:rsidRPr="001F1106" w:rsidRDefault="00E5213A" w:rsidP="00B963F8">
      <w:pPr>
        <w:pStyle w:val="SingleTxtG"/>
        <w:ind w:left="2268" w:hanging="1134"/>
        <w:rPr>
          <w:strike/>
          <w:lang w:val="fr-FR"/>
        </w:rPr>
      </w:pPr>
      <w:bookmarkStart w:id="8" w:name="_Hlk80645409"/>
      <w:bookmarkEnd w:id="7"/>
      <w:r w:rsidRPr="001F1106">
        <w:rPr>
          <w:strike/>
          <w:lang w:val="fr-FR"/>
        </w:rPr>
        <w:t>5.10.3.1</w:t>
      </w:r>
      <w:r w:rsidRPr="001F1106">
        <w:rPr>
          <w:strike/>
          <w:lang w:val="fr-FR"/>
        </w:rPr>
        <w:tab/>
        <w:t>En hauteur, par deux plans horizontaux respectivement à 1 et à 2,</w:t>
      </w:r>
      <w:r>
        <w:rPr>
          <w:strike/>
          <w:lang w:val="fr-FR"/>
        </w:rPr>
        <w:t>2</w:t>
      </w:r>
      <w:r w:rsidRPr="001F1106">
        <w:rPr>
          <w:strike/>
          <w:lang w:val="fr-FR"/>
        </w:rPr>
        <w:t> m au-dessus du sol ;</w:t>
      </w:r>
    </w:p>
    <w:p w14:paraId="15E71167" w14:textId="77777777" w:rsidR="00E5213A" w:rsidRPr="001F1106" w:rsidRDefault="00E5213A" w:rsidP="00B963F8">
      <w:pPr>
        <w:pStyle w:val="SingleTxtG"/>
        <w:ind w:left="2268" w:hanging="1134"/>
        <w:rPr>
          <w:strike/>
          <w:lang w:val="fr-FR"/>
        </w:rPr>
      </w:pPr>
      <w:r w:rsidRPr="001F1106">
        <w:rPr>
          <w:strike/>
          <w:lang w:val="fr-FR"/>
        </w:rPr>
        <w:t>5.10.3.2</w:t>
      </w:r>
      <w:r w:rsidRPr="001F1106">
        <w:rPr>
          <w:strike/>
          <w:lang w:val="fr-FR"/>
        </w:rPr>
        <w:tab/>
        <w:t>En largeur, par deux plans verticaux formant respectivement vers l</w:t>
      </w:r>
      <w:r>
        <w:rPr>
          <w:strike/>
          <w:lang w:val="fr-FR"/>
        </w:rPr>
        <w:t>’</w:t>
      </w:r>
      <w:r w:rsidRPr="001F1106">
        <w:rPr>
          <w:strike/>
          <w:lang w:val="fr-FR"/>
        </w:rPr>
        <w:t>avant et vers l</w:t>
      </w:r>
      <w:r>
        <w:rPr>
          <w:strike/>
          <w:lang w:val="fr-FR"/>
        </w:rPr>
        <w:t>’</w:t>
      </w:r>
      <w:r w:rsidRPr="001F1106">
        <w:rPr>
          <w:strike/>
          <w:lang w:val="fr-FR"/>
        </w:rPr>
        <w:t>arrière un angle de 15° vers l</w:t>
      </w:r>
      <w:r>
        <w:rPr>
          <w:strike/>
          <w:lang w:val="fr-FR"/>
        </w:rPr>
        <w:t>’</w:t>
      </w:r>
      <w:r w:rsidRPr="001F1106">
        <w:rPr>
          <w:strike/>
          <w:lang w:val="fr-FR"/>
        </w:rPr>
        <w:t>extérieur par rapport au plan médian du véhicule et passant par le ou les points de contact de plans verticaux parallèles au plan longitudinal médian du véhicule et délimitant la largeur hors tout du véhicule. S</w:t>
      </w:r>
      <w:r>
        <w:rPr>
          <w:strike/>
          <w:lang w:val="fr-FR"/>
        </w:rPr>
        <w:t>’</w:t>
      </w:r>
      <w:r w:rsidRPr="001F1106">
        <w:rPr>
          <w:strike/>
          <w:lang w:val="fr-FR"/>
        </w:rPr>
        <w:t>il y a plusieurs points de contact, le plus en avant correspond au plan avant, le plus en arrière correspond au plan arrière.</w:t>
      </w:r>
    </w:p>
    <w:p w14:paraId="5C935B6E" w14:textId="4AF786F3" w:rsidR="00E5213A" w:rsidRPr="001F1106" w:rsidRDefault="00E5213A" w:rsidP="00B963F8">
      <w:pPr>
        <w:pStyle w:val="SingleTxtG"/>
        <w:ind w:left="2268" w:hanging="1134"/>
        <w:rPr>
          <w:b/>
          <w:lang w:val="fr-FR"/>
        </w:rPr>
      </w:pPr>
      <w:bookmarkStart w:id="9" w:name="_Hlk80645433"/>
      <w:bookmarkEnd w:id="8"/>
      <w:r w:rsidRPr="001F1106">
        <w:rPr>
          <w:b/>
          <w:lang w:val="fr-FR"/>
        </w:rPr>
        <w:t>5.10.4</w:t>
      </w:r>
      <w:r w:rsidRPr="001F1106">
        <w:rPr>
          <w:b/>
          <w:lang w:val="fr-FR"/>
        </w:rPr>
        <w:tab/>
        <w:t>Vérification du respect des dispositions des paragraphes</w:t>
      </w:r>
      <w:r w:rsidR="00B963F8">
        <w:rPr>
          <w:b/>
          <w:lang w:val="fr-FR"/>
        </w:rPr>
        <w:t> </w:t>
      </w:r>
      <w:r w:rsidRPr="001F1106">
        <w:rPr>
          <w:b/>
          <w:lang w:val="fr-FR"/>
        </w:rPr>
        <w:t>5.10.1 et 5.10.2 :</w:t>
      </w:r>
    </w:p>
    <w:p w14:paraId="1C2781F3" w14:textId="43065BA0" w:rsidR="00E5213A" w:rsidRPr="001F1106" w:rsidRDefault="00E5213A" w:rsidP="00B963F8">
      <w:pPr>
        <w:pStyle w:val="SingleTxtG"/>
        <w:ind w:left="2268" w:hanging="1134"/>
        <w:rPr>
          <w:b/>
          <w:lang w:val="fr-FR"/>
        </w:rPr>
      </w:pPr>
      <w:bookmarkStart w:id="10" w:name="_Hlk80645481"/>
      <w:bookmarkEnd w:id="9"/>
      <w:r w:rsidRPr="001F1106">
        <w:rPr>
          <w:b/>
          <w:lang w:val="fr-FR"/>
        </w:rPr>
        <w:t>5.10.4.1</w:t>
      </w:r>
      <w:r w:rsidRPr="001F1106">
        <w:rPr>
          <w:b/>
          <w:lang w:val="fr-FR"/>
        </w:rPr>
        <w:tab/>
      </w:r>
      <w:r>
        <w:rPr>
          <w:b/>
          <w:lang w:val="fr-FR"/>
        </w:rPr>
        <w:t xml:space="preserve">En ce qui concerne la visibilité </w:t>
      </w:r>
      <w:r w:rsidRPr="001F1106">
        <w:rPr>
          <w:b/>
          <w:lang w:val="fr-FR"/>
        </w:rPr>
        <w:t>de la lumière rouge vers l</w:t>
      </w:r>
      <w:r>
        <w:rPr>
          <w:b/>
          <w:lang w:val="fr-FR"/>
        </w:rPr>
        <w:t>’</w:t>
      </w:r>
      <w:r w:rsidRPr="001F1106">
        <w:rPr>
          <w:b/>
          <w:lang w:val="fr-FR"/>
        </w:rPr>
        <w:t>avant du véhicule, à l</w:t>
      </w:r>
      <w:r>
        <w:rPr>
          <w:b/>
          <w:lang w:val="fr-FR"/>
        </w:rPr>
        <w:t>’</w:t>
      </w:r>
      <w:r w:rsidRPr="001F1106">
        <w:rPr>
          <w:b/>
          <w:lang w:val="fr-FR"/>
        </w:rPr>
        <w:t xml:space="preserve">exception du feu de position latéral </w:t>
      </w:r>
      <w:r w:rsidRPr="00DF5A12">
        <w:rPr>
          <w:b/>
          <w:lang w:val="fr-FR"/>
        </w:rPr>
        <w:t>de couleur rouge le plus en arrière</w:t>
      </w:r>
      <w:r w:rsidRPr="001F1106">
        <w:rPr>
          <w:b/>
          <w:lang w:val="fr-FR"/>
        </w:rPr>
        <w:t xml:space="preserve">, </w:t>
      </w:r>
      <w:r w:rsidRPr="0049679B">
        <w:rPr>
          <w:b/>
          <w:lang w:val="fr-FR"/>
        </w:rPr>
        <w:t>la surface apparente d</w:t>
      </w:r>
      <w:r>
        <w:rPr>
          <w:b/>
          <w:lang w:val="fr-FR"/>
        </w:rPr>
        <w:t>’</w:t>
      </w:r>
      <w:r w:rsidRPr="0049679B">
        <w:rPr>
          <w:b/>
          <w:lang w:val="fr-FR"/>
        </w:rPr>
        <w:t xml:space="preserve">un feu de couleur </w:t>
      </w:r>
      <w:r>
        <w:rPr>
          <w:b/>
          <w:lang w:val="fr-FR"/>
        </w:rPr>
        <w:t>rouge</w:t>
      </w:r>
      <w:r w:rsidRPr="0049679B">
        <w:rPr>
          <w:b/>
          <w:lang w:val="fr-FR"/>
        </w:rPr>
        <w:t xml:space="preserve"> ne doit pas être directement visible pour l</w:t>
      </w:r>
      <w:r>
        <w:rPr>
          <w:b/>
          <w:lang w:val="fr-FR"/>
        </w:rPr>
        <w:t>’</w:t>
      </w:r>
      <w:r w:rsidRPr="0049679B">
        <w:rPr>
          <w:b/>
          <w:lang w:val="fr-FR"/>
        </w:rPr>
        <w:t>œil d</w:t>
      </w:r>
      <w:r>
        <w:rPr>
          <w:b/>
          <w:lang w:val="fr-FR"/>
        </w:rPr>
        <w:t>’</w:t>
      </w:r>
      <w:r w:rsidRPr="0049679B">
        <w:rPr>
          <w:b/>
          <w:lang w:val="fr-FR"/>
        </w:rPr>
        <w:t xml:space="preserve">un observateur </w:t>
      </w:r>
      <w:r w:rsidRPr="001F1106">
        <w:rPr>
          <w:b/>
          <w:lang w:val="fr-FR"/>
        </w:rPr>
        <w:t xml:space="preserve">se déplaçant dans la zone 1 sur un plan transversal situé à </w:t>
      </w:r>
      <w:r w:rsidRPr="001F1106">
        <w:rPr>
          <w:b/>
          <w:bCs/>
          <w:lang w:val="fr-FR"/>
        </w:rPr>
        <w:t>25</w:t>
      </w:r>
      <w:r w:rsidR="00B963F8">
        <w:rPr>
          <w:b/>
          <w:bCs/>
          <w:lang w:val="fr-FR"/>
        </w:rPr>
        <w:t> </w:t>
      </w:r>
      <w:r w:rsidRPr="001F1106">
        <w:rPr>
          <w:b/>
          <w:lang w:val="fr-FR"/>
        </w:rPr>
        <w:t>m en avant du véhicule (</w:t>
      </w:r>
      <w:r w:rsidRPr="001F1106">
        <w:rPr>
          <w:b/>
          <w:bCs/>
          <w:lang w:val="fr-FR"/>
        </w:rPr>
        <w:t xml:space="preserve">voir </w:t>
      </w:r>
      <w:r w:rsidRPr="001F1106">
        <w:rPr>
          <w:b/>
          <w:lang w:val="fr-FR"/>
        </w:rPr>
        <w:t>annexe</w:t>
      </w:r>
      <w:r w:rsidR="00B963F8">
        <w:rPr>
          <w:b/>
          <w:lang w:val="fr-FR"/>
        </w:rPr>
        <w:t> </w:t>
      </w:r>
      <w:r w:rsidRPr="001F1106">
        <w:rPr>
          <w:b/>
          <w:lang w:val="fr-FR"/>
        </w:rPr>
        <w:t>4</w:t>
      </w:r>
      <w:r w:rsidRPr="001F1106">
        <w:rPr>
          <w:b/>
          <w:bCs/>
          <w:lang w:val="fr-FR"/>
        </w:rPr>
        <w:t xml:space="preserve">) ; </w:t>
      </w:r>
    </w:p>
    <w:p w14:paraId="32B10BD6" w14:textId="51A6BB0B" w:rsidR="00E5213A" w:rsidRPr="001F1106" w:rsidRDefault="00E5213A" w:rsidP="00B963F8">
      <w:pPr>
        <w:pStyle w:val="SingleTxtG"/>
        <w:keepLines/>
        <w:ind w:left="2268" w:hanging="1134"/>
        <w:rPr>
          <w:b/>
          <w:lang w:val="fr-FR"/>
        </w:rPr>
      </w:pPr>
      <w:r w:rsidRPr="001F1106">
        <w:rPr>
          <w:b/>
          <w:lang w:val="fr-FR"/>
        </w:rPr>
        <w:lastRenderedPageBreak/>
        <w:t>5.10.4.2</w:t>
      </w:r>
      <w:r w:rsidRPr="001F1106">
        <w:rPr>
          <w:b/>
          <w:lang w:val="fr-FR"/>
        </w:rPr>
        <w:tab/>
      </w:r>
      <w:r>
        <w:rPr>
          <w:b/>
          <w:bCs/>
          <w:lang w:val="fr-FR"/>
        </w:rPr>
        <w:t xml:space="preserve">En ce qui concerne la visibilité </w:t>
      </w:r>
      <w:r w:rsidRPr="001F1106">
        <w:rPr>
          <w:b/>
          <w:lang w:val="fr-FR"/>
        </w:rPr>
        <w:t>de la lumière blanche vers l</w:t>
      </w:r>
      <w:r>
        <w:rPr>
          <w:b/>
          <w:lang w:val="fr-FR"/>
        </w:rPr>
        <w:t>’</w:t>
      </w:r>
      <w:r w:rsidRPr="001F1106">
        <w:rPr>
          <w:b/>
          <w:lang w:val="fr-FR"/>
        </w:rPr>
        <w:t>arrière du véhicule, à l</w:t>
      </w:r>
      <w:r>
        <w:rPr>
          <w:b/>
          <w:lang w:val="fr-FR"/>
        </w:rPr>
        <w:t>’</w:t>
      </w:r>
      <w:r w:rsidRPr="001F1106">
        <w:rPr>
          <w:b/>
          <w:lang w:val="fr-FR"/>
        </w:rPr>
        <w:t xml:space="preserve">exception des feux de recul et des marquages latéraux à grande visibilité de couleur blanche, </w:t>
      </w:r>
      <w:r w:rsidRPr="0049679B">
        <w:rPr>
          <w:b/>
          <w:lang w:val="fr-FR"/>
        </w:rPr>
        <w:t>la surface apparente d</w:t>
      </w:r>
      <w:r>
        <w:rPr>
          <w:b/>
          <w:lang w:val="fr-FR"/>
        </w:rPr>
        <w:t>’</w:t>
      </w:r>
      <w:r w:rsidRPr="0049679B">
        <w:rPr>
          <w:b/>
          <w:lang w:val="fr-FR"/>
        </w:rPr>
        <w:t>un feu de couleur blanche ne doit pas être directement visible pour l</w:t>
      </w:r>
      <w:r>
        <w:rPr>
          <w:b/>
          <w:lang w:val="fr-FR"/>
        </w:rPr>
        <w:t>’</w:t>
      </w:r>
      <w:r w:rsidRPr="0049679B">
        <w:rPr>
          <w:b/>
          <w:lang w:val="fr-FR"/>
        </w:rPr>
        <w:t>œil d</w:t>
      </w:r>
      <w:r>
        <w:rPr>
          <w:b/>
          <w:lang w:val="fr-FR"/>
        </w:rPr>
        <w:t>’</w:t>
      </w:r>
      <w:r w:rsidRPr="0049679B">
        <w:rPr>
          <w:b/>
          <w:lang w:val="fr-FR"/>
        </w:rPr>
        <w:t xml:space="preserve">un observateur </w:t>
      </w:r>
      <w:r w:rsidRPr="001F1106">
        <w:rPr>
          <w:b/>
          <w:lang w:val="fr-FR"/>
        </w:rPr>
        <w:t>se déplaçant dans la zone 2 sur un plan transversal situé à 25</w:t>
      </w:r>
      <w:r w:rsidR="00B963F8">
        <w:rPr>
          <w:b/>
          <w:lang w:val="fr-FR"/>
        </w:rPr>
        <w:t> </w:t>
      </w:r>
      <w:r w:rsidRPr="001F1106">
        <w:rPr>
          <w:b/>
          <w:lang w:val="fr-FR"/>
        </w:rPr>
        <w:t>m en arrière du véhicule (voir annexe 4) ;</w:t>
      </w:r>
    </w:p>
    <w:p w14:paraId="4D1FF24C" w14:textId="52EECF20" w:rsidR="00E5213A" w:rsidRPr="001F1106" w:rsidRDefault="00E5213A" w:rsidP="00B963F8">
      <w:pPr>
        <w:pStyle w:val="SingleTxtG"/>
        <w:ind w:left="2268" w:hanging="1134"/>
        <w:rPr>
          <w:i/>
          <w:lang w:val="fr-FR" w:eastAsia="en-GB"/>
        </w:rPr>
      </w:pPr>
      <w:bookmarkStart w:id="11" w:name="_Hlk80645517"/>
      <w:bookmarkEnd w:id="10"/>
      <w:r w:rsidRPr="001F1106">
        <w:rPr>
          <w:b/>
          <w:lang w:val="fr-FR"/>
        </w:rPr>
        <w:t>5.10.4.3</w:t>
      </w:r>
      <w:r w:rsidRPr="001F1106">
        <w:rPr>
          <w:b/>
          <w:lang w:val="fr-FR"/>
        </w:rPr>
        <w:tab/>
        <w:t>En cas de doute, la prescription ci-dessus est réputée satisfaite si l</w:t>
      </w:r>
      <w:r>
        <w:rPr>
          <w:b/>
          <w:lang w:val="fr-FR"/>
        </w:rPr>
        <w:t>’</w:t>
      </w:r>
      <w:r w:rsidRPr="001F1106">
        <w:rPr>
          <w:b/>
          <w:lang w:val="fr-FR"/>
        </w:rPr>
        <w:t>intensité lumineuse de la lumière rouge émise à l</w:t>
      </w:r>
      <w:r>
        <w:rPr>
          <w:b/>
          <w:lang w:val="fr-FR"/>
        </w:rPr>
        <w:t>’</w:t>
      </w:r>
      <w:r w:rsidRPr="001F1106">
        <w:rPr>
          <w:b/>
          <w:lang w:val="fr-FR"/>
        </w:rPr>
        <w:t>avant ou de la lumière blanche émise à l</w:t>
      </w:r>
      <w:r>
        <w:rPr>
          <w:b/>
          <w:lang w:val="fr-FR"/>
        </w:rPr>
        <w:t>’</w:t>
      </w:r>
      <w:r w:rsidRPr="001F1106">
        <w:rPr>
          <w:b/>
          <w:lang w:val="fr-FR"/>
        </w:rPr>
        <w:t>arrière, telle que vérifiée lors de l</w:t>
      </w:r>
      <w:r>
        <w:rPr>
          <w:b/>
          <w:lang w:val="fr-FR"/>
        </w:rPr>
        <w:t>’</w:t>
      </w:r>
      <w:r w:rsidRPr="001F1106">
        <w:rPr>
          <w:b/>
          <w:lang w:val="fr-FR"/>
        </w:rPr>
        <w:t>homologation de type des feux, est inférieure à 0,25</w:t>
      </w:r>
      <w:r w:rsidR="00B963F8">
        <w:rPr>
          <w:b/>
          <w:lang w:val="fr-FR"/>
        </w:rPr>
        <w:t> </w:t>
      </w:r>
      <w:r w:rsidRPr="001F1106">
        <w:rPr>
          <w:b/>
          <w:lang w:val="fr-FR"/>
        </w:rPr>
        <w:t>cd par feu, compte tenu de l</w:t>
      </w:r>
      <w:r>
        <w:rPr>
          <w:b/>
          <w:lang w:val="fr-FR"/>
        </w:rPr>
        <w:t>’</w:t>
      </w:r>
      <w:r w:rsidRPr="001F1106">
        <w:rPr>
          <w:b/>
          <w:lang w:val="fr-FR"/>
        </w:rPr>
        <w:t>influence de la carrosserie du véhicule, le cas échéant.</w:t>
      </w:r>
      <w:r w:rsidRPr="001F1106">
        <w:rPr>
          <w:bCs/>
          <w:lang w:val="fr-FR"/>
        </w:rPr>
        <w:t> ».</w:t>
      </w:r>
    </w:p>
    <w:bookmarkEnd w:id="11"/>
    <w:p w14:paraId="5D9F3A7B" w14:textId="77777777" w:rsidR="00E5213A" w:rsidRPr="001F1106" w:rsidRDefault="00E5213A" w:rsidP="00B963F8">
      <w:pPr>
        <w:pStyle w:val="SingleTxtG"/>
        <w:keepNext/>
        <w:rPr>
          <w:snapToGrid w:val="0"/>
          <w:lang w:val="fr-FR"/>
        </w:rPr>
      </w:pPr>
      <w:r w:rsidRPr="001F1106">
        <w:rPr>
          <w:i/>
          <w:lang w:val="fr-FR" w:eastAsia="en-GB"/>
        </w:rPr>
        <w:t xml:space="preserve">Paragraphe </w:t>
      </w:r>
      <w:r w:rsidRPr="001F1106">
        <w:rPr>
          <w:i/>
          <w:snapToGrid w:val="0"/>
          <w:lang w:val="fr-FR"/>
        </w:rPr>
        <w:t>6.1.2</w:t>
      </w:r>
      <w:r w:rsidRPr="001F1106">
        <w:rPr>
          <w:snapToGrid w:val="0"/>
          <w:lang w:val="fr-FR"/>
        </w:rPr>
        <w:t>, lire :</w:t>
      </w:r>
    </w:p>
    <w:p w14:paraId="4093579A" w14:textId="77777777" w:rsidR="00E5213A" w:rsidRPr="001F1106" w:rsidRDefault="00E5213A" w:rsidP="00B963F8">
      <w:pPr>
        <w:pStyle w:val="SingleTxtG"/>
        <w:keepNext/>
        <w:ind w:left="2268" w:hanging="1134"/>
        <w:rPr>
          <w:color w:val="000000" w:themeColor="text1"/>
          <w:lang w:val="fr-FR"/>
        </w:rPr>
      </w:pPr>
      <w:r w:rsidRPr="001F1106">
        <w:rPr>
          <w:lang w:val="fr-FR"/>
        </w:rPr>
        <w:t>« 6.1.2</w:t>
      </w:r>
      <w:r w:rsidRPr="001F1106">
        <w:rPr>
          <w:color w:val="000000" w:themeColor="text1"/>
          <w:lang w:val="fr-FR"/>
        </w:rPr>
        <w:tab/>
        <w:t>Nombre</w:t>
      </w:r>
    </w:p>
    <w:p w14:paraId="6F947D65" w14:textId="77777777" w:rsidR="00E5213A" w:rsidRPr="001F1106" w:rsidRDefault="00E5213A" w:rsidP="00B963F8">
      <w:pPr>
        <w:pStyle w:val="SingleTxtG"/>
        <w:ind w:left="2268"/>
        <w:rPr>
          <w:b/>
          <w:bCs/>
          <w:color w:val="000000" w:themeColor="text1"/>
          <w:lang w:val="fr-FR"/>
        </w:rPr>
      </w:pPr>
      <w:r w:rsidRPr="001F1106">
        <w:rPr>
          <w:color w:val="000000" w:themeColor="text1"/>
          <w:lang w:val="fr-FR"/>
        </w:rPr>
        <w:tab/>
        <w:t xml:space="preserve">Deux </w:t>
      </w:r>
      <w:r w:rsidRPr="001F1106">
        <w:rPr>
          <w:strike/>
          <w:color w:val="000000" w:themeColor="text1"/>
          <w:lang w:val="fr-FR"/>
        </w:rPr>
        <w:t>ou quatre</w:t>
      </w:r>
      <w:r w:rsidRPr="00254199">
        <w:rPr>
          <w:b/>
          <w:bCs/>
          <w:color w:val="000000" w:themeColor="text1"/>
          <w:lang w:val="fr-FR"/>
        </w:rPr>
        <w:t>,</w:t>
      </w:r>
      <w:r w:rsidRPr="00254199">
        <w:rPr>
          <w:b/>
          <w:bCs/>
          <w:strike/>
          <w:color w:val="000000" w:themeColor="text1"/>
          <w:lang w:val="fr-FR"/>
        </w:rPr>
        <w:t xml:space="preserve"> </w:t>
      </w:r>
      <w:r w:rsidRPr="00254199">
        <w:rPr>
          <w:b/>
          <w:bCs/>
          <w:color w:val="000000" w:themeColor="text1"/>
          <w:lang w:val="fr-FR"/>
        </w:rPr>
        <w:t xml:space="preserve">homologués </w:t>
      </w:r>
      <w:bookmarkStart w:id="12" w:name="_Hlk80630205"/>
      <w:r w:rsidRPr="00254199">
        <w:rPr>
          <w:b/>
          <w:bCs/>
          <w:color w:val="000000" w:themeColor="text1"/>
          <w:lang w:val="fr-FR"/>
        </w:rPr>
        <w:t>conformément</w:t>
      </w:r>
      <w:bookmarkEnd w:id="12"/>
      <w:r w:rsidRPr="00254199">
        <w:rPr>
          <w:b/>
          <w:bCs/>
          <w:color w:val="000000" w:themeColor="text1"/>
          <w:lang w:val="fr-FR"/>
        </w:rPr>
        <w:t> :</w:t>
      </w:r>
    </w:p>
    <w:p w14:paraId="2E9B6C5A" w14:textId="7F0CFC83" w:rsidR="00E5213A" w:rsidRPr="001F1106" w:rsidRDefault="00E5213A" w:rsidP="00B963F8">
      <w:pPr>
        <w:pStyle w:val="SingleTxtG"/>
        <w:ind w:left="2268"/>
        <w:rPr>
          <w:b/>
          <w:bCs/>
          <w:color w:val="000000" w:themeColor="text1"/>
          <w:lang w:val="fr-FR"/>
        </w:rPr>
      </w:pPr>
      <w:bookmarkStart w:id="13" w:name="_Hlk80630225"/>
      <w:bookmarkStart w:id="14" w:name="_Hlk80689508"/>
      <w:r w:rsidRPr="001F1106">
        <w:rPr>
          <w:b/>
          <w:bCs/>
          <w:color w:val="000000" w:themeColor="text1"/>
          <w:lang w:val="fr-FR"/>
        </w:rPr>
        <w:t>–</w:t>
      </w:r>
      <w:r w:rsidRPr="001F1106">
        <w:rPr>
          <w:b/>
          <w:bCs/>
          <w:color w:val="000000" w:themeColor="text1"/>
          <w:lang w:val="fr-FR"/>
        </w:rPr>
        <w:tab/>
      </w:r>
      <w:bookmarkStart w:id="15" w:name="_Hlk80629916"/>
      <w:r w:rsidRPr="001F1106">
        <w:rPr>
          <w:b/>
          <w:bCs/>
          <w:color w:val="000000" w:themeColor="text1"/>
          <w:lang w:val="fr-FR"/>
        </w:rPr>
        <w:t xml:space="preserve">Au 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bookmarkEnd w:id="13"/>
      <w:bookmarkEnd w:id="15"/>
      <w:r w:rsidR="00B963F8">
        <w:rPr>
          <w:b/>
          <w:bCs/>
          <w:color w:val="000000" w:themeColor="text1"/>
          <w:lang w:val="fr-FR"/>
        </w:rPr>
        <w:t> </w:t>
      </w:r>
      <w:r w:rsidRPr="001F1106">
        <w:rPr>
          <w:b/>
          <w:bCs/>
          <w:color w:val="000000" w:themeColor="text1"/>
          <w:lang w:val="fr-FR"/>
        </w:rPr>
        <w:t>98 ;</w:t>
      </w:r>
    </w:p>
    <w:p w14:paraId="1B987876" w14:textId="77777777" w:rsidR="00E5213A" w:rsidRPr="001F1106" w:rsidRDefault="00E5213A" w:rsidP="00B963F8">
      <w:pPr>
        <w:pStyle w:val="SingleTxtG"/>
        <w:ind w:left="2835"/>
        <w:rPr>
          <w:b/>
          <w:bCs/>
          <w:color w:val="000000" w:themeColor="text1"/>
          <w:lang w:val="fr-FR"/>
        </w:rPr>
      </w:pPr>
      <w:r w:rsidRPr="001F1106">
        <w:rPr>
          <w:b/>
          <w:bCs/>
          <w:color w:val="000000" w:themeColor="text1"/>
          <w:lang w:val="fr-FR"/>
        </w:rPr>
        <w:t>ou</w:t>
      </w:r>
    </w:p>
    <w:p w14:paraId="43521072" w14:textId="2929967F" w:rsidR="00E5213A" w:rsidRPr="001F1106" w:rsidRDefault="00E5213A" w:rsidP="00B963F8">
      <w:pPr>
        <w:pStyle w:val="SingleTxtG"/>
        <w:ind w:left="2268"/>
        <w:rPr>
          <w:b/>
          <w:color w:val="000000"/>
          <w:szCs w:val="22"/>
          <w:lang w:val="fr-FR"/>
        </w:rPr>
      </w:pPr>
      <w:r w:rsidRPr="001F1106">
        <w:rPr>
          <w:b/>
          <w:color w:val="000000"/>
          <w:szCs w:val="22"/>
          <w:lang w:val="fr-FR"/>
        </w:rPr>
        <w:t>–</w:t>
      </w:r>
      <w:r w:rsidRPr="001F1106">
        <w:rPr>
          <w:b/>
          <w:color w:val="000000"/>
          <w:szCs w:val="22"/>
          <w:lang w:val="fr-FR"/>
        </w:rPr>
        <w:tab/>
        <w:t xml:space="preserve">À la classe B du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B963F8">
        <w:rPr>
          <w:b/>
          <w:color w:val="000000"/>
          <w:szCs w:val="22"/>
          <w:lang w:val="fr-FR"/>
        </w:rPr>
        <w:t> </w:t>
      </w:r>
      <w:r w:rsidRPr="001F1106">
        <w:rPr>
          <w:b/>
          <w:color w:val="000000"/>
          <w:szCs w:val="22"/>
          <w:lang w:val="fr-FR"/>
        </w:rPr>
        <w:t>112 ;</w:t>
      </w:r>
    </w:p>
    <w:p w14:paraId="3E4DCD7D" w14:textId="77777777" w:rsidR="00E5213A" w:rsidRPr="001F1106" w:rsidRDefault="00E5213A" w:rsidP="00B963F8">
      <w:pPr>
        <w:pStyle w:val="SingleTxtG"/>
        <w:ind w:left="2835"/>
        <w:rPr>
          <w:b/>
          <w:color w:val="000000"/>
          <w:szCs w:val="22"/>
          <w:lang w:val="fr-FR"/>
        </w:rPr>
      </w:pPr>
      <w:r w:rsidRPr="001F1106">
        <w:rPr>
          <w:b/>
          <w:bCs/>
          <w:color w:val="000000" w:themeColor="text1"/>
          <w:lang w:val="fr-FR"/>
        </w:rPr>
        <w:t>ou</w:t>
      </w:r>
    </w:p>
    <w:p w14:paraId="49D119B7" w14:textId="77777777" w:rsidR="00E5213A" w:rsidRPr="001F1106" w:rsidRDefault="00E5213A" w:rsidP="00B963F8">
      <w:pPr>
        <w:pStyle w:val="SingleTxtG"/>
        <w:ind w:left="2835" w:hanging="567"/>
        <w:rPr>
          <w:b/>
          <w:color w:val="000000"/>
          <w:szCs w:val="22"/>
          <w:lang w:val="fr-FR"/>
        </w:rPr>
      </w:pPr>
      <w:r w:rsidRPr="001F1106">
        <w:rPr>
          <w:b/>
          <w:color w:val="000000"/>
          <w:szCs w:val="22"/>
          <w:lang w:val="fr-FR"/>
        </w:rPr>
        <w:t>–</w:t>
      </w:r>
      <w:r w:rsidRPr="001F1106">
        <w:rPr>
          <w:b/>
          <w:color w:val="000000"/>
          <w:szCs w:val="22"/>
          <w:lang w:val="fr-FR"/>
        </w:rPr>
        <w:tab/>
      </w:r>
      <w:r w:rsidRPr="00371855">
        <w:rPr>
          <w:b/>
          <w:color w:val="000000"/>
          <w:szCs w:val="22"/>
          <w:lang w:val="fr-FR"/>
        </w:rPr>
        <w:t xml:space="preserve">À la classe </w:t>
      </w:r>
      <w:r w:rsidRPr="001F1106">
        <w:rPr>
          <w:b/>
          <w:color w:val="000000"/>
          <w:szCs w:val="22"/>
          <w:lang w:val="fr-FR"/>
        </w:rPr>
        <w:t>B ou D de la série 00 d</w:t>
      </w:r>
      <w:r>
        <w:rPr>
          <w:b/>
          <w:color w:val="000000"/>
          <w:szCs w:val="22"/>
          <w:lang w:val="fr-FR"/>
        </w:rPr>
        <w:t>’</w:t>
      </w:r>
      <w:r w:rsidRPr="001F1106">
        <w:rPr>
          <w:b/>
          <w:color w:val="000000"/>
          <w:szCs w:val="22"/>
          <w:lang w:val="fr-FR"/>
        </w:rPr>
        <w:t xml:space="preserve">amendements au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Pr>
          <w:b/>
          <w:bCs/>
          <w:color w:val="000000" w:themeColor="text1"/>
          <w:lang w:val="fr-FR"/>
        </w:rPr>
        <w:t> </w:t>
      </w:r>
      <w:r w:rsidRPr="001F1106">
        <w:rPr>
          <w:b/>
          <w:color w:val="000000"/>
          <w:szCs w:val="22"/>
          <w:lang w:val="fr-FR"/>
        </w:rPr>
        <w:t>149 ;</w:t>
      </w:r>
    </w:p>
    <w:p w14:paraId="75D44B22" w14:textId="77777777" w:rsidR="00E5213A" w:rsidRPr="001F1106" w:rsidRDefault="00E5213A" w:rsidP="00B963F8">
      <w:pPr>
        <w:pStyle w:val="SingleTxtG"/>
        <w:ind w:left="2835"/>
        <w:rPr>
          <w:b/>
          <w:color w:val="000000"/>
          <w:szCs w:val="22"/>
          <w:lang w:val="fr-FR"/>
        </w:rPr>
      </w:pPr>
      <w:r w:rsidRPr="001F1106">
        <w:rPr>
          <w:b/>
          <w:bCs/>
          <w:color w:val="000000" w:themeColor="text1"/>
          <w:lang w:val="fr-FR"/>
        </w:rPr>
        <w:t>ou</w:t>
      </w:r>
    </w:p>
    <w:p w14:paraId="6C534665" w14:textId="213FA76F" w:rsidR="00E5213A" w:rsidRPr="001F1106" w:rsidRDefault="00E5213A" w:rsidP="00B963F8">
      <w:pPr>
        <w:pStyle w:val="SingleTxtG"/>
        <w:ind w:left="2835" w:hanging="567"/>
        <w:rPr>
          <w:b/>
          <w:color w:val="000000"/>
          <w:szCs w:val="22"/>
          <w:lang w:val="fr-FR"/>
        </w:rPr>
      </w:pPr>
      <w:r w:rsidRPr="001F1106">
        <w:rPr>
          <w:b/>
          <w:color w:val="000000"/>
          <w:szCs w:val="22"/>
          <w:lang w:val="fr-FR"/>
        </w:rPr>
        <w:t>–</w:t>
      </w:r>
      <w:r w:rsidRPr="001F1106">
        <w:rPr>
          <w:b/>
          <w:color w:val="000000"/>
          <w:szCs w:val="22"/>
          <w:lang w:val="fr-FR"/>
        </w:rPr>
        <w:tab/>
        <w:t>À la classe B de la série 01 et des séries ultérieures d</w:t>
      </w:r>
      <w:r>
        <w:rPr>
          <w:b/>
          <w:color w:val="000000"/>
          <w:szCs w:val="22"/>
          <w:lang w:val="fr-FR"/>
        </w:rPr>
        <w:t>’</w:t>
      </w:r>
      <w:r w:rsidRPr="001F1106">
        <w:rPr>
          <w:b/>
          <w:color w:val="000000"/>
          <w:szCs w:val="22"/>
          <w:lang w:val="fr-FR"/>
        </w:rPr>
        <w:t xml:space="preserve">amendements au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B963F8">
        <w:rPr>
          <w:b/>
          <w:bCs/>
          <w:color w:val="000000" w:themeColor="text1"/>
          <w:lang w:val="fr-FR"/>
        </w:rPr>
        <w:t> </w:t>
      </w:r>
      <w:r w:rsidRPr="001F1106">
        <w:rPr>
          <w:b/>
          <w:color w:val="000000"/>
          <w:szCs w:val="22"/>
          <w:lang w:val="fr-FR"/>
        </w:rPr>
        <w:t>149.</w:t>
      </w:r>
    </w:p>
    <w:p w14:paraId="51C07206" w14:textId="77777777" w:rsidR="00E5213A" w:rsidRPr="001F1106" w:rsidRDefault="00E5213A" w:rsidP="00B963F8">
      <w:pPr>
        <w:pStyle w:val="SingleTxtG"/>
        <w:ind w:left="2268"/>
        <w:rPr>
          <w:b/>
          <w:bCs/>
          <w:color w:val="000000" w:themeColor="text1"/>
          <w:lang w:val="fr-FR"/>
        </w:rPr>
      </w:pPr>
      <w:bookmarkStart w:id="16" w:name="_Hlk80689600"/>
      <w:bookmarkStart w:id="17" w:name="_Hlk62638894"/>
      <w:bookmarkEnd w:id="14"/>
      <w:r w:rsidRPr="001F1106">
        <w:rPr>
          <w:b/>
          <w:bCs/>
          <w:color w:val="000000" w:themeColor="text1"/>
          <w:lang w:val="fr-FR"/>
        </w:rPr>
        <w:t xml:space="preserve">Facultativement, une </w:t>
      </w:r>
      <w:r w:rsidRPr="001F1106">
        <w:rPr>
          <w:b/>
          <w:bCs/>
          <w:lang w:val="fr-FR"/>
        </w:rPr>
        <w:t xml:space="preserve">paire supplémentaire </w:t>
      </w:r>
      <w:r w:rsidRPr="001F1106">
        <w:rPr>
          <w:b/>
          <w:bCs/>
          <w:color w:val="000000" w:themeColor="text1"/>
          <w:lang w:val="fr-FR"/>
        </w:rPr>
        <w:t>ou plus de feux homologués conformément :</w:t>
      </w:r>
      <w:bookmarkEnd w:id="16"/>
    </w:p>
    <w:p w14:paraId="5EE32838" w14:textId="75A1D9E4" w:rsidR="00E5213A" w:rsidRPr="001F1106" w:rsidRDefault="00E5213A" w:rsidP="00B963F8">
      <w:pPr>
        <w:pStyle w:val="SingleTxtG"/>
        <w:ind w:left="2268"/>
        <w:rPr>
          <w:b/>
          <w:color w:val="000000"/>
          <w:szCs w:val="22"/>
          <w:lang w:val="fr-FR"/>
        </w:rPr>
      </w:pPr>
      <w:bookmarkStart w:id="18" w:name="_Hlk80689629"/>
      <w:r w:rsidRPr="001F1106">
        <w:rPr>
          <w:b/>
          <w:bCs/>
          <w:color w:val="000000" w:themeColor="text1"/>
          <w:lang w:val="fr-FR"/>
        </w:rPr>
        <w:t>–</w:t>
      </w:r>
      <w:r w:rsidRPr="001F1106">
        <w:rPr>
          <w:b/>
          <w:bCs/>
          <w:color w:val="000000" w:themeColor="text1"/>
          <w:lang w:val="fr-FR"/>
        </w:rPr>
        <w:tab/>
        <w:t xml:space="preserve">Au 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B963F8">
        <w:rPr>
          <w:b/>
          <w:bCs/>
          <w:color w:val="000000" w:themeColor="text1"/>
          <w:lang w:val="fr-FR"/>
        </w:rPr>
        <w:t> </w:t>
      </w:r>
      <w:r w:rsidRPr="001F1106">
        <w:rPr>
          <w:b/>
          <w:color w:val="000000"/>
          <w:szCs w:val="22"/>
          <w:lang w:val="fr-FR"/>
        </w:rPr>
        <w:t>98 ;</w:t>
      </w:r>
    </w:p>
    <w:p w14:paraId="4B8AD697" w14:textId="77777777" w:rsidR="00E5213A" w:rsidRPr="001F1106" w:rsidRDefault="00E5213A" w:rsidP="00B963F8">
      <w:pPr>
        <w:pStyle w:val="SingleTxtG"/>
        <w:ind w:left="2835"/>
        <w:rPr>
          <w:b/>
          <w:color w:val="000000"/>
          <w:szCs w:val="22"/>
          <w:lang w:val="fr-FR"/>
        </w:rPr>
      </w:pPr>
      <w:r w:rsidRPr="001F1106">
        <w:rPr>
          <w:b/>
          <w:color w:val="000000"/>
          <w:szCs w:val="22"/>
          <w:lang w:val="fr-FR"/>
        </w:rPr>
        <w:t xml:space="preserve">ou </w:t>
      </w:r>
    </w:p>
    <w:p w14:paraId="28574E6D" w14:textId="3B458B61" w:rsidR="00E5213A" w:rsidRPr="001F1106" w:rsidRDefault="00E5213A" w:rsidP="00B963F8">
      <w:pPr>
        <w:pStyle w:val="SingleTxtG"/>
        <w:ind w:left="2268"/>
        <w:rPr>
          <w:b/>
          <w:color w:val="000000"/>
          <w:szCs w:val="22"/>
          <w:lang w:val="fr-FR"/>
        </w:rPr>
      </w:pPr>
      <w:bookmarkStart w:id="19" w:name="_Hlk80632328"/>
      <w:r w:rsidRPr="001F1106">
        <w:rPr>
          <w:b/>
          <w:bCs/>
          <w:color w:val="000000" w:themeColor="text1"/>
          <w:lang w:val="fr-FR"/>
        </w:rPr>
        <w:t>–</w:t>
      </w:r>
      <w:r w:rsidRPr="001F1106">
        <w:rPr>
          <w:b/>
          <w:bCs/>
          <w:color w:val="000000" w:themeColor="text1"/>
          <w:lang w:val="fr-FR"/>
        </w:rPr>
        <w:tab/>
      </w:r>
      <w:bookmarkEnd w:id="19"/>
      <w:r w:rsidRPr="00371855">
        <w:rPr>
          <w:b/>
          <w:bCs/>
          <w:color w:val="000000" w:themeColor="text1"/>
          <w:lang w:val="fr-FR"/>
        </w:rPr>
        <w:t xml:space="preserve">À la classe </w:t>
      </w:r>
      <w:r w:rsidRPr="001F1106">
        <w:rPr>
          <w:b/>
          <w:color w:val="000000"/>
          <w:szCs w:val="22"/>
          <w:lang w:val="fr-FR"/>
        </w:rPr>
        <w:t xml:space="preserve">A ou B du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B963F8">
        <w:rPr>
          <w:b/>
          <w:bCs/>
          <w:color w:val="000000" w:themeColor="text1"/>
          <w:lang w:val="fr-FR"/>
        </w:rPr>
        <w:t> </w:t>
      </w:r>
      <w:r w:rsidRPr="001F1106">
        <w:rPr>
          <w:b/>
          <w:color w:val="000000"/>
          <w:szCs w:val="22"/>
          <w:lang w:val="fr-FR"/>
        </w:rPr>
        <w:t>112 ;</w:t>
      </w:r>
    </w:p>
    <w:p w14:paraId="386870D5" w14:textId="77777777" w:rsidR="00E5213A" w:rsidRPr="001F1106" w:rsidRDefault="00E5213A" w:rsidP="00B963F8">
      <w:pPr>
        <w:pStyle w:val="SingleTxtG"/>
        <w:ind w:left="2835"/>
        <w:rPr>
          <w:b/>
          <w:color w:val="000000"/>
          <w:szCs w:val="22"/>
          <w:lang w:val="fr-FR"/>
        </w:rPr>
      </w:pPr>
      <w:r w:rsidRPr="001F1106">
        <w:rPr>
          <w:b/>
          <w:color w:val="000000"/>
          <w:szCs w:val="22"/>
          <w:lang w:val="fr-FR"/>
        </w:rPr>
        <w:t>ou</w:t>
      </w:r>
    </w:p>
    <w:p w14:paraId="19BD6EED" w14:textId="19869B1B" w:rsidR="00E5213A" w:rsidRPr="001F1106" w:rsidRDefault="00E5213A" w:rsidP="00B963F8">
      <w:pPr>
        <w:pStyle w:val="SingleTxtG"/>
        <w:ind w:left="2268"/>
        <w:rPr>
          <w:b/>
          <w:bCs/>
          <w:lang w:val="fr-FR"/>
        </w:rPr>
      </w:pPr>
      <w:r w:rsidRPr="001F1106">
        <w:rPr>
          <w:b/>
          <w:bCs/>
          <w:color w:val="000000" w:themeColor="text1"/>
          <w:lang w:val="fr-FR"/>
        </w:rPr>
        <w:t>–</w:t>
      </w:r>
      <w:r w:rsidRPr="001F1106">
        <w:rPr>
          <w:b/>
          <w:bCs/>
          <w:color w:val="000000" w:themeColor="text1"/>
          <w:lang w:val="fr-FR"/>
        </w:rPr>
        <w:tab/>
      </w:r>
      <w:r w:rsidRPr="00371855">
        <w:rPr>
          <w:b/>
          <w:bCs/>
          <w:color w:val="000000" w:themeColor="text1"/>
          <w:lang w:val="fr-FR"/>
        </w:rPr>
        <w:t xml:space="preserve">À la classe </w:t>
      </w:r>
      <w:r w:rsidRPr="001F1106">
        <w:rPr>
          <w:b/>
          <w:bCs/>
          <w:lang w:val="fr-FR"/>
        </w:rPr>
        <w:t xml:space="preserve">A ou B [ou RA] du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B963F8">
        <w:rPr>
          <w:b/>
          <w:bCs/>
          <w:color w:val="000000" w:themeColor="text1"/>
          <w:lang w:val="fr-FR"/>
        </w:rPr>
        <w:t> </w:t>
      </w:r>
      <w:r w:rsidRPr="001F1106">
        <w:rPr>
          <w:b/>
          <w:bCs/>
          <w:lang w:val="fr-FR"/>
        </w:rPr>
        <w:t xml:space="preserve">149. </w:t>
      </w:r>
    </w:p>
    <w:p w14:paraId="135541E2" w14:textId="77777777" w:rsidR="00E5213A" w:rsidRPr="001F1106" w:rsidRDefault="00E5213A" w:rsidP="00B963F8">
      <w:pPr>
        <w:pStyle w:val="SingleTxtG"/>
        <w:ind w:left="2268"/>
        <w:rPr>
          <w:strike/>
          <w:lang w:val="fr-FR"/>
        </w:rPr>
      </w:pPr>
      <w:bookmarkStart w:id="20" w:name="_Hlk80689677"/>
      <w:bookmarkEnd w:id="17"/>
      <w:bookmarkEnd w:id="18"/>
      <w:r w:rsidRPr="001F1106">
        <w:rPr>
          <w:strike/>
          <w:lang w:val="fr-FR" w:eastAsia="fr-FR"/>
        </w:rPr>
        <w:t>Pour les véhicules de la catégorie N</w:t>
      </w:r>
      <w:r w:rsidRPr="001F1106">
        <w:rPr>
          <w:strike/>
          <w:vertAlign w:val="subscript"/>
          <w:lang w:val="fr-FR"/>
        </w:rPr>
        <w:t>3</w:t>
      </w:r>
      <w:r>
        <w:rPr>
          <w:strike/>
          <w:vertAlign w:val="subscript"/>
          <w:lang w:val="fr-FR"/>
        </w:rPr>
        <w:t> </w:t>
      </w:r>
      <w:r>
        <w:rPr>
          <w:strike/>
          <w:lang w:val="fr-FR" w:eastAsia="fr-FR"/>
        </w:rPr>
        <w:t>:</w:t>
      </w:r>
      <w:r w:rsidRPr="001F1106">
        <w:rPr>
          <w:strike/>
          <w:lang w:val="fr-FR" w:eastAsia="fr-FR"/>
        </w:rPr>
        <w:t xml:space="preserve"> deux feux de route supplémentaires peuvent être installés.</w:t>
      </w:r>
    </w:p>
    <w:p w14:paraId="48CD2F07" w14:textId="77777777" w:rsidR="00E5213A" w:rsidRPr="001F1106" w:rsidRDefault="00E5213A" w:rsidP="00B963F8">
      <w:pPr>
        <w:pStyle w:val="SingleTxtG"/>
        <w:ind w:left="2268"/>
        <w:rPr>
          <w:i/>
          <w:lang w:val="fr-FR" w:eastAsia="en-GB"/>
        </w:rPr>
      </w:pPr>
      <w:r w:rsidRPr="001F1106">
        <w:rPr>
          <w:strike/>
          <w:lang w:val="fr-FR" w:eastAsia="fr-FR"/>
        </w:rPr>
        <w:t>Les véhicules déjà équipés de quatre projecteurs occultables ne peuvent être dotés de deux projecteurs supplémentaires que s</w:t>
      </w:r>
      <w:r>
        <w:rPr>
          <w:strike/>
          <w:lang w:val="fr-FR" w:eastAsia="fr-FR"/>
        </w:rPr>
        <w:t>’</w:t>
      </w:r>
      <w:r w:rsidRPr="001F1106">
        <w:rPr>
          <w:strike/>
          <w:lang w:val="fr-FR" w:eastAsia="fr-FR"/>
        </w:rPr>
        <w:t>ils sont destinés à la signalisation lumineuse, par allumage à courts intervalles (voir le paragraphe 5.12 ci-dessus) en conduite de jour.</w:t>
      </w:r>
      <w:r w:rsidRPr="001F1106">
        <w:rPr>
          <w:lang w:val="fr-FR" w:eastAsia="fr-FR"/>
        </w:rPr>
        <w:t> ».</w:t>
      </w:r>
      <w:bookmarkEnd w:id="20"/>
    </w:p>
    <w:p w14:paraId="0291F4AA" w14:textId="77777777" w:rsidR="00E5213A" w:rsidRPr="001F1106" w:rsidRDefault="00E5213A" w:rsidP="00B963F8">
      <w:pPr>
        <w:pStyle w:val="SingleTxtG"/>
        <w:keepNext/>
        <w:rPr>
          <w:i/>
          <w:lang w:val="fr-FR" w:eastAsia="en-GB"/>
        </w:rPr>
      </w:pPr>
      <w:bookmarkStart w:id="21" w:name="_Hlk78536974"/>
      <w:r w:rsidRPr="001F1106">
        <w:rPr>
          <w:iCs/>
          <w:lang w:val="fr-FR" w:eastAsia="en-GB"/>
        </w:rPr>
        <w:t>[</w:t>
      </w:r>
      <w:r w:rsidRPr="001F1106">
        <w:rPr>
          <w:i/>
          <w:lang w:val="fr-FR" w:eastAsia="en-GB"/>
        </w:rPr>
        <w:t>Paragraphe 6.1.7.1</w:t>
      </w:r>
      <w:r w:rsidRPr="008236CB">
        <w:rPr>
          <w:iCs/>
          <w:lang w:val="fr-FR" w:eastAsia="en-GB"/>
        </w:rPr>
        <w:t xml:space="preserve">, </w:t>
      </w:r>
      <w:r w:rsidRPr="001F1106">
        <w:rPr>
          <w:iCs/>
          <w:lang w:val="fr-FR" w:eastAsia="en-GB"/>
        </w:rPr>
        <w:t>lire :</w:t>
      </w:r>
    </w:p>
    <w:p w14:paraId="3463DE6C" w14:textId="77777777" w:rsidR="00E5213A" w:rsidRPr="001F1106" w:rsidRDefault="00E5213A" w:rsidP="00B963F8">
      <w:pPr>
        <w:pStyle w:val="SingleTxtG"/>
        <w:ind w:left="2268" w:hanging="1134"/>
        <w:rPr>
          <w:strike/>
          <w:lang w:val="fr-FR" w:eastAsia="en-GB"/>
        </w:rPr>
      </w:pPr>
      <w:r w:rsidRPr="001F1106">
        <w:rPr>
          <w:lang w:val="fr-FR" w:eastAsia="en-GB"/>
        </w:rPr>
        <w:t>« 6.1.7.1</w:t>
      </w:r>
      <w:r w:rsidRPr="001F1106">
        <w:rPr>
          <w:lang w:val="fr-FR" w:eastAsia="en-GB"/>
        </w:rPr>
        <w:tab/>
        <w:t>L</w:t>
      </w:r>
      <w:r>
        <w:rPr>
          <w:lang w:val="fr-FR" w:eastAsia="en-GB"/>
        </w:rPr>
        <w:t>’</w:t>
      </w:r>
      <w:r w:rsidRPr="001F1106">
        <w:rPr>
          <w:lang w:val="fr-FR" w:eastAsia="en-GB"/>
        </w:rPr>
        <w:t>allumage des feux de route peut s</w:t>
      </w:r>
      <w:r>
        <w:rPr>
          <w:lang w:val="fr-FR" w:eastAsia="en-GB"/>
        </w:rPr>
        <w:t>’</w:t>
      </w:r>
      <w:r w:rsidRPr="001F1106">
        <w:rPr>
          <w:lang w:val="fr-FR" w:eastAsia="en-GB"/>
        </w:rPr>
        <w:t>effectuer simultanément ou par paire.</w:t>
      </w:r>
      <w:r w:rsidRPr="001F1106">
        <w:rPr>
          <w:strike/>
          <w:lang w:val="fr-FR" w:eastAsia="en-GB"/>
        </w:rPr>
        <w:t xml:space="preserve"> Lorsque deux feux de route supplémentaires sont montés, comme autorisé au paragraphe 6.1.2 pour les véhicules de la catégorie N</w:t>
      </w:r>
      <w:r w:rsidRPr="001F1106">
        <w:rPr>
          <w:strike/>
          <w:vertAlign w:val="subscript"/>
          <w:lang w:val="fr-FR" w:eastAsia="en-GB"/>
        </w:rPr>
        <w:t>3</w:t>
      </w:r>
      <w:r w:rsidRPr="001F1106">
        <w:rPr>
          <w:strike/>
          <w:lang w:val="fr-FR" w:eastAsia="en-GB"/>
        </w:rPr>
        <w:t xml:space="preserve"> uniquement, on ne doit pas pouvoir allumer plus de deux paires simultanément. </w:t>
      </w:r>
    </w:p>
    <w:p w14:paraId="7658A5B5" w14:textId="34C86F24" w:rsidR="00E5213A" w:rsidRPr="001F1106" w:rsidRDefault="00E5213A" w:rsidP="00B963F8">
      <w:pPr>
        <w:pStyle w:val="SingleTxtG"/>
        <w:ind w:left="2268"/>
        <w:rPr>
          <w:strike/>
          <w:lang w:val="fr-FR" w:eastAsia="en-GB"/>
        </w:rPr>
      </w:pPr>
      <w:bookmarkStart w:id="22" w:name="_Hlk80689772"/>
      <w:r w:rsidRPr="001F1106">
        <w:rPr>
          <w:lang w:val="fr-FR" w:eastAsia="en-GB"/>
        </w:rPr>
        <w:t>Lors du passage des faisceaux-croisement en faisceaux-route, l</w:t>
      </w:r>
      <w:r>
        <w:rPr>
          <w:lang w:val="fr-FR" w:eastAsia="en-GB"/>
        </w:rPr>
        <w:t>’</w:t>
      </w:r>
      <w:r w:rsidRPr="001F1106">
        <w:rPr>
          <w:lang w:val="fr-FR" w:eastAsia="en-GB"/>
        </w:rPr>
        <w:t>allumage d</w:t>
      </w:r>
      <w:r>
        <w:rPr>
          <w:lang w:val="fr-FR" w:eastAsia="en-GB"/>
        </w:rPr>
        <w:t>’</w:t>
      </w:r>
      <w:r w:rsidRPr="001F1106">
        <w:rPr>
          <w:lang w:val="fr-FR" w:eastAsia="en-GB"/>
        </w:rPr>
        <w:t>au moins une paire de feux de route est requis. Lors du passage des faisceaux</w:t>
      </w:r>
      <w:r w:rsidR="00B963F8">
        <w:rPr>
          <w:lang w:val="fr-FR" w:eastAsia="en-GB"/>
        </w:rPr>
        <w:noBreakHyphen/>
      </w:r>
      <w:r w:rsidRPr="001F1106">
        <w:rPr>
          <w:lang w:val="fr-FR" w:eastAsia="en-GB"/>
        </w:rPr>
        <w:t>route en faisceaux-croisement, l</w:t>
      </w:r>
      <w:r>
        <w:rPr>
          <w:lang w:val="fr-FR" w:eastAsia="en-GB"/>
        </w:rPr>
        <w:t>’</w:t>
      </w:r>
      <w:r w:rsidRPr="001F1106">
        <w:rPr>
          <w:lang w:val="fr-FR" w:eastAsia="en-GB"/>
        </w:rPr>
        <w:t>extinction de tous les feux de route doit être réalisée simultanément.</w:t>
      </w:r>
      <w:bookmarkEnd w:id="22"/>
    </w:p>
    <w:p w14:paraId="41DA04BE" w14:textId="77777777" w:rsidR="00E5213A" w:rsidRPr="001F1106" w:rsidRDefault="00E5213A" w:rsidP="00B963F8">
      <w:pPr>
        <w:pStyle w:val="SingleTxtG"/>
        <w:keepLines/>
        <w:ind w:left="2268"/>
        <w:rPr>
          <w:b/>
          <w:lang w:val="fr-FR" w:eastAsia="en-GB"/>
        </w:rPr>
      </w:pPr>
      <w:bookmarkStart w:id="23" w:name="_Hlk80689802"/>
      <w:bookmarkEnd w:id="21"/>
      <w:r w:rsidRPr="001F1106">
        <w:rPr>
          <w:b/>
          <w:lang w:val="fr-FR"/>
        </w:rPr>
        <w:lastRenderedPageBreak/>
        <w:t xml:space="preserve">Le </w:t>
      </w:r>
      <w:r w:rsidRPr="001F1106">
        <w:rPr>
          <w:b/>
          <w:lang w:val="fr-FR" w:eastAsia="en-GB"/>
        </w:rPr>
        <w:t>ou les faisceaux-route auxiliaires de la classe RA ne doivent être allumés qu</w:t>
      </w:r>
      <w:r>
        <w:rPr>
          <w:b/>
          <w:lang w:val="fr-FR" w:eastAsia="en-GB"/>
        </w:rPr>
        <w:t>’</w:t>
      </w:r>
      <w:r w:rsidRPr="001F1106">
        <w:rPr>
          <w:b/>
          <w:lang w:val="fr-FR" w:eastAsia="en-GB"/>
        </w:rPr>
        <w:t>en même temps que les faisceaux-route d</w:t>
      </w:r>
      <w:r>
        <w:rPr>
          <w:b/>
          <w:lang w:val="fr-FR" w:eastAsia="en-GB"/>
        </w:rPr>
        <w:t>’</w:t>
      </w:r>
      <w:r w:rsidRPr="001F1106">
        <w:rPr>
          <w:b/>
          <w:lang w:val="fr-FR" w:eastAsia="en-GB"/>
        </w:rPr>
        <w:t xml:space="preserve">une autre classe, </w:t>
      </w:r>
      <w:r w:rsidRPr="001F1106">
        <w:rPr>
          <w:b/>
          <w:lang w:val="fr-FR"/>
        </w:rPr>
        <w:t>sauf lorsqu</w:t>
      </w:r>
      <w:r>
        <w:rPr>
          <w:b/>
          <w:lang w:val="fr-FR"/>
        </w:rPr>
        <w:t>’</w:t>
      </w:r>
      <w:r w:rsidRPr="001F1106">
        <w:rPr>
          <w:b/>
          <w:lang w:val="fr-FR"/>
        </w:rPr>
        <w:t xml:space="preserve">une ou plusieurs paires de </w:t>
      </w:r>
      <w:r w:rsidRPr="001F1106">
        <w:rPr>
          <w:b/>
          <w:lang w:val="fr-FR" w:eastAsia="en-GB"/>
        </w:rPr>
        <w:t xml:space="preserve">faisceaux-route auxiliaires </w:t>
      </w:r>
      <w:r w:rsidRPr="001F1106">
        <w:rPr>
          <w:b/>
          <w:lang w:val="fr-FR"/>
        </w:rPr>
        <w:t>de la classe RA sont utilisées pour produire des signaux lumineux consistant en un allumage intermittent à de courts intervalles (par. 5.12).</w:t>
      </w:r>
      <w:r w:rsidRPr="001F1106">
        <w:rPr>
          <w:bCs/>
          <w:lang w:val="fr-FR" w:eastAsia="en-GB"/>
        </w:rPr>
        <w:t> ».</w:t>
      </w:r>
      <w:bookmarkEnd w:id="23"/>
    </w:p>
    <w:p w14:paraId="63F4CDC1" w14:textId="77777777" w:rsidR="00E5213A" w:rsidRPr="001F1106" w:rsidRDefault="00E5213A" w:rsidP="00B963F8">
      <w:pPr>
        <w:pStyle w:val="SingleTxtG"/>
        <w:keepNext/>
        <w:rPr>
          <w:iCs/>
          <w:lang w:val="fr-FR" w:eastAsia="en-GB"/>
        </w:rPr>
      </w:pPr>
      <w:bookmarkStart w:id="24" w:name="_Hlk80689877"/>
      <w:r w:rsidRPr="001F1106">
        <w:rPr>
          <w:i/>
          <w:lang w:val="fr-FR" w:eastAsia="en-GB"/>
        </w:rPr>
        <w:t>Paragraphe 6.1.7.3</w:t>
      </w:r>
      <w:r w:rsidRPr="008236CB">
        <w:rPr>
          <w:iCs/>
          <w:lang w:val="fr-FR" w:eastAsia="en-GB"/>
        </w:rPr>
        <w:t xml:space="preserve">, </w:t>
      </w:r>
      <w:r w:rsidRPr="001F1106">
        <w:rPr>
          <w:iCs/>
          <w:lang w:val="fr-FR" w:eastAsia="en-GB"/>
        </w:rPr>
        <w:t>supprimer.]</w:t>
      </w:r>
      <w:bookmarkEnd w:id="24"/>
    </w:p>
    <w:p w14:paraId="4186520F" w14:textId="77777777" w:rsidR="00E5213A" w:rsidRPr="001F1106" w:rsidRDefault="00E5213A" w:rsidP="00B963F8">
      <w:pPr>
        <w:pStyle w:val="SingleTxtG"/>
        <w:keepNext/>
        <w:rPr>
          <w:iCs/>
          <w:lang w:val="fr-FR" w:eastAsia="en-GB"/>
        </w:rPr>
      </w:pPr>
      <w:r w:rsidRPr="001F1106">
        <w:rPr>
          <w:i/>
          <w:lang w:val="fr-FR"/>
        </w:rPr>
        <w:t xml:space="preserve">Paragraphe </w:t>
      </w:r>
      <w:r w:rsidRPr="001F1106">
        <w:rPr>
          <w:i/>
          <w:lang w:val="fr-FR" w:eastAsia="en-GB"/>
        </w:rPr>
        <w:t>6.1.9.2</w:t>
      </w:r>
      <w:r w:rsidRPr="008236CB">
        <w:rPr>
          <w:iCs/>
          <w:lang w:val="fr-FR" w:eastAsia="en-GB"/>
        </w:rPr>
        <w:t>,</w:t>
      </w:r>
      <w:r w:rsidRPr="001F1106">
        <w:rPr>
          <w:i/>
          <w:lang w:val="fr-FR" w:eastAsia="en-GB"/>
        </w:rPr>
        <w:t xml:space="preserve"> </w:t>
      </w:r>
      <w:r w:rsidRPr="001F1106">
        <w:rPr>
          <w:iCs/>
          <w:lang w:val="fr-FR" w:eastAsia="en-GB"/>
        </w:rPr>
        <w:t>lire :</w:t>
      </w:r>
    </w:p>
    <w:p w14:paraId="5906E755" w14:textId="77777777" w:rsidR="00E5213A" w:rsidRPr="001F1106" w:rsidRDefault="00E5213A" w:rsidP="00B963F8">
      <w:pPr>
        <w:pStyle w:val="SingleTxtG"/>
        <w:ind w:left="2268" w:hanging="1134"/>
        <w:rPr>
          <w:lang w:val="fr-FR"/>
        </w:rPr>
      </w:pPr>
      <w:r w:rsidRPr="001F1106">
        <w:rPr>
          <w:lang w:val="fr-FR" w:eastAsia="en-GB"/>
        </w:rPr>
        <w:t>« 6.1.9.2</w:t>
      </w:r>
      <w:r w:rsidRPr="001F1106">
        <w:rPr>
          <w:lang w:val="fr-FR" w:eastAsia="en-GB"/>
        </w:rPr>
        <w:tab/>
      </w:r>
      <w:bookmarkStart w:id="25" w:name="_Hlk80689934"/>
      <w:r w:rsidRPr="001F1106">
        <w:rPr>
          <w:lang w:val="fr-FR" w:eastAsia="fr-FR"/>
        </w:rPr>
        <w:t xml:space="preserve">Cette intensité maximale est égale à la somme des valeurs de référence indiquées sur chacun des projecteurs. </w:t>
      </w:r>
      <w:r w:rsidRPr="001F1106">
        <w:rPr>
          <w:strike/>
          <w:lang w:val="fr-FR" w:eastAsia="fr-FR"/>
        </w:rPr>
        <w:t>Une valeur de référence de «10» doit être attribuée à chaque projecteur portant la mention «R» ou «CR».</w:t>
      </w:r>
      <w:r w:rsidRPr="001F1106">
        <w:rPr>
          <w:lang w:val="fr-FR" w:eastAsia="en-GB"/>
        </w:rPr>
        <w:t> ».</w:t>
      </w:r>
      <w:bookmarkEnd w:id="25"/>
    </w:p>
    <w:p w14:paraId="78E59891" w14:textId="77777777" w:rsidR="00E5213A" w:rsidRPr="001F1106" w:rsidRDefault="00E5213A" w:rsidP="00B963F8">
      <w:pPr>
        <w:pStyle w:val="SingleTxtG"/>
        <w:keepNext/>
        <w:rPr>
          <w:lang w:val="fr-FR"/>
        </w:rPr>
      </w:pPr>
      <w:r w:rsidRPr="001F1106">
        <w:rPr>
          <w:i/>
          <w:lang w:val="fr-FR"/>
        </w:rPr>
        <w:t xml:space="preserve">Paragraphe </w:t>
      </w:r>
      <w:r w:rsidRPr="001F1106">
        <w:rPr>
          <w:i/>
          <w:iCs/>
          <w:lang w:val="fr-FR"/>
        </w:rPr>
        <w:t>6.2.2</w:t>
      </w:r>
      <w:r w:rsidRPr="001F1106">
        <w:rPr>
          <w:lang w:val="fr-FR"/>
        </w:rPr>
        <w:t>, lire :</w:t>
      </w:r>
    </w:p>
    <w:p w14:paraId="1B1AFA13" w14:textId="77777777" w:rsidR="00E5213A" w:rsidRPr="001F1106" w:rsidRDefault="00E5213A" w:rsidP="00B963F8">
      <w:pPr>
        <w:pStyle w:val="SingleTxtG"/>
        <w:keepNext/>
        <w:ind w:left="2268" w:hanging="1134"/>
        <w:rPr>
          <w:lang w:val="fr-FR"/>
        </w:rPr>
      </w:pPr>
      <w:r w:rsidRPr="001F1106">
        <w:rPr>
          <w:lang w:val="fr-FR" w:eastAsia="fr-FR"/>
        </w:rPr>
        <w:t>«</w:t>
      </w:r>
      <w:r w:rsidRPr="001F1106">
        <w:rPr>
          <w:lang w:val="fr-FR"/>
        </w:rPr>
        <w:t> 6.2.2</w:t>
      </w:r>
      <w:r w:rsidRPr="001F1106">
        <w:rPr>
          <w:lang w:val="fr-FR"/>
        </w:rPr>
        <w:tab/>
        <w:t>Nombre</w:t>
      </w:r>
    </w:p>
    <w:p w14:paraId="74F86711" w14:textId="77777777" w:rsidR="00E5213A" w:rsidRPr="001F1106" w:rsidRDefault="00E5213A" w:rsidP="00B963F8">
      <w:pPr>
        <w:pStyle w:val="SingleTxtG"/>
        <w:ind w:left="2268"/>
        <w:rPr>
          <w:lang w:val="fr-FR"/>
        </w:rPr>
      </w:pPr>
      <w:r w:rsidRPr="001F1106">
        <w:rPr>
          <w:lang w:val="fr-FR"/>
        </w:rPr>
        <w:t>Deux</w:t>
      </w:r>
      <w:r w:rsidRPr="00694EB1">
        <w:rPr>
          <w:strike/>
          <w:lang w:val="fr-FR"/>
        </w:rPr>
        <w:t>.</w:t>
      </w:r>
      <w:r w:rsidRPr="003B1EA3">
        <w:rPr>
          <w:b/>
          <w:bCs/>
          <w:lang w:val="fr-FR"/>
        </w:rPr>
        <w:t>, homologués conformément :</w:t>
      </w:r>
    </w:p>
    <w:p w14:paraId="7896F1E8" w14:textId="77777777" w:rsidR="00E5213A" w:rsidRPr="001F1106" w:rsidRDefault="00E5213A" w:rsidP="00B963F8">
      <w:pPr>
        <w:pStyle w:val="SingleTxtG"/>
        <w:ind w:left="2268"/>
        <w:rPr>
          <w:b/>
          <w:color w:val="000000"/>
          <w:szCs w:val="22"/>
          <w:lang w:val="fr-FR"/>
        </w:rPr>
      </w:pPr>
      <w:bookmarkStart w:id="26" w:name="_Hlk80696237"/>
      <w:r w:rsidRPr="001F1106">
        <w:rPr>
          <w:b/>
          <w:lang w:val="fr-FR"/>
        </w:rPr>
        <w:t>–</w:t>
      </w:r>
      <w:r w:rsidRPr="001F1106">
        <w:rPr>
          <w:b/>
          <w:lang w:val="fr-FR"/>
        </w:rPr>
        <w:tab/>
        <w:t xml:space="preserve">Au </w:t>
      </w:r>
      <w:r w:rsidRPr="001F1106">
        <w:rPr>
          <w:b/>
          <w:color w:val="000000"/>
          <w:szCs w:val="22"/>
          <w:lang w:val="fr-FR"/>
        </w:rPr>
        <w:t>Règlement ONU n</w:t>
      </w:r>
      <w:r w:rsidRPr="001F1106">
        <w:rPr>
          <w:b/>
          <w:color w:val="000000"/>
          <w:szCs w:val="22"/>
          <w:vertAlign w:val="superscript"/>
          <w:lang w:val="fr-FR"/>
        </w:rPr>
        <w:t>o</w:t>
      </w:r>
      <w:r w:rsidRPr="001F1106">
        <w:rPr>
          <w:b/>
          <w:color w:val="000000"/>
          <w:szCs w:val="22"/>
          <w:lang w:val="fr-FR"/>
        </w:rPr>
        <w:t xml:space="preserve"> 98 ou 112, à l</w:t>
      </w:r>
      <w:r>
        <w:rPr>
          <w:b/>
          <w:color w:val="000000"/>
          <w:szCs w:val="22"/>
          <w:lang w:val="fr-FR"/>
        </w:rPr>
        <w:t>’</w:t>
      </w:r>
      <w:r w:rsidRPr="001F1106">
        <w:rPr>
          <w:b/>
          <w:color w:val="000000"/>
          <w:szCs w:val="22"/>
          <w:lang w:val="fr-FR"/>
        </w:rPr>
        <w:t>exclusion de la classe A ;</w:t>
      </w:r>
    </w:p>
    <w:p w14:paraId="51CB3F80" w14:textId="77777777" w:rsidR="00E5213A" w:rsidRPr="00EC2DA4" w:rsidRDefault="00E5213A" w:rsidP="00B963F8">
      <w:pPr>
        <w:pStyle w:val="SingleTxtG"/>
        <w:ind w:left="2835"/>
        <w:rPr>
          <w:bCs/>
          <w:color w:val="000000"/>
          <w:szCs w:val="22"/>
          <w:lang w:val="fr-FR"/>
        </w:rPr>
      </w:pPr>
      <w:r w:rsidRPr="001F1106">
        <w:rPr>
          <w:b/>
          <w:color w:val="000000"/>
          <w:szCs w:val="22"/>
          <w:lang w:val="fr-FR"/>
        </w:rPr>
        <w:t>ou</w:t>
      </w:r>
    </w:p>
    <w:p w14:paraId="7D4FF2D4" w14:textId="77777777" w:rsidR="00E5213A" w:rsidRPr="00EC2DA4" w:rsidRDefault="00E5213A" w:rsidP="00B963F8">
      <w:pPr>
        <w:pStyle w:val="SingleTxtG"/>
        <w:ind w:left="2835" w:hanging="567"/>
        <w:rPr>
          <w:bCs/>
          <w:color w:val="000000"/>
          <w:szCs w:val="22"/>
          <w:lang w:val="fr-FR"/>
        </w:rPr>
      </w:pPr>
      <w:r w:rsidRPr="001F1106">
        <w:rPr>
          <w:b/>
          <w:color w:val="000000"/>
          <w:szCs w:val="22"/>
          <w:lang w:val="fr-FR"/>
        </w:rPr>
        <w:t>–</w:t>
      </w:r>
      <w:r w:rsidRPr="001F1106">
        <w:rPr>
          <w:b/>
          <w:color w:val="000000"/>
          <w:szCs w:val="22"/>
          <w:lang w:val="fr-FR"/>
        </w:rPr>
        <w:tab/>
      </w:r>
      <w:r>
        <w:rPr>
          <w:b/>
          <w:color w:val="000000"/>
          <w:szCs w:val="22"/>
          <w:lang w:val="fr-FR"/>
        </w:rPr>
        <w:t>À la</w:t>
      </w:r>
      <w:r w:rsidRPr="001F1106">
        <w:rPr>
          <w:b/>
          <w:color w:val="000000"/>
          <w:szCs w:val="22"/>
          <w:lang w:val="fr-FR"/>
        </w:rPr>
        <w:t xml:space="preserve"> classe B ou D de la série 00 d</w:t>
      </w:r>
      <w:r>
        <w:rPr>
          <w:b/>
          <w:color w:val="000000"/>
          <w:szCs w:val="22"/>
          <w:lang w:val="fr-FR"/>
        </w:rPr>
        <w:t>’</w:t>
      </w:r>
      <w:r w:rsidRPr="001F1106">
        <w:rPr>
          <w:b/>
          <w:color w:val="000000"/>
          <w:szCs w:val="22"/>
          <w:lang w:val="fr-FR"/>
        </w:rPr>
        <w:t xml:space="preserve">amendements au </w:t>
      </w:r>
      <w:bookmarkStart w:id="27" w:name="_Hlk80631608"/>
      <w:r w:rsidRPr="001F1106">
        <w:rPr>
          <w:b/>
          <w:color w:val="000000"/>
          <w:szCs w:val="22"/>
          <w:lang w:val="fr-FR"/>
        </w:rPr>
        <w:t>Règlement ONU n</w:t>
      </w:r>
      <w:r w:rsidRPr="001F1106">
        <w:rPr>
          <w:b/>
          <w:color w:val="000000"/>
          <w:szCs w:val="22"/>
          <w:vertAlign w:val="superscript"/>
          <w:lang w:val="fr-FR"/>
        </w:rPr>
        <w:t>o</w:t>
      </w:r>
      <w:r w:rsidRPr="001F1106">
        <w:rPr>
          <w:b/>
          <w:color w:val="000000"/>
          <w:szCs w:val="22"/>
          <w:lang w:val="fr-FR"/>
        </w:rPr>
        <w:t> </w:t>
      </w:r>
      <w:bookmarkEnd w:id="27"/>
      <w:r w:rsidRPr="001F1106">
        <w:rPr>
          <w:b/>
          <w:color w:val="000000"/>
          <w:szCs w:val="22"/>
          <w:lang w:val="fr-FR"/>
        </w:rPr>
        <w:t>149 ;</w:t>
      </w:r>
    </w:p>
    <w:p w14:paraId="7F23AD57" w14:textId="77777777" w:rsidR="00E5213A" w:rsidRPr="001F1106" w:rsidRDefault="00E5213A" w:rsidP="00B963F8">
      <w:pPr>
        <w:pStyle w:val="SingleTxtG"/>
        <w:ind w:left="2835"/>
        <w:rPr>
          <w:b/>
          <w:color w:val="000000"/>
          <w:szCs w:val="22"/>
          <w:lang w:val="fr-FR"/>
        </w:rPr>
      </w:pPr>
      <w:r w:rsidRPr="001F1106">
        <w:rPr>
          <w:b/>
          <w:color w:val="000000"/>
          <w:szCs w:val="22"/>
          <w:lang w:val="fr-FR"/>
        </w:rPr>
        <w:t>ou</w:t>
      </w:r>
    </w:p>
    <w:p w14:paraId="16BDEC67" w14:textId="77777777" w:rsidR="00E5213A" w:rsidRPr="001F1106" w:rsidRDefault="00E5213A" w:rsidP="00B963F8">
      <w:pPr>
        <w:pStyle w:val="SingleTxtG"/>
        <w:ind w:left="2835" w:hanging="567"/>
        <w:rPr>
          <w:b/>
          <w:color w:val="000000"/>
          <w:szCs w:val="22"/>
          <w:lang w:val="fr-FR"/>
        </w:rPr>
      </w:pPr>
      <w:r w:rsidRPr="001F1106">
        <w:rPr>
          <w:b/>
          <w:color w:val="000000"/>
          <w:szCs w:val="22"/>
          <w:lang w:val="fr-FR"/>
        </w:rPr>
        <w:t>–</w:t>
      </w:r>
      <w:r w:rsidRPr="001F1106">
        <w:rPr>
          <w:b/>
          <w:color w:val="000000"/>
          <w:szCs w:val="22"/>
          <w:lang w:val="fr-FR"/>
        </w:rPr>
        <w:tab/>
        <w:t>À la classe C de la série 01 et des séries ultérieures d</w:t>
      </w:r>
      <w:r>
        <w:rPr>
          <w:b/>
          <w:color w:val="000000"/>
          <w:szCs w:val="22"/>
          <w:lang w:val="fr-FR"/>
        </w:rPr>
        <w:t>’</w:t>
      </w:r>
      <w:r w:rsidRPr="001F1106">
        <w:rPr>
          <w:b/>
          <w:color w:val="000000"/>
          <w:szCs w:val="22"/>
          <w:lang w:val="fr-FR"/>
        </w:rPr>
        <w:t>amendements au Règlement ONU n</w:t>
      </w:r>
      <w:r w:rsidRPr="001F1106">
        <w:rPr>
          <w:b/>
          <w:color w:val="000000"/>
          <w:szCs w:val="22"/>
          <w:vertAlign w:val="superscript"/>
          <w:lang w:val="fr-FR"/>
        </w:rPr>
        <w:t>o</w:t>
      </w:r>
      <w:r w:rsidRPr="001F1106">
        <w:rPr>
          <w:b/>
          <w:color w:val="000000"/>
          <w:szCs w:val="22"/>
          <w:lang w:val="fr-FR"/>
        </w:rPr>
        <w:t> 149.</w:t>
      </w:r>
      <w:r w:rsidRPr="001F1106">
        <w:rPr>
          <w:bCs/>
          <w:color w:val="000000"/>
          <w:szCs w:val="22"/>
          <w:lang w:val="fr-FR"/>
        </w:rPr>
        <w:t> ».</w:t>
      </w:r>
    </w:p>
    <w:bookmarkEnd w:id="26"/>
    <w:p w14:paraId="0F22E065" w14:textId="77777777" w:rsidR="00E5213A" w:rsidRPr="001F1106" w:rsidRDefault="00E5213A" w:rsidP="00B963F8">
      <w:pPr>
        <w:pStyle w:val="SingleTxtG"/>
        <w:keepNext/>
        <w:rPr>
          <w:lang w:val="fr-FR"/>
        </w:rPr>
      </w:pPr>
      <w:r w:rsidRPr="001F1106">
        <w:rPr>
          <w:i/>
          <w:iCs/>
          <w:lang w:val="fr-FR"/>
        </w:rPr>
        <w:t>Paragraphe 6.3.9</w:t>
      </w:r>
      <w:r w:rsidRPr="001F1106">
        <w:rPr>
          <w:lang w:val="fr-FR"/>
        </w:rPr>
        <w:t>, lire :</w:t>
      </w:r>
    </w:p>
    <w:p w14:paraId="48074647" w14:textId="77777777" w:rsidR="00E5213A" w:rsidRPr="001F1106" w:rsidRDefault="00E5213A" w:rsidP="00B963F8">
      <w:pPr>
        <w:pStyle w:val="SingleTxtG"/>
        <w:keepNext/>
        <w:ind w:left="2268" w:hanging="1134"/>
        <w:rPr>
          <w:lang w:val="fr-FR"/>
        </w:rPr>
      </w:pPr>
      <w:r w:rsidRPr="001F1106">
        <w:rPr>
          <w:lang w:val="fr-FR"/>
        </w:rPr>
        <w:t>« 6.3.9</w:t>
      </w:r>
      <w:r w:rsidRPr="001F1106">
        <w:rPr>
          <w:lang w:val="fr-FR"/>
        </w:rPr>
        <w:tab/>
        <w:t xml:space="preserve">Autres </w:t>
      </w:r>
      <w:r w:rsidRPr="001F1106">
        <w:rPr>
          <w:lang w:val="fr-FR" w:eastAsia="fr-FR"/>
        </w:rPr>
        <w:t>prescriptions</w:t>
      </w:r>
    </w:p>
    <w:p w14:paraId="5A1FE57D" w14:textId="2F810A3B" w:rsidR="00E5213A" w:rsidRPr="001F1106" w:rsidRDefault="00E5213A" w:rsidP="00B963F8">
      <w:pPr>
        <w:pStyle w:val="SingleTxtG"/>
        <w:ind w:left="2268"/>
        <w:rPr>
          <w:lang w:val="fr-FR"/>
        </w:rPr>
      </w:pPr>
      <w:r w:rsidRPr="001F1106">
        <w:rPr>
          <w:lang w:val="fr-FR"/>
        </w:rPr>
        <w:tab/>
        <w:t xml:space="preserve">En cas de réponse affirmative à la question posée </w:t>
      </w:r>
      <w:r w:rsidRPr="001F1106">
        <w:rPr>
          <w:b/>
          <w:bCs/>
          <w:lang w:val="fr-FR"/>
        </w:rPr>
        <w:t xml:space="preserve">au point 10.9 </w:t>
      </w:r>
      <w:r w:rsidRPr="001F1106">
        <w:rPr>
          <w:lang w:val="fr-FR"/>
        </w:rPr>
        <w:t>de la fiche d</w:t>
      </w:r>
      <w:r>
        <w:rPr>
          <w:lang w:val="fr-FR"/>
        </w:rPr>
        <w:t>’</w:t>
      </w:r>
      <w:r w:rsidRPr="001F1106">
        <w:rPr>
          <w:lang w:val="fr-FR"/>
        </w:rPr>
        <w:t>information figurant à l</w:t>
      </w:r>
      <w:r>
        <w:rPr>
          <w:lang w:val="fr-FR"/>
        </w:rPr>
        <w:t>’</w:t>
      </w:r>
      <w:r w:rsidRPr="001F1106">
        <w:rPr>
          <w:lang w:val="fr-FR"/>
        </w:rPr>
        <w:t>annexe</w:t>
      </w:r>
      <w:r w:rsidR="008236CB">
        <w:rPr>
          <w:lang w:val="fr-FR"/>
        </w:rPr>
        <w:t> </w:t>
      </w:r>
      <w:r w:rsidRPr="001F1106">
        <w:rPr>
          <w:lang w:val="fr-FR"/>
        </w:rPr>
        <w:t>1 du Règlement n</w:t>
      </w:r>
      <w:r w:rsidRPr="001F1106">
        <w:rPr>
          <w:vertAlign w:val="superscript"/>
          <w:lang w:val="fr-FR"/>
        </w:rPr>
        <w:t>o</w:t>
      </w:r>
      <w:r w:rsidR="00B963F8">
        <w:rPr>
          <w:lang w:val="fr-FR"/>
        </w:rPr>
        <w:t> </w:t>
      </w:r>
      <w:r w:rsidRPr="001F1106">
        <w:rPr>
          <w:lang w:val="fr-FR"/>
        </w:rPr>
        <w:t xml:space="preserve">19 ou </w:t>
      </w:r>
      <w:r w:rsidRPr="001F1106">
        <w:rPr>
          <w:b/>
          <w:bCs/>
          <w:lang w:val="fr-FR"/>
        </w:rPr>
        <w:t>au</w:t>
      </w:r>
      <w:r w:rsidRPr="001F1106">
        <w:rPr>
          <w:lang w:val="fr-FR"/>
        </w:rPr>
        <w:t xml:space="preserve"> </w:t>
      </w:r>
      <w:r w:rsidRPr="001F1106">
        <w:rPr>
          <w:b/>
          <w:lang w:val="fr-FR"/>
        </w:rPr>
        <w:t xml:space="preserve">point 9.5.8 </w:t>
      </w:r>
      <w:r w:rsidRPr="001F1106">
        <w:rPr>
          <w:lang w:val="fr-FR"/>
        </w:rPr>
        <w:t>de l</w:t>
      </w:r>
      <w:r>
        <w:rPr>
          <w:lang w:val="fr-FR"/>
        </w:rPr>
        <w:t>’</w:t>
      </w:r>
      <w:r w:rsidRPr="001F1106">
        <w:rPr>
          <w:lang w:val="fr-FR"/>
        </w:rPr>
        <w:t>annexe</w:t>
      </w:r>
      <w:r w:rsidR="00B963F8">
        <w:rPr>
          <w:lang w:val="fr-FR"/>
        </w:rPr>
        <w:t> </w:t>
      </w:r>
      <w:r w:rsidRPr="001F1106">
        <w:rPr>
          <w:lang w:val="fr-FR"/>
        </w:rPr>
        <w:t xml:space="preserve">1 </w:t>
      </w:r>
      <w:r>
        <w:rPr>
          <w:lang w:val="fr-FR"/>
        </w:rPr>
        <w:t>d</w:t>
      </w:r>
      <w:r w:rsidRPr="001F1106">
        <w:rPr>
          <w:lang w:val="fr-FR"/>
        </w:rPr>
        <w:t>u Règlement n</w:t>
      </w:r>
      <w:r w:rsidRPr="001F1106">
        <w:rPr>
          <w:vertAlign w:val="superscript"/>
          <w:lang w:val="fr-FR"/>
        </w:rPr>
        <w:t>o</w:t>
      </w:r>
      <w:r w:rsidR="00B963F8">
        <w:rPr>
          <w:lang w:val="fr-FR"/>
        </w:rPr>
        <w:t> </w:t>
      </w:r>
      <w:r w:rsidRPr="001F1106">
        <w:rPr>
          <w:bCs/>
          <w:iCs/>
          <w:strike/>
          <w:kern w:val="2"/>
          <w:lang w:val="fr-FR" w:eastAsia="ja-JP"/>
        </w:rPr>
        <w:t xml:space="preserve">[RID] </w:t>
      </w:r>
      <w:r w:rsidRPr="001F1106">
        <w:rPr>
          <w:b/>
          <w:lang w:val="fr-FR"/>
        </w:rPr>
        <w:t>149</w:t>
      </w:r>
      <w:r w:rsidRPr="001F1106">
        <w:rPr>
          <w:lang w:val="fr-FR"/>
        </w:rPr>
        <w:t>, l</w:t>
      </w:r>
      <w:r>
        <w:rPr>
          <w:lang w:val="fr-FR"/>
        </w:rPr>
        <w:t>’</w:t>
      </w:r>
      <w:r w:rsidRPr="001F1106">
        <w:rPr>
          <w:lang w:val="fr-FR"/>
        </w:rPr>
        <w:t xml:space="preserve">alignement et les intensités lumineuses du faisceau de brouillard de la classe </w:t>
      </w:r>
      <w:r w:rsidR="00B963F8" w:rsidRPr="00B963F8">
        <w:t>“</w:t>
      </w:r>
      <w:r w:rsidRPr="001F1106">
        <w:rPr>
          <w:lang w:val="fr-FR"/>
        </w:rPr>
        <w:t>F3</w:t>
      </w:r>
      <w:r w:rsidR="00B963F8" w:rsidRPr="00B963F8">
        <w:t>”</w:t>
      </w:r>
      <w:r w:rsidRPr="001F1106">
        <w:rPr>
          <w:lang w:val="fr-FR"/>
        </w:rPr>
        <w:t xml:space="preserve"> peuvent être ajustés automatiquement en fonction des conditions ambiantes. Toute modification des intensités lumineuses ou de l</w:t>
      </w:r>
      <w:r>
        <w:rPr>
          <w:lang w:val="fr-FR"/>
        </w:rPr>
        <w:t>’</w:t>
      </w:r>
      <w:r w:rsidRPr="001F1106">
        <w:rPr>
          <w:lang w:val="fr-FR"/>
        </w:rPr>
        <w:t>alignement doit s</w:t>
      </w:r>
      <w:r>
        <w:rPr>
          <w:lang w:val="fr-FR"/>
        </w:rPr>
        <w:t>’</w:t>
      </w:r>
      <w:r w:rsidRPr="001F1106">
        <w:rPr>
          <w:lang w:val="fr-FR"/>
        </w:rPr>
        <w:t>effectuer automatiquement et sans aucune gêne, ni … ».</w:t>
      </w:r>
    </w:p>
    <w:p w14:paraId="14B3C222" w14:textId="77777777" w:rsidR="00E5213A" w:rsidRPr="001F1106" w:rsidRDefault="00E5213A" w:rsidP="00B963F8">
      <w:pPr>
        <w:pStyle w:val="SingleTxtG"/>
        <w:keepNext/>
        <w:rPr>
          <w:lang w:val="fr-FR"/>
        </w:rPr>
      </w:pPr>
      <w:r w:rsidRPr="001F1106">
        <w:rPr>
          <w:i/>
          <w:iCs/>
          <w:lang w:val="fr-FR"/>
        </w:rPr>
        <w:t>Paragraphe 6.22.6.1.2.1</w:t>
      </w:r>
      <w:r w:rsidRPr="001F1106">
        <w:rPr>
          <w:lang w:val="fr-FR"/>
        </w:rPr>
        <w:t>, lire :</w:t>
      </w:r>
    </w:p>
    <w:p w14:paraId="4F2B3E09" w14:textId="2F145713" w:rsidR="00E5213A" w:rsidRPr="001F1106" w:rsidRDefault="00E5213A" w:rsidP="00B963F8">
      <w:pPr>
        <w:pStyle w:val="SingleTxtG"/>
        <w:ind w:left="2268" w:hanging="1134"/>
        <w:rPr>
          <w:lang w:val="fr-FR" w:eastAsia="fr-FR"/>
        </w:rPr>
      </w:pPr>
      <w:r w:rsidRPr="001F1106">
        <w:rPr>
          <w:lang w:val="fr-FR"/>
        </w:rPr>
        <w:t>« 6.22.6.1.2.1</w:t>
      </w:r>
      <w:r w:rsidRPr="001F1106">
        <w:rPr>
          <w:lang w:val="fr-FR"/>
        </w:rPr>
        <w:tab/>
      </w:r>
      <w:bookmarkStart w:id="28" w:name="_Hlk80696505"/>
      <w:r w:rsidRPr="001F1106">
        <w:rPr>
          <w:lang w:val="fr-FR" w:eastAsia="fr-FR"/>
        </w:rPr>
        <w:t>Lorsque le faisceau de croisement est constitué de plusieurs faisceaux provenant de plusieurs unités d</w:t>
      </w:r>
      <w:r>
        <w:rPr>
          <w:lang w:val="fr-FR" w:eastAsia="fr-FR"/>
        </w:rPr>
        <w:t>’</w:t>
      </w:r>
      <w:r w:rsidRPr="001F1106">
        <w:rPr>
          <w:lang w:val="fr-FR" w:eastAsia="fr-FR"/>
        </w:rPr>
        <w:t>éclairage, les dispositions du paragraphe 6.22.6.1.2 ci-dessus s</w:t>
      </w:r>
      <w:r>
        <w:rPr>
          <w:lang w:val="fr-FR" w:eastAsia="fr-FR"/>
        </w:rPr>
        <w:t>’</w:t>
      </w:r>
      <w:r w:rsidRPr="001F1106">
        <w:rPr>
          <w:lang w:val="fr-FR" w:eastAsia="fr-FR"/>
        </w:rPr>
        <w:t>appliquent à la coupure (si elle existe) de chacun des faisceaux, qui sont conçus pour être projetés dans la zone angulaire, comme indiqué au point </w:t>
      </w:r>
      <w:r w:rsidRPr="001F1106">
        <w:rPr>
          <w:strike/>
          <w:lang w:val="fr-FR" w:eastAsia="fr-FR"/>
        </w:rPr>
        <w:t>9.3</w:t>
      </w:r>
      <w:r w:rsidRPr="001F1106">
        <w:rPr>
          <w:lang w:val="fr-FR" w:eastAsia="fr-FR"/>
        </w:rPr>
        <w:t xml:space="preserve"> </w:t>
      </w:r>
      <w:r w:rsidRPr="001F1106">
        <w:rPr>
          <w:b/>
          <w:bCs/>
          <w:lang w:val="fr-FR" w:eastAsia="fr-FR"/>
        </w:rPr>
        <w:t>9.4</w:t>
      </w:r>
      <w:r w:rsidRPr="001F1106">
        <w:rPr>
          <w:lang w:val="fr-FR" w:eastAsia="fr-FR"/>
        </w:rPr>
        <w:t xml:space="preserve"> de la fiche de communication conforme au modèle décrit à l</w:t>
      </w:r>
      <w:r>
        <w:rPr>
          <w:lang w:val="fr-FR" w:eastAsia="fr-FR"/>
        </w:rPr>
        <w:t>’</w:t>
      </w:r>
      <w:r w:rsidRPr="001F1106">
        <w:rPr>
          <w:lang w:val="fr-FR" w:eastAsia="fr-FR"/>
        </w:rPr>
        <w:t xml:space="preserve">annexe 1 </w:t>
      </w:r>
      <w:r w:rsidRPr="001F1106">
        <w:rPr>
          <w:strike/>
          <w:lang w:val="fr-FR" w:eastAsia="fr-FR"/>
        </w:rPr>
        <w:t>du Règlement</w:t>
      </w:r>
      <w:r w:rsidR="008236CB">
        <w:rPr>
          <w:strike/>
          <w:lang w:val="fr-FR" w:eastAsia="fr-FR"/>
        </w:rPr>
        <w:t xml:space="preserve"> </w:t>
      </w:r>
      <w:r w:rsidRPr="001F1106">
        <w:rPr>
          <w:strike/>
          <w:lang w:val="fr-FR" w:eastAsia="fr-FR"/>
        </w:rPr>
        <w:t>n</w:t>
      </w:r>
      <w:r w:rsidRPr="001F1106">
        <w:rPr>
          <w:strike/>
          <w:vertAlign w:val="superscript"/>
          <w:lang w:val="fr-FR" w:eastAsia="fr-FR"/>
        </w:rPr>
        <w:t>o</w:t>
      </w:r>
      <w:r w:rsidRPr="001F1106">
        <w:rPr>
          <w:strike/>
          <w:lang w:val="fr-FR" w:eastAsia="fr-FR"/>
        </w:rPr>
        <w:t> </w:t>
      </w:r>
      <w:r w:rsidRPr="001F1106">
        <w:rPr>
          <w:b/>
          <w:bCs/>
          <w:lang w:val="fr-FR" w:eastAsia="fr-FR"/>
        </w:rPr>
        <w:t>des Règlements ONU n</w:t>
      </w:r>
      <w:r w:rsidRPr="001F1106">
        <w:rPr>
          <w:b/>
          <w:bCs/>
          <w:vertAlign w:val="superscript"/>
          <w:lang w:val="fr-FR" w:eastAsia="fr-FR"/>
        </w:rPr>
        <w:t>os</w:t>
      </w:r>
      <w:r w:rsidR="00B963F8">
        <w:rPr>
          <w:b/>
          <w:bCs/>
          <w:lang w:val="fr-FR" w:eastAsia="fr-FR"/>
        </w:rPr>
        <w:t> </w:t>
      </w:r>
      <w:r w:rsidRPr="001F1106">
        <w:rPr>
          <w:lang w:val="fr-FR" w:eastAsia="fr-FR"/>
        </w:rPr>
        <w:t xml:space="preserve">123 ou </w:t>
      </w:r>
      <w:r w:rsidRPr="001F1106">
        <w:rPr>
          <w:strike/>
          <w:lang w:val="fr-FR" w:eastAsia="fr-FR"/>
        </w:rPr>
        <w:t>au point 9.3.3 de l</w:t>
      </w:r>
      <w:r>
        <w:rPr>
          <w:strike/>
          <w:lang w:val="fr-FR" w:eastAsia="fr-FR"/>
        </w:rPr>
        <w:t>’</w:t>
      </w:r>
      <w:r w:rsidRPr="001F1106">
        <w:rPr>
          <w:strike/>
          <w:lang w:val="fr-FR" w:eastAsia="fr-FR"/>
        </w:rPr>
        <w:t>annexe 1 du Règlement n</w:t>
      </w:r>
      <w:r w:rsidRPr="001F1106">
        <w:rPr>
          <w:strike/>
          <w:vertAlign w:val="superscript"/>
          <w:lang w:val="fr-FR" w:eastAsia="fr-FR"/>
        </w:rPr>
        <w:t>o</w:t>
      </w:r>
      <w:r w:rsidRPr="001F1106">
        <w:rPr>
          <w:strike/>
          <w:lang w:val="fr-FR" w:eastAsia="fr-FR"/>
        </w:rPr>
        <w:t xml:space="preserve"> [RID] </w:t>
      </w:r>
      <w:r w:rsidRPr="001F1106">
        <w:rPr>
          <w:b/>
          <w:bCs/>
          <w:lang w:val="fr-FR" w:eastAsia="fr-FR"/>
        </w:rPr>
        <w:t>149</w:t>
      </w:r>
      <w:r w:rsidRPr="001F1106">
        <w:rPr>
          <w:lang w:val="fr-FR" w:eastAsia="fr-FR"/>
        </w:rPr>
        <w:t>. ».</w:t>
      </w:r>
      <w:bookmarkEnd w:id="28"/>
    </w:p>
    <w:p w14:paraId="48F7B523" w14:textId="77777777" w:rsidR="00E5213A" w:rsidRPr="001F1106" w:rsidRDefault="00E5213A" w:rsidP="00E5213A">
      <w:pPr>
        <w:pStyle w:val="SingleTxtG"/>
        <w:rPr>
          <w:lang w:val="fr-FR"/>
        </w:rPr>
      </w:pPr>
      <w:r w:rsidRPr="001F1106">
        <w:rPr>
          <w:i/>
          <w:iCs/>
          <w:lang w:val="fr-FR"/>
        </w:rPr>
        <w:t>Paragraphe 6.22.9.1</w:t>
      </w:r>
      <w:r w:rsidRPr="001F1106">
        <w:rPr>
          <w:lang w:val="fr-FR"/>
        </w:rPr>
        <w:t>, lire :</w:t>
      </w:r>
    </w:p>
    <w:p w14:paraId="61ECDFB2" w14:textId="23E60887" w:rsidR="00E5213A" w:rsidRPr="001F1106" w:rsidRDefault="00E5213A" w:rsidP="00B963F8">
      <w:pPr>
        <w:pStyle w:val="SingleTxtG"/>
        <w:ind w:left="2268" w:hanging="1134"/>
        <w:rPr>
          <w:lang w:val="fr-FR"/>
        </w:rPr>
      </w:pPr>
      <w:bookmarkStart w:id="29" w:name="_Hlk80696561"/>
      <w:r w:rsidRPr="001F1106">
        <w:rPr>
          <w:lang w:val="fr-FR"/>
        </w:rPr>
        <w:t>« 6.22.9.1</w:t>
      </w:r>
      <w:r w:rsidRPr="001F1106">
        <w:rPr>
          <w:lang w:val="fr-FR"/>
        </w:rPr>
        <w:tab/>
      </w:r>
      <w:r w:rsidRPr="001F1106">
        <w:rPr>
          <w:lang w:val="fr-FR" w:eastAsia="fr-FR"/>
        </w:rPr>
        <w:t>Le montage d</w:t>
      </w:r>
      <w:r>
        <w:rPr>
          <w:lang w:val="fr-FR" w:eastAsia="fr-FR"/>
        </w:rPr>
        <w:t>’</w:t>
      </w:r>
      <w:r w:rsidRPr="001F1106">
        <w:rPr>
          <w:lang w:val="fr-FR" w:eastAsia="fr-FR"/>
        </w:rPr>
        <w:t>un système AFS n</w:t>
      </w:r>
      <w:r>
        <w:rPr>
          <w:lang w:val="fr-FR" w:eastAsia="fr-FR"/>
        </w:rPr>
        <w:t>’</w:t>
      </w:r>
      <w:r w:rsidRPr="001F1106">
        <w:rPr>
          <w:lang w:val="fr-FR" w:eastAsia="fr-FR"/>
        </w:rPr>
        <w:t>est autorisé que si le véhicule est aussi équipé de dispositifs de nettoyage des projecteurs conformes au Règlement</w:t>
      </w:r>
      <w:r w:rsidR="008236CB">
        <w:rPr>
          <w:lang w:val="fr-FR" w:eastAsia="fr-FR"/>
        </w:rPr>
        <w:t xml:space="preserve"> </w:t>
      </w:r>
      <w:r w:rsidRPr="001F1106">
        <w:rPr>
          <w:lang w:val="fr-FR" w:eastAsia="fr-FR"/>
        </w:rPr>
        <w:t>n</w:t>
      </w:r>
      <w:r w:rsidRPr="001F1106">
        <w:rPr>
          <w:vertAlign w:val="superscript"/>
          <w:lang w:val="fr-FR" w:eastAsia="fr-FR"/>
        </w:rPr>
        <w:t>o</w:t>
      </w:r>
      <w:r w:rsidRPr="001F1106">
        <w:rPr>
          <w:lang w:val="fr-FR" w:eastAsia="fr-FR"/>
        </w:rPr>
        <w:t> </w:t>
      </w:r>
      <w:r w:rsidRPr="001F1106">
        <w:rPr>
          <w:lang w:val="fr-FR"/>
        </w:rPr>
        <w:t>45</w:t>
      </w:r>
      <w:r w:rsidRPr="00B963F8">
        <w:rPr>
          <w:sz w:val="18"/>
          <w:szCs w:val="18"/>
          <w:vertAlign w:val="superscript"/>
          <w:lang w:val="fr-FR"/>
        </w:rPr>
        <w:t>22</w:t>
      </w:r>
      <w:r w:rsidRPr="001F1106">
        <w:rPr>
          <w:lang w:val="fr-FR" w:eastAsia="fr-FR"/>
        </w:rPr>
        <w:t>, au moins sur les unités d</w:t>
      </w:r>
      <w:r>
        <w:rPr>
          <w:lang w:val="fr-FR" w:eastAsia="fr-FR"/>
        </w:rPr>
        <w:t>’</w:t>
      </w:r>
      <w:r w:rsidRPr="001F1106">
        <w:rPr>
          <w:lang w:val="fr-FR" w:eastAsia="fr-FR"/>
        </w:rPr>
        <w:t>éclairage énumérées au point 9</w:t>
      </w:r>
      <w:r>
        <w:rPr>
          <w:lang w:val="fr-FR" w:eastAsia="fr-FR"/>
        </w:rPr>
        <w:t>.</w:t>
      </w:r>
      <w:r w:rsidRPr="00017B30">
        <w:rPr>
          <w:strike/>
          <w:lang w:val="fr-FR" w:eastAsia="fr-FR"/>
        </w:rPr>
        <w:t>2.</w:t>
      </w:r>
      <w:r w:rsidRPr="001F1106">
        <w:rPr>
          <w:lang w:val="fr-FR" w:eastAsia="fr-FR"/>
        </w:rPr>
        <w:t>3 de la fiche de communication conforme au modèle de l</w:t>
      </w:r>
      <w:r>
        <w:rPr>
          <w:lang w:val="fr-FR" w:eastAsia="fr-FR"/>
        </w:rPr>
        <w:t>’</w:t>
      </w:r>
      <w:r w:rsidRPr="001F1106">
        <w:rPr>
          <w:lang w:val="fr-FR" w:eastAsia="fr-FR"/>
        </w:rPr>
        <w:t>annexe 1 du Règlement n</w:t>
      </w:r>
      <w:r w:rsidRPr="001F1106">
        <w:rPr>
          <w:vertAlign w:val="superscript"/>
          <w:lang w:val="fr-FR" w:eastAsia="fr-FR"/>
        </w:rPr>
        <w:t>o</w:t>
      </w:r>
      <w:r w:rsidRPr="001F1106">
        <w:rPr>
          <w:lang w:val="fr-FR" w:eastAsia="fr-FR"/>
        </w:rPr>
        <w:t> 123</w:t>
      </w:r>
      <w:r w:rsidRPr="00017B30">
        <w:rPr>
          <w:lang w:val="fr-FR"/>
        </w:rPr>
        <w:t xml:space="preserve"> </w:t>
      </w:r>
      <w:r w:rsidRPr="001F1106">
        <w:rPr>
          <w:lang w:val="fr-FR"/>
        </w:rPr>
        <w:t xml:space="preserve">ou </w:t>
      </w:r>
      <w:r>
        <w:rPr>
          <w:lang w:val="fr-FR"/>
        </w:rPr>
        <w:t xml:space="preserve">au </w:t>
      </w:r>
      <w:r w:rsidRPr="001F1106">
        <w:rPr>
          <w:lang w:val="fr-FR"/>
        </w:rPr>
        <w:t xml:space="preserve">point </w:t>
      </w:r>
      <w:r w:rsidRPr="001F1106">
        <w:rPr>
          <w:strike/>
          <w:lang w:val="fr-FR"/>
        </w:rPr>
        <w:t>9.3.2.3</w:t>
      </w:r>
      <w:r w:rsidRPr="001F1106">
        <w:rPr>
          <w:lang w:val="fr-FR"/>
        </w:rPr>
        <w:t xml:space="preserve"> </w:t>
      </w:r>
      <w:r w:rsidRPr="001F1106">
        <w:rPr>
          <w:b/>
          <w:lang w:val="fr-FR"/>
        </w:rPr>
        <w:t>9.3.3</w:t>
      </w:r>
      <w:r w:rsidRPr="001F1106">
        <w:rPr>
          <w:lang w:val="fr-FR"/>
        </w:rPr>
        <w:t xml:space="preserve"> de l</w:t>
      </w:r>
      <w:r>
        <w:rPr>
          <w:lang w:val="fr-FR"/>
        </w:rPr>
        <w:t>’</w:t>
      </w:r>
      <w:r w:rsidRPr="001F1106">
        <w:rPr>
          <w:lang w:val="fr-FR"/>
        </w:rPr>
        <w:t>annexe 1 du Règlement n</w:t>
      </w:r>
      <w:r>
        <w:rPr>
          <w:vertAlign w:val="superscript"/>
          <w:lang w:val="fr-FR"/>
        </w:rPr>
        <w:t>o</w:t>
      </w:r>
      <w:r w:rsidRPr="001F1106">
        <w:rPr>
          <w:lang w:val="fr-FR"/>
        </w:rPr>
        <w:t xml:space="preserve"> </w:t>
      </w:r>
      <w:r w:rsidRPr="001F1106">
        <w:rPr>
          <w:strike/>
          <w:lang w:val="fr-FR"/>
        </w:rPr>
        <w:t xml:space="preserve">[RID] </w:t>
      </w:r>
      <w:r w:rsidRPr="001F1106">
        <w:rPr>
          <w:b/>
          <w:lang w:val="fr-FR"/>
        </w:rPr>
        <w:t>149</w:t>
      </w:r>
      <w:r w:rsidRPr="001F1106">
        <w:rPr>
          <w:lang w:val="fr-FR"/>
        </w:rPr>
        <w:t>,</w:t>
      </w:r>
      <w:r w:rsidRPr="001F1106">
        <w:rPr>
          <w:lang w:val="fr-FR" w:eastAsia="fr-FR"/>
        </w:rPr>
        <w:t xml:space="preserve"> si le flux lumineux normal total des sources lumineuses de ces unités d</w:t>
      </w:r>
      <w:r>
        <w:rPr>
          <w:lang w:val="fr-FR" w:eastAsia="fr-FR"/>
        </w:rPr>
        <w:t>’</w:t>
      </w:r>
      <w:r w:rsidRPr="001F1106">
        <w:rPr>
          <w:lang w:val="fr-FR" w:eastAsia="fr-FR"/>
        </w:rPr>
        <w:t>éclairage dépasse 2 000 lm par côté, et si…</w:t>
      </w:r>
      <w:r>
        <w:rPr>
          <w:lang w:val="fr-FR" w:eastAsia="fr-FR"/>
        </w:rPr>
        <w:t> ».</w:t>
      </w:r>
      <w:bookmarkEnd w:id="29"/>
    </w:p>
    <w:p w14:paraId="574EA3A7" w14:textId="77777777" w:rsidR="00E5213A" w:rsidRPr="001F1106" w:rsidRDefault="00E5213A" w:rsidP="00B963F8">
      <w:pPr>
        <w:pStyle w:val="SingleTxtG"/>
        <w:keepNext/>
        <w:rPr>
          <w:lang w:val="fr-FR"/>
        </w:rPr>
      </w:pPr>
      <w:r w:rsidRPr="001F1106">
        <w:rPr>
          <w:i/>
          <w:lang w:val="fr-FR"/>
        </w:rPr>
        <w:lastRenderedPageBreak/>
        <w:t>Annexe 4</w:t>
      </w:r>
      <w:r w:rsidRPr="00B963F8">
        <w:rPr>
          <w:iCs/>
          <w:lang w:val="fr-FR"/>
        </w:rPr>
        <w:t xml:space="preserve">, </w:t>
      </w:r>
      <w:r w:rsidRPr="001F1106">
        <w:rPr>
          <w:rFonts w:asciiTheme="majorBidi" w:eastAsia="MS Mincho" w:hAnsiTheme="majorBidi" w:cstheme="majorBidi"/>
          <w:lang w:val="fr-FR"/>
        </w:rPr>
        <w:t>lire</w:t>
      </w:r>
      <w:r w:rsidRPr="001F1106">
        <w:rPr>
          <w:lang w:val="fr-FR"/>
        </w:rPr>
        <w:t> :</w:t>
      </w:r>
    </w:p>
    <w:p w14:paraId="7EE91E66" w14:textId="77777777" w:rsidR="00E5213A" w:rsidRPr="001F1106" w:rsidRDefault="00E5213A" w:rsidP="00B963F8">
      <w:pPr>
        <w:pStyle w:val="HChG"/>
        <w:rPr>
          <w:lang w:val="fr-FR"/>
        </w:rPr>
      </w:pPr>
      <w:r w:rsidRPr="00B963F8">
        <w:rPr>
          <w:rFonts w:eastAsia="MS Mincho"/>
          <w:b w:val="0"/>
          <w:bCs/>
          <w:sz w:val="20"/>
          <w:szCs w:val="8"/>
          <w:lang w:val="fr-FR"/>
        </w:rPr>
        <w:t>« </w:t>
      </w:r>
      <w:r w:rsidRPr="001F1106">
        <w:rPr>
          <w:lang w:val="fr-FR"/>
        </w:rPr>
        <w:t>Annexe 4</w:t>
      </w:r>
    </w:p>
    <w:p w14:paraId="50401C00" w14:textId="78A489FE" w:rsidR="00E5213A" w:rsidRPr="001F1106" w:rsidRDefault="00E5213A" w:rsidP="00B963F8">
      <w:pPr>
        <w:pStyle w:val="HChG"/>
        <w:rPr>
          <w:lang w:val="fr-FR"/>
        </w:rPr>
      </w:pPr>
      <w:bookmarkStart w:id="30" w:name="_Toc338161457"/>
      <w:r w:rsidRPr="001F1106">
        <w:rPr>
          <w:lang w:val="fr-FR"/>
        </w:rPr>
        <w:tab/>
      </w:r>
      <w:r w:rsidRPr="001F1106">
        <w:rPr>
          <w:lang w:val="fr-FR"/>
        </w:rPr>
        <w:tab/>
        <w:t>Visibilité d</w:t>
      </w:r>
      <w:r>
        <w:rPr>
          <w:lang w:val="fr-FR"/>
        </w:rPr>
        <w:t>’</w:t>
      </w:r>
      <w:r w:rsidRPr="001F1106">
        <w:rPr>
          <w:lang w:val="fr-FR"/>
        </w:rPr>
        <w:t>un feu rouge à l</w:t>
      </w:r>
      <w:r>
        <w:rPr>
          <w:lang w:val="fr-FR"/>
        </w:rPr>
        <w:t>’</w:t>
      </w:r>
      <w:r w:rsidRPr="001F1106">
        <w:rPr>
          <w:lang w:val="fr-FR"/>
        </w:rPr>
        <w:t>avant et visibilité d</w:t>
      </w:r>
      <w:r>
        <w:rPr>
          <w:lang w:val="fr-FR"/>
        </w:rPr>
        <w:t>’</w:t>
      </w:r>
      <w:r w:rsidRPr="001F1106">
        <w:rPr>
          <w:lang w:val="fr-FR"/>
        </w:rPr>
        <w:t>un feu blanc à</w:t>
      </w:r>
      <w:r w:rsidR="007A42D7">
        <w:rPr>
          <w:lang w:val="fr-FR"/>
        </w:rPr>
        <w:t xml:space="preserve"> </w:t>
      </w:r>
      <w:r w:rsidRPr="001F1106">
        <w:rPr>
          <w:lang w:val="fr-FR"/>
        </w:rPr>
        <w:t>l</w:t>
      </w:r>
      <w:r>
        <w:rPr>
          <w:lang w:val="fr-FR"/>
        </w:rPr>
        <w:t>’</w:t>
      </w:r>
      <w:r w:rsidRPr="001F1106">
        <w:rPr>
          <w:lang w:val="fr-FR"/>
        </w:rPr>
        <w:t xml:space="preserve">arrière </w:t>
      </w:r>
      <w:bookmarkEnd w:id="30"/>
    </w:p>
    <w:p w14:paraId="467F0A09" w14:textId="5151923D" w:rsidR="00E5213A" w:rsidRDefault="00E5213A" w:rsidP="00B963F8">
      <w:pPr>
        <w:pStyle w:val="SingleTxtG"/>
        <w:rPr>
          <w:snapToGrid w:val="0"/>
          <w:lang w:val="fr-FR"/>
        </w:rPr>
      </w:pPr>
      <w:bookmarkStart w:id="31" w:name="_Hlk80696596"/>
      <w:r w:rsidRPr="001F1106">
        <w:rPr>
          <w:snapToGrid w:val="0"/>
          <w:lang w:val="fr-FR"/>
        </w:rPr>
        <w:t>(Voir</w:t>
      </w:r>
      <w:r>
        <w:rPr>
          <w:snapToGrid w:val="0"/>
          <w:lang w:val="fr-FR"/>
        </w:rPr>
        <w:t xml:space="preserve"> </w:t>
      </w:r>
      <w:r>
        <w:rPr>
          <w:b/>
          <w:bCs/>
          <w:snapToGrid w:val="0"/>
          <w:lang w:val="fr-FR"/>
        </w:rPr>
        <w:t>le</w:t>
      </w:r>
      <w:r w:rsidRPr="001F1106">
        <w:rPr>
          <w:snapToGrid w:val="0"/>
          <w:lang w:val="fr-FR"/>
        </w:rPr>
        <w:t xml:space="preserve"> </w:t>
      </w:r>
      <w:r w:rsidRPr="00017B30">
        <w:rPr>
          <w:snapToGrid w:val="0"/>
          <w:lang w:val="fr-FR"/>
        </w:rPr>
        <w:t>paragraphe</w:t>
      </w:r>
      <w:r w:rsidRPr="001F1106">
        <w:rPr>
          <w:strike/>
          <w:snapToGrid w:val="0"/>
          <w:lang w:val="fr-FR"/>
        </w:rPr>
        <w:t xml:space="preserve">s 5.10.1 et 5.10.2 </w:t>
      </w:r>
      <w:r w:rsidRPr="001F1106">
        <w:rPr>
          <w:b/>
          <w:snapToGrid w:val="0"/>
          <w:lang w:val="fr-FR"/>
        </w:rPr>
        <w:t xml:space="preserve">5.10.4 </w:t>
      </w:r>
      <w:r w:rsidRPr="001F1106">
        <w:rPr>
          <w:snapToGrid w:val="0"/>
          <w:lang w:val="fr-FR"/>
        </w:rPr>
        <w:t xml:space="preserve">du présent </w:t>
      </w:r>
      <w:r>
        <w:rPr>
          <w:lang w:val="fr-FR"/>
        </w:rPr>
        <w:t>R</w:t>
      </w:r>
      <w:r w:rsidRPr="001F1106">
        <w:rPr>
          <w:lang w:val="fr-FR"/>
        </w:rPr>
        <w:t>èglement</w:t>
      </w:r>
      <w:r>
        <w:rPr>
          <w:lang w:val="fr-FR"/>
        </w:rPr>
        <w:t>.</w:t>
      </w:r>
      <w:r w:rsidRPr="001F1106">
        <w:rPr>
          <w:snapToGrid w:val="0"/>
          <w:lang w:val="fr-FR"/>
        </w:rPr>
        <w:t>)</w:t>
      </w:r>
      <w:bookmarkEnd w:id="31"/>
    </w:p>
    <w:p w14:paraId="4C368C75" w14:textId="46760F1E" w:rsidR="00B963F8" w:rsidRPr="00B963F8" w:rsidRDefault="00B963F8" w:rsidP="007A42D7">
      <w:pPr>
        <w:tabs>
          <w:tab w:val="left" w:pos="1162"/>
          <w:tab w:val="left" w:pos="1700"/>
          <w:tab w:val="left" w:leader="dot" w:pos="8505"/>
        </w:tabs>
        <w:kinsoku/>
        <w:overflowPunct/>
        <w:autoSpaceDE/>
        <w:autoSpaceDN/>
        <w:adjustRightInd/>
        <w:snapToGrid/>
        <w:spacing w:after="240"/>
        <w:ind w:left="142" w:right="1134"/>
        <w:jc w:val="both"/>
        <w:rPr>
          <w:rFonts w:eastAsia="Times New Roman"/>
          <w:lang w:val="fr-FR"/>
        </w:rPr>
      </w:pPr>
      <w:r w:rsidRPr="00B963F8">
        <w:rPr>
          <w:rFonts w:eastAsia="Times New Roman"/>
          <w:noProof/>
          <w:lang w:val="fr-FR" w:eastAsia="de-DE"/>
        </w:rPr>
        <mc:AlternateContent>
          <mc:Choice Requires="wps">
            <w:drawing>
              <wp:anchor distT="0" distB="0" distL="114300" distR="114300" simplePos="0" relativeHeight="251667456" behindDoc="0" locked="0" layoutInCell="1" allowOverlap="1" wp14:anchorId="63B74F5A" wp14:editId="43B4C939">
                <wp:simplePos x="0" y="0"/>
                <wp:positionH relativeFrom="column">
                  <wp:posOffset>150767</wp:posOffset>
                </wp:positionH>
                <wp:positionV relativeFrom="paragraph">
                  <wp:posOffset>2937419</wp:posOffset>
                </wp:positionV>
                <wp:extent cx="2342606" cy="339635"/>
                <wp:effectExtent l="0" t="0" r="635" b="3810"/>
                <wp:wrapNone/>
                <wp:docPr id="10"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606" cy="33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4EE88" w14:textId="77777777" w:rsidR="00B963F8" w:rsidRPr="00FE19B2" w:rsidRDefault="00B963F8" w:rsidP="00B963F8">
                            <w:pPr>
                              <w:jc w:val="both"/>
                              <w:rPr>
                                <w:rFonts w:ascii="Arial" w:hAnsi="Arial" w:cs="Arial"/>
                                <w:lang w:val="fr-FR"/>
                              </w:rPr>
                            </w:pPr>
                            <w:r w:rsidRPr="00FE19B2">
                              <w:rPr>
                                <w:rFonts w:ascii="Arial" w:hAnsi="Arial" w:cs="Arial"/>
                                <w:lang w:val="fr-FR"/>
                              </w:rPr>
                              <w:t>Visibilité d’un feu blanc à l’arrière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74F5A" id="_x0000_t202" coordsize="21600,21600" o:spt="202" path="m,l,21600r21600,l21600,xe">
                <v:stroke joinstyle="miter"/>
                <v:path gradientshapeok="t" o:connecttype="rect"/>
              </v:shapetype>
              <v:shape id="Textruta 5" o:spid="_x0000_s1026" type="#_x0000_t202" style="position:absolute;left:0;text-align:left;margin-left:11.85pt;margin-top:231.3pt;width:184.4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" stroked="f">
                <v:textbox>
                  <w:txbxContent>
                    <w:p w14:paraId="72C4EE88" w14:textId="77777777" w:rsidR="00B963F8" w:rsidRPr="00FE19B2" w:rsidRDefault="00B963F8" w:rsidP="00B963F8">
                      <w:pPr>
                        <w:jc w:val="both"/>
                        <w:rPr>
                          <w:rFonts w:ascii="Arial" w:hAnsi="Arial" w:cs="Arial"/>
                          <w:lang w:val="fr-FR"/>
                        </w:rPr>
                      </w:pPr>
                      <w:r w:rsidRPr="00FE19B2">
                        <w:rPr>
                          <w:rFonts w:ascii="Arial" w:hAnsi="Arial" w:cs="Arial"/>
                          <w:lang w:val="fr-FR"/>
                        </w:rPr>
                        <w:t>Visibilité d’un feu blanc à l’arrière</w:t>
                      </w:r>
                    </w:p>
                  </w:txbxContent>
                </v:textbox>
              </v:shape>
            </w:pict>
          </mc:Fallback>
        </mc:AlternateContent>
      </w:r>
      <w:r w:rsidRPr="00B963F8">
        <w:rPr>
          <w:rFonts w:eastAsia="Times New Roman"/>
          <w:noProof/>
          <w:lang w:val="fr-FR" w:eastAsia="de-DE"/>
        </w:rPr>
        <mc:AlternateContent>
          <mc:Choice Requires="wps">
            <w:drawing>
              <wp:anchor distT="0" distB="0" distL="114300" distR="114300" simplePos="0" relativeHeight="251666432" behindDoc="0" locked="0" layoutInCell="1" allowOverlap="1" wp14:anchorId="6DD35D25" wp14:editId="60A95158">
                <wp:simplePos x="0" y="0"/>
                <wp:positionH relativeFrom="column">
                  <wp:posOffset>2697215</wp:posOffset>
                </wp:positionH>
                <wp:positionV relativeFrom="paragraph">
                  <wp:posOffset>209578</wp:posOffset>
                </wp:positionV>
                <wp:extent cx="3336877" cy="374650"/>
                <wp:effectExtent l="0" t="0" r="0" b="6350"/>
                <wp:wrapNone/>
                <wp:docPr id="1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E3FDA" w14:textId="77777777" w:rsidR="00B963F8" w:rsidRPr="00FE19B2" w:rsidRDefault="00B963F8" w:rsidP="00B963F8">
                            <w:pPr>
                              <w:rPr>
                                <w:rFonts w:ascii="Arial" w:hAnsi="Arial" w:cs="Arial"/>
                                <w:lang w:val="fr-FR"/>
                              </w:rPr>
                            </w:pPr>
                            <w:r w:rsidRPr="00FE19B2">
                              <w:rPr>
                                <w:rFonts w:ascii="Arial" w:hAnsi="Arial" w:cs="Arial"/>
                                <w:lang w:val="fr-FR"/>
                              </w:rPr>
                              <w:t>Visibilité d’un feu rouge à l’avant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35D25" id="Textruta 3" o:spid="_x0000_s1027" type="#_x0000_t202" style="position:absolute;left:0;text-align:left;margin-left:212.4pt;margin-top:16.5pt;width:262.75pt;height: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" stroked="f">
                <v:textbox>
                  <w:txbxContent>
                    <w:p w14:paraId="789E3FDA" w14:textId="77777777" w:rsidR="00B963F8" w:rsidRPr="00FE19B2" w:rsidRDefault="00B963F8" w:rsidP="00B963F8">
                      <w:pPr>
                        <w:rPr>
                          <w:rFonts w:ascii="Arial" w:hAnsi="Arial" w:cs="Arial"/>
                          <w:lang w:val="fr-FR"/>
                        </w:rPr>
                      </w:pPr>
                      <w:r w:rsidRPr="00FE19B2">
                        <w:rPr>
                          <w:rFonts w:ascii="Arial" w:hAnsi="Arial" w:cs="Arial"/>
                          <w:lang w:val="fr-FR"/>
                        </w:rPr>
                        <w:t>Visibilité d’un feu rouge à l’avant</w:t>
                      </w:r>
                    </w:p>
                  </w:txbxContent>
                </v:textbox>
              </v:shape>
            </w:pict>
          </mc:Fallback>
        </mc:AlternateContent>
      </w:r>
      <w:r w:rsidR="000747DE" w:rsidRPr="00B963F8">
        <w:rPr>
          <w:rFonts w:eastAsia="Times New Roman"/>
          <w:lang w:val="fr-FR"/>
        </w:rPr>
        <w:object w:dxaOrig="12240" w:dyaOrig="14400" w14:anchorId="2A720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474.25pt;height:435.6pt" o:ole="">
            <v:imagedata r:id="rId8" o:title=""/>
          </v:shape>
          <o:OLEObject Type="Embed" ProgID="WPDraw30.Drawing" ShapeID="_x0000_i1097" DrawAspect="Content" ObjectID="_1692102329" r:id="rId9"/>
        </w:object>
      </w:r>
    </w:p>
    <w:p w14:paraId="24B00790" w14:textId="570EC58B" w:rsidR="00E5213A" w:rsidRPr="007A42D7" w:rsidRDefault="00E5213A" w:rsidP="008236CB">
      <w:pPr>
        <w:pStyle w:val="SingleTxtG"/>
        <w:keepNext/>
        <w:rPr>
          <w:b/>
          <w:bCs/>
          <w:lang w:val="fr-FR"/>
        </w:rPr>
      </w:pPr>
      <w:r w:rsidRPr="007A42D7">
        <w:rPr>
          <w:b/>
          <w:bCs/>
          <w:noProof/>
          <w:lang w:val="fr-FR" w:eastAsia="de-DE"/>
        </w:rPr>
        <mc:AlternateContent>
          <mc:Choice Requires="wps">
            <w:drawing>
              <wp:anchor distT="0" distB="0" distL="114300" distR="114300" simplePos="0" relativeHeight="251660288" behindDoc="0" locked="0" layoutInCell="1" allowOverlap="1" wp14:anchorId="1CE5794A" wp14:editId="2A6AD77D">
                <wp:simplePos x="0" y="0"/>
                <wp:positionH relativeFrom="column">
                  <wp:posOffset>151906</wp:posOffset>
                </wp:positionH>
                <wp:positionV relativeFrom="paragraph">
                  <wp:posOffset>3232558</wp:posOffset>
                </wp:positionV>
                <wp:extent cx="3140919" cy="279400"/>
                <wp:effectExtent l="0" t="0" r="2540" b="6350"/>
                <wp:wrapNone/>
                <wp:docPr id="4"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919"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F1D51" w14:textId="77777777" w:rsidR="002A127A" w:rsidRPr="00074534" w:rsidRDefault="002A127A" w:rsidP="00E5213A">
                            <w:pPr>
                              <w:jc w:val="both"/>
                              <w:rPr>
                                <w:rFonts w:ascii="Arial" w:hAnsi="Arial" w:cs="Arial"/>
                                <w:lang w:val="fr-FR"/>
                              </w:rPr>
                            </w:pPr>
                            <w:r w:rsidRPr="00074534">
                              <w:rPr>
                                <w:rFonts w:ascii="Arial" w:hAnsi="Arial" w:cs="Arial"/>
                                <w:lang w:val="fr-FR"/>
                              </w:rPr>
                              <w:t>Visibilité d’un feu blanc à l’arrière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5794A" id="_x0000_s1028" type="#_x0000_t202" style="position:absolute;left:0;text-align:left;margin-left:11.95pt;margin-top:254.55pt;width:247.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" stroked="f">
                <v:textbox>
                  <w:txbxContent>
                    <w:p w14:paraId="629F1D51" w14:textId="77777777" w:rsidR="002A127A" w:rsidRPr="00074534" w:rsidRDefault="002A127A" w:rsidP="00E5213A">
                      <w:pPr>
                        <w:jc w:val="both"/>
                        <w:rPr>
                          <w:rFonts w:ascii="Arial" w:hAnsi="Arial" w:cs="Arial"/>
                          <w:lang w:val="fr-FR"/>
                        </w:rPr>
                      </w:pPr>
                      <w:r w:rsidRPr="00074534">
                        <w:rPr>
                          <w:rFonts w:ascii="Arial" w:hAnsi="Arial" w:cs="Arial"/>
                          <w:lang w:val="fr-FR"/>
                        </w:rPr>
                        <w:t>Visibilité d’un feu blanc à l’arrière</w:t>
                      </w:r>
                    </w:p>
                  </w:txbxContent>
                </v:textbox>
              </v:shape>
            </w:pict>
          </mc:Fallback>
        </mc:AlternateContent>
      </w:r>
      <w:r w:rsidRPr="007A42D7">
        <w:rPr>
          <w:b/>
          <w:bCs/>
          <w:lang w:val="fr-FR"/>
        </w:rPr>
        <w:t>Dans leurs plans respectifs, les zones 1</w:t>
      </w:r>
      <w:r w:rsidR="008236CB">
        <w:rPr>
          <w:b/>
          <w:bCs/>
          <w:lang w:val="fr-FR"/>
        </w:rPr>
        <w:t xml:space="preserve"> </w:t>
      </w:r>
      <w:r w:rsidRPr="007A42D7">
        <w:rPr>
          <w:b/>
          <w:bCs/>
          <w:lang w:val="fr-FR"/>
        </w:rPr>
        <w:t>et 2 explorées par l’œil de l’observateur sont délimitées :</w:t>
      </w:r>
    </w:p>
    <w:p w14:paraId="101EDC28" w14:textId="777C649B" w:rsidR="00E5213A" w:rsidRPr="001F1106" w:rsidRDefault="00E5213A" w:rsidP="007A42D7">
      <w:pPr>
        <w:pStyle w:val="SingleTxtG"/>
        <w:ind w:left="1701" w:hanging="567"/>
        <w:rPr>
          <w:b/>
          <w:color w:val="000000"/>
          <w:lang w:val="fr-FR"/>
        </w:rPr>
      </w:pPr>
      <w:bookmarkStart w:id="32" w:name="_Hlk80697003"/>
      <w:r>
        <w:rPr>
          <w:b/>
          <w:color w:val="000000"/>
          <w:lang w:val="fr-FR"/>
        </w:rPr>
        <w:t>–</w:t>
      </w:r>
      <w:r w:rsidRPr="001F1106">
        <w:rPr>
          <w:b/>
          <w:color w:val="000000"/>
          <w:lang w:val="fr-FR"/>
        </w:rPr>
        <w:tab/>
        <w:t>En hauteur, par deux plans horizontaux</w:t>
      </w:r>
      <w:r w:rsidRPr="00B833FA">
        <w:rPr>
          <w:b/>
          <w:color w:val="000000"/>
          <w:lang w:val="fr-FR"/>
        </w:rPr>
        <w:t xml:space="preserve"> </w:t>
      </w:r>
      <w:r w:rsidRPr="001F1106">
        <w:rPr>
          <w:b/>
          <w:color w:val="000000"/>
          <w:lang w:val="fr-FR"/>
        </w:rPr>
        <w:t>respectivement situés à 1</w:t>
      </w:r>
      <w:r w:rsidR="007A42D7">
        <w:rPr>
          <w:b/>
          <w:color w:val="000000"/>
          <w:lang w:val="fr-FR"/>
        </w:rPr>
        <w:t> </w:t>
      </w:r>
      <w:r w:rsidRPr="001F1106">
        <w:rPr>
          <w:b/>
          <w:color w:val="000000"/>
          <w:lang w:val="fr-FR"/>
        </w:rPr>
        <w:t>m et 2,2</w:t>
      </w:r>
      <w:r w:rsidR="007A42D7">
        <w:rPr>
          <w:b/>
          <w:color w:val="000000"/>
          <w:lang w:val="fr-FR"/>
        </w:rPr>
        <w:t> </w:t>
      </w:r>
      <w:r w:rsidRPr="001F1106">
        <w:rPr>
          <w:b/>
          <w:color w:val="000000"/>
          <w:lang w:val="fr-FR"/>
        </w:rPr>
        <w:t xml:space="preserve">m </w:t>
      </w:r>
      <w:r>
        <w:rPr>
          <w:b/>
          <w:color w:val="000000"/>
          <w:lang w:val="fr-FR"/>
        </w:rPr>
        <w:t>au</w:t>
      </w:r>
      <w:r w:rsidR="007A42D7">
        <w:rPr>
          <w:b/>
          <w:color w:val="000000"/>
          <w:lang w:val="fr-FR"/>
        </w:rPr>
        <w:noBreakHyphen/>
      </w:r>
      <w:r>
        <w:rPr>
          <w:b/>
          <w:color w:val="000000"/>
          <w:lang w:val="fr-FR"/>
        </w:rPr>
        <w:t xml:space="preserve">dessus </w:t>
      </w:r>
      <w:r w:rsidRPr="001F1106">
        <w:rPr>
          <w:b/>
          <w:color w:val="000000"/>
          <w:lang w:val="fr-FR"/>
        </w:rPr>
        <w:t>du sol ;</w:t>
      </w:r>
    </w:p>
    <w:p w14:paraId="0AF0B0E4" w14:textId="77777777" w:rsidR="00E5213A" w:rsidRPr="001F1106" w:rsidRDefault="00E5213A" w:rsidP="007A42D7">
      <w:pPr>
        <w:pStyle w:val="SingleTxtG"/>
        <w:ind w:left="1701" w:hanging="567"/>
        <w:rPr>
          <w:lang w:val="fr-FR"/>
        </w:rPr>
      </w:pPr>
      <w:r>
        <w:rPr>
          <w:b/>
          <w:color w:val="000000"/>
          <w:lang w:val="fr-FR"/>
        </w:rPr>
        <w:t>–</w:t>
      </w:r>
      <w:r w:rsidRPr="001F1106">
        <w:rPr>
          <w:b/>
          <w:color w:val="000000"/>
          <w:lang w:val="fr-FR"/>
        </w:rPr>
        <w:tab/>
      </w:r>
      <w:r w:rsidRPr="00146539">
        <w:rPr>
          <w:b/>
          <w:color w:val="000000"/>
          <w:lang w:val="fr-FR"/>
        </w:rPr>
        <w:t>En largeur, par deux plans verticaux faisant respectivement vers l</w:t>
      </w:r>
      <w:r>
        <w:rPr>
          <w:b/>
          <w:color w:val="000000"/>
          <w:lang w:val="fr-FR"/>
        </w:rPr>
        <w:t>’</w:t>
      </w:r>
      <w:r w:rsidRPr="00146539">
        <w:rPr>
          <w:b/>
          <w:color w:val="000000"/>
          <w:lang w:val="fr-FR"/>
        </w:rPr>
        <w:t>avant et vers l</w:t>
      </w:r>
      <w:r>
        <w:rPr>
          <w:b/>
          <w:color w:val="000000"/>
          <w:lang w:val="fr-FR"/>
        </w:rPr>
        <w:t>’</w:t>
      </w:r>
      <w:r w:rsidRPr="00146539">
        <w:rPr>
          <w:b/>
          <w:color w:val="000000"/>
          <w:lang w:val="fr-FR"/>
        </w:rPr>
        <w:t>arrière un angle de 15° vers l</w:t>
      </w:r>
      <w:r>
        <w:rPr>
          <w:b/>
          <w:color w:val="000000"/>
          <w:lang w:val="fr-FR"/>
        </w:rPr>
        <w:t>’</w:t>
      </w:r>
      <w:r w:rsidRPr="00146539">
        <w:rPr>
          <w:b/>
          <w:color w:val="000000"/>
          <w:lang w:val="fr-FR"/>
        </w:rPr>
        <w:t>extérieur par rapport au plan médian longitudinal du véhicule en passant par le ou les points de contact des plans verticaux parallèles au plan médian longitudinal du véhicule et délimitant la largeur hors tout du véhicule</w:t>
      </w:r>
      <w:r>
        <w:rPr>
          <w:b/>
          <w:color w:val="000000"/>
          <w:lang w:val="fr-FR"/>
        </w:rPr>
        <w:t> </w:t>
      </w:r>
      <w:r w:rsidRPr="00146539">
        <w:rPr>
          <w:b/>
          <w:color w:val="000000"/>
          <w:lang w:val="fr-FR"/>
        </w:rPr>
        <w:t>; s</w:t>
      </w:r>
      <w:r>
        <w:rPr>
          <w:b/>
          <w:color w:val="000000"/>
          <w:lang w:val="fr-FR"/>
        </w:rPr>
        <w:t>’</w:t>
      </w:r>
      <w:r w:rsidRPr="00146539">
        <w:rPr>
          <w:b/>
          <w:color w:val="000000"/>
          <w:lang w:val="fr-FR"/>
        </w:rPr>
        <w:t>il y a plusieurs points de contact, le plus en avant correspond au plan avant et le plus en arrière au plan arrière</w:t>
      </w:r>
      <w:r w:rsidRPr="001F1106">
        <w:rPr>
          <w:b/>
          <w:color w:val="000000"/>
          <w:lang w:val="fr-FR"/>
        </w:rPr>
        <w:t>.</w:t>
      </w:r>
      <w:r>
        <w:rPr>
          <w:bCs/>
          <w:color w:val="000000"/>
          <w:lang w:val="fr-FR"/>
        </w:rPr>
        <w:t xml:space="preserve"> ». </w:t>
      </w:r>
      <w:bookmarkEnd w:id="32"/>
    </w:p>
    <w:p w14:paraId="4EBEE3CF" w14:textId="40735258" w:rsidR="00E5213A" w:rsidRPr="001F1106" w:rsidRDefault="00E5213A" w:rsidP="007A42D7">
      <w:pPr>
        <w:pStyle w:val="H1G"/>
        <w:rPr>
          <w:lang w:val="fr-FR"/>
        </w:rPr>
      </w:pPr>
      <w:r w:rsidRPr="001F1106">
        <w:rPr>
          <w:lang w:val="fr-FR"/>
        </w:rPr>
        <w:lastRenderedPageBreak/>
        <w:tab/>
        <w:t>B</w:t>
      </w:r>
      <w:r>
        <w:rPr>
          <w:lang w:val="fr-FR"/>
        </w:rPr>
        <w:t>.</w:t>
      </w:r>
      <w:r w:rsidRPr="001F1106">
        <w:rPr>
          <w:lang w:val="fr-FR"/>
        </w:rPr>
        <w:tab/>
        <w:t>Proposition de nouveau complément à la série 04 d</w:t>
      </w:r>
      <w:r>
        <w:rPr>
          <w:lang w:val="fr-FR"/>
        </w:rPr>
        <w:t>’</w:t>
      </w:r>
      <w:r w:rsidRPr="001F1106">
        <w:rPr>
          <w:lang w:val="fr-FR"/>
        </w:rPr>
        <w:t>amendements au Règlement ONU n</w:t>
      </w:r>
      <w:r w:rsidRPr="001F1106">
        <w:rPr>
          <w:vertAlign w:val="superscript"/>
          <w:lang w:val="fr-FR"/>
        </w:rPr>
        <w:t>o</w:t>
      </w:r>
      <w:r w:rsidR="007A42D7">
        <w:rPr>
          <w:lang w:val="fr-FR"/>
        </w:rPr>
        <w:t> </w:t>
      </w:r>
      <w:r w:rsidRPr="001F1106">
        <w:rPr>
          <w:lang w:val="fr-FR"/>
        </w:rPr>
        <w:t xml:space="preserve">48 </w:t>
      </w:r>
    </w:p>
    <w:p w14:paraId="0C3652E5" w14:textId="77777777" w:rsidR="00E5213A" w:rsidRPr="001F1106" w:rsidRDefault="00E5213A" w:rsidP="007A42D7">
      <w:pPr>
        <w:pStyle w:val="SingleTxtG"/>
        <w:keepNext/>
        <w:rPr>
          <w:lang w:val="fr-FR"/>
        </w:rPr>
      </w:pPr>
      <w:r w:rsidRPr="001F1106">
        <w:rPr>
          <w:lang w:val="fr-FR"/>
        </w:rPr>
        <w:t>[</w:t>
      </w:r>
      <w:r w:rsidRPr="001F1106">
        <w:rPr>
          <w:i/>
          <w:iCs/>
          <w:lang w:val="fr-FR"/>
        </w:rPr>
        <w:t>Ajouter un nouveau paragraphe 2.7.9.1</w:t>
      </w:r>
      <w:r w:rsidRPr="001F1106">
        <w:rPr>
          <w:lang w:val="fr-FR"/>
        </w:rPr>
        <w:t>, libellé comme suit :</w:t>
      </w:r>
    </w:p>
    <w:p w14:paraId="1B16D4BD" w14:textId="77777777" w:rsidR="00E5213A" w:rsidRPr="0049679B" w:rsidRDefault="00E5213A" w:rsidP="007A42D7">
      <w:pPr>
        <w:pStyle w:val="SingleTxtG"/>
        <w:ind w:left="2268" w:hanging="1134"/>
        <w:rPr>
          <w:color w:val="000000" w:themeColor="text1"/>
          <w:lang w:val="fr-FR"/>
        </w:rPr>
      </w:pPr>
      <w:bookmarkStart w:id="33" w:name="_Hlk80697057"/>
      <w:r w:rsidRPr="001F1106">
        <w:rPr>
          <w:color w:val="000000" w:themeColor="text1"/>
          <w:lang w:val="fr-FR"/>
        </w:rPr>
        <w:t>« </w:t>
      </w:r>
      <w:r w:rsidRPr="001F1106">
        <w:rPr>
          <w:b/>
          <w:bCs/>
          <w:lang w:val="fr-FR"/>
        </w:rPr>
        <w:t>2.7.9.1</w:t>
      </w:r>
      <w:r w:rsidRPr="001F1106">
        <w:rPr>
          <w:b/>
          <w:bCs/>
          <w:lang w:val="fr-FR"/>
        </w:rPr>
        <w:tab/>
        <w:t>« </w:t>
      </w:r>
      <w:r w:rsidRPr="001F1106">
        <w:rPr>
          <w:b/>
          <w:bCs/>
          <w:color w:val="000000" w:themeColor="text1"/>
          <w:lang w:val="fr-FR"/>
        </w:rPr>
        <w:t xml:space="preserve">Feu de route auxiliaire », un feu de route homologué en tant que feu distinct </w:t>
      </w:r>
      <w:r>
        <w:rPr>
          <w:b/>
          <w:bCs/>
          <w:color w:val="000000" w:themeColor="text1"/>
          <w:lang w:val="fr-FR"/>
        </w:rPr>
        <w:t xml:space="preserve">venant s’ajouter à </w:t>
      </w:r>
      <w:r w:rsidRPr="001F1106">
        <w:rPr>
          <w:b/>
          <w:bCs/>
          <w:color w:val="000000" w:themeColor="text1"/>
          <w:lang w:val="fr-FR"/>
        </w:rPr>
        <w:t>un feu de route d</w:t>
      </w:r>
      <w:r>
        <w:rPr>
          <w:b/>
          <w:bCs/>
          <w:color w:val="000000" w:themeColor="text1"/>
          <w:lang w:val="fr-FR"/>
        </w:rPr>
        <w:t>’</w:t>
      </w:r>
      <w:r w:rsidRPr="001F1106">
        <w:rPr>
          <w:b/>
          <w:bCs/>
          <w:color w:val="000000" w:themeColor="text1"/>
          <w:lang w:val="fr-FR"/>
        </w:rPr>
        <w:t>une autre classe.</w:t>
      </w:r>
      <w:r w:rsidRPr="001F1106">
        <w:rPr>
          <w:color w:val="000000" w:themeColor="text1"/>
          <w:lang w:val="fr-FR"/>
        </w:rPr>
        <w:t> »</w:t>
      </w:r>
      <w:r>
        <w:rPr>
          <w:color w:val="000000" w:themeColor="text1"/>
          <w:lang w:val="fr-FR"/>
        </w:rPr>
        <w:t>.</w:t>
      </w:r>
      <w:r w:rsidRPr="001F1106">
        <w:rPr>
          <w:color w:val="000000" w:themeColor="text1"/>
          <w:lang w:val="fr-FR"/>
        </w:rPr>
        <w:t>]</w:t>
      </w:r>
      <w:bookmarkEnd w:id="33"/>
    </w:p>
    <w:p w14:paraId="55EC1D51" w14:textId="77777777" w:rsidR="00E5213A" w:rsidRPr="001F1106" w:rsidRDefault="00E5213A" w:rsidP="00791AA4">
      <w:pPr>
        <w:pStyle w:val="SingleTxtG"/>
        <w:keepNext/>
        <w:rPr>
          <w:lang w:val="fr-FR"/>
        </w:rPr>
      </w:pPr>
      <w:bookmarkStart w:id="34" w:name="_Hlk80697117"/>
      <w:r w:rsidRPr="001F1106">
        <w:rPr>
          <w:i/>
          <w:lang w:val="fr-FR"/>
        </w:rPr>
        <w:t>Paragraphe 5.10 et sous-paragraphes s</w:t>
      </w:r>
      <w:r>
        <w:rPr>
          <w:i/>
          <w:lang w:val="fr-FR"/>
        </w:rPr>
        <w:t>’</w:t>
      </w:r>
      <w:r w:rsidRPr="001F1106">
        <w:rPr>
          <w:i/>
          <w:lang w:val="fr-FR"/>
        </w:rPr>
        <w:t>y rapportant</w:t>
      </w:r>
      <w:r w:rsidRPr="008236CB">
        <w:rPr>
          <w:iCs/>
          <w:lang w:val="fr-FR"/>
        </w:rPr>
        <w:t>,</w:t>
      </w:r>
      <w:r w:rsidRPr="001F1106">
        <w:rPr>
          <w:i/>
          <w:lang w:val="fr-FR"/>
        </w:rPr>
        <w:t xml:space="preserve"> </w:t>
      </w:r>
      <w:r w:rsidRPr="001F1106">
        <w:rPr>
          <w:rFonts w:asciiTheme="majorBidi" w:eastAsia="MS Mincho" w:hAnsiTheme="majorBidi" w:cstheme="majorBidi"/>
          <w:lang w:val="fr-FR"/>
        </w:rPr>
        <w:t>lire</w:t>
      </w:r>
      <w:r w:rsidRPr="001F1106">
        <w:rPr>
          <w:lang w:val="fr-FR"/>
        </w:rPr>
        <w:t> :</w:t>
      </w:r>
    </w:p>
    <w:p w14:paraId="5E2D9147" w14:textId="77777777" w:rsidR="00E5213A" w:rsidRPr="001F1106" w:rsidRDefault="00E5213A" w:rsidP="007A42D7">
      <w:pPr>
        <w:pStyle w:val="SingleTxtG"/>
        <w:ind w:left="2268" w:hanging="1134"/>
        <w:rPr>
          <w:strike/>
          <w:lang w:val="fr-FR"/>
        </w:rPr>
      </w:pPr>
      <w:bookmarkStart w:id="35" w:name="_Hlk80697162"/>
      <w:bookmarkEnd w:id="34"/>
      <w:r w:rsidRPr="001F1106">
        <w:rPr>
          <w:lang w:val="fr-FR"/>
        </w:rPr>
        <w:t>« 5.10</w:t>
      </w:r>
      <w:r w:rsidRPr="001F1106">
        <w:rPr>
          <w:lang w:val="fr-FR"/>
        </w:rPr>
        <w:tab/>
      </w:r>
      <w:r w:rsidRPr="001F1106">
        <w:rPr>
          <w:strike/>
          <w:lang w:val="fr-FR"/>
        </w:rPr>
        <w:t>Aucune lumière rouge pouvant prêter à confusion ne doit être émise vers l</w:t>
      </w:r>
      <w:r>
        <w:rPr>
          <w:strike/>
          <w:lang w:val="fr-FR"/>
        </w:rPr>
        <w:t>’</w:t>
      </w:r>
      <w:r w:rsidRPr="001F1106">
        <w:rPr>
          <w:strike/>
          <w:lang w:val="fr-FR"/>
        </w:rPr>
        <w:t>avant par un feu tel que défini au paragraphe 2.1.5 et aucune lumière blanche pouvant prêter à confusion ne doit être émise vers l</w:t>
      </w:r>
      <w:r>
        <w:rPr>
          <w:strike/>
          <w:lang w:val="fr-FR"/>
        </w:rPr>
        <w:t>’</w:t>
      </w:r>
      <w:r w:rsidRPr="001F1106">
        <w:rPr>
          <w:strike/>
          <w:lang w:val="fr-FR"/>
        </w:rPr>
        <w:t>arrière par un feu tel que défini au paragraphe 2.1.5. Il n</w:t>
      </w:r>
      <w:r>
        <w:rPr>
          <w:strike/>
          <w:lang w:val="fr-FR"/>
        </w:rPr>
        <w:t>’</w:t>
      </w:r>
      <w:r w:rsidRPr="001F1106">
        <w:rPr>
          <w:strike/>
          <w:lang w:val="fr-FR"/>
        </w:rPr>
        <w:t>est pas tenu compte des dispositifs d</w:t>
      </w:r>
      <w:r>
        <w:rPr>
          <w:strike/>
          <w:lang w:val="fr-FR"/>
        </w:rPr>
        <w:t>’</w:t>
      </w:r>
      <w:r w:rsidRPr="001F1106">
        <w:rPr>
          <w:strike/>
          <w:lang w:val="fr-FR"/>
        </w:rPr>
        <w:t>éclairage installés à l</w:t>
      </w:r>
      <w:r>
        <w:rPr>
          <w:strike/>
          <w:lang w:val="fr-FR"/>
        </w:rPr>
        <w:t>’</w:t>
      </w:r>
      <w:r w:rsidRPr="001F1106">
        <w:rPr>
          <w:strike/>
          <w:lang w:val="fr-FR"/>
        </w:rPr>
        <w:t>intérieur du véhicule. En cas de doute, la conformité est vérifiée comme suit :</w:t>
      </w:r>
    </w:p>
    <w:p w14:paraId="152B3D5E" w14:textId="77777777" w:rsidR="00E5213A" w:rsidRPr="00791AA4" w:rsidRDefault="00E5213A" w:rsidP="00791AA4">
      <w:pPr>
        <w:pStyle w:val="SingleTxtG"/>
        <w:ind w:left="2268"/>
        <w:rPr>
          <w:b/>
          <w:bCs/>
          <w:lang w:val="fr-FR"/>
        </w:rPr>
      </w:pPr>
      <w:r w:rsidRPr="00791AA4">
        <w:rPr>
          <w:b/>
          <w:bCs/>
          <w:lang w:val="fr-FR"/>
        </w:rPr>
        <w:t xml:space="preserve">Dispositions relatives à la lumière </w:t>
      </w:r>
      <w:r w:rsidRPr="00791AA4">
        <w:rPr>
          <w:b/>
          <w:bCs/>
          <w:color w:val="000000" w:themeColor="text1"/>
          <w:lang w:val="fr-FR"/>
        </w:rPr>
        <w:t>qui pourrait prêter à confusion</w:t>
      </w:r>
      <w:bookmarkEnd w:id="35"/>
    </w:p>
    <w:p w14:paraId="36DDFA31" w14:textId="77777777" w:rsidR="00E5213A" w:rsidRPr="001F1106" w:rsidRDefault="00E5213A" w:rsidP="007A42D7">
      <w:pPr>
        <w:pStyle w:val="SingleTxtG"/>
        <w:ind w:left="2268" w:hanging="1134"/>
        <w:rPr>
          <w:strike/>
          <w:lang w:val="fr-FR"/>
        </w:rPr>
      </w:pPr>
      <w:bookmarkStart w:id="36" w:name="_Hlk80697207"/>
      <w:r w:rsidRPr="001F1106">
        <w:rPr>
          <w:lang w:val="fr-FR"/>
        </w:rPr>
        <w:t>5.10.1</w:t>
      </w:r>
      <w:r w:rsidRPr="001F1106">
        <w:rPr>
          <w:lang w:val="fr-FR"/>
        </w:rPr>
        <w:tab/>
      </w:r>
      <w:r w:rsidRPr="001F1106">
        <w:rPr>
          <w:strike/>
          <w:lang w:val="fr-FR"/>
        </w:rPr>
        <w:t>Pour la visibilité de la lumière rouge vers l</w:t>
      </w:r>
      <w:r>
        <w:rPr>
          <w:strike/>
          <w:lang w:val="fr-FR"/>
        </w:rPr>
        <w:t>’</w:t>
      </w:r>
      <w:r w:rsidRPr="001F1106">
        <w:rPr>
          <w:strike/>
          <w:lang w:val="fr-FR"/>
        </w:rPr>
        <w:t>avant du véhicule, à l</w:t>
      </w:r>
      <w:r>
        <w:rPr>
          <w:strike/>
          <w:lang w:val="fr-FR"/>
        </w:rPr>
        <w:t>’</w:t>
      </w:r>
      <w:r w:rsidRPr="001F1106">
        <w:rPr>
          <w:strike/>
          <w:lang w:val="fr-FR"/>
        </w:rPr>
        <w:t>exception du feu de position latéral rouge le plus en arrière, il ne doit pas y avoir de visibilité directe de la surface apparente d</w:t>
      </w:r>
      <w:r>
        <w:rPr>
          <w:strike/>
          <w:lang w:val="fr-FR"/>
        </w:rPr>
        <w:t>’</w:t>
      </w:r>
      <w:r w:rsidRPr="001F1106">
        <w:rPr>
          <w:strike/>
          <w:lang w:val="fr-FR"/>
        </w:rPr>
        <w:t>un feu de couleur rouge pour l</w:t>
      </w:r>
      <w:r>
        <w:rPr>
          <w:strike/>
          <w:lang w:val="fr-FR"/>
        </w:rPr>
        <w:t>’</w:t>
      </w:r>
      <w:r w:rsidRPr="001F1106">
        <w:rPr>
          <w:strike/>
          <w:lang w:val="fr-FR"/>
        </w:rPr>
        <w:t>œil d</w:t>
      </w:r>
      <w:r>
        <w:rPr>
          <w:strike/>
          <w:lang w:val="fr-FR"/>
        </w:rPr>
        <w:t>’</w:t>
      </w:r>
      <w:r w:rsidRPr="001F1106">
        <w:rPr>
          <w:strike/>
          <w:lang w:val="fr-FR"/>
        </w:rPr>
        <w:t>un observateur se déplaçant dans la zone 1 d</w:t>
      </w:r>
      <w:r>
        <w:rPr>
          <w:strike/>
          <w:lang w:val="fr-FR"/>
        </w:rPr>
        <w:t>’</w:t>
      </w:r>
      <w:r w:rsidRPr="001F1106">
        <w:rPr>
          <w:strike/>
          <w:lang w:val="fr-FR"/>
        </w:rPr>
        <w:t>un plan transversal situé 25 m en avant du véhicule (voir annexe 4</w:t>
      </w:r>
      <w:r w:rsidRPr="001F1106">
        <w:rPr>
          <w:bCs/>
          <w:strike/>
          <w:lang w:val="fr-FR"/>
        </w:rPr>
        <w:t xml:space="preserve">) ; </w:t>
      </w:r>
    </w:p>
    <w:p w14:paraId="7CD408BB" w14:textId="0E13BAE6" w:rsidR="00E5213A" w:rsidRPr="001F1106" w:rsidRDefault="00E5213A" w:rsidP="00791AA4">
      <w:pPr>
        <w:pStyle w:val="SingleTxtG"/>
        <w:ind w:left="2268"/>
        <w:rPr>
          <w:b/>
          <w:lang w:val="fr-FR"/>
        </w:rPr>
      </w:pPr>
      <w:r w:rsidRPr="001F1106">
        <w:rPr>
          <w:b/>
          <w:lang w:val="fr-FR"/>
        </w:rPr>
        <w:t>La lumière rouge émise par un feu installé à l</w:t>
      </w:r>
      <w:r>
        <w:rPr>
          <w:b/>
          <w:lang w:val="fr-FR"/>
        </w:rPr>
        <w:t>’</w:t>
      </w:r>
      <w:r w:rsidRPr="001F1106">
        <w:rPr>
          <w:b/>
          <w:lang w:val="fr-FR"/>
        </w:rPr>
        <w:t>arrière du véhicule (tel que défini au paragraphe</w:t>
      </w:r>
      <w:r w:rsidR="00791AA4">
        <w:rPr>
          <w:b/>
          <w:lang w:val="fr-FR"/>
        </w:rPr>
        <w:t> </w:t>
      </w:r>
      <w:r w:rsidRPr="001F1106">
        <w:rPr>
          <w:b/>
          <w:lang w:val="fr-FR"/>
        </w:rPr>
        <w:t>2.1.5) ne doit pas être visible de l</w:t>
      </w:r>
      <w:r>
        <w:rPr>
          <w:b/>
          <w:lang w:val="fr-FR"/>
        </w:rPr>
        <w:t>’</w:t>
      </w:r>
      <w:r w:rsidRPr="001F1106">
        <w:rPr>
          <w:b/>
          <w:lang w:val="fr-FR"/>
        </w:rPr>
        <w:t>avant du véhicule.</w:t>
      </w:r>
      <w:bookmarkEnd w:id="36"/>
    </w:p>
    <w:p w14:paraId="6D5FF374" w14:textId="77777777" w:rsidR="00E5213A" w:rsidRPr="001F1106" w:rsidRDefault="00E5213A" w:rsidP="007A42D7">
      <w:pPr>
        <w:pStyle w:val="SingleTxtG"/>
        <w:ind w:left="2268" w:hanging="1134"/>
        <w:rPr>
          <w:strike/>
          <w:lang w:val="fr-FR"/>
        </w:rPr>
      </w:pPr>
      <w:bookmarkStart w:id="37" w:name="_Hlk80697266"/>
      <w:r w:rsidRPr="001F1106">
        <w:rPr>
          <w:lang w:val="fr-FR"/>
        </w:rPr>
        <w:t>5.10.2</w:t>
      </w:r>
      <w:r w:rsidRPr="001F1106">
        <w:rPr>
          <w:lang w:val="fr-FR"/>
        </w:rPr>
        <w:tab/>
      </w:r>
      <w:r w:rsidRPr="001F1106">
        <w:rPr>
          <w:strike/>
          <w:lang w:val="fr-FR"/>
        </w:rPr>
        <w:t>Pour la visibilité de la lumière blanche vers l</w:t>
      </w:r>
      <w:r>
        <w:rPr>
          <w:strike/>
          <w:lang w:val="fr-FR"/>
        </w:rPr>
        <w:t>’</w:t>
      </w:r>
      <w:r w:rsidRPr="001F1106">
        <w:rPr>
          <w:strike/>
          <w:lang w:val="fr-FR"/>
        </w:rPr>
        <w:t>arrière du véhicule, à l</w:t>
      </w:r>
      <w:r>
        <w:rPr>
          <w:strike/>
          <w:lang w:val="fr-FR"/>
        </w:rPr>
        <w:t>’</w:t>
      </w:r>
      <w:r w:rsidRPr="001F1106">
        <w:rPr>
          <w:strike/>
          <w:lang w:val="fr-FR"/>
        </w:rPr>
        <w:t xml:space="preserve">exception des feux de marche arrière et des marquages latéraux à grande visibilité de couleur blanche, </w:t>
      </w:r>
      <w:bookmarkStart w:id="38" w:name="_Hlk80797330"/>
      <w:r w:rsidRPr="001F1106">
        <w:rPr>
          <w:strike/>
          <w:lang w:val="fr-FR"/>
        </w:rPr>
        <w:t>la surface apparente d</w:t>
      </w:r>
      <w:r>
        <w:rPr>
          <w:strike/>
          <w:lang w:val="fr-FR"/>
        </w:rPr>
        <w:t>’</w:t>
      </w:r>
      <w:r w:rsidRPr="001F1106">
        <w:rPr>
          <w:strike/>
          <w:lang w:val="fr-FR"/>
        </w:rPr>
        <w:t>un feu de couleur blanche ne doit pas être directement visible pour l</w:t>
      </w:r>
      <w:r>
        <w:rPr>
          <w:strike/>
          <w:lang w:val="fr-FR"/>
        </w:rPr>
        <w:t>’</w:t>
      </w:r>
      <w:r w:rsidRPr="001F1106">
        <w:rPr>
          <w:strike/>
          <w:lang w:val="fr-FR"/>
        </w:rPr>
        <w:t>œil d</w:t>
      </w:r>
      <w:r>
        <w:rPr>
          <w:strike/>
          <w:lang w:val="fr-FR"/>
        </w:rPr>
        <w:t>’</w:t>
      </w:r>
      <w:r w:rsidRPr="001F1106">
        <w:rPr>
          <w:strike/>
          <w:lang w:val="fr-FR"/>
        </w:rPr>
        <w:t xml:space="preserve">un observateur </w:t>
      </w:r>
      <w:bookmarkEnd w:id="38"/>
      <w:r w:rsidRPr="001F1106">
        <w:rPr>
          <w:strike/>
          <w:lang w:val="fr-FR"/>
        </w:rPr>
        <w:t>se déplaçant dans la zone 2 d</w:t>
      </w:r>
      <w:r>
        <w:rPr>
          <w:strike/>
          <w:lang w:val="fr-FR"/>
        </w:rPr>
        <w:t>’</w:t>
      </w:r>
      <w:r w:rsidRPr="001F1106">
        <w:rPr>
          <w:strike/>
          <w:lang w:val="fr-FR"/>
        </w:rPr>
        <w:t>un plan transversal situé à 25 m en arrière du véhicule (voir annexe 4) ;</w:t>
      </w:r>
    </w:p>
    <w:p w14:paraId="150B9D5B" w14:textId="5F8FAB82" w:rsidR="00E5213A" w:rsidRPr="001F1106" w:rsidRDefault="00E5213A" w:rsidP="00791AA4">
      <w:pPr>
        <w:pStyle w:val="SingleTxtG"/>
        <w:ind w:left="2268"/>
        <w:rPr>
          <w:b/>
          <w:lang w:val="fr-FR"/>
        </w:rPr>
      </w:pPr>
      <w:r w:rsidRPr="001F1106">
        <w:rPr>
          <w:b/>
          <w:lang w:val="fr-FR"/>
        </w:rPr>
        <w:t>La lumière blanche émise par un feu installé à l</w:t>
      </w:r>
      <w:r>
        <w:rPr>
          <w:b/>
          <w:lang w:val="fr-FR"/>
        </w:rPr>
        <w:t>’</w:t>
      </w:r>
      <w:r w:rsidRPr="001F1106">
        <w:rPr>
          <w:b/>
          <w:lang w:val="fr-FR"/>
        </w:rPr>
        <w:t>avant du véhicule (tel que défini au paragraphe</w:t>
      </w:r>
      <w:r w:rsidR="00791AA4">
        <w:rPr>
          <w:b/>
          <w:lang w:val="fr-FR"/>
        </w:rPr>
        <w:t> </w:t>
      </w:r>
      <w:r w:rsidRPr="001F1106">
        <w:rPr>
          <w:b/>
          <w:lang w:val="fr-FR"/>
        </w:rPr>
        <w:t>2.1.5) ne doit pas être visible de l</w:t>
      </w:r>
      <w:r>
        <w:rPr>
          <w:b/>
          <w:lang w:val="fr-FR"/>
        </w:rPr>
        <w:t>’</w:t>
      </w:r>
      <w:r w:rsidRPr="001F1106">
        <w:rPr>
          <w:b/>
          <w:lang w:val="fr-FR"/>
        </w:rPr>
        <w:t xml:space="preserve">arrière du véhicule. </w:t>
      </w:r>
      <w:bookmarkEnd w:id="37"/>
    </w:p>
    <w:p w14:paraId="79A07B68" w14:textId="77777777" w:rsidR="00E5213A" w:rsidRPr="001F1106" w:rsidRDefault="00E5213A" w:rsidP="007A42D7">
      <w:pPr>
        <w:pStyle w:val="SingleTxtG"/>
        <w:ind w:left="2268" w:hanging="1134"/>
        <w:rPr>
          <w:strike/>
          <w:lang w:val="fr-FR"/>
        </w:rPr>
      </w:pPr>
      <w:r w:rsidRPr="001F1106">
        <w:rPr>
          <w:lang w:val="fr-FR"/>
        </w:rPr>
        <w:t>5.10.3</w:t>
      </w:r>
      <w:r w:rsidRPr="001F1106">
        <w:rPr>
          <w:lang w:val="fr-FR"/>
        </w:rPr>
        <w:tab/>
      </w:r>
      <w:r w:rsidRPr="001F1106">
        <w:rPr>
          <w:strike/>
          <w:lang w:val="fr-FR"/>
        </w:rPr>
        <w:t>Dans leurs plans respectifs, les zones 1 et 2 explorées par l</w:t>
      </w:r>
      <w:r>
        <w:rPr>
          <w:strike/>
          <w:lang w:val="fr-FR"/>
        </w:rPr>
        <w:t>’</w:t>
      </w:r>
      <w:r w:rsidRPr="001F1106">
        <w:rPr>
          <w:strike/>
          <w:lang w:val="fr-FR"/>
        </w:rPr>
        <w:t>œil de l</w:t>
      </w:r>
      <w:r>
        <w:rPr>
          <w:strike/>
          <w:lang w:val="fr-FR"/>
        </w:rPr>
        <w:t>’</w:t>
      </w:r>
      <w:r w:rsidRPr="001F1106">
        <w:rPr>
          <w:strike/>
          <w:lang w:val="fr-FR"/>
        </w:rPr>
        <w:t>observateur sont limitées :</w:t>
      </w:r>
    </w:p>
    <w:p w14:paraId="1CAB2C56" w14:textId="77777777" w:rsidR="00E5213A" w:rsidRPr="001F1106" w:rsidRDefault="00E5213A" w:rsidP="00791AA4">
      <w:pPr>
        <w:pStyle w:val="SingleTxtG"/>
        <w:ind w:left="2268"/>
        <w:rPr>
          <w:b/>
          <w:lang w:val="fr-FR"/>
        </w:rPr>
      </w:pPr>
      <w:r w:rsidRPr="001F1106">
        <w:rPr>
          <w:b/>
          <w:lang w:val="fr-FR"/>
        </w:rPr>
        <w:t>Il n</w:t>
      </w:r>
      <w:r>
        <w:rPr>
          <w:b/>
          <w:lang w:val="fr-FR"/>
        </w:rPr>
        <w:t>’</w:t>
      </w:r>
      <w:r w:rsidRPr="001F1106">
        <w:rPr>
          <w:b/>
          <w:lang w:val="fr-FR"/>
        </w:rPr>
        <w:t>est pas tenu compte de la lumière émise par les dispositifs d</w:t>
      </w:r>
      <w:r>
        <w:rPr>
          <w:b/>
          <w:lang w:val="fr-FR"/>
        </w:rPr>
        <w:t>’</w:t>
      </w:r>
      <w:r w:rsidRPr="001F1106">
        <w:rPr>
          <w:b/>
          <w:lang w:val="fr-FR"/>
        </w:rPr>
        <w:t>éclairage intérieur du véhicule.</w:t>
      </w:r>
    </w:p>
    <w:p w14:paraId="6DD093EA" w14:textId="77777777" w:rsidR="00E5213A" w:rsidRPr="001F1106" w:rsidRDefault="00E5213A" w:rsidP="007A42D7">
      <w:pPr>
        <w:pStyle w:val="SingleTxtG"/>
        <w:ind w:left="2268" w:hanging="1134"/>
        <w:rPr>
          <w:strike/>
          <w:lang w:val="fr-FR"/>
        </w:rPr>
      </w:pPr>
      <w:bookmarkStart w:id="39" w:name="_Hlk80697406"/>
      <w:r w:rsidRPr="001F1106">
        <w:rPr>
          <w:strike/>
          <w:lang w:val="fr-FR"/>
        </w:rPr>
        <w:t>5.10.3.1</w:t>
      </w:r>
      <w:r w:rsidRPr="001F1106">
        <w:rPr>
          <w:strike/>
          <w:lang w:val="fr-FR"/>
        </w:rPr>
        <w:tab/>
        <w:t>En hauteur, par deux plans horizontaux respectivement à 1 et à 2,2 m au-dessus du sol ;</w:t>
      </w:r>
    </w:p>
    <w:p w14:paraId="75C76C72" w14:textId="77777777" w:rsidR="00E5213A" w:rsidRPr="001F1106" w:rsidRDefault="00E5213A" w:rsidP="007A42D7">
      <w:pPr>
        <w:pStyle w:val="SingleTxtG"/>
        <w:ind w:left="2268" w:hanging="1134"/>
        <w:rPr>
          <w:strike/>
          <w:lang w:val="fr-FR"/>
        </w:rPr>
      </w:pPr>
      <w:r w:rsidRPr="001F1106">
        <w:rPr>
          <w:strike/>
          <w:lang w:val="fr-FR"/>
        </w:rPr>
        <w:t>5.10.3.2</w:t>
      </w:r>
      <w:r w:rsidRPr="001F1106">
        <w:rPr>
          <w:strike/>
          <w:lang w:val="fr-FR"/>
        </w:rPr>
        <w:tab/>
        <w:t>En largeur, par deux plans verticaux formant respectivement vers l</w:t>
      </w:r>
      <w:r>
        <w:rPr>
          <w:strike/>
          <w:lang w:val="fr-FR"/>
        </w:rPr>
        <w:t>’</w:t>
      </w:r>
      <w:r w:rsidRPr="001F1106">
        <w:rPr>
          <w:strike/>
          <w:lang w:val="fr-FR"/>
        </w:rPr>
        <w:t>avant et vers l</w:t>
      </w:r>
      <w:r>
        <w:rPr>
          <w:strike/>
          <w:lang w:val="fr-FR"/>
        </w:rPr>
        <w:t>’</w:t>
      </w:r>
      <w:r w:rsidRPr="001F1106">
        <w:rPr>
          <w:strike/>
          <w:lang w:val="fr-FR"/>
        </w:rPr>
        <w:t>arrière un angle de 15° vers l</w:t>
      </w:r>
      <w:r>
        <w:rPr>
          <w:strike/>
          <w:lang w:val="fr-FR"/>
        </w:rPr>
        <w:t>’</w:t>
      </w:r>
      <w:r w:rsidRPr="001F1106">
        <w:rPr>
          <w:strike/>
          <w:lang w:val="fr-FR"/>
        </w:rPr>
        <w:t>extérieur par rapport au plan médian du véhicule et passant par le ou les points de contact de plans verticaux parallèles au plan longitudinal médian du véhicule et délimitant la largeur hors tout du véhicule. S</w:t>
      </w:r>
      <w:r>
        <w:rPr>
          <w:strike/>
          <w:lang w:val="fr-FR"/>
        </w:rPr>
        <w:t>’</w:t>
      </w:r>
      <w:r w:rsidRPr="001F1106">
        <w:rPr>
          <w:strike/>
          <w:lang w:val="fr-FR"/>
        </w:rPr>
        <w:t>il y a plusieurs points de contact, le plus en avant correspond au plan avant, le plus en arrière correspond au plan arrière.</w:t>
      </w:r>
      <w:bookmarkEnd w:id="39"/>
    </w:p>
    <w:p w14:paraId="7E9835BD" w14:textId="72052FFF" w:rsidR="00E5213A" w:rsidRPr="001F1106" w:rsidRDefault="00E5213A" w:rsidP="007A42D7">
      <w:pPr>
        <w:pStyle w:val="SingleTxtG"/>
        <w:ind w:left="2268" w:hanging="1134"/>
        <w:rPr>
          <w:b/>
          <w:lang w:val="fr-FR"/>
        </w:rPr>
      </w:pPr>
      <w:bookmarkStart w:id="40" w:name="_Hlk80697483"/>
      <w:r w:rsidRPr="00B23CC9">
        <w:rPr>
          <w:b/>
          <w:lang w:val="fr-FR"/>
        </w:rPr>
        <w:t>5.10.4</w:t>
      </w:r>
      <w:r w:rsidRPr="00B23CC9">
        <w:rPr>
          <w:b/>
          <w:lang w:val="fr-FR"/>
        </w:rPr>
        <w:tab/>
        <w:t>Vérification du respect des dispositions des paragraphes</w:t>
      </w:r>
      <w:r w:rsidR="00791AA4">
        <w:rPr>
          <w:b/>
          <w:lang w:val="fr-FR"/>
        </w:rPr>
        <w:t> </w:t>
      </w:r>
      <w:r w:rsidRPr="00B23CC9">
        <w:rPr>
          <w:b/>
          <w:lang w:val="fr-FR"/>
        </w:rPr>
        <w:t>5.10.1 et 5.10.2</w:t>
      </w:r>
      <w:r>
        <w:rPr>
          <w:b/>
          <w:lang w:val="fr-FR"/>
        </w:rPr>
        <w:t> </w:t>
      </w:r>
      <w:r w:rsidRPr="00B23CC9">
        <w:rPr>
          <w:b/>
          <w:lang w:val="fr-FR"/>
        </w:rPr>
        <w:t>:</w:t>
      </w:r>
    </w:p>
    <w:p w14:paraId="30529C41" w14:textId="148078DC" w:rsidR="00E5213A" w:rsidRPr="001F1106" w:rsidRDefault="00E5213A" w:rsidP="007A42D7">
      <w:pPr>
        <w:pStyle w:val="SingleTxtG"/>
        <w:ind w:left="2268" w:hanging="1134"/>
        <w:rPr>
          <w:b/>
          <w:lang w:val="fr-FR"/>
        </w:rPr>
      </w:pPr>
      <w:r w:rsidRPr="001F1106">
        <w:rPr>
          <w:b/>
          <w:lang w:val="fr-FR"/>
        </w:rPr>
        <w:t>5.10.4.1</w:t>
      </w:r>
      <w:r w:rsidRPr="001F1106">
        <w:rPr>
          <w:b/>
          <w:lang w:val="fr-FR"/>
        </w:rPr>
        <w:tab/>
      </w:r>
      <w:r>
        <w:rPr>
          <w:b/>
          <w:lang w:val="fr-FR"/>
        </w:rPr>
        <w:t xml:space="preserve">En ce qui concerne la visibilité </w:t>
      </w:r>
      <w:r w:rsidRPr="001F1106">
        <w:rPr>
          <w:b/>
          <w:lang w:val="fr-FR"/>
        </w:rPr>
        <w:t>de la lumière rouge vers l</w:t>
      </w:r>
      <w:r>
        <w:rPr>
          <w:b/>
          <w:lang w:val="fr-FR"/>
        </w:rPr>
        <w:t>’</w:t>
      </w:r>
      <w:r w:rsidRPr="001F1106">
        <w:rPr>
          <w:b/>
          <w:lang w:val="fr-FR"/>
        </w:rPr>
        <w:t>avant du véhicule, à l</w:t>
      </w:r>
      <w:r>
        <w:rPr>
          <w:b/>
          <w:lang w:val="fr-FR"/>
        </w:rPr>
        <w:t>’</w:t>
      </w:r>
      <w:r w:rsidRPr="001F1106">
        <w:rPr>
          <w:b/>
          <w:lang w:val="fr-FR"/>
        </w:rPr>
        <w:t>exception du feu de position latéral de couleur rouge</w:t>
      </w:r>
      <w:r w:rsidRPr="00DF5A12">
        <w:rPr>
          <w:b/>
          <w:lang w:val="fr-FR"/>
        </w:rPr>
        <w:t xml:space="preserve"> </w:t>
      </w:r>
      <w:r>
        <w:rPr>
          <w:b/>
          <w:lang w:val="fr-FR"/>
        </w:rPr>
        <w:t xml:space="preserve">le plus en </w:t>
      </w:r>
      <w:r w:rsidRPr="001F1106">
        <w:rPr>
          <w:b/>
          <w:lang w:val="fr-FR"/>
        </w:rPr>
        <w:t xml:space="preserve">arrière, </w:t>
      </w:r>
      <w:r w:rsidRPr="0049679B">
        <w:rPr>
          <w:b/>
          <w:lang w:val="fr-FR"/>
        </w:rPr>
        <w:t>la surface apparente d</w:t>
      </w:r>
      <w:r>
        <w:rPr>
          <w:b/>
          <w:lang w:val="fr-FR"/>
        </w:rPr>
        <w:t>’</w:t>
      </w:r>
      <w:r w:rsidRPr="0049679B">
        <w:rPr>
          <w:b/>
          <w:lang w:val="fr-FR"/>
        </w:rPr>
        <w:t xml:space="preserve">un feu de couleur </w:t>
      </w:r>
      <w:r>
        <w:rPr>
          <w:b/>
          <w:lang w:val="fr-FR"/>
        </w:rPr>
        <w:t>rouge</w:t>
      </w:r>
      <w:r w:rsidRPr="0049679B">
        <w:rPr>
          <w:b/>
          <w:lang w:val="fr-FR"/>
        </w:rPr>
        <w:t xml:space="preserve"> ne doit pas être directement visible pour l</w:t>
      </w:r>
      <w:r>
        <w:rPr>
          <w:b/>
          <w:lang w:val="fr-FR"/>
        </w:rPr>
        <w:t>’</w:t>
      </w:r>
      <w:r w:rsidRPr="0049679B">
        <w:rPr>
          <w:b/>
          <w:lang w:val="fr-FR"/>
        </w:rPr>
        <w:t>œil d</w:t>
      </w:r>
      <w:r>
        <w:rPr>
          <w:b/>
          <w:lang w:val="fr-FR"/>
        </w:rPr>
        <w:t>’</w:t>
      </w:r>
      <w:r w:rsidRPr="0049679B">
        <w:rPr>
          <w:b/>
          <w:lang w:val="fr-FR"/>
        </w:rPr>
        <w:t xml:space="preserve">un observateur </w:t>
      </w:r>
      <w:r w:rsidRPr="001F1106">
        <w:rPr>
          <w:b/>
          <w:lang w:val="fr-FR"/>
        </w:rPr>
        <w:t>se déplaçant dans la zone</w:t>
      </w:r>
      <w:r w:rsidR="00791AA4">
        <w:rPr>
          <w:b/>
          <w:lang w:val="fr-FR"/>
        </w:rPr>
        <w:t> </w:t>
      </w:r>
      <w:r w:rsidRPr="001F1106">
        <w:rPr>
          <w:b/>
          <w:lang w:val="fr-FR"/>
        </w:rPr>
        <w:t xml:space="preserve">1 sur un plan transversal situé à </w:t>
      </w:r>
      <w:r w:rsidRPr="001F1106">
        <w:rPr>
          <w:b/>
          <w:bCs/>
          <w:lang w:val="fr-FR"/>
        </w:rPr>
        <w:t>25</w:t>
      </w:r>
      <w:r w:rsidR="00791AA4">
        <w:rPr>
          <w:b/>
          <w:bCs/>
          <w:lang w:val="fr-FR"/>
        </w:rPr>
        <w:t> </w:t>
      </w:r>
      <w:r w:rsidRPr="001F1106">
        <w:rPr>
          <w:b/>
          <w:lang w:val="fr-FR"/>
        </w:rPr>
        <w:t>m en avant du véhicule (</w:t>
      </w:r>
      <w:r w:rsidRPr="001F1106">
        <w:rPr>
          <w:b/>
          <w:bCs/>
          <w:lang w:val="fr-FR"/>
        </w:rPr>
        <w:t xml:space="preserve">voir </w:t>
      </w:r>
      <w:r w:rsidRPr="001F1106">
        <w:rPr>
          <w:b/>
          <w:lang w:val="fr-FR"/>
        </w:rPr>
        <w:t>annexe</w:t>
      </w:r>
      <w:r w:rsidR="00791AA4">
        <w:rPr>
          <w:b/>
          <w:lang w:val="fr-FR"/>
        </w:rPr>
        <w:t> </w:t>
      </w:r>
      <w:r w:rsidRPr="001F1106">
        <w:rPr>
          <w:b/>
          <w:lang w:val="fr-FR"/>
        </w:rPr>
        <w:t>4</w:t>
      </w:r>
      <w:r w:rsidRPr="001F1106">
        <w:rPr>
          <w:b/>
          <w:bCs/>
          <w:lang w:val="fr-FR"/>
        </w:rPr>
        <w:t xml:space="preserve">) ; </w:t>
      </w:r>
    </w:p>
    <w:p w14:paraId="6C41488C" w14:textId="010844AC" w:rsidR="00E5213A" w:rsidRPr="001F1106" w:rsidRDefault="00E5213A" w:rsidP="000747DE">
      <w:pPr>
        <w:pStyle w:val="SingleTxtG"/>
        <w:keepLines/>
        <w:ind w:left="2268" w:hanging="1134"/>
        <w:rPr>
          <w:b/>
          <w:lang w:val="fr-FR"/>
        </w:rPr>
      </w:pPr>
      <w:bookmarkStart w:id="41" w:name="_Hlk80697522"/>
      <w:bookmarkEnd w:id="40"/>
      <w:r w:rsidRPr="001F1106">
        <w:rPr>
          <w:b/>
          <w:lang w:val="fr-FR"/>
        </w:rPr>
        <w:lastRenderedPageBreak/>
        <w:t>5.10.4.2</w:t>
      </w:r>
      <w:r w:rsidRPr="001F1106">
        <w:rPr>
          <w:b/>
          <w:lang w:val="fr-FR"/>
        </w:rPr>
        <w:tab/>
      </w:r>
      <w:r>
        <w:rPr>
          <w:b/>
          <w:bCs/>
          <w:lang w:val="fr-FR"/>
        </w:rPr>
        <w:t xml:space="preserve">En ce qui concerne la visibilité </w:t>
      </w:r>
      <w:r w:rsidRPr="001F1106">
        <w:rPr>
          <w:b/>
          <w:lang w:val="fr-FR"/>
        </w:rPr>
        <w:t>de la lumière blanche vers l</w:t>
      </w:r>
      <w:r>
        <w:rPr>
          <w:b/>
          <w:lang w:val="fr-FR"/>
        </w:rPr>
        <w:t>’</w:t>
      </w:r>
      <w:r w:rsidRPr="001F1106">
        <w:rPr>
          <w:b/>
          <w:lang w:val="fr-FR"/>
        </w:rPr>
        <w:t>arrière du véhicule, à l</w:t>
      </w:r>
      <w:r>
        <w:rPr>
          <w:b/>
          <w:lang w:val="fr-FR"/>
        </w:rPr>
        <w:t>’</w:t>
      </w:r>
      <w:r w:rsidRPr="001F1106">
        <w:rPr>
          <w:b/>
          <w:lang w:val="fr-FR"/>
        </w:rPr>
        <w:t xml:space="preserve">exception des feux de recul et des marquages latéraux à grande visibilité de couleur blanche, </w:t>
      </w:r>
      <w:r w:rsidRPr="00DC5511">
        <w:rPr>
          <w:b/>
          <w:lang w:val="fr-FR"/>
        </w:rPr>
        <w:t>la surface apparente d</w:t>
      </w:r>
      <w:r>
        <w:rPr>
          <w:b/>
          <w:lang w:val="fr-FR"/>
        </w:rPr>
        <w:t>’</w:t>
      </w:r>
      <w:r w:rsidRPr="00DC5511">
        <w:rPr>
          <w:b/>
          <w:lang w:val="fr-FR"/>
        </w:rPr>
        <w:t>un feu de couleur blanche ne doit pas être directement visible pour l</w:t>
      </w:r>
      <w:r>
        <w:rPr>
          <w:b/>
          <w:lang w:val="fr-FR"/>
        </w:rPr>
        <w:t>’</w:t>
      </w:r>
      <w:r w:rsidRPr="00DC5511">
        <w:rPr>
          <w:b/>
          <w:lang w:val="fr-FR"/>
        </w:rPr>
        <w:t>œil d</w:t>
      </w:r>
      <w:r>
        <w:rPr>
          <w:b/>
          <w:lang w:val="fr-FR"/>
        </w:rPr>
        <w:t>’</w:t>
      </w:r>
      <w:r w:rsidRPr="00DC5511">
        <w:rPr>
          <w:b/>
          <w:lang w:val="fr-FR"/>
        </w:rPr>
        <w:t xml:space="preserve">un observateur </w:t>
      </w:r>
      <w:r w:rsidRPr="001F1106">
        <w:rPr>
          <w:b/>
          <w:lang w:val="fr-FR"/>
        </w:rPr>
        <w:t>se déplaçant dans la zone 2 sur un plan transversal situé à 25</w:t>
      </w:r>
      <w:r w:rsidR="00791AA4">
        <w:rPr>
          <w:b/>
          <w:lang w:val="fr-FR"/>
        </w:rPr>
        <w:t> </w:t>
      </w:r>
      <w:r w:rsidRPr="001F1106">
        <w:rPr>
          <w:b/>
          <w:lang w:val="fr-FR"/>
        </w:rPr>
        <w:t>m en arrière du véhicule (voir annexe</w:t>
      </w:r>
      <w:r w:rsidR="00791AA4">
        <w:rPr>
          <w:b/>
          <w:lang w:val="fr-FR"/>
        </w:rPr>
        <w:t> </w:t>
      </w:r>
      <w:r w:rsidRPr="001F1106">
        <w:rPr>
          <w:b/>
          <w:lang w:val="fr-FR"/>
        </w:rPr>
        <w:t>4) ;</w:t>
      </w:r>
      <w:bookmarkEnd w:id="41"/>
    </w:p>
    <w:p w14:paraId="1F890205" w14:textId="50BF6B7A" w:rsidR="00E5213A" w:rsidRPr="001F1106" w:rsidRDefault="00E5213A" w:rsidP="007A42D7">
      <w:pPr>
        <w:pStyle w:val="SingleTxtG"/>
        <w:ind w:left="2268" w:hanging="1134"/>
        <w:rPr>
          <w:i/>
          <w:lang w:val="fr-FR" w:eastAsia="en-GB"/>
        </w:rPr>
      </w:pPr>
      <w:r w:rsidRPr="001F1106">
        <w:rPr>
          <w:b/>
          <w:lang w:val="fr-FR"/>
        </w:rPr>
        <w:t>5.10.4.3</w:t>
      </w:r>
      <w:r w:rsidRPr="001F1106">
        <w:rPr>
          <w:b/>
          <w:lang w:val="fr-FR"/>
        </w:rPr>
        <w:tab/>
        <w:t>En cas de doute, la prescription ci-dessus est réputée satisfaite si l</w:t>
      </w:r>
      <w:r>
        <w:rPr>
          <w:b/>
          <w:lang w:val="fr-FR"/>
        </w:rPr>
        <w:t>’</w:t>
      </w:r>
      <w:r w:rsidRPr="001F1106">
        <w:rPr>
          <w:b/>
          <w:lang w:val="fr-FR"/>
        </w:rPr>
        <w:t>intensité lumineuse de la lumière rouge émise à l</w:t>
      </w:r>
      <w:r>
        <w:rPr>
          <w:b/>
          <w:lang w:val="fr-FR"/>
        </w:rPr>
        <w:t>’</w:t>
      </w:r>
      <w:r w:rsidRPr="001F1106">
        <w:rPr>
          <w:b/>
          <w:lang w:val="fr-FR"/>
        </w:rPr>
        <w:t>avant ou de la lumière blanche émise à l</w:t>
      </w:r>
      <w:r>
        <w:rPr>
          <w:b/>
          <w:lang w:val="fr-FR"/>
        </w:rPr>
        <w:t>’</w:t>
      </w:r>
      <w:r w:rsidRPr="001F1106">
        <w:rPr>
          <w:b/>
          <w:lang w:val="fr-FR"/>
        </w:rPr>
        <w:t>arrière, telle que vérifiée lors de l</w:t>
      </w:r>
      <w:r>
        <w:rPr>
          <w:b/>
          <w:lang w:val="fr-FR"/>
        </w:rPr>
        <w:t>’</w:t>
      </w:r>
      <w:r w:rsidRPr="001F1106">
        <w:rPr>
          <w:b/>
          <w:lang w:val="fr-FR"/>
        </w:rPr>
        <w:t>homologation de type des feux, est inférieure à 0,25</w:t>
      </w:r>
      <w:r w:rsidR="00791AA4">
        <w:rPr>
          <w:b/>
          <w:lang w:val="fr-FR"/>
        </w:rPr>
        <w:t> </w:t>
      </w:r>
      <w:r w:rsidRPr="001F1106">
        <w:rPr>
          <w:b/>
          <w:lang w:val="fr-FR"/>
        </w:rPr>
        <w:t>cd par feu, compte tenu de l</w:t>
      </w:r>
      <w:r>
        <w:rPr>
          <w:b/>
          <w:lang w:val="fr-FR"/>
        </w:rPr>
        <w:t>’</w:t>
      </w:r>
      <w:r w:rsidRPr="001F1106">
        <w:rPr>
          <w:b/>
          <w:lang w:val="fr-FR"/>
        </w:rPr>
        <w:t>influence de la carrosserie du véhicule, le cas échéant.</w:t>
      </w:r>
      <w:r w:rsidRPr="001F1106">
        <w:rPr>
          <w:bCs/>
          <w:lang w:val="fr-FR"/>
        </w:rPr>
        <w:t> ».</w:t>
      </w:r>
    </w:p>
    <w:p w14:paraId="661F47AA" w14:textId="77777777" w:rsidR="00E5213A" w:rsidRPr="001F1106" w:rsidRDefault="00E5213A" w:rsidP="00791AA4">
      <w:pPr>
        <w:pStyle w:val="SingleTxtG"/>
        <w:keepNext/>
        <w:rPr>
          <w:snapToGrid w:val="0"/>
          <w:lang w:val="fr-FR"/>
        </w:rPr>
      </w:pPr>
      <w:r w:rsidRPr="001F1106">
        <w:rPr>
          <w:i/>
          <w:snapToGrid w:val="0"/>
          <w:lang w:val="fr-FR"/>
        </w:rPr>
        <w:t>Paragraphe 6.1.2</w:t>
      </w:r>
      <w:r w:rsidRPr="001F1106">
        <w:rPr>
          <w:snapToGrid w:val="0"/>
          <w:lang w:val="fr-FR"/>
        </w:rPr>
        <w:t>, lire :</w:t>
      </w:r>
    </w:p>
    <w:p w14:paraId="590D3A65" w14:textId="77777777" w:rsidR="00E5213A" w:rsidRPr="001F1106" w:rsidRDefault="00E5213A" w:rsidP="00791AA4">
      <w:pPr>
        <w:pStyle w:val="SingleTxtG"/>
        <w:keepNext/>
        <w:ind w:left="2268" w:hanging="1134"/>
        <w:rPr>
          <w:color w:val="000000" w:themeColor="text1"/>
          <w:lang w:val="fr-FR"/>
        </w:rPr>
      </w:pPr>
      <w:r w:rsidRPr="001F1106">
        <w:rPr>
          <w:lang w:val="fr-FR"/>
        </w:rPr>
        <w:t>« 6.1.2</w:t>
      </w:r>
      <w:r w:rsidRPr="001F1106">
        <w:rPr>
          <w:color w:val="000000" w:themeColor="text1"/>
          <w:lang w:val="fr-FR"/>
        </w:rPr>
        <w:tab/>
        <w:t>Nombre</w:t>
      </w:r>
    </w:p>
    <w:p w14:paraId="6B861546" w14:textId="77777777" w:rsidR="00E5213A" w:rsidRPr="003B1EA3" w:rsidRDefault="00E5213A" w:rsidP="00791AA4">
      <w:pPr>
        <w:pStyle w:val="SingleTxtG"/>
        <w:ind w:left="2268"/>
        <w:rPr>
          <w:lang w:val="fr-FR"/>
        </w:rPr>
      </w:pPr>
      <w:r w:rsidRPr="001F1106">
        <w:rPr>
          <w:lang w:val="fr-FR"/>
        </w:rPr>
        <w:tab/>
        <w:t xml:space="preserve">Deux </w:t>
      </w:r>
      <w:r w:rsidRPr="001F1106">
        <w:rPr>
          <w:strike/>
          <w:lang w:val="fr-FR"/>
        </w:rPr>
        <w:t>ou quatre</w:t>
      </w:r>
      <w:r w:rsidRPr="003B1EA3">
        <w:rPr>
          <w:lang w:val="fr-FR"/>
        </w:rPr>
        <w:t>,</w:t>
      </w:r>
      <w:r w:rsidRPr="003B1EA3">
        <w:rPr>
          <w:strike/>
          <w:lang w:val="fr-FR"/>
        </w:rPr>
        <w:t xml:space="preserve"> </w:t>
      </w:r>
      <w:r w:rsidRPr="003B1EA3">
        <w:rPr>
          <w:lang w:val="fr-FR"/>
        </w:rPr>
        <w:t>homologués conformément</w:t>
      </w:r>
      <w:r w:rsidRPr="00DF5A12">
        <w:rPr>
          <w:strike/>
          <w:lang w:val="fr-FR"/>
        </w:rPr>
        <w:t xml:space="preserve"> au</w:t>
      </w:r>
      <w:r w:rsidRPr="003B1EA3">
        <w:rPr>
          <w:lang w:val="fr-FR"/>
        </w:rPr>
        <w:t> :</w:t>
      </w:r>
    </w:p>
    <w:p w14:paraId="11EAFD71" w14:textId="77777777" w:rsidR="00E5213A" w:rsidRPr="001F1106" w:rsidRDefault="00E5213A" w:rsidP="00791AA4">
      <w:pPr>
        <w:pStyle w:val="SingleTxtG"/>
        <w:ind w:left="2268"/>
        <w:rPr>
          <w:strike/>
          <w:color w:val="000000" w:themeColor="text1"/>
          <w:lang w:val="fr-FR"/>
        </w:rPr>
      </w:pPr>
      <w:bookmarkStart w:id="42" w:name="_Hlk80697642"/>
      <w:r w:rsidRPr="001F1106">
        <w:rPr>
          <w:strike/>
          <w:color w:val="000000" w:themeColor="text1"/>
          <w:lang w:val="fr-FR"/>
        </w:rPr>
        <w:t>a)</w:t>
      </w:r>
      <w:r w:rsidRPr="001F1106">
        <w:rPr>
          <w:strike/>
          <w:color w:val="000000" w:themeColor="text1"/>
          <w:lang w:val="fr-FR"/>
        </w:rPr>
        <w:tab/>
        <w:t>Règlement n</w:t>
      </w:r>
      <w:r w:rsidRPr="00DF5A12">
        <w:rPr>
          <w:strike/>
          <w:color w:val="000000" w:themeColor="text1"/>
          <w:vertAlign w:val="superscript"/>
          <w:lang w:val="fr-FR"/>
        </w:rPr>
        <w:t>o</w:t>
      </w:r>
      <w:r w:rsidRPr="001F1106">
        <w:rPr>
          <w:strike/>
          <w:color w:val="000000" w:themeColor="text1"/>
          <w:lang w:val="fr-FR"/>
        </w:rPr>
        <w:t xml:space="preserve"> 98 ou 112, à l</w:t>
      </w:r>
      <w:r>
        <w:rPr>
          <w:strike/>
          <w:color w:val="000000" w:themeColor="text1"/>
          <w:lang w:val="fr-FR"/>
        </w:rPr>
        <w:t>’</w:t>
      </w:r>
      <w:r w:rsidRPr="001F1106">
        <w:rPr>
          <w:strike/>
          <w:color w:val="000000" w:themeColor="text1"/>
          <w:lang w:val="fr-FR"/>
        </w:rPr>
        <w:t>exclusion d</w:t>
      </w:r>
      <w:r>
        <w:rPr>
          <w:strike/>
          <w:color w:val="000000" w:themeColor="text1"/>
          <w:lang w:val="fr-FR"/>
        </w:rPr>
        <w:t>es</w:t>
      </w:r>
      <w:r w:rsidRPr="001F1106">
        <w:rPr>
          <w:strike/>
          <w:color w:val="000000" w:themeColor="text1"/>
          <w:lang w:val="fr-FR"/>
        </w:rPr>
        <w:t xml:space="preserve"> projecteur</w:t>
      </w:r>
      <w:r>
        <w:rPr>
          <w:strike/>
          <w:color w:val="000000" w:themeColor="text1"/>
          <w:lang w:val="fr-FR"/>
        </w:rPr>
        <w:t>s</w:t>
      </w:r>
      <w:r w:rsidRPr="001F1106">
        <w:rPr>
          <w:strike/>
          <w:color w:val="000000" w:themeColor="text1"/>
          <w:lang w:val="fr-FR"/>
        </w:rPr>
        <w:t xml:space="preserve"> de </w:t>
      </w:r>
      <w:r>
        <w:rPr>
          <w:strike/>
          <w:color w:val="000000" w:themeColor="text1"/>
          <w:lang w:val="fr-FR"/>
        </w:rPr>
        <w:t xml:space="preserve">la </w:t>
      </w:r>
      <w:r w:rsidRPr="001F1106">
        <w:rPr>
          <w:strike/>
          <w:color w:val="000000" w:themeColor="text1"/>
          <w:lang w:val="fr-FR"/>
        </w:rPr>
        <w:t>classe A</w:t>
      </w:r>
      <w:r>
        <w:rPr>
          <w:strike/>
          <w:color w:val="000000" w:themeColor="text1"/>
          <w:lang w:val="fr-FR"/>
        </w:rPr>
        <w:t> ;</w:t>
      </w:r>
    </w:p>
    <w:p w14:paraId="7F0997D0" w14:textId="77777777" w:rsidR="00E5213A" w:rsidRPr="001F1106" w:rsidRDefault="00E5213A" w:rsidP="00791AA4">
      <w:pPr>
        <w:pStyle w:val="SingleTxtG"/>
        <w:ind w:left="2268"/>
        <w:rPr>
          <w:strike/>
          <w:color w:val="000000" w:themeColor="text1"/>
          <w:lang w:val="fr-FR"/>
        </w:rPr>
      </w:pPr>
      <w:r w:rsidRPr="001F1106">
        <w:rPr>
          <w:strike/>
          <w:color w:val="000000" w:themeColor="text1"/>
          <w:lang w:val="fr-FR"/>
        </w:rPr>
        <w:t>ou</w:t>
      </w:r>
    </w:p>
    <w:p w14:paraId="2E11F682" w14:textId="77777777" w:rsidR="00E5213A" w:rsidRPr="001F1106" w:rsidRDefault="00E5213A" w:rsidP="00791AA4">
      <w:pPr>
        <w:pStyle w:val="SingleTxtG"/>
        <w:ind w:left="2268"/>
        <w:rPr>
          <w:strike/>
          <w:color w:val="000000" w:themeColor="text1"/>
          <w:lang w:val="fr-FR"/>
        </w:rPr>
      </w:pPr>
      <w:r w:rsidRPr="001F1106">
        <w:rPr>
          <w:strike/>
          <w:color w:val="000000" w:themeColor="text1"/>
          <w:lang w:val="fr-FR"/>
        </w:rPr>
        <w:t>b)</w:t>
      </w:r>
      <w:r w:rsidRPr="001F1106">
        <w:rPr>
          <w:strike/>
          <w:color w:val="000000" w:themeColor="text1"/>
          <w:lang w:val="fr-FR"/>
        </w:rPr>
        <w:tab/>
        <w:t xml:space="preserve">Règlement ONU [RID], </w:t>
      </w:r>
      <w:r>
        <w:rPr>
          <w:strike/>
          <w:color w:val="000000" w:themeColor="text1"/>
          <w:lang w:val="fr-FR"/>
        </w:rPr>
        <w:t xml:space="preserve">pour les </w:t>
      </w:r>
      <w:r w:rsidRPr="001F1106">
        <w:rPr>
          <w:strike/>
          <w:color w:val="000000" w:themeColor="text1"/>
          <w:lang w:val="fr-FR"/>
        </w:rPr>
        <w:t>projecteurs des classes B et D uniquement.</w:t>
      </w:r>
      <w:bookmarkEnd w:id="42"/>
    </w:p>
    <w:p w14:paraId="022A9B18" w14:textId="0BEF7683" w:rsidR="00E5213A" w:rsidRPr="001F1106" w:rsidRDefault="00E5213A" w:rsidP="00791AA4">
      <w:pPr>
        <w:pStyle w:val="SingleTxtG"/>
        <w:ind w:left="2268"/>
        <w:rPr>
          <w:b/>
          <w:bCs/>
          <w:color w:val="000000" w:themeColor="text1"/>
          <w:lang w:val="fr-FR"/>
        </w:rPr>
      </w:pPr>
      <w:bookmarkStart w:id="43" w:name="_Hlk80697684"/>
      <w:r w:rsidRPr="001F1106">
        <w:rPr>
          <w:b/>
          <w:bCs/>
          <w:color w:val="000000" w:themeColor="text1"/>
          <w:lang w:val="fr-FR"/>
        </w:rPr>
        <w:t>–</w:t>
      </w:r>
      <w:r w:rsidRPr="001F1106">
        <w:rPr>
          <w:b/>
          <w:bCs/>
          <w:color w:val="000000" w:themeColor="text1"/>
          <w:lang w:val="fr-FR"/>
        </w:rPr>
        <w:tab/>
        <w:t xml:space="preserve">Au 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791AA4">
        <w:rPr>
          <w:b/>
          <w:bCs/>
          <w:color w:val="000000" w:themeColor="text1"/>
          <w:lang w:val="fr-FR"/>
        </w:rPr>
        <w:t> </w:t>
      </w:r>
      <w:r w:rsidRPr="001F1106">
        <w:rPr>
          <w:b/>
          <w:bCs/>
          <w:color w:val="000000" w:themeColor="text1"/>
          <w:lang w:val="fr-FR"/>
        </w:rPr>
        <w:t>98 ;</w:t>
      </w:r>
    </w:p>
    <w:p w14:paraId="378C8E3C" w14:textId="77777777" w:rsidR="00E5213A" w:rsidRPr="001F1106" w:rsidRDefault="00E5213A" w:rsidP="00791AA4">
      <w:pPr>
        <w:pStyle w:val="SingleTxtG"/>
        <w:ind w:left="2835"/>
        <w:rPr>
          <w:b/>
          <w:bCs/>
          <w:color w:val="000000" w:themeColor="text1"/>
          <w:lang w:val="fr-FR"/>
        </w:rPr>
      </w:pPr>
      <w:r w:rsidRPr="001F1106">
        <w:rPr>
          <w:b/>
          <w:bCs/>
          <w:color w:val="000000" w:themeColor="text1"/>
          <w:lang w:val="fr-FR"/>
        </w:rPr>
        <w:t>ou</w:t>
      </w:r>
    </w:p>
    <w:p w14:paraId="26395537" w14:textId="737D0B05" w:rsidR="00E5213A" w:rsidRPr="001F1106" w:rsidRDefault="00E5213A" w:rsidP="00791AA4">
      <w:pPr>
        <w:pStyle w:val="SingleTxtG"/>
        <w:ind w:left="2268"/>
        <w:rPr>
          <w:b/>
          <w:color w:val="000000"/>
          <w:szCs w:val="22"/>
          <w:lang w:val="fr-FR"/>
        </w:rPr>
      </w:pPr>
      <w:r w:rsidRPr="001F1106">
        <w:rPr>
          <w:b/>
          <w:color w:val="000000"/>
          <w:szCs w:val="22"/>
          <w:lang w:val="fr-FR"/>
        </w:rPr>
        <w:t>–</w:t>
      </w:r>
      <w:r w:rsidRPr="001F1106">
        <w:rPr>
          <w:b/>
          <w:color w:val="000000"/>
          <w:szCs w:val="22"/>
          <w:lang w:val="fr-FR"/>
        </w:rPr>
        <w:tab/>
        <w:t xml:space="preserve">À la classe B du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791AA4">
        <w:rPr>
          <w:b/>
          <w:color w:val="000000"/>
          <w:szCs w:val="22"/>
          <w:lang w:val="fr-FR"/>
        </w:rPr>
        <w:t> </w:t>
      </w:r>
      <w:r w:rsidRPr="001F1106">
        <w:rPr>
          <w:b/>
          <w:color w:val="000000"/>
          <w:szCs w:val="22"/>
          <w:lang w:val="fr-FR"/>
        </w:rPr>
        <w:t>112 ;</w:t>
      </w:r>
    </w:p>
    <w:p w14:paraId="0086D90E" w14:textId="77777777" w:rsidR="00E5213A" w:rsidRPr="001F1106" w:rsidRDefault="00E5213A" w:rsidP="00791AA4">
      <w:pPr>
        <w:pStyle w:val="SingleTxtG"/>
        <w:ind w:left="2835"/>
        <w:rPr>
          <w:b/>
          <w:color w:val="000000"/>
          <w:szCs w:val="22"/>
          <w:lang w:val="fr-FR"/>
        </w:rPr>
      </w:pPr>
      <w:r w:rsidRPr="001F1106">
        <w:rPr>
          <w:b/>
          <w:bCs/>
          <w:color w:val="000000" w:themeColor="text1"/>
          <w:lang w:val="fr-FR"/>
        </w:rPr>
        <w:t>ou</w:t>
      </w:r>
    </w:p>
    <w:p w14:paraId="504198CB" w14:textId="28722743" w:rsidR="00E5213A" w:rsidRPr="001F1106" w:rsidRDefault="00E5213A" w:rsidP="00791AA4">
      <w:pPr>
        <w:pStyle w:val="SingleTxtG"/>
        <w:ind w:left="2835" w:hanging="567"/>
        <w:rPr>
          <w:b/>
          <w:color w:val="000000"/>
          <w:szCs w:val="22"/>
          <w:lang w:val="fr-FR"/>
        </w:rPr>
      </w:pPr>
      <w:r w:rsidRPr="001F1106">
        <w:rPr>
          <w:b/>
          <w:color w:val="000000"/>
          <w:szCs w:val="22"/>
          <w:lang w:val="fr-FR"/>
        </w:rPr>
        <w:t>–</w:t>
      </w:r>
      <w:r w:rsidRPr="001F1106">
        <w:rPr>
          <w:b/>
          <w:color w:val="000000"/>
          <w:szCs w:val="22"/>
          <w:lang w:val="fr-FR"/>
        </w:rPr>
        <w:tab/>
      </w:r>
      <w:r>
        <w:rPr>
          <w:b/>
          <w:color w:val="000000"/>
          <w:szCs w:val="22"/>
          <w:lang w:val="fr-FR"/>
        </w:rPr>
        <w:t xml:space="preserve">À la classe </w:t>
      </w:r>
      <w:r w:rsidRPr="001F1106">
        <w:rPr>
          <w:b/>
          <w:color w:val="000000"/>
          <w:szCs w:val="22"/>
          <w:lang w:val="fr-FR"/>
        </w:rPr>
        <w:t>B ou D de la série 00 d</w:t>
      </w:r>
      <w:r>
        <w:rPr>
          <w:b/>
          <w:color w:val="000000"/>
          <w:szCs w:val="22"/>
          <w:lang w:val="fr-FR"/>
        </w:rPr>
        <w:t>’</w:t>
      </w:r>
      <w:r w:rsidRPr="001F1106">
        <w:rPr>
          <w:b/>
          <w:color w:val="000000"/>
          <w:szCs w:val="22"/>
          <w:lang w:val="fr-FR"/>
        </w:rPr>
        <w:t xml:space="preserve">amendements au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791AA4">
        <w:rPr>
          <w:b/>
          <w:bCs/>
          <w:color w:val="000000" w:themeColor="text1"/>
          <w:lang w:val="fr-FR"/>
        </w:rPr>
        <w:t> </w:t>
      </w:r>
      <w:r w:rsidRPr="001F1106">
        <w:rPr>
          <w:b/>
          <w:color w:val="000000"/>
          <w:szCs w:val="22"/>
          <w:lang w:val="fr-FR"/>
        </w:rPr>
        <w:t>149 ;</w:t>
      </w:r>
    </w:p>
    <w:p w14:paraId="7F8F921D" w14:textId="77777777" w:rsidR="00E5213A" w:rsidRPr="001F1106" w:rsidRDefault="00E5213A" w:rsidP="00791AA4">
      <w:pPr>
        <w:pStyle w:val="SingleTxtG"/>
        <w:ind w:left="2835"/>
        <w:rPr>
          <w:b/>
          <w:color w:val="000000"/>
          <w:szCs w:val="22"/>
          <w:lang w:val="fr-FR"/>
        </w:rPr>
      </w:pPr>
      <w:r w:rsidRPr="001F1106">
        <w:rPr>
          <w:b/>
          <w:bCs/>
          <w:color w:val="000000" w:themeColor="text1"/>
          <w:lang w:val="fr-FR"/>
        </w:rPr>
        <w:t>ou</w:t>
      </w:r>
    </w:p>
    <w:p w14:paraId="41E55D31" w14:textId="7583791A" w:rsidR="00E5213A" w:rsidRPr="001F1106" w:rsidRDefault="00E5213A" w:rsidP="00791AA4">
      <w:pPr>
        <w:pStyle w:val="SingleTxtG"/>
        <w:ind w:left="2835" w:hanging="567"/>
        <w:rPr>
          <w:b/>
          <w:color w:val="000000"/>
          <w:szCs w:val="22"/>
          <w:lang w:val="fr-FR"/>
        </w:rPr>
      </w:pPr>
      <w:r w:rsidRPr="001F1106">
        <w:rPr>
          <w:b/>
          <w:color w:val="000000"/>
          <w:szCs w:val="22"/>
          <w:lang w:val="fr-FR"/>
        </w:rPr>
        <w:t>–</w:t>
      </w:r>
      <w:r w:rsidRPr="001F1106">
        <w:rPr>
          <w:b/>
          <w:color w:val="000000"/>
          <w:szCs w:val="22"/>
          <w:lang w:val="fr-FR"/>
        </w:rPr>
        <w:tab/>
        <w:t>À la classe B de la série 01 et des séries ultérieures d</w:t>
      </w:r>
      <w:r>
        <w:rPr>
          <w:b/>
          <w:color w:val="000000"/>
          <w:szCs w:val="22"/>
          <w:lang w:val="fr-FR"/>
        </w:rPr>
        <w:t>’</w:t>
      </w:r>
      <w:r w:rsidRPr="001F1106">
        <w:rPr>
          <w:b/>
          <w:color w:val="000000"/>
          <w:szCs w:val="22"/>
          <w:lang w:val="fr-FR"/>
        </w:rPr>
        <w:t xml:space="preserve">amendements au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791AA4">
        <w:rPr>
          <w:b/>
          <w:bCs/>
          <w:color w:val="000000" w:themeColor="text1"/>
          <w:lang w:val="fr-FR"/>
        </w:rPr>
        <w:t> </w:t>
      </w:r>
      <w:r w:rsidRPr="001F1106">
        <w:rPr>
          <w:b/>
          <w:color w:val="000000"/>
          <w:szCs w:val="22"/>
          <w:lang w:val="fr-FR"/>
        </w:rPr>
        <w:t>149.</w:t>
      </w:r>
      <w:bookmarkEnd w:id="43"/>
    </w:p>
    <w:p w14:paraId="173507FB" w14:textId="77777777" w:rsidR="00E5213A" w:rsidRPr="001F1106" w:rsidRDefault="00E5213A" w:rsidP="00791AA4">
      <w:pPr>
        <w:pStyle w:val="SingleTxtG"/>
        <w:ind w:left="2268"/>
        <w:rPr>
          <w:b/>
          <w:bCs/>
          <w:color w:val="000000" w:themeColor="text1"/>
          <w:lang w:val="fr-FR"/>
        </w:rPr>
      </w:pPr>
      <w:bookmarkStart w:id="44" w:name="_Hlk80697710"/>
      <w:r w:rsidRPr="001F1106">
        <w:rPr>
          <w:b/>
          <w:bCs/>
          <w:color w:val="000000" w:themeColor="text1"/>
          <w:lang w:val="fr-FR"/>
        </w:rPr>
        <w:t xml:space="preserve">Facultativement, une </w:t>
      </w:r>
      <w:r w:rsidRPr="001F1106">
        <w:rPr>
          <w:b/>
          <w:bCs/>
          <w:lang w:val="fr-FR"/>
        </w:rPr>
        <w:t xml:space="preserve">paire supplémentaire </w:t>
      </w:r>
      <w:r w:rsidRPr="001F1106">
        <w:rPr>
          <w:b/>
          <w:bCs/>
          <w:color w:val="000000" w:themeColor="text1"/>
          <w:lang w:val="fr-FR"/>
        </w:rPr>
        <w:t>ou plus de feux homologués conformément :</w:t>
      </w:r>
      <w:bookmarkEnd w:id="44"/>
    </w:p>
    <w:p w14:paraId="687FE03A" w14:textId="37248A86" w:rsidR="00E5213A" w:rsidRPr="001F1106" w:rsidRDefault="00E5213A" w:rsidP="00791AA4">
      <w:pPr>
        <w:pStyle w:val="SingleTxtG"/>
        <w:ind w:left="2268"/>
        <w:rPr>
          <w:b/>
          <w:color w:val="000000"/>
          <w:szCs w:val="22"/>
          <w:lang w:val="fr-FR"/>
        </w:rPr>
      </w:pPr>
      <w:bookmarkStart w:id="45" w:name="_Hlk80697741"/>
      <w:r w:rsidRPr="001F1106">
        <w:rPr>
          <w:b/>
          <w:bCs/>
          <w:color w:val="000000" w:themeColor="text1"/>
          <w:lang w:val="fr-FR"/>
        </w:rPr>
        <w:t>–</w:t>
      </w:r>
      <w:r w:rsidRPr="001F1106">
        <w:rPr>
          <w:b/>
          <w:bCs/>
          <w:color w:val="000000" w:themeColor="text1"/>
          <w:lang w:val="fr-FR"/>
        </w:rPr>
        <w:tab/>
        <w:t xml:space="preserve">Au 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8236CB">
        <w:rPr>
          <w:b/>
          <w:bCs/>
          <w:color w:val="000000" w:themeColor="text1"/>
          <w:lang w:val="fr-FR"/>
        </w:rPr>
        <w:t> </w:t>
      </w:r>
      <w:r w:rsidRPr="001F1106">
        <w:rPr>
          <w:b/>
          <w:color w:val="000000"/>
          <w:szCs w:val="22"/>
          <w:lang w:val="fr-FR"/>
        </w:rPr>
        <w:t>98 ;</w:t>
      </w:r>
    </w:p>
    <w:p w14:paraId="0CCA0C2E" w14:textId="77777777" w:rsidR="00E5213A" w:rsidRPr="001F1106" w:rsidRDefault="00E5213A" w:rsidP="00791AA4">
      <w:pPr>
        <w:pStyle w:val="SingleTxtG"/>
        <w:ind w:left="2835"/>
        <w:rPr>
          <w:b/>
          <w:color w:val="000000"/>
          <w:szCs w:val="22"/>
          <w:lang w:val="fr-FR"/>
        </w:rPr>
      </w:pPr>
      <w:r w:rsidRPr="001F1106">
        <w:rPr>
          <w:b/>
          <w:color w:val="000000"/>
          <w:szCs w:val="22"/>
          <w:lang w:val="fr-FR"/>
        </w:rPr>
        <w:t xml:space="preserve">ou </w:t>
      </w:r>
    </w:p>
    <w:p w14:paraId="3E4204E5" w14:textId="10E17F53" w:rsidR="00E5213A" w:rsidRPr="001F1106" w:rsidRDefault="00E5213A" w:rsidP="00791AA4">
      <w:pPr>
        <w:pStyle w:val="SingleTxtG"/>
        <w:ind w:left="2268"/>
        <w:rPr>
          <w:b/>
          <w:color w:val="000000"/>
          <w:szCs w:val="22"/>
          <w:lang w:val="fr-FR"/>
        </w:rPr>
      </w:pPr>
      <w:r w:rsidRPr="001F1106">
        <w:rPr>
          <w:b/>
          <w:bCs/>
          <w:color w:val="000000" w:themeColor="text1"/>
          <w:lang w:val="fr-FR"/>
        </w:rPr>
        <w:t>–</w:t>
      </w:r>
      <w:r w:rsidRPr="001F1106">
        <w:rPr>
          <w:b/>
          <w:bCs/>
          <w:color w:val="000000" w:themeColor="text1"/>
          <w:lang w:val="fr-FR"/>
        </w:rPr>
        <w:tab/>
      </w:r>
      <w:r>
        <w:rPr>
          <w:b/>
          <w:bCs/>
          <w:color w:val="000000" w:themeColor="text1"/>
          <w:lang w:val="fr-FR"/>
        </w:rPr>
        <w:t xml:space="preserve">À la classe </w:t>
      </w:r>
      <w:r w:rsidRPr="001F1106">
        <w:rPr>
          <w:b/>
          <w:color w:val="000000"/>
          <w:szCs w:val="22"/>
          <w:lang w:val="fr-FR"/>
        </w:rPr>
        <w:t xml:space="preserve">A ou B du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8236CB">
        <w:rPr>
          <w:b/>
          <w:bCs/>
          <w:color w:val="000000" w:themeColor="text1"/>
          <w:lang w:val="fr-FR"/>
        </w:rPr>
        <w:t> </w:t>
      </w:r>
      <w:r w:rsidRPr="001F1106">
        <w:rPr>
          <w:b/>
          <w:color w:val="000000"/>
          <w:szCs w:val="22"/>
          <w:lang w:val="fr-FR"/>
        </w:rPr>
        <w:t>112 ;</w:t>
      </w:r>
    </w:p>
    <w:p w14:paraId="05C2AA46" w14:textId="77777777" w:rsidR="00E5213A" w:rsidRPr="001F1106" w:rsidRDefault="00E5213A" w:rsidP="00791AA4">
      <w:pPr>
        <w:pStyle w:val="SingleTxtG"/>
        <w:ind w:left="2835"/>
        <w:rPr>
          <w:b/>
          <w:color w:val="000000"/>
          <w:szCs w:val="22"/>
          <w:lang w:val="fr-FR"/>
        </w:rPr>
      </w:pPr>
      <w:r w:rsidRPr="001F1106">
        <w:rPr>
          <w:b/>
          <w:color w:val="000000"/>
          <w:szCs w:val="22"/>
          <w:lang w:val="fr-FR"/>
        </w:rPr>
        <w:t>ou</w:t>
      </w:r>
    </w:p>
    <w:p w14:paraId="180AF42F" w14:textId="2D08CBFD" w:rsidR="00E5213A" w:rsidRPr="001F1106" w:rsidRDefault="00E5213A" w:rsidP="00791AA4">
      <w:pPr>
        <w:pStyle w:val="SingleTxtG"/>
        <w:ind w:left="2268"/>
        <w:rPr>
          <w:b/>
          <w:bCs/>
          <w:lang w:val="fr-FR"/>
        </w:rPr>
      </w:pPr>
      <w:r w:rsidRPr="001F1106">
        <w:rPr>
          <w:b/>
          <w:bCs/>
          <w:color w:val="000000" w:themeColor="text1"/>
          <w:lang w:val="fr-FR"/>
        </w:rPr>
        <w:t>–</w:t>
      </w:r>
      <w:r w:rsidRPr="001F1106">
        <w:rPr>
          <w:b/>
          <w:bCs/>
          <w:color w:val="000000" w:themeColor="text1"/>
          <w:lang w:val="fr-FR"/>
        </w:rPr>
        <w:tab/>
      </w:r>
      <w:r>
        <w:rPr>
          <w:b/>
          <w:bCs/>
          <w:color w:val="000000" w:themeColor="text1"/>
          <w:lang w:val="fr-FR"/>
        </w:rPr>
        <w:t xml:space="preserve">À la classe </w:t>
      </w:r>
      <w:r w:rsidRPr="001F1106">
        <w:rPr>
          <w:b/>
          <w:bCs/>
          <w:lang w:val="fr-FR"/>
        </w:rPr>
        <w:t xml:space="preserve">A ou B [ou RA] du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8236CB">
        <w:rPr>
          <w:b/>
          <w:bCs/>
          <w:color w:val="000000" w:themeColor="text1"/>
          <w:lang w:val="fr-FR"/>
        </w:rPr>
        <w:t> </w:t>
      </w:r>
      <w:r w:rsidRPr="001F1106">
        <w:rPr>
          <w:b/>
          <w:bCs/>
          <w:lang w:val="fr-FR"/>
        </w:rPr>
        <w:t xml:space="preserve">149. </w:t>
      </w:r>
      <w:bookmarkEnd w:id="45"/>
    </w:p>
    <w:p w14:paraId="77465DC0" w14:textId="77777777" w:rsidR="00E5213A" w:rsidRPr="001F1106" w:rsidRDefault="00E5213A" w:rsidP="00791AA4">
      <w:pPr>
        <w:pStyle w:val="SingleTxtG"/>
        <w:ind w:left="2268"/>
        <w:rPr>
          <w:strike/>
          <w:lang w:val="fr-FR"/>
        </w:rPr>
      </w:pPr>
      <w:r w:rsidRPr="001F1106">
        <w:rPr>
          <w:strike/>
          <w:lang w:val="fr-FR" w:eastAsia="fr-FR"/>
        </w:rPr>
        <w:t>Pour les véhicules de la catégorie N</w:t>
      </w:r>
      <w:r w:rsidRPr="001F1106">
        <w:rPr>
          <w:strike/>
          <w:vertAlign w:val="subscript"/>
          <w:lang w:val="fr-FR"/>
        </w:rPr>
        <w:t>3</w:t>
      </w:r>
      <w:r>
        <w:rPr>
          <w:strike/>
          <w:vertAlign w:val="subscript"/>
          <w:lang w:val="fr-FR"/>
        </w:rPr>
        <w:t> </w:t>
      </w:r>
      <w:r>
        <w:rPr>
          <w:strike/>
          <w:lang w:val="fr-FR" w:eastAsia="fr-FR"/>
        </w:rPr>
        <w:t>:</w:t>
      </w:r>
      <w:r w:rsidRPr="001F1106">
        <w:rPr>
          <w:strike/>
          <w:lang w:val="fr-FR" w:eastAsia="fr-FR"/>
        </w:rPr>
        <w:t xml:space="preserve"> deux feux de route supplémentaires peuvent être installés.</w:t>
      </w:r>
    </w:p>
    <w:p w14:paraId="6187952B" w14:textId="77777777" w:rsidR="00E5213A" w:rsidRPr="001F1106" w:rsidRDefault="00E5213A" w:rsidP="000747DE">
      <w:pPr>
        <w:pStyle w:val="SingleTxtG"/>
        <w:ind w:left="2268"/>
        <w:rPr>
          <w:strike/>
          <w:lang w:val="fr-FR"/>
        </w:rPr>
      </w:pPr>
      <w:r w:rsidRPr="001F1106">
        <w:rPr>
          <w:strike/>
          <w:lang w:val="fr-FR" w:eastAsia="fr-FR"/>
        </w:rPr>
        <w:t>Les véhicules déjà équipés de quatre projecteurs occultables ne peuvent être dotés de deux projecteurs supplémentaires que s</w:t>
      </w:r>
      <w:r>
        <w:rPr>
          <w:strike/>
          <w:lang w:val="fr-FR" w:eastAsia="fr-FR"/>
        </w:rPr>
        <w:t>’</w:t>
      </w:r>
      <w:r w:rsidRPr="001F1106">
        <w:rPr>
          <w:strike/>
          <w:lang w:val="fr-FR" w:eastAsia="fr-FR"/>
        </w:rPr>
        <w:t>ils sont destinés à la signalisation lumineuse, par allumage à courts intervalles (voir le paragraphe 5.12 ci-dessus) en conduite de jour.</w:t>
      </w:r>
      <w:r w:rsidRPr="001F1106">
        <w:rPr>
          <w:lang w:val="fr-FR" w:eastAsia="fr-FR"/>
        </w:rPr>
        <w:t> ».</w:t>
      </w:r>
    </w:p>
    <w:p w14:paraId="29728DBB" w14:textId="77777777" w:rsidR="00E5213A" w:rsidRPr="001F1106" w:rsidRDefault="00E5213A" w:rsidP="000747DE">
      <w:pPr>
        <w:pStyle w:val="SingleTxtG"/>
        <w:keepNext/>
        <w:keepLines/>
        <w:rPr>
          <w:iCs/>
          <w:lang w:val="fr-FR" w:eastAsia="en-GB"/>
        </w:rPr>
      </w:pPr>
      <w:r w:rsidRPr="001F1106">
        <w:rPr>
          <w:iCs/>
          <w:lang w:val="fr-FR" w:eastAsia="en-GB"/>
        </w:rPr>
        <w:lastRenderedPageBreak/>
        <w:t>[</w:t>
      </w:r>
      <w:r w:rsidRPr="001F1106">
        <w:rPr>
          <w:i/>
          <w:lang w:val="fr-FR" w:eastAsia="en-GB"/>
        </w:rPr>
        <w:t>Paragraphe 6.1.7.3</w:t>
      </w:r>
      <w:r w:rsidRPr="008236CB">
        <w:rPr>
          <w:iCs/>
          <w:lang w:val="fr-FR" w:eastAsia="en-GB"/>
        </w:rPr>
        <w:t xml:space="preserve">, </w:t>
      </w:r>
      <w:r w:rsidRPr="001F1106">
        <w:rPr>
          <w:iCs/>
          <w:lang w:val="fr-FR" w:eastAsia="en-GB"/>
        </w:rPr>
        <w:t>lire :</w:t>
      </w:r>
    </w:p>
    <w:p w14:paraId="2AB4031F" w14:textId="77777777" w:rsidR="00E5213A" w:rsidRPr="001F1106" w:rsidRDefault="00E5213A" w:rsidP="000747DE">
      <w:pPr>
        <w:pStyle w:val="SingleTxtG"/>
        <w:keepNext/>
        <w:keepLines/>
        <w:ind w:left="2268" w:hanging="1134"/>
        <w:rPr>
          <w:strike/>
          <w:lang w:val="fr-FR" w:eastAsia="en-GB"/>
        </w:rPr>
      </w:pPr>
      <w:r w:rsidRPr="001F1106">
        <w:rPr>
          <w:lang w:val="fr-FR" w:eastAsia="en-GB"/>
        </w:rPr>
        <w:t>« 6.1.7.</w:t>
      </w:r>
      <w:r>
        <w:rPr>
          <w:lang w:val="fr-FR" w:eastAsia="en-GB"/>
        </w:rPr>
        <w:t>3</w:t>
      </w:r>
      <w:r w:rsidRPr="001F1106">
        <w:rPr>
          <w:lang w:val="fr-FR" w:eastAsia="en-GB"/>
        </w:rPr>
        <w:tab/>
      </w:r>
      <w:bookmarkStart w:id="46" w:name="_Hlk80706328"/>
      <w:r w:rsidRPr="001F1106">
        <w:rPr>
          <w:lang w:val="fr-FR" w:eastAsia="en-GB"/>
        </w:rPr>
        <w:t>L</w:t>
      </w:r>
      <w:r>
        <w:rPr>
          <w:lang w:val="fr-FR" w:eastAsia="en-GB"/>
        </w:rPr>
        <w:t>’</w:t>
      </w:r>
      <w:r w:rsidRPr="001F1106">
        <w:rPr>
          <w:lang w:val="fr-FR" w:eastAsia="en-GB"/>
        </w:rPr>
        <w:t>allumage des feux de route peut s</w:t>
      </w:r>
      <w:r>
        <w:rPr>
          <w:lang w:val="fr-FR" w:eastAsia="en-GB"/>
        </w:rPr>
        <w:t>’</w:t>
      </w:r>
      <w:r w:rsidRPr="001F1106">
        <w:rPr>
          <w:lang w:val="fr-FR" w:eastAsia="en-GB"/>
        </w:rPr>
        <w:t>effectuer simultanément ou par paire.</w:t>
      </w:r>
      <w:r w:rsidRPr="001F1106">
        <w:rPr>
          <w:strike/>
          <w:lang w:val="fr-FR" w:eastAsia="en-GB"/>
        </w:rPr>
        <w:t xml:space="preserve"> Lorsque deux feux de route supplémentaires sont montés, comme autorisé au paragraphe 6.1.2 pour les véhicules de la catégorie N</w:t>
      </w:r>
      <w:r w:rsidRPr="001F1106">
        <w:rPr>
          <w:strike/>
          <w:vertAlign w:val="subscript"/>
          <w:lang w:val="fr-FR" w:eastAsia="en-GB"/>
        </w:rPr>
        <w:t>3</w:t>
      </w:r>
      <w:r w:rsidRPr="001F1106">
        <w:rPr>
          <w:strike/>
          <w:lang w:val="fr-FR" w:eastAsia="en-GB"/>
        </w:rPr>
        <w:t xml:space="preserve"> uniquement, on ne doit pas pouvoir allumer plus de deux paires simultanément. </w:t>
      </w:r>
      <w:bookmarkEnd w:id="46"/>
    </w:p>
    <w:p w14:paraId="56E87AFA" w14:textId="77777777" w:rsidR="00E5213A" w:rsidRPr="001F1106" w:rsidRDefault="00E5213A" w:rsidP="00791AA4">
      <w:pPr>
        <w:pStyle w:val="SingleTxtG"/>
        <w:keepLines/>
        <w:ind w:left="2268"/>
        <w:rPr>
          <w:strike/>
          <w:lang w:val="fr-FR" w:eastAsia="en-GB"/>
        </w:rPr>
      </w:pPr>
      <w:bookmarkStart w:id="47" w:name="_Hlk80706369"/>
      <w:r w:rsidRPr="001F1106">
        <w:rPr>
          <w:lang w:val="fr-FR" w:eastAsia="en-GB"/>
        </w:rPr>
        <w:t>Lors du passage des faisceaux-croisement en faisceaux-route, l</w:t>
      </w:r>
      <w:r>
        <w:rPr>
          <w:lang w:val="fr-FR" w:eastAsia="en-GB"/>
        </w:rPr>
        <w:t>’</w:t>
      </w:r>
      <w:r w:rsidRPr="001F1106">
        <w:rPr>
          <w:lang w:val="fr-FR" w:eastAsia="en-GB"/>
        </w:rPr>
        <w:t>allumage d</w:t>
      </w:r>
      <w:r>
        <w:rPr>
          <w:lang w:val="fr-FR" w:eastAsia="en-GB"/>
        </w:rPr>
        <w:t>’</w:t>
      </w:r>
      <w:r w:rsidRPr="001F1106">
        <w:rPr>
          <w:lang w:val="fr-FR" w:eastAsia="en-GB"/>
        </w:rPr>
        <w:t>au moins une paire de feux de route est requis. Lors du passage des faisceaux-route en faisceaux-croisement, l</w:t>
      </w:r>
      <w:r>
        <w:rPr>
          <w:lang w:val="fr-FR" w:eastAsia="en-GB"/>
        </w:rPr>
        <w:t>’</w:t>
      </w:r>
      <w:r w:rsidRPr="001F1106">
        <w:rPr>
          <w:lang w:val="fr-FR" w:eastAsia="en-GB"/>
        </w:rPr>
        <w:t>extinction de tous les feux de route doit être réalisée simultanément.</w:t>
      </w:r>
      <w:bookmarkEnd w:id="47"/>
    </w:p>
    <w:p w14:paraId="2FC2A3EF" w14:textId="77777777" w:rsidR="00E5213A" w:rsidRPr="001F1106" w:rsidRDefault="00E5213A" w:rsidP="00791AA4">
      <w:pPr>
        <w:pStyle w:val="SingleTxtG"/>
        <w:ind w:left="2268"/>
        <w:rPr>
          <w:b/>
          <w:lang w:val="fr-FR" w:eastAsia="en-GB"/>
        </w:rPr>
      </w:pPr>
      <w:bookmarkStart w:id="48" w:name="_Hlk80706418"/>
      <w:r w:rsidRPr="001F1106">
        <w:rPr>
          <w:b/>
          <w:lang w:val="fr-FR"/>
        </w:rPr>
        <w:t xml:space="preserve">Le </w:t>
      </w:r>
      <w:r w:rsidRPr="001F1106">
        <w:rPr>
          <w:b/>
          <w:lang w:val="fr-FR" w:eastAsia="en-GB"/>
        </w:rPr>
        <w:t>ou les faisceaux-route auxiliaires de la classe RA ne doivent être allumés qu</w:t>
      </w:r>
      <w:r>
        <w:rPr>
          <w:b/>
          <w:lang w:val="fr-FR" w:eastAsia="en-GB"/>
        </w:rPr>
        <w:t>’</w:t>
      </w:r>
      <w:r w:rsidRPr="001F1106">
        <w:rPr>
          <w:b/>
          <w:lang w:val="fr-FR" w:eastAsia="en-GB"/>
        </w:rPr>
        <w:t>en même temps que les faisceaux-route d</w:t>
      </w:r>
      <w:r>
        <w:rPr>
          <w:b/>
          <w:lang w:val="fr-FR" w:eastAsia="en-GB"/>
        </w:rPr>
        <w:t>’</w:t>
      </w:r>
      <w:r w:rsidRPr="001F1106">
        <w:rPr>
          <w:b/>
          <w:lang w:val="fr-FR" w:eastAsia="en-GB"/>
        </w:rPr>
        <w:t xml:space="preserve">une autre classe, </w:t>
      </w:r>
      <w:r w:rsidRPr="001F1106">
        <w:rPr>
          <w:b/>
          <w:lang w:val="fr-FR"/>
        </w:rPr>
        <w:t>sauf lorsqu</w:t>
      </w:r>
      <w:r>
        <w:rPr>
          <w:b/>
          <w:lang w:val="fr-FR"/>
        </w:rPr>
        <w:t>’</w:t>
      </w:r>
      <w:r w:rsidRPr="001F1106">
        <w:rPr>
          <w:b/>
          <w:lang w:val="fr-FR"/>
        </w:rPr>
        <w:t xml:space="preserve">une ou plusieurs paires de </w:t>
      </w:r>
      <w:r w:rsidRPr="001F1106">
        <w:rPr>
          <w:b/>
          <w:lang w:val="fr-FR" w:eastAsia="en-GB"/>
        </w:rPr>
        <w:t xml:space="preserve">faisceaux-route auxiliaires </w:t>
      </w:r>
      <w:r w:rsidRPr="001F1106">
        <w:rPr>
          <w:b/>
          <w:lang w:val="fr-FR"/>
        </w:rPr>
        <w:t>de la classe RA sont utilisées pour produire des signaux lumineux consistant en un allumage intermittent à de courts intervalles (par. 5.12).</w:t>
      </w:r>
      <w:r w:rsidRPr="001F1106">
        <w:rPr>
          <w:bCs/>
          <w:lang w:val="fr-FR" w:eastAsia="en-GB"/>
        </w:rPr>
        <w:t> ».</w:t>
      </w:r>
      <w:bookmarkEnd w:id="48"/>
    </w:p>
    <w:p w14:paraId="5917DCDE" w14:textId="77777777" w:rsidR="00E5213A" w:rsidRPr="001F1106" w:rsidRDefault="00E5213A" w:rsidP="00791AA4">
      <w:pPr>
        <w:pStyle w:val="SingleTxtG"/>
        <w:keepNext/>
        <w:rPr>
          <w:iCs/>
          <w:lang w:val="fr-FR" w:eastAsia="en-GB"/>
        </w:rPr>
      </w:pPr>
      <w:r w:rsidRPr="001F1106">
        <w:rPr>
          <w:i/>
          <w:lang w:val="fr-FR" w:eastAsia="en-GB"/>
        </w:rPr>
        <w:t>Paragraphe 6.1.7.</w:t>
      </w:r>
      <w:r>
        <w:rPr>
          <w:i/>
          <w:lang w:val="fr-FR" w:eastAsia="en-GB"/>
        </w:rPr>
        <w:t>5</w:t>
      </w:r>
      <w:r w:rsidRPr="008236CB">
        <w:rPr>
          <w:iCs/>
          <w:lang w:val="fr-FR" w:eastAsia="en-GB"/>
        </w:rPr>
        <w:t>,</w:t>
      </w:r>
      <w:r w:rsidRPr="001F1106">
        <w:rPr>
          <w:i/>
          <w:lang w:val="fr-FR" w:eastAsia="en-GB"/>
        </w:rPr>
        <w:t xml:space="preserve"> </w:t>
      </w:r>
      <w:r w:rsidRPr="001F1106">
        <w:rPr>
          <w:iCs/>
          <w:lang w:val="fr-FR" w:eastAsia="en-GB"/>
        </w:rPr>
        <w:t>supprimer.]</w:t>
      </w:r>
    </w:p>
    <w:p w14:paraId="038110B6" w14:textId="77777777" w:rsidR="00E5213A" w:rsidRPr="001F1106" w:rsidRDefault="00E5213A" w:rsidP="00791AA4">
      <w:pPr>
        <w:pStyle w:val="SingleTxtG"/>
        <w:keepNext/>
        <w:rPr>
          <w:iCs/>
          <w:lang w:val="fr-FR" w:eastAsia="en-GB"/>
        </w:rPr>
      </w:pPr>
      <w:r w:rsidRPr="001F1106">
        <w:rPr>
          <w:i/>
          <w:lang w:val="fr-FR" w:eastAsia="en-GB"/>
        </w:rPr>
        <w:t>Paragraphe 6.1.9.2</w:t>
      </w:r>
      <w:r w:rsidRPr="008236CB">
        <w:rPr>
          <w:iCs/>
          <w:lang w:val="fr-FR" w:eastAsia="en-GB"/>
        </w:rPr>
        <w:t>,</w:t>
      </w:r>
      <w:r w:rsidRPr="001F1106">
        <w:rPr>
          <w:i/>
          <w:lang w:val="fr-FR" w:eastAsia="en-GB"/>
        </w:rPr>
        <w:t xml:space="preserve"> </w:t>
      </w:r>
      <w:r w:rsidRPr="001F1106">
        <w:rPr>
          <w:iCs/>
          <w:lang w:val="fr-FR" w:eastAsia="en-GB"/>
        </w:rPr>
        <w:t>lire :</w:t>
      </w:r>
    </w:p>
    <w:p w14:paraId="096AC45A" w14:textId="340507B1" w:rsidR="00E5213A" w:rsidRPr="001F1106" w:rsidRDefault="00E5213A" w:rsidP="007A42D7">
      <w:pPr>
        <w:pStyle w:val="SingleTxtG"/>
        <w:ind w:left="2268" w:hanging="1134"/>
        <w:rPr>
          <w:lang w:val="fr-FR"/>
        </w:rPr>
      </w:pPr>
      <w:r w:rsidRPr="001F1106">
        <w:rPr>
          <w:lang w:val="fr-FR" w:eastAsia="en-GB"/>
        </w:rPr>
        <w:t>« 6.1.9.2</w:t>
      </w:r>
      <w:r w:rsidRPr="001F1106">
        <w:rPr>
          <w:lang w:val="fr-FR" w:eastAsia="en-GB"/>
        </w:rPr>
        <w:tab/>
      </w:r>
      <w:bookmarkStart w:id="49" w:name="_Hlk80706813"/>
      <w:r w:rsidRPr="001F1106">
        <w:rPr>
          <w:lang w:val="fr-FR" w:eastAsia="fr-FR"/>
        </w:rPr>
        <w:t xml:space="preserve">Cette intensité maximale est égale à la somme des valeurs de référence indiquées sur chacun des projecteurs. </w:t>
      </w:r>
      <w:r w:rsidRPr="001F1106">
        <w:rPr>
          <w:strike/>
          <w:lang w:val="fr-FR" w:eastAsia="fr-FR"/>
        </w:rPr>
        <w:t>Une valeur de référence de «</w:t>
      </w:r>
      <w:r w:rsidR="008236CB">
        <w:rPr>
          <w:strike/>
          <w:lang w:val="fr-FR" w:eastAsia="fr-FR"/>
        </w:rPr>
        <w:t> </w:t>
      </w:r>
      <w:r w:rsidRPr="001F1106">
        <w:rPr>
          <w:strike/>
          <w:lang w:val="fr-FR" w:eastAsia="fr-FR"/>
        </w:rPr>
        <w:t>10</w:t>
      </w:r>
      <w:r w:rsidR="008236CB">
        <w:rPr>
          <w:strike/>
          <w:lang w:val="fr-FR" w:eastAsia="fr-FR"/>
        </w:rPr>
        <w:t> </w:t>
      </w:r>
      <w:r w:rsidRPr="001F1106">
        <w:rPr>
          <w:strike/>
          <w:lang w:val="fr-FR" w:eastAsia="fr-FR"/>
        </w:rPr>
        <w:t>» doit être attribuée à chaque projecteur portant la mention «</w:t>
      </w:r>
      <w:r w:rsidR="008236CB">
        <w:rPr>
          <w:strike/>
          <w:lang w:val="fr-FR" w:eastAsia="fr-FR"/>
        </w:rPr>
        <w:t> </w:t>
      </w:r>
      <w:r w:rsidRPr="001F1106">
        <w:rPr>
          <w:strike/>
          <w:lang w:val="fr-FR" w:eastAsia="fr-FR"/>
        </w:rPr>
        <w:t>R</w:t>
      </w:r>
      <w:r w:rsidR="008236CB">
        <w:rPr>
          <w:strike/>
          <w:lang w:val="fr-FR" w:eastAsia="fr-FR"/>
        </w:rPr>
        <w:t> </w:t>
      </w:r>
      <w:r w:rsidRPr="001F1106">
        <w:rPr>
          <w:strike/>
          <w:lang w:val="fr-FR" w:eastAsia="fr-FR"/>
        </w:rPr>
        <w:t>» ou «</w:t>
      </w:r>
      <w:r w:rsidR="008236CB">
        <w:rPr>
          <w:strike/>
          <w:lang w:val="fr-FR" w:eastAsia="fr-FR"/>
        </w:rPr>
        <w:t> </w:t>
      </w:r>
      <w:r w:rsidRPr="001F1106">
        <w:rPr>
          <w:strike/>
          <w:lang w:val="fr-FR" w:eastAsia="fr-FR"/>
        </w:rPr>
        <w:t>CR</w:t>
      </w:r>
      <w:r w:rsidR="008236CB">
        <w:rPr>
          <w:strike/>
          <w:lang w:val="fr-FR" w:eastAsia="fr-FR"/>
        </w:rPr>
        <w:t> </w:t>
      </w:r>
      <w:r w:rsidRPr="001F1106">
        <w:rPr>
          <w:strike/>
          <w:lang w:val="fr-FR" w:eastAsia="fr-FR"/>
        </w:rPr>
        <w:t>».</w:t>
      </w:r>
      <w:r w:rsidRPr="001F1106">
        <w:rPr>
          <w:lang w:val="fr-FR" w:eastAsia="en-GB"/>
        </w:rPr>
        <w:t> ».</w:t>
      </w:r>
      <w:bookmarkEnd w:id="49"/>
    </w:p>
    <w:p w14:paraId="5FFB66F1" w14:textId="77777777" w:rsidR="00E5213A" w:rsidRPr="001F1106" w:rsidRDefault="00E5213A" w:rsidP="00791AA4">
      <w:pPr>
        <w:pStyle w:val="SingleTxtG"/>
        <w:keepNext/>
        <w:rPr>
          <w:lang w:val="fr-FR"/>
        </w:rPr>
      </w:pPr>
      <w:r w:rsidRPr="001F1106">
        <w:rPr>
          <w:i/>
          <w:iCs/>
          <w:lang w:val="fr-FR"/>
        </w:rPr>
        <w:t>Paragraphe 6.2.2</w:t>
      </w:r>
      <w:r w:rsidRPr="001F1106">
        <w:rPr>
          <w:lang w:val="fr-FR"/>
        </w:rPr>
        <w:t>, lire :</w:t>
      </w:r>
    </w:p>
    <w:p w14:paraId="4AA918DF" w14:textId="77777777" w:rsidR="00E5213A" w:rsidRPr="001F1106" w:rsidRDefault="00E5213A" w:rsidP="00791AA4">
      <w:pPr>
        <w:pStyle w:val="SingleTxtG"/>
        <w:keepNext/>
        <w:ind w:left="2268" w:hanging="1134"/>
        <w:rPr>
          <w:lang w:val="fr-FR"/>
        </w:rPr>
      </w:pPr>
      <w:r w:rsidRPr="001F1106">
        <w:rPr>
          <w:lang w:val="fr-FR"/>
        </w:rPr>
        <w:t>« 6.2.2</w:t>
      </w:r>
      <w:r w:rsidRPr="001F1106">
        <w:rPr>
          <w:lang w:val="fr-FR"/>
        </w:rPr>
        <w:tab/>
        <w:t>Nombre</w:t>
      </w:r>
    </w:p>
    <w:p w14:paraId="542BFD60" w14:textId="77777777" w:rsidR="00E5213A" w:rsidRPr="001F1106" w:rsidRDefault="00E5213A" w:rsidP="00791AA4">
      <w:pPr>
        <w:pStyle w:val="SingleTxtG"/>
        <w:ind w:left="2268"/>
        <w:rPr>
          <w:lang w:val="fr-FR"/>
        </w:rPr>
      </w:pPr>
      <w:r w:rsidRPr="001F1106">
        <w:rPr>
          <w:lang w:val="fr-FR"/>
        </w:rPr>
        <w:t>Deux, homologués conformémen</w:t>
      </w:r>
      <w:r w:rsidRPr="000A0138">
        <w:rPr>
          <w:lang w:val="fr-FR"/>
        </w:rPr>
        <w:t>t</w:t>
      </w:r>
      <w:r w:rsidRPr="000A0138">
        <w:rPr>
          <w:strike/>
          <w:lang w:val="fr-FR"/>
        </w:rPr>
        <w:t xml:space="preserve"> au</w:t>
      </w:r>
      <w:r>
        <w:rPr>
          <w:lang w:val="fr-FR"/>
        </w:rPr>
        <w:t> :</w:t>
      </w:r>
    </w:p>
    <w:p w14:paraId="36A427F6" w14:textId="745167FB" w:rsidR="00E5213A" w:rsidRPr="000753A8" w:rsidRDefault="00791AA4" w:rsidP="00791AA4">
      <w:pPr>
        <w:pStyle w:val="SingleTxtG"/>
        <w:ind w:left="2268"/>
        <w:rPr>
          <w:strike/>
          <w:lang w:val="fr-FR" w:eastAsia="en-GB"/>
        </w:rPr>
      </w:pPr>
      <w:r>
        <w:rPr>
          <w:strike/>
          <w:lang w:val="fr-FR" w:eastAsia="en-GB"/>
        </w:rPr>
        <w:t>a)</w:t>
      </w:r>
      <w:r>
        <w:rPr>
          <w:strike/>
          <w:lang w:val="fr-FR" w:eastAsia="en-GB"/>
        </w:rPr>
        <w:tab/>
      </w:r>
      <w:r w:rsidR="00E5213A" w:rsidRPr="000753A8">
        <w:rPr>
          <w:strike/>
          <w:lang w:val="fr-FR" w:eastAsia="en-GB"/>
        </w:rPr>
        <w:t>Règlement ONU n</w:t>
      </w:r>
      <w:r w:rsidR="00E5213A" w:rsidRPr="000753A8">
        <w:rPr>
          <w:strike/>
          <w:vertAlign w:val="superscript"/>
          <w:lang w:val="fr-FR" w:eastAsia="en-GB"/>
        </w:rPr>
        <w:t>o</w:t>
      </w:r>
      <w:r w:rsidR="00E5213A" w:rsidRPr="000753A8">
        <w:rPr>
          <w:strike/>
          <w:lang w:val="fr-FR" w:eastAsia="en-GB"/>
        </w:rPr>
        <w:t xml:space="preserve"> 98 ou 112, à l</w:t>
      </w:r>
      <w:r w:rsidR="00E5213A">
        <w:rPr>
          <w:strike/>
          <w:lang w:val="fr-FR" w:eastAsia="en-GB"/>
        </w:rPr>
        <w:t>’</w:t>
      </w:r>
      <w:r w:rsidR="00E5213A" w:rsidRPr="000753A8">
        <w:rPr>
          <w:strike/>
          <w:lang w:val="fr-FR" w:eastAsia="en-GB"/>
        </w:rPr>
        <w:t>exclusion des projecteurs de la classe A ;</w:t>
      </w:r>
    </w:p>
    <w:p w14:paraId="529DEB46" w14:textId="77777777" w:rsidR="00E5213A" w:rsidRPr="001F1106" w:rsidRDefault="00E5213A" w:rsidP="00791AA4">
      <w:pPr>
        <w:pStyle w:val="SingleTxtG"/>
        <w:ind w:left="2268"/>
        <w:rPr>
          <w:strike/>
          <w:lang w:val="fr-FR" w:eastAsia="en-GB"/>
        </w:rPr>
      </w:pPr>
      <w:r w:rsidRPr="001F1106">
        <w:rPr>
          <w:strike/>
          <w:lang w:val="fr-FR" w:eastAsia="en-GB"/>
        </w:rPr>
        <w:t xml:space="preserve">ou </w:t>
      </w:r>
    </w:p>
    <w:p w14:paraId="0F57AD48" w14:textId="727453B5" w:rsidR="00E5213A" w:rsidRPr="000753A8" w:rsidRDefault="00791AA4" w:rsidP="00791AA4">
      <w:pPr>
        <w:pStyle w:val="SingleTxtG"/>
        <w:ind w:left="2268"/>
        <w:rPr>
          <w:strike/>
          <w:lang w:val="fr-FR"/>
        </w:rPr>
      </w:pPr>
      <w:r>
        <w:rPr>
          <w:strike/>
          <w:lang w:val="fr-FR" w:eastAsia="en-GB"/>
        </w:rPr>
        <w:t>b)</w:t>
      </w:r>
      <w:r>
        <w:rPr>
          <w:strike/>
          <w:lang w:val="fr-FR" w:eastAsia="en-GB"/>
        </w:rPr>
        <w:tab/>
      </w:r>
      <w:r w:rsidR="00E5213A" w:rsidRPr="000753A8">
        <w:rPr>
          <w:strike/>
          <w:lang w:val="fr-FR" w:eastAsia="en-GB"/>
        </w:rPr>
        <w:t>Règlement ONU n</w:t>
      </w:r>
      <w:r w:rsidR="00E5213A" w:rsidRPr="000753A8">
        <w:rPr>
          <w:strike/>
          <w:vertAlign w:val="superscript"/>
          <w:lang w:val="fr-FR" w:eastAsia="en-GB"/>
        </w:rPr>
        <w:t>o</w:t>
      </w:r>
      <w:r w:rsidR="00E5213A" w:rsidRPr="000753A8">
        <w:rPr>
          <w:strike/>
          <w:lang w:val="fr-FR" w:eastAsia="en-GB"/>
        </w:rPr>
        <w:t xml:space="preserve"> [RID], pour les projecteurs des classes B et D uniquement. </w:t>
      </w:r>
    </w:p>
    <w:p w14:paraId="319F5642" w14:textId="16F86DD4" w:rsidR="00E5213A" w:rsidRPr="001F1106" w:rsidRDefault="00E5213A" w:rsidP="00791AA4">
      <w:pPr>
        <w:pStyle w:val="SingleTxtG"/>
        <w:ind w:left="2268"/>
        <w:rPr>
          <w:b/>
          <w:color w:val="000000"/>
          <w:szCs w:val="22"/>
          <w:lang w:val="fr-FR"/>
        </w:rPr>
      </w:pPr>
      <w:bookmarkStart w:id="50" w:name="_Hlk80706995"/>
      <w:r w:rsidRPr="001F1106">
        <w:rPr>
          <w:b/>
          <w:lang w:val="fr-FR"/>
        </w:rPr>
        <w:t>–</w:t>
      </w:r>
      <w:r w:rsidRPr="001F1106">
        <w:rPr>
          <w:b/>
          <w:lang w:val="fr-FR"/>
        </w:rPr>
        <w:tab/>
        <w:t xml:space="preserve">Au </w:t>
      </w:r>
      <w:r w:rsidRPr="001F1106">
        <w:rPr>
          <w:b/>
          <w:color w:val="000000"/>
          <w:szCs w:val="22"/>
          <w:lang w:val="fr-FR"/>
        </w:rPr>
        <w:t>Règlement ONU n</w:t>
      </w:r>
      <w:r w:rsidRPr="001F1106">
        <w:rPr>
          <w:b/>
          <w:color w:val="000000"/>
          <w:szCs w:val="22"/>
          <w:vertAlign w:val="superscript"/>
          <w:lang w:val="fr-FR"/>
        </w:rPr>
        <w:t>o</w:t>
      </w:r>
      <w:r w:rsidR="00791AA4">
        <w:rPr>
          <w:b/>
          <w:color w:val="000000"/>
          <w:szCs w:val="22"/>
          <w:lang w:val="fr-FR"/>
        </w:rPr>
        <w:t> </w:t>
      </w:r>
      <w:r w:rsidRPr="001F1106">
        <w:rPr>
          <w:b/>
          <w:color w:val="000000"/>
          <w:szCs w:val="22"/>
          <w:lang w:val="fr-FR"/>
        </w:rPr>
        <w:t>98 ou 112, à l</w:t>
      </w:r>
      <w:r>
        <w:rPr>
          <w:b/>
          <w:color w:val="000000"/>
          <w:szCs w:val="22"/>
          <w:lang w:val="fr-FR"/>
        </w:rPr>
        <w:t>’</w:t>
      </w:r>
      <w:r w:rsidRPr="001F1106">
        <w:rPr>
          <w:b/>
          <w:color w:val="000000"/>
          <w:szCs w:val="22"/>
          <w:lang w:val="fr-FR"/>
        </w:rPr>
        <w:t>exclusion de la classe A ;</w:t>
      </w:r>
    </w:p>
    <w:p w14:paraId="48BCF72B" w14:textId="77777777" w:rsidR="00E5213A" w:rsidRPr="00EC2DA4" w:rsidRDefault="00E5213A" w:rsidP="008236CB">
      <w:pPr>
        <w:pStyle w:val="SingleTxtG"/>
        <w:ind w:left="2835"/>
        <w:rPr>
          <w:bCs/>
          <w:color w:val="000000"/>
          <w:szCs w:val="22"/>
          <w:lang w:val="fr-FR"/>
        </w:rPr>
      </w:pPr>
      <w:r w:rsidRPr="001F1106">
        <w:rPr>
          <w:b/>
          <w:color w:val="000000"/>
          <w:szCs w:val="22"/>
          <w:lang w:val="fr-FR"/>
        </w:rPr>
        <w:t>ou</w:t>
      </w:r>
    </w:p>
    <w:p w14:paraId="14631A9E" w14:textId="77777777" w:rsidR="00E5213A" w:rsidRPr="00EC2DA4" w:rsidRDefault="00E5213A" w:rsidP="00791AA4">
      <w:pPr>
        <w:pStyle w:val="SingleTxtG"/>
        <w:ind w:left="2835" w:hanging="567"/>
        <w:rPr>
          <w:bCs/>
          <w:color w:val="000000"/>
          <w:szCs w:val="22"/>
          <w:lang w:val="fr-FR"/>
        </w:rPr>
      </w:pPr>
      <w:r w:rsidRPr="001F1106">
        <w:rPr>
          <w:b/>
          <w:color w:val="000000"/>
          <w:szCs w:val="22"/>
          <w:lang w:val="fr-FR"/>
        </w:rPr>
        <w:t>–</w:t>
      </w:r>
      <w:r w:rsidRPr="001F1106">
        <w:rPr>
          <w:b/>
          <w:color w:val="000000"/>
          <w:szCs w:val="22"/>
          <w:lang w:val="fr-FR"/>
        </w:rPr>
        <w:tab/>
      </w:r>
      <w:r>
        <w:rPr>
          <w:b/>
          <w:color w:val="000000"/>
          <w:szCs w:val="22"/>
          <w:lang w:val="fr-FR"/>
        </w:rPr>
        <w:t>À la</w:t>
      </w:r>
      <w:r w:rsidRPr="001F1106">
        <w:rPr>
          <w:b/>
          <w:color w:val="000000"/>
          <w:szCs w:val="22"/>
          <w:lang w:val="fr-FR"/>
        </w:rPr>
        <w:t xml:space="preserve"> classe B ou D de la série 00 d</w:t>
      </w:r>
      <w:r>
        <w:rPr>
          <w:b/>
          <w:color w:val="000000"/>
          <w:szCs w:val="22"/>
          <w:lang w:val="fr-FR"/>
        </w:rPr>
        <w:t>’</w:t>
      </w:r>
      <w:r w:rsidRPr="001F1106">
        <w:rPr>
          <w:b/>
          <w:color w:val="000000"/>
          <w:szCs w:val="22"/>
          <w:lang w:val="fr-FR"/>
        </w:rPr>
        <w:t>amendements au Règlement ONU n</w:t>
      </w:r>
      <w:r w:rsidRPr="001F1106">
        <w:rPr>
          <w:b/>
          <w:color w:val="000000"/>
          <w:szCs w:val="22"/>
          <w:vertAlign w:val="superscript"/>
          <w:lang w:val="fr-FR"/>
        </w:rPr>
        <w:t>o</w:t>
      </w:r>
      <w:r w:rsidRPr="001F1106">
        <w:rPr>
          <w:b/>
          <w:color w:val="000000"/>
          <w:szCs w:val="22"/>
          <w:lang w:val="fr-FR"/>
        </w:rPr>
        <w:t> 149 ;</w:t>
      </w:r>
    </w:p>
    <w:p w14:paraId="3900EBC0" w14:textId="77777777" w:rsidR="00E5213A" w:rsidRPr="001F1106" w:rsidRDefault="00E5213A" w:rsidP="008236CB">
      <w:pPr>
        <w:pStyle w:val="SingleTxtG"/>
        <w:ind w:left="2835"/>
        <w:rPr>
          <w:b/>
          <w:color w:val="000000"/>
          <w:szCs w:val="22"/>
          <w:lang w:val="fr-FR"/>
        </w:rPr>
      </w:pPr>
      <w:r w:rsidRPr="001F1106">
        <w:rPr>
          <w:b/>
          <w:color w:val="000000"/>
          <w:szCs w:val="22"/>
          <w:lang w:val="fr-FR"/>
        </w:rPr>
        <w:t>ou</w:t>
      </w:r>
    </w:p>
    <w:p w14:paraId="7361021C" w14:textId="77777777" w:rsidR="00E5213A" w:rsidRPr="001F1106" w:rsidRDefault="00E5213A" w:rsidP="00791AA4">
      <w:pPr>
        <w:pStyle w:val="SingleTxtG"/>
        <w:ind w:left="2835" w:hanging="567"/>
        <w:rPr>
          <w:b/>
          <w:color w:val="000000"/>
          <w:szCs w:val="22"/>
          <w:lang w:val="fr-FR"/>
        </w:rPr>
      </w:pPr>
      <w:r w:rsidRPr="001F1106">
        <w:rPr>
          <w:b/>
          <w:color w:val="000000"/>
          <w:szCs w:val="22"/>
          <w:lang w:val="fr-FR"/>
        </w:rPr>
        <w:t>–</w:t>
      </w:r>
      <w:r w:rsidRPr="001F1106">
        <w:rPr>
          <w:b/>
          <w:color w:val="000000"/>
          <w:szCs w:val="22"/>
          <w:lang w:val="fr-FR"/>
        </w:rPr>
        <w:tab/>
        <w:t>À la classe C de la série 01 et des séries ultérieures d</w:t>
      </w:r>
      <w:r>
        <w:rPr>
          <w:b/>
          <w:color w:val="000000"/>
          <w:szCs w:val="22"/>
          <w:lang w:val="fr-FR"/>
        </w:rPr>
        <w:t>’</w:t>
      </w:r>
      <w:r w:rsidRPr="001F1106">
        <w:rPr>
          <w:b/>
          <w:color w:val="000000"/>
          <w:szCs w:val="22"/>
          <w:lang w:val="fr-FR"/>
        </w:rPr>
        <w:t>amendements au Règlement ONU n</w:t>
      </w:r>
      <w:r w:rsidRPr="001F1106">
        <w:rPr>
          <w:b/>
          <w:color w:val="000000"/>
          <w:szCs w:val="22"/>
          <w:vertAlign w:val="superscript"/>
          <w:lang w:val="fr-FR"/>
        </w:rPr>
        <w:t>o</w:t>
      </w:r>
      <w:r w:rsidRPr="001F1106">
        <w:rPr>
          <w:b/>
          <w:color w:val="000000"/>
          <w:szCs w:val="22"/>
          <w:lang w:val="fr-FR"/>
        </w:rPr>
        <w:t> 149.</w:t>
      </w:r>
      <w:r w:rsidRPr="001F1106">
        <w:rPr>
          <w:bCs/>
          <w:color w:val="000000"/>
          <w:szCs w:val="22"/>
          <w:lang w:val="fr-FR"/>
        </w:rPr>
        <w:t> ».</w:t>
      </w:r>
    </w:p>
    <w:bookmarkEnd w:id="50"/>
    <w:p w14:paraId="6B9AD272" w14:textId="77777777" w:rsidR="00E5213A" w:rsidRPr="001F1106" w:rsidRDefault="00E5213A" w:rsidP="008236CB">
      <w:pPr>
        <w:pStyle w:val="SingleTxtG"/>
        <w:keepNext/>
        <w:rPr>
          <w:lang w:val="fr-FR"/>
        </w:rPr>
      </w:pPr>
      <w:r w:rsidRPr="001F1106">
        <w:rPr>
          <w:i/>
          <w:iCs/>
          <w:lang w:val="fr-FR"/>
        </w:rPr>
        <w:t>Paragraphe 6.3.9</w:t>
      </w:r>
      <w:r w:rsidRPr="001F1106">
        <w:rPr>
          <w:lang w:val="fr-FR"/>
        </w:rPr>
        <w:t>, lire :</w:t>
      </w:r>
    </w:p>
    <w:p w14:paraId="2D885D5F" w14:textId="77777777" w:rsidR="00E5213A" w:rsidRPr="001F1106" w:rsidRDefault="00E5213A" w:rsidP="008236CB">
      <w:pPr>
        <w:pStyle w:val="SingleTxtG"/>
        <w:keepNext/>
        <w:ind w:left="2268" w:hanging="1134"/>
        <w:rPr>
          <w:lang w:val="fr-FR"/>
        </w:rPr>
      </w:pPr>
      <w:r w:rsidRPr="001F1106">
        <w:rPr>
          <w:lang w:val="fr-FR"/>
        </w:rPr>
        <w:t>« 6.3.9</w:t>
      </w:r>
      <w:r w:rsidRPr="001F1106">
        <w:rPr>
          <w:lang w:val="fr-FR"/>
        </w:rPr>
        <w:tab/>
        <w:t xml:space="preserve">Autres </w:t>
      </w:r>
      <w:r w:rsidRPr="00371855">
        <w:rPr>
          <w:lang w:val="fr-FR"/>
        </w:rPr>
        <w:t>prescriptions</w:t>
      </w:r>
    </w:p>
    <w:p w14:paraId="6372C606" w14:textId="520E0FEE" w:rsidR="00E5213A" w:rsidRPr="001F1106" w:rsidRDefault="00E5213A" w:rsidP="008236CB">
      <w:pPr>
        <w:pStyle w:val="SingleTxtG"/>
        <w:ind w:left="2268"/>
        <w:rPr>
          <w:i/>
          <w:iCs/>
          <w:lang w:val="fr-FR"/>
        </w:rPr>
      </w:pPr>
      <w:bookmarkStart w:id="51" w:name="_Hlk80707099"/>
      <w:r w:rsidRPr="001F1106">
        <w:rPr>
          <w:lang w:val="fr-FR"/>
        </w:rPr>
        <w:t xml:space="preserve">En cas de réponse affirmative à la question posée </w:t>
      </w:r>
      <w:r w:rsidRPr="001F1106">
        <w:rPr>
          <w:b/>
          <w:bCs/>
          <w:lang w:val="fr-FR"/>
        </w:rPr>
        <w:t xml:space="preserve">au point 10.9 </w:t>
      </w:r>
      <w:r w:rsidRPr="001F1106">
        <w:rPr>
          <w:lang w:val="fr-FR"/>
        </w:rPr>
        <w:t>de la fiche d</w:t>
      </w:r>
      <w:r>
        <w:rPr>
          <w:lang w:val="fr-FR"/>
        </w:rPr>
        <w:t>’</w:t>
      </w:r>
      <w:r w:rsidRPr="001F1106">
        <w:rPr>
          <w:lang w:val="fr-FR"/>
        </w:rPr>
        <w:t>information figurant à l</w:t>
      </w:r>
      <w:r>
        <w:rPr>
          <w:lang w:val="fr-FR"/>
        </w:rPr>
        <w:t>’</w:t>
      </w:r>
      <w:r w:rsidRPr="001F1106">
        <w:rPr>
          <w:lang w:val="fr-FR"/>
        </w:rPr>
        <w:t>annexe 1 du Règlement n</w:t>
      </w:r>
      <w:r w:rsidRPr="001F1106">
        <w:rPr>
          <w:vertAlign w:val="superscript"/>
          <w:lang w:val="fr-FR"/>
        </w:rPr>
        <w:t>o</w:t>
      </w:r>
      <w:r w:rsidR="008236CB">
        <w:rPr>
          <w:lang w:val="fr-FR"/>
        </w:rPr>
        <w:t> </w:t>
      </w:r>
      <w:r w:rsidRPr="001F1106">
        <w:rPr>
          <w:lang w:val="fr-FR"/>
        </w:rPr>
        <w:t xml:space="preserve">19 ou </w:t>
      </w:r>
      <w:r w:rsidRPr="001F1106">
        <w:rPr>
          <w:b/>
          <w:bCs/>
          <w:lang w:val="fr-FR"/>
        </w:rPr>
        <w:t>au</w:t>
      </w:r>
      <w:r w:rsidRPr="001F1106">
        <w:rPr>
          <w:lang w:val="fr-FR"/>
        </w:rPr>
        <w:t xml:space="preserve"> </w:t>
      </w:r>
      <w:r w:rsidRPr="001F1106">
        <w:rPr>
          <w:b/>
          <w:lang w:val="fr-FR"/>
        </w:rPr>
        <w:t xml:space="preserve">point 9.5.8 </w:t>
      </w:r>
      <w:r w:rsidRPr="001F1106">
        <w:rPr>
          <w:lang w:val="fr-FR"/>
        </w:rPr>
        <w:t>de l</w:t>
      </w:r>
      <w:r>
        <w:rPr>
          <w:lang w:val="fr-FR"/>
        </w:rPr>
        <w:t>’</w:t>
      </w:r>
      <w:r w:rsidRPr="001F1106">
        <w:rPr>
          <w:lang w:val="fr-FR"/>
        </w:rPr>
        <w:t>annexe</w:t>
      </w:r>
      <w:r w:rsidR="008236CB">
        <w:rPr>
          <w:lang w:val="fr-FR"/>
        </w:rPr>
        <w:t> </w:t>
      </w:r>
      <w:r w:rsidRPr="001F1106">
        <w:rPr>
          <w:lang w:val="fr-FR"/>
        </w:rPr>
        <w:t xml:space="preserve">1 </w:t>
      </w:r>
      <w:r>
        <w:rPr>
          <w:lang w:val="fr-FR"/>
        </w:rPr>
        <w:t>d</w:t>
      </w:r>
      <w:r w:rsidRPr="001F1106">
        <w:rPr>
          <w:lang w:val="fr-FR"/>
        </w:rPr>
        <w:t>u Règlement n</w:t>
      </w:r>
      <w:r w:rsidRPr="001F1106">
        <w:rPr>
          <w:vertAlign w:val="superscript"/>
          <w:lang w:val="fr-FR"/>
        </w:rPr>
        <w:t>o</w:t>
      </w:r>
      <w:r>
        <w:rPr>
          <w:lang w:val="fr-FR"/>
        </w:rPr>
        <w:t> </w:t>
      </w:r>
      <w:r w:rsidRPr="001F1106">
        <w:rPr>
          <w:bCs/>
          <w:iCs/>
          <w:strike/>
          <w:kern w:val="2"/>
          <w:lang w:val="fr-FR" w:eastAsia="ja-JP"/>
        </w:rPr>
        <w:t xml:space="preserve">[RID] </w:t>
      </w:r>
      <w:r w:rsidRPr="001F1106">
        <w:rPr>
          <w:b/>
          <w:lang w:val="fr-FR"/>
        </w:rPr>
        <w:t>149</w:t>
      </w:r>
      <w:r w:rsidRPr="001F1106">
        <w:rPr>
          <w:lang w:val="fr-FR"/>
        </w:rPr>
        <w:t>, l</w:t>
      </w:r>
      <w:r>
        <w:rPr>
          <w:lang w:val="fr-FR"/>
        </w:rPr>
        <w:t>’</w:t>
      </w:r>
      <w:r w:rsidRPr="001F1106">
        <w:rPr>
          <w:lang w:val="fr-FR"/>
        </w:rPr>
        <w:t xml:space="preserve">alignement et les intensités lumineuses du faisceau de brouillard de la classe </w:t>
      </w:r>
      <w:r w:rsidR="008236CB" w:rsidRPr="008236CB">
        <w:t>“</w:t>
      </w:r>
      <w:r w:rsidRPr="001F1106">
        <w:rPr>
          <w:lang w:val="fr-FR"/>
        </w:rPr>
        <w:t>F3</w:t>
      </w:r>
      <w:r w:rsidR="008236CB" w:rsidRPr="008236CB">
        <w:t>”</w:t>
      </w:r>
      <w:r w:rsidRPr="001F1106">
        <w:rPr>
          <w:lang w:val="fr-FR"/>
        </w:rPr>
        <w:t xml:space="preserve"> peuvent être ajustés automatiquement en fonction des conditions ambiantes. Toute modification des intensités lumineuses ou de l</w:t>
      </w:r>
      <w:r>
        <w:rPr>
          <w:lang w:val="fr-FR"/>
        </w:rPr>
        <w:t>’</w:t>
      </w:r>
      <w:r w:rsidRPr="001F1106">
        <w:rPr>
          <w:lang w:val="fr-FR"/>
        </w:rPr>
        <w:t>alignement doit s</w:t>
      </w:r>
      <w:r>
        <w:rPr>
          <w:lang w:val="fr-FR"/>
        </w:rPr>
        <w:t>’</w:t>
      </w:r>
      <w:r w:rsidRPr="001F1106">
        <w:rPr>
          <w:lang w:val="fr-FR"/>
        </w:rPr>
        <w:t>effectuer automatiquement et sans aucune gêne, ni … ».</w:t>
      </w:r>
      <w:bookmarkEnd w:id="51"/>
      <w:r>
        <w:rPr>
          <w:lang w:val="fr-FR"/>
        </w:rPr>
        <w:t xml:space="preserve"> </w:t>
      </w:r>
    </w:p>
    <w:p w14:paraId="4523BD14" w14:textId="77777777" w:rsidR="00E5213A" w:rsidRPr="001F1106" w:rsidRDefault="00E5213A" w:rsidP="000747DE">
      <w:pPr>
        <w:pStyle w:val="SingleTxtG"/>
        <w:keepNext/>
        <w:keepLines/>
        <w:rPr>
          <w:lang w:val="fr-FR"/>
        </w:rPr>
      </w:pPr>
      <w:r w:rsidRPr="001F1106">
        <w:rPr>
          <w:i/>
          <w:iCs/>
          <w:lang w:val="fr-FR"/>
        </w:rPr>
        <w:lastRenderedPageBreak/>
        <w:t>Paragraphe 6.22.6.1.2.1</w:t>
      </w:r>
      <w:r w:rsidRPr="001F1106">
        <w:rPr>
          <w:lang w:val="fr-FR"/>
        </w:rPr>
        <w:t>, lire :</w:t>
      </w:r>
    </w:p>
    <w:p w14:paraId="07198D7F" w14:textId="4306507C" w:rsidR="00E5213A" w:rsidRPr="001F1106" w:rsidRDefault="00E5213A" w:rsidP="000747DE">
      <w:pPr>
        <w:pStyle w:val="SingleTxtG"/>
        <w:keepNext/>
        <w:keepLines/>
        <w:ind w:left="2268" w:hanging="1134"/>
        <w:rPr>
          <w:i/>
          <w:iCs/>
          <w:lang w:val="fr-FR"/>
        </w:rPr>
      </w:pPr>
      <w:r w:rsidRPr="001F1106">
        <w:rPr>
          <w:lang w:val="fr-FR"/>
        </w:rPr>
        <w:t>« 6.22.6.1.2.1</w:t>
      </w:r>
      <w:r w:rsidRPr="001F1106">
        <w:rPr>
          <w:lang w:val="fr-FR"/>
        </w:rPr>
        <w:tab/>
      </w:r>
      <w:bookmarkStart w:id="52" w:name="_Hlk80707164"/>
      <w:r w:rsidRPr="001F1106">
        <w:rPr>
          <w:lang w:val="fr-FR" w:eastAsia="fr-FR"/>
        </w:rPr>
        <w:t>Lorsque le faisceau de croisement est constitué de plusieurs faisceaux provenant de plusieurs unités d</w:t>
      </w:r>
      <w:r>
        <w:rPr>
          <w:lang w:val="fr-FR" w:eastAsia="fr-FR"/>
        </w:rPr>
        <w:t>’</w:t>
      </w:r>
      <w:r w:rsidRPr="001F1106">
        <w:rPr>
          <w:lang w:val="fr-FR" w:eastAsia="fr-FR"/>
        </w:rPr>
        <w:t>éclairage, les dispositions du paragraphe 6.22.6.1.2 ci-dessus s</w:t>
      </w:r>
      <w:r>
        <w:rPr>
          <w:lang w:val="fr-FR" w:eastAsia="fr-FR"/>
        </w:rPr>
        <w:t>’</w:t>
      </w:r>
      <w:r w:rsidRPr="001F1106">
        <w:rPr>
          <w:lang w:val="fr-FR" w:eastAsia="fr-FR"/>
        </w:rPr>
        <w:t>appliquent à la coupure (si elle existe) de chacun des faisceaux, qui sont conçus pour être projetés dans la zone angulaire, comme indiqué au point </w:t>
      </w:r>
      <w:r w:rsidRPr="001F1106">
        <w:rPr>
          <w:strike/>
          <w:lang w:val="fr-FR" w:eastAsia="fr-FR"/>
        </w:rPr>
        <w:t>9.3</w:t>
      </w:r>
      <w:r w:rsidRPr="001F1106">
        <w:rPr>
          <w:lang w:val="fr-FR" w:eastAsia="fr-FR"/>
        </w:rPr>
        <w:t xml:space="preserve"> </w:t>
      </w:r>
      <w:r w:rsidRPr="001F1106">
        <w:rPr>
          <w:b/>
          <w:bCs/>
          <w:lang w:val="fr-FR" w:eastAsia="fr-FR"/>
        </w:rPr>
        <w:t>9.4</w:t>
      </w:r>
      <w:r w:rsidRPr="001F1106">
        <w:rPr>
          <w:lang w:val="fr-FR" w:eastAsia="fr-FR"/>
        </w:rPr>
        <w:t xml:space="preserve"> de la fiche de communication conforme au modèle décrit à l</w:t>
      </w:r>
      <w:r>
        <w:rPr>
          <w:lang w:val="fr-FR" w:eastAsia="fr-FR"/>
        </w:rPr>
        <w:t>’</w:t>
      </w:r>
      <w:r w:rsidRPr="001F1106">
        <w:rPr>
          <w:lang w:val="fr-FR" w:eastAsia="fr-FR"/>
        </w:rPr>
        <w:t xml:space="preserve">annexe 1 </w:t>
      </w:r>
      <w:r w:rsidRPr="001F1106">
        <w:rPr>
          <w:strike/>
          <w:lang w:val="fr-FR" w:eastAsia="fr-FR"/>
        </w:rPr>
        <w:t>du Règlement</w:t>
      </w:r>
      <w:r w:rsidR="008236CB">
        <w:rPr>
          <w:strike/>
          <w:lang w:val="fr-FR" w:eastAsia="fr-FR"/>
        </w:rPr>
        <w:t xml:space="preserve"> </w:t>
      </w:r>
      <w:r w:rsidRPr="001F1106">
        <w:rPr>
          <w:strike/>
          <w:lang w:val="fr-FR" w:eastAsia="fr-FR"/>
        </w:rPr>
        <w:t>n</w:t>
      </w:r>
      <w:r w:rsidRPr="001F1106">
        <w:rPr>
          <w:strike/>
          <w:vertAlign w:val="superscript"/>
          <w:lang w:val="fr-FR" w:eastAsia="fr-FR"/>
        </w:rPr>
        <w:t>o</w:t>
      </w:r>
      <w:r w:rsidRPr="001F1106">
        <w:rPr>
          <w:strike/>
          <w:lang w:val="fr-FR" w:eastAsia="fr-FR"/>
        </w:rPr>
        <w:t> </w:t>
      </w:r>
      <w:r w:rsidRPr="001F1106">
        <w:rPr>
          <w:b/>
          <w:bCs/>
          <w:lang w:val="fr-FR" w:eastAsia="fr-FR"/>
        </w:rPr>
        <w:t>des Règlements ONU n</w:t>
      </w:r>
      <w:r w:rsidRPr="001F1106">
        <w:rPr>
          <w:b/>
          <w:bCs/>
          <w:vertAlign w:val="superscript"/>
          <w:lang w:val="fr-FR" w:eastAsia="fr-FR"/>
        </w:rPr>
        <w:t>os</w:t>
      </w:r>
      <w:r w:rsidR="008236CB">
        <w:rPr>
          <w:b/>
          <w:bCs/>
          <w:lang w:val="fr-FR" w:eastAsia="fr-FR"/>
        </w:rPr>
        <w:t> </w:t>
      </w:r>
      <w:r w:rsidRPr="001F1106">
        <w:rPr>
          <w:lang w:val="fr-FR" w:eastAsia="fr-FR"/>
        </w:rPr>
        <w:t xml:space="preserve">123 ou </w:t>
      </w:r>
      <w:r w:rsidRPr="001F1106">
        <w:rPr>
          <w:strike/>
          <w:lang w:val="fr-FR" w:eastAsia="fr-FR"/>
        </w:rPr>
        <w:t>au point 9.3.3 de l</w:t>
      </w:r>
      <w:r>
        <w:rPr>
          <w:strike/>
          <w:lang w:val="fr-FR" w:eastAsia="fr-FR"/>
        </w:rPr>
        <w:t>’</w:t>
      </w:r>
      <w:r w:rsidRPr="001F1106">
        <w:rPr>
          <w:strike/>
          <w:lang w:val="fr-FR" w:eastAsia="fr-FR"/>
        </w:rPr>
        <w:t>annexe 1 du Règlement n</w:t>
      </w:r>
      <w:r w:rsidRPr="001F1106">
        <w:rPr>
          <w:strike/>
          <w:vertAlign w:val="superscript"/>
          <w:lang w:val="fr-FR" w:eastAsia="fr-FR"/>
        </w:rPr>
        <w:t>o</w:t>
      </w:r>
      <w:r w:rsidRPr="001F1106">
        <w:rPr>
          <w:strike/>
          <w:lang w:val="fr-FR" w:eastAsia="fr-FR"/>
        </w:rPr>
        <w:t xml:space="preserve"> [RID] </w:t>
      </w:r>
      <w:r w:rsidRPr="001F1106">
        <w:rPr>
          <w:b/>
          <w:bCs/>
          <w:lang w:val="fr-FR" w:eastAsia="fr-FR"/>
        </w:rPr>
        <w:t>149</w:t>
      </w:r>
      <w:r w:rsidRPr="001F1106">
        <w:rPr>
          <w:lang w:val="fr-FR" w:eastAsia="fr-FR"/>
        </w:rPr>
        <w:t>. ».</w:t>
      </w:r>
      <w:bookmarkEnd w:id="52"/>
    </w:p>
    <w:p w14:paraId="7A5603D2" w14:textId="77777777" w:rsidR="00E5213A" w:rsidRPr="001F1106" w:rsidRDefault="00E5213A" w:rsidP="008236CB">
      <w:pPr>
        <w:pStyle w:val="SingleTxtG"/>
        <w:keepNext/>
        <w:rPr>
          <w:lang w:val="fr-FR"/>
        </w:rPr>
      </w:pPr>
      <w:r w:rsidRPr="001F1106">
        <w:rPr>
          <w:i/>
          <w:iCs/>
          <w:lang w:val="fr-FR"/>
        </w:rPr>
        <w:t>Paragraphe 6.22.9.1</w:t>
      </w:r>
      <w:r w:rsidRPr="001F1106">
        <w:rPr>
          <w:lang w:val="fr-FR"/>
        </w:rPr>
        <w:t>, lire :</w:t>
      </w:r>
    </w:p>
    <w:p w14:paraId="50DD8274" w14:textId="706C558F" w:rsidR="008236CB" w:rsidRDefault="00E5213A" w:rsidP="007A42D7">
      <w:pPr>
        <w:pStyle w:val="SingleTxtG"/>
        <w:ind w:left="2268" w:hanging="1134"/>
        <w:rPr>
          <w:lang w:val="fr-FR" w:eastAsia="fr-FR"/>
        </w:rPr>
      </w:pPr>
      <w:r w:rsidRPr="001F1106">
        <w:rPr>
          <w:lang w:val="fr-FR"/>
        </w:rPr>
        <w:t>« 6.22.9.1</w:t>
      </w:r>
      <w:r w:rsidRPr="001F1106">
        <w:rPr>
          <w:lang w:val="fr-FR"/>
        </w:rPr>
        <w:tab/>
      </w:r>
      <w:bookmarkStart w:id="53" w:name="_Hlk80707247"/>
      <w:r w:rsidRPr="001F1106">
        <w:rPr>
          <w:lang w:val="fr-FR" w:eastAsia="fr-FR"/>
        </w:rPr>
        <w:t>Le montage d</w:t>
      </w:r>
      <w:r>
        <w:rPr>
          <w:lang w:val="fr-FR" w:eastAsia="fr-FR"/>
        </w:rPr>
        <w:t>’</w:t>
      </w:r>
      <w:r w:rsidRPr="001F1106">
        <w:rPr>
          <w:lang w:val="fr-FR" w:eastAsia="fr-FR"/>
        </w:rPr>
        <w:t>un système AFS n</w:t>
      </w:r>
      <w:r>
        <w:rPr>
          <w:lang w:val="fr-FR" w:eastAsia="fr-FR"/>
        </w:rPr>
        <w:t>’</w:t>
      </w:r>
      <w:r w:rsidRPr="001F1106">
        <w:rPr>
          <w:lang w:val="fr-FR" w:eastAsia="fr-FR"/>
        </w:rPr>
        <w:t>est autorisé que si le véhicule est aussi équipé de dispositifs de nettoyage des projecteurs conformes au Règlement</w:t>
      </w:r>
      <w:r w:rsidR="008236CB">
        <w:rPr>
          <w:lang w:val="fr-FR" w:eastAsia="fr-FR"/>
        </w:rPr>
        <w:t xml:space="preserve"> </w:t>
      </w:r>
      <w:r w:rsidRPr="001F1106">
        <w:rPr>
          <w:lang w:val="fr-FR" w:eastAsia="fr-FR"/>
        </w:rPr>
        <w:t>n</w:t>
      </w:r>
      <w:r w:rsidRPr="001F1106">
        <w:rPr>
          <w:vertAlign w:val="superscript"/>
          <w:lang w:val="fr-FR" w:eastAsia="fr-FR"/>
        </w:rPr>
        <w:t>o</w:t>
      </w:r>
      <w:r w:rsidRPr="001F1106">
        <w:rPr>
          <w:lang w:val="fr-FR" w:eastAsia="fr-FR"/>
        </w:rPr>
        <w:t> </w:t>
      </w:r>
      <w:r w:rsidRPr="001F1106">
        <w:rPr>
          <w:lang w:val="fr-FR"/>
        </w:rPr>
        <w:t>45</w:t>
      </w:r>
      <w:r w:rsidRPr="008236CB">
        <w:rPr>
          <w:sz w:val="18"/>
          <w:szCs w:val="18"/>
          <w:vertAlign w:val="superscript"/>
          <w:lang w:val="fr-FR"/>
        </w:rPr>
        <w:t>22</w:t>
      </w:r>
      <w:r w:rsidRPr="001F1106">
        <w:rPr>
          <w:lang w:val="fr-FR" w:eastAsia="fr-FR"/>
        </w:rPr>
        <w:t>, au moins sur les unités d</w:t>
      </w:r>
      <w:r>
        <w:rPr>
          <w:lang w:val="fr-FR" w:eastAsia="fr-FR"/>
        </w:rPr>
        <w:t>’</w:t>
      </w:r>
      <w:r w:rsidRPr="001F1106">
        <w:rPr>
          <w:lang w:val="fr-FR" w:eastAsia="fr-FR"/>
        </w:rPr>
        <w:t>éclairage énumérées au point 9</w:t>
      </w:r>
      <w:r>
        <w:rPr>
          <w:lang w:val="fr-FR" w:eastAsia="fr-FR"/>
        </w:rPr>
        <w:t>.</w:t>
      </w:r>
      <w:r w:rsidRPr="00017B30">
        <w:rPr>
          <w:strike/>
          <w:lang w:val="fr-FR" w:eastAsia="fr-FR"/>
        </w:rPr>
        <w:t>2.</w:t>
      </w:r>
      <w:r w:rsidRPr="001F1106">
        <w:rPr>
          <w:lang w:val="fr-FR" w:eastAsia="fr-FR"/>
        </w:rPr>
        <w:t>3 de la fiche de communication conforme au modèle de l</w:t>
      </w:r>
      <w:r>
        <w:rPr>
          <w:lang w:val="fr-FR" w:eastAsia="fr-FR"/>
        </w:rPr>
        <w:t>’</w:t>
      </w:r>
      <w:r w:rsidRPr="001F1106">
        <w:rPr>
          <w:lang w:val="fr-FR" w:eastAsia="fr-FR"/>
        </w:rPr>
        <w:t>annexe 1 du Règlement n</w:t>
      </w:r>
      <w:r w:rsidRPr="001F1106">
        <w:rPr>
          <w:vertAlign w:val="superscript"/>
          <w:lang w:val="fr-FR" w:eastAsia="fr-FR"/>
        </w:rPr>
        <w:t>o</w:t>
      </w:r>
      <w:r w:rsidRPr="001F1106">
        <w:rPr>
          <w:lang w:val="fr-FR" w:eastAsia="fr-FR"/>
        </w:rPr>
        <w:t> 123</w:t>
      </w:r>
      <w:r w:rsidRPr="00017B30">
        <w:rPr>
          <w:lang w:val="fr-FR"/>
        </w:rPr>
        <w:t xml:space="preserve"> </w:t>
      </w:r>
      <w:r w:rsidRPr="001F1106">
        <w:rPr>
          <w:lang w:val="fr-FR"/>
        </w:rPr>
        <w:t xml:space="preserve">ou </w:t>
      </w:r>
      <w:r>
        <w:rPr>
          <w:lang w:val="fr-FR"/>
        </w:rPr>
        <w:t xml:space="preserve">au </w:t>
      </w:r>
      <w:r w:rsidRPr="001F1106">
        <w:rPr>
          <w:lang w:val="fr-FR"/>
        </w:rPr>
        <w:t xml:space="preserve">point </w:t>
      </w:r>
      <w:r w:rsidRPr="001F1106">
        <w:rPr>
          <w:strike/>
          <w:lang w:val="fr-FR"/>
        </w:rPr>
        <w:t>9.3.2.3</w:t>
      </w:r>
      <w:r w:rsidRPr="001F1106">
        <w:rPr>
          <w:lang w:val="fr-FR"/>
        </w:rPr>
        <w:t xml:space="preserve"> </w:t>
      </w:r>
      <w:r w:rsidRPr="001F1106">
        <w:rPr>
          <w:b/>
          <w:lang w:val="fr-FR"/>
        </w:rPr>
        <w:t>9.3.3</w:t>
      </w:r>
      <w:r w:rsidRPr="001F1106">
        <w:rPr>
          <w:lang w:val="fr-FR"/>
        </w:rPr>
        <w:t xml:space="preserve"> de l</w:t>
      </w:r>
      <w:r>
        <w:rPr>
          <w:lang w:val="fr-FR"/>
        </w:rPr>
        <w:t>’</w:t>
      </w:r>
      <w:r w:rsidRPr="001F1106">
        <w:rPr>
          <w:lang w:val="fr-FR"/>
        </w:rPr>
        <w:t>annexe</w:t>
      </w:r>
      <w:r w:rsidR="008236CB">
        <w:rPr>
          <w:lang w:val="fr-FR"/>
        </w:rPr>
        <w:t> </w:t>
      </w:r>
      <w:r w:rsidRPr="001F1106">
        <w:rPr>
          <w:lang w:val="fr-FR"/>
        </w:rPr>
        <w:t>1 du Règlement n</w:t>
      </w:r>
      <w:r>
        <w:rPr>
          <w:vertAlign w:val="superscript"/>
          <w:lang w:val="fr-FR"/>
        </w:rPr>
        <w:t>o</w:t>
      </w:r>
      <w:r w:rsidRPr="001F1106">
        <w:rPr>
          <w:lang w:val="fr-FR"/>
        </w:rPr>
        <w:t xml:space="preserve"> </w:t>
      </w:r>
      <w:r w:rsidRPr="001F1106">
        <w:rPr>
          <w:strike/>
          <w:lang w:val="fr-FR"/>
        </w:rPr>
        <w:t xml:space="preserve">[RID] </w:t>
      </w:r>
      <w:r w:rsidRPr="001F1106">
        <w:rPr>
          <w:b/>
          <w:lang w:val="fr-FR"/>
        </w:rPr>
        <w:t>149</w:t>
      </w:r>
      <w:r w:rsidRPr="001F1106">
        <w:rPr>
          <w:lang w:val="fr-FR"/>
        </w:rPr>
        <w:t>,</w:t>
      </w:r>
      <w:r w:rsidRPr="001F1106">
        <w:rPr>
          <w:lang w:val="fr-FR" w:eastAsia="fr-FR"/>
        </w:rPr>
        <w:t xml:space="preserve"> si le flux lumineux normal total des sources lumineuses de ces unités d</w:t>
      </w:r>
      <w:r>
        <w:rPr>
          <w:lang w:val="fr-FR" w:eastAsia="fr-FR"/>
        </w:rPr>
        <w:t>’</w:t>
      </w:r>
      <w:r w:rsidRPr="001F1106">
        <w:rPr>
          <w:lang w:val="fr-FR" w:eastAsia="fr-FR"/>
        </w:rPr>
        <w:t>éclairage dépasse 2 000 lm par côté, et si…</w:t>
      </w:r>
      <w:r>
        <w:rPr>
          <w:lang w:val="fr-FR" w:eastAsia="fr-FR"/>
        </w:rPr>
        <w:t> ».</w:t>
      </w:r>
      <w:bookmarkEnd w:id="53"/>
    </w:p>
    <w:p w14:paraId="071B3754" w14:textId="77777777" w:rsidR="008236CB" w:rsidRDefault="008236CB">
      <w:pPr>
        <w:suppressAutoHyphens w:val="0"/>
        <w:kinsoku/>
        <w:overflowPunct/>
        <w:autoSpaceDE/>
        <w:autoSpaceDN/>
        <w:adjustRightInd/>
        <w:snapToGrid/>
        <w:spacing w:after="200" w:line="276" w:lineRule="auto"/>
        <w:rPr>
          <w:lang w:val="fr-FR" w:eastAsia="fr-FR"/>
        </w:rPr>
      </w:pPr>
      <w:r>
        <w:rPr>
          <w:lang w:val="fr-FR" w:eastAsia="fr-FR"/>
        </w:rPr>
        <w:br w:type="page"/>
      </w:r>
    </w:p>
    <w:p w14:paraId="5CE27D05" w14:textId="77777777" w:rsidR="00E5213A" w:rsidRPr="001F1106" w:rsidRDefault="00E5213A" w:rsidP="00E5213A">
      <w:pPr>
        <w:pStyle w:val="SingleTxtG"/>
        <w:rPr>
          <w:lang w:val="fr-FR"/>
        </w:rPr>
      </w:pPr>
      <w:r w:rsidRPr="001F1106">
        <w:rPr>
          <w:i/>
          <w:lang w:val="fr-FR"/>
        </w:rPr>
        <w:lastRenderedPageBreak/>
        <w:t>Annexe 4</w:t>
      </w:r>
      <w:r w:rsidRPr="008236CB">
        <w:rPr>
          <w:iCs/>
          <w:lang w:val="fr-FR"/>
        </w:rPr>
        <w:t xml:space="preserve">, </w:t>
      </w:r>
      <w:r w:rsidRPr="001F1106">
        <w:rPr>
          <w:rFonts w:asciiTheme="majorBidi" w:eastAsia="MS Mincho" w:hAnsiTheme="majorBidi" w:cstheme="majorBidi"/>
          <w:lang w:val="fr-FR"/>
        </w:rPr>
        <w:t>lire</w:t>
      </w:r>
      <w:r w:rsidRPr="001F1106">
        <w:rPr>
          <w:lang w:val="fr-FR"/>
        </w:rPr>
        <w:t> :</w:t>
      </w:r>
    </w:p>
    <w:p w14:paraId="77E323B2" w14:textId="77777777" w:rsidR="00E5213A" w:rsidRPr="001F1106" w:rsidRDefault="00E5213A" w:rsidP="008236CB">
      <w:pPr>
        <w:pStyle w:val="HChG"/>
        <w:rPr>
          <w:lang w:val="fr-FR"/>
        </w:rPr>
      </w:pPr>
      <w:r w:rsidRPr="008236CB">
        <w:rPr>
          <w:rFonts w:eastAsia="MS Mincho"/>
          <w:b w:val="0"/>
          <w:bCs/>
          <w:sz w:val="20"/>
          <w:szCs w:val="14"/>
          <w:lang w:val="fr-FR"/>
        </w:rPr>
        <w:t>« </w:t>
      </w:r>
      <w:r w:rsidRPr="001F1106">
        <w:rPr>
          <w:lang w:val="fr-FR"/>
        </w:rPr>
        <w:t>Annexe 4</w:t>
      </w:r>
    </w:p>
    <w:p w14:paraId="5FDD5FAB" w14:textId="77777777" w:rsidR="00E5213A" w:rsidRPr="001F1106" w:rsidRDefault="00E5213A" w:rsidP="008236CB">
      <w:pPr>
        <w:pStyle w:val="HChG"/>
        <w:rPr>
          <w:lang w:val="fr-FR"/>
        </w:rPr>
      </w:pPr>
      <w:r w:rsidRPr="001F1106">
        <w:rPr>
          <w:lang w:val="fr-FR"/>
        </w:rPr>
        <w:tab/>
      </w:r>
      <w:r w:rsidRPr="001F1106">
        <w:rPr>
          <w:lang w:val="fr-FR"/>
        </w:rPr>
        <w:tab/>
        <w:t>Visibilité d</w:t>
      </w:r>
      <w:r>
        <w:rPr>
          <w:lang w:val="fr-FR"/>
        </w:rPr>
        <w:t>’</w:t>
      </w:r>
      <w:r w:rsidRPr="001F1106">
        <w:rPr>
          <w:lang w:val="fr-FR"/>
        </w:rPr>
        <w:t>un feu rouge à l</w:t>
      </w:r>
      <w:r>
        <w:rPr>
          <w:lang w:val="fr-FR"/>
        </w:rPr>
        <w:t>’</w:t>
      </w:r>
      <w:r w:rsidRPr="001F1106">
        <w:rPr>
          <w:lang w:val="fr-FR"/>
        </w:rPr>
        <w:t>avant et visibilité d</w:t>
      </w:r>
      <w:r>
        <w:rPr>
          <w:lang w:val="fr-FR"/>
        </w:rPr>
        <w:t>’</w:t>
      </w:r>
      <w:r w:rsidRPr="001F1106">
        <w:rPr>
          <w:lang w:val="fr-FR"/>
        </w:rPr>
        <w:t>un feu blanc à l</w:t>
      </w:r>
      <w:r>
        <w:rPr>
          <w:lang w:val="fr-FR"/>
        </w:rPr>
        <w:t>’</w:t>
      </w:r>
      <w:r w:rsidRPr="001F1106">
        <w:rPr>
          <w:lang w:val="fr-FR"/>
        </w:rPr>
        <w:t>arrière</w:t>
      </w:r>
    </w:p>
    <w:p w14:paraId="4AAC14A3" w14:textId="77777777" w:rsidR="00E5213A" w:rsidRPr="001F1106" w:rsidRDefault="00E5213A" w:rsidP="008236CB">
      <w:pPr>
        <w:pStyle w:val="SingleTxtG"/>
        <w:rPr>
          <w:snapToGrid w:val="0"/>
          <w:lang w:val="fr-FR"/>
        </w:rPr>
      </w:pPr>
      <w:r w:rsidRPr="001F1106">
        <w:rPr>
          <w:snapToGrid w:val="0"/>
          <w:lang w:val="fr-FR"/>
        </w:rPr>
        <w:t>(</w:t>
      </w:r>
      <w:bookmarkStart w:id="54" w:name="_Hlk80707327"/>
      <w:r w:rsidRPr="001F1106">
        <w:rPr>
          <w:snapToGrid w:val="0"/>
          <w:lang w:val="fr-FR"/>
        </w:rPr>
        <w:t>Voir</w:t>
      </w:r>
      <w:r>
        <w:rPr>
          <w:snapToGrid w:val="0"/>
          <w:lang w:val="fr-FR"/>
        </w:rPr>
        <w:t xml:space="preserve"> </w:t>
      </w:r>
      <w:r>
        <w:rPr>
          <w:b/>
          <w:bCs/>
          <w:snapToGrid w:val="0"/>
          <w:lang w:val="fr-FR"/>
        </w:rPr>
        <w:t>le</w:t>
      </w:r>
      <w:r w:rsidRPr="001F1106">
        <w:rPr>
          <w:snapToGrid w:val="0"/>
          <w:lang w:val="fr-FR"/>
        </w:rPr>
        <w:t xml:space="preserve"> </w:t>
      </w:r>
      <w:r w:rsidRPr="00017B30">
        <w:rPr>
          <w:snapToGrid w:val="0"/>
          <w:lang w:val="fr-FR"/>
        </w:rPr>
        <w:t>paragraphe</w:t>
      </w:r>
      <w:r w:rsidRPr="001F1106">
        <w:rPr>
          <w:strike/>
          <w:snapToGrid w:val="0"/>
          <w:lang w:val="fr-FR"/>
        </w:rPr>
        <w:t xml:space="preserve">s 5.10.1 et 5.10.2 </w:t>
      </w:r>
      <w:r w:rsidRPr="001F1106">
        <w:rPr>
          <w:b/>
          <w:snapToGrid w:val="0"/>
          <w:lang w:val="fr-FR"/>
        </w:rPr>
        <w:t xml:space="preserve">5.10.4 </w:t>
      </w:r>
      <w:r w:rsidRPr="001F1106">
        <w:rPr>
          <w:snapToGrid w:val="0"/>
          <w:lang w:val="fr-FR"/>
        </w:rPr>
        <w:t xml:space="preserve">du présent </w:t>
      </w:r>
      <w:r>
        <w:rPr>
          <w:lang w:val="fr-FR"/>
        </w:rPr>
        <w:t>R</w:t>
      </w:r>
      <w:r w:rsidRPr="001F1106">
        <w:rPr>
          <w:lang w:val="fr-FR"/>
        </w:rPr>
        <w:t>èglement</w:t>
      </w:r>
      <w:bookmarkEnd w:id="54"/>
      <w:r>
        <w:rPr>
          <w:lang w:val="fr-FR"/>
        </w:rPr>
        <w:t>.</w:t>
      </w:r>
      <w:r w:rsidRPr="001F1106">
        <w:rPr>
          <w:snapToGrid w:val="0"/>
          <w:lang w:val="fr-FR"/>
        </w:rPr>
        <w:t>)</w:t>
      </w:r>
    </w:p>
    <w:p w14:paraId="46A0922C" w14:textId="5615C88E" w:rsidR="00E5213A" w:rsidRPr="001F1106" w:rsidRDefault="008236CB" w:rsidP="000747DE">
      <w:pPr>
        <w:spacing w:after="240"/>
        <w:rPr>
          <w:lang w:val="fr-FR"/>
        </w:rPr>
      </w:pPr>
      <w:r w:rsidRPr="001F1106">
        <w:rPr>
          <w:noProof/>
          <w:lang w:val="fr-FR" w:eastAsia="de-DE"/>
        </w:rPr>
        <mc:AlternateContent>
          <mc:Choice Requires="wps">
            <w:drawing>
              <wp:anchor distT="0" distB="0" distL="114300" distR="114300" simplePos="0" relativeHeight="251662336" behindDoc="0" locked="0" layoutInCell="1" allowOverlap="1" wp14:anchorId="3E93B9B0" wp14:editId="61D49D8C">
                <wp:simplePos x="0" y="0"/>
                <wp:positionH relativeFrom="column">
                  <wp:posOffset>149154</wp:posOffset>
                </wp:positionH>
                <wp:positionV relativeFrom="paragraph">
                  <wp:posOffset>2855171</wp:posOffset>
                </wp:positionV>
                <wp:extent cx="2176130" cy="395111"/>
                <wp:effectExtent l="0" t="0" r="0" b="5080"/>
                <wp:wrapNone/>
                <wp:docPr id="6"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30" cy="395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121DB" w14:textId="77777777" w:rsidR="002A127A" w:rsidRPr="00074534" w:rsidRDefault="002A127A" w:rsidP="00E5213A">
                            <w:pPr>
                              <w:jc w:val="both"/>
                              <w:rPr>
                                <w:rFonts w:ascii="Arial" w:hAnsi="Arial" w:cs="Arial"/>
                                <w:lang w:val="fr-FR"/>
                              </w:rPr>
                            </w:pPr>
                            <w:r w:rsidRPr="00074534">
                              <w:rPr>
                                <w:rFonts w:ascii="Arial" w:hAnsi="Arial" w:cs="Arial"/>
                                <w:lang w:val="fr-FR"/>
                              </w:rPr>
                              <w:t>Visibilité d’un feu blanc à l’arrière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3B9B0" id="_x0000_s1029" type="#_x0000_t202" style="position:absolute;margin-left:11.75pt;margin-top:224.8pt;width:171.3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" stroked="f">
                <v:textbox>
                  <w:txbxContent>
                    <w:p w14:paraId="746121DB" w14:textId="77777777" w:rsidR="002A127A" w:rsidRPr="00074534" w:rsidRDefault="002A127A" w:rsidP="00E5213A">
                      <w:pPr>
                        <w:jc w:val="both"/>
                        <w:rPr>
                          <w:rFonts w:ascii="Arial" w:hAnsi="Arial" w:cs="Arial"/>
                          <w:lang w:val="fr-FR"/>
                        </w:rPr>
                      </w:pPr>
                      <w:r w:rsidRPr="00074534">
                        <w:rPr>
                          <w:rFonts w:ascii="Arial" w:hAnsi="Arial" w:cs="Arial"/>
                          <w:lang w:val="fr-FR"/>
                        </w:rPr>
                        <w:t>Visibilité d’un feu blanc à l’arrière</w:t>
                      </w:r>
                    </w:p>
                  </w:txbxContent>
                </v:textbox>
              </v:shape>
            </w:pict>
          </mc:Fallback>
        </mc:AlternateContent>
      </w:r>
      <w:r w:rsidRPr="001F1106">
        <w:rPr>
          <w:noProof/>
          <w:lang w:val="fr-FR" w:eastAsia="de-DE"/>
        </w:rPr>
        <mc:AlternateContent>
          <mc:Choice Requires="wps">
            <w:drawing>
              <wp:anchor distT="0" distB="0" distL="114300" distR="114300" simplePos="0" relativeHeight="251661312" behindDoc="0" locked="0" layoutInCell="1" allowOverlap="1" wp14:anchorId="03DED50E" wp14:editId="125238B0">
                <wp:simplePos x="0" y="0"/>
                <wp:positionH relativeFrom="column">
                  <wp:posOffset>3491986</wp:posOffset>
                </wp:positionH>
                <wp:positionV relativeFrom="paragraph">
                  <wp:posOffset>208348</wp:posOffset>
                </wp:positionV>
                <wp:extent cx="2460935" cy="374650"/>
                <wp:effectExtent l="0" t="0" r="0" b="6350"/>
                <wp:wrapNone/>
                <wp:docPr id="7"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93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06011" w14:textId="77777777" w:rsidR="002A127A" w:rsidRPr="00074534" w:rsidRDefault="002A127A" w:rsidP="00E5213A">
                            <w:pPr>
                              <w:rPr>
                                <w:rFonts w:ascii="Arial" w:hAnsi="Arial" w:cs="Arial"/>
                                <w:lang w:val="fr-FR"/>
                              </w:rPr>
                            </w:pPr>
                            <w:r w:rsidRPr="00074534">
                              <w:rPr>
                                <w:rFonts w:ascii="Arial" w:hAnsi="Arial" w:cs="Arial"/>
                                <w:lang w:val="fr-FR"/>
                              </w:rPr>
                              <w:t>Visibilité d’un feu rouge à l’avant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ED50E" id="_x0000_s1030" type="#_x0000_t202" style="position:absolute;margin-left:274.95pt;margin-top:16.4pt;width:193.7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" stroked="f">
                <v:textbox>
                  <w:txbxContent>
                    <w:p w14:paraId="7C806011" w14:textId="77777777" w:rsidR="002A127A" w:rsidRPr="00074534" w:rsidRDefault="002A127A" w:rsidP="00E5213A">
                      <w:pPr>
                        <w:rPr>
                          <w:rFonts w:ascii="Arial" w:hAnsi="Arial" w:cs="Arial"/>
                          <w:lang w:val="fr-FR"/>
                        </w:rPr>
                      </w:pPr>
                      <w:r w:rsidRPr="00074534">
                        <w:rPr>
                          <w:rFonts w:ascii="Arial" w:hAnsi="Arial" w:cs="Arial"/>
                          <w:lang w:val="fr-FR"/>
                        </w:rPr>
                        <w:t>Visibilité d’un feu rouge à l’avant</w:t>
                      </w:r>
                    </w:p>
                  </w:txbxContent>
                </v:textbox>
              </v:shape>
            </w:pict>
          </mc:Fallback>
        </mc:AlternateContent>
      </w:r>
      <w:r w:rsidRPr="001F1106">
        <w:rPr>
          <w:lang w:val="fr-FR"/>
        </w:rPr>
        <w:object w:dxaOrig="12240" w:dyaOrig="14400" w14:anchorId="5A5130AC">
          <v:shape id="_x0000_i1026" type="#_x0000_t75" style="width:473.55pt;height:442.05pt" o:ole="">
            <v:imagedata r:id="rId8" o:title=""/>
          </v:shape>
          <o:OLEObject Type="Embed" ProgID="WPDraw30.Drawing" ShapeID="_x0000_i1026" DrawAspect="Content" ObjectID="_1692102330" r:id="rId10"/>
        </w:object>
      </w:r>
    </w:p>
    <w:p w14:paraId="19147D79" w14:textId="37C4242B" w:rsidR="00E5213A" w:rsidRPr="008236CB" w:rsidRDefault="00E5213A" w:rsidP="008236CB">
      <w:pPr>
        <w:pStyle w:val="SingleTxtG"/>
        <w:keepNext/>
        <w:rPr>
          <w:b/>
          <w:bCs/>
          <w:lang w:val="fr-FR"/>
        </w:rPr>
      </w:pPr>
      <w:r w:rsidRPr="008236CB">
        <w:rPr>
          <w:b/>
          <w:bCs/>
          <w:lang w:val="fr-FR"/>
        </w:rPr>
        <w:t>Dans leurs plans respectifs, les zones</w:t>
      </w:r>
      <w:r w:rsidR="008236CB">
        <w:rPr>
          <w:b/>
          <w:bCs/>
          <w:lang w:val="fr-FR"/>
        </w:rPr>
        <w:t> </w:t>
      </w:r>
      <w:r w:rsidRPr="008236CB">
        <w:rPr>
          <w:b/>
          <w:bCs/>
          <w:lang w:val="fr-FR"/>
        </w:rPr>
        <w:t>1 et 2 explorées par l’œil de l’observateur sont délimitées :</w:t>
      </w:r>
    </w:p>
    <w:p w14:paraId="421E5C7B" w14:textId="60F16F05" w:rsidR="00E5213A" w:rsidRPr="001F1106" w:rsidRDefault="00E5213A" w:rsidP="008236CB">
      <w:pPr>
        <w:pStyle w:val="SingleTxtG"/>
        <w:ind w:left="1701" w:hanging="567"/>
        <w:rPr>
          <w:b/>
          <w:color w:val="000000"/>
          <w:lang w:val="fr-FR"/>
        </w:rPr>
      </w:pPr>
      <w:r>
        <w:rPr>
          <w:b/>
          <w:color w:val="000000"/>
          <w:lang w:val="fr-FR"/>
        </w:rPr>
        <w:t>–</w:t>
      </w:r>
      <w:r w:rsidRPr="001F1106">
        <w:rPr>
          <w:b/>
          <w:color w:val="000000"/>
          <w:lang w:val="fr-FR"/>
        </w:rPr>
        <w:tab/>
        <w:t>En hauteur, par deux plans horizontaux</w:t>
      </w:r>
      <w:r w:rsidRPr="00B833FA">
        <w:rPr>
          <w:b/>
          <w:color w:val="000000"/>
          <w:lang w:val="fr-FR"/>
        </w:rPr>
        <w:t xml:space="preserve"> </w:t>
      </w:r>
      <w:r w:rsidRPr="001F1106">
        <w:rPr>
          <w:b/>
          <w:color w:val="000000"/>
          <w:lang w:val="fr-FR"/>
        </w:rPr>
        <w:t>respectivement situés à 1</w:t>
      </w:r>
      <w:r w:rsidR="008236CB">
        <w:rPr>
          <w:b/>
          <w:color w:val="000000"/>
          <w:lang w:val="fr-FR"/>
        </w:rPr>
        <w:t> </w:t>
      </w:r>
      <w:r w:rsidRPr="001F1106">
        <w:rPr>
          <w:b/>
          <w:color w:val="000000"/>
          <w:lang w:val="fr-FR"/>
        </w:rPr>
        <w:t>m et 2,2</w:t>
      </w:r>
      <w:r w:rsidR="008236CB">
        <w:rPr>
          <w:b/>
          <w:color w:val="000000"/>
          <w:lang w:val="fr-FR"/>
        </w:rPr>
        <w:t> </w:t>
      </w:r>
      <w:r w:rsidRPr="001F1106">
        <w:rPr>
          <w:b/>
          <w:color w:val="000000"/>
          <w:lang w:val="fr-FR"/>
        </w:rPr>
        <w:t xml:space="preserve">m </w:t>
      </w:r>
      <w:r>
        <w:rPr>
          <w:b/>
          <w:color w:val="000000"/>
          <w:lang w:val="fr-FR"/>
        </w:rPr>
        <w:t>au</w:t>
      </w:r>
      <w:r w:rsidR="008236CB">
        <w:rPr>
          <w:b/>
          <w:color w:val="000000"/>
          <w:lang w:val="fr-FR"/>
        </w:rPr>
        <w:noBreakHyphen/>
      </w:r>
      <w:r>
        <w:rPr>
          <w:b/>
          <w:color w:val="000000"/>
          <w:lang w:val="fr-FR"/>
        </w:rPr>
        <w:t xml:space="preserve">dessus </w:t>
      </w:r>
      <w:r w:rsidRPr="001F1106">
        <w:rPr>
          <w:b/>
          <w:color w:val="000000"/>
          <w:lang w:val="fr-FR"/>
        </w:rPr>
        <w:t>du sol ;</w:t>
      </w:r>
    </w:p>
    <w:p w14:paraId="21CEA623" w14:textId="77777777" w:rsidR="00E5213A" w:rsidRPr="001F1106" w:rsidRDefault="00E5213A" w:rsidP="008236CB">
      <w:pPr>
        <w:pStyle w:val="SingleTxtG"/>
        <w:ind w:left="1701" w:hanging="567"/>
        <w:rPr>
          <w:b/>
          <w:color w:val="000000"/>
          <w:lang w:val="fr-FR"/>
        </w:rPr>
      </w:pPr>
      <w:bookmarkStart w:id="55" w:name="_Hlk80708233"/>
      <w:r>
        <w:rPr>
          <w:b/>
          <w:color w:val="000000"/>
          <w:lang w:val="fr-FR"/>
        </w:rPr>
        <w:t>–</w:t>
      </w:r>
      <w:r w:rsidRPr="001F1106">
        <w:rPr>
          <w:b/>
          <w:color w:val="000000"/>
          <w:lang w:val="fr-FR"/>
        </w:rPr>
        <w:tab/>
      </w:r>
      <w:r w:rsidRPr="00146539">
        <w:rPr>
          <w:b/>
          <w:color w:val="000000"/>
          <w:lang w:val="fr-FR"/>
        </w:rPr>
        <w:t>En largeur, par deux plans verticaux faisant respectivement vers l</w:t>
      </w:r>
      <w:r>
        <w:rPr>
          <w:b/>
          <w:color w:val="000000"/>
          <w:lang w:val="fr-FR"/>
        </w:rPr>
        <w:t>’</w:t>
      </w:r>
      <w:r w:rsidRPr="00146539">
        <w:rPr>
          <w:b/>
          <w:color w:val="000000"/>
          <w:lang w:val="fr-FR"/>
        </w:rPr>
        <w:t>avant et vers l</w:t>
      </w:r>
      <w:r>
        <w:rPr>
          <w:b/>
          <w:color w:val="000000"/>
          <w:lang w:val="fr-FR"/>
        </w:rPr>
        <w:t>’</w:t>
      </w:r>
      <w:r w:rsidRPr="00146539">
        <w:rPr>
          <w:b/>
          <w:color w:val="000000"/>
          <w:lang w:val="fr-FR"/>
        </w:rPr>
        <w:t>arrière un angle de 15° vers l</w:t>
      </w:r>
      <w:r>
        <w:rPr>
          <w:b/>
          <w:color w:val="000000"/>
          <w:lang w:val="fr-FR"/>
        </w:rPr>
        <w:t>’</w:t>
      </w:r>
      <w:r w:rsidRPr="00146539">
        <w:rPr>
          <w:b/>
          <w:color w:val="000000"/>
          <w:lang w:val="fr-FR"/>
        </w:rPr>
        <w:t>extérieur par rapport au plan médian longitudinal du véhicule en passant par le ou les points de contact des plans verticaux parallèles au plan médian longitudinal du véhicule et délimitant la largeur hors tout du véhicule</w:t>
      </w:r>
      <w:r>
        <w:rPr>
          <w:b/>
          <w:color w:val="000000"/>
          <w:lang w:val="fr-FR"/>
        </w:rPr>
        <w:t> </w:t>
      </w:r>
      <w:r w:rsidRPr="00146539">
        <w:rPr>
          <w:b/>
          <w:color w:val="000000"/>
          <w:lang w:val="fr-FR"/>
        </w:rPr>
        <w:t>; s</w:t>
      </w:r>
      <w:r>
        <w:rPr>
          <w:b/>
          <w:color w:val="000000"/>
          <w:lang w:val="fr-FR"/>
        </w:rPr>
        <w:t>’</w:t>
      </w:r>
      <w:r w:rsidRPr="00146539">
        <w:rPr>
          <w:b/>
          <w:color w:val="000000"/>
          <w:lang w:val="fr-FR"/>
        </w:rPr>
        <w:t>il y a plusieurs points de contact, le plus en avant correspond au plan avant et le plus en arrière au plan arrière</w:t>
      </w:r>
      <w:r w:rsidRPr="001F1106">
        <w:rPr>
          <w:b/>
          <w:color w:val="000000"/>
          <w:lang w:val="fr-FR"/>
        </w:rPr>
        <w:t>.</w:t>
      </w:r>
      <w:r>
        <w:rPr>
          <w:bCs/>
          <w:color w:val="000000"/>
          <w:lang w:val="fr-FR"/>
        </w:rPr>
        <w:t> ».</w:t>
      </w:r>
      <w:bookmarkEnd w:id="55"/>
    </w:p>
    <w:p w14:paraId="0FC8632F" w14:textId="77777777" w:rsidR="00E5213A" w:rsidRPr="001F1106" w:rsidRDefault="00E5213A" w:rsidP="000747DE">
      <w:pPr>
        <w:pStyle w:val="H1G"/>
        <w:rPr>
          <w:lang w:val="fr-FR"/>
        </w:rPr>
      </w:pPr>
      <w:r w:rsidRPr="001F1106">
        <w:rPr>
          <w:lang w:val="fr-FR"/>
        </w:rPr>
        <w:lastRenderedPageBreak/>
        <w:tab/>
        <w:t>C</w:t>
      </w:r>
      <w:r>
        <w:rPr>
          <w:lang w:val="fr-FR"/>
        </w:rPr>
        <w:t>.</w:t>
      </w:r>
      <w:r w:rsidRPr="001F1106">
        <w:rPr>
          <w:lang w:val="fr-FR"/>
        </w:rPr>
        <w:tab/>
        <w:t>Proposition de nouveau complément à la série 05 d</w:t>
      </w:r>
      <w:r>
        <w:rPr>
          <w:lang w:val="fr-FR"/>
        </w:rPr>
        <w:t>’</w:t>
      </w:r>
      <w:r w:rsidRPr="001F1106">
        <w:rPr>
          <w:lang w:val="fr-FR"/>
        </w:rPr>
        <w:t>amendements au Règlement ONU n</w:t>
      </w:r>
      <w:r w:rsidRPr="001F1106">
        <w:rPr>
          <w:vertAlign w:val="superscript"/>
          <w:lang w:val="fr-FR"/>
        </w:rPr>
        <w:t>o</w:t>
      </w:r>
      <w:r w:rsidRPr="001F1106">
        <w:rPr>
          <w:lang w:val="fr-FR"/>
        </w:rPr>
        <w:t xml:space="preserve"> 48</w:t>
      </w:r>
    </w:p>
    <w:p w14:paraId="1591CD15" w14:textId="77777777" w:rsidR="00E5213A" w:rsidRPr="001F1106" w:rsidRDefault="00E5213A" w:rsidP="00E5213A">
      <w:pPr>
        <w:pStyle w:val="SingleTxtG"/>
        <w:rPr>
          <w:i/>
          <w:iCs/>
          <w:lang w:val="fr-FR"/>
        </w:rPr>
      </w:pPr>
      <w:r w:rsidRPr="001F1106">
        <w:rPr>
          <w:lang w:val="fr-FR"/>
        </w:rPr>
        <w:t>[</w:t>
      </w:r>
      <w:r w:rsidRPr="001F1106">
        <w:rPr>
          <w:i/>
          <w:iCs/>
          <w:lang w:val="fr-FR"/>
        </w:rPr>
        <w:t>Ajouter un nouveau paragraphe 2.7.9.1</w:t>
      </w:r>
      <w:r w:rsidRPr="001F1106">
        <w:rPr>
          <w:lang w:val="fr-FR"/>
        </w:rPr>
        <w:t>, libellé comme suit :</w:t>
      </w:r>
    </w:p>
    <w:p w14:paraId="15754B4A" w14:textId="6E1A877E" w:rsidR="00E5213A" w:rsidRPr="00146539" w:rsidRDefault="00E5213A" w:rsidP="007A42D7">
      <w:pPr>
        <w:pStyle w:val="SingleTxtG"/>
        <w:ind w:left="2268" w:hanging="1134"/>
        <w:rPr>
          <w:color w:val="000000" w:themeColor="text1"/>
          <w:lang w:val="fr-FR"/>
        </w:rPr>
      </w:pPr>
      <w:r w:rsidRPr="001F1106">
        <w:rPr>
          <w:color w:val="000000" w:themeColor="text1"/>
          <w:lang w:val="fr-FR"/>
        </w:rPr>
        <w:t>« </w:t>
      </w:r>
      <w:r w:rsidRPr="001F1106">
        <w:rPr>
          <w:b/>
          <w:bCs/>
          <w:lang w:val="fr-FR"/>
        </w:rPr>
        <w:t>2.7.9.1</w:t>
      </w:r>
      <w:r w:rsidRPr="001F1106">
        <w:rPr>
          <w:b/>
          <w:bCs/>
          <w:lang w:val="fr-FR"/>
        </w:rPr>
        <w:tab/>
      </w:r>
      <w:r w:rsidR="00B07F62" w:rsidRPr="00B07F62">
        <w:rPr>
          <w:b/>
          <w:bCs/>
        </w:rPr>
        <w:t>“</w:t>
      </w:r>
      <w:r w:rsidRPr="001F1106">
        <w:rPr>
          <w:b/>
          <w:bCs/>
          <w:color w:val="000000" w:themeColor="text1"/>
          <w:lang w:val="fr-FR"/>
        </w:rPr>
        <w:t>Feu de route auxiliaire</w:t>
      </w:r>
      <w:r w:rsidR="00B07F62" w:rsidRPr="00B07F62">
        <w:rPr>
          <w:b/>
          <w:bCs/>
          <w:color w:val="000000" w:themeColor="text1"/>
        </w:rPr>
        <w:t>”</w:t>
      </w:r>
      <w:r w:rsidRPr="001F1106">
        <w:rPr>
          <w:b/>
          <w:bCs/>
          <w:color w:val="000000" w:themeColor="text1"/>
          <w:lang w:val="fr-FR"/>
        </w:rPr>
        <w:t xml:space="preserve">, un feu de route homologué en tant que feu distinct </w:t>
      </w:r>
      <w:r>
        <w:rPr>
          <w:b/>
          <w:bCs/>
          <w:color w:val="000000" w:themeColor="text1"/>
          <w:lang w:val="fr-FR"/>
        </w:rPr>
        <w:t xml:space="preserve">venant s’ajouter à </w:t>
      </w:r>
      <w:r w:rsidRPr="001F1106">
        <w:rPr>
          <w:b/>
          <w:bCs/>
          <w:color w:val="000000" w:themeColor="text1"/>
          <w:lang w:val="fr-FR"/>
        </w:rPr>
        <w:t>un feu de route d</w:t>
      </w:r>
      <w:r>
        <w:rPr>
          <w:b/>
          <w:bCs/>
          <w:color w:val="000000" w:themeColor="text1"/>
          <w:lang w:val="fr-FR"/>
        </w:rPr>
        <w:t>’</w:t>
      </w:r>
      <w:r w:rsidRPr="001F1106">
        <w:rPr>
          <w:b/>
          <w:bCs/>
          <w:color w:val="000000" w:themeColor="text1"/>
          <w:lang w:val="fr-FR"/>
        </w:rPr>
        <w:t>une autre classe.</w:t>
      </w:r>
      <w:r w:rsidRPr="001F1106">
        <w:rPr>
          <w:color w:val="000000" w:themeColor="text1"/>
          <w:lang w:val="fr-FR"/>
        </w:rPr>
        <w:t> »</w:t>
      </w:r>
      <w:r>
        <w:rPr>
          <w:color w:val="000000" w:themeColor="text1"/>
          <w:lang w:val="fr-FR"/>
        </w:rPr>
        <w:t>.</w:t>
      </w:r>
      <w:r w:rsidRPr="001F1106">
        <w:rPr>
          <w:color w:val="000000" w:themeColor="text1"/>
          <w:lang w:val="fr-FR"/>
        </w:rPr>
        <w:t>]</w:t>
      </w:r>
    </w:p>
    <w:p w14:paraId="4FD61340" w14:textId="77777777" w:rsidR="00E5213A" w:rsidRPr="001F1106" w:rsidRDefault="00E5213A" w:rsidP="00E5213A">
      <w:pPr>
        <w:pStyle w:val="SingleTxtG"/>
        <w:rPr>
          <w:lang w:val="fr-FR"/>
        </w:rPr>
      </w:pPr>
      <w:r w:rsidRPr="001F1106">
        <w:rPr>
          <w:i/>
          <w:lang w:val="fr-FR"/>
        </w:rPr>
        <w:t>Paragraphe 5.10 et sous-paragraphes s</w:t>
      </w:r>
      <w:r>
        <w:rPr>
          <w:i/>
          <w:lang w:val="fr-FR"/>
        </w:rPr>
        <w:t>’</w:t>
      </w:r>
      <w:r w:rsidRPr="001F1106">
        <w:rPr>
          <w:i/>
          <w:lang w:val="fr-FR"/>
        </w:rPr>
        <w:t>y rapportant</w:t>
      </w:r>
      <w:r w:rsidRPr="00B07F62">
        <w:rPr>
          <w:iCs/>
          <w:lang w:val="fr-FR"/>
        </w:rPr>
        <w:t xml:space="preserve">, </w:t>
      </w:r>
      <w:r w:rsidRPr="001F1106">
        <w:rPr>
          <w:rFonts w:asciiTheme="majorBidi" w:eastAsia="MS Mincho" w:hAnsiTheme="majorBidi" w:cstheme="majorBidi"/>
          <w:lang w:val="fr-FR"/>
        </w:rPr>
        <w:t>lire</w:t>
      </w:r>
      <w:r w:rsidRPr="001F1106">
        <w:rPr>
          <w:lang w:val="fr-FR"/>
        </w:rPr>
        <w:t> :</w:t>
      </w:r>
    </w:p>
    <w:p w14:paraId="62AD4F05" w14:textId="77777777" w:rsidR="00E5213A" w:rsidRPr="001F1106" w:rsidRDefault="00E5213A" w:rsidP="007A42D7">
      <w:pPr>
        <w:pStyle w:val="SingleTxtG"/>
        <w:ind w:left="2268" w:hanging="1134"/>
        <w:rPr>
          <w:strike/>
          <w:lang w:val="fr-FR"/>
        </w:rPr>
      </w:pPr>
      <w:r w:rsidRPr="001F1106">
        <w:rPr>
          <w:lang w:val="fr-FR"/>
        </w:rPr>
        <w:t>« 5.10</w:t>
      </w:r>
      <w:r w:rsidRPr="001F1106">
        <w:rPr>
          <w:lang w:val="fr-FR"/>
        </w:rPr>
        <w:tab/>
      </w:r>
      <w:r w:rsidRPr="001F1106">
        <w:rPr>
          <w:strike/>
          <w:lang w:val="fr-FR"/>
        </w:rPr>
        <w:t>Aucune lumière rouge pouvant prêter à confusion ne doit être émise vers l</w:t>
      </w:r>
      <w:r>
        <w:rPr>
          <w:strike/>
          <w:lang w:val="fr-FR"/>
        </w:rPr>
        <w:t>’</w:t>
      </w:r>
      <w:r w:rsidRPr="001F1106">
        <w:rPr>
          <w:strike/>
          <w:lang w:val="fr-FR"/>
        </w:rPr>
        <w:t>avant par un feu tel que défini au paragraphe 2.1.5 et aucune lumière blanche pouvant prêter à confusion ne doit être émise vers l</w:t>
      </w:r>
      <w:r>
        <w:rPr>
          <w:strike/>
          <w:lang w:val="fr-FR"/>
        </w:rPr>
        <w:t>’</w:t>
      </w:r>
      <w:r w:rsidRPr="001F1106">
        <w:rPr>
          <w:strike/>
          <w:lang w:val="fr-FR"/>
        </w:rPr>
        <w:t>arrière par un feu tel que défini au paragraphe 2.1.5. Il n</w:t>
      </w:r>
      <w:r>
        <w:rPr>
          <w:strike/>
          <w:lang w:val="fr-FR"/>
        </w:rPr>
        <w:t>’</w:t>
      </w:r>
      <w:r w:rsidRPr="001F1106">
        <w:rPr>
          <w:strike/>
          <w:lang w:val="fr-FR"/>
        </w:rPr>
        <w:t>est pas tenu compte des dispositifs d</w:t>
      </w:r>
      <w:r>
        <w:rPr>
          <w:strike/>
          <w:lang w:val="fr-FR"/>
        </w:rPr>
        <w:t>’</w:t>
      </w:r>
      <w:r w:rsidRPr="001F1106">
        <w:rPr>
          <w:strike/>
          <w:lang w:val="fr-FR"/>
        </w:rPr>
        <w:t>éclairage installés à l</w:t>
      </w:r>
      <w:r>
        <w:rPr>
          <w:strike/>
          <w:lang w:val="fr-FR"/>
        </w:rPr>
        <w:t>’</w:t>
      </w:r>
      <w:r w:rsidRPr="001F1106">
        <w:rPr>
          <w:strike/>
          <w:lang w:val="fr-FR"/>
        </w:rPr>
        <w:t>intérieur du véhicule. En cas de doute, la conformité est vérifiée comme suit :</w:t>
      </w:r>
    </w:p>
    <w:p w14:paraId="2DBD6BAD" w14:textId="77777777" w:rsidR="00E5213A" w:rsidRPr="00B07F62" w:rsidRDefault="00E5213A" w:rsidP="00B07F62">
      <w:pPr>
        <w:pStyle w:val="SingleTxtG"/>
        <w:ind w:left="2268"/>
        <w:rPr>
          <w:b/>
          <w:bCs/>
          <w:lang w:val="fr-FR"/>
        </w:rPr>
      </w:pPr>
      <w:r w:rsidRPr="00B07F62">
        <w:rPr>
          <w:b/>
          <w:bCs/>
          <w:lang w:val="fr-FR"/>
        </w:rPr>
        <w:t xml:space="preserve">Dispositions relatives à la lumière </w:t>
      </w:r>
      <w:r w:rsidRPr="00B07F62">
        <w:rPr>
          <w:b/>
          <w:bCs/>
          <w:color w:val="000000" w:themeColor="text1"/>
          <w:lang w:val="fr-FR"/>
        </w:rPr>
        <w:t>qui pourrait prêter à confusion</w:t>
      </w:r>
    </w:p>
    <w:p w14:paraId="56D8A529" w14:textId="77777777" w:rsidR="00E5213A" w:rsidRPr="001F1106" w:rsidRDefault="00E5213A" w:rsidP="007A42D7">
      <w:pPr>
        <w:pStyle w:val="SingleTxtG"/>
        <w:ind w:left="2268" w:hanging="1134"/>
        <w:rPr>
          <w:strike/>
          <w:lang w:val="fr-FR"/>
        </w:rPr>
      </w:pPr>
      <w:r w:rsidRPr="001F1106">
        <w:rPr>
          <w:lang w:val="fr-FR"/>
        </w:rPr>
        <w:t>5.10.1</w:t>
      </w:r>
      <w:r w:rsidRPr="001F1106">
        <w:rPr>
          <w:lang w:val="fr-FR"/>
        </w:rPr>
        <w:tab/>
      </w:r>
      <w:r w:rsidRPr="001F1106">
        <w:rPr>
          <w:strike/>
          <w:lang w:val="fr-FR"/>
        </w:rPr>
        <w:t>Pour la visibilité de la lumière rouge vers l</w:t>
      </w:r>
      <w:r>
        <w:rPr>
          <w:strike/>
          <w:lang w:val="fr-FR"/>
        </w:rPr>
        <w:t>’</w:t>
      </w:r>
      <w:r w:rsidRPr="001F1106">
        <w:rPr>
          <w:strike/>
          <w:lang w:val="fr-FR"/>
        </w:rPr>
        <w:t>avant du véhicule, à l</w:t>
      </w:r>
      <w:r>
        <w:rPr>
          <w:strike/>
          <w:lang w:val="fr-FR"/>
        </w:rPr>
        <w:t>’</w:t>
      </w:r>
      <w:r w:rsidRPr="001F1106">
        <w:rPr>
          <w:strike/>
          <w:lang w:val="fr-FR"/>
        </w:rPr>
        <w:t>exception du feu de position latéral rouge le plus en arrière, il ne doit pas y avoir de visibilité directe de la surface apparente d</w:t>
      </w:r>
      <w:r>
        <w:rPr>
          <w:strike/>
          <w:lang w:val="fr-FR"/>
        </w:rPr>
        <w:t>’</w:t>
      </w:r>
      <w:r w:rsidRPr="001F1106">
        <w:rPr>
          <w:strike/>
          <w:lang w:val="fr-FR"/>
        </w:rPr>
        <w:t>un feu de couleur rouge pour l</w:t>
      </w:r>
      <w:r>
        <w:rPr>
          <w:strike/>
          <w:lang w:val="fr-FR"/>
        </w:rPr>
        <w:t>’</w:t>
      </w:r>
      <w:r w:rsidRPr="001F1106">
        <w:rPr>
          <w:strike/>
          <w:lang w:val="fr-FR"/>
        </w:rPr>
        <w:t>œil d</w:t>
      </w:r>
      <w:r>
        <w:rPr>
          <w:strike/>
          <w:lang w:val="fr-FR"/>
        </w:rPr>
        <w:t>’</w:t>
      </w:r>
      <w:r w:rsidRPr="001F1106">
        <w:rPr>
          <w:strike/>
          <w:lang w:val="fr-FR"/>
        </w:rPr>
        <w:t>un observateur se déplaçant dans la zone 1 d</w:t>
      </w:r>
      <w:r>
        <w:rPr>
          <w:strike/>
          <w:lang w:val="fr-FR"/>
        </w:rPr>
        <w:t>’</w:t>
      </w:r>
      <w:r w:rsidRPr="001F1106">
        <w:rPr>
          <w:strike/>
          <w:lang w:val="fr-FR"/>
        </w:rPr>
        <w:t>un plan transversal situé 25 m en avant du véhicule (voir annexe 4</w:t>
      </w:r>
      <w:r w:rsidRPr="001F1106">
        <w:rPr>
          <w:bCs/>
          <w:strike/>
          <w:lang w:val="fr-FR"/>
        </w:rPr>
        <w:t xml:space="preserve">) ; </w:t>
      </w:r>
    </w:p>
    <w:p w14:paraId="50450384" w14:textId="056F7D96" w:rsidR="00E5213A" w:rsidRPr="00B56789" w:rsidRDefault="00E5213A" w:rsidP="00B07F62">
      <w:pPr>
        <w:pStyle w:val="SingleTxtG"/>
        <w:ind w:left="2268"/>
        <w:rPr>
          <w:bCs/>
          <w:lang w:val="fr-FR"/>
        </w:rPr>
      </w:pPr>
      <w:r w:rsidRPr="001F1106">
        <w:rPr>
          <w:b/>
          <w:lang w:val="fr-FR"/>
        </w:rPr>
        <w:t>La lumière rouge émise par un feu installé à l</w:t>
      </w:r>
      <w:r>
        <w:rPr>
          <w:b/>
          <w:lang w:val="fr-FR"/>
        </w:rPr>
        <w:t>’</w:t>
      </w:r>
      <w:r w:rsidRPr="001F1106">
        <w:rPr>
          <w:b/>
          <w:lang w:val="fr-FR"/>
        </w:rPr>
        <w:t>arrière du véhicule (tel que défini au paragraphe</w:t>
      </w:r>
      <w:r w:rsidR="00B07F62">
        <w:rPr>
          <w:b/>
          <w:bCs/>
          <w:lang w:val="fr-FR"/>
        </w:rPr>
        <w:t> </w:t>
      </w:r>
      <w:r w:rsidRPr="001F1106">
        <w:rPr>
          <w:b/>
          <w:lang w:val="fr-FR"/>
        </w:rPr>
        <w:t>2.1.5) ne doit pas être visible de l</w:t>
      </w:r>
      <w:r>
        <w:rPr>
          <w:b/>
          <w:lang w:val="fr-FR"/>
        </w:rPr>
        <w:t>’</w:t>
      </w:r>
      <w:r w:rsidRPr="001F1106">
        <w:rPr>
          <w:b/>
          <w:lang w:val="fr-FR"/>
        </w:rPr>
        <w:t>avant du véhicule.</w:t>
      </w:r>
    </w:p>
    <w:p w14:paraId="02A4AED5" w14:textId="77777777" w:rsidR="00E5213A" w:rsidRPr="001F1106" w:rsidRDefault="00E5213A" w:rsidP="007A42D7">
      <w:pPr>
        <w:pStyle w:val="SingleTxtG"/>
        <w:ind w:left="2268" w:hanging="1134"/>
        <w:rPr>
          <w:strike/>
          <w:lang w:val="fr-FR"/>
        </w:rPr>
      </w:pPr>
      <w:r w:rsidRPr="001F1106">
        <w:rPr>
          <w:lang w:val="fr-FR"/>
        </w:rPr>
        <w:t>5.10.2</w:t>
      </w:r>
      <w:r w:rsidRPr="001F1106">
        <w:rPr>
          <w:lang w:val="fr-FR"/>
        </w:rPr>
        <w:tab/>
      </w:r>
      <w:r w:rsidRPr="001F1106">
        <w:rPr>
          <w:strike/>
          <w:lang w:val="fr-FR"/>
        </w:rPr>
        <w:t>Pour la visibilité de la lumière blanche vers l</w:t>
      </w:r>
      <w:r>
        <w:rPr>
          <w:strike/>
          <w:lang w:val="fr-FR"/>
        </w:rPr>
        <w:t>’</w:t>
      </w:r>
      <w:r w:rsidRPr="001F1106">
        <w:rPr>
          <w:strike/>
          <w:lang w:val="fr-FR"/>
        </w:rPr>
        <w:t>arrière du véhicule, à l</w:t>
      </w:r>
      <w:r>
        <w:rPr>
          <w:strike/>
          <w:lang w:val="fr-FR"/>
        </w:rPr>
        <w:t>’</w:t>
      </w:r>
      <w:r w:rsidRPr="001F1106">
        <w:rPr>
          <w:strike/>
          <w:lang w:val="fr-FR"/>
        </w:rPr>
        <w:t>exception des feux de marche arrière et des marquages latéraux à grande visibilité de couleur blanche, la surface apparente d</w:t>
      </w:r>
      <w:r>
        <w:rPr>
          <w:strike/>
          <w:lang w:val="fr-FR"/>
        </w:rPr>
        <w:t>’</w:t>
      </w:r>
      <w:r w:rsidRPr="001F1106">
        <w:rPr>
          <w:strike/>
          <w:lang w:val="fr-FR"/>
        </w:rPr>
        <w:t>un feu de couleur blanche ne doit pas être directement visible pour l</w:t>
      </w:r>
      <w:r>
        <w:rPr>
          <w:strike/>
          <w:lang w:val="fr-FR"/>
        </w:rPr>
        <w:t>’</w:t>
      </w:r>
      <w:r w:rsidRPr="001F1106">
        <w:rPr>
          <w:strike/>
          <w:lang w:val="fr-FR"/>
        </w:rPr>
        <w:t>œil d</w:t>
      </w:r>
      <w:r>
        <w:rPr>
          <w:strike/>
          <w:lang w:val="fr-FR"/>
        </w:rPr>
        <w:t>’</w:t>
      </w:r>
      <w:r w:rsidRPr="001F1106">
        <w:rPr>
          <w:strike/>
          <w:lang w:val="fr-FR"/>
        </w:rPr>
        <w:t>un observateur se déplaçant dans la zone 2 d</w:t>
      </w:r>
      <w:r>
        <w:rPr>
          <w:strike/>
          <w:lang w:val="fr-FR"/>
        </w:rPr>
        <w:t>’</w:t>
      </w:r>
      <w:r w:rsidRPr="001F1106">
        <w:rPr>
          <w:strike/>
          <w:lang w:val="fr-FR"/>
        </w:rPr>
        <w:t>un plan transversal situé à 25 m en arrière du véhicule (voir annexe 4) ;</w:t>
      </w:r>
    </w:p>
    <w:p w14:paraId="02D3C69F" w14:textId="21794570" w:rsidR="00E5213A" w:rsidRPr="00B56789" w:rsidRDefault="00E5213A" w:rsidP="00B07F62">
      <w:pPr>
        <w:pStyle w:val="SingleTxtG"/>
        <w:ind w:left="2268"/>
        <w:rPr>
          <w:bCs/>
          <w:lang w:val="fr-FR"/>
        </w:rPr>
      </w:pPr>
      <w:r w:rsidRPr="001F1106">
        <w:rPr>
          <w:b/>
          <w:lang w:val="fr-FR"/>
        </w:rPr>
        <w:t>La lumière blanche émise par un feu installé à l</w:t>
      </w:r>
      <w:r>
        <w:rPr>
          <w:b/>
          <w:lang w:val="fr-FR"/>
        </w:rPr>
        <w:t>’</w:t>
      </w:r>
      <w:r w:rsidRPr="001F1106">
        <w:rPr>
          <w:b/>
          <w:lang w:val="fr-FR"/>
        </w:rPr>
        <w:t>avant du véhicule (tel que défini au paragraphe</w:t>
      </w:r>
      <w:r w:rsidR="00B07F62">
        <w:rPr>
          <w:b/>
          <w:lang w:val="fr-FR"/>
        </w:rPr>
        <w:t> </w:t>
      </w:r>
      <w:r w:rsidRPr="001F1106">
        <w:rPr>
          <w:b/>
          <w:lang w:val="fr-FR"/>
        </w:rPr>
        <w:t>2.1.5) ne doit pas être visible de l</w:t>
      </w:r>
      <w:r>
        <w:rPr>
          <w:b/>
          <w:lang w:val="fr-FR"/>
        </w:rPr>
        <w:t>’</w:t>
      </w:r>
      <w:r w:rsidRPr="001F1106">
        <w:rPr>
          <w:b/>
          <w:lang w:val="fr-FR"/>
        </w:rPr>
        <w:t>arrière du véhicule.</w:t>
      </w:r>
    </w:p>
    <w:p w14:paraId="11777FCF" w14:textId="77777777" w:rsidR="00E5213A" w:rsidRPr="001F1106" w:rsidRDefault="00E5213A" w:rsidP="007A42D7">
      <w:pPr>
        <w:pStyle w:val="SingleTxtG"/>
        <w:ind w:left="2268" w:hanging="1134"/>
        <w:rPr>
          <w:strike/>
          <w:lang w:val="fr-FR"/>
        </w:rPr>
      </w:pPr>
      <w:r w:rsidRPr="001F1106">
        <w:rPr>
          <w:lang w:val="fr-FR"/>
        </w:rPr>
        <w:t>5.10.3</w:t>
      </w:r>
      <w:r w:rsidRPr="001F1106">
        <w:rPr>
          <w:lang w:val="fr-FR"/>
        </w:rPr>
        <w:tab/>
      </w:r>
      <w:r w:rsidRPr="001F1106">
        <w:rPr>
          <w:strike/>
          <w:lang w:val="fr-FR"/>
        </w:rPr>
        <w:t>Dans leurs plans respectifs, les zones 1 et 2 explorées par l</w:t>
      </w:r>
      <w:r>
        <w:rPr>
          <w:strike/>
          <w:lang w:val="fr-FR"/>
        </w:rPr>
        <w:t>’</w:t>
      </w:r>
      <w:r w:rsidRPr="001F1106">
        <w:rPr>
          <w:strike/>
          <w:lang w:val="fr-FR"/>
        </w:rPr>
        <w:t>œil de l</w:t>
      </w:r>
      <w:r>
        <w:rPr>
          <w:strike/>
          <w:lang w:val="fr-FR"/>
        </w:rPr>
        <w:t>’</w:t>
      </w:r>
      <w:r w:rsidRPr="001F1106">
        <w:rPr>
          <w:strike/>
          <w:lang w:val="fr-FR"/>
        </w:rPr>
        <w:t>observateur sont limitées :</w:t>
      </w:r>
    </w:p>
    <w:p w14:paraId="306EDB99" w14:textId="77777777" w:rsidR="00E5213A" w:rsidRPr="003C4E33" w:rsidRDefault="00E5213A" w:rsidP="00B07F62">
      <w:pPr>
        <w:pStyle w:val="SingleTxtG"/>
        <w:ind w:left="2268"/>
        <w:rPr>
          <w:bCs/>
          <w:lang w:val="fr-FR"/>
        </w:rPr>
      </w:pPr>
      <w:r w:rsidRPr="001F1106">
        <w:rPr>
          <w:b/>
          <w:lang w:val="fr-FR"/>
        </w:rPr>
        <w:t>Il n</w:t>
      </w:r>
      <w:r>
        <w:rPr>
          <w:b/>
          <w:lang w:val="fr-FR"/>
        </w:rPr>
        <w:t>’</w:t>
      </w:r>
      <w:r w:rsidRPr="001F1106">
        <w:rPr>
          <w:b/>
          <w:lang w:val="fr-FR"/>
        </w:rPr>
        <w:t>est pas tenu compte de la lumière émise par les dispositifs d</w:t>
      </w:r>
      <w:r>
        <w:rPr>
          <w:b/>
          <w:lang w:val="fr-FR"/>
        </w:rPr>
        <w:t>’</w:t>
      </w:r>
      <w:r w:rsidRPr="001F1106">
        <w:rPr>
          <w:b/>
          <w:lang w:val="fr-FR"/>
        </w:rPr>
        <w:t>éclairage intérieur du véhicule.</w:t>
      </w:r>
    </w:p>
    <w:p w14:paraId="27EB3FAA" w14:textId="77777777" w:rsidR="00E5213A" w:rsidRPr="001F1106" w:rsidRDefault="00E5213A" w:rsidP="007A42D7">
      <w:pPr>
        <w:pStyle w:val="SingleTxtG"/>
        <w:ind w:left="2268" w:hanging="1134"/>
        <w:rPr>
          <w:strike/>
          <w:lang w:val="fr-FR"/>
        </w:rPr>
      </w:pPr>
      <w:r w:rsidRPr="001F1106">
        <w:rPr>
          <w:strike/>
          <w:lang w:val="fr-FR"/>
        </w:rPr>
        <w:t>5.10.3.1</w:t>
      </w:r>
      <w:r w:rsidRPr="001F1106">
        <w:rPr>
          <w:strike/>
          <w:lang w:val="fr-FR"/>
        </w:rPr>
        <w:tab/>
        <w:t>En hauteur, par deux plans horizontaux respectivement à 1 et à 2,2 m au-dessus du sol ;</w:t>
      </w:r>
    </w:p>
    <w:p w14:paraId="06F61E2D" w14:textId="77777777" w:rsidR="00E5213A" w:rsidRPr="001F1106" w:rsidRDefault="00E5213A" w:rsidP="007A42D7">
      <w:pPr>
        <w:pStyle w:val="SingleTxtG"/>
        <w:ind w:left="2268" w:hanging="1134"/>
        <w:rPr>
          <w:strike/>
          <w:lang w:val="fr-FR"/>
        </w:rPr>
      </w:pPr>
      <w:r w:rsidRPr="001F1106">
        <w:rPr>
          <w:strike/>
          <w:lang w:val="fr-FR"/>
        </w:rPr>
        <w:t>5.10.3.2</w:t>
      </w:r>
      <w:r w:rsidRPr="001F1106">
        <w:rPr>
          <w:strike/>
          <w:lang w:val="fr-FR"/>
        </w:rPr>
        <w:tab/>
        <w:t>En largeur, par deux plans verticaux formant respectivement vers l</w:t>
      </w:r>
      <w:r>
        <w:rPr>
          <w:strike/>
          <w:lang w:val="fr-FR"/>
        </w:rPr>
        <w:t>’</w:t>
      </w:r>
      <w:r w:rsidRPr="001F1106">
        <w:rPr>
          <w:strike/>
          <w:lang w:val="fr-FR"/>
        </w:rPr>
        <w:t>avant et vers l</w:t>
      </w:r>
      <w:r>
        <w:rPr>
          <w:strike/>
          <w:lang w:val="fr-FR"/>
        </w:rPr>
        <w:t>’</w:t>
      </w:r>
      <w:r w:rsidRPr="001F1106">
        <w:rPr>
          <w:strike/>
          <w:lang w:val="fr-FR"/>
        </w:rPr>
        <w:t>arrière un angle de 15° vers l</w:t>
      </w:r>
      <w:r>
        <w:rPr>
          <w:strike/>
          <w:lang w:val="fr-FR"/>
        </w:rPr>
        <w:t>’</w:t>
      </w:r>
      <w:r w:rsidRPr="001F1106">
        <w:rPr>
          <w:strike/>
          <w:lang w:val="fr-FR"/>
        </w:rPr>
        <w:t>extérieur par rapport au plan médian du véhicule et passant par le ou les points de contact de plans verticaux parallèles au plan longitudinal médian du véhicule et délimitant la largeur hors tout du véhicule. S</w:t>
      </w:r>
      <w:r>
        <w:rPr>
          <w:strike/>
          <w:lang w:val="fr-FR"/>
        </w:rPr>
        <w:t>’</w:t>
      </w:r>
      <w:r w:rsidRPr="001F1106">
        <w:rPr>
          <w:strike/>
          <w:lang w:val="fr-FR"/>
        </w:rPr>
        <w:t>il y a plusieurs points de contact, le plus en avant correspond au plan avant, le plus en arrière correspond au plan arrière.</w:t>
      </w:r>
    </w:p>
    <w:p w14:paraId="2AF0476A" w14:textId="14F3B6CA" w:rsidR="00E5213A" w:rsidRPr="00985DD0" w:rsidRDefault="00E5213A" w:rsidP="007A42D7">
      <w:pPr>
        <w:pStyle w:val="SingleTxtG"/>
        <w:ind w:left="2268" w:hanging="1134"/>
        <w:rPr>
          <w:b/>
          <w:lang w:val="fr-FR"/>
        </w:rPr>
      </w:pPr>
      <w:r w:rsidRPr="00985DD0">
        <w:rPr>
          <w:b/>
          <w:lang w:val="fr-FR"/>
        </w:rPr>
        <w:t>5.10.4</w:t>
      </w:r>
      <w:r w:rsidRPr="00985DD0">
        <w:rPr>
          <w:b/>
          <w:lang w:val="fr-FR"/>
        </w:rPr>
        <w:tab/>
        <w:t>Vérification du respect des dispositions des paragraphes</w:t>
      </w:r>
      <w:r w:rsidR="00B07F62">
        <w:rPr>
          <w:b/>
          <w:lang w:val="fr-FR"/>
        </w:rPr>
        <w:t> </w:t>
      </w:r>
      <w:r w:rsidRPr="00985DD0">
        <w:rPr>
          <w:b/>
          <w:lang w:val="fr-FR"/>
        </w:rPr>
        <w:t>5.10.1 et 5.10.2</w:t>
      </w:r>
      <w:r w:rsidR="00B07F62">
        <w:rPr>
          <w:b/>
          <w:lang w:val="fr-FR"/>
        </w:rPr>
        <w:t> </w:t>
      </w:r>
      <w:r w:rsidRPr="00985DD0">
        <w:rPr>
          <w:b/>
          <w:lang w:val="fr-FR"/>
        </w:rPr>
        <w:t>:</w:t>
      </w:r>
    </w:p>
    <w:p w14:paraId="5EF087A5" w14:textId="37F6F027" w:rsidR="00E5213A" w:rsidRPr="001F1106" w:rsidRDefault="00E5213A" w:rsidP="007A42D7">
      <w:pPr>
        <w:pStyle w:val="SingleTxtG"/>
        <w:ind w:left="2268" w:hanging="1134"/>
        <w:rPr>
          <w:b/>
          <w:lang w:val="fr-FR"/>
        </w:rPr>
      </w:pPr>
      <w:r w:rsidRPr="00985DD0">
        <w:rPr>
          <w:b/>
          <w:lang w:val="fr-FR"/>
        </w:rPr>
        <w:t>5.10.4.1</w:t>
      </w:r>
      <w:r w:rsidRPr="00985DD0">
        <w:rPr>
          <w:b/>
          <w:lang w:val="fr-FR"/>
        </w:rPr>
        <w:tab/>
      </w:r>
      <w:r>
        <w:rPr>
          <w:b/>
          <w:lang w:val="fr-FR"/>
        </w:rPr>
        <w:t xml:space="preserve">En ce qui concerne la visibilité </w:t>
      </w:r>
      <w:r w:rsidRPr="00985DD0">
        <w:rPr>
          <w:b/>
          <w:lang w:val="fr-FR"/>
        </w:rPr>
        <w:t>de la lumière rouge vers l</w:t>
      </w:r>
      <w:r>
        <w:rPr>
          <w:b/>
          <w:lang w:val="fr-FR"/>
        </w:rPr>
        <w:t>’</w:t>
      </w:r>
      <w:r w:rsidRPr="00985DD0">
        <w:rPr>
          <w:b/>
          <w:lang w:val="fr-FR"/>
        </w:rPr>
        <w:t>avant du véhicule, à l</w:t>
      </w:r>
      <w:r>
        <w:rPr>
          <w:b/>
          <w:lang w:val="fr-FR"/>
        </w:rPr>
        <w:t>’</w:t>
      </w:r>
      <w:r w:rsidRPr="00985DD0">
        <w:rPr>
          <w:b/>
          <w:lang w:val="fr-FR"/>
        </w:rPr>
        <w:t xml:space="preserve">exception du feu de position latéral de couleur rouge le plus en arrière, </w:t>
      </w:r>
      <w:r w:rsidRPr="00DC5511">
        <w:rPr>
          <w:b/>
          <w:lang w:val="fr-FR"/>
        </w:rPr>
        <w:t>la surface apparente d</w:t>
      </w:r>
      <w:r>
        <w:rPr>
          <w:b/>
          <w:lang w:val="fr-FR"/>
        </w:rPr>
        <w:t>’</w:t>
      </w:r>
      <w:r w:rsidRPr="00DC5511">
        <w:rPr>
          <w:b/>
          <w:lang w:val="fr-FR"/>
        </w:rPr>
        <w:t xml:space="preserve">un feu de couleur </w:t>
      </w:r>
      <w:r>
        <w:rPr>
          <w:b/>
          <w:lang w:val="fr-FR"/>
        </w:rPr>
        <w:t>rouge</w:t>
      </w:r>
      <w:r w:rsidRPr="00DC5511">
        <w:rPr>
          <w:b/>
          <w:lang w:val="fr-FR"/>
        </w:rPr>
        <w:t xml:space="preserve"> ne doit pas être directement visible pour l</w:t>
      </w:r>
      <w:r>
        <w:rPr>
          <w:b/>
          <w:lang w:val="fr-FR"/>
        </w:rPr>
        <w:t>’</w:t>
      </w:r>
      <w:r w:rsidRPr="00DC5511">
        <w:rPr>
          <w:b/>
          <w:lang w:val="fr-FR"/>
        </w:rPr>
        <w:t>œil d</w:t>
      </w:r>
      <w:r>
        <w:rPr>
          <w:b/>
          <w:lang w:val="fr-FR"/>
        </w:rPr>
        <w:t>’</w:t>
      </w:r>
      <w:r w:rsidRPr="00DC5511">
        <w:rPr>
          <w:b/>
          <w:lang w:val="fr-FR"/>
        </w:rPr>
        <w:t xml:space="preserve">un observateur </w:t>
      </w:r>
      <w:r w:rsidRPr="00985DD0">
        <w:rPr>
          <w:b/>
          <w:lang w:val="fr-FR"/>
        </w:rPr>
        <w:t>se déplaçant dans la zone</w:t>
      </w:r>
      <w:r w:rsidR="00B07F62">
        <w:rPr>
          <w:b/>
          <w:lang w:val="fr-FR"/>
        </w:rPr>
        <w:t> </w:t>
      </w:r>
      <w:r w:rsidRPr="00985DD0">
        <w:rPr>
          <w:b/>
          <w:lang w:val="fr-FR"/>
        </w:rPr>
        <w:t>1 sur un plan transversal situé à 25</w:t>
      </w:r>
      <w:r w:rsidR="00B07F62">
        <w:rPr>
          <w:b/>
          <w:lang w:val="fr-FR"/>
        </w:rPr>
        <w:t> </w:t>
      </w:r>
      <w:r w:rsidRPr="00985DD0">
        <w:rPr>
          <w:b/>
          <w:lang w:val="fr-FR"/>
        </w:rPr>
        <w:t>m en avant du véhicule (voir annexe</w:t>
      </w:r>
      <w:r w:rsidR="00B07F62">
        <w:rPr>
          <w:b/>
          <w:lang w:val="fr-FR"/>
        </w:rPr>
        <w:t> </w:t>
      </w:r>
      <w:r w:rsidRPr="00985DD0">
        <w:rPr>
          <w:b/>
          <w:lang w:val="fr-FR"/>
        </w:rPr>
        <w:t>4)</w:t>
      </w:r>
      <w:r w:rsidR="00B07F62">
        <w:rPr>
          <w:b/>
          <w:lang w:val="fr-FR"/>
        </w:rPr>
        <w:t> </w:t>
      </w:r>
      <w:r w:rsidRPr="00985DD0">
        <w:rPr>
          <w:b/>
          <w:lang w:val="fr-FR"/>
        </w:rPr>
        <w:t>;</w:t>
      </w:r>
    </w:p>
    <w:p w14:paraId="4C90B27C" w14:textId="77777777" w:rsidR="00E5213A" w:rsidRPr="001F1106" w:rsidRDefault="00E5213A" w:rsidP="00B07F62">
      <w:pPr>
        <w:pStyle w:val="SingleTxtG"/>
        <w:keepLines/>
        <w:ind w:left="2268" w:hanging="1134"/>
        <w:rPr>
          <w:b/>
          <w:lang w:val="fr-FR"/>
        </w:rPr>
      </w:pPr>
      <w:r w:rsidRPr="001F1106">
        <w:rPr>
          <w:b/>
          <w:lang w:val="fr-FR"/>
        </w:rPr>
        <w:lastRenderedPageBreak/>
        <w:t>5.10.4.2</w:t>
      </w:r>
      <w:r w:rsidRPr="001F1106">
        <w:rPr>
          <w:b/>
          <w:lang w:val="fr-FR"/>
        </w:rPr>
        <w:tab/>
      </w:r>
      <w:r>
        <w:rPr>
          <w:b/>
          <w:bCs/>
          <w:lang w:val="fr-FR"/>
        </w:rPr>
        <w:t xml:space="preserve">En ce qui concerne la visibilité </w:t>
      </w:r>
      <w:r w:rsidRPr="001F1106">
        <w:rPr>
          <w:b/>
          <w:lang w:val="fr-FR"/>
        </w:rPr>
        <w:t>de la lumière blanche vers l</w:t>
      </w:r>
      <w:r>
        <w:rPr>
          <w:b/>
          <w:lang w:val="fr-FR"/>
        </w:rPr>
        <w:t>’</w:t>
      </w:r>
      <w:r w:rsidRPr="001F1106">
        <w:rPr>
          <w:b/>
          <w:lang w:val="fr-FR"/>
        </w:rPr>
        <w:t>arrière du véhicule, à l</w:t>
      </w:r>
      <w:r>
        <w:rPr>
          <w:b/>
          <w:lang w:val="fr-FR"/>
        </w:rPr>
        <w:t>’</w:t>
      </w:r>
      <w:r w:rsidRPr="001F1106">
        <w:rPr>
          <w:b/>
          <w:lang w:val="fr-FR"/>
        </w:rPr>
        <w:t xml:space="preserve">exception des feux de recul et des marquages latéraux à grande visibilité de couleur blanche, </w:t>
      </w:r>
      <w:r w:rsidRPr="00DC5511">
        <w:rPr>
          <w:b/>
          <w:lang w:val="fr-FR"/>
        </w:rPr>
        <w:t>la surface apparente d</w:t>
      </w:r>
      <w:r>
        <w:rPr>
          <w:b/>
          <w:lang w:val="fr-FR"/>
        </w:rPr>
        <w:t>’</w:t>
      </w:r>
      <w:r w:rsidRPr="00DC5511">
        <w:rPr>
          <w:b/>
          <w:lang w:val="fr-FR"/>
        </w:rPr>
        <w:t>un feu de couleur blanche ne doit pas être directement visible pour l</w:t>
      </w:r>
      <w:r>
        <w:rPr>
          <w:b/>
          <w:lang w:val="fr-FR"/>
        </w:rPr>
        <w:t>’</w:t>
      </w:r>
      <w:r w:rsidRPr="00DC5511">
        <w:rPr>
          <w:b/>
          <w:lang w:val="fr-FR"/>
        </w:rPr>
        <w:t>œil d</w:t>
      </w:r>
      <w:r>
        <w:rPr>
          <w:b/>
          <w:lang w:val="fr-FR"/>
        </w:rPr>
        <w:t>’</w:t>
      </w:r>
      <w:r w:rsidRPr="00DC5511">
        <w:rPr>
          <w:b/>
          <w:lang w:val="fr-FR"/>
        </w:rPr>
        <w:t xml:space="preserve">un observateur </w:t>
      </w:r>
      <w:r w:rsidRPr="001F1106">
        <w:rPr>
          <w:b/>
          <w:lang w:val="fr-FR"/>
        </w:rPr>
        <w:t>se déplaçant dans la zone 2 sur un plan transversal situé à 25 m en arrière du véhicule (voir annexe 4) ;</w:t>
      </w:r>
    </w:p>
    <w:p w14:paraId="661C2E50" w14:textId="77777777" w:rsidR="00E5213A" w:rsidRPr="001F1106" w:rsidRDefault="00E5213A" w:rsidP="007A42D7">
      <w:pPr>
        <w:pStyle w:val="SingleTxtG"/>
        <w:ind w:left="2268" w:hanging="1134"/>
        <w:rPr>
          <w:i/>
          <w:snapToGrid w:val="0"/>
          <w:lang w:val="fr-FR"/>
        </w:rPr>
      </w:pPr>
      <w:r w:rsidRPr="001F1106">
        <w:rPr>
          <w:b/>
          <w:lang w:val="fr-FR"/>
        </w:rPr>
        <w:t>5.10.4.3</w:t>
      </w:r>
      <w:r w:rsidRPr="001F1106">
        <w:rPr>
          <w:b/>
          <w:lang w:val="fr-FR"/>
        </w:rPr>
        <w:tab/>
        <w:t>En cas de doute, la prescription ci-dessus est réputée satisfaite si l</w:t>
      </w:r>
      <w:r>
        <w:rPr>
          <w:b/>
          <w:lang w:val="fr-FR"/>
        </w:rPr>
        <w:t>’</w:t>
      </w:r>
      <w:r w:rsidRPr="001F1106">
        <w:rPr>
          <w:b/>
          <w:lang w:val="fr-FR"/>
        </w:rPr>
        <w:t>intensité lumineuse de la lumière rouge émise à l</w:t>
      </w:r>
      <w:r>
        <w:rPr>
          <w:b/>
          <w:lang w:val="fr-FR"/>
        </w:rPr>
        <w:t>’</w:t>
      </w:r>
      <w:r w:rsidRPr="001F1106">
        <w:rPr>
          <w:b/>
          <w:lang w:val="fr-FR"/>
        </w:rPr>
        <w:t>avant ou de la lumière blanche émise à l</w:t>
      </w:r>
      <w:r>
        <w:rPr>
          <w:b/>
          <w:lang w:val="fr-FR"/>
        </w:rPr>
        <w:t>’</w:t>
      </w:r>
      <w:r w:rsidRPr="001F1106">
        <w:rPr>
          <w:b/>
          <w:lang w:val="fr-FR"/>
        </w:rPr>
        <w:t>arrière, telle que vérifiée lors de l</w:t>
      </w:r>
      <w:r>
        <w:rPr>
          <w:b/>
          <w:lang w:val="fr-FR"/>
        </w:rPr>
        <w:t>’</w:t>
      </w:r>
      <w:r w:rsidRPr="001F1106">
        <w:rPr>
          <w:b/>
          <w:lang w:val="fr-FR"/>
        </w:rPr>
        <w:t>homologation de type des feux, est inférieure à 0,25 cd par feu, compte tenu de l</w:t>
      </w:r>
      <w:r>
        <w:rPr>
          <w:b/>
          <w:lang w:val="fr-FR"/>
        </w:rPr>
        <w:t>’</w:t>
      </w:r>
      <w:r w:rsidRPr="001F1106">
        <w:rPr>
          <w:b/>
          <w:lang w:val="fr-FR"/>
        </w:rPr>
        <w:t>influence de la carrosserie du véhicule, le cas échéant.</w:t>
      </w:r>
      <w:r w:rsidRPr="001F1106">
        <w:rPr>
          <w:bCs/>
          <w:lang w:val="fr-FR"/>
        </w:rPr>
        <w:t> ».</w:t>
      </w:r>
    </w:p>
    <w:p w14:paraId="6229A926" w14:textId="77777777" w:rsidR="00E5213A" w:rsidRPr="001F1106" w:rsidRDefault="00E5213A" w:rsidP="00B07F62">
      <w:pPr>
        <w:pStyle w:val="SingleTxtG"/>
        <w:keepNext/>
        <w:rPr>
          <w:snapToGrid w:val="0"/>
          <w:lang w:val="fr-FR"/>
        </w:rPr>
      </w:pPr>
      <w:r w:rsidRPr="001F1106">
        <w:rPr>
          <w:i/>
          <w:snapToGrid w:val="0"/>
          <w:lang w:val="fr-FR"/>
        </w:rPr>
        <w:t>Paragraphe 6.1.2</w:t>
      </w:r>
      <w:r w:rsidRPr="001F1106">
        <w:rPr>
          <w:snapToGrid w:val="0"/>
          <w:lang w:val="fr-FR"/>
        </w:rPr>
        <w:t>, lire :</w:t>
      </w:r>
    </w:p>
    <w:p w14:paraId="734AFAD5" w14:textId="77777777" w:rsidR="00E5213A" w:rsidRPr="001F1106" w:rsidRDefault="00E5213A" w:rsidP="00B07F62">
      <w:pPr>
        <w:pStyle w:val="SingleTxtG"/>
        <w:keepNext/>
        <w:ind w:left="2268" w:hanging="1134"/>
        <w:rPr>
          <w:color w:val="000000" w:themeColor="text1"/>
          <w:lang w:val="fr-FR"/>
        </w:rPr>
      </w:pPr>
      <w:r w:rsidRPr="001F1106">
        <w:rPr>
          <w:lang w:val="fr-FR"/>
        </w:rPr>
        <w:t>« 6.1.2</w:t>
      </w:r>
      <w:r w:rsidRPr="001F1106">
        <w:rPr>
          <w:color w:val="000000" w:themeColor="text1"/>
          <w:lang w:val="fr-FR"/>
        </w:rPr>
        <w:tab/>
        <w:t>N</w:t>
      </w:r>
      <w:r>
        <w:rPr>
          <w:color w:val="000000" w:themeColor="text1"/>
          <w:lang w:val="fr-FR"/>
        </w:rPr>
        <w:t>ombre</w:t>
      </w:r>
    </w:p>
    <w:p w14:paraId="1E85AA07" w14:textId="77777777" w:rsidR="00E5213A" w:rsidRPr="001F1106" w:rsidRDefault="00E5213A" w:rsidP="00B07F62">
      <w:pPr>
        <w:pStyle w:val="SingleTxtG"/>
        <w:ind w:left="2268"/>
        <w:rPr>
          <w:lang w:val="fr-FR"/>
        </w:rPr>
      </w:pPr>
      <w:r w:rsidRPr="001F1106">
        <w:rPr>
          <w:lang w:val="fr-FR"/>
        </w:rPr>
        <w:tab/>
        <w:t xml:space="preserve">Deux </w:t>
      </w:r>
      <w:r w:rsidRPr="001F1106">
        <w:rPr>
          <w:strike/>
          <w:lang w:val="fr-FR"/>
        </w:rPr>
        <w:t>ou quatre</w:t>
      </w:r>
      <w:r w:rsidRPr="001F1106">
        <w:rPr>
          <w:lang w:val="fr-FR"/>
        </w:rPr>
        <w:t xml:space="preserve">, </w:t>
      </w:r>
      <w:r>
        <w:rPr>
          <w:lang w:val="fr-FR"/>
        </w:rPr>
        <w:t>homologués conformément</w:t>
      </w:r>
      <w:r w:rsidRPr="00A00EBC">
        <w:rPr>
          <w:strike/>
          <w:lang w:val="fr-FR"/>
        </w:rPr>
        <w:t xml:space="preserve"> au</w:t>
      </w:r>
      <w:r w:rsidRPr="001F1106">
        <w:rPr>
          <w:lang w:val="fr-FR"/>
        </w:rPr>
        <w:t> :</w:t>
      </w:r>
    </w:p>
    <w:p w14:paraId="08D890B5" w14:textId="77777777" w:rsidR="00E5213A" w:rsidRPr="001F1106" w:rsidRDefault="00E5213A" w:rsidP="00B07F62">
      <w:pPr>
        <w:pStyle w:val="SingleTxtG"/>
        <w:ind w:left="2268"/>
        <w:rPr>
          <w:strike/>
          <w:color w:val="000000" w:themeColor="text1"/>
          <w:lang w:val="fr-FR"/>
        </w:rPr>
      </w:pPr>
      <w:r w:rsidRPr="001F1106">
        <w:rPr>
          <w:strike/>
          <w:color w:val="000000" w:themeColor="text1"/>
          <w:lang w:val="fr-FR"/>
        </w:rPr>
        <w:t>a)</w:t>
      </w:r>
      <w:r w:rsidRPr="001F1106">
        <w:rPr>
          <w:strike/>
          <w:color w:val="000000" w:themeColor="text1"/>
          <w:lang w:val="fr-FR"/>
        </w:rPr>
        <w:tab/>
        <w:t>Règlement n</w:t>
      </w:r>
      <w:r w:rsidRPr="00DF5A12">
        <w:rPr>
          <w:strike/>
          <w:color w:val="000000" w:themeColor="text1"/>
          <w:vertAlign w:val="superscript"/>
          <w:lang w:val="fr-FR"/>
        </w:rPr>
        <w:t>o</w:t>
      </w:r>
      <w:r w:rsidRPr="001F1106">
        <w:rPr>
          <w:strike/>
          <w:color w:val="000000" w:themeColor="text1"/>
          <w:lang w:val="fr-FR"/>
        </w:rPr>
        <w:t xml:space="preserve"> 98 ou 112, à l</w:t>
      </w:r>
      <w:r>
        <w:rPr>
          <w:strike/>
          <w:color w:val="000000" w:themeColor="text1"/>
          <w:lang w:val="fr-FR"/>
        </w:rPr>
        <w:t>’</w:t>
      </w:r>
      <w:r w:rsidRPr="001F1106">
        <w:rPr>
          <w:strike/>
          <w:color w:val="000000" w:themeColor="text1"/>
          <w:lang w:val="fr-FR"/>
        </w:rPr>
        <w:t>exclusion d</w:t>
      </w:r>
      <w:r>
        <w:rPr>
          <w:strike/>
          <w:color w:val="000000" w:themeColor="text1"/>
          <w:lang w:val="fr-FR"/>
        </w:rPr>
        <w:t>es</w:t>
      </w:r>
      <w:r w:rsidRPr="001F1106">
        <w:rPr>
          <w:strike/>
          <w:color w:val="000000" w:themeColor="text1"/>
          <w:lang w:val="fr-FR"/>
        </w:rPr>
        <w:t xml:space="preserve"> projecteur</w:t>
      </w:r>
      <w:r>
        <w:rPr>
          <w:strike/>
          <w:color w:val="000000" w:themeColor="text1"/>
          <w:lang w:val="fr-FR"/>
        </w:rPr>
        <w:t>s</w:t>
      </w:r>
      <w:r w:rsidRPr="001F1106">
        <w:rPr>
          <w:strike/>
          <w:color w:val="000000" w:themeColor="text1"/>
          <w:lang w:val="fr-FR"/>
        </w:rPr>
        <w:t xml:space="preserve"> de </w:t>
      </w:r>
      <w:r>
        <w:rPr>
          <w:strike/>
          <w:color w:val="000000" w:themeColor="text1"/>
          <w:lang w:val="fr-FR"/>
        </w:rPr>
        <w:t xml:space="preserve">la </w:t>
      </w:r>
      <w:r w:rsidRPr="001F1106">
        <w:rPr>
          <w:strike/>
          <w:color w:val="000000" w:themeColor="text1"/>
          <w:lang w:val="fr-FR"/>
        </w:rPr>
        <w:t>classe A</w:t>
      </w:r>
      <w:r>
        <w:rPr>
          <w:strike/>
          <w:color w:val="000000" w:themeColor="text1"/>
          <w:lang w:val="fr-FR"/>
        </w:rPr>
        <w:t> ;</w:t>
      </w:r>
    </w:p>
    <w:p w14:paraId="77343223" w14:textId="77777777" w:rsidR="00E5213A" w:rsidRPr="001F1106" w:rsidRDefault="00E5213A" w:rsidP="00B07F62">
      <w:pPr>
        <w:pStyle w:val="SingleTxtG"/>
        <w:ind w:left="2268"/>
        <w:rPr>
          <w:strike/>
          <w:color w:val="000000" w:themeColor="text1"/>
          <w:lang w:val="fr-FR"/>
        </w:rPr>
      </w:pPr>
      <w:r w:rsidRPr="001F1106">
        <w:rPr>
          <w:strike/>
          <w:color w:val="000000" w:themeColor="text1"/>
          <w:lang w:val="fr-FR"/>
        </w:rPr>
        <w:t>ou</w:t>
      </w:r>
    </w:p>
    <w:p w14:paraId="2874665F" w14:textId="77777777" w:rsidR="00E5213A" w:rsidRPr="001F1106" w:rsidRDefault="00E5213A" w:rsidP="00B07F62">
      <w:pPr>
        <w:pStyle w:val="SingleTxtG"/>
        <w:ind w:left="2268"/>
        <w:rPr>
          <w:strike/>
          <w:color w:val="000000" w:themeColor="text1"/>
          <w:lang w:val="fr-FR"/>
        </w:rPr>
      </w:pPr>
      <w:r w:rsidRPr="001F1106">
        <w:rPr>
          <w:strike/>
          <w:color w:val="000000" w:themeColor="text1"/>
          <w:lang w:val="fr-FR"/>
        </w:rPr>
        <w:t>b)</w:t>
      </w:r>
      <w:r w:rsidRPr="001F1106">
        <w:rPr>
          <w:strike/>
          <w:color w:val="000000" w:themeColor="text1"/>
          <w:lang w:val="fr-FR"/>
        </w:rPr>
        <w:tab/>
        <w:t xml:space="preserve">Règlement ONU [RID], </w:t>
      </w:r>
      <w:r>
        <w:rPr>
          <w:strike/>
          <w:color w:val="000000" w:themeColor="text1"/>
          <w:lang w:val="fr-FR"/>
        </w:rPr>
        <w:t xml:space="preserve">pour les </w:t>
      </w:r>
      <w:r w:rsidRPr="001F1106">
        <w:rPr>
          <w:strike/>
          <w:color w:val="000000" w:themeColor="text1"/>
          <w:lang w:val="fr-FR"/>
        </w:rPr>
        <w:t>projecteurs des classes B et D uniquement.</w:t>
      </w:r>
    </w:p>
    <w:p w14:paraId="14881585" w14:textId="7FDBFBF9" w:rsidR="00E5213A" w:rsidRPr="001F1106" w:rsidRDefault="00E5213A" w:rsidP="00B07F62">
      <w:pPr>
        <w:pStyle w:val="SingleTxtG"/>
        <w:ind w:left="2268"/>
        <w:rPr>
          <w:b/>
          <w:bCs/>
          <w:color w:val="000000" w:themeColor="text1"/>
          <w:lang w:val="fr-FR"/>
        </w:rPr>
      </w:pPr>
      <w:r w:rsidRPr="001F1106">
        <w:rPr>
          <w:b/>
          <w:bCs/>
          <w:color w:val="000000" w:themeColor="text1"/>
          <w:lang w:val="fr-FR"/>
        </w:rPr>
        <w:t>–</w:t>
      </w:r>
      <w:r w:rsidRPr="001F1106">
        <w:rPr>
          <w:b/>
          <w:bCs/>
          <w:color w:val="000000" w:themeColor="text1"/>
          <w:lang w:val="fr-FR"/>
        </w:rPr>
        <w:tab/>
        <w:t xml:space="preserve">Au 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B07F62">
        <w:rPr>
          <w:b/>
          <w:bCs/>
          <w:color w:val="000000" w:themeColor="text1"/>
          <w:lang w:val="fr-FR"/>
        </w:rPr>
        <w:t> </w:t>
      </w:r>
      <w:r w:rsidRPr="001F1106">
        <w:rPr>
          <w:b/>
          <w:bCs/>
          <w:color w:val="000000" w:themeColor="text1"/>
          <w:lang w:val="fr-FR"/>
        </w:rPr>
        <w:t>98 ;</w:t>
      </w:r>
    </w:p>
    <w:p w14:paraId="43AE3BF9" w14:textId="77777777" w:rsidR="00E5213A" w:rsidRPr="001F1106" w:rsidRDefault="00E5213A" w:rsidP="00B07F62">
      <w:pPr>
        <w:pStyle w:val="SingleTxtG"/>
        <w:ind w:left="2835"/>
        <w:rPr>
          <w:b/>
          <w:bCs/>
          <w:color w:val="000000" w:themeColor="text1"/>
          <w:lang w:val="fr-FR"/>
        </w:rPr>
      </w:pPr>
      <w:r w:rsidRPr="001F1106">
        <w:rPr>
          <w:b/>
          <w:bCs/>
          <w:color w:val="000000" w:themeColor="text1"/>
          <w:lang w:val="fr-FR"/>
        </w:rPr>
        <w:t>ou</w:t>
      </w:r>
    </w:p>
    <w:p w14:paraId="0E3FA331" w14:textId="074871A4" w:rsidR="00E5213A" w:rsidRPr="001F1106" w:rsidRDefault="00E5213A" w:rsidP="00B07F62">
      <w:pPr>
        <w:pStyle w:val="SingleTxtG"/>
        <w:ind w:left="2268"/>
        <w:rPr>
          <w:b/>
          <w:color w:val="000000"/>
          <w:szCs w:val="22"/>
          <w:lang w:val="fr-FR"/>
        </w:rPr>
      </w:pPr>
      <w:r w:rsidRPr="001F1106">
        <w:rPr>
          <w:b/>
          <w:color w:val="000000"/>
          <w:szCs w:val="22"/>
          <w:lang w:val="fr-FR"/>
        </w:rPr>
        <w:t>–</w:t>
      </w:r>
      <w:r w:rsidRPr="001F1106">
        <w:rPr>
          <w:b/>
          <w:color w:val="000000"/>
          <w:szCs w:val="22"/>
          <w:lang w:val="fr-FR"/>
        </w:rPr>
        <w:tab/>
        <w:t xml:space="preserve">À la classe B du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B07F62">
        <w:rPr>
          <w:b/>
          <w:color w:val="000000"/>
          <w:szCs w:val="22"/>
          <w:lang w:val="fr-FR"/>
        </w:rPr>
        <w:t> </w:t>
      </w:r>
      <w:r w:rsidRPr="001F1106">
        <w:rPr>
          <w:b/>
          <w:color w:val="000000"/>
          <w:szCs w:val="22"/>
          <w:lang w:val="fr-FR"/>
        </w:rPr>
        <w:t>112 ;</w:t>
      </w:r>
    </w:p>
    <w:p w14:paraId="3A643936" w14:textId="77777777" w:rsidR="00E5213A" w:rsidRPr="001F1106" w:rsidRDefault="00E5213A" w:rsidP="00B07F62">
      <w:pPr>
        <w:pStyle w:val="SingleTxtG"/>
        <w:ind w:left="2835"/>
        <w:rPr>
          <w:b/>
          <w:color w:val="000000"/>
          <w:szCs w:val="22"/>
          <w:lang w:val="fr-FR"/>
        </w:rPr>
      </w:pPr>
      <w:r w:rsidRPr="001F1106">
        <w:rPr>
          <w:b/>
          <w:bCs/>
          <w:color w:val="000000" w:themeColor="text1"/>
          <w:lang w:val="fr-FR"/>
        </w:rPr>
        <w:t>ou</w:t>
      </w:r>
    </w:p>
    <w:p w14:paraId="31F39F1D" w14:textId="0531AF14" w:rsidR="00E5213A" w:rsidRPr="001F1106" w:rsidRDefault="00E5213A" w:rsidP="00B07F62">
      <w:pPr>
        <w:pStyle w:val="SingleTxtG"/>
        <w:ind w:left="2835" w:hanging="567"/>
        <w:rPr>
          <w:b/>
          <w:color w:val="000000"/>
          <w:szCs w:val="22"/>
          <w:lang w:val="fr-FR"/>
        </w:rPr>
      </w:pPr>
      <w:r w:rsidRPr="001F1106">
        <w:rPr>
          <w:b/>
          <w:color w:val="000000"/>
          <w:szCs w:val="22"/>
          <w:lang w:val="fr-FR"/>
        </w:rPr>
        <w:t>–</w:t>
      </w:r>
      <w:r w:rsidRPr="001F1106">
        <w:rPr>
          <w:b/>
          <w:color w:val="000000"/>
          <w:szCs w:val="22"/>
          <w:lang w:val="fr-FR"/>
        </w:rPr>
        <w:tab/>
      </w:r>
      <w:r>
        <w:rPr>
          <w:b/>
          <w:color w:val="000000"/>
          <w:szCs w:val="22"/>
          <w:lang w:val="fr-FR"/>
        </w:rPr>
        <w:t xml:space="preserve">À la classe </w:t>
      </w:r>
      <w:r w:rsidRPr="001F1106">
        <w:rPr>
          <w:b/>
          <w:color w:val="000000"/>
          <w:szCs w:val="22"/>
          <w:lang w:val="fr-FR"/>
        </w:rPr>
        <w:t>B ou D de la série 00 d</w:t>
      </w:r>
      <w:r>
        <w:rPr>
          <w:b/>
          <w:color w:val="000000"/>
          <w:szCs w:val="22"/>
          <w:lang w:val="fr-FR"/>
        </w:rPr>
        <w:t>’</w:t>
      </w:r>
      <w:r w:rsidRPr="001F1106">
        <w:rPr>
          <w:b/>
          <w:color w:val="000000"/>
          <w:szCs w:val="22"/>
          <w:lang w:val="fr-FR"/>
        </w:rPr>
        <w:t xml:space="preserve">amendements au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B07F62">
        <w:rPr>
          <w:b/>
          <w:bCs/>
          <w:color w:val="000000" w:themeColor="text1"/>
          <w:lang w:val="fr-FR"/>
        </w:rPr>
        <w:t> </w:t>
      </w:r>
      <w:r w:rsidRPr="001F1106">
        <w:rPr>
          <w:b/>
          <w:color w:val="000000"/>
          <w:szCs w:val="22"/>
          <w:lang w:val="fr-FR"/>
        </w:rPr>
        <w:t>149 ;</w:t>
      </w:r>
    </w:p>
    <w:p w14:paraId="6A2BF4D9" w14:textId="77777777" w:rsidR="00E5213A" w:rsidRPr="001F1106" w:rsidRDefault="00E5213A" w:rsidP="00B07F62">
      <w:pPr>
        <w:pStyle w:val="SingleTxtG"/>
        <w:ind w:left="2835"/>
        <w:rPr>
          <w:b/>
          <w:color w:val="000000"/>
          <w:szCs w:val="22"/>
          <w:lang w:val="fr-FR"/>
        </w:rPr>
      </w:pPr>
      <w:r w:rsidRPr="001F1106">
        <w:rPr>
          <w:b/>
          <w:bCs/>
          <w:color w:val="000000" w:themeColor="text1"/>
          <w:lang w:val="fr-FR"/>
        </w:rPr>
        <w:t>ou</w:t>
      </w:r>
    </w:p>
    <w:p w14:paraId="335D1674" w14:textId="15989D0D" w:rsidR="00E5213A" w:rsidRPr="001F1106" w:rsidRDefault="00E5213A" w:rsidP="00B07F62">
      <w:pPr>
        <w:pStyle w:val="SingleTxtG"/>
        <w:ind w:left="2835" w:hanging="567"/>
        <w:rPr>
          <w:b/>
          <w:bCs/>
          <w:color w:val="000000" w:themeColor="text1"/>
          <w:lang w:val="fr-FR"/>
        </w:rPr>
      </w:pPr>
      <w:r w:rsidRPr="001F1106">
        <w:rPr>
          <w:b/>
          <w:color w:val="000000"/>
          <w:szCs w:val="22"/>
          <w:lang w:val="fr-FR"/>
        </w:rPr>
        <w:t>–</w:t>
      </w:r>
      <w:r w:rsidRPr="001F1106">
        <w:rPr>
          <w:b/>
          <w:color w:val="000000"/>
          <w:szCs w:val="22"/>
          <w:lang w:val="fr-FR"/>
        </w:rPr>
        <w:tab/>
        <w:t>À la classe B de la série 01 et des séries ultérieures d</w:t>
      </w:r>
      <w:r>
        <w:rPr>
          <w:b/>
          <w:color w:val="000000"/>
          <w:szCs w:val="22"/>
          <w:lang w:val="fr-FR"/>
        </w:rPr>
        <w:t>’</w:t>
      </w:r>
      <w:r w:rsidRPr="001F1106">
        <w:rPr>
          <w:b/>
          <w:color w:val="000000"/>
          <w:szCs w:val="22"/>
          <w:lang w:val="fr-FR"/>
        </w:rPr>
        <w:t xml:space="preserve">amendements au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B07F62">
        <w:rPr>
          <w:b/>
          <w:bCs/>
          <w:color w:val="000000" w:themeColor="text1"/>
          <w:lang w:val="fr-FR"/>
        </w:rPr>
        <w:t> </w:t>
      </w:r>
      <w:r w:rsidRPr="001F1106">
        <w:rPr>
          <w:b/>
          <w:color w:val="000000"/>
          <w:szCs w:val="22"/>
          <w:lang w:val="fr-FR"/>
        </w:rPr>
        <w:t>149.</w:t>
      </w:r>
    </w:p>
    <w:p w14:paraId="15333004" w14:textId="77777777" w:rsidR="00E5213A" w:rsidRPr="001F1106" w:rsidRDefault="00E5213A" w:rsidP="00B07F62">
      <w:pPr>
        <w:pStyle w:val="SingleTxtG"/>
        <w:ind w:left="2268"/>
        <w:rPr>
          <w:b/>
          <w:bCs/>
          <w:color w:val="000000" w:themeColor="text1"/>
          <w:lang w:val="fr-FR"/>
        </w:rPr>
      </w:pPr>
      <w:r w:rsidRPr="001F1106">
        <w:rPr>
          <w:b/>
          <w:bCs/>
          <w:color w:val="000000" w:themeColor="text1"/>
          <w:lang w:val="fr-FR"/>
        </w:rPr>
        <w:t xml:space="preserve">Facultativement, une </w:t>
      </w:r>
      <w:r w:rsidRPr="001F1106">
        <w:rPr>
          <w:b/>
          <w:bCs/>
          <w:lang w:val="fr-FR"/>
        </w:rPr>
        <w:t xml:space="preserve">paire supplémentaire </w:t>
      </w:r>
      <w:r w:rsidRPr="001F1106">
        <w:rPr>
          <w:b/>
          <w:bCs/>
          <w:color w:val="000000" w:themeColor="text1"/>
          <w:lang w:val="fr-FR"/>
        </w:rPr>
        <w:t>ou plus de feux homologués conformément :</w:t>
      </w:r>
    </w:p>
    <w:p w14:paraId="67C5D50E" w14:textId="2626CBD1" w:rsidR="00E5213A" w:rsidRPr="001F1106" w:rsidRDefault="00E5213A" w:rsidP="00B07F62">
      <w:pPr>
        <w:pStyle w:val="SingleTxtG"/>
        <w:ind w:left="2268"/>
        <w:rPr>
          <w:b/>
          <w:color w:val="000000"/>
          <w:szCs w:val="22"/>
          <w:lang w:val="fr-FR"/>
        </w:rPr>
      </w:pPr>
      <w:r w:rsidRPr="001F1106">
        <w:rPr>
          <w:b/>
          <w:bCs/>
          <w:color w:val="000000" w:themeColor="text1"/>
          <w:lang w:val="fr-FR"/>
        </w:rPr>
        <w:t>–</w:t>
      </w:r>
      <w:r w:rsidRPr="001F1106">
        <w:rPr>
          <w:b/>
          <w:bCs/>
          <w:color w:val="000000" w:themeColor="text1"/>
          <w:lang w:val="fr-FR"/>
        </w:rPr>
        <w:tab/>
        <w:t xml:space="preserve">Au 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B07F62">
        <w:rPr>
          <w:b/>
          <w:bCs/>
          <w:color w:val="000000" w:themeColor="text1"/>
          <w:lang w:val="fr-FR"/>
        </w:rPr>
        <w:t> </w:t>
      </w:r>
      <w:r w:rsidRPr="001F1106">
        <w:rPr>
          <w:b/>
          <w:color w:val="000000"/>
          <w:szCs w:val="22"/>
          <w:lang w:val="fr-FR"/>
        </w:rPr>
        <w:t>98 ;</w:t>
      </w:r>
    </w:p>
    <w:p w14:paraId="2B8B5E7E" w14:textId="77777777" w:rsidR="00E5213A" w:rsidRPr="001F1106" w:rsidRDefault="00E5213A" w:rsidP="00B07F62">
      <w:pPr>
        <w:pStyle w:val="SingleTxtG"/>
        <w:ind w:left="2835"/>
        <w:rPr>
          <w:b/>
          <w:color w:val="000000"/>
          <w:szCs w:val="22"/>
          <w:lang w:val="fr-FR"/>
        </w:rPr>
      </w:pPr>
      <w:r w:rsidRPr="001F1106">
        <w:rPr>
          <w:b/>
          <w:color w:val="000000"/>
          <w:szCs w:val="22"/>
          <w:lang w:val="fr-FR"/>
        </w:rPr>
        <w:t xml:space="preserve">ou </w:t>
      </w:r>
    </w:p>
    <w:p w14:paraId="1CB4CA89" w14:textId="12E6F5AB" w:rsidR="00E5213A" w:rsidRPr="001F1106" w:rsidRDefault="00E5213A" w:rsidP="00B07F62">
      <w:pPr>
        <w:pStyle w:val="SingleTxtG"/>
        <w:ind w:left="2268"/>
        <w:rPr>
          <w:b/>
          <w:color w:val="000000"/>
          <w:szCs w:val="22"/>
          <w:lang w:val="fr-FR"/>
        </w:rPr>
      </w:pPr>
      <w:r w:rsidRPr="001F1106">
        <w:rPr>
          <w:b/>
          <w:bCs/>
          <w:color w:val="000000" w:themeColor="text1"/>
          <w:lang w:val="fr-FR"/>
        </w:rPr>
        <w:t>–</w:t>
      </w:r>
      <w:r w:rsidRPr="001F1106">
        <w:rPr>
          <w:b/>
          <w:bCs/>
          <w:color w:val="000000" w:themeColor="text1"/>
          <w:lang w:val="fr-FR"/>
        </w:rPr>
        <w:tab/>
      </w:r>
      <w:r>
        <w:rPr>
          <w:b/>
          <w:bCs/>
          <w:color w:val="000000" w:themeColor="text1"/>
          <w:lang w:val="fr-FR"/>
        </w:rPr>
        <w:t xml:space="preserve">À la classe </w:t>
      </w:r>
      <w:r w:rsidRPr="001F1106">
        <w:rPr>
          <w:b/>
          <w:color w:val="000000"/>
          <w:szCs w:val="22"/>
          <w:lang w:val="fr-FR"/>
        </w:rPr>
        <w:t xml:space="preserve">A ou B du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B07F62">
        <w:rPr>
          <w:b/>
          <w:bCs/>
          <w:color w:val="000000" w:themeColor="text1"/>
          <w:lang w:val="fr-FR"/>
        </w:rPr>
        <w:t> </w:t>
      </w:r>
      <w:r w:rsidRPr="001F1106">
        <w:rPr>
          <w:b/>
          <w:color w:val="000000"/>
          <w:szCs w:val="22"/>
          <w:lang w:val="fr-FR"/>
        </w:rPr>
        <w:t>112 ;</w:t>
      </w:r>
    </w:p>
    <w:p w14:paraId="5ECABD8A" w14:textId="77777777" w:rsidR="00E5213A" w:rsidRPr="001F1106" w:rsidRDefault="00E5213A" w:rsidP="00B07F62">
      <w:pPr>
        <w:pStyle w:val="SingleTxtG"/>
        <w:ind w:left="2835"/>
        <w:rPr>
          <w:b/>
          <w:color w:val="000000"/>
          <w:szCs w:val="22"/>
          <w:lang w:val="fr-FR"/>
        </w:rPr>
      </w:pPr>
      <w:r w:rsidRPr="001F1106">
        <w:rPr>
          <w:b/>
          <w:color w:val="000000"/>
          <w:szCs w:val="22"/>
          <w:lang w:val="fr-FR"/>
        </w:rPr>
        <w:t>ou</w:t>
      </w:r>
    </w:p>
    <w:p w14:paraId="22D633D2" w14:textId="4CEFAAE2" w:rsidR="00E5213A" w:rsidRPr="001F1106" w:rsidRDefault="00E5213A" w:rsidP="00B07F62">
      <w:pPr>
        <w:pStyle w:val="SingleTxtG"/>
        <w:ind w:left="2268"/>
        <w:rPr>
          <w:b/>
          <w:color w:val="000000" w:themeColor="text1"/>
          <w:lang w:val="fr-FR"/>
        </w:rPr>
      </w:pPr>
      <w:r w:rsidRPr="001F1106">
        <w:rPr>
          <w:b/>
          <w:bCs/>
          <w:color w:val="000000" w:themeColor="text1"/>
          <w:lang w:val="fr-FR"/>
        </w:rPr>
        <w:t>–</w:t>
      </w:r>
      <w:r w:rsidRPr="001F1106">
        <w:rPr>
          <w:b/>
          <w:bCs/>
          <w:color w:val="000000" w:themeColor="text1"/>
          <w:lang w:val="fr-FR"/>
        </w:rPr>
        <w:tab/>
      </w:r>
      <w:r>
        <w:rPr>
          <w:b/>
          <w:bCs/>
          <w:color w:val="000000" w:themeColor="text1"/>
          <w:lang w:val="fr-FR"/>
        </w:rPr>
        <w:t xml:space="preserve">À la classe </w:t>
      </w:r>
      <w:r w:rsidRPr="001F1106">
        <w:rPr>
          <w:b/>
          <w:bCs/>
          <w:lang w:val="fr-FR"/>
        </w:rPr>
        <w:t xml:space="preserve">A ou B [ou RA] du </w:t>
      </w:r>
      <w:r w:rsidRPr="001F1106">
        <w:rPr>
          <w:b/>
          <w:bCs/>
          <w:color w:val="000000" w:themeColor="text1"/>
          <w:lang w:val="fr-FR"/>
        </w:rPr>
        <w:t xml:space="preserve">Règlement </w:t>
      </w:r>
      <w:r w:rsidRPr="001F1106">
        <w:rPr>
          <w:b/>
          <w:color w:val="000000"/>
          <w:szCs w:val="22"/>
          <w:lang w:val="fr-FR"/>
        </w:rPr>
        <w:t xml:space="preserve">ONU </w:t>
      </w:r>
      <w:r w:rsidRPr="001F1106">
        <w:rPr>
          <w:b/>
          <w:bCs/>
          <w:color w:val="000000" w:themeColor="text1"/>
          <w:lang w:val="fr-FR"/>
        </w:rPr>
        <w:t>n</w:t>
      </w:r>
      <w:r w:rsidRPr="001F1106">
        <w:rPr>
          <w:b/>
          <w:bCs/>
          <w:color w:val="000000" w:themeColor="text1"/>
          <w:vertAlign w:val="superscript"/>
          <w:lang w:val="fr-FR"/>
        </w:rPr>
        <w:t>o</w:t>
      </w:r>
      <w:r w:rsidR="00B07F62">
        <w:rPr>
          <w:b/>
          <w:bCs/>
          <w:color w:val="000000" w:themeColor="text1"/>
          <w:lang w:val="fr-FR"/>
        </w:rPr>
        <w:t> </w:t>
      </w:r>
      <w:r w:rsidRPr="001F1106">
        <w:rPr>
          <w:b/>
          <w:bCs/>
          <w:lang w:val="fr-FR"/>
        </w:rPr>
        <w:t>149.</w:t>
      </w:r>
    </w:p>
    <w:p w14:paraId="0E8ECD38" w14:textId="77777777" w:rsidR="00E5213A" w:rsidRPr="001F1106" w:rsidRDefault="00E5213A" w:rsidP="00B07F62">
      <w:pPr>
        <w:pStyle w:val="SingleTxtG"/>
        <w:ind w:left="2268"/>
        <w:rPr>
          <w:strike/>
          <w:lang w:val="fr-FR"/>
        </w:rPr>
      </w:pPr>
      <w:r w:rsidRPr="00B07F62">
        <w:rPr>
          <w:b/>
          <w:bCs/>
          <w:color w:val="000000" w:themeColor="text1"/>
          <w:lang w:val="fr-FR"/>
        </w:rPr>
        <w:t>Pour</w:t>
      </w:r>
      <w:r w:rsidRPr="001F1106">
        <w:rPr>
          <w:strike/>
          <w:lang w:val="fr-FR" w:eastAsia="fr-FR"/>
        </w:rPr>
        <w:t xml:space="preserve"> les véhicules de la catégorie N</w:t>
      </w:r>
      <w:r w:rsidRPr="001F1106">
        <w:rPr>
          <w:strike/>
          <w:vertAlign w:val="subscript"/>
          <w:lang w:val="fr-FR"/>
        </w:rPr>
        <w:t>3</w:t>
      </w:r>
      <w:r>
        <w:rPr>
          <w:strike/>
          <w:vertAlign w:val="subscript"/>
          <w:lang w:val="fr-FR"/>
        </w:rPr>
        <w:t> </w:t>
      </w:r>
      <w:r>
        <w:rPr>
          <w:strike/>
          <w:lang w:val="fr-FR" w:eastAsia="fr-FR"/>
        </w:rPr>
        <w:t>:</w:t>
      </w:r>
      <w:r w:rsidRPr="001F1106">
        <w:rPr>
          <w:strike/>
          <w:lang w:val="fr-FR" w:eastAsia="fr-FR"/>
        </w:rPr>
        <w:t xml:space="preserve"> deux feux de route supplémentaires peuvent être installés.</w:t>
      </w:r>
    </w:p>
    <w:p w14:paraId="17638D3A" w14:textId="77777777" w:rsidR="00E5213A" w:rsidRPr="001F1106" w:rsidRDefault="00E5213A" w:rsidP="00B07F62">
      <w:pPr>
        <w:pStyle w:val="SingleTxtG"/>
        <w:ind w:left="2268"/>
        <w:rPr>
          <w:i/>
          <w:lang w:val="fr-FR" w:eastAsia="en-GB"/>
        </w:rPr>
      </w:pPr>
      <w:r w:rsidRPr="001F1106">
        <w:rPr>
          <w:strike/>
          <w:lang w:val="fr-FR" w:eastAsia="fr-FR"/>
        </w:rPr>
        <w:t>Les véhicules déjà équipés de quatre projecteurs occultables ne peuvent être dotés de deux projecteurs supplémentaires que s</w:t>
      </w:r>
      <w:r>
        <w:rPr>
          <w:strike/>
          <w:lang w:val="fr-FR" w:eastAsia="fr-FR"/>
        </w:rPr>
        <w:t>’</w:t>
      </w:r>
      <w:r w:rsidRPr="001F1106">
        <w:rPr>
          <w:strike/>
          <w:lang w:val="fr-FR" w:eastAsia="fr-FR"/>
        </w:rPr>
        <w:t>ils sont destinés à la signalisation lumineuse, par allumage à courts intervalles (voir le paragraphe 5.12 ci-dessus) en conduite de jour.</w:t>
      </w:r>
      <w:r w:rsidRPr="001F1106">
        <w:rPr>
          <w:lang w:val="fr-FR" w:eastAsia="fr-FR"/>
        </w:rPr>
        <w:t> ».</w:t>
      </w:r>
    </w:p>
    <w:p w14:paraId="612DA02B" w14:textId="77777777" w:rsidR="00E5213A" w:rsidRPr="001F1106" w:rsidRDefault="00E5213A" w:rsidP="00B07F62">
      <w:pPr>
        <w:pStyle w:val="SingleTxtG"/>
        <w:keepNext/>
        <w:rPr>
          <w:snapToGrid w:val="0"/>
          <w:lang w:val="fr-FR"/>
        </w:rPr>
      </w:pPr>
      <w:r w:rsidRPr="001F1106">
        <w:rPr>
          <w:i/>
          <w:snapToGrid w:val="0"/>
          <w:lang w:val="fr-FR"/>
        </w:rPr>
        <w:t>Paragraphe 6.1.7.4</w:t>
      </w:r>
      <w:r w:rsidRPr="001F1106">
        <w:rPr>
          <w:snapToGrid w:val="0"/>
          <w:lang w:val="fr-FR"/>
        </w:rPr>
        <w:t>, lire :</w:t>
      </w:r>
    </w:p>
    <w:p w14:paraId="2E667102" w14:textId="15410372" w:rsidR="00E5213A" w:rsidRPr="001F1106" w:rsidRDefault="00E5213A" w:rsidP="007A42D7">
      <w:pPr>
        <w:pStyle w:val="SingleTxtG"/>
        <w:ind w:left="2268" w:hanging="1134"/>
        <w:rPr>
          <w:strike/>
          <w:lang w:val="fr-FR" w:eastAsia="en-GB"/>
        </w:rPr>
      </w:pPr>
      <w:r w:rsidRPr="001F1106">
        <w:rPr>
          <w:lang w:val="fr-FR" w:eastAsia="en-GB"/>
        </w:rPr>
        <w:t>« 6.1.7.4</w:t>
      </w:r>
      <w:r w:rsidRPr="001F1106">
        <w:rPr>
          <w:lang w:val="fr-FR" w:eastAsia="en-GB"/>
        </w:rPr>
        <w:tab/>
        <w:t>L</w:t>
      </w:r>
      <w:r>
        <w:rPr>
          <w:lang w:val="fr-FR" w:eastAsia="en-GB"/>
        </w:rPr>
        <w:t>’</w:t>
      </w:r>
      <w:r w:rsidRPr="001F1106">
        <w:rPr>
          <w:lang w:val="fr-FR" w:eastAsia="en-GB"/>
        </w:rPr>
        <w:t>allumage des feux de route peut s</w:t>
      </w:r>
      <w:r>
        <w:rPr>
          <w:lang w:val="fr-FR" w:eastAsia="en-GB"/>
        </w:rPr>
        <w:t>’</w:t>
      </w:r>
      <w:r w:rsidRPr="001F1106">
        <w:rPr>
          <w:lang w:val="fr-FR" w:eastAsia="en-GB"/>
        </w:rPr>
        <w:t>effectuer simultanément ou par paire.</w:t>
      </w:r>
      <w:r w:rsidRPr="001F1106">
        <w:rPr>
          <w:strike/>
          <w:lang w:val="fr-FR" w:eastAsia="en-GB"/>
        </w:rPr>
        <w:t xml:space="preserve"> Lorsque deux feux de route supplémentaires sont montés, comme autorisé au paragraphe 6.1.2 pour les véhicules de la catégorie N</w:t>
      </w:r>
      <w:r w:rsidRPr="001F1106">
        <w:rPr>
          <w:strike/>
          <w:vertAlign w:val="subscript"/>
          <w:lang w:val="fr-FR" w:eastAsia="en-GB"/>
        </w:rPr>
        <w:t>3</w:t>
      </w:r>
      <w:r w:rsidRPr="001F1106">
        <w:rPr>
          <w:strike/>
          <w:lang w:val="fr-FR" w:eastAsia="en-GB"/>
        </w:rPr>
        <w:t xml:space="preserve"> uniquement, on ne doit pas pouvoir allumer plus de deux paires simultanément.</w:t>
      </w:r>
      <w:r w:rsidR="001F6DB9">
        <w:rPr>
          <w:strike/>
          <w:lang w:val="fr-FR" w:eastAsia="en-GB"/>
        </w:rPr>
        <w:t xml:space="preserve"> </w:t>
      </w:r>
    </w:p>
    <w:p w14:paraId="2B0A15F8" w14:textId="58B385A5" w:rsidR="00E5213A" w:rsidRPr="001F1106" w:rsidRDefault="00E5213A" w:rsidP="00B07F62">
      <w:pPr>
        <w:pStyle w:val="SingleTxtG"/>
        <w:keepLines/>
        <w:ind w:left="2268"/>
        <w:rPr>
          <w:lang w:val="fr-FR" w:eastAsia="en-GB"/>
        </w:rPr>
      </w:pPr>
      <w:r w:rsidRPr="001F1106">
        <w:rPr>
          <w:lang w:val="fr-FR" w:eastAsia="en-GB"/>
        </w:rPr>
        <w:lastRenderedPageBreak/>
        <w:t>Lors du passage des faisceaux-croisement en faisceaux-route, l</w:t>
      </w:r>
      <w:r>
        <w:rPr>
          <w:lang w:val="fr-FR" w:eastAsia="en-GB"/>
        </w:rPr>
        <w:t>’</w:t>
      </w:r>
      <w:r w:rsidRPr="001F1106">
        <w:rPr>
          <w:lang w:val="fr-FR" w:eastAsia="en-GB"/>
        </w:rPr>
        <w:t>allumage d</w:t>
      </w:r>
      <w:r>
        <w:rPr>
          <w:lang w:val="fr-FR" w:eastAsia="en-GB"/>
        </w:rPr>
        <w:t>’</w:t>
      </w:r>
      <w:r w:rsidRPr="001F1106">
        <w:rPr>
          <w:lang w:val="fr-FR" w:eastAsia="en-GB"/>
        </w:rPr>
        <w:t>au moins une paire de feux de route est requis. Lors du passage des faisceaux</w:t>
      </w:r>
      <w:r w:rsidR="00B07F62">
        <w:rPr>
          <w:lang w:val="fr-FR" w:eastAsia="en-GB"/>
        </w:rPr>
        <w:noBreakHyphen/>
      </w:r>
      <w:r w:rsidRPr="001F1106">
        <w:rPr>
          <w:lang w:val="fr-FR" w:eastAsia="en-GB"/>
        </w:rPr>
        <w:t>route en faisceaux-croisement, l</w:t>
      </w:r>
      <w:r>
        <w:rPr>
          <w:lang w:val="fr-FR" w:eastAsia="en-GB"/>
        </w:rPr>
        <w:t>’</w:t>
      </w:r>
      <w:r w:rsidRPr="001F1106">
        <w:rPr>
          <w:lang w:val="fr-FR" w:eastAsia="en-GB"/>
        </w:rPr>
        <w:t>extinction de tous les feux de route doit être réalisée simultanément.</w:t>
      </w:r>
    </w:p>
    <w:p w14:paraId="3CF9A66F" w14:textId="77777777" w:rsidR="00E5213A" w:rsidRPr="001F1106" w:rsidRDefault="00E5213A" w:rsidP="00B07F62">
      <w:pPr>
        <w:pStyle w:val="SingleTxtG"/>
        <w:ind w:left="2268"/>
        <w:rPr>
          <w:strike/>
          <w:lang w:val="fr-FR" w:eastAsia="en-GB"/>
        </w:rPr>
      </w:pPr>
      <w:r w:rsidRPr="001F1106">
        <w:rPr>
          <w:b/>
          <w:lang w:val="fr-FR"/>
        </w:rPr>
        <w:t xml:space="preserve">[Le </w:t>
      </w:r>
      <w:r w:rsidRPr="001F1106">
        <w:rPr>
          <w:b/>
          <w:lang w:val="fr-FR" w:eastAsia="en-GB"/>
        </w:rPr>
        <w:t>ou les faisceaux-route auxiliaires de la classe RA ne doivent être allumés qu</w:t>
      </w:r>
      <w:r>
        <w:rPr>
          <w:b/>
          <w:lang w:val="fr-FR" w:eastAsia="en-GB"/>
        </w:rPr>
        <w:t>’</w:t>
      </w:r>
      <w:r w:rsidRPr="001F1106">
        <w:rPr>
          <w:b/>
          <w:lang w:val="fr-FR" w:eastAsia="en-GB"/>
        </w:rPr>
        <w:t>en même temps que les faisceaux-route d</w:t>
      </w:r>
      <w:r>
        <w:rPr>
          <w:b/>
          <w:lang w:val="fr-FR" w:eastAsia="en-GB"/>
        </w:rPr>
        <w:t>’</w:t>
      </w:r>
      <w:r w:rsidRPr="001F1106">
        <w:rPr>
          <w:b/>
          <w:lang w:val="fr-FR" w:eastAsia="en-GB"/>
        </w:rPr>
        <w:t xml:space="preserve">une autre classe, </w:t>
      </w:r>
      <w:r w:rsidRPr="001F1106">
        <w:rPr>
          <w:b/>
          <w:lang w:val="fr-FR"/>
        </w:rPr>
        <w:t>sauf lorsqu</w:t>
      </w:r>
      <w:r>
        <w:rPr>
          <w:b/>
          <w:lang w:val="fr-FR"/>
        </w:rPr>
        <w:t>’</w:t>
      </w:r>
      <w:r w:rsidRPr="001F1106">
        <w:rPr>
          <w:b/>
          <w:lang w:val="fr-FR"/>
        </w:rPr>
        <w:t xml:space="preserve">une ou plusieurs paires de </w:t>
      </w:r>
      <w:r w:rsidRPr="001F1106">
        <w:rPr>
          <w:b/>
          <w:lang w:val="fr-FR" w:eastAsia="en-GB"/>
        </w:rPr>
        <w:t xml:space="preserve">faisceaux-route auxiliaires </w:t>
      </w:r>
      <w:r w:rsidRPr="001F1106">
        <w:rPr>
          <w:b/>
          <w:lang w:val="fr-FR"/>
        </w:rPr>
        <w:t>de la classe RA sont utilisées pour produire des signaux lumineux consistant en un allumage intermittent à de courts intervalles (par. 5.12).</w:t>
      </w:r>
      <w:r w:rsidRPr="001F1106">
        <w:rPr>
          <w:bCs/>
          <w:lang w:val="fr-FR" w:eastAsia="en-GB"/>
        </w:rPr>
        <w:t> ».</w:t>
      </w:r>
    </w:p>
    <w:p w14:paraId="5072B3E9" w14:textId="77777777" w:rsidR="00E5213A" w:rsidRPr="001F1106" w:rsidRDefault="00E5213A" w:rsidP="00E5213A">
      <w:pPr>
        <w:pStyle w:val="SingleTxtG"/>
        <w:rPr>
          <w:i/>
          <w:lang w:val="fr-FR" w:eastAsia="en-GB"/>
        </w:rPr>
      </w:pPr>
      <w:r w:rsidRPr="001F1106">
        <w:rPr>
          <w:i/>
          <w:lang w:val="fr-FR" w:eastAsia="en-GB"/>
        </w:rPr>
        <w:t>Paragraphe 6.1.7.6</w:t>
      </w:r>
      <w:r w:rsidRPr="00B07F62">
        <w:rPr>
          <w:iCs/>
          <w:lang w:val="fr-FR" w:eastAsia="en-GB"/>
        </w:rPr>
        <w:t xml:space="preserve">, </w:t>
      </w:r>
      <w:r w:rsidRPr="001F1106">
        <w:rPr>
          <w:iCs/>
          <w:lang w:val="fr-FR" w:eastAsia="en-GB"/>
        </w:rPr>
        <w:t>supprimer</w:t>
      </w:r>
      <w:r>
        <w:rPr>
          <w:iCs/>
          <w:lang w:val="fr-FR" w:eastAsia="en-GB"/>
        </w:rPr>
        <w:t>.</w:t>
      </w:r>
      <w:r w:rsidRPr="001F1106">
        <w:rPr>
          <w:iCs/>
          <w:lang w:val="fr-FR" w:eastAsia="en-GB"/>
        </w:rPr>
        <w:t>]</w:t>
      </w:r>
    </w:p>
    <w:p w14:paraId="5B6CC557" w14:textId="77777777" w:rsidR="00E5213A" w:rsidRPr="001F1106" w:rsidRDefault="00E5213A" w:rsidP="00B07F62">
      <w:pPr>
        <w:pStyle w:val="SingleTxtG"/>
        <w:keepNext/>
        <w:rPr>
          <w:i/>
          <w:lang w:val="fr-FR" w:eastAsia="en-GB"/>
        </w:rPr>
      </w:pPr>
      <w:r w:rsidRPr="001F1106">
        <w:rPr>
          <w:i/>
          <w:lang w:val="fr-FR" w:eastAsia="en-GB"/>
        </w:rPr>
        <w:t>Paragraphe 6.1.9.2</w:t>
      </w:r>
      <w:r w:rsidRPr="00B07F62">
        <w:rPr>
          <w:iCs/>
          <w:lang w:val="fr-FR" w:eastAsia="en-GB"/>
        </w:rPr>
        <w:t>, lire :</w:t>
      </w:r>
    </w:p>
    <w:p w14:paraId="76DB7052" w14:textId="2162D313" w:rsidR="00E5213A" w:rsidRPr="001F1106" w:rsidRDefault="00E5213A" w:rsidP="007A42D7">
      <w:pPr>
        <w:pStyle w:val="SingleTxtG"/>
        <w:ind w:left="2268" w:hanging="1134"/>
        <w:rPr>
          <w:lang w:val="fr-FR"/>
        </w:rPr>
      </w:pPr>
      <w:r w:rsidRPr="001F1106">
        <w:rPr>
          <w:lang w:val="fr-FR" w:eastAsia="en-GB"/>
        </w:rPr>
        <w:t>« 6.1.9.2</w:t>
      </w:r>
      <w:r w:rsidRPr="001F1106">
        <w:rPr>
          <w:lang w:val="fr-FR" w:eastAsia="en-GB"/>
        </w:rPr>
        <w:tab/>
      </w:r>
      <w:r w:rsidRPr="001F1106">
        <w:rPr>
          <w:lang w:val="fr-FR" w:eastAsia="fr-FR"/>
        </w:rPr>
        <w:t xml:space="preserve">Cette intensité maximale est égale à la somme des valeurs de référence indiquées sur chacun des projecteurs. </w:t>
      </w:r>
      <w:r w:rsidRPr="001F1106">
        <w:rPr>
          <w:strike/>
          <w:lang w:val="fr-FR" w:eastAsia="fr-FR"/>
        </w:rPr>
        <w:t>Une valeur de référence de «</w:t>
      </w:r>
      <w:r w:rsidR="00B07F62">
        <w:rPr>
          <w:strike/>
          <w:lang w:val="fr-FR" w:eastAsia="fr-FR"/>
        </w:rPr>
        <w:t> </w:t>
      </w:r>
      <w:r w:rsidRPr="001F1106">
        <w:rPr>
          <w:strike/>
          <w:lang w:val="fr-FR" w:eastAsia="fr-FR"/>
        </w:rPr>
        <w:t>10</w:t>
      </w:r>
      <w:r w:rsidR="00B07F62">
        <w:rPr>
          <w:strike/>
          <w:lang w:val="fr-FR" w:eastAsia="fr-FR"/>
        </w:rPr>
        <w:t> </w:t>
      </w:r>
      <w:r w:rsidRPr="001F1106">
        <w:rPr>
          <w:strike/>
          <w:lang w:val="fr-FR" w:eastAsia="fr-FR"/>
        </w:rPr>
        <w:t>» doit être attribuée à chaque projecteur portant la mention «</w:t>
      </w:r>
      <w:r w:rsidR="00B07F62">
        <w:rPr>
          <w:strike/>
          <w:lang w:val="fr-FR" w:eastAsia="fr-FR"/>
        </w:rPr>
        <w:t> </w:t>
      </w:r>
      <w:r w:rsidRPr="001F1106">
        <w:rPr>
          <w:strike/>
          <w:lang w:val="fr-FR" w:eastAsia="fr-FR"/>
        </w:rPr>
        <w:t>R</w:t>
      </w:r>
      <w:r w:rsidR="00B07F62">
        <w:rPr>
          <w:strike/>
          <w:lang w:val="fr-FR" w:eastAsia="fr-FR"/>
        </w:rPr>
        <w:t> </w:t>
      </w:r>
      <w:r w:rsidRPr="001F1106">
        <w:rPr>
          <w:strike/>
          <w:lang w:val="fr-FR" w:eastAsia="fr-FR"/>
        </w:rPr>
        <w:t>» ou «</w:t>
      </w:r>
      <w:r w:rsidR="00B07F62">
        <w:rPr>
          <w:strike/>
          <w:lang w:val="fr-FR" w:eastAsia="fr-FR"/>
        </w:rPr>
        <w:t> </w:t>
      </w:r>
      <w:r w:rsidRPr="001F1106">
        <w:rPr>
          <w:strike/>
          <w:lang w:val="fr-FR" w:eastAsia="fr-FR"/>
        </w:rPr>
        <w:t>CR</w:t>
      </w:r>
      <w:r w:rsidR="00B07F62">
        <w:rPr>
          <w:strike/>
          <w:lang w:val="fr-FR" w:eastAsia="fr-FR"/>
        </w:rPr>
        <w:t> </w:t>
      </w:r>
      <w:r w:rsidRPr="001F1106">
        <w:rPr>
          <w:strike/>
          <w:lang w:val="fr-FR" w:eastAsia="fr-FR"/>
        </w:rPr>
        <w:t>».</w:t>
      </w:r>
      <w:r w:rsidRPr="001F1106">
        <w:rPr>
          <w:lang w:val="fr-FR" w:eastAsia="en-GB"/>
        </w:rPr>
        <w:t> ».</w:t>
      </w:r>
    </w:p>
    <w:p w14:paraId="5B70F233" w14:textId="77777777" w:rsidR="00E5213A" w:rsidRPr="001F1106" w:rsidRDefault="00E5213A" w:rsidP="00B07F62">
      <w:pPr>
        <w:pStyle w:val="SingleTxtG"/>
        <w:keepNext/>
        <w:rPr>
          <w:lang w:val="fr-FR"/>
        </w:rPr>
      </w:pPr>
      <w:r w:rsidRPr="001F1106">
        <w:rPr>
          <w:i/>
          <w:iCs/>
          <w:lang w:val="fr-FR"/>
        </w:rPr>
        <w:t>Paragraphe 6.2.2</w:t>
      </w:r>
      <w:r w:rsidRPr="001F1106">
        <w:rPr>
          <w:lang w:val="fr-FR"/>
        </w:rPr>
        <w:t>, lire :</w:t>
      </w:r>
    </w:p>
    <w:p w14:paraId="17086479" w14:textId="77777777" w:rsidR="00E5213A" w:rsidRPr="001F1106" w:rsidRDefault="00E5213A" w:rsidP="00B07F62">
      <w:pPr>
        <w:pStyle w:val="SingleTxtG"/>
        <w:keepNext/>
        <w:ind w:left="2268" w:hanging="1134"/>
        <w:rPr>
          <w:lang w:val="fr-FR"/>
        </w:rPr>
      </w:pPr>
      <w:r w:rsidRPr="001F1106">
        <w:rPr>
          <w:lang w:val="fr-FR"/>
        </w:rPr>
        <w:t>« 6.2.2</w:t>
      </w:r>
      <w:r w:rsidRPr="001F1106">
        <w:rPr>
          <w:lang w:val="fr-FR"/>
        </w:rPr>
        <w:tab/>
        <w:t>Nombre</w:t>
      </w:r>
    </w:p>
    <w:p w14:paraId="3803368C" w14:textId="77777777" w:rsidR="00E5213A" w:rsidRPr="001F1106" w:rsidRDefault="00E5213A" w:rsidP="00B07F62">
      <w:pPr>
        <w:pStyle w:val="SingleTxtG"/>
        <w:ind w:left="2268"/>
        <w:rPr>
          <w:lang w:val="fr-FR"/>
        </w:rPr>
      </w:pPr>
      <w:r w:rsidRPr="001F1106">
        <w:rPr>
          <w:lang w:val="fr-FR"/>
        </w:rPr>
        <w:t xml:space="preserve">Deux, </w:t>
      </w:r>
      <w:r>
        <w:rPr>
          <w:lang w:val="fr-FR"/>
        </w:rPr>
        <w:t>homologués conformément</w:t>
      </w:r>
      <w:r w:rsidRPr="000753A8">
        <w:rPr>
          <w:strike/>
          <w:lang w:val="fr-FR"/>
        </w:rPr>
        <w:t xml:space="preserve"> au</w:t>
      </w:r>
      <w:r w:rsidRPr="001F1106">
        <w:rPr>
          <w:lang w:val="fr-FR"/>
        </w:rPr>
        <w:t> :</w:t>
      </w:r>
    </w:p>
    <w:p w14:paraId="6E50625D" w14:textId="0DB0DC70" w:rsidR="00E5213A" w:rsidRPr="000753A8" w:rsidRDefault="00B07F62" w:rsidP="00B07F62">
      <w:pPr>
        <w:pStyle w:val="SingleTxtG"/>
        <w:ind w:left="2268"/>
        <w:rPr>
          <w:strike/>
          <w:lang w:val="fr-FR" w:eastAsia="en-GB"/>
        </w:rPr>
      </w:pPr>
      <w:r>
        <w:rPr>
          <w:strike/>
          <w:lang w:val="fr-FR" w:eastAsia="en-GB"/>
        </w:rPr>
        <w:t>a)</w:t>
      </w:r>
      <w:r>
        <w:rPr>
          <w:strike/>
          <w:lang w:val="fr-FR" w:eastAsia="en-GB"/>
        </w:rPr>
        <w:tab/>
      </w:r>
      <w:r w:rsidR="00E5213A" w:rsidRPr="000753A8">
        <w:rPr>
          <w:strike/>
          <w:lang w:val="fr-FR" w:eastAsia="en-GB"/>
        </w:rPr>
        <w:t>Règlement ONU n</w:t>
      </w:r>
      <w:r w:rsidR="00E5213A" w:rsidRPr="000753A8">
        <w:rPr>
          <w:strike/>
          <w:vertAlign w:val="superscript"/>
          <w:lang w:val="fr-FR" w:eastAsia="en-GB"/>
        </w:rPr>
        <w:t>o</w:t>
      </w:r>
      <w:r w:rsidR="00E5213A" w:rsidRPr="000753A8">
        <w:rPr>
          <w:strike/>
          <w:lang w:val="fr-FR" w:eastAsia="en-GB"/>
        </w:rPr>
        <w:t xml:space="preserve"> 98 ou 112, à l</w:t>
      </w:r>
      <w:r w:rsidR="00E5213A">
        <w:rPr>
          <w:strike/>
          <w:lang w:val="fr-FR" w:eastAsia="en-GB"/>
        </w:rPr>
        <w:t>’</w:t>
      </w:r>
      <w:r w:rsidR="00E5213A" w:rsidRPr="000753A8">
        <w:rPr>
          <w:strike/>
          <w:lang w:val="fr-FR" w:eastAsia="en-GB"/>
        </w:rPr>
        <w:t>exclusion des projecteurs de la classe A ;</w:t>
      </w:r>
    </w:p>
    <w:p w14:paraId="1CDA6AE5" w14:textId="77777777" w:rsidR="00E5213A" w:rsidRPr="001F1106" w:rsidRDefault="00E5213A" w:rsidP="00B07F62">
      <w:pPr>
        <w:pStyle w:val="SingleTxtG"/>
        <w:ind w:left="2268"/>
        <w:rPr>
          <w:strike/>
          <w:lang w:val="fr-FR" w:eastAsia="en-GB"/>
        </w:rPr>
      </w:pPr>
      <w:r w:rsidRPr="001F1106">
        <w:rPr>
          <w:strike/>
          <w:lang w:val="fr-FR" w:eastAsia="en-GB"/>
        </w:rPr>
        <w:t xml:space="preserve">ou </w:t>
      </w:r>
    </w:p>
    <w:p w14:paraId="02439642" w14:textId="4AD617CD" w:rsidR="00E5213A" w:rsidRPr="001F1106" w:rsidRDefault="00E5213A" w:rsidP="00B07F62">
      <w:pPr>
        <w:pStyle w:val="SingleTxtG"/>
        <w:ind w:left="2268"/>
        <w:rPr>
          <w:strike/>
          <w:lang w:val="fr-FR"/>
        </w:rPr>
      </w:pPr>
      <w:r w:rsidRPr="001F1106">
        <w:rPr>
          <w:strike/>
          <w:lang w:val="fr-FR" w:eastAsia="en-GB"/>
        </w:rPr>
        <w:t>(b)</w:t>
      </w:r>
      <w:r w:rsidR="00B07F62">
        <w:rPr>
          <w:strike/>
          <w:lang w:val="fr-FR" w:eastAsia="en-GB"/>
        </w:rPr>
        <w:tab/>
      </w:r>
      <w:r w:rsidRPr="001F1106">
        <w:rPr>
          <w:strike/>
          <w:lang w:val="fr-FR" w:eastAsia="en-GB"/>
        </w:rPr>
        <w:t xml:space="preserve">Règlement ONU </w:t>
      </w:r>
      <w:r>
        <w:rPr>
          <w:strike/>
          <w:lang w:val="fr-FR" w:eastAsia="en-GB"/>
        </w:rPr>
        <w:t>n</w:t>
      </w:r>
      <w:r w:rsidRPr="000753A8">
        <w:rPr>
          <w:strike/>
          <w:vertAlign w:val="superscript"/>
          <w:lang w:val="fr-FR" w:eastAsia="en-GB"/>
        </w:rPr>
        <w:t>o</w:t>
      </w:r>
      <w:r>
        <w:rPr>
          <w:strike/>
          <w:lang w:val="fr-FR" w:eastAsia="en-GB"/>
        </w:rPr>
        <w:t xml:space="preserve"> </w:t>
      </w:r>
      <w:r w:rsidRPr="001F1106">
        <w:rPr>
          <w:strike/>
          <w:lang w:val="fr-FR" w:eastAsia="en-GB"/>
        </w:rPr>
        <w:t xml:space="preserve">[RID], </w:t>
      </w:r>
      <w:r>
        <w:rPr>
          <w:strike/>
          <w:lang w:val="fr-FR" w:eastAsia="en-GB"/>
        </w:rPr>
        <w:t xml:space="preserve">pour les </w:t>
      </w:r>
      <w:r w:rsidRPr="001F1106">
        <w:rPr>
          <w:strike/>
          <w:lang w:val="fr-FR" w:eastAsia="en-GB"/>
        </w:rPr>
        <w:t xml:space="preserve">projecteurs des classes B et D uniquement. </w:t>
      </w:r>
    </w:p>
    <w:p w14:paraId="75E804E4" w14:textId="6E832703" w:rsidR="00E5213A" w:rsidRPr="001F1106" w:rsidRDefault="00E5213A" w:rsidP="00B07F62">
      <w:pPr>
        <w:pStyle w:val="SingleTxtG"/>
        <w:ind w:left="2268"/>
        <w:rPr>
          <w:b/>
          <w:color w:val="000000"/>
          <w:szCs w:val="22"/>
          <w:lang w:val="fr-FR"/>
        </w:rPr>
      </w:pPr>
      <w:r w:rsidRPr="001F1106">
        <w:rPr>
          <w:b/>
          <w:lang w:val="fr-FR"/>
        </w:rPr>
        <w:t>–</w:t>
      </w:r>
      <w:r w:rsidRPr="001F1106">
        <w:rPr>
          <w:b/>
          <w:lang w:val="fr-FR"/>
        </w:rPr>
        <w:tab/>
        <w:t xml:space="preserve">Au </w:t>
      </w:r>
      <w:r w:rsidRPr="001F1106">
        <w:rPr>
          <w:b/>
          <w:color w:val="000000"/>
          <w:szCs w:val="22"/>
          <w:lang w:val="fr-FR"/>
        </w:rPr>
        <w:t>Règlement ONU n</w:t>
      </w:r>
      <w:r w:rsidRPr="001F1106">
        <w:rPr>
          <w:b/>
          <w:color w:val="000000"/>
          <w:szCs w:val="22"/>
          <w:vertAlign w:val="superscript"/>
          <w:lang w:val="fr-FR"/>
        </w:rPr>
        <w:t>o</w:t>
      </w:r>
      <w:r w:rsidR="00B07F62">
        <w:rPr>
          <w:b/>
          <w:color w:val="000000"/>
          <w:szCs w:val="22"/>
          <w:lang w:val="fr-FR"/>
        </w:rPr>
        <w:t> </w:t>
      </w:r>
      <w:r w:rsidRPr="001F1106">
        <w:rPr>
          <w:b/>
          <w:color w:val="000000"/>
          <w:szCs w:val="22"/>
          <w:lang w:val="fr-FR"/>
        </w:rPr>
        <w:t>98 ou 112, à l</w:t>
      </w:r>
      <w:r>
        <w:rPr>
          <w:b/>
          <w:color w:val="000000"/>
          <w:szCs w:val="22"/>
          <w:lang w:val="fr-FR"/>
        </w:rPr>
        <w:t>’</w:t>
      </w:r>
      <w:r w:rsidRPr="001F1106">
        <w:rPr>
          <w:b/>
          <w:color w:val="000000"/>
          <w:szCs w:val="22"/>
          <w:lang w:val="fr-FR"/>
        </w:rPr>
        <w:t>exclusion de la classe A ;</w:t>
      </w:r>
    </w:p>
    <w:p w14:paraId="61109165" w14:textId="77777777" w:rsidR="00E5213A" w:rsidRPr="00B07F62" w:rsidRDefault="00E5213A" w:rsidP="00B07F62">
      <w:pPr>
        <w:pStyle w:val="SingleTxtG"/>
        <w:ind w:left="2835"/>
        <w:rPr>
          <w:b/>
          <w:bCs/>
          <w:lang w:val="fr-FR"/>
        </w:rPr>
      </w:pPr>
      <w:r w:rsidRPr="00B07F62">
        <w:rPr>
          <w:b/>
          <w:bCs/>
          <w:lang w:val="fr-FR"/>
        </w:rPr>
        <w:t>ou</w:t>
      </w:r>
    </w:p>
    <w:p w14:paraId="53A6B61E" w14:textId="77777777" w:rsidR="00E5213A" w:rsidRPr="00EC2DA4" w:rsidRDefault="00E5213A" w:rsidP="00B07F62">
      <w:pPr>
        <w:pStyle w:val="SingleTxtG"/>
        <w:ind w:left="2835" w:hanging="567"/>
        <w:rPr>
          <w:bCs/>
          <w:color w:val="000000"/>
          <w:szCs w:val="22"/>
          <w:lang w:val="fr-FR"/>
        </w:rPr>
      </w:pPr>
      <w:r w:rsidRPr="001F1106">
        <w:rPr>
          <w:b/>
          <w:color w:val="000000"/>
          <w:szCs w:val="22"/>
          <w:lang w:val="fr-FR"/>
        </w:rPr>
        <w:t>–</w:t>
      </w:r>
      <w:r w:rsidRPr="001F1106">
        <w:rPr>
          <w:b/>
          <w:color w:val="000000"/>
          <w:szCs w:val="22"/>
          <w:lang w:val="fr-FR"/>
        </w:rPr>
        <w:tab/>
      </w:r>
      <w:r>
        <w:rPr>
          <w:b/>
          <w:color w:val="000000"/>
          <w:szCs w:val="22"/>
          <w:lang w:val="fr-FR"/>
        </w:rPr>
        <w:t>À la</w:t>
      </w:r>
      <w:r w:rsidRPr="001F1106">
        <w:rPr>
          <w:b/>
          <w:color w:val="000000"/>
          <w:szCs w:val="22"/>
          <w:lang w:val="fr-FR"/>
        </w:rPr>
        <w:t xml:space="preserve"> classe B ou D de la série 00 d</w:t>
      </w:r>
      <w:r>
        <w:rPr>
          <w:b/>
          <w:color w:val="000000"/>
          <w:szCs w:val="22"/>
          <w:lang w:val="fr-FR"/>
        </w:rPr>
        <w:t>’</w:t>
      </w:r>
      <w:r w:rsidRPr="001F1106">
        <w:rPr>
          <w:b/>
          <w:color w:val="000000"/>
          <w:szCs w:val="22"/>
          <w:lang w:val="fr-FR"/>
        </w:rPr>
        <w:t>amendements au Règlement ONU n</w:t>
      </w:r>
      <w:r w:rsidRPr="001F1106">
        <w:rPr>
          <w:b/>
          <w:color w:val="000000"/>
          <w:szCs w:val="22"/>
          <w:vertAlign w:val="superscript"/>
          <w:lang w:val="fr-FR"/>
        </w:rPr>
        <w:t>o</w:t>
      </w:r>
      <w:r w:rsidRPr="001F1106">
        <w:rPr>
          <w:b/>
          <w:color w:val="000000"/>
          <w:szCs w:val="22"/>
          <w:lang w:val="fr-FR"/>
        </w:rPr>
        <w:t> 149 ;</w:t>
      </w:r>
    </w:p>
    <w:p w14:paraId="3DA5825A" w14:textId="77777777" w:rsidR="00E5213A" w:rsidRPr="001F1106" w:rsidRDefault="00E5213A" w:rsidP="00B07F62">
      <w:pPr>
        <w:pStyle w:val="SingleTxtG"/>
        <w:ind w:left="2835"/>
        <w:rPr>
          <w:b/>
          <w:color w:val="000000"/>
          <w:szCs w:val="22"/>
          <w:lang w:val="fr-FR"/>
        </w:rPr>
      </w:pPr>
      <w:r w:rsidRPr="001F1106">
        <w:rPr>
          <w:b/>
          <w:color w:val="000000"/>
          <w:szCs w:val="22"/>
          <w:lang w:val="fr-FR"/>
        </w:rPr>
        <w:t>ou</w:t>
      </w:r>
    </w:p>
    <w:p w14:paraId="11868E4A" w14:textId="77777777" w:rsidR="00E5213A" w:rsidRPr="001F1106" w:rsidRDefault="00E5213A" w:rsidP="00B07F62">
      <w:pPr>
        <w:pStyle w:val="SingleTxtG"/>
        <w:ind w:left="2835" w:hanging="567"/>
        <w:rPr>
          <w:b/>
          <w:color w:val="000000"/>
          <w:szCs w:val="22"/>
          <w:lang w:val="fr-FR"/>
        </w:rPr>
      </w:pPr>
      <w:r w:rsidRPr="001F1106">
        <w:rPr>
          <w:b/>
          <w:color w:val="000000"/>
          <w:szCs w:val="22"/>
          <w:lang w:val="fr-FR"/>
        </w:rPr>
        <w:t>–</w:t>
      </w:r>
      <w:r w:rsidRPr="001F1106">
        <w:rPr>
          <w:b/>
          <w:color w:val="000000"/>
          <w:szCs w:val="22"/>
          <w:lang w:val="fr-FR"/>
        </w:rPr>
        <w:tab/>
        <w:t>À la classe C de la série 01 et des séries ultérieures d</w:t>
      </w:r>
      <w:r>
        <w:rPr>
          <w:b/>
          <w:color w:val="000000"/>
          <w:szCs w:val="22"/>
          <w:lang w:val="fr-FR"/>
        </w:rPr>
        <w:t>’</w:t>
      </w:r>
      <w:r w:rsidRPr="001F1106">
        <w:rPr>
          <w:b/>
          <w:color w:val="000000"/>
          <w:szCs w:val="22"/>
          <w:lang w:val="fr-FR"/>
        </w:rPr>
        <w:t>amendements au Règlement ONU n</w:t>
      </w:r>
      <w:r w:rsidRPr="001F1106">
        <w:rPr>
          <w:b/>
          <w:color w:val="000000"/>
          <w:szCs w:val="22"/>
          <w:vertAlign w:val="superscript"/>
          <w:lang w:val="fr-FR"/>
        </w:rPr>
        <w:t>o</w:t>
      </w:r>
      <w:r w:rsidRPr="001F1106">
        <w:rPr>
          <w:b/>
          <w:color w:val="000000"/>
          <w:szCs w:val="22"/>
          <w:lang w:val="fr-FR"/>
        </w:rPr>
        <w:t> 149.</w:t>
      </w:r>
      <w:r w:rsidRPr="001F1106">
        <w:rPr>
          <w:bCs/>
          <w:color w:val="000000"/>
          <w:szCs w:val="22"/>
          <w:lang w:val="fr-FR"/>
        </w:rPr>
        <w:t> ».</w:t>
      </w:r>
    </w:p>
    <w:p w14:paraId="720D6D52" w14:textId="77777777" w:rsidR="00E5213A" w:rsidRPr="001F1106" w:rsidRDefault="00E5213A" w:rsidP="00B07F62">
      <w:pPr>
        <w:pStyle w:val="SingleTxtG"/>
        <w:keepNext/>
        <w:rPr>
          <w:lang w:val="fr-FR"/>
        </w:rPr>
      </w:pPr>
      <w:r w:rsidRPr="001F1106">
        <w:rPr>
          <w:i/>
          <w:iCs/>
          <w:lang w:val="fr-FR"/>
        </w:rPr>
        <w:t>Paragraphe 6.3.9</w:t>
      </w:r>
      <w:r w:rsidRPr="001F1106">
        <w:rPr>
          <w:lang w:val="fr-FR"/>
        </w:rPr>
        <w:t>, lire :</w:t>
      </w:r>
    </w:p>
    <w:p w14:paraId="0827C4B9" w14:textId="77777777" w:rsidR="00E5213A" w:rsidRPr="001F1106" w:rsidRDefault="00E5213A" w:rsidP="00B07F62">
      <w:pPr>
        <w:pStyle w:val="SingleTxtG"/>
        <w:keepNext/>
        <w:ind w:left="2268" w:hanging="1134"/>
        <w:rPr>
          <w:lang w:val="fr-FR"/>
        </w:rPr>
      </w:pPr>
      <w:r w:rsidRPr="001F1106">
        <w:rPr>
          <w:lang w:val="fr-FR"/>
        </w:rPr>
        <w:t>« 6.3.9</w:t>
      </w:r>
      <w:r w:rsidRPr="001F1106">
        <w:rPr>
          <w:lang w:val="fr-FR"/>
        </w:rPr>
        <w:tab/>
        <w:t xml:space="preserve">Autres </w:t>
      </w:r>
      <w:r w:rsidRPr="000753A8">
        <w:rPr>
          <w:lang w:val="fr-FR"/>
        </w:rPr>
        <w:t>prescriptions</w:t>
      </w:r>
    </w:p>
    <w:p w14:paraId="78B2B044" w14:textId="084A011D" w:rsidR="00E5213A" w:rsidRPr="001F1106" w:rsidRDefault="00E5213A" w:rsidP="00B07F62">
      <w:pPr>
        <w:pStyle w:val="SingleTxtG"/>
        <w:ind w:left="2268"/>
        <w:rPr>
          <w:lang w:val="fr-FR"/>
        </w:rPr>
      </w:pPr>
      <w:r w:rsidRPr="001F1106">
        <w:rPr>
          <w:lang w:val="fr-FR"/>
        </w:rPr>
        <w:t xml:space="preserve">En cas de réponse affirmative à la question posée </w:t>
      </w:r>
      <w:r w:rsidRPr="001F1106">
        <w:rPr>
          <w:b/>
          <w:bCs/>
          <w:lang w:val="fr-FR"/>
        </w:rPr>
        <w:t xml:space="preserve">au point 10.9 </w:t>
      </w:r>
      <w:r w:rsidRPr="001F1106">
        <w:rPr>
          <w:lang w:val="fr-FR"/>
        </w:rPr>
        <w:t>de la fiche d</w:t>
      </w:r>
      <w:r>
        <w:rPr>
          <w:lang w:val="fr-FR"/>
        </w:rPr>
        <w:t>’</w:t>
      </w:r>
      <w:r w:rsidRPr="001F1106">
        <w:rPr>
          <w:lang w:val="fr-FR"/>
        </w:rPr>
        <w:t>information figurant à l</w:t>
      </w:r>
      <w:r>
        <w:rPr>
          <w:lang w:val="fr-FR"/>
        </w:rPr>
        <w:t>’</w:t>
      </w:r>
      <w:r w:rsidRPr="001F1106">
        <w:rPr>
          <w:lang w:val="fr-FR"/>
        </w:rPr>
        <w:t>annexe 1 du Règlement n</w:t>
      </w:r>
      <w:r w:rsidRPr="001F1106">
        <w:rPr>
          <w:vertAlign w:val="superscript"/>
          <w:lang w:val="fr-FR"/>
        </w:rPr>
        <w:t>o</w:t>
      </w:r>
      <w:r w:rsidR="00B07F62">
        <w:rPr>
          <w:lang w:val="fr-FR"/>
        </w:rPr>
        <w:t> </w:t>
      </w:r>
      <w:r w:rsidRPr="001F1106">
        <w:rPr>
          <w:lang w:val="fr-FR"/>
        </w:rPr>
        <w:t xml:space="preserve">19 ou </w:t>
      </w:r>
      <w:r w:rsidRPr="001F1106">
        <w:rPr>
          <w:b/>
          <w:bCs/>
          <w:lang w:val="fr-FR"/>
        </w:rPr>
        <w:t>au</w:t>
      </w:r>
      <w:r w:rsidRPr="001F1106">
        <w:rPr>
          <w:lang w:val="fr-FR"/>
        </w:rPr>
        <w:t xml:space="preserve"> </w:t>
      </w:r>
      <w:r w:rsidRPr="001F1106">
        <w:rPr>
          <w:b/>
          <w:lang w:val="fr-FR"/>
        </w:rPr>
        <w:t xml:space="preserve">point 9.5.8 </w:t>
      </w:r>
      <w:r w:rsidRPr="001F1106">
        <w:rPr>
          <w:lang w:val="fr-FR"/>
        </w:rPr>
        <w:t>de l</w:t>
      </w:r>
      <w:r>
        <w:rPr>
          <w:lang w:val="fr-FR"/>
        </w:rPr>
        <w:t>’</w:t>
      </w:r>
      <w:r w:rsidRPr="001F1106">
        <w:rPr>
          <w:lang w:val="fr-FR"/>
        </w:rPr>
        <w:t>annexe</w:t>
      </w:r>
      <w:r w:rsidR="00B07F62">
        <w:rPr>
          <w:lang w:val="fr-FR"/>
        </w:rPr>
        <w:t> </w:t>
      </w:r>
      <w:r w:rsidRPr="001F1106">
        <w:rPr>
          <w:lang w:val="fr-FR"/>
        </w:rPr>
        <w:t xml:space="preserve">1 </w:t>
      </w:r>
      <w:r>
        <w:rPr>
          <w:lang w:val="fr-FR"/>
        </w:rPr>
        <w:t>d</w:t>
      </w:r>
      <w:r w:rsidRPr="001F1106">
        <w:rPr>
          <w:lang w:val="fr-FR"/>
        </w:rPr>
        <w:t>u Règlement n</w:t>
      </w:r>
      <w:r w:rsidRPr="001F1106">
        <w:rPr>
          <w:vertAlign w:val="superscript"/>
          <w:lang w:val="fr-FR"/>
        </w:rPr>
        <w:t>o</w:t>
      </w:r>
      <w:r>
        <w:rPr>
          <w:lang w:val="fr-FR"/>
        </w:rPr>
        <w:t> </w:t>
      </w:r>
      <w:r w:rsidRPr="001F1106">
        <w:rPr>
          <w:bCs/>
          <w:iCs/>
          <w:strike/>
          <w:kern w:val="2"/>
          <w:lang w:val="fr-FR" w:eastAsia="ja-JP"/>
        </w:rPr>
        <w:t xml:space="preserve">[RID] </w:t>
      </w:r>
      <w:r w:rsidRPr="001F1106">
        <w:rPr>
          <w:b/>
          <w:lang w:val="fr-FR"/>
        </w:rPr>
        <w:t>149</w:t>
      </w:r>
      <w:r w:rsidRPr="001F1106">
        <w:rPr>
          <w:lang w:val="fr-FR"/>
        </w:rPr>
        <w:t>, l</w:t>
      </w:r>
      <w:r>
        <w:rPr>
          <w:lang w:val="fr-FR"/>
        </w:rPr>
        <w:t>’</w:t>
      </w:r>
      <w:r w:rsidRPr="001F1106">
        <w:rPr>
          <w:lang w:val="fr-FR"/>
        </w:rPr>
        <w:t xml:space="preserve">alignement et les intensités lumineuses du faisceau de brouillard de la classe </w:t>
      </w:r>
      <w:r w:rsidR="00B07F62" w:rsidRPr="00B07F62">
        <w:t>“</w:t>
      </w:r>
      <w:r w:rsidRPr="001F1106">
        <w:rPr>
          <w:lang w:val="fr-FR"/>
        </w:rPr>
        <w:t>F3</w:t>
      </w:r>
      <w:r w:rsidR="00B07F62" w:rsidRPr="00B07F62">
        <w:t>”</w:t>
      </w:r>
      <w:r w:rsidRPr="001F1106">
        <w:rPr>
          <w:lang w:val="fr-FR"/>
        </w:rPr>
        <w:t xml:space="preserve"> peuvent être ajustés automatiquement en fonction des conditions ambiantes. Toute modification des intensités lumineuses ou de l</w:t>
      </w:r>
      <w:r>
        <w:rPr>
          <w:lang w:val="fr-FR"/>
        </w:rPr>
        <w:t>’</w:t>
      </w:r>
      <w:r w:rsidRPr="001F1106">
        <w:rPr>
          <w:lang w:val="fr-FR"/>
        </w:rPr>
        <w:t>alignement doit s</w:t>
      </w:r>
      <w:r>
        <w:rPr>
          <w:lang w:val="fr-FR"/>
        </w:rPr>
        <w:t>’</w:t>
      </w:r>
      <w:r w:rsidRPr="001F1106">
        <w:rPr>
          <w:lang w:val="fr-FR"/>
        </w:rPr>
        <w:t>effectuer automatiquement et sans aucune gêne, ni … ».</w:t>
      </w:r>
    </w:p>
    <w:p w14:paraId="7A211058" w14:textId="77777777" w:rsidR="00E5213A" w:rsidRPr="001F1106" w:rsidRDefault="00E5213A" w:rsidP="00B07F62">
      <w:pPr>
        <w:pStyle w:val="SingleTxtG"/>
        <w:keepNext/>
        <w:rPr>
          <w:lang w:val="fr-FR"/>
        </w:rPr>
      </w:pPr>
      <w:r w:rsidRPr="001F1106">
        <w:rPr>
          <w:i/>
          <w:iCs/>
          <w:lang w:val="fr-FR"/>
        </w:rPr>
        <w:t>Paragraphe 6.22.6.1.2.1</w:t>
      </w:r>
      <w:r w:rsidRPr="001F1106">
        <w:rPr>
          <w:lang w:val="fr-FR"/>
        </w:rPr>
        <w:t>, lire :</w:t>
      </w:r>
    </w:p>
    <w:p w14:paraId="617CF2AF" w14:textId="06966B2B" w:rsidR="00E5213A" w:rsidRPr="001F1106" w:rsidRDefault="00E5213A" w:rsidP="007A42D7">
      <w:pPr>
        <w:pStyle w:val="SingleTxtG"/>
        <w:ind w:left="2268" w:hanging="1134"/>
        <w:rPr>
          <w:lang w:val="fr-FR"/>
        </w:rPr>
      </w:pPr>
      <w:r w:rsidRPr="001F1106">
        <w:rPr>
          <w:lang w:val="fr-FR"/>
        </w:rPr>
        <w:t>« 6.22.6.1.2.1</w:t>
      </w:r>
      <w:r w:rsidRPr="001F1106">
        <w:rPr>
          <w:lang w:val="fr-FR"/>
        </w:rPr>
        <w:tab/>
      </w:r>
      <w:r w:rsidRPr="001F1106">
        <w:rPr>
          <w:lang w:val="fr-FR" w:eastAsia="fr-FR"/>
        </w:rPr>
        <w:t>Lorsque le faisceau de croisement est constitué de plusieurs faisceaux provenant de plusieurs unités d</w:t>
      </w:r>
      <w:r>
        <w:rPr>
          <w:lang w:val="fr-FR" w:eastAsia="fr-FR"/>
        </w:rPr>
        <w:t>’</w:t>
      </w:r>
      <w:r w:rsidRPr="001F1106">
        <w:rPr>
          <w:lang w:val="fr-FR" w:eastAsia="fr-FR"/>
        </w:rPr>
        <w:t>éclairage, les dispositions du paragraphe 6.22.6.1.2 ci-dessus s</w:t>
      </w:r>
      <w:r>
        <w:rPr>
          <w:lang w:val="fr-FR" w:eastAsia="fr-FR"/>
        </w:rPr>
        <w:t>’</w:t>
      </w:r>
      <w:r w:rsidRPr="001F1106">
        <w:rPr>
          <w:lang w:val="fr-FR" w:eastAsia="fr-FR"/>
        </w:rPr>
        <w:t>appliquent à la coupure (si elle existe) de chacun des faisceaux, qui sont conçus pour être projetés dans la zone angulaire, comme indiqué au point </w:t>
      </w:r>
      <w:r w:rsidRPr="001F1106">
        <w:rPr>
          <w:strike/>
          <w:lang w:val="fr-FR" w:eastAsia="fr-FR"/>
        </w:rPr>
        <w:t>9.3</w:t>
      </w:r>
      <w:r w:rsidRPr="001F1106">
        <w:rPr>
          <w:lang w:val="fr-FR" w:eastAsia="fr-FR"/>
        </w:rPr>
        <w:t xml:space="preserve"> </w:t>
      </w:r>
      <w:r w:rsidRPr="001F1106">
        <w:rPr>
          <w:b/>
          <w:bCs/>
          <w:lang w:val="fr-FR" w:eastAsia="fr-FR"/>
        </w:rPr>
        <w:t>9.4</w:t>
      </w:r>
      <w:r w:rsidRPr="001F1106">
        <w:rPr>
          <w:lang w:val="fr-FR" w:eastAsia="fr-FR"/>
        </w:rPr>
        <w:t xml:space="preserve"> de la fiche de communication conforme au modèle décrit à l</w:t>
      </w:r>
      <w:r>
        <w:rPr>
          <w:lang w:val="fr-FR" w:eastAsia="fr-FR"/>
        </w:rPr>
        <w:t>’</w:t>
      </w:r>
      <w:r w:rsidRPr="001F1106">
        <w:rPr>
          <w:lang w:val="fr-FR" w:eastAsia="fr-FR"/>
        </w:rPr>
        <w:t xml:space="preserve">annexe 1 </w:t>
      </w:r>
      <w:r w:rsidRPr="001F1106">
        <w:rPr>
          <w:strike/>
          <w:lang w:val="fr-FR" w:eastAsia="fr-FR"/>
        </w:rPr>
        <w:t>du Règlement</w:t>
      </w:r>
      <w:r w:rsidR="00B07F62">
        <w:rPr>
          <w:strike/>
          <w:lang w:val="fr-FR" w:eastAsia="fr-FR"/>
        </w:rPr>
        <w:t xml:space="preserve"> </w:t>
      </w:r>
      <w:r w:rsidRPr="001F1106">
        <w:rPr>
          <w:strike/>
          <w:lang w:val="fr-FR" w:eastAsia="fr-FR"/>
        </w:rPr>
        <w:t>n</w:t>
      </w:r>
      <w:r w:rsidRPr="001F1106">
        <w:rPr>
          <w:strike/>
          <w:vertAlign w:val="superscript"/>
          <w:lang w:val="fr-FR" w:eastAsia="fr-FR"/>
        </w:rPr>
        <w:t>o</w:t>
      </w:r>
      <w:r w:rsidRPr="001F1106">
        <w:rPr>
          <w:strike/>
          <w:lang w:val="fr-FR" w:eastAsia="fr-FR"/>
        </w:rPr>
        <w:t> </w:t>
      </w:r>
      <w:r w:rsidRPr="001F1106">
        <w:rPr>
          <w:b/>
          <w:bCs/>
          <w:lang w:val="fr-FR" w:eastAsia="fr-FR"/>
        </w:rPr>
        <w:t>des Règlements ONU n</w:t>
      </w:r>
      <w:r w:rsidRPr="001F1106">
        <w:rPr>
          <w:b/>
          <w:bCs/>
          <w:vertAlign w:val="superscript"/>
          <w:lang w:val="fr-FR" w:eastAsia="fr-FR"/>
        </w:rPr>
        <w:t>os</w:t>
      </w:r>
      <w:r w:rsidR="00B07F62">
        <w:rPr>
          <w:b/>
          <w:bCs/>
          <w:lang w:val="fr-FR" w:eastAsia="fr-FR"/>
        </w:rPr>
        <w:t> </w:t>
      </w:r>
      <w:r w:rsidRPr="001F1106">
        <w:rPr>
          <w:lang w:val="fr-FR" w:eastAsia="fr-FR"/>
        </w:rPr>
        <w:t xml:space="preserve">123 ou </w:t>
      </w:r>
      <w:r w:rsidRPr="001F1106">
        <w:rPr>
          <w:strike/>
          <w:lang w:val="fr-FR" w:eastAsia="fr-FR"/>
        </w:rPr>
        <w:t>au point 9.3.3 de l</w:t>
      </w:r>
      <w:r>
        <w:rPr>
          <w:strike/>
          <w:lang w:val="fr-FR" w:eastAsia="fr-FR"/>
        </w:rPr>
        <w:t>’</w:t>
      </w:r>
      <w:r w:rsidRPr="001F1106">
        <w:rPr>
          <w:strike/>
          <w:lang w:val="fr-FR" w:eastAsia="fr-FR"/>
        </w:rPr>
        <w:t>annexe 1 du Règlement n</w:t>
      </w:r>
      <w:r w:rsidRPr="001F1106">
        <w:rPr>
          <w:strike/>
          <w:vertAlign w:val="superscript"/>
          <w:lang w:val="fr-FR" w:eastAsia="fr-FR"/>
        </w:rPr>
        <w:t>o</w:t>
      </w:r>
      <w:r w:rsidRPr="001F1106">
        <w:rPr>
          <w:strike/>
          <w:lang w:val="fr-FR" w:eastAsia="fr-FR"/>
        </w:rPr>
        <w:t xml:space="preserve"> [RID] </w:t>
      </w:r>
      <w:r w:rsidRPr="001F1106">
        <w:rPr>
          <w:b/>
          <w:bCs/>
          <w:lang w:val="fr-FR" w:eastAsia="fr-FR"/>
        </w:rPr>
        <w:t>149</w:t>
      </w:r>
      <w:r w:rsidRPr="001F1106">
        <w:rPr>
          <w:lang w:val="fr-FR" w:eastAsia="fr-FR"/>
        </w:rPr>
        <w:t>. ».</w:t>
      </w:r>
    </w:p>
    <w:p w14:paraId="11770103" w14:textId="77777777" w:rsidR="00E5213A" w:rsidRPr="001F1106" w:rsidRDefault="00E5213A" w:rsidP="00B07F62">
      <w:pPr>
        <w:pStyle w:val="SingleTxtG"/>
        <w:keepNext/>
        <w:rPr>
          <w:lang w:val="fr-FR"/>
        </w:rPr>
      </w:pPr>
      <w:r w:rsidRPr="001F1106">
        <w:rPr>
          <w:i/>
          <w:iCs/>
          <w:lang w:val="fr-FR"/>
        </w:rPr>
        <w:lastRenderedPageBreak/>
        <w:t>Paragraphe 6.22.9.1</w:t>
      </w:r>
      <w:r w:rsidRPr="001F1106">
        <w:rPr>
          <w:lang w:val="fr-FR"/>
        </w:rPr>
        <w:t>, lire :</w:t>
      </w:r>
    </w:p>
    <w:p w14:paraId="1D6E96F9" w14:textId="3D701DCE" w:rsidR="00E5213A" w:rsidRPr="001F1106" w:rsidRDefault="00E5213A" w:rsidP="007A42D7">
      <w:pPr>
        <w:pStyle w:val="SingleTxtG"/>
        <w:ind w:left="2268" w:hanging="1134"/>
        <w:rPr>
          <w:lang w:val="fr-FR"/>
        </w:rPr>
      </w:pPr>
      <w:r w:rsidRPr="001F1106">
        <w:rPr>
          <w:lang w:val="fr-FR"/>
        </w:rPr>
        <w:t>« 6.22.9.1</w:t>
      </w:r>
      <w:r>
        <w:rPr>
          <w:lang w:val="fr-FR"/>
        </w:rPr>
        <w:tab/>
      </w:r>
      <w:r w:rsidRPr="001F1106">
        <w:rPr>
          <w:lang w:val="fr-FR" w:eastAsia="fr-FR"/>
        </w:rPr>
        <w:t>Le montage d</w:t>
      </w:r>
      <w:r>
        <w:rPr>
          <w:lang w:val="fr-FR" w:eastAsia="fr-FR"/>
        </w:rPr>
        <w:t>’</w:t>
      </w:r>
      <w:r w:rsidRPr="001F1106">
        <w:rPr>
          <w:lang w:val="fr-FR" w:eastAsia="fr-FR"/>
        </w:rPr>
        <w:t>un système AFS n</w:t>
      </w:r>
      <w:r>
        <w:rPr>
          <w:lang w:val="fr-FR" w:eastAsia="fr-FR"/>
        </w:rPr>
        <w:t>’</w:t>
      </w:r>
      <w:r w:rsidRPr="001F1106">
        <w:rPr>
          <w:lang w:val="fr-FR" w:eastAsia="fr-FR"/>
        </w:rPr>
        <w:t>est autorisé que si le véhicule est aussi équipé de dispositifs de nettoyage des projecteurs conformes au Règlement</w:t>
      </w:r>
      <w:r w:rsidR="00B07F62">
        <w:rPr>
          <w:lang w:val="fr-FR" w:eastAsia="fr-FR"/>
        </w:rPr>
        <w:t xml:space="preserve"> </w:t>
      </w:r>
      <w:r w:rsidRPr="001F1106">
        <w:rPr>
          <w:lang w:val="fr-FR" w:eastAsia="fr-FR"/>
        </w:rPr>
        <w:t>n</w:t>
      </w:r>
      <w:r w:rsidRPr="001F1106">
        <w:rPr>
          <w:vertAlign w:val="superscript"/>
          <w:lang w:val="fr-FR" w:eastAsia="fr-FR"/>
        </w:rPr>
        <w:t>o</w:t>
      </w:r>
      <w:r w:rsidRPr="001F1106">
        <w:rPr>
          <w:lang w:val="fr-FR" w:eastAsia="fr-FR"/>
        </w:rPr>
        <w:t> </w:t>
      </w:r>
      <w:r w:rsidRPr="001F1106">
        <w:rPr>
          <w:lang w:val="fr-FR"/>
        </w:rPr>
        <w:t>45</w:t>
      </w:r>
      <w:r w:rsidRPr="00B07F62">
        <w:rPr>
          <w:sz w:val="18"/>
          <w:szCs w:val="18"/>
          <w:vertAlign w:val="superscript"/>
          <w:lang w:val="fr-FR"/>
        </w:rPr>
        <w:t>19</w:t>
      </w:r>
      <w:r w:rsidRPr="001F1106">
        <w:rPr>
          <w:lang w:val="fr-FR" w:eastAsia="fr-FR"/>
        </w:rPr>
        <w:t>, au moins sur les unités d</w:t>
      </w:r>
      <w:r>
        <w:rPr>
          <w:lang w:val="fr-FR" w:eastAsia="fr-FR"/>
        </w:rPr>
        <w:t>’</w:t>
      </w:r>
      <w:r w:rsidRPr="001F1106">
        <w:rPr>
          <w:lang w:val="fr-FR" w:eastAsia="fr-FR"/>
        </w:rPr>
        <w:t>éclairage énumérées au point 9</w:t>
      </w:r>
      <w:r>
        <w:rPr>
          <w:lang w:val="fr-FR" w:eastAsia="fr-FR"/>
        </w:rPr>
        <w:t>.</w:t>
      </w:r>
      <w:r w:rsidRPr="00017B30">
        <w:rPr>
          <w:strike/>
          <w:lang w:val="fr-FR" w:eastAsia="fr-FR"/>
        </w:rPr>
        <w:t>2.</w:t>
      </w:r>
      <w:r w:rsidRPr="001F1106">
        <w:rPr>
          <w:lang w:val="fr-FR" w:eastAsia="fr-FR"/>
        </w:rPr>
        <w:t>3 de la fiche de communication conforme au modèle de l</w:t>
      </w:r>
      <w:r>
        <w:rPr>
          <w:lang w:val="fr-FR" w:eastAsia="fr-FR"/>
        </w:rPr>
        <w:t>’</w:t>
      </w:r>
      <w:r w:rsidRPr="001F1106">
        <w:rPr>
          <w:lang w:val="fr-FR" w:eastAsia="fr-FR"/>
        </w:rPr>
        <w:t>annexe 1 du Règlement n</w:t>
      </w:r>
      <w:r w:rsidRPr="001F1106">
        <w:rPr>
          <w:vertAlign w:val="superscript"/>
          <w:lang w:val="fr-FR" w:eastAsia="fr-FR"/>
        </w:rPr>
        <w:t>o</w:t>
      </w:r>
      <w:r w:rsidRPr="001F1106">
        <w:rPr>
          <w:lang w:val="fr-FR" w:eastAsia="fr-FR"/>
        </w:rPr>
        <w:t> 123</w:t>
      </w:r>
      <w:r w:rsidRPr="00017B30">
        <w:rPr>
          <w:lang w:val="fr-FR"/>
        </w:rPr>
        <w:t xml:space="preserve"> </w:t>
      </w:r>
      <w:r w:rsidRPr="001F1106">
        <w:rPr>
          <w:lang w:val="fr-FR"/>
        </w:rPr>
        <w:t xml:space="preserve">ou </w:t>
      </w:r>
      <w:r>
        <w:rPr>
          <w:lang w:val="fr-FR"/>
        </w:rPr>
        <w:t xml:space="preserve">au </w:t>
      </w:r>
      <w:r w:rsidRPr="001F1106">
        <w:rPr>
          <w:lang w:val="fr-FR"/>
        </w:rPr>
        <w:t xml:space="preserve">point </w:t>
      </w:r>
      <w:r w:rsidRPr="001F1106">
        <w:rPr>
          <w:strike/>
          <w:lang w:val="fr-FR"/>
        </w:rPr>
        <w:t>9.3.2.3</w:t>
      </w:r>
      <w:r w:rsidRPr="001F1106">
        <w:rPr>
          <w:lang w:val="fr-FR"/>
        </w:rPr>
        <w:t xml:space="preserve"> </w:t>
      </w:r>
      <w:r w:rsidRPr="001F1106">
        <w:rPr>
          <w:b/>
          <w:lang w:val="fr-FR"/>
        </w:rPr>
        <w:t>9.3.3</w:t>
      </w:r>
      <w:r w:rsidRPr="001F1106">
        <w:rPr>
          <w:lang w:val="fr-FR"/>
        </w:rPr>
        <w:t xml:space="preserve"> de l</w:t>
      </w:r>
      <w:r>
        <w:rPr>
          <w:lang w:val="fr-FR"/>
        </w:rPr>
        <w:t>’</w:t>
      </w:r>
      <w:r w:rsidRPr="001F1106">
        <w:rPr>
          <w:lang w:val="fr-FR"/>
        </w:rPr>
        <w:t>annexe</w:t>
      </w:r>
      <w:r w:rsidR="00B07F62">
        <w:rPr>
          <w:lang w:val="fr-FR"/>
        </w:rPr>
        <w:t> </w:t>
      </w:r>
      <w:r w:rsidRPr="001F1106">
        <w:rPr>
          <w:lang w:val="fr-FR"/>
        </w:rPr>
        <w:t>1 du Règlement n</w:t>
      </w:r>
      <w:r>
        <w:rPr>
          <w:vertAlign w:val="superscript"/>
          <w:lang w:val="fr-FR"/>
        </w:rPr>
        <w:t>o</w:t>
      </w:r>
      <w:r w:rsidRPr="001F1106">
        <w:rPr>
          <w:lang w:val="fr-FR"/>
        </w:rPr>
        <w:t xml:space="preserve"> </w:t>
      </w:r>
      <w:r w:rsidRPr="001F1106">
        <w:rPr>
          <w:strike/>
          <w:lang w:val="fr-FR"/>
        </w:rPr>
        <w:t xml:space="preserve">[RID] </w:t>
      </w:r>
      <w:r w:rsidRPr="001F1106">
        <w:rPr>
          <w:b/>
          <w:lang w:val="fr-FR"/>
        </w:rPr>
        <w:t>149</w:t>
      </w:r>
      <w:r w:rsidRPr="001F1106">
        <w:rPr>
          <w:lang w:val="fr-FR"/>
        </w:rPr>
        <w:t>,</w:t>
      </w:r>
      <w:r w:rsidRPr="001F1106">
        <w:rPr>
          <w:lang w:val="fr-FR" w:eastAsia="fr-FR"/>
        </w:rPr>
        <w:t xml:space="preserve"> si le flux lumineux normal total des sources lumineuses de ces unités d</w:t>
      </w:r>
      <w:r>
        <w:rPr>
          <w:lang w:val="fr-FR" w:eastAsia="fr-FR"/>
        </w:rPr>
        <w:t>’</w:t>
      </w:r>
      <w:r w:rsidRPr="001F1106">
        <w:rPr>
          <w:lang w:val="fr-FR" w:eastAsia="fr-FR"/>
        </w:rPr>
        <w:t>éclairage dépasse 2 000 lm par côté, et si…</w:t>
      </w:r>
      <w:r>
        <w:rPr>
          <w:lang w:val="fr-FR" w:eastAsia="fr-FR"/>
        </w:rPr>
        <w:t> ».</w:t>
      </w:r>
    </w:p>
    <w:p w14:paraId="7C091F08" w14:textId="77777777" w:rsidR="00B07F62" w:rsidRDefault="00B07F62">
      <w:pPr>
        <w:suppressAutoHyphens w:val="0"/>
        <w:kinsoku/>
        <w:overflowPunct/>
        <w:autoSpaceDE/>
        <w:autoSpaceDN/>
        <w:adjustRightInd/>
        <w:snapToGrid/>
        <w:spacing w:after="200" w:line="276" w:lineRule="auto"/>
        <w:rPr>
          <w:i/>
          <w:lang w:val="fr-FR"/>
        </w:rPr>
      </w:pPr>
      <w:r>
        <w:rPr>
          <w:i/>
          <w:lang w:val="fr-FR"/>
        </w:rPr>
        <w:br w:type="page"/>
      </w:r>
    </w:p>
    <w:p w14:paraId="36A2A1DA" w14:textId="788406E3" w:rsidR="00E5213A" w:rsidRPr="001F1106" w:rsidRDefault="00E5213A" w:rsidP="00B07F62">
      <w:pPr>
        <w:pStyle w:val="SingleTxtG"/>
        <w:keepNext/>
        <w:rPr>
          <w:lang w:val="fr-FR"/>
        </w:rPr>
      </w:pPr>
      <w:r w:rsidRPr="001F1106">
        <w:rPr>
          <w:i/>
          <w:lang w:val="fr-FR"/>
        </w:rPr>
        <w:lastRenderedPageBreak/>
        <w:t>Annexe 4</w:t>
      </w:r>
      <w:r w:rsidRPr="00B07F62">
        <w:rPr>
          <w:iCs/>
          <w:lang w:val="fr-FR"/>
        </w:rPr>
        <w:t>,</w:t>
      </w:r>
      <w:r w:rsidRPr="001F1106">
        <w:rPr>
          <w:i/>
          <w:lang w:val="fr-FR"/>
        </w:rPr>
        <w:t xml:space="preserve"> </w:t>
      </w:r>
      <w:r w:rsidRPr="001F1106">
        <w:rPr>
          <w:rFonts w:asciiTheme="majorBidi" w:eastAsia="MS Mincho" w:hAnsiTheme="majorBidi" w:cstheme="majorBidi"/>
          <w:lang w:val="fr-FR"/>
        </w:rPr>
        <w:t>lire</w:t>
      </w:r>
      <w:r w:rsidRPr="001F1106">
        <w:rPr>
          <w:lang w:val="fr-FR"/>
        </w:rPr>
        <w:t> :</w:t>
      </w:r>
    </w:p>
    <w:p w14:paraId="18280868" w14:textId="77777777" w:rsidR="00E5213A" w:rsidRPr="001F1106" w:rsidRDefault="00E5213A" w:rsidP="00B07F62">
      <w:pPr>
        <w:pStyle w:val="HChG"/>
        <w:rPr>
          <w:lang w:val="fr-FR"/>
        </w:rPr>
      </w:pPr>
      <w:r w:rsidRPr="00B07F62">
        <w:rPr>
          <w:rFonts w:eastAsia="MS Mincho"/>
          <w:b w:val="0"/>
          <w:bCs/>
          <w:sz w:val="20"/>
          <w:szCs w:val="14"/>
          <w:lang w:val="fr-FR"/>
        </w:rPr>
        <w:t>« </w:t>
      </w:r>
      <w:r w:rsidRPr="001F1106">
        <w:rPr>
          <w:lang w:val="fr-FR"/>
        </w:rPr>
        <w:t>Annexe 4</w:t>
      </w:r>
    </w:p>
    <w:p w14:paraId="52D739F3" w14:textId="77777777" w:rsidR="00E5213A" w:rsidRPr="001F1106" w:rsidRDefault="00E5213A" w:rsidP="00B07F62">
      <w:pPr>
        <w:pStyle w:val="HChG"/>
        <w:rPr>
          <w:lang w:val="fr-FR"/>
        </w:rPr>
      </w:pPr>
      <w:r w:rsidRPr="001F1106">
        <w:rPr>
          <w:lang w:val="fr-FR"/>
        </w:rPr>
        <w:tab/>
      </w:r>
      <w:r w:rsidRPr="001F1106">
        <w:rPr>
          <w:lang w:val="fr-FR"/>
        </w:rPr>
        <w:tab/>
        <w:t>Visibilité d</w:t>
      </w:r>
      <w:r>
        <w:rPr>
          <w:lang w:val="fr-FR"/>
        </w:rPr>
        <w:t>’</w:t>
      </w:r>
      <w:r w:rsidRPr="001F1106">
        <w:rPr>
          <w:lang w:val="fr-FR"/>
        </w:rPr>
        <w:t>un feu rouge à l</w:t>
      </w:r>
      <w:r>
        <w:rPr>
          <w:lang w:val="fr-FR"/>
        </w:rPr>
        <w:t>’</w:t>
      </w:r>
      <w:r w:rsidRPr="001F1106">
        <w:rPr>
          <w:lang w:val="fr-FR"/>
        </w:rPr>
        <w:t>avant et visibilité d</w:t>
      </w:r>
      <w:r>
        <w:rPr>
          <w:lang w:val="fr-FR"/>
        </w:rPr>
        <w:t>’</w:t>
      </w:r>
      <w:r w:rsidRPr="001F1106">
        <w:rPr>
          <w:lang w:val="fr-FR"/>
        </w:rPr>
        <w:t>un feu blanc à l</w:t>
      </w:r>
      <w:r>
        <w:rPr>
          <w:lang w:val="fr-FR"/>
        </w:rPr>
        <w:t>’</w:t>
      </w:r>
      <w:r w:rsidRPr="001F1106">
        <w:rPr>
          <w:lang w:val="fr-FR"/>
        </w:rPr>
        <w:t>arrière</w:t>
      </w:r>
    </w:p>
    <w:p w14:paraId="25D6F3A6" w14:textId="77777777" w:rsidR="00E5213A" w:rsidRPr="001F1106" w:rsidRDefault="00E5213A" w:rsidP="00B07F62">
      <w:pPr>
        <w:pStyle w:val="SingleTxtG"/>
        <w:rPr>
          <w:snapToGrid w:val="0"/>
          <w:lang w:val="fr-FR"/>
        </w:rPr>
      </w:pPr>
      <w:r w:rsidRPr="001F1106">
        <w:rPr>
          <w:snapToGrid w:val="0"/>
          <w:lang w:val="fr-FR"/>
        </w:rPr>
        <w:t>(Voir</w:t>
      </w:r>
      <w:r>
        <w:rPr>
          <w:snapToGrid w:val="0"/>
          <w:lang w:val="fr-FR"/>
        </w:rPr>
        <w:t xml:space="preserve"> </w:t>
      </w:r>
      <w:r>
        <w:rPr>
          <w:b/>
          <w:bCs/>
          <w:snapToGrid w:val="0"/>
          <w:lang w:val="fr-FR"/>
        </w:rPr>
        <w:t>le</w:t>
      </w:r>
      <w:r w:rsidRPr="001F1106">
        <w:rPr>
          <w:snapToGrid w:val="0"/>
          <w:lang w:val="fr-FR"/>
        </w:rPr>
        <w:t xml:space="preserve"> </w:t>
      </w:r>
      <w:r w:rsidRPr="00017B30">
        <w:rPr>
          <w:snapToGrid w:val="0"/>
          <w:lang w:val="fr-FR"/>
        </w:rPr>
        <w:t>paragraphe</w:t>
      </w:r>
      <w:r w:rsidRPr="001F1106">
        <w:rPr>
          <w:strike/>
          <w:snapToGrid w:val="0"/>
          <w:lang w:val="fr-FR"/>
        </w:rPr>
        <w:t xml:space="preserve">s 5.10.1 et 5.10.2 </w:t>
      </w:r>
      <w:r w:rsidRPr="001F1106">
        <w:rPr>
          <w:b/>
          <w:snapToGrid w:val="0"/>
          <w:lang w:val="fr-FR"/>
        </w:rPr>
        <w:t xml:space="preserve">5.10.4 </w:t>
      </w:r>
      <w:r w:rsidRPr="001F1106">
        <w:rPr>
          <w:snapToGrid w:val="0"/>
          <w:lang w:val="fr-FR"/>
        </w:rPr>
        <w:t xml:space="preserve">du présent </w:t>
      </w:r>
      <w:r>
        <w:rPr>
          <w:lang w:val="fr-FR"/>
        </w:rPr>
        <w:t>R</w:t>
      </w:r>
      <w:r w:rsidRPr="001F1106">
        <w:rPr>
          <w:lang w:val="fr-FR"/>
        </w:rPr>
        <w:t>èglement</w:t>
      </w:r>
      <w:r>
        <w:rPr>
          <w:lang w:val="fr-FR"/>
        </w:rPr>
        <w:t>.</w:t>
      </w:r>
      <w:r w:rsidRPr="001F1106">
        <w:rPr>
          <w:snapToGrid w:val="0"/>
          <w:lang w:val="fr-FR"/>
        </w:rPr>
        <w:t>)</w:t>
      </w:r>
    </w:p>
    <w:p w14:paraId="424DEF03" w14:textId="579007F7" w:rsidR="00E5213A" w:rsidRPr="001F1106" w:rsidRDefault="00B07F62" w:rsidP="00B07F62">
      <w:pPr>
        <w:spacing w:after="240"/>
        <w:rPr>
          <w:lang w:val="fr-FR"/>
        </w:rPr>
      </w:pPr>
      <w:r w:rsidRPr="001F1106">
        <w:rPr>
          <w:noProof/>
          <w:lang w:val="fr-FR" w:eastAsia="de-DE"/>
        </w:rPr>
        <mc:AlternateContent>
          <mc:Choice Requires="wps">
            <w:drawing>
              <wp:anchor distT="0" distB="0" distL="114300" distR="114300" simplePos="0" relativeHeight="251663360" behindDoc="0" locked="0" layoutInCell="1" allowOverlap="1" wp14:anchorId="1A4795AF" wp14:editId="1748584D">
                <wp:simplePos x="0" y="0"/>
                <wp:positionH relativeFrom="column">
                  <wp:posOffset>3315882</wp:posOffset>
                </wp:positionH>
                <wp:positionV relativeFrom="paragraph">
                  <wp:posOffset>210360</wp:posOffset>
                </wp:positionV>
                <wp:extent cx="2617032" cy="374650"/>
                <wp:effectExtent l="0" t="0" r="0" b="6350"/>
                <wp:wrapNone/>
                <wp:docPr id="9"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032"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F4A4F" w14:textId="77777777" w:rsidR="002A127A" w:rsidRPr="00074534" w:rsidRDefault="002A127A" w:rsidP="00E5213A">
                            <w:pPr>
                              <w:rPr>
                                <w:rFonts w:ascii="Arial" w:hAnsi="Arial" w:cs="Arial"/>
                                <w:lang w:val="fr-FR"/>
                              </w:rPr>
                            </w:pPr>
                            <w:r w:rsidRPr="00074534">
                              <w:rPr>
                                <w:rFonts w:ascii="Arial" w:hAnsi="Arial" w:cs="Arial"/>
                                <w:lang w:val="fr-FR"/>
                              </w:rPr>
                              <w:t>Visibilité d’un feu rouge à l’avant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795AF" id="_x0000_s1031" type="#_x0000_t202" style="position:absolute;margin-left:261.1pt;margin-top:16.55pt;width:206.0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" stroked="f">
                <v:textbox>
                  <w:txbxContent>
                    <w:p w14:paraId="346F4A4F" w14:textId="77777777" w:rsidR="002A127A" w:rsidRPr="00074534" w:rsidRDefault="002A127A" w:rsidP="00E5213A">
                      <w:pPr>
                        <w:rPr>
                          <w:rFonts w:ascii="Arial" w:hAnsi="Arial" w:cs="Arial"/>
                          <w:lang w:val="fr-FR"/>
                        </w:rPr>
                      </w:pPr>
                      <w:r w:rsidRPr="00074534">
                        <w:rPr>
                          <w:rFonts w:ascii="Arial" w:hAnsi="Arial" w:cs="Arial"/>
                          <w:lang w:val="fr-FR"/>
                        </w:rPr>
                        <w:t>Visibilité d’un feu rouge à l’avant</w:t>
                      </w:r>
                    </w:p>
                  </w:txbxContent>
                </v:textbox>
              </v:shape>
            </w:pict>
          </mc:Fallback>
        </mc:AlternateContent>
      </w:r>
      <w:r w:rsidR="00E5213A" w:rsidRPr="001F1106">
        <w:rPr>
          <w:noProof/>
          <w:lang w:val="fr-FR" w:eastAsia="de-DE"/>
        </w:rPr>
        <mc:AlternateContent>
          <mc:Choice Requires="wps">
            <w:drawing>
              <wp:anchor distT="0" distB="0" distL="114300" distR="114300" simplePos="0" relativeHeight="251664384" behindDoc="0" locked="0" layoutInCell="1" allowOverlap="1" wp14:anchorId="1976C532" wp14:editId="57584BDD">
                <wp:simplePos x="0" y="0"/>
                <wp:positionH relativeFrom="column">
                  <wp:posOffset>91834</wp:posOffset>
                </wp:positionH>
                <wp:positionV relativeFrom="paragraph">
                  <wp:posOffset>2985091</wp:posOffset>
                </wp:positionV>
                <wp:extent cx="2483069" cy="279400"/>
                <wp:effectExtent l="0" t="0" r="0" b="6350"/>
                <wp:wrapNone/>
                <wp:docPr id="8"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069"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64842" w14:textId="77777777" w:rsidR="002A127A" w:rsidRPr="00074534" w:rsidRDefault="002A127A" w:rsidP="00E5213A">
                            <w:pPr>
                              <w:jc w:val="both"/>
                              <w:rPr>
                                <w:rFonts w:ascii="Arial" w:hAnsi="Arial" w:cs="Arial"/>
                                <w:lang w:val="fr-FR"/>
                              </w:rPr>
                            </w:pPr>
                            <w:r w:rsidRPr="00074534">
                              <w:rPr>
                                <w:rFonts w:ascii="Arial" w:hAnsi="Arial" w:cs="Arial"/>
                                <w:lang w:val="fr-FR"/>
                              </w:rPr>
                              <w:t>Visibilité d’un feu blanc à l’arrière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6C532" id="_x0000_s1032" type="#_x0000_t202" style="position:absolute;margin-left:7.25pt;margin-top:235.05pt;width:195.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" stroked="f">
                <v:textbox>
                  <w:txbxContent>
                    <w:p w14:paraId="64B64842" w14:textId="77777777" w:rsidR="002A127A" w:rsidRPr="00074534" w:rsidRDefault="002A127A" w:rsidP="00E5213A">
                      <w:pPr>
                        <w:jc w:val="both"/>
                        <w:rPr>
                          <w:rFonts w:ascii="Arial" w:hAnsi="Arial" w:cs="Arial"/>
                          <w:lang w:val="fr-FR"/>
                        </w:rPr>
                      </w:pPr>
                      <w:r w:rsidRPr="00074534">
                        <w:rPr>
                          <w:rFonts w:ascii="Arial" w:hAnsi="Arial" w:cs="Arial"/>
                          <w:lang w:val="fr-FR"/>
                        </w:rPr>
                        <w:t>Visibilité d’un feu blanc à l’arrière</w:t>
                      </w:r>
                    </w:p>
                  </w:txbxContent>
                </v:textbox>
              </v:shape>
            </w:pict>
          </mc:Fallback>
        </mc:AlternateContent>
      </w:r>
      <w:r w:rsidRPr="001F1106">
        <w:rPr>
          <w:lang w:val="fr-FR"/>
        </w:rPr>
        <w:object w:dxaOrig="12240" w:dyaOrig="14400" w14:anchorId="77C52EBE">
          <v:shape id="_x0000_i1027" type="#_x0000_t75" style="width:474.25pt;height:443.45pt" o:ole="">
            <v:imagedata r:id="rId8" o:title=""/>
          </v:shape>
          <o:OLEObject Type="Embed" ProgID="WPDraw30.Drawing" ShapeID="_x0000_i1027" DrawAspect="Content" ObjectID="_1692102331" r:id="rId11"/>
        </w:object>
      </w:r>
    </w:p>
    <w:p w14:paraId="42D71969" w14:textId="2B2DE321" w:rsidR="00E5213A" w:rsidRPr="00B07F62" w:rsidRDefault="00E5213A" w:rsidP="00B07F62">
      <w:pPr>
        <w:pStyle w:val="SingleTxtG"/>
        <w:keepNext/>
        <w:rPr>
          <w:b/>
          <w:bCs/>
          <w:lang w:val="fr-FR"/>
        </w:rPr>
      </w:pPr>
      <w:r w:rsidRPr="00B07F62">
        <w:rPr>
          <w:b/>
          <w:bCs/>
          <w:lang w:val="fr-FR"/>
        </w:rPr>
        <w:t>Dans leurs plans respectifs, les zones</w:t>
      </w:r>
      <w:r w:rsidR="00B07F62">
        <w:rPr>
          <w:b/>
          <w:bCs/>
          <w:lang w:val="fr-FR"/>
        </w:rPr>
        <w:t> </w:t>
      </w:r>
      <w:r w:rsidRPr="00B07F62">
        <w:rPr>
          <w:b/>
          <w:bCs/>
          <w:lang w:val="fr-FR"/>
        </w:rPr>
        <w:t>1 et 2 explorées par l’œil de l’observateur sont délimitées :</w:t>
      </w:r>
    </w:p>
    <w:p w14:paraId="50F6AA62" w14:textId="6B388968" w:rsidR="00E5213A" w:rsidRPr="001F1106" w:rsidRDefault="00E5213A" w:rsidP="00B07F62">
      <w:pPr>
        <w:pStyle w:val="SingleTxtG"/>
        <w:ind w:left="1701" w:hanging="567"/>
        <w:rPr>
          <w:b/>
          <w:color w:val="000000"/>
          <w:lang w:val="fr-FR"/>
        </w:rPr>
      </w:pPr>
      <w:r>
        <w:rPr>
          <w:b/>
          <w:color w:val="000000"/>
          <w:lang w:val="fr-FR"/>
        </w:rPr>
        <w:t>–</w:t>
      </w:r>
      <w:r w:rsidRPr="001F1106">
        <w:rPr>
          <w:b/>
          <w:color w:val="000000"/>
          <w:lang w:val="fr-FR"/>
        </w:rPr>
        <w:tab/>
        <w:t>En hauteur, par deux plans horizontaux</w:t>
      </w:r>
      <w:r w:rsidRPr="00B833FA">
        <w:rPr>
          <w:b/>
          <w:color w:val="000000"/>
          <w:lang w:val="fr-FR"/>
        </w:rPr>
        <w:t xml:space="preserve"> </w:t>
      </w:r>
      <w:r w:rsidRPr="001F1106">
        <w:rPr>
          <w:b/>
          <w:color w:val="000000"/>
          <w:lang w:val="fr-FR"/>
        </w:rPr>
        <w:t>respectivement situés à 1</w:t>
      </w:r>
      <w:r w:rsidR="00B07F62">
        <w:rPr>
          <w:b/>
          <w:color w:val="000000"/>
          <w:lang w:val="fr-FR"/>
        </w:rPr>
        <w:t> </w:t>
      </w:r>
      <w:r w:rsidRPr="001F1106">
        <w:rPr>
          <w:b/>
          <w:color w:val="000000"/>
          <w:lang w:val="fr-FR"/>
        </w:rPr>
        <w:t>m et 2,2</w:t>
      </w:r>
      <w:r w:rsidR="00B07F62">
        <w:rPr>
          <w:b/>
          <w:color w:val="000000"/>
          <w:lang w:val="fr-FR"/>
        </w:rPr>
        <w:t> </w:t>
      </w:r>
      <w:r w:rsidRPr="001F1106">
        <w:rPr>
          <w:b/>
          <w:color w:val="000000"/>
          <w:lang w:val="fr-FR"/>
        </w:rPr>
        <w:t xml:space="preserve">m </w:t>
      </w:r>
      <w:r>
        <w:rPr>
          <w:b/>
          <w:color w:val="000000"/>
          <w:lang w:val="fr-FR"/>
        </w:rPr>
        <w:t>au</w:t>
      </w:r>
      <w:r w:rsidR="00B07F62">
        <w:rPr>
          <w:b/>
          <w:color w:val="000000"/>
          <w:lang w:val="fr-FR"/>
        </w:rPr>
        <w:noBreakHyphen/>
      </w:r>
      <w:r>
        <w:rPr>
          <w:b/>
          <w:color w:val="000000"/>
          <w:lang w:val="fr-FR"/>
        </w:rPr>
        <w:t xml:space="preserve">dessus </w:t>
      </w:r>
      <w:r w:rsidRPr="001F1106">
        <w:rPr>
          <w:b/>
          <w:color w:val="000000"/>
          <w:lang w:val="fr-FR"/>
        </w:rPr>
        <w:t>du sol ;</w:t>
      </w:r>
    </w:p>
    <w:p w14:paraId="52A370AD" w14:textId="77777777" w:rsidR="00B07F62" w:rsidRDefault="00E5213A" w:rsidP="00B07F62">
      <w:pPr>
        <w:pStyle w:val="SingleTxtG"/>
        <w:ind w:left="1701" w:hanging="567"/>
        <w:rPr>
          <w:bCs/>
          <w:color w:val="000000"/>
          <w:lang w:val="fr-FR"/>
        </w:rPr>
      </w:pPr>
      <w:r>
        <w:rPr>
          <w:b/>
          <w:color w:val="000000"/>
          <w:lang w:val="fr-FR"/>
        </w:rPr>
        <w:t>–</w:t>
      </w:r>
      <w:r w:rsidRPr="001F1106">
        <w:rPr>
          <w:b/>
          <w:color w:val="000000"/>
          <w:lang w:val="fr-FR"/>
        </w:rPr>
        <w:tab/>
      </w:r>
      <w:r w:rsidRPr="00146539">
        <w:rPr>
          <w:b/>
          <w:color w:val="000000"/>
          <w:lang w:val="fr-FR"/>
        </w:rPr>
        <w:t>En largeur, par deux plans verticaux faisant respectivement vers l</w:t>
      </w:r>
      <w:r>
        <w:rPr>
          <w:b/>
          <w:color w:val="000000"/>
          <w:lang w:val="fr-FR"/>
        </w:rPr>
        <w:t>’</w:t>
      </w:r>
      <w:r w:rsidRPr="00146539">
        <w:rPr>
          <w:b/>
          <w:color w:val="000000"/>
          <w:lang w:val="fr-FR"/>
        </w:rPr>
        <w:t>avant et vers l</w:t>
      </w:r>
      <w:r>
        <w:rPr>
          <w:b/>
          <w:color w:val="000000"/>
          <w:lang w:val="fr-FR"/>
        </w:rPr>
        <w:t>’</w:t>
      </w:r>
      <w:r w:rsidRPr="00146539">
        <w:rPr>
          <w:b/>
          <w:color w:val="000000"/>
          <w:lang w:val="fr-FR"/>
        </w:rPr>
        <w:t>arrière un angle de 15° vers l</w:t>
      </w:r>
      <w:r>
        <w:rPr>
          <w:b/>
          <w:color w:val="000000"/>
          <w:lang w:val="fr-FR"/>
        </w:rPr>
        <w:t>’</w:t>
      </w:r>
      <w:r w:rsidRPr="00146539">
        <w:rPr>
          <w:b/>
          <w:color w:val="000000"/>
          <w:lang w:val="fr-FR"/>
        </w:rPr>
        <w:t>extérieur par rapport au plan médian longitudinal du véhicule en passant par le ou les points de contact des plans verticaux parallèles au plan médian longitudinal du véhicule et délimitant la largeur hors tout du véhicule</w:t>
      </w:r>
      <w:r>
        <w:rPr>
          <w:b/>
          <w:color w:val="000000"/>
          <w:lang w:val="fr-FR"/>
        </w:rPr>
        <w:t> </w:t>
      </w:r>
      <w:r w:rsidRPr="00146539">
        <w:rPr>
          <w:b/>
          <w:color w:val="000000"/>
          <w:lang w:val="fr-FR"/>
        </w:rPr>
        <w:t>; s</w:t>
      </w:r>
      <w:r>
        <w:rPr>
          <w:b/>
          <w:color w:val="000000"/>
          <w:lang w:val="fr-FR"/>
        </w:rPr>
        <w:t>’</w:t>
      </w:r>
      <w:r w:rsidRPr="00146539">
        <w:rPr>
          <w:b/>
          <w:color w:val="000000"/>
          <w:lang w:val="fr-FR"/>
        </w:rPr>
        <w:t>il y a plusieurs points de contact, le plus en avant correspond au plan avant et le plus en arrière au plan arrière</w:t>
      </w:r>
      <w:r w:rsidRPr="001F1106">
        <w:rPr>
          <w:b/>
          <w:color w:val="000000"/>
          <w:lang w:val="fr-FR"/>
        </w:rPr>
        <w:t>.</w:t>
      </w:r>
      <w:r>
        <w:rPr>
          <w:bCs/>
          <w:color w:val="000000"/>
          <w:lang w:val="fr-FR"/>
        </w:rPr>
        <w:t> ».</w:t>
      </w:r>
    </w:p>
    <w:p w14:paraId="0F8D899C" w14:textId="77777777" w:rsidR="00E5213A" w:rsidRPr="001F1106" w:rsidRDefault="00E5213A" w:rsidP="001F6DB9">
      <w:pPr>
        <w:pStyle w:val="HChG"/>
        <w:rPr>
          <w:lang w:val="fr-FR"/>
        </w:rPr>
      </w:pPr>
      <w:r w:rsidRPr="001F1106">
        <w:rPr>
          <w:lang w:val="fr-FR"/>
        </w:rPr>
        <w:lastRenderedPageBreak/>
        <w:tab/>
        <w:t>II</w:t>
      </w:r>
      <w:r w:rsidRPr="001F1106">
        <w:rPr>
          <w:lang w:val="fr-FR"/>
        </w:rPr>
        <w:tab/>
        <w:t>Justification</w:t>
      </w:r>
    </w:p>
    <w:p w14:paraId="43E4F0E6" w14:textId="7BA160D1" w:rsidR="00E5213A" w:rsidRPr="001F1106" w:rsidRDefault="001F6DB9" w:rsidP="001F6DB9">
      <w:pPr>
        <w:pStyle w:val="SingleTxtG"/>
        <w:rPr>
          <w:lang w:val="fr-FR"/>
        </w:rPr>
      </w:pPr>
      <w:r>
        <w:rPr>
          <w:lang w:val="fr-FR"/>
        </w:rPr>
        <w:t>1.</w:t>
      </w:r>
      <w:r>
        <w:rPr>
          <w:lang w:val="fr-FR"/>
        </w:rPr>
        <w:tab/>
      </w:r>
      <w:r w:rsidR="00E5213A" w:rsidRPr="006A62A4">
        <w:rPr>
          <w:lang w:val="fr-FR"/>
        </w:rPr>
        <w:t>Le groupe de travail informel</w:t>
      </w:r>
      <w:r w:rsidR="00E5213A">
        <w:rPr>
          <w:lang w:val="fr-FR"/>
        </w:rPr>
        <w:t xml:space="preserve"> </w:t>
      </w:r>
      <w:r w:rsidR="00E5213A" w:rsidRPr="006A62A4">
        <w:rPr>
          <w:lang w:val="fr-FR"/>
        </w:rPr>
        <w:t>de la simplification des Règlements relatifs à l</w:t>
      </w:r>
      <w:r w:rsidR="00E5213A">
        <w:rPr>
          <w:lang w:val="fr-FR"/>
        </w:rPr>
        <w:t>’</w:t>
      </w:r>
      <w:r w:rsidR="00E5213A" w:rsidRPr="006A62A4">
        <w:rPr>
          <w:lang w:val="fr-FR"/>
        </w:rPr>
        <w:t>éclairage et à la signalisation lumineuses</w:t>
      </w:r>
      <w:r w:rsidR="00E5213A">
        <w:rPr>
          <w:lang w:val="fr-FR"/>
        </w:rPr>
        <w:t xml:space="preserve"> </w:t>
      </w:r>
      <w:r w:rsidR="00E5213A" w:rsidRPr="006A62A4">
        <w:rPr>
          <w:lang w:val="fr-FR"/>
        </w:rPr>
        <w:t xml:space="preserve">souhaite préciser la prescription </w:t>
      </w:r>
      <w:r w:rsidR="00E5213A">
        <w:rPr>
          <w:lang w:val="fr-FR"/>
        </w:rPr>
        <w:t>énoncée a</w:t>
      </w:r>
      <w:r w:rsidR="00E5213A" w:rsidRPr="006A62A4">
        <w:rPr>
          <w:lang w:val="fr-FR"/>
        </w:rPr>
        <w:t>u paragraphe</w:t>
      </w:r>
      <w:r>
        <w:rPr>
          <w:lang w:val="fr-FR"/>
        </w:rPr>
        <w:t> </w:t>
      </w:r>
      <w:r w:rsidR="00E5213A" w:rsidRPr="006A62A4">
        <w:rPr>
          <w:lang w:val="fr-FR"/>
        </w:rPr>
        <w:t>5.10, qu</w:t>
      </w:r>
      <w:r w:rsidR="00E5213A">
        <w:rPr>
          <w:lang w:val="fr-FR"/>
        </w:rPr>
        <w:t>’</w:t>
      </w:r>
      <w:r w:rsidR="00E5213A" w:rsidRPr="006A62A4">
        <w:rPr>
          <w:lang w:val="fr-FR"/>
        </w:rPr>
        <w:t>il peut être difficile pour le demandeur ou l</w:t>
      </w:r>
      <w:r w:rsidR="00E5213A">
        <w:rPr>
          <w:lang w:val="fr-FR"/>
        </w:rPr>
        <w:t>’</w:t>
      </w:r>
      <w:r w:rsidR="00E5213A" w:rsidRPr="006A62A4">
        <w:rPr>
          <w:lang w:val="fr-FR"/>
        </w:rPr>
        <w:t>autorité d</w:t>
      </w:r>
      <w:r w:rsidR="00E5213A">
        <w:rPr>
          <w:lang w:val="fr-FR"/>
        </w:rPr>
        <w:t>’</w:t>
      </w:r>
      <w:r w:rsidR="00E5213A" w:rsidRPr="006A62A4">
        <w:rPr>
          <w:lang w:val="fr-FR"/>
        </w:rPr>
        <w:t>homologation de vérifier dans les cas où le dispositif d</w:t>
      </w:r>
      <w:r w:rsidR="00E5213A">
        <w:rPr>
          <w:lang w:val="fr-FR"/>
        </w:rPr>
        <w:t>’</w:t>
      </w:r>
      <w:r w:rsidR="00E5213A" w:rsidRPr="006A62A4">
        <w:rPr>
          <w:lang w:val="fr-FR"/>
        </w:rPr>
        <w:t>éclairage ou le véhicule ont une forme complexe</w:t>
      </w:r>
      <w:r w:rsidR="00E5213A" w:rsidRPr="001F1106">
        <w:rPr>
          <w:lang w:val="fr-FR"/>
        </w:rPr>
        <w:t>.</w:t>
      </w:r>
    </w:p>
    <w:p w14:paraId="40FA8F7B" w14:textId="1EB313DB" w:rsidR="00E5213A" w:rsidRPr="001F1106" w:rsidRDefault="001F6DB9" w:rsidP="001F6DB9">
      <w:pPr>
        <w:pStyle w:val="SingleTxtG"/>
        <w:rPr>
          <w:lang w:val="fr-FR"/>
        </w:rPr>
      </w:pPr>
      <w:r>
        <w:rPr>
          <w:lang w:val="fr-FR"/>
        </w:rPr>
        <w:t>2.</w:t>
      </w:r>
      <w:r>
        <w:rPr>
          <w:lang w:val="fr-FR"/>
        </w:rPr>
        <w:tab/>
      </w:r>
      <w:r w:rsidR="00E5213A" w:rsidRPr="006A62A4">
        <w:rPr>
          <w:lang w:val="fr-FR"/>
        </w:rPr>
        <w:t>La méthode actuelle n</w:t>
      </w:r>
      <w:r w:rsidR="00E5213A">
        <w:rPr>
          <w:lang w:val="fr-FR"/>
        </w:rPr>
        <w:t>’</w:t>
      </w:r>
      <w:r w:rsidR="00E5213A" w:rsidRPr="006A62A4">
        <w:rPr>
          <w:lang w:val="fr-FR"/>
        </w:rPr>
        <w:t xml:space="preserve">est pas axée sur </w:t>
      </w:r>
      <w:r w:rsidR="00E5213A" w:rsidRPr="00B0424D">
        <w:rPr>
          <w:lang w:val="fr-FR"/>
        </w:rPr>
        <w:t>les résultats</w:t>
      </w:r>
      <w:r w:rsidR="00E5213A" w:rsidRPr="006A62A4">
        <w:rPr>
          <w:lang w:val="fr-FR"/>
        </w:rPr>
        <w:t xml:space="preserve">. Elle ne porte pas sur la lumière rouge ou blanche visible mais sur la surface apparente </w:t>
      </w:r>
      <w:r w:rsidR="00E5213A">
        <w:rPr>
          <w:lang w:val="fr-FR"/>
        </w:rPr>
        <w:t>des feux</w:t>
      </w:r>
      <w:r w:rsidR="00E5213A" w:rsidRPr="006A62A4">
        <w:rPr>
          <w:lang w:val="fr-FR"/>
        </w:rPr>
        <w:t>, ce qui peut prêter à confusion. Dans certains cas, les zones spécifiées à l</w:t>
      </w:r>
      <w:r w:rsidR="00E5213A">
        <w:rPr>
          <w:lang w:val="fr-FR"/>
        </w:rPr>
        <w:t>’</w:t>
      </w:r>
      <w:r w:rsidR="00E5213A" w:rsidRPr="006A62A4">
        <w:rPr>
          <w:lang w:val="fr-FR"/>
        </w:rPr>
        <w:t>annexe</w:t>
      </w:r>
      <w:r>
        <w:rPr>
          <w:lang w:val="fr-FR"/>
        </w:rPr>
        <w:t> </w:t>
      </w:r>
      <w:r w:rsidR="00E5213A" w:rsidRPr="006A62A4">
        <w:rPr>
          <w:lang w:val="fr-FR"/>
        </w:rPr>
        <w:t>4 ont été utilisées pour déterminer la lumière visible et non la visibilité de la surface apparente</w:t>
      </w:r>
      <w:r w:rsidR="00E5213A" w:rsidRPr="001F1106">
        <w:rPr>
          <w:lang w:val="fr-FR"/>
        </w:rPr>
        <w:t xml:space="preserve">. </w:t>
      </w:r>
    </w:p>
    <w:p w14:paraId="675F390C" w14:textId="7A979AF0" w:rsidR="00E5213A" w:rsidRPr="001F1106" w:rsidRDefault="001F6DB9" w:rsidP="001F6DB9">
      <w:pPr>
        <w:pStyle w:val="SingleTxtG"/>
        <w:rPr>
          <w:lang w:val="fr-FR"/>
        </w:rPr>
      </w:pPr>
      <w:r>
        <w:rPr>
          <w:lang w:val="fr-FR"/>
        </w:rPr>
        <w:t>3.</w:t>
      </w:r>
      <w:r>
        <w:rPr>
          <w:lang w:val="fr-FR"/>
        </w:rPr>
        <w:tab/>
      </w:r>
      <w:r w:rsidR="00E5213A" w:rsidRPr="00B0424D">
        <w:rPr>
          <w:lang w:val="fr-FR"/>
        </w:rPr>
        <w:t>La proposition du groupe de travail informel est fondée sur des critères simples axés sur les résultats, afin d</w:t>
      </w:r>
      <w:r w:rsidR="00E5213A">
        <w:rPr>
          <w:lang w:val="fr-FR"/>
        </w:rPr>
        <w:t>’</w:t>
      </w:r>
      <w:r w:rsidR="00E5213A" w:rsidRPr="00B0424D">
        <w:rPr>
          <w:lang w:val="fr-FR"/>
        </w:rPr>
        <w:t>ajouter une valeur objective pour définir la visibilité de la lumière rouge à l</w:t>
      </w:r>
      <w:r w:rsidR="00E5213A">
        <w:rPr>
          <w:lang w:val="fr-FR"/>
        </w:rPr>
        <w:t>’</w:t>
      </w:r>
      <w:r w:rsidR="00E5213A" w:rsidRPr="00B0424D">
        <w:rPr>
          <w:lang w:val="fr-FR"/>
        </w:rPr>
        <w:t>avant et de la lumière blanche à l</w:t>
      </w:r>
      <w:r w:rsidR="00E5213A">
        <w:rPr>
          <w:lang w:val="fr-FR"/>
        </w:rPr>
        <w:t>’</w:t>
      </w:r>
      <w:r w:rsidR="00E5213A" w:rsidRPr="00B0424D">
        <w:rPr>
          <w:lang w:val="fr-FR"/>
        </w:rPr>
        <w:t>arrière du véhicule. En effet, dans certains cas, en raison de la forme complexe de certains véhicules, il n</w:t>
      </w:r>
      <w:r w:rsidR="00E5213A">
        <w:rPr>
          <w:lang w:val="fr-FR"/>
        </w:rPr>
        <w:t>’</w:t>
      </w:r>
      <w:r w:rsidR="00E5213A" w:rsidRPr="00B0424D">
        <w:rPr>
          <w:lang w:val="fr-FR"/>
        </w:rPr>
        <w:t>est pas facile de confirmer si l</w:t>
      </w:r>
      <w:r w:rsidR="00E5213A">
        <w:rPr>
          <w:lang w:val="fr-FR"/>
        </w:rPr>
        <w:t>’</w:t>
      </w:r>
      <w:r w:rsidR="00E5213A" w:rsidRPr="00B0424D">
        <w:rPr>
          <w:lang w:val="fr-FR"/>
        </w:rPr>
        <w:t>on voit les surfaces apparentes de</w:t>
      </w:r>
      <w:r w:rsidR="00E5213A">
        <w:rPr>
          <w:lang w:val="fr-FR"/>
        </w:rPr>
        <w:t>s feux de couleur</w:t>
      </w:r>
      <w:r w:rsidR="00E5213A" w:rsidRPr="00B0424D">
        <w:rPr>
          <w:lang w:val="fr-FR"/>
        </w:rPr>
        <w:t xml:space="preserve"> rouge à l</w:t>
      </w:r>
      <w:r w:rsidR="00E5213A">
        <w:rPr>
          <w:lang w:val="fr-FR"/>
        </w:rPr>
        <w:t>’</w:t>
      </w:r>
      <w:r w:rsidR="00E5213A" w:rsidRPr="00B0424D">
        <w:rPr>
          <w:lang w:val="fr-FR"/>
        </w:rPr>
        <w:t>avant ou les surfaces apparentes de</w:t>
      </w:r>
      <w:r w:rsidR="00E5213A">
        <w:rPr>
          <w:lang w:val="fr-FR"/>
        </w:rPr>
        <w:t>s feux de couleur</w:t>
      </w:r>
      <w:r w:rsidR="00E5213A" w:rsidRPr="00B0424D">
        <w:rPr>
          <w:lang w:val="fr-FR"/>
        </w:rPr>
        <w:t xml:space="preserve"> blanche à l</w:t>
      </w:r>
      <w:r w:rsidR="00E5213A">
        <w:rPr>
          <w:lang w:val="fr-FR"/>
        </w:rPr>
        <w:t>’</w:t>
      </w:r>
      <w:r w:rsidR="00E5213A" w:rsidRPr="00B0424D">
        <w:rPr>
          <w:lang w:val="fr-FR"/>
        </w:rPr>
        <w:t xml:space="preserve">arrière. Dans ces cas, une </w:t>
      </w:r>
      <w:r w:rsidR="00E5213A">
        <w:rPr>
          <w:lang w:val="fr-FR"/>
        </w:rPr>
        <w:t xml:space="preserve">autre </w:t>
      </w:r>
      <w:r w:rsidR="00E5213A" w:rsidRPr="00B0424D">
        <w:rPr>
          <w:lang w:val="fr-FR"/>
        </w:rPr>
        <w:t xml:space="preserve">solution </w:t>
      </w:r>
      <w:r w:rsidR="00E5213A">
        <w:rPr>
          <w:lang w:val="fr-FR"/>
        </w:rPr>
        <w:t xml:space="preserve">est proposée </w:t>
      </w:r>
      <w:r w:rsidR="00E5213A" w:rsidRPr="00B0424D">
        <w:rPr>
          <w:lang w:val="fr-FR"/>
        </w:rPr>
        <w:t>pour mesurer la puissance lumineuse, au lieu d</w:t>
      </w:r>
      <w:r w:rsidR="00E5213A">
        <w:rPr>
          <w:lang w:val="fr-FR"/>
        </w:rPr>
        <w:t>’</w:t>
      </w:r>
      <w:r w:rsidR="00E5213A" w:rsidRPr="00B0424D">
        <w:rPr>
          <w:lang w:val="fr-FR"/>
        </w:rPr>
        <w:t>une simple approbation subjective</w:t>
      </w:r>
      <w:r w:rsidR="00E5213A" w:rsidRPr="001F1106">
        <w:rPr>
          <w:lang w:val="fr-FR"/>
        </w:rPr>
        <w:t>.</w:t>
      </w:r>
    </w:p>
    <w:p w14:paraId="4B1C799E" w14:textId="530EAA97" w:rsidR="00E5213A" w:rsidRPr="001F1106" w:rsidRDefault="001F6DB9" w:rsidP="001F6DB9">
      <w:pPr>
        <w:pStyle w:val="SingleTxtG"/>
        <w:rPr>
          <w:lang w:val="fr-FR"/>
        </w:rPr>
      </w:pPr>
      <w:r>
        <w:rPr>
          <w:lang w:val="fr-FR"/>
        </w:rPr>
        <w:t>4.</w:t>
      </w:r>
      <w:r>
        <w:rPr>
          <w:lang w:val="fr-FR"/>
        </w:rPr>
        <w:tab/>
      </w:r>
      <w:r w:rsidR="00E5213A" w:rsidRPr="00B0424D">
        <w:rPr>
          <w:lang w:val="fr-FR"/>
        </w:rPr>
        <w:t>En cas de doute, ou si le demandeur veut être sûr qu</w:t>
      </w:r>
      <w:r w:rsidR="00E5213A">
        <w:rPr>
          <w:lang w:val="fr-FR"/>
        </w:rPr>
        <w:t>’</w:t>
      </w:r>
      <w:r w:rsidR="00E5213A" w:rsidRPr="00B0424D">
        <w:rPr>
          <w:lang w:val="fr-FR"/>
        </w:rPr>
        <w:t>il respectera la prescription pendant la phase de conception, le groupe de travail informel propose un critère objectif, fondé sur une mesure optique (qui peut être simulée pendant la phase de conception). Cette mesure peut être effectuée par les services techniques lors de l</w:t>
      </w:r>
      <w:r w:rsidR="00E5213A">
        <w:rPr>
          <w:lang w:val="fr-FR"/>
        </w:rPr>
        <w:t>’</w:t>
      </w:r>
      <w:r w:rsidR="00E5213A" w:rsidRPr="00B0424D">
        <w:rPr>
          <w:lang w:val="fr-FR"/>
        </w:rPr>
        <w:t>homologation de type, conformément aux Règlements ONU n</w:t>
      </w:r>
      <w:r w:rsidR="00E5213A" w:rsidRPr="00B0424D">
        <w:rPr>
          <w:vertAlign w:val="superscript"/>
          <w:lang w:val="fr-FR"/>
        </w:rPr>
        <w:t>os</w:t>
      </w:r>
      <w:r>
        <w:rPr>
          <w:lang w:val="fr-FR"/>
        </w:rPr>
        <w:t> </w:t>
      </w:r>
      <w:r w:rsidR="00E5213A" w:rsidRPr="00B0424D">
        <w:rPr>
          <w:lang w:val="fr-FR"/>
        </w:rPr>
        <w:t>148 et 149</w:t>
      </w:r>
      <w:r w:rsidR="00E5213A" w:rsidRPr="001F1106">
        <w:rPr>
          <w:lang w:val="fr-FR"/>
        </w:rPr>
        <w:t xml:space="preserve">. </w:t>
      </w:r>
    </w:p>
    <w:p w14:paraId="1E7290B2" w14:textId="00908AF3" w:rsidR="00E5213A" w:rsidRPr="001F1106" w:rsidRDefault="001F6DB9" w:rsidP="001F6DB9">
      <w:pPr>
        <w:pStyle w:val="SingleTxtG"/>
        <w:rPr>
          <w:lang w:val="fr-FR"/>
        </w:rPr>
      </w:pPr>
      <w:r>
        <w:rPr>
          <w:lang w:val="fr-FR"/>
        </w:rPr>
        <w:t>5.</w:t>
      </w:r>
      <w:r>
        <w:rPr>
          <w:lang w:val="fr-FR"/>
        </w:rPr>
        <w:tab/>
      </w:r>
      <w:r w:rsidR="00E5213A" w:rsidRPr="00B0424D">
        <w:rPr>
          <w:lang w:val="fr-FR"/>
        </w:rPr>
        <w:t xml:space="preserve">Le groupe de travail informel a </w:t>
      </w:r>
      <w:r w:rsidR="00E5213A">
        <w:rPr>
          <w:lang w:val="fr-FR"/>
        </w:rPr>
        <w:t>fixé</w:t>
      </w:r>
      <w:r w:rsidR="00E5213A" w:rsidRPr="00B0424D">
        <w:rPr>
          <w:lang w:val="fr-FR"/>
        </w:rPr>
        <w:t xml:space="preserve"> la valeur maximale acceptée à 0,25</w:t>
      </w:r>
      <w:r>
        <w:rPr>
          <w:lang w:val="fr-FR"/>
        </w:rPr>
        <w:t> </w:t>
      </w:r>
      <w:r w:rsidR="00E5213A" w:rsidRPr="00B0424D">
        <w:rPr>
          <w:lang w:val="fr-FR"/>
        </w:rPr>
        <w:t>cd. Cette valeur est également la valeur maximale prévue par le Règlement ONU n</w:t>
      </w:r>
      <w:r w:rsidR="00E5213A" w:rsidRPr="00B0424D">
        <w:rPr>
          <w:vertAlign w:val="superscript"/>
          <w:lang w:val="fr-FR"/>
        </w:rPr>
        <w:t>o</w:t>
      </w:r>
      <w:r>
        <w:rPr>
          <w:lang w:val="fr-FR"/>
        </w:rPr>
        <w:t> </w:t>
      </w:r>
      <w:r w:rsidR="00E5213A" w:rsidRPr="00B0424D">
        <w:rPr>
          <w:lang w:val="fr-FR"/>
        </w:rPr>
        <w:t>148 pour le feu de position latéral de 60</w:t>
      </w:r>
      <w:r w:rsidR="00E5213A">
        <w:rPr>
          <w:lang w:val="fr-FR"/>
        </w:rPr>
        <w:t>°</w:t>
      </w:r>
      <w:r w:rsidR="00E5213A" w:rsidRPr="00B0424D">
        <w:rPr>
          <w:lang w:val="fr-FR"/>
        </w:rPr>
        <w:t xml:space="preserve"> à 90</w:t>
      </w:r>
      <w:r w:rsidR="00E5213A">
        <w:rPr>
          <w:lang w:val="fr-FR"/>
        </w:rPr>
        <w:t>°</w:t>
      </w:r>
      <w:r w:rsidR="00E5213A" w:rsidRPr="00B0424D">
        <w:rPr>
          <w:lang w:val="fr-FR"/>
        </w:rPr>
        <w:t xml:space="preserve"> dans la direction horizontale et de ± 0° dans la direction verticale vers l</w:t>
      </w:r>
      <w:r w:rsidR="00E5213A">
        <w:rPr>
          <w:lang w:val="fr-FR"/>
        </w:rPr>
        <w:t>’</w:t>
      </w:r>
      <w:r w:rsidR="00E5213A" w:rsidRPr="00B0424D">
        <w:rPr>
          <w:lang w:val="fr-FR"/>
        </w:rPr>
        <w:t>avant du véhicule. Ce seuil de 0,25</w:t>
      </w:r>
      <w:r>
        <w:rPr>
          <w:lang w:val="fr-FR"/>
        </w:rPr>
        <w:t> </w:t>
      </w:r>
      <w:r w:rsidR="00E5213A" w:rsidRPr="00B0424D">
        <w:rPr>
          <w:lang w:val="fr-FR"/>
        </w:rPr>
        <w:t>cd est cohérent entre les Règlements ONU n</w:t>
      </w:r>
      <w:r w:rsidR="00E5213A" w:rsidRPr="00B0424D">
        <w:rPr>
          <w:vertAlign w:val="superscript"/>
          <w:lang w:val="fr-FR"/>
        </w:rPr>
        <w:t>os</w:t>
      </w:r>
      <w:r w:rsidR="00E5213A">
        <w:rPr>
          <w:lang w:val="fr-FR"/>
        </w:rPr>
        <w:t> </w:t>
      </w:r>
      <w:r w:rsidR="00E5213A" w:rsidRPr="00B0424D">
        <w:rPr>
          <w:lang w:val="fr-FR"/>
        </w:rPr>
        <w:t>148, 149 et 48</w:t>
      </w:r>
      <w:r w:rsidR="00E5213A" w:rsidRPr="001F1106">
        <w:rPr>
          <w:lang w:val="fr-FR"/>
        </w:rPr>
        <w:t xml:space="preserve">. </w:t>
      </w:r>
    </w:p>
    <w:p w14:paraId="2C25BE87" w14:textId="5B97FF23" w:rsidR="00E5213A" w:rsidRPr="001F1106" w:rsidRDefault="001F6DB9" w:rsidP="001F6DB9">
      <w:pPr>
        <w:pStyle w:val="SingleTxtG"/>
        <w:rPr>
          <w:lang w:val="fr-FR"/>
        </w:rPr>
      </w:pPr>
      <w:r>
        <w:rPr>
          <w:lang w:val="fr-FR"/>
        </w:rPr>
        <w:t>6.</w:t>
      </w:r>
      <w:r>
        <w:rPr>
          <w:lang w:val="fr-FR"/>
        </w:rPr>
        <w:tab/>
      </w:r>
      <w:r w:rsidR="00E5213A" w:rsidRPr="00B0424D">
        <w:rPr>
          <w:lang w:val="fr-FR"/>
        </w:rPr>
        <w:t>La prescription énoncée au paragraphe</w:t>
      </w:r>
      <w:r>
        <w:rPr>
          <w:lang w:val="fr-FR"/>
        </w:rPr>
        <w:t> </w:t>
      </w:r>
      <w:r w:rsidR="00E5213A" w:rsidRPr="00B0424D">
        <w:rPr>
          <w:lang w:val="fr-FR"/>
        </w:rPr>
        <w:t>5.10.4 du Règlement ONU n</w:t>
      </w:r>
      <w:r w:rsidR="00E5213A" w:rsidRPr="00B0424D">
        <w:rPr>
          <w:vertAlign w:val="superscript"/>
          <w:lang w:val="fr-FR"/>
        </w:rPr>
        <w:t>o</w:t>
      </w:r>
      <w:r>
        <w:rPr>
          <w:lang w:val="fr-FR"/>
        </w:rPr>
        <w:t> </w:t>
      </w:r>
      <w:r w:rsidR="00E5213A" w:rsidRPr="00B0424D">
        <w:rPr>
          <w:lang w:val="fr-FR"/>
        </w:rPr>
        <w:t>48 est réputée satisfaite si l</w:t>
      </w:r>
      <w:r w:rsidR="00E5213A">
        <w:rPr>
          <w:lang w:val="fr-FR"/>
        </w:rPr>
        <w:t>’</w:t>
      </w:r>
      <w:r w:rsidR="00E5213A" w:rsidRPr="00B0424D">
        <w:rPr>
          <w:lang w:val="fr-FR"/>
        </w:rPr>
        <w:t>intensité lumineuse de la lumière rouge émise vers l</w:t>
      </w:r>
      <w:r w:rsidR="00E5213A">
        <w:rPr>
          <w:lang w:val="fr-FR"/>
        </w:rPr>
        <w:t>’</w:t>
      </w:r>
      <w:r w:rsidR="00E5213A" w:rsidRPr="00B0424D">
        <w:rPr>
          <w:lang w:val="fr-FR"/>
        </w:rPr>
        <w:t>avant ou de la lumière blanche émise vers l</w:t>
      </w:r>
      <w:r w:rsidR="00E5213A">
        <w:rPr>
          <w:lang w:val="fr-FR"/>
        </w:rPr>
        <w:t>’</w:t>
      </w:r>
      <w:r w:rsidR="00E5213A" w:rsidRPr="00B0424D">
        <w:rPr>
          <w:lang w:val="fr-FR"/>
        </w:rPr>
        <w:t>arrière, telle que vérifiée lors de l</w:t>
      </w:r>
      <w:r w:rsidR="00E5213A">
        <w:rPr>
          <w:lang w:val="fr-FR"/>
        </w:rPr>
        <w:t>’</w:t>
      </w:r>
      <w:r w:rsidR="00E5213A" w:rsidRPr="00B0424D">
        <w:rPr>
          <w:lang w:val="fr-FR"/>
        </w:rPr>
        <w:t>homologation de type des feux, est inférieure à 0,25</w:t>
      </w:r>
      <w:r>
        <w:rPr>
          <w:lang w:val="fr-FR"/>
        </w:rPr>
        <w:t> </w:t>
      </w:r>
      <w:r w:rsidR="00E5213A" w:rsidRPr="00B0424D">
        <w:rPr>
          <w:lang w:val="fr-FR"/>
        </w:rPr>
        <w:t xml:space="preserve">cd par feu. Dans ce cas, </w:t>
      </w:r>
      <w:r w:rsidR="00E5213A">
        <w:rPr>
          <w:lang w:val="fr-FR"/>
        </w:rPr>
        <w:t>le groupe de travail informel pense</w:t>
      </w:r>
      <w:r w:rsidR="00E5213A" w:rsidRPr="00B0424D">
        <w:rPr>
          <w:lang w:val="fr-FR"/>
        </w:rPr>
        <w:t xml:space="preserve"> qu</w:t>
      </w:r>
      <w:r w:rsidR="00E5213A">
        <w:rPr>
          <w:lang w:val="fr-FR"/>
        </w:rPr>
        <w:t>’</w:t>
      </w:r>
      <w:r w:rsidR="00E5213A" w:rsidRPr="00B0424D">
        <w:rPr>
          <w:lang w:val="fr-FR"/>
        </w:rPr>
        <w:t>il faut indiquer clairement si cet essai supplémentaire a été effectué ou non lors de l</w:t>
      </w:r>
      <w:r w:rsidR="00E5213A">
        <w:rPr>
          <w:lang w:val="fr-FR"/>
        </w:rPr>
        <w:t>’</w:t>
      </w:r>
      <w:r w:rsidR="00E5213A" w:rsidRPr="00B0424D">
        <w:rPr>
          <w:lang w:val="fr-FR"/>
        </w:rPr>
        <w:t>homologation de type du feu dans la fiche de communication des Règlements ONU n</w:t>
      </w:r>
      <w:r w:rsidR="00E5213A" w:rsidRPr="00B0424D">
        <w:rPr>
          <w:vertAlign w:val="superscript"/>
          <w:lang w:val="fr-FR"/>
        </w:rPr>
        <w:t>os</w:t>
      </w:r>
      <w:r>
        <w:rPr>
          <w:lang w:val="fr-FR"/>
        </w:rPr>
        <w:t> </w:t>
      </w:r>
      <w:r w:rsidR="00E5213A" w:rsidRPr="00B0424D">
        <w:rPr>
          <w:lang w:val="fr-FR"/>
        </w:rPr>
        <w:t xml:space="preserve">148 et 149. Par conséquent, </w:t>
      </w:r>
      <w:r w:rsidR="00E5213A">
        <w:rPr>
          <w:lang w:val="fr-FR"/>
        </w:rPr>
        <w:t>il est proposé</w:t>
      </w:r>
      <w:r w:rsidR="00E5213A" w:rsidRPr="00B0424D">
        <w:rPr>
          <w:lang w:val="fr-FR"/>
        </w:rPr>
        <w:t xml:space="preserve"> d</w:t>
      </w:r>
      <w:r w:rsidR="00E5213A">
        <w:rPr>
          <w:lang w:val="fr-FR"/>
        </w:rPr>
        <w:t>’</w:t>
      </w:r>
      <w:r w:rsidR="00E5213A" w:rsidRPr="00B0424D">
        <w:rPr>
          <w:lang w:val="fr-FR"/>
        </w:rPr>
        <w:t>établir comme règle d</w:t>
      </w:r>
      <w:r w:rsidR="00E5213A">
        <w:rPr>
          <w:lang w:val="fr-FR"/>
        </w:rPr>
        <w:t>’</w:t>
      </w:r>
      <w:r w:rsidR="00E5213A" w:rsidRPr="00B0424D">
        <w:rPr>
          <w:lang w:val="fr-FR"/>
        </w:rPr>
        <w:t>indiquer si l</w:t>
      </w:r>
      <w:r w:rsidR="00E5213A">
        <w:rPr>
          <w:lang w:val="fr-FR"/>
        </w:rPr>
        <w:t>’</w:t>
      </w:r>
      <w:r w:rsidR="00E5213A" w:rsidRPr="00B0424D">
        <w:rPr>
          <w:lang w:val="fr-FR"/>
        </w:rPr>
        <w:t>essai supplémentaire a été effectué ou non dans la fiche de communication figurant à l</w:t>
      </w:r>
      <w:r w:rsidR="00E5213A">
        <w:rPr>
          <w:lang w:val="fr-FR"/>
        </w:rPr>
        <w:t>’</w:t>
      </w:r>
      <w:r w:rsidR="00E5213A" w:rsidRPr="00B0424D">
        <w:rPr>
          <w:lang w:val="fr-FR"/>
        </w:rPr>
        <w:t>annexe</w:t>
      </w:r>
      <w:r>
        <w:rPr>
          <w:lang w:val="fr-FR"/>
        </w:rPr>
        <w:t> </w:t>
      </w:r>
      <w:r w:rsidR="00E5213A" w:rsidRPr="00B0424D">
        <w:rPr>
          <w:lang w:val="fr-FR"/>
        </w:rPr>
        <w:t>1 des Règlements ONU n</w:t>
      </w:r>
      <w:r w:rsidR="00E5213A" w:rsidRPr="00B0424D">
        <w:rPr>
          <w:vertAlign w:val="superscript"/>
          <w:lang w:val="fr-FR"/>
        </w:rPr>
        <w:t>os</w:t>
      </w:r>
      <w:r>
        <w:rPr>
          <w:lang w:val="fr-FR"/>
        </w:rPr>
        <w:t> </w:t>
      </w:r>
      <w:r w:rsidR="00E5213A" w:rsidRPr="00B0424D">
        <w:rPr>
          <w:lang w:val="fr-FR"/>
        </w:rPr>
        <w:t>148 et 149</w:t>
      </w:r>
      <w:r w:rsidR="00E5213A" w:rsidRPr="001F1106">
        <w:rPr>
          <w:lang w:val="fr-FR"/>
        </w:rPr>
        <w:t>.</w:t>
      </w:r>
    </w:p>
    <w:p w14:paraId="3F0B0DEB" w14:textId="525AA8B1" w:rsidR="00E5213A" w:rsidRPr="001F1106" w:rsidRDefault="001F6DB9" w:rsidP="001F6DB9">
      <w:pPr>
        <w:pStyle w:val="SingleTxtG"/>
        <w:rPr>
          <w:lang w:val="fr-FR"/>
        </w:rPr>
      </w:pPr>
      <w:r>
        <w:rPr>
          <w:lang w:val="fr-FR"/>
        </w:rPr>
        <w:t>7.</w:t>
      </w:r>
      <w:r>
        <w:rPr>
          <w:lang w:val="fr-FR"/>
        </w:rPr>
        <w:tab/>
      </w:r>
      <w:r w:rsidR="00E5213A" w:rsidRPr="00B0424D">
        <w:rPr>
          <w:lang w:val="fr-FR"/>
        </w:rPr>
        <w:t>Depuis l</w:t>
      </w:r>
      <w:r w:rsidR="00E5213A">
        <w:rPr>
          <w:lang w:val="fr-FR"/>
        </w:rPr>
        <w:t>’</w:t>
      </w:r>
      <w:r w:rsidR="00E5213A" w:rsidRPr="00B0424D">
        <w:rPr>
          <w:lang w:val="fr-FR"/>
        </w:rPr>
        <w:t>introduction du complément 13 à la série 05 (ainsi que du complément 18 à la série 04 et du complément 6 à la série 03) d</w:t>
      </w:r>
      <w:r w:rsidR="00E5213A">
        <w:rPr>
          <w:lang w:val="fr-FR"/>
        </w:rPr>
        <w:t>’</w:t>
      </w:r>
      <w:r w:rsidR="00E5213A" w:rsidRPr="00B0424D">
        <w:rPr>
          <w:lang w:val="fr-FR"/>
        </w:rPr>
        <w:t>amendements au Règlement ONU n</w:t>
      </w:r>
      <w:r w:rsidR="00E5213A" w:rsidRPr="00B0424D">
        <w:rPr>
          <w:vertAlign w:val="superscript"/>
          <w:lang w:val="fr-FR"/>
        </w:rPr>
        <w:t>o</w:t>
      </w:r>
      <w:r>
        <w:rPr>
          <w:lang w:val="fr-FR"/>
        </w:rPr>
        <w:t> </w:t>
      </w:r>
      <w:r w:rsidR="00E5213A" w:rsidRPr="00B0424D">
        <w:rPr>
          <w:lang w:val="fr-FR"/>
        </w:rPr>
        <w:t>48, les références aux nouveaux dispositifs des Règlements ONU n</w:t>
      </w:r>
      <w:r w:rsidR="00E5213A" w:rsidRPr="00B0424D">
        <w:rPr>
          <w:vertAlign w:val="superscript"/>
          <w:lang w:val="fr-FR"/>
        </w:rPr>
        <w:t>os</w:t>
      </w:r>
      <w:r>
        <w:rPr>
          <w:lang w:val="fr-FR"/>
        </w:rPr>
        <w:t> </w:t>
      </w:r>
      <w:r w:rsidR="00E5213A" w:rsidRPr="00B0424D">
        <w:rPr>
          <w:lang w:val="fr-FR"/>
        </w:rPr>
        <w:t>148, 149 et 150 ont été incluses dans le Règlement ONU n</w:t>
      </w:r>
      <w:r w:rsidR="00E5213A" w:rsidRPr="00B0424D">
        <w:rPr>
          <w:vertAlign w:val="superscript"/>
          <w:lang w:val="fr-FR"/>
        </w:rPr>
        <w:t>o</w:t>
      </w:r>
      <w:r>
        <w:rPr>
          <w:lang w:val="fr-FR"/>
        </w:rPr>
        <w:t> </w:t>
      </w:r>
      <w:r w:rsidR="00E5213A" w:rsidRPr="00B0424D">
        <w:rPr>
          <w:lang w:val="fr-FR"/>
        </w:rPr>
        <w:t>48</w:t>
      </w:r>
      <w:r w:rsidR="00E5213A" w:rsidRPr="001F1106">
        <w:rPr>
          <w:lang w:val="fr-FR"/>
        </w:rPr>
        <w:t>.</w:t>
      </w:r>
    </w:p>
    <w:p w14:paraId="2621D826" w14:textId="59F4BF97" w:rsidR="00E5213A" w:rsidRPr="001F1106" w:rsidRDefault="001F6DB9" w:rsidP="001F6DB9">
      <w:pPr>
        <w:pStyle w:val="SingleTxtG"/>
        <w:rPr>
          <w:lang w:val="fr-FR"/>
        </w:rPr>
      </w:pPr>
      <w:r>
        <w:rPr>
          <w:lang w:val="fr-FR"/>
        </w:rPr>
        <w:t>8.</w:t>
      </w:r>
      <w:r>
        <w:rPr>
          <w:lang w:val="fr-FR"/>
        </w:rPr>
        <w:tab/>
      </w:r>
      <w:r w:rsidR="00E5213A" w:rsidRPr="00DA4FFE">
        <w:rPr>
          <w:lang w:val="fr-FR"/>
        </w:rPr>
        <w:t>Avec l</w:t>
      </w:r>
      <w:r w:rsidR="00E5213A">
        <w:rPr>
          <w:lang w:val="fr-FR"/>
        </w:rPr>
        <w:t>’</w:t>
      </w:r>
      <w:r w:rsidR="00E5213A" w:rsidRPr="00DA4FFE">
        <w:rPr>
          <w:lang w:val="fr-FR"/>
        </w:rPr>
        <w:t>entrée en vigueur de la nouvelle série 01 d</w:t>
      </w:r>
      <w:r w:rsidR="00E5213A">
        <w:rPr>
          <w:lang w:val="fr-FR"/>
        </w:rPr>
        <w:t>’</w:t>
      </w:r>
      <w:r w:rsidR="00E5213A" w:rsidRPr="00DA4FFE">
        <w:rPr>
          <w:lang w:val="fr-FR"/>
        </w:rPr>
        <w:t>amendements au Règlement ONU n</w:t>
      </w:r>
      <w:r w:rsidR="00E5213A" w:rsidRPr="00DA4FFE">
        <w:rPr>
          <w:vertAlign w:val="superscript"/>
          <w:lang w:val="fr-FR"/>
        </w:rPr>
        <w:t>o</w:t>
      </w:r>
      <w:r w:rsidR="00E5213A">
        <w:rPr>
          <w:lang w:val="fr-FR"/>
        </w:rPr>
        <w:t> </w:t>
      </w:r>
      <w:r w:rsidR="00E5213A" w:rsidRPr="00DA4FFE">
        <w:rPr>
          <w:lang w:val="fr-FR"/>
        </w:rPr>
        <w:t>149 produite par le groupe de travail informel, il devient nécessaire d</w:t>
      </w:r>
      <w:r w:rsidR="00E5213A">
        <w:rPr>
          <w:lang w:val="fr-FR"/>
        </w:rPr>
        <w:t>’</w:t>
      </w:r>
      <w:r w:rsidR="00E5213A" w:rsidRPr="00DA4FFE">
        <w:rPr>
          <w:lang w:val="fr-FR"/>
        </w:rPr>
        <w:t xml:space="preserve">introduire </w:t>
      </w:r>
      <w:r w:rsidR="00E5213A">
        <w:rPr>
          <w:lang w:val="fr-FR"/>
        </w:rPr>
        <w:t>de nouvelles</w:t>
      </w:r>
      <w:r w:rsidR="00E5213A" w:rsidRPr="00DA4FFE">
        <w:rPr>
          <w:lang w:val="fr-FR"/>
        </w:rPr>
        <w:t xml:space="preserve"> références </w:t>
      </w:r>
      <w:r w:rsidR="00E5213A">
        <w:rPr>
          <w:lang w:val="fr-FR"/>
        </w:rPr>
        <w:t>dans le</w:t>
      </w:r>
      <w:r w:rsidR="00E5213A" w:rsidRPr="00DA4FFE">
        <w:rPr>
          <w:lang w:val="fr-FR"/>
        </w:rPr>
        <w:t xml:space="preserve"> Règlement ONU n</w:t>
      </w:r>
      <w:r w:rsidR="00E5213A" w:rsidRPr="00DA4FFE">
        <w:rPr>
          <w:vertAlign w:val="superscript"/>
          <w:lang w:val="fr-FR"/>
        </w:rPr>
        <w:t>o</w:t>
      </w:r>
      <w:r w:rsidR="00E5213A">
        <w:rPr>
          <w:lang w:val="fr-FR"/>
        </w:rPr>
        <w:t> </w:t>
      </w:r>
      <w:r w:rsidR="00E5213A" w:rsidRPr="00DA4FFE">
        <w:rPr>
          <w:lang w:val="fr-FR"/>
        </w:rPr>
        <w:t>48. L</w:t>
      </w:r>
      <w:r w:rsidR="00E5213A">
        <w:rPr>
          <w:lang w:val="fr-FR"/>
        </w:rPr>
        <w:t>a</w:t>
      </w:r>
      <w:r w:rsidR="00E5213A" w:rsidRPr="00DA4FFE">
        <w:rPr>
          <w:lang w:val="fr-FR"/>
        </w:rPr>
        <w:t xml:space="preserve"> présent</w:t>
      </w:r>
      <w:r w:rsidR="00E5213A">
        <w:rPr>
          <w:lang w:val="fr-FR"/>
        </w:rPr>
        <w:t>e</w:t>
      </w:r>
      <w:r w:rsidR="00E5213A" w:rsidRPr="00DA4FFE">
        <w:rPr>
          <w:lang w:val="fr-FR"/>
        </w:rPr>
        <w:t xml:space="preserve"> </w:t>
      </w:r>
      <w:r w:rsidR="00E5213A">
        <w:rPr>
          <w:lang w:val="fr-FR"/>
        </w:rPr>
        <w:t xml:space="preserve">proposition </w:t>
      </w:r>
      <w:r w:rsidR="00E5213A" w:rsidRPr="00DA4FFE">
        <w:rPr>
          <w:lang w:val="fr-FR"/>
        </w:rPr>
        <w:t xml:space="preserve">traite de ces références </w:t>
      </w:r>
      <w:r w:rsidR="00E5213A">
        <w:rPr>
          <w:lang w:val="fr-FR"/>
        </w:rPr>
        <w:t>additionnelles</w:t>
      </w:r>
      <w:r w:rsidR="00E5213A" w:rsidRPr="00DA4FFE">
        <w:rPr>
          <w:lang w:val="fr-FR"/>
        </w:rPr>
        <w:t xml:space="preserve"> pour les séries</w:t>
      </w:r>
      <w:r>
        <w:rPr>
          <w:lang w:val="fr-FR"/>
        </w:rPr>
        <w:t> </w:t>
      </w:r>
      <w:r w:rsidR="00E5213A" w:rsidRPr="00DA4FFE">
        <w:rPr>
          <w:lang w:val="fr-FR"/>
        </w:rPr>
        <w:t>03, 04 et 05 d</w:t>
      </w:r>
      <w:r w:rsidR="00E5213A">
        <w:rPr>
          <w:lang w:val="fr-FR"/>
        </w:rPr>
        <w:t>’</w:t>
      </w:r>
      <w:r w:rsidR="00E5213A" w:rsidRPr="00DA4FFE">
        <w:rPr>
          <w:lang w:val="fr-FR"/>
        </w:rPr>
        <w:t>amendements au Règlement ONU n</w:t>
      </w:r>
      <w:r w:rsidR="00E5213A" w:rsidRPr="00DA4FFE">
        <w:rPr>
          <w:vertAlign w:val="superscript"/>
          <w:lang w:val="fr-FR"/>
        </w:rPr>
        <w:t>o</w:t>
      </w:r>
      <w:r w:rsidR="00E5213A">
        <w:rPr>
          <w:lang w:val="fr-FR"/>
        </w:rPr>
        <w:t> </w:t>
      </w:r>
      <w:r w:rsidR="00E5213A" w:rsidRPr="00DA4FFE">
        <w:rPr>
          <w:lang w:val="fr-FR"/>
        </w:rPr>
        <w:t>48</w:t>
      </w:r>
      <w:r w:rsidR="00E5213A" w:rsidRPr="001F1106">
        <w:rPr>
          <w:lang w:val="fr-FR"/>
        </w:rPr>
        <w:t xml:space="preserve">. </w:t>
      </w:r>
    </w:p>
    <w:p w14:paraId="7B6DF33B" w14:textId="1AC0DCF3" w:rsidR="00E5213A" w:rsidRDefault="00E5213A" w:rsidP="001F6DB9">
      <w:pPr>
        <w:pStyle w:val="SingleTxtG"/>
        <w:rPr>
          <w:lang w:val="fr-FR"/>
        </w:rPr>
      </w:pPr>
      <w:r w:rsidRPr="001F1106">
        <w:rPr>
          <w:lang w:val="fr-FR"/>
        </w:rPr>
        <w:t>9</w:t>
      </w:r>
      <w:r w:rsidRPr="001F1106">
        <w:rPr>
          <w:lang w:val="fr-FR"/>
        </w:rPr>
        <w:tab/>
        <w:t>Le texte concernant l</w:t>
      </w:r>
      <w:r>
        <w:rPr>
          <w:lang w:val="fr-FR"/>
        </w:rPr>
        <w:t>’</w:t>
      </w:r>
      <w:r w:rsidRPr="001F1106">
        <w:rPr>
          <w:lang w:val="fr-FR"/>
        </w:rPr>
        <w:t xml:space="preserve">inclusion de la classe RA </w:t>
      </w:r>
      <w:r>
        <w:rPr>
          <w:lang w:val="fr-FR"/>
        </w:rPr>
        <w:t>« Feu</w:t>
      </w:r>
      <w:r w:rsidRPr="001F1106">
        <w:rPr>
          <w:lang w:val="fr-FR"/>
        </w:rPr>
        <w:t xml:space="preserve"> de route auxiliaire</w:t>
      </w:r>
      <w:r>
        <w:rPr>
          <w:lang w:val="fr-FR"/>
        </w:rPr>
        <w:t> »</w:t>
      </w:r>
      <w:r w:rsidRPr="001F1106">
        <w:rPr>
          <w:lang w:val="fr-FR"/>
        </w:rPr>
        <w:t xml:space="preserve"> est mis entre crochets </w:t>
      </w:r>
      <w:r>
        <w:rPr>
          <w:lang w:val="fr-FR"/>
        </w:rPr>
        <w:t>dans l’</w:t>
      </w:r>
      <w:r w:rsidRPr="001F1106">
        <w:rPr>
          <w:lang w:val="fr-FR"/>
        </w:rPr>
        <w:t>atten</w:t>
      </w:r>
      <w:r>
        <w:rPr>
          <w:lang w:val="fr-FR"/>
        </w:rPr>
        <w:t xml:space="preserve">te </w:t>
      </w:r>
      <w:r w:rsidRPr="001F1106">
        <w:rPr>
          <w:lang w:val="fr-FR"/>
        </w:rPr>
        <w:t>d</w:t>
      </w:r>
      <w:r>
        <w:rPr>
          <w:lang w:val="fr-FR"/>
        </w:rPr>
        <w:t>e</w:t>
      </w:r>
      <w:r w:rsidRPr="001F1106">
        <w:rPr>
          <w:lang w:val="fr-FR"/>
        </w:rPr>
        <w:t xml:space="preserve"> la décision du </w:t>
      </w:r>
      <w:r w:rsidRPr="00FE4264">
        <w:rPr>
          <w:lang w:val="fr-FR"/>
        </w:rPr>
        <w:t>Groupe de travail de l</w:t>
      </w:r>
      <w:r>
        <w:rPr>
          <w:lang w:val="fr-FR"/>
        </w:rPr>
        <w:t>’</w:t>
      </w:r>
      <w:r w:rsidRPr="00FE4264">
        <w:rPr>
          <w:lang w:val="fr-FR"/>
        </w:rPr>
        <w:t>éclairage et de la signalisation lumineuse</w:t>
      </w:r>
      <w:r w:rsidRPr="001F1106">
        <w:rPr>
          <w:lang w:val="fr-FR"/>
        </w:rPr>
        <w:t>.</w:t>
      </w:r>
    </w:p>
    <w:p w14:paraId="73E91105" w14:textId="184A6060" w:rsidR="001F6DB9" w:rsidRPr="001F6DB9" w:rsidRDefault="001F6DB9" w:rsidP="001F6DB9">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1F6DB9" w:rsidRPr="001F6DB9" w:rsidSect="00E5213A">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51787" w14:textId="77777777" w:rsidR="002A127A" w:rsidRDefault="002A127A" w:rsidP="00F95C08">
      <w:pPr>
        <w:spacing w:line="240" w:lineRule="auto"/>
      </w:pPr>
    </w:p>
  </w:endnote>
  <w:endnote w:type="continuationSeparator" w:id="0">
    <w:p w14:paraId="0D5900EA" w14:textId="77777777" w:rsidR="002A127A" w:rsidRPr="00AC3823" w:rsidRDefault="002A127A" w:rsidP="00AC3823">
      <w:pPr>
        <w:pStyle w:val="Pieddepage"/>
      </w:pPr>
    </w:p>
  </w:endnote>
  <w:endnote w:type="continuationNotice" w:id="1">
    <w:p w14:paraId="43053420" w14:textId="77777777" w:rsidR="002A127A" w:rsidRDefault="002A12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2A3E" w14:textId="437314C2" w:rsidR="002A127A" w:rsidRPr="00E5213A" w:rsidRDefault="002A127A" w:rsidP="00E5213A">
    <w:pPr>
      <w:pStyle w:val="Pieddepage"/>
      <w:tabs>
        <w:tab w:val="right" w:pos="9638"/>
      </w:tabs>
    </w:pPr>
    <w:r w:rsidRPr="00E5213A">
      <w:rPr>
        <w:b/>
        <w:sz w:val="18"/>
      </w:rPr>
      <w:fldChar w:fldCharType="begin"/>
    </w:r>
    <w:r w:rsidRPr="00E5213A">
      <w:rPr>
        <w:b/>
        <w:sz w:val="18"/>
      </w:rPr>
      <w:instrText xml:space="preserve"> PAGE  \* MERGEFORMAT </w:instrText>
    </w:r>
    <w:r w:rsidRPr="00E5213A">
      <w:rPr>
        <w:b/>
        <w:sz w:val="18"/>
      </w:rPr>
      <w:fldChar w:fldCharType="separate"/>
    </w:r>
    <w:r w:rsidRPr="00E5213A">
      <w:rPr>
        <w:b/>
        <w:noProof/>
        <w:sz w:val="18"/>
      </w:rPr>
      <w:t>2</w:t>
    </w:r>
    <w:r w:rsidRPr="00E5213A">
      <w:rPr>
        <w:b/>
        <w:sz w:val="18"/>
      </w:rPr>
      <w:fldChar w:fldCharType="end"/>
    </w:r>
    <w:r>
      <w:rPr>
        <w:b/>
        <w:sz w:val="18"/>
      </w:rPr>
      <w:tab/>
    </w:r>
    <w:r>
      <w:t>GE.21-10814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EC1" w14:textId="2BFAB148" w:rsidR="002A127A" w:rsidRPr="00E5213A" w:rsidRDefault="002A127A" w:rsidP="00E5213A">
    <w:pPr>
      <w:pStyle w:val="Pieddepage"/>
      <w:tabs>
        <w:tab w:val="right" w:pos="9638"/>
      </w:tabs>
      <w:rPr>
        <w:b/>
        <w:sz w:val="18"/>
      </w:rPr>
    </w:pPr>
    <w:r>
      <w:t>GE.21-10814</w:t>
    </w:r>
    <w:r>
      <w:tab/>
    </w:r>
    <w:r w:rsidRPr="00E5213A">
      <w:rPr>
        <w:b/>
        <w:sz w:val="18"/>
      </w:rPr>
      <w:fldChar w:fldCharType="begin"/>
    </w:r>
    <w:r w:rsidRPr="00E5213A">
      <w:rPr>
        <w:b/>
        <w:sz w:val="18"/>
      </w:rPr>
      <w:instrText xml:space="preserve"> PAGE  \* MERGEFORMAT </w:instrText>
    </w:r>
    <w:r w:rsidRPr="00E5213A">
      <w:rPr>
        <w:b/>
        <w:sz w:val="18"/>
      </w:rPr>
      <w:fldChar w:fldCharType="separate"/>
    </w:r>
    <w:r w:rsidRPr="00E5213A">
      <w:rPr>
        <w:b/>
        <w:noProof/>
        <w:sz w:val="18"/>
      </w:rPr>
      <w:t>3</w:t>
    </w:r>
    <w:r w:rsidRPr="00E521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EC5D" w14:textId="3E24F2FA" w:rsidR="002A127A" w:rsidRPr="00E5213A" w:rsidRDefault="002A127A" w:rsidP="00E5213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BFD403C" wp14:editId="0C014D2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21-10814  (F)</w:t>
    </w:r>
    <w:r>
      <w:rPr>
        <w:noProof/>
        <w:sz w:val="20"/>
      </w:rPr>
      <w:drawing>
        <wp:anchor distT="0" distB="0" distL="114300" distR="114300" simplePos="0" relativeHeight="251660288" behindDoc="0" locked="0" layoutInCell="1" allowOverlap="1" wp14:anchorId="41EB3EDD" wp14:editId="3043FF3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020921    020921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81BD" w14:textId="77777777" w:rsidR="002A127A" w:rsidRPr="00AC3823" w:rsidRDefault="002A127A" w:rsidP="00AC3823">
      <w:pPr>
        <w:pStyle w:val="Pieddepage"/>
        <w:tabs>
          <w:tab w:val="right" w:pos="2155"/>
        </w:tabs>
        <w:spacing w:after="80" w:line="240" w:lineRule="atLeast"/>
        <w:ind w:left="680"/>
        <w:rPr>
          <w:u w:val="single"/>
        </w:rPr>
      </w:pPr>
      <w:r>
        <w:rPr>
          <w:u w:val="single"/>
        </w:rPr>
        <w:tab/>
      </w:r>
    </w:p>
  </w:footnote>
  <w:footnote w:type="continuationSeparator" w:id="0">
    <w:p w14:paraId="2DF2631F" w14:textId="77777777" w:rsidR="002A127A" w:rsidRPr="00AC3823" w:rsidRDefault="002A127A" w:rsidP="00AC3823">
      <w:pPr>
        <w:pStyle w:val="Pieddepage"/>
        <w:tabs>
          <w:tab w:val="right" w:pos="2155"/>
        </w:tabs>
        <w:spacing w:after="80" w:line="240" w:lineRule="atLeast"/>
        <w:ind w:left="680"/>
        <w:rPr>
          <w:u w:val="single"/>
        </w:rPr>
      </w:pPr>
      <w:r>
        <w:rPr>
          <w:u w:val="single"/>
        </w:rPr>
        <w:tab/>
      </w:r>
    </w:p>
  </w:footnote>
  <w:footnote w:type="continuationNotice" w:id="1">
    <w:p w14:paraId="6B32961F" w14:textId="77777777" w:rsidR="002A127A" w:rsidRPr="00AC3823" w:rsidRDefault="002A127A">
      <w:pPr>
        <w:spacing w:line="240" w:lineRule="auto"/>
        <w:rPr>
          <w:sz w:val="2"/>
          <w:szCs w:val="2"/>
        </w:rPr>
      </w:pPr>
    </w:p>
  </w:footnote>
  <w:footnote w:id="2">
    <w:p w14:paraId="65CF57CE" w14:textId="47170C2E" w:rsidR="002A127A" w:rsidRPr="00AA6960" w:rsidRDefault="002A127A" w:rsidP="00E5213A">
      <w:pPr>
        <w:pStyle w:val="Notedebasdepage"/>
        <w:rPr>
          <w:lang w:val="fr-FR"/>
        </w:rPr>
      </w:pPr>
      <w:r w:rsidRPr="00E5213A">
        <w:rPr>
          <w:sz w:val="20"/>
          <w:szCs w:val="22"/>
        </w:rPr>
        <w:tab/>
      </w:r>
      <w:r w:rsidRPr="00E5213A">
        <w:rPr>
          <w:rStyle w:val="Appelnotedebasdep"/>
          <w:sz w:val="20"/>
          <w:szCs w:val="22"/>
          <w:vertAlign w:val="baseline"/>
          <w:lang w:val="fr-FR"/>
        </w:rPr>
        <w:t>*</w:t>
      </w:r>
      <w:r w:rsidRPr="00E5213A">
        <w:rPr>
          <w:sz w:val="20"/>
          <w:szCs w:val="22"/>
          <w:lang w:val="fr-FR"/>
        </w:rPr>
        <w:tab/>
      </w:r>
      <w:r w:rsidRPr="00353DE0">
        <w:rPr>
          <w:lang w:val="fr-FR"/>
        </w:rPr>
        <w:t>Conformément au programme de travail du Comité des transports intérieurs pour 2021 tel qu’il figure dans le projet de budget-programme pour 2021 (A/75/6 (Sect.</w:t>
      </w:r>
      <w:r>
        <w:rPr>
          <w:lang w:val="fr-FR"/>
        </w:rPr>
        <w:t> </w:t>
      </w:r>
      <w:r w:rsidRPr="00353DE0">
        <w:rPr>
          <w:lang w:val="fr-FR"/>
        </w:rPr>
        <w:t>20), par.</w:t>
      </w:r>
      <w:r>
        <w:rPr>
          <w:lang w:val="fr-FR"/>
        </w:rPr>
        <w:t> </w:t>
      </w:r>
      <w:r w:rsidRPr="00353DE0">
        <w:rPr>
          <w:lang w:val="fr-FR"/>
        </w:rPr>
        <w:t>20.51), le Forum mondial a pour mission d’élaborer, d’harmoniser et de mettre à jour les Règlements ONU en vue d’améliorer les caractéristiques fonctionnelles des véhicules</w:t>
      </w:r>
      <w:r w:rsidRPr="00AA6960">
        <w:rPr>
          <w:lang w:val="fr-FR"/>
        </w:rPr>
        <w:t xml:space="preserve">. Le présent document est soumis </w:t>
      </w:r>
      <w:r>
        <w:rPr>
          <w:lang w:val="fr-FR"/>
        </w:rPr>
        <w:t xml:space="preserve">en vertu de </w:t>
      </w:r>
      <w:r w:rsidRPr="00AA6960">
        <w:rPr>
          <w:lang w:val="fr-FR"/>
        </w:rPr>
        <w:t>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AE76" w14:textId="22F286BD" w:rsidR="002A127A" w:rsidRPr="00E5213A" w:rsidRDefault="002A127A">
    <w:pPr>
      <w:pStyle w:val="En-tte"/>
    </w:pPr>
    <w:fldSimple w:instr=" TITLE  \* MERGEFORMAT ">
      <w:r w:rsidR="00D677F3">
        <w:t>ECE/TRANS/WP.29/GRE/2021/17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5728" w14:textId="0B6C63E5" w:rsidR="002A127A" w:rsidRPr="00E5213A" w:rsidRDefault="002A127A" w:rsidP="00E5213A">
    <w:pPr>
      <w:pStyle w:val="En-tte"/>
      <w:jc w:val="right"/>
    </w:pPr>
    <w:fldSimple w:instr=" TITLE  \* MERGEFORMAT ">
      <w:r w:rsidR="00D677F3">
        <w:t>ECE/TRANS/WP.29/GRE/2021/17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1"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12" w15:restartNumberingAfterBreak="0">
    <w:nsid w:val="03F2036B"/>
    <w:multiLevelType w:val="hybridMultilevel"/>
    <w:tmpl w:val="B22E0BFA"/>
    <w:lvl w:ilvl="0" w:tplc="9008FA9E">
      <w:start w:val="1"/>
      <w:numFmt w:val="bullet"/>
      <w:pStyle w:val="Notedefin"/>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7" w15:restartNumberingAfterBreak="0">
    <w:nsid w:val="3331119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6FA503F"/>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2335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B061AB"/>
    <w:multiLevelType w:val="singleLevel"/>
    <w:tmpl w:val="D0922C44"/>
    <w:lvl w:ilvl="0">
      <w:start w:val="1"/>
      <w:numFmt w:val="decimal"/>
      <w:lvlText w:val="%1."/>
      <w:lvlJc w:val="left"/>
      <w:pPr>
        <w:tabs>
          <w:tab w:val="num" w:pos="360"/>
        </w:tabs>
        <w:ind w:left="-1" w:firstLine="1"/>
      </w:pPr>
      <w:rPr>
        <w:rFonts w:hint="default"/>
      </w:rPr>
    </w:lvl>
  </w:abstractNum>
  <w:abstractNum w:abstractNumId="23" w15:restartNumberingAfterBreak="0">
    <w:nsid w:val="417446FE"/>
    <w:multiLevelType w:val="hybridMultilevel"/>
    <w:tmpl w:val="A90C9F32"/>
    <w:lvl w:ilvl="0" w:tplc="D5D4A926">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4"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25" w15:restartNumberingAfterBreak="0">
    <w:nsid w:val="53EE1EBB"/>
    <w:multiLevelType w:val="hybridMultilevel"/>
    <w:tmpl w:val="75AA9074"/>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580638F8"/>
    <w:multiLevelType w:val="hybridMultilevel"/>
    <w:tmpl w:val="687832B0"/>
    <w:lvl w:ilvl="0" w:tplc="16B0DBB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8"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9"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Numrodepage"/>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CB40AF1"/>
    <w:multiLevelType w:val="hybridMultilevel"/>
    <w:tmpl w:val="A73E7548"/>
    <w:lvl w:ilvl="0" w:tplc="5EC64FEC">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3" w15:restartNumberingAfterBreak="0">
    <w:nsid w:val="710C18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1"/>
  </w:num>
  <w:num w:numId="2">
    <w:abstractNumId w:val="21"/>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1"/>
  </w:num>
  <w:num w:numId="15">
    <w:abstractNumId w:val="21"/>
  </w:num>
  <w:num w:numId="16">
    <w:abstractNumId w:val="15"/>
  </w:num>
  <w:num w:numId="17">
    <w:abstractNumId w:val="12"/>
  </w:num>
  <w:num w:numId="18">
    <w:abstractNumId w:val="30"/>
  </w:num>
  <w:num w:numId="19">
    <w:abstractNumId w:val="22"/>
  </w:num>
  <w:num w:numId="20">
    <w:abstractNumId w:val="18"/>
  </w:num>
  <w:num w:numId="21">
    <w:abstractNumId w:val="20"/>
  </w:num>
  <w:num w:numId="22">
    <w:abstractNumId w:val="33"/>
  </w:num>
  <w:num w:numId="23">
    <w:abstractNumId w:val="17"/>
  </w:num>
  <w:num w:numId="24">
    <w:abstractNumId w:val="2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4"/>
  </w:num>
  <w:num w:numId="29">
    <w:abstractNumId w:val="14"/>
  </w:num>
  <w:num w:numId="30">
    <w:abstractNumId w:val="16"/>
  </w:num>
  <w:num w:numId="31">
    <w:abstractNumId w:val="19"/>
  </w:num>
  <w:num w:numId="32">
    <w:abstractNumId w:val="34"/>
  </w:num>
  <w:num w:numId="33">
    <w:abstractNumId w:val="28"/>
  </w:num>
  <w:num w:numId="34">
    <w:abstractNumId w:val="29"/>
  </w:num>
  <w:num w:numId="35">
    <w:abstractNumId w:val="25"/>
  </w:num>
  <w:num w:numId="36">
    <w:abstractNumId w:val="23"/>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B0"/>
    <w:rsid w:val="000170B0"/>
    <w:rsid w:val="00017F94"/>
    <w:rsid w:val="00023842"/>
    <w:rsid w:val="000334F9"/>
    <w:rsid w:val="00045FEB"/>
    <w:rsid w:val="000747DE"/>
    <w:rsid w:val="0007796D"/>
    <w:rsid w:val="000B7790"/>
    <w:rsid w:val="00111F2F"/>
    <w:rsid w:val="0014365E"/>
    <w:rsid w:val="00143C66"/>
    <w:rsid w:val="00176178"/>
    <w:rsid w:val="001F525A"/>
    <w:rsid w:val="001F6DB9"/>
    <w:rsid w:val="00201148"/>
    <w:rsid w:val="00223272"/>
    <w:rsid w:val="0024779E"/>
    <w:rsid w:val="00257168"/>
    <w:rsid w:val="002744B8"/>
    <w:rsid w:val="002832AC"/>
    <w:rsid w:val="002A127A"/>
    <w:rsid w:val="002D7C93"/>
    <w:rsid w:val="00305801"/>
    <w:rsid w:val="003817EC"/>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91AA4"/>
    <w:rsid w:val="007A42D7"/>
    <w:rsid w:val="007A62E6"/>
    <w:rsid w:val="007F20FA"/>
    <w:rsid w:val="0080684C"/>
    <w:rsid w:val="008236CB"/>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07F62"/>
    <w:rsid w:val="00B45F2E"/>
    <w:rsid w:val="00B765F7"/>
    <w:rsid w:val="00B77993"/>
    <w:rsid w:val="00B963F8"/>
    <w:rsid w:val="00BA0CA9"/>
    <w:rsid w:val="00C02897"/>
    <w:rsid w:val="00C97039"/>
    <w:rsid w:val="00D3439C"/>
    <w:rsid w:val="00D677F3"/>
    <w:rsid w:val="00D7622E"/>
    <w:rsid w:val="00DB1831"/>
    <w:rsid w:val="00DD3BFD"/>
    <w:rsid w:val="00DF6678"/>
    <w:rsid w:val="00E0299A"/>
    <w:rsid w:val="00E5213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F21FA5"/>
  <w15:docId w15:val="{A375BE7B-8CDE-4D5E-93F4-B2741244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eading 1*"/>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eading 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styleId="Marquedecommentaire">
    <w:name w:val="annotation reference"/>
    <w:rsid w:val="00E5213A"/>
    <w:rPr>
      <w:sz w:val="16"/>
    </w:rPr>
  </w:style>
  <w:style w:type="paragraph" w:styleId="Rvision">
    <w:name w:val="Revision"/>
    <w:hidden/>
    <w:uiPriority w:val="99"/>
    <w:semiHidden/>
    <w:rsid w:val="00E5213A"/>
    <w:pPr>
      <w:spacing w:after="0" w:line="240" w:lineRule="auto"/>
    </w:pPr>
    <w:rPr>
      <w:rFonts w:ascii="Times New Roman" w:hAnsi="Times New Roman" w:cs="Times New Roman"/>
      <w:sz w:val="24"/>
      <w:szCs w:val="24"/>
      <w:lang w:val="en-US" w:eastAsia="it-IT"/>
    </w:rPr>
  </w:style>
  <w:style w:type="table" w:styleId="Effetsdetableau3D1">
    <w:name w:val="Table 3D effects 1"/>
    <w:basedOn w:val="TableauNormal"/>
    <w:rsid w:val="00E5213A"/>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E5213A"/>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E5213A"/>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E5213A"/>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E5213A"/>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E5213A"/>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E5213A"/>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E5213A"/>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E5213A"/>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E5213A"/>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E5213A"/>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E5213A"/>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E5213A"/>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E5213A"/>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E5213A"/>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E5213A"/>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E5213A"/>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E5213A"/>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E5213A"/>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E5213A"/>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E5213A"/>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E5213A"/>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E5213A"/>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E5213A"/>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E5213A"/>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E5213A"/>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E5213A"/>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E5213A"/>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auNormal"/>
    <w:next w:val="Effetsdetableau3D1"/>
    <w:semiHidden/>
    <w:rsid w:val="00E5213A"/>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auNormal"/>
    <w:next w:val="Effetsdetableau3D2"/>
    <w:semiHidden/>
    <w:rsid w:val="00E5213A"/>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auNormal"/>
    <w:next w:val="Effetsdetableau3D3"/>
    <w:semiHidden/>
    <w:rsid w:val="00E5213A"/>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semiHidden/>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semiHidden/>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semiHidden/>
    <w:rsid w:val="00E5213A"/>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semiHidden/>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auNormal"/>
    <w:next w:val="Tableaucolor1"/>
    <w:semiHidden/>
    <w:rsid w:val="00E5213A"/>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semiHidden/>
    <w:rsid w:val="00E5213A"/>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semiHidden/>
    <w:rsid w:val="00E5213A"/>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semiHidden/>
    <w:rsid w:val="00E5213A"/>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semiHidden/>
    <w:rsid w:val="00E5213A"/>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semiHidden/>
    <w:rsid w:val="00E5213A"/>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semiHidden/>
    <w:rsid w:val="00E5213A"/>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semiHidden/>
    <w:rsid w:val="00E5213A"/>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semiHidden/>
    <w:rsid w:val="00E5213A"/>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semiHidden/>
    <w:rsid w:val="00E5213A"/>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TableauNormal"/>
    <w:next w:val="Grilledutableau"/>
    <w:rsid w:val="00E5213A"/>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auNormal"/>
    <w:next w:val="Grilledetableau1"/>
    <w:semiHidden/>
    <w:rsid w:val="00E5213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auNormal"/>
    <w:next w:val="Grilledetableau2"/>
    <w:semiHidden/>
    <w:rsid w:val="00E5213A"/>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auNormal"/>
    <w:next w:val="Grilledetableau3"/>
    <w:semiHidden/>
    <w:rsid w:val="00E5213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auNormal"/>
    <w:next w:val="Grilledetableau4"/>
    <w:semiHidden/>
    <w:rsid w:val="00E5213A"/>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auNormal"/>
    <w:next w:val="Grilledetableau5"/>
    <w:semiHidden/>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auNormal"/>
    <w:next w:val="Grilledetableau6"/>
    <w:semiHidden/>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auNormal"/>
    <w:next w:val="Grilledetableau7"/>
    <w:semiHidden/>
    <w:rsid w:val="00E5213A"/>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semiHidden/>
    <w:rsid w:val="00E5213A"/>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semiHidden/>
    <w:rsid w:val="00E5213A"/>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semiHidden/>
    <w:rsid w:val="00E5213A"/>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semiHidden/>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semiHidden/>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auNormal"/>
    <w:next w:val="Tableauliste5"/>
    <w:semiHidden/>
    <w:rsid w:val="00E5213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auNormal"/>
    <w:next w:val="Tableauliste6"/>
    <w:semiHidden/>
    <w:rsid w:val="00E5213A"/>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auNormal"/>
    <w:next w:val="Tableauliste7"/>
    <w:semiHidden/>
    <w:rsid w:val="00E5213A"/>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semiHidden/>
    <w:rsid w:val="00E5213A"/>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semiHidden/>
    <w:rsid w:val="00E5213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auNormal"/>
    <w:next w:val="Tableausimple1"/>
    <w:semiHidden/>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auNormal"/>
    <w:next w:val="Tableausimple2"/>
    <w:semiHidden/>
    <w:rsid w:val="00E5213A"/>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semiHidden/>
    <w:rsid w:val="00E5213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auNormal"/>
    <w:next w:val="Tableauple1"/>
    <w:semiHidden/>
    <w:rsid w:val="00E5213A"/>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auNormal"/>
    <w:next w:val="Tableauple2"/>
    <w:semiHidden/>
    <w:rsid w:val="00E5213A"/>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auNormal"/>
    <w:next w:val="Thmedutableau"/>
    <w:semiHidden/>
    <w:rsid w:val="00E5213A"/>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auNormal"/>
    <w:next w:val="Tableauweb1"/>
    <w:semiHidden/>
    <w:rsid w:val="00E5213A"/>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semiHidden/>
    <w:rsid w:val="00E5213A"/>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semiHidden/>
    <w:rsid w:val="00E5213A"/>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auNormal"/>
    <w:next w:val="Grilledutableau"/>
    <w:rsid w:val="00E5213A"/>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auNormal"/>
    <w:next w:val="Grilledutableau"/>
    <w:uiPriority w:val="59"/>
    <w:rsid w:val="00E5213A"/>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E5213A"/>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E5213A"/>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C9D40-7F96-40B1-99B9-8EE4A979E9C3}"/>
</file>

<file path=customXml/itemProps2.xml><?xml version="1.0" encoding="utf-8"?>
<ds:datastoreItem xmlns:ds="http://schemas.openxmlformats.org/officeDocument/2006/customXml" ds:itemID="{C34F5044-37EF-4CBA-8B12-0E73FC80E75F}"/>
</file>

<file path=customXml/itemProps3.xml><?xml version="1.0" encoding="utf-8"?>
<ds:datastoreItem xmlns:ds="http://schemas.openxmlformats.org/officeDocument/2006/customXml" ds:itemID="{20DC4101-AF3C-46F4-BC92-BB65608DA7CA}"/>
</file>

<file path=docProps/app.xml><?xml version="1.0" encoding="utf-8"?>
<Properties xmlns="http://schemas.openxmlformats.org/officeDocument/2006/extended-properties" xmlns:vt="http://schemas.openxmlformats.org/officeDocument/2006/docPropsVTypes">
  <Template>ECE_TRANS.dotm</Template>
  <TotalTime>2</TotalTime>
  <Pages>16</Pages>
  <Words>5475</Words>
  <Characters>26814</Characters>
  <Application>Microsoft Office Word</Application>
  <DocSecurity>0</DocSecurity>
  <Lines>560</Lines>
  <Paragraphs>236</Paragraphs>
  <ScaleCrop>false</ScaleCrop>
  <HeadingPairs>
    <vt:vector size="2" baseType="variant">
      <vt:variant>
        <vt:lpstr>Titre</vt:lpstr>
      </vt:variant>
      <vt:variant>
        <vt:i4>1</vt:i4>
      </vt:variant>
    </vt:vector>
  </HeadingPairs>
  <TitlesOfParts>
    <vt:vector size="1" baseType="lpstr">
      <vt:lpstr>ECE/TRANS/WP.29/GRE/2021/17</vt:lpstr>
    </vt:vector>
  </TitlesOfParts>
  <Company>DCM</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ECE/TRANS/WP.29/GRE/2021/17</dc:title>
  <dc:subject/>
  <dc:creator>Christine CHAUTAGNAT</dc:creator>
  <cp:keywords/>
  <cp:lastModifiedBy>Christine Chautagnat</cp:lastModifiedBy>
  <cp:revision>3</cp:revision>
  <cp:lastPrinted>2021-09-02T13:36:00Z</cp:lastPrinted>
  <dcterms:created xsi:type="dcterms:W3CDTF">2021-09-02T13:36:00Z</dcterms:created>
  <dcterms:modified xsi:type="dcterms:W3CDTF">2021-09-02T13:38:00Z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