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FDAC" w14:textId="77777777" w:rsidR="00BF2439" w:rsidRDefault="00BE54C3">
      <w:r>
        <w:rPr>
          <w:b/>
          <w:sz w:val="28"/>
          <w:szCs w:val="28"/>
        </w:rPr>
        <w:t>Economic Commission for Europe</w:t>
      </w:r>
    </w:p>
    <w:p w14:paraId="0A0FAC18" w14:textId="77777777" w:rsidR="00BF2439" w:rsidRDefault="00BE54C3">
      <w:pPr>
        <w:spacing w:before="120"/>
      </w:pPr>
      <w:r>
        <w:rPr>
          <w:sz w:val="28"/>
          <w:szCs w:val="28"/>
        </w:rPr>
        <w:t>Inland Transport Committee</w:t>
      </w:r>
    </w:p>
    <w:p w14:paraId="1649CAE5" w14:textId="77777777" w:rsidR="00BF2439" w:rsidRDefault="00BE54C3">
      <w:pPr>
        <w:spacing w:before="120"/>
      </w:pPr>
      <w:r>
        <w:rPr>
          <w:b/>
          <w:sz w:val="24"/>
          <w:szCs w:val="24"/>
        </w:rPr>
        <w:t>Working Party on the Transport of Dangerous Goods</w:t>
      </w:r>
    </w:p>
    <w:p w14:paraId="27F9732F" w14:textId="77777777" w:rsidR="00BF2439" w:rsidRDefault="00BE54C3">
      <w:pPr>
        <w:spacing w:before="120"/>
      </w:pPr>
      <w:r>
        <w:rPr>
          <w:b/>
        </w:rPr>
        <w:t>Joint Meeting of the RID Committee of Experts and the</w:t>
      </w:r>
      <w:r>
        <w:rPr>
          <w:b/>
        </w:rPr>
        <w:br/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D08">
        <w:rPr>
          <w:b/>
        </w:rPr>
        <w:t>30</w:t>
      </w:r>
      <w:r>
        <w:rPr>
          <w:b/>
        </w:rPr>
        <w:t xml:space="preserve"> September 2021</w:t>
      </w:r>
    </w:p>
    <w:p w14:paraId="27C48A33" w14:textId="77777777" w:rsidR="00BF2439" w:rsidRDefault="00BE54C3">
      <w:r>
        <w:t>Geneva, 21 September – 1 October 2021</w:t>
      </w:r>
      <w:r>
        <w:br/>
        <w:t>Item 2 of the provisional agenda</w:t>
      </w:r>
    </w:p>
    <w:p w14:paraId="39F67BE1" w14:textId="77777777" w:rsidR="00BF2439" w:rsidRDefault="00BE54C3">
      <w:r>
        <w:rPr>
          <w:b/>
        </w:rPr>
        <w:t>Tanks</w:t>
      </w:r>
    </w:p>
    <w:p w14:paraId="3FFB26CD" w14:textId="77777777" w:rsidR="00BF2439" w:rsidRDefault="00BE54C3" w:rsidP="004505D0">
      <w:pPr>
        <w:pStyle w:val="HChG"/>
        <w:spacing w:after="120"/>
        <w:ind w:firstLine="0"/>
      </w:pPr>
      <w:r>
        <w:rPr>
          <w:szCs w:val="28"/>
        </w:rPr>
        <w:t>Comments on ECE/TRANS/WP.15/AC.1/2021/36</w:t>
      </w:r>
      <w:r>
        <w:t xml:space="preserve"> </w:t>
      </w:r>
    </w:p>
    <w:p w14:paraId="210C6BEE" w14:textId="2CF9438B" w:rsidR="00BF2439" w:rsidRDefault="00213DCE" w:rsidP="00BD2A8C">
      <w:pPr>
        <w:pStyle w:val="HChG"/>
      </w:pPr>
      <w:r>
        <w:tab/>
      </w:r>
      <w:r>
        <w:tab/>
      </w:r>
      <w:r w:rsidR="00BE54C3">
        <w:t>Mandatory fitting of safety valves to tanks carrying flammable liquefied gases</w:t>
      </w:r>
    </w:p>
    <w:p w14:paraId="74953AB0" w14:textId="77777777" w:rsidR="00BF2439" w:rsidRDefault="00BE54C3">
      <w:pPr>
        <w:pStyle w:val="H1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>Transmitted by the Government of France</w:t>
      </w:r>
    </w:p>
    <w:p w14:paraId="47CE2C97" w14:textId="77777777" w:rsidR="005A5D08" w:rsidRPr="004505D0" w:rsidRDefault="005A5D08">
      <w:pPr>
        <w:pStyle w:val="SingleTxtG"/>
        <w:rPr>
          <w:b/>
          <w:sz w:val="28"/>
          <w:szCs w:val="28"/>
          <w:lang w:eastAsia="fr-FR"/>
        </w:rPr>
      </w:pPr>
      <w:r w:rsidRPr="004505D0">
        <w:rPr>
          <w:b/>
          <w:sz w:val="28"/>
          <w:szCs w:val="28"/>
          <w:lang w:eastAsia="fr-FR"/>
        </w:rPr>
        <w:t>Introduction</w:t>
      </w:r>
    </w:p>
    <w:p w14:paraId="4B918634" w14:textId="77777777" w:rsidR="005A5D08" w:rsidRDefault="005A5D08">
      <w:pPr>
        <w:pStyle w:val="SingleTxtG"/>
      </w:pPr>
      <w:r>
        <w:t>The conditions of calculation and interpretation of the calculation are missing. They need to be introduced otherwise the text is not applicable.</w:t>
      </w:r>
    </w:p>
    <w:p w14:paraId="4369C800" w14:textId="77777777" w:rsidR="00BF2439" w:rsidRPr="004505D0" w:rsidRDefault="00BE54C3">
      <w:pPr>
        <w:pStyle w:val="SingleTxtG"/>
        <w:rPr>
          <w:sz w:val="28"/>
          <w:szCs w:val="28"/>
        </w:rPr>
      </w:pPr>
      <w:r w:rsidRPr="004505D0">
        <w:rPr>
          <w:b/>
          <w:sz w:val="28"/>
          <w:szCs w:val="28"/>
          <w:lang w:eastAsia="fr-FR"/>
        </w:rPr>
        <w:t>Proposals</w:t>
      </w:r>
    </w:p>
    <w:p w14:paraId="4C2A770D" w14:textId="77777777" w:rsidR="00BF2439" w:rsidRDefault="00BE54C3">
      <w:pPr>
        <w:pStyle w:val="SingleTxtG"/>
      </w:pPr>
      <w:r>
        <w:t>At the end of the new 6.8.3.2.9.1</w:t>
      </w:r>
      <w:r w:rsidR="005A5D08">
        <w:t>:</w:t>
      </w:r>
      <w:r>
        <w:t xml:space="preserve"> </w:t>
      </w:r>
    </w:p>
    <w:p w14:paraId="1425F967" w14:textId="77777777" w:rsidR="00BF2439" w:rsidRDefault="00BE54C3" w:rsidP="005A5D08">
      <w:pPr>
        <w:pStyle w:val="SingleTxtG"/>
        <w:numPr>
          <w:ilvl w:val="0"/>
          <w:numId w:val="1"/>
        </w:numPr>
      </w:pPr>
      <w:r>
        <w:t>Replace the reference to “</w:t>
      </w:r>
      <w:r>
        <w:rPr>
          <w:u w:val="single"/>
        </w:rPr>
        <w:t>6.7.3.8.1.1</w:t>
      </w:r>
      <w:r>
        <w:t>” by “</w:t>
      </w:r>
      <w:r>
        <w:rPr>
          <w:u w:val="single"/>
        </w:rPr>
        <w:t>6.7.3.8.1 and the safety valve shall conform at least to the requirement of 6.7.3.9.</w:t>
      </w:r>
      <w:r>
        <w:t>”</w:t>
      </w:r>
    </w:p>
    <w:p w14:paraId="0FDDA96E" w14:textId="77777777" w:rsidR="00BF2439" w:rsidRDefault="00BE54C3" w:rsidP="005A5D08">
      <w:pPr>
        <w:pStyle w:val="SingleTxtG"/>
        <w:numPr>
          <w:ilvl w:val="0"/>
          <w:numId w:val="1"/>
        </w:numPr>
      </w:pPr>
      <w:r>
        <w:t>A</w:t>
      </w:r>
      <w:r w:rsidR="005A5D08">
        <w:t>nd add the following N</w:t>
      </w:r>
      <w:r>
        <w:t>ote</w:t>
      </w:r>
      <w:r w:rsidR="005A5D08">
        <w:t>:</w:t>
      </w:r>
    </w:p>
    <w:p w14:paraId="45B99F9A" w14:textId="77777777" w:rsidR="00BF2439" w:rsidRDefault="00BE54C3">
      <w:pPr>
        <w:pStyle w:val="SingleTxtG"/>
      </w:pPr>
      <w:r>
        <w:t>“</w:t>
      </w:r>
      <w:proofErr w:type="gramStart"/>
      <w:r w:rsidR="005A5D08" w:rsidRPr="004505D0">
        <w:rPr>
          <w:i/>
        </w:rPr>
        <w:t>NOTE :</w:t>
      </w:r>
      <w:proofErr w:type="gramEnd"/>
      <w:r w:rsidR="005A5D08" w:rsidRPr="004505D0">
        <w:rPr>
          <w:i/>
        </w:rPr>
        <w:t xml:space="preserve"> F</w:t>
      </w:r>
      <w:r w:rsidRPr="004505D0">
        <w:rPr>
          <w:i/>
        </w:rPr>
        <w:t xml:space="preserve">or the application of this </w:t>
      </w:r>
      <w:r w:rsidR="005A5D08" w:rsidRPr="004505D0">
        <w:rPr>
          <w:i/>
        </w:rPr>
        <w:t>paragraph,</w:t>
      </w:r>
      <w:r w:rsidRPr="004505D0">
        <w:rPr>
          <w:i/>
        </w:rPr>
        <w:t xml:space="preserve"> </w:t>
      </w:r>
      <w:r w:rsidR="004505D0" w:rsidRPr="004505D0">
        <w:rPr>
          <w:i/>
        </w:rPr>
        <w:t xml:space="preserve">the value </w:t>
      </w:r>
      <w:r w:rsidR="005A5D08" w:rsidRPr="004505D0">
        <w:rPr>
          <w:i/>
        </w:rPr>
        <w:t>“</w:t>
      </w:r>
      <w:r w:rsidRPr="004505D0">
        <w:rPr>
          <w:i/>
        </w:rPr>
        <w:t>1</w:t>
      </w:r>
      <w:r w:rsidR="00811D9F">
        <w:rPr>
          <w:i/>
        </w:rPr>
        <w:t>20% of the MAWP</w:t>
      </w:r>
      <w:r w:rsidR="005A5D08" w:rsidRPr="004505D0">
        <w:rPr>
          <w:i/>
        </w:rPr>
        <w:t>”</w:t>
      </w:r>
      <w:r w:rsidR="004505D0" w:rsidRPr="004505D0">
        <w:rPr>
          <w:i/>
        </w:rPr>
        <w:t xml:space="preserve"> given in 6.7.</w:t>
      </w:r>
      <w:r w:rsidRPr="004505D0">
        <w:rPr>
          <w:i/>
        </w:rPr>
        <w:t>3.8.1 shall be replace</w:t>
      </w:r>
      <w:r w:rsidR="005A5D08" w:rsidRPr="004505D0">
        <w:rPr>
          <w:i/>
        </w:rPr>
        <w:t>d</w:t>
      </w:r>
      <w:r w:rsidRPr="004505D0">
        <w:rPr>
          <w:i/>
        </w:rPr>
        <w:t xml:space="preserve"> </w:t>
      </w:r>
      <w:r w:rsidR="005A5D08" w:rsidRPr="004505D0">
        <w:rPr>
          <w:i/>
        </w:rPr>
        <w:t>by 0.9 time</w:t>
      </w:r>
      <w:r w:rsidR="00811D9F">
        <w:rPr>
          <w:i/>
        </w:rPr>
        <w:t>s</w:t>
      </w:r>
      <w:r w:rsidR="005A5D08" w:rsidRPr="004505D0">
        <w:rPr>
          <w:i/>
        </w:rPr>
        <w:t xml:space="preserve"> the test p</w:t>
      </w:r>
      <w:r w:rsidRPr="004505D0">
        <w:rPr>
          <w:i/>
        </w:rPr>
        <w:t>ressure of the tank</w:t>
      </w:r>
      <w:r>
        <w:rPr>
          <w:u w:val="single"/>
        </w:rPr>
        <w:t>.</w:t>
      </w:r>
      <w:r>
        <w:t>”</w:t>
      </w:r>
    </w:p>
    <w:p w14:paraId="35AC6A85" w14:textId="77777777" w:rsidR="00BF2439" w:rsidRDefault="00BE54C3">
      <w:pPr>
        <w:pStyle w:val="SingleTxtG"/>
      </w:pPr>
      <w:r>
        <w:t>A la fin du nouveau 6.8.3.2.9.1</w:t>
      </w:r>
      <w:r w:rsidR="005A5D08">
        <w:t>:</w:t>
      </w:r>
    </w:p>
    <w:p w14:paraId="327F5027" w14:textId="77777777" w:rsidR="00BF2439" w:rsidRDefault="00BE54C3" w:rsidP="005A5D08">
      <w:pPr>
        <w:pStyle w:val="SingleTxtG"/>
        <w:numPr>
          <w:ilvl w:val="0"/>
          <w:numId w:val="1"/>
        </w:numPr>
      </w:pPr>
      <w:proofErr w:type="spellStart"/>
      <w:r>
        <w:t>Remplacer</w:t>
      </w:r>
      <w:proofErr w:type="spellEnd"/>
      <w:r>
        <w:t xml:space="preserve"> la </w:t>
      </w:r>
      <w:proofErr w:type="spellStart"/>
      <w:r>
        <w:t>référence</w:t>
      </w:r>
      <w:proofErr w:type="spellEnd"/>
      <w:r>
        <w:t xml:space="preserve"> au "</w:t>
      </w:r>
      <w:r>
        <w:rPr>
          <w:u w:val="single"/>
        </w:rPr>
        <w:t>6.7.3.8.1.1</w:t>
      </w:r>
      <w:r>
        <w:t>" par "</w:t>
      </w:r>
      <w:r>
        <w:rPr>
          <w:u w:val="single"/>
        </w:rPr>
        <w:t xml:space="preserve">6.7.3.8.1 et la </w:t>
      </w:r>
      <w:proofErr w:type="spellStart"/>
      <w:r>
        <w:rPr>
          <w:u w:val="single"/>
        </w:rPr>
        <w:t>soupape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sécurité</w:t>
      </w:r>
      <w:proofErr w:type="spellEnd"/>
      <w:r>
        <w:rPr>
          <w:u w:val="single"/>
        </w:rPr>
        <w:t xml:space="preserve"> doit </w:t>
      </w:r>
      <w:proofErr w:type="spellStart"/>
      <w:r>
        <w:rPr>
          <w:u w:val="single"/>
        </w:rPr>
        <w:t>être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conforme</w:t>
      </w:r>
      <w:proofErr w:type="spellEnd"/>
      <w:r>
        <w:rPr>
          <w:u w:val="single"/>
        </w:rPr>
        <w:t xml:space="preserve"> au </w:t>
      </w:r>
      <w:proofErr w:type="spellStart"/>
      <w:r>
        <w:rPr>
          <w:u w:val="single"/>
        </w:rPr>
        <w:t>moins</w:t>
      </w:r>
      <w:proofErr w:type="spellEnd"/>
      <w:r>
        <w:rPr>
          <w:u w:val="single"/>
        </w:rPr>
        <w:t xml:space="preserve"> aux prescriptions du 6.7.3.9.</w:t>
      </w:r>
      <w:r>
        <w:t>"</w:t>
      </w:r>
    </w:p>
    <w:p w14:paraId="5932A7DB" w14:textId="77777777" w:rsidR="00BF2439" w:rsidRDefault="00BE54C3" w:rsidP="005A5D08">
      <w:pPr>
        <w:pStyle w:val="SingleTxtG"/>
        <w:numPr>
          <w:ilvl w:val="0"/>
          <w:numId w:val="1"/>
        </w:numPr>
      </w:pPr>
      <w:r>
        <w:t xml:space="preserve">Et </w:t>
      </w:r>
      <w:proofErr w:type="spellStart"/>
      <w:r>
        <w:t>ajoutez</w:t>
      </w:r>
      <w:proofErr w:type="spellEnd"/>
      <w:r>
        <w:t xml:space="preserve"> l</w:t>
      </w:r>
      <w:r w:rsidR="005A5D08">
        <w:t>e Nota</w:t>
      </w:r>
      <w:r>
        <w:t xml:space="preserve"> </w:t>
      </w:r>
      <w:proofErr w:type="spellStart"/>
      <w:r>
        <w:t>suivant</w:t>
      </w:r>
      <w:proofErr w:type="spellEnd"/>
      <w:r w:rsidR="005A5D08">
        <w:t>:</w:t>
      </w:r>
    </w:p>
    <w:p w14:paraId="075E6589" w14:textId="77777777" w:rsidR="00BF2439" w:rsidRDefault="005A5D08">
      <w:pPr>
        <w:pStyle w:val="SingleTxtG"/>
      </w:pPr>
      <w:r>
        <w:t xml:space="preserve">« </w:t>
      </w:r>
      <w:r w:rsidRPr="004505D0">
        <w:rPr>
          <w:i/>
        </w:rPr>
        <w:t>NOTA : P</w:t>
      </w:r>
      <w:r w:rsidR="00BE54C3" w:rsidRPr="004505D0">
        <w:rPr>
          <w:i/>
        </w:rPr>
        <w:t xml:space="preserve">our </w:t>
      </w:r>
      <w:proofErr w:type="spellStart"/>
      <w:r w:rsidR="00BE54C3" w:rsidRPr="004505D0">
        <w:rPr>
          <w:i/>
        </w:rPr>
        <w:t>l'application</w:t>
      </w:r>
      <w:proofErr w:type="spellEnd"/>
      <w:r w:rsidR="00BE54C3" w:rsidRPr="004505D0">
        <w:rPr>
          <w:i/>
        </w:rPr>
        <w:t xml:space="preserve"> de</w:t>
      </w:r>
      <w:r w:rsidRPr="004505D0">
        <w:rPr>
          <w:i/>
        </w:rPr>
        <w:t xml:space="preserve"> </w:t>
      </w:r>
      <w:proofErr w:type="spellStart"/>
      <w:r w:rsidRPr="004505D0">
        <w:rPr>
          <w:i/>
        </w:rPr>
        <w:t>ce</w:t>
      </w:r>
      <w:proofErr w:type="spellEnd"/>
      <w:r w:rsidRPr="004505D0">
        <w:rPr>
          <w:i/>
        </w:rPr>
        <w:t xml:space="preserve"> </w:t>
      </w:r>
      <w:proofErr w:type="spellStart"/>
      <w:r w:rsidRPr="004505D0">
        <w:rPr>
          <w:i/>
        </w:rPr>
        <w:t>paragraph</w:t>
      </w:r>
      <w:r w:rsidR="004505D0">
        <w:rPr>
          <w:i/>
        </w:rPr>
        <w:t>e</w:t>
      </w:r>
      <w:proofErr w:type="spellEnd"/>
      <w:r w:rsidR="00BE54C3" w:rsidRPr="004505D0">
        <w:rPr>
          <w:i/>
        </w:rPr>
        <w:t>, la</w:t>
      </w:r>
      <w:r w:rsidR="004505D0">
        <w:rPr>
          <w:i/>
        </w:rPr>
        <w:t xml:space="preserve"> </w:t>
      </w:r>
      <w:proofErr w:type="spellStart"/>
      <w:r w:rsidR="004505D0">
        <w:rPr>
          <w:i/>
        </w:rPr>
        <w:t>valeur</w:t>
      </w:r>
      <w:proofErr w:type="spellEnd"/>
      <w:r w:rsidR="00BE54C3" w:rsidRPr="004505D0">
        <w:rPr>
          <w:i/>
        </w:rPr>
        <w:t xml:space="preserve"> de </w:t>
      </w:r>
      <w:r w:rsidR="004505D0">
        <w:rPr>
          <w:i/>
        </w:rPr>
        <w:t>1</w:t>
      </w:r>
      <w:r w:rsidR="00BE54C3" w:rsidRPr="004505D0">
        <w:rPr>
          <w:i/>
        </w:rPr>
        <w:t>2</w:t>
      </w:r>
      <w:r w:rsidR="004505D0">
        <w:rPr>
          <w:i/>
        </w:rPr>
        <w:t>0%</w:t>
      </w:r>
      <w:r w:rsidR="00811D9F">
        <w:rPr>
          <w:i/>
        </w:rPr>
        <w:t xml:space="preserve"> de</w:t>
      </w:r>
      <w:r w:rsidR="00BE54C3" w:rsidRPr="004505D0">
        <w:rPr>
          <w:i/>
        </w:rPr>
        <w:t xml:space="preserve"> la PMSA </w:t>
      </w:r>
      <w:proofErr w:type="spellStart"/>
      <w:r w:rsidR="00BE54C3" w:rsidRPr="004505D0">
        <w:rPr>
          <w:i/>
        </w:rPr>
        <w:t>indiqué</w:t>
      </w:r>
      <w:r w:rsidRPr="004505D0">
        <w:rPr>
          <w:i/>
        </w:rPr>
        <w:t>e</w:t>
      </w:r>
      <w:proofErr w:type="spellEnd"/>
      <w:r w:rsidR="00BE54C3" w:rsidRPr="004505D0">
        <w:rPr>
          <w:i/>
        </w:rPr>
        <w:t xml:space="preserve"> </w:t>
      </w:r>
      <w:r w:rsidRPr="004505D0">
        <w:rPr>
          <w:i/>
        </w:rPr>
        <w:t>au</w:t>
      </w:r>
      <w:r w:rsidR="00BE54C3" w:rsidRPr="004505D0">
        <w:rPr>
          <w:i/>
        </w:rPr>
        <w:t xml:space="preserve"> 6.7.3.</w:t>
      </w:r>
      <w:r w:rsidRPr="004505D0">
        <w:rPr>
          <w:i/>
        </w:rPr>
        <w:t xml:space="preserve">8.1 doit </w:t>
      </w:r>
      <w:proofErr w:type="spellStart"/>
      <w:r w:rsidRPr="004505D0">
        <w:rPr>
          <w:i/>
        </w:rPr>
        <w:t>être</w:t>
      </w:r>
      <w:proofErr w:type="spellEnd"/>
      <w:r w:rsidRPr="004505D0">
        <w:rPr>
          <w:i/>
        </w:rPr>
        <w:t xml:space="preserve"> </w:t>
      </w:r>
      <w:proofErr w:type="spellStart"/>
      <w:r w:rsidRPr="004505D0">
        <w:rPr>
          <w:i/>
        </w:rPr>
        <w:t>remplacée</w:t>
      </w:r>
      <w:proofErr w:type="spellEnd"/>
      <w:r w:rsidRPr="004505D0">
        <w:rPr>
          <w:i/>
        </w:rPr>
        <w:t xml:space="preserve"> par 0,9</w:t>
      </w:r>
      <w:r w:rsidR="00BE54C3" w:rsidRPr="004505D0">
        <w:rPr>
          <w:i/>
        </w:rPr>
        <w:t xml:space="preserve"> </w:t>
      </w:r>
      <w:proofErr w:type="spellStart"/>
      <w:r w:rsidR="00BE54C3" w:rsidRPr="004505D0">
        <w:rPr>
          <w:i/>
        </w:rPr>
        <w:t>fois</w:t>
      </w:r>
      <w:proofErr w:type="spellEnd"/>
      <w:r w:rsidR="00BE54C3" w:rsidRPr="004505D0">
        <w:rPr>
          <w:i/>
        </w:rPr>
        <w:t xml:space="preserve"> la pression </w:t>
      </w:r>
      <w:proofErr w:type="spellStart"/>
      <w:r w:rsidR="00BE54C3" w:rsidRPr="004505D0">
        <w:rPr>
          <w:i/>
        </w:rPr>
        <w:t>d'épreuve</w:t>
      </w:r>
      <w:proofErr w:type="spellEnd"/>
      <w:r w:rsidR="00BE54C3" w:rsidRPr="004505D0">
        <w:rPr>
          <w:i/>
        </w:rPr>
        <w:t xml:space="preserve"> de la </w:t>
      </w:r>
      <w:proofErr w:type="spellStart"/>
      <w:r w:rsidR="00BE54C3" w:rsidRPr="004505D0">
        <w:rPr>
          <w:i/>
        </w:rPr>
        <w:t>citerne</w:t>
      </w:r>
      <w:proofErr w:type="spellEnd"/>
      <w:r w:rsidR="00BE54C3" w:rsidRPr="004505D0">
        <w:rPr>
          <w:i/>
        </w:rPr>
        <w:t xml:space="preserve">. </w:t>
      </w:r>
      <w:r w:rsidR="00BE54C3">
        <w:t>»</w:t>
      </w:r>
    </w:p>
    <w:p w14:paraId="4B69FE9A" w14:textId="77777777" w:rsidR="005A5D08" w:rsidRDefault="005A5D08">
      <w:pPr>
        <w:pStyle w:val="SingleTxtG"/>
        <w:spacing w:before="120" w:after="0"/>
        <w:ind w:left="284" w:right="0"/>
        <w:jc w:val="center"/>
        <w:rPr>
          <w:u w:val="single"/>
        </w:rPr>
      </w:pPr>
    </w:p>
    <w:p w14:paraId="3C593EE0" w14:textId="77777777" w:rsidR="00BF2439" w:rsidRDefault="00BE54C3">
      <w:pPr>
        <w:pStyle w:val="SingleTxtG"/>
        <w:spacing w:before="120" w:after="0"/>
        <w:ind w:left="284" w:right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24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851" w:footer="567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5303D" w14:textId="77777777" w:rsidR="00BE54C3" w:rsidRDefault="00BE54C3">
      <w:pPr>
        <w:spacing w:line="240" w:lineRule="auto"/>
      </w:pPr>
      <w:r>
        <w:separator/>
      </w:r>
    </w:p>
  </w:endnote>
  <w:endnote w:type="continuationSeparator" w:id="0">
    <w:p w14:paraId="4ECC6C83" w14:textId="77777777" w:rsidR="00BE54C3" w:rsidRDefault="00BE5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oto Sans Mono CJK SC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741E" w14:textId="77777777" w:rsidR="00BF2439" w:rsidRDefault="00BE54C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3FE8" w14:textId="77777777" w:rsidR="00BF2439" w:rsidRDefault="00BE54C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1A51" w14:textId="77777777" w:rsidR="00BF2439" w:rsidRDefault="00BF2439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E48D" w14:textId="77777777" w:rsidR="00BE54C3" w:rsidRDefault="00BE54C3">
      <w:pPr>
        <w:spacing w:line="240" w:lineRule="auto"/>
      </w:pPr>
      <w:r>
        <w:separator/>
      </w:r>
    </w:p>
  </w:footnote>
  <w:footnote w:type="continuationSeparator" w:id="0">
    <w:p w14:paraId="3729A489" w14:textId="77777777" w:rsidR="00BE54C3" w:rsidRDefault="00BE5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2C2F" w14:textId="77777777" w:rsidR="00BF2439" w:rsidRDefault="00BE54C3">
    <w:pPr>
      <w:pStyle w:val="Header"/>
    </w:pPr>
    <w:r>
      <w:rPr>
        <w:sz w:val="24"/>
        <w:szCs w:val="24"/>
      </w:rPr>
      <w:t>INF.XX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AD5C" w14:textId="77777777" w:rsidR="00BF2439" w:rsidRDefault="00BE54C3">
    <w:pPr>
      <w:pStyle w:val="Header"/>
      <w:jc w:val="right"/>
    </w:pPr>
    <w:r>
      <w:rPr>
        <w:rStyle w:val="PageNumber"/>
        <w:b/>
        <w:sz w:val="24"/>
        <w:szCs w:val="24"/>
      </w:rPr>
      <w:t>I</w:t>
    </w:r>
    <w:r>
      <w:rPr>
        <w:sz w:val="24"/>
        <w:szCs w:val="24"/>
      </w:rPr>
      <w:t>NF.X</w:t>
    </w:r>
  </w:p>
  <w:p w14:paraId="790B66AE" w14:textId="77777777" w:rsidR="00BF2439" w:rsidRDefault="00BF24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1D0B" w14:textId="21A5F678" w:rsidR="00BF2439" w:rsidRDefault="00BE54C3">
    <w:pPr>
      <w:pStyle w:val="Header"/>
      <w:jc w:val="right"/>
    </w:pPr>
    <w:r>
      <w:rPr>
        <w:sz w:val="24"/>
        <w:szCs w:val="24"/>
      </w:rPr>
      <w:t>INF.</w:t>
    </w:r>
    <w:r w:rsidR="00213DCE">
      <w:rPr>
        <w:sz w:val="24"/>
        <w:szCs w:val="24"/>
      </w:rPr>
      <w:t>51</w:t>
    </w:r>
  </w:p>
  <w:p w14:paraId="4EE407DC" w14:textId="77777777" w:rsidR="00BF2439" w:rsidRDefault="00BF24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9C6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0E7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CCC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AAD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30C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28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BC2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8852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C9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40E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903583"/>
    <w:multiLevelType w:val="hybridMultilevel"/>
    <w:tmpl w:val="E16ED962"/>
    <w:lvl w:ilvl="0" w:tplc="F5AA41DC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39"/>
    <w:rsid w:val="00213DCE"/>
    <w:rsid w:val="004505D0"/>
    <w:rsid w:val="005A5D08"/>
    <w:rsid w:val="00811D9F"/>
    <w:rsid w:val="00BD2A8C"/>
    <w:rsid w:val="00BE54C3"/>
    <w:rsid w:val="00BF2439"/>
    <w:rsid w:val="00C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0324"/>
  <w15:docId w15:val="{2E136DA0-DB85-47D5-A58B-F12EB1F6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pacing w:line="240" w:lineRule="atLeast"/>
    </w:pPr>
    <w:rPr>
      <w:rFonts w:eastAsia="Times New Roman"/>
      <w:lang w:eastAsia="en-US"/>
    </w:rPr>
  </w:style>
  <w:style w:type="paragraph" w:styleId="Heading1">
    <w:name w:val="heading 1"/>
    <w:basedOn w:val="SingleTxtG"/>
    <w:next w:val="SingleTxtG"/>
    <w:link w:val="Heading1Char"/>
    <w:qFormat/>
    <w:rsid w:val="00ED7A2A"/>
    <w:pPr>
      <w:spacing w:before="240"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qFormat/>
    <w:rsid w:val="007B6BA5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Pr>
      <w:rFonts w:ascii="Times New Roman" w:hAnsi="Times New Roman"/>
      <w:sz w:val="18"/>
      <w:vertAlign w:val="superscript"/>
    </w:rPr>
  </w:style>
  <w:style w:type="character" w:customStyle="1" w:styleId="FootnoteCharacters">
    <w:name w:val="Footnote Characters"/>
    <w:qFormat/>
    <w:rsid w:val="007B6BA5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rsid w:val="00A23E9E"/>
    <w:rPr>
      <w:color w:val="auto"/>
      <w:u w:val="none"/>
    </w:rPr>
  </w:style>
  <w:style w:type="character" w:customStyle="1" w:styleId="Heading1Char">
    <w:name w:val="Heading 1 Char"/>
    <w:link w:val="Heading1"/>
    <w:qFormat/>
    <w:locked/>
    <w:rsid w:val="00517E8D"/>
    <w:rPr>
      <w:rFonts w:eastAsia="MS Mincho"/>
      <w:lang w:eastAsia="ja-JP" w:bidi="ar-SA"/>
    </w:rPr>
  </w:style>
  <w:style w:type="character" w:customStyle="1" w:styleId="LienInternetvisit">
    <w:name w:val="Lien Internet visité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qFormat/>
    <w:locked/>
    <w:rsid w:val="00517E8D"/>
    <w:rPr>
      <w:rFonts w:eastAsia="MS Mincho"/>
      <w:lang w:eastAsia="ja-JP" w:bidi="ar-SA"/>
    </w:rPr>
  </w:style>
  <w:style w:type="character" w:customStyle="1" w:styleId="Heading3Char">
    <w:name w:val="Heading 3 Char"/>
    <w:link w:val="Heading3"/>
    <w:semiHidden/>
    <w:qFormat/>
    <w:locked/>
    <w:rsid w:val="00517E8D"/>
    <w:rPr>
      <w:rFonts w:eastAsia="MS Mincho"/>
      <w:lang w:eastAsia="ja-JP" w:bidi="ar-SA"/>
    </w:rPr>
  </w:style>
  <w:style w:type="character" w:customStyle="1" w:styleId="FooterChar">
    <w:name w:val="Footer Char"/>
    <w:link w:val="Footer"/>
    <w:uiPriority w:val="99"/>
    <w:qFormat/>
    <w:locked/>
    <w:rsid w:val="00517E8D"/>
    <w:rPr>
      <w:rFonts w:eastAsia="MS Mincho"/>
      <w:sz w:val="16"/>
      <w:lang w:eastAsia="ja-JP" w:bidi="ar-SA"/>
    </w:rPr>
  </w:style>
  <w:style w:type="character" w:customStyle="1" w:styleId="En-tteCar">
    <w:name w:val="En-tête Car"/>
    <w:uiPriority w:val="99"/>
    <w:qFormat/>
    <w:locked/>
    <w:rsid w:val="00517E8D"/>
    <w:rPr>
      <w:rFonts w:eastAsia="MS Mincho"/>
      <w:b/>
      <w:sz w:val="18"/>
      <w:lang w:eastAsia="ja-JP" w:bidi="ar-SA"/>
    </w:rPr>
  </w:style>
  <w:style w:type="character" w:customStyle="1" w:styleId="BodyTextChar">
    <w:name w:val="Body Text Char"/>
    <w:link w:val="BodyText"/>
    <w:semiHidden/>
    <w:qFormat/>
    <w:locked/>
    <w:rsid w:val="00517E8D"/>
    <w:rPr>
      <w:sz w:val="24"/>
      <w:szCs w:val="24"/>
      <w:lang w:eastAsia="en-US" w:bidi="ar-SA"/>
    </w:rPr>
  </w:style>
  <w:style w:type="character" w:customStyle="1" w:styleId="BodyTextIndentChar">
    <w:name w:val="Body Text Indent Char"/>
    <w:link w:val="BodyTextIndent"/>
    <w:semiHidden/>
    <w:qFormat/>
    <w:locked/>
    <w:rsid w:val="00517E8D"/>
    <w:rPr>
      <w:sz w:val="22"/>
      <w:szCs w:val="22"/>
      <w:lang w:eastAsia="nb-NO" w:bidi="ar-SA"/>
    </w:rPr>
  </w:style>
  <w:style w:type="character" w:customStyle="1" w:styleId="BodyTextIndent2Char">
    <w:name w:val="Body Text Indent 2 Char"/>
    <w:link w:val="BodyTextIndent2"/>
    <w:semiHidden/>
    <w:qFormat/>
    <w:locked/>
    <w:rsid w:val="00517E8D"/>
    <w:rPr>
      <w:sz w:val="24"/>
      <w:szCs w:val="24"/>
      <w:lang w:eastAsia="nb-NO" w:bidi="ar-SA"/>
    </w:rPr>
  </w:style>
  <w:style w:type="character" w:customStyle="1" w:styleId="SingleTxtGChar">
    <w:name w:val="_ Single Txt_G Char"/>
    <w:link w:val="SingleTxtG"/>
    <w:qFormat/>
    <w:rsid w:val="0067520F"/>
    <w:rPr>
      <w:lang w:eastAsia="en-US" w:bidi="ar-SA"/>
    </w:rPr>
  </w:style>
  <w:style w:type="character" w:customStyle="1" w:styleId="H23GChar">
    <w:name w:val="_ H_2/3_G Char"/>
    <w:link w:val="H23G"/>
    <w:qFormat/>
    <w:rsid w:val="00F213D6"/>
    <w:rPr>
      <w:b/>
      <w:lang w:eastAsia="en-US" w:bidi="ar-SA"/>
    </w:rPr>
  </w:style>
  <w:style w:type="character" w:customStyle="1" w:styleId="FootnoteTextChar">
    <w:name w:val="Footnote Text Char"/>
    <w:link w:val="FootnoteText"/>
    <w:uiPriority w:val="99"/>
    <w:qFormat/>
    <w:rsid w:val="007239CE"/>
    <w:rPr>
      <w:rFonts w:eastAsia="Times New Roman"/>
      <w:sz w:val="18"/>
      <w:lang w:eastAsia="en-US"/>
    </w:rPr>
  </w:style>
  <w:style w:type="character" w:customStyle="1" w:styleId="BalloonTextChar">
    <w:name w:val="Balloon Text Char"/>
    <w:link w:val="BalloonText"/>
    <w:qFormat/>
    <w:rsid w:val="004A364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eastAsia="en-US"/>
    </w:rPr>
  </w:style>
  <w:style w:type="character" w:customStyle="1" w:styleId="WW8Num8z0">
    <w:name w:val="WW8Num8z0"/>
    <w:qFormat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655FA0"/>
    <w:rPr>
      <w:rFonts w:ascii="Arial" w:eastAsia="Times New Roman" w:hAnsi="Arial"/>
      <w:color w:val="000000"/>
      <w:sz w:val="18"/>
      <w:lang w:eastAsia="de-DE"/>
    </w:rPr>
  </w:style>
  <w:style w:type="character" w:styleId="CommentReference">
    <w:name w:val="annotation reference"/>
    <w:basedOn w:val="DefaultParagraphFont"/>
    <w:qFormat/>
    <w:rsid w:val="00E829E7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qFormat/>
    <w:rsid w:val="00E829E7"/>
    <w:rPr>
      <w:rFonts w:ascii="Arial" w:eastAsia="Times New Roman" w:hAnsi="Arial"/>
      <w:b/>
      <w:bCs/>
      <w:color w:val="000000"/>
      <w:sz w:val="18"/>
      <w:lang w:eastAsia="en-US"/>
    </w:rPr>
  </w:style>
  <w:style w:type="character" w:customStyle="1" w:styleId="jlqj4b">
    <w:name w:val="jlqj4b"/>
    <w:basedOn w:val="DefaultParagraphFont"/>
    <w:qFormat/>
    <w:rsid w:val="0053733C"/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spacing w:after="120"/>
      <w:ind w:right="1134"/>
      <w:jc w:val="both"/>
    </w:pPr>
  </w:style>
  <w:style w:type="paragraph" w:styleId="EndnoteText">
    <w:name w:val="endnote text"/>
    <w:basedOn w:val="FootnoteText"/>
    <w:rsid w:val="007B6BA5"/>
  </w:style>
  <w:style w:type="paragraph" w:customStyle="1" w:styleId="Bullet2G">
    <w:name w:val="_Bullet 2_G"/>
    <w:basedOn w:val="Normal"/>
    <w:qFormat/>
    <w:rsid w:val="00AF3A98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En-tteetpieddepage">
    <w:name w:val="En-tête et pied de page"/>
    <w:basedOn w:val="Normal"/>
    <w:qFormat/>
  </w:style>
  <w:style w:type="paragraph" w:styleId="Footer">
    <w:name w:val="footer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basedOn w:val="Normal"/>
    <w:uiPriority w:val="99"/>
    <w:rsid w:val="00050F6B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customStyle="1" w:styleId="Tabell">
    <w:name w:val="Tabell"/>
    <w:basedOn w:val="Normal"/>
    <w:next w:val="Normal"/>
    <w:qFormat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eastAsia="nb-NO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left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eastAsia="nb-NO"/>
    </w:rPr>
  </w:style>
  <w:style w:type="paragraph" w:styleId="BodyTextIndent2">
    <w:name w:val="Body Text Indent 2"/>
    <w:basedOn w:val="Normal"/>
    <w:link w:val="BodyTextIndent2Char"/>
    <w:semiHidden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eastAsia="nb-NO"/>
    </w:rPr>
  </w:style>
  <w:style w:type="paragraph" w:customStyle="1" w:styleId="CM33">
    <w:name w:val="CM33"/>
    <w:basedOn w:val="Normal"/>
    <w:next w:val="Normal"/>
    <w:uiPriority w:val="99"/>
    <w:qFormat/>
    <w:rsid w:val="007239CE"/>
    <w:pPr>
      <w:widowControl w:val="0"/>
      <w:suppressAutoHyphens w:val="0"/>
      <w:spacing w:after="125" w:line="240" w:lineRule="auto"/>
    </w:pPr>
    <w:rPr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qFormat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951F8C"/>
    <w:rPr>
      <w:sz w:val="24"/>
      <w:szCs w:val="24"/>
    </w:rPr>
  </w:style>
  <w:style w:type="paragraph" w:customStyle="1" w:styleId="Figuretitle">
    <w:name w:val="Figure title"/>
    <w:basedOn w:val="Normal"/>
    <w:next w:val="Normal"/>
    <w:uiPriority w:val="99"/>
    <w:qFormat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eastAsia="fr-FR"/>
    </w:rPr>
  </w:style>
  <w:style w:type="paragraph" w:customStyle="1" w:styleId="Tabletext10">
    <w:name w:val="Table text (10)"/>
    <w:basedOn w:val="Normal"/>
    <w:uiPriority w:val="99"/>
    <w:qFormat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eastAsia="en-GB"/>
    </w:rPr>
  </w:style>
  <w:style w:type="paragraph" w:styleId="CommentText">
    <w:name w:val="annotation text"/>
    <w:basedOn w:val="Normal"/>
    <w:link w:val="CommentTextChar"/>
    <w:uiPriority w:val="99"/>
    <w:qFormat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eastAsia="de-DE"/>
    </w:rPr>
  </w:style>
  <w:style w:type="paragraph" w:customStyle="1" w:styleId="Default">
    <w:name w:val="Default"/>
    <w:qFormat/>
    <w:rsid w:val="002557F1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qFormat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E829E7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eastAsia="en-US"/>
    </w:rPr>
  </w:style>
  <w:style w:type="paragraph" w:customStyle="1" w:styleId="Texteprformat">
    <w:name w:val="Texte préformaté"/>
    <w:basedOn w:val="Normal"/>
    <w:qFormat/>
    <w:rPr>
      <w:rFonts w:ascii="Liberation Mono" w:eastAsia="Noto Sans Mono CJK SC" w:hAnsi="Liberation Mono" w:cs="Liberation Mono"/>
    </w:rPr>
  </w:style>
  <w:style w:type="table" w:styleId="TableGrid">
    <w:name w:val="Table Grid"/>
    <w:basedOn w:val="TableNormal"/>
    <w:uiPriority w:val="39"/>
    <w:rsid w:val="00A45CB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8FFED-973A-4309-B3E8-B1B8A120C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Economic Commission for Europe</vt:lpstr>
    </vt:vector>
  </TitlesOfParts>
  <Company>UNECE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dc:description/>
  <cp:lastModifiedBy>Christine Barrio-Champeau</cp:lastModifiedBy>
  <cp:revision>4</cp:revision>
  <cp:lastPrinted>2014-06-18T09:27:00Z</cp:lastPrinted>
  <dcterms:created xsi:type="dcterms:W3CDTF">2021-09-30T08:35:00Z</dcterms:created>
  <dcterms:modified xsi:type="dcterms:W3CDTF">2021-09-30T08:36:00Z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UNECE</vt:lpwstr>
  </property>
  <property fmtid="{D5CDD505-2E9C-101B-9397-08002B2CF9AE}" pid="4" name="ContentTypeId">
    <vt:lpwstr>0x0101003B8422D08C252547BB1CFA7F78E2CB83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11779400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