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B960" w14:textId="77777777" w:rsidR="00735F0E" w:rsidRPr="00241109" w:rsidRDefault="00735F0E" w:rsidP="00735F0E">
      <w:pPr>
        <w:rPr>
          <w:b/>
          <w:sz w:val="28"/>
          <w:szCs w:val="28"/>
          <w:lang w:val="en-GB" w:eastAsia="fr-FR"/>
        </w:rPr>
      </w:pPr>
      <w:r w:rsidRPr="00241109">
        <w:rPr>
          <w:b/>
          <w:sz w:val="28"/>
          <w:szCs w:val="28"/>
          <w:lang w:val="en-GB"/>
        </w:rPr>
        <w:t>Economic Commission for Europe</w:t>
      </w:r>
    </w:p>
    <w:p w14:paraId="29B4661B" w14:textId="77777777" w:rsidR="00735F0E" w:rsidRPr="00241109" w:rsidRDefault="00735F0E" w:rsidP="00735F0E">
      <w:pPr>
        <w:spacing w:before="120"/>
        <w:rPr>
          <w:sz w:val="28"/>
          <w:szCs w:val="28"/>
          <w:lang w:val="en-GB"/>
        </w:rPr>
      </w:pPr>
      <w:r w:rsidRPr="00241109">
        <w:rPr>
          <w:sz w:val="28"/>
          <w:szCs w:val="28"/>
          <w:lang w:val="en-GB"/>
        </w:rPr>
        <w:t>Inland Transport Committee</w:t>
      </w:r>
    </w:p>
    <w:p w14:paraId="08BDD634" w14:textId="77777777" w:rsidR="00735F0E" w:rsidRPr="00241109" w:rsidRDefault="00735F0E" w:rsidP="00735F0E">
      <w:pPr>
        <w:spacing w:before="120"/>
        <w:rPr>
          <w:b/>
          <w:sz w:val="24"/>
          <w:szCs w:val="24"/>
          <w:lang w:val="en-GB"/>
        </w:rPr>
      </w:pPr>
      <w:r w:rsidRPr="00241109">
        <w:rPr>
          <w:b/>
          <w:sz w:val="24"/>
          <w:szCs w:val="24"/>
          <w:lang w:val="en-GB"/>
        </w:rPr>
        <w:t>Working Party on the Transport of Dangerous Goods</w:t>
      </w:r>
    </w:p>
    <w:p w14:paraId="75CF4BCC" w14:textId="77777777" w:rsidR="00735F0E" w:rsidRPr="00241109" w:rsidRDefault="00735F0E" w:rsidP="00735F0E">
      <w:pPr>
        <w:spacing w:before="120"/>
        <w:rPr>
          <w:b/>
          <w:lang w:val="en-GB"/>
        </w:rPr>
      </w:pPr>
      <w:r w:rsidRPr="00241109">
        <w:rPr>
          <w:b/>
          <w:lang w:val="en-GB"/>
        </w:rPr>
        <w:t>Joint Meeting of the RID Committee of Experts and the</w:t>
      </w:r>
      <w:r w:rsidRPr="00241109">
        <w:rPr>
          <w:b/>
          <w:lang w:val="en-GB"/>
        </w:rPr>
        <w:br/>
        <w:t>Working Party on the Transport of Dangerous Goods</w:t>
      </w:r>
      <w:r w:rsidRPr="00241109">
        <w:rPr>
          <w:b/>
          <w:lang w:val="en-GB"/>
        </w:rPr>
        <w:tab/>
      </w:r>
      <w:r w:rsidRPr="00241109">
        <w:rPr>
          <w:b/>
          <w:lang w:val="en-GB"/>
        </w:rPr>
        <w:tab/>
      </w:r>
      <w:r w:rsidRPr="00241109">
        <w:rPr>
          <w:b/>
          <w:lang w:val="en-GB"/>
        </w:rPr>
        <w:tab/>
      </w:r>
      <w:r w:rsidRPr="00241109">
        <w:rPr>
          <w:b/>
          <w:lang w:val="en-GB"/>
        </w:rPr>
        <w:tab/>
        <w:t>9 August 2021</w:t>
      </w:r>
    </w:p>
    <w:p w14:paraId="2C9BD92E" w14:textId="77777777" w:rsidR="00735F0E" w:rsidRPr="00241109" w:rsidRDefault="00735F0E" w:rsidP="00735F0E">
      <w:pPr>
        <w:rPr>
          <w:lang w:val="en-GB"/>
        </w:rPr>
      </w:pPr>
      <w:r w:rsidRPr="00241109">
        <w:rPr>
          <w:lang w:val="en-GB"/>
        </w:rPr>
        <w:t>Geneva, 21 September – 1 October 2021</w:t>
      </w:r>
      <w:r w:rsidRPr="00241109">
        <w:rPr>
          <w:lang w:val="en-GB"/>
        </w:rPr>
        <w:br/>
        <w:t>Item 5 (a) of the provisional agenda</w:t>
      </w:r>
    </w:p>
    <w:p w14:paraId="71E78E27" w14:textId="77777777" w:rsidR="00735F0E" w:rsidRPr="00241109" w:rsidRDefault="00735F0E" w:rsidP="00735F0E">
      <w:pPr>
        <w:rPr>
          <w:b/>
          <w:bCs/>
          <w:lang w:val="en-GB"/>
        </w:rPr>
      </w:pPr>
      <w:r w:rsidRPr="00241109">
        <w:rPr>
          <w:b/>
          <w:bCs/>
          <w:lang w:val="en-GB"/>
        </w:rPr>
        <w:t>Proposals for amendments to RID/ADR/ADN:</w:t>
      </w:r>
      <w:r w:rsidRPr="00241109">
        <w:rPr>
          <w:b/>
          <w:bCs/>
          <w:lang w:val="en-GB"/>
        </w:rPr>
        <w:br/>
        <w:t>pending issues</w:t>
      </w:r>
    </w:p>
    <w:p w14:paraId="4CF76A8C" w14:textId="5A4FC7BC" w:rsidR="00F62597" w:rsidRPr="00241109" w:rsidRDefault="00835C30" w:rsidP="00735F0E">
      <w:pPr>
        <w:pStyle w:val="HChG"/>
        <w:rPr>
          <w:lang w:val="en-GB"/>
        </w:rPr>
      </w:pPr>
      <w:r w:rsidRPr="00241109">
        <w:rPr>
          <w:lang w:val="en-GB"/>
        </w:rPr>
        <w:tab/>
      </w:r>
      <w:r w:rsidR="00F429D1" w:rsidRPr="00241109">
        <w:rPr>
          <w:lang w:val="en-GB"/>
        </w:rPr>
        <w:tab/>
      </w:r>
      <w:r w:rsidR="00F429D1" w:rsidRPr="00241109">
        <w:rPr>
          <w:lang w:val="en-GB"/>
        </w:rPr>
        <w:tab/>
        <w:t>A</w:t>
      </w:r>
      <w:r w:rsidR="008D43AC" w:rsidRPr="00241109">
        <w:rPr>
          <w:lang w:val="en-GB"/>
        </w:rPr>
        <w:t xml:space="preserve">mendment to the </w:t>
      </w:r>
      <w:r w:rsidR="00B038D8">
        <w:rPr>
          <w:lang w:val="en-GB"/>
        </w:rPr>
        <w:t>n</w:t>
      </w:r>
      <w:r w:rsidR="008D43AC" w:rsidRPr="00241109">
        <w:rPr>
          <w:lang w:val="en-GB"/>
        </w:rPr>
        <w:t>ote limiting the application of EN ISO 18119 :2018</w:t>
      </w:r>
    </w:p>
    <w:p w14:paraId="7CF9DAD9" w14:textId="33C22921" w:rsidR="005B28C0" w:rsidRPr="00241109" w:rsidRDefault="005B28C0" w:rsidP="005B28C0">
      <w:pPr>
        <w:suppressAutoHyphens w:val="0"/>
        <w:spacing w:line="240" w:lineRule="auto"/>
        <w:rPr>
          <w:sz w:val="24"/>
          <w:szCs w:val="24"/>
          <w:lang w:val="en-GB" w:eastAsia="zh-CN"/>
        </w:rPr>
      </w:pPr>
      <w:r w:rsidRPr="00241109">
        <w:rPr>
          <w:szCs w:val="24"/>
          <w:lang w:val="en-GB"/>
        </w:rPr>
        <w:tab/>
      </w:r>
      <w:r w:rsidRPr="00241109">
        <w:rPr>
          <w:szCs w:val="24"/>
          <w:lang w:val="en-GB"/>
        </w:rPr>
        <w:tab/>
      </w:r>
      <w:r w:rsidRPr="00241109">
        <w:rPr>
          <w:rStyle w:val="H1GChar"/>
          <w:rFonts w:eastAsia="MS Mincho"/>
          <w:lang w:val="en-GB"/>
        </w:rPr>
        <w:t>Transmitted by the European Industrial Gases Association (EIGA)</w:t>
      </w:r>
    </w:p>
    <w:p w14:paraId="3307FBA9" w14:textId="47F2BE0D" w:rsidR="006D2658" w:rsidRPr="00241109" w:rsidRDefault="00CA388C" w:rsidP="00CA388C">
      <w:pPr>
        <w:pStyle w:val="HChG"/>
        <w:rPr>
          <w:lang w:val="en-GB"/>
        </w:rPr>
      </w:pPr>
      <w:r w:rsidRPr="00241109">
        <w:rPr>
          <w:lang w:val="en-GB"/>
        </w:rPr>
        <w:tab/>
      </w:r>
      <w:r w:rsidRPr="00241109">
        <w:rPr>
          <w:lang w:val="en-GB"/>
        </w:rPr>
        <w:tab/>
      </w:r>
      <w:r w:rsidR="006D2658" w:rsidRPr="00241109">
        <w:rPr>
          <w:lang w:val="en-GB"/>
        </w:rPr>
        <w:t>Introduction</w:t>
      </w:r>
    </w:p>
    <w:p w14:paraId="02AADC91" w14:textId="2990840C" w:rsidR="00800541" w:rsidRPr="00241109" w:rsidRDefault="004949C2" w:rsidP="004949C2">
      <w:pPr>
        <w:pStyle w:val="SingleTxtG"/>
        <w:rPr>
          <w:lang w:val="en-GB"/>
        </w:rPr>
      </w:pPr>
      <w:r w:rsidRPr="00241109">
        <w:rPr>
          <w:lang w:val="en-GB"/>
        </w:rPr>
        <w:t>1.</w:t>
      </w:r>
      <w:r w:rsidRPr="00241109">
        <w:rPr>
          <w:lang w:val="en-GB"/>
        </w:rPr>
        <w:tab/>
      </w:r>
      <w:r w:rsidR="008D43AC" w:rsidRPr="00241109">
        <w:rPr>
          <w:lang w:val="en-GB"/>
        </w:rPr>
        <w:t xml:space="preserve">At the Joint Meeting held in September 2020 EIGA introduced its document </w:t>
      </w:r>
      <w:r w:rsidR="000F1942">
        <w:rPr>
          <w:lang w:val="fr-FR"/>
        </w:rPr>
        <w:t>ECE/TRANS/WP.15/AC.1/</w:t>
      </w:r>
      <w:r w:rsidR="008D43AC" w:rsidRPr="00241109">
        <w:rPr>
          <w:lang w:val="en-GB"/>
        </w:rPr>
        <w:t xml:space="preserve">2020/63 </w:t>
      </w:r>
      <w:r w:rsidR="00800541" w:rsidRPr="00241109">
        <w:rPr>
          <w:lang w:val="en-GB"/>
        </w:rPr>
        <w:t xml:space="preserve">requesting that the note which appear in the </w:t>
      </w:r>
      <w:r w:rsidR="007D0E22" w:rsidRPr="00241109">
        <w:rPr>
          <w:lang w:val="en-GB"/>
        </w:rPr>
        <w:t>reference</w:t>
      </w:r>
      <w:r w:rsidR="00800541" w:rsidRPr="00241109">
        <w:rPr>
          <w:lang w:val="en-GB"/>
        </w:rPr>
        <w:t xml:space="preserve"> to EN ISO 18119</w:t>
      </w:r>
      <w:r w:rsidR="00B12586" w:rsidRPr="00241109">
        <w:rPr>
          <w:lang w:val="en-GB"/>
        </w:rPr>
        <w:t>:2018</w:t>
      </w:r>
      <w:r w:rsidR="00800541" w:rsidRPr="00241109">
        <w:rPr>
          <w:lang w:val="en-GB"/>
        </w:rPr>
        <w:t xml:space="preserve"> should be deleted. The European Cylinder Manufacturers Association submitted document INF.50 </w:t>
      </w:r>
      <w:r w:rsidR="007D0E22" w:rsidRPr="00241109">
        <w:rPr>
          <w:lang w:val="en-GB"/>
        </w:rPr>
        <w:t>arguing</w:t>
      </w:r>
      <w:r w:rsidR="00800541" w:rsidRPr="00241109">
        <w:rPr>
          <w:lang w:val="en-GB"/>
        </w:rPr>
        <w:t xml:space="preserve"> that the note should be retained. EIGA </w:t>
      </w:r>
      <w:r w:rsidR="007D0E22" w:rsidRPr="00241109">
        <w:rPr>
          <w:lang w:val="en-GB"/>
        </w:rPr>
        <w:t>supplemented</w:t>
      </w:r>
      <w:r w:rsidR="008D43AC" w:rsidRPr="00241109">
        <w:rPr>
          <w:lang w:val="en-GB"/>
        </w:rPr>
        <w:t xml:space="preserve"> </w:t>
      </w:r>
      <w:r w:rsidR="00800541" w:rsidRPr="00241109">
        <w:rPr>
          <w:lang w:val="en-GB"/>
        </w:rPr>
        <w:t xml:space="preserve">its case </w:t>
      </w:r>
      <w:r w:rsidR="008D43AC" w:rsidRPr="00241109">
        <w:rPr>
          <w:lang w:val="en-GB"/>
        </w:rPr>
        <w:t>by a further explanation in INF.</w:t>
      </w:r>
      <w:r w:rsidR="00800541" w:rsidRPr="00241109">
        <w:rPr>
          <w:lang w:val="en-GB"/>
        </w:rPr>
        <w:t>51.</w:t>
      </w:r>
    </w:p>
    <w:p w14:paraId="016A2AAC" w14:textId="77777777" w:rsidR="00B12586" w:rsidRPr="00241109" w:rsidRDefault="00800541" w:rsidP="004949C2">
      <w:pPr>
        <w:pStyle w:val="SingleTxtG"/>
        <w:rPr>
          <w:lang w:val="en-GB"/>
        </w:rPr>
      </w:pPr>
      <w:r w:rsidRPr="00241109">
        <w:rPr>
          <w:lang w:val="en-GB"/>
        </w:rPr>
        <w:t>2.</w:t>
      </w:r>
      <w:r w:rsidRPr="00241109">
        <w:rPr>
          <w:lang w:val="en-GB"/>
        </w:rPr>
        <w:tab/>
        <w:t xml:space="preserve">The note appears in 6.2.4.2 in the reference to </w:t>
      </w:r>
      <w:r w:rsidR="00B12586" w:rsidRPr="00241109">
        <w:rPr>
          <w:lang w:val="en-GB"/>
        </w:rPr>
        <w:t xml:space="preserve">EN ISO 18119 </w:t>
      </w:r>
      <w:r w:rsidR="008D43AC" w:rsidRPr="00241109">
        <w:rPr>
          <w:lang w:val="en-GB"/>
        </w:rPr>
        <w:t xml:space="preserve">and </w:t>
      </w:r>
      <w:r w:rsidR="00B12586" w:rsidRPr="00241109">
        <w:rPr>
          <w:lang w:val="en-GB"/>
        </w:rPr>
        <w:t>is as follows:</w:t>
      </w:r>
    </w:p>
    <w:p w14:paraId="1B2F8B35" w14:textId="3BC99C83" w:rsidR="00B12586" w:rsidRPr="00241109" w:rsidRDefault="00B7374E" w:rsidP="00B7374E">
      <w:pPr>
        <w:pStyle w:val="SingleTxtG"/>
        <w:ind w:left="1701" w:right="1559"/>
        <w:rPr>
          <w:i/>
          <w:lang w:val="en-GB"/>
        </w:rPr>
      </w:pPr>
      <w:r w:rsidRPr="00241109">
        <w:rPr>
          <w:b/>
          <w:i/>
          <w:lang w:val="en-GB"/>
        </w:rPr>
        <w:t>NOTE:</w:t>
      </w:r>
      <w:r w:rsidRPr="00241109">
        <w:rPr>
          <w:i/>
          <w:lang w:val="en-GB"/>
        </w:rPr>
        <w:t xml:space="preserve"> Notwithstanding clause B.1 of this standard, all cylinders and tubes whose wall thickness is less than the minimum design wall thickness shall be rejected.</w:t>
      </w:r>
    </w:p>
    <w:p w14:paraId="627BAAAD" w14:textId="4FB4B3AC" w:rsidR="00E56FE5" w:rsidRPr="00241109" w:rsidRDefault="00B7374E" w:rsidP="004949C2">
      <w:pPr>
        <w:pStyle w:val="SingleTxtG"/>
        <w:rPr>
          <w:lang w:val="en-GB"/>
        </w:rPr>
      </w:pPr>
      <w:r w:rsidRPr="00241109">
        <w:rPr>
          <w:lang w:val="en-GB"/>
        </w:rPr>
        <w:t xml:space="preserve">This </w:t>
      </w:r>
      <w:r w:rsidR="007D0E22" w:rsidRPr="00241109">
        <w:rPr>
          <w:lang w:val="en-GB"/>
        </w:rPr>
        <w:t xml:space="preserve">sentence </w:t>
      </w:r>
      <w:r w:rsidRPr="00241109">
        <w:rPr>
          <w:lang w:val="en-GB"/>
        </w:rPr>
        <w:t xml:space="preserve">is also </w:t>
      </w:r>
      <w:r w:rsidR="0042770D" w:rsidRPr="00241109">
        <w:rPr>
          <w:lang w:val="en-GB"/>
        </w:rPr>
        <w:t>written</w:t>
      </w:r>
      <w:r w:rsidRPr="00241109">
        <w:rPr>
          <w:lang w:val="en-GB"/>
        </w:rPr>
        <w:t xml:space="preserve"> in 6.2.3.1.5 </w:t>
      </w:r>
      <w:r w:rsidRPr="00241109">
        <w:rPr>
          <w:b/>
          <w:i/>
          <w:lang w:val="en-GB"/>
        </w:rPr>
        <w:t>NOTE 3</w:t>
      </w:r>
      <w:r w:rsidRPr="00241109">
        <w:rPr>
          <w:lang w:val="en-GB"/>
        </w:rPr>
        <w:t>.</w:t>
      </w:r>
      <w:r w:rsidR="00CE66B5" w:rsidRPr="00241109">
        <w:rPr>
          <w:lang w:val="en-GB"/>
        </w:rPr>
        <w:t xml:space="preserve"> Annex B1 allows the wall thickness which is discovered at periodic inspection to be less than the design minimum to be evaluated and passed as safe for further service if it meets the criteria specified in the Annex. The Working Group on Standards took the view that the practice which had been observed in </w:t>
      </w:r>
      <w:r w:rsidR="007D0E22" w:rsidRPr="00241109">
        <w:rPr>
          <w:lang w:val="en-GB"/>
        </w:rPr>
        <w:t>Contracting</w:t>
      </w:r>
      <w:r w:rsidR="00CE66B5" w:rsidRPr="00241109">
        <w:rPr>
          <w:lang w:val="en-GB"/>
        </w:rPr>
        <w:t xml:space="preserve"> Members/Parties hitherto of rejecting pressure receptacles with wall thicknesses below the minimum was a sound and practical rule which should continue to be observed. </w:t>
      </w:r>
      <w:r w:rsidR="00E56FE5" w:rsidRPr="00241109">
        <w:rPr>
          <w:lang w:val="en-GB"/>
        </w:rPr>
        <w:t>It therefore recommended to the Joint Meeting that the above note should be added to the reference.</w:t>
      </w:r>
    </w:p>
    <w:p w14:paraId="4D0961A4" w14:textId="625DB363" w:rsidR="001D0B8C" w:rsidRPr="00241109" w:rsidRDefault="00E56FE5" w:rsidP="004949C2">
      <w:pPr>
        <w:pStyle w:val="SingleTxtG"/>
        <w:rPr>
          <w:lang w:val="en-GB"/>
        </w:rPr>
      </w:pPr>
      <w:r w:rsidRPr="00241109">
        <w:rPr>
          <w:lang w:val="en-GB"/>
        </w:rPr>
        <w:t>3.</w:t>
      </w:r>
      <w:r w:rsidRPr="00241109">
        <w:rPr>
          <w:lang w:val="en-GB"/>
        </w:rPr>
        <w:tab/>
      </w:r>
      <w:r w:rsidR="001D0B8C" w:rsidRPr="00241109">
        <w:rPr>
          <w:lang w:val="en-GB"/>
        </w:rPr>
        <w:t xml:space="preserve">The discussion of EIGA’s </w:t>
      </w:r>
      <w:r w:rsidR="007D0E22" w:rsidRPr="00241109">
        <w:rPr>
          <w:lang w:val="en-GB"/>
        </w:rPr>
        <w:t>proposal</w:t>
      </w:r>
      <w:r w:rsidR="001D0B8C" w:rsidRPr="00241109">
        <w:rPr>
          <w:lang w:val="en-GB"/>
        </w:rPr>
        <w:t xml:space="preserve"> a</w:t>
      </w:r>
      <w:r w:rsidRPr="00241109">
        <w:rPr>
          <w:lang w:val="en-GB"/>
        </w:rPr>
        <w:t xml:space="preserve">t the Joint Meeting </w:t>
      </w:r>
      <w:r w:rsidR="001D0B8C" w:rsidRPr="00241109">
        <w:rPr>
          <w:lang w:val="en-GB"/>
        </w:rPr>
        <w:t xml:space="preserve">also </w:t>
      </w:r>
      <w:r w:rsidR="007D0E22" w:rsidRPr="00241109">
        <w:rPr>
          <w:lang w:val="en-GB"/>
        </w:rPr>
        <w:t>considered</w:t>
      </w:r>
      <w:r w:rsidR="001D0B8C" w:rsidRPr="00241109">
        <w:rPr>
          <w:lang w:val="en-GB"/>
        </w:rPr>
        <w:t xml:space="preserve"> the document INF.50 from the European Cylinder Makers Association (ECMA) which supported retaining the Note. The report of the discussion was as follows:</w:t>
      </w:r>
    </w:p>
    <w:p w14:paraId="7F84BDD8" w14:textId="2D9F731D" w:rsidR="001D0B8C" w:rsidRPr="00241109" w:rsidRDefault="001D0B8C" w:rsidP="001D0B8C">
      <w:pPr>
        <w:pStyle w:val="SingleTxtG"/>
        <w:ind w:left="1701" w:right="1559"/>
        <w:rPr>
          <w:lang w:val="en-GB"/>
        </w:rPr>
      </w:pPr>
      <w:r w:rsidRPr="00241109">
        <w:rPr>
          <w:lang w:val="en-GB"/>
        </w:rPr>
        <w:t>“Several delegates did not support the proposal to remove in 6.2.3.5.1 the last sentence of Note 3. Others raised the concern that it was too premature to adopt the proposal and felt that additional information was necessary (e.g. training of inspectors) before taking a decision. The representative of EIGA announced to further exchange views with the delegations and to prepare an updated document for the next session.”</w:t>
      </w:r>
    </w:p>
    <w:p w14:paraId="74B9F815" w14:textId="369BDFB0" w:rsidR="006D2658" w:rsidRPr="00241109" w:rsidRDefault="006D2658" w:rsidP="004949C2">
      <w:pPr>
        <w:pStyle w:val="HChG"/>
        <w:rPr>
          <w:lang w:val="en-GB" w:eastAsia="fr-FR"/>
        </w:rPr>
      </w:pPr>
      <w:r w:rsidRPr="00241109">
        <w:rPr>
          <w:sz w:val="22"/>
          <w:szCs w:val="22"/>
          <w:lang w:val="en-GB"/>
        </w:rPr>
        <w:tab/>
      </w:r>
      <w:r w:rsidR="004949C2" w:rsidRPr="00241109">
        <w:rPr>
          <w:sz w:val="22"/>
          <w:szCs w:val="22"/>
          <w:lang w:val="en-GB"/>
        </w:rPr>
        <w:tab/>
      </w:r>
      <w:r w:rsidR="00D34EF2" w:rsidRPr="00241109">
        <w:rPr>
          <w:lang w:val="en-GB" w:eastAsia="fr-FR"/>
        </w:rPr>
        <w:t>Pro</w:t>
      </w:r>
      <w:r w:rsidR="001D0B8C" w:rsidRPr="00241109">
        <w:rPr>
          <w:lang w:val="en-GB" w:eastAsia="fr-FR"/>
        </w:rPr>
        <w:t>gress and future work</w:t>
      </w:r>
    </w:p>
    <w:p w14:paraId="375C54BC" w14:textId="331615DF" w:rsidR="00AF6882" w:rsidRPr="00241109" w:rsidRDefault="001D0B8C" w:rsidP="004949C2">
      <w:pPr>
        <w:pStyle w:val="SingleTxtG"/>
        <w:rPr>
          <w:noProof/>
          <w:lang w:val="en-GB" w:eastAsia="fr-FR"/>
        </w:rPr>
      </w:pPr>
      <w:r w:rsidRPr="00241109">
        <w:rPr>
          <w:noProof/>
          <w:lang w:val="en-GB" w:eastAsia="fr-FR"/>
        </w:rPr>
        <w:t>4</w:t>
      </w:r>
      <w:r w:rsidR="004949C2" w:rsidRPr="00241109">
        <w:rPr>
          <w:noProof/>
          <w:lang w:val="en-GB" w:eastAsia="fr-FR"/>
        </w:rPr>
        <w:t>.</w:t>
      </w:r>
      <w:r w:rsidR="004949C2" w:rsidRPr="00241109">
        <w:rPr>
          <w:noProof/>
          <w:lang w:val="en-GB" w:eastAsia="fr-FR"/>
        </w:rPr>
        <w:tab/>
      </w:r>
      <w:r w:rsidRPr="00241109">
        <w:rPr>
          <w:noProof/>
          <w:lang w:val="en-GB" w:eastAsia="fr-FR"/>
        </w:rPr>
        <w:t xml:space="preserve">EIGA members </w:t>
      </w:r>
      <w:r w:rsidR="00AE04BA" w:rsidRPr="00241109">
        <w:rPr>
          <w:noProof/>
          <w:lang w:val="en-GB" w:eastAsia="fr-FR"/>
        </w:rPr>
        <w:t>have adopted ultrasonic inspection which gives a complete inspection of seamless cylinders and tubes and automatically rejects wall thicknesses less than the minimum. The result is that more cylinders and tubes are rejected than would occur if visual inspection was employed because ultrasonic</w:t>
      </w:r>
      <w:r w:rsidR="00E51AFB" w:rsidRPr="00241109">
        <w:rPr>
          <w:noProof/>
          <w:lang w:val="en-GB" w:eastAsia="fr-FR"/>
        </w:rPr>
        <w:t xml:space="preserve"> inspection</w:t>
      </w:r>
      <w:r w:rsidR="00AE04BA" w:rsidRPr="00241109">
        <w:rPr>
          <w:noProof/>
          <w:lang w:val="en-GB" w:eastAsia="fr-FR"/>
        </w:rPr>
        <w:t xml:space="preserve"> finds minor thicknes variations </w:t>
      </w:r>
      <w:r w:rsidR="00E51AFB" w:rsidRPr="00241109">
        <w:rPr>
          <w:noProof/>
          <w:lang w:val="en-GB" w:eastAsia="fr-FR"/>
        </w:rPr>
        <w:t xml:space="preserve">such as isolated pits </w:t>
      </w:r>
      <w:r w:rsidR="00AE04BA" w:rsidRPr="00241109">
        <w:rPr>
          <w:noProof/>
          <w:lang w:val="en-GB" w:eastAsia="fr-FR"/>
        </w:rPr>
        <w:t xml:space="preserve">that would be </w:t>
      </w:r>
      <w:r w:rsidR="00E51AFB" w:rsidRPr="00241109">
        <w:rPr>
          <w:noProof/>
          <w:lang w:val="en-GB" w:eastAsia="fr-FR"/>
        </w:rPr>
        <w:t xml:space="preserve">either </w:t>
      </w:r>
      <w:r w:rsidR="00AE04BA" w:rsidRPr="00241109">
        <w:rPr>
          <w:noProof/>
          <w:lang w:val="en-GB" w:eastAsia="fr-FR"/>
        </w:rPr>
        <w:t>unnoticed</w:t>
      </w:r>
      <w:r w:rsidR="00E51AFB" w:rsidRPr="00241109">
        <w:rPr>
          <w:noProof/>
          <w:lang w:val="en-GB" w:eastAsia="fr-FR"/>
        </w:rPr>
        <w:t xml:space="preserve"> or reconised as too small to be unsafe</w:t>
      </w:r>
      <w:r w:rsidR="00AE04BA" w:rsidRPr="00241109">
        <w:rPr>
          <w:noProof/>
          <w:lang w:val="en-GB" w:eastAsia="fr-FR"/>
        </w:rPr>
        <w:t>.</w:t>
      </w:r>
    </w:p>
    <w:p w14:paraId="504F3EDA" w14:textId="7151DAFC" w:rsidR="00E51AFB" w:rsidRPr="00241109" w:rsidRDefault="00E51AFB" w:rsidP="00233F36">
      <w:pPr>
        <w:pStyle w:val="SingleTxtG"/>
        <w:rPr>
          <w:noProof/>
          <w:lang w:val="en-GB" w:eastAsia="fr-FR"/>
        </w:rPr>
      </w:pPr>
      <w:r w:rsidRPr="00241109">
        <w:rPr>
          <w:noProof/>
          <w:lang w:val="en-GB" w:eastAsia="fr-FR"/>
        </w:rPr>
        <w:lastRenderedPageBreak/>
        <w:t>5.</w:t>
      </w:r>
      <w:r w:rsidRPr="00241109">
        <w:rPr>
          <w:noProof/>
          <w:lang w:val="en-GB" w:eastAsia="fr-FR"/>
        </w:rPr>
        <w:tab/>
        <w:t>Industry sponsored research work backed up by extensive te</w:t>
      </w:r>
      <w:r w:rsidR="00233F36" w:rsidRPr="00241109">
        <w:rPr>
          <w:noProof/>
          <w:lang w:val="en-GB" w:eastAsia="fr-FR"/>
        </w:rPr>
        <w:t>s</w:t>
      </w:r>
      <w:r w:rsidRPr="00241109">
        <w:rPr>
          <w:noProof/>
          <w:lang w:val="en-GB" w:eastAsia="fr-FR"/>
        </w:rPr>
        <w:t>ting which resulted in the publication of ISO TR 22694:</w:t>
      </w:r>
      <w:r w:rsidRPr="00241109">
        <w:rPr>
          <w:i/>
          <w:noProof/>
          <w:lang w:val="en-GB" w:eastAsia="fr-FR"/>
        </w:rPr>
        <w:t>2008 Gas cylinders. Methods for establishing acceptance/ rejection criteria for flaws in seamless steel and aluminium alloy cylinders at time of periodic inspection and testing</w:t>
      </w:r>
      <w:r w:rsidRPr="00241109">
        <w:rPr>
          <w:noProof/>
          <w:lang w:val="en-GB" w:eastAsia="fr-FR"/>
        </w:rPr>
        <w:t xml:space="preserve">. This work was used in the development of Annex B </w:t>
      </w:r>
      <w:r w:rsidR="00233F36" w:rsidRPr="00241109">
        <w:rPr>
          <w:noProof/>
          <w:lang w:val="en-GB" w:eastAsia="fr-FR"/>
        </w:rPr>
        <w:t>of ISO 18119:2018</w:t>
      </w:r>
      <w:r w:rsidR="007D0E22" w:rsidRPr="00241109">
        <w:rPr>
          <w:noProof/>
          <w:lang w:val="en-GB" w:eastAsia="fr-FR"/>
        </w:rPr>
        <w:t>.</w:t>
      </w:r>
    </w:p>
    <w:p w14:paraId="76651C03" w14:textId="37AC4D9C" w:rsidR="00233F36" w:rsidRPr="00241109" w:rsidRDefault="00233F36" w:rsidP="00233F36">
      <w:pPr>
        <w:pStyle w:val="SingleTxtG"/>
        <w:rPr>
          <w:noProof/>
          <w:lang w:val="en-GB" w:eastAsia="fr-FR"/>
        </w:rPr>
      </w:pPr>
      <w:r w:rsidRPr="00241109">
        <w:rPr>
          <w:noProof/>
          <w:lang w:val="en-GB" w:eastAsia="fr-FR"/>
        </w:rPr>
        <w:t>6.</w:t>
      </w:r>
      <w:r w:rsidRPr="00241109">
        <w:rPr>
          <w:noProof/>
          <w:lang w:val="en-GB" w:eastAsia="fr-FR"/>
        </w:rPr>
        <w:tab/>
        <w:t xml:space="preserve">There is clearly a strong economic and environmental need to avoid scrapping safe cylinders and the work </w:t>
      </w:r>
      <w:r w:rsidR="003D38A8" w:rsidRPr="00241109">
        <w:rPr>
          <w:noProof/>
          <w:lang w:val="en-GB" w:eastAsia="fr-FR"/>
        </w:rPr>
        <w:t>described above</w:t>
      </w:r>
      <w:r w:rsidRPr="00241109">
        <w:rPr>
          <w:noProof/>
          <w:lang w:val="en-GB" w:eastAsia="fr-FR"/>
        </w:rPr>
        <w:t xml:space="preserve"> </w:t>
      </w:r>
      <w:r w:rsidR="003D38A8" w:rsidRPr="00241109">
        <w:rPr>
          <w:noProof/>
          <w:lang w:val="en-GB" w:eastAsia="fr-FR"/>
        </w:rPr>
        <w:t>shows that savings would be significant</w:t>
      </w:r>
      <w:r w:rsidRPr="00241109">
        <w:rPr>
          <w:noProof/>
          <w:lang w:val="en-GB" w:eastAsia="fr-FR"/>
        </w:rPr>
        <w:t xml:space="preserve">. EIGA is working </w:t>
      </w:r>
      <w:r w:rsidR="003D38A8" w:rsidRPr="00241109">
        <w:rPr>
          <w:noProof/>
          <w:lang w:val="en-GB" w:eastAsia="fr-FR"/>
        </w:rPr>
        <w:t>with experts from members, manufacturers and other interested parties to see if some compromise solution can be agreed to enable some relaxation of a stict rule on wall thickness and which would be practical and not involve extensive retraining of inspectors.</w:t>
      </w:r>
    </w:p>
    <w:p w14:paraId="4A53AA01" w14:textId="3527A105" w:rsidR="007D0E22" w:rsidRPr="00241109" w:rsidRDefault="007D0E22" w:rsidP="00233F36">
      <w:pPr>
        <w:pStyle w:val="SingleTxtG"/>
        <w:rPr>
          <w:noProof/>
          <w:lang w:val="en-GB" w:eastAsia="fr-FR"/>
        </w:rPr>
      </w:pPr>
      <w:r w:rsidRPr="00241109">
        <w:rPr>
          <w:noProof/>
          <w:lang w:val="en-GB" w:eastAsia="fr-FR"/>
        </w:rPr>
        <w:t>7.</w:t>
      </w:r>
      <w:r w:rsidRPr="00241109">
        <w:rPr>
          <w:noProof/>
          <w:lang w:val="en-GB" w:eastAsia="fr-FR"/>
        </w:rPr>
        <w:tab/>
        <w:t>These discussions are ongoing and we hope to present the outcome at the next meeting.</w:t>
      </w:r>
    </w:p>
    <w:p w14:paraId="5B170F7C" w14:textId="77777777" w:rsidR="00E64CA7" w:rsidRPr="00241109" w:rsidRDefault="00E64CA7" w:rsidP="00E64CA7">
      <w:pPr>
        <w:pStyle w:val="SingleTxtG"/>
        <w:spacing w:before="120" w:after="0"/>
        <w:jc w:val="center"/>
        <w:rPr>
          <w:u w:val="single"/>
          <w:lang w:val="en-GB"/>
        </w:rPr>
      </w:pPr>
      <w:r w:rsidRPr="00241109">
        <w:rPr>
          <w:u w:val="single"/>
          <w:lang w:val="en-GB"/>
        </w:rPr>
        <w:tab/>
      </w:r>
      <w:r w:rsidRPr="00241109">
        <w:rPr>
          <w:u w:val="single"/>
          <w:lang w:val="en-GB"/>
        </w:rPr>
        <w:tab/>
      </w:r>
      <w:r w:rsidRPr="00241109">
        <w:rPr>
          <w:u w:val="single"/>
          <w:lang w:val="en-GB"/>
        </w:rPr>
        <w:tab/>
      </w:r>
      <w:r w:rsidRPr="00241109">
        <w:rPr>
          <w:u w:val="single"/>
          <w:lang w:val="en-GB"/>
        </w:rPr>
        <w:tab/>
      </w:r>
    </w:p>
    <w:sectPr w:rsidR="00E64CA7" w:rsidRPr="00241109" w:rsidSect="005537F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0345E" w14:textId="77777777" w:rsidR="001A4B75" w:rsidRDefault="001A4B75"/>
  </w:endnote>
  <w:endnote w:type="continuationSeparator" w:id="0">
    <w:p w14:paraId="216EE53A" w14:textId="77777777" w:rsidR="001A4B75" w:rsidRDefault="001A4B75"/>
  </w:endnote>
  <w:endnote w:type="continuationNotice" w:id="1">
    <w:p w14:paraId="1C5D0571" w14:textId="77777777" w:rsidR="001A4B75" w:rsidRDefault="001A4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A" w14:textId="77777777" w:rsidR="000C5A28" w:rsidRDefault="000C5A28">
    <w:pPr>
      <w:pStyle w:val="Pieddepage"/>
    </w:pPr>
    <w:r>
      <w:rPr>
        <w:rStyle w:val="Numrodepage"/>
      </w:rPr>
      <w:fldChar w:fldCharType="begin"/>
    </w:r>
    <w:r>
      <w:rPr>
        <w:rStyle w:val="Numrodepage"/>
      </w:rPr>
      <w:instrText xml:space="preserve"> PAGE </w:instrText>
    </w:r>
    <w:r>
      <w:rPr>
        <w:rStyle w:val="Numrodepage"/>
      </w:rPr>
      <w:fldChar w:fldCharType="separate"/>
    </w:r>
    <w:r w:rsidR="005A593B">
      <w:rPr>
        <w:rStyle w:val="Numrodepage"/>
        <w:noProof/>
      </w:rPr>
      <w:t>12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B" w14:textId="77777777" w:rsidR="000C5A28" w:rsidRPr="008D464D" w:rsidRDefault="000C5A28" w:rsidP="008D464D">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F4E6D">
      <w:rPr>
        <w:rStyle w:val="Numrodepage"/>
        <w:noProof/>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E" w14:textId="77777777" w:rsidR="000C5A28" w:rsidRPr="003203DD" w:rsidRDefault="000C5A28">
    <w:pPr>
      <w:pStyle w:val="Pieddepage"/>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E8A8A" w14:textId="77777777" w:rsidR="001A4B75" w:rsidRPr="000B175B" w:rsidRDefault="001A4B75" w:rsidP="000B175B">
      <w:pPr>
        <w:tabs>
          <w:tab w:val="right" w:pos="2155"/>
        </w:tabs>
        <w:spacing w:after="80"/>
        <w:ind w:left="680"/>
        <w:rPr>
          <w:u w:val="single"/>
        </w:rPr>
      </w:pPr>
      <w:r>
        <w:rPr>
          <w:u w:val="single"/>
        </w:rPr>
        <w:tab/>
      </w:r>
    </w:p>
  </w:footnote>
  <w:footnote w:type="continuationSeparator" w:id="0">
    <w:p w14:paraId="4A43BC10" w14:textId="77777777" w:rsidR="001A4B75" w:rsidRPr="00FC68B7" w:rsidRDefault="001A4B75" w:rsidP="00FC68B7">
      <w:pPr>
        <w:tabs>
          <w:tab w:val="left" w:pos="2155"/>
        </w:tabs>
        <w:spacing w:after="80"/>
        <w:ind w:left="680"/>
        <w:rPr>
          <w:u w:val="single"/>
        </w:rPr>
      </w:pPr>
      <w:r>
        <w:rPr>
          <w:u w:val="single"/>
        </w:rPr>
        <w:tab/>
      </w:r>
    </w:p>
  </w:footnote>
  <w:footnote w:type="continuationNotice" w:id="1">
    <w:p w14:paraId="494368FC" w14:textId="77777777" w:rsidR="001A4B75" w:rsidRDefault="001A4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7" w14:textId="49F4C8B4" w:rsidR="000C5A28" w:rsidRPr="00D60FE0" w:rsidRDefault="000C5A28">
    <w:pPr>
      <w:pStyle w:val="En-tte"/>
      <w:rPr>
        <w:sz w:val="24"/>
        <w:szCs w:val="24"/>
      </w:rPr>
    </w:pPr>
    <w:r w:rsidRPr="00D60FE0">
      <w:rPr>
        <w:sz w:val="24"/>
        <w:szCs w:val="24"/>
      </w:rPr>
      <w:t>INF.</w:t>
    </w:r>
    <w:r w:rsidR="007E6AED">
      <w:rPr>
        <w:sz w:val="24"/>
        <w:szCs w:val="24"/>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8" w14:textId="77777777" w:rsidR="000C5A28" w:rsidRPr="00517E8D" w:rsidRDefault="000C5A28" w:rsidP="0067520F">
    <w:pPr>
      <w:pStyle w:val="En-tte"/>
      <w:jc w:val="right"/>
    </w:pPr>
    <w:r w:rsidRPr="00D60FE0">
      <w:rPr>
        <w:rStyle w:val="Numrodepage"/>
        <w:b/>
        <w:sz w:val="24"/>
        <w:szCs w:val="24"/>
      </w:rPr>
      <w:t>I</w:t>
    </w:r>
    <w:r w:rsidRPr="00D60FE0">
      <w:rPr>
        <w:sz w:val="24"/>
        <w:szCs w:val="24"/>
      </w:rPr>
      <w:t>NF.</w:t>
    </w:r>
    <w:r w:rsidR="00D30491">
      <w:rPr>
        <w:sz w:val="24"/>
        <w:szCs w:val="24"/>
      </w:rPr>
      <w:t>X</w:t>
    </w:r>
  </w:p>
  <w:p w14:paraId="44FB6899"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C" w14:textId="2EFF5553" w:rsidR="000C5A28" w:rsidRPr="00146493" w:rsidRDefault="0032115C" w:rsidP="00146493">
    <w:pPr>
      <w:pStyle w:val="En-tte"/>
      <w:jc w:val="right"/>
      <w:rPr>
        <w:sz w:val="24"/>
        <w:szCs w:val="24"/>
      </w:rPr>
    </w:pPr>
    <w:r>
      <w:rPr>
        <w:sz w:val="24"/>
        <w:szCs w:val="24"/>
      </w:rPr>
      <w:t>INF.</w:t>
    </w:r>
    <w:r w:rsidR="007E6AED">
      <w:rPr>
        <w:sz w:val="24"/>
        <w:szCs w:val="24"/>
      </w:rPr>
      <w:t>16</w:t>
    </w:r>
  </w:p>
  <w:p w14:paraId="44FB689D"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6"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27"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A6B41BF"/>
    <w:multiLevelType w:val="hybridMultilevel"/>
    <w:tmpl w:val="5E6E3C22"/>
    <w:lvl w:ilvl="0" w:tplc="46EE8ED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2"/>
  </w:num>
  <w:num w:numId="14">
    <w:abstractNumId w:val="18"/>
  </w:num>
  <w:num w:numId="15">
    <w:abstractNumId w:val="24"/>
  </w:num>
  <w:num w:numId="16">
    <w:abstractNumId w:val="19"/>
  </w:num>
  <w:num w:numId="17">
    <w:abstractNumId w:val="31"/>
  </w:num>
  <w:num w:numId="18">
    <w:abstractNumId w:val="34"/>
  </w:num>
  <w:num w:numId="19">
    <w:abstractNumId w:val="15"/>
  </w:num>
  <w:num w:numId="20">
    <w:abstractNumId w:val="14"/>
  </w:num>
  <w:num w:numId="21">
    <w:abstractNumId w:val="26"/>
  </w:num>
  <w:num w:numId="22">
    <w:abstractNumId w:val="21"/>
  </w:num>
  <w:num w:numId="23">
    <w:abstractNumId w:val="16"/>
  </w:num>
  <w:num w:numId="24">
    <w:abstractNumId w:val="27"/>
  </w:num>
  <w:num w:numId="25">
    <w:abstractNumId w:val="10"/>
  </w:num>
  <w:num w:numId="26">
    <w:abstractNumId w:val="11"/>
  </w:num>
  <w:num w:numId="27">
    <w:abstractNumId w:val="32"/>
  </w:num>
  <w:num w:numId="28">
    <w:abstractNumId w:val="25"/>
  </w:num>
  <w:num w:numId="29">
    <w:abstractNumId w:val="22"/>
  </w:num>
  <w:num w:numId="30">
    <w:abstractNumId w:val="29"/>
  </w:num>
  <w:num w:numId="31">
    <w:abstractNumId w:val="33"/>
  </w:num>
  <w:num w:numId="32">
    <w:abstractNumId w:val="13"/>
  </w:num>
  <w:num w:numId="33">
    <w:abstractNumId w:val="35"/>
  </w:num>
  <w:num w:numId="34">
    <w:abstractNumId w:val="17"/>
  </w:num>
  <w:num w:numId="35">
    <w:abstractNumId w:val="30"/>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CH"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8D"/>
    <w:rsid w:val="00002A7D"/>
    <w:rsid w:val="000038A8"/>
    <w:rsid w:val="00004CB4"/>
    <w:rsid w:val="00006790"/>
    <w:rsid w:val="00022EA1"/>
    <w:rsid w:val="00027624"/>
    <w:rsid w:val="00050F6B"/>
    <w:rsid w:val="00060675"/>
    <w:rsid w:val="00062EC8"/>
    <w:rsid w:val="000678CD"/>
    <w:rsid w:val="00071447"/>
    <w:rsid w:val="00072C8C"/>
    <w:rsid w:val="00075498"/>
    <w:rsid w:val="00081CE0"/>
    <w:rsid w:val="00081E5B"/>
    <w:rsid w:val="00084425"/>
    <w:rsid w:val="00084D30"/>
    <w:rsid w:val="00086F86"/>
    <w:rsid w:val="00090320"/>
    <w:rsid w:val="00091148"/>
    <w:rsid w:val="000931C0"/>
    <w:rsid w:val="00093233"/>
    <w:rsid w:val="000A2E09"/>
    <w:rsid w:val="000B175B"/>
    <w:rsid w:val="000B3A0F"/>
    <w:rsid w:val="000B41FA"/>
    <w:rsid w:val="000C494E"/>
    <w:rsid w:val="000C5A28"/>
    <w:rsid w:val="000D50AD"/>
    <w:rsid w:val="000D711C"/>
    <w:rsid w:val="000E0415"/>
    <w:rsid w:val="000E7EB0"/>
    <w:rsid w:val="000F0910"/>
    <w:rsid w:val="000F1942"/>
    <w:rsid w:val="000F2167"/>
    <w:rsid w:val="000F7715"/>
    <w:rsid w:val="00103410"/>
    <w:rsid w:val="00103E99"/>
    <w:rsid w:val="00112A5B"/>
    <w:rsid w:val="00113720"/>
    <w:rsid w:val="001213C0"/>
    <w:rsid w:val="001335C5"/>
    <w:rsid w:val="0014164A"/>
    <w:rsid w:val="00146493"/>
    <w:rsid w:val="00156B99"/>
    <w:rsid w:val="00166124"/>
    <w:rsid w:val="0016740C"/>
    <w:rsid w:val="00167F20"/>
    <w:rsid w:val="00170986"/>
    <w:rsid w:val="00175C62"/>
    <w:rsid w:val="00180CF6"/>
    <w:rsid w:val="00184DDA"/>
    <w:rsid w:val="00186A5B"/>
    <w:rsid w:val="001900CD"/>
    <w:rsid w:val="0019444B"/>
    <w:rsid w:val="001A0452"/>
    <w:rsid w:val="001A2442"/>
    <w:rsid w:val="001A3481"/>
    <w:rsid w:val="001A4B75"/>
    <w:rsid w:val="001A7E63"/>
    <w:rsid w:val="001B4B04"/>
    <w:rsid w:val="001B5875"/>
    <w:rsid w:val="001C4B9C"/>
    <w:rsid w:val="001C6663"/>
    <w:rsid w:val="001C7895"/>
    <w:rsid w:val="001D0B8C"/>
    <w:rsid w:val="001D15C4"/>
    <w:rsid w:val="001D26DF"/>
    <w:rsid w:val="001D312D"/>
    <w:rsid w:val="001F1599"/>
    <w:rsid w:val="001F1961"/>
    <w:rsid w:val="001F19C4"/>
    <w:rsid w:val="001F735E"/>
    <w:rsid w:val="002043F0"/>
    <w:rsid w:val="002060B9"/>
    <w:rsid w:val="0021108A"/>
    <w:rsid w:val="00211E0B"/>
    <w:rsid w:val="00213ECF"/>
    <w:rsid w:val="0021431B"/>
    <w:rsid w:val="002261F2"/>
    <w:rsid w:val="00232575"/>
    <w:rsid w:val="00233F36"/>
    <w:rsid w:val="00235C78"/>
    <w:rsid w:val="00241109"/>
    <w:rsid w:val="00247258"/>
    <w:rsid w:val="002523B5"/>
    <w:rsid w:val="002557F1"/>
    <w:rsid w:val="00257CAC"/>
    <w:rsid w:val="00264D07"/>
    <w:rsid w:val="0027146D"/>
    <w:rsid w:val="00276602"/>
    <w:rsid w:val="00285A21"/>
    <w:rsid w:val="0028647A"/>
    <w:rsid w:val="0029686E"/>
    <w:rsid w:val="002974E9"/>
    <w:rsid w:val="002A214F"/>
    <w:rsid w:val="002A2B8E"/>
    <w:rsid w:val="002A7F94"/>
    <w:rsid w:val="002B109A"/>
    <w:rsid w:val="002B7F28"/>
    <w:rsid w:val="002C1973"/>
    <w:rsid w:val="002C57D6"/>
    <w:rsid w:val="002C6D45"/>
    <w:rsid w:val="002D4CF0"/>
    <w:rsid w:val="002D6E53"/>
    <w:rsid w:val="002E36F0"/>
    <w:rsid w:val="002F046D"/>
    <w:rsid w:val="002F20C3"/>
    <w:rsid w:val="002F3FCF"/>
    <w:rsid w:val="003007E7"/>
    <w:rsid w:val="00301764"/>
    <w:rsid w:val="00302B3E"/>
    <w:rsid w:val="003203DD"/>
    <w:rsid w:val="0032115C"/>
    <w:rsid w:val="003229D8"/>
    <w:rsid w:val="00323AD2"/>
    <w:rsid w:val="003243D8"/>
    <w:rsid w:val="00334442"/>
    <w:rsid w:val="00336C97"/>
    <w:rsid w:val="00337D65"/>
    <w:rsid w:val="00337F88"/>
    <w:rsid w:val="00342432"/>
    <w:rsid w:val="00346E07"/>
    <w:rsid w:val="00352D4B"/>
    <w:rsid w:val="00354724"/>
    <w:rsid w:val="00354CED"/>
    <w:rsid w:val="0035638C"/>
    <w:rsid w:val="003563A6"/>
    <w:rsid w:val="00366E10"/>
    <w:rsid w:val="00366F33"/>
    <w:rsid w:val="00367400"/>
    <w:rsid w:val="00370928"/>
    <w:rsid w:val="00373E48"/>
    <w:rsid w:val="003A2FD5"/>
    <w:rsid w:val="003A46BB"/>
    <w:rsid w:val="003A4EC7"/>
    <w:rsid w:val="003A5FBA"/>
    <w:rsid w:val="003A7295"/>
    <w:rsid w:val="003B1AA6"/>
    <w:rsid w:val="003B1F60"/>
    <w:rsid w:val="003B5767"/>
    <w:rsid w:val="003B57DC"/>
    <w:rsid w:val="003C2CC4"/>
    <w:rsid w:val="003C2E7B"/>
    <w:rsid w:val="003C4FD9"/>
    <w:rsid w:val="003C7026"/>
    <w:rsid w:val="003D03F5"/>
    <w:rsid w:val="003D38A8"/>
    <w:rsid w:val="003D4B23"/>
    <w:rsid w:val="003D58A1"/>
    <w:rsid w:val="003E2459"/>
    <w:rsid w:val="003E278A"/>
    <w:rsid w:val="003E32C2"/>
    <w:rsid w:val="003E360F"/>
    <w:rsid w:val="003F6C18"/>
    <w:rsid w:val="004032CF"/>
    <w:rsid w:val="00413520"/>
    <w:rsid w:val="00414F7A"/>
    <w:rsid w:val="00416E53"/>
    <w:rsid w:val="0042770D"/>
    <w:rsid w:val="00427B1B"/>
    <w:rsid w:val="00431D4D"/>
    <w:rsid w:val="004325CB"/>
    <w:rsid w:val="00436982"/>
    <w:rsid w:val="00440A07"/>
    <w:rsid w:val="0044240B"/>
    <w:rsid w:val="00447C96"/>
    <w:rsid w:val="00452166"/>
    <w:rsid w:val="00456A02"/>
    <w:rsid w:val="0046243B"/>
    <w:rsid w:val="00462880"/>
    <w:rsid w:val="0047298C"/>
    <w:rsid w:val="0047303D"/>
    <w:rsid w:val="00476F24"/>
    <w:rsid w:val="00482651"/>
    <w:rsid w:val="004909E7"/>
    <w:rsid w:val="004913D5"/>
    <w:rsid w:val="00493073"/>
    <w:rsid w:val="00493C61"/>
    <w:rsid w:val="004949C2"/>
    <w:rsid w:val="004953E5"/>
    <w:rsid w:val="004A3646"/>
    <w:rsid w:val="004B3354"/>
    <w:rsid w:val="004B45B0"/>
    <w:rsid w:val="004C19FC"/>
    <w:rsid w:val="004C55B0"/>
    <w:rsid w:val="004D066B"/>
    <w:rsid w:val="004E4179"/>
    <w:rsid w:val="004E6E10"/>
    <w:rsid w:val="004F2D9F"/>
    <w:rsid w:val="004F6BA0"/>
    <w:rsid w:val="00503BEA"/>
    <w:rsid w:val="00506520"/>
    <w:rsid w:val="0051382F"/>
    <w:rsid w:val="0051395B"/>
    <w:rsid w:val="00515EFC"/>
    <w:rsid w:val="00517E8D"/>
    <w:rsid w:val="00525F64"/>
    <w:rsid w:val="00532928"/>
    <w:rsid w:val="00533616"/>
    <w:rsid w:val="00535ABA"/>
    <w:rsid w:val="005371A0"/>
    <w:rsid w:val="0053768B"/>
    <w:rsid w:val="005420F2"/>
    <w:rsid w:val="0054285C"/>
    <w:rsid w:val="00547A88"/>
    <w:rsid w:val="005537F5"/>
    <w:rsid w:val="005561AA"/>
    <w:rsid w:val="005609C3"/>
    <w:rsid w:val="00561410"/>
    <w:rsid w:val="0056483A"/>
    <w:rsid w:val="00564BF4"/>
    <w:rsid w:val="005711D3"/>
    <w:rsid w:val="0057224A"/>
    <w:rsid w:val="00577096"/>
    <w:rsid w:val="00584173"/>
    <w:rsid w:val="00586B0A"/>
    <w:rsid w:val="00595520"/>
    <w:rsid w:val="00597DE1"/>
    <w:rsid w:val="005A44B9"/>
    <w:rsid w:val="005A589F"/>
    <w:rsid w:val="005A593B"/>
    <w:rsid w:val="005B0441"/>
    <w:rsid w:val="005B1BA0"/>
    <w:rsid w:val="005B28C0"/>
    <w:rsid w:val="005B3DB3"/>
    <w:rsid w:val="005D15CA"/>
    <w:rsid w:val="005D390C"/>
    <w:rsid w:val="005F3066"/>
    <w:rsid w:val="005F3E61"/>
    <w:rsid w:val="005F51F6"/>
    <w:rsid w:val="00602013"/>
    <w:rsid w:val="00604DDD"/>
    <w:rsid w:val="00605713"/>
    <w:rsid w:val="006115CC"/>
    <w:rsid w:val="00611FC4"/>
    <w:rsid w:val="006176FB"/>
    <w:rsid w:val="00630FCB"/>
    <w:rsid w:val="00632F10"/>
    <w:rsid w:val="006369F3"/>
    <w:rsid w:val="0064017F"/>
    <w:rsid w:val="00640B26"/>
    <w:rsid w:val="00642502"/>
    <w:rsid w:val="00655FA0"/>
    <w:rsid w:val="00663AFC"/>
    <w:rsid w:val="00665CAD"/>
    <w:rsid w:val="006666F3"/>
    <w:rsid w:val="00667D6B"/>
    <w:rsid w:val="0067520F"/>
    <w:rsid w:val="006770B2"/>
    <w:rsid w:val="00686E4F"/>
    <w:rsid w:val="006940E1"/>
    <w:rsid w:val="006A3C72"/>
    <w:rsid w:val="006A59C4"/>
    <w:rsid w:val="006A7392"/>
    <w:rsid w:val="006B03A1"/>
    <w:rsid w:val="006B67D9"/>
    <w:rsid w:val="006B6CC5"/>
    <w:rsid w:val="006C328C"/>
    <w:rsid w:val="006C5535"/>
    <w:rsid w:val="006D0589"/>
    <w:rsid w:val="006D1D09"/>
    <w:rsid w:val="006D25E9"/>
    <w:rsid w:val="006D2658"/>
    <w:rsid w:val="006D5317"/>
    <w:rsid w:val="006E564B"/>
    <w:rsid w:val="006E6EE2"/>
    <w:rsid w:val="006E7154"/>
    <w:rsid w:val="006F46C5"/>
    <w:rsid w:val="007003CD"/>
    <w:rsid w:val="0070701E"/>
    <w:rsid w:val="0070702F"/>
    <w:rsid w:val="007160DB"/>
    <w:rsid w:val="00720447"/>
    <w:rsid w:val="007239CE"/>
    <w:rsid w:val="007260A6"/>
    <w:rsid w:val="007260C9"/>
    <w:rsid w:val="0072632A"/>
    <w:rsid w:val="00730331"/>
    <w:rsid w:val="007358E8"/>
    <w:rsid w:val="00735F0E"/>
    <w:rsid w:val="00736ECE"/>
    <w:rsid w:val="0074533B"/>
    <w:rsid w:val="0076307D"/>
    <w:rsid w:val="0076432E"/>
    <w:rsid w:val="007643BC"/>
    <w:rsid w:val="00767693"/>
    <w:rsid w:val="007732B8"/>
    <w:rsid w:val="00773D0E"/>
    <w:rsid w:val="00777AAE"/>
    <w:rsid w:val="00781015"/>
    <w:rsid w:val="0079406B"/>
    <w:rsid w:val="007959FE"/>
    <w:rsid w:val="007A0CF1"/>
    <w:rsid w:val="007A7CC0"/>
    <w:rsid w:val="007B6A61"/>
    <w:rsid w:val="007B6BA5"/>
    <w:rsid w:val="007C3390"/>
    <w:rsid w:val="007C42D8"/>
    <w:rsid w:val="007C4F4B"/>
    <w:rsid w:val="007C68C8"/>
    <w:rsid w:val="007D0E22"/>
    <w:rsid w:val="007D6605"/>
    <w:rsid w:val="007D7362"/>
    <w:rsid w:val="007E4914"/>
    <w:rsid w:val="007E6AED"/>
    <w:rsid w:val="007E76B1"/>
    <w:rsid w:val="007F5CE2"/>
    <w:rsid w:val="007F6611"/>
    <w:rsid w:val="00800541"/>
    <w:rsid w:val="00810BAC"/>
    <w:rsid w:val="008175E9"/>
    <w:rsid w:val="008242BE"/>
    <w:rsid w:val="008242D7"/>
    <w:rsid w:val="00825578"/>
    <w:rsid w:val="0082577B"/>
    <w:rsid w:val="00827E7E"/>
    <w:rsid w:val="00835C30"/>
    <w:rsid w:val="0084056F"/>
    <w:rsid w:val="008479D3"/>
    <w:rsid w:val="008558E7"/>
    <w:rsid w:val="008561A8"/>
    <w:rsid w:val="00866893"/>
    <w:rsid w:val="00866F02"/>
    <w:rsid w:val="00867D18"/>
    <w:rsid w:val="00871F9A"/>
    <w:rsid w:val="00871FD5"/>
    <w:rsid w:val="00876B8E"/>
    <w:rsid w:val="0088172E"/>
    <w:rsid w:val="00881EFA"/>
    <w:rsid w:val="00883E28"/>
    <w:rsid w:val="008979B1"/>
    <w:rsid w:val="008A6B25"/>
    <w:rsid w:val="008A6C4F"/>
    <w:rsid w:val="008B389E"/>
    <w:rsid w:val="008B4035"/>
    <w:rsid w:val="008C5BCB"/>
    <w:rsid w:val="008D045E"/>
    <w:rsid w:val="008D3F25"/>
    <w:rsid w:val="008D43AC"/>
    <w:rsid w:val="008D464D"/>
    <w:rsid w:val="008D4D82"/>
    <w:rsid w:val="008E0E09"/>
    <w:rsid w:val="008E0E46"/>
    <w:rsid w:val="008E6FB6"/>
    <w:rsid w:val="008E7116"/>
    <w:rsid w:val="008F143B"/>
    <w:rsid w:val="008F3882"/>
    <w:rsid w:val="008F3C40"/>
    <w:rsid w:val="008F3D9C"/>
    <w:rsid w:val="008F4B7C"/>
    <w:rsid w:val="00906174"/>
    <w:rsid w:val="00911AF3"/>
    <w:rsid w:val="00914DC3"/>
    <w:rsid w:val="00915463"/>
    <w:rsid w:val="00926E47"/>
    <w:rsid w:val="009329BB"/>
    <w:rsid w:val="00945B59"/>
    <w:rsid w:val="00947162"/>
    <w:rsid w:val="00951F8C"/>
    <w:rsid w:val="00953163"/>
    <w:rsid w:val="00954EE3"/>
    <w:rsid w:val="00955010"/>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64C4"/>
    <w:rsid w:val="009A402A"/>
    <w:rsid w:val="009A7B81"/>
    <w:rsid w:val="009C14A2"/>
    <w:rsid w:val="009D01C0"/>
    <w:rsid w:val="009D6A08"/>
    <w:rsid w:val="009E0A16"/>
    <w:rsid w:val="009E7207"/>
    <w:rsid w:val="009E7970"/>
    <w:rsid w:val="009F2EAC"/>
    <w:rsid w:val="009F57E3"/>
    <w:rsid w:val="00A0512A"/>
    <w:rsid w:val="00A10F4F"/>
    <w:rsid w:val="00A11067"/>
    <w:rsid w:val="00A1704A"/>
    <w:rsid w:val="00A202E6"/>
    <w:rsid w:val="00A21003"/>
    <w:rsid w:val="00A23E9E"/>
    <w:rsid w:val="00A24838"/>
    <w:rsid w:val="00A31BBB"/>
    <w:rsid w:val="00A413A3"/>
    <w:rsid w:val="00A425EB"/>
    <w:rsid w:val="00A45CB7"/>
    <w:rsid w:val="00A45DFD"/>
    <w:rsid w:val="00A47439"/>
    <w:rsid w:val="00A54B9B"/>
    <w:rsid w:val="00A60CFD"/>
    <w:rsid w:val="00A6592A"/>
    <w:rsid w:val="00A72F22"/>
    <w:rsid w:val="00A733BC"/>
    <w:rsid w:val="00A748A6"/>
    <w:rsid w:val="00A749C1"/>
    <w:rsid w:val="00A76A69"/>
    <w:rsid w:val="00A77D0C"/>
    <w:rsid w:val="00A824E7"/>
    <w:rsid w:val="00A879A4"/>
    <w:rsid w:val="00A96696"/>
    <w:rsid w:val="00AA0FF8"/>
    <w:rsid w:val="00AC046D"/>
    <w:rsid w:val="00AC0F2C"/>
    <w:rsid w:val="00AC14F5"/>
    <w:rsid w:val="00AC502A"/>
    <w:rsid w:val="00AC5B31"/>
    <w:rsid w:val="00AC648E"/>
    <w:rsid w:val="00AD21EB"/>
    <w:rsid w:val="00AD2623"/>
    <w:rsid w:val="00AE04BA"/>
    <w:rsid w:val="00AF3A98"/>
    <w:rsid w:val="00AF58C1"/>
    <w:rsid w:val="00AF6882"/>
    <w:rsid w:val="00B0158F"/>
    <w:rsid w:val="00B033C5"/>
    <w:rsid w:val="00B038D8"/>
    <w:rsid w:val="00B03E68"/>
    <w:rsid w:val="00B05DA8"/>
    <w:rsid w:val="00B06643"/>
    <w:rsid w:val="00B1060B"/>
    <w:rsid w:val="00B12586"/>
    <w:rsid w:val="00B15055"/>
    <w:rsid w:val="00B17FC5"/>
    <w:rsid w:val="00B30179"/>
    <w:rsid w:val="00B371E3"/>
    <w:rsid w:val="00B37B15"/>
    <w:rsid w:val="00B42094"/>
    <w:rsid w:val="00B4482F"/>
    <w:rsid w:val="00B45C02"/>
    <w:rsid w:val="00B5617C"/>
    <w:rsid w:val="00B720E7"/>
    <w:rsid w:val="00B72A1E"/>
    <w:rsid w:val="00B7374E"/>
    <w:rsid w:val="00B81E12"/>
    <w:rsid w:val="00B840CD"/>
    <w:rsid w:val="00B91466"/>
    <w:rsid w:val="00B9282B"/>
    <w:rsid w:val="00BA2494"/>
    <w:rsid w:val="00BA339B"/>
    <w:rsid w:val="00BB3ED2"/>
    <w:rsid w:val="00BC1E7E"/>
    <w:rsid w:val="00BC2E45"/>
    <w:rsid w:val="00BC74E9"/>
    <w:rsid w:val="00BD195F"/>
    <w:rsid w:val="00BE36A9"/>
    <w:rsid w:val="00BE618E"/>
    <w:rsid w:val="00BE7BEC"/>
    <w:rsid w:val="00BF0A5A"/>
    <w:rsid w:val="00BF0E63"/>
    <w:rsid w:val="00BF12A3"/>
    <w:rsid w:val="00BF16D7"/>
    <w:rsid w:val="00BF2373"/>
    <w:rsid w:val="00BF30B6"/>
    <w:rsid w:val="00BF3D12"/>
    <w:rsid w:val="00BF4E6D"/>
    <w:rsid w:val="00BF5E7A"/>
    <w:rsid w:val="00C02904"/>
    <w:rsid w:val="00C044E2"/>
    <w:rsid w:val="00C048CB"/>
    <w:rsid w:val="00C066F3"/>
    <w:rsid w:val="00C06865"/>
    <w:rsid w:val="00C07CA9"/>
    <w:rsid w:val="00C10783"/>
    <w:rsid w:val="00C175B6"/>
    <w:rsid w:val="00C3273F"/>
    <w:rsid w:val="00C3782A"/>
    <w:rsid w:val="00C446BE"/>
    <w:rsid w:val="00C44BB0"/>
    <w:rsid w:val="00C45BBB"/>
    <w:rsid w:val="00C463DD"/>
    <w:rsid w:val="00C479FA"/>
    <w:rsid w:val="00C70775"/>
    <w:rsid w:val="00C70809"/>
    <w:rsid w:val="00C745C3"/>
    <w:rsid w:val="00C805A7"/>
    <w:rsid w:val="00C85F2D"/>
    <w:rsid w:val="00C90FC9"/>
    <w:rsid w:val="00C9170F"/>
    <w:rsid w:val="00C9747B"/>
    <w:rsid w:val="00CA2221"/>
    <w:rsid w:val="00CA24A4"/>
    <w:rsid w:val="00CA3137"/>
    <w:rsid w:val="00CA388C"/>
    <w:rsid w:val="00CB2A92"/>
    <w:rsid w:val="00CB348D"/>
    <w:rsid w:val="00CB34BE"/>
    <w:rsid w:val="00CB6EBD"/>
    <w:rsid w:val="00CB763D"/>
    <w:rsid w:val="00CC199A"/>
    <w:rsid w:val="00CC60D5"/>
    <w:rsid w:val="00CD46F5"/>
    <w:rsid w:val="00CD6C29"/>
    <w:rsid w:val="00CE4A8F"/>
    <w:rsid w:val="00CE52ED"/>
    <w:rsid w:val="00CE66B5"/>
    <w:rsid w:val="00CF071D"/>
    <w:rsid w:val="00CF116C"/>
    <w:rsid w:val="00D029DD"/>
    <w:rsid w:val="00D03E28"/>
    <w:rsid w:val="00D15B04"/>
    <w:rsid w:val="00D16B42"/>
    <w:rsid w:val="00D17B2C"/>
    <w:rsid w:val="00D2031B"/>
    <w:rsid w:val="00D23EAC"/>
    <w:rsid w:val="00D24692"/>
    <w:rsid w:val="00D25EC1"/>
    <w:rsid w:val="00D25FE2"/>
    <w:rsid w:val="00D27F5E"/>
    <w:rsid w:val="00D30491"/>
    <w:rsid w:val="00D31633"/>
    <w:rsid w:val="00D34EF2"/>
    <w:rsid w:val="00D37DA9"/>
    <w:rsid w:val="00D406A7"/>
    <w:rsid w:val="00D41E86"/>
    <w:rsid w:val="00D43252"/>
    <w:rsid w:val="00D44D86"/>
    <w:rsid w:val="00D50B7D"/>
    <w:rsid w:val="00D52012"/>
    <w:rsid w:val="00D53AB3"/>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FA"/>
    <w:rsid w:val="00DC18AD"/>
    <w:rsid w:val="00DE0CB9"/>
    <w:rsid w:val="00DE459F"/>
    <w:rsid w:val="00DE5105"/>
    <w:rsid w:val="00DE542C"/>
    <w:rsid w:val="00DF1A1E"/>
    <w:rsid w:val="00DF6A82"/>
    <w:rsid w:val="00DF7CAE"/>
    <w:rsid w:val="00E02011"/>
    <w:rsid w:val="00E03BF6"/>
    <w:rsid w:val="00E06879"/>
    <w:rsid w:val="00E1773B"/>
    <w:rsid w:val="00E238B5"/>
    <w:rsid w:val="00E2482F"/>
    <w:rsid w:val="00E423C0"/>
    <w:rsid w:val="00E44DD8"/>
    <w:rsid w:val="00E46F54"/>
    <w:rsid w:val="00E51AFB"/>
    <w:rsid w:val="00E55DC3"/>
    <w:rsid w:val="00E56FE5"/>
    <w:rsid w:val="00E62486"/>
    <w:rsid w:val="00E6414C"/>
    <w:rsid w:val="00E64CA7"/>
    <w:rsid w:val="00E66DA2"/>
    <w:rsid w:val="00E7260F"/>
    <w:rsid w:val="00E82C50"/>
    <w:rsid w:val="00E86772"/>
    <w:rsid w:val="00E8702D"/>
    <w:rsid w:val="00E916A9"/>
    <w:rsid w:val="00E916DE"/>
    <w:rsid w:val="00E92BCF"/>
    <w:rsid w:val="00E96630"/>
    <w:rsid w:val="00EC22B0"/>
    <w:rsid w:val="00EC50C2"/>
    <w:rsid w:val="00EC7076"/>
    <w:rsid w:val="00ED18DC"/>
    <w:rsid w:val="00ED6201"/>
    <w:rsid w:val="00ED7A2A"/>
    <w:rsid w:val="00EE37E1"/>
    <w:rsid w:val="00EE4832"/>
    <w:rsid w:val="00EF0BF7"/>
    <w:rsid w:val="00EF1840"/>
    <w:rsid w:val="00EF1D7F"/>
    <w:rsid w:val="00EF4426"/>
    <w:rsid w:val="00F0137E"/>
    <w:rsid w:val="00F16629"/>
    <w:rsid w:val="00F213D6"/>
    <w:rsid w:val="00F21786"/>
    <w:rsid w:val="00F3742B"/>
    <w:rsid w:val="00F41FDB"/>
    <w:rsid w:val="00F42721"/>
    <w:rsid w:val="00F429D1"/>
    <w:rsid w:val="00F5337D"/>
    <w:rsid w:val="00F56D63"/>
    <w:rsid w:val="00F609A9"/>
    <w:rsid w:val="00F62597"/>
    <w:rsid w:val="00F65614"/>
    <w:rsid w:val="00F66595"/>
    <w:rsid w:val="00F80C99"/>
    <w:rsid w:val="00F867EC"/>
    <w:rsid w:val="00F91B2B"/>
    <w:rsid w:val="00FC03CD"/>
    <w:rsid w:val="00FC0646"/>
    <w:rsid w:val="00FC0826"/>
    <w:rsid w:val="00FC68B7"/>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link w:val="Titre2Car"/>
    <w:uiPriority w:val="99"/>
    <w:qFormat/>
    <w:pPr>
      <w:spacing w:line="240" w:lineRule="auto"/>
      <w:outlineLvl w:val="1"/>
    </w:pPr>
  </w:style>
  <w:style w:type="paragraph" w:styleId="Titre3">
    <w:name w:val="heading 3"/>
    <w:basedOn w:val="Normal"/>
    <w:next w:val="Normal"/>
    <w:link w:val="Titre3Car"/>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4_GR"/>
    <w:qFormat/>
    <w:rsid w:val="007B6BA5"/>
    <w:rPr>
      <w:rFonts w:ascii="Times New Roman" w:hAnsi="Times New Roman"/>
      <w:sz w:val="18"/>
      <w:vertAlign w:val="superscript"/>
    </w:rPr>
  </w:style>
  <w:style w:type="paragraph" w:styleId="Notedebasdepage">
    <w:name w:val="footnote text"/>
    <w:aliases w:val="5_G,5_GR"/>
    <w:basedOn w:val="Normal"/>
    <w:link w:val="NotedebasdepageC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rsid w:val="00A23E9E"/>
    <w:rPr>
      <w:color w:val="auto"/>
      <w:u w:val="none"/>
    </w:rPr>
  </w:style>
  <w:style w:type="paragraph" w:styleId="Pieddepage">
    <w:name w:val="footer"/>
    <w:aliases w:val="3_G"/>
    <w:basedOn w:val="Normal"/>
    <w:link w:val="PieddepageCar"/>
    <w:uiPriority w:val="99"/>
    <w:rsid w:val="009F2EAC"/>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Titre1Car">
    <w:name w:val="Titre 1 Car"/>
    <w:aliases w:val="Table_G Car"/>
    <w:link w:val="Titre1"/>
    <w:locked/>
    <w:rsid w:val="00517E8D"/>
    <w:rPr>
      <w:rFonts w:eastAsia="MS Mincho"/>
      <w:lang w:val="en-GB" w:eastAsia="ja-JP" w:bidi="ar-SA"/>
    </w:rPr>
  </w:style>
  <w:style w:type="table" w:styleId="Grilledutableau">
    <w:name w:val="Table Grid"/>
    <w:basedOn w:val="Tableau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Titre2Car">
    <w:name w:val="Titre 2 Car"/>
    <w:link w:val="Titre2"/>
    <w:uiPriority w:val="99"/>
    <w:locked/>
    <w:rsid w:val="00517E8D"/>
    <w:rPr>
      <w:rFonts w:eastAsia="MS Mincho"/>
      <w:lang w:val="en-GB" w:eastAsia="ja-JP" w:bidi="ar-SA"/>
    </w:rPr>
  </w:style>
  <w:style w:type="character" w:customStyle="1" w:styleId="Titre3Car">
    <w:name w:val="Titre 3 Car"/>
    <w:link w:val="Titre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PieddepageCar">
    <w:name w:val="Pied de page Car"/>
    <w:aliases w:val="3_G Car"/>
    <w:link w:val="Pieddepage"/>
    <w:uiPriority w:val="99"/>
    <w:locked/>
    <w:rsid w:val="00517E8D"/>
    <w:rPr>
      <w:rFonts w:eastAsia="MS Mincho"/>
      <w:sz w:val="16"/>
      <w:lang w:val="en-GB" w:eastAsia="ja-JP" w:bidi="ar-SA"/>
    </w:rPr>
  </w:style>
  <w:style w:type="character" w:customStyle="1" w:styleId="En-tteCar">
    <w:name w:val="En-tête Car"/>
    <w:aliases w:val="6_G Car"/>
    <w:link w:val="En-tte"/>
    <w:uiPriority w:val="99"/>
    <w:locked/>
    <w:rsid w:val="00517E8D"/>
    <w:rPr>
      <w:rFonts w:eastAsia="MS Mincho"/>
      <w:b/>
      <w:sz w:val="18"/>
      <w:lang w:val="en-GB" w:eastAsia="ja-JP" w:bidi="ar-SA"/>
    </w:rPr>
  </w:style>
  <w:style w:type="paragraph" w:styleId="Corpsdetexte">
    <w:name w:val="Body Text"/>
    <w:basedOn w:val="Normal"/>
    <w:link w:val="CorpsdetexteCar"/>
    <w:semiHidden/>
    <w:rsid w:val="00517E8D"/>
    <w:pPr>
      <w:suppressAutoHyphens w:val="0"/>
      <w:spacing w:line="240" w:lineRule="auto"/>
      <w:jc w:val="both"/>
    </w:pPr>
    <w:rPr>
      <w:sz w:val="24"/>
      <w:szCs w:val="24"/>
      <w:lang w:val="en-GB"/>
    </w:rPr>
  </w:style>
  <w:style w:type="character" w:customStyle="1" w:styleId="CorpsdetexteCar">
    <w:name w:val="Corps de texte Car"/>
    <w:link w:val="Corpsdetexte"/>
    <w:semiHidden/>
    <w:locked/>
    <w:rsid w:val="00517E8D"/>
    <w:rPr>
      <w:sz w:val="24"/>
      <w:szCs w:val="24"/>
      <w:lang w:val="en-GB" w:eastAsia="en-US" w:bidi="ar-SA"/>
    </w:rPr>
  </w:style>
  <w:style w:type="paragraph" w:styleId="Retraitcorpsdetexte">
    <w:name w:val="Body Text Indent"/>
    <w:basedOn w:val="Normal"/>
    <w:link w:val="RetraitcorpsdetexteC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RetraitcorpsdetexteCar">
    <w:name w:val="Retrait corps de texte Car"/>
    <w:link w:val="Retraitcorpsdetexte"/>
    <w:semiHidden/>
    <w:locked/>
    <w:rsid w:val="00517E8D"/>
    <w:rPr>
      <w:sz w:val="22"/>
      <w:szCs w:val="22"/>
      <w:lang w:val="en-GB" w:eastAsia="nb-NO" w:bidi="ar-SA"/>
    </w:rPr>
  </w:style>
  <w:style w:type="paragraph" w:styleId="Retraitcorpsdetexte2">
    <w:name w:val="Body Text Indent 2"/>
    <w:basedOn w:val="Normal"/>
    <w:link w:val="Retraitcorpsdetexte2C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Retraitcorpsdetexte2Car">
    <w:name w:val="Retrait corps de texte 2 Car"/>
    <w:link w:val="Retraitcorpsdetexte2"/>
    <w:semiHidden/>
    <w:locked/>
    <w:rsid w:val="00517E8D"/>
    <w:rPr>
      <w:sz w:val="24"/>
      <w:szCs w:val="24"/>
      <w:lang w:val="en-GB" w:eastAsia="nb-NO" w:bidi="ar-SA"/>
    </w:rPr>
  </w:style>
  <w:style w:type="paragraph" w:styleId="Paragraphedeliste">
    <w:name w:val="List Paragraph"/>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NotedebasdepageCar">
    <w:name w:val="Note de bas de page Car"/>
    <w:aliases w:val="5_G Car,5_GR Car"/>
    <w:link w:val="Notedebasdepage"/>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Textedebulles">
    <w:name w:val="Balloon Text"/>
    <w:basedOn w:val="Normal"/>
    <w:link w:val="TextedebullesCar"/>
    <w:rsid w:val="004A3646"/>
    <w:pPr>
      <w:spacing w:line="240" w:lineRule="auto"/>
    </w:pPr>
    <w:rPr>
      <w:rFonts w:ascii="Tahoma" w:hAnsi="Tahoma" w:cs="Tahoma"/>
      <w:sz w:val="16"/>
      <w:szCs w:val="16"/>
    </w:rPr>
  </w:style>
  <w:style w:type="character" w:customStyle="1" w:styleId="TextedebullesCar">
    <w:name w:val="Texte de bulles Car"/>
    <w:link w:val="Textedebulles"/>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aire">
    <w:name w:val="annotation text"/>
    <w:basedOn w:val="Normal"/>
    <w:link w:val="CommentaireC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aireCar">
    <w:name w:val="Commentaire Car"/>
    <w:link w:val="Commentaire"/>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Normaltext">
    <w:name w:val="Normaltext"/>
    <w:basedOn w:val="Normal"/>
    <w:qFormat/>
    <w:rsid w:val="006D2658"/>
    <w:pPr>
      <w:suppressAutoHyphens w:val="0"/>
      <w:spacing w:before="180" w:line="240" w:lineRule="auto"/>
      <w:ind w:left="1080"/>
      <w:jc w:val="both"/>
    </w:pPr>
    <w:rPr>
      <w:rFonts w:ascii="Arial" w:hAnsi="Arial" w:cs="Arial"/>
      <w:color w:val="000000"/>
      <w:sz w:val="18"/>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78549">
      <w:bodyDiv w:val="1"/>
      <w:marLeft w:val="0"/>
      <w:marRight w:val="0"/>
      <w:marTop w:val="0"/>
      <w:marBottom w:val="0"/>
      <w:divBdr>
        <w:top w:val="none" w:sz="0" w:space="0" w:color="auto"/>
        <w:left w:val="none" w:sz="0" w:space="0" w:color="auto"/>
        <w:bottom w:val="none" w:sz="0" w:space="0" w:color="auto"/>
        <w:right w:val="none" w:sz="0" w:space="0" w:color="auto"/>
      </w:divBdr>
    </w:div>
    <w:div w:id="999892907">
      <w:bodyDiv w:val="1"/>
      <w:marLeft w:val="0"/>
      <w:marRight w:val="0"/>
      <w:marTop w:val="0"/>
      <w:marBottom w:val="0"/>
      <w:divBdr>
        <w:top w:val="none" w:sz="0" w:space="0" w:color="auto"/>
        <w:left w:val="none" w:sz="0" w:space="0" w:color="auto"/>
        <w:bottom w:val="none" w:sz="0" w:space="0" w:color="auto"/>
        <w:right w:val="none" w:sz="0" w:space="0" w:color="auto"/>
      </w:divBdr>
      <w:divsChild>
        <w:div w:id="62169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708620">
      <w:bodyDiv w:val="1"/>
      <w:marLeft w:val="0"/>
      <w:marRight w:val="0"/>
      <w:marTop w:val="0"/>
      <w:marBottom w:val="0"/>
      <w:divBdr>
        <w:top w:val="none" w:sz="0" w:space="0" w:color="auto"/>
        <w:left w:val="none" w:sz="0" w:space="0" w:color="auto"/>
        <w:bottom w:val="none" w:sz="0" w:space="0" w:color="auto"/>
        <w:right w:val="none" w:sz="0" w:space="0" w:color="auto"/>
      </w:divBdr>
      <w:divsChild>
        <w:div w:id="31857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2.xml><?xml version="1.0" encoding="utf-8"?>
<ds:datastoreItem xmlns:ds="http://schemas.openxmlformats.org/officeDocument/2006/customXml" ds:itemID="{D521885D-11B6-46C9-B92D-BF8D0099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3FCCE-75EB-4A72-90C2-4E69983BD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0C982-979E-1E40-8F15-762B6D12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566</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14</cp:revision>
  <cp:lastPrinted>2014-06-18T09:27:00Z</cp:lastPrinted>
  <dcterms:created xsi:type="dcterms:W3CDTF">2021-09-08T12:14:00Z</dcterms:created>
  <dcterms:modified xsi:type="dcterms:W3CDTF">2021-09-09T09:54:00Z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ies>
</file>