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28B1B08" w14:textId="77777777" w:rsidTr="00387CD4">
        <w:trPr>
          <w:trHeight w:hRule="exact" w:val="851"/>
        </w:trPr>
        <w:tc>
          <w:tcPr>
            <w:tcW w:w="142" w:type="dxa"/>
            <w:tcBorders>
              <w:bottom w:val="single" w:sz="4" w:space="0" w:color="auto"/>
            </w:tcBorders>
          </w:tcPr>
          <w:p w14:paraId="498DF052" w14:textId="77777777" w:rsidR="002D5AAC" w:rsidRDefault="002D5AAC" w:rsidP="00D95EF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54960C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B129280" w14:textId="7DDC3DEE" w:rsidR="002D5AAC" w:rsidRDefault="00D95EF0" w:rsidP="00D95EF0">
            <w:pPr>
              <w:jc w:val="right"/>
            </w:pPr>
            <w:r w:rsidRPr="00D95EF0">
              <w:rPr>
                <w:sz w:val="40"/>
              </w:rPr>
              <w:t>ECE</w:t>
            </w:r>
            <w:r>
              <w:t>/TRANS/WP.29/GRSP/69</w:t>
            </w:r>
          </w:p>
        </w:tc>
      </w:tr>
      <w:tr w:rsidR="002D5AAC" w:rsidRPr="009B2741" w14:paraId="6780DF87" w14:textId="77777777" w:rsidTr="00387CD4">
        <w:trPr>
          <w:trHeight w:hRule="exact" w:val="2835"/>
        </w:trPr>
        <w:tc>
          <w:tcPr>
            <w:tcW w:w="1280" w:type="dxa"/>
            <w:gridSpan w:val="2"/>
            <w:tcBorders>
              <w:top w:val="single" w:sz="4" w:space="0" w:color="auto"/>
              <w:bottom w:val="single" w:sz="12" w:space="0" w:color="auto"/>
            </w:tcBorders>
          </w:tcPr>
          <w:p w14:paraId="4D98D646" w14:textId="77777777" w:rsidR="002D5AAC" w:rsidRDefault="002E5067" w:rsidP="00387CD4">
            <w:pPr>
              <w:spacing w:before="120"/>
              <w:jc w:val="center"/>
            </w:pPr>
            <w:r>
              <w:rPr>
                <w:noProof/>
                <w:lang w:val="fr-CH" w:eastAsia="fr-CH"/>
              </w:rPr>
              <w:drawing>
                <wp:inline distT="0" distB="0" distL="0" distR="0" wp14:anchorId="379BE2A0" wp14:editId="7251D5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61297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19A8C7E" w14:textId="77777777" w:rsidR="002D5AAC" w:rsidRDefault="00D95EF0" w:rsidP="00387CD4">
            <w:pPr>
              <w:spacing w:before="240"/>
              <w:rPr>
                <w:lang w:val="en-US"/>
              </w:rPr>
            </w:pPr>
            <w:r>
              <w:rPr>
                <w:lang w:val="en-US"/>
              </w:rPr>
              <w:t>Distr.: General</w:t>
            </w:r>
          </w:p>
          <w:p w14:paraId="0B651067" w14:textId="77777777" w:rsidR="00D95EF0" w:rsidRDefault="00D95EF0" w:rsidP="00D95EF0">
            <w:pPr>
              <w:spacing w:line="240" w:lineRule="exact"/>
              <w:rPr>
                <w:lang w:val="en-US"/>
              </w:rPr>
            </w:pPr>
            <w:r>
              <w:rPr>
                <w:lang w:val="en-US"/>
              </w:rPr>
              <w:t>16 June 2021</w:t>
            </w:r>
          </w:p>
          <w:p w14:paraId="18973FE2" w14:textId="77777777" w:rsidR="00D95EF0" w:rsidRDefault="00D95EF0" w:rsidP="00D95EF0">
            <w:pPr>
              <w:spacing w:line="240" w:lineRule="exact"/>
              <w:rPr>
                <w:lang w:val="en-US"/>
              </w:rPr>
            </w:pPr>
            <w:r>
              <w:rPr>
                <w:lang w:val="en-US"/>
              </w:rPr>
              <w:t>Russian</w:t>
            </w:r>
          </w:p>
          <w:p w14:paraId="5981E6D2" w14:textId="5F135536" w:rsidR="00D95EF0" w:rsidRPr="008D53B6" w:rsidRDefault="00D95EF0" w:rsidP="00D95EF0">
            <w:pPr>
              <w:spacing w:line="240" w:lineRule="exact"/>
              <w:rPr>
                <w:lang w:val="en-US"/>
              </w:rPr>
            </w:pPr>
            <w:r>
              <w:rPr>
                <w:lang w:val="en-US"/>
              </w:rPr>
              <w:t>Original: English</w:t>
            </w:r>
          </w:p>
        </w:tc>
      </w:tr>
    </w:tbl>
    <w:p w14:paraId="560C24B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E080D51" w14:textId="77777777" w:rsidR="002B46DD" w:rsidRPr="00774330" w:rsidRDefault="002B46DD" w:rsidP="002B46DD">
      <w:pPr>
        <w:spacing w:before="120" w:line="240" w:lineRule="auto"/>
        <w:rPr>
          <w:sz w:val="28"/>
          <w:szCs w:val="28"/>
        </w:rPr>
      </w:pPr>
      <w:r w:rsidRPr="00774330">
        <w:rPr>
          <w:sz w:val="28"/>
          <w:szCs w:val="28"/>
        </w:rPr>
        <w:t>Комитет по внутреннему транспорту</w:t>
      </w:r>
    </w:p>
    <w:p w14:paraId="75F3CA31" w14:textId="1DEB7C3A" w:rsidR="002B46DD" w:rsidRPr="00774330" w:rsidRDefault="002B46DD" w:rsidP="002B46DD">
      <w:pPr>
        <w:spacing w:before="120" w:line="240" w:lineRule="auto"/>
        <w:rPr>
          <w:b/>
          <w:sz w:val="24"/>
          <w:szCs w:val="24"/>
        </w:rPr>
      </w:pPr>
      <w:r w:rsidRPr="00774330">
        <w:rPr>
          <w:b/>
          <w:bCs/>
          <w:sz w:val="24"/>
          <w:szCs w:val="24"/>
        </w:rPr>
        <w:t xml:space="preserve">Всемирный форум для согласования правил </w:t>
      </w:r>
      <w:r w:rsidR="00774330">
        <w:rPr>
          <w:b/>
          <w:bCs/>
          <w:sz w:val="24"/>
          <w:szCs w:val="24"/>
        </w:rPr>
        <w:br/>
      </w:r>
      <w:r w:rsidRPr="00774330">
        <w:rPr>
          <w:b/>
          <w:bCs/>
          <w:sz w:val="24"/>
          <w:szCs w:val="24"/>
        </w:rPr>
        <w:t>в области транспортных средств</w:t>
      </w:r>
    </w:p>
    <w:p w14:paraId="24A0BDFA" w14:textId="77777777" w:rsidR="002B46DD" w:rsidRPr="00307D86" w:rsidRDefault="002B46DD" w:rsidP="002B46DD">
      <w:pPr>
        <w:spacing w:before="120" w:line="240" w:lineRule="auto"/>
        <w:rPr>
          <w:b/>
          <w:sz w:val="24"/>
          <w:szCs w:val="24"/>
        </w:rPr>
      </w:pPr>
      <w:r w:rsidRPr="00307D86">
        <w:rPr>
          <w:b/>
          <w:bCs/>
          <w:sz w:val="24"/>
          <w:szCs w:val="24"/>
        </w:rPr>
        <w:t>Рабочая группа по пассивной безопасности</w:t>
      </w:r>
    </w:p>
    <w:p w14:paraId="45A4E32E" w14:textId="77777777" w:rsidR="002B46DD" w:rsidRPr="007D196F" w:rsidRDefault="002B46DD" w:rsidP="002B46DD">
      <w:pPr>
        <w:spacing w:before="120" w:line="240" w:lineRule="auto"/>
        <w:rPr>
          <w:b/>
        </w:rPr>
      </w:pPr>
      <w:r>
        <w:rPr>
          <w:b/>
          <w:bCs/>
        </w:rPr>
        <w:t>Шестьдесят девятая сессия</w:t>
      </w:r>
    </w:p>
    <w:p w14:paraId="61AC40DD" w14:textId="77777777" w:rsidR="002B46DD" w:rsidRPr="007D196F" w:rsidRDefault="002B46DD" w:rsidP="002B46DD">
      <w:pPr>
        <w:spacing w:line="240" w:lineRule="auto"/>
      </w:pPr>
      <w:r>
        <w:t>Женева, 17–21 мая 2021 года (онлайн)</w:t>
      </w:r>
    </w:p>
    <w:p w14:paraId="2841405E" w14:textId="7F1BC8F2" w:rsidR="002B46DD" w:rsidRDefault="002B46DD" w:rsidP="002B46DD">
      <w:pPr>
        <w:pStyle w:val="HChG"/>
        <w:spacing w:before="240" w:line="240" w:lineRule="auto"/>
        <w:rPr>
          <w:bCs/>
        </w:rPr>
      </w:pPr>
      <w:r>
        <w:tab/>
      </w:r>
      <w:r>
        <w:tab/>
      </w:r>
      <w:r>
        <w:rPr>
          <w:bCs/>
        </w:rPr>
        <w:t>Доклад Рабочей группы по пассивной безопасности о</w:t>
      </w:r>
      <w:r w:rsidR="00307D86">
        <w:rPr>
          <w:bCs/>
          <w:lang w:val="en-US"/>
        </w:rPr>
        <w:t> </w:t>
      </w:r>
      <w:r>
        <w:rPr>
          <w:bCs/>
        </w:rPr>
        <w:t>работе ее шестьдесят девятой сессии</w:t>
      </w:r>
    </w:p>
    <w:p w14:paraId="7AB6A9D6" w14:textId="77777777" w:rsidR="00307D86" w:rsidRDefault="00307D86" w:rsidP="00963A95">
      <w:pPr>
        <w:spacing w:after="120"/>
        <w:rPr>
          <w:sz w:val="28"/>
        </w:rPr>
      </w:pPr>
      <w:r>
        <w:rPr>
          <w:sz w:val="28"/>
        </w:rPr>
        <w:t>Содержание</w:t>
      </w:r>
    </w:p>
    <w:p w14:paraId="4C9E74EC" w14:textId="77777777" w:rsidR="00307D86" w:rsidRDefault="00307D86" w:rsidP="00963A95">
      <w:pPr>
        <w:tabs>
          <w:tab w:val="right" w:pos="8929"/>
          <w:tab w:val="right" w:pos="9638"/>
        </w:tabs>
        <w:spacing w:after="120"/>
        <w:ind w:left="283"/>
        <w:rPr>
          <w:sz w:val="18"/>
        </w:rPr>
      </w:pPr>
      <w:r>
        <w:rPr>
          <w:i/>
          <w:sz w:val="18"/>
        </w:rPr>
        <w:tab/>
        <w:t>Пункты</w:t>
      </w:r>
      <w:r>
        <w:rPr>
          <w:i/>
          <w:sz w:val="18"/>
        </w:rPr>
        <w:tab/>
        <w:t>Стр.</w:t>
      </w:r>
    </w:p>
    <w:p w14:paraId="5DA2763F" w14:textId="4ADB1F16" w:rsidR="00307D86" w:rsidRPr="00307D86" w:rsidRDefault="00307D86" w:rsidP="00307D86">
      <w:pPr>
        <w:tabs>
          <w:tab w:val="right" w:pos="850"/>
          <w:tab w:val="left" w:pos="1134"/>
          <w:tab w:val="left" w:pos="1559"/>
          <w:tab w:val="left" w:pos="1984"/>
          <w:tab w:val="left" w:leader="dot" w:pos="7654"/>
          <w:tab w:val="right" w:pos="8929"/>
          <w:tab w:val="right" w:pos="9638"/>
        </w:tabs>
        <w:spacing w:after="120"/>
      </w:pPr>
      <w:r w:rsidRPr="004E39E3">
        <w:tab/>
      </w:r>
      <w:r w:rsidRPr="00307D86">
        <w:rPr>
          <w:lang w:val="en-US"/>
        </w:rPr>
        <w:t>I</w:t>
      </w:r>
      <w:r w:rsidRPr="00307D86">
        <w:t>.</w:t>
      </w:r>
      <w:r w:rsidRPr="00307D86">
        <w:tab/>
      </w:r>
      <w:r w:rsidR="00F010EF">
        <w:rPr>
          <w:bCs/>
        </w:rPr>
        <w:t>Участники</w:t>
      </w:r>
      <w:r w:rsidRPr="00307D86">
        <w:tab/>
      </w:r>
      <w:r w:rsidRPr="00307D86">
        <w:tab/>
        <w:t>1–2</w:t>
      </w:r>
      <w:r w:rsidRPr="00307D86">
        <w:tab/>
      </w:r>
      <w:r w:rsidR="00183FFC">
        <w:t>4</w:t>
      </w:r>
    </w:p>
    <w:p w14:paraId="3C9F2E7F" w14:textId="02BB81F3" w:rsidR="00307D86" w:rsidRPr="00307D86" w:rsidRDefault="00307D86" w:rsidP="00307D86">
      <w:pPr>
        <w:tabs>
          <w:tab w:val="right" w:pos="850"/>
          <w:tab w:val="left" w:pos="1134"/>
          <w:tab w:val="left" w:pos="1559"/>
          <w:tab w:val="left" w:pos="1984"/>
          <w:tab w:val="left" w:leader="dot" w:pos="7654"/>
          <w:tab w:val="right" w:pos="8929"/>
          <w:tab w:val="right" w:pos="9638"/>
        </w:tabs>
        <w:spacing w:after="120"/>
      </w:pPr>
      <w:r w:rsidRPr="00F010EF">
        <w:tab/>
      </w:r>
      <w:r w:rsidRPr="00307D86">
        <w:rPr>
          <w:lang w:val="en-US"/>
        </w:rPr>
        <w:t>II</w:t>
      </w:r>
      <w:r w:rsidRPr="00307D86">
        <w:t>.</w:t>
      </w:r>
      <w:r w:rsidRPr="00307D86">
        <w:tab/>
      </w:r>
      <w:r w:rsidR="00F010EF" w:rsidRPr="00F010EF">
        <w:rPr>
          <w:bCs/>
        </w:rPr>
        <w:t>Утверждение повестки дня (пункт 1 повестки дня)</w:t>
      </w:r>
      <w:r w:rsidRPr="00307D86">
        <w:tab/>
      </w:r>
      <w:r w:rsidRPr="00307D86">
        <w:tab/>
        <w:t>3</w:t>
      </w:r>
      <w:r w:rsidRPr="00307D86">
        <w:tab/>
      </w:r>
      <w:r w:rsidR="00183FFC">
        <w:t>4</w:t>
      </w:r>
    </w:p>
    <w:p w14:paraId="41C78F49" w14:textId="1B2034A2" w:rsidR="00307D86" w:rsidRPr="00307D86" w:rsidRDefault="00307D86" w:rsidP="00F010EF">
      <w:pPr>
        <w:tabs>
          <w:tab w:val="right" w:pos="850"/>
          <w:tab w:val="left" w:pos="1134"/>
          <w:tab w:val="left" w:pos="1559"/>
          <w:tab w:val="left" w:pos="1984"/>
          <w:tab w:val="left" w:leader="dot" w:pos="7654"/>
          <w:tab w:val="right" w:pos="8929"/>
          <w:tab w:val="right" w:pos="9638"/>
        </w:tabs>
        <w:spacing w:after="120"/>
        <w:ind w:left="1130" w:hanging="1130"/>
      </w:pPr>
      <w:r w:rsidRPr="00F010EF">
        <w:tab/>
      </w:r>
      <w:r w:rsidRPr="00307D86">
        <w:rPr>
          <w:lang w:val="en-US"/>
        </w:rPr>
        <w:t>III</w:t>
      </w:r>
      <w:r w:rsidRPr="00307D86">
        <w:t>.</w:t>
      </w:r>
      <w:r w:rsidRPr="00307D86">
        <w:tab/>
      </w:r>
      <w:r w:rsidR="00F010EF">
        <w:rPr>
          <w:bCs/>
        </w:rPr>
        <w:t xml:space="preserve">Глобальные технические правила № 9 ООН (безопасность пешеходов) </w:t>
      </w:r>
      <w:r w:rsidR="00F010EF">
        <w:rPr>
          <w:bCs/>
        </w:rPr>
        <w:br/>
        <w:t>(пункт 2 повестки дня)</w:t>
      </w:r>
      <w:r w:rsidRPr="00307D86">
        <w:tab/>
      </w:r>
      <w:r w:rsidRPr="00307D86">
        <w:tab/>
        <w:t>4–6</w:t>
      </w:r>
      <w:r w:rsidRPr="00307D86">
        <w:tab/>
      </w:r>
      <w:r w:rsidR="00183FFC">
        <w:t>4</w:t>
      </w:r>
    </w:p>
    <w:p w14:paraId="1FD0B27F" w14:textId="537F0C1E" w:rsidR="00307D86" w:rsidRPr="00307D86" w:rsidRDefault="00307D86" w:rsidP="00307D86">
      <w:pPr>
        <w:tabs>
          <w:tab w:val="right" w:pos="850"/>
          <w:tab w:val="left" w:pos="1134"/>
          <w:tab w:val="left" w:pos="1559"/>
          <w:tab w:val="left" w:pos="1984"/>
          <w:tab w:val="left" w:leader="dot" w:pos="7654"/>
          <w:tab w:val="right" w:pos="8929"/>
          <w:tab w:val="right" w:pos="9631"/>
        </w:tabs>
        <w:spacing w:after="120"/>
      </w:pPr>
      <w:r w:rsidRPr="00F010EF">
        <w:tab/>
      </w:r>
      <w:r w:rsidRPr="00F010EF">
        <w:tab/>
      </w:r>
      <w:r w:rsidRPr="00307D86">
        <w:rPr>
          <w:lang w:val="en-US"/>
        </w:rPr>
        <w:t>A</w:t>
      </w:r>
      <w:r w:rsidRPr="00307D86">
        <w:t>.</w:t>
      </w:r>
      <w:r w:rsidRPr="00307D86">
        <w:tab/>
      </w:r>
      <w:r w:rsidR="00F010EF">
        <w:rPr>
          <w:bCs/>
        </w:rPr>
        <w:t>Предложение по поправке 3</w:t>
      </w:r>
      <w:r w:rsidRPr="00307D86">
        <w:tab/>
      </w:r>
      <w:r w:rsidRPr="00307D86">
        <w:tab/>
        <w:t>4–5</w:t>
      </w:r>
      <w:r w:rsidRPr="00307D86">
        <w:tab/>
      </w:r>
      <w:r w:rsidR="00183FFC">
        <w:t>4</w:t>
      </w:r>
    </w:p>
    <w:p w14:paraId="245C76D9" w14:textId="53AF367C" w:rsidR="00307D86" w:rsidRPr="00307D86" w:rsidRDefault="00307D86" w:rsidP="00307D86">
      <w:pPr>
        <w:tabs>
          <w:tab w:val="right" w:pos="850"/>
          <w:tab w:val="left" w:pos="1134"/>
          <w:tab w:val="left" w:pos="1559"/>
          <w:tab w:val="left" w:pos="1984"/>
          <w:tab w:val="left" w:leader="dot" w:pos="7654"/>
          <w:tab w:val="right" w:pos="8929"/>
          <w:tab w:val="right" w:pos="9631"/>
        </w:tabs>
        <w:spacing w:after="120"/>
      </w:pPr>
      <w:r w:rsidRPr="00F010EF">
        <w:tab/>
      </w:r>
      <w:r w:rsidRPr="00F010EF">
        <w:tab/>
      </w:r>
      <w:r w:rsidRPr="00307D86">
        <w:rPr>
          <w:lang w:val="en-US"/>
        </w:rPr>
        <w:t>B</w:t>
      </w:r>
      <w:r w:rsidRPr="00307D86">
        <w:t>.</w:t>
      </w:r>
      <w:r w:rsidRPr="00307D86">
        <w:tab/>
      </w:r>
      <w:r w:rsidR="00F010EF">
        <w:rPr>
          <w:bCs/>
        </w:rPr>
        <w:t>Предложение по поправке 4</w:t>
      </w:r>
      <w:r w:rsidRPr="00307D86">
        <w:tab/>
      </w:r>
      <w:r w:rsidRPr="00307D86">
        <w:tab/>
        <w:t>6</w:t>
      </w:r>
      <w:r w:rsidRPr="00307D86">
        <w:tab/>
      </w:r>
      <w:r w:rsidR="00183FFC">
        <w:t>5</w:t>
      </w:r>
    </w:p>
    <w:p w14:paraId="0A482BF7" w14:textId="7A4EA745" w:rsidR="00307D86" w:rsidRPr="00307D86" w:rsidRDefault="00307D86" w:rsidP="00F010EF">
      <w:pPr>
        <w:tabs>
          <w:tab w:val="right" w:pos="850"/>
          <w:tab w:val="left" w:pos="1134"/>
          <w:tab w:val="left" w:pos="1559"/>
          <w:tab w:val="left" w:pos="1984"/>
          <w:tab w:val="left" w:leader="dot" w:pos="7654"/>
          <w:tab w:val="right" w:pos="8929"/>
          <w:tab w:val="right" w:pos="9631"/>
        </w:tabs>
        <w:spacing w:after="120"/>
        <w:ind w:left="1130" w:hanging="1130"/>
      </w:pPr>
      <w:r w:rsidRPr="00F010EF">
        <w:tab/>
      </w:r>
      <w:r w:rsidRPr="00307D86">
        <w:rPr>
          <w:lang w:val="en-US"/>
        </w:rPr>
        <w:t>IV</w:t>
      </w:r>
      <w:r w:rsidRPr="00307D86">
        <w:t>.</w:t>
      </w:r>
      <w:r w:rsidRPr="00307D86">
        <w:tab/>
      </w:r>
      <w:r w:rsidR="00F010EF">
        <w:rPr>
          <w:bCs/>
        </w:rPr>
        <w:t xml:space="preserve">Глобальные технические правила № 13 ООН (транспортные средства, </w:t>
      </w:r>
      <w:r w:rsidR="00F010EF">
        <w:rPr>
          <w:bCs/>
        </w:rPr>
        <w:br/>
        <w:t>работающие на водороде и</w:t>
      </w:r>
      <w:r w:rsidR="00F010EF">
        <w:rPr>
          <w:bCs/>
          <w:lang w:val="en-US"/>
        </w:rPr>
        <w:t> </w:t>
      </w:r>
      <w:r w:rsidR="00F010EF">
        <w:rPr>
          <w:bCs/>
        </w:rPr>
        <w:t>топливных элементах) (пункт 3 повестки дня)</w:t>
      </w:r>
      <w:r w:rsidR="00F010EF">
        <w:rPr>
          <w:bCs/>
        </w:rPr>
        <w:tab/>
      </w:r>
      <w:r w:rsidRPr="00307D86">
        <w:tab/>
        <w:t>7</w:t>
      </w:r>
      <w:r w:rsidRPr="00307D86">
        <w:tab/>
      </w:r>
      <w:r w:rsidR="00183FFC">
        <w:t>6</w:t>
      </w:r>
    </w:p>
    <w:p w14:paraId="0DCB6100" w14:textId="1B542525" w:rsidR="00307D86" w:rsidRPr="00307D86" w:rsidRDefault="00307D86" w:rsidP="00F010EF">
      <w:pPr>
        <w:tabs>
          <w:tab w:val="right" w:pos="840"/>
          <w:tab w:val="left" w:pos="1134"/>
          <w:tab w:val="left" w:pos="1559"/>
          <w:tab w:val="left" w:pos="1984"/>
          <w:tab w:val="left" w:leader="dot" w:pos="7654"/>
          <w:tab w:val="right" w:pos="8929"/>
          <w:tab w:val="right" w:pos="9631"/>
        </w:tabs>
        <w:spacing w:after="120"/>
        <w:ind w:left="1130" w:hanging="1130"/>
      </w:pPr>
      <w:r w:rsidRPr="00F010EF">
        <w:tab/>
      </w:r>
      <w:r w:rsidRPr="00307D86">
        <w:rPr>
          <w:lang w:val="en-US"/>
        </w:rPr>
        <w:t>V</w:t>
      </w:r>
      <w:r w:rsidRPr="00307D86">
        <w:t>.</w:t>
      </w:r>
      <w:r w:rsidRPr="00307D86">
        <w:tab/>
      </w:r>
      <w:r w:rsidR="00F010EF">
        <w:rPr>
          <w:bCs/>
        </w:rPr>
        <w:t xml:space="preserve">Глобальные технические правила № 20 ООН (безопасность </w:t>
      </w:r>
      <w:r w:rsidR="00F010EF">
        <w:rPr>
          <w:bCs/>
        </w:rPr>
        <w:br/>
        <w:t>электромобилей) (пункт 4 повестки дня)</w:t>
      </w:r>
      <w:r w:rsidRPr="00307D86">
        <w:tab/>
      </w:r>
      <w:r w:rsidRPr="00307D86">
        <w:tab/>
        <w:t>8</w:t>
      </w:r>
      <w:r w:rsidRPr="00307D86">
        <w:tab/>
      </w:r>
      <w:r w:rsidR="00183FFC">
        <w:t>6</w:t>
      </w:r>
    </w:p>
    <w:p w14:paraId="4E54EE4D" w14:textId="55FEF530" w:rsidR="00307D86" w:rsidRPr="00307D86" w:rsidRDefault="00307D86" w:rsidP="00F010EF">
      <w:pPr>
        <w:tabs>
          <w:tab w:val="right" w:pos="840"/>
          <w:tab w:val="left" w:pos="1134"/>
          <w:tab w:val="left" w:pos="1559"/>
          <w:tab w:val="left" w:pos="1984"/>
          <w:tab w:val="left" w:leader="dot" w:pos="7654"/>
          <w:tab w:val="right" w:pos="8929"/>
          <w:tab w:val="right" w:pos="9631"/>
        </w:tabs>
        <w:spacing w:after="120"/>
        <w:ind w:left="1130" w:hanging="1130"/>
      </w:pPr>
      <w:r w:rsidRPr="00F010EF">
        <w:tab/>
      </w:r>
      <w:r w:rsidRPr="00307D86">
        <w:rPr>
          <w:lang w:val="en-US"/>
        </w:rPr>
        <w:t>VI</w:t>
      </w:r>
      <w:r w:rsidRPr="00307D86">
        <w:t>.</w:t>
      </w:r>
      <w:r w:rsidRPr="00307D86">
        <w:tab/>
      </w:r>
      <w:r w:rsidR="00F010EF">
        <w:rPr>
          <w:bCs/>
        </w:rPr>
        <w:t xml:space="preserve">Правила № 12 ООН (система рулевого управления) </w:t>
      </w:r>
      <w:r w:rsidR="00F010EF">
        <w:rPr>
          <w:bCs/>
        </w:rPr>
        <w:br/>
        <w:t>(пункт 5 повестки дня)</w:t>
      </w:r>
      <w:r w:rsidRPr="00307D86">
        <w:tab/>
      </w:r>
      <w:r w:rsidRPr="00307D86">
        <w:tab/>
        <w:t>9</w:t>
      </w:r>
      <w:r w:rsidRPr="00307D86">
        <w:tab/>
      </w:r>
      <w:r w:rsidR="00183FFC">
        <w:t>6</w:t>
      </w:r>
    </w:p>
    <w:p w14:paraId="2B46EDBF" w14:textId="77C2DDEF" w:rsidR="00307D86" w:rsidRPr="00307D86" w:rsidRDefault="00307D86" w:rsidP="00F010EF">
      <w:pPr>
        <w:tabs>
          <w:tab w:val="right" w:pos="840"/>
          <w:tab w:val="left" w:pos="1134"/>
          <w:tab w:val="left" w:pos="1559"/>
          <w:tab w:val="left" w:pos="1984"/>
          <w:tab w:val="left" w:leader="dot" w:pos="7654"/>
          <w:tab w:val="right" w:pos="8929"/>
          <w:tab w:val="right" w:pos="9631"/>
        </w:tabs>
        <w:spacing w:after="120"/>
        <w:ind w:left="1134" w:hanging="1130"/>
      </w:pPr>
      <w:r w:rsidRPr="00F010EF">
        <w:tab/>
      </w:r>
      <w:r w:rsidRPr="00307D86">
        <w:rPr>
          <w:lang w:val="en-US"/>
        </w:rPr>
        <w:t>VII</w:t>
      </w:r>
      <w:r w:rsidRPr="00307D86">
        <w:t>.</w:t>
      </w:r>
      <w:r w:rsidRPr="00307D86">
        <w:tab/>
      </w:r>
      <w:r w:rsidR="00F010EF">
        <w:rPr>
          <w:bCs/>
        </w:rPr>
        <w:t xml:space="preserve">Правила № 14 ООН (крепления ремней безопасности) </w:t>
      </w:r>
      <w:r w:rsidR="00F010EF">
        <w:rPr>
          <w:bCs/>
        </w:rPr>
        <w:br/>
        <w:t>(пункт 6 повестки дня)</w:t>
      </w:r>
      <w:r w:rsidRPr="00307D86">
        <w:tab/>
      </w:r>
      <w:r w:rsidRPr="00307D86">
        <w:tab/>
        <w:t>10</w:t>
      </w:r>
      <w:r w:rsidRPr="00307D86">
        <w:tab/>
      </w:r>
      <w:r w:rsidR="00183FFC">
        <w:t>6</w:t>
      </w:r>
    </w:p>
    <w:p w14:paraId="5B1B6FD5" w14:textId="3EA20431" w:rsidR="00307D86" w:rsidRPr="00307D86" w:rsidRDefault="00307D86" w:rsidP="00307D86">
      <w:pPr>
        <w:tabs>
          <w:tab w:val="right" w:pos="840"/>
          <w:tab w:val="left" w:pos="1134"/>
          <w:tab w:val="left" w:pos="1559"/>
          <w:tab w:val="left" w:pos="1984"/>
          <w:tab w:val="left" w:leader="dot" w:pos="7654"/>
          <w:tab w:val="right" w:pos="8929"/>
          <w:tab w:val="right" w:pos="9631"/>
        </w:tabs>
        <w:spacing w:after="120"/>
      </w:pPr>
      <w:r w:rsidRPr="00F010EF">
        <w:tab/>
      </w:r>
      <w:r w:rsidRPr="00307D86">
        <w:rPr>
          <w:lang w:val="en-US"/>
        </w:rPr>
        <w:t>VIII</w:t>
      </w:r>
      <w:r w:rsidRPr="002A130B">
        <w:t>.</w:t>
      </w:r>
      <w:r w:rsidRPr="002A130B">
        <w:tab/>
      </w:r>
      <w:r w:rsidR="00F010EF">
        <w:rPr>
          <w:bCs/>
        </w:rPr>
        <w:t>Правила № 16 ООН (ремни безопасности) (пункт 7 повестки дня)</w:t>
      </w:r>
      <w:r w:rsidRPr="00307D86">
        <w:tab/>
      </w:r>
      <w:r w:rsidRPr="00307D86">
        <w:tab/>
        <w:t>11–14</w:t>
      </w:r>
      <w:r w:rsidRPr="00307D86">
        <w:tab/>
      </w:r>
      <w:r w:rsidR="00F010EF">
        <w:t>7</w:t>
      </w:r>
    </w:p>
    <w:p w14:paraId="469E281A" w14:textId="691C0A28"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F010EF">
        <w:tab/>
      </w:r>
      <w:r w:rsidRPr="00307D86">
        <w:rPr>
          <w:color w:val="000000" w:themeColor="text1"/>
          <w:lang w:val="en-US"/>
        </w:rPr>
        <w:t>IX</w:t>
      </w:r>
      <w:r w:rsidRPr="00307D86">
        <w:rPr>
          <w:color w:val="000000" w:themeColor="text1"/>
        </w:rPr>
        <w:t>.</w:t>
      </w:r>
      <w:r w:rsidRPr="00307D86">
        <w:tab/>
      </w:r>
      <w:r w:rsidR="00F010EF">
        <w:rPr>
          <w:bCs/>
        </w:rPr>
        <w:t>Правила № 17 ООН (прочность сидений) (пункт 8 повестки дня)</w:t>
      </w:r>
      <w:r w:rsidRPr="00307D86">
        <w:tab/>
      </w:r>
      <w:r w:rsidRPr="00307D86">
        <w:tab/>
        <w:t>15–16</w:t>
      </w:r>
      <w:r w:rsidRPr="00307D86">
        <w:tab/>
      </w:r>
      <w:r w:rsidR="00F010EF">
        <w:t>8</w:t>
      </w:r>
    </w:p>
    <w:p w14:paraId="3C755299" w14:textId="6EE2063E"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F010EF">
        <w:tab/>
      </w:r>
      <w:r w:rsidRPr="00307D86">
        <w:rPr>
          <w:lang w:val="en-US"/>
        </w:rPr>
        <w:t>X</w:t>
      </w:r>
      <w:r w:rsidRPr="00307D86">
        <w:t>.</w:t>
      </w:r>
      <w:r w:rsidRPr="00307D86">
        <w:tab/>
      </w:r>
      <w:r w:rsidR="00F010EF">
        <w:rPr>
          <w:bCs/>
        </w:rPr>
        <w:t>Правила № 22 ООН (защитные шлемы) (пункт 9 повестки дня)</w:t>
      </w:r>
      <w:r w:rsidRPr="00307D86">
        <w:tab/>
      </w:r>
      <w:r w:rsidRPr="00307D86">
        <w:tab/>
        <w:t>17–18</w:t>
      </w:r>
      <w:r w:rsidRPr="00307D86">
        <w:tab/>
      </w:r>
      <w:r w:rsidR="00F010EF">
        <w:t>8</w:t>
      </w:r>
    </w:p>
    <w:p w14:paraId="7BEE99A9" w14:textId="4F6EE1E0"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F010EF">
        <w:tab/>
      </w:r>
      <w:r w:rsidRPr="00307D86">
        <w:rPr>
          <w:lang w:val="en-US"/>
        </w:rPr>
        <w:t>XI</w:t>
      </w:r>
      <w:r w:rsidRPr="00307D86">
        <w:t>.</w:t>
      </w:r>
      <w:r w:rsidRPr="00307D86">
        <w:tab/>
      </w:r>
      <w:r w:rsidR="00F010EF">
        <w:rPr>
          <w:bCs/>
        </w:rPr>
        <w:t>Правила № 95 ООН (боковое столкновение) (пункт 10 повестки дня)</w:t>
      </w:r>
      <w:r w:rsidRPr="00307D86">
        <w:tab/>
      </w:r>
      <w:r w:rsidRPr="00307D86">
        <w:tab/>
        <w:t>19</w:t>
      </w:r>
      <w:r w:rsidRPr="00307D86">
        <w:tab/>
      </w:r>
      <w:r w:rsidR="00F010EF">
        <w:t>9</w:t>
      </w:r>
    </w:p>
    <w:p w14:paraId="0B89DFAF" w14:textId="77479FED"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F010EF">
        <w:tab/>
      </w:r>
      <w:r w:rsidRPr="00307D86">
        <w:rPr>
          <w:lang w:val="en-US"/>
        </w:rPr>
        <w:t>XII</w:t>
      </w:r>
      <w:r w:rsidRPr="00307D86">
        <w:t>.</w:t>
      </w:r>
      <w:r w:rsidRPr="00307D86">
        <w:tab/>
      </w:r>
      <w:r w:rsidR="00F010EF">
        <w:rPr>
          <w:bCs/>
        </w:rPr>
        <w:t>Правила № 127 ООН (безопасность пешеходов) (пункт 11 повестки дня)</w:t>
      </w:r>
      <w:r w:rsidRPr="00307D86">
        <w:tab/>
      </w:r>
      <w:r w:rsidRPr="00307D86">
        <w:tab/>
        <w:t>20</w:t>
      </w:r>
      <w:r w:rsidRPr="00307D86">
        <w:tab/>
      </w:r>
      <w:r w:rsidR="00F010EF">
        <w:t>9</w:t>
      </w:r>
    </w:p>
    <w:p w14:paraId="4356F6A5" w14:textId="572BAF83" w:rsidR="00307D86" w:rsidRPr="00307D86" w:rsidRDefault="00307D86" w:rsidP="00F010EF">
      <w:pPr>
        <w:tabs>
          <w:tab w:val="right" w:pos="850"/>
          <w:tab w:val="left" w:pos="1134"/>
          <w:tab w:val="left" w:pos="1559"/>
          <w:tab w:val="left" w:pos="1984"/>
          <w:tab w:val="left" w:leader="dot" w:pos="7654"/>
          <w:tab w:val="right" w:pos="8929"/>
          <w:tab w:val="right" w:pos="9659"/>
        </w:tabs>
        <w:spacing w:after="120"/>
        <w:ind w:left="1130" w:hanging="1130"/>
      </w:pPr>
      <w:r w:rsidRPr="00F010EF">
        <w:tab/>
      </w:r>
      <w:r w:rsidRPr="00307D86">
        <w:rPr>
          <w:lang w:val="en-US"/>
        </w:rPr>
        <w:t>XIII</w:t>
      </w:r>
      <w:r w:rsidRPr="002A130B">
        <w:t>.</w:t>
      </w:r>
      <w:r w:rsidRPr="002A130B">
        <w:tab/>
      </w:r>
      <w:r w:rsidR="00F010EF">
        <w:rPr>
          <w:bCs/>
        </w:rPr>
        <w:t>Правила № 129 ООН (усовершенствованные детские удерживающие</w:t>
      </w:r>
      <w:r w:rsidR="00F010EF">
        <w:rPr>
          <w:bCs/>
        </w:rPr>
        <w:br/>
        <w:t>системы) (пункт 12 повестки дня)</w:t>
      </w:r>
      <w:r w:rsidRPr="00307D86">
        <w:tab/>
      </w:r>
      <w:r w:rsidRPr="00307D86">
        <w:tab/>
        <w:t>21–24</w:t>
      </w:r>
      <w:r w:rsidRPr="00307D86">
        <w:tab/>
      </w:r>
      <w:r w:rsidR="00F010EF">
        <w:t>9</w:t>
      </w:r>
    </w:p>
    <w:p w14:paraId="7A40E903" w14:textId="0645C88E" w:rsidR="00307D86" w:rsidRPr="00307D86" w:rsidRDefault="00307D86" w:rsidP="00F010EF">
      <w:pPr>
        <w:tabs>
          <w:tab w:val="right" w:pos="850"/>
          <w:tab w:val="left" w:pos="1134"/>
          <w:tab w:val="left" w:pos="1559"/>
          <w:tab w:val="left" w:pos="1984"/>
          <w:tab w:val="left" w:leader="dot" w:pos="7654"/>
          <w:tab w:val="right" w:pos="8929"/>
          <w:tab w:val="right" w:pos="9659"/>
        </w:tabs>
        <w:spacing w:after="120"/>
        <w:ind w:left="1130" w:hanging="1130"/>
      </w:pPr>
      <w:r w:rsidRPr="00F010EF">
        <w:lastRenderedPageBreak/>
        <w:tab/>
      </w:r>
      <w:r w:rsidRPr="00307D86">
        <w:rPr>
          <w:lang w:val="en-US"/>
        </w:rPr>
        <w:t>XIV</w:t>
      </w:r>
      <w:r w:rsidRPr="00307D86">
        <w:t>.</w:t>
      </w:r>
      <w:r w:rsidRPr="00307D86">
        <w:tab/>
      </w:r>
      <w:r w:rsidR="00F010EF">
        <w:rPr>
          <w:bCs/>
        </w:rPr>
        <w:t xml:space="preserve">Правила № 134 ООН (транспортные средства, работающие на водороде </w:t>
      </w:r>
      <w:r w:rsidR="00F010EF">
        <w:rPr>
          <w:bCs/>
        </w:rPr>
        <w:br/>
        <w:t>и топливных элементах) (пункт 13 повестки дня)</w:t>
      </w:r>
      <w:r w:rsidRPr="00307D86">
        <w:tab/>
      </w:r>
      <w:r w:rsidRPr="00307D86">
        <w:tab/>
        <w:t>25</w:t>
      </w:r>
      <w:r w:rsidRPr="00307D86">
        <w:tab/>
      </w:r>
      <w:r w:rsidR="00F010EF">
        <w:t>10</w:t>
      </w:r>
    </w:p>
    <w:p w14:paraId="27380676" w14:textId="5BA744A4"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F010EF">
        <w:tab/>
      </w:r>
      <w:r w:rsidRPr="00307D86">
        <w:rPr>
          <w:lang w:val="en-US"/>
        </w:rPr>
        <w:t>XV</w:t>
      </w:r>
      <w:r w:rsidRPr="00307D86">
        <w:t>.</w:t>
      </w:r>
      <w:r w:rsidRPr="00307D86">
        <w:tab/>
      </w:r>
      <w:r w:rsidR="00F010EF">
        <w:rPr>
          <w:bCs/>
        </w:rPr>
        <w:t>Правила № 135 ООН (боковой удар о столб) (пункт 14 повестки дня)</w:t>
      </w:r>
      <w:r w:rsidRPr="00307D86">
        <w:tab/>
      </w:r>
      <w:r w:rsidRPr="00307D86">
        <w:tab/>
        <w:t>26–27</w:t>
      </w:r>
      <w:r w:rsidRPr="00307D86">
        <w:tab/>
      </w:r>
      <w:r w:rsidR="0000162D">
        <w:t>11</w:t>
      </w:r>
    </w:p>
    <w:p w14:paraId="2B5CA5C6" w14:textId="2A73BC10" w:rsidR="00307D86" w:rsidRPr="00307D86" w:rsidRDefault="00307D86" w:rsidP="0000162D">
      <w:pPr>
        <w:tabs>
          <w:tab w:val="right" w:pos="850"/>
          <w:tab w:val="left" w:pos="1134"/>
          <w:tab w:val="left" w:pos="1559"/>
          <w:tab w:val="left" w:pos="1984"/>
          <w:tab w:val="left" w:leader="dot" w:pos="7654"/>
          <w:tab w:val="right" w:pos="8929"/>
          <w:tab w:val="right" w:pos="9659"/>
        </w:tabs>
        <w:spacing w:after="120"/>
        <w:ind w:left="1130" w:hanging="1130"/>
      </w:pPr>
      <w:r w:rsidRPr="00F010EF">
        <w:tab/>
      </w:r>
      <w:r w:rsidRPr="00307D86">
        <w:rPr>
          <w:lang w:val="en-US"/>
        </w:rPr>
        <w:t>XVI</w:t>
      </w:r>
      <w:r w:rsidRPr="00307D86">
        <w:t>.</w:t>
      </w:r>
      <w:r w:rsidRPr="00307D86">
        <w:tab/>
      </w:r>
      <w:r w:rsidR="00F010EF">
        <w:rPr>
          <w:bCs/>
        </w:rPr>
        <w:t xml:space="preserve">Правила № 136 ООН (электромобили категории L) </w:t>
      </w:r>
      <w:r w:rsidR="0000162D">
        <w:rPr>
          <w:bCs/>
        </w:rPr>
        <w:br/>
      </w:r>
      <w:r w:rsidR="00F010EF">
        <w:rPr>
          <w:bCs/>
        </w:rPr>
        <w:t xml:space="preserve">(пункт 15 </w:t>
      </w:r>
      <w:r w:rsidR="00F010EF" w:rsidRPr="00667C06">
        <w:rPr>
          <w:bCs/>
        </w:rPr>
        <w:t>повестки дня)</w:t>
      </w:r>
      <w:r w:rsidRPr="00307D86">
        <w:tab/>
      </w:r>
      <w:r w:rsidRPr="00307D86">
        <w:tab/>
        <w:t>28</w:t>
      </w:r>
      <w:r w:rsidRPr="00307D86">
        <w:tab/>
      </w:r>
      <w:r w:rsidR="0000162D">
        <w:t>11</w:t>
      </w:r>
    </w:p>
    <w:p w14:paraId="1C506CA8" w14:textId="333858CD" w:rsidR="00307D86" w:rsidRPr="00307D86" w:rsidRDefault="00307D86" w:rsidP="0000162D">
      <w:pPr>
        <w:tabs>
          <w:tab w:val="right" w:pos="850"/>
          <w:tab w:val="left" w:pos="1134"/>
          <w:tab w:val="left" w:pos="1559"/>
          <w:tab w:val="left" w:pos="1984"/>
          <w:tab w:val="left" w:leader="dot" w:pos="7654"/>
          <w:tab w:val="right" w:pos="8929"/>
          <w:tab w:val="right" w:pos="9659"/>
        </w:tabs>
        <w:spacing w:after="120"/>
        <w:ind w:left="1130" w:hanging="1130"/>
      </w:pPr>
      <w:r w:rsidRPr="00F010EF">
        <w:tab/>
      </w:r>
      <w:r w:rsidRPr="00307D86">
        <w:rPr>
          <w:lang w:val="en-US"/>
        </w:rPr>
        <w:t>XVII</w:t>
      </w:r>
      <w:r w:rsidRPr="002A130B">
        <w:t>.</w:t>
      </w:r>
      <w:r w:rsidRPr="002A130B">
        <w:tab/>
      </w:r>
      <w:r w:rsidR="0000162D">
        <w:rPr>
          <w:bCs/>
        </w:rPr>
        <w:t xml:space="preserve">Правила № 137 ООН (лобовой удар с уделением особого внимания </w:t>
      </w:r>
      <w:r w:rsidR="0000162D">
        <w:rPr>
          <w:bCs/>
        </w:rPr>
        <w:br/>
        <w:t>удерживающим системам) (пункт 16 повестки дня)</w:t>
      </w:r>
      <w:r w:rsidRPr="00307D86">
        <w:tab/>
      </w:r>
      <w:r w:rsidRPr="00307D86">
        <w:tab/>
        <w:t>29</w:t>
      </w:r>
      <w:r w:rsidRPr="00307D86">
        <w:tab/>
      </w:r>
      <w:r w:rsidR="0000162D">
        <w:t>11</w:t>
      </w:r>
    </w:p>
    <w:p w14:paraId="546526B2" w14:textId="3F1D2408" w:rsidR="00307D86" w:rsidRPr="00307D86" w:rsidRDefault="00307D86" w:rsidP="0000162D">
      <w:pPr>
        <w:tabs>
          <w:tab w:val="right" w:pos="850"/>
          <w:tab w:val="left" w:pos="1134"/>
          <w:tab w:val="left" w:pos="1559"/>
          <w:tab w:val="left" w:pos="1984"/>
          <w:tab w:val="left" w:leader="dot" w:pos="7654"/>
          <w:tab w:val="right" w:pos="8929"/>
          <w:tab w:val="right" w:pos="9659"/>
        </w:tabs>
        <w:spacing w:after="120"/>
        <w:ind w:left="1130" w:hanging="1130"/>
      </w:pPr>
      <w:r w:rsidRPr="0000162D">
        <w:tab/>
      </w:r>
      <w:r w:rsidRPr="00307D86">
        <w:rPr>
          <w:lang w:val="en-US"/>
        </w:rPr>
        <w:t>XVIII</w:t>
      </w:r>
      <w:r w:rsidRPr="002A130B">
        <w:t>.</w:t>
      </w:r>
      <w:r w:rsidRPr="002A130B">
        <w:tab/>
      </w:r>
      <w:r w:rsidR="0000162D">
        <w:rPr>
          <w:bCs/>
        </w:rPr>
        <w:t xml:space="preserve">Правила № 145 ООН (системы крепления ISOFIX, крепления верхнего </w:t>
      </w:r>
      <w:r w:rsidR="0000162D">
        <w:rPr>
          <w:bCs/>
        </w:rPr>
        <w:br/>
        <w:t>страховочного троса ISOFIX и</w:t>
      </w:r>
      <w:r w:rsidR="0000162D">
        <w:rPr>
          <w:bCs/>
          <w:lang w:val="en-US"/>
        </w:rPr>
        <w:t> </w:t>
      </w:r>
      <w:r w:rsidR="0000162D">
        <w:rPr>
          <w:bCs/>
        </w:rPr>
        <w:t xml:space="preserve">сидячих мест размера i) </w:t>
      </w:r>
      <w:r w:rsidR="0000162D">
        <w:rPr>
          <w:bCs/>
        </w:rPr>
        <w:br/>
        <w:t>(пункт 17 повестки дня)</w:t>
      </w:r>
      <w:r w:rsidRPr="00307D86">
        <w:tab/>
      </w:r>
      <w:r w:rsidRPr="00307D86">
        <w:tab/>
        <w:t>30</w:t>
      </w:r>
      <w:r w:rsidRPr="00307D86">
        <w:tab/>
      </w:r>
      <w:r w:rsidR="0000162D">
        <w:t>1</w:t>
      </w:r>
      <w:r w:rsidR="00891745">
        <w:t>2</w:t>
      </w:r>
    </w:p>
    <w:p w14:paraId="478A674F" w14:textId="5F2F136E"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00162D">
        <w:tab/>
      </w:r>
      <w:r w:rsidRPr="00307D86">
        <w:rPr>
          <w:lang w:val="en-US"/>
        </w:rPr>
        <w:t>XIX</w:t>
      </w:r>
      <w:r w:rsidRPr="00307D86">
        <w:t>.</w:t>
      </w:r>
      <w:r w:rsidRPr="00307D86">
        <w:tab/>
      </w:r>
      <w:r w:rsidR="00D12F1D">
        <w:rPr>
          <w:bCs/>
        </w:rPr>
        <w:t>Общая резолюция № 1 (пункт 18 повестки дня)</w:t>
      </w:r>
      <w:r w:rsidRPr="00307D86">
        <w:tab/>
      </w:r>
      <w:r w:rsidRPr="00307D86">
        <w:tab/>
        <w:t>31–32</w:t>
      </w:r>
      <w:r w:rsidRPr="00307D86">
        <w:tab/>
        <w:t>1</w:t>
      </w:r>
      <w:r w:rsidR="00D12F1D">
        <w:t>2</w:t>
      </w:r>
    </w:p>
    <w:p w14:paraId="23AA2A14" w14:textId="5DBBF076" w:rsidR="00307D86" w:rsidRPr="00307D86" w:rsidRDefault="00307D86" w:rsidP="00D12F1D">
      <w:pPr>
        <w:tabs>
          <w:tab w:val="right" w:pos="850"/>
          <w:tab w:val="left" w:pos="1134"/>
          <w:tab w:val="left" w:pos="1559"/>
          <w:tab w:val="left" w:pos="1984"/>
          <w:tab w:val="left" w:leader="dot" w:pos="7654"/>
          <w:tab w:val="right" w:pos="8929"/>
          <w:tab w:val="right" w:pos="9659"/>
        </w:tabs>
        <w:spacing w:after="120"/>
        <w:ind w:left="1130" w:hanging="1130"/>
      </w:pPr>
      <w:r w:rsidRPr="00D12F1D">
        <w:tab/>
      </w:r>
      <w:r w:rsidRPr="00307D86">
        <w:rPr>
          <w:lang w:val="en-US"/>
        </w:rPr>
        <w:t>XX</w:t>
      </w:r>
      <w:r w:rsidRPr="00307D86">
        <w:t>.</w:t>
      </w:r>
      <w:r w:rsidRPr="00307D86">
        <w:tab/>
      </w:r>
      <w:r w:rsidR="00D12F1D">
        <w:t>Обеспечение безопасности детей в городских и</w:t>
      </w:r>
      <w:r w:rsidR="00D12F1D">
        <w:rPr>
          <w:lang w:val="en-US"/>
        </w:rPr>
        <w:t> </w:t>
      </w:r>
      <w:r w:rsidR="00D12F1D">
        <w:t xml:space="preserve">междугородных </w:t>
      </w:r>
      <w:r w:rsidR="00D12F1D">
        <w:br/>
        <w:t>автобусах (пункт 19 повестки дня)</w:t>
      </w:r>
      <w:r w:rsidRPr="00307D86">
        <w:tab/>
      </w:r>
      <w:r w:rsidRPr="00307D86">
        <w:tab/>
        <w:t>33</w:t>
      </w:r>
      <w:r w:rsidRPr="00307D86">
        <w:tab/>
      </w:r>
      <w:r w:rsidR="00D12F1D">
        <w:t>13</w:t>
      </w:r>
    </w:p>
    <w:p w14:paraId="521CF5B7" w14:textId="64ECBE71" w:rsidR="00307D86" w:rsidRPr="00307D86" w:rsidRDefault="00307D86" w:rsidP="00D12F1D">
      <w:pPr>
        <w:tabs>
          <w:tab w:val="right" w:pos="850"/>
          <w:tab w:val="left" w:pos="1134"/>
          <w:tab w:val="left" w:pos="1559"/>
          <w:tab w:val="left" w:pos="1984"/>
          <w:tab w:val="left" w:leader="dot" w:pos="7654"/>
          <w:tab w:val="right" w:pos="8929"/>
          <w:tab w:val="right" w:pos="9659"/>
        </w:tabs>
        <w:spacing w:after="120"/>
        <w:ind w:left="1130" w:hanging="1130"/>
      </w:pPr>
      <w:r w:rsidRPr="00D12F1D">
        <w:tab/>
      </w:r>
      <w:r w:rsidRPr="00307D86">
        <w:rPr>
          <w:lang w:val="en-US"/>
        </w:rPr>
        <w:t>XXI</w:t>
      </w:r>
      <w:r w:rsidRPr="00307D86">
        <w:t>.</w:t>
      </w:r>
      <w:r w:rsidRPr="00307D86">
        <w:tab/>
      </w:r>
      <w:r w:rsidR="00D12F1D">
        <w:rPr>
          <w:bCs/>
        </w:rPr>
        <w:t xml:space="preserve">Обмен мнениями по вопросу об автоматизации транспортных </w:t>
      </w:r>
      <w:r w:rsidR="00D12F1D">
        <w:rPr>
          <w:bCs/>
        </w:rPr>
        <w:br/>
        <w:t>средств (пункт 20 повестки дня)</w:t>
      </w:r>
      <w:r w:rsidRPr="00307D86">
        <w:tab/>
      </w:r>
      <w:r w:rsidRPr="00307D86">
        <w:tab/>
        <w:t>34</w:t>
      </w:r>
      <w:r w:rsidRPr="00307D86">
        <w:tab/>
      </w:r>
      <w:r w:rsidR="00D12F1D">
        <w:t>13</w:t>
      </w:r>
    </w:p>
    <w:p w14:paraId="3C0B4D04" w14:textId="52F5E91D"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D12F1D">
        <w:tab/>
      </w:r>
      <w:r w:rsidRPr="00307D86">
        <w:rPr>
          <w:lang w:val="en-US"/>
        </w:rPr>
        <w:t>XXII</w:t>
      </w:r>
      <w:r w:rsidRPr="002A130B">
        <w:t>.</w:t>
      </w:r>
      <w:r w:rsidRPr="002A130B">
        <w:tab/>
      </w:r>
      <w:r w:rsidR="00D12F1D">
        <w:rPr>
          <w:bCs/>
        </w:rPr>
        <w:t>Стратегия Комитета по внутреннему транспорту (пункт 21 повестки дня)</w:t>
      </w:r>
      <w:r w:rsidRPr="00307D86">
        <w:tab/>
      </w:r>
      <w:r w:rsidRPr="00307D86">
        <w:tab/>
        <w:t>35</w:t>
      </w:r>
      <w:r w:rsidRPr="00307D86">
        <w:tab/>
      </w:r>
      <w:r w:rsidR="00D12F1D">
        <w:t>13</w:t>
      </w:r>
    </w:p>
    <w:p w14:paraId="18965CA3" w14:textId="1BC0A7C4" w:rsidR="00307D86" w:rsidRPr="00307D86" w:rsidRDefault="00307D86" w:rsidP="00D12F1D">
      <w:pPr>
        <w:tabs>
          <w:tab w:val="right" w:pos="850"/>
          <w:tab w:val="left" w:pos="1134"/>
          <w:tab w:val="left" w:pos="1559"/>
          <w:tab w:val="left" w:pos="1984"/>
          <w:tab w:val="left" w:leader="dot" w:pos="7654"/>
          <w:tab w:val="right" w:pos="8929"/>
          <w:tab w:val="right" w:pos="9659"/>
        </w:tabs>
        <w:spacing w:after="120"/>
        <w:ind w:left="1130" w:hanging="1130"/>
        <w:rPr>
          <w:color w:val="000000" w:themeColor="text1"/>
        </w:rPr>
      </w:pPr>
      <w:r w:rsidRPr="00D119BA">
        <w:rPr>
          <w:color w:val="000000" w:themeColor="text1"/>
        </w:rPr>
        <w:tab/>
      </w:r>
      <w:r w:rsidRPr="00307D86">
        <w:rPr>
          <w:color w:val="000000" w:themeColor="text1"/>
          <w:lang w:val="en-US"/>
        </w:rPr>
        <w:t>XXIII</w:t>
      </w:r>
      <w:r w:rsidRPr="002A130B">
        <w:rPr>
          <w:color w:val="000000" w:themeColor="text1"/>
        </w:rPr>
        <w:t>.</w:t>
      </w:r>
      <w:r w:rsidRPr="002A130B">
        <w:rPr>
          <w:color w:val="000000" w:themeColor="text1"/>
        </w:rPr>
        <w:tab/>
      </w:r>
      <w:r w:rsidR="00D12F1D" w:rsidRPr="00D119BA">
        <w:rPr>
          <w:bCs/>
          <w:color w:val="000000" w:themeColor="text1"/>
        </w:rPr>
        <w:t xml:space="preserve">Перечень приоритетных направлений работы GRSP </w:t>
      </w:r>
      <w:r w:rsidR="00D12F1D" w:rsidRPr="00D119BA">
        <w:rPr>
          <w:bCs/>
          <w:color w:val="000000" w:themeColor="text1"/>
        </w:rPr>
        <w:br/>
        <w:t>(пункт 22 повестки дня)</w:t>
      </w:r>
      <w:r w:rsidRPr="00307D86">
        <w:rPr>
          <w:color w:val="000000" w:themeColor="text1"/>
        </w:rPr>
        <w:tab/>
      </w:r>
      <w:r w:rsidRPr="00307D86">
        <w:rPr>
          <w:color w:val="000000" w:themeColor="text1"/>
        </w:rPr>
        <w:tab/>
        <w:t>36</w:t>
      </w:r>
      <w:r w:rsidRPr="00307D86">
        <w:rPr>
          <w:color w:val="000000" w:themeColor="text1"/>
        </w:rPr>
        <w:tab/>
      </w:r>
      <w:r w:rsidR="00D12F1D" w:rsidRPr="00D119BA">
        <w:rPr>
          <w:color w:val="000000" w:themeColor="text1"/>
        </w:rPr>
        <w:t>13</w:t>
      </w:r>
    </w:p>
    <w:p w14:paraId="5B6C85F2" w14:textId="74A6185B"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rPr>
          <w:color w:val="000000" w:themeColor="text1"/>
        </w:rPr>
      </w:pPr>
      <w:r w:rsidRPr="00D119BA">
        <w:rPr>
          <w:color w:val="000000" w:themeColor="text1"/>
        </w:rPr>
        <w:tab/>
      </w:r>
      <w:r w:rsidRPr="00307D86">
        <w:rPr>
          <w:color w:val="000000" w:themeColor="text1"/>
          <w:lang w:val="en-US"/>
        </w:rPr>
        <w:t>XXIV</w:t>
      </w:r>
      <w:r w:rsidRPr="002A130B">
        <w:rPr>
          <w:color w:val="000000" w:themeColor="text1"/>
        </w:rPr>
        <w:t>.</w:t>
      </w:r>
      <w:r w:rsidRPr="002A130B">
        <w:rPr>
          <w:color w:val="000000" w:themeColor="text1"/>
        </w:rPr>
        <w:tab/>
      </w:r>
      <w:r w:rsidR="00D12F1D" w:rsidRPr="00D119BA">
        <w:rPr>
          <w:bCs/>
          <w:color w:val="000000" w:themeColor="text1"/>
        </w:rPr>
        <w:t>Прочие вопросы (пункт 2</w:t>
      </w:r>
      <w:r w:rsidR="00D119BA" w:rsidRPr="00D119BA">
        <w:rPr>
          <w:bCs/>
          <w:color w:val="000000" w:themeColor="text1"/>
        </w:rPr>
        <w:t>3</w:t>
      </w:r>
      <w:r w:rsidR="00D12F1D" w:rsidRPr="00D119BA">
        <w:rPr>
          <w:bCs/>
          <w:color w:val="000000" w:themeColor="text1"/>
        </w:rPr>
        <w:t xml:space="preserve"> повестки дня)</w:t>
      </w:r>
      <w:r w:rsidRPr="00307D86">
        <w:rPr>
          <w:color w:val="000000" w:themeColor="text1"/>
        </w:rPr>
        <w:tab/>
      </w:r>
      <w:r w:rsidRPr="00307D86">
        <w:rPr>
          <w:color w:val="000000" w:themeColor="text1"/>
        </w:rPr>
        <w:tab/>
        <w:t>37–49</w:t>
      </w:r>
      <w:r w:rsidRPr="00307D86">
        <w:rPr>
          <w:color w:val="000000" w:themeColor="text1"/>
        </w:rPr>
        <w:tab/>
      </w:r>
      <w:r w:rsidR="00D12F1D" w:rsidRPr="00D119BA">
        <w:rPr>
          <w:color w:val="000000" w:themeColor="text1"/>
        </w:rPr>
        <w:t>1</w:t>
      </w:r>
      <w:r w:rsidR="00891745">
        <w:rPr>
          <w:color w:val="000000" w:themeColor="text1"/>
        </w:rPr>
        <w:t>4</w:t>
      </w:r>
    </w:p>
    <w:p w14:paraId="6D5B7F9C" w14:textId="030BEE10" w:rsidR="00307D86" w:rsidRPr="00307D86" w:rsidRDefault="00307D86" w:rsidP="00C01C89">
      <w:pPr>
        <w:tabs>
          <w:tab w:val="right" w:pos="850"/>
          <w:tab w:val="left" w:pos="1134"/>
          <w:tab w:val="left" w:pos="1582"/>
          <w:tab w:val="left" w:pos="1984"/>
          <w:tab w:val="left" w:leader="dot" w:pos="7654"/>
          <w:tab w:val="right" w:pos="8929"/>
          <w:tab w:val="right" w:pos="9659"/>
        </w:tabs>
        <w:spacing w:after="120"/>
        <w:ind w:left="1580" w:hanging="1580"/>
      </w:pPr>
      <w:r w:rsidRPr="00D119BA">
        <w:rPr>
          <w:color w:val="000000" w:themeColor="text1"/>
        </w:rPr>
        <w:tab/>
      </w:r>
      <w:r w:rsidR="00C01C89" w:rsidRPr="00D119BA">
        <w:rPr>
          <w:color w:val="000000" w:themeColor="text1"/>
        </w:rPr>
        <w:tab/>
      </w:r>
      <w:r w:rsidRPr="00307D86">
        <w:rPr>
          <w:color w:val="000000" w:themeColor="text1"/>
          <w:lang w:val="en-US"/>
        </w:rPr>
        <w:t>A</w:t>
      </w:r>
      <w:r w:rsidRPr="00307D86">
        <w:rPr>
          <w:color w:val="000000" w:themeColor="text1"/>
        </w:rPr>
        <w:t>.</w:t>
      </w:r>
      <w:r w:rsidRPr="00307D86">
        <w:rPr>
          <w:color w:val="000000" w:themeColor="text1"/>
        </w:rPr>
        <w:tab/>
      </w:r>
      <w:r w:rsidR="00D12F1D" w:rsidRPr="00D119BA">
        <w:rPr>
          <w:bCs/>
          <w:color w:val="000000" w:themeColor="text1"/>
        </w:rPr>
        <w:t xml:space="preserve">Обмен информацией о национальных и международных </w:t>
      </w:r>
      <w:r w:rsidR="0006121B">
        <w:rPr>
          <w:bCs/>
        </w:rPr>
        <w:br/>
      </w:r>
      <w:r w:rsidR="00D12F1D">
        <w:rPr>
          <w:bCs/>
        </w:rPr>
        <w:t>требованиях,</w:t>
      </w:r>
      <w:r w:rsidR="00667AF4">
        <w:rPr>
          <w:bCs/>
        </w:rPr>
        <w:t xml:space="preserve"> </w:t>
      </w:r>
      <w:r w:rsidR="00D12F1D">
        <w:rPr>
          <w:bCs/>
        </w:rPr>
        <w:t>касающихся пассивной безопасности</w:t>
      </w:r>
      <w:r w:rsidRPr="00307D86">
        <w:tab/>
      </w:r>
      <w:r w:rsidRPr="00307D86">
        <w:tab/>
        <w:t>37</w:t>
      </w:r>
      <w:r w:rsidRPr="00307D86">
        <w:tab/>
      </w:r>
      <w:r w:rsidR="00D12F1D">
        <w:t>1</w:t>
      </w:r>
      <w:r w:rsidR="00891745">
        <w:t>4</w:t>
      </w:r>
    </w:p>
    <w:p w14:paraId="6A3B76AF" w14:textId="6601FDD8" w:rsidR="00307D86" w:rsidRPr="00307D86" w:rsidRDefault="00307D86" w:rsidP="00C01C89">
      <w:pPr>
        <w:tabs>
          <w:tab w:val="right" w:pos="850"/>
          <w:tab w:val="left" w:pos="1134"/>
          <w:tab w:val="left" w:pos="1582"/>
          <w:tab w:val="left" w:pos="1984"/>
          <w:tab w:val="left" w:leader="dot" w:pos="7654"/>
          <w:tab w:val="right" w:pos="8929"/>
          <w:tab w:val="right" w:pos="9659"/>
        </w:tabs>
        <w:spacing w:after="120"/>
        <w:ind w:left="1580" w:hanging="1580"/>
      </w:pPr>
      <w:r w:rsidRPr="00D12F1D">
        <w:tab/>
      </w:r>
      <w:r w:rsidR="00C01C89">
        <w:tab/>
      </w:r>
      <w:r w:rsidRPr="00307D86">
        <w:rPr>
          <w:lang w:val="en-US"/>
        </w:rPr>
        <w:t>B</w:t>
      </w:r>
      <w:r w:rsidRPr="00307D86">
        <w:t>.</w:t>
      </w:r>
      <w:r w:rsidRPr="00307D86">
        <w:tab/>
      </w:r>
      <w:r w:rsidR="00D12F1D">
        <w:rPr>
          <w:bCs/>
        </w:rPr>
        <w:t xml:space="preserve">Правила № 0 ООН (международная система официального утверждения </w:t>
      </w:r>
      <w:r w:rsidR="00D12F1D">
        <w:rPr>
          <w:bCs/>
        </w:rPr>
        <w:br/>
        <w:t>типа комплектного транспортного средства)</w:t>
      </w:r>
      <w:r w:rsidRPr="00307D86">
        <w:tab/>
      </w:r>
      <w:r w:rsidRPr="00307D86">
        <w:tab/>
        <w:t>38</w:t>
      </w:r>
      <w:r w:rsidRPr="00307D86">
        <w:tab/>
        <w:t>1</w:t>
      </w:r>
      <w:r w:rsidR="00D12F1D">
        <w:t>4</w:t>
      </w:r>
    </w:p>
    <w:p w14:paraId="064510E3" w14:textId="5BFE254A" w:rsidR="00307D86" w:rsidRPr="00307D86" w:rsidRDefault="00307D86" w:rsidP="0006121B">
      <w:pPr>
        <w:tabs>
          <w:tab w:val="right" w:pos="850"/>
          <w:tab w:val="left" w:pos="1134"/>
          <w:tab w:val="left" w:pos="1582"/>
          <w:tab w:val="left" w:pos="1984"/>
          <w:tab w:val="left" w:leader="dot" w:pos="7654"/>
          <w:tab w:val="right" w:pos="8929"/>
          <w:tab w:val="right" w:pos="9659"/>
        </w:tabs>
        <w:spacing w:after="120"/>
        <w:ind w:left="1580" w:hanging="1580"/>
      </w:pPr>
      <w:r w:rsidRPr="00D12F1D">
        <w:tab/>
      </w:r>
      <w:r w:rsidR="00C01C89">
        <w:tab/>
      </w:r>
      <w:r w:rsidRPr="00307D86">
        <w:rPr>
          <w:lang w:val="en-US"/>
        </w:rPr>
        <w:t>C</w:t>
      </w:r>
      <w:r w:rsidRPr="00307D86">
        <w:t>.</w:t>
      </w:r>
      <w:r w:rsidRPr="00307D86">
        <w:tab/>
      </w:r>
      <w:r w:rsidR="00D12F1D">
        <w:rPr>
          <w:bCs/>
        </w:rPr>
        <w:t xml:space="preserve">Основные вопросы, рассмотренные на сессии WP.29 в марте </w:t>
      </w:r>
      <w:r w:rsidR="0006121B">
        <w:rPr>
          <w:bCs/>
        </w:rPr>
        <w:br/>
      </w:r>
      <w:r w:rsidR="00D12F1D">
        <w:rPr>
          <w:bCs/>
        </w:rPr>
        <w:t>2021</w:t>
      </w:r>
      <w:r w:rsidR="00D12F1D">
        <w:rPr>
          <w:bCs/>
          <w:lang w:val="en-US"/>
        </w:rPr>
        <w:t> </w:t>
      </w:r>
      <w:r w:rsidR="00D12F1D">
        <w:rPr>
          <w:bCs/>
        </w:rPr>
        <w:t>года</w:t>
      </w:r>
      <w:r w:rsidRPr="00307D86">
        <w:tab/>
      </w:r>
      <w:r w:rsidRPr="00307D86">
        <w:tab/>
        <w:t>39</w:t>
      </w:r>
      <w:r w:rsidRPr="00307D86">
        <w:tab/>
        <w:t>1</w:t>
      </w:r>
      <w:r w:rsidR="00D12F1D">
        <w:t>4</w:t>
      </w:r>
    </w:p>
    <w:p w14:paraId="22A58ADD" w14:textId="068A1EB5"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D12F1D">
        <w:tab/>
      </w:r>
      <w:r w:rsidR="00C01C89">
        <w:tab/>
      </w:r>
      <w:r w:rsidRPr="00307D86">
        <w:rPr>
          <w:lang w:val="en-US"/>
        </w:rPr>
        <w:t>D</w:t>
      </w:r>
      <w:r w:rsidRPr="00307D86">
        <w:t>.</w:t>
      </w:r>
      <w:r w:rsidRPr="00307D86">
        <w:tab/>
      </w:r>
      <w:r w:rsidR="00D12F1D">
        <w:rPr>
          <w:bCs/>
        </w:rPr>
        <w:t>Объемный механизм определения точки Н</w:t>
      </w:r>
      <w:r w:rsidRPr="00307D86">
        <w:tab/>
      </w:r>
      <w:r w:rsidRPr="00307D86">
        <w:tab/>
        <w:t>40</w:t>
      </w:r>
      <w:r w:rsidRPr="00307D86">
        <w:tab/>
        <w:t>1</w:t>
      </w:r>
      <w:r w:rsidR="00D12F1D">
        <w:t>4</w:t>
      </w:r>
    </w:p>
    <w:p w14:paraId="43CD152E" w14:textId="7BC8B448"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D12F1D">
        <w:tab/>
      </w:r>
      <w:r w:rsidR="00C01C89">
        <w:tab/>
      </w:r>
      <w:r w:rsidRPr="00307D86">
        <w:rPr>
          <w:lang w:val="en-US"/>
        </w:rPr>
        <w:t>E</w:t>
      </w:r>
      <w:r w:rsidRPr="00307D86">
        <w:t>.</w:t>
      </w:r>
      <w:r w:rsidRPr="00307D86">
        <w:tab/>
      </w:r>
      <w:r w:rsidR="00D12F1D">
        <w:rPr>
          <w:bCs/>
        </w:rPr>
        <w:t>Интеллектуальные транспортные системы</w:t>
      </w:r>
      <w:r w:rsidRPr="00307D86">
        <w:tab/>
      </w:r>
      <w:r w:rsidRPr="00307D86">
        <w:tab/>
        <w:t>41</w:t>
      </w:r>
      <w:r w:rsidRPr="00307D86">
        <w:tab/>
        <w:t>1</w:t>
      </w:r>
      <w:r w:rsidR="00D12F1D">
        <w:t>4</w:t>
      </w:r>
    </w:p>
    <w:p w14:paraId="2DB257D5" w14:textId="5DB926A4"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D12F1D">
        <w:tab/>
      </w:r>
      <w:r w:rsidR="00C01C89">
        <w:tab/>
      </w:r>
      <w:r w:rsidRPr="00307D86">
        <w:rPr>
          <w:lang w:val="en-US"/>
        </w:rPr>
        <w:t>F</w:t>
      </w:r>
      <w:r w:rsidRPr="00307D86">
        <w:t>.</w:t>
      </w:r>
      <w:r w:rsidRPr="00307D86">
        <w:tab/>
      </w:r>
      <w:r w:rsidR="00D12F1D">
        <w:rPr>
          <w:bCs/>
        </w:rPr>
        <w:t>Дети, оставленные в автомобилях</w:t>
      </w:r>
      <w:r w:rsidRPr="00307D86">
        <w:tab/>
      </w:r>
      <w:r w:rsidRPr="00307D86">
        <w:tab/>
        <w:t>42–43</w:t>
      </w:r>
      <w:r w:rsidRPr="00307D86">
        <w:tab/>
        <w:t>1</w:t>
      </w:r>
      <w:r w:rsidR="00D12F1D">
        <w:t>4</w:t>
      </w:r>
    </w:p>
    <w:p w14:paraId="2DE06337" w14:textId="230C3E6B"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D12F1D">
        <w:tab/>
      </w:r>
      <w:r w:rsidR="00C01C89">
        <w:tab/>
      </w:r>
      <w:r w:rsidRPr="00307D86">
        <w:rPr>
          <w:lang w:val="en-US"/>
        </w:rPr>
        <w:t>G</w:t>
      </w:r>
      <w:r w:rsidRPr="00307D86">
        <w:t>.</w:t>
      </w:r>
      <w:r w:rsidRPr="00307D86">
        <w:tab/>
      </w:r>
      <w:r w:rsidR="00D12F1D">
        <w:rPr>
          <w:bCs/>
        </w:rPr>
        <w:t>Правила № 100 ООН (транспортные средства с электроприводом)</w:t>
      </w:r>
      <w:r w:rsidRPr="00307D86">
        <w:tab/>
      </w:r>
      <w:r w:rsidRPr="00307D86">
        <w:tab/>
        <w:t>44–45</w:t>
      </w:r>
      <w:r w:rsidRPr="00307D86">
        <w:tab/>
        <w:t>1</w:t>
      </w:r>
      <w:r w:rsidR="00D12F1D">
        <w:t>5</w:t>
      </w:r>
    </w:p>
    <w:p w14:paraId="144B10D8" w14:textId="27C3445F" w:rsidR="00307D86" w:rsidRPr="00307D86" w:rsidRDefault="00307D86" w:rsidP="00C01C89">
      <w:pPr>
        <w:tabs>
          <w:tab w:val="right" w:pos="850"/>
          <w:tab w:val="left" w:pos="1134"/>
          <w:tab w:val="left" w:pos="1559"/>
          <w:tab w:val="left" w:pos="1984"/>
          <w:tab w:val="left" w:leader="dot" w:pos="7654"/>
          <w:tab w:val="right" w:pos="8929"/>
          <w:tab w:val="right" w:pos="9659"/>
        </w:tabs>
        <w:spacing w:after="120"/>
        <w:ind w:left="1559" w:hanging="1559"/>
      </w:pPr>
      <w:r w:rsidRPr="00D12F1D">
        <w:tab/>
      </w:r>
      <w:r w:rsidR="00C01C89">
        <w:tab/>
      </w:r>
      <w:r w:rsidRPr="00307D86">
        <w:rPr>
          <w:lang w:val="en-US"/>
        </w:rPr>
        <w:t>H</w:t>
      </w:r>
      <w:r w:rsidRPr="00307D86">
        <w:t>.</w:t>
      </w:r>
      <w:r w:rsidRPr="00307D86">
        <w:tab/>
      </w:r>
      <w:r w:rsidR="00D12F1D">
        <w:rPr>
          <w:bCs/>
        </w:rPr>
        <w:t>Правила № 153 ООН (целостность топливной системы и</w:t>
      </w:r>
      <w:r w:rsidR="00D12F1D">
        <w:rPr>
          <w:bCs/>
          <w:lang w:val="en-US"/>
        </w:rPr>
        <w:t> </w:t>
      </w:r>
      <w:r w:rsidR="00D12F1D">
        <w:rPr>
          <w:bCs/>
        </w:rPr>
        <w:t xml:space="preserve">безопасности </w:t>
      </w:r>
      <w:r w:rsidR="00D12F1D">
        <w:rPr>
          <w:bCs/>
        </w:rPr>
        <w:br/>
        <w:t>электрического силового агрегата в случае удара сзади)</w:t>
      </w:r>
      <w:r w:rsidRPr="00307D86">
        <w:tab/>
      </w:r>
      <w:r w:rsidRPr="00307D86">
        <w:tab/>
        <w:t>46</w:t>
      </w:r>
      <w:r w:rsidRPr="00307D86">
        <w:tab/>
        <w:t>1</w:t>
      </w:r>
      <w:r w:rsidR="00D12F1D">
        <w:t>5</w:t>
      </w:r>
    </w:p>
    <w:p w14:paraId="1ED1FC79" w14:textId="7BB8931B" w:rsidR="00307D86" w:rsidRPr="00307D86" w:rsidRDefault="00307D86" w:rsidP="00891745">
      <w:pPr>
        <w:tabs>
          <w:tab w:val="right" w:pos="850"/>
          <w:tab w:val="left" w:pos="1134"/>
          <w:tab w:val="left" w:pos="1559"/>
          <w:tab w:val="left" w:pos="1984"/>
          <w:tab w:val="left" w:leader="dot" w:pos="7654"/>
          <w:tab w:val="right" w:pos="8929"/>
          <w:tab w:val="right" w:pos="9659"/>
        </w:tabs>
        <w:spacing w:after="120"/>
        <w:ind w:left="1559" w:hanging="1559"/>
      </w:pPr>
      <w:r w:rsidRPr="00D12F1D">
        <w:tab/>
      </w:r>
      <w:r w:rsidR="00891745">
        <w:tab/>
      </w:r>
      <w:r w:rsidRPr="00307D86">
        <w:rPr>
          <w:lang w:val="en-US"/>
        </w:rPr>
        <w:t>I</w:t>
      </w:r>
      <w:r w:rsidRPr="00307D86">
        <w:t>.</w:t>
      </w:r>
      <w:r w:rsidRPr="00307D86">
        <w:tab/>
      </w:r>
      <w:r w:rsidR="00E669B5">
        <w:rPr>
          <w:bCs/>
        </w:rPr>
        <w:t xml:space="preserve">Коллективные поправки к правилам ООН №№ 94, 95, 137 и 153 </w:t>
      </w:r>
      <w:r w:rsidR="00E669B5">
        <w:rPr>
          <w:bCs/>
        </w:rPr>
        <w:br/>
        <w:t>(электромобили категории L (ЭМ-L))</w:t>
      </w:r>
      <w:r w:rsidRPr="00307D86">
        <w:tab/>
      </w:r>
      <w:r w:rsidRPr="00307D86">
        <w:tab/>
        <w:t>47</w:t>
      </w:r>
      <w:r w:rsidRPr="00307D86">
        <w:tab/>
        <w:t>1</w:t>
      </w:r>
      <w:r w:rsidR="00E669B5">
        <w:t>5</w:t>
      </w:r>
    </w:p>
    <w:p w14:paraId="78CF64CD" w14:textId="72F074F5" w:rsidR="00307D86" w:rsidRPr="00307D86" w:rsidRDefault="00307D86" w:rsidP="00891745">
      <w:pPr>
        <w:tabs>
          <w:tab w:val="right" w:pos="850"/>
          <w:tab w:val="left" w:pos="1134"/>
          <w:tab w:val="left" w:pos="1559"/>
          <w:tab w:val="left" w:pos="1984"/>
          <w:tab w:val="left" w:leader="dot" w:pos="7654"/>
          <w:tab w:val="right" w:pos="8929"/>
          <w:tab w:val="right" w:pos="9659"/>
        </w:tabs>
        <w:spacing w:after="120"/>
        <w:ind w:left="1559" w:hanging="1555"/>
      </w:pPr>
      <w:r w:rsidRPr="00E669B5">
        <w:tab/>
      </w:r>
      <w:r w:rsidR="00891745">
        <w:tab/>
      </w:r>
      <w:r w:rsidRPr="00307D86">
        <w:rPr>
          <w:lang w:val="en-US"/>
        </w:rPr>
        <w:t>J</w:t>
      </w:r>
      <w:r w:rsidRPr="00307D86">
        <w:t>.</w:t>
      </w:r>
      <w:r w:rsidRPr="00307D86">
        <w:tab/>
      </w:r>
      <w:r w:rsidR="00122CC1">
        <w:rPr>
          <w:bCs/>
        </w:rPr>
        <w:t xml:space="preserve">Решения, представленные в соответствии с процедурой «отсутствия </w:t>
      </w:r>
      <w:r w:rsidR="00122CC1">
        <w:rPr>
          <w:bCs/>
        </w:rPr>
        <w:br/>
        <w:t>возражений»</w:t>
      </w:r>
      <w:r w:rsidRPr="00307D86">
        <w:tab/>
      </w:r>
      <w:r w:rsidRPr="00307D86">
        <w:tab/>
        <w:t>48</w:t>
      </w:r>
      <w:r w:rsidRPr="00307D86">
        <w:tab/>
        <w:t>1</w:t>
      </w:r>
      <w:r w:rsidR="00122CC1">
        <w:t>6</w:t>
      </w:r>
    </w:p>
    <w:p w14:paraId="475B0B2D" w14:textId="0DC3DF68" w:rsidR="00307D86" w:rsidRPr="00307D86" w:rsidRDefault="00307D86" w:rsidP="00307D86">
      <w:pPr>
        <w:tabs>
          <w:tab w:val="right" w:pos="850"/>
          <w:tab w:val="left" w:pos="1134"/>
          <w:tab w:val="left" w:pos="1559"/>
          <w:tab w:val="left" w:pos="1984"/>
          <w:tab w:val="left" w:leader="dot" w:pos="7654"/>
          <w:tab w:val="right" w:pos="8929"/>
          <w:tab w:val="right" w:pos="9659"/>
        </w:tabs>
        <w:spacing w:after="120"/>
      </w:pPr>
      <w:r w:rsidRPr="00122CC1">
        <w:tab/>
      </w:r>
      <w:r w:rsidR="00891745">
        <w:tab/>
      </w:r>
      <w:r w:rsidRPr="00307D86">
        <w:rPr>
          <w:lang w:val="en-US"/>
        </w:rPr>
        <w:t>K</w:t>
      </w:r>
      <w:r w:rsidRPr="00307D86">
        <w:t>.</w:t>
      </w:r>
      <w:r w:rsidRPr="00307D86">
        <w:tab/>
      </w:r>
      <w:r w:rsidR="00122CC1">
        <w:rPr>
          <w:bCs/>
        </w:rPr>
        <w:t>Предварительная повестка дня следующей сессии</w:t>
      </w:r>
      <w:r w:rsidRPr="00307D86">
        <w:tab/>
      </w:r>
      <w:r w:rsidRPr="00307D86">
        <w:tab/>
        <w:t>49</w:t>
      </w:r>
      <w:r w:rsidRPr="00307D86">
        <w:tab/>
        <w:t>1</w:t>
      </w:r>
      <w:r w:rsidR="00122CC1">
        <w:t>6</w:t>
      </w:r>
    </w:p>
    <w:p w14:paraId="43CFCD48" w14:textId="764717AF" w:rsidR="00B318DE" w:rsidRPr="0025377F" w:rsidRDefault="0025377F" w:rsidP="00B318DE">
      <w:pPr>
        <w:tabs>
          <w:tab w:val="right" w:pos="850"/>
          <w:tab w:val="left" w:pos="1134"/>
          <w:tab w:val="left" w:pos="1559"/>
          <w:tab w:val="left" w:pos="1984"/>
          <w:tab w:val="left" w:leader="dot" w:pos="7654"/>
          <w:tab w:val="right" w:pos="8929"/>
          <w:tab w:val="right" w:pos="9638"/>
        </w:tabs>
        <w:spacing w:after="120"/>
        <w:ind w:left="1130" w:hanging="1130"/>
      </w:pPr>
      <w:r>
        <w:t>Приложения</w:t>
      </w:r>
    </w:p>
    <w:p w14:paraId="57CCC292" w14:textId="1B4CD8EE" w:rsidR="00C01C89" w:rsidRPr="00E84711" w:rsidRDefault="00C01C89" w:rsidP="00C01C89">
      <w:pPr>
        <w:tabs>
          <w:tab w:val="right" w:pos="850"/>
          <w:tab w:val="left" w:pos="1134"/>
          <w:tab w:val="left" w:pos="1559"/>
          <w:tab w:val="left" w:pos="1984"/>
          <w:tab w:val="left" w:leader="dot" w:pos="8900"/>
          <w:tab w:val="right" w:pos="9600"/>
        </w:tabs>
        <w:spacing w:after="120" w:line="240" w:lineRule="auto"/>
        <w:ind w:left="1134" w:right="2239" w:hanging="1134"/>
      </w:pPr>
      <w:r w:rsidRPr="00E84711">
        <w:tab/>
      </w:r>
      <w:r w:rsidRPr="00C01C89">
        <w:rPr>
          <w:lang w:val="en-US"/>
        </w:rPr>
        <w:t>I</w:t>
      </w:r>
      <w:r w:rsidRPr="00E84711">
        <w:t>.</w:t>
      </w:r>
      <w:r w:rsidRPr="00E84711">
        <w:tab/>
      </w:r>
      <w:r w:rsidR="00E84711" w:rsidRPr="006645C4">
        <w:t>Перечень неофициальных документов (</w:t>
      </w:r>
      <w:r w:rsidR="00E84711" w:rsidRPr="006645C4">
        <w:rPr>
          <w:lang w:val="en-US"/>
        </w:rPr>
        <w:t>GRSP</w:t>
      </w:r>
      <w:r w:rsidR="00E84711" w:rsidRPr="006645C4">
        <w:t>-69-…), распространенных без официального условного обозначения в ходе сессии</w:t>
      </w:r>
      <w:r w:rsidRPr="00E84711">
        <w:tab/>
      </w:r>
      <w:r w:rsidRPr="00E84711">
        <w:tab/>
        <w:t>18</w:t>
      </w:r>
    </w:p>
    <w:p w14:paraId="6551498E" w14:textId="76CC1BF3" w:rsidR="00C01C89" w:rsidRPr="0025377F" w:rsidRDefault="00C01C89" w:rsidP="00C01C89">
      <w:pPr>
        <w:tabs>
          <w:tab w:val="right" w:pos="850"/>
          <w:tab w:val="left" w:pos="1134"/>
          <w:tab w:val="left" w:pos="1559"/>
          <w:tab w:val="left" w:pos="1984"/>
          <w:tab w:val="left" w:leader="dot" w:pos="8900"/>
          <w:tab w:val="right" w:pos="9600"/>
        </w:tabs>
        <w:spacing w:after="120" w:line="240" w:lineRule="auto"/>
        <w:ind w:left="1134" w:right="1139" w:hanging="1134"/>
      </w:pPr>
      <w:r w:rsidRPr="00E84711">
        <w:tab/>
      </w:r>
      <w:r w:rsidRPr="00C01C89">
        <w:rPr>
          <w:lang w:val="en-US"/>
        </w:rPr>
        <w:t>II</w:t>
      </w:r>
      <w:r w:rsidRPr="0025377F">
        <w:t>.</w:t>
      </w:r>
      <w:r w:rsidRPr="0025377F">
        <w:tab/>
      </w:r>
      <w:r w:rsidR="0025377F" w:rsidRPr="0025377F">
        <w:rPr>
          <w:bCs/>
        </w:rPr>
        <w:t>Проект поправки к разрешению на разработку поправок к Глобальным техническим правилам № 9 ООН (ECE/TRANS/WP.29/AC.3/31)</w:t>
      </w:r>
      <w:r w:rsidRPr="0025377F">
        <w:tab/>
      </w:r>
      <w:r w:rsidRPr="0025377F">
        <w:tab/>
        <w:t>21</w:t>
      </w:r>
    </w:p>
    <w:p w14:paraId="7A7FC9B7" w14:textId="2A9057A9" w:rsidR="00C01C89" w:rsidRPr="00C81D17" w:rsidRDefault="00C01C89" w:rsidP="00C01C89">
      <w:pPr>
        <w:tabs>
          <w:tab w:val="right" w:pos="850"/>
          <w:tab w:val="left" w:pos="1134"/>
          <w:tab w:val="left" w:pos="1559"/>
          <w:tab w:val="left" w:pos="1984"/>
          <w:tab w:val="left" w:leader="dot" w:pos="8900"/>
          <w:tab w:val="right" w:pos="9600"/>
        </w:tabs>
        <w:spacing w:after="120" w:line="240" w:lineRule="auto"/>
        <w:ind w:left="1134" w:right="1139" w:hanging="1134"/>
      </w:pPr>
      <w:r w:rsidRPr="0025377F">
        <w:tab/>
      </w:r>
      <w:r w:rsidRPr="00C01C89">
        <w:rPr>
          <w:lang w:val="en-US"/>
        </w:rPr>
        <w:t>III</w:t>
      </w:r>
      <w:r w:rsidRPr="00C81D17">
        <w:t>.</w:t>
      </w:r>
      <w:r w:rsidRPr="00C81D17">
        <w:tab/>
      </w:r>
      <w:r w:rsidR="00C81D17" w:rsidRPr="00F45271">
        <w:rPr>
          <w:bCs/>
        </w:rPr>
        <w:t>Проект поправок к Правилам № 14 ООН (крепления ремней безопасности)</w:t>
      </w:r>
      <w:r w:rsidRPr="00C81D17">
        <w:tab/>
      </w:r>
      <w:r w:rsidRPr="00C81D17">
        <w:tab/>
        <w:t>23</w:t>
      </w:r>
    </w:p>
    <w:p w14:paraId="136A585C" w14:textId="0C4F046C" w:rsidR="00C01C89" w:rsidRPr="0076519D"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C81D17">
        <w:tab/>
      </w:r>
      <w:r w:rsidRPr="00C01C89">
        <w:rPr>
          <w:lang w:val="en-US"/>
        </w:rPr>
        <w:t>IV</w:t>
      </w:r>
      <w:r w:rsidRPr="0076519D">
        <w:t>.</w:t>
      </w:r>
      <w:r w:rsidRPr="0076519D">
        <w:tab/>
      </w:r>
      <w:r w:rsidR="0076519D" w:rsidRPr="00F45271">
        <w:rPr>
          <w:bCs/>
        </w:rPr>
        <w:t>Проект поправок к Правилам № 22 ООН (защитные шлемы)</w:t>
      </w:r>
      <w:r w:rsidRPr="0076519D">
        <w:tab/>
      </w:r>
      <w:r w:rsidRPr="0076519D">
        <w:tab/>
        <w:t>2</w:t>
      </w:r>
      <w:r w:rsidR="00724D61" w:rsidRPr="0076519D">
        <w:t>4</w:t>
      </w:r>
    </w:p>
    <w:p w14:paraId="71CC8408" w14:textId="407216AB" w:rsidR="00C01C89" w:rsidRPr="0076519D"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76519D">
        <w:tab/>
      </w:r>
      <w:r w:rsidRPr="00C01C89">
        <w:rPr>
          <w:lang w:val="en-US"/>
        </w:rPr>
        <w:t>V</w:t>
      </w:r>
      <w:r w:rsidRPr="0076519D">
        <w:t>.</w:t>
      </w:r>
      <w:r w:rsidRPr="0076519D">
        <w:tab/>
      </w:r>
      <w:r w:rsidR="0076519D" w:rsidRPr="00F45271">
        <w:rPr>
          <w:bCs/>
        </w:rPr>
        <w:t>Проект поправок к Правилам № 134 ООН (транспортные средства, работающие на водороде и</w:t>
      </w:r>
      <w:r w:rsidR="0076519D">
        <w:rPr>
          <w:bCs/>
        </w:rPr>
        <w:t> </w:t>
      </w:r>
      <w:r w:rsidR="0076519D" w:rsidRPr="00F45271">
        <w:rPr>
          <w:bCs/>
        </w:rPr>
        <w:t>топливных элементах)</w:t>
      </w:r>
      <w:r w:rsidRPr="0076519D">
        <w:tab/>
      </w:r>
      <w:r w:rsidRPr="0076519D">
        <w:tab/>
        <w:t>2</w:t>
      </w:r>
      <w:r w:rsidR="00724D61" w:rsidRPr="0076519D">
        <w:t>5</w:t>
      </w:r>
    </w:p>
    <w:p w14:paraId="4DF2131A" w14:textId="316D59D6" w:rsidR="00C01C89" w:rsidRPr="00CF754D"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76519D">
        <w:lastRenderedPageBreak/>
        <w:tab/>
      </w:r>
      <w:r w:rsidRPr="00C01C89">
        <w:rPr>
          <w:lang w:val="en-US"/>
        </w:rPr>
        <w:t>VI</w:t>
      </w:r>
      <w:r w:rsidRPr="00CF754D">
        <w:t>.</w:t>
      </w:r>
      <w:r w:rsidRPr="00CF754D">
        <w:tab/>
      </w:r>
      <w:r w:rsidR="00CF754D" w:rsidRPr="00F45271">
        <w:rPr>
          <w:bCs/>
        </w:rPr>
        <w:t>Проект поправок к Правилам № 135 ООН (боковой удар о столб)</w:t>
      </w:r>
      <w:r w:rsidRPr="00CF754D">
        <w:tab/>
      </w:r>
      <w:r w:rsidRPr="00CF754D">
        <w:tab/>
      </w:r>
      <w:r w:rsidR="00CF754D">
        <w:t>31</w:t>
      </w:r>
    </w:p>
    <w:p w14:paraId="5AD3B15F" w14:textId="4CC2DD1D" w:rsidR="00C01C89" w:rsidRPr="00CF754D"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CF754D">
        <w:tab/>
      </w:r>
      <w:r w:rsidRPr="00C01C89">
        <w:rPr>
          <w:lang w:val="en-US"/>
        </w:rPr>
        <w:t>VII</w:t>
      </w:r>
      <w:r w:rsidRPr="00CF754D">
        <w:t>.</w:t>
      </w:r>
      <w:r w:rsidRPr="00CF754D">
        <w:tab/>
      </w:r>
      <w:r w:rsidR="00CF754D" w:rsidRPr="00F45271">
        <w:rPr>
          <w:bCs/>
        </w:rPr>
        <w:t>Проект поправок к Общей резолюции № 1</w:t>
      </w:r>
      <w:r w:rsidRPr="00CF754D">
        <w:tab/>
      </w:r>
      <w:r w:rsidRPr="00CF754D">
        <w:tab/>
      </w:r>
      <w:r w:rsidR="00724D61" w:rsidRPr="00CF754D">
        <w:t>3</w:t>
      </w:r>
      <w:r w:rsidR="00CF754D">
        <w:t>2</w:t>
      </w:r>
    </w:p>
    <w:p w14:paraId="06487D0E" w14:textId="6F617CA9" w:rsidR="00C01C89" w:rsidRPr="00B01846"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CF754D">
        <w:tab/>
      </w:r>
      <w:r w:rsidRPr="00C01C89">
        <w:rPr>
          <w:lang w:val="en-US"/>
        </w:rPr>
        <w:t>VIII</w:t>
      </w:r>
      <w:r w:rsidRPr="003C63FF">
        <w:t>.</w:t>
      </w:r>
      <w:r w:rsidRPr="003C63FF">
        <w:tab/>
      </w:r>
      <w:r w:rsidR="00CF754D" w:rsidRPr="00CF754D">
        <w:t>Проект поправок к перечню приоритетных направлений работы GRSP</w:t>
      </w:r>
      <w:r w:rsidRPr="00CF754D">
        <w:tab/>
      </w:r>
      <w:r w:rsidRPr="00CF754D">
        <w:tab/>
      </w:r>
      <w:r w:rsidR="00724D61" w:rsidRPr="00B01846">
        <w:t>3</w:t>
      </w:r>
      <w:r w:rsidR="00B01846">
        <w:t>4</w:t>
      </w:r>
    </w:p>
    <w:p w14:paraId="25F23903" w14:textId="4952E879" w:rsidR="00C01C89" w:rsidRPr="00CF754D"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B01846">
        <w:tab/>
      </w:r>
      <w:r w:rsidRPr="00C01C89">
        <w:rPr>
          <w:lang w:val="en-US"/>
        </w:rPr>
        <w:t>IX</w:t>
      </w:r>
      <w:r w:rsidRPr="00CF754D">
        <w:t>.</w:t>
      </w:r>
      <w:r w:rsidRPr="00CF754D">
        <w:tab/>
      </w:r>
      <w:r w:rsidR="00CF754D" w:rsidRPr="00F45271">
        <w:rPr>
          <w:bCs/>
        </w:rPr>
        <w:t>Проект поправок к Правилам № 100 ООН (транспортные средства с электроприводом)</w:t>
      </w:r>
      <w:r w:rsidRPr="00CF754D">
        <w:tab/>
      </w:r>
      <w:r w:rsidRPr="00CF754D">
        <w:tab/>
      </w:r>
      <w:r w:rsidR="00CF754D">
        <w:t>4</w:t>
      </w:r>
      <w:r w:rsidR="00286333">
        <w:t>2</w:t>
      </w:r>
    </w:p>
    <w:p w14:paraId="5881E109" w14:textId="6E08FB0A" w:rsidR="00C01C89" w:rsidRPr="00CF754D"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CF754D">
        <w:tab/>
      </w:r>
      <w:r w:rsidRPr="00C01C89">
        <w:rPr>
          <w:lang w:val="en-US"/>
        </w:rPr>
        <w:t>X</w:t>
      </w:r>
      <w:r w:rsidRPr="00CF754D">
        <w:t>.</w:t>
      </w:r>
      <w:r w:rsidRPr="00CF754D">
        <w:tab/>
      </w:r>
      <w:r w:rsidR="00CF754D" w:rsidRPr="00F45271">
        <w:rPr>
          <w:bCs/>
        </w:rPr>
        <w:t>Проект общих поправок к правилам ООН №№ 94, 95, 137 и 153</w:t>
      </w:r>
      <w:r w:rsidRPr="00CF754D">
        <w:tab/>
      </w:r>
      <w:r w:rsidRPr="00CF754D">
        <w:tab/>
      </w:r>
      <w:r w:rsidR="00CF754D">
        <w:t>4</w:t>
      </w:r>
      <w:r w:rsidR="00286333">
        <w:t>3</w:t>
      </w:r>
    </w:p>
    <w:p w14:paraId="09A2F1E9" w14:textId="5D124E41" w:rsidR="00C01C89" w:rsidRPr="00E84711"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CF754D">
        <w:tab/>
      </w:r>
      <w:r w:rsidRPr="00C01C89">
        <w:rPr>
          <w:lang w:val="en-US"/>
        </w:rPr>
        <w:t>XI</w:t>
      </w:r>
      <w:r w:rsidRPr="00E84711">
        <w:t>.</w:t>
      </w:r>
      <w:r w:rsidRPr="00E84711">
        <w:tab/>
      </w:r>
      <w:r w:rsidR="00E84711" w:rsidRPr="006645C4">
        <w:t xml:space="preserve">Перечень неофициальных рабочих групп </w:t>
      </w:r>
      <w:r w:rsidR="00E84711" w:rsidRPr="006645C4">
        <w:rPr>
          <w:lang w:val="en-US"/>
        </w:rPr>
        <w:t>GRSP</w:t>
      </w:r>
      <w:r w:rsidRPr="00E84711">
        <w:tab/>
      </w:r>
      <w:r w:rsidRPr="00E84711">
        <w:tab/>
      </w:r>
      <w:r w:rsidR="00B545F0" w:rsidRPr="00E84711">
        <w:t>4</w:t>
      </w:r>
      <w:r w:rsidR="00286333">
        <w:t>5</w:t>
      </w:r>
    </w:p>
    <w:p w14:paraId="4B2730BD" w14:textId="15AF6CF2" w:rsidR="00C01C89" w:rsidRPr="00E84711" w:rsidRDefault="00C01C89" w:rsidP="00C01C89">
      <w:pPr>
        <w:tabs>
          <w:tab w:val="right" w:pos="850"/>
          <w:tab w:val="left" w:pos="1134"/>
          <w:tab w:val="left" w:pos="1559"/>
          <w:tab w:val="left" w:pos="1984"/>
          <w:tab w:val="left" w:leader="dot" w:pos="8900"/>
          <w:tab w:val="right" w:pos="9600"/>
        </w:tabs>
        <w:spacing w:after="120" w:line="240" w:lineRule="auto"/>
        <w:ind w:left="1134" w:right="739" w:hanging="1134"/>
      </w:pPr>
      <w:r w:rsidRPr="00E84711">
        <w:tab/>
      </w:r>
      <w:r w:rsidRPr="00C01C89">
        <w:rPr>
          <w:lang w:val="en-US"/>
        </w:rPr>
        <w:t>XII</w:t>
      </w:r>
      <w:r w:rsidRPr="00E84711">
        <w:t>.</w:t>
      </w:r>
      <w:r w:rsidRPr="00E84711">
        <w:tab/>
      </w:r>
      <w:r w:rsidR="00E84711" w:rsidRPr="006645C4">
        <w:t xml:space="preserve">Решения, представленные в соответствии с процедурой «отсутствия возражений» </w:t>
      </w:r>
      <w:r w:rsidR="00E84711">
        <w:br/>
      </w:r>
      <w:r w:rsidR="00E84711" w:rsidRPr="006645C4">
        <w:t>после официальных заседаний Рабочей группы по пассивной безопасности (</w:t>
      </w:r>
      <w:r w:rsidR="00E84711" w:rsidRPr="006645C4">
        <w:rPr>
          <w:lang w:val="en-US"/>
        </w:rPr>
        <w:t>GRSP</w:t>
      </w:r>
      <w:r w:rsidR="00E84711" w:rsidRPr="006645C4">
        <w:t>) с</w:t>
      </w:r>
      <w:r w:rsidR="00E84711">
        <w:t> </w:t>
      </w:r>
      <w:r w:rsidR="00E84711" w:rsidRPr="006645C4">
        <w:t>дистанционным участием, 21 мая 2021 года</w:t>
      </w:r>
      <w:r w:rsidRPr="00E84711">
        <w:tab/>
      </w:r>
      <w:r w:rsidRPr="00E84711">
        <w:tab/>
      </w:r>
      <w:r w:rsidR="00B545F0" w:rsidRPr="00E84711">
        <w:t>4</w:t>
      </w:r>
      <w:r w:rsidR="00286333">
        <w:t>6</w:t>
      </w:r>
    </w:p>
    <w:p w14:paraId="3DB92367" w14:textId="77777777" w:rsidR="002B46DD" w:rsidRPr="00E84711" w:rsidRDefault="002B46DD" w:rsidP="002B46DD">
      <w:pPr>
        <w:suppressAutoHyphens w:val="0"/>
        <w:spacing w:line="240" w:lineRule="auto"/>
        <w:rPr>
          <w:b/>
          <w:sz w:val="28"/>
        </w:rPr>
      </w:pPr>
      <w:r w:rsidRPr="00E84711">
        <w:br w:type="page"/>
      </w:r>
    </w:p>
    <w:p w14:paraId="02900A9A" w14:textId="77777777" w:rsidR="002B46DD" w:rsidRPr="007D196F" w:rsidRDefault="002B46DD" w:rsidP="002B46DD">
      <w:pPr>
        <w:pStyle w:val="HChG"/>
        <w:tabs>
          <w:tab w:val="left" w:pos="1134"/>
          <w:tab w:val="left" w:pos="1701"/>
          <w:tab w:val="left" w:pos="2268"/>
          <w:tab w:val="right" w:pos="8505"/>
        </w:tabs>
      </w:pPr>
      <w:r w:rsidRPr="00E84711">
        <w:lastRenderedPageBreak/>
        <w:tab/>
      </w:r>
      <w:r>
        <w:t>I.</w:t>
      </w:r>
      <w:r>
        <w:tab/>
      </w:r>
      <w:r>
        <w:rPr>
          <w:bCs/>
        </w:rPr>
        <w:t>Участники</w:t>
      </w:r>
    </w:p>
    <w:p w14:paraId="6AF363CD" w14:textId="78D1E4E8" w:rsidR="002B46DD" w:rsidRPr="007D196F" w:rsidRDefault="002B46DD" w:rsidP="002B46DD">
      <w:pPr>
        <w:pStyle w:val="SingleTxtG"/>
      </w:pPr>
      <w:r>
        <w:t>1.</w:t>
      </w:r>
      <w:r>
        <w:tab/>
        <w:t>Рабочая группа по пассивной безопасности (GRSP) провела свою шестьдесят девятую сессию в вирту</w:t>
      </w:r>
      <w:r w:rsidR="00E8629A">
        <w:t>а</w:t>
      </w:r>
      <w:r>
        <w:t>льном режиме 17–21 мая 2021 года в Женеве</w:t>
      </w:r>
      <w:r w:rsidRPr="00CB7589">
        <w:rPr>
          <w:vertAlign w:val="superscript"/>
        </w:rPr>
        <w:footnoteReference w:id="1"/>
      </w:r>
      <w:r>
        <w:t>. Функции Председателя исполнял г-н Мартин Кубек (Соединенные Штаты Америки). В</w:t>
      </w:r>
      <w:r w:rsidR="00E8629A">
        <w:t> </w:t>
      </w:r>
      <w:r>
        <w:t>соответствии с правилом 1</w:t>
      </w:r>
      <w:r w:rsidR="00E8629A">
        <w:t> </w:t>
      </w:r>
      <w:r>
        <w:t>a) Правил процедуры Всемирного форума для согласования правил в области транспортных средств (WP.29) (ЕСЕ/TRANS/WP.29/690/Rev.1) в работе сессии участвовали эксперты от следующих стран</w:t>
      </w:r>
      <w:r w:rsidRPr="0031751F">
        <w:rPr>
          <w:color w:val="000000" w:themeColor="text1"/>
        </w:rPr>
        <w:t xml:space="preserve">: Бельгии, Германии, Израиля,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Турции, Финляндии, Франции, Чехии, Швейцарии, Швеции, Южной Африки, Японии. Кроме того, в ее работе участвовали представители </w:t>
      </w:r>
      <w:r>
        <w:t>Европейской комиссии (ЕК). В работе сессии участвовали также эксперты от следующих неправительственных организаций: Международного комитета по техническому осмотру механических транспортных средств (МКТОТ), Международной организации потребительских союзов (МОПС), Европейской ассоциации по координации представительства потребителей в стандартизации (АНЕК), Европейской ассоциации поставщиков автомобильных деталей (КСАОД), Проекта ЕвроМед по поддержке транспорта, Международной автомобильной федерации (ФИА), Международной мотоциклетной федерации (ММФ), Глобальной программы оценки новых автомобилей (Глобальной программы НКАП), Международной ассоциации изготовителей автомобильных кузовов и прицепов (МАИАКП), Международной ассоциации заводов-изготовителей мотоциклов (МАЗМ), Международной организации предприятий автомобильной промышленности (МОПАП) и Всемирной ассоциации предприятий велосипедной промышленности (ВБИА).</w:t>
      </w:r>
    </w:p>
    <w:p w14:paraId="16488F9C" w14:textId="77777777" w:rsidR="002B46DD" w:rsidRPr="007D196F" w:rsidRDefault="002B46DD" w:rsidP="002B46DD">
      <w:pPr>
        <w:pStyle w:val="SingleTxtG"/>
        <w:spacing w:line="240" w:lineRule="auto"/>
      </w:pPr>
      <w:r>
        <w:t>2.</w:t>
      </w:r>
      <w:r>
        <w:tab/>
        <w:t>Перечень неофициальных документов, распространенных в ходе сессии, содержится в приложении I к настоящему докладу.</w:t>
      </w:r>
    </w:p>
    <w:p w14:paraId="78BA1FDF" w14:textId="77777777" w:rsidR="002B46DD" w:rsidRPr="007D196F" w:rsidRDefault="002B46DD" w:rsidP="002B46DD">
      <w:pPr>
        <w:pStyle w:val="HChG"/>
      </w:pPr>
      <w:r>
        <w:tab/>
        <w:t>II.</w:t>
      </w:r>
      <w:r>
        <w:tab/>
      </w:r>
      <w:r>
        <w:rPr>
          <w:bCs/>
        </w:rPr>
        <w:t>Утверждение повестки дня (пункт 1 повестки дня)</w:t>
      </w:r>
    </w:p>
    <w:p w14:paraId="1765A3CD" w14:textId="3BF02D5A" w:rsidR="002B46DD" w:rsidRPr="007D196F" w:rsidRDefault="002B46DD" w:rsidP="00E8629A">
      <w:pPr>
        <w:pStyle w:val="SingleTxtG"/>
        <w:spacing w:line="240" w:lineRule="auto"/>
        <w:ind w:left="2842" w:hanging="1708"/>
        <w:jc w:val="left"/>
      </w:pPr>
      <w:r>
        <w:rPr>
          <w:i/>
          <w:iCs/>
        </w:rPr>
        <w:t>Документация</w:t>
      </w:r>
      <w:r>
        <w:t>:</w:t>
      </w:r>
      <w:r>
        <w:tab/>
        <w:t xml:space="preserve">ECE/TRANS/WP.29/GRSP/2021/1 </w:t>
      </w:r>
      <w:r w:rsidR="00E8629A">
        <w:br/>
      </w:r>
      <w:r>
        <w:t xml:space="preserve">неофициальные документы GRSP-69-12, GRSP-69-27 </w:t>
      </w:r>
      <w:r w:rsidR="00E8629A">
        <w:br/>
      </w:r>
      <w:r>
        <w:t>и GRSP-69-33-Rev.1</w:t>
      </w:r>
    </w:p>
    <w:p w14:paraId="3149B7A1" w14:textId="4E37C3FA" w:rsidR="002B46DD" w:rsidRPr="007D196F" w:rsidRDefault="002B46DD" w:rsidP="002B46DD">
      <w:pPr>
        <w:pStyle w:val="SingleTxtG"/>
        <w:spacing w:line="240" w:lineRule="auto"/>
      </w:pPr>
      <w:r>
        <w:t>3.</w:t>
      </w:r>
      <w:r>
        <w:tab/>
        <w:t>GRSP рассмотрела и утвердила повестку дня (ECE/TRANS/WP.29/</w:t>
      </w:r>
      <w:r w:rsidR="00E8629A">
        <w:br/>
      </w:r>
      <w:r>
        <w:t xml:space="preserve">GRSP/2021/1), предложенную для шестьдесят девятой сессии, порядок работы </w:t>
      </w:r>
      <w:r w:rsidR="00E8629A">
        <w:br/>
      </w:r>
      <w:r>
        <w:t>(GRSP-69-27), руководящие принципы проведения совещаний в виртуальном формате (GRSP-69-12) и аннотации (GRSP-68-33-Rev.1). Перечень неофициальных рабочих групп GRSP содержится в приложении XI к настоящему докладу.</w:t>
      </w:r>
    </w:p>
    <w:p w14:paraId="74167241" w14:textId="77777777" w:rsidR="002B46DD" w:rsidRPr="007D196F" w:rsidRDefault="002B46DD" w:rsidP="002B46DD">
      <w:pPr>
        <w:pStyle w:val="HChG"/>
        <w:keepNext w:val="0"/>
        <w:keepLines w:val="0"/>
        <w:spacing w:before="240"/>
      </w:pPr>
      <w:bookmarkStart w:id="0" w:name="_Hlk73093957"/>
      <w:bookmarkStart w:id="1" w:name="_Hlk73094037"/>
      <w:r>
        <w:tab/>
        <w:t>III.</w:t>
      </w:r>
      <w:r>
        <w:tab/>
      </w:r>
      <w:r>
        <w:rPr>
          <w:bCs/>
        </w:rPr>
        <w:t>Глобальные технические правила № 9 ООН (безопасность пешеходов) (пункт 2 повестки дня)</w:t>
      </w:r>
    </w:p>
    <w:p w14:paraId="1C2A0E7E" w14:textId="77777777" w:rsidR="002B46DD" w:rsidRPr="007D196F" w:rsidRDefault="002B46DD" w:rsidP="002B46DD">
      <w:pPr>
        <w:pStyle w:val="H1G"/>
        <w:keepNext w:val="0"/>
        <w:keepLines w:val="0"/>
        <w:spacing w:before="240"/>
      </w:pPr>
      <w:r>
        <w:tab/>
        <w:t>A.</w:t>
      </w:r>
      <w:r>
        <w:tab/>
      </w:r>
      <w:r>
        <w:rPr>
          <w:bCs/>
        </w:rPr>
        <w:t>Предложение по поправке 3</w:t>
      </w:r>
    </w:p>
    <w:p w14:paraId="147ABA63" w14:textId="4DB981DD" w:rsidR="002B46DD" w:rsidRPr="007D196F" w:rsidRDefault="002B46DD" w:rsidP="002B46DD">
      <w:pPr>
        <w:pStyle w:val="SingleTxtG"/>
        <w:spacing w:line="240" w:lineRule="auto"/>
        <w:ind w:left="2829" w:hanging="1695"/>
        <w:jc w:val="left"/>
      </w:pPr>
      <w:r>
        <w:rPr>
          <w:i/>
          <w:iCs/>
        </w:rPr>
        <w:t>Документация</w:t>
      </w:r>
      <w:r>
        <w:t>:</w:t>
      </w:r>
      <w:r>
        <w:tab/>
        <w:t>ECE/TRANS/WP.29/GRSP/2021/53 и</w:t>
      </w:r>
      <w:r w:rsidR="00E8629A">
        <w:t> </w:t>
      </w:r>
      <w:r>
        <w:t xml:space="preserve">ECE/TRANS/WP.29/GRSP/2021/54 </w:t>
      </w:r>
      <w:r w:rsidR="00E8629A">
        <w:br/>
      </w:r>
      <w:r>
        <w:t xml:space="preserve">ECE/TRANS/WP.29/AC.3/31 </w:t>
      </w:r>
      <w:r w:rsidR="00E8629A">
        <w:br/>
      </w:r>
      <w:r>
        <w:t>неофициальные документы GRSP-65-17 и GRSP-69-43-Rev.1</w:t>
      </w:r>
    </w:p>
    <w:p w14:paraId="434D2DCC" w14:textId="48E5CFB8" w:rsidR="002B46DD" w:rsidRPr="007D196F" w:rsidRDefault="002B46DD" w:rsidP="002B46DD">
      <w:pPr>
        <w:pStyle w:val="SingleTxtG"/>
        <w:spacing w:before="120" w:line="240" w:lineRule="auto"/>
      </w:pPr>
      <w:r>
        <w:t>4.</w:t>
      </w:r>
      <w:r>
        <w:tab/>
        <w:t>Председатель GRSP проинформировал GRSP об обсуждении, состоявшемся на сессии Исполнительного комитета Соглашения 1998 года (АС.3) в марте 2021 года (см.</w:t>
      </w:r>
      <w:r w:rsidR="00E8629A">
        <w:t> </w:t>
      </w:r>
      <w:r>
        <w:t xml:space="preserve">ECE/TRANS/WP.29/1157, пункты 143–148). Председатель GRSP напомнил GRSP, что АС.3 решил отложить голосование по этому пункту повестки дня до своей сессии </w:t>
      </w:r>
      <w:r>
        <w:lastRenderedPageBreak/>
        <w:t>в июне 2021 года в ожидании дальнейшего обсуждения предложения по поправке 3 к</w:t>
      </w:r>
      <w:r w:rsidR="00E8629A">
        <w:t> </w:t>
      </w:r>
      <w:r>
        <w:t>Глобальным техническим правилам № 9 ООН (ГТП ООН) на следующей сессии GRSP, которую планируется провести в мае 2021 года. Он также напомнил, что AC.3 просил GRSP уделить этой задаче приоритетное внимание и в срочном порядке доложить AC.3 и WP.29 о ходе работы по урегулированию нерешенных вопросов. Он</w:t>
      </w:r>
      <w:r w:rsidR="00E8629A">
        <w:t> </w:t>
      </w:r>
      <w:r>
        <w:t>продолжил, что с этой целью он обратился к соответствующим договаривающимся сторонам, а также к Председателю АС.3 и секретарю GRSP с просьбой провести встречу в кратчайшие возможные сроки и просил нового эксперта, представляющего Соединенные Штаты Америки, проинформировать о развитии событий после сессии WP.29. Эксперт от Соединенных Штатов Америки проинформировала GRSP о встрече заинтересованных экспертов, состоявшейся в виртуальном формате 23 апреля, на которой, в частности, эксперты от Соединенных Штатов Америки и Германии представили выводы и заключения своих соответствующих экспертов. Было решено, что необходимо провести дополнительные обсуждения с привлечением представителей отрасли. Тем временем Соединенные Штаты Америки и Германия продолжали диалог и обмен мнениями и технической информацией для поиска решения. Она также добавила, что эксперты встретились в понедельник, 17 мая, непосредственно перед заседанием GRSP и договорились как можно скорее создать целевую группу для решения этого вопроса в период между сессиями GRSP в мае и декабре 2021 года. Она предположила, что первое заседание целевой группы состоится 14 июня и что, вполне вероятно, предложение будет готово к сессии GRSP в декабре 2021 года. Эксперты из Германии, ЕС, Канады, Соединенного Королевства Великобритании и Северной Ирландии, Японии, Нидерландов и Республики Корея поддержали подход Соединенных Штатов Америки и подчеркнули важность определения сроков. Эксперт от Соединенных Штатов Америки предложила включить в программу работы целевой группы другие соответствующие вопросы. Эксперт от МОПАП подчеркнул, что важно не затягивать с завершением работы по расширению зоны удара, объяснив, что это срочно необходимо в связи с требованиями Европейского союза по общим правилам безопасности, которые в целом уже определены (включая даты применения), но которые в настоящее время разрабатываются в рамках Правил № 127 ООН. Он выразил опасения, что если такие темы будут вновь подняты в ГТП № 9, то сроки не будут соблюдены, что создаст для отрасли правовой вакуум. Эксперты от Нидерландов и Соединенных Штатов Америки представили документ GRSP-69-43-Rev.1, содержащий изменения к предыдущему разрешению на разработку поправки 3 (ECE/TRANS/WP.29/AC.3/31). GRSP рекомендовала на временной основе (ECE/TRANS/WP.29/AC.3/31/Rev.1, воспроизведенный в приложении II к настоящему докладу) представить пересмотренный запрос о разрешении на доработку поправки 3 к ГТП № 9 ООН (безопасность пешеходов) для рассмотрения на сессии АС.3 в июне 2021 года. Для обеспечения своевременного продолжения работы GRSP решила учредить целевую группу, и было рекомендовано снять нынешнюю предложенную поправку 3 с рассмотрения и голосования на сессии AC.3 в июне 2021 года. Кроме того, GRSP решила направить документы по пункту 11 повестки дня (ECE/TRANS/WP.29/</w:t>
      </w:r>
      <w:r w:rsidR="00E8629A">
        <w:br/>
      </w:r>
      <w:r>
        <w:t xml:space="preserve">GRSP/2019/18, ECE/TRANS/WP.29/GRSP/2020/9 и GRSP-69-21-Rev.1) на рассмотрение ЦГ (см. пункт 20 ниже). </w:t>
      </w:r>
    </w:p>
    <w:p w14:paraId="02E2D00B" w14:textId="77777777" w:rsidR="002B46DD" w:rsidRPr="007D196F" w:rsidRDefault="002B46DD" w:rsidP="002B46DD">
      <w:pPr>
        <w:pStyle w:val="SingleTxtG"/>
        <w:spacing w:line="240" w:lineRule="auto"/>
      </w:pPr>
      <w:r>
        <w:t>5.</w:t>
      </w:r>
      <w:r>
        <w:tab/>
        <w:t>В связи с вопросом о различной высоте транспортного средства c регулируемыми системами подвески эксперт от Германии отозвал документ GRSP-65-17 и сообщил GRSP, что пересмотренное предложение будет представлено на сессии в декабре 2021 года.</w:t>
      </w:r>
    </w:p>
    <w:bookmarkEnd w:id="0"/>
    <w:p w14:paraId="5253DCCF" w14:textId="77777777" w:rsidR="002B46DD" w:rsidRPr="007D196F" w:rsidRDefault="002B46DD" w:rsidP="002B46DD">
      <w:pPr>
        <w:pStyle w:val="H1G"/>
        <w:keepNext w:val="0"/>
        <w:keepLines w:val="0"/>
        <w:spacing w:before="240"/>
      </w:pPr>
      <w:r>
        <w:tab/>
        <w:t>B.</w:t>
      </w:r>
      <w:r>
        <w:tab/>
      </w:r>
      <w:r>
        <w:rPr>
          <w:bCs/>
        </w:rPr>
        <w:t>Предложение по поправке 4</w:t>
      </w:r>
      <w:bookmarkStart w:id="2" w:name="_Hlk73093577"/>
    </w:p>
    <w:p w14:paraId="764ACE7C" w14:textId="77777777" w:rsidR="002B46DD" w:rsidRPr="007D196F" w:rsidRDefault="002B46DD" w:rsidP="002B46DD">
      <w:pPr>
        <w:pStyle w:val="SingleTxtG"/>
        <w:spacing w:line="240" w:lineRule="auto"/>
        <w:ind w:left="2829" w:hanging="1695"/>
        <w:jc w:val="left"/>
      </w:pPr>
      <w:r>
        <w:rPr>
          <w:i/>
          <w:iCs/>
        </w:rPr>
        <w:t>Документация</w:t>
      </w:r>
      <w:r>
        <w:t>:</w:t>
      </w:r>
      <w:r>
        <w:tab/>
        <w:t>неофициальный документ GRSP-69-20</w:t>
      </w:r>
    </w:p>
    <w:p w14:paraId="2EE0615C" w14:textId="77777777" w:rsidR="002B46DD" w:rsidRPr="007D196F" w:rsidRDefault="002B46DD" w:rsidP="002B46DD">
      <w:pPr>
        <w:pStyle w:val="SingleTxtG"/>
      </w:pPr>
      <w:r>
        <w:t>6.</w:t>
      </w:r>
      <w:r>
        <w:tab/>
        <w:t xml:space="preserve">Эксперт от Республики Корея представил документ GRSP-69-20 с докладом о работе неофициальной рабочей группы по складным системам защиты пешеходов (НРГ по ССЗП). Он подтвердил свое предыдущее заявление, сделанное на сессии GRSP в декабре 2020 года, о том, что в связи с ограничениями, вызванными пандемией COVID-19, у НРГ еще остаются нерешенные вопросы и соответствующее предложение, как ожидается, будет окончательно доработано к сессии GRSP в мае 2022 года. Соответственно, он просил продлить мандат до ноября 2022 года. В то же </w:t>
      </w:r>
      <w:r>
        <w:lastRenderedPageBreak/>
        <w:t>время он запросил официальную позицию договаривающихся сторон по применению метода численного моделирования к предлагаемым требованиям к Правилам ООН/ГТП ООН. Он пояснил, что речь идет об основных предлагаемых поправках, поэтому в случае отрицательного ответа ДС это негативно скажется на работе, проделанной до сих пор НРГ. GRSP одобрила просьбу эксперта от Республики Корея о продлении мандата НРГ с целью получения одобрения WP.29 и AC.3 на их сессиях в июне 2021 года. Кроме того, GRSP обратилась к экспертам ДС соглашений 1958 и 1998 годов с просьбой дать ответ Председателю НРГ относительно метода моделирования не позднее декабрьской сессии GRSP 2021 года. Эксперт от Соединенных Штатов Америки сообщила о своем участии в следующем заседании НРГ.</w:t>
      </w:r>
    </w:p>
    <w:bookmarkEnd w:id="1"/>
    <w:bookmarkEnd w:id="2"/>
    <w:p w14:paraId="7103D911" w14:textId="6DA80C3B" w:rsidR="002B46DD" w:rsidRPr="007D196F" w:rsidRDefault="002B46DD" w:rsidP="002B46DD">
      <w:pPr>
        <w:pStyle w:val="HChG"/>
        <w:keepNext w:val="0"/>
        <w:keepLines w:val="0"/>
        <w:spacing w:before="240"/>
      </w:pPr>
      <w:r>
        <w:tab/>
        <w:t>IV.</w:t>
      </w:r>
      <w:r>
        <w:tab/>
      </w:r>
      <w:r>
        <w:rPr>
          <w:bCs/>
        </w:rPr>
        <w:t>Глобальные технические правила № 13 ООН (транспортные средства, работающие на водороде и</w:t>
      </w:r>
      <w:r w:rsidR="00307D86">
        <w:rPr>
          <w:bCs/>
          <w:lang w:val="en-US"/>
        </w:rPr>
        <w:t> </w:t>
      </w:r>
      <w:r>
        <w:rPr>
          <w:bCs/>
        </w:rPr>
        <w:t>топливных элементах) (пункт 3 повестки дня)</w:t>
      </w:r>
    </w:p>
    <w:p w14:paraId="3BAB486D" w14:textId="77777777" w:rsidR="002B46DD" w:rsidRPr="007D196F" w:rsidRDefault="002B46DD" w:rsidP="002B46DD">
      <w:pPr>
        <w:pStyle w:val="SingleTxtG"/>
        <w:spacing w:line="240" w:lineRule="auto"/>
        <w:ind w:left="2829" w:hanging="1695"/>
        <w:jc w:val="left"/>
      </w:pPr>
      <w:r>
        <w:rPr>
          <w:i/>
          <w:iCs/>
        </w:rPr>
        <w:t>Документация</w:t>
      </w:r>
      <w:r>
        <w:t>:</w:t>
      </w:r>
      <w:r>
        <w:tab/>
        <w:t>неофициальный документ GRSP-69-37</w:t>
      </w:r>
    </w:p>
    <w:p w14:paraId="35066320" w14:textId="77777777" w:rsidR="002B46DD" w:rsidRPr="007D196F" w:rsidRDefault="002B46DD" w:rsidP="002B46DD">
      <w:pPr>
        <w:spacing w:after="120"/>
        <w:ind w:left="1134" w:right="1134"/>
        <w:jc w:val="both"/>
      </w:pPr>
      <w:r>
        <w:t>7.</w:t>
      </w:r>
      <w:r>
        <w:tab/>
        <w:t>Председатель НРГ от имени коспонсоров (Япония, Республика Корея, Европейский союз и Соединенные Штаты Америки) проинформировал GRSP о ходе работы НРГ по этапу 2 разработки ГТП № 13 ООН, касающихся транспортных средств, работающих на водороде и топливных элементах (ТСВТЭ), сославшись на документ GRSP-69-37.</w:t>
      </w:r>
      <w:bookmarkStart w:id="3" w:name="_Hlk10728906"/>
    </w:p>
    <w:p w14:paraId="5115A12F" w14:textId="77777777" w:rsidR="002B46DD" w:rsidRPr="007D196F" w:rsidRDefault="002B46DD" w:rsidP="002B46DD">
      <w:pPr>
        <w:pStyle w:val="HChG"/>
        <w:spacing w:before="240"/>
      </w:pPr>
      <w:bookmarkStart w:id="4" w:name="_Hlk11662088"/>
      <w:bookmarkEnd w:id="3"/>
      <w:r>
        <w:tab/>
        <w:t>V.</w:t>
      </w:r>
      <w:r>
        <w:tab/>
      </w:r>
      <w:r>
        <w:rPr>
          <w:bCs/>
        </w:rPr>
        <w:t>Глобальные технические правила № 20 ООН (безопасность электромобилей) (пункт 4 повестки дня)</w:t>
      </w:r>
    </w:p>
    <w:p w14:paraId="45D56AC1" w14:textId="77777777" w:rsidR="002B46DD" w:rsidRPr="007D196F" w:rsidRDefault="002B46DD" w:rsidP="002B46DD">
      <w:pPr>
        <w:pStyle w:val="SingleTxtG"/>
        <w:spacing w:line="240" w:lineRule="auto"/>
        <w:ind w:left="2829" w:hanging="1695"/>
        <w:jc w:val="left"/>
      </w:pPr>
      <w:r>
        <w:rPr>
          <w:i/>
          <w:iCs/>
        </w:rPr>
        <w:t>Документация</w:t>
      </w:r>
      <w:r>
        <w:t>:</w:t>
      </w:r>
      <w:r>
        <w:tab/>
        <w:t>неофициальный документ GRSP-69-38</w:t>
      </w:r>
    </w:p>
    <w:p w14:paraId="276D506C" w14:textId="052627B0" w:rsidR="002B46DD" w:rsidRPr="007D196F" w:rsidRDefault="002B46DD" w:rsidP="002B46DD">
      <w:pPr>
        <w:spacing w:after="120"/>
        <w:ind w:left="1134" w:right="1134"/>
        <w:jc w:val="both"/>
      </w:pPr>
      <w:r>
        <w:t>8.</w:t>
      </w:r>
      <w:r>
        <w:tab/>
        <w:t xml:space="preserve">Председатель НРГ от имени коспонсоров (Китай, Япония, Европейский союз и Соединенные Штаты Америки) и всех членов НРГ по этапу 2 разработки ГТП № 20 ООН сообщил о ходе совещания НРГ, сославшись на документ GRSP-69-38. </w:t>
      </w:r>
      <w:r w:rsidR="00372FB1">
        <w:br/>
      </w:r>
      <w:r>
        <w:t xml:space="preserve">GRSP отметила, что НРГ запросила продление мандата на восемнадцать месяцев </w:t>
      </w:r>
      <w:r w:rsidR="00372FB1">
        <w:br/>
      </w:r>
      <w:r>
        <w:t>(июнь 2023 года), что предусматривает проведение официального голосования по этапу 2 ГТП ООН либо на мартовской, либо на ноябрьской сессии АС.3 2024 года. GRSP поддержала просьбу Председателя обратиться за одобрением AC.3 на сессии AC.3 в июне 2021 года.</w:t>
      </w:r>
    </w:p>
    <w:bookmarkEnd w:id="4"/>
    <w:p w14:paraId="27B2FEB3" w14:textId="77777777" w:rsidR="002B46DD" w:rsidRPr="007D196F" w:rsidRDefault="002B46DD" w:rsidP="002B46DD">
      <w:pPr>
        <w:pStyle w:val="HChG"/>
        <w:keepNext w:val="0"/>
        <w:keepLines w:val="0"/>
        <w:spacing w:before="240"/>
      </w:pPr>
      <w:r>
        <w:tab/>
        <w:t>VI.</w:t>
      </w:r>
      <w:r>
        <w:tab/>
      </w:r>
      <w:r>
        <w:rPr>
          <w:bCs/>
        </w:rPr>
        <w:t>Правила № 12 ООН (система рулевого управления) (пункт 5 повестки дня)</w:t>
      </w:r>
    </w:p>
    <w:p w14:paraId="18E1ED19" w14:textId="77777777" w:rsidR="002B46DD" w:rsidRPr="007D196F" w:rsidRDefault="002B46DD" w:rsidP="002B46DD">
      <w:pPr>
        <w:pStyle w:val="SingleTxtG"/>
        <w:spacing w:line="240" w:lineRule="auto"/>
        <w:ind w:left="2829" w:hanging="1695"/>
        <w:jc w:val="left"/>
      </w:pPr>
      <w:r>
        <w:rPr>
          <w:i/>
          <w:iCs/>
        </w:rPr>
        <w:t>Документация</w:t>
      </w:r>
      <w:r>
        <w:t>:</w:t>
      </w:r>
      <w:r>
        <w:tab/>
        <w:t>неофициальный документ GRSP-69-08</w:t>
      </w:r>
    </w:p>
    <w:p w14:paraId="2E51AA48" w14:textId="77777777" w:rsidR="002B46DD" w:rsidRPr="007D196F" w:rsidRDefault="002B46DD" w:rsidP="002B46DD">
      <w:pPr>
        <w:pStyle w:val="SingleTxtG"/>
      </w:pPr>
      <w:r>
        <w:t>9.</w:t>
      </w:r>
      <w:r>
        <w:tab/>
        <w:t>GRSP приняла к сведению предложение, внесенное экспертом от Нидерландов (GRSP-69-08), о введении требований, касающихся электробезопасности в случае столкновения, как это было согласовано для Правил № 94 ООН (лобовое столкновение). GRSP поручила секретариату распространить документ GRSP-69-08 с официальным условным обозначением на ее сессии в декабре 2021 года в ожидании дополнительного пересмотренного варианта, который должен быть представлен экспертом от Нидерландов к предельному сроку представления официальных документов.</w:t>
      </w:r>
    </w:p>
    <w:p w14:paraId="0DFE499A" w14:textId="77777777" w:rsidR="002B46DD" w:rsidRPr="007D196F" w:rsidRDefault="002B46DD" w:rsidP="002B46DD">
      <w:pPr>
        <w:pStyle w:val="HChG"/>
        <w:keepNext w:val="0"/>
        <w:keepLines w:val="0"/>
        <w:spacing w:before="240"/>
      </w:pPr>
      <w:r>
        <w:tab/>
        <w:t>VII.</w:t>
      </w:r>
      <w:r>
        <w:tab/>
      </w:r>
      <w:r>
        <w:rPr>
          <w:bCs/>
        </w:rPr>
        <w:t>Правила № 14 ООН (крепления ремней безопасности) (пункт 6 повестки дня)</w:t>
      </w:r>
    </w:p>
    <w:p w14:paraId="6F5A4A52" w14:textId="23CD41B6" w:rsidR="002B46DD" w:rsidRPr="005553D9" w:rsidRDefault="002B46DD" w:rsidP="002B46DD">
      <w:pPr>
        <w:pStyle w:val="SingleTxtG"/>
        <w:spacing w:line="240" w:lineRule="auto"/>
        <w:ind w:left="2829" w:hanging="1695"/>
        <w:jc w:val="left"/>
      </w:pPr>
      <w:r>
        <w:rPr>
          <w:i/>
          <w:iCs/>
        </w:rPr>
        <w:t>Документация</w:t>
      </w:r>
      <w:r w:rsidRPr="005553D9">
        <w:t>:</w:t>
      </w:r>
      <w:r w:rsidRPr="005553D9">
        <w:tab/>
      </w:r>
      <w:r w:rsidRPr="007D196F">
        <w:rPr>
          <w:lang w:val="fr-CH"/>
        </w:rPr>
        <w:t>ECE</w:t>
      </w:r>
      <w:r w:rsidRPr="005553D9">
        <w:t>/</w:t>
      </w:r>
      <w:r w:rsidRPr="007D196F">
        <w:rPr>
          <w:lang w:val="fr-CH"/>
        </w:rPr>
        <w:t>TRANS</w:t>
      </w:r>
      <w:r w:rsidRPr="005553D9">
        <w:t>/</w:t>
      </w:r>
      <w:r w:rsidRPr="007D196F">
        <w:rPr>
          <w:lang w:val="fr-CH"/>
        </w:rPr>
        <w:t>WP</w:t>
      </w:r>
      <w:r w:rsidRPr="005553D9">
        <w:t>.29/</w:t>
      </w:r>
      <w:r w:rsidRPr="007D196F">
        <w:rPr>
          <w:lang w:val="fr-CH"/>
        </w:rPr>
        <w:t>GRSP</w:t>
      </w:r>
      <w:r w:rsidRPr="005553D9">
        <w:t xml:space="preserve">/2021/9 </w:t>
      </w:r>
      <w:r w:rsidR="00372FB1">
        <w:br/>
      </w:r>
      <w:r w:rsidRPr="005553D9">
        <w:t xml:space="preserve">неофициальный документ </w:t>
      </w:r>
      <w:r w:rsidRPr="007D196F">
        <w:rPr>
          <w:lang w:val="fr-CH"/>
        </w:rPr>
        <w:t>GRSP</w:t>
      </w:r>
      <w:r w:rsidRPr="005553D9">
        <w:t>-69-35</w:t>
      </w:r>
      <w:bookmarkStart w:id="5" w:name="_Hlk73348014"/>
      <w:bookmarkEnd w:id="5"/>
    </w:p>
    <w:p w14:paraId="75E22086" w14:textId="103F034B" w:rsidR="002B46DD" w:rsidRPr="007D196F" w:rsidRDefault="002B46DD" w:rsidP="002B46DD">
      <w:pPr>
        <w:pStyle w:val="SingleTxtG"/>
        <w:spacing w:line="220" w:lineRule="atLeast"/>
        <w:rPr>
          <w:bCs/>
        </w:rPr>
      </w:pPr>
      <w:r>
        <w:lastRenderedPageBreak/>
        <w:t>10.</w:t>
      </w:r>
      <w:r>
        <w:tab/>
        <w:t>Эксперт от Германии представил документ ECE/TRANS/WP.29/GRSP/2021/9, касающийся минимального числа нижних креплений для откидного сиденья. В то же время GRSP рассмотрела документ GRSP-69-35, с тем чтобы изменить ссылку на Сводную резолюцию о конструкции транспортных средств (СР.3) (приложение 13, добавление 1) ссылкой на Правила № 16 ООН, приложение 16, в примечании о двух креплениях. GRSP приняла документ ECE/TRANS/WP.29/GRSP/2021/9 с поправками, содержащимися в приложении III к докладу. Секретариату было поручено представить это предложение в качестве проекта дополнения 9 к поправкам серии 07, дополнения</w:t>
      </w:r>
      <w:r w:rsidR="00372FB1">
        <w:t> </w:t>
      </w:r>
      <w:r>
        <w:t>1 к поправкам серии 08 и дополнения 2 к поправкам серии 09 к Правилам № 14 ООН для рассмотрения и голосования на сессиях WP.29 в ноябре 2021 года, а также Административному комитету Соглашения 1958 года (АС.1).</w:t>
      </w:r>
    </w:p>
    <w:p w14:paraId="7F06B4E1" w14:textId="62EA2E17" w:rsidR="002B46DD" w:rsidRPr="007D196F" w:rsidRDefault="002B46DD" w:rsidP="002B46DD">
      <w:pPr>
        <w:pStyle w:val="HChG"/>
        <w:keepNext w:val="0"/>
        <w:keepLines w:val="0"/>
        <w:spacing w:before="240"/>
      </w:pPr>
      <w:r>
        <w:tab/>
        <w:t>VIII.</w:t>
      </w:r>
      <w:r>
        <w:tab/>
      </w:r>
      <w:r>
        <w:rPr>
          <w:bCs/>
        </w:rPr>
        <w:t xml:space="preserve">Правила № 16 ООН (ремни безопасности) </w:t>
      </w:r>
      <w:r w:rsidR="00307D86">
        <w:rPr>
          <w:bCs/>
        </w:rPr>
        <w:br/>
      </w:r>
      <w:r>
        <w:rPr>
          <w:bCs/>
        </w:rPr>
        <w:t>(пункт 7 повестки дня)</w:t>
      </w:r>
    </w:p>
    <w:p w14:paraId="3F5613D9" w14:textId="4839E35A" w:rsidR="002B46DD" w:rsidRPr="007D196F" w:rsidRDefault="002B46DD" w:rsidP="002B46DD">
      <w:pPr>
        <w:pStyle w:val="SingleTxtG"/>
        <w:spacing w:line="240" w:lineRule="auto"/>
        <w:ind w:left="2829" w:hanging="1695"/>
        <w:jc w:val="left"/>
      </w:pPr>
      <w:r>
        <w:rPr>
          <w:i/>
          <w:iCs/>
        </w:rPr>
        <w:t>Документация</w:t>
      </w:r>
      <w:r>
        <w:t>:</w:t>
      </w:r>
      <w:r>
        <w:tab/>
        <w:t xml:space="preserve">ECE/TRANS/WP.29/GRSP/2021/10 ECE/TRANS/WP.29/GRSP/2021/16 </w:t>
      </w:r>
      <w:r w:rsidR="00372FB1">
        <w:br/>
      </w:r>
      <w:r>
        <w:t xml:space="preserve">неофициальные документы GRSP-66-08, GRSP-66-14, </w:t>
      </w:r>
      <w:r w:rsidR="00372FB1">
        <w:br/>
      </w:r>
      <w:r>
        <w:t>GRSP-69-23 и GRSP-69-24</w:t>
      </w:r>
    </w:p>
    <w:p w14:paraId="64444C43" w14:textId="4E5D01B6" w:rsidR="002B46DD" w:rsidRPr="007D196F" w:rsidRDefault="002B46DD" w:rsidP="002B46DD">
      <w:pPr>
        <w:pStyle w:val="SingleTxtG"/>
        <w:spacing w:line="240" w:lineRule="auto"/>
      </w:pPr>
      <w:r>
        <w:t>11.</w:t>
      </w:r>
      <w:r>
        <w:tab/>
        <w:t>GRSP рассмотрела и приняла документ ECE/TRANS/WP.29/GRSP/2021/10 в целях устранения пропуска в пункте 3 Правил ООН в отношении информации о сигнализаторах непристегнутых ремней безопасности и документ ECE/TRANS/</w:t>
      </w:r>
      <w:r w:rsidR="00372FB1">
        <w:br/>
      </w:r>
      <w:r>
        <w:t>WP.29/GRSP/2021/16 (оба документа без поправок) в качестве исправления в пункте</w:t>
      </w:r>
      <w:r w:rsidR="00372FB1">
        <w:t> </w:t>
      </w:r>
      <w:r>
        <w:t>3.3 сообщения (свидетельства). Секретариату было поручено представить эти предложения в качестве проекта дополнения 7 к поправкам серии 07, проекта дополнения 3 к поправкам серии 08 (ECE/TRANS/WP.29/GRSP/2021/10) и исправления 1 к дополнению 12 к поправкам серии 06 (ECE/TRANS/WP.29/</w:t>
      </w:r>
      <w:r w:rsidR="00372FB1">
        <w:br/>
      </w:r>
      <w:r>
        <w:t>GRSP/2021/16) к Правилам № 16 ООН (ремни безопасности)</w:t>
      </w:r>
      <w:r w:rsidR="00372FB1">
        <w:t xml:space="preserve"> </w:t>
      </w:r>
      <w:r>
        <w:t>для рассмотрения и голосования на сессиях WP.29 и АС.1 в ноябре 2021 года.</w:t>
      </w:r>
    </w:p>
    <w:p w14:paraId="2B2E9DC7" w14:textId="77777777" w:rsidR="002B46DD" w:rsidRPr="007D196F" w:rsidRDefault="002B46DD" w:rsidP="002B46DD">
      <w:pPr>
        <w:pStyle w:val="SingleTxtG"/>
        <w:spacing w:line="240" w:lineRule="auto"/>
      </w:pPr>
      <w:r>
        <w:t>12.</w:t>
      </w:r>
      <w:r>
        <w:tab/>
        <w:t xml:space="preserve">GRSP возобновила обсуждение документов ECE/TRANS/WP.29/GRSP/2019/15 и GRSP-66-14, касающихся альтернативной возможности (по усмотрению изготовителя) в отношении выключателя подушки безопасности на передних сиденьях в сочетании с детскими удерживающими системами, устанавливаемыми против направления движения на задних сиденьях. Эксперт от Международной организации предприятий автомобильной промышленности уточнил, что для разъяснения этого предложения было проведено несколько неофициальных встреч и что была получена общая поддержка. Однако он пояснил, что необходимы дальнейшие исследования по технологии мягких подушек безопасности, и просил GRSP представить дополнительную информацию по этому вопросу. Эксперт от Соединенного Королевства выразил обеспокоенность по поводу этого предложения и просил предоставить надежные доказательства и обоснования для пересмотра предложения. Эксперт от ЕК пояснил, что ему необходимо провести консультации со странами — членами Европейского союза (ЕС) о том, будет ли приемлем подход, а именно установка детских удерживающих систем, устанавливаемых против направления движения, на место с активной фронтальной подушкой безопасности, поскольку это несовместимо с директивой 91/671/EEC о пристегивании ремнями безопасности и поэтому должно быть изменено. Таким образом, необходимо выяснить общую позицию государств — членов ЕС. GRSP решила возобновить обсуждение этого вопроса на своей сессии в декабре 2021 года на основе пересмотренного предложения, подготовленного экспертом от МОПАП в консультации с заинтересованными сторонами. </w:t>
      </w:r>
    </w:p>
    <w:p w14:paraId="3667A34D" w14:textId="0D73E172" w:rsidR="002B46DD" w:rsidRPr="007D196F" w:rsidRDefault="002B46DD" w:rsidP="002B46DD">
      <w:pPr>
        <w:pStyle w:val="SingleTxtG"/>
        <w:spacing w:line="240" w:lineRule="auto"/>
      </w:pPr>
      <w:r>
        <w:t>13.</w:t>
      </w:r>
      <w:r>
        <w:tab/>
        <w:t>Эксперт от Японии представил документ GRSP-69-23</w:t>
      </w:r>
      <w:r w:rsidRPr="00BD03F1">
        <w:t xml:space="preserve"> </w:t>
      </w:r>
      <w:r>
        <w:rPr>
          <w:lang w:val="en-US"/>
        </w:rPr>
        <w:t>c</w:t>
      </w:r>
      <w:r w:rsidRPr="00BD03F1">
        <w:t xml:space="preserve"> </w:t>
      </w:r>
      <w:r>
        <w:t xml:space="preserve">помощью презентации (GRSP-69-24), направленной на решение проблемы соскальзывания ремня безопасности к шее и проскальзывания под ремнем, что происходит в некоторых случаях, когда бустерное сиденье крепится к автомобилю с помощью крепления ISOFIX, и что повышает риск травм шеи и живота ребенка-пассажира. Эксперт от КСАОД просил предоставить дополнительное время для дальнейшего изучения этого предложения. GRSP решила возобновить обсуждение на своей сессии в декабре </w:t>
      </w:r>
      <w:r>
        <w:lastRenderedPageBreak/>
        <w:t>2021</w:t>
      </w:r>
      <w:r w:rsidR="00BB071A">
        <w:t> </w:t>
      </w:r>
      <w:r>
        <w:t xml:space="preserve">года и просила секретариат распространить документ GRSP-69-23 с официальным условным обозначением на следующей сессии. </w:t>
      </w:r>
    </w:p>
    <w:p w14:paraId="40F089CE" w14:textId="77777777" w:rsidR="002B46DD" w:rsidRPr="007D196F" w:rsidRDefault="002B46DD" w:rsidP="002B46DD">
      <w:pPr>
        <w:pStyle w:val="SingleTxtG"/>
        <w:spacing w:line="240" w:lineRule="auto"/>
      </w:pPr>
      <w:r>
        <w:t>14.</w:t>
      </w:r>
      <w:r>
        <w:tab/>
        <w:t>GRSP решила отложить обсуждение документа GRSP-66-08, касающегося возможности использования трехточечных ремней безопасности на транспортных средствах категорий М</w:t>
      </w:r>
      <w:r w:rsidRPr="00F46654">
        <w:rPr>
          <w:vertAlign w:val="subscript"/>
        </w:rPr>
        <w:t>2</w:t>
      </w:r>
      <w:r>
        <w:t xml:space="preserve"> и М</w:t>
      </w:r>
      <w:r w:rsidRPr="00F46654">
        <w:rPr>
          <w:vertAlign w:val="subscript"/>
        </w:rPr>
        <w:t>3</w:t>
      </w:r>
      <w:r>
        <w:t>, до своей сессии в декабре 2021 года.</w:t>
      </w:r>
    </w:p>
    <w:p w14:paraId="66E36C97" w14:textId="4CF70F88" w:rsidR="002B46DD" w:rsidRPr="007D196F" w:rsidRDefault="002B46DD" w:rsidP="002B46DD">
      <w:pPr>
        <w:pStyle w:val="HChG"/>
        <w:keepNext w:val="0"/>
        <w:keepLines w:val="0"/>
        <w:spacing w:before="240"/>
      </w:pPr>
      <w:r>
        <w:tab/>
        <w:t>IX.</w:t>
      </w:r>
      <w:r>
        <w:tab/>
      </w:r>
      <w:r>
        <w:rPr>
          <w:bCs/>
        </w:rPr>
        <w:t xml:space="preserve">Правила № 17 ООН (прочность сидений) </w:t>
      </w:r>
      <w:r w:rsidR="00307D86">
        <w:rPr>
          <w:bCs/>
        </w:rPr>
        <w:br/>
      </w:r>
      <w:r>
        <w:rPr>
          <w:bCs/>
        </w:rPr>
        <w:t>(пункт 8 повестки дня)</w:t>
      </w:r>
    </w:p>
    <w:p w14:paraId="3DC9C502" w14:textId="5C59328B" w:rsidR="002B46DD" w:rsidRPr="007D196F" w:rsidRDefault="002B46DD" w:rsidP="002B46DD">
      <w:pPr>
        <w:pStyle w:val="SingleTxtG"/>
        <w:ind w:left="2835" w:hanging="1701"/>
        <w:jc w:val="left"/>
      </w:pPr>
      <w:r>
        <w:rPr>
          <w:i/>
          <w:iCs/>
        </w:rPr>
        <w:t>Документация</w:t>
      </w:r>
      <w:r>
        <w:t>:</w:t>
      </w:r>
      <w:r>
        <w:tab/>
        <w:t xml:space="preserve">ECE/TRANS/WP.29/GRSP/2020/12 </w:t>
      </w:r>
      <w:r w:rsidR="00BB071A">
        <w:br/>
      </w:r>
      <w:r>
        <w:t xml:space="preserve">неофициальные документы GRSP-69-02, GRSP-69-06 </w:t>
      </w:r>
      <w:r w:rsidR="00BB071A">
        <w:br/>
      </w:r>
      <w:r>
        <w:t>и GRSP-69-34</w:t>
      </w:r>
    </w:p>
    <w:p w14:paraId="0097A3A4" w14:textId="64F4DF27" w:rsidR="002B46DD" w:rsidRPr="007D196F" w:rsidRDefault="002B46DD" w:rsidP="002B46DD">
      <w:pPr>
        <w:pStyle w:val="SingleTxtG"/>
        <w:spacing w:line="240" w:lineRule="auto"/>
      </w:pPr>
      <w:r>
        <w:t>15.</w:t>
      </w:r>
      <w:r>
        <w:tab/>
        <w:t>Эксперт от Японии вновь высказал свою озабоченность в связи с документом ECE/TRANS/WP.29/GRSP/2020/12, представленным экспертом от МОПАП в целях уточнения процедуры испытания в отношении высоты подголовников в случае транспортных средств с низкой конструкцией крыши (см. ECE/TRANS/WP.29/</w:t>
      </w:r>
      <w:r w:rsidR="00BB071A">
        <w:br/>
      </w:r>
      <w:r>
        <w:t xml:space="preserve">GRSP/68, пункт 11). В заключение он просил предоставить дополнительное время для дальнейшего анализа. В то же время эксперт от КСАОД просил привлечь его к участию в консультации. GRSP решила отложить рассмотрение этого предложения до своей сессии в декабре 2021 года. </w:t>
      </w:r>
    </w:p>
    <w:p w14:paraId="546D69BF" w14:textId="26FB8A73" w:rsidR="002B46DD" w:rsidRPr="007D196F" w:rsidRDefault="002B46DD" w:rsidP="002B46DD">
      <w:pPr>
        <w:pStyle w:val="SingleTxtG"/>
        <w:spacing w:line="240" w:lineRule="auto"/>
      </w:pPr>
      <w:r>
        <w:t>16.</w:t>
      </w:r>
      <w:r>
        <w:tab/>
        <w:t>Эксперт от Норвегии сделал презентацию (GRSP-69-06), касающуюся основных выводов доклада (GRSP-69-02) Норвежского управления по расследованию проблем безопасности (НСИA), связанного с лобовым столкновением на высокой скорости. Он</w:t>
      </w:r>
      <w:r w:rsidR="00BB071A">
        <w:t> </w:t>
      </w:r>
      <w:r>
        <w:t>добавил, что столкновение произошло между легковым автомобилем и фургоном и что два пассажира, сидевшие на заднем ряду сидений, погибли во время столкновения также из-за смещения багажа, а пассажиры, сидевшие спереди, получили незначительные травмы. Эксперт от Международной организации потребительских союзов (МОПС) предложил внести в Правила ООН более строгие требования к прочности задних сидений. Эксперт от ЕК заявил о своем намерении изучить этот случай и представить доклад на следующих сессиях GRSP. Эксперт от МОПАП утверждал, что скорость столкновения (80 км/ч), на которой произошла авария, выходит за рамки скорости, предусмотренной Правилами ООН. Кроме того, он предложил также добиваться гармонизации международных правил дорожного движения в отношении обязательства по обеспечению надежности крепления багажа. GRSP решила возобновить обсуждение этого вопроса и отложить обсуждение по документу GRSP-69-34 до своей сессии в декабре 2021 года.</w:t>
      </w:r>
    </w:p>
    <w:p w14:paraId="047EB3CF" w14:textId="3D1BB2D1" w:rsidR="002B46DD" w:rsidRPr="007D196F" w:rsidRDefault="002B46DD" w:rsidP="002B46DD">
      <w:pPr>
        <w:pStyle w:val="HChG"/>
        <w:keepNext w:val="0"/>
        <w:keepLines w:val="0"/>
      </w:pPr>
      <w:r>
        <w:tab/>
        <w:t>X.</w:t>
      </w:r>
      <w:r>
        <w:tab/>
      </w:r>
      <w:r>
        <w:rPr>
          <w:bCs/>
        </w:rPr>
        <w:t xml:space="preserve">Правила № 22 ООН (защитные шлемы) </w:t>
      </w:r>
      <w:r w:rsidR="00307D86">
        <w:rPr>
          <w:bCs/>
        </w:rPr>
        <w:br/>
      </w:r>
      <w:r>
        <w:rPr>
          <w:bCs/>
        </w:rPr>
        <w:t>(пункт 9 повестки дня)</w:t>
      </w:r>
    </w:p>
    <w:p w14:paraId="0BC4CEF7" w14:textId="2A5BA03A" w:rsidR="002B46DD" w:rsidRPr="003C63FF" w:rsidRDefault="002B46DD" w:rsidP="003C63FF">
      <w:pPr>
        <w:pStyle w:val="SingleTxtG"/>
        <w:ind w:left="2835" w:hanging="1701"/>
        <w:jc w:val="left"/>
      </w:pPr>
      <w:r>
        <w:rPr>
          <w:i/>
          <w:iCs/>
        </w:rPr>
        <w:t>Документация</w:t>
      </w:r>
      <w:r w:rsidRPr="003C63FF">
        <w:rPr>
          <w:i/>
          <w:iCs/>
        </w:rPr>
        <w:t>:</w:t>
      </w:r>
      <w:r w:rsidRPr="003C63FF">
        <w:rPr>
          <w:i/>
          <w:iCs/>
        </w:rPr>
        <w:tab/>
      </w:r>
      <w:r w:rsidRPr="003C63FF">
        <w:t xml:space="preserve">ECE/TRANS/WP.29/GRSP/2021/13 ECE/TRANS/WP.29/GRSP/2021/15 </w:t>
      </w:r>
      <w:r w:rsidR="00BB071A" w:rsidRPr="003C63FF">
        <w:br/>
      </w:r>
      <w:r w:rsidRPr="003C63FF">
        <w:t xml:space="preserve">неофициальные документы GRSP-69-17, GRSP-69-18, </w:t>
      </w:r>
      <w:r w:rsidR="0062428C">
        <w:br/>
      </w:r>
      <w:r w:rsidRPr="003C63FF">
        <w:t>GRSP-69-19, GRSP-69-26, GRSP-69-32 и GRSP-69-36</w:t>
      </w:r>
    </w:p>
    <w:p w14:paraId="18448724" w14:textId="3FB52D1C" w:rsidR="002B46DD" w:rsidRPr="007D196F" w:rsidRDefault="002B46DD" w:rsidP="002B46DD">
      <w:pPr>
        <w:pStyle w:val="SingleTxtG"/>
      </w:pPr>
      <w:r>
        <w:t>17.</w:t>
      </w:r>
      <w:r>
        <w:tab/>
        <w:t xml:space="preserve">Эксперт от Италии, Председатель специальной группы по защитным шлемам, представил документ ECE/TRANS/WP.29/GRSP/2021/13 в виде презентации </w:t>
      </w:r>
      <w:r w:rsidR="00BB071A">
        <w:br/>
      </w:r>
      <w:r>
        <w:t xml:space="preserve">(GRSP-69-19), принимая во внимание потребность в тексте, соблюдение положений которого можно было бы контролировать на практике, пока не будут определены конкретные требования в отношении официального утверждения типа аксессуаров защитных шлемов. GRSP приняла документ ECE/TRANS/WP.29/GRSP/2021/13 с поправками (GRSP-69-17), указанными в приложении IV к настоящему докладу. Секретариату было поручено представить это предложение в качестве проекта дополнения 1 к поправкам серии 06 к Правилам № 22 ООН (защитные шлемы) для рассмотрения и голосования на сессиях WP.29 и АС.1 в ноябре 2021 года. </w:t>
      </w:r>
    </w:p>
    <w:p w14:paraId="18012667" w14:textId="0ABA4BAC" w:rsidR="002B46DD" w:rsidRPr="007D196F" w:rsidRDefault="002B46DD" w:rsidP="002B46DD">
      <w:pPr>
        <w:pStyle w:val="SingleTxtG"/>
      </w:pPr>
      <w:r>
        <w:t>18.</w:t>
      </w:r>
      <w:r>
        <w:tab/>
        <w:t xml:space="preserve">GRSP также приняла к сведению документ ECE/TRANS/WP.29/GRSP/2021/15 с поправками, содержащимися в документе GRSP-69-18, в целях устранения проблемы </w:t>
      </w:r>
      <w:r>
        <w:lastRenderedPageBreak/>
        <w:t>аннулирования официального утверждения ООН при использовании продукта вторичного рынка. В связи с этим предложением эксперты от Евромед высказали некоторые комментарии (GRSP-69-26), а эксперт от Италии предложил ряд изменений (GRSP-69-32). Председатель GRSP и Председатель специальной группы высказались за то, чтобы вышеуказанные предложения были рассмотрены в рамках специальной группы по защитным шлемам. Эксперт от Евромед заявил, что в целях обеспечения прозрачности целесообразно создать неофициальную рабочую группу (НРГ) и представил круг ведения этой НРГ (GRSP-69-36). Однако была выражена озабоченность по поводу числа заинтересованных экспертов и необходимости гораздо более оперативно представить возможное решение на сессии в декабре 2021 года. По</w:t>
      </w:r>
      <w:r w:rsidR="00BB071A">
        <w:t> </w:t>
      </w:r>
      <w:r>
        <w:t>предложению эксперта от Нидерландов GRSP решила продолжить деятельность в рамках специальной группы и попросила секретариат создать вики-страницу на веб</w:t>
      </w:r>
      <w:r w:rsidR="00BB071A">
        <w:noBreakHyphen/>
      </w:r>
      <w:r>
        <w:t>сайте ЕЭК. В то же время было уточнено, что правила процедуры НРГ, специальной группы и целевой группы должны быть такими же, как и у головной группы. Соответственно, GRSP напомнила всем председателям и секретарям вышеупомянутых групп о необходимости проверки соответствия полномочий участников и получения отказов от авторских прав на документы, размещенные на веб-сайте ЕЭК ООН. GRSP решила возобновить обсуждение этого вопроса в ожидании результатов обсуждения специальной группы по документам ECE/TRANS/WP.29/</w:t>
      </w:r>
      <w:r w:rsidR="00BB071A">
        <w:br/>
      </w:r>
      <w:r>
        <w:t>GRSP/2021/15, GRSP-69-26, GRSP-69-32 и GRSP-69-36.</w:t>
      </w:r>
    </w:p>
    <w:p w14:paraId="7F2B0B57" w14:textId="2306C723" w:rsidR="002B46DD" w:rsidRPr="007D196F" w:rsidRDefault="002B46DD" w:rsidP="002B46DD">
      <w:pPr>
        <w:pStyle w:val="HChG"/>
        <w:keepNext w:val="0"/>
        <w:keepLines w:val="0"/>
        <w:spacing w:before="240"/>
      </w:pPr>
      <w:r>
        <w:tab/>
        <w:t>XI.</w:t>
      </w:r>
      <w:r>
        <w:tab/>
      </w:r>
      <w:r w:rsidR="00F010EF">
        <w:rPr>
          <w:bCs/>
        </w:rPr>
        <w:t xml:space="preserve">Правила № 95 ООН (боковое столкновение) </w:t>
      </w:r>
      <w:r w:rsidR="00F010EF">
        <w:rPr>
          <w:bCs/>
        </w:rPr>
        <w:br/>
        <w:t>(пункт 10 повестки дня)</w:t>
      </w:r>
    </w:p>
    <w:p w14:paraId="315F0536" w14:textId="77777777" w:rsidR="002B46DD" w:rsidRPr="007D196F" w:rsidRDefault="002B46DD" w:rsidP="002B46DD">
      <w:pPr>
        <w:pStyle w:val="SingleTxtG"/>
        <w:spacing w:line="240" w:lineRule="auto"/>
        <w:ind w:left="2828" w:hanging="1694"/>
        <w:jc w:val="left"/>
      </w:pPr>
      <w:r>
        <w:rPr>
          <w:i/>
          <w:iCs/>
        </w:rPr>
        <w:t>Документация</w:t>
      </w:r>
      <w:r>
        <w:t>:</w:t>
      </w:r>
      <w:r>
        <w:tab/>
        <w:t>ECE/TRANS/WP.29/GRSP/2021/8</w:t>
      </w:r>
    </w:p>
    <w:p w14:paraId="2557C528" w14:textId="77777777" w:rsidR="002B46DD" w:rsidRPr="007D196F" w:rsidRDefault="002B46DD" w:rsidP="002B46DD">
      <w:pPr>
        <w:pStyle w:val="SingleTxtG"/>
        <w:spacing w:line="220" w:lineRule="atLeast"/>
        <w:rPr>
          <w:rFonts w:ascii="Arial" w:hAnsi="Arial" w:cs="Arial"/>
          <w:sz w:val="22"/>
          <w:szCs w:val="22"/>
        </w:rPr>
      </w:pPr>
      <w:r>
        <w:t>19.</w:t>
      </w:r>
      <w:r>
        <w:tab/>
        <w:t>GRSP приняла документ ECE/TRANS/WP.29/GRSP/2021/8 без поправок для дальнейшего изменения нынешней области применения Правил № 95 ООН (боковое столкновение), в котором предлагается отменить недавно введенное ограничение по массе для транспортных средств категории М</w:t>
      </w:r>
      <w:r w:rsidRPr="007A44BD">
        <w:rPr>
          <w:vertAlign w:val="subscript"/>
        </w:rPr>
        <w:t>1</w:t>
      </w:r>
      <w:r>
        <w:t>, признавая при этом особые условия для тяжелых транспортных средств категории М</w:t>
      </w:r>
      <w:r w:rsidRPr="007A44BD">
        <w:rPr>
          <w:vertAlign w:val="subscript"/>
        </w:rPr>
        <w:t>1</w:t>
      </w:r>
      <w:r>
        <w:t xml:space="preserve"> с высоким расположением сидений. Секретариату было поручено представить эти предложения в качестве проекта дополнения 1 к поправкам серии 04 и проекта дополнения 2 к поправкам серии 05 к Правилам № 95 ООН для рассмотрения и голосования на сессиях WP.29 и АС.1 в ноябре 2021 года.</w:t>
      </w:r>
    </w:p>
    <w:p w14:paraId="33334F85" w14:textId="17DC3A34" w:rsidR="002B46DD" w:rsidRPr="007D196F" w:rsidRDefault="002B46DD" w:rsidP="002B46DD">
      <w:pPr>
        <w:pStyle w:val="HChG"/>
        <w:keepLines w:val="0"/>
        <w:spacing w:before="240"/>
      </w:pPr>
      <w:r>
        <w:tab/>
        <w:t>XII.</w:t>
      </w:r>
      <w:r>
        <w:tab/>
      </w:r>
      <w:r>
        <w:rPr>
          <w:bCs/>
        </w:rPr>
        <w:t xml:space="preserve">Правила № 127 ООН (безопасность пешеходов) </w:t>
      </w:r>
      <w:r w:rsidR="00307D86">
        <w:rPr>
          <w:bCs/>
        </w:rPr>
        <w:br/>
      </w:r>
      <w:r>
        <w:rPr>
          <w:bCs/>
        </w:rPr>
        <w:t>(пункт 11 повестки дня)</w:t>
      </w:r>
    </w:p>
    <w:p w14:paraId="59F9B72F" w14:textId="64C25F56" w:rsidR="002B46DD" w:rsidRPr="007D196F" w:rsidRDefault="002B46DD" w:rsidP="002B46DD">
      <w:pPr>
        <w:pStyle w:val="SingleTxtG"/>
        <w:spacing w:line="220" w:lineRule="atLeast"/>
        <w:ind w:left="2842" w:hanging="1708"/>
        <w:jc w:val="left"/>
      </w:pPr>
      <w:r>
        <w:rPr>
          <w:i/>
          <w:iCs/>
        </w:rPr>
        <w:t>Документация</w:t>
      </w:r>
      <w:r w:rsidRPr="00BB071A">
        <w:t>:</w:t>
      </w:r>
      <w:r w:rsidRPr="00BB071A">
        <w:tab/>
      </w:r>
      <w:r w:rsidRPr="00BA2FBF">
        <w:rPr>
          <w:lang w:val="en-US"/>
        </w:rPr>
        <w:t>ECE</w:t>
      </w:r>
      <w:r w:rsidRPr="00BB071A">
        <w:t>/</w:t>
      </w:r>
      <w:r w:rsidRPr="00BA2FBF">
        <w:rPr>
          <w:lang w:val="en-US"/>
        </w:rPr>
        <w:t>TRANS</w:t>
      </w:r>
      <w:r w:rsidRPr="00BB071A">
        <w:t>/</w:t>
      </w:r>
      <w:r w:rsidRPr="00BA2FBF">
        <w:rPr>
          <w:lang w:val="en-US"/>
        </w:rPr>
        <w:t>WP</w:t>
      </w:r>
      <w:r w:rsidRPr="00BB071A">
        <w:t>.29/</w:t>
      </w:r>
      <w:r w:rsidRPr="00BA2FBF">
        <w:rPr>
          <w:lang w:val="en-US"/>
        </w:rPr>
        <w:t>GRSP</w:t>
      </w:r>
      <w:r w:rsidRPr="00BB071A">
        <w:t xml:space="preserve">/2019/18 </w:t>
      </w:r>
      <w:r w:rsidRPr="00BA2FBF">
        <w:rPr>
          <w:lang w:val="en-US"/>
        </w:rPr>
        <w:t>ECE</w:t>
      </w:r>
      <w:r w:rsidRPr="00BB071A">
        <w:t>/</w:t>
      </w:r>
      <w:r w:rsidRPr="00BA2FBF">
        <w:rPr>
          <w:lang w:val="en-US"/>
        </w:rPr>
        <w:t>TRANS</w:t>
      </w:r>
      <w:r w:rsidRPr="00BB071A">
        <w:t>/</w:t>
      </w:r>
      <w:r w:rsidRPr="00BA2FBF">
        <w:rPr>
          <w:lang w:val="en-US"/>
        </w:rPr>
        <w:t>WP</w:t>
      </w:r>
      <w:r w:rsidRPr="00BB071A">
        <w:t>.29/</w:t>
      </w:r>
      <w:r w:rsidRPr="00BA2FBF">
        <w:rPr>
          <w:lang w:val="en-US"/>
        </w:rPr>
        <w:t>GRSP</w:t>
      </w:r>
      <w:r w:rsidRPr="00BB071A">
        <w:t>/2020/9</w:t>
      </w:r>
      <w:r w:rsidR="00BB071A" w:rsidRPr="00BB071A">
        <w:br/>
      </w:r>
      <w:r>
        <w:t>неофициальный документ GRSP-69-21-Rev.1</w:t>
      </w:r>
    </w:p>
    <w:p w14:paraId="5BF56C80" w14:textId="77777777" w:rsidR="002B46DD" w:rsidRPr="007D196F" w:rsidRDefault="002B46DD" w:rsidP="002B46DD">
      <w:pPr>
        <w:pStyle w:val="SingleTxtG"/>
      </w:pPr>
      <w:r>
        <w:t>20.</w:t>
      </w:r>
      <w:r>
        <w:tab/>
        <w:t>GRSP решила передать документы ECE/TRANS/WP.29/GRSP/2019/18, ECE/TRANS/WP.29/GRSP/2020/9 и GRSP-69-21-Rev.1 в целевую группу по безопасности пешеходов (см. пункт 4 выше), с тем чтобы сохранить тесную взаимосвязь между ГТП № 9 ООН и Правилами № 127 ООН.</w:t>
      </w:r>
    </w:p>
    <w:p w14:paraId="71504FF3" w14:textId="77777777" w:rsidR="002B46DD" w:rsidRPr="007D196F" w:rsidRDefault="002B46DD" w:rsidP="002B46DD">
      <w:pPr>
        <w:pStyle w:val="HChG"/>
        <w:keepNext w:val="0"/>
        <w:keepLines w:val="0"/>
        <w:spacing w:before="240"/>
      </w:pPr>
      <w:r>
        <w:tab/>
        <w:t>XIII.</w:t>
      </w:r>
      <w:r>
        <w:tab/>
      </w:r>
      <w:r>
        <w:rPr>
          <w:bCs/>
        </w:rPr>
        <w:t>Правила № 129 ООН (усовершенствованные детские удерживающие системы) (пункт 12 повестки дня)</w:t>
      </w:r>
    </w:p>
    <w:p w14:paraId="04D98D50" w14:textId="72F85E40" w:rsidR="002B46DD" w:rsidRPr="007D196F" w:rsidRDefault="002B46DD" w:rsidP="002B46DD">
      <w:pPr>
        <w:pStyle w:val="SingleTxtG"/>
        <w:spacing w:line="220" w:lineRule="atLeast"/>
        <w:ind w:left="2828" w:hanging="1694"/>
        <w:jc w:val="left"/>
      </w:pPr>
      <w:r>
        <w:rPr>
          <w:i/>
          <w:iCs/>
        </w:rPr>
        <w:t>Документация</w:t>
      </w:r>
      <w:r>
        <w:t>:</w:t>
      </w:r>
      <w:r>
        <w:tab/>
        <w:t>ECE/TRANS/WP.29/GRSP/2021/3 ECE/TRANS/WP.29/GRSP/2021/4 ECE/TRANS/WP.29/GRSP/2021/5 ECE/TRANS/WP.29/GRSP/2021/6 ECE/TRANS/WP.29/GRSP/2021/7</w:t>
      </w:r>
      <w:r w:rsidR="008607C2">
        <w:br/>
      </w:r>
      <w:r>
        <w:t xml:space="preserve">неофициальные документы GRSP-68-13, GRSP-69-09 </w:t>
      </w:r>
      <w:r w:rsidR="008607C2">
        <w:br/>
      </w:r>
      <w:r>
        <w:t>и GRSP-69-25</w:t>
      </w:r>
    </w:p>
    <w:p w14:paraId="290EF89A" w14:textId="4D2ED7C4" w:rsidR="002B46DD" w:rsidRPr="007D196F" w:rsidRDefault="002B46DD" w:rsidP="002B46DD">
      <w:pPr>
        <w:pStyle w:val="SingleTxtG"/>
        <w:spacing w:after="80" w:line="220" w:lineRule="atLeast"/>
      </w:pPr>
      <w:r>
        <w:lastRenderedPageBreak/>
        <w:t>21.</w:t>
      </w:r>
      <w:r>
        <w:tab/>
        <w:t xml:space="preserve">GRSP рассмотрела документ GRSP-69-09, касающийся предложенного экспертом от Нидерландов толкования </w:t>
      </w:r>
      <w:r w:rsidR="008607C2">
        <w:t>«</w:t>
      </w:r>
      <w:r>
        <w:t>одного направления движения ремня</w:t>
      </w:r>
      <w:r w:rsidR="008607C2">
        <w:t>»</w:t>
      </w:r>
      <w:r>
        <w:t xml:space="preserve">, определенного в нынешнем тексте Правил № 129 ООН (усовершенствованные детские удерживающие системы). Он также попросил GRSP дать указания, как в будущем решать вопросы подобного рода. GRSP согласилась с толкованием, предложенным экспертом из Нидерландов: </w:t>
      </w:r>
    </w:p>
    <w:p w14:paraId="3E63EAD0" w14:textId="5D77A5E3" w:rsidR="002B46DD" w:rsidRPr="007D196F" w:rsidRDefault="002B46DD" w:rsidP="002B46DD">
      <w:pPr>
        <w:pStyle w:val="SingleTxtG"/>
        <w:spacing w:after="80" w:line="220" w:lineRule="atLeast"/>
        <w:ind w:left="1418"/>
      </w:pPr>
      <w:r>
        <w:t>«</w:t>
      </w:r>
      <w:r w:rsidR="005B467C">
        <w:t>“</w:t>
      </w:r>
      <w:r>
        <w:t>Одно направление движения ремня</w:t>
      </w:r>
      <w:r w:rsidR="008607C2" w:rsidRPr="008607C2">
        <w:t>”</w:t>
      </w:r>
      <w:r>
        <w:t xml:space="preserve"> должно толковаться</w:t>
      </w:r>
      <w:r w:rsidRPr="00C425CC">
        <w:t xml:space="preserve"> </w:t>
      </w:r>
      <w:r>
        <w:t xml:space="preserve">строго: только асимметричные крепления могут по-прежнему рассматриваться в качестве </w:t>
      </w:r>
      <w:r w:rsidR="008607C2" w:rsidRPr="008607C2">
        <w:t>“</w:t>
      </w:r>
      <w:r>
        <w:t>одного направления движения ремня</w:t>
      </w:r>
      <w:r w:rsidR="008607C2" w:rsidRPr="005B467C">
        <w:t>”</w:t>
      </w:r>
      <w:r>
        <w:t>».</w:t>
      </w:r>
    </w:p>
    <w:p w14:paraId="1A33F040" w14:textId="76D7682A" w:rsidR="002B46DD" w:rsidRPr="007D196F" w:rsidRDefault="002B46DD" w:rsidP="002B46DD">
      <w:pPr>
        <w:pStyle w:val="SingleTxtG"/>
        <w:spacing w:after="80" w:line="220" w:lineRule="atLeast"/>
      </w:pPr>
      <w:r>
        <w:t>GRSP решила, что для такого толкования не потребуется вносить изменения в нынешний текст Правил № 129 ООН. Кроме того, GRSP согласилась, что Председатель GRSP устно сообщит об этом решении на сессии WP.29 в июне 2021</w:t>
      </w:r>
      <w:r w:rsidR="00173084">
        <w:rPr>
          <w:lang w:val="en-US"/>
        </w:rPr>
        <w:t> </w:t>
      </w:r>
      <w:r>
        <w:t xml:space="preserve">года, а также о просьбе дать указания для более скоординированного рассмотрения вопросов толкования подобного рода в работе WP.29 и его вспомогательных органов. </w:t>
      </w:r>
    </w:p>
    <w:p w14:paraId="5594940D" w14:textId="634C84B5" w:rsidR="002B46DD" w:rsidRPr="007D196F" w:rsidRDefault="002B46DD" w:rsidP="002B46DD">
      <w:pPr>
        <w:pStyle w:val="SingleTxtG"/>
        <w:spacing w:after="80" w:line="220" w:lineRule="atLeast"/>
      </w:pPr>
      <w:r>
        <w:t>22.</w:t>
      </w:r>
      <w:r>
        <w:tab/>
        <w:t>GRSP также приняла без поправок следующие документы: ECE/TRANS/WP.29/GRSP/2021/3, ECE/TRANS/WP.29/GRSP/2021/4, ECE/TRANS/</w:t>
      </w:r>
      <w:r w:rsidR="00173084">
        <w:br/>
      </w:r>
      <w:r>
        <w:t>WP.29/GRSP/2021/5 и ECE/TRANS/WP.29/GRSP/2021/6, уточняющие применение процедур динамических испытаний к УДУС. Секретариату было поручено представить эти предложения для рассмотрения и голосования на ноябрьских сессиях WP.29 и АС.1, а также для рассмотрения и голосования на сессиях WP.29 и АС.1 в июне 2021 года в качестве проекта:</w:t>
      </w:r>
    </w:p>
    <w:p w14:paraId="40009788" w14:textId="77777777" w:rsidR="002B46DD" w:rsidRPr="007D196F" w:rsidRDefault="002B46DD" w:rsidP="002B46DD">
      <w:pPr>
        <w:pStyle w:val="SingleTxtG"/>
        <w:spacing w:after="80" w:line="220" w:lineRule="atLeast"/>
        <w:ind w:firstLine="567"/>
      </w:pPr>
      <w:r>
        <w:t>a)</w:t>
      </w:r>
      <w:r>
        <w:tab/>
        <w:t>дополнения 11 к первоначальному варианту Правил № 129 ООН (ECE/TRANS/WP.29/GRSP/2021/3);</w:t>
      </w:r>
    </w:p>
    <w:p w14:paraId="71C209F4" w14:textId="77777777" w:rsidR="002B46DD" w:rsidRPr="007D196F" w:rsidRDefault="002B46DD" w:rsidP="002B46DD">
      <w:pPr>
        <w:pStyle w:val="SingleTxtG"/>
        <w:spacing w:after="80" w:line="220" w:lineRule="atLeast"/>
        <w:ind w:firstLine="567"/>
      </w:pPr>
      <w:r>
        <w:t>b)</w:t>
      </w:r>
      <w:r>
        <w:tab/>
        <w:t>дополнения 8 к поправкам серии 01 к Правилам № 129 ООН (ECE/TRANS/WP.29/GRSP/2021/4);</w:t>
      </w:r>
    </w:p>
    <w:p w14:paraId="3C04D5C5" w14:textId="77777777" w:rsidR="002B46DD" w:rsidRPr="007D196F" w:rsidRDefault="002B46DD" w:rsidP="002B46DD">
      <w:pPr>
        <w:pStyle w:val="SingleTxtG"/>
        <w:spacing w:after="80" w:line="220" w:lineRule="atLeast"/>
        <w:ind w:firstLine="567"/>
      </w:pPr>
      <w:r>
        <w:t>c)</w:t>
      </w:r>
      <w:r>
        <w:tab/>
        <w:t xml:space="preserve">дополнения 7 к поправкам серии 02 к Правилам № 129 ООН (ECE/TRANS/WP.29/GRSP/2021/5); </w:t>
      </w:r>
    </w:p>
    <w:p w14:paraId="2089B16C" w14:textId="77777777" w:rsidR="002B46DD" w:rsidRPr="007D196F" w:rsidRDefault="002B46DD" w:rsidP="002B46DD">
      <w:pPr>
        <w:pStyle w:val="SingleTxtG"/>
        <w:spacing w:after="80" w:line="220" w:lineRule="atLeast"/>
        <w:ind w:firstLine="567"/>
      </w:pPr>
      <w:r>
        <w:t>d)</w:t>
      </w:r>
      <w:r>
        <w:tab/>
        <w:t>дополнения 6 к поправкам серии 03 к Правилам № 129 ООН (ECE/TRANS/WP.29/GRSP/2021/6). В то же время GRSP пояснила, что встроенные УДУС определены в Правилах № 129 ООН в результате внесения в них поправок серии 03.</w:t>
      </w:r>
    </w:p>
    <w:p w14:paraId="5D684151" w14:textId="1E0FD191" w:rsidR="002B46DD" w:rsidRPr="007D196F" w:rsidRDefault="002B46DD" w:rsidP="002B46DD">
      <w:pPr>
        <w:pStyle w:val="SingleTxtG"/>
        <w:spacing w:after="80" w:line="220" w:lineRule="atLeast"/>
      </w:pPr>
      <w:r>
        <w:t>23.</w:t>
      </w:r>
      <w:r>
        <w:tab/>
        <w:t>Эксперт от Испании представил документ ECE/TRANS/WP.29/GRSP/2021/7, в</w:t>
      </w:r>
      <w:r w:rsidR="00173084">
        <w:rPr>
          <w:lang w:val="en-US"/>
        </w:rPr>
        <w:t> </w:t>
      </w:r>
      <w:r>
        <w:t>котором уточняется порядок оценки удержания головы и, кроме того, увеличиваются временн</w:t>
      </w:r>
      <w:r w:rsidRPr="00173084">
        <w:t>ы</w:t>
      </w:r>
      <w:r w:rsidR="00173084">
        <w:t>́</w:t>
      </w:r>
      <w:r>
        <w:t>е рамки его оценки. Эксперт от ЕК просил предоставить дополнительное время для изучения этого предложения. GRSP решила возобновить обсуждение этого вопроса на своей сессии в декабре 2021 года.</w:t>
      </w:r>
    </w:p>
    <w:p w14:paraId="79489513" w14:textId="76B19635" w:rsidR="002B46DD" w:rsidRPr="007D196F" w:rsidRDefault="002B46DD" w:rsidP="00307D86">
      <w:pPr>
        <w:pStyle w:val="SingleTxtG"/>
        <w:spacing w:after="80" w:line="220" w:lineRule="atLeast"/>
      </w:pPr>
      <w:r>
        <w:t>24.</w:t>
      </w:r>
      <w:r>
        <w:tab/>
        <w:t>И наконец, эксперт от Японии представил документ GRSP-69-25 для информирования GRSP о результатах испытаний, проведенных в его стране в отношении лобового столкновения с использованием манекена Q1.5 и четырех типов УДУС, официально утвержденных в соответствии с Правилами ООН, с уделением особого внимания влиянию контакта между подбородком и грудью на травму шеи манекена. Эксперт от Испании вызвался сотрудничать с экспертом от Японии по этому вопросу и совместно представить обновленную информацию на сессии GRSP в декабре 2021 года. В это же время эксперт от Испании снял с рассмотрения документ GRSP-68-13.</w:t>
      </w:r>
    </w:p>
    <w:p w14:paraId="708BF9CD" w14:textId="15DC6DBC" w:rsidR="002B46DD" w:rsidRPr="007D196F" w:rsidRDefault="002B46DD" w:rsidP="002B46DD">
      <w:pPr>
        <w:pStyle w:val="HChG"/>
        <w:keepNext w:val="0"/>
        <w:keepLines w:val="0"/>
        <w:spacing w:before="240"/>
      </w:pPr>
      <w:r>
        <w:tab/>
        <w:t>XIV.</w:t>
      </w:r>
      <w:r>
        <w:tab/>
      </w:r>
      <w:r>
        <w:rPr>
          <w:bCs/>
        </w:rPr>
        <w:t xml:space="preserve">Правила № 134 ООН (транспортные средства, работающие на водороде и топливных элементах) </w:t>
      </w:r>
      <w:r w:rsidR="00307D86">
        <w:rPr>
          <w:bCs/>
        </w:rPr>
        <w:br/>
      </w:r>
      <w:r>
        <w:rPr>
          <w:bCs/>
        </w:rPr>
        <w:t>(пункт 13 повестки дня)</w:t>
      </w:r>
    </w:p>
    <w:p w14:paraId="44FB3013" w14:textId="446A9026" w:rsidR="002B46DD" w:rsidRPr="007D196F" w:rsidRDefault="002B46DD" w:rsidP="002B46DD">
      <w:pPr>
        <w:pStyle w:val="SingleTxtG"/>
        <w:spacing w:line="220" w:lineRule="atLeast"/>
        <w:ind w:left="2828" w:hanging="1694"/>
        <w:jc w:val="left"/>
      </w:pPr>
      <w:r>
        <w:rPr>
          <w:i/>
          <w:iCs/>
        </w:rPr>
        <w:t>Документация</w:t>
      </w:r>
      <w:r>
        <w:t>:</w:t>
      </w:r>
      <w:r>
        <w:tab/>
        <w:t xml:space="preserve">ECE/TRANS/WP.29/GRSP/2021/12 </w:t>
      </w:r>
      <w:r w:rsidR="00307D86">
        <w:br/>
      </w:r>
      <w:r>
        <w:t>неофициальные документы GRSP-69-22-Rev.2 и GRSP-69-31</w:t>
      </w:r>
      <w:bookmarkStart w:id="6" w:name="_Hlk73525290"/>
      <w:bookmarkEnd w:id="6"/>
    </w:p>
    <w:p w14:paraId="73701374" w14:textId="77777777" w:rsidR="002B46DD" w:rsidRPr="005D1D78" w:rsidRDefault="002B46DD" w:rsidP="002B46DD">
      <w:pPr>
        <w:pStyle w:val="HChG"/>
        <w:keepNext w:val="0"/>
        <w:keepLines w:val="0"/>
        <w:spacing w:before="240" w:after="120" w:line="240" w:lineRule="auto"/>
        <w:ind w:firstLine="0"/>
        <w:jc w:val="both"/>
        <w:rPr>
          <w:b w:val="0"/>
          <w:bCs/>
          <w:sz w:val="20"/>
        </w:rPr>
      </w:pPr>
      <w:r w:rsidRPr="005D1D78">
        <w:rPr>
          <w:b w:val="0"/>
          <w:bCs/>
          <w:sz w:val="20"/>
        </w:rPr>
        <w:t>25.</w:t>
      </w:r>
      <w:r w:rsidRPr="005D1D78">
        <w:rPr>
          <w:b w:val="0"/>
          <w:bCs/>
          <w:sz w:val="20"/>
        </w:rPr>
        <w:tab/>
        <w:t xml:space="preserve">Эксперты МОПАП представили документ ECE/TRANS/WP.29/GRSP/2021/12 с поправками, содержащимися в документе GRSP-69-22-Rev.2, с целью предусмотреть альтернативные методы испытаний для транспортных средств большой </w:t>
      </w:r>
      <w:r w:rsidRPr="005D1D78">
        <w:rPr>
          <w:b w:val="0"/>
          <w:bCs/>
          <w:sz w:val="20"/>
        </w:rPr>
        <w:lastRenderedPageBreak/>
        <w:t>грузоподъемности, с тем чтобы повысить применимость соответствующих требований к транспортным средствам категорий М</w:t>
      </w:r>
      <w:r w:rsidRPr="005F20A4">
        <w:rPr>
          <w:b w:val="0"/>
          <w:bCs/>
          <w:sz w:val="20"/>
          <w:vertAlign w:val="subscript"/>
        </w:rPr>
        <w:t>2</w:t>
      </w:r>
      <w:r w:rsidRPr="005D1D78">
        <w:rPr>
          <w:b w:val="0"/>
          <w:bCs/>
          <w:sz w:val="20"/>
        </w:rPr>
        <w:t>, М</w:t>
      </w:r>
      <w:r w:rsidRPr="005F20A4">
        <w:rPr>
          <w:b w:val="0"/>
          <w:bCs/>
          <w:sz w:val="20"/>
          <w:vertAlign w:val="subscript"/>
        </w:rPr>
        <w:t>3</w:t>
      </w:r>
      <w:r w:rsidRPr="005D1D78">
        <w:rPr>
          <w:b w:val="0"/>
          <w:bCs/>
          <w:sz w:val="20"/>
        </w:rPr>
        <w:t>, N</w:t>
      </w:r>
      <w:r w:rsidRPr="005F20A4">
        <w:rPr>
          <w:b w:val="0"/>
          <w:bCs/>
          <w:sz w:val="20"/>
          <w:vertAlign w:val="subscript"/>
        </w:rPr>
        <w:t>2</w:t>
      </w:r>
      <w:r w:rsidRPr="005D1D78">
        <w:rPr>
          <w:b w:val="0"/>
          <w:bCs/>
          <w:sz w:val="20"/>
        </w:rPr>
        <w:t xml:space="preserve"> и N</w:t>
      </w:r>
      <w:r w:rsidRPr="005F20A4">
        <w:rPr>
          <w:b w:val="0"/>
          <w:bCs/>
          <w:sz w:val="20"/>
          <w:vertAlign w:val="subscript"/>
        </w:rPr>
        <w:t>3</w:t>
      </w:r>
      <w:r w:rsidRPr="005D1D78">
        <w:rPr>
          <w:b w:val="0"/>
          <w:bCs/>
          <w:sz w:val="20"/>
        </w:rPr>
        <w:t xml:space="preserve">. </w:t>
      </w:r>
      <w:r>
        <w:rPr>
          <w:b w:val="0"/>
          <w:bCs/>
          <w:sz w:val="20"/>
        </w:rPr>
        <w:t>Э</w:t>
      </w:r>
      <w:r w:rsidRPr="005D1D78">
        <w:rPr>
          <w:b w:val="0"/>
          <w:bCs/>
          <w:sz w:val="20"/>
        </w:rPr>
        <w:t xml:space="preserve">ксперт </w:t>
      </w:r>
      <w:r>
        <w:rPr>
          <w:b w:val="0"/>
          <w:bCs/>
          <w:sz w:val="20"/>
        </w:rPr>
        <w:t>от</w:t>
      </w:r>
      <w:r w:rsidRPr="005D1D78">
        <w:rPr>
          <w:b w:val="0"/>
          <w:bCs/>
          <w:sz w:val="20"/>
        </w:rPr>
        <w:t xml:space="preserve"> Японии </w:t>
      </w:r>
      <w:r>
        <w:rPr>
          <w:b w:val="0"/>
          <w:bCs/>
          <w:sz w:val="20"/>
        </w:rPr>
        <w:t>высказал замечания п</w:t>
      </w:r>
      <w:r w:rsidRPr="005D1D78">
        <w:rPr>
          <w:b w:val="0"/>
          <w:bCs/>
          <w:sz w:val="20"/>
        </w:rPr>
        <w:t>о этому предложению (GRSP-69-31). GRSP приняла документ ECE/TRANS/WP.29/GRSP/2021/12 с поправками, указанными в приложении V к настоящему докладу. Секретариату было поручено представить это предложение в качестве проекта предложения по дополнению 4 к первоначальному варианту и дополнению 1 к поправкам серии 01 к Правилам № 134 ООН (транспортные средства, работающие на водороде и топливных элементах) для рассмотрения и голосования на сессиях WP.29 и АС.1 в ноябре 2021 года.</w:t>
      </w:r>
    </w:p>
    <w:p w14:paraId="2DA73F14" w14:textId="4728ED40" w:rsidR="002B46DD" w:rsidRPr="007D196F" w:rsidRDefault="002B46DD" w:rsidP="002B46DD">
      <w:pPr>
        <w:pStyle w:val="HChG"/>
        <w:keepNext w:val="0"/>
        <w:keepLines w:val="0"/>
        <w:spacing w:before="240" w:line="240" w:lineRule="auto"/>
      </w:pPr>
      <w:r>
        <w:tab/>
        <w:t>XV.</w:t>
      </w:r>
      <w:r>
        <w:tab/>
      </w:r>
      <w:r>
        <w:rPr>
          <w:bCs/>
        </w:rPr>
        <w:t xml:space="preserve">Правила № 135 ООН (боковой удар о столб) </w:t>
      </w:r>
      <w:r w:rsidR="00307D86">
        <w:rPr>
          <w:bCs/>
        </w:rPr>
        <w:br/>
      </w:r>
      <w:r>
        <w:rPr>
          <w:bCs/>
        </w:rPr>
        <w:t>(пункт 14 повестки дня)</w:t>
      </w:r>
    </w:p>
    <w:p w14:paraId="042BB883" w14:textId="43AD9767" w:rsidR="002B46DD" w:rsidRPr="005553D9" w:rsidRDefault="002B46DD" w:rsidP="00307D86">
      <w:pPr>
        <w:pStyle w:val="SingleTxtG"/>
        <w:spacing w:line="220" w:lineRule="atLeast"/>
        <w:ind w:left="2828" w:hanging="1694"/>
        <w:jc w:val="left"/>
      </w:pPr>
      <w:r>
        <w:rPr>
          <w:i/>
          <w:iCs/>
        </w:rPr>
        <w:t>Документация</w:t>
      </w:r>
      <w:r w:rsidRPr="005553D9">
        <w:t>:</w:t>
      </w:r>
      <w:r w:rsidRPr="005553D9">
        <w:tab/>
      </w:r>
      <w:r w:rsidRPr="007D196F">
        <w:rPr>
          <w:lang w:val="fr-CH"/>
        </w:rPr>
        <w:t>ECE</w:t>
      </w:r>
      <w:r w:rsidRPr="005553D9">
        <w:t>/</w:t>
      </w:r>
      <w:r w:rsidRPr="007D196F">
        <w:rPr>
          <w:lang w:val="fr-CH"/>
        </w:rPr>
        <w:t>TRANS</w:t>
      </w:r>
      <w:r w:rsidRPr="005553D9">
        <w:t>/</w:t>
      </w:r>
      <w:r w:rsidRPr="007D196F">
        <w:rPr>
          <w:lang w:val="fr-CH"/>
        </w:rPr>
        <w:t>WP</w:t>
      </w:r>
      <w:r w:rsidRPr="005553D9">
        <w:t>.29/</w:t>
      </w:r>
      <w:r w:rsidRPr="007D196F">
        <w:rPr>
          <w:lang w:val="fr-CH"/>
        </w:rPr>
        <w:t>GRSP</w:t>
      </w:r>
      <w:r w:rsidRPr="005553D9">
        <w:t xml:space="preserve">/2021/14 </w:t>
      </w:r>
      <w:r w:rsidR="00307D86">
        <w:br/>
      </w:r>
      <w:r w:rsidRPr="005553D9">
        <w:t xml:space="preserve">неофициальный документ </w:t>
      </w:r>
      <w:r w:rsidRPr="007D196F">
        <w:rPr>
          <w:lang w:val="fr-CH"/>
        </w:rPr>
        <w:t>GRSP</w:t>
      </w:r>
      <w:r w:rsidRPr="005553D9">
        <w:t>-69-10</w:t>
      </w:r>
      <w:bookmarkStart w:id="7" w:name="_Hlk73526521"/>
      <w:bookmarkEnd w:id="7"/>
    </w:p>
    <w:p w14:paraId="1C522FB1" w14:textId="3873DF98" w:rsidR="002B46DD" w:rsidRPr="005D1D78" w:rsidRDefault="002B46DD" w:rsidP="002B46DD">
      <w:pPr>
        <w:pStyle w:val="HChG"/>
        <w:keepNext w:val="0"/>
        <w:keepLines w:val="0"/>
        <w:spacing w:before="240" w:after="120" w:line="240" w:lineRule="auto"/>
        <w:ind w:firstLine="0"/>
        <w:jc w:val="both"/>
        <w:rPr>
          <w:b w:val="0"/>
          <w:bCs/>
          <w:sz w:val="20"/>
        </w:rPr>
      </w:pPr>
      <w:r>
        <w:rPr>
          <w:b w:val="0"/>
          <w:bCs/>
          <w:sz w:val="20"/>
        </w:rPr>
        <w:tab/>
      </w:r>
      <w:r w:rsidRPr="005D1D78">
        <w:rPr>
          <w:b w:val="0"/>
          <w:bCs/>
          <w:sz w:val="20"/>
        </w:rPr>
        <w:t>26.</w:t>
      </w:r>
      <w:r w:rsidRPr="005D1D78">
        <w:rPr>
          <w:b w:val="0"/>
          <w:bCs/>
          <w:sz w:val="20"/>
        </w:rPr>
        <w:tab/>
        <w:t>Эксперт от Германии внес на рассмотрение документ (ECE/TRANS/</w:t>
      </w:r>
      <w:r w:rsidR="00307D86">
        <w:rPr>
          <w:b w:val="0"/>
          <w:bCs/>
          <w:sz w:val="20"/>
        </w:rPr>
        <w:br/>
      </w:r>
      <w:r w:rsidRPr="005D1D78">
        <w:rPr>
          <w:b w:val="0"/>
          <w:bCs/>
          <w:sz w:val="20"/>
        </w:rPr>
        <w:t xml:space="preserve">WP.29/GRSP/2021/14) в целях определения параметров, позволяющих обеспечить воспроизводимость измерений острого угла альфа (α) для принятия решения о том, входит ли данное транспортное средство в область применения Правил ООН. GRSP приняла документ ECE/TRANS/WP.29/GRSP/2021/14 с поправками, указанными в приложении VI к настоящему докладу. Секретариату было поручено представить </w:t>
      </w:r>
      <w:r w:rsidR="00E84FA1">
        <w:rPr>
          <w:b w:val="0"/>
          <w:bCs/>
          <w:sz w:val="20"/>
        </w:rPr>
        <w:br/>
      </w:r>
      <w:r w:rsidRPr="005D1D78">
        <w:rPr>
          <w:b w:val="0"/>
          <w:bCs/>
          <w:sz w:val="20"/>
        </w:rPr>
        <w:t xml:space="preserve">это предложение в качестве проекта дополнения 3 к поправкам серии 01 </w:t>
      </w:r>
      <w:r w:rsidR="00E84FA1">
        <w:rPr>
          <w:b w:val="0"/>
          <w:bCs/>
          <w:sz w:val="20"/>
        </w:rPr>
        <w:br/>
      </w:r>
      <w:r w:rsidRPr="005D1D78">
        <w:rPr>
          <w:b w:val="0"/>
          <w:bCs/>
          <w:sz w:val="20"/>
        </w:rPr>
        <w:t>к Правилам № 135 ООН (боковой удар о столб (БУС)) для рассмотрения и голосования на сессиях WP.29 и АС.1 в ноябре 2021 года.</w:t>
      </w:r>
    </w:p>
    <w:p w14:paraId="17FC5253" w14:textId="77777777" w:rsidR="002B46DD" w:rsidRPr="005D1D78" w:rsidRDefault="002B46DD" w:rsidP="002B46DD">
      <w:pPr>
        <w:pStyle w:val="HChG"/>
        <w:keepNext w:val="0"/>
        <w:keepLines w:val="0"/>
        <w:spacing w:before="240" w:after="120" w:line="240" w:lineRule="auto"/>
        <w:ind w:firstLine="0"/>
        <w:jc w:val="both"/>
        <w:rPr>
          <w:b w:val="0"/>
          <w:bCs/>
          <w:sz w:val="20"/>
        </w:rPr>
      </w:pPr>
      <w:r>
        <w:rPr>
          <w:b w:val="0"/>
          <w:bCs/>
          <w:sz w:val="20"/>
        </w:rPr>
        <w:tab/>
      </w:r>
      <w:r w:rsidRPr="005D1D78">
        <w:rPr>
          <w:b w:val="0"/>
          <w:bCs/>
          <w:sz w:val="20"/>
        </w:rPr>
        <w:t>27.</w:t>
      </w:r>
      <w:r w:rsidRPr="005D1D78">
        <w:rPr>
          <w:b w:val="0"/>
          <w:bCs/>
          <w:sz w:val="20"/>
        </w:rPr>
        <w:tab/>
        <w:t>Эксперт от Нидерландов представил документ GRSP-69-10, направленный на введение требований, касающихся электробезопасности в случае бокового удара о столб, как это было согласовано для Правил № 94 ООН (лобовое столкновение) и предложено для Правил № 12 ООН (см. пункт 9 выше). Секретариату было поручено распространить GRSP-69-10 с официальным условным обозначением на сессии в декабре 2021 года.</w:t>
      </w:r>
    </w:p>
    <w:p w14:paraId="45EEF665" w14:textId="77777777" w:rsidR="002B46DD" w:rsidRPr="00667C06" w:rsidRDefault="002B46DD" w:rsidP="002B46DD">
      <w:pPr>
        <w:pStyle w:val="HChG"/>
        <w:keepNext w:val="0"/>
        <w:keepLines w:val="0"/>
        <w:spacing w:before="240" w:line="240" w:lineRule="auto"/>
        <w:rPr>
          <w:bCs/>
        </w:rPr>
      </w:pPr>
      <w:r>
        <w:tab/>
        <w:t>XVI.</w:t>
      </w:r>
      <w:r>
        <w:tab/>
      </w:r>
      <w:r>
        <w:rPr>
          <w:bCs/>
        </w:rPr>
        <w:t xml:space="preserve">Правила № 136 ООН (электромобили категории L) (пункт 15 </w:t>
      </w:r>
      <w:r w:rsidRPr="00667C06">
        <w:rPr>
          <w:bCs/>
        </w:rPr>
        <w:t>повестки дня)</w:t>
      </w:r>
    </w:p>
    <w:p w14:paraId="7B6F5C07" w14:textId="77777777" w:rsidR="002B46DD" w:rsidRPr="005D1D78" w:rsidRDefault="002B46DD" w:rsidP="002B46DD">
      <w:pPr>
        <w:pStyle w:val="SingleTxtG"/>
        <w:spacing w:line="220" w:lineRule="atLeast"/>
        <w:ind w:left="2828" w:hanging="1694"/>
        <w:jc w:val="left"/>
      </w:pPr>
      <w:r w:rsidRPr="005D1D78">
        <w:rPr>
          <w:i/>
          <w:iCs/>
        </w:rPr>
        <w:t>Документация</w:t>
      </w:r>
      <w:r w:rsidRPr="005D1D78">
        <w:t>:</w:t>
      </w:r>
      <w:r w:rsidRPr="005D1D78">
        <w:tab/>
        <w:t>неофициальные документы GRSP-69-13 и GRSP-69-14</w:t>
      </w:r>
    </w:p>
    <w:p w14:paraId="7A2A627D" w14:textId="77777777" w:rsidR="002B46DD" w:rsidRPr="007D196F" w:rsidRDefault="002B46DD" w:rsidP="002B46DD">
      <w:pPr>
        <w:pStyle w:val="HChG"/>
        <w:keepNext w:val="0"/>
        <w:keepLines w:val="0"/>
        <w:spacing w:before="240" w:after="120" w:line="240" w:lineRule="auto"/>
        <w:ind w:firstLine="0"/>
        <w:jc w:val="both"/>
        <w:rPr>
          <w:b w:val="0"/>
          <w:sz w:val="20"/>
        </w:rPr>
      </w:pPr>
      <w:r>
        <w:rPr>
          <w:b w:val="0"/>
          <w:sz w:val="20"/>
        </w:rPr>
        <w:tab/>
      </w:r>
      <w:r w:rsidRPr="005D1D78">
        <w:rPr>
          <w:b w:val="0"/>
          <w:sz w:val="20"/>
        </w:rPr>
        <w:t>28.</w:t>
      </w:r>
      <w:r w:rsidRPr="005D1D78">
        <w:rPr>
          <w:b w:val="0"/>
          <w:sz w:val="20"/>
        </w:rPr>
        <w:tab/>
        <w:t xml:space="preserve">Эксперт от Международной ассоциации заводов-изготовителей мотоциклов (МАЗМ) представил документ GRSP-69-13, направленный на </w:t>
      </w:r>
      <w:r>
        <w:rPr>
          <w:b w:val="0"/>
          <w:sz w:val="20"/>
        </w:rPr>
        <w:t xml:space="preserve">обновление требований к электромобилям категории </w:t>
      </w:r>
      <w:r>
        <w:rPr>
          <w:b w:val="0"/>
          <w:sz w:val="20"/>
          <w:lang w:val="en-US"/>
        </w:rPr>
        <w:t>L</w:t>
      </w:r>
      <w:r>
        <w:rPr>
          <w:b w:val="0"/>
          <w:sz w:val="20"/>
        </w:rPr>
        <w:t xml:space="preserve"> в Правилах № 136 ООН путем п</w:t>
      </w:r>
      <w:r w:rsidRPr="005D1D78">
        <w:rPr>
          <w:b w:val="0"/>
          <w:sz w:val="20"/>
        </w:rPr>
        <w:t>риведени</w:t>
      </w:r>
      <w:r>
        <w:rPr>
          <w:b w:val="0"/>
          <w:sz w:val="20"/>
        </w:rPr>
        <w:t>я</w:t>
      </w:r>
      <w:r w:rsidRPr="005D1D78">
        <w:rPr>
          <w:b w:val="0"/>
          <w:sz w:val="20"/>
        </w:rPr>
        <w:t xml:space="preserve"> их в соответствие с поправками </w:t>
      </w:r>
      <w:r>
        <w:rPr>
          <w:b w:val="0"/>
          <w:sz w:val="20"/>
        </w:rPr>
        <w:t xml:space="preserve">новой </w:t>
      </w:r>
      <w:r w:rsidRPr="005D1D78">
        <w:rPr>
          <w:b w:val="0"/>
          <w:sz w:val="20"/>
        </w:rPr>
        <w:t xml:space="preserve">серии 03 к Правилам № 100 ООН и ГТП № 20 ООН. Кроме того, он пояснил, что предложение включает новые факультативные требования, позволяющие устанавливать съемные перезаряжаемые системы аккумулирования электроэнергии (ПСАЭ) в любом направлении, чтобы обеспечить безопасное применение сменных батарей. Он также упомянул </w:t>
      </w:r>
      <w:r>
        <w:rPr>
          <w:b w:val="0"/>
          <w:sz w:val="20"/>
        </w:rPr>
        <w:t xml:space="preserve">о документе </w:t>
      </w:r>
      <w:r w:rsidRPr="005D1D78">
        <w:rPr>
          <w:b w:val="0"/>
          <w:sz w:val="20"/>
        </w:rPr>
        <w:t>GRSP-69-14, в котором представлен сводный вариант измененных Правил ООН. GRSP решила возобновить обсуждение этого вопроса на своей сессии в декабре 2021 года и просила распространить документ GRSP-69-13 с официальным условным обозначением на своей следующей сессии.</w:t>
      </w:r>
      <w:r>
        <w:t xml:space="preserve"> </w:t>
      </w:r>
    </w:p>
    <w:p w14:paraId="47114F9E" w14:textId="2EE4A0EE" w:rsidR="002B46DD" w:rsidRPr="007D196F" w:rsidRDefault="002B46DD" w:rsidP="002B46DD">
      <w:pPr>
        <w:pStyle w:val="HChG"/>
        <w:keepNext w:val="0"/>
        <w:keepLines w:val="0"/>
        <w:spacing w:before="240" w:line="240" w:lineRule="auto"/>
      </w:pPr>
      <w:r>
        <w:tab/>
        <w:t>XVII.</w:t>
      </w:r>
      <w:r>
        <w:tab/>
      </w:r>
      <w:r>
        <w:rPr>
          <w:bCs/>
        </w:rPr>
        <w:t xml:space="preserve">Правила № 137 ООН (лобовой удар с уделением особого внимания удерживающим системам) </w:t>
      </w:r>
      <w:r w:rsidR="00307D86">
        <w:rPr>
          <w:bCs/>
        </w:rPr>
        <w:br/>
      </w:r>
      <w:r>
        <w:rPr>
          <w:bCs/>
        </w:rPr>
        <w:t>(пункт 16 повестки дня)</w:t>
      </w:r>
    </w:p>
    <w:p w14:paraId="7E284420" w14:textId="77777777" w:rsidR="002B46DD" w:rsidRPr="007D196F" w:rsidRDefault="002B46DD" w:rsidP="002B46DD">
      <w:pPr>
        <w:pStyle w:val="SingleTxtG"/>
        <w:spacing w:line="220" w:lineRule="atLeast"/>
        <w:ind w:left="2828" w:hanging="1694"/>
        <w:jc w:val="left"/>
      </w:pPr>
      <w:r>
        <w:rPr>
          <w:i/>
          <w:iCs/>
        </w:rPr>
        <w:t>Документация</w:t>
      </w:r>
      <w:r>
        <w:t>:</w:t>
      </w:r>
      <w:r>
        <w:tab/>
        <w:t>неофициальный документ GRSP-69-11</w:t>
      </w:r>
    </w:p>
    <w:p w14:paraId="69CA76C2" w14:textId="77777777" w:rsidR="002B46DD" w:rsidRPr="007D196F" w:rsidRDefault="002B46DD" w:rsidP="002B46DD">
      <w:pPr>
        <w:pStyle w:val="SingleTxtG"/>
        <w:spacing w:line="220" w:lineRule="atLeast"/>
      </w:pPr>
      <w:r>
        <w:t>29.</w:t>
      </w:r>
      <w:r>
        <w:tab/>
        <w:t xml:space="preserve">Эксперт от Нидерландов представил документ GRSP-69-11, направленный на разъяснение требований к регулировке спинки пассажирского сиденья при установке </w:t>
      </w:r>
      <w:r>
        <w:lastRenderedPageBreak/>
        <w:t xml:space="preserve">манекена Hybrid-III 5-го процентиля для женщин. Он просил экспертов GRSP высказать свои мнения по его предложению до истечения срока представления официальных документов для декабрьской сессии GRSP 2021 года. </w:t>
      </w:r>
    </w:p>
    <w:p w14:paraId="173AE97D" w14:textId="313EEC6E" w:rsidR="002B46DD" w:rsidRPr="007D196F" w:rsidRDefault="002B46DD" w:rsidP="002B46DD">
      <w:pPr>
        <w:pStyle w:val="HChG"/>
        <w:keepNext w:val="0"/>
        <w:keepLines w:val="0"/>
        <w:spacing w:before="240" w:line="240" w:lineRule="auto"/>
      </w:pPr>
      <w:r>
        <w:tab/>
        <w:t>XVIII.</w:t>
      </w:r>
      <w:r>
        <w:tab/>
      </w:r>
      <w:r>
        <w:rPr>
          <w:bCs/>
        </w:rPr>
        <w:t>Правила № 145 ООН (системы крепления ISOFIX, крепления верхнего страховочного троса ISOFIX и</w:t>
      </w:r>
      <w:r w:rsidR="00307D86">
        <w:rPr>
          <w:bCs/>
          <w:lang w:val="en-US"/>
        </w:rPr>
        <w:t> </w:t>
      </w:r>
      <w:r>
        <w:rPr>
          <w:bCs/>
        </w:rPr>
        <w:t>сидячих мест размера i) (пункт 17 повестки дня)</w:t>
      </w:r>
    </w:p>
    <w:p w14:paraId="4A1C214C" w14:textId="77777777" w:rsidR="002B46DD" w:rsidRPr="007D196F" w:rsidRDefault="002B46DD" w:rsidP="002B46DD">
      <w:pPr>
        <w:pStyle w:val="SingleTxtG"/>
        <w:spacing w:line="220" w:lineRule="atLeast"/>
        <w:ind w:left="2828" w:hanging="1694"/>
        <w:jc w:val="left"/>
      </w:pPr>
      <w:r>
        <w:rPr>
          <w:i/>
          <w:iCs/>
        </w:rPr>
        <w:t>Документация</w:t>
      </w:r>
      <w:r>
        <w:t>:</w:t>
      </w:r>
      <w:r>
        <w:tab/>
        <w:t>ECE/TRANS/WP.29/GRSP/2021/11</w:t>
      </w:r>
    </w:p>
    <w:p w14:paraId="343645FD" w14:textId="096E50A7" w:rsidR="002B46DD" w:rsidRPr="007D196F" w:rsidRDefault="002B46DD" w:rsidP="002B46DD">
      <w:pPr>
        <w:pStyle w:val="SingleTxtG"/>
        <w:spacing w:line="220" w:lineRule="atLeast"/>
      </w:pPr>
      <w:r>
        <w:t>30.</w:t>
      </w:r>
      <w:r>
        <w:tab/>
        <w:t>Эксперт от Нидерландов представил документ ECE/TRANS/WP.29/</w:t>
      </w:r>
      <w:r w:rsidR="00E84FA1">
        <w:br/>
      </w:r>
      <w:r>
        <w:t xml:space="preserve">GRSP/2021/11, направленный на разъяснение требований, предъявляемых к размещению систем ISOFIX в том случае, если на транспортном средстве данного типа установлены сиденья, обращенные назад. GRSP приняла без поправок документ ECE/TRANS/WP.29/GRSP/2021/11 и поручила секретариату представить это предложение в качестве проекта дополнения 1 к первоначальному варианту </w:t>
      </w:r>
      <w:r w:rsidR="00E84FA1">
        <w:br/>
      </w:r>
      <w:r>
        <w:t>Правил № 145 ООН (системы крепления ISOFIX, крепления верхнего страховочного троса ISOFIX и сидячих мест размера i)</w:t>
      </w:r>
      <w:r w:rsidR="00E84FA1" w:rsidRPr="00E84FA1">
        <w:t>)</w:t>
      </w:r>
      <w:r>
        <w:t xml:space="preserve"> для рассмотрения и голосования на сессиях WP.29 и АС.1 в ноябре 2021 года. </w:t>
      </w:r>
    </w:p>
    <w:p w14:paraId="2127CB89" w14:textId="31BFE37C" w:rsidR="002B46DD" w:rsidRPr="007D196F" w:rsidRDefault="009B2741" w:rsidP="009B2741">
      <w:pPr>
        <w:pStyle w:val="HChG"/>
      </w:pPr>
      <w:r>
        <w:tab/>
      </w:r>
      <w:r w:rsidR="002B46DD">
        <w:t>XIX.</w:t>
      </w:r>
      <w:r w:rsidR="002B46DD">
        <w:tab/>
        <w:t>Общая резолюция № 1 (пункт 18 повестки дня)</w:t>
      </w:r>
    </w:p>
    <w:p w14:paraId="0EB80B55" w14:textId="7FB9124D" w:rsidR="002B46DD" w:rsidRPr="007D196F" w:rsidRDefault="002B46DD" w:rsidP="002B46DD">
      <w:pPr>
        <w:pStyle w:val="SingleTxtG"/>
        <w:spacing w:line="220" w:lineRule="atLeast"/>
        <w:ind w:left="2828" w:hanging="1694"/>
        <w:jc w:val="left"/>
      </w:pPr>
      <w:r>
        <w:rPr>
          <w:i/>
          <w:iCs/>
        </w:rPr>
        <w:t>Документация</w:t>
      </w:r>
      <w:r>
        <w:t>:</w:t>
      </w:r>
      <w:r>
        <w:tab/>
        <w:t xml:space="preserve">ECE/TRANS/WP.29/GRSP/2021/2 </w:t>
      </w:r>
      <w:r w:rsidR="00307D86">
        <w:br/>
      </w:r>
      <w:r>
        <w:t xml:space="preserve">неофициальные документы GRSP-69-01, GRSP-69-15, </w:t>
      </w:r>
      <w:r w:rsidR="00307D86">
        <w:br/>
      </w:r>
      <w:r>
        <w:t xml:space="preserve">GRSP-69-39 и GRSP-69-42 </w:t>
      </w:r>
    </w:p>
    <w:p w14:paraId="45977712" w14:textId="5824BD39" w:rsidR="002B46DD" w:rsidRPr="007D196F" w:rsidRDefault="002B46DD" w:rsidP="002B46DD">
      <w:pPr>
        <w:pStyle w:val="SingleTxtG"/>
      </w:pPr>
      <w:r>
        <w:t>31.</w:t>
      </w:r>
      <w:r>
        <w:tab/>
        <w:t>Эксперт от Соединенного Королевства Великобритании и Северной Ирландии внес на рассмотрение документы ECE/TRANS/WP.29/GRSP/2021/2 и GRSP-69-39 (в</w:t>
      </w:r>
      <w:r w:rsidR="00E84FA1">
        <w:rPr>
          <w:lang w:val="en-US"/>
        </w:rPr>
        <w:t> </w:t>
      </w:r>
      <w:r>
        <w:t>последнем случае исправлены опечатки), представив документ GRSP-69-01, в</w:t>
      </w:r>
      <w:r w:rsidR="00E84FA1">
        <w:rPr>
          <w:lang w:val="en-US"/>
        </w:rPr>
        <w:t> </w:t>
      </w:r>
      <w:r>
        <w:t>качестве предложения по добавлению 1 к Общей резолюции № 1 (Технические условия на изготовление, подготовку и сертификацию мужского биодостоверного манекена 50-го процентиля для испытания на удар сзади, антропоморфное испытательное устройство (BioRID-II UN)). Он пояснил, что структура предложения базируется на документе GRSP-54-05 (проект добавления 1 к ОР.1), внес</w:t>
      </w:r>
      <w:r w:rsidR="009A1A78">
        <w:t>е</w:t>
      </w:r>
      <w:r>
        <w:t>нного на рассмотрение на пятьдесят четвертой сессии GRSP (см. ECE/TRANS/WP.29/GRSP/54, пункт 4), и что в основной части предложения представлена общая конструкция манекена, включая ключевые размеры и способы их проверки. Он добавил, что текст, связанный с процедурами разборки, сборки и регулировки манекена, прошел редакционную проверку и что из него были удалены фирменные названия. Было отмечено, что указания на авторские права будут, как ожидается, исключены из чертежей, когда это предложение будет окончательно принято WP.29 и АС.3. В</w:t>
      </w:r>
      <w:r w:rsidR="009A1A78">
        <w:t> </w:t>
      </w:r>
      <w:r>
        <w:t>заключение он призвал GRSP рекомендовать предложение, позволяющее договаривающимся сторонам обоих соглашений четко применять Правила № 17 ООН и ГТП № 7 ООН. Эксперты от Германии, Нидерландов, Франции, Японии согласились с рекомендацией эксперта от Соединенного Королевства Великобритании и Северной Ирландии. Эксперт от Соединенных Штатов Америки в принципе одобрила предложение, однако пояснила, что полный технический обзор документа не был завершен ее администрацией, и просила сделать оговорку по времени. Было отмечено, что до ноябрьских сессий WP.29 и AC.3 еще есть время для возможного пересмотра, и</w:t>
      </w:r>
      <w:r w:rsidR="009A1A78">
        <w:t> </w:t>
      </w:r>
      <w:r>
        <w:t>эти положения могут быть интегрированы даже на неофициальной основе, если они не будут актуальны. И наконец, GRSP рекомендовала документ ECE/TRANS/WP.29/</w:t>
      </w:r>
      <w:r w:rsidR="009A1A78">
        <w:br/>
      </w:r>
      <w:r>
        <w:t>GRSP/2021/2 с поправками, содержащимися в приложении VII к докладу, и поручила секретариату представить его в качестве проекта поправки 3 к ОР.1 на сессиях WP.29 и АС.3 в ноябре 2021 года.</w:t>
      </w:r>
    </w:p>
    <w:p w14:paraId="5EBFDA69" w14:textId="77777777" w:rsidR="002B46DD" w:rsidRPr="007D196F" w:rsidRDefault="002B46DD" w:rsidP="002B46DD">
      <w:pPr>
        <w:pStyle w:val="SingleTxtG"/>
      </w:pPr>
      <w:r>
        <w:t>32.</w:t>
      </w:r>
      <w:r>
        <w:tab/>
        <w:t xml:space="preserve">Эксперт от Нидерландов от имени производителя манекенов представил документ GRSP-69-15, пояснив, что его компания будет работать с любыми заинтересованными сторонами в отношении устройств, являющихся репрезентативными для уязвимых пассажиров. Он также предложил полное </w:t>
      </w:r>
      <w:r>
        <w:lastRenderedPageBreak/>
        <w:t xml:space="preserve">сотрудничество в отношении женских манекенов 50-го процентиля и активную поддержку Швеции в разработке и оценке соответствующего антропоморфного испытательного устройства. Эксперт от Швеции внесла на рассмотрение документ (GRSP-69-42), подтверждающий результаты исследования, проведенного в ее стране и показавшего, что взрослые женщины слабо представлены в существующих манекенах. Поэтому она предложила начать формирование специальной группы, для того чтобы разобраться в этой проблеме и разработать предложение по кругу ведения для НРГ, которая будет заниматься в равной степени вопросами мужчин и женщин и разнообразия водителей и пассажиров, и представить его на сессии GRSP в декабре 2021 года. Она предложила сотрудничать с заинтересованными договаривающимися сторонами и производителями и пригласить экспертов Глобального форума по безопасности дорожного движения (WP.1) и Рабочей группы по политике в области стандартизации и сотрудничества по вопросам нормативного регулирования (WP.6), если останутся нерешенные вопросы. Было отмечено, что возможное участие WP.1 и WP.6 должно быть согласовано с Административным комитетом по координации работы WP.29 (AC.2) для получения одобрения. GRSP согласилась с предложением эксперта от Швеции начать консультации с заинтересованными сторонами по этому вопросу. </w:t>
      </w:r>
    </w:p>
    <w:p w14:paraId="012AC511" w14:textId="311683E1" w:rsidR="002B46DD" w:rsidRPr="007D196F" w:rsidRDefault="00307D86" w:rsidP="00307D86">
      <w:pPr>
        <w:pStyle w:val="HChG"/>
      </w:pPr>
      <w:r>
        <w:tab/>
      </w:r>
      <w:r w:rsidR="002B46DD">
        <w:t>XX.</w:t>
      </w:r>
      <w:r w:rsidR="002B46DD">
        <w:tab/>
      </w:r>
      <w:r w:rsidR="002B46DD">
        <w:tab/>
        <w:t>Обеспечение безопасности детей в городских и</w:t>
      </w:r>
      <w:r>
        <w:rPr>
          <w:lang w:val="en-US"/>
        </w:rPr>
        <w:t> </w:t>
      </w:r>
      <w:r w:rsidR="002B46DD">
        <w:t>междугородных автобусах (пункт 19 повестки дня)</w:t>
      </w:r>
    </w:p>
    <w:p w14:paraId="60D6C543" w14:textId="77777777" w:rsidR="002B46DD" w:rsidRPr="007D196F" w:rsidRDefault="002B46DD" w:rsidP="002B46DD">
      <w:pPr>
        <w:pStyle w:val="SingleTxtG"/>
        <w:ind w:left="2835" w:hanging="1701"/>
      </w:pPr>
      <w:r>
        <w:rPr>
          <w:i/>
          <w:iCs/>
        </w:rPr>
        <w:t>Документация</w:t>
      </w:r>
      <w:r>
        <w:t>:</w:t>
      </w:r>
      <w:r>
        <w:tab/>
        <w:t>неофициальный документ GRSP-69-05</w:t>
      </w:r>
    </w:p>
    <w:p w14:paraId="2A5A7C00" w14:textId="77777777" w:rsidR="002B46DD" w:rsidRPr="007D196F" w:rsidRDefault="002B46DD" w:rsidP="00314091">
      <w:pPr>
        <w:widowControl w:val="0"/>
        <w:adjustRightInd w:val="0"/>
        <w:spacing w:line="240" w:lineRule="auto"/>
        <w:ind w:left="1134" w:right="1134"/>
        <w:jc w:val="both"/>
        <w:textAlignment w:val="baseline"/>
      </w:pPr>
      <w:r>
        <w:t>33.</w:t>
      </w:r>
      <w:r>
        <w:tab/>
        <w:t xml:space="preserve">Эксперт от Испании, выступая от имени НРГ по повышению безопасности перевозки детей в городских и междугородных автобусах, проинформировала GRSP о работе этой НРГ (GRSP-69-05). Она подтвердила, что группа изучает различные конфигурации испытаний (например, в сидячем положении; с манекеном Q и с использованием/без использования ДУС; с различными типами ДУС) с учетом требований, предъявляемых к автобусам. Эксперт от МОПАП предложил GRSP сосредоточиться на этой деятельности и решить, какой вид детских удерживающих систем следует рассмотреть. </w:t>
      </w:r>
    </w:p>
    <w:p w14:paraId="6C53D713" w14:textId="77777777" w:rsidR="002B46DD" w:rsidRPr="007D196F" w:rsidRDefault="002B46DD" w:rsidP="002B46DD">
      <w:pPr>
        <w:pStyle w:val="HChG"/>
      </w:pPr>
      <w:r>
        <w:tab/>
        <w:t>XXI.</w:t>
      </w:r>
      <w:r>
        <w:tab/>
      </w:r>
      <w:r>
        <w:tab/>
      </w:r>
      <w:r>
        <w:rPr>
          <w:bCs/>
        </w:rPr>
        <w:t>Обмен мнениями по вопросу об автоматизации транспортных средств (пункт 20 повестки дня)</w:t>
      </w:r>
    </w:p>
    <w:p w14:paraId="676EF441" w14:textId="77777777" w:rsidR="002B46DD" w:rsidRPr="007D196F" w:rsidRDefault="002B46DD" w:rsidP="002B46DD">
      <w:pPr>
        <w:pStyle w:val="SingleTxtG"/>
      </w:pPr>
      <w:r>
        <w:t>34.</w:t>
      </w:r>
      <w:r>
        <w:tab/>
        <w:t xml:space="preserve">GRSP решила отложить обсуждение этого вопроса до своей сессии в декабре 2021 года. </w:t>
      </w:r>
    </w:p>
    <w:p w14:paraId="269D414C" w14:textId="47CE1ED6" w:rsidR="002B46DD" w:rsidRPr="007D196F" w:rsidRDefault="002B46DD" w:rsidP="00D12F1D">
      <w:pPr>
        <w:pStyle w:val="HChG"/>
        <w:rPr>
          <w:szCs w:val="28"/>
        </w:rPr>
      </w:pPr>
      <w:r>
        <w:tab/>
        <w:t>XXII.</w:t>
      </w:r>
      <w:r>
        <w:tab/>
        <w:t xml:space="preserve">Стратегия Комитета по внутреннему транспорту </w:t>
      </w:r>
      <w:r w:rsidR="00307D86">
        <w:br/>
      </w:r>
      <w:r>
        <w:t>(пункт 21 повестки дня)</w:t>
      </w:r>
    </w:p>
    <w:p w14:paraId="79DED8B9" w14:textId="77777777" w:rsidR="002B46DD" w:rsidRPr="007D196F" w:rsidRDefault="002B46DD" w:rsidP="002B46DD">
      <w:pPr>
        <w:pStyle w:val="SingleTxtG"/>
      </w:pPr>
      <w:r>
        <w:t>35.</w:t>
      </w:r>
      <w:r>
        <w:tab/>
        <w:t>GRSP решила отложить обсуждение этого вопроса до своей сессии в декабре 2021 года.</w:t>
      </w:r>
      <w:bookmarkStart w:id="8" w:name="OLE_LINK1"/>
    </w:p>
    <w:bookmarkEnd w:id="8"/>
    <w:p w14:paraId="752D226C" w14:textId="4981D840" w:rsidR="002B46DD" w:rsidRPr="007D196F" w:rsidRDefault="002B46DD" w:rsidP="00D12F1D">
      <w:pPr>
        <w:pStyle w:val="HChG"/>
        <w:rPr>
          <w:szCs w:val="28"/>
        </w:rPr>
      </w:pPr>
      <w:r>
        <w:tab/>
        <w:t>XXIII.</w:t>
      </w:r>
      <w:r>
        <w:tab/>
        <w:t xml:space="preserve">Перечень приоритетных направлений работы GRSP </w:t>
      </w:r>
      <w:r w:rsidR="00307D86">
        <w:br/>
      </w:r>
      <w:r>
        <w:t>(пункт 22 повестки дня)</w:t>
      </w:r>
    </w:p>
    <w:p w14:paraId="5F8E74C1" w14:textId="43CD9C3C" w:rsidR="002B46DD" w:rsidRPr="007D196F" w:rsidRDefault="002B46DD" w:rsidP="00063F7F">
      <w:pPr>
        <w:pStyle w:val="SingleTxtG"/>
        <w:spacing w:line="240" w:lineRule="auto"/>
        <w:ind w:left="2835" w:hanging="1701"/>
        <w:jc w:val="left"/>
      </w:pPr>
      <w:bookmarkStart w:id="9" w:name="_Hlk59458373"/>
      <w:r>
        <w:rPr>
          <w:i/>
          <w:iCs/>
        </w:rPr>
        <w:t>Документация</w:t>
      </w:r>
      <w:r>
        <w:t>:</w:t>
      </w:r>
      <w:r>
        <w:tab/>
        <w:t xml:space="preserve">неофициальный документ GRSP-69-29-Rev.2, </w:t>
      </w:r>
      <w:r w:rsidR="00063F7F">
        <w:br/>
      </w:r>
      <w:r>
        <w:t>GRSP-69-40 и WP.29-183-13</w:t>
      </w:r>
    </w:p>
    <w:bookmarkEnd w:id="9"/>
    <w:p w14:paraId="77220320" w14:textId="77777777" w:rsidR="002B46DD" w:rsidRPr="007D196F" w:rsidRDefault="002B46DD" w:rsidP="002B46DD">
      <w:pPr>
        <w:pStyle w:val="SingleTxtG"/>
        <w:rPr>
          <w:iCs/>
        </w:rPr>
      </w:pPr>
      <w:r>
        <w:t>36.</w:t>
      </w:r>
      <w:r>
        <w:tab/>
        <w:t xml:space="preserve">GRSP рассмотрела документ GRSP-69-29, представленный экспертом от Европейской комиссии, а также документ GRSP-69-40, представленный экспертом от Соединенных Штатов Америки, в которых содержатся обновленные перечни приоритетов работы GRSP. GRSP окончательно приняла документ GRSP-69-29-Rev.2, </w:t>
      </w:r>
      <w:r>
        <w:lastRenderedPageBreak/>
        <w:t xml:space="preserve">воспроизведенный в приложении VIII к настоящему докладу, и поручила секретариату представить его на сессии WP.29 в июне 2021 года. </w:t>
      </w:r>
    </w:p>
    <w:p w14:paraId="6EDEDBDB" w14:textId="115FFA99" w:rsidR="002B46DD" w:rsidRPr="007D196F" w:rsidRDefault="002B46DD" w:rsidP="002B46DD">
      <w:pPr>
        <w:pStyle w:val="HChG"/>
      </w:pPr>
      <w:r>
        <w:tab/>
        <w:t>XXIV.</w:t>
      </w:r>
      <w:r>
        <w:tab/>
      </w:r>
      <w:r>
        <w:tab/>
      </w:r>
      <w:r>
        <w:rPr>
          <w:bCs/>
        </w:rPr>
        <w:t>Прочие вопросы (пункт 2</w:t>
      </w:r>
      <w:r w:rsidR="0031751F">
        <w:rPr>
          <w:bCs/>
        </w:rPr>
        <w:t>3</w:t>
      </w:r>
      <w:r>
        <w:rPr>
          <w:bCs/>
        </w:rPr>
        <w:t xml:space="preserve"> повестки дня)</w:t>
      </w:r>
    </w:p>
    <w:p w14:paraId="76A55CDD" w14:textId="77777777" w:rsidR="002B46DD" w:rsidRPr="007D196F" w:rsidRDefault="002B46DD" w:rsidP="002B46DD">
      <w:pPr>
        <w:pStyle w:val="H1G"/>
      </w:pPr>
      <w:r>
        <w:tab/>
        <w:t>A.</w:t>
      </w:r>
      <w:r>
        <w:tab/>
      </w:r>
      <w:r>
        <w:rPr>
          <w:bCs/>
        </w:rPr>
        <w:t>Обмен информацией о национальных и международных требованиях, касающихся пассивной безопасности</w:t>
      </w:r>
    </w:p>
    <w:p w14:paraId="40E87150" w14:textId="627A022B" w:rsidR="002B46DD" w:rsidRPr="007D196F" w:rsidRDefault="002B46DD" w:rsidP="002B46DD">
      <w:pPr>
        <w:pStyle w:val="SingleTxtG"/>
      </w:pPr>
      <w:r>
        <w:t>37.</w:t>
      </w:r>
      <w:r>
        <w:tab/>
        <w:t xml:space="preserve">Эксперт от КСАОД воспользовался этой возможностью, чтобы просить все ДС сообщить о своем намерении использовать новое переходное положение </w:t>
      </w:r>
      <w:r w:rsidR="00063F7F">
        <w:br/>
      </w:r>
      <w:r>
        <w:t>Правил № 44 ООН (ECE/TRANS/WP.29/2020/111, дополнение 18 к поправкам серии</w:t>
      </w:r>
      <w:r w:rsidR="00063F7F">
        <w:t> </w:t>
      </w:r>
      <w:r>
        <w:t>04 к Правилам № 44 ООН (детские удерживающие системы)), принятое на сессии WP.29 в ноябре 2020 года, которое позволяет ДС больше не признавать официальные утверждения в соответствии с этими Правилами ООН с 1 сентября 2023</w:t>
      </w:r>
      <w:r w:rsidR="00063F7F">
        <w:t> </w:t>
      </w:r>
      <w:r>
        <w:t xml:space="preserve">года. Эксперт от ЕК пояснил, что в связи с введением нового Регламента по общей безопасности (GSR) 2019/2144, все страны — члены Европейского союза будут применять эту дату истечения срока действия. Эксперт от КСАОД проинформировал GRSP о просьбе внести изменения в GSR (EU) 2019/2144, с тем чтобы включить применимое к Европейскому союзу переходное положение, позволяющее продавать ДУС, которые уже находятся на складах в ЕС (тип утвержден в соответствии с Правилами ООН), в течение еще нескольких месяцев после вышеуказанной даты. GRSP решила направить запрос ДС, не </w:t>
      </w:r>
      <w:r w:rsidRPr="00E455D4">
        <w:rPr>
          <w:color w:val="000000" w:themeColor="text1"/>
        </w:rPr>
        <w:t xml:space="preserve">являющихся </w:t>
      </w:r>
      <w:r>
        <w:t xml:space="preserve">членами ЕС, относительно осуществления вышеупомянутого дополнения 18 к поправкам серии 04 к </w:t>
      </w:r>
      <w:r w:rsidR="00E455D4">
        <w:br/>
      </w:r>
      <w:r>
        <w:t>Правилам № 44 ООН.</w:t>
      </w:r>
    </w:p>
    <w:p w14:paraId="304FDA9D" w14:textId="77777777" w:rsidR="002B46DD" w:rsidRPr="007D196F" w:rsidRDefault="002B46DD" w:rsidP="002B46DD">
      <w:pPr>
        <w:pStyle w:val="H1G"/>
        <w:spacing w:before="240"/>
      </w:pPr>
      <w:r>
        <w:tab/>
        <w:t>B.</w:t>
      </w:r>
      <w:r>
        <w:tab/>
      </w:r>
      <w:r>
        <w:rPr>
          <w:bCs/>
        </w:rPr>
        <w:t>Правила № 0 ООН (международная система официального утверждения типа комплектного транспортного средства)</w:t>
      </w:r>
    </w:p>
    <w:p w14:paraId="028276A1" w14:textId="77777777" w:rsidR="002B46DD" w:rsidRPr="007D196F" w:rsidRDefault="002B46DD" w:rsidP="002B46DD">
      <w:pPr>
        <w:pStyle w:val="SingleTxtG"/>
      </w:pPr>
      <w:r>
        <w:t>38.</w:t>
      </w:r>
      <w:r>
        <w:tab/>
        <w:t>GRSP решила отложить обсуждение этого вопроса до своей декабрьской сессии 2021 года.</w:t>
      </w:r>
    </w:p>
    <w:p w14:paraId="620DBDCD" w14:textId="0222EC23" w:rsidR="002B46DD" w:rsidRPr="007D196F" w:rsidRDefault="002B46DD" w:rsidP="002B46DD">
      <w:pPr>
        <w:pStyle w:val="H1G"/>
      </w:pPr>
      <w:r>
        <w:tab/>
        <w:t>C.</w:t>
      </w:r>
      <w:r>
        <w:tab/>
      </w:r>
      <w:r>
        <w:rPr>
          <w:bCs/>
        </w:rPr>
        <w:t>Основные вопросы, рассмотренные на сессии WP.29 в марте 2021</w:t>
      </w:r>
      <w:r w:rsidR="00307D86">
        <w:rPr>
          <w:bCs/>
          <w:lang w:val="en-US"/>
        </w:rPr>
        <w:t> </w:t>
      </w:r>
      <w:r>
        <w:rPr>
          <w:bCs/>
        </w:rPr>
        <w:t>года</w:t>
      </w:r>
    </w:p>
    <w:p w14:paraId="44374DF9" w14:textId="77777777" w:rsidR="002B46DD" w:rsidRPr="007D196F" w:rsidRDefault="002B46DD" w:rsidP="002B46DD">
      <w:pPr>
        <w:pStyle w:val="SingleTxtG"/>
        <w:ind w:left="2835" w:hanging="1701"/>
      </w:pPr>
      <w:r>
        <w:rPr>
          <w:i/>
          <w:iCs/>
        </w:rPr>
        <w:t>Документация</w:t>
      </w:r>
      <w:r>
        <w:t>:</w:t>
      </w:r>
      <w:r>
        <w:tab/>
        <w:t>неофициальный документ GRSP-69-28</w:t>
      </w:r>
    </w:p>
    <w:p w14:paraId="18B7148A" w14:textId="77777777" w:rsidR="002B46DD" w:rsidRPr="007D196F" w:rsidRDefault="002B46DD" w:rsidP="002B46DD">
      <w:pPr>
        <w:pStyle w:val="SingleTxtG"/>
        <w:spacing w:line="240" w:lineRule="auto"/>
        <w:rPr>
          <w:bCs/>
        </w:rPr>
      </w:pPr>
      <w:r>
        <w:t>39.</w:t>
      </w:r>
      <w:r>
        <w:tab/>
        <w:t>Секретарь сообщил об основных вопросах (GRSP-69-28), рассмотренных на сто восемьдесят третьей сессии WP.29 (ECE/TRANS/WP.29/1157).</w:t>
      </w:r>
    </w:p>
    <w:p w14:paraId="429BA5C2" w14:textId="77777777" w:rsidR="002B46DD" w:rsidRPr="007D196F" w:rsidRDefault="002B46DD" w:rsidP="002B46DD">
      <w:pPr>
        <w:pStyle w:val="H1G"/>
        <w:keepNext w:val="0"/>
        <w:keepLines w:val="0"/>
        <w:spacing w:before="240"/>
      </w:pPr>
      <w:r>
        <w:tab/>
        <w:t>D.</w:t>
      </w:r>
      <w:r>
        <w:tab/>
      </w:r>
      <w:r>
        <w:rPr>
          <w:bCs/>
        </w:rPr>
        <w:t>Объемный механизм определения точки Н</w:t>
      </w:r>
    </w:p>
    <w:p w14:paraId="6832E315" w14:textId="77777777" w:rsidR="002B46DD" w:rsidRPr="007D196F" w:rsidRDefault="002B46DD" w:rsidP="002B46DD">
      <w:pPr>
        <w:suppressAutoHyphens w:val="0"/>
        <w:spacing w:line="240" w:lineRule="auto"/>
        <w:ind w:left="1134" w:right="1134"/>
        <w:jc w:val="both"/>
        <w:rPr>
          <w:b/>
          <w:sz w:val="24"/>
        </w:rPr>
      </w:pPr>
      <w:r>
        <w:t>40.</w:t>
      </w:r>
      <w:r>
        <w:tab/>
        <w:t>GRSP решила отложить обсуждение этого вопроса до своей декабрьской сессии 2021 года.</w:t>
      </w:r>
    </w:p>
    <w:p w14:paraId="033E9425" w14:textId="77777777" w:rsidR="002B46DD" w:rsidRPr="007D196F" w:rsidRDefault="002B46DD" w:rsidP="002B46DD">
      <w:pPr>
        <w:pStyle w:val="H1G"/>
        <w:keepNext w:val="0"/>
        <w:keepLines w:val="0"/>
        <w:spacing w:before="240"/>
      </w:pPr>
      <w:r>
        <w:tab/>
        <w:t>E.</w:t>
      </w:r>
      <w:r>
        <w:tab/>
      </w:r>
      <w:r>
        <w:rPr>
          <w:bCs/>
        </w:rPr>
        <w:t>Интеллектуальные транспортные системы</w:t>
      </w:r>
    </w:p>
    <w:p w14:paraId="12C5F80E" w14:textId="77777777" w:rsidR="002B46DD" w:rsidRPr="007D196F" w:rsidRDefault="002B46DD" w:rsidP="002B46DD">
      <w:pPr>
        <w:pStyle w:val="SingleTxtG"/>
      </w:pPr>
      <w:r>
        <w:t>41.</w:t>
      </w:r>
      <w:r>
        <w:tab/>
        <w:t>GRSP решила отложить обсуждение этого вопроса до своей сессии в декабре 2021 года.</w:t>
      </w:r>
    </w:p>
    <w:p w14:paraId="4FC9F5CC" w14:textId="77777777" w:rsidR="002B46DD" w:rsidRPr="007D196F" w:rsidRDefault="002B46DD" w:rsidP="002B46DD">
      <w:pPr>
        <w:pStyle w:val="H1G"/>
        <w:keepNext w:val="0"/>
        <w:keepLines w:val="0"/>
        <w:spacing w:before="240"/>
      </w:pPr>
      <w:r>
        <w:tab/>
        <w:t>F.</w:t>
      </w:r>
      <w:r>
        <w:tab/>
      </w:r>
      <w:r>
        <w:rPr>
          <w:bCs/>
        </w:rPr>
        <w:t>Дети, оставленные в автомобилях</w:t>
      </w:r>
    </w:p>
    <w:p w14:paraId="11E7733F" w14:textId="77777777" w:rsidR="002B46DD" w:rsidRPr="007D196F" w:rsidRDefault="002B46DD" w:rsidP="002B46DD">
      <w:pPr>
        <w:pStyle w:val="SingleTxtG"/>
        <w:ind w:left="2835" w:hanging="1701"/>
      </w:pPr>
      <w:r>
        <w:rPr>
          <w:i/>
          <w:iCs/>
        </w:rPr>
        <w:t>Документация</w:t>
      </w:r>
      <w:r>
        <w:t>:</w:t>
      </w:r>
      <w:r>
        <w:tab/>
        <w:t>неофициальный документ GRSP-69-16</w:t>
      </w:r>
    </w:p>
    <w:p w14:paraId="773CED15" w14:textId="77777777" w:rsidR="002B46DD" w:rsidRPr="007D196F" w:rsidRDefault="002B46DD" w:rsidP="002B46DD">
      <w:pPr>
        <w:pStyle w:val="SingleTxtG"/>
        <w:spacing w:after="0"/>
      </w:pPr>
      <w:r>
        <w:t>42.</w:t>
      </w:r>
      <w:r>
        <w:tab/>
        <w:t xml:space="preserve">Эксперт от Италии представил документ GRSP-69-16 с обновленной информацией о мерах, принятых в его стране для решения этой проблемы. Он пояснил, что в соответствии с национальным законодательством с 7 ноября 2019 года вводятся обязательные меры по использованию систем напоминания о детях при перевозке </w:t>
      </w:r>
      <w:r>
        <w:lastRenderedPageBreak/>
        <w:t xml:space="preserve">детей в возрасте до четырех лет на автомобилях. GRSP решила возобновить обсуждение этого вопроса на основе информации, предоставленной экспертами от других договаривающихся сторон. </w:t>
      </w:r>
    </w:p>
    <w:p w14:paraId="77603D7B" w14:textId="4523C9E9" w:rsidR="002B46DD" w:rsidRPr="007D196F" w:rsidRDefault="002B46DD" w:rsidP="002B46DD">
      <w:pPr>
        <w:pStyle w:val="SingleTxtG"/>
        <w:spacing w:before="120"/>
      </w:pPr>
      <w:r>
        <w:t>43.</w:t>
      </w:r>
      <w:r>
        <w:tab/>
        <w:t>Эксперт от Италии просил внести исправления в свое предыдущее заявление, о</w:t>
      </w:r>
      <w:r w:rsidR="00E654F1">
        <w:t> </w:t>
      </w:r>
      <w:r>
        <w:t>котором сообщалось в отчете о сессии GRSP в декабре 2020 года (см.</w:t>
      </w:r>
      <w:r w:rsidR="00E654F1">
        <w:t> </w:t>
      </w:r>
      <w:r>
        <w:t>ECE/TRANS/WP.29/GRSP/68, пункт 44):</w:t>
      </w:r>
    </w:p>
    <w:p w14:paraId="42238574" w14:textId="77777777" w:rsidR="002B46DD" w:rsidRPr="007D196F" w:rsidRDefault="002B46DD" w:rsidP="002B46DD">
      <w:pPr>
        <w:pStyle w:val="SingleTxtG"/>
        <w:spacing w:before="120"/>
      </w:pPr>
      <w:r>
        <w:t>«44.</w:t>
      </w:r>
      <w:r>
        <w:tab/>
        <w:t>Эксперт от Италии проинформировал GRSP о том, что какие-либо данные пока отсутствуют. Он также пояснил, что в настоящее время принимаются меры по налоговому стимулированию соответствующих технических решений</w:t>
      </w:r>
      <w:r>
        <w:rPr>
          <w:strike/>
        </w:rPr>
        <w:t>, которые не охвачены законодательством</w:t>
      </w:r>
      <w:r>
        <w:t>. GRSP ...»</w:t>
      </w:r>
    </w:p>
    <w:p w14:paraId="67C39106" w14:textId="77777777" w:rsidR="002B46DD" w:rsidRPr="007D196F" w:rsidRDefault="002B46DD" w:rsidP="00E84FA1">
      <w:pPr>
        <w:pStyle w:val="H1G"/>
        <w:keepNext w:val="0"/>
        <w:keepLines w:val="0"/>
        <w:spacing w:before="240"/>
      </w:pPr>
      <w:r>
        <w:tab/>
        <w:t>G.</w:t>
      </w:r>
      <w:r>
        <w:tab/>
      </w:r>
      <w:r>
        <w:rPr>
          <w:bCs/>
        </w:rPr>
        <w:t>Правила № 100 ООН (транспортные средства с электроприводом)</w:t>
      </w:r>
    </w:p>
    <w:p w14:paraId="549F83DF" w14:textId="10C99D8F" w:rsidR="002B46DD" w:rsidRPr="007D196F" w:rsidRDefault="002B46DD" w:rsidP="00307D86">
      <w:pPr>
        <w:pStyle w:val="SingleTxtG"/>
        <w:ind w:left="2835" w:hanging="1701"/>
        <w:jc w:val="left"/>
      </w:pPr>
      <w:r>
        <w:rPr>
          <w:i/>
          <w:iCs/>
        </w:rPr>
        <w:t>Документация</w:t>
      </w:r>
      <w:r>
        <w:t>:</w:t>
      </w:r>
      <w:r>
        <w:tab/>
        <w:t xml:space="preserve">неофициальные документы GRSP-69-03, GRSP-69-04 </w:t>
      </w:r>
      <w:r w:rsidR="00307D86">
        <w:br/>
      </w:r>
      <w:r>
        <w:t xml:space="preserve">и GRSP-69-30 </w:t>
      </w:r>
    </w:p>
    <w:p w14:paraId="0692E30C" w14:textId="77777777" w:rsidR="002B46DD" w:rsidRPr="007D196F" w:rsidRDefault="002B46DD" w:rsidP="002B46DD">
      <w:pPr>
        <w:pStyle w:val="SingleTxtG"/>
        <w:spacing w:after="0"/>
      </w:pPr>
      <w:r>
        <w:t>44.</w:t>
      </w:r>
      <w:r>
        <w:tab/>
        <w:t>Эксперт от КСАОД представил предложение GRSP-69-04 с помощью презентации (GRSP-69-03) для уточнения конкретных условий, касающихся четкого толкования напряжения переменного тока (среднеквадратичное значение). GRSP приняла документ GRSP-69-04, который воспроизводится в приложении IХ к настоящему докладу. Секретариату было поручено представить это предложение в качестве проекта дополнения 1 к поправкам серии 03 к Правилам № 100 ООН (транспортные средства с электрическим приводом) для рассмотрения и голосования на сессиях WP.29 и АС.1 в ноябре 2021 года.</w:t>
      </w:r>
    </w:p>
    <w:p w14:paraId="4C1CFF74" w14:textId="77777777" w:rsidR="002B46DD" w:rsidRPr="007D196F" w:rsidRDefault="002B46DD" w:rsidP="002B46DD">
      <w:pPr>
        <w:pStyle w:val="SingleTxtG"/>
        <w:spacing w:before="120"/>
      </w:pPr>
      <w:r>
        <w:t>45.</w:t>
      </w:r>
      <w:r>
        <w:tab/>
        <w:t>Эксперт от Международной ассоциации по производству автомобильных кузовов и прицепов (МАПКП) представил документ GRSP-69-30, предлагающий будущую поправку к Правилам ООН № 100 для введения положений, касающихся типа электрической оси в прицепе. В качестве первого шага он обратился к заинтересованному эксперту по этому вопросу, для того чтобы проверить установленные требования и рассмотреть возможные варианты использования прицепа. GRSP решила возобновить обсуждение этого вопроса на своей сессии в декабре 2021 года.</w:t>
      </w:r>
    </w:p>
    <w:p w14:paraId="0F80D28B" w14:textId="3447C1A0" w:rsidR="002B46DD" w:rsidRPr="007D196F" w:rsidRDefault="002B46DD" w:rsidP="002B46DD">
      <w:pPr>
        <w:pStyle w:val="H1G"/>
        <w:keepNext w:val="0"/>
        <w:keepLines w:val="0"/>
        <w:spacing w:before="240"/>
      </w:pPr>
      <w:r>
        <w:tab/>
        <w:t>H.</w:t>
      </w:r>
      <w:r>
        <w:tab/>
      </w:r>
      <w:r>
        <w:rPr>
          <w:bCs/>
        </w:rPr>
        <w:t>Правила № 153 ООН (целостность топливной системы и</w:t>
      </w:r>
      <w:r w:rsidR="00307D86">
        <w:rPr>
          <w:bCs/>
          <w:lang w:val="en-US"/>
        </w:rPr>
        <w:t> </w:t>
      </w:r>
      <w:r>
        <w:rPr>
          <w:bCs/>
        </w:rPr>
        <w:t>безопасности электрического силового агрегата в случае удара сзади)</w:t>
      </w:r>
    </w:p>
    <w:p w14:paraId="5C19EA52" w14:textId="77777777" w:rsidR="002B46DD" w:rsidRPr="007D196F" w:rsidRDefault="002B46DD" w:rsidP="00307D86">
      <w:pPr>
        <w:pStyle w:val="SingleTxtG"/>
        <w:ind w:left="2835" w:hanging="1701"/>
        <w:jc w:val="left"/>
      </w:pPr>
      <w:r>
        <w:rPr>
          <w:i/>
          <w:iCs/>
        </w:rPr>
        <w:t>Документация</w:t>
      </w:r>
      <w:r>
        <w:t>:</w:t>
      </w:r>
      <w:r>
        <w:tab/>
        <w:t xml:space="preserve">неофициальные документы GRSP-69-07 </w:t>
      </w:r>
    </w:p>
    <w:p w14:paraId="693F4519" w14:textId="77777777" w:rsidR="002B46DD" w:rsidRPr="007D196F" w:rsidRDefault="002B46DD" w:rsidP="002B46DD">
      <w:pPr>
        <w:ind w:left="1134" w:right="1134"/>
        <w:jc w:val="both"/>
      </w:pPr>
      <w:r>
        <w:t>46.</w:t>
      </w:r>
      <w:r>
        <w:tab/>
        <w:t>GRSP приняла к сведению документ GRSP-69-07, представленный экспертом от Германии, в котором предлагается распространить условие о необходимости влияния на результаты испытания на удар на все критерии. GRSP решила возобновить обсуждение на своей сессии в декабре 2021 года. Секретариату было поручено распространить документ GRSP-69-07 с официальным условным обозначением на следующей сессии GRSP.</w:t>
      </w:r>
    </w:p>
    <w:p w14:paraId="3B4AACD8" w14:textId="77777777" w:rsidR="002B46DD" w:rsidRPr="007D196F" w:rsidRDefault="002B46DD" w:rsidP="002B46DD">
      <w:pPr>
        <w:pStyle w:val="H1G"/>
        <w:keepNext w:val="0"/>
        <w:keepLines w:val="0"/>
        <w:spacing w:before="240"/>
      </w:pPr>
      <w:r>
        <w:tab/>
        <w:t>I.</w:t>
      </w:r>
      <w:r>
        <w:tab/>
      </w:r>
      <w:r>
        <w:rPr>
          <w:bCs/>
        </w:rPr>
        <w:t>Коллективные поправки к правилам ООН №№ 94, 95, 137 и 153 (электромобили категории L (ЭМ-L))</w:t>
      </w:r>
    </w:p>
    <w:p w14:paraId="3AD5AF5D" w14:textId="77777777" w:rsidR="002B46DD" w:rsidRPr="007D196F" w:rsidRDefault="002B46DD" w:rsidP="002B46DD">
      <w:pPr>
        <w:pStyle w:val="SingleTxtG"/>
        <w:ind w:left="2835" w:hanging="1701"/>
      </w:pPr>
      <w:r>
        <w:rPr>
          <w:i/>
          <w:iCs/>
        </w:rPr>
        <w:t>Документация</w:t>
      </w:r>
      <w:r>
        <w:t>:</w:t>
      </w:r>
      <w:r>
        <w:tab/>
        <w:t>неофициальный документ GRSP-69-41</w:t>
      </w:r>
    </w:p>
    <w:p w14:paraId="32B554E8" w14:textId="3ED8AE21" w:rsidR="002B46DD" w:rsidRPr="007D196F" w:rsidRDefault="002B46DD" w:rsidP="002B46DD">
      <w:pPr>
        <w:pStyle w:val="SingleTxtG"/>
      </w:pPr>
      <w:r>
        <w:t>47.</w:t>
      </w:r>
      <w:r>
        <w:tab/>
        <w:t>Ссылаясь на поправку, принятую по пункту 23 g) повестки дня (см. пункт 44 выше), эксперт от КСАОД представил документ GRSP-69-41 для согласования правил</w:t>
      </w:r>
      <w:r w:rsidR="00E654F1">
        <w:t> </w:t>
      </w:r>
      <w:r>
        <w:t xml:space="preserve">ООН №№ 94, 95, 137 и 153. GRSP приняла документ GRSP-69-41, воспроизведенный в приложении X к настоящему докладу. Секретариату было поручено представить это предложение для рассмотрения и голосования на сессиях WP.29 и АС.1 в ноябре 2021 года в качестве проекта: </w:t>
      </w:r>
    </w:p>
    <w:p w14:paraId="7187251D" w14:textId="77777777" w:rsidR="002B46DD" w:rsidRPr="007D196F" w:rsidRDefault="002B46DD" w:rsidP="002B46DD">
      <w:pPr>
        <w:pStyle w:val="SingleTxtG"/>
        <w:ind w:firstLine="567"/>
      </w:pPr>
      <w:r>
        <w:lastRenderedPageBreak/>
        <w:t>a)</w:t>
      </w:r>
      <w:r>
        <w:tab/>
        <w:t>дополнения 1 к поправкам серии 04 к Правилам № 94 ООН (лобовое столкновение);</w:t>
      </w:r>
    </w:p>
    <w:p w14:paraId="68A7CBC2" w14:textId="77777777" w:rsidR="002B46DD" w:rsidRPr="007D196F" w:rsidRDefault="002B46DD" w:rsidP="002B46DD">
      <w:pPr>
        <w:pStyle w:val="SingleTxtG"/>
        <w:ind w:firstLine="567"/>
      </w:pPr>
      <w:r>
        <w:t>b)</w:t>
      </w:r>
      <w:r>
        <w:tab/>
        <w:t>части дополнения 2 (см. пункт 19 выше) к поправкам серии 05 к Правилам № 95 ООН (боковое столкновение);</w:t>
      </w:r>
    </w:p>
    <w:p w14:paraId="0840C5FE" w14:textId="77777777" w:rsidR="002B46DD" w:rsidRPr="007D196F" w:rsidRDefault="002B46DD" w:rsidP="002B46DD">
      <w:pPr>
        <w:pStyle w:val="SingleTxtG"/>
        <w:ind w:firstLine="567"/>
      </w:pPr>
      <w:r>
        <w:t>c)</w:t>
      </w:r>
      <w:r>
        <w:tab/>
        <w:t>дополнения 2 к поправкам серии 02 к Правилам № 137 ООН (лобовое столкновения с уделением особого внимания удерживающим системам);</w:t>
      </w:r>
    </w:p>
    <w:p w14:paraId="37F8660F" w14:textId="77777777" w:rsidR="002B46DD" w:rsidRPr="007D196F" w:rsidRDefault="002B46DD" w:rsidP="002B46DD">
      <w:pPr>
        <w:pStyle w:val="SingleTxtG"/>
        <w:ind w:firstLine="567"/>
      </w:pPr>
      <w:r>
        <w:t>d)</w:t>
      </w:r>
      <w:r>
        <w:tab/>
        <w:t>дополнения 2 к первоначальной серии поправок к Правилам № 153 ООН (целостность топливной системы и безопасность электрического привода в случае удара сзади).</w:t>
      </w:r>
    </w:p>
    <w:p w14:paraId="4F701D8C" w14:textId="77777777" w:rsidR="002B46DD" w:rsidRPr="007D196F" w:rsidRDefault="002B46DD" w:rsidP="002B46DD">
      <w:pPr>
        <w:pStyle w:val="H1G"/>
        <w:keepNext w:val="0"/>
        <w:keepLines w:val="0"/>
        <w:spacing w:before="240"/>
      </w:pPr>
      <w:r>
        <w:tab/>
        <w:t>J.</w:t>
      </w:r>
      <w:r>
        <w:tab/>
      </w:r>
      <w:r>
        <w:rPr>
          <w:bCs/>
        </w:rPr>
        <w:t>Решения, представленные в соответствии с процедурой «отсутствия возражений»</w:t>
      </w:r>
    </w:p>
    <w:p w14:paraId="1B2A645F" w14:textId="77777777" w:rsidR="002B46DD" w:rsidRPr="007D196F" w:rsidRDefault="002B46DD" w:rsidP="00307D86">
      <w:pPr>
        <w:pStyle w:val="SingleTxtG"/>
        <w:ind w:left="2835" w:hanging="1701"/>
        <w:jc w:val="left"/>
      </w:pPr>
      <w:r>
        <w:rPr>
          <w:i/>
          <w:iCs/>
        </w:rPr>
        <w:t>Документация</w:t>
      </w:r>
      <w:r>
        <w:t>:</w:t>
      </w:r>
      <w:r>
        <w:tab/>
        <w:t>неофициальный документ GRSP-69-44</w:t>
      </w:r>
    </w:p>
    <w:p w14:paraId="44594230" w14:textId="77777777" w:rsidR="002B46DD" w:rsidRPr="007D196F" w:rsidRDefault="002B46DD" w:rsidP="002B46DD">
      <w:pPr>
        <w:pStyle w:val="SingleTxtG"/>
      </w:pPr>
      <w:r>
        <w:t>48.</w:t>
      </w:r>
      <w:r>
        <w:tab/>
        <w:t>GRSP согласовала перечень основных решений (GRSP-69-44), который воспроизводится в приложении XII к настоящему докладу и который был принят в ходе сессии для утверждения участвовавшими в ней делегациями в соответствии с процедурой «отсутствия возражений» в течение не менее 72 часов, предусмотренной в рамках специальных процедур, установленных на период пандемии COVID-19 (ECE/EX/2020/L.12).</w:t>
      </w:r>
    </w:p>
    <w:p w14:paraId="2F4D15B0" w14:textId="77777777" w:rsidR="002B46DD" w:rsidRPr="007D196F" w:rsidRDefault="002B46DD" w:rsidP="002B46DD">
      <w:pPr>
        <w:pStyle w:val="H1G"/>
        <w:keepNext w:val="0"/>
        <w:keepLines w:val="0"/>
        <w:spacing w:before="240"/>
      </w:pPr>
      <w:r>
        <w:tab/>
        <w:t>K.</w:t>
      </w:r>
      <w:r>
        <w:tab/>
      </w:r>
      <w:r>
        <w:rPr>
          <w:bCs/>
        </w:rPr>
        <w:t>Предварительная повестка дня следующей сессии</w:t>
      </w:r>
    </w:p>
    <w:p w14:paraId="3B45CA25" w14:textId="4B6039C0" w:rsidR="002B46DD" w:rsidRPr="007D196F" w:rsidRDefault="002B46DD" w:rsidP="002B46DD">
      <w:pPr>
        <w:pStyle w:val="SingleTxtG"/>
        <w:spacing w:line="240" w:lineRule="auto"/>
      </w:pPr>
      <w:r>
        <w:t>49.</w:t>
      </w:r>
      <w:r>
        <w:tab/>
        <w:t>GRSP отметила, что ее семидесятую сессию планируется провести в Женеве 7</w:t>
      </w:r>
      <w:r w:rsidR="00E654F1">
        <w:t> </w:t>
      </w:r>
      <w:r>
        <w:t>(14 ч 30 мин) — 11 декабря (12 ч 30 мин) 2021 года. GRSP отметила, что предельный срок для представления официальной документации в секретариат установлен на 10</w:t>
      </w:r>
      <w:r w:rsidR="00AB10BE">
        <w:t> </w:t>
      </w:r>
      <w:r>
        <w:t>сентября 2021 года, т. е. за двенадцать недель до начала сессии. Ожидается, что GRSP будет придерживаться предварительной повестки дня, приведенной ниже:</w:t>
      </w:r>
    </w:p>
    <w:p w14:paraId="7F68B2AC" w14:textId="77777777" w:rsidR="002B46DD" w:rsidRPr="007D196F" w:rsidRDefault="002B46DD" w:rsidP="002B46DD">
      <w:pPr>
        <w:pStyle w:val="SingleTxtG"/>
      </w:pPr>
      <w:r>
        <w:t>1.</w:t>
      </w:r>
      <w:r>
        <w:tab/>
        <w:t>Утверждение повестки дня.</w:t>
      </w:r>
    </w:p>
    <w:p w14:paraId="6E9B6A64" w14:textId="77777777" w:rsidR="002B46DD" w:rsidRPr="007D196F" w:rsidRDefault="002B46DD" w:rsidP="002B46DD">
      <w:pPr>
        <w:pStyle w:val="SingleTxtG"/>
      </w:pPr>
      <w:r>
        <w:t>2.</w:t>
      </w:r>
      <w:r>
        <w:tab/>
        <w:t>Глобальные технические правила № 9 ООН (безопасность пешеходов):</w:t>
      </w:r>
    </w:p>
    <w:p w14:paraId="5B4D6C8C" w14:textId="3FDBD5D7" w:rsidR="002B46DD" w:rsidRPr="007D196F" w:rsidRDefault="00307D86" w:rsidP="002B46DD">
      <w:pPr>
        <w:pStyle w:val="SingleTxtG"/>
      </w:pPr>
      <w:r>
        <w:tab/>
      </w:r>
      <w:r w:rsidR="002B46DD">
        <w:t>a)</w:t>
      </w:r>
      <w:r w:rsidR="002B46DD">
        <w:tab/>
        <w:t>предложение по поправке 3;</w:t>
      </w:r>
    </w:p>
    <w:p w14:paraId="444A1831" w14:textId="6FA77437" w:rsidR="002B46DD" w:rsidRPr="007D196F" w:rsidRDefault="00307D86" w:rsidP="002B46DD">
      <w:pPr>
        <w:pStyle w:val="SingleTxtG"/>
      </w:pPr>
      <w:r>
        <w:tab/>
      </w:r>
      <w:r w:rsidR="002B46DD">
        <w:t>b)</w:t>
      </w:r>
      <w:r w:rsidR="002B46DD">
        <w:tab/>
        <w:t>предложение по поправке 4.</w:t>
      </w:r>
    </w:p>
    <w:p w14:paraId="698EE7C4" w14:textId="77777777" w:rsidR="002B46DD" w:rsidRPr="007D196F" w:rsidRDefault="002B46DD" w:rsidP="002B46DD">
      <w:pPr>
        <w:pStyle w:val="SingleTxtG"/>
        <w:ind w:left="1701" w:hanging="567"/>
      </w:pPr>
      <w:r>
        <w:t>3.</w:t>
      </w:r>
      <w:r>
        <w:tab/>
        <w:t>Глобальные технические правила № 13 ООН (транспортные средства, работающие на водороде и топливных элементах).</w:t>
      </w:r>
    </w:p>
    <w:p w14:paraId="2A5E2D7C" w14:textId="77777777" w:rsidR="002B46DD" w:rsidRPr="007D196F" w:rsidRDefault="002B46DD" w:rsidP="002B46DD">
      <w:pPr>
        <w:pStyle w:val="SingleTxtG"/>
        <w:ind w:left="1701" w:hanging="567"/>
      </w:pPr>
      <w:r>
        <w:t>4.</w:t>
      </w:r>
      <w:r>
        <w:tab/>
        <w:t>Глобальные технические правила № 20 ООН (безопасность электромобилей).</w:t>
      </w:r>
    </w:p>
    <w:p w14:paraId="7A03BB5F" w14:textId="77777777" w:rsidR="002B46DD" w:rsidRPr="007D196F" w:rsidRDefault="002B46DD" w:rsidP="002B46DD">
      <w:pPr>
        <w:pStyle w:val="SingleTxtG"/>
        <w:ind w:left="1701" w:hanging="567"/>
        <w:rPr>
          <w:bCs/>
        </w:rPr>
      </w:pPr>
      <w:r>
        <w:t>5.</w:t>
      </w:r>
      <w:r>
        <w:tab/>
        <w:t>Правила № 12 ООН (система рулевого управления).</w:t>
      </w:r>
    </w:p>
    <w:p w14:paraId="7C3816BB" w14:textId="77777777" w:rsidR="002B46DD" w:rsidRPr="007D196F" w:rsidRDefault="002B46DD" w:rsidP="002B46DD">
      <w:pPr>
        <w:pStyle w:val="SingleTxtG"/>
        <w:ind w:left="1701" w:hanging="567"/>
        <w:rPr>
          <w:bCs/>
        </w:rPr>
      </w:pPr>
      <w:r>
        <w:t>6.</w:t>
      </w:r>
      <w:r>
        <w:tab/>
        <w:t>Правила № 16 ООН (ремни безопасности).</w:t>
      </w:r>
    </w:p>
    <w:p w14:paraId="0ECD0171" w14:textId="77777777" w:rsidR="002B46DD" w:rsidRPr="007D196F" w:rsidRDefault="002B46DD" w:rsidP="002B46DD">
      <w:pPr>
        <w:pStyle w:val="SingleTxtG"/>
        <w:ind w:left="1701" w:hanging="567"/>
      </w:pPr>
      <w:r>
        <w:t>7.</w:t>
      </w:r>
      <w:r>
        <w:tab/>
        <w:t>Правила № 17 ООН (прочность сидений).</w:t>
      </w:r>
    </w:p>
    <w:p w14:paraId="69BD091D" w14:textId="77777777" w:rsidR="002B46DD" w:rsidRPr="007D196F" w:rsidRDefault="002B46DD" w:rsidP="002B46DD">
      <w:pPr>
        <w:pStyle w:val="SingleTxtG"/>
        <w:ind w:left="1701" w:hanging="567"/>
      </w:pPr>
      <w:r>
        <w:t>8.</w:t>
      </w:r>
      <w:r>
        <w:tab/>
        <w:t>Правила № 22 ООН (защитные шлемы).</w:t>
      </w:r>
    </w:p>
    <w:p w14:paraId="14139F2A" w14:textId="77777777" w:rsidR="002B46DD" w:rsidRPr="007D196F" w:rsidRDefault="002B46DD" w:rsidP="002B46DD">
      <w:pPr>
        <w:pStyle w:val="SingleTxtG"/>
        <w:ind w:left="1701" w:hanging="567"/>
      </w:pPr>
      <w:r>
        <w:t>9.</w:t>
      </w:r>
      <w:r>
        <w:tab/>
        <w:t>Правила № 100 ООН (транспортные средства с электроприводом).</w:t>
      </w:r>
    </w:p>
    <w:p w14:paraId="4FCDCAE0" w14:textId="77777777" w:rsidR="002B46DD" w:rsidRPr="007D196F" w:rsidRDefault="002B46DD" w:rsidP="002B46DD">
      <w:pPr>
        <w:pStyle w:val="SingleTxtG"/>
        <w:ind w:left="1701" w:hanging="567"/>
      </w:pPr>
      <w:r>
        <w:t>10.</w:t>
      </w:r>
      <w:r>
        <w:tab/>
        <w:t>Правила № 127 ООН (безопасность пешеходов).</w:t>
      </w:r>
    </w:p>
    <w:p w14:paraId="24ECCB31" w14:textId="77777777" w:rsidR="002B46DD" w:rsidRPr="007D196F" w:rsidRDefault="002B46DD" w:rsidP="002B46DD">
      <w:pPr>
        <w:pStyle w:val="SingleTxtG"/>
        <w:ind w:left="1701" w:hanging="567"/>
      </w:pPr>
      <w:r>
        <w:t>11.</w:t>
      </w:r>
      <w:r>
        <w:tab/>
        <w:t>Правила № 129 ООН (усовершенствованные детские удерживающие системы).</w:t>
      </w:r>
    </w:p>
    <w:p w14:paraId="2B3BEC25" w14:textId="77777777" w:rsidR="002B46DD" w:rsidRPr="007D196F" w:rsidRDefault="002B46DD" w:rsidP="002B46DD">
      <w:pPr>
        <w:pStyle w:val="SingleTxtG"/>
        <w:ind w:left="1701" w:hanging="567"/>
      </w:pPr>
      <w:r>
        <w:t>12.</w:t>
      </w:r>
      <w:r>
        <w:tab/>
        <w:t>Правила № 134 ООН (транспортные средства, работающие на водороде и топливных элементах).</w:t>
      </w:r>
    </w:p>
    <w:p w14:paraId="34DF1D03" w14:textId="77777777" w:rsidR="002B46DD" w:rsidRPr="007D196F" w:rsidRDefault="002B46DD" w:rsidP="002B46DD">
      <w:pPr>
        <w:pStyle w:val="SingleTxtG"/>
        <w:ind w:left="1701" w:hanging="567"/>
      </w:pPr>
      <w:r>
        <w:t>13.</w:t>
      </w:r>
      <w:r>
        <w:tab/>
        <w:t>Правила № 135 ООН (боковой удар о столб (БУС)).</w:t>
      </w:r>
    </w:p>
    <w:p w14:paraId="6E68C032" w14:textId="77777777" w:rsidR="002B46DD" w:rsidRPr="007D196F" w:rsidRDefault="002B46DD" w:rsidP="002B46DD">
      <w:pPr>
        <w:pStyle w:val="SingleTxtG"/>
        <w:ind w:left="1701" w:hanging="567"/>
        <w:rPr>
          <w:bCs/>
        </w:rPr>
      </w:pPr>
      <w:r>
        <w:t>14.</w:t>
      </w:r>
      <w:r>
        <w:tab/>
        <w:t>Правила № 136 ООН (электромобили категории L).</w:t>
      </w:r>
    </w:p>
    <w:p w14:paraId="43A242A3" w14:textId="77777777" w:rsidR="002B46DD" w:rsidRPr="007D196F" w:rsidRDefault="002B46DD" w:rsidP="002B46DD">
      <w:pPr>
        <w:pStyle w:val="SingleTxtG"/>
        <w:ind w:left="1701" w:hanging="567"/>
      </w:pPr>
      <w:r>
        <w:t>15.</w:t>
      </w:r>
      <w:r>
        <w:tab/>
        <w:t>Правила № 137 ООН (лобовой удар с уделением особого внимания удерживающим системам).</w:t>
      </w:r>
    </w:p>
    <w:p w14:paraId="42E34673" w14:textId="77777777" w:rsidR="002B46DD" w:rsidRPr="007D196F" w:rsidRDefault="002B46DD" w:rsidP="002B46DD">
      <w:pPr>
        <w:pStyle w:val="SingleTxtG"/>
        <w:ind w:left="1701" w:hanging="567"/>
      </w:pPr>
      <w:r>
        <w:lastRenderedPageBreak/>
        <w:t>16.</w:t>
      </w:r>
      <w:r>
        <w:tab/>
        <w:t>Правила № 153 ООН (целостность топливной системы и безопасности электрического силового агрегата в случае удара сзади).</w:t>
      </w:r>
    </w:p>
    <w:p w14:paraId="24127E73" w14:textId="77777777" w:rsidR="002B46DD" w:rsidRPr="007D196F" w:rsidRDefault="002B46DD" w:rsidP="002B46DD">
      <w:pPr>
        <w:pStyle w:val="SingleTxtG"/>
        <w:ind w:left="1701" w:hanging="567"/>
      </w:pPr>
      <w:r>
        <w:t>17.</w:t>
      </w:r>
      <w:r>
        <w:tab/>
        <w:t>Общая резолюция № 1.</w:t>
      </w:r>
    </w:p>
    <w:p w14:paraId="7489BEFE" w14:textId="77777777" w:rsidR="002B46DD" w:rsidRPr="007D196F" w:rsidRDefault="002B46DD" w:rsidP="002B46DD">
      <w:pPr>
        <w:pStyle w:val="SingleTxtG"/>
        <w:ind w:left="1701" w:hanging="567"/>
      </w:pPr>
      <w:r>
        <w:t>18.</w:t>
      </w:r>
      <w:r>
        <w:tab/>
        <w:t>Обеспечение безопасности детей в городских и междугородных автобусах.</w:t>
      </w:r>
    </w:p>
    <w:p w14:paraId="6370FF79" w14:textId="77777777" w:rsidR="002B46DD" w:rsidRPr="007D196F" w:rsidRDefault="002B46DD" w:rsidP="002B46DD">
      <w:pPr>
        <w:pStyle w:val="SingleTxtG"/>
        <w:ind w:left="1701" w:hanging="567"/>
        <w:rPr>
          <w:bCs/>
        </w:rPr>
      </w:pPr>
      <w:r>
        <w:t>19.</w:t>
      </w:r>
      <w:r>
        <w:tab/>
        <w:t>Обмен мнениями по вопросу об автоматизации транспортных средств.</w:t>
      </w:r>
    </w:p>
    <w:p w14:paraId="01059FB3" w14:textId="77777777" w:rsidR="002B46DD" w:rsidRPr="007D196F" w:rsidRDefault="002B46DD" w:rsidP="002B46DD">
      <w:pPr>
        <w:pStyle w:val="SingleTxtG"/>
        <w:ind w:left="1701" w:hanging="567"/>
        <w:rPr>
          <w:bCs/>
        </w:rPr>
      </w:pPr>
      <w:r>
        <w:t>20.</w:t>
      </w:r>
      <w:r>
        <w:tab/>
        <w:t>Стратегия Комитета по внутреннему транспорту.</w:t>
      </w:r>
    </w:p>
    <w:p w14:paraId="4FCC483B" w14:textId="77777777" w:rsidR="002B46DD" w:rsidRPr="007D196F" w:rsidRDefault="002B46DD" w:rsidP="002B46DD">
      <w:pPr>
        <w:pStyle w:val="SingleTxtG"/>
        <w:ind w:left="1701" w:hanging="567"/>
        <w:rPr>
          <w:bCs/>
        </w:rPr>
      </w:pPr>
      <w:r>
        <w:t>21.</w:t>
      </w:r>
      <w:r>
        <w:tab/>
        <w:t>Перечень приоритетных направлений работы GRSP.</w:t>
      </w:r>
    </w:p>
    <w:p w14:paraId="6AFBCDBC" w14:textId="77777777" w:rsidR="002B46DD" w:rsidRPr="007D196F" w:rsidRDefault="002B46DD" w:rsidP="002B46DD">
      <w:pPr>
        <w:pStyle w:val="SingleTxtG"/>
        <w:ind w:left="1701" w:hanging="567"/>
        <w:rPr>
          <w:bCs/>
        </w:rPr>
      </w:pPr>
      <w:r>
        <w:t>22.</w:t>
      </w:r>
      <w:r>
        <w:tab/>
        <w:t>Выборы должностных лиц.</w:t>
      </w:r>
    </w:p>
    <w:p w14:paraId="5910837B" w14:textId="77777777" w:rsidR="002B46DD" w:rsidRPr="007D196F" w:rsidRDefault="002B46DD" w:rsidP="002B46DD">
      <w:pPr>
        <w:pStyle w:val="SingleTxtG"/>
        <w:ind w:left="1701" w:hanging="567"/>
      </w:pPr>
      <w:r>
        <w:t>23.</w:t>
      </w:r>
      <w:r>
        <w:tab/>
        <w:t>Прочие вопросы:</w:t>
      </w:r>
    </w:p>
    <w:p w14:paraId="6990EBF5" w14:textId="77777777" w:rsidR="002B46DD" w:rsidRPr="00B65B70" w:rsidRDefault="002B46DD" w:rsidP="002B46DD">
      <w:pPr>
        <w:pStyle w:val="SingleTxtG"/>
        <w:spacing w:after="80"/>
        <w:ind w:left="2268" w:hanging="567"/>
      </w:pPr>
      <w:r w:rsidRPr="007D196F">
        <w:rPr>
          <w:lang w:val="en-US"/>
        </w:rPr>
        <w:t>a</w:t>
      </w:r>
      <w:r w:rsidRPr="00B65B70">
        <w:t>)</w:t>
      </w:r>
      <w:r w:rsidRPr="00B65B70">
        <w:tab/>
      </w:r>
      <w:r>
        <w:t>обмен информацией о национальных и международных требованиях, касающихся пассивной безопасности</w:t>
      </w:r>
      <w:r w:rsidRPr="00B65B70">
        <w:t>;</w:t>
      </w:r>
    </w:p>
    <w:p w14:paraId="77B913E1" w14:textId="77777777" w:rsidR="002B46DD" w:rsidRPr="007D196F" w:rsidRDefault="002B46DD" w:rsidP="002B46DD">
      <w:pPr>
        <w:pStyle w:val="SingleTxtG"/>
        <w:spacing w:after="80"/>
        <w:ind w:left="2268" w:hanging="567"/>
      </w:pPr>
      <w:r>
        <w:t>b)</w:t>
      </w:r>
      <w:r>
        <w:tab/>
        <w:t>Правила № 0 ООН (международное официальное утверждение типа комплектного транспортного средства);</w:t>
      </w:r>
    </w:p>
    <w:p w14:paraId="123CA4F0" w14:textId="77777777" w:rsidR="002B46DD" w:rsidRPr="007D196F" w:rsidRDefault="002B46DD" w:rsidP="002B46DD">
      <w:pPr>
        <w:pStyle w:val="SingleTxtG"/>
        <w:spacing w:after="80"/>
        <w:ind w:left="2268" w:hanging="567"/>
        <w:rPr>
          <w:bCs/>
        </w:rPr>
      </w:pPr>
      <w:r>
        <w:t>c)</w:t>
      </w:r>
      <w:r>
        <w:tab/>
        <w:t>основные вопросы, рассмотренные на сессиях WP.29 в июне и ноябре 2021 года;</w:t>
      </w:r>
    </w:p>
    <w:p w14:paraId="3B904AF4" w14:textId="77777777" w:rsidR="002B46DD" w:rsidRPr="007D196F" w:rsidRDefault="002B46DD" w:rsidP="002B46DD">
      <w:pPr>
        <w:pStyle w:val="SingleTxtG"/>
        <w:ind w:firstLine="567"/>
        <w:rPr>
          <w:bCs/>
        </w:rPr>
      </w:pPr>
      <w:r>
        <w:t>d)</w:t>
      </w:r>
      <w:r>
        <w:tab/>
        <w:t>объемный механизм определения точки H;</w:t>
      </w:r>
    </w:p>
    <w:p w14:paraId="29983C39" w14:textId="77777777" w:rsidR="002B46DD" w:rsidRPr="007D196F" w:rsidRDefault="002B46DD" w:rsidP="002B46DD">
      <w:pPr>
        <w:pStyle w:val="SingleTxtG"/>
        <w:ind w:firstLine="567"/>
      </w:pPr>
      <w:r>
        <w:t>e)</w:t>
      </w:r>
      <w:r>
        <w:tab/>
        <w:t>интеллектуальные транспортные системы;</w:t>
      </w:r>
    </w:p>
    <w:p w14:paraId="0D7872B8" w14:textId="45D2D80D" w:rsidR="00E12C5F" w:rsidRDefault="002B46DD" w:rsidP="002B46DD">
      <w:pPr>
        <w:pStyle w:val="SingleTxtG"/>
        <w:ind w:firstLine="567"/>
      </w:pPr>
      <w:r>
        <w:t>f)</w:t>
      </w:r>
      <w:r>
        <w:tab/>
        <w:t>дети, оставленные в автомобилях.</w:t>
      </w:r>
    </w:p>
    <w:p w14:paraId="287A2FA0" w14:textId="77777777" w:rsidR="002B46DD" w:rsidRDefault="002B46DD" w:rsidP="002B46DD">
      <w:pPr>
        <w:pStyle w:val="SingleTxtG"/>
        <w:ind w:firstLine="567"/>
        <w:sectPr w:rsidR="002B46DD" w:rsidSect="00D95E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14:paraId="22930801" w14:textId="77777777" w:rsidR="002B46DD" w:rsidRPr="002B46DD" w:rsidRDefault="002B46DD" w:rsidP="002B46DD">
      <w:pPr>
        <w:pStyle w:val="HChG"/>
        <w:rPr>
          <w:lang w:val="en-US"/>
        </w:rPr>
      </w:pPr>
      <w:r w:rsidRPr="002B46DD">
        <w:rPr>
          <w:lang w:val="en-US"/>
        </w:rPr>
        <w:lastRenderedPageBreak/>
        <w:t>Annex I</w:t>
      </w:r>
    </w:p>
    <w:p w14:paraId="7DA6CF79" w14:textId="77777777" w:rsidR="002B46DD" w:rsidRPr="002B46DD" w:rsidRDefault="002B46DD" w:rsidP="002B46DD">
      <w:pPr>
        <w:pStyle w:val="H1G"/>
        <w:spacing w:before="120" w:after="120" w:line="240" w:lineRule="auto"/>
        <w:jc w:val="right"/>
        <w:rPr>
          <w:b w:val="0"/>
          <w:bCs/>
          <w:sz w:val="20"/>
          <w:lang w:val="en-US"/>
        </w:rPr>
      </w:pPr>
      <w:r w:rsidRPr="002B46DD">
        <w:rPr>
          <w:b w:val="0"/>
          <w:bCs/>
          <w:sz w:val="20"/>
          <w:lang w:val="en-US"/>
        </w:rPr>
        <w:t>[English only]</w:t>
      </w:r>
    </w:p>
    <w:p w14:paraId="03724F3E" w14:textId="77777777" w:rsidR="002B46DD" w:rsidRPr="002B46DD" w:rsidRDefault="002B46DD" w:rsidP="002B46DD">
      <w:pPr>
        <w:pStyle w:val="HChG"/>
        <w:spacing w:line="240" w:lineRule="auto"/>
        <w:rPr>
          <w:lang w:val="en-US"/>
        </w:rPr>
      </w:pPr>
      <w:r w:rsidRPr="002B46DD">
        <w:rPr>
          <w:lang w:val="en-US"/>
        </w:rPr>
        <w:tab/>
      </w:r>
      <w:r w:rsidRPr="002B46DD">
        <w:rPr>
          <w:lang w:val="en-US"/>
        </w:rPr>
        <w:tab/>
        <w:t>List of informal documents (GRSP-69-…)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2B46DD" w:rsidRPr="00FA0CAA" w14:paraId="664553CA" w14:textId="77777777" w:rsidTr="00774330">
        <w:trPr>
          <w:tblHeader/>
        </w:trPr>
        <w:tc>
          <w:tcPr>
            <w:tcW w:w="567" w:type="dxa"/>
            <w:tcBorders>
              <w:bottom w:val="single" w:sz="12" w:space="0" w:color="auto"/>
            </w:tcBorders>
          </w:tcPr>
          <w:p w14:paraId="5356C1C8" w14:textId="77777777" w:rsidR="002B46DD" w:rsidRPr="004034DD" w:rsidRDefault="002B46DD" w:rsidP="00774330">
            <w:pPr>
              <w:spacing w:line="240" w:lineRule="auto"/>
              <w:rPr>
                <w:i/>
                <w:color w:val="000000" w:themeColor="text1"/>
                <w:sz w:val="16"/>
                <w:szCs w:val="16"/>
              </w:rPr>
            </w:pPr>
            <w:r w:rsidRPr="004034DD">
              <w:rPr>
                <w:i/>
                <w:color w:val="000000" w:themeColor="text1"/>
                <w:sz w:val="16"/>
                <w:szCs w:val="16"/>
              </w:rPr>
              <w:t>No.</w:t>
            </w:r>
          </w:p>
        </w:tc>
        <w:tc>
          <w:tcPr>
            <w:tcW w:w="1299" w:type="dxa"/>
            <w:tcBorders>
              <w:bottom w:val="single" w:sz="12" w:space="0" w:color="auto"/>
            </w:tcBorders>
          </w:tcPr>
          <w:p w14:paraId="425501B4" w14:textId="77777777" w:rsidR="002B46DD" w:rsidRPr="004034DD" w:rsidRDefault="002B46DD" w:rsidP="00774330">
            <w:pPr>
              <w:spacing w:line="240" w:lineRule="auto"/>
              <w:rPr>
                <w:i/>
                <w:color w:val="000000" w:themeColor="text1"/>
                <w:sz w:val="16"/>
                <w:szCs w:val="16"/>
              </w:rPr>
            </w:pPr>
            <w:r w:rsidRPr="004034DD">
              <w:rPr>
                <w:i/>
                <w:color w:val="000000" w:themeColor="text1"/>
                <w:sz w:val="16"/>
                <w:szCs w:val="16"/>
              </w:rPr>
              <w:t>Transmitted by</w:t>
            </w:r>
          </w:p>
        </w:tc>
        <w:tc>
          <w:tcPr>
            <w:tcW w:w="700" w:type="dxa"/>
            <w:tcBorders>
              <w:bottom w:val="single" w:sz="12" w:space="0" w:color="auto"/>
            </w:tcBorders>
          </w:tcPr>
          <w:p w14:paraId="522F2D62" w14:textId="77777777" w:rsidR="002B46DD" w:rsidRPr="004034DD" w:rsidRDefault="002B46DD" w:rsidP="00774330">
            <w:pPr>
              <w:spacing w:line="240" w:lineRule="auto"/>
              <w:jc w:val="center"/>
              <w:rPr>
                <w:i/>
                <w:color w:val="000000" w:themeColor="text1"/>
                <w:sz w:val="16"/>
                <w:szCs w:val="16"/>
              </w:rPr>
            </w:pPr>
            <w:r w:rsidRPr="004034DD">
              <w:rPr>
                <w:i/>
                <w:color w:val="000000" w:themeColor="text1"/>
                <w:sz w:val="16"/>
                <w:szCs w:val="16"/>
              </w:rPr>
              <w:t>Agenda item</w:t>
            </w:r>
          </w:p>
        </w:tc>
        <w:tc>
          <w:tcPr>
            <w:tcW w:w="900" w:type="dxa"/>
            <w:tcBorders>
              <w:bottom w:val="single" w:sz="12" w:space="0" w:color="auto"/>
            </w:tcBorders>
          </w:tcPr>
          <w:p w14:paraId="76ECDE04" w14:textId="77777777" w:rsidR="002B46DD" w:rsidRPr="004034DD" w:rsidRDefault="002B46DD" w:rsidP="00774330">
            <w:pPr>
              <w:spacing w:line="240" w:lineRule="auto"/>
              <w:jc w:val="center"/>
              <w:rPr>
                <w:i/>
                <w:color w:val="000000" w:themeColor="text1"/>
                <w:sz w:val="16"/>
                <w:szCs w:val="16"/>
              </w:rPr>
            </w:pPr>
            <w:r w:rsidRPr="004034DD">
              <w:rPr>
                <w:i/>
                <w:color w:val="000000" w:themeColor="text1"/>
                <w:sz w:val="16"/>
                <w:szCs w:val="16"/>
              </w:rPr>
              <w:t>Language</w:t>
            </w:r>
          </w:p>
        </w:tc>
        <w:tc>
          <w:tcPr>
            <w:tcW w:w="3400" w:type="dxa"/>
            <w:tcBorders>
              <w:bottom w:val="single" w:sz="12" w:space="0" w:color="auto"/>
            </w:tcBorders>
          </w:tcPr>
          <w:p w14:paraId="780E425A" w14:textId="77777777" w:rsidR="002B46DD" w:rsidRPr="004034DD" w:rsidRDefault="002B46DD" w:rsidP="00774330">
            <w:pPr>
              <w:pStyle w:val="ad"/>
              <w:tabs>
                <w:tab w:val="clear" w:pos="1021"/>
              </w:tabs>
              <w:spacing w:line="240" w:lineRule="auto"/>
              <w:ind w:left="0" w:right="34" w:firstLine="0"/>
              <w:rPr>
                <w:i/>
                <w:color w:val="000000" w:themeColor="text1"/>
                <w:sz w:val="16"/>
                <w:szCs w:val="16"/>
              </w:rPr>
            </w:pPr>
            <w:r w:rsidRPr="004034DD">
              <w:rPr>
                <w:i/>
                <w:color w:val="000000" w:themeColor="text1"/>
                <w:sz w:val="16"/>
                <w:szCs w:val="16"/>
              </w:rPr>
              <w:t>Title</w:t>
            </w:r>
          </w:p>
        </w:tc>
        <w:tc>
          <w:tcPr>
            <w:tcW w:w="605" w:type="dxa"/>
            <w:tcBorders>
              <w:bottom w:val="single" w:sz="12" w:space="0" w:color="auto"/>
            </w:tcBorders>
          </w:tcPr>
          <w:p w14:paraId="56145D1F" w14:textId="77777777" w:rsidR="002B46DD" w:rsidRPr="004034DD" w:rsidRDefault="002B46DD" w:rsidP="00774330">
            <w:pPr>
              <w:spacing w:line="240" w:lineRule="auto"/>
              <w:rPr>
                <w:i/>
                <w:color w:val="000000" w:themeColor="text1"/>
                <w:sz w:val="16"/>
                <w:szCs w:val="16"/>
              </w:rPr>
            </w:pPr>
            <w:r w:rsidRPr="004034DD">
              <w:rPr>
                <w:i/>
                <w:color w:val="000000" w:themeColor="text1"/>
                <w:sz w:val="16"/>
                <w:szCs w:val="16"/>
              </w:rPr>
              <w:t>Follow-up</w:t>
            </w:r>
          </w:p>
        </w:tc>
      </w:tr>
      <w:tr w:rsidR="002B46DD" w:rsidRPr="00FA0CAA" w14:paraId="136C7D8C" w14:textId="77777777" w:rsidTr="00774330">
        <w:tc>
          <w:tcPr>
            <w:tcW w:w="567" w:type="dxa"/>
            <w:tcBorders>
              <w:top w:val="single" w:sz="12" w:space="0" w:color="auto"/>
            </w:tcBorders>
          </w:tcPr>
          <w:p w14:paraId="0CAC4AF2" w14:textId="77777777" w:rsidR="002B46DD" w:rsidRPr="00FA0CAA" w:rsidRDefault="002B46DD" w:rsidP="00774330">
            <w:pPr>
              <w:pStyle w:val="SingleTxtG"/>
              <w:spacing w:before="120" w:line="240" w:lineRule="auto"/>
              <w:ind w:left="0" w:right="0"/>
              <w:rPr>
                <w:color w:val="000000" w:themeColor="text1"/>
              </w:rPr>
            </w:pPr>
            <w:r w:rsidRPr="00FA0CAA">
              <w:rPr>
                <w:color w:val="000000" w:themeColor="text1"/>
              </w:rPr>
              <w:t>01</w:t>
            </w:r>
          </w:p>
        </w:tc>
        <w:tc>
          <w:tcPr>
            <w:tcW w:w="1299" w:type="dxa"/>
            <w:tcBorders>
              <w:top w:val="single" w:sz="12" w:space="0" w:color="auto"/>
            </w:tcBorders>
          </w:tcPr>
          <w:p w14:paraId="48C3E23B" w14:textId="77777777" w:rsidR="002B46DD" w:rsidRPr="00FA0CAA" w:rsidRDefault="002B46DD" w:rsidP="00774330">
            <w:pPr>
              <w:pStyle w:val="SingleTxtG"/>
              <w:spacing w:before="120" w:line="240" w:lineRule="auto"/>
              <w:ind w:left="0" w:right="0"/>
              <w:rPr>
                <w:color w:val="000000" w:themeColor="text1"/>
              </w:rPr>
            </w:pPr>
            <w:r w:rsidRPr="00FA0CAA">
              <w:rPr>
                <w:color w:val="000000" w:themeColor="text1"/>
              </w:rPr>
              <w:t>United Kingdom</w:t>
            </w:r>
          </w:p>
        </w:tc>
        <w:tc>
          <w:tcPr>
            <w:tcW w:w="700" w:type="dxa"/>
            <w:tcBorders>
              <w:top w:val="single" w:sz="12" w:space="0" w:color="auto"/>
            </w:tcBorders>
          </w:tcPr>
          <w:p w14:paraId="1DCAD3BE"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18</w:t>
            </w:r>
          </w:p>
        </w:tc>
        <w:tc>
          <w:tcPr>
            <w:tcW w:w="900" w:type="dxa"/>
            <w:tcBorders>
              <w:top w:val="single" w:sz="12" w:space="0" w:color="auto"/>
            </w:tcBorders>
          </w:tcPr>
          <w:p w14:paraId="0929DF7E"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E</w:t>
            </w:r>
          </w:p>
        </w:tc>
        <w:tc>
          <w:tcPr>
            <w:tcW w:w="3400" w:type="dxa"/>
            <w:tcBorders>
              <w:top w:val="single" w:sz="12" w:space="0" w:color="auto"/>
            </w:tcBorders>
          </w:tcPr>
          <w:p w14:paraId="266F927B" w14:textId="77777777" w:rsidR="002B46DD" w:rsidRPr="00FA0CAA" w:rsidRDefault="00060AD3" w:rsidP="00774330">
            <w:pPr>
              <w:pStyle w:val="SingleTxtG"/>
              <w:spacing w:before="120" w:line="240" w:lineRule="auto"/>
              <w:ind w:left="0" w:right="0"/>
              <w:jc w:val="left"/>
              <w:rPr>
                <w:color w:val="000000" w:themeColor="text1"/>
                <w:lang w:val="en-US"/>
              </w:rPr>
            </w:pPr>
            <w:hyperlink r:id="rId15" w:history="1">
              <w:r w:rsidR="002B46DD" w:rsidRPr="00FA0CAA">
                <w:rPr>
                  <w:rStyle w:val="af1"/>
                  <w:color w:val="000000" w:themeColor="text1"/>
                  <w:lang w:val="en-US"/>
                </w:rPr>
                <w:t>Proposal for Addendum 1 to Mutual Resolution No. 1 (Specifications for the Construction, Preparation and Certification of the 50th percentile male Biofidelic Rear Impact Dummy, (BioRID-II UN) anthropomorphic test Device)</w:t>
              </w:r>
            </w:hyperlink>
          </w:p>
        </w:tc>
        <w:tc>
          <w:tcPr>
            <w:tcW w:w="605" w:type="dxa"/>
            <w:tcBorders>
              <w:top w:val="single" w:sz="12" w:space="0" w:color="auto"/>
            </w:tcBorders>
          </w:tcPr>
          <w:p w14:paraId="21534AE2" w14:textId="77777777" w:rsidR="002B46DD" w:rsidRPr="00FA0CAA" w:rsidRDefault="002B46DD" w:rsidP="00774330">
            <w:pPr>
              <w:spacing w:before="120" w:line="240" w:lineRule="auto"/>
              <w:jc w:val="center"/>
              <w:rPr>
                <w:color w:val="000000" w:themeColor="text1"/>
              </w:rPr>
            </w:pPr>
            <w:r w:rsidRPr="00FA0CAA">
              <w:rPr>
                <w:color w:val="000000" w:themeColor="text1"/>
              </w:rPr>
              <w:t>(a)</w:t>
            </w:r>
          </w:p>
        </w:tc>
      </w:tr>
      <w:tr w:rsidR="002B46DD" w:rsidRPr="00FA0CAA" w14:paraId="66A52B51" w14:textId="77777777" w:rsidTr="00774330">
        <w:tc>
          <w:tcPr>
            <w:tcW w:w="567" w:type="dxa"/>
          </w:tcPr>
          <w:p w14:paraId="4419153D"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02</w:t>
            </w:r>
          </w:p>
        </w:tc>
        <w:tc>
          <w:tcPr>
            <w:tcW w:w="1299" w:type="dxa"/>
          </w:tcPr>
          <w:p w14:paraId="1150938A"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Norway</w:t>
            </w:r>
          </w:p>
        </w:tc>
        <w:tc>
          <w:tcPr>
            <w:tcW w:w="700" w:type="dxa"/>
          </w:tcPr>
          <w:p w14:paraId="5B38C875"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8</w:t>
            </w:r>
          </w:p>
        </w:tc>
        <w:tc>
          <w:tcPr>
            <w:tcW w:w="900" w:type="dxa"/>
          </w:tcPr>
          <w:p w14:paraId="2C6F1A9B"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3D5C6794" w14:textId="77777777" w:rsidR="002B46DD" w:rsidRPr="00FA0CAA" w:rsidRDefault="00060AD3" w:rsidP="00774330">
            <w:pPr>
              <w:pStyle w:val="SingleTxtG"/>
              <w:spacing w:line="240" w:lineRule="auto"/>
              <w:ind w:left="0" w:right="0"/>
              <w:jc w:val="left"/>
              <w:rPr>
                <w:color w:val="000000" w:themeColor="text1"/>
                <w:lang w:val="en-US"/>
              </w:rPr>
            </w:pPr>
            <w:hyperlink r:id="rId16" w:history="1">
              <w:r w:rsidR="002B46DD" w:rsidRPr="00FA0CAA">
                <w:rPr>
                  <w:rStyle w:val="af1"/>
                  <w:color w:val="000000" w:themeColor="text1"/>
                  <w:lang w:val="en-US"/>
                </w:rPr>
                <w:t>(Norway) Report on a head-on collision between a passenger car and a van on the E39 at Austefjorden, Volda, Møre og Romsdal on 20 October 2019</w:t>
              </w:r>
            </w:hyperlink>
          </w:p>
        </w:tc>
        <w:tc>
          <w:tcPr>
            <w:tcW w:w="605" w:type="dxa"/>
          </w:tcPr>
          <w:p w14:paraId="1CFE663E" w14:textId="77777777" w:rsidR="002B46DD" w:rsidRPr="00FA0CAA" w:rsidRDefault="002B46DD" w:rsidP="00774330">
            <w:pPr>
              <w:spacing w:line="240" w:lineRule="auto"/>
              <w:jc w:val="center"/>
              <w:rPr>
                <w:color w:val="000000" w:themeColor="text1"/>
              </w:rPr>
            </w:pPr>
            <w:r w:rsidRPr="00FA0CAA">
              <w:rPr>
                <w:color w:val="000000" w:themeColor="text1"/>
              </w:rPr>
              <w:t>(c)</w:t>
            </w:r>
          </w:p>
        </w:tc>
      </w:tr>
      <w:tr w:rsidR="002B46DD" w:rsidRPr="00FA0CAA" w14:paraId="43C68357" w14:textId="77777777" w:rsidTr="00774330">
        <w:tc>
          <w:tcPr>
            <w:tcW w:w="567" w:type="dxa"/>
          </w:tcPr>
          <w:p w14:paraId="697BB79D"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03</w:t>
            </w:r>
          </w:p>
        </w:tc>
        <w:tc>
          <w:tcPr>
            <w:tcW w:w="1299" w:type="dxa"/>
          </w:tcPr>
          <w:p w14:paraId="4A3FDF2C"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CLEPA</w:t>
            </w:r>
          </w:p>
        </w:tc>
        <w:tc>
          <w:tcPr>
            <w:tcW w:w="700" w:type="dxa"/>
          </w:tcPr>
          <w:p w14:paraId="0F616C5C"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23(g)</w:t>
            </w:r>
          </w:p>
        </w:tc>
        <w:tc>
          <w:tcPr>
            <w:tcW w:w="900" w:type="dxa"/>
          </w:tcPr>
          <w:p w14:paraId="2786C2F1"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77F14FE5" w14:textId="77777777" w:rsidR="002B46DD" w:rsidRPr="00FA0CAA" w:rsidRDefault="00060AD3" w:rsidP="00774330">
            <w:pPr>
              <w:pStyle w:val="SingleTxtG"/>
              <w:spacing w:line="240" w:lineRule="auto"/>
              <w:ind w:left="0" w:right="0"/>
              <w:jc w:val="left"/>
              <w:rPr>
                <w:color w:val="000000" w:themeColor="text1"/>
                <w:lang w:val="en-US"/>
              </w:rPr>
            </w:pPr>
            <w:hyperlink r:id="rId17" w:history="1">
              <w:r w:rsidR="002B46DD" w:rsidRPr="00FA0CAA">
                <w:rPr>
                  <w:rStyle w:val="af1"/>
                  <w:color w:val="000000" w:themeColor="text1"/>
                  <w:lang w:val="en-US"/>
                </w:rPr>
                <w:t>UN Regulation No. 100, 03series of amendments, Issue Risk for AC 48V Motor Generators</w:t>
              </w:r>
            </w:hyperlink>
          </w:p>
        </w:tc>
        <w:tc>
          <w:tcPr>
            <w:tcW w:w="605" w:type="dxa"/>
          </w:tcPr>
          <w:p w14:paraId="7F92F4CE"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71FC7712" w14:textId="77777777" w:rsidTr="00774330">
        <w:tc>
          <w:tcPr>
            <w:tcW w:w="567" w:type="dxa"/>
          </w:tcPr>
          <w:p w14:paraId="31A967DD"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04</w:t>
            </w:r>
          </w:p>
        </w:tc>
        <w:tc>
          <w:tcPr>
            <w:tcW w:w="1299" w:type="dxa"/>
          </w:tcPr>
          <w:p w14:paraId="4B025929" w14:textId="77777777" w:rsidR="002B46DD" w:rsidRPr="00FA0CAA" w:rsidRDefault="002B46DD" w:rsidP="00774330">
            <w:pPr>
              <w:pStyle w:val="SingleTxtG"/>
              <w:spacing w:line="240" w:lineRule="auto"/>
              <w:ind w:left="0" w:right="0"/>
              <w:jc w:val="left"/>
              <w:rPr>
                <w:color w:val="000000" w:themeColor="text1"/>
              </w:rPr>
            </w:pPr>
            <w:r w:rsidRPr="00FA0CAA">
              <w:rPr>
                <w:color w:val="000000" w:themeColor="text1"/>
              </w:rPr>
              <w:t>GRSP/Chair</w:t>
            </w:r>
          </w:p>
        </w:tc>
        <w:tc>
          <w:tcPr>
            <w:tcW w:w="700" w:type="dxa"/>
          </w:tcPr>
          <w:p w14:paraId="34234580"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23(g)</w:t>
            </w:r>
          </w:p>
        </w:tc>
        <w:tc>
          <w:tcPr>
            <w:tcW w:w="900" w:type="dxa"/>
          </w:tcPr>
          <w:p w14:paraId="482DFD8A"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27648042" w14:textId="77777777" w:rsidR="002B46DD" w:rsidRPr="00FA0CAA" w:rsidRDefault="00060AD3" w:rsidP="00774330">
            <w:pPr>
              <w:pStyle w:val="SingleTxtG"/>
              <w:spacing w:line="240" w:lineRule="auto"/>
              <w:ind w:left="0" w:right="0"/>
              <w:jc w:val="left"/>
              <w:rPr>
                <w:color w:val="000000" w:themeColor="text1"/>
                <w:lang w:val="en-US"/>
              </w:rPr>
            </w:pPr>
            <w:hyperlink r:id="rId18" w:history="1">
              <w:r w:rsidR="002B46DD" w:rsidRPr="00FA0CAA">
                <w:rPr>
                  <w:rStyle w:val="af1"/>
                  <w:color w:val="000000" w:themeColor="text1"/>
                  <w:lang w:val="en-US"/>
                </w:rPr>
                <w:t>Proposal for Supplement 1 to the 03 series of amendments to UN Regulation No. 100 (Electric power-train vehicles)</w:t>
              </w:r>
            </w:hyperlink>
          </w:p>
        </w:tc>
        <w:tc>
          <w:tcPr>
            <w:tcW w:w="605" w:type="dxa"/>
          </w:tcPr>
          <w:p w14:paraId="559937BF" w14:textId="77777777" w:rsidR="002B46DD" w:rsidRPr="00FA0CAA" w:rsidRDefault="002B46DD" w:rsidP="00774330">
            <w:pPr>
              <w:spacing w:line="240" w:lineRule="auto"/>
              <w:jc w:val="center"/>
              <w:rPr>
                <w:color w:val="000000" w:themeColor="text1"/>
              </w:rPr>
            </w:pPr>
            <w:r w:rsidRPr="00FA0CAA">
              <w:rPr>
                <w:color w:val="000000" w:themeColor="text1"/>
              </w:rPr>
              <w:t>(d)</w:t>
            </w:r>
          </w:p>
        </w:tc>
      </w:tr>
      <w:tr w:rsidR="002B46DD" w:rsidRPr="00FA0CAA" w14:paraId="30C46ED1" w14:textId="77777777" w:rsidTr="00774330">
        <w:tc>
          <w:tcPr>
            <w:tcW w:w="567" w:type="dxa"/>
          </w:tcPr>
          <w:p w14:paraId="7D70E1D3"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05</w:t>
            </w:r>
          </w:p>
        </w:tc>
        <w:tc>
          <w:tcPr>
            <w:tcW w:w="1299" w:type="dxa"/>
          </w:tcPr>
          <w:p w14:paraId="6E945841"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Spain</w:t>
            </w:r>
          </w:p>
        </w:tc>
        <w:tc>
          <w:tcPr>
            <w:tcW w:w="700" w:type="dxa"/>
          </w:tcPr>
          <w:p w14:paraId="4C0AB883"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19</w:t>
            </w:r>
          </w:p>
        </w:tc>
        <w:tc>
          <w:tcPr>
            <w:tcW w:w="900" w:type="dxa"/>
          </w:tcPr>
          <w:p w14:paraId="52556004"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30515EE8" w14:textId="77777777" w:rsidR="002B46DD" w:rsidRPr="00FA0CAA" w:rsidRDefault="00060AD3" w:rsidP="00774330">
            <w:pPr>
              <w:pStyle w:val="SingleTxtG"/>
              <w:spacing w:line="240" w:lineRule="auto"/>
              <w:ind w:left="0" w:right="0"/>
              <w:jc w:val="left"/>
              <w:rPr>
                <w:color w:val="000000" w:themeColor="text1"/>
                <w:lang w:val="en-US"/>
              </w:rPr>
            </w:pPr>
            <w:hyperlink r:id="rId19" w:history="1">
              <w:r w:rsidR="002B46DD" w:rsidRPr="00FA0CAA">
                <w:rPr>
                  <w:rStyle w:val="af1"/>
                  <w:color w:val="000000" w:themeColor="text1"/>
                  <w:lang w:val="en-US"/>
                </w:rPr>
                <w:t>Status Report of the Informal Working Group on Safer Transport of Children in Buses and Coaches (IWG-STCBC)</w:t>
              </w:r>
            </w:hyperlink>
          </w:p>
        </w:tc>
        <w:tc>
          <w:tcPr>
            <w:tcW w:w="605" w:type="dxa"/>
          </w:tcPr>
          <w:p w14:paraId="3CB2C1DF"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121804BA" w14:textId="77777777" w:rsidTr="00774330">
        <w:tc>
          <w:tcPr>
            <w:tcW w:w="567" w:type="dxa"/>
          </w:tcPr>
          <w:p w14:paraId="7ADC037E"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06</w:t>
            </w:r>
          </w:p>
        </w:tc>
        <w:tc>
          <w:tcPr>
            <w:tcW w:w="1299" w:type="dxa"/>
          </w:tcPr>
          <w:p w14:paraId="657EE21F" w14:textId="77777777" w:rsidR="002B46DD" w:rsidRPr="00FA0CAA" w:rsidRDefault="002B46DD" w:rsidP="00774330">
            <w:pPr>
              <w:pStyle w:val="SingleTxtG"/>
              <w:spacing w:line="240" w:lineRule="auto"/>
              <w:ind w:left="0" w:right="0"/>
              <w:jc w:val="left"/>
              <w:rPr>
                <w:color w:val="000000" w:themeColor="text1"/>
              </w:rPr>
            </w:pPr>
            <w:r w:rsidRPr="00FA0CAA">
              <w:rPr>
                <w:color w:val="000000" w:themeColor="text1"/>
              </w:rPr>
              <w:t>Norway</w:t>
            </w:r>
          </w:p>
        </w:tc>
        <w:tc>
          <w:tcPr>
            <w:tcW w:w="700" w:type="dxa"/>
          </w:tcPr>
          <w:p w14:paraId="4FB5A816"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8</w:t>
            </w:r>
          </w:p>
        </w:tc>
        <w:tc>
          <w:tcPr>
            <w:tcW w:w="900" w:type="dxa"/>
          </w:tcPr>
          <w:p w14:paraId="06FE3241"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60DAAE6B" w14:textId="77777777" w:rsidR="002B46DD" w:rsidRPr="00FA0CAA" w:rsidRDefault="00060AD3" w:rsidP="00774330">
            <w:pPr>
              <w:pStyle w:val="SingleTxtG"/>
              <w:spacing w:line="240" w:lineRule="auto"/>
              <w:ind w:left="0" w:right="0"/>
              <w:jc w:val="left"/>
              <w:rPr>
                <w:color w:val="000000" w:themeColor="text1"/>
                <w:lang w:val="en-US"/>
              </w:rPr>
            </w:pPr>
            <w:hyperlink r:id="rId20" w:history="1">
              <w:r w:rsidR="002B46DD" w:rsidRPr="00FA0CAA">
                <w:rPr>
                  <w:rStyle w:val="af1"/>
                  <w:color w:val="000000" w:themeColor="text1"/>
                  <w:lang w:val="en-US"/>
                </w:rPr>
                <w:t>Presentation of main findings in report from: Norwegian Safety Investigation Authority (NSIA) related to a high-speed frontal road-collision (GRSP-69-02)</w:t>
              </w:r>
            </w:hyperlink>
          </w:p>
        </w:tc>
        <w:tc>
          <w:tcPr>
            <w:tcW w:w="605" w:type="dxa"/>
          </w:tcPr>
          <w:p w14:paraId="406231A9"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02B2C991" w14:textId="77777777" w:rsidTr="00774330">
        <w:tc>
          <w:tcPr>
            <w:tcW w:w="567" w:type="dxa"/>
          </w:tcPr>
          <w:p w14:paraId="3E7A0F5D"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07</w:t>
            </w:r>
          </w:p>
        </w:tc>
        <w:tc>
          <w:tcPr>
            <w:tcW w:w="1299" w:type="dxa"/>
          </w:tcPr>
          <w:p w14:paraId="6BAC3AAC" w14:textId="77777777" w:rsidR="002B46DD" w:rsidRPr="00FA0CAA" w:rsidRDefault="002B46DD" w:rsidP="00774330">
            <w:pPr>
              <w:pStyle w:val="SingleTxtG"/>
              <w:spacing w:line="240" w:lineRule="auto"/>
              <w:ind w:left="0" w:right="0"/>
              <w:jc w:val="left"/>
              <w:rPr>
                <w:color w:val="000000" w:themeColor="text1"/>
              </w:rPr>
            </w:pPr>
            <w:r w:rsidRPr="00FA0CAA">
              <w:rPr>
                <w:color w:val="000000" w:themeColor="text1"/>
              </w:rPr>
              <w:t>Germany</w:t>
            </w:r>
          </w:p>
        </w:tc>
        <w:tc>
          <w:tcPr>
            <w:tcW w:w="700" w:type="dxa"/>
          </w:tcPr>
          <w:p w14:paraId="4953DB29"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23(h)</w:t>
            </w:r>
          </w:p>
        </w:tc>
        <w:tc>
          <w:tcPr>
            <w:tcW w:w="900" w:type="dxa"/>
          </w:tcPr>
          <w:p w14:paraId="310B8558"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22074575" w14:textId="77777777" w:rsidR="002B46DD" w:rsidRPr="00FA0CAA" w:rsidRDefault="00060AD3" w:rsidP="00774330">
            <w:pPr>
              <w:pStyle w:val="SingleTxtG"/>
              <w:spacing w:line="240" w:lineRule="auto"/>
              <w:ind w:left="0" w:right="0"/>
              <w:jc w:val="left"/>
              <w:rPr>
                <w:color w:val="000000" w:themeColor="text1"/>
                <w:lang w:val="en-US"/>
              </w:rPr>
            </w:pPr>
            <w:hyperlink r:id="rId21" w:history="1">
              <w:r w:rsidR="002B46DD" w:rsidRPr="00FA0CAA">
                <w:rPr>
                  <w:rStyle w:val="af1"/>
                  <w:color w:val="000000" w:themeColor="text1"/>
                  <w:lang w:val="en-US"/>
                </w:rPr>
                <w:t>(Germany) Proposal for an amendments to UN Regulation No. 153 (Rear-end collision)</w:t>
              </w:r>
            </w:hyperlink>
          </w:p>
        </w:tc>
        <w:tc>
          <w:tcPr>
            <w:tcW w:w="605" w:type="dxa"/>
          </w:tcPr>
          <w:p w14:paraId="0C004DBC" w14:textId="77777777" w:rsidR="002B46DD" w:rsidRPr="00FA0CAA" w:rsidRDefault="002B46DD" w:rsidP="00774330">
            <w:pPr>
              <w:spacing w:line="240" w:lineRule="auto"/>
              <w:jc w:val="center"/>
              <w:rPr>
                <w:color w:val="000000" w:themeColor="text1"/>
              </w:rPr>
            </w:pPr>
            <w:r w:rsidRPr="00FA0CAA">
              <w:rPr>
                <w:color w:val="000000" w:themeColor="text1"/>
              </w:rPr>
              <w:t>(b)</w:t>
            </w:r>
          </w:p>
        </w:tc>
      </w:tr>
      <w:tr w:rsidR="002B46DD" w:rsidRPr="00FA0CAA" w14:paraId="383BA06E" w14:textId="77777777" w:rsidTr="00774330">
        <w:tc>
          <w:tcPr>
            <w:tcW w:w="567" w:type="dxa"/>
          </w:tcPr>
          <w:p w14:paraId="1FEB6FDB"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08</w:t>
            </w:r>
          </w:p>
        </w:tc>
        <w:tc>
          <w:tcPr>
            <w:tcW w:w="1299" w:type="dxa"/>
          </w:tcPr>
          <w:p w14:paraId="262EF689"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The Netherlands</w:t>
            </w:r>
          </w:p>
        </w:tc>
        <w:tc>
          <w:tcPr>
            <w:tcW w:w="700" w:type="dxa"/>
          </w:tcPr>
          <w:p w14:paraId="72B4A54E"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5</w:t>
            </w:r>
          </w:p>
        </w:tc>
        <w:tc>
          <w:tcPr>
            <w:tcW w:w="900" w:type="dxa"/>
          </w:tcPr>
          <w:p w14:paraId="1736A2BD"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260DFAD0" w14:textId="77777777" w:rsidR="002B46DD" w:rsidRPr="00FA0CAA" w:rsidRDefault="00060AD3" w:rsidP="00774330">
            <w:pPr>
              <w:pStyle w:val="SingleTxtG"/>
              <w:spacing w:line="240" w:lineRule="auto"/>
              <w:ind w:left="0" w:right="0"/>
              <w:jc w:val="left"/>
              <w:rPr>
                <w:color w:val="000000" w:themeColor="text1"/>
                <w:lang w:val="en-US"/>
              </w:rPr>
            </w:pPr>
            <w:hyperlink r:id="rId22" w:history="1">
              <w:r w:rsidR="002B46DD" w:rsidRPr="00FA0CAA">
                <w:rPr>
                  <w:rStyle w:val="af1"/>
                  <w:color w:val="000000" w:themeColor="text1"/>
                  <w:lang w:val="en-US"/>
                </w:rPr>
                <w:t>Proposal for 05 series of amendments to UN Regulation No. 12 - protection of the driver against the steering mechanism in the event of impact</w:t>
              </w:r>
            </w:hyperlink>
          </w:p>
        </w:tc>
        <w:tc>
          <w:tcPr>
            <w:tcW w:w="605" w:type="dxa"/>
          </w:tcPr>
          <w:p w14:paraId="015BC25A" w14:textId="77777777" w:rsidR="002B46DD" w:rsidRPr="00FA0CAA" w:rsidRDefault="002B46DD" w:rsidP="00774330">
            <w:pPr>
              <w:spacing w:line="240" w:lineRule="auto"/>
              <w:jc w:val="center"/>
              <w:rPr>
                <w:color w:val="000000" w:themeColor="text1"/>
              </w:rPr>
            </w:pPr>
            <w:r w:rsidRPr="00FA0CAA">
              <w:rPr>
                <w:color w:val="000000" w:themeColor="text1"/>
              </w:rPr>
              <w:t>(b)</w:t>
            </w:r>
          </w:p>
        </w:tc>
      </w:tr>
      <w:tr w:rsidR="002B46DD" w:rsidRPr="00FA0CAA" w14:paraId="2980E3B3" w14:textId="77777777" w:rsidTr="00774330">
        <w:trPr>
          <w:cantSplit/>
        </w:trPr>
        <w:tc>
          <w:tcPr>
            <w:tcW w:w="567" w:type="dxa"/>
          </w:tcPr>
          <w:p w14:paraId="62867C78"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09</w:t>
            </w:r>
            <w:r w:rsidRPr="00FA0CAA">
              <w:rPr>
                <w:color w:val="000000" w:themeColor="text1"/>
              </w:rPr>
              <w:br/>
            </w:r>
          </w:p>
        </w:tc>
        <w:tc>
          <w:tcPr>
            <w:tcW w:w="1299" w:type="dxa"/>
          </w:tcPr>
          <w:p w14:paraId="5C61EB19" w14:textId="77777777" w:rsidR="002B46DD" w:rsidRPr="00FA0CAA" w:rsidRDefault="002B46DD" w:rsidP="00774330">
            <w:pPr>
              <w:pStyle w:val="SingleTxtG"/>
              <w:spacing w:line="240" w:lineRule="auto"/>
              <w:ind w:left="0" w:right="0"/>
              <w:jc w:val="left"/>
              <w:rPr>
                <w:color w:val="000000" w:themeColor="text1"/>
              </w:rPr>
            </w:pPr>
            <w:r w:rsidRPr="00FA0CAA">
              <w:rPr>
                <w:color w:val="000000" w:themeColor="text1"/>
              </w:rPr>
              <w:t>The Netherlands</w:t>
            </w:r>
          </w:p>
        </w:tc>
        <w:tc>
          <w:tcPr>
            <w:tcW w:w="700" w:type="dxa"/>
          </w:tcPr>
          <w:p w14:paraId="33850050"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12</w:t>
            </w:r>
          </w:p>
        </w:tc>
        <w:tc>
          <w:tcPr>
            <w:tcW w:w="900" w:type="dxa"/>
          </w:tcPr>
          <w:p w14:paraId="1069DBED"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4826C4ED" w14:textId="77777777" w:rsidR="002B46DD" w:rsidRPr="00FA0CAA" w:rsidRDefault="00060AD3" w:rsidP="00774330">
            <w:pPr>
              <w:pStyle w:val="SingleTxtG"/>
              <w:spacing w:line="240" w:lineRule="auto"/>
              <w:ind w:left="0" w:right="0"/>
              <w:rPr>
                <w:color w:val="000000" w:themeColor="text1"/>
                <w:lang w:val="en-US"/>
              </w:rPr>
            </w:pPr>
            <w:hyperlink r:id="rId23" w:history="1">
              <w:r w:rsidR="002B46DD" w:rsidRPr="00FA0CAA">
                <w:rPr>
                  <w:rStyle w:val="af1"/>
                  <w:color w:val="000000" w:themeColor="text1"/>
                  <w:lang w:val="en-US"/>
                </w:rPr>
                <w:t>Confirmation of GRSP on draft interpretation "one belt route" UN Regulation No. 129</w:t>
              </w:r>
            </w:hyperlink>
          </w:p>
        </w:tc>
        <w:tc>
          <w:tcPr>
            <w:tcW w:w="605" w:type="dxa"/>
          </w:tcPr>
          <w:p w14:paraId="125D89EC"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0BA7BFBD" w14:textId="77777777" w:rsidTr="00774330">
        <w:tc>
          <w:tcPr>
            <w:tcW w:w="567" w:type="dxa"/>
          </w:tcPr>
          <w:p w14:paraId="50AC1002"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10</w:t>
            </w:r>
          </w:p>
        </w:tc>
        <w:tc>
          <w:tcPr>
            <w:tcW w:w="1299" w:type="dxa"/>
          </w:tcPr>
          <w:p w14:paraId="73EF0F97"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The Netherlands</w:t>
            </w:r>
          </w:p>
        </w:tc>
        <w:tc>
          <w:tcPr>
            <w:tcW w:w="700" w:type="dxa"/>
          </w:tcPr>
          <w:p w14:paraId="3535FF2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14</w:t>
            </w:r>
          </w:p>
        </w:tc>
        <w:tc>
          <w:tcPr>
            <w:tcW w:w="900" w:type="dxa"/>
          </w:tcPr>
          <w:p w14:paraId="738A5933"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1D8CF829" w14:textId="77777777" w:rsidR="002B46DD" w:rsidRPr="00FA0CAA" w:rsidRDefault="00060AD3" w:rsidP="00774330">
            <w:pPr>
              <w:pStyle w:val="SingleTxtG"/>
              <w:spacing w:line="240" w:lineRule="auto"/>
              <w:ind w:left="0" w:right="0"/>
              <w:rPr>
                <w:color w:val="000000" w:themeColor="text1"/>
                <w:lang w:val="en-US"/>
              </w:rPr>
            </w:pPr>
            <w:hyperlink r:id="rId24" w:history="1">
              <w:r w:rsidR="002B46DD" w:rsidRPr="00FA0CAA">
                <w:rPr>
                  <w:rStyle w:val="af1"/>
                  <w:color w:val="000000" w:themeColor="text1"/>
                  <w:lang w:val="en-US"/>
                </w:rPr>
                <w:t>Proposal for 02 series of amendments to UN Regulation No. 135</w:t>
              </w:r>
            </w:hyperlink>
          </w:p>
        </w:tc>
        <w:tc>
          <w:tcPr>
            <w:tcW w:w="605" w:type="dxa"/>
          </w:tcPr>
          <w:p w14:paraId="4418EF79" w14:textId="77777777" w:rsidR="002B46DD" w:rsidRPr="00FA0CAA" w:rsidRDefault="002B46DD" w:rsidP="00774330">
            <w:pPr>
              <w:spacing w:line="240" w:lineRule="auto"/>
              <w:jc w:val="center"/>
              <w:rPr>
                <w:color w:val="000000" w:themeColor="text1"/>
              </w:rPr>
            </w:pPr>
            <w:r w:rsidRPr="00FA0CAA">
              <w:rPr>
                <w:color w:val="000000" w:themeColor="text1"/>
              </w:rPr>
              <w:t>(b)</w:t>
            </w:r>
          </w:p>
        </w:tc>
      </w:tr>
      <w:tr w:rsidR="002B46DD" w:rsidRPr="00FA0CAA" w14:paraId="3A365299" w14:textId="77777777" w:rsidTr="00774330">
        <w:trPr>
          <w:cantSplit/>
        </w:trPr>
        <w:tc>
          <w:tcPr>
            <w:tcW w:w="567" w:type="dxa"/>
          </w:tcPr>
          <w:p w14:paraId="3D7373C7"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11</w:t>
            </w:r>
          </w:p>
        </w:tc>
        <w:tc>
          <w:tcPr>
            <w:tcW w:w="1299" w:type="dxa"/>
          </w:tcPr>
          <w:p w14:paraId="112D6307"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The Netherlands</w:t>
            </w:r>
          </w:p>
        </w:tc>
        <w:tc>
          <w:tcPr>
            <w:tcW w:w="700" w:type="dxa"/>
          </w:tcPr>
          <w:p w14:paraId="153CACD5"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11</w:t>
            </w:r>
          </w:p>
        </w:tc>
        <w:tc>
          <w:tcPr>
            <w:tcW w:w="900" w:type="dxa"/>
          </w:tcPr>
          <w:p w14:paraId="53BF1E13"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65F1AFAB" w14:textId="77777777" w:rsidR="002B46DD" w:rsidRPr="00FA0CAA" w:rsidRDefault="00060AD3" w:rsidP="00774330">
            <w:pPr>
              <w:pStyle w:val="SingleTxtG"/>
              <w:spacing w:line="240" w:lineRule="auto"/>
              <w:ind w:left="0" w:right="0"/>
              <w:rPr>
                <w:color w:val="000000" w:themeColor="text1"/>
                <w:lang w:val="en-US"/>
              </w:rPr>
            </w:pPr>
            <w:hyperlink r:id="rId25" w:history="1">
              <w:r w:rsidR="002B46DD" w:rsidRPr="00FA0CAA">
                <w:rPr>
                  <w:rStyle w:val="af1"/>
                  <w:color w:val="000000" w:themeColor="text1"/>
                  <w:lang w:val="en-US"/>
                </w:rPr>
                <w:t>Proposal for supplement [4] to UN Regulation No. 137, 01 series of amendments and supplement [1] to UN Regulation No. 137, 02 series of amendments</w:t>
              </w:r>
            </w:hyperlink>
          </w:p>
        </w:tc>
        <w:tc>
          <w:tcPr>
            <w:tcW w:w="605" w:type="dxa"/>
          </w:tcPr>
          <w:p w14:paraId="03ED1B20" w14:textId="77777777" w:rsidR="002B46DD" w:rsidRPr="00FA0CAA" w:rsidRDefault="002B46DD" w:rsidP="00774330">
            <w:pPr>
              <w:spacing w:line="240" w:lineRule="auto"/>
              <w:jc w:val="center"/>
              <w:rPr>
                <w:color w:val="000000" w:themeColor="text1"/>
              </w:rPr>
            </w:pPr>
            <w:r w:rsidRPr="00FA0CAA">
              <w:rPr>
                <w:color w:val="000000" w:themeColor="text1"/>
              </w:rPr>
              <w:t>(b)</w:t>
            </w:r>
          </w:p>
        </w:tc>
      </w:tr>
      <w:tr w:rsidR="002B46DD" w:rsidRPr="00FA0CAA" w14:paraId="312B22ED" w14:textId="77777777" w:rsidTr="00774330">
        <w:trPr>
          <w:cantSplit/>
        </w:trPr>
        <w:tc>
          <w:tcPr>
            <w:tcW w:w="567" w:type="dxa"/>
          </w:tcPr>
          <w:p w14:paraId="510B855B"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12</w:t>
            </w:r>
          </w:p>
        </w:tc>
        <w:tc>
          <w:tcPr>
            <w:tcW w:w="1299" w:type="dxa"/>
          </w:tcPr>
          <w:p w14:paraId="4207E2BA" w14:textId="77777777" w:rsidR="002B46DD" w:rsidRPr="00FA0CAA" w:rsidRDefault="002B46DD" w:rsidP="00774330">
            <w:pPr>
              <w:pStyle w:val="SingleTxtG"/>
              <w:keepNext/>
              <w:keepLines/>
              <w:spacing w:line="240" w:lineRule="auto"/>
              <w:ind w:left="0" w:right="0"/>
              <w:rPr>
                <w:color w:val="000000" w:themeColor="text1"/>
                <w:lang w:val="fr-CH"/>
              </w:rPr>
            </w:pPr>
            <w:r w:rsidRPr="00FA0CAA">
              <w:rPr>
                <w:color w:val="000000" w:themeColor="text1"/>
                <w:lang w:val="fr-CH"/>
              </w:rPr>
              <w:t>Secretariat</w:t>
            </w:r>
          </w:p>
        </w:tc>
        <w:tc>
          <w:tcPr>
            <w:tcW w:w="700" w:type="dxa"/>
          </w:tcPr>
          <w:p w14:paraId="4391DE46" w14:textId="77777777" w:rsidR="002B46DD" w:rsidRPr="00FA0CAA" w:rsidRDefault="002B46DD" w:rsidP="00774330">
            <w:pPr>
              <w:pStyle w:val="SingleTxtG"/>
              <w:keepNext/>
              <w:keepLines/>
              <w:spacing w:line="240" w:lineRule="auto"/>
              <w:ind w:left="0" w:right="0"/>
              <w:jc w:val="center"/>
              <w:rPr>
                <w:color w:val="000000" w:themeColor="text1"/>
              </w:rPr>
            </w:pPr>
            <w:r w:rsidRPr="00FA0CAA">
              <w:rPr>
                <w:color w:val="000000" w:themeColor="text1"/>
              </w:rPr>
              <w:t>16</w:t>
            </w:r>
          </w:p>
        </w:tc>
        <w:tc>
          <w:tcPr>
            <w:tcW w:w="900" w:type="dxa"/>
          </w:tcPr>
          <w:p w14:paraId="4E090210" w14:textId="77777777" w:rsidR="002B46DD" w:rsidRPr="00FA0CAA" w:rsidRDefault="002B46DD" w:rsidP="00774330">
            <w:pPr>
              <w:pStyle w:val="SingleTxtG"/>
              <w:keepNext/>
              <w:keepLines/>
              <w:spacing w:line="240" w:lineRule="auto"/>
              <w:ind w:left="0" w:right="0"/>
              <w:jc w:val="center"/>
              <w:rPr>
                <w:color w:val="000000" w:themeColor="text1"/>
              </w:rPr>
            </w:pPr>
            <w:r w:rsidRPr="00FA0CAA">
              <w:rPr>
                <w:color w:val="000000" w:themeColor="text1"/>
              </w:rPr>
              <w:t>E</w:t>
            </w:r>
          </w:p>
        </w:tc>
        <w:tc>
          <w:tcPr>
            <w:tcW w:w="3400" w:type="dxa"/>
          </w:tcPr>
          <w:p w14:paraId="4AA10976" w14:textId="77777777" w:rsidR="002B46DD" w:rsidRPr="00FA0CAA" w:rsidRDefault="00060AD3" w:rsidP="00774330">
            <w:pPr>
              <w:pStyle w:val="SingleTxtG"/>
              <w:spacing w:line="240" w:lineRule="auto"/>
              <w:ind w:left="0" w:right="0"/>
              <w:rPr>
                <w:color w:val="000000" w:themeColor="text1"/>
                <w:lang w:val="en-US"/>
              </w:rPr>
            </w:pPr>
            <w:hyperlink r:id="rId26" w:history="1">
              <w:r w:rsidR="002B46DD" w:rsidRPr="00FA0CAA">
                <w:rPr>
                  <w:rStyle w:val="af1"/>
                  <w:color w:val="000000" w:themeColor="text1"/>
                  <w:lang w:val="en-US"/>
                </w:rPr>
                <w:t>Virtual meeting participation guidelines (Webex)</w:t>
              </w:r>
            </w:hyperlink>
          </w:p>
        </w:tc>
        <w:tc>
          <w:tcPr>
            <w:tcW w:w="605" w:type="dxa"/>
          </w:tcPr>
          <w:p w14:paraId="1EF4D20E"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591F857E" w14:textId="77777777" w:rsidTr="00774330">
        <w:trPr>
          <w:cantSplit/>
        </w:trPr>
        <w:tc>
          <w:tcPr>
            <w:tcW w:w="567" w:type="dxa"/>
          </w:tcPr>
          <w:p w14:paraId="5EE7AEA5"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lastRenderedPageBreak/>
              <w:t>13</w:t>
            </w:r>
          </w:p>
        </w:tc>
        <w:tc>
          <w:tcPr>
            <w:tcW w:w="1299" w:type="dxa"/>
          </w:tcPr>
          <w:p w14:paraId="7923D3E5"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IMMA</w:t>
            </w:r>
          </w:p>
        </w:tc>
        <w:tc>
          <w:tcPr>
            <w:tcW w:w="700" w:type="dxa"/>
          </w:tcPr>
          <w:p w14:paraId="6E84DDDE"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15</w:t>
            </w:r>
          </w:p>
        </w:tc>
        <w:tc>
          <w:tcPr>
            <w:tcW w:w="900" w:type="dxa"/>
          </w:tcPr>
          <w:p w14:paraId="7A407A3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169D97D4" w14:textId="77777777" w:rsidR="002B46DD" w:rsidRPr="00FA0CAA" w:rsidRDefault="00060AD3" w:rsidP="00774330">
            <w:pPr>
              <w:pStyle w:val="SingleTxtG"/>
              <w:spacing w:line="240" w:lineRule="auto"/>
              <w:ind w:left="0" w:right="0"/>
              <w:rPr>
                <w:color w:val="000000" w:themeColor="text1"/>
                <w:lang w:val="en-US"/>
              </w:rPr>
            </w:pPr>
            <w:hyperlink r:id="rId27" w:history="1">
              <w:r w:rsidR="002B46DD" w:rsidRPr="00FA0CAA">
                <w:rPr>
                  <w:rStyle w:val="af1"/>
                  <w:color w:val="000000" w:themeColor="text1"/>
                  <w:lang w:val="en-US"/>
                </w:rPr>
                <w:t>Proposal for the 01 series of amendments to UN Regulation No. 136 (specific requirements for the electric power train of vehicles of category L)</w:t>
              </w:r>
            </w:hyperlink>
          </w:p>
        </w:tc>
        <w:tc>
          <w:tcPr>
            <w:tcW w:w="605" w:type="dxa"/>
          </w:tcPr>
          <w:p w14:paraId="36D65FA1" w14:textId="77777777" w:rsidR="002B46DD" w:rsidRPr="00FA0CAA" w:rsidRDefault="002B46DD" w:rsidP="00774330">
            <w:pPr>
              <w:spacing w:line="240" w:lineRule="auto"/>
              <w:jc w:val="center"/>
              <w:rPr>
                <w:color w:val="000000" w:themeColor="text1"/>
              </w:rPr>
            </w:pPr>
            <w:r w:rsidRPr="00FA0CAA">
              <w:rPr>
                <w:color w:val="000000" w:themeColor="text1"/>
              </w:rPr>
              <w:t>(b)</w:t>
            </w:r>
          </w:p>
        </w:tc>
      </w:tr>
      <w:tr w:rsidR="002B46DD" w:rsidRPr="00FA0CAA" w14:paraId="74DF01E9" w14:textId="77777777" w:rsidTr="00774330">
        <w:trPr>
          <w:cantSplit/>
        </w:trPr>
        <w:tc>
          <w:tcPr>
            <w:tcW w:w="567" w:type="dxa"/>
          </w:tcPr>
          <w:p w14:paraId="29512318"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14</w:t>
            </w:r>
          </w:p>
        </w:tc>
        <w:tc>
          <w:tcPr>
            <w:tcW w:w="1299" w:type="dxa"/>
          </w:tcPr>
          <w:p w14:paraId="28BC0DE9" w14:textId="77777777" w:rsidR="002B46DD" w:rsidRPr="00FA0CAA" w:rsidRDefault="002B46DD" w:rsidP="00774330">
            <w:pPr>
              <w:rPr>
                <w:color w:val="000000" w:themeColor="text1"/>
              </w:rPr>
            </w:pPr>
            <w:r w:rsidRPr="00FA0CAA">
              <w:rPr>
                <w:color w:val="000000" w:themeColor="text1"/>
              </w:rPr>
              <w:t>Rep. of Korea</w:t>
            </w:r>
          </w:p>
        </w:tc>
        <w:tc>
          <w:tcPr>
            <w:tcW w:w="700" w:type="dxa"/>
          </w:tcPr>
          <w:p w14:paraId="516E745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2(b)</w:t>
            </w:r>
          </w:p>
        </w:tc>
        <w:tc>
          <w:tcPr>
            <w:tcW w:w="900" w:type="dxa"/>
          </w:tcPr>
          <w:p w14:paraId="15721F80"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562F2892" w14:textId="77777777" w:rsidR="002B46DD" w:rsidRPr="00FA0CAA" w:rsidRDefault="00060AD3" w:rsidP="00774330">
            <w:pPr>
              <w:pStyle w:val="4"/>
              <w:spacing w:after="120"/>
              <w:rPr>
                <w:color w:val="000000" w:themeColor="text1"/>
                <w:lang w:val="en-US"/>
              </w:rPr>
            </w:pPr>
            <w:hyperlink r:id="rId28" w:history="1">
              <w:r w:rsidR="002B46DD" w:rsidRPr="00FA0CAA">
                <w:rPr>
                  <w:rStyle w:val="af1"/>
                  <w:rFonts w:eastAsia="Times New Roman" w:cs="Times New Roman"/>
                  <w:b w:val="0"/>
                  <w:bCs w:val="0"/>
                  <w:color w:val="000000" w:themeColor="text1"/>
                  <w:sz w:val="20"/>
                  <w:szCs w:val="20"/>
                  <w:lang w:val="en-US"/>
                </w:rPr>
                <w:t>Proposal for the 01 series of amendments to UN Regulation No. 136 (specific requirements for the electric power train of vehicles of category L) – Consolidated document</w:t>
              </w:r>
            </w:hyperlink>
          </w:p>
        </w:tc>
        <w:tc>
          <w:tcPr>
            <w:tcW w:w="605" w:type="dxa"/>
          </w:tcPr>
          <w:p w14:paraId="6A345648" w14:textId="77777777" w:rsidR="002B46DD" w:rsidRPr="00FA0CAA" w:rsidRDefault="002B46DD" w:rsidP="00774330">
            <w:pPr>
              <w:spacing w:line="240" w:lineRule="auto"/>
              <w:jc w:val="center"/>
              <w:rPr>
                <w:color w:val="000000" w:themeColor="text1"/>
              </w:rPr>
            </w:pPr>
            <w:r w:rsidRPr="00FA0CAA">
              <w:rPr>
                <w:color w:val="000000" w:themeColor="text1"/>
              </w:rPr>
              <w:t>(c)</w:t>
            </w:r>
          </w:p>
        </w:tc>
      </w:tr>
      <w:tr w:rsidR="002B46DD" w:rsidRPr="00FA0CAA" w14:paraId="64D29374" w14:textId="77777777" w:rsidTr="00774330">
        <w:tc>
          <w:tcPr>
            <w:tcW w:w="567" w:type="dxa"/>
          </w:tcPr>
          <w:p w14:paraId="2A594E38"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15</w:t>
            </w:r>
          </w:p>
        </w:tc>
        <w:tc>
          <w:tcPr>
            <w:tcW w:w="1299" w:type="dxa"/>
          </w:tcPr>
          <w:p w14:paraId="3F1A7683" w14:textId="77777777" w:rsidR="002B46DD" w:rsidRPr="00FA0CAA" w:rsidRDefault="002B46DD" w:rsidP="00774330">
            <w:pPr>
              <w:rPr>
                <w:color w:val="000000" w:themeColor="text1"/>
              </w:rPr>
            </w:pPr>
            <w:r w:rsidRPr="00FA0CAA">
              <w:rPr>
                <w:color w:val="000000" w:themeColor="text1"/>
              </w:rPr>
              <w:t>The Netherlands</w:t>
            </w:r>
          </w:p>
        </w:tc>
        <w:tc>
          <w:tcPr>
            <w:tcW w:w="700" w:type="dxa"/>
          </w:tcPr>
          <w:p w14:paraId="754153F5"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18</w:t>
            </w:r>
          </w:p>
        </w:tc>
        <w:tc>
          <w:tcPr>
            <w:tcW w:w="900" w:type="dxa"/>
          </w:tcPr>
          <w:p w14:paraId="663ECC12"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1227C84D" w14:textId="77777777" w:rsidR="002B46DD" w:rsidRPr="00FA0CAA" w:rsidRDefault="00060AD3" w:rsidP="00774330">
            <w:pPr>
              <w:pStyle w:val="4"/>
              <w:spacing w:after="120"/>
              <w:rPr>
                <w:color w:val="000000" w:themeColor="text1"/>
                <w:lang w:val="en-US"/>
              </w:rPr>
            </w:pPr>
            <w:hyperlink r:id="rId29" w:history="1">
              <w:r w:rsidR="002B46DD" w:rsidRPr="00FA0CAA">
                <w:rPr>
                  <w:rStyle w:val="af1"/>
                  <w:rFonts w:eastAsia="Times New Roman" w:cs="Times New Roman"/>
                  <w:b w:val="0"/>
                  <w:bCs w:val="0"/>
                  <w:color w:val="000000" w:themeColor="text1"/>
                  <w:sz w:val="20"/>
                  <w:szCs w:val="20"/>
                  <w:lang w:val="en-US"/>
                </w:rPr>
                <w:t>Equitable Safety for Female Occupants</w:t>
              </w:r>
            </w:hyperlink>
          </w:p>
        </w:tc>
        <w:tc>
          <w:tcPr>
            <w:tcW w:w="605" w:type="dxa"/>
          </w:tcPr>
          <w:p w14:paraId="1B3BEBD2"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67C33DEE" w14:textId="77777777" w:rsidTr="00774330">
        <w:tc>
          <w:tcPr>
            <w:tcW w:w="567" w:type="dxa"/>
          </w:tcPr>
          <w:p w14:paraId="7D6FC3DF" w14:textId="77777777" w:rsidR="002B46DD" w:rsidRPr="00FA0CAA" w:rsidRDefault="002B46DD" w:rsidP="00774330">
            <w:pPr>
              <w:pStyle w:val="SingleTxtG"/>
              <w:spacing w:before="120" w:line="240" w:lineRule="auto"/>
              <w:ind w:left="0" w:right="0"/>
              <w:rPr>
                <w:color w:val="000000" w:themeColor="text1"/>
              </w:rPr>
            </w:pPr>
            <w:r w:rsidRPr="00FA0CAA">
              <w:rPr>
                <w:color w:val="000000" w:themeColor="text1"/>
              </w:rPr>
              <w:t>16</w:t>
            </w:r>
          </w:p>
        </w:tc>
        <w:tc>
          <w:tcPr>
            <w:tcW w:w="1299" w:type="dxa"/>
          </w:tcPr>
          <w:p w14:paraId="43BA3015" w14:textId="77777777" w:rsidR="002B46DD" w:rsidRPr="00FA0CAA" w:rsidRDefault="002B46DD" w:rsidP="00774330">
            <w:pPr>
              <w:pStyle w:val="SingleTxtG"/>
              <w:spacing w:before="120" w:line="240" w:lineRule="auto"/>
              <w:ind w:left="0" w:right="0"/>
              <w:jc w:val="left"/>
              <w:rPr>
                <w:color w:val="000000" w:themeColor="text1"/>
              </w:rPr>
            </w:pPr>
            <w:r w:rsidRPr="00FA0CAA">
              <w:rPr>
                <w:color w:val="000000" w:themeColor="text1"/>
              </w:rPr>
              <w:t>Italy</w:t>
            </w:r>
          </w:p>
        </w:tc>
        <w:tc>
          <w:tcPr>
            <w:tcW w:w="700" w:type="dxa"/>
          </w:tcPr>
          <w:p w14:paraId="58D36906"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22(f)</w:t>
            </w:r>
          </w:p>
        </w:tc>
        <w:tc>
          <w:tcPr>
            <w:tcW w:w="900" w:type="dxa"/>
          </w:tcPr>
          <w:p w14:paraId="4170EB63"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E</w:t>
            </w:r>
          </w:p>
        </w:tc>
        <w:tc>
          <w:tcPr>
            <w:tcW w:w="3400" w:type="dxa"/>
          </w:tcPr>
          <w:p w14:paraId="2403177F" w14:textId="77777777" w:rsidR="002B46DD" w:rsidRPr="00FA0CAA" w:rsidRDefault="00060AD3" w:rsidP="00774330">
            <w:pPr>
              <w:suppressAutoHyphens w:val="0"/>
              <w:autoSpaceDE w:val="0"/>
              <w:autoSpaceDN w:val="0"/>
              <w:adjustRightInd w:val="0"/>
              <w:spacing w:before="120" w:after="120" w:line="240" w:lineRule="auto"/>
              <w:rPr>
                <w:color w:val="000000" w:themeColor="text1"/>
                <w:lang w:val="en-US"/>
              </w:rPr>
            </w:pPr>
            <w:hyperlink r:id="rId30" w:history="1">
              <w:r w:rsidR="002B46DD" w:rsidRPr="00FA0CAA">
                <w:rPr>
                  <w:rStyle w:val="af1"/>
                  <w:color w:val="000000" w:themeColor="text1"/>
                  <w:lang w:val="en-US"/>
                </w:rPr>
                <w:t>Systems to Prevent Small Children from Being Left Unattended in Vehicles</w:t>
              </w:r>
            </w:hyperlink>
          </w:p>
        </w:tc>
        <w:tc>
          <w:tcPr>
            <w:tcW w:w="605" w:type="dxa"/>
          </w:tcPr>
          <w:p w14:paraId="25A93782" w14:textId="77777777" w:rsidR="002B46DD" w:rsidRPr="00FA0CAA" w:rsidRDefault="002B46DD" w:rsidP="00774330">
            <w:pPr>
              <w:spacing w:before="120" w:after="120" w:line="240" w:lineRule="auto"/>
              <w:jc w:val="center"/>
              <w:rPr>
                <w:color w:val="000000" w:themeColor="text1"/>
              </w:rPr>
            </w:pPr>
            <w:r w:rsidRPr="00FA0CAA">
              <w:rPr>
                <w:color w:val="000000" w:themeColor="text1"/>
              </w:rPr>
              <w:t>(a)</w:t>
            </w:r>
          </w:p>
        </w:tc>
      </w:tr>
      <w:tr w:rsidR="002B46DD" w:rsidRPr="00FA0CAA" w14:paraId="6F598668" w14:textId="77777777" w:rsidTr="00774330">
        <w:tc>
          <w:tcPr>
            <w:tcW w:w="567" w:type="dxa"/>
          </w:tcPr>
          <w:p w14:paraId="482BCD25" w14:textId="77777777" w:rsidR="002B46DD" w:rsidRPr="00FA0CAA" w:rsidRDefault="002B46DD" w:rsidP="00774330">
            <w:pPr>
              <w:pStyle w:val="SingleTxtG"/>
              <w:spacing w:before="120" w:line="240" w:lineRule="auto"/>
              <w:ind w:left="0" w:right="0"/>
              <w:rPr>
                <w:color w:val="000000" w:themeColor="text1"/>
              </w:rPr>
            </w:pPr>
            <w:r w:rsidRPr="00FA0CAA">
              <w:rPr>
                <w:color w:val="000000" w:themeColor="text1"/>
              </w:rPr>
              <w:t>17</w:t>
            </w:r>
          </w:p>
        </w:tc>
        <w:tc>
          <w:tcPr>
            <w:tcW w:w="1299" w:type="dxa"/>
          </w:tcPr>
          <w:p w14:paraId="5369DDAE" w14:textId="77777777" w:rsidR="002B46DD" w:rsidRPr="00FA0CAA" w:rsidRDefault="002B46DD" w:rsidP="00774330">
            <w:pPr>
              <w:pStyle w:val="SingleTxtG"/>
              <w:spacing w:before="120" w:line="240" w:lineRule="auto"/>
              <w:ind w:left="0" w:right="0"/>
              <w:jc w:val="left"/>
              <w:rPr>
                <w:color w:val="000000" w:themeColor="text1"/>
              </w:rPr>
            </w:pPr>
            <w:r w:rsidRPr="00FA0CAA">
              <w:rPr>
                <w:color w:val="000000" w:themeColor="text1"/>
              </w:rPr>
              <w:t>Secretariat</w:t>
            </w:r>
          </w:p>
        </w:tc>
        <w:tc>
          <w:tcPr>
            <w:tcW w:w="700" w:type="dxa"/>
          </w:tcPr>
          <w:p w14:paraId="1F6A42DD"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9</w:t>
            </w:r>
          </w:p>
        </w:tc>
        <w:tc>
          <w:tcPr>
            <w:tcW w:w="900" w:type="dxa"/>
          </w:tcPr>
          <w:p w14:paraId="4A93EC48"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E</w:t>
            </w:r>
          </w:p>
        </w:tc>
        <w:tc>
          <w:tcPr>
            <w:tcW w:w="3400" w:type="dxa"/>
          </w:tcPr>
          <w:p w14:paraId="27DC5163" w14:textId="77777777" w:rsidR="002B46DD" w:rsidRPr="00FA0CAA" w:rsidRDefault="00060AD3" w:rsidP="00774330">
            <w:pPr>
              <w:pStyle w:val="SingleTxtG"/>
              <w:spacing w:before="120" w:line="240" w:lineRule="auto"/>
              <w:ind w:left="0" w:right="0"/>
              <w:jc w:val="left"/>
              <w:rPr>
                <w:color w:val="000000" w:themeColor="text1"/>
                <w:lang w:val="en-US"/>
              </w:rPr>
            </w:pPr>
            <w:hyperlink r:id="rId31" w:history="1">
              <w:r w:rsidR="002B46DD" w:rsidRPr="00FA0CAA">
                <w:rPr>
                  <w:rStyle w:val="af1"/>
                  <w:color w:val="000000" w:themeColor="text1"/>
                  <w:lang w:val="en-US"/>
                </w:rPr>
                <w:t>Proposal of Supplement 2 to the 06 series of amendments to UN Regulation No. 22 (Protective helmets)</w:t>
              </w:r>
            </w:hyperlink>
          </w:p>
        </w:tc>
        <w:tc>
          <w:tcPr>
            <w:tcW w:w="605" w:type="dxa"/>
          </w:tcPr>
          <w:p w14:paraId="4A2B0487" w14:textId="77777777" w:rsidR="002B46DD" w:rsidRPr="00FA0CAA" w:rsidRDefault="002B46DD" w:rsidP="00774330">
            <w:pPr>
              <w:spacing w:before="120" w:line="240" w:lineRule="auto"/>
              <w:jc w:val="center"/>
              <w:rPr>
                <w:color w:val="000000" w:themeColor="text1"/>
              </w:rPr>
            </w:pPr>
            <w:r w:rsidRPr="00FA0CAA">
              <w:rPr>
                <w:color w:val="000000" w:themeColor="text1"/>
              </w:rPr>
              <w:t>(d)</w:t>
            </w:r>
          </w:p>
        </w:tc>
      </w:tr>
      <w:tr w:rsidR="002B46DD" w:rsidRPr="00FA0CAA" w14:paraId="4A2D8847" w14:textId="77777777" w:rsidTr="00774330">
        <w:tc>
          <w:tcPr>
            <w:tcW w:w="567" w:type="dxa"/>
          </w:tcPr>
          <w:p w14:paraId="58863C0A"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18</w:t>
            </w:r>
          </w:p>
        </w:tc>
        <w:tc>
          <w:tcPr>
            <w:tcW w:w="1299" w:type="dxa"/>
          </w:tcPr>
          <w:p w14:paraId="30BA3A01"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OICA</w:t>
            </w:r>
          </w:p>
        </w:tc>
        <w:tc>
          <w:tcPr>
            <w:tcW w:w="700" w:type="dxa"/>
          </w:tcPr>
          <w:p w14:paraId="73500131"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9</w:t>
            </w:r>
          </w:p>
        </w:tc>
        <w:tc>
          <w:tcPr>
            <w:tcW w:w="900" w:type="dxa"/>
          </w:tcPr>
          <w:p w14:paraId="5F4AA3EB"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4D7F5699" w14:textId="77777777" w:rsidR="002B46DD" w:rsidRPr="00FA0CAA" w:rsidRDefault="00060AD3" w:rsidP="00774330">
            <w:pPr>
              <w:suppressAutoHyphens w:val="0"/>
              <w:autoSpaceDE w:val="0"/>
              <w:autoSpaceDN w:val="0"/>
              <w:adjustRightInd w:val="0"/>
              <w:spacing w:after="120" w:line="240" w:lineRule="auto"/>
              <w:rPr>
                <w:color w:val="000000" w:themeColor="text1"/>
                <w:lang w:val="en-US"/>
              </w:rPr>
            </w:pPr>
            <w:hyperlink r:id="rId32" w:history="1">
              <w:r w:rsidR="002B46DD" w:rsidRPr="00FA0CAA">
                <w:rPr>
                  <w:rStyle w:val="af1"/>
                  <w:color w:val="000000" w:themeColor="text1"/>
                  <w:lang w:val="en-US"/>
                </w:rPr>
                <w:t>Proposal of Supplement 2 to the 06 series of amendments to UN Regulation No. 22 (Protective helmets) - accessories</w:t>
              </w:r>
            </w:hyperlink>
          </w:p>
        </w:tc>
        <w:tc>
          <w:tcPr>
            <w:tcW w:w="605" w:type="dxa"/>
          </w:tcPr>
          <w:p w14:paraId="2929F876" w14:textId="77777777" w:rsidR="002B46DD" w:rsidRPr="00FA0CAA" w:rsidRDefault="002B46DD" w:rsidP="00774330">
            <w:pPr>
              <w:spacing w:line="240" w:lineRule="auto"/>
              <w:jc w:val="center"/>
              <w:rPr>
                <w:color w:val="000000" w:themeColor="text1"/>
              </w:rPr>
            </w:pPr>
            <w:r w:rsidRPr="00FA0CAA">
              <w:rPr>
                <w:color w:val="000000" w:themeColor="text1"/>
              </w:rPr>
              <w:t>(c)</w:t>
            </w:r>
          </w:p>
        </w:tc>
      </w:tr>
      <w:tr w:rsidR="002B46DD" w:rsidRPr="00FA0CAA" w14:paraId="45D00252" w14:textId="77777777" w:rsidTr="00774330">
        <w:tc>
          <w:tcPr>
            <w:tcW w:w="567" w:type="dxa"/>
          </w:tcPr>
          <w:p w14:paraId="4FD1FB96"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19</w:t>
            </w:r>
          </w:p>
        </w:tc>
        <w:tc>
          <w:tcPr>
            <w:tcW w:w="1299" w:type="dxa"/>
          </w:tcPr>
          <w:p w14:paraId="45AD83A2" w14:textId="77777777" w:rsidR="002B46DD" w:rsidRPr="00FA0CAA" w:rsidRDefault="002B46DD" w:rsidP="00774330">
            <w:pPr>
              <w:suppressAutoHyphens w:val="0"/>
              <w:autoSpaceDE w:val="0"/>
              <w:autoSpaceDN w:val="0"/>
              <w:adjustRightInd w:val="0"/>
              <w:spacing w:line="240" w:lineRule="auto"/>
              <w:rPr>
                <w:color w:val="000000" w:themeColor="text1"/>
              </w:rPr>
            </w:pPr>
            <w:r w:rsidRPr="00FA0CAA">
              <w:rPr>
                <w:color w:val="000000" w:themeColor="text1"/>
              </w:rPr>
              <w:t>Italy</w:t>
            </w:r>
          </w:p>
        </w:tc>
        <w:tc>
          <w:tcPr>
            <w:tcW w:w="700" w:type="dxa"/>
          </w:tcPr>
          <w:p w14:paraId="2C9FA509"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9</w:t>
            </w:r>
          </w:p>
        </w:tc>
        <w:tc>
          <w:tcPr>
            <w:tcW w:w="900" w:type="dxa"/>
          </w:tcPr>
          <w:p w14:paraId="038B132E"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096B7513" w14:textId="77777777" w:rsidR="002B46DD" w:rsidRPr="00FA0CAA" w:rsidRDefault="00060AD3" w:rsidP="00774330">
            <w:pPr>
              <w:pStyle w:val="SingleTxtG"/>
              <w:spacing w:line="240" w:lineRule="auto"/>
              <w:ind w:left="0" w:right="0"/>
              <w:jc w:val="left"/>
              <w:rPr>
                <w:color w:val="000000" w:themeColor="text1"/>
                <w:lang w:val="en-US"/>
              </w:rPr>
            </w:pPr>
            <w:hyperlink r:id="rId33" w:history="1">
              <w:r w:rsidR="002B46DD" w:rsidRPr="00FA0CAA">
                <w:rPr>
                  <w:rStyle w:val="af1"/>
                  <w:color w:val="000000" w:themeColor="text1"/>
                  <w:lang w:val="en-US"/>
                </w:rPr>
                <w:t>Proposal of supplement to the 06 series of amendment of Regulation No. 22 (Protective helmets) Accessories</w:t>
              </w:r>
            </w:hyperlink>
          </w:p>
        </w:tc>
        <w:tc>
          <w:tcPr>
            <w:tcW w:w="605" w:type="dxa"/>
          </w:tcPr>
          <w:p w14:paraId="7A771791"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33709B3E" w14:textId="77777777" w:rsidTr="00774330">
        <w:tc>
          <w:tcPr>
            <w:tcW w:w="567" w:type="dxa"/>
          </w:tcPr>
          <w:p w14:paraId="57F5EC50"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20</w:t>
            </w:r>
          </w:p>
        </w:tc>
        <w:tc>
          <w:tcPr>
            <w:tcW w:w="1299" w:type="dxa"/>
          </w:tcPr>
          <w:p w14:paraId="1077A1D1" w14:textId="77777777" w:rsidR="002B46DD" w:rsidRPr="00FA0CAA" w:rsidRDefault="002B46DD" w:rsidP="00774330">
            <w:pPr>
              <w:pStyle w:val="SingleTxtG"/>
              <w:spacing w:line="240" w:lineRule="auto"/>
              <w:ind w:left="0" w:right="0"/>
              <w:jc w:val="left"/>
              <w:rPr>
                <w:color w:val="000000" w:themeColor="text1"/>
              </w:rPr>
            </w:pPr>
            <w:r w:rsidRPr="00FA0CAA">
              <w:rPr>
                <w:color w:val="000000" w:themeColor="text1"/>
              </w:rPr>
              <w:t>Rep. of Korea</w:t>
            </w:r>
          </w:p>
        </w:tc>
        <w:tc>
          <w:tcPr>
            <w:tcW w:w="700" w:type="dxa"/>
          </w:tcPr>
          <w:p w14:paraId="58877FDA"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9</w:t>
            </w:r>
          </w:p>
        </w:tc>
        <w:tc>
          <w:tcPr>
            <w:tcW w:w="900" w:type="dxa"/>
          </w:tcPr>
          <w:p w14:paraId="6140BF7C"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0BFEEA77" w14:textId="77777777" w:rsidR="002B46DD" w:rsidRPr="00FA0CAA" w:rsidRDefault="00060AD3" w:rsidP="00774330">
            <w:pPr>
              <w:pStyle w:val="SingleTxtG"/>
              <w:tabs>
                <w:tab w:val="left" w:pos="1222"/>
              </w:tabs>
              <w:spacing w:line="240" w:lineRule="auto"/>
              <w:ind w:left="0" w:right="0"/>
              <w:jc w:val="left"/>
              <w:rPr>
                <w:color w:val="000000" w:themeColor="text1"/>
                <w:lang w:val="en-US"/>
              </w:rPr>
            </w:pPr>
            <w:hyperlink r:id="rId34" w:history="1">
              <w:r w:rsidR="002B46DD" w:rsidRPr="00FA0CAA">
                <w:rPr>
                  <w:rStyle w:val="af1"/>
                  <w:color w:val="000000" w:themeColor="text1"/>
                  <w:lang w:val="en-US"/>
                </w:rPr>
                <w:t xml:space="preserve">Status of Informal Working Group on Deployable Pedestrian Protection Systems (IWG-DPPS) </w:t>
              </w:r>
            </w:hyperlink>
          </w:p>
        </w:tc>
        <w:tc>
          <w:tcPr>
            <w:tcW w:w="605" w:type="dxa"/>
          </w:tcPr>
          <w:p w14:paraId="4D7598B8"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364CC2DA" w14:textId="77777777" w:rsidTr="00774330">
        <w:tc>
          <w:tcPr>
            <w:tcW w:w="567" w:type="dxa"/>
          </w:tcPr>
          <w:p w14:paraId="02006F8C"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21/</w:t>
            </w:r>
            <w:r w:rsidRPr="00FA0CAA">
              <w:rPr>
                <w:color w:val="000000" w:themeColor="text1"/>
              </w:rPr>
              <w:br/>
              <w:t>Rev.1</w:t>
            </w:r>
          </w:p>
        </w:tc>
        <w:tc>
          <w:tcPr>
            <w:tcW w:w="1299" w:type="dxa"/>
          </w:tcPr>
          <w:p w14:paraId="65C3EF0D" w14:textId="77777777" w:rsidR="002B46DD" w:rsidRPr="00FA0CAA" w:rsidRDefault="002B46DD" w:rsidP="00774330">
            <w:pPr>
              <w:spacing w:line="240" w:lineRule="auto"/>
              <w:rPr>
                <w:color w:val="000000" w:themeColor="text1"/>
              </w:rPr>
            </w:pPr>
            <w:r w:rsidRPr="00FA0CAA">
              <w:rPr>
                <w:color w:val="000000" w:themeColor="text1"/>
              </w:rPr>
              <w:t>OICA</w:t>
            </w:r>
          </w:p>
        </w:tc>
        <w:tc>
          <w:tcPr>
            <w:tcW w:w="700" w:type="dxa"/>
          </w:tcPr>
          <w:p w14:paraId="28B6B179"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11</w:t>
            </w:r>
          </w:p>
        </w:tc>
        <w:tc>
          <w:tcPr>
            <w:tcW w:w="900" w:type="dxa"/>
          </w:tcPr>
          <w:p w14:paraId="03C34115"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74A47919" w14:textId="77777777" w:rsidR="002B46DD" w:rsidRPr="00FA0CAA" w:rsidRDefault="00060AD3" w:rsidP="00774330">
            <w:pPr>
              <w:pStyle w:val="SingleTxtG"/>
              <w:spacing w:line="240" w:lineRule="auto"/>
              <w:ind w:left="0" w:right="0"/>
              <w:jc w:val="left"/>
              <w:rPr>
                <w:color w:val="000000" w:themeColor="text1"/>
                <w:lang w:val="en-US"/>
              </w:rPr>
            </w:pPr>
            <w:hyperlink r:id="rId35" w:history="1">
              <w:r w:rsidR="002B46DD" w:rsidRPr="00FA0CAA">
                <w:rPr>
                  <w:rStyle w:val="af1"/>
                  <w:color w:val="000000" w:themeColor="text1"/>
                  <w:lang w:val="en-US"/>
                </w:rPr>
                <w:t>Proposal for the 03 series of amendments to UN Regulation No. 127 (Pedestrian safety)</w:t>
              </w:r>
            </w:hyperlink>
          </w:p>
        </w:tc>
        <w:tc>
          <w:tcPr>
            <w:tcW w:w="605" w:type="dxa"/>
          </w:tcPr>
          <w:p w14:paraId="64C6B64E" w14:textId="77777777" w:rsidR="002B46DD" w:rsidRPr="00FA0CAA" w:rsidRDefault="002B46DD" w:rsidP="00774330">
            <w:pPr>
              <w:spacing w:line="240" w:lineRule="auto"/>
              <w:jc w:val="center"/>
              <w:rPr>
                <w:color w:val="000000" w:themeColor="text1"/>
              </w:rPr>
            </w:pPr>
            <w:r w:rsidRPr="00FA0CAA">
              <w:rPr>
                <w:color w:val="000000" w:themeColor="text1"/>
              </w:rPr>
              <w:t>(c)</w:t>
            </w:r>
          </w:p>
        </w:tc>
      </w:tr>
      <w:tr w:rsidR="002B46DD" w:rsidRPr="00FA0CAA" w14:paraId="236C54B9" w14:textId="77777777" w:rsidTr="00774330">
        <w:tc>
          <w:tcPr>
            <w:tcW w:w="567" w:type="dxa"/>
          </w:tcPr>
          <w:p w14:paraId="39DBE9FB"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22/</w:t>
            </w:r>
            <w:r w:rsidRPr="00FA0CAA">
              <w:rPr>
                <w:color w:val="000000" w:themeColor="text1"/>
              </w:rPr>
              <w:br/>
              <w:t>Rev.2</w:t>
            </w:r>
          </w:p>
        </w:tc>
        <w:tc>
          <w:tcPr>
            <w:tcW w:w="1299" w:type="dxa"/>
          </w:tcPr>
          <w:p w14:paraId="44AC1248" w14:textId="77777777" w:rsidR="002B46DD" w:rsidRPr="00FA0CAA" w:rsidRDefault="002B46DD" w:rsidP="00774330">
            <w:pPr>
              <w:spacing w:line="240" w:lineRule="auto"/>
              <w:rPr>
                <w:color w:val="000000" w:themeColor="text1"/>
              </w:rPr>
            </w:pPr>
            <w:r w:rsidRPr="00FA0CAA">
              <w:rPr>
                <w:color w:val="000000" w:themeColor="text1"/>
              </w:rPr>
              <w:t>OICA</w:t>
            </w:r>
          </w:p>
        </w:tc>
        <w:tc>
          <w:tcPr>
            <w:tcW w:w="700" w:type="dxa"/>
          </w:tcPr>
          <w:p w14:paraId="184634AB"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13</w:t>
            </w:r>
          </w:p>
        </w:tc>
        <w:tc>
          <w:tcPr>
            <w:tcW w:w="900" w:type="dxa"/>
          </w:tcPr>
          <w:p w14:paraId="585F35CC"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579FBD5B" w14:textId="77777777" w:rsidR="002B46DD" w:rsidRPr="00FA0CAA" w:rsidRDefault="00060AD3" w:rsidP="00774330">
            <w:pPr>
              <w:pStyle w:val="SingleTxtG"/>
              <w:spacing w:line="240" w:lineRule="auto"/>
              <w:ind w:left="0" w:right="0"/>
              <w:jc w:val="left"/>
              <w:rPr>
                <w:color w:val="000000" w:themeColor="text1"/>
                <w:lang w:val="en-US"/>
              </w:rPr>
            </w:pPr>
            <w:hyperlink r:id="rId36" w:history="1">
              <w:r w:rsidR="002B46DD" w:rsidRPr="00FA0CAA">
                <w:rPr>
                  <w:rStyle w:val="af1"/>
                  <w:color w:val="000000" w:themeColor="text1"/>
                  <w:lang w:val="en-US"/>
                </w:rPr>
                <w:t>Proposal to replace document ECE/TRANS/WP.29/GRSP/2021/12</w:t>
              </w:r>
            </w:hyperlink>
          </w:p>
        </w:tc>
        <w:tc>
          <w:tcPr>
            <w:tcW w:w="605" w:type="dxa"/>
          </w:tcPr>
          <w:p w14:paraId="26303BA1" w14:textId="77777777" w:rsidR="002B46DD" w:rsidRPr="00FA0CAA" w:rsidRDefault="002B46DD" w:rsidP="00774330">
            <w:pPr>
              <w:spacing w:line="240" w:lineRule="auto"/>
              <w:jc w:val="center"/>
              <w:rPr>
                <w:color w:val="000000" w:themeColor="text1"/>
              </w:rPr>
            </w:pPr>
            <w:r w:rsidRPr="00FA0CAA">
              <w:rPr>
                <w:color w:val="000000" w:themeColor="text1"/>
              </w:rPr>
              <w:t>(d)</w:t>
            </w:r>
          </w:p>
        </w:tc>
      </w:tr>
      <w:tr w:rsidR="002B46DD" w:rsidRPr="00FA0CAA" w14:paraId="2411B58A" w14:textId="77777777" w:rsidTr="00774330">
        <w:tc>
          <w:tcPr>
            <w:tcW w:w="567" w:type="dxa"/>
          </w:tcPr>
          <w:p w14:paraId="0DFB10C1"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23</w:t>
            </w:r>
          </w:p>
        </w:tc>
        <w:tc>
          <w:tcPr>
            <w:tcW w:w="1299" w:type="dxa"/>
          </w:tcPr>
          <w:p w14:paraId="73BE83E4" w14:textId="77777777" w:rsidR="002B46DD" w:rsidRPr="00FA0CAA" w:rsidRDefault="002B46DD" w:rsidP="00774330">
            <w:pPr>
              <w:spacing w:line="240" w:lineRule="auto"/>
              <w:rPr>
                <w:color w:val="000000" w:themeColor="text1"/>
              </w:rPr>
            </w:pPr>
            <w:r w:rsidRPr="00FA0CAA">
              <w:rPr>
                <w:color w:val="000000" w:themeColor="text1"/>
              </w:rPr>
              <w:t>Japan</w:t>
            </w:r>
          </w:p>
        </w:tc>
        <w:tc>
          <w:tcPr>
            <w:tcW w:w="700" w:type="dxa"/>
          </w:tcPr>
          <w:p w14:paraId="6ED6C27A"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7</w:t>
            </w:r>
          </w:p>
        </w:tc>
        <w:tc>
          <w:tcPr>
            <w:tcW w:w="900" w:type="dxa"/>
          </w:tcPr>
          <w:p w14:paraId="3FEFBDE1"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6B542871" w14:textId="77777777" w:rsidR="002B46DD" w:rsidRPr="00FA0CAA" w:rsidRDefault="00060AD3" w:rsidP="00774330">
            <w:pPr>
              <w:pStyle w:val="SingleTxtG"/>
              <w:spacing w:line="240" w:lineRule="auto"/>
              <w:ind w:left="0" w:right="0"/>
              <w:jc w:val="left"/>
              <w:rPr>
                <w:color w:val="000000" w:themeColor="text1"/>
                <w:lang w:val="en-US"/>
              </w:rPr>
            </w:pPr>
            <w:hyperlink r:id="rId37" w:history="1">
              <w:r w:rsidR="002B46DD" w:rsidRPr="00FA0CAA">
                <w:rPr>
                  <w:rStyle w:val="af1"/>
                  <w:color w:val="000000" w:themeColor="text1"/>
                  <w:lang w:val="en-US"/>
                </w:rPr>
                <w:t>Proposal for the 09 series of amendments of UN Regulation No. 16 (Safety-belts)</w:t>
              </w:r>
            </w:hyperlink>
          </w:p>
        </w:tc>
        <w:tc>
          <w:tcPr>
            <w:tcW w:w="605" w:type="dxa"/>
          </w:tcPr>
          <w:p w14:paraId="16A070BD" w14:textId="77777777" w:rsidR="002B46DD" w:rsidRPr="00FA0CAA" w:rsidRDefault="002B46DD" w:rsidP="00774330">
            <w:pPr>
              <w:spacing w:line="240" w:lineRule="auto"/>
              <w:jc w:val="center"/>
              <w:rPr>
                <w:color w:val="000000" w:themeColor="text1"/>
              </w:rPr>
            </w:pPr>
            <w:r w:rsidRPr="00FA0CAA">
              <w:rPr>
                <w:color w:val="000000" w:themeColor="text1"/>
              </w:rPr>
              <w:t>(b)</w:t>
            </w:r>
          </w:p>
        </w:tc>
      </w:tr>
      <w:tr w:rsidR="002B46DD" w:rsidRPr="00FA0CAA" w14:paraId="5B1FAA0D" w14:textId="77777777" w:rsidTr="00774330">
        <w:tc>
          <w:tcPr>
            <w:tcW w:w="567" w:type="dxa"/>
          </w:tcPr>
          <w:p w14:paraId="566E2F6C"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24</w:t>
            </w:r>
          </w:p>
        </w:tc>
        <w:tc>
          <w:tcPr>
            <w:tcW w:w="1299" w:type="dxa"/>
          </w:tcPr>
          <w:p w14:paraId="5C1E163A" w14:textId="77777777" w:rsidR="002B46DD" w:rsidRPr="00FA0CAA" w:rsidRDefault="002B46DD" w:rsidP="00774330">
            <w:pPr>
              <w:spacing w:line="240" w:lineRule="auto"/>
              <w:rPr>
                <w:color w:val="000000" w:themeColor="text1"/>
              </w:rPr>
            </w:pPr>
            <w:r w:rsidRPr="00FA0CAA">
              <w:rPr>
                <w:color w:val="000000" w:themeColor="text1"/>
              </w:rPr>
              <w:t>Japan</w:t>
            </w:r>
          </w:p>
          <w:p w14:paraId="0947A0AA" w14:textId="77777777" w:rsidR="002B46DD" w:rsidRPr="00FA0CAA" w:rsidRDefault="002B46DD" w:rsidP="00774330">
            <w:pPr>
              <w:spacing w:line="240" w:lineRule="auto"/>
              <w:rPr>
                <w:color w:val="000000" w:themeColor="text1"/>
              </w:rPr>
            </w:pPr>
          </w:p>
        </w:tc>
        <w:tc>
          <w:tcPr>
            <w:tcW w:w="700" w:type="dxa"/>
          </w:tcPr>
          <w:p w14:paraId="1BEB5B53"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7</w:t>
            </w:r>
          </w:p>
        </w:tc>
        <w:tc>
          <w:tcPr>
            <w:tcW w:w="900" w:type="dxa"/>
          </w:tcPr>
          <w:p w14:paraId="2F1B3028"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4113406E" w14:textId="77777777" w:rsidR="002B46DD" w:rsidRPr="00FA0CAA" w:rsidRDefault="00060AD3" w:rsidP="00774330">
            <w:pPr>
              <w:pStyle w:val="SingleTxtG"/>
              <w:spacing w:line="240" w:lineRule="auto"/>
              <w:ind w:left="0" w:right="0"/>
              <w:jc w:val="left"/>
              <w:rPr>
                <w:color w:val="000000" w:themeColor="text1"/>
                <w:lang w:val="en-US"/>
              </w:rPr>
            </w:pPr>
            <w:hyperlink r:id="rId38" w:history="1">
              <w:r w:rsidR="002B46DD" w:rsidRPr="00FA0CAA">
                <w:rPr>
                  <w:rStyle w:val="af1"/>
                  <w:color w:val="000000" w:themeColor="text1"/>
                  <w:lang w:val="en-US"/>
                </w:rPr>
                <w:t>Study of ISOFIX Booster Seats</w:t>
              </w:r>
            </w:hyperlink>
          </w:p>
        </w:tc>
        <w:tc>
          <w:tcPr>
            <w:tcW w:w="605" w:type="dxa"/>
          </w:tcPr>
          <w:p w14:paraId="1A9B83E5"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18D368BF" w14:textId="77777777" w:rsidTr="00774330">
        <w:trPr>
          <w:cantSplit/>
        </w:trPr>
        <w:tc>
          <w:tcPr>
            <w:tcW w:w="567" w:type="dxa"/>
          </w:tcPr>
          <w:p w14:paraId="68CBA7F6"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25</w:t>
            </w:r>
          </w:p>
        </w:tc>
        <w:tc>
          <w:tcPr>
            <w:tcW w:w="1299" w:type="dxa"/>
          </w:tcPr>
          <w:p w14:paraId="67F77024" w14:textId="77777777" w:rsidR="002B46DD" w:rsidRPr="00FA0CAA" w:rsidRDefault="002B46DD" w:rsidP="00774330">
            <w:pPr>
              <w:pStyle w:val="SingleTxtG"/>
              <w:spacing w:line="240" w:lineRule="auto"/>
              <w:ind w:left="0" w:right="0"/>
              <w:jc w:val="left"/>
              <w:rPr>
                <w:color w:val="000000" w:themeColor="text1"/>
              </w:rPr>
            </w:pPr>
            <w:r w:rsidRPr="00FA0CAA">
              <w:rPr>
                <w:color w:val="000000" w:themeColor="text1"/>
              </w:rPr>
              <w:t>Japan</w:t>
            </w:r>
          </w:p>
        </w:tc>
        <w:tc>
          <w:tcPr>
            <w:tcW w:w="700" w:type="dxa"/>
          </w:tcPr>
          <w:p w14:paraId="1A9604E0"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12</w:t>
            </w:r>
          </w:p>
        </w:tc>
        <w:tc>
          <w:tcPr>
            <w:tcW w:w="900" w:type="dxa"/>
          </w:tcPr>
          <w:p w14:paraId="0845B92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75DCD459" w14:textId="77777777" w:rsidR="002B46DD" w:rsidRPr="00FA0CAA" w:rsidRDefault="00060AD3" w:rsidP="00774330">
            <w:pPr>
              <w:pStyle w:val="SingleTxtG"/>
              <w:spacing w:line="240" w:lineRule="auto"/>
              <w:ind w:left="0" w:right="0"/>
              <w:jc w:val="left"/>
              <w:rPr>
                <w:color w:val="000000" w:themeColor="text1"/>
                <w:lang w:val="en-US"/>
              </w:rPr>
            </w:pPr>
            <w:hyperlink r:id="rId39" w:history="1">
              <w:r w:rsidR="002B46DD" w:rsidRPr="00FA0CAA">
                <w:rPr>
                  <w:rStyle w:val="af1"/>
                  <w:color w:val="000000" w:themeColor="text1"/>
                  <w:lang w:val="en-US"/>
                </w:rPr>
                <w:t>Test Data of Q1.5 Dummy’s Neck Injury Measures in R129 Frontal Test</w:t>
              </w:r>
            </w:hyperlink>
          </w:p>
        </w:tc>
        <w:tc>
          <w:tcPr>
            <w:tcW w:w="605" w:type="dxa"/>
          </w:tcPr>
          <w:p w14:paraId="33CB499A"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679C0A38" w14:textId="77777777" w:rsidTr="00774330">
        <w:trPr>
          <w:cantSplit/>
        </w:trPr>
        <w:tc>
          <w:tcPr>
            <w:tcW w:w="567" w:type="dxa"/>
          </w:tcPr>
          <w:p w14:paraId="01662C06"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26</w:t>
            </w:r>
          </w:p>
        </w:tc>
        <w:tc>
          <w:tcPr>
            <w:tcW w:w="1299" w:type="dxa"/>
          </w:tcPr>
          <w:p w14:paraId="47B3A457" w14:textId="77777777" w:rsidR="002B46DD" w:rsidRPr="00FA0CAA" w:rsidRDefault="002B46DD" w:rsidP="00774330">
            <w:pPr>
              <w:spacing w:line="240" w:lineRule="auto"/>
              <w:rPr>
                <w:color w:val="000000" w:themeColor="text1"/>
              </w:rPr>
            </w:pPr>
            <w:r w:rsidRPr="00FA0CAA">
              <w:rPr>
                <w:color w:val="000000" w:themeColor="text1"/>
              </w:rPr>
              <w:t>Euromed</w:t>
            </w:r>
          </w:p>
        </w:tc>
        <w:tc>
          <w:tcPr>
            <w:tcW w:w="700" w:type="dxa"/>
          </w:tcPr>
          <w:p w14:paraId="51B4865B"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9</w:t>
            </w:r>
          </w:p>
        </w:tc>
        <w:tc>
          <w:tcPr>
            <w:tcW w:w="900" w:type="dxa"/>
          </w:tcPr>
          <w:p w14:paraId="159333D1"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4B379BD6" w14:textId="77777777" w:rsidR="002B46DD" w:rsidRPr="00FA0CAA" w:rsidRDefault="00060AD3" w:rsidP="00774330">
            <w:pPr>
              <w:pStyle w:val="SingleTxtG"/>
              <w:spacing w:line="240" w:lineRule="auto"/>
              <w:ind w:left="0" w:right="0"/>
              <w:jc w:val="left"/>
              <w:rPr>
                <w:color w:val="000000" w:themeColor="text1"/>
              </w:rPr>
            </w:pPr>
            <w:hyperlink r:id="rId40" w:history="1">
              <w:r w:rsidR="002B46DD" w:rsidRPr="00FA0CAA">
                <w:rPr>
                  <w:rStyle w:val="af1"/>
                  <w:color w:val="000000" w:themeColor="text1"/>
                </w:rPr>
                <w:t>Comments on the Informal document GRSP-69-18</w:t>
              </w:r>
            </w:hyperlink>
          </w:p>
        </w:tc>
        <w:tc>
          <w:tcPr>
            <w:tcW w:w="605" w:type="dxa"/>
          </w:tcPr>
          <w:p w14:paraId="2F624273" w14:textId="77777777" w:rsidR="002B46DD" w:rsidRPr="00FA0CAA" w:rsidRDefault="002B46DD" w:rsidP="00774330">
            <w:pPr>
              <w:spacing w:line="240" w:lineRule="auto"/>
              <w:jc w:val="center"/>
              <w:rPr>
                <w:color w:val="000000" w:themeColor="text1"/>
              </w:rPr>
            </w:pPr>
            <w:r w:rsidRPr="00FA0CAA">
              <w:rPr>
                <w:color w:val="000000" w:themeColor="text1"/>
              </w:rPr>
              <w:t>(c)</w:t>
            </w:r>
          </w:p>
        </w:tc>
      </w:tr>
      <w:tr w:rsidR="002B46DD" w:rsidRPr="00FA0CAA" w14:paraId="032694E8" w14:textId="77777777" w:rsidTr="00774330">
        <w:trPr>
          <w:cantSplit/>
        </w:trPr>
        <w:tc>
          <w:tcPr>
            <w:tcW w:w="567" w:type="dxa"/>
          </w:tcPr>
          <w:p w14:paraId="6840FB61"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27</w:t>
            </w:r>
          </w:p>
        </w:tc>
        <w:tc>
          <w:tcPr>
            <w:tcW w:w="1299" w:type="dxa"/>
          </w:tcPr>
          <w:p w14:paraId="1FF8ADCE" w14:textId="77777777" w:rsidR="002B46DD" w:rsidRPr="00FA0CAA" w:rsidRDefault="002B46DD" w:rsidP="00774330">
            <w:pPr>
              <w:spacing w:line="240" w:lineRule="auto"/>
              <w:rPr>
                <w:color w:val="000000" w:themeColor="text1"/>
              </w:rPr>
            </w:pPr>
            <w:r w:rsidRPr="00FA0CAA">
              <w:rPr>
                <w:color w:val="000000" w:themeColor="text1"/>
              </w:rPr>
              <w:t>GRSP/Chair</w:t>
            </w:r>
          </w:p>
        </w:tc>
        <w:tc>
          <w:tcPr>
            <w:tcW w:w="700" w:type="dxa"/>
          </w:tcPr>
          <w:p w14:paraId="22306B1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w:t>
            </w:r>
          </w:p>
        </w:tc>
        <w:tc>
          <w:tcPr>
            <w:tcW w:w="900" w:type="dxa"/>
          </w:tcPr>
          <w:p w14:paraId="36890E20"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42EFA104" w14:textId="77777777" w:rsidR="002B46DD" w:rsidRPr="00FA0CAA" w:rsidRDefault="00060AD3" w:rsidP="00774330">
            <w:pPr>
              <w:pStyle w:val="SingleTxtG"/>
              <w:spacing w:line="240" w:lineRule="auto"/>
              <w:ind w:left="0" w:right="0"/>
              <w:jc w:val="left"/>
              <w:rPr>
                <w:color w:val="000000" w:themeColor="text1"/>
                <w:lang w:val="en-US"/>
              </w:rPr>
            </w:pPr>
            <w:hyperlink r:id="rId41" w:history="1">
              <w:r w:rsidR="002B46DD" w:rsidRPr="00FA0CAA">
                <w:rPr>
                  <w:rStyle w:val="af1"/>
                  <w:color w:val="000000" w:themeColor="text1"/>
                  <w:lang w:val="en-US"/>
                </w:rPr>
                <w:t>Running order of the provisional agenda</w:t>
              </w:r>
            </w:hyperlink>
          </w:p>
        </w:tc>
        <w:tc>
          <w:tcPr>
            <w:tcW w:w="605" w:type="dxa"/>
          </w:tcPr>
          <w:p w14:paraId="7E00E38D"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6246C69D" w14:textId="77777777" w:rsidTr="00774330">
        <w:tc>
          <w:tcPr>
            <w:tcW w:w="567" w:type="dxa"/>
          </w:tcPr>
          <w:p w14:paraId="7A2B4558"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28</w:t>
            </w:r>
          </w:p>
        </w:tc>
        <w:tc>
          <w:tcPr>
            <w:tcW w:w="1299" w:type="dxa"/>
          </w:tcPr>
          <w:p w14:paraId="69104298" w14:textId="77777777" w:rsidR="002B46DD" w:rsidRPr="00FA0CAA" w:rsidRDefault="002B46DD" w:rsidP="00774330">
            <w:pPr>
              <w:spacing w:line="240" w:lineRule="auto"/>
              <w:rPr>
                <w:color w:val="000000" w:themeColor="text1"/>
              </w:rPr>
            </w:pPr>
            <w:r w:rsidRPr="00FA0CAA">
              <w:rPr>
                <w:color w:val="000000" w:themeColor="text1"/>
              </w:rPr>
              <w:t>Secretariat</w:t>
            </w:r>
          </w:p>
        </w:tc>
        <w:tc>
          <w:tcPr>
            <w:tcW w:w="700" w:type="dxa"/>
          </w:tcPr>
          <w:p w14:paraId="2FD7BB4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28</w:t>
            </w:r>
          </w:p>
        </w:tc>
        <w:tc>
          <w:tcPr>
            <w:tcW w:w="900" w:type="dxa"/>
          </w:tcPr>
          <w:p w14:paraId="02386884"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490E3BA3" w14:textId="77777777" w:rsidR="002B46DD" w:rsidRPr="00FA0CAA" w:rsidRDefault="00060AD3" w:rsidP="00774330">
            <w:pPr>
              <w:pStyle w:val="SingleTxtG"/>
              <w:spacing w:line="240" w:lineRule="auto"/>
              <w:ind w:left="0" w:right="0"/>
              <w:jc w:val="left"/>
              <w:rPr>
                <w:color w:val="000000" w:themeColor="text1"/>
                <w:lang w:val="en-US"/>
              </w:rPr>
            </w:pPr>
            <w:hyperlink r:id="rId42" w:history="1">
              <w:r w:rsidR="002B46DD" w:rsidRPr="00FA0CAA">
                <w:rPr>
                  <w:rStyle w:val="af1"/>
                  <w:color w:val="000000" w:themeColor="text1"/>
                  <w:lang w:val="en-US"/>
                </w:rPr>
                <w:t>Highlights of WP.29 March 2021 session</w:t>
              </w:r>
            </w:hyperlink>
          </w:p>
        </w:tc>
        <w:tc>
          <w:tcPr>
            <w:tcW w:w="605" w:type="dxa"/>
          </w:tcPr>
          <w:p w14:paraId="4212B216"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3AD9DF56" w14:textId="77777777" w:rsidTr="00774330">
        <w:tc>
          <w:tcPr>
            <w:tcW w:w="567" w:type="dxa"/>
          </w:tcPr>
          <w:p w14:paraId="503E5FF5"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29/</w:t>
            </w:r>
            <w:r w:rsidRPr="00FA0CAA">
              <w:rPr>
                <w:color w:val="000000" w:themeColor="text1"/>
              </w:rPr>
              <w:br/>
              <w:t>Rev.2</w:t>
            </w:r>
          </w:p>
        </w:tc>
        <w:tc>
          <w:tcPr>
            <w:tcW w:w="1299" w:type="dxa"/>
          </w:tcPr>
          <w:p w14:paraId="03F41B91" w14:textId="77777777" w:rsidR="002B46DD" w:rsidRPr="00FA0CAA" w:rsidRDefault="002B46DD" w:rsidP="00774330">
            <w:pPr>
              <w:spacing w:line="240" w:lineRule="auto"/>
              <w:rPr>
                <w:color w:val="000000" w:themeColor="text1"/>
              </w:rPr>
            </w:pPr>
            <w:r w:rsidRPr="00FA0CAA">
              <w:rPr>
                <w:color w:val="000000" w:themeColor="text1"/>
              </w:rPr>
              <w:t>GRSP/Chair</w:t>
            </w:r>
          </w:p>
        </w:tc>
        <w:tc>
          <w:tcPr>
            <w:tcW w:w="700" w:type="dxa"/>
          </w:tcPr>
          <w:p w14:paraId="46D229D2"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22</w:t>
            </w:r>
          </w:p>
        </w:tc>
        <w:tc>
          <w:tcPr>
            <w:tcW w:w="900" w:type="dxa"/>
          </w:tcPr>
          <w:p w14:paraId="079B3436"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682EA3B4" w14:textId="77777777" w:rsidR="002B46DD" w:rsidRPr="00FA0CAA" w:rsidRDefault="00060AD3" w:rsidP="00774330">
            <w:pPr>
              <w:pStyle w:val="SingleTxtG"/>
              <w:spacing w:line="240" w:lineRule="auto"/>
              <w:ind w:left="0" w:right="0"/>
              <w:jc w:val="left"/>
              <w:rPr>
                <w:color w:val="000000" w:themeColor="text1"/>
                <w:lang w:val="en-US"/>
              </w:rPr>
            </w:pPr>
            <w:hyperlink r:id="rId43" w:history="1">
              <w:r w:rsidR="002B46DD" w:rsidRPr="00FA0CAA">
                <w:rPr>
                  <w:rStyle w:val="af1"/>
                  <w:color w:val="000000" w:themeColor="text1"/>
                  <w:lang w:val="en-US"/>
                </w:rPr>
                <w:t>Programme of work- List of priority work of GRSP</w:t>
              </w:r>
            </w:hyperlink>
          </w:p>
        </w:tc>
        <w:tc>
          <w:tcPr>
            <w:tcW w:w="605" w:type="dxa"/>
          </w:tcPr>
          <w:p w14:paraId="604B110C"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2A66AB22" w14:textId="77777777" w:rsidTr="00774330">
        <w:tc>
          <w:tcPr>
            <w:tcW w:w="567" w:type="dxa"/>
          </w:tcPr>
          <w:p w14:paraId="5359C83F"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30</w:t>
            </w:r>
          </w:p>
        </w:tc>
        <w:tc>
          <w:tcPr>
            <w:tcW w:w="1299" w:type="dxa"/>
          </w:tcPr>
          <w:p w14:paraId="36640935" w14:textId="77777777" w:rsidR="002B46DD" w:rsidRPr="00FA0CAA" w:rsidRDefault="002B46DD" w:rsidP="00774330">
            <w:pPr>
              <w:spacing w:line="240" w:lineRule="auto"/>
              <w:rPr>
                <w:color w:val="000000" w:themeColor="text1"/>
              </w:rPr>
            </w:pPr>
            <w:r w:rsidRPr="00FA0CAA">
              <w:rPr>
                <w:color w:val="000000" w:themeColor="text1"/>
              </w:rPr>
              <w:t>GRSP/Chair</w:t>
            </w:r>
          </w:p>
        </w:tc>
        <w:tc>
          <w:tcPr>
            <w:tcW w:w="700" w:type="dxa"/>
          </w:tcPr>
          <w:p w14:paraId="36C1F472"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23(g)</w:t>
            </w:r>
          </w:p>
        </w:tc>
        <w:tc>
          <w:tcPr>
            <w:tcW w:w="900" w:type="dxa"/>
          </w:tcPr>
          <w:p w14:paraId="49CB8A1D"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207E4611" w14:textId="77777777" w:rsidR="002B46DD" w:rsidRPr="00FA0CAA" w:rsidRDefault="00060AD3" w:rsidP="00774330">
            <w:pPr>
              <w:pStyle w:val="SingleTxtG"/>
              <w:spacing w:line="240" w:lineRule="auto"/>
              <w:ind w:left="0" w:right="0"/>
              <w:jc w:val="left"/>
              <w:rPr>
                <w:color w:val="000000" w:themeColor="text1"/>
              </w:rPr>
            </w:pPr>
            <w:hyperlink r:id="rId44" w:history="1">
              <w:r w:rsidR="002B46DD" w:rsidRPr="00FA0CAA">
                <w:rPr>
                  <w:rStyle w:val="af1"/>
                  <w:color w:val="000000" w:themeColor="text1"/>
                </w:rPr>
                <w:t>Advanced axles in trailers</w:t>
              </w:r>
            </w:hyperlink>
          </w:p>
        </w:tc>
        <w:tc>
          <w:tcPr>
            <w:tcW w:w="605" w:type="dxa"/>
          </w:tcPr>
          <w:p w14:paraId="2752B140"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7198AC66" w14:textId="77777777" w:rsidTr="00774330">
        <w:tc>
          <w:tcPr>
            <w:tcW w:w="567" w:type="dxa"/>
          </w:tcPr>
          <w:p w14:paraId="3FC00ABF" w14:textId="77777777" w:rsidR="002B46DD" w:rsidRPr="00FA0CAA" w:rsidRDefault="002B46DD" w:rsidP="00774330">
            <w:pPr>
              <w:pStyle w:val="SingleTxtG"/>
              <w:spacing w:before="120" w:line="240" w:lineRule="auto"/>
              <w:ind w:left="0" w:right="0"/>
              <w:rPr>
                <w:color w:val="000000" w:themeColor="text1"/>
              </w:rPr>
            </w:pPr>
            <w:r w:rsidRPr="00FA0CAA">
              <w:rPr>
                <w:color w:val="000000" w:themeColor="text1"/>
              </w:rPr>
              <w:t>31</w:t>
            </w:r>
          </w:p>
        </w:tc>
        <w:tc>
          <w:tcPr>
            <w:tcW w:w="1299" w:type="dxa"/>
          </w:tcPr>
          <w:p w14:paraId="45692198" w14:textId="77777777" w:rsidR="002B46DD" w:rsidRPr="00FA0CAA" w:rsidRDefault="002B46DD" w:rsidP="00774330">
            <w:pPr>
              <w:spacing w:before="120" w:line="240" w:lineRule="auto"/>
              <w:rPr>
                <w:color w:val="000000" w:themeColor="text1"/>
              </w:rPr>
            </w:pPr>
            <w:r w:rsidRPr="00FA0CAA">
              <w:rPr>
                <w:color w:val="000000" w:themeColor="text1"/>
              </w:rPr>
              <w:t>Japan</w:t>
            </w:r>
          </w:p>
        </w:tc>
        <w:tc>
          <w:tcPr>
            <w:tcW w:w="700" w:type="dxa"/>
          </w:tcPr>
          <w:p w14:paraId="6D3AA6BF"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7</w:t>
            </w:r>
          </w:p>
        </w:tc>
        <w:tc>
          <w:tcPr>
            <w:tcW w:w="900" w:type="dxa"/>
          </w:tcPr>
          <w:p w14:paraId="7E1BE81E" w14:textId="77777777" w:rsidR="002B46DD" w:rsidRPr="00FA0CAA" w:rsidRDefault="002B46DD" w:rsidP="00774330">
            <w:pPr>
              <w:pStyle w:val="SingleTxtG"/>
              <w:spacing w:before="120" w:line="240" w:lineRule="auto"/>
              <w:ind w:left="0" w:right="0"/>
              <w:jc w:val="center"/>
              <w:rPr>
                <w:color w:val="000000" w:themeColor="text1"/>
              </w:rPr>
            </w:pPr>
            <w:r w:rsidRPr="00FA0CAA">
              <w:rPr>
                <w:color w:val="000000" w:themeColor="text1"/>
              </w:rPr>
              <w:t>E</w:t>
            </w:r>
          </w:p>
        </w:tc>
        <w:tc>
          <w:tcPr>
            <w:tcW w:w="3400" w:type="dxa"/>
          </w:tcPr>
          <w:p w14:paraId="0FA4B51F" w14:textId="77777777" w:rsidR="002B46DD" w:rsidRPr="00FA0CAA" w:rsidRDefault="00060AD3" w:rsidP="00774330">
            <w:pPr>
              <w:pStyle w:val="SingleTxtG"/>
              <w:spacing w:before="120" w:line="240" w:lineRule="auto"/>
              <w:ind w:left="0" w:right="0"/>
              <w:jc w:val="left"/>
              <w:rPr>
                <w:color w:val="000000" w:themeColor="text1"/>
                <w:lang w:val="en-US"/>
              </w:rPr>
            </w:pPr>
            <w:hyperlink r:id="rId45" w:history="1">
              <w:r w:rsidR="002B46DD" w:rsidRPr="00FA0CAA">
                <w:rPr>
                  <w:rStyle w:val="af1"/>
                  <w:color w:val="000000" w:themeColor="text1"/>
                  <w:lang w:val="en-US"/>
                </w:rPr>
                <w:t>Japan’s comment on GRSP/2021/12 UN Regulation No. 134 (Hydrogen and Fuel Cell Vehicles) and GRSP-69-22 Proposal to replace document ECE/TRANS/WP.29/GRSP/2021/12</w:t>
              </w:r>
            </w:hyperlink>
          </w:p>
        </w:tc>
        <w:tc>
          <w:tcPr>
            <w:tcW w:w="605" w:type="dxa"/>
          </w:tcPr>
          <w:p w14:paraId="3CC5213B" w14:textId="77777777" w:rsidR="002B46DD" w:rsidRPr="00FA0CAA" w:rsidRDefault="002B46DD" w:rsidP="00774330">
            <w:pPr>
              <w:spacing w:before="120" w:line="240" w:lineRule="auto"/>
              <w:jc w:val="center"/>
              <w:rPr>
                <w:color w:val="000000" w:themeColor="text1"/>
              </w:rPr>
            </w:pPr>
            <w:r w:rsidRPr="00FA0CAA">
              <w:rPr>
                <w:color w:val="000000" w:themeColor="text1"/>
              </w:rPr>
              <w:t>(a)</w:t>
            </w:r>
          </w:p>
        </w:tc>
      </w:tr>
      <w:tr w:rsidR="002B46DD" w:rsidRPr="00FA0CAA" w14:paraId="0462DCDF" w14:textId="77777777" w:rsidTr="00774330">
        <w:tc>
          <w:tcPr>
            <w:tcW w:w="567" w:type="dxa"/>
          </w:tcPr>
          <w:p w14:paraId="091AA857"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lastRenderedPageBreak/>
              <w:t>32</w:t>
            </w:r>
          </w:p>
        </w:tc>
        <w:tc>
          <w:tcPr>
            <w:tcW w:w="1299" w:type="dxa"/>
          </w:tcPr>
          <w:p w14:paraId="5EB8B8A4" w14:textId="77777777" w:rsidR="002B46DD" w:rsidRPr="00FA0CAA" w:rsidRDefault="002B46DD" w:rsidP="00774330">
            <w:pPr>
              <w:spacing w:line="240" w:lineRule="auto"/>
              <w:rPr>
                <w:color w:val="000000" w:themeColor="text1"/>
              </w:rPr>
            </w:pPr>
            <w:r w:rsidRPr="00FA0CAA">
              <w:rPr>
                <w:color w:val="000000" w:themeColor="text1"/>
              </w:rPr>
              <w:t>Secretariat</w:t>
            </w:r>
          </w:p>
        </w:tc>
        <w:tc>
          <w:tcPr>
            <w:tcW w:w="700" w:type="dxa"/>
          </w:tcPr>
          <w:p w14:paraId="6F905DC4"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9</w:t>
            </w:r>
          </w:p>
        </w:tc>
        <w:tc>
          <w:tcPr>
            <w:tcW w:w="900" w:type="dxa"/>
          </w:tcPr>
          <w:p w14:paraId="106A2184"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52947B6D" w14:textId="77777777" w:rsidR="002B46DD" w:rsidRPr="00FA0CAA" w:rsidRDefault="00060AD3" w:rsidP="00774330">
            <w:pPr>
              <w:pStyle w:val="SingleTxtG"/>
              <w:spacing w:line="240" w:lineRule="auto"/>
              <w:ind w:left="0" w:right="0"/>
              <w:jc w:val="left"/>
              <w:rPr>
                <w:color w:val="000000" w:themeColor="text1"/>
              </w:rPr>
            </w:pPr>
            <w:hyperlink r:id="rId46" w:history="1">
              <w:r w:rsidR="002B46DD" w:rsidRPr="00FA0CAA">
                <w:rPr>
                  <w:rStyle w:val="af1"/>
                  <w:color w:val="000000" w:themeColor="text1"/>
                </w:rPr>
                <w:t>Comments to GRSP-69-26</w:t>
              </w:r>
            </w:hyperlink>
          </w:p>
        </w:tc>
        <w:tc>
          <w:tcPr>
            <w:tcW w:w="605" w:type="dxa"/>
          </w:tcPr>
          <w:p w14:paraId="254FE076" w14:textId="77777777" w:rsidR="002B46DD" w:rsidRPr="00FA0CAA" w:rsidRDefault="002B46DD" w:rsidP="00774330">
            <w:pPr>
              <w:spacing w:line="240" w:lineRule="auto"/>
              <w:jc w:val="center"/>
              <w:rPr>
                <w:color w:val="000000" w:themeColor="text1"/>
              </w:rPr>
            </w:pPr>
            <w:r w:rsidRPr="00FA0CAA">
              <w:rPr>
                <w:color w:val="000000" w:themeColor="text1"/>
              </w:rPr>
              <w:t>(c)</w:t>
            </w:r>
          </w:p>
        </w:tc>
      </w:tr>
      <w:tr w:rsidR="002B46DD" w:rsidRPr="00FA0CAA" w14:paraId="2DF6CF4C" w14:textId="77777777" w:rsidTr="00774330">
        <w:tc>
          <w:tcPr>
            <w:tcW w:w="567" w:type="dxa"/>
          </w:tcPr>
          <w:p w14:paraId="5FC00DDC"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33/</w:t>
            </w:r>
            <w:r w:rsidRPr="00FA0CAA">
              <w:rPr>
                <w:color w:val="000000" w:themeColor="text1"/>
              </w:rPr>
              <w:br/>
              <w:t>Rev.1</w:t>
            </w:r>
          </w:p>
        </w:tc>
        <w:tc>
          <w:tcPr>
            <w:tcW w:w="1299" w:type="dxa"/>
          </w:tcPr>
          <w:p w14:paraId="65E08943" w14:textId="77777777" w:rsidR="002B46DD" w:rsidRPr="00FA0CAA" w:rsidRDefault="002B46DD" w:rsidP="00774330">
            <w:pPr>
              <w:spacing w:line="240" w:lineRule="auto"/>
              <w:rPr>
                <w:color w:val="000000" w:themeColor="text1"/>
              </w:rPr>
            </w:pPr>
            <w:r w:rsidRPr="00FA0CAA">
              <w:rPr>
                <w:color w:val="000000" w:themeColor="text1"/>
              </w:rPr>
              <w:t>Secretariat</w:t>
            </w:r>
          </w:p>
        </w:tc>
        <w:tc>
          <w:tcPr>
            <w:tcW w:w="700" w:type="dxa"/>
          </w:tcPr>
          <w:p w14:paraId="71FEAF18"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w:t>
            </w:r>
          </w:p>
        </w:tc>
        <w:tc>
          <w:tcPr>
            <w:tcW w:w="900" w:type="dxa"/>
          </w:tcPr>
          <w:p w14:paraId="5290312A"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00BB056F" w14:textId="77777777" w:rsidR="002B46DD" w:rsidRPr="00FA0CAA" w:rsidRDefault="00060AD3" w:rsidP="00774330">
            <w:pPr>
              <w:pStyle w:val="SingleTxtG"/>
              <w:spacing w:line="240" w:lineRule="auto"/>
              <w:ind w:left="0" w:right="0"/>
              <w:rPr>
                <w:color w:val="000000" w:themeColor="text1"/>
              </w:rPr>
            </w:pPr>
            <w:hyperlink r:id="rId47" w:history="1">
              <w:r w:rsidR="002B46DD" w:rsidRPr="00FA0CAA">
                <w:rPr>
                  <w:rStyle w:val="af1"/>
                  <w:color w:val="000000" w:themeColor="text1"/>
                </w:rPr>
                <w:t>Annotated provisional agenda</w:t>
              </w:r>
            </w:hyperlink>
          </w:p>
        </w:tc>
        <w:tc>
          <w:tcPr>
            <w:tcW w:w="605" w:type="dxa"/>
          </w:tcPr>
          <w:p w14:paraId="21CC1964"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0E5EF04E" w14:textId="77777777" w:rsidTr="00774330">
        <w:tc>
          <w:tcPr>
            <w:tcW w:w="567" w:type="dxa"/>
          </w:tcPr>
          <w:p w14:paraId="707B5DE7"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34</w:t>
            </w:r>
          </w:p>
        </w:tc>
        <w:tc>
          <w:tcPr>
            <w:tcW w:w="1299" w:type="dxa"/>
          </w:tcPr>
          <w:p w14:paraId="47CE4D75" w14:textId="77777777" w:rsidR="002B46DD" w:rsidRPr="00FA0CAA" w:rsidRDefault="002B46DD" w:rsidP="00774330">
            <w:pPr>
              <w:spacing w:line="240" w:lineRule="auto"/>
              <w:rPr>
                <w:color w:val="000000" w:themeColor="text1"/>
              </w:rPr>
            </w:pPr>
            <w:r w:rsidRPr="00FA0CAA">
              <w:rPr>
                <w:color w:val="000000" w:themeColor="text1"/>
              </w:rPr>
              <w:t>Secretariat</w:t>
            </w:r>
          </w:p>
        </w:tc>
        <w:tc>
          <w:tcPr>
            <w:tcW w:w="700" w:type="dxa"/>
          </w:tcPr>
          <w:p w14:paraId="507E5E5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8</w:t>
            </w:r>
          </w:p>
        </w:tc>
        <w:tc>
          <w:tcPr>
            <w:tcW w:w="900" w:type="dxa"/>
          </w:tcPr>
          <w:p w14:paraId="1AF60B78"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6C22C897" w14:textId="77777777" w:rsidR="002B46DD" w:rsidRPr="00FA0CAA" w:rsidRDefault="00060AD3" w:rsidP="00774330">
            <w:pPr>
              <w:pStyle w:val="SingleTxtG"/>
              <w:spacing w:line="240" w:lineRule="auto"/>
              <w:ind w:left="0" w:right="0"/>
              <w:jc w:val="left"/>
              <w:rPr>
                <w:color w:val="000000" w:themeColor="text1"/>
                <w:lang w:val="en-US"/>
              </w:rPr>
            </w:pPr>
            <w:hyperlink r:id="rId48" w:history="1">
              <w:r w:rsidR="002B46DD" w:rsidRPr="00FA0CAA">
                <w:rPr>
                  <w:rStyle w:val="af1"/>
                  <w:color w:val="000000" w:themeColor="text1"/>
                  <w:lang w:val="en-US"/>
                </w:rPr>
                <w:t>Proposal for Corrigendum 1 to the 10 series of amendments to UN Regulation No. 17 (Strength of seats)</w:t>
              </w:r>
            </w:hyperlink>
          </w:p>
        </w:tc>
        <w:tc>
          <w:tcPr>
            <w:tcW w:w="605" w:type="dxa"/>
          </w:tcPr>
          <w:p w14:paraId="0D764C6F" w14:textId="77777777" w:rsidR="002B46DD" w:rsidRPr="00FA0CAA" w:rsidRDefault="002B46DD" w:rsidP="00774330">
            <w:pPr>
              <w:spacing w:line="240" w:lineRule="auto"/>
              <w:jc w:val="center"/>
              <w:rPr>
                <w:color w:val="000000" w:themeColor="text1"/>
              </w:rPr>
            </w:pPr>
            <w:r w:rsidRPr="00FA0CAA">
              <w:rPr>
                <w:color w:val="000000" w:themeColor="text1"/>
              </w:rPr>
              <w:t>(c)</w:t>
            </w:r>
          </w:p>
        </w:tc>
      </w:tr>
      <w:tr w:rsidR="002B46DD" w:rsidRPr="00FA0CAA" w14:paraId="65F70174" w14:textId="77777777" w:rsidTr="00774330">
        <w:tc>
          <w:tcPr>
            <w:tcW w:w="567" w:type="dxa"/>
          </w:tcPr>
          <w:p w14:paraId="6B3599BB"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35</w:t>
            </w:r>
          </w:p>
        </w:tc>
        <w:tc>
          <w:tcPr>
            <w:tcW w:w="1299" w:type="dxa"/>
          </w:tcPr>
          <w:p w14:paraId="02577A06" w14:textId="77777777" w:rsidR="002B46DD" w:rsidRPr="00FA0CAA" w:rsidRDefault="002B46DD" w:rsidP="00774330">
            <w:pPr>
              <w:spacing w:line="240" w:lineRule="auto"/>
              <w:rPr>
                <w:color w:val="000000" w:themeColor="text1"/>
              </w:rPr>
            </w:pPr>
            <w:r w:rsidRPr="00FA0CAA">
              <w:rPr>
                <w:color w:val="000000" w:themeColor="text1"/>
              </w:rPr>
              <w:t>Secretariat</w:t>
            </w:r>
          </w:p>
        </w:tc>
        <w:tc>
          <w:tcPr>
            <w:tcW w:w="700" w:type="dxa"/>
          </w:tcPr>
          <w:p w14:paraId="70F0D89F"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6</w:t>
            </w:r>
          </w:p>
        </w:tc>
        <w:tc>
          <w:tcPr>
            <w:tcW w:w="900" w:type="dxa"/>
          </w:tcPr>
          <w:p w14:paraId="62B33E8D"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1173A2A2" w14:textId="77777777" w:rsidR="002B46DD" w:rsidRPr="00FA0CAA" w:rsidRDefault="00060AD3" w:rsidP="00774330">
            <w:pPr>
              <w:pStyle w:val="SingleTxtG"/>
              <w:spacing w:line="240" w:lineRule="auto"/>
              <w:ind w:left="0" w:right="0"/>
              <w:jc w:val="left"/>
              <w:rPr>
                <w:rStyle w:val="field-content"/>
                <w:color w:val="000000" w:themeColor="text1"/>
                <w:lang w:val="en-US"/>
              </w:rPr>
            </w:pPr>
            <w:hyperlink r:id="rId49" w:history="1">
              <w:r w:rsidR="002B46DD" w:rsidRPr="00FA0CAA">
                <w:rPr>
                  <w:rStyle w:val="af1"/>
                  <w:color w:val="000000" w:themeColor="text1"/>
                  <w:lang w:val="en-US"/>
                </w:rPr>
                <w:t>Proposal for amendment to ECE/TRANS/WP.29/GRSP/2021/9</w:t>
              </w:r>
            </w:hyperlink>
          </w:p>
        </w:tc>
        <w:tc>
          <w:tcPr>
            <w:tcW w:w="605" w:type="dxa"/>
          </w:tcPr>
          <w:p w14:paraId="1C32DA8D" w14:textId="77777777" w:rsidR="002B46DD" w:rsidRPr="00FA0CAA" w:rsidRDefault="002B46DD" w:rsidP="00774330">
            <w:pPr>
              <w:spacing w:line="240" w:lineRule="auto"/>
              <w:jc w:val="center"/>
              <w:rPr>
                <w:color w:val="000000" w:themeColor="text1"/>
              </w:rPr>
            </w:pPr>
            <w:r w:rsidRPr="00FA0CAA">
              <w:rPr>
                <w:color w:val="000000" w:themeColor="text1"/>
              </w:rPr>
              <w:t>(d)</w:t>
            </w:r>
          </w:p>
        </w:tc>
      </w:tr>
      <w:tr w:rsidR="002B46DD" w:rsidRPr="00FA0CAA" w14:paraId="53E12D26" w14:textId="77777777" w:rsidTr="00774330">
        <w:tc>
          <w:tcPr>
            <w:tcW w:w="567" w:type="dxa"/>
          </w:tcPr>
          <w:p w14:paraId="4FFF9BC0"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36</w:t>
            </w:r>
          </w:p>
        </w:tc>
        <w:tc>
          <w:tcPr>
            <w:tcW w:w="1299" w:type="dxa"/>
          </w:tcPr>
          <w:p w14:paraId="1C070213" w14:textId="77777777" w:rsidR="002B46DD" w:rsidRPr="00FA0CAA" w:rsidRDefault="002B46DD" w:rsidP="00774330">
            <w:pPr>
              <w:spacing w:line="240" w:lineRule="auto"/>
              <w:rPr>
                <w:color w:val="000000" w:themeColor="text1"/>
              </w:rPr>
            </w:pPr>
            <w:r w:rsidRPr="00FA0CAA">
              <w:rPr>
                <w:color w:val="000000" w:themeColor="text1"/>
              </w:rPr>
              <w:t>Euromed</w:t>
            </w:r>
          </w:p>
        </w:tc>
        <w:tc>
          <w:tcPr>
            <w:tcW w:w="700" w:type="dxa"/>
          </w:tcPr>
          <w:p w14:paraId="53E746E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9</w:t>
            </w:r>
          </w:p>
        </w:tc>
        <w:tc>
          <w:tcPr>
            <w:tcW w:w="900" w:type="dxa"/>
          </w:tcPr>
          <w:p w14:paraId="6A97E801"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60AC5144" w14:textId="77777777" w:rsidR="002B46DD" w:rsidRPr="00FA0CAA" w:rsidRDefault="00060AD3" w:rsidP="00774330">
            <w:pPr>
              <w:pStyle w:val="SingleTxtG"/>
              <w:spacing w:line="240" w:lineRule="auto"/>
              <w:ind w:left="0" w:right="0"/>
              <w:jc w:val="left"/>
              <w:rPr>
                <w:rStyle w:val="field-content"/>
                <w:color w:val="000000" w:themeColor="text1"/>
                <w:lang w:val="en-US"/>
              </w:rPr>
            </w:pPr>
            <w:hyperlink r:id="rId50" w:history="1">
              <w:r w:rsidR="002B46DD" w:rsidRPr="00FA0CAA">
                <w:rPr>
                  <w:rStyle w:val="af1"/>
                  <w:color w:val="000000" w:themeColor="text1"/>
                  <w:lang w:val="en-US"/>
                </w:rPr>
                <w:t>Terms of Reference for the new informal working group of Regulation No. 22 (Protective Helmets)</w:t>
              </w:r>
            </w:hyperlink>
          </w:p>
        </w:tc>
        <w:tc>
          <w:tcPr>
            <w:tcW w:w="605" w:type="dxa"/>
          </w:tcPr>
          <w:p w14:paraId="4DB694EA" w14:textId="77777777" w:rsidR="002B46DD" w:rsidRPr="00FA0CAA" w:rsidRDefault="002B46DD" w:rsidP="00774330">
            <w:pPr>
              <w:spacing w:line="240" w:lineRule="auto"/>
              <w:jc w:val="center"/>
              <w:rPr>
                <w:color w:val="000000" w:themeColor="text1"/>
              </w:rPr>
            </w:pPr>
            <w:r w:rsidRPr="00FA0CAA">
              <w:rPr>
                <w:color w:val="000000" w:themeColor="text1"/>
              </w:rPr>
              <w:t>(c)</w:t>
            </w:r>
          </w:p>
          <w:p w14:paraId="707BAE78" w14:textId="77777777" w:rsidR="002B46DD" w:rsidRPr="00FA0CAA" w:rsidRDefault="002B46DD" w:rsidP="00774330">
            <w:pPr>
              <w:spacing w:line="240" w:lineRule="auto"/>
              <w:rPr>
                <w:color w:val="000000" w:themeColor="text1"/>
              </w:rPr>
            </w:pPr>
          </w:p>
        </w:tc>
      </w:tr>
      <w:tr w:rsidR="002B46DD" w:rsidRPr="00FA0CAA" w14:paraId="11AC0517" w14:textId="77777777" w:rsidTr="00774330">
        <w:tc>
          <w:tcPr>
            <w:tcW w:w="567" w:type="dxa"/>
          </w:tcPr>
          <w:p w14:paraId="008DF8E1"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37</w:t>
            </w:r>
          </w:p>
        </w:tc>
        <w:tc>
          <w:tcPr>
            <w:tcW w:w="1299" w:type="dxa"/>
          </w:tcPr>
          <w:p w14:paraId="61917CB2" w14:textId="77777777" w:rsidR="002B46DD" w:rsidRPr="00FA0CAA" w:rsidRDefault="002B46DD" w:rsidP="00774330">
            <w:pPr>
              <w:spacing w:line="240" w:lineRule="auto"/>
              <w:rPr>
                <w:color w:val="000000" w:themeColor="text1"/>
              </w:rPr>
            </w:pPr>
            <w:r w:rsidRPr="00FA0CAA">
              <w:rPr>
                <w:color w:val="000000" w:themeColor="text1"/>
              </w:rPr>
              <w:t>United States of America</w:t>
            </w:r>
          </w:p>
        </w:tc>
        <w:tc>
          <w:tcPr>
            <w:tcW w:w="700" w:type="dxa"/>
          </w:tcPr>
          <w:p w14:paraId="256991E8"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3</w:t>
            </w:r>
          </w:p>
        </w:tc>
        <w:tc>
          <w:tcPr>
            <w:tcW w:w="900" w:type="dxa"/>
          </w:tcPr>
          <w:p w14:paraId="5E0F3D08"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09A54E40" w14:textId="77777777" w:rsidR="002B46DD" w:rsidRPr="00FA0CAA" w:rsidRDefault="00060AD3" w:rsidP="00774330">
            <w:pPr>
              <w:pStyle w:val="SingleTxtG"/>
              <w:spacing w:line="240" w:lineRule="auto"/>
              <w:ind w:left="0" w:right="0"/>
              <w:jc w:val="left"/>
              <w:rPr>
                <w:rStyle w:val="field-content"/>
                <w:color w:val="000000" w:themeColor="text1"/>
                <w:lang w:val="en-US"/>
              </w:rPr>
            </w:pPr>
            <w:hyperlink r:id="rId51" w:history="1">
              <w:r w:rsidR="002B46DD" w:rsidRPr="00FA0CAA">
                <w:rPr>
                  <w:rStyle w:val="af1"/>
                  <w:color w:val="000000" w:themeColor="text1"/>
                  <w:lang w:val="en-US"/>
                </w:rPr>
                <w:t>Chair’s status report on the Progress of the Hydrogen GTR 13 IWG, as presented to GRSP on May 17</w:t>
              </w:r>
            </w:hyperlink>
          </w:p>
        </w:tc>
        <w:tc>
          <w:tcPr>
            <w:tcW w:w="605" w:type="dxa"/>
          </w:tcPr>
          <w:p w14:paraId="25B7A7C5"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72367AAC" w14:textId="77777777" w:rsidTr="00774330">
        <w:tc>
          <w:tcPr>
            <w:tcW w:w="567" w:type="dxa"/>
          </w:tcPr>
          <w:p w14:paraId="0F4BF2A3"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38</w:t>
            </w:r>
          </w:p>
        </w:tc>
        <w:tc>
          <w:tcPr>
            <w:tcW w:w="1299" w:type="dxa"/>
          </w:tcPr>
          <w:p w14:paraId="6FA8224A" w14:textId="77777777" w:rsidR="002B46DD" w:rsidRPr="00FA0CAA" w:rsidRDefault="002B46DD" w:rsidP="00774330">
            <w:pPr>
              <w:spacing w:line="240" w:lineRule="auto"/>
              <w:rPr>
                <w:color w:val="000000" w:themeColor="text1"/>
              </w:rPr>
            </w:pPr>
            <w:r w:rsidRPr="00FA0CAA">
              <w:rPr>
                <w:color w:val="000000" w:themeColor="text1"/>
              </w:rPr>
              <w:t>United States of America</w:t>
            </w:r>
          </w:p>
        </w:tc>
        <w:tc>
          <w:tcPr>
            <w:tcW w:w="700" w:type="dxa"/>
          </w:tcPr>
          <w:p w14:paraId="2038713D"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4</w:t>
            </w:r>
          </w:p>
        </w:tc>
        <w:tc>
          <w:tcPr>
            <w:tcW w:w="900" w:type="dxa"/>
          </w:tcPr>
          <w:p w14:paraId="305CEA7B"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779C48CC" w14:textId="77777777" w:rsidR="002B46DD" w:rsidRPr="00FA0CAA" w:rsidRDefault="00060AD3" w:rsidP="00774330">
            <w:pPr>
              <w:pStyle w:val="SingleTxtG"/>
              <w:spacing w:line="240" w:lineRule="auto"/>
              <w:ind w:left="0" w:right="0"/>
              <w:jc w:val="left"/>
              <w:rPr>
                <w:rStyle w:val="field-content"/>
                <w:color w:val="000000" w:themeColor="text1"/>
                <w:lang w:val="en-US"/>
              </w:rPr>
            </w:pPr>
            <w:hyperlink r:id="rId52" w:history="1">
              <w:r w:rsidR="002B46DD" w:rsidRPr="00FA0CAA">
                <w:rPr>
                  <w:rStyle w:val="af1"/>
                  <w:color w:val="000000" w:themeColor="text1"/>
                  <w:lang w:val="en-US"/>
                </w:rPr>
                <w:t>Status report of the Chair of the Informal Working Group (IWG) on Electric Vehicle Safety (EVS) GTR 20</w:t>
              </w:r>
            </w:hyperlink>
          </w:p>
        </w:tc>
        <w:tc>
          <w:tcPr>
            <w:tcW w:w="605" w:type="dxa"/>
          </w:tcPr>
          <w:p w14:paraId="41A1AB54"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730D1BE7" w14:textId="77777777" w:rsidTr="00774330">
        <w:tc>
          <w:tcPr>
            <w:tcW w:w="567" w:type="dxa"/>
          </w:tcPr>
          <w:p w14:paraId="2F0D0B6D"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39</w:t>
            </w:r>
          </w:p>
        </w:tc>
        <w:tc>
          <w:tcPr>
            <w:tcW w:w="1299" w:type="dxa"/>
          </w:tcPr>
          <w:p w14:paraId="227C20A7" w14:textId="77777777" w:rsidR="002B46DD" w:rsidRPr="00FA0CAA" w:rsidRDefault="002B46DD" w:rsidP="00774330">
            <w:pPr>
              <w:spacing w:line="240" w:lineRule="auto"/>
              <w:rPr>
                <w:color w:val="000000" w:themeColor="text1"/>
              </w:rPr>
            </w:pPr>
            <w:r w:rsidRPr="00FA0CAA">
              <w:rPr>
                <w:color w:val="000000" w:themeColor="text1"/>
              </w:rPr>
              <w:t>United Kingdom</w:t>
            </w:r>
          </w:p>
        </w:tc>
        <w:tc>
          <w:tcPr>
            <w:tcW w:w="700" w:type="dxa"/>
          </w:tcPr>
          <w:p w14:paraId="0EFD6829"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18</w:t>
            </w:r>
          </w:p>
        </w:tc>
        <w:tc>
          <w:tcPr>
            <w:tcW w:w="900" w:type="dxa"/>
          </w:tcPr>
          <w:p w14:paraId="2A9196EE"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2E57FE7B" w14:textId="77777777" w:rsidR="002B46DD" w:rsidRPr="00FA0CAA" w:rsidRDefault="00060AD3" w:rsidP="00774330">
            <w:pPr>
              <w:pStyle w:val="SingleTxtG"/>
              <w:spacing w:line="240" w:lineRule="auto"/>
              <w:ind w:left="0" w:right="0"/>
              <w:jc w:val="left"/>
              <w:rPr>
                <w:rStyle w:val="field-content"/>
                <w:color w:val="000000" w:themeColor="text1"/>
                <w:lang w:val="en-US"/>
              </w:rPr>
            </w:pPr>
            <w:hyperlink r:id="rId53" w:history="1">
              <w:r w:rsidR="002B46DD" w:rsidRPr="00FA0CAA">
                <w:rPr>
                  <w:rStyle w:val="af1"/>
                  <w:color w:val="000000" w:themeColor="text1"/>
                  <w:lang w:val="en-US"/>
                </w:rPr>
                <w:t>Proposal of corrections to ECE/TRANS/WP.29/GRSP/2021/2</w:t>
              </w:r>
            </w:hyperlink>
          </w:p>
        </w:tc>
        <w:tc>
          <w:tcPr>
            <w:tcW w:w="605" w:type="dxa"/>
          </w:tcPr>
          <w:p w14:paraId="00CA7C3F" w14:textId="77777777" w:rsidR="002B46DD" w:rsidRPr="00FA0CAA" w:rsidRDefault="002B46DD" w:rsidP="00774330">
            <w:pPr>
              <w:spacing w:line="240" w:lineRule="auto"/>
              <w:jc w:val="center"/>
              <w:rPr>
                <w:color w:val="000000" w:themeColor="text1"/>
              </w:rPr>
            </w:pPr>
            <w:r w:rsidRPr="00FA0CAA">
              <w:rPr>
                <w:color w:val="000000" w:themeColor="text1"/>
              </w:rPr>
              <w:t>(d)</w:t>
            </w:r>
          </w:p>
        </w:tc>
      </w:tr>
      <w:tr w:rsidR="002B46DD" w:rsidRPr="00FA0CAA" w14:paraId="0B6B6859" w14:textId="77777777" w:rsidTr="00774330">
        <w:tc>
          <w:tcPr>
            <w:tcW w:w="567" w:type="dxa"/>
          </w:tcPr>
          <w:p w14:paraId="58F474C3"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40</w:t>
            </w:r>
          </w:p>
        </w:tc>
        <w:tc>
          <w:tcPr>
            <w:tcW w:w="1299" w:type="dxa"/>
          </w:tcPr>
          <w:p w14:paraId="35304E5B" w14:textId="77777777" w:rsidR="002B46DD" w:rsidRPr="00FA0CAA" w:rsidRDefault="002B46DD" w:rsidP="00774330">
            <w:pPr>
              <w:spacing w:line="240" w:lineRule="auto"/>
              <w:rPr>
                <w:color w:val="000000" w:themeColor="text1"/>
              </w:rPr>
            </w:pPr>
            <w:r w:rsidRPr="00FA0CAA">
              <w:rPr>
                <w:color w:val="000000" w:themeColor="text1"/>
              </w:rPr>
              <w:t>United States of America</w:t>
            </w:r>
          </w:p>
        </w:tc>
        <w:tc>
          <w:tcPr>
            <w:tcW w:w="700" w:type="dxa"/>
          </w:tcPr>
          <w:p w14:paraId="193ADA05"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23(j)</w:t>
            </w:r>
          </w:p>
        </w:tc>
        <w:tc>
          <w:tcPr>
            <w:tcW w:w="900" w:type="dxa"/>
          </w:tcPr>
          <w:p w14:paraId="01CAA6F2"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56733D12" w14:textId="77777777" w:rsidR="002B46DD" w:rsidRPr="00FA0CAA" w:rsidRDefault="00060AD3" w:rsidP="00774330">
            <w:pPr>
              <w:pStyle w:val="SingleTxtG"/>
              <w:spacing w:line="240" w:lineRule="auto"/>
              <w:ind w:left="0" w:right="0"/>
              <w:jc w:val="left"/>
              <w:rPr>
                <w:rStyle w:val="field-content"/>
                <w:color w:val="000000" w:themeColor="text1"/>
                <w:lang w:val="en-US"/>
              </w:rPr>
            </w:pPr>
            <w:hyperlink r:id="rId54" w:history="1">
              <w:r w:rsidR="002B46DD" w:rsidRPr="00FA0CAA">
                <w:rPr>
                  <w:rStyle w:val="af1"/>
                  <w:color w:val="000000" w:themeColor="text1"/>
                  <w:lang w:val="en-US"/>
                </w:rPr>
                <w:t>Comments on WP.29 Document ECE/TRANS/WP.29/2021/1 (Program of Work)</w:t>
              </w:r>
            </w:hyperlink>
          </w:p>
        </w:tc>
        <w:tc>
          <w:tcPr>
            <w:tcW w:w="605" w:type="dxa"/>
          </w:tcPr>
          <w:p w14:paraId="1DFACD5C" w14:textId="77777777" w:rsidR="002B46DD" w:rsidRPr="00FA0CAA" w:rsidRDefault="002B46DD" w:rsidP="00774330">
            <w:pPr>
              <w:spacing w:line="240" w:lineRule="auto"/>
              <w:jc w:val="center"/>
              <w:rPr>
                <w:color w:val="000000" w:themeColor="text1"/>
              </w:rPr>
            </w:pPr>
            <w:r w:rsidRPr="00FA0CAA">
              <w:rPr>
                <w:color w:val="000000" w:themeColor="text1"/>
              </w:rPr>
              <w:t>(a)</w:t>
            </w:r>
          </w:p>
          <w:p w14:paraId="39A50988" w14:textId="77777777" w:rsidR="002B46DD" w:rsidRPr="00FA0CAA" w:rsidRDefault="002B46DD" w:rsidP="00774330">
            <w:pPr>
              <w:spacing w:line="240" w:lineRule="auto"/>
              <w:jc w:val="center"/>
              <w:rPr>
                <w:color w:val="000000" w:themeColor="text1"/>
              </w:rPr>
            </w:pPr>
          </w:p>
        </w:tc>
      </w:tr>
      <w:tr w:rsidR="002B46DD" w:rsidRPr="00FA0CAA" w14:paraId="244CB492" w14:textId="77777777" w:rsidTr="00774330">
        <w:tc>
          <w:tcPr>
            <w:tcW w:w="567" w:type="dxa"/>
          </w:tcPr>
          <w:p w14:paraId="328ECBD1"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41</w:t>
            </w:r>
          </w:p>
        </w:tc>
        <w:tc>
          <w:tcPr>
            <w:tcW w:w="1299" w:type="dxa"/>
          </w:tcPr>
          <w:p w14:paraId="2B2DCE38" w14:textId="77777777" w:rsidR="002B46DD" w:rsidRPr="00FA0CAA" w:rsidRDefault="002B46DD" w:rsidP="00774330">
            <w:pPr>
              <w:spacing w:line="240" w:lineRule="auto"/>
              <w:rPr>
                <w:color w:val="000000" w:themeColor="text1"/>
              </w:rPr>
            </w:pPr>
            <w:r w:rsidRPr="00FA0CAA">
              <w:rPr>
                <w:color w:val="000000" w:themeColor="text1"/>
              </w:rPr>
              <w:t>CLEPA</w:t>
            </w:r>
          </w:p>
        </w:tc>
        <w:tc>
          <w:tcPr>
            <w:tcW w:w="700" w:type="dxa"/>
          </w:tcPr>
          <w:p w14:paraId="174D0427"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23(j)</w:t>
            </w:r>
          </w:p>
        </w:tc>
        <w:tc>
          <w:tcPr>
            <w:tcW w:w="900" w:type="dxa"/>
          </w:tcPr>
          <w:p w14:paraId="00A4FC6D"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5474942C" w14:textId="77777777" w:rsidR="002B46DD" w:rsidRPr="00FA0CAA" w:rsidRDefault="00060AD3" w:rsidP="00774330">
            <w:pPr>
              <w:pStyle w:val="SingleTxtG"/>
              <w:spacing w:line="240" w:lineRule="auto"/>
              <w:ind w:left="0" w:right="0"/>
              <w:jc w:val="left"/>
              <w:rPr>
                <w:rStyle w:val="field-content"/>
                <w:color w:val="000000" w:themeColor="text1"/>
              </w:rPr>
            </w:pPr>
            <w:hyperlink r:id="rId55" w:history="1">
              <w:r w:rsidR="002B46DD" w:rsidRPr="00FA0CAA">
                <w:rPr>
                  <w:rStyle w:val="af1"/>
                  <w:color w:val="000000" w:themeColor="text1"/>
                </w:rPr>
                <w:t xml:space="preserve">Collective amendments to UN Regulations Nos. 94, 95, 137 and 153 </w:t>
              </w:r>
            </w:hyperlink>
          </w:p>
        </w:tc>
        <w:tc>
          <w:tcPr>
            <w:tcW w:w="605" w:type="dxa"/>
          </w:tcPr>
          <w:p w14:paraId="17654D21" w14:textId="77777777" w:rsidR="002B46DD" w:rsidRPr="00FA0CAA" w:rsidRDefault="002B46DD" w:rsidP="00774330">
            <w:pPr>
              <w:spacing w:line="240" w:lineRule="auto"/>
              <w:jc w:val="center"/>
              <w:rPr>
                <w:color w:val="000000" w:themeColor="text1"/>
              </w:rPr>
            </w:pPr>
            <w:r w:rsidRPr="00FA0CAA">
              <w:rPr>
                <w:color w:val="000000" w:themeColor="text1"/>
              </w:rPr>
              <w:t>(d)</w:t>
            </w:r>
          </w:p>
        </w:tc>
      </w:tr>
      <w:tr w:rsidR="002B46DD" w:rsidRPr="00FA0CAA" w14:paraId="42B30A5B" w14:textId="77777777" w:rsidTr="00774330">
        <w:tc>
          <w:tcPr>
            <w:tcW w:w="567" w:type="dxa"/>
          </w:tcPr>
          <w:p w14:paraId="2DB806C1"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42</w:t>
            </w:r>
          </w:p>
        </w:tc>
        <w:tc>
          <w:tcPr>
            <w:tcW w:w="1299" w:type="dxa"/>
          </w:tcPr>
          <w:p w14:paraId="07E7D90F" w14:textId="77777777" w:rsidR="002B46DD" w:rsidRPr="00FA0CAA" w:rsidRDefault="002B46DD" w:rsidP="00774330">
            <w:pPr>
              <w:spacing w:line="240" w:lineRule="auto"/>
              <w:rPr>
                <w:color w:val="000000" w:themeColor="text1"/>
              </w:rPr>
            </w:pPr>
            <w:r w:rsidRPr="00FA0CAA">
              <w:rPr>
                <w:color w:val="000000" w:themeColor="text1"/>
              </w:rPr>
              <w:t>Sweden</w:t>
            </w:r>
          </w:p>
        </w:tc>
        <w:tc>
          <w:tcPr>
            <w:tcW w:w="700" w:type="dxa"/>
          </w:tcPr>
          <w:p w14:paraId="647EB7BD"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18</w:t>
            </w:r>
          </w:p>
        </w:tc>
        <w:tc>
          <w:tcPr>
            <w:tcW w:w="900" w:type="dxa"/>
          </w:tcPr>
          <w:p w14:paraId="6C5BBCB4"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E</w:t>
            </w:r>
          </w:p>
        </w:tc>
        <w:tc>
          <w:tcPr>
            <w:tcW w:w="3400" w:type="dxa"/>
          </w:tcPr>
          <w:p w14:paraId="16632693" w14:textId="77777777" w:rsidR="002B46DD" w:rsidRPr="00FA0CAA" w:rsidRDefault="00060AD3" w:rsidP="00774330">
            <w:pPr>
              <w:pStyle w:val="SingleTxtG"/>
              <w:spacing w:line="240" w:lineRule="auto"/>
              <w:ind w:left="0" w:right="0"/>
              <w:jc w:val="left"/>
              <w:rPr>
                <w:rStyle w:val="field-content"/>
                <w:color w:val="000000" w:themeColor="text1"/>
                <w:lang w:val="en-US"/>
              </w:rPr>
            </w:pPr>
            <w:hyperlink r:id="rId56" w:history="1">
              <w:r w:rsidR="002B46DD" w:rsidRPr="00FA0CAA">
                <w:rPr>
                  <w:rStyle w:val="af1"/>
                  <w:color w:val="000000" w:themeColor="text1"/>
                  <w:lang w:val="en-US"/>
                </w:rPr>
                <w:t>What can we do in the GRSP to get the same protection level for male and female occupants?</w:t>
              </w:r>
            </w:hyperlink>
          </w:p>
        </w:tc>
        <w:tc>
          <w:tcPr>
            <w:tcW w:w="605" w:type="dxa"/>
          </w:tcPr>
          <w:p w14:paraId="74CB9F81" w14:textId="77777777" w:rsidR="002B46DD" w:rsidRPr="00FA0CAA" w:rsidRDefault="002B46DD" w:rsidP="00774330">
            <w:pPr>
              <w:spacing w:line="240" w:lineRule="auto"/>
              <w:jc w:val="center"/>
              <w:rPr>
                <w:color w:val="000000" w:themeColor="text1"/>
              </w:rPr>
            </w:pPr>
            <w:r w:rsidRPr="00FA0CAA">
              <w:rPr>
                <w:color w:val="000000" w:themeColor="text1"/>
              </w:rPr>
              <w:t>(a)</w:t>
            </w:r>
          </w:p>
        </w:tc>
      </w:tr>
      <w:tr w:rsidR="002B46DD" w:rsidRPr="00FA0CAA" w14:paraId="3059C8E0" w14:textId="77777777" w:rsidTr="00774330">
        <w:tc>
          <w:tcPr>
            <w:tcW w:w="567" w:type="dxa"/>
          </w:tcPr>
          <w:p w14:paraId="69A10D83"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43/</w:t>
            </w:r>
            <w:r w:rsidRPr="00FA0CAA">
              <w:rPr>
                <w:color w:val="000000" w:themeColor="text1"/>
              </w:rPr>
              <w:br/>
              <w:t>Rev.1</w:t>
            </w:r>
          </w:p>
        </w:tc>
        <w:tc>
          <w:tcPr>
            <w:tcW w:w="1299" w:type="dxa"/>
          </w:tcPr>
          <w:p w14:paraId="62904D3A" w14:textId="77777777" w:rsidR="002B46DD" w:rsidRPr="00FA0CAA" w:rsidRDefault="002B46DD" w:rsidP="00774330">
            <w:pPr>
              <w:spacing w:line="240" w:lineRule="auto"/>
              <w:rPr>
                <w:color w:val="000000" w:themeColor="text1"/>
              </w:rPr>
            </w:pPr>
            <w:r w:rsidRPr="00FA0CAA">
              <w:rPr>
                <w:color w:val="000000" w:themeColor="text1"/>
              </w:rPr>
              <w:t>United States of America</w:t>
            </w:r>
          </w:p>
        </w:tc>
        <w:tc>
          <w:tcPr>
            <w:tcW w:w="700" w:type="dxa"/>
          </w:tcPr>
          <w:p w14:paraId="54EFA6D3" w14:textId="77777777" w:rsidR="002B46DD" w:rsidRPr="00FA0CAA" w:rsidRDefault="002B46DD" w:rsidP="00774330">
            <w:pPr>
              <w:pStyle w:val="SingleTxtG"/>
              <w:spacing w:line="240" w:lineRule="auto"/>
              <w:ind w:left="0" w:right="0"/>
              <w:jc w:val="center"/>
              <w:rPr>
                <w:color w:val="000000" w:themeColor="text1"/>
              </w:rPr>
            </w:pPr>
          </w:p>
        </w:tc>
        <w:tc>
          <w:tcPr>
            <w:tcW w:w="900" w:type="dxa"/>
          </w:tcPr>
          <w:p w14:paraId="08DFD70E" w14:textId="77777777" w:rsidR="002B46DD" w:rsidRPr="00FA0CAA" w:rsidRDefault="002B46DD" w:rsidP="00774330">
            <w:pPr>
              <w:pStyle w:val="SingleTxtG"/>
              <w:spacing w:line="240" w:lineRule="auto"/>
              <w:ind w:left="0" w:right="0"/>
              <w:jc w:val="center"/>
              <w:rPr>
                <w:color w:val="000000" w:themeColor="text1"/>
              </w:rPr>
            </w:pPr>
          </w:p>
        </w:tc>
        <w:tc>
          <w:tcPr>
            <w:tcW w:w="3400" w:type="dxa"/>
          </w:tcPr>
          <w:p w14:paraId="0E49E4DE" w14:textId="77777777" w:rsidR="002B46DD" w:rsidRPr="00FA0CAA" w:rsidRDefault="00060AD3" w:rsidP="00774330">
            <w:pPr>
              <w:pStyle w:val="SingleTxtG"/>
              <w:spacing w:line="240" w:lineRule="auto"/>
              <w:ind w:left="0" w:right="0"/>
              <w:rPr>
                <w:rStyle w:val="field-content"/>
                <w:color w:val="000000" w:themeColor="text1"/>
                <w:lang w:val="en-US"/>
              </w:rPr>
            </w:pPr>
            <w:hyperlink r:id="rId57" w:history="1">
              <w:r w:rsidR="002B46DD" w:rsidRPr="00FA0CAA">
                <w:rPr>
                  <w:rStyle w:val="af1"/>
                  <w:color w:val="000000" w:themeColor="text1"/>
                  <w:lang w:val="en-US"/>
                </w:rPr>
                <w:t>Proposal for an amendment to the Authorization for the development of amendments to gtr No. 9 (Pedestrian safety) (ECE/TRANS/WP.29/AC.3/31; March 2012)</w:t>
              </w:r>
            </w:hyperlink>
          </w:p>
        </w:tc>
        <w:tc>
          <w:tcPr>
            <w:tcW w:w="605" w:type="dxa"/>
          </w:tcPr>
          <w:p w14:paraId="43DDD5A4" w14:textId="77777777" w:rsidR="002B46DD" w:rsidRPr="00FA0CAA" w:rsidRDefault="002B46DD" w:rsidP="00774330">
            <w:pPr>
              <w:spacing w:line="240" w:lineRule="auto"/>
              <w:jc w:val="center"/>
              <w:rPr>
                <w:color w:val="000000" w:themeColor="text1"/>
              </w:rPr>
            </w:pPr>
            <w:r w:rsidRPr="00FA0CAA">
              <w:rPr>
                <w:color w:val="000000" w:themeColor="text1"/>
              </w:rPr>
              <w:t>(d)</w:t>
            </w:r>
          </w:p>
        </w:tc>
      </w:tr>
      <w:tr w:rsidR="002B46DD" w:rsidRPr="00FA0CAA" w14:paraId="3499FC3E" w14:textId="77777777" w:rsidTr="00774330">
        <w:tc>
          <w:tcPr>
            <w:tcW w:w="567" w:type="dxa"/>
            <w:tcBorders>
              <w:bottom w:val="single" w:sz="4" w:space="0" w:color="auto"/>
            </w:tcBorders>
          </w:tcPr>
          <w:p w14:paraId="7F7BFA1C" w14:textId="77777777" w:rsidR="002B46DD" w:rsidRPr="00FA0CAA" w:rsidRDefault="002B46DD" w:rsidP="00774330">
            <w:pPr>
              <w:pStyle w:val="SingleTxtG"/>
              <w:spacing w:line="240" w:lineRule="auto"/>
              <w:ind w:left="0" w:right="0"/>
              <w:rPr>
                <w:color w:val="000000" w:themeColor="text1"/>
              </w:rPr>
            </w:pPr>
            <w:r w:rsidRPr="00FA0CAA">
              <w:rPr>
                <w:color w:val="000000" w:themeColor="text1"/>
              </w:rPr>
              <w:t>44</w:t>
            </w:r>
          </w:p>
        </w:tc>
        <w:tc>
          <w:tcPr>
            <w:tcW w:w="1299" w:type="dxa"/>
            <w:tcBorders>
              <w:bottom w:val="single" w:sz="4" w:space="0" w:color="auto"/>
            </w:tcBorders>
          </w:tcPr>
          <w:p w14:paraId="523701FA" w14:textId="77777777" w:rsidR="002B46DD" w:rsidRPr="00FA0CAA" w:rsidRDefault="002B46DD" w:rsidP="00774330">
            <w:pPr>
              <w:spacing w:line="240" w:lineRule="auto"/>
              <w:rPr>
                <w:color w:val="000000" w:themeColor="text1"/>
              </w:rPr>
            </w:pPr>
            <w:r w:rsidRPr="00FA0CAA">
              <w:rPr>
                <w:color w:val="000000" w:themeColor="text1"/>
              </w:rPr>
              <w:t>GRSP/Chair</w:t>
            </w:r>
          </w:p>
        </w:tc>
        <w:tc>
          <w:tcPr>
            <w:tcW w:w="700" w:type="dxa"/>
            <w:tcBorders>
              <w:bottom w:val="single" w:sz="4" w:space="0" w:color="auto"/>
            </w:tcBorders>
          </w:tcPr>
          <w:p w14:paraId="2353ACC3" w14:textId="77777777" w:rsidR="002B46DD" w:rsidRPr="00FA0CAA" w:rsidRDefault="002B46DD" w:rsidP="00774330">
            <w:pPr>
              <w:pStyle w:val="SingleTxtG"/>
              <w:spacing w:line="240" w:lineRule="auto"/>
              <w:ind w:left="0" w:right="0"/>
              <w:jc w:val="center"/>
              <w:rPr>
                <w:color w:val="000000" w:themeColor="text1"/>
              </w:rPr>
            </w:pPr>
            <w:r w:rsidRPr="00FA0CAA">
              <w:rPr>
                <w:color w:val="000000" w:themeColor="text1"/>
              </w:rPr>
              <w:t>23(i)</w:t>
            </w:r>
          </w:p>
        </w:tc>
        <w:tc>
          <w:tcPr>
            <w:tcW w:w="900" w:type="dxa"/>
            <w:tcBorders>
              <w:bottom w:val="single" w:sz="4" w:space="0" w:color="auto"/>
            </w:tcBorders>
          </w:tcPr>
          <w:p w14:paraId="5C177F9E" w14:textId="77777777" w:rsidR="002B46DD" w:rsidRPr="00FA0CAA" w:rsidRDefault="002B46DD" w:rsidP="00774330">
            <w:pPr>
              <w:pStyle w:val="SingleTxtG"/>
              <w:spacing w:line="240" w:lineRule="auto"/>
              <w:ind w:left="0" w:right="0"/>
              <w:jc w:val="center"/>
              <w:rPr>
                <w:color w:val="000000" w:themeColor="text1"/>
              </w:rPr>
            </w:pPr>
          </w:p>
        </w:tc>
        <w:tc>
          <w:tcPr>
            <w:tcW w:w="3400" w:type="dxa"/>
            <w:tcBorders>
              <w:bottom w:val="single" w:sz="4" w:space="0" w:color="auto"/>
            </w:tcBorders>
          </w:tcPr>
          <w:p w14:paraId="0C87B4E1" w14:textId="77777777" w:rsidR="002B46DD" w:rsidRPr="00FA0CAA" w:rsidRDefault="00060AD3" w:rsidP="00774330">
            <w:pPr>
              <w:pStyle w:val="SingleTxtG"/>
              <w:spacing w:line="240" w:lineRule="auto"/>
              <w:ind w:left="0" w:right="0"/>
              <w:rPr>
                <w:rStyle w:val="field-content"/>
                <w:color w:val="000000" w:themeColor="text1"/>
                <w:lang w:val="en-US"/>
              </w:rPr>
            </w:pPr>
            <w:hyperlink r:id="rId58" w:history="1">
              <w:r w:rsidR="002B46DD" w:rsidRPr="00FA0CAA">
                <w:rPr>
                  <w:rStyle w:val="af1"/>
                  <w:color w:val="000000" w:themeColor="text1"/>
                  <w:lang w:val="en-US"/>
                </w:rPr>
                <w:t>Decisions submitted to silent procedure</w:t>
              </w:r>
            </w:hyperlink>
          </w:p>
        </w:tc>
        <w:tc>
          <w:tcPr>
            <w:tcW w:w="605" w:type="dxa"/>
            <w:tcBorders>
              <w:bottom w:val="single" w:sz="4" w:space="0" w:color="auto"/>
            </w:tcBorders>
          </w:tcPr>
          <w:p w14:paraId="4D32E578" w14:textId="77777777" w:rsidR="002B46DD" w:rsidRPr="00FA0CAA" w:rsidRDefault="002B46DD" w:rsidP="00774330">
            <w:pPr>
              <w:spacing w:line="240" w:lineRule="auto"/>
              <w:jc w:val="center"/>
              <w:rPr>
                <w:color w:val="000000" w:themeColor="text1"/>
              </w:rPr>
            </w:pPr>
            <w:r w:rsidRPr="00FA0CAA">
              <w:rPr>
                <w:color w:val="000000" w:themeColor="text1"/>
              </w:rPr>
              <w:t>(d)</w:t>
            </w:r>
          </w:p>
        </w:tc>
      </w:tr>
    </w:tbl>
    <w:p w14:paraId="126EB396" w14:textId="77777777" w:rsidR="002B46DD" w:rsidRPr="004758A6" w:rsidRDefault="002B46DD" w:rsidP="002B46DD">
      <w:pPr>
        <w:pStyle w:val="SingleTxtG"/>
        <w:keepNext/>
        <w:keepLines/>
        <w:spacing w:before="40" w:line="240" w:lineRule="auto"/>
        <w:ind w:left="567" w:right="113" w:firstLine="567"/>
        <w:jc w:val="left"/>
      </w:pPr>
      <w:r w:rsidRPr="004758A6">
        <w:rPr>
          <w:i/>
          <w:iCs/>
        </w:rPr>
        <w:t>Notes</w:t>
      </w:r>
      <w:r w:rsidRPr="004758A6">
        <w:t>:</w:t>
      </w:r>
    </w:p>
    <w:p w14:paraId="3BEC4BE6" w14:textId="77777777" w:rsidR="002B46DD" w:rsidRPr="002B46DD" w:rsidRDefault="002B46DD" w:rsidP="002B46DD">
      <w:pPr>
        <w:pStyle w:val="SingleTxtG"/>
        <w:spacing w:after="0" w:line="240" w:lineRule="auto"/>
        <w:rPr>
          <w:lang w:val="en-US"/>
        </w:rPr>
      </w:pPr>
      <w:r w:rsidRPr="002B46DD">
        <w:rPr>
          <w:lang w:val="en-US"/>
        </w:rPr>
        <w:t>(a)</w:t>
      </w:r>
      <w:r w:rsidRPr="002B46DD">
        <w:rPr>
          <w:lang w:val="en-US"/>
        </w:rPr>
        <w:tab/>
        <w:t>Consideration completed or superseded.</w:t>
      </w:r>
    </w:p>
    <w:p w14:paraId="73287830" w14:textId="77777777" w:rsidR="002B46DD" w:rsidRPr="002B46DD" w:rsidRDefault="002B46DD" w:rsidP="002B46DD">
      <w:pPr>
        <w:pStyle w:val="SingleTxtG"/>
        <w:spacing w:after="0" w:line="240" w:lineRule="auto"/>
        <w:rPr>
          <w:lang w:val="en-US"/>
        </w:rPr>
      </w:pPr>
      <w:r w:rsidRPr="002B46DD">
        <w:rPr>
          <w:lang w:val="en-US"/>
        </w:rPr>
        <w:t>(b)</w:t>
      </w:r>
      <w:r w:rsidRPr="002B46DD">
        <w:rPr>
          <w:lang w:val="en-US"/>
        </w:rPr>
        <w:tab/>
        <w:t>Continue consideration at the next session with an official symbol.</w:t>
      </w:r>
    </w:p>
    <w:p w14:paraId="7297CE22" w14:textId="77777777" w:rsidR="002B46DD" w:rsidRPr="002B46DD" w:rsidRDefault="002B46DD" w:rsidP="002B46DD">
      <w:pPr>
        <w:pStyle w:val="SingleTxtG"/>
        <w:spacing w:after="0" w:line="240" w:lineRule="auto"/>
        <w:rPr>
          <w:lang w:val="en-US"/>
        </w:rPr>
      </w:pPr>
      <w:r w:rsidRPr="002B46DD">
        <w:rPr>
          <w:lang w:val="en-US"/>
        </w:rPr>
        <w:t>(c)</w:t>
      </w:r>
      <w:r w:rsidRPr="002B46DD">
        <w:rPr>
          <w:lang w:val="en-US"/>
        </w:rPr>
        <w:tab/>
        <w:t>Continue consideration at the next session as an informal document.</w:t>
      </w:r>
    </w:p>
    <w:p w14:paraId="14E6FF64" w14:textId="77777777" w:rsidR="002B46DD" w:rsidRDefault="002B46DD" w:rsidP="00FA0CAA">
      <w:pPr>
        <w:pStyle w:val="SingleTxtG"/>
        <w:spacing w:after="0" w:line="240" w:lineRule="auto"/>
        <w:rPr>
          <w:lang w:val="en-US"/>
        </w:rPr>
        <w:sectPr w:rsidR="002B46DD" w:rsidSect="002B46DD">
          <w:endnotePr>
            <w:numFmt w:val="decimal"/>
          </w:endnotePr>
          <w:pgSz w:w="11906" w:h="16838" w:code="9"/>
          <w:pgMar w:top="1418" w:right="1134" w:bottom="1134" w:left="1134" w:header="851" w:footer="567" w:gutter="0"/>
          <w:cols w:space="708"/>
          <w:docGrid w:linePitch="360"/>
        </w:sectPr>
      </w:pPr>
      <w:r w:rsidRPr="002B46DD">
        <w:rPr>
          <w:lang w:val="en-US"/>
        </w:rPr>
        <w:t>(d)</w:t>
      </w:r>
      <w:r w:rsidRPr="002B46DD">
        <w:rPr>
          <w:lang w:val="en-US"/>
        </w:rPr>
        <w:tab/>
        <w:t>Adopted and to be submitted to WP.29.</w:t>
      </w:r>
    </w:p>
    <w:p w14:paraId="3C640B60" w14:textId="77777777" w:rsidR="002A130B" w:rsidRPr="00F45271" w:rsidRDefault="002A130B" w:rsidP="002A130B">
      <w:pPr>
        <w:pStyle w:val="HChG"/>
        <w:spacing w:line="240" w:lineRule="auto"/>
      </w:pPr>
      <w:r w:rsidRPr="00F45271">
        <w:rPr>
          <w:bCs/>
        </w:rPr>
        <w:lastRenderedPageBreak/>
        <w:t xml:space="preserve">Приложение </w:t>
      </w:r>
      <w:r w:rsidRPr="00E60607">
        <w:rPr>
          <w:bCs/>
        </w:rPr>
        <w:t>II</w:t>
      </w:r>
    </w:p>
    <w:p w14:paraId="65153A23" w14:textId="77777777" w:rsidR="002A130B" w:rsidRPr="00F45271" w:rsidRDefault="002A130B" w:rsidP="002A130B">
      <w:pPr>
        <w:spacing w:after="120"/>
        <w:ind w:left="567"/>
        <w:jc w:val="right"/>
        <w:rPr>
          <w:b/>
        </w:rPr>
      </w:pPr>
    </w:p>
    <w:p w14:paraId="7A644FDD" w14:textId="77777777" w:rsidR="002A130B" w:rsidRPr="00F45271" w:rsidRDefault="002A130B" w:rsidP="005B1AA8">
      <w:pPr>
        <w:pStyle w:val="SingleTxtG"/>
        <w:jc w:val="left"/>
        <w:rPr>
          <w:b/>
          <w:sz w:val="28"/>
          <w:szCs w:val="28"/>
        </w:rPr>
      </w:pPr>
      <w:r w:rsidRPr="00F45271">
        <w:rPr>
          <w:b/>
          <w:sz w:val="28"/>
          <w:szCs w:val="28"/>
        </w:rPr>
        <w:t>Проект поправки к разрешению на разработку поправок к Глобальным техническим правилам № 9 ООН (</w:t>
      </w:r>
      <w:r w:rsidRPr="00E60607">
        <w:rPr>
          <w:b/>
          <w:sz w:val="28"/>
          <w:szCs w:val="28"/>
        </w:rPr>
        <w:t>ECE</w:t>
      </w:r>
      <w:r w:rsidRPr="00F45271">
        <w:rPr>
          <w:b/>
          <w:sz w:val="28"/>
          <w:szCs w:val="28"/>
        </w:rPr>
        <w:t>/</w:t>
      </w:r>
      <w:r w:rsidRPr="00E60607">
        <w:rPr>
          <w:b/>
          <w:sz w:val="28"/>
          <w:szCs w:val="28"/>
        </w:rPr>
        <w:t>TRANS</w:t>
      </w:r>
      <w:r w:rsidRPr="00F45271">
        <w:rPr>
          <w:b/>
          <w:sz w:val="28"/>
          <w:szCs w:val="28"/>
        </w:rPr>
        <w:t>/</w:t>
      </w:r>
      <w:r w:rsidRPr="00E60607">
        <w:rPr>
          <w:b/>
          <w:sz w:val="28"/>
          <w:szCs w:val="28"/>
        </w:rPr>
        <w:t>WP</w:t>
      </w:r>
      <w:r w:rsidRPr="00F45271">
        <w:rPr>
          <w:b/>
          <w:sz w:val="28"/>
          <w:szCs w:val="28"/>
        </w:rPr>
        <w:t>.29/</w:t>
      </w:r>
      <w:r w:rsidRPr="00E60607">
        <w:rPr>
          <w:b/>
          <w:sz w:val="28"/>
          <w:szCs w:val="28"/>
        </w:rPr>
        <w:t>AC</w:t>
      </w:r>
      <w:r w:rsidRPr="00F45271">
        <w:rPr>
          <w:b/>
          <w:sz w:val="28"/>
          <w:szCs w:val="28"/>
        </w:rPr>
        <w:t>.3/31)</w:t>
      </w:r>
    </w:p>
    <w:p w14:paraId="7558DADA" w14:textId="0232FFAE" w:rsidR="002A130B" w:rsidRPr="00F45271" w:rsidRDefault="005B1AA8" w:rsidP="005B1AA8">
      <w:pPr>
        <w:pStyle w:val="H1G"/>
      </w:pPr>
      <w:r>
        <w:tab/>
      </w:r>
      <w:r>
        <w:tab/>
      </w:r>
      <w:r w:rsidR="002A130B" w:rsidRPr="00F45271">
        <w:t xml:space="preserve">Принятый текст, основанный на документе </w:t>
      </w:r>
      <w:r w:rsidR="002A130B" w:rsidRPr="00E60607">
        <w:t>GRSP</w:t>
      </w:r>
      <w:r w:rsidR="002A130B" w:rsidRPr="00F45271">
        <w:t>-69-43-</w:t>
      </w:r>
      <w:r w:rsidR="002A130B" w:rsidRPr="00E60607">
        <w:t>Rev</w:t>
      </w:r>
      <w:r w:rsidR="002A130B" w:rsidRPr="00F45271">
        <w:t>.1 (см.</w:t>
      </w:r>
      <w:r>
        <w:t> </w:t>
      </w:r>
      <w:r w:rsidR="002A130B" w:rsidRPr="00F45271">
        <w:t>пункт 4 настоящего доклада)</w:t>
      </w:r>
    </w:p>
    <w:p w14:paraId="6CD0C9EA" w14:textId="77777777" w:rsidR="002A130B" w:rsidRPr="00F45271" w:rsidRDefault="002A130B" w:rsidP="002A130B">
      <w:pPr>
        <w:ind w:left="1134" w:right="1134"/>
        <w:jc w:val="both"/>
        <w:rPr>
          <w:i/>
        </w:rPr>
      </w:pPr>
      <w:r w:rsidRPr="00F45271">
        <w:tab/>
      </w:r>
      <w:r w:rsidRPr="00F45271">
        <w:rPr>
          <w:i/>
          <w:iCs/>
        </w:rPr>
        <w:t xml:space="preserve">В текст документа </w:t>
      </w:r>
      <w:r w:rsidRPr="00E60607">
        <w:rPr>
          <w:i/>
          <w:iCs/>
        </w:rPr>
        <w:t>ECE</w:t>
      </w:r>
      <w:r w:rsidRPr="00F45271">
        <w:rPr>
          <w:i/>
          <w:iCs/>
        </w:rPr>
        <w:t>/</w:t>
      </w:r>
      <w:r w:rsidRPr="00E60607">
        <w:rPr>
          <w:i/>
          <w:iCs/>
        </w:rPr>
        <w:t>TRANS</w:t>
      </w:r>
      <w:r w:rsidRPr="00F45271">
        <w:rPr>
          <w:i/>
          <w:iCs/>
        </w:rPr>
        <w:t>/</w:t>
      </w:r>
      <w:r w:rsidRPr="00E60607">
        <w:rPr>
          <w:i/>
          <w:iCs/>
        </w:rPr>
        <w:t>WP</w:t>
      </w:r>
      <w:r w:rsidRPr="00F45271">
        <w:rPr>
          <w:i/>
          <w:iCs/>
        </w:rPr>
        <w:t>.29/</w:t>
      </w:r>
      <w:r w:rsidRPr="00E60607">
        <w:rPr>
          <w:i/>
          <w:iCs/>
        </w:rPr>
        <w:t>AC</w:t>
      </w:r>
      <w:r w:rsidRPr="00F45271">
        <w:rPr>
          <w:i/>
          <w:iCs/>
        </w:rPr>
        <w:t>.3/31</w:t>
      </w:r>
      <w:r w:rsidRPr="00F45271">
        <w:t xml:space="preserve"> включить новый раздел </w:t>
      </w:r>
      <w:r w:rsidRPr="00E60607">
        <w:t>III</w:t>
      </w:r>
      <w:r w:rsidRPr="00F45271">
        <w:t xml:space="preserve"> следующего содержания:</w:t>
      </w:r>
    </w:p>
    <w:p w14:paraId="20DF056E" w14:textId="77777777" w:rsidR="002A130B" w:rsidRPr="00F45271" w:rsidRDefault="002A130B" w:rsidP="002A130B">
      <w:pPr>
        <w:pStyle w:val="HChG"/>
      </w:pPr>
      <w:r w:rsidRPr="00F45271">
        <w:tab/>
      </w:r>
      <w:r w:rsidRPr="000A5B50">
        <w:rPr>
          <w:b w:val="0"/>
        </w:rPr>
        <w:t>«</w:t>
      </w:r>
      <w:r w:rsidRPr="00E60607">
        <w:rPr>
          <w:bCs/>
        </w:rPr>
        <w:t>III</w:t>
      </w:r>
      <w:r w:rsidRPr="00F45271">
        <w:rPr>
          <w:bCs/>
        </w:rPr>
        <w:t>.</w:t>
      </w:r>
      <w:r w:rsidRPr="00F45271">
        <w:t xml:space="preserve"> </w:t>
      </w:r>
      <w:r w:rsidRPr="00F45271">
        <w:tab/>
      </w:r>
      <w:r w:rsidRPr="00F45271">
        <w:rPr>
          <w:bCs/>
        </w:rPr>
        <w:t>Поправка к разрешению</w:t>
      </w:r>
    </w:p>
    <w:p w14:paraId="26E00456" w14:textId="58DA8E89" w:rsidR="002A130B" w:rsidRPr="00F45271" w:rsidRDefault="002A130B" w:rsidP="002A130B">
      <w:pPr>
        <w:pStyle w:val="SingleTxtG"/>
      </w:pPr>
      <w:r w:rsidRPr="00F45271">
        <w:t>18.</w:t>
      </w:r>
      <w:r w:rsidRPr="00F45271">
        <w:tab/>
        <w:t>На шестидесятой сессии Исполнительного комитета (АС.3) Соглашения 1998</w:t>
      </w:r>
      <w:r w:rsidR="005B1AA8">
        <w:t> </w:t>
      </w:r>
      <w:r w:rsidRPr="00F45271">
        <w:t>года, состоявшейся в марте 2021 года, предлагаемая поправка № 3 к ГТП № 9 ООН была вынесена на голосование (</w:t>
      </w:r>
      <w:r w:rsidRPr="00E60607">
        <w:t>ECE</w:t>
      </w:r>
      <w:r w:rsidRPr="00F45271">
        <w:t>/</w:t>
      </w:r>
      <w:r w:rsidRPr="00E60607">
        <w:t>TRANS</w:t>
      </w:r>
      <w:r w:rsidRPr="00F45271">
        <w:t>/</w:t>
      </w:r>
      <w:r w:rsidRPr="00E60607">
        <w:t>WP</w:t>
      </w:r>
      <w:r w:rsidRPr="00F45271">
        <w:t xml:space="preserve">.29/2021/53). Представители Соединенных Штатов Америки просили </w:t>
      </w:r>
      <w:r w:rsidRPr="00E60607">
        <w:t>AC</w:t>
      </w:r>
      <w:r w:rsidRPr="00F45271">
        <w:t xml:space="preserve">.3 согласиться отложить голосование по этому пункту в связи с проведением окончательной технической оценки поправки ранее в этом году. После неоднократных консультаций с Комитетом по поводу позиций членов АС.3 в отношении возможного введения поправки Председатель АС.3 пришел к выводу, что поддержка со стороны Комитета в достижении консенсуса недостаточна. В этой связи АС.3 решил отложить голосование по </w:t>
      </w:r>
      <w:r>
        <w:t>данно</w:t>
      </w:r>
      <w:r w:rsidRPr="00F45271">
        <w:t xml:space="preserve">му пункту повестки дня до своей июньской сессии 2021 года в ожидании дальнейшего обсуждения предложения по поправке № 3 к ГТП № 9 ООН на следующей сессии </w:t>
      </w:r>
      <w:r w:rsidRPr="00E60607">
        <w:t>GRSP</w:t>
      </w:r>
      <w:r w:rsidRPr="00F45271">
        <w:t xml:space="preserve">, проведение которой было намечено на май 2021 года. </w:t>
      </w:r>
      <w:r w:rsidRPr="00E60607">
        <w:t>AC</w:t>
      </w:r>
      <w:r w:rsidRPr="00F45271">
        <w:t xml:space="preserve">.3 просил </w:t>
      </w:r>
      <w:r w:rsidRPr="00E60607">
        <w:t>GRSP</w:t>
      </w:r>
      <w:r w:rsidRPr="00F45271">
        <w:t xml:space="preserve"> уделить этой задаче самое приоритетное внимание и в срочном порядке доложить </w:t>
      </w:r>
      <w:r w:rsidRPr="00E60607">
        <w:t>AC</w:t>
      </w:r>
      <w:r w:rsidRPr="00F45271">
        <w:t xml:space="preserve">.3 и </w:t>
      </w:r>
      <w:r w:rsidRPr="00E60607">
        <w:t>WP</w:t>
      </w:r>
      <w:r w:rsidRPr="00F45271">
        <w:t xml:space="preserve">.29 о ходе работы по урегулированию нерешенных вопросов в данном контексте. </w:t>
      </w:r>
      <w:r w:rsidRPr="00E60607">
        <w:t>AC</w:t>
      </w:r>
      <w:r w:rsidRPr="00F45271">
        <w:t>.3 решил сохранить этот пункт в повестке дня своей следующей сессии в ожидании голосования по поправке.</w:t>
      </w:r>
    </w:p>
    <w:p w14:paraId="7B1313A2" w14:textId="27B63C97" w:rsidR="002A130B" w:rsidRPr="00F45271" w:rsidRDefault="002A130B" w:rsidP="002A130B">
      <w:pPr>
        <w:pStyle w:val="SingleTxtG"/>
      </w:pPr>
      <w:r w:rsidRPr="00F45271">
        <w:t>19.</w:t>
      </w:r>
      <w:r w:rsidRPr="00F45271">
        <w:tab/>
        <w:t xml:space="preserve">Впоследствии Председатель </w:t>
      </w:r>
      <w:r w:rsidRPr="00E60607">
        <w:t>GRSP</w:t>
      </w:r>
      <w:r w:rsidRPr="00F45271">
        <w:t xml:space="preserve"> пригласил некоторых ключевых участников обсуждений в </w:t>
      </w:r>
      <w:r w:rsidRPr="00E60607">
        <w:t>AC</w:t>
      </w:r>
      <w:r w:rsidRPr="00F45271">
        <w:t>.3 и разработк</w:t>
      </w:r>
      <w:r>
        <w:t>и</w:t>
      </w:r>
      <w:r w:rsidRPr="00F45271">
        <w:t xml:space="preserve"> предложения на совещание 23 апреля 2021 года. На</w:t>
      </w:r>
      <w:r w:rsidR="00061877">
        <w:t> </w:t>
      </w:r>
      <w:r w:rsidRPr="00F45271">
        <w:t xml:space="preserve">совещании присутствовали представители </w:t>
      </w:r>
      <w:r w:rsidRPr="00061877">
        <w:rPr>
          <w:color w:val="000000" w:themeColor="text1"/>
        </w:rPr>
        <w:t xml:space="preserve">Германии, Европейской комиссии, Канады, Нидерландов, Соединенного Королевства Великобритании и Северной Ирландии, Соединенных Штатов Америки, Южной Кореи и Японии, а также </w:t>
      </w:r>
      <w:r w:rsidRPr="00F45271">
        <w:t xml:space="preserve">секретариат ООН, представлявший </w:t>
      </w:r>
      <w:r w:rsidRPr="00E60607">
        <w:t>GRSP</w:t>
      </w:r>
      <w:r w:rsidRPr="00F45271">
        <w:t xml:space="preserve">. На совещании Соединенные Штаты Америки представили дополнительную информацию в отношении своей озабоченности в связи с поправкой № 3, а Германия представила материалы в поддержку изменений метода выбора целей. В ходе обсуждения было отмечено, что озабоченность Соединенных Штатов Америки </w:t>
      </w:r>
      <w:r>
        <w:t>касалась</w:t>
      </w:r>
      <w:r w:rsidRPr="00F45271">
        <w:t xml:space="preserve"> сокращени</w:t>
      </w:r>
      <w:r>
        <w:t>я</w:t>
      </w:r>
      <w:r w:rsidRPr="00F45271">
        <w:t xml:space="preserve"> тестируемой площади, в то время как доклад Германии был посвящен вопросам повторяемости, воспроизводимости и соответствия сложившейся в Европейском союзе практике толкования и применения положений законодательства. </w:t>
      </w:r>
      <w:r>
        <w:t>Г</w:t>
      </w:r>
      <w:r w:rsidRPr="00F45271">
        <w:t>рупп</w:t>
      </w:r>
      <w:r>
        <w:t>а</w:t>
      </w:r>
      <w:r w:rsidRPr="00F45271">
        <w:t xml:space="preserve"> согласилась с тем, что дальнейшее обсуждение </w:t>
      </w:r>
      <w:r>
        <w:t>позволит</w:t>
      </w:r>
      <w:r w:rsidRPr="00F45271">
        <w:t xml:space="preserve"> окончательно реш</w:t>
      </w:r>
      <w:r>
        <w:t>ить</w:t>
      </w:r>
      <w:r w:rsidRPr="00F45271">
        <w:t xml:space="preserve"> вопрос о том, как с помощью поправки, с которой могли бы согласиться все стороны, найти баланс между этими противоречащими друг другу позициями.</w:t>
      </w:r>
      <w:r>
        <w:t xml:space="preserve"> </w:t>
      </w:r>
      <w:r w:rsidRPr="00F45271">
        <w:t xml:space="preserve">Группа также обсудила возможность того, что эти расхождения могут </w:t>
      </w:r>
      <w:r>
        <w:t>быть обусловлены</w:t>
      </w:r>
      <w:r w:rsidRPr="00F45271">
        <w:t xml:space="preserve"> различи</w:t>
      </w:r>
      <w:r>
        <w:t>ями</w:t>
      </w:r>
      <w:r w:rsidRPr="00F45271">
        <w:t xml:space="preserve"> между системами правоприменения. </w:t>
      </w:r>
    </w:p>
    <w:p w14:paraId="25E51721" w14:textId="77777777" w:rsidR="002A130B" w:rsidRPr="00F45271" w:rsidRDefault="002A130B" w:rsidP="002A130B">
      <w:pPr>
        <w:pStyle w:val="SingleTxtG"/>
      </w:pPr>
      <w:r w:rsidRPr="00F45271">
        <w:t>20.</w:t>
      </w:r>
      <w:r w:rsidRPr="00F45271">
        <w:tab/>
        <w:t xml:space="preserve">До майской сессии </w:t>
      </w:r>
      <w:r w:rsidRPr="00E60607">
        <w:t>GRSP</w:t>
      </w:r>
      <w:r w:rsidRPr="00F45271">
        <w:t xml:space="preserve"> новые совещания организовать не удалось, хотя Соединенные Штаты Америки и Германия, представляющая позицию Европейского союза, продолжали обмениваться информацией в режиме онлайн.</w:t>
      </w:r>
    </w:p>
    <w:p w14:paraId="60B50868" w14:textId="77777777" w:rsidR="002A130B" w:rsidRPr="00F45271" w:rsidRDefault="002A130B" w:rsidP="002A130B">
      <w:pPr>
        <w:pStyle w:val="SingleTxtG"/>
      </w:pPr>
      <w:r w:rsidRPr="00F45271">
        <w:lastRenderedPageBreak/>
        <w:t>21.</w:t>
      </w:r>
      <w:r w:rsidRPr="00F45271">
        <w:tab/>
        <w:t xml:space="preserve">На майской сессии </w:t>
      </w:r>
      <w:r w:rsidRPr="00E60607">
        <w:t>GRSP</w:t>
      </w:r>
      <w:r w:rsidRPr="00F45271">
        <w:t xml:space="preserve"> представитель Соединенных Штатов Америки подвела итоги событий, произошедших после окончания сессии </w:t>
      </w:r>
      <w:r w:rsidRPr="00E60607">
        <w:t>WP</w:t>
      </w:r>
      <w:r w:rsidRPr="00F45271">
        <w:t>.29, и выразила убежденность своей страны в том, что возобновление дальнейшего диалога по этим вопросам может привести в конечном итоге к принятию поправки, с которой смогут согласиться все стороны.</w:t>
      </w:r>
      <w:r>
        <w:t xml:space="preserve"> </w:t>
      </w:r>
      <w:r w:rsidRPr="00F45271">
        <w:t>Она также отметила, что это стало бы предпочтительным результатом с точки зрения гармонизации, поскольку безопасность пешеходов является новым приоритетом для ее страны.</w:t>
      </w:r>
      <w:r>
        <w:t xml:space="preserve"> Поэтому</w:t>
      </w:r>
      <w:r w:rsidRPr="00F45271">
        <w:t xml:space="preserve"> она просила </w:t>
      </w:r>
      <w:r w:rsidRPr="00E60607">
        <w:t>GRSP</w:t>
      </w:r>
      <w:r w:rsidRPr="00F45271">
        <w:t xml:space="preserve"> сформировать целевую группу для продолжения этих обсуждений и просила </w:t>
      </w:r>
      <w:r w:rsidRPr="00E60607">
        <w:t>WP</w:t>
      </w:r>
      <w:r w:rsidRPr="00F45271">
        <w:t>.29 еще раз отложить голосование по рассматриваемой поправке до завершения ее работы.</w:t>
      </w:r>
    </w:p>
    <w:p w14:paraId="1C105932" w14:textId="77777777" w:rsidR="002A130B" w:rsidRPr="00F45271" w:rsidRDefault="002A130B" w:rsidP="002A130B">
      <w:pPr>
        <w:pStyle w:val="SingleTxtG"/>
      </w:pPr>
      <w:r w:rsidRPr="00F45271">
        <w:t>22.</w:t>
      </w:r>
      <w:r w:rsidRPr="00F45271">
        <w:tab/>
        <w:t xml:space="preserve">В ходе майской сессии </w:t>
      </w:r>
      <w:r w:rsidRPr="00E60607">
        <w:t>GRSP</w:t>
      </w:r>
      <w:r w:rsidRPr="00F45271">
        <w:t xml:space="preserve"> представитель Соединенных Штатов Америки также обратила внимание на две дополнительные ожидающие рассмотрения поправки к ГТП № 9, которые потенциально могут повлиять на размеры зоны проведения испытаний с использованием модели головы, и указала, что единая поправка по этому вопросу была бы предпочтительнее принятия отдельных поправок.</w:t>
      </w:r>
      <w:r>
        <w:t xml:space="preserve"> </w:t>
      </w:r>
      <w:r w:rsidRPr="00E60607">
        <w:t>GRSP</w:t>
      </w:r>
      <w:r w:rsidRPr="00F45271">
        <w:t xml:space="preserve"> решила, что </w:t>
      </w:r>
      <w:r>
        <w:t>ц</w:t>
      </w:r>
      <w:r w:rsidRPr="00F45271">
        <w:t>елевая группа может рассмотреть эти вопросы, если это не приведет к задержке работы над поправкой № 3.</w:t>
      </w:r>
    </w:p>
    <w:p w14:paraId="3A3A9DB8" w14:textId="70742F39" w:rsidR="002A130B" w:rsidRPr="00F45271" w:rsidRDefault="002A130B" w:rsidP="002A130B">
      <w:pPr>
        <w:pStyle w:val="SingleTxtG"/>
      </w:pPr>
      <w:r w:rsidRPr="00F45271">
        <w:t>23.</w:t>
      </w:r>
      <w:r>
        <w:tab/>
      </w:r>
      <w:r w:rsidRPr="00F45271">
        <w:t xml:space="preserve">Новая </w:t>
      </w:r>
      <w:r>
        <w:t>ц</w:t>
      </w:r>
      <w:r w:rsidRPr="00F45271">
        <w:t xml:space="preserve">елевая группа будет работать под председательством Соединенных Штатов Америки, а решения, касающиеся возможного(ных) сопредседателя(ей) и секретаря, будет принято на ее первом совещании в июне. Целевой группе было поручено подготовить новое предложение к сессии </w:t>
      </w:r>
      <w:r w:rsidRPr="00E60607">
        <w:t>GRSP</w:t>
      </w:r>
      <w:r w:rsidRPr="00F45271">
        <w:t>, которая состоится в декабре 2021 года».</w:t>
      </w:r>
    </w:p>
    <w:p w14:paraId="7BFA06B0" w14:textId="780B4C0D" w:rsidR="002B46DD" w:rsidRPr="002A130B" w:rsidRDefault="002A130B" w:rsidP="00B56859">
      <w:pPr>
        <w:ind w:left="1134" w:right="1134"/>
        <w:rPr>
          <w:iCs/>
        </w:rPr>
        <w:sectPr w:rsidR="002B46DD" w:rsidRPr="002A130B" w:rsidSect="002B46DD">
          <w:endnotePr>
            <w:numFmt w:val="decimal"/>
          </w:endnotePr>
          <w:pgSz w:w="11906" w:h="16838" w:code="9"/>
          <w:pgMar w:top="1418" w:right="1134" w:bottom="1134" w:left="1134" w:header="851" w:footer="567" w:gutter="0"/>
          <w:cols w:space="708"/>
          <w:docGrid w:linePitch="360"/>
        </w:sectPr>
      </w:pPr>
      <w:r w:rsidRPr="00F45271">
        <w:rPr>
          <w:i/>
          <w:iCs/>
        </w:rPr>
        <w:t xml:space="preserve">В тексте документа </w:t>
      </w:r>
      <w:r w:rsidRPr="00E60607">
        <w:rPr>
          <w:i/>
          <w:iCs/>
        </w:rPr>
        <w:t>ECE</w:t>
      </w:r>
      <w:r w:rsidRPr="00F45271">
        <w:rPr>
          <w:i/>
          <w:iCs/>
        </w:rPr>
        <w:t>/</w:t>
      </w:r>
      <w:r w:rsidRPr="00E60607">
        <w:rPr>
          <w:i/>
          <w:iCs/>
        </w:rPr>
        <w:t>TRANS</w:t>
      </w:r>
      <w:r w:rsidRPr="00F45271">
        <w:rPr>
          <w:i/>
          <w:iCs/>
        </w:rPr>
        <w:t>/</w:t>
      </w:r>
      <w:r w:rsidRPr="00E60607">
        <w:rPr>
          <w:i/>
          <w:iCs/>
        </w:rPr>
        <w:t>WP</w:t>
      </w:r>
      <w:r w:rsidRPr="00F45271">
        <w:rPr>
          <w:i/>
          <w:iCs/>
        </w:rPr>
        <w:t>.29/</w:t>
      </w:r>
      <w:r w:rsidRPr="00E60607">
        <w:rPr>
          <w:i/>
          <w:iCs/>
        </w:rPr>
        <w:t>AC</w:t>
      </w:r>
      <w:r>
        <w:rPr>
          <w:i/>
          <w:iCs/>
        </w:rPr>
        <w:t>.3</w:t>
      </w:r>
      <w:r w:rsidRPr="00F45271">
        <w:rPr>
          <w:i/>
          <w:iCs/>
        </w:rPr>
        <w:t>/31</w:t>
      </w:r>
      <w:r w:rsidRPr="00F45271">
        <w:t xml:space="preserve"> изменить нумерацию</w:t>
      </w:r>
      <w:r w:rsidRPr="00F45271">
        <w:rPr>
          <w:i/>
          <w:iCs/>
        </w:rPr>
        <w:t xml:space="preserve"> </w:t>
      </w:r>
      <w:r w:rsidRPr="0054141B">
        <w:rPr>
          <w:i/>
          <w:iCs/>
        </w:rPr>
        <w:t>раздела с III</w:t>
      </w:r>
      <w:r w:rsidRPr="00F45271">
        <w:t xml:space="preserve"> на </w:t>
      </w:r>
      <w:r w:rsidRPr="00E60607">
        <w:t>IV</w:t>
      </w:r>
      <w:r w:rsidRPr="00F45271">
        <w:t>.</w:t>
      </w:r>
    </w:p>
    <w:p w14:paraId="31E9DF3B" w14:textId="77777777" w:rsidR="002A130B" w:rsidRPr="00F45271" w:rsidRDefault="002A130B" w:rsidP="002A130B">
      <w:pPr>
        <w:pStyle w:val="HChG"/>
        <w:spacing w:line="240" w:lineRule="auto"/>
      </w:pPr>
      <w:r w:rsidRPr="00F45271">
        <w:rPr>
          <w:bCs/>
        </w:rPr>
        <w:lastRenderedPageBreak/>
        <w:t xml:space="preserve">Приложение </w:t>
      </w:r>
      <w:r w:rsidRPr="00E60607">
        <w:rPr>
          <w:bCs/>
        </w:rPr>
        <w:t>III</w:t>
      </w:r>
    </w:p>
    <w:p w14:paraId="7425B9E4" w14:textId="42B316C7" w:rsidR="002A130B" w:rsidRPr="00F45271" w:rsidRDefault="002A130B" w:rsidP="002A130B">
      <w:pPr>
        <w:pStyle w:val="HChG"/>
      </w:pPr>
      <w:r w:rsidRPr="00F45271">
        <w:tab/>
      </w:r>
      <w:r w:rsidRPr="00F45271">
        <w:tab/>
      </w:r>
      <w:r w:rsidRPr="00F45271">
        <w:rPr>
          <w:bCs/>
        </w:rPr>
        <w:t xml:space="preserve">Проект поправок к Правилам № 14 ООН </w:t>
      </w:r>
      <w:r w:rsidR="00291CDB">
        <w:rPr>
          <w:bCs/>
        </w:rPr>
        <w:br/>
      </w:r>
      <w:r w:rsidRPr="00F45271">
        <w:rPr>
          <w:bCs/>
        </w:rPr>
        <w:t>(крепления ремней безопасности)</w:t>
      </w:r>
    </w:p>
    <w:p w14:paraId="66594966" w14:textId="77777777" w:rsidR="002A130B" w:rsidRPr="00F45271" w:rsidRDefault="002A130B" w:rsidP="002A130B">
      <w:pPr>
        <w:spacing w:after="360"/>
        <w:ind w:left="1134" w:right="1134" w:hanging="1134"/>
        <w:rPr>
          <w:b/>
          <w:sz w:val="24"/>
          <w:szCs w:val="24"/>
        </w:rPr>
      </w:pPr>
      <w:r w:rsidRPr="00F45271">
        <w:tab/>
      </w:r>
      <w:r w:rsidRPr="00F45271">
        <w:tab/>
      </w:r>
      <w:r w:rsidRPr="00F45271">
        <w:rPr>
          <w:b/>
          <w:sz w:val="24"/>
          <w:szCs w:val="24"/>
        </w:rPr>
        <w:t xml:space="preserve">Поправки, принятые к документу </w:t>
      </w:r>
      <w:r w:rsidRPr="00E60607">
        <w:rPr>
          <w:b/>
          <w:sz w:val="24"/>
          <w:szCs w:val="24"/>
        </w:rPr>
        <w:t>ECE</w:t>
      </w:r>
      <w:r w:rsidRPr="00F45271">
        <w:rPr>
          <w:b/>
          <w:sz w:val="24"/>
          <w:szCs w:val="24"/>
        </w:rPr>
        <w:t>/</w:t>
      </w:r>
      <w:r w:rsidRPr="00E60607">
        <w:rPr>
          <w:b/>
          <w:sz w:val="24"/>
          <w:szCs w:val="24"/>
        </w:rPr>
        <w:t>TRANS</w:t>
      </w:r>
      <w:r w:rsidRPr="00F45271">
        <w:rPr>
          <w:b/>
          <w:sz w:val="24"/>
          <w:szCs w:val="24"/>
        </w:rPr>
        <w:t>/</w:t>
      </w:r>
      <w:r w:rsidRPr="00E60607">
        <w:rPr>
          <w:b/>
          <w:sz w:val="24"/>
          <w:szCs w:val="24"/>
        </w:rPr>
        <w:t>WP</w:t>
      </w:r>
      <w:r w:rsidRPr="00F45271">
        <w:rPr>
          <w:b/>
          <w:sz w:val="24"/>
          <w:szCs w:val="24"/>
        </w:rPr>
        <w:t>.29/</w:t>
      </w:r>
      <w:r w:rsidRPr="00E60607">
        <w:rPr>
          <w:b/>
          <w:sz w:val="24"/>
          <w:szCs w:val="24"/>
        </w:rPr>
        <w:t>GRSP</w:t>
      </w:r>
      <w:r w:rsidRPr="00F45271">
        <w:rPr>
          <w:b/>
          <w:sz w:val="24"/>
          <w:szCs w:val="24"/>
        </w:rPr>
        <w:t>/2021/9 (см. пункт 10 настоящего доклада)</w:t>
      </w:r>
    </w:p>
    <w:p w14:paraId="0A61CBB7" w14:textId="77777777" w:rsidR="002A130B" w:rsidRPr="00F45271" w:rsidRDefault="002A130B" w:rsidP="002A130B">
      <w:pPr>
        <w:suppressAutoHyphens w:val="0"/>
        <w:spacing w:after="120" w:line="240" w:lineRule="auto"/>
        <w:ind w:left="567" w:firstLine="567"/>
        <w:rPr>
          <w:iCs/>
        </w:rPr>
      </w:pPr>
      <w:r w:rsidRPr="00F45271">
        <w:rPr>
          <w:i/>
          <w:iCs/>
        </w:rPr>
        <w:t>Приложение 6, описание символов 2</w:t>
      </w:r>
      <w:r w:rsidRPr="00F45271">
        <w:t>: изменить следующим образом:</w:t>
      </w:r>
    </w:p>
    <w:p w14:paraId="64D0D00B" w14:textId="77777777" w:rsidR="002A130B" w:rsidRPr="00F45271" w:rsidRDefault="002A130B" w:rsidP="002A130B">
      <w:pPr>
        <w:pStyle w:val="HChG"/>
      </w:pPr>
      <w:r w:rsidRPr="009E585B">
        <w:rPr>
          <w:b w:val="0"/>
        </w:rPr>
        <w:t>«</w:t>
      </w:r>
      <w:r w:rsidRPr="00F45271">
        <w:rPr>
          <w:bCs/>
        </w:rPr>
        <w:t>Приложение 6</w:t>
      </w:r>
    </w:p>
    <w:p w14:paraId="39CA286A" w14:textId="77777777" w:rsidR="002A130B" w:rsidRPr="00F45271" w:rsidRDefault="002A130B" w:rsidP="002A130B">
      <w:pPr>
        <w:pStyle w:val="SingleTxtG"/>
        <w:ind w:left="2268" w:hanging="1134"/>
      </w:pPr>
      <w:r>
        <w:t>«</w:t>
      </w:r>
      <w:r w:rsidRPr="00F45271">
        <w:t>...</w:t>
      </w:r>
      <w:r w:rsidRPr="00F45271">
        <w:tab/>
      </w:r>
    </w:p>
    <w:p w14:paraId="1B7D2BFF" w14:textId="6B7D9C1E" w:rsidR="002A130B" w:rsidRPr="00F45271" w:rsidRDefault="002A130B" w:rsidP="002A130B">
      <w:pPr>
        <w:pStyle w:val="SingleTxtG"/>
        <w:ind w:left="2268" w:hanging="1134"/>
      </w:pPr>
      <w:r w:rsidRPr="00F45271">
        <w:t>2:</w:t>
      </w:r>
      <w:r w:rsidRPr="00F45271">
        <w:tab/>
      </w:r>
      <w:r w:rsidR="00291CDB">
        <w:tab/>
      </w:r>
      <w:r w:rsidRPr="00F45271">
        <w:t xml:space="preserve">две нижние точки крепления, позволяющие устанавливать ремни безопасности типа </w:t>
      </w:r>
      <w:r w:rsidRPr="00E60607">
        <w:t>B</w:t>
      </w:r>
      <w:r w:rsidRPr="00F45271">
        <w:t xml:space="preserve"> или ремни безопасности типов </w:t>
      </w:r>
      <w:r w:rsidRPr="00E60607">
        <w:t>Br</w:t>
      </w:r>
      <w:r w:rsidRPr="00F45271">
        <w:t xml:space="preserve">, </w:t>
      </w:r>
      <w:r w:rsidRPr="00E60607">
        <w:t>Br</w:t>
      </w:r>
      <w:r w:rsidRPr="00F45271">
        <w:t xml:space="preserve">3, </w:t>
      </w:r>
      <w:r w:rsidRPr="00E60607">
        <w:t>Br</w:t>
      </w:r>
      <w:r w:rsidRPr="00F45271">
        <w:t>4</w:t>
      </w:r>
      <w:r w:rsidRPr="00E60607">
        <w:t>m</w:t>
      </w:r>
      <w:r w:rsidRPr="00F45271">
        <w:t xml:space="preserve"> или </w:t>
      </w:r>
      <w:r w:rsidRPr="00E60607">
        <w:t>Br</w:t>
      </w:r>
      <w:r w:rsidRPr="00F45271">
        <w:t>4</w:t>
      </w:r>
      <w:r w:rsidRPr="00E60607">
        <w:t>Nm</w:t>
      </w:r>
      <w:r w:rsidRPr="00F45271">
        <w:t xml:space="preserve">, в тех случаях, когда это требуется </w:t>
      </w:r>
      <w:r w:rsidRPr="00F45271">
        <w:rPr>
          <w:b/>
          <w:bCs/>
        </w:rPr>
        <w:t>в соответствии с приложением 16 к Правилам № 16 ООН</w:t>
      </w:r>
    </w:p>
    <w:p w14:paraId="2C0DA609" w14:textId="77777777" w:rsidR="002A130B" w:rsidRPr="00F45271" w:rsidRDefault="002A130B" w:rsidP="002A130B">
      <w:pPr>
        <w:pStyle w:val="SingleTxtG"/>
        <w:rPr>
          <w:i/>
          <w:iCs/>
        </w:rPr>
      </w:pPr>
      <w:r w:rsidRPr="00F45271">
        <w:rPr>
          <w:i/>
          <w:iCs/>
        </w:rPr>
        <w:t>...</w:t>
      </w:r>
      <w:r w:rsidRPr="005636D8">
        <w:t>»</w:t>
      </w:r>
    </w:p>
    <w:p w14:paraId="520B331D" w14:textId="22A77D4A" w:rsidR="002B46DD" w:rsidRPr="002A130B" w:rsidRDefault="002A130B" w:rsidP="002A130B">
      <w:pPr>
        <w:ind w:left="1134"/>
        <w:rPr>
          <w:lang w:eastAsia="ja-JP"/>
        </w:rPr>
      </w:pPr>
      <w:r w:rsidRPr="00F45271">
        <w:t>...</w:t>
      </w:r>
    </w:p>
    <w:p w14:paraId="40D90776" w14:textId="30FC1700" w:rsidR="0061601A" w:rsidRPr="002A130B" w:rsidRDefault="0061601A" w:rsidP="002B46DD">
      <w:pPr>
        <w:ind w:left="1134"/>
        <w:rPr>
          <w:lang w:eastAsia="ja-JP"/>
        </w:rPr>
        <w:sectPr w:rsidR="0061601A" w:rsidRPr="002A130B" w:rsidSect="002B46DD">
          <w:endnotePr>
            <w:numFmt w:val="decimal"/>
          </w:endnotePr>
          <w:pgSz w:w="11906" w:h="16838" w:code="9"/>
          <w:pgMar w:top="1418" w:right="1134" w:bottom="1134" w:left="1134" w:header="851" w:footer="567" w:gutter="0"/>
          <w:cols w:space="708"/>
          <w:docGrid w:linePitch="360"/>
        </w:sectPr>
      </w:pPr>
    </w:p>
    <w:p w14:paraId="19219F15" w14:textId="77777777" w:rsidR="002A130B" w:rsidRPr="00F45271" w:rsidRDefault="002A130B" w:rsidP="002A130B">
      <w:pPr>
        <w:pStyle w:val="HChG"/>
        <w:spacing w:line="240" w:lineRule="auto"/>
      </w:pPr>
      <w:r w:rsidRPr="00F45271">
        <w:rPr>
          <w:bCs/>
        </w:rPr>
        <w:lastRenderedPageBreak/>
        <w:t xml:space="preserve">Приложение </w:t>
      </w:r>
      <w:r w:rsidRPr="00E60607">
        <w:rPr>
          <w:bCs/>
        </w:rPr>
        <w:t>IV</w:t>
      </w:r>
    </w:p>
    <w:p w14:paraId="39E0B07C" w14:textId="4CDB2435" w:rsidR="002A130B" w:rsidRPr="00F45271" w:rsidRDefault="002A130B" w:rsidP="002A130B">
      <w:pPr>
        <w:pStyle w:val="HChG"/>
      </w:pPr>
      <w:r w:rsidRPr="00F45271">
        <w:tab/>
      </w:r>
      <w:r w:rsidRPr="00F45271">
        <w:tab/>
      </w:r>
      <w:r w:rsidRPr="00F45271">
        <w:rPr>
          <w:bCs/>
        </w:rPr>
        <w:t xml:space="preserve">Проект поправок к Правилам № 22 ООН </w:t>
      </w:r>
      <w:r w:rsidR="00291CDB">
        <w:rPr>
          <w:bCs/>
        </w:rPr>
        <w:br/>
      </w:r>
      <w:r w:rsidRPr="00F45271">
        <w:rPr>
          <w:bCs/>
        </w:rPr>
        <w:t>(защитные шлемы)</w:t>
      </w:r>
    </w:p>
    <w:p w14:paraId="7BDF664D" w14:textId="77777777" w:rsidR="002A130B" w:rsidRPr="00F45271" w:rsidRDefault="002A130B" w:rsidP="002A130B">
      <w:pPr>
        <w:spacing w:after="360"/>
        <w:ind w:left="1134" w:right="1134" w:hanging="1134"/>
        <w:rPr>
          <w:b/>
          <w:sz w:val="24"/>
          <w:szCs w:val="24"/>
        </w:rPr>
      </w:pPr>
      <w:r w:rsidRPr="00F45271">
        <w:tab/>
      </w:r>
      <w:r w:rsidRPr="00F45271">
        <w:rPr>
          <w:b/>
          <w:sz w:val="24"/>
          <w:szCs w:val="24"/>
        </w:rPr>
        <w:tab/>
        <w:t xml:space="preserve">Поправки, принятые к документу </w:t>
      </w:r>
      <w:r w:rsidRPr="00E60607">
        <w:rPr>
          <w:b/>
          <w:sz w:val="24"/>
          <w:szCs w:val="24"/>
        </w:rPr>
        <w:t>ECE</w:t>
      </w:r>
      <w:r w:rsidRPr="00F45271">
        <w:rPr>
          <w:b/>
          <w:sz w:val="24"/>
          <w:szCs w:val="24"/>
        </w:rPr>
        <w:t>/</w:t>
      </w:r>
      <w:r w:rsidRPr="00E60607">
        <w:rPr>
          <w:b/>
          <w:sz w:val="24"/>
          <w:szCs w:val="24"/>
        </w:rPr>
        <w:t>TRANS</w:t>
      </w:r>
      <w:r w:rsidRPr="00F45271">
        <w:rPr>
          <w:b/>
          <w:sz w:val="24"/>
          <w:szCs w:val="24"/>
        </w:rPr>
        <w:t>/</w:t>
      </w:r>
      <w:r w:rsidRPr="00E60607">
        <w:rPr>
          <w:b/>
          <w:sz w:val="24"/>
          <w:szCs w:val="24"/>
        </w:rPr>
        <w:t>WP</w:t>
      </w:r>
      <w:r w:rsidRPr="00F45271">
        <w:rPr>
          <w:b/>
          <w:sz w:val="24"/>
          <w:szCs w:val="24"/>
        </w:rPr>
        <w:t>.29/</w:t>
      </w:r>
      <w:r w:rsidRPr="00E60607">
        <w:rPr>
          <w:b/>
          <w:sz w:val="24"/>
          <w:szCs w:val="24"/>
        </w:rPr>
        <w:t>GRSP</w:t>
      </w:r>
      <w:r w:rsidRPr="00F45271">
        <w:rPr>
          <w:b/>
          <w:sz w:val="24"/>
          <w:szCs w:val="24"/>
        </w:rPr>
        <w:t>/2021/13 (см. пункт 17 настоящего доклада)</w:t>
      </w:r>
    </w:p>
    <w:p w14:paraId="44648F55" w14:textId="77777777" w:rsidR="002A130B" w:rsidRPr="00F45271" w:rsidRDefault="002A130B" w:rsidP="002A130B">
      <w:pPr>
        <w:pStyle w:val="SingleTxtG"/>
        <w:ind w:left="2268" w:hanging="1134"/>
      </w:pPr>
      <w:r w:rsidRPr="00F45271">
        <w:t>…</w:t>
      </w:r>
    </w:p>
    <w:p w14:paraId="60DB975A" w14:textId="77777777" w:rsidR="002A130B" w:rsidRPr="00F45271" w:rsidRDefault="002A130B" w:rsidP="002A130B">
      <w:pPr>
        <w:pStyle w:val="SingleTxtG"/>
        <w:ind w:left="2268" w:hanging="1134"/>
      </w:pPr>
      <w:r w:rsidRPr="00F45271">
        <w:rPr>
          <w:i/>
          <w:iCs/>
        </w:rPr>
        <w:t xml:space="preserve">Приложение 17, пункт 3 </w:t>
      </w:r>
      <w:r w:rsidRPr="00F45271">
        <w:t>изменить следующим образом:</w:t>
      </w:r>
    </w:p>
    <w:p w14:paraId="634A51FA" w14:textId="77777777" w:rsidR="002A130B" w:rsidRPr="00F45271" w:rsidRDefault="002A130B" w:rsidP="002A130B">
      <w:pPr>
        <w:pStyle w:val="SingleTxtG"/>
        <w:ind w:left="2268"/>
        <w:rPr>
          <w:rFonts w:eastAsia="Courier New"/>
        </w:rPr>
      </w:pPr>
      <w:r w:rsidRPr="00F45271">
        <w:t>«............. Между защитным приспособлением для глаз и моделью головы помещается лист копировальной бумаги на листе обычной белой бумаги. Комплект из защитного приспособления для глаз/модели головы помещается перед пропульсивной установкой, причем точка удара должна находиться не далее 250 мм от выходного элемента оборудования для определения скорости.</w:t>
      </w:r>
    </w:p>
    <w:p w14:paraId="3537CE72" w14:textId="05D66839" w:rsidR="002A130B" w:rsidRPr="00F45271" w:rsidRDefault="002A130B" w:rsidP="002A130B">
      <w:pPr>
        <w:pStyle w:val="SingleTxtG"/>
        <w:ind w:left="2268"/>
        <w:rPr>
          <w:rFonts w:eastAsia="Courier New"/>
        </w:rPr>
      </w:pPr>
      <w:r w:rsidRPr="00F45271">
        <w:t xml:space="preserve">Стальной шарик запускается со скоростью 60 м/с </w:t>
      </w:r>
      <w:r w:rsidRPr="00F45271">
        <w:rPr>
          <w:b/>
          <w:bCs/>
        </w:rPr>
        <w:t>(</w:t>
      </w:r>
      <w:r w:rsidR="00291CDB">
        <w:rPr>
          <w:b/>
          <w:bCs/>
        </w:rPr>
        <w:t>–</w:t>
      </w:r>
      <w:r w:rsidRPr="00F45271">
        <w:rPr>
          <w:b/>
          <w:bCs/>
        </w:rPr>
        <w:t>0+2 м/с)</w:t>
      </w:r>
      <w:r w:rsidRPr="00F45271">
        <w:t>. Точками удара служат (</w:t>
      </w:r>
      <w:r w:rsidRPr="00E60607">
        <w:t>L</w:t>
      </w:r>
      <w:r w:rsidRPr="00F45271">
        <w:rPr>
          <w:vertAlign w:val="subscript"/>
        </w:rPr>
        <w:t>1</w:t>
      </w:r>
      <w:r w:rsidRPr="00F45271">
        <w:t xml:space="preserve"> и </w:t>
      </w:r>
      <w:r w:rsidRPr="00E60607">
        <w:t>L</w:t>
      </w:r>
      <w:r w:rsidRPr="00F45271">
        <w:rPr>
          <w:vertAlign w:val="subscript"/>
        </w:rPr>
        <w:t>2</w:t>
      </w:r>
      <w:r w:rsidRPr="00F45271">
        <w:t xml:space="preserve">): </w:t>
      </w:r>
    </w:p>
    <w:p w14:paraId="38F7B119" w14:textId="77777777" w:rsidR="002A130B" w:rsidRPr="00F45271" w:rsidRDefault="002A130B" w:rsidP="002A130B">
      <w:pPr>
        <w:pStyle w:val="SingleTxtG"/>
        <w:ind w:left="2268"/>
        <w:rPr>
          <w:rFonts w:eastAsia="Courier New"/>
        </w:rPr>
      </w:pPr>
      <w:r w:rsidRPr="00E60607">
        <w:t>a</w:t>
      </w:r>
      <w:r w:rsidRPr="00F45271">
        <w:t>)</w:t>
      </w:r>
      <w:r w:rsidRPr="00F45271">
        <w:tab/>
        <w:t>центральная часть левого глаза;</w:t>
      </w:r>
    </w:p>
    <w:p w14:paraId="2FAEE21E" w14:textId="1151E314" w:rsidR="00C01C89" w:rsidRPr="002A130B" w:rsidRDefault="002A130B" w:rsidP="002A130B">
      <w:pPr>
        <w:pStyle w:val="SingleTxtG"/>
        <w:ind w:left="2268"/>
        <w:rPr>
          <w:b/>
          <w:sz w:val="28"/>
          <w:lang w:eastAsia="ru-RU"/>
        </w:rPr>
      </w:pPr>
      <w:r w:rsidRPr="00E60607">
        <w:t>b</w:t>
      </w:r>
      <w:r w:rsidRPr="00F45271">
        <w:t>)</w:t>
      </w:r>
      <w:r w:rsidRPr="00F45271">
        <w:tab/>
        <w:t>центральная часть правого глаза».</w:t>
      </w:r>
      <w:r w:rsidR="00C01C89" w:rsidRPr="002A130B">
        <w:br w:type="page"/>
      </w:r>
    </w:p>
    <w:p w14:paraId="2ACC6D8A" w14:textId="77777777" w:rsidR="004E78B8" w:rsidRPr="00F45271" w:rsidRDefault="004E78B8" w:rsidP="004E78B8">
      <w:pPr>
        <w:pStyle w:val="HChG"/>
        <w:spacing w:line="240" w:lineRule="auto"/>
      </w:pPr>
      <w:r w:rsidRPr="00F45271">
        <w:rPr>
          <w:bCs/>
        </w:rPr>
        <w:lastRenderedPageBreak/>
        <w:t xml:space="preserve">Приложение </w:t>
      </w:r>
      <w:r w:rsidRPr="00E60607">
        <w:rPr>
          <w:bCs/>
        </w:rPr>
        <w:t>V</w:t>
      </w:r>
    </w:p>
    <w:p w14:paraId="7F931B93" w14:textId="0F58DF2F" w:rsidR="004E78B8" w:rsidRPr="00F45271" w:rsidRDefault="004E78B8" w:rsidP="004E78B8">
      <w:pPr>
        <w:pStyle w:val="HChG"/>
      </w:pPr>
      <w:r w:rsidRPr="00F45271">
        <w:tab/>
      </w:r>
      <w:r w:rsidRPr="00F45271">
        <w:tab/>
      </w:r>
      <w:r w:rsidRPr="00F45271">
        <w:rPr>
          <w:bCs/>
        </w:rPr>
        <w:t>Проект поправок к Правилам № 134 ООН (транспортные средства, работающие на водороде и</w:t>
      </w:r>
      <w:r w:rsidR="00291CDB">
        <w:rPr>
          <w:bCs/>
        </w:rPr>
        <w:t> </w:t>
      </w:r>
      <w:r w:rsidRPr="00F45271">
        <w:rPr>
          <w:bCs/>
        </w:rPr>
        <w:t>топливных элементах)</w:t>
      </w:r>
    </w:p>
    <w:p w14:paraId="4995CB71" w14:textId="77777777" w:rsidR="004E78B8" w:rsidRPr="00F45271" w:rsidRDefault="004E78B8" w:rsidP="004E78B8">
      <w:pPr>
        <w:spacing w:after="360"/>
        <w:ind w:left="1134" w:right="1134" w:hanging="1134"/>
        <w:rPr>
          <w:b/>
          <w:sz w:val="24"/>
          <w:szCs w:val="24"/>
        </w:rPr>
      </w:pPr>
      <w:r w:rsidRPr="00F45271">
        <w:tab/>
      </w:r>
      <w:r w:rsidRPr="00F45271">
        <w:rPr>
          <w:b/>
          <w:sz w:val="24"/>
          <w:szCs w:val="24"/>
        </w:rPr>
        <w:tab/>
        <w:t xml:space="preserve">Поправки, принятые к документу </w:t>
      </w:r>
      <w:r w:rsidRPr="00E60607">
        <w:rPr>
          <w:b/>
          <w:sz w:val="24"/>
          <w:szCs w:val="24"/>
        </w:rPr>
        <w:t>ECE</w:t>
      </w:r>
      <w:r w:rsidRPr="00F45271">
        <w:rPr>
          <w:b/>
          <w:sz w:val="24"/>
          <w:szCs w:val="24"/>
        </w:rPr>
        <w:t>/</w:t>
      </w:r>
      <w:r w:rsidRPr="00E60607">
        <w:rPr>
          <w:b/>
          <w:sz w:val="24"/>
          <w:szCs w:val="24"/>
        </w:rPr>
        <w:t>TRANS</w:t>
      </w:r>
      <w:r w:rsidRPr="00F45271">
        <w:rPr>
          <w:b/>
          <w:sz w:val="24"/>
          <w:szCs w:val="24"/>
        </w:rPr>
        <w:t>/</w:t>
      </w:r>
      <w:r w:rsidRPr="00E60607">
        <w:rPr>
          <w:b/>
          <w:sz w:val="24"/>
          <w:szCs w:val="24"/>
        </w:rPr>
        <w:t>WP</w:t>
      </w:r>
      <w:r w:rsidRPr="00F45271">
        <w:rPr>
          <w:b/>
          <w:sz w:val="24"/>
          <w:szCs w:val="24"/>
        </w:rPr>
        <w:t>.29/</w:t>
      </w:r>
      <w:r w:rsidRPr="00E60607">
        <w:rPr>
          <w:b/>
          <w:sz w:val="24"/>
          <w:szCs w:val="24"/>
        </w:rPr>
        <w:t>GRSP</w:t>
      </w:r>
      <w:r w:rsidRPr="00F45271">
        <w:rPr>
          <w:b/>
          <w:sz w:val="24"/>
          <w:szCs w:val="24"/>
        </w:rPr>
        <w:t>/2021/12 (см. пункт 25 настоящего доклада)</w:t>
      </w:r>
    </w:p>
    <w:p w14:paraId="12AA7D67" w14:textId="77777777" w:rsidR="004E78B8" w:rsidRPr="00F45271" w:rsidRDefault="004E78B8" w:rsidP="004E78B8">
      <w:pPr>
        <w:spacing w:after="360"/>
        <w:ind w:left="1134" w:right="1134"/>
        <w:rPr>
          <w:b/>
          <w:sz w:val="24"/>
          <w:szCs w:val="24"/>
        </w:rPr>
      </w:pPr>
      <w:r w:rsidRPr="00F45271">
        <w:rPr>
          <w:b/>
          <w:sz w:val="24"/>
          <w:szCs w:val="24"/>
        </w:rPr>
        <w:t>…</w:t>
      </w:r>
    </w:p>
    <w:p w14:paraId="3199999B" w14:textId="02AA57C6" w:rsidR="004E78B8" w:rsidRPr="00F45271" w:rsidRDefault="004E78B8" w:rsidP="00291CDB">
      <w:pPr>
        <w:pStyle w:val="HChG"/>
        <w:tabs>
          <w:tab w:val="left" w:pos="2268"/>
        </w:tabs>
        <w:ind w:left="2268"/>
      </w:pPr>
      <w:r w:rsidRPr="00970E02">
        <w:rPr>
          <w:b w:val="0"/>
        </w:rPr>
        <w:t>«</w:t>
      </w:r>
      <w:r w:rsidRPr="00F45271">
        <w:rPr>
          <w:bCs/>
        </w:rPr>
        <w:t>5.</w:t>
      </w:r>
      <w:r w:rsidRPr="00F45271">
        <w:tab/>
      </w:r>
      <w:r w:rsidRPr="00F45271">
        <w:rPr>
          <w:bCs/>
        </w:rPr>
        <w:t xml:space="preserve">Часть </w:t>
      </w:r>
      <w:r w:rsidRPr="00E60607">
        <w:rPr>
          <w:bCs/>
        </w:rPr>
        <w:t>I</w:t>
      </w:r>
      <w:r w:rsidRPr="00F45271">
        <w:rPr>
          <w:bCs/>
        </w:rPr>
        <w:t xml:space="preserve"> </w:t>
      </w:r>
      <w:r w:rsidR="00291CDB">
        <w:rPr>
          <w:bCs/>
        </w:rPr>
        <w:t>—</w:t>
      </w:r>
      <w:r w:rsidRPr="00F45271">
        <w:rPr>
          <w:bCs/>
        </w:rPr>
        <w:t xml:space="preserve"> Технические данные системы хранения компримированного водорода</w:t>
      </w:r>
      <w:r w:rsidRPr="00F45271">
        <w:t xml:space="preserve"> </w:t>
      </w:r>
    </w:p>
    <w:p w14:paraId="6CA6AA32" w14:textId="4A8688CD" w:rsidR="004E78B8" w:rsidRPr="00F45271" w:rsidRDefault="004E78B8" w:rsidP="004E78B8">
      <w:pPr>
        <w:pStyle w:val="SingleTxtG"/>
        <w:ind w:left="2268"/>
      </w:pPr>
      <w:r w:rsidRPr="00F45271">
        <w:t>В настоящей части изложены требования…</w:t>
      </w:r>
    </w:p>
    <w:p w14:paraId="50DC26AA" w14:textId="099BDFC4" w:rsidR="004E78B8" w:rsidRPr="00F45271" w:rsidRDefault="004E78B8" w:rsidP="004E78B8">
      <w:pPr>
        <w:pStyle w:val="SingleTxtG"/>
        <w:ind w:left="2268"/>
      </w:pPr>
      <w:r w:rsidRPr="00F45271">
        <w:t xml:space="preserve">Все новые системы хранения компримированного водорода, предназначенные для использования на дорожных транспортных средствах, должны иметь НРД на уровне 70 МПа или меньше, срок службы до </w:t>
      </w:r>
      <w:r w:rsidRPr="00F45271">
        <w:rPr>
          <w:b/>
          <w:bCs/>
        </w:rPr>
        <w:t>15</w:t>
      </w:r>
      <w:r w:rsidRPr="00F45271">
        <w:t xml:space="preserve"> лет </w:t>
      </w:r>
      <w:r w:rsidRPr="00F45271">
        <w:rPr>
          <w:b/>
          <w:bCs/>
        </w:rPr>
        <w:t xml:space="preserve">(или — по просьбе изготовителя — 20 лет в случае транспортных средств категорий </w:t>
      </w:r>
      <w:r w:rsidRPr="00E60607">
        <w:rPr>
          <w:b/>
          <w:bCs/>
        </w:rPr>
        <w:t>M</w:t>
      </w:r>
      <w:r w:rsidRPr="00F45271">
        <w:rPr>
          <w:b/>
          <w:bCs/>
          <w:vertAlign w:val="subscript"/>
        </w:rPr>
        <w:t>2</w:t>
      </w:r>
      <w:r w:rsidRPr="00F45271">
        <w:rPr>
          <w:b/>
          <w:bCs/>
        </w:rPr>
        <w:t xml:space="preserve">, </w:t>
      </w:r>
      <w:r w:rsidRPr="00E60607">
        <w:rPr>
          <w:b/>
          <w:bCs/>
        </w:rPr>
        <w:t>M</w:t>
      </w:r>
      <w:r w:rsidRPr="00F45271">
        <w:rPr>
          <w:b/>
          <w:bCs/>
          <w:vertAlign w:val="subscript"/>
        </w:rPr>
        <w:t>3</w:t>
      </w:r>
      <w:r w:rsidRPr="00F45271">
        <w:rPr>
          <w:b/>
          <w:bCs/>
        </w:rPr>
        <w:t xml:space="preserve">, </w:t>
      </w:r>
      <w:r w:rsidRPr="00E60607">
        <w:rPr>
          <w:b/>
          <w:bCs/>
        </w:rPr>
        <w:t>N</w:t>
      </w:r>
      <w:r w:rsidRPr="00F45271">
        <w:rPr>
          <w:b/>
          <w:bCs/>
          <w:vertAlign w:val="subscript"/>
        </w:rPr>
        <w:t>2</w:t>
      </w:r>
      <w:r w:rsidRPr="00F45271">
        <w:rPr>
          <w:b/>
          <w:bCs/>
        </w:rPr>
        <w:t xml:space="preserve"> и </w:t>
      </w:r>
      <w:r w:rsidRPr="00E60607">
        <w:rPr>
          <w:b/>
          <w:bCs/>
        </w:rPr>
        <w:t>N</w:t>
      </w:r>
      <w:r w:rsidRPr="00F45271">
        <w:rPr>
          <w:b/>
          <w:bCs/>
          <w:vertAlign w:val="subscript"/>
        </w:rPr>
        <w:t>3</w:t>
      </w:r>
      <w:r w:rsidRPr="00F45271">
        <w:rPr>
          <w:b/>
          <w:bCs/>
        </w:rPr>
        <w:t xml:space="preserve"> (далее именуемых </w:t>
      </w:r>
      <w:r w:rsidR="00291CDB" w:rsidRPr="00291CDB">
        <w:rPr>
          <w:b/>
          <w:bCs/>
        </w:rPr>
        <w:t>“</w:t>
      </w:r>
      <w:r w:rsidRPr="00E60607">
        <w:rPr>
          <w:b/>
          <w:bCs/>
        </w:rPr>
        <w:t>c</w:t>
      </w:r>
      <w:r w:rsidRPr="00F45271">
        <w:rPr>
          <w:b/>
          <w:bCs/>
        </w:rPr>
        <w:t xml:space="preserve"> 20-летним сроком службы</w:t>
      </w:r>
      <w:r w:rsidR="00291CDB" w:rsidRPr="00291CDB">
        <w:rPr>
          <w:b/>
          <w:bCs/>
        </w:rPr>
        <w:t>”</w:t>
      </w:r>
      <w:r w:rsidRPr="00F45271">
        <w:rPr>
          <w:b/>
          <w:bCs/>
        </w:rPr>
        <w:t>))</w:t>
      </w:r>
      <w:r w:rsidRPr="00F45271">
        <w:t xml:space="preserve"> и удовлетворять требованиям пункта 5. </w:t>
      </w:r>
    </w:p>
    <w:p w14:paraId="28C4342E" w14:textId="77777777" w:rsidR="004E78B8" w:rsidRPr="00F45271" w:rsidRDefault="004E78B8" w:rsidP="004E78B8">
      <w:pPr>
        <w:spacing w:after="120"/>
        <w:ind w:left="1701" w:firstLine="567"/>
        <w:rPr>
          <w:color w:val="000000" w:themeColor="text1"/>
        </w:rPr>
      </w:pPr>
      <w:r w:rsidRPr="00F45271">
        <w:rPr>
          <w:i/>
          <w:iCs/>
        </w:rPr>
        <w:t>...</w:t>
      </w:r>
      <w:r w:rsidRPr="00DA1A8A">
        <w:t>»</w:t>
      </w:r>
    </w:p>
    <w:p w14:paraId="0A129C2F" w14:textId="77777777" w:rsidR="004E78B8" w:rsidRPr="00F45271" w:rsidRDefault="004E78B8" w:rsidP="004E78B8">
      <w:pPr>
        <w:spacing w:after="120"/>
        <w:ind w:leftChars="567" w:left="2268" w:rightChars="567" w:right="1134" w:hanging="1134"/>
        <w:jc w:val="both"/>
        <w:rPr>
          <w:color w:val="000000" w:themeColor="text1"/>
        </w:rPr>
      </w:pPr>
      <w:r w:rsidRPr="00F45271">
        <w:rPr>
          <w:i/>
          <w:iCs/>
        </w:rPr>
        <w:t>Пункт 5.1.2</w:t>
      </w:r>
      <w:r w:rsidRPr="00F45271">
        <w:t xml:space="preserve"> изменить следующим образом:</w:t>
      </w:r>
    </w:p>
    <w:p w14:paraId="06FE77E4" w14:textId="77777777" w:rsidR="004E78B8" w:rsidRPr="00F45271" w:rsidRDefault="004E78B8" w:rsidP="004E78B8">
      <w:pPr>
        <w:spacing w:after="120"/>
        <w:ind w:leftChars="567" w:left="2268" w:rightChars="567" w:right="1134" w:hanging="1134"/>
        <w:jc w:val="both"/>
        <w:rPr>
          <w:color w:val="000000" w:themeColor="text1"/>
        </w:rPr>
      </w:pPr>
      <w:r w:rsidRPr="00F45271">
        <w:t xml:space="preserve">«5.1.2 </w:t>
      </w:r>
      <w:r w:rsidRPr="00F45271">
        <w:tab/>
        <w:t>Базовый показатель циклического изменения давления на протяжении срока службы для новых резервуаров</w:t>
      </w:r>
    </w:p>
    <w:p w14:paraId="6B4A1DDF" w14:textId="4D2D9AD6" w:rsidR="004E78B8" w:rsidRPr="00F45271" w:rsidRDefault="004E78B8" w:rsidP="004E78B8">
      <w:pPr>
        <w:spacing w:after="120"/>
        <w:ind w:left="2268" w:right="1134"/>
        <w:jc w:val="both"/>
      </w:pPr>
      <w:r w:rsidRPr="00F45271">
        <w:tab/>
        <w:t xml:space="preserve">Три (3) резервуара подвергают циклическому изменению гидравлического давления при температуре окружающей среды </w:t>
      </w:r>
      <w:r w:rsidR="00291CDB">
        <w:br/>
      </w:r>
      <w:r w:rsidRPr="00F45271">
        <w:t>20 (±5) °</w:t>
      </w:r>
      <w:r w:rsidRPr="00E60607">
        <w:t>C</w:t>
      </w:r>
      <w:r w:rsidRPr="00F45271">
        <w:t xml:space="preserve"> и 125 % НРД (+2/−0 МПа) без разрыва в течение 22 000 циклов из расчета 15-летнего срока службы либо 30 000 циклов из расчета </w:t>
      </w:r>
      <w:r w:rsidR="00291CDB">
        <w:br/>
      </w:r>
      <w:r w:rsidRPr="00F45271">
        <w:t xml:space="preserve">20-летнего срока службы </w:t>
      </w:r>
      <w:r w:rsidRPr="00F45271">
        <w:rPr>
          <w:b/>
          <w:bCs/>
        </w:rPr>
        <w:t xml:space="preserve">транспортных средств категорий </w:t>
      </w:r>
      <w:r w:rsidRPr="00E60607">
        <w:rPr>
          <w:b/>
          <w:bCs/>
        </w:rPr>
        <w:t>M</w:t>
      </w:r>
      <w:r w:rsidRPr="00F45271">
        <w:rPr>
          <w:b/>
          <w:bCs/>
          <w:vertAlign w:val="subscript"/>
        </w:rPr>
        <w:t>2</w:t>
      </w:r>
      <w:r w:rsidRPr="00F45271">
        <w:rPr>
          <w:b/>
          <w:bCs/>
        </w:rPr>
        <w:t xml:space="preserve">, </w:t>
      </w:r>
      <w:r w:rsidRPr="00E60607">
        <w:rPr>
          <w:b/>
          <w:bCs/>
        </w:rPr>
        <w:t>M</w:t>
      </w:r>
      <w:r w:rsidRPr="00F45271">
        <w:rPr>
          <w:b/>
          <w:bCs/>
          <w:vertAlign w:val="subscript"/>
        </w:rPr>
        <w:t>3</w:t>
      </w:r>
      <w:r w:rsidRPr="00F45271">
        <w:rPr>
          <w:b/>
          <w:bCs/>
        </w:rPr>
        <w:t xml:space="preserve">, </w:t>
      </w:r>
      <w:r w:rsidRPr="00E60607">
        <w:rPr>
          <w:b/>
          <w:bCs/>
        </w:rPr>
        <w:t>N</w:t>
      </w:r>
      <w:r w:rsidRPr="00F45271">
        <w:rPr>
          <w:b/>
          <w:bCs/>
          <w:vertAlign w:val="subscript"/>
        </w:rPr>
        <w:t>2</w:t>
      </w:r>
      <w:r w:rsidRPr="00F45271">
        <w:rPr>
          <w:b/>
          <w:bCs/>
        </w:rPr>
        <w:t xml:space="preserve"> и </w:t>
      </w:r>
      <w:r w:rsidRPr="00E60607">
        <w:rPr>
          <w:b/>
          <w:bCs/>
        </w:rPr>
        <w:t>N</w:t>
      </w:r>
      <w:r w:rsidRPr="00F45271">
        <w:rPr>
          <w:b/>
          <w:bCs/>
          <w:vertAlign w:val="subscript"/>
        </w:rPr>
        <w:t>3</w:t>
      </w:r>
      <w:r w:rsidRPr="00F45271">
        <w:rPr>
          <w:b/>
          <w:bCs/>
        </w:rPr>
        <w:t xml:space="preserve"> (далее именуемых </w:t>
      </w:r>
      <w:r w:rsidR="00291CDB" w:rsidRPr="00291CDB">
        <w:rPr>
          <w:b/>
          <w:bCs/>
        </w:rPr>
        <w:t>“</w:t>
      </w:r>
      <w:r w:rsidRPr="00E60607">
        <w:rPr>
          <w:b/>
          <w:bCs/>
        </w:rPr>
        <w:t>c</w:t>
      </w:r>
      <w:r w:rsidRPr="00F45271">
        <w:rPr>
          <w:b/>
          <w:bCs/>
        </w:rPr>
        <w:t xml:space="preserve"> 20-летним сроком службы</w:t>
      </w:r>
      <w:r w:rsidR="00291CDB" w:rsidRPr="00291CDB">
        <w:rPr>
          <w:b/>
          <w:bCs/>
        </w:rPr>
        <w:t>”</w:t>
      </w:r>
      <w:r w:rsidRPr="00F45271">
        <w:rPr>
          <w:b/>
          <w:bCs/>
        </w:rPr>
        <w:t xml:space="preserve">) </w:t>
      </w:r>
      <w:r w:rsidRPr="00F45271">
        <w:t>или до появления утечки (процедура испытания согласно пункту 2.2 приложения 3</w:t>
      </w:r>
      <w:r w:rsidRPr="00F45271">
        <w:rPr>
          <w:b/>
          <w:bCs/>
        </w:rPr>
        <w:t>).</w:t>
      </w:r>
      <w:r w:rsidRPr="00F45271">
        <w:t xml:space="preserve"> </w:t>
      </w:r>
      <w:r w:rsidRPr="00F45271">
        <w:rPr>
          <w:b/>
          <w:bCs/>
        </w:rPr>
        <w:t>Резервуар</w:t>
      </w:r>
      <w:r w:rsidRPr="00F45271">
        <w:t xml:space="preserve"> должен выдерживать без утечки 11 000 циклов из расчета</w:t>
      </w:r>
      <w:r>
        <w:t xml:space="preserve"> </w:t>
      </w:r>
      <w:r w:rsidRPr="00F45271">
        <w:t xml:space="preserve">15-летнего срока службы либо 15 000 циклов из расчета </w:t>
      </w:r>
      <w:r w:rsidR="00291CDB">
        <w:br/>
      </w:r>
      <w:r w:rsidRPr="00F45271">
        <w:t>20-летнего срока службы.</w:t>
      </w:r>
    </w:p>
    <w:p w14:paraId="1568EF1F" w14:textId="77777777" w:rsidR="004E78B8" w:rsidRPr="00F45271" w:rsidRDefault="004E78B8" w:rsidP="004E78B8">
      <w:pPr>
        <w:spacing w:after="120"/>
        <w:ind w:left="2268" w:right="1134"/>
        <w:jc w:val="both"/>
        <w:rPr>
          <w:color w:val="000000" w:themeColor="text1"/>
        </w:rPr>
      </w:pPr>
      <w:r w:rsidRPr="00F45271">
        <w:t>…»</w:t>
      </w:r>
    </w:p>
    <w:p w14:paraId="75AA3C85" w14:textId="77777777" w:rsidR="004E78B8" w:rsidRPr="00F45271" w:rsidRDefault="004E78B8" w:rsidP="004E78B8">
      <w:pPr>
        <w:pStyle w:val="SingleTxtG"/>
        <w:ind w:left="2268" w:hanging="1134"/>
      </w:pPr>
      <w:r w:rsidRPr="00F45271">
        <w:rPr>
          <w:i/>
          <w:iCs/>
        </w:rPr>
        <w:t>Пункт 5.6</w:t>
      </w:r>
      <w:r w:rsidRPr="00F45271">
        <w:t xml:space="preserve"> изменить следующим образом:</w:t>
      </w:r>
    </w:p>
    <w:p w14:paraId="1EE0A65E" w14:textId="6999E885" w:rsidR="004E78B8" w:rsidRPr="00F45271" w:rsidRDefault="004E78B8" w:rsidP="004E78B8">
      <w:pPr>
        <w:pStyle w:val="SingleTxtG"/>
        <w:ind w:left="2268" w:hanging="1134"/>
      </w:pPr>
      <w:r w:rsidRPr="00F45271">
        <w:t xml:space="preserve">«5.6 </w:t>
      </w:r>
      <w:r w:rsidRPr="00F45271">
        <w:tab/>
      </w:r>
      <w:r w:rsidR="00291CDB">
        <w:tab/>
      </w:r>
      <w:r w:rsidRPr="00F45271">
        <w:t>Маркировка</w:t>
      </w:r>
    </w:p>
    <w:p w14:paraId="2B5B14EE" w14:textId="778DEBE5" w:rsidR="004E78B8" w:rsidRPr="00F45271" w:rsidRDefault="004E78B8" w:rsidP="004E78B8">
      <w:pPr>
        <w:pStyle w:val="SingleTxtG"/>
        <w:ind w:left="2268" w:hanging="1134"/>
      </w:pPr>
      <w:r w:rsidRPr="00F45271">
        <w:tab/>
      </w:r>
      <w:r w:rsidR="00291CDB">
        <w:tab/>
      </w:r>
      <w:r w:rsidRPr="00F45271">
        <w:t>…</w:t>
      </w:r>
      <w:r w:rsidRPr="00F45271">
        <w:tab/>
      </w:r>
    </w:p>
    <w:p w14:paraId="603EAB73" w14:textId="1A9FB51E" w:rsidR="004E78B8" w:rsidRPr="00F45271" w:rsidRDefault="004E78B8" w:rsidP="004E78B8">
      <w:pPr>
        <w:pStyle w:val="SingleTxtG"/>
        <w:ind w:left="2268" w:hanging="1134"/>
      </w:pPr>
      <w:r w:rsidRPr="00F45271">
        <w:tab/>
      </w:r>
      <w:r w:rsidR="00291CDB">
        <w:tab/>
      </w:r>
      <w:r w:rsidRPr="00F45271">
        <w:t xml:space="preserve">Дата снятия с эксплуатации не должна превышать 15 </w:t>
      </w:r>
      <w:r w:rsidRPr="00F45271">
        <w:rPr>
          <w:b/>
          <w:bCs/>
        </w:rPr>
        <w:t xml:space="preserve">лет (или 20 </w:t>
      </w:r>
      <w:r w:rsidRPr="00F45271">
        <w:t>лет</w:t>
      </w:r>
      <w:r w:rsidRPr="00F45271">
        <w:rPr>
          <w:b/>
          <w:bCs/>
        </w:rPr>
        <w:t xml:space="preserve">) </w:t>
      </w:r>
      <w:r w:rsidRPr="00F45271">
        <w:t>с даты изготовления.</w:t>
      </w:r>
    </w:p>
    <w:p w14:paraId="5F44556F" w14:textId="77777777" w:rsidR="004E78B8" w:rsidRPr="00F45271" w:rsidRDefault="004E78B8" w:rsidP="004E78B8">
      <w:pPr>
        <w:spacing w:after="120"/>
        <w:ind w:left="2268" w:right="1134"/>
        <w:jc w:val="both"/>
        <w:rPr>
          <w:color w:val="000000" w:themeColor="text1"/>
        </w:rPr>
      </w:pPr>
      <w:r w:rsidRPr="00F45271">
        <w:t>…»</w:t>
      </w:r>
    </w:p>
    <w:p w14:paraId="5B8E6A6D" w14:textId="77777777" w:rsidR="004E78B8" w:rsidRPr="00F45271" w:rsidRDefault="004E78B8" w:rsidP="004E78B8">
      <w:pPr>
        <w:pStyle w:val="SingleTxtG"/>
        <w:ind w:left="2268" w:hanging="1134"/>
      </w:pPr>
      <w:r w:rsidRPr="00F45271">
        <w:rPr>
          <w:i/>
          <w:iCs/>
        </w:rPr>
        <w:t>Пункт 7.2</w:t>
      </w:r>
      <w:r w:rsidRPr="00F45271">
        <w:t xml:space="preserve"> изменить следующим образом:</w:t>
      </w:r>
    </w:p>
    <w:p w14:paraId="0195AF0B" w14:textId="77777777" w:rsidR="004E78B8" w:rsidRPr="00F45271" w:rsidRDefault="004E78B8" w:rsidP="004E78B8">
      <w:pPr>
        <w:tabs>
          <w:tab w:val="left" w:pos="2300"/>
          <w:tab w:val="left" w:pos="2800"/>
        </w:tabs>
        <w:spacing w:beforeLines="100" w:before="240"/>
        <w:ind w:left="2268" w:right="1134" w:hanging="1134"/>
        <w:jc w:val="both"/>
      </w:pPr>
      <w:r w:rsidRPr="00F45271">
        <w:t xml:space="preserve">«7.2 </w:t>
      </w:r>
      <w:r w:rsidRPr="00F45271">
        <w:tab/>
        <w:t xml:space="preserve">Целостность топливной системы после столкновения </w:t>
      </w:r>
    </w:p>
    <w:p w14:paraId="6668EB7F" w14:textId="77777777" w:rsidR="004E78B8" w:rsidRPr="00F45271" w:rsidRDefault="004E78B8" w:rsidP="004E78B8">
      <w:pPr>
        <w:tabs>
          <w:tab w:val="left" w:pos="2300"/>
          <w:tab w:val="left" w:pos="2800"/>
        </w:tabs>
        <w:spacing w:beforeLines="100" w:before="240"/>
        <w:ind w:left="2268" w:right="1134" w:hanging="1134"/>
        <w:jc w:val="both"/>
      </w:pPr>
      <w:r w:rsidRPr="00F45271">
        <w:tab/>
        <w:t>…</w:t>
      </w:r>
    </w:p>
    <w:p w14:paraId="621F514F" w14:textId="06B6C223" w:rsidR="004E78B8" w:rsidRPr="00F45271" w:rsidRDefault="004E78B8" w:rsidP="004E78B8">
      <w:pPr>
        <w:tabs>
          <w:tab w:val="left" w:pos="2300"/>
          <w:tab w:val="left" w:pos="2800"/>
        </w:tabs>
        <w:spacing w:beforeLines="100" w:before="240"/>
        <w:ind w:left="2268" w:right="1134" w:hanging="1134"/>
        <w:jc w:val="both"/>
      </w:pPr>
      <w:r w:rsidRPr="00F45271">
        <w:lastRenderedPageBreak/>
        <w:tab/>
        <w:t xml:space="preserve">В случае если один или оба указанных выше краш-теста не применимы к транспортному средству, систему хранения компримированного водорода вместо этого подвергают соответствующим альтернативным испытаниям на ускорение, изложенным ниже, а система хранения компримированного водорода </w:t>
      </w:r>
      <w:r w:rsidRPr="00F45271">
        <w:rPr>
          <w:b/>
          <w:bCs/>
        </w:rPr>
        <w:t>должна отвечать</w:t>
      </w:r>
      <w:r w:rsidRPr="00F45271">
        <w:t xml:space="preserve"> требованиям пунктов</w:t>
      </w:r>
      <w:r w:rsidR="00291CDB">
        <w:t> </w:t>
      </w:r>
      <w:r w:rsidRPr="00F45271">
        <w:t xml:space="preserve">7.2.3 и 7.2.4. Значения ускорения измеряют в том месте, где установлена система хранения компримированного водорода. </w:t>
      </w:r>
      <w:r w:rsidRPr="00F45271">
        <w:rPr>
          <w:b/>
          <w:bCs/>
        </w:rPr>
        <w:t>Систему хранения компримированного</w:t>
      </w:r>
      <w:r w:rsidRPr="00F45271">
        <w:t xml:space="preserve"> водорода устанавливают и закрепляют на той части транспортного средства, которая предназначена для этой цели... </w:t>
      </w:r>
    </w:p>
    <w:p w14:paraId="667F37C3" w14:textId="77777777" w:rsidR="004E78B8" w:rsidRPr="00F45271" w:rsidRDefault="004E78B8" w:rsidP="004E78B8">
      <w:pPr>
        <w:tabs>
          <w:tab w:val="left" w:pos="2300"/>
          <w:tab w:val="left" w:pos="2800"/>
        </w:tabs>
        <w:spacing w:beforeLines="100" w:before="240" w:after="120"/>
        <w:ind w:left="2268" w:right="1134" w:hanging="1134"/>
        <w:jc w:val="both"/>
      </w:pPr>
      <w:r w:rsidRPr="00F45271">
        <w:tab/>
      </w:r>
      <w:r w:rsidRPr="00F45271">
        <w:rPr>
          <w:i/>
          <w:iCs/>
        </w:rPr>
        <w:t>...</w:t>
      </w:r>
      <w:r w:rsidRPr="00DA1A8A">
        <w:t>»</w:t>
      </w:r>
    </w:p>
    <w:p w14:paraId="398B1B8B" w14:textId="77777777" w:rsidR="004E78B8" w:rsidRPr="00F45271" w:rsidRDefault="004E78B8" w:rsidP="004E78B8">
      <w:pPr>
        <w:pStyle w:val="SingleTxtG"/>
        <w:ind w:left="2268" w:hanging="1134"/>
      </w:pPr>
      <w:r w:rsidRPr="00F45271">
        <w:rPr>
          <w:i/>
          <w:iCs/>
        </w:rPr>
        <w:t>Пункт 7.2.4.2</w:t>
      </w:r>
      <w:r w:rsidRPr="00F45271">
        <w:t xml:space="preserve"> изменить следующим образом:</w:t>
      </w:r>
    </w:p>
    <w:p w14:paraId="28AC65F6" w14:textId="77777777" w:rsidR="004E78B8" w:rsidRPr="00F45271" w:rsidRDefault="004E78B8" w:rsidP="004E78B8">
      <w:pPr>
        <w:spacing w:after="120"/>
        <w:ind w:left="2268" w:right="1134" w:hanging="1134"/>
        <w:jc w:val="both"/>
      </w:pPr>
      <w:r w:rsidRPr="00F45271">
        <w:t>«7.2.4.2</w:t>
      </w:r>
      <w:r w:rsidRPr="00F45271">
        <w:tab/>
        <w:t xml:space="preserve">... расположенными на расстоянии 200 мм внутрь от обеих оконечностей транспортного средства рядом с </w:t>
      </w:r>
      <w:r w:rsidRPr="00F45271">
        <w:rPr>
          <w:b/>
          <w:bCs/>
        </w:rPr>
        <w:t>установленным(и) на нем резервуаром(ами)</w:t>
      </w:r>
      <w:r w:rsidRPr="00F45271">
        <w:t>».</w:t>
      </w:r>
    </w:p>
    <w:p w14:paraId="78D04643" w14:textId="77777777" w:rsidR="004E78B8" w:rsidRPr="00F45271" w:rsidRDefault="004E78B8" w:rsidP="004E78B8">
      <w:pPr>
        <w:spacing w:after="120"/>
        <w:ind w:left="2268" w:right="1134" w:hanging="1134"/>
        <w:jc w:val="both"/>
        <w:rPr>
          <w:i/>
        </w:rPr>
      </w:pPr>
      <w:r w:rsidRPr="00F45271">
        <w:rPr>
          <w:i/>
          <w:iCs/>
        </w:rPr>
        <w:t>Включить новые пункты 7.2.4.3–7.2.5</w:t>
      </w:r>
      <w:r w:rsidRPr="00F45271">
        <w:t xml:space="preserve"> следующего содержания: </w:t>
      </w:r>
    </w:p>
    <w:p w14:paraId="69246582" w14:textId="77777777" w:rsidR="004E78B8" w:rsidRPr="00F45271" w:rsidRDefault="004E78B8" w:rsidP="004E78B8">
      <w:pPr>
        <w:spacing w:after="120"/>
        <w:ind w:left="2268" w:right="1134" w:hanging="1134"/>
        <w:jc w:val="both"/>
        <w:rPr>
          <w:bCs/>
        </w:rPr>
      </w:pPr>
      <w:r w:rsidRPr="00F45271">
        <w:t>«7.2.4.3</w:t>
      </w:r>
      <w:r w:rsidRPr="00F45271">
        <w:tab/>
        <w:t>…</w:t>
      </w:r>
    </w:p>
    <w:p w14:paraId="34571F18" w14:textId="77777777" w:rsidR="004E78B8" w:rsidRPr="00F45271" w:rsidRDefault="004E78B8" w:rsidP="004E78B8">
      <w:pPr>
        <w:spacing w:after="120"/>
        <w:ind w:left="2268" w:right="1134" w:hanging="1134"/>
        <w:jc w:val="both"/>
        <w:rPr>
          <w:bCs/>
        </w:rPr>
      </w:pPr>
      <w:r w:rsidRPr="00F45271">
        <w:t>7.2.4.3.1</w:t>
      </w:r>
      <w:r w:rsidRPr="00F45271">
        <w:tab/>
        <w:t>Условия проведения испытаний</w:t>
      </w:r>
    </w:p>
    <w:p w14:paraId="0D50A0A8" w14:textId="77777777" w:rsidR="004E78B8" w:rsidRPr="00F45271" w:rsidRDefault="004E78B8" w:rsidP="004E78B8">
      <w:pPr>
        <w:spacing w:after="120"/>
        <w:ind w:left="2268" w:right="1134"/>
        <w:jc w:val="both"/>
        <w:rPr>
          <w:bCs/>
        </w:rPr>
      </w:pPr>
      <w:r w:rsidRPr="00F45271">
        <w:t xml:space="preserve">... По усмотрению производителя </w:t>
      </w:r>
      <w:r w:rsidRPr="00F45271">
        <w:rPr>
          <w:b/>
          <w:bCs/>
        </w:rPr>
        <w:t xml:space="preserve">и по согласованию с технической службой </w:t>
      </w:r>
      <w:r w:rsidRPr="00F45271">
        <w:t>система хранения компримированного водорода может быть закреплена на предназначенной для этой цели части конструкции либо на укомплектованном транспортном средстве. Использование защитных кожухов определяет изготовитель.</w:t>
      </w:r>
    </w:p>
    <w:p w14:paraId="693004B3" w14:textId="77777777" w:rsidR="004E78B8" w:rsidRPr="00F45271" w:rsidRDefault="004E78B8" w:rsidP="004E78B8">
      <w:pPr>
        <w:spacing w:after="120"/>
        <w:ind w:left="2268" w:right="1134"/>
        <w:jc w:val="both"/>
        <w:rPr>
          <w:bCs/>
        </w:rPr>
      </w:pPr>
      <w:r w:rsidRPr="00F45271">
        <w:t>…</w:t>
      </w:r>
    </w:p>
    <w:p w14:paraId="723145A7" w14:textId="77777777" w:rsidR="004E78B8" w:rsidRPr="00F45271" w:rsidRDefault="004E78B8" w:rsidP="004E78B8">
      <w:pPr>
        <w:spacing w:after="120"/>
        <w:ind w:left="2268" w:right="1134" w:hanging="1134"/>
        <w:jc w:val="both"/>
        <w:rPr>
          <w:bCs/>
        </w:rPr>
      </w:pPr>
      <w:r w:rsidRPr="00F45271">
        <w:t>7.2.4.3.3</w:t>
      </w:r>
      <w:r w:rsidRPr="00F45271">
        <w:tab/>
        <w:t>Испытание системы хранения компримированного водорода на боковой удар</w:t>
      </w:r>
    </w:p>
    <w:p w14:paraId="674A16D2" w14:textId="0B79C2C3" w:rsidR="004E78B8" w:rsidRPr="00F45271" w:rsidRDefault="004E78B8" w:rsidP="004E78B8">
      <w:pPr>
        <w:spacing w:after="120"/>
        <w:ind w:left="2268" w:right="1134"/>
        <w:jc w:val="both"/>
      </w:pPr>
      <w:r w:rsidRPr="00F45271">
        <w:t xml:space="preserve">... Направление удара должно </w:t>
      </w:r>
      <w:r>
        <w:t>быть</w:t>
      </w:r>
      <w:r w:rsidRPr="00F45271">
        <w:t xml:space="preserve"> под углом 90° к продольной оси </w:t>
      </w:r>
      <w:r w:rsidRPr="00F45271">
        <w:rPr>
          <w:b/>
          <w:bCs/>
        </w:rPr>
        <w:t>испытательной установки, определенной в пункте 7.2.4.3.1,</w:t>
      </w:r>
      <w:r w:rsidRPr="00F45271">
        <w:t xml:space="preserve"> </w:t>
      </w:r>
      <w:r w:rsidRPr="00320847">
        <w:rPr>
          <w:color w:val="000000" w:themeColor="text1"/>
        </w:rPr>
        <w:t>а</w:t>
      </w:r>
      <w:r w:rsidR="00291CDB" w:rsidRPr="00320847">
        <w:rPr>
          <w:color w:val="000000" w:themeColor="text1"/>
        </w:rPr>
        <w:t> </w:t>
      </w:r>
      <w:r w:rsidRPr="00320847">
        <w:rPr>
          <w:b/>
          <w:bCs/>
          <w:color w:val="000000" w:themeColor="text1"/>
        </w:rPr>
        <w:t>резервуар должен</w:t>
      </w:r>
      <w:r w:rsidRPr="00320847">
        <w:rPr>
          <w:color w:val="000000" w:themeColor="text1"/>
        </w:rPr>
        <w:t xml:space="preserve"> быть </w:t>
      </w:r>
      <w:r w:rsidRPr="00320847">
        <w:rPr>
          <w:b/>
          <w:bCs/>
          <w:color w:val="000000" w:themeColor="text1"/>
        </w:rPr>
        <w:t>отрегулирован</w:t>
      </w:r>
      <w:r w:rsidRPr="00320847">
        <w:rPr>
          <w:color w:val="000000" w:themeColor="text1"/>
        </w:rPr>
        <w:t xml:space="preserve"> таким </w:t>
      </w:r>
      <w:r w:rsidRPr="00F45271">
        <w:t xml:space="preserve">образом, чтобы середина передней панели барьера совпадала с серединой резервуара по горизонтали и по вертикали. </w:t>
      </w:r>
    </w:p>
    <w:p w14:paraId="205A5992" w14:textId="77777777" w:rsidR="004E78B8" w:rsidRDefault="004E78B8" w:rsidP="004E78B8">
      <w:pPr>
        <w:spacing w:after="120"/>
        <w:ind w:left="2268" w:right="1134"/>
        <w:jc w:val="both"/>
      </w:pPr>
      <w:r w:rsidRPr="00F45271">
        <w:t xml:space="preserve">После проведения этого испытания на боковой удар система хранения компримированного водорода должна соответствовать требованиям пунктов </w:t>
      </w:r>
      <w:r w:rsidRPr="00291CDB">
        <w:t>7.2.1</w:t>
      </w:r>
      <w:r w:rsidRPr="00291CDB">
        <w:rPr>
          <w:strike/>
        </w:rPr>
        <w:t>–</w:t>
      </w:r>
      <w:r w:rsidRPr="00291CDB">
        <w:t>7.2.3.</w:t>
      </w:r>
      <w:r w:rsidRPr="00F45271">
        <w:t xml:space="preserve"> </w:t>
      </w:r>
    </w:p>
    <w:p w14:paraId="1E2CF203" w14:textId="77777777" w:rsidR="004E78B8" w:rsidRPr="00F45271" w:rsidRDefault="004E78B8" w:rsidP="004E78B8">
      <w:pPr>
        <w:spacing w:after="120"/>
        <w:ind w:left="2268" w:right="1134" w:hanging="1134"/>
        <w:jc w:val="both"/>
        <w:rPr>
          <w:b/>
        </w:rPr>
      </w:pPr>
      <w:r w:rsidRPr="00F45271">
        <w:rPr>
          <w:b/>
          <w:bCs/>
        </w:rPr>
        <w:t>7.2.4.3.4</w:t>
      </w:r>
      <w:r w:rsidRPr="00F45271">
        <w:rPr>
          <w:b/>
          <w:bCs/>
        </w:rPr>
        <w:tab/>
      </w:r>
      <w:r w:rsidRPr="00F45271">
        <w:rPr>
          <w:b/>
          <w:bCs/>
        </w:rPr>
        <w:tab/>
        <w:t>Вместо практических испытаний мож</w:t>
      </w:r>
      <w:r>
        <w:rPr>
          <w:b/>
          <w:bCs/>
        </w:rPr>
        <w:t>но</w:t>
      </w:r>
      <w:r w:rsidRPr="00F45271">
        <w:rPr>
          <w:b/>
          <w:bCs/>
        </w:rPr>
        <w:t xml:space="preserve"> использовать метод расчета, если податель заявки на официальное утверждение </w:t>
      </w:r>
      <w:r>
        <w:rPr>
          <w:b/>
          <w:bCs/>
        </w:rPr>
        <w:t>может</w:t>
      </w:r>
      <w:r w:rsidRPr="00F45271">
        <w:rPr>
          <w:b/>
          <w:bCs/>
        </w:rPr>
        <w:t xml:space="preserve"> продемонстрировать его эквивалентность к удовлетворению технической службы и по согласованию с органом по официальному утверждению типа</w:t>
      </w:r>
      <w:r w:rsidRPr="00F170EF">
        <w:t>».</w:t>
      </w:r>
    </w:p>
    <w:p w14:paraId="3D4D0DCB" w14:textId="77777777" w:rsidR="004E78B8" w:rsidRPr="00F45271" w:rsidRDefault="004E78B8" w:rsidP="004E78B8">
      <w:pPr>
        <w:pStyle w:val="af4"/>
        <w:spacing w:after="120" w:line="240" w:lineRule="exact"/>
        <w:ind w:left="2268" w:right="1138" w:hanging="1131"/>
        <w:jc w:val="both"/>
        <w:rPr>
          <w:rFonts w:eastAsia="Calibri"/>
          <w:color w:val="000000"/>
          <w:kern w:val="24"/>
          <w:sz w:val="20"/>
          <w:lang w:val="ru-RU"/>
        </w:rPr>
      </w:pPr>
      <w:r w:rsidRPr="00F45271">
        <w:rPr>
          <w:rFonts w:eastAsia="Calibri"/>
          <w:i/>
          <w:iCs/>
          <w:color w:val="000000"/>
          <w:kern w:val="24"/>
          <w:sz w:val="20"/>
          <w:lang w:val="ru-RU"/>
        </w:rPr>
        <w:t>Пункт 8.1</w:t>
      </w:r>
      <w:r w:rsidRPr="00F45271">
        <w:rPr>
          <w:rFonts w:eastAsia="Calibri"/>
          <w:color w:val="000000"/>
          <w:kern w:val="24"/>
          <w:sz w:val="20"/>
          <w:lang w:val="ru-RU"/>
        </w:rPr>
        <w:t xml:space="preserve"> изменить следующим образом:</w:t>
      </w:r>
    </w:p>
    <w:p w14:paraId="50170122" w14:textId="77777777" w:rsidR="004E78B8" w:rsidRPr="00F45271" w:rsidRDefault="004E78B8" w:rsidP="004E78B8">
      <w:pPr>
        <w:pStyle w:val="af4"/>
        <w:spacing w:after="120" w:line="240" w:lineRule="exact"/>
        <w:ind w:left="2268" w:right="1138" w:hanging="1131"/>
        <w:jc w:val="both"/>
        <w:rPr>
          <w:rFonts w:eastAsia="Calibri"/>
          <w:color w:val="000000"/>
          <w:kern w:val="24"/>
          <w:sz w:val="20"/>
          <w:lang w:val="ru-RU"/>
        </w:rPr>
      </w:pPr>
      <w:r w:rsidRPr="00F45271">
        <w:rPr>
          <w:rFonts w:eastAsia="Calibri"/>
          <w:color w:val="000000"/>
          <w:kern w:val="24"/>
          <w:sz w:val="20"/>
          <w:lang w:val="ru-RU"/>
        </w:rPr>
        <w:t>«8.1</w:t>
      </w:r>
      <w:r w:rsidRPr="00F45271">
        <w:rPr>
          <w:rFonts w:eastAsia="Calibri"/>
          <w:color w:val="000000"/>
          <w:kern w:val="24"/>
          <w:sz w:val="20"/>
          <w:lang w:val="ru-RU"/>
        </w:rPr>
        <w:tab/>
        <w:t>... После этого такой компетентный орган</w:t>
      </w:r>
      <w:r w:rsidRPr="00F45271">
        <w:rPr>
          <w:rFonts w:eastAsia="Calibri"/>
          <w:b/>
          <w:bCs/>
          <w:color w:val="000000"/>
          <w:kern w:val="24"/>
          <w:sz w:val="20"/>
          <w:lang w:val="ru-RU"/>
        </w:rPr>
        <w:t xml:space="preserve">, ссылаясь на приложение 6, </w:t>
      </w:r>
      <w:r w:rsidRPr="00F45271">
        <w:rPr>
          <w:rFonts w:eastAsia="Calibri"/>
          <w:color w:val="000000"/>
          <w:kern w:val="24"/>
          <w:sz w:val="20"/>
          <w:lang w:val="ru-RU"/>
        </w:rPr>
        <w:t>либо:</w:t>
      </w:r>
    </w:p>
    <w:p w14:paraId="1D934DC5" w14:textId="77777777" w:rsidR="004E78B8" w:rsidRPr="00F45271" w:rsidRDefault="004E78B8" w:rsidP="004E78B8">
      <w:pPr>
        <w:pStyle w:val="af4"/>
        <w:spacing w:after="120" w:line="240" w:lineRule="exact"/>
        <w:ind w:left="2268" w:right="1138"/>
        <w:jc w:val="both"/>
        <w:rPr>
          <w:rFonts w:eastAsia="Calibri"/>
          <w:color w:val="000000"/>
          <w:kern w:val="24"/>
          <w:sz w:val="20"/>
          <w:lang w:val="ru-RU"/>
        </w:rPr>
      </w:pPr>
      <w:r w:rsidRPr="00E60607">
        <w:rPr>
          <w:rFonts w:eastAsia="Calibri"/>
          <w:color w:val="000000"/>
          <w:kern w:val="24"/>
          <w:sz w:val="20"/>
        </w:rPr>
        <w:t>a</w:t>
      </w:r>
      <w:r w:rsidRPr="00F45271">
        <w:rPr>
          <w:rFonts w:eastAsia="Calibri"/>
          <w:color w:val="000000"/>
          <w:kern w:val="24"/>
          <w:sz w:val="20"/>
          <w:lang w:val="ru-RU"/>
        </w:rPr>
        <w:t>)</w:t>
      </w:r>
      <w:r w:rsidRPr="00F45271">
        <w:rPr>
          <w:rFonts w:eastAsia="Calibri"/>
          <w:color w:val="000000"/>
          <w:kern w:val="24"/>
          <w:sz w:val="20"/>
          <w:lang w:val="ru-RU"/>
        </w:rPr>
        <w:tab/>
        <w:t>...</w:t>
      </w:r>
    </w:p>
    <w:p w14:paraId="371B3EEE" w14:textId="77777777" w:rsidR="004E78B8" w:rsidRPr="00F45271" w:rsidRDefault="004E78B8" w:rsidP="004E78B8">
      <w:pPr>
        <w:pStyle w:val="af4"/>
        <w:spacing w:after="120" w:line="240" w:lineRule="exact"/>
        <w:ind w:left="2268" w:right="1138"/>
        <w:jc w:val="both"/>
        <w:rPr>
          <w:rFonts w:eastAsia="Calibri"/>
          <w:color w:val="000000"/>
          <w:kern w:val="24"/>
          <w:sz w:val="20"/>
          <w:lang w:val="ru-RU"/>
        </w:rPr>
      </w:pPr>
      <w:r w:rsidRPr="00F45271">
        <w:rPr>
          <w:rFonts w:eastAsia="Calibri"/>
          <w:color w:val="000000"/>
          <w:kern w:val="24"/>
          <w:sz w:val="20"/>
          <w:lang w:val="ru-RU"/>
        </w:rPr>
        <w:t>...»</w:t>
      </w:r>
    </w:p>
    <w:p w14:paraId="2B4A0B6D" w14:textId="77777777" w:rsidR="004E78B8" w:rsidRPr="00F45271" w:rsidRDefault="004E78B8" w:rsidP="004E78B8">
      <w:pPr>
        <w:pStyle w:val="af4"/>
        <w:spacing w:after="120" w:line="240" w:lineRule="exact"/>
        <w:ind w:left="2268" w:right="1138" w:hanging="1131"/>
        <w:jc w:val="both"/>
        <w:rPr>
          <w:rFonts w:eastAsia="Calibri"/>
          <w:color w:val="000000"/>
          <w:kern w:val="24"/>
          <w:sz w:val="20"/>
          <w:lang w:val="ru-RU"/>
        </w:rPr>
      </w:pPr>
      <w:r w:rsidRPr="00F45271">
        <w:rPr>
          <w:rFonts w:eastAsia="Calibri"/>
          <w:i/>
          <w:iCs/>
          <w:color w:val="000000"/>
          <w:kern w:val="24"/>
          <w:sz w:val="20"/>
          <w:lang w:val="ru-RU"/>
        </w:rPr>
        <w:t>Приложение 3, пункт 3.2</w:t>
      </w:r>
      <w:r w:rsidRPr="00F45271">
        <w:rPr>
          <w:rFonts w:eastAsia="Calibri"/>
          <w:color w:val="000000"/>
          <w:kern w:val="24"/>
          <w:sz w:val="20"/>
          <w:lang w:val="ru-RU"/>
        </w:rPr>
        <w:t xml:space="preserve"> изменить следующим образом:</w:t>
      </w:r>
    </w:p>
    <w:p w14:paraId="52A51BB4" w14:textId="6403070B" w:rsidR="004E78B8" w:rsidRPr="00F45271" w:rsidRDefault="004E78B8" w:rsidP="00F170EF">
      <w:pPr>
        <w:pStyle w:val="SingleTxtG"/>
        <w:ind w:left="1701" w:hanging="567"/>
      </w:pPr>
      <w:r w:rsidRPr="00F45271">
        <w:t>«3.2</w:t>
      </w:r>
      <w:r w:rsidRPr="00F45271">
        <w:tab/>
      </w:r>
      <w:r w:rsidR="00F170EF">
        <w:tab/>
      </w:r>
      <w:r w:rsidRPr="00F45271">
        <w:t xml:space="preserve">Испытание на сбрасывание (ударную нагрузку) (порожний резервуар) </w:t>
      </w:r>
    </w:p>
    <w:p w14:paraId="2324B0B1" w14:textId="77777777" w:rsidR="004E78B8" w:rsidRPr="00F45271" w:rsidRDefault="004E78B8" w:rsidP="004E78B8">
      <w:pPr>
        <w:pStyle w:val="SingleTxtG"/>
        <w:ind w:left="2268"/>
      </w:pPr>
      <w:r w:rsidRPr="00F45271">
        <w:t>Резервуар для хранения подвергают испытанию на сбрасывание …</w:t>
      </w:r>
    </w:p>
    <w:p w14:paraId="519B4A25" w14:textId="4FF11DFA" w:rsidR="004E78B8" w:rsidRPr="00F45271" w:rsidRDefault="004E78B8" w:rsidP="004E78B8">
      <w:pPr>
        <w:pStyle w:val="SingleTxtG"/>
        <w:ind w:left="2268"/>
      </w:pPr>
      <w:r w:rsidRPr="00F45271">
        <w:t xml:space="preserve">Если сбрасывание во всех положениях производят с использованием нескольких резервуаров, то затем эти резервуары подвергают испытанию </w:t>
      </w:r>
      <w:r w:rsidRPr="00F45271">
        <w:lastRenderedPageBreak/>
        <w:t xml:space="preserve">на циклическое изменение давления в соответствии с пунктом 2.2 приложения 3 либо до появления утечки, либо до прохождения </w:t>
      </w:r>
      <w:r w:rsidR="00A03909">
        <w:br/>
      </w:r>
      <w:r w:rsidRPr="00F45271">
        <w:t xml:space="preserve">22 000 циклов </w:t>
      </w:r>
      <w:r w:rsidRPr="00F45271">
        <w:rPr>
          <w:b/>
          <w:bCs/>
        </w:rPr>
        <w:t xml:space="preserve">из расчета 15-летнего срока службы или 30 000 циклов из расчета 20-летнего срока службы </w:t>
      </w:r>
      <w:r w:rsidRPr="00F45271">
        <w:t xml:space="preserve">без утечки. </w:t>
      </w:r>
      <w:r w:rsidRPr="00F45271">
        <w:rPr>
          <w:b/>
          <w:bCs/>
        </w:rPr>
        <w:t>Резервуар</w:t>
      </w:r>
      <w:r w:rsidRPr="00F45271">
        <w:t xml:space="preserve"> должен выдерживать без утечки 11 000 циклов </w:t>
      </w:r>
      <w:r w:rsidRPr="00F45271">
        <w:rPr>
          <w:b/>
          <w:bCs/>
        </w:rPr>
        <w:t>из расчета</w:t>
      </w:r>
      <w:r>
        <w:rPr>
          <w:b/>
          <w:bCs/>
        </w:rPr>
        <w:t xml:space="preserve"> </w:t>
      </w:r>
      <w:r w:rsidRPr="00F45271">
        <w:rPr>
          <w:b/>
          <w:bCs/>
        </w:rPr>
        <w:t>15-летнего срока службы либо 15 000 циклов из расчета 20-летнего срока службы</w:t>
      </w:r>
      <w:r w:rsidRPr="00F45271">
        <w:t xml:space="preserve">. </w:t>
      </w:r>
    </w:p>
    <w:p w14:paraId="4D785118" w14:textId="77777777" w:rsidR="004E78B8" w:rsidRPr="00F45271" w:rsidRDefault="004E78B8" w:rsidP="004E78B8">
      <w:pPr>
        <w:spacing w:after="120"/>
        <w:ind w:left="2268" w:right="1134" w:hanging="18"/>
        <w:jc w:val="both"/>
      </w:pPr>
      <w:r w:rsidRPr="00F45271">
        <w:t>Положение, в котором производят сбрасывание резервуара согласно требованиям пункта 5.2.2, определяют следующим образом:</w:t>
      </w:r>
    </w:p>
    <w:p w14:paraId="1BCBF5E4" w14:textId="7017DEC0" w:rsidR="004E78B8" w:rsidRPr="00F45271" w:rsidRDefault="004E78B8" w:rsidP="004E78B8">
      <w:pPr>
        <w:spacing w:after="120"/>
        <w:ind w:left="2835" w:right="1134" w:hanging="567"/>
        <w:jc w:val="both"/>
      </w:pPr>
      <w:r w:rsidRPr="00E60607">
        <w:t>a</w:t>
      </w:r>
      <w:r w:rsidRPr="00F45271">
        <w:t>)</w:t>
      </w:r>
      <w:r w:rsidRPr="00F45271">
        <w:tab/>
        <w:t>...;</w:t>
      </w:r>
    </w:p>
    <w:p w14:paraId="7AA4DC14" w14:textId="5EC97145" w:rsidR="004E78B8" w:rsidRPr="00F45271" w:rsidRDefault="004E78B8" w:rsidP="004E78B8">
      <w:pPr>
        <w:spacing w:after="120"/>
        <w:ind w:left="2835" w:right="1134" w:hanging="567"/>
        <w:jc w:val="both"/>
      </w:pPr>
      <w:r w:rsidRPr="00E60607">
        <w:t>b</w:t>
      </w:r>
      <w:r w:rsidRPr="00F45271">
        <w:t>)</w:t>
      </w:r>
      <w:r w:rsidRPr="00F45271">
        <w:tab/>
        <w:t xml:space="preserve">если сбрасывание в четырех положениях производят с использованием нескольких резервуаров и если все резервуары выдерживают 22 000 циклов </w:t>
      </w:r>
      <w:r w:rsidRPr="00F45271">
        <w:rPr>
          <w:b/>
          <w:bCs/>
        </w:rPr>
        <w:t xml:space="preserve">из расчета 15-летнего срока службы или 30 000 циклов из расчета 20-летнего срока службы </w:t>
      </w:r>
      <w:r w:rsidRPr="00F45271">
        <w:t>без утечки,</w:t>
      </w:r>
      <w:r>
        <w:t xml:space="preserve"> </w:t>
      </w:r>
      <w:r w:rsidRPr="00F45271">
        <w:t>...;</w:t>
      </w:r>
    </w:p>
    <w:p w14:paraId="219BEA92" w14:textId="710B5847" w:rsidR="004E78B8" w:rsidRPr="00F45271" w:rsidRDefault="004E78B8" w:rsidP="004E78B8">
      <w:pPr>
        <w:pStyle w:val="af4"/>
        <w:spacing w:after="120" w:line="240" w:lineRule="exact"/>
        <w:ind w:left="2835" w:right="1138" w:hanging="567"/>
        <w:jc w:val="both"/>
        <w:rPr>
          <w:rFonts w:eastAsia="Calibri"/>
          <w:color w:val="000000"/>
          <w:kern w:val="24"/>
          <w:sz w:val="20"/>
          <w:szCs w:val="20"/>
          <w:lang w:val="ru-RU"/>
        </w:rPr>
      </w:pPr>
      <w:r w:rsidRPr="000D1DC1">
        <w:rPr>
          <w:sz w:val="20"/>
          <w:szCs w:val="20"/>
        </w:rPr>
        <w:t>c</w:t>
      </w:r>
      <w:r w:rsidRPr="00F45271">
        <w:rPr>
          <w:sz w:val="20"/>
          <w:szCs w:val="20"/>
          <w:lang w:val="ru-RU"/>
        </w:rPr>
        <w:t>)</w:t>
      </w:r>
      <w:r w:rsidRPr="00F45271">
        <w:rPr>
          <w:lang w:val="ru-RU"/>
        </w:rPr>
        <w:tab/>
      </w:r>
      <w:r w:rsidRPr="00F45271">
        <w:rPr>
          <w:sz w:val="20"/>
          <w:szCs w:val="20"/>
          <w:lang w:val="ru-RU"/>
        </w:rPr>
        <w:t xml:space="preserve">если сбрасывание в четырех положениях производят с использованием нескольких резервуаров и если какой-либо из резервуаров не выдерживает 22 000 циклов </w:t>
      </w:r>
      <w:r w:rsidRPr="00F45271">
        <w:rPr>
          <w:b/>
          <w:bCs/>
          <w:sz w:val="20"/>
          <w:szCs w:val="20"/>
          <w:lang w:val="ru-RU"/>
        </w:rPr>
        <w:t>из расчета 15-летнего срока службы или 30 000 циклов из расчета 20-летнего срока службы</w:t>
      </w:r>
      <w:r w:rsidRPr="00F45271">
        <w:rPr>
          <w:sz w:val="20"/>
          <w:szCs w:val="20"/>
          <w:lang w:val="ru-RU"/>
        </w:rPr>
        <w:t xml:space="preserve"> без утечки,</w:t>
      </w:r>
      <w:r w:rsidR="00A03909">
        <w:rPr>
          <w:sz w:val="20"/>
          <w:szCs w:val="20"/>
          <w:lang w:val="ru-RU"/>
        </w:rPr>
        <w:t xml:space="preserve"> </w:t>
      </w:r>
      <w:r w:rsidRPr="00F45271">
        <w:rPr>
          <w:sz w:val="20"/>
          <w:szCs w:val="20"/>
          <w:lang w:val="ru-RU"/>
        </w:rPr>
        <w:t>...;</w:t>
      </w:r>
    </w:p>
    <w:p w14:paraId="7582ADE4" w14:textId="77777777" w:rsidR="004E78B8" w:rsidRPr="00F45271" w:rsidRDefault="004E78B8" w:rsidP="004E78B8">
      <w:pPr>
        <w:pStyle w:val="af4"/>
        <w:spacing w:after="120" w:line="240" w:lineRule="exact"/>
        <w:ind w:left="2835" w:right="1138" w:hanging="567"/>
        <w:jc w:val="both"/>
        <w:rPr>
          <w:rFonts w:eastAsia="Calibri"/>
          <w:iCs/>
          <w:color w:val="000000"/>
          <w:kern w:val="24"/>
          <w:sz w:val="20"/>
          <w:szCs w:val="20"/>
          <w:lang w:val="ru-RU"/>
        </w:rPr>
      </w:pPr>
      <w:r w:rsidRPr="00F45271">
        <w:rPr>
          <w:sz w:val="20"/>
          <w:szCs w:val="20"/>
          <w:lang w:val="ru-RU"/>
        </w:rPr>
        <w:t>подвергают дальнейшим испытаниям, указанным в пункте 5.2».</w:t>
      </w:r>
    </w:p>
    <w:p w14:paraId="3155EF47" w14:textId="77777777" w:rsidR="004E78B8" w:rsidRPr="00F45271" w:rsidRDefault="004E78B8" w:rsidP="004E78B8">
      <w:pPr>
        <w:pStyle w:val="af4"/>
        <w:spacing w:after="120" w:line="240" w:lineRule="exact"/>
        <w:ind w:left="2275" w:right="1138" w:hanging="1138"/>
        <w:jc w:val="both"/>
        <w:rPr>
          <w:rFonts w:eastAsia="Calibri"/>
          <w:i/>
          <w:iCs/>
          <w:color w:val="000000"/>
          <w:kern w:val="24"/>
          <w:sz w:val="20"/>
          <w:szCs w:val="20"/>
          <w:lang w:val="ru-RU"/>
        </w:rPr>
      </w:pPr>
      <w:r w:rsidRPr="00F45271">
        <w:rPr>
          <w:i/>
          <w:iCs/>
          <w:sz w:val="20"/>
          <w:szCs w:val="20"/>
          <w:lang w:val="ru-RU"/>
        </w:rPr>
        <w:t xml:space="preserve">Приложение 4, пункт 1.1 </w:t>
      </w:r>
      <w:r w:rsidRPr="00F45271">
        <w:rPr>
          <w:sz w:val="20"/>
          <w:szCs w:val="20"/>
          <w:lang w:val="ru-RU"/>
        </w:rPr>
        <w:t>изменить следующим образом:</w:t>
      </w:r>
    </w:p>
    <w:p w14:paraId="48C93C8D" w14:textId="77777777" w:rsidR="004E78B8" w:rsidRPr="00F45271" w:rsidRDefault="004E78B8" w:rsidP="004E78B8">
      <w:pPr>
        <w:spacing w:after="120"/>
        <w:ind w:left="2268" w:right="1134" w:hanging="1134"/>
        <w:jc w:val="both"/>
      </w:pPr>
      <w:r w:rsidRPr="00F45271">
        <w:t>«1.1</w:t>
      </w:r>
      <w:r w:rsidRPr="00F45271">
        <w:tab/>
        <w:t>Испытание на циклическое изменение давления</w:t>
      </w:r>
    </w:p>
    <w:p w14:paraId="6B24CB2E" w14:textId="3147C6CA" w:rsidR="004E78B8" w:rsidRPr="00F45271" w:rsidRDefault="004E78B8" w:rsidP="004E78B8">
      <w:pPr>
        <w:spacing w:after="120"/>
        <w:ind w:left="2268" w:right="1134" w:hanging="1134"/>
        <w:jc w:val="both"/>
      </w:pPr>
      <w:r w:rsidRPr="00F45271">
        <w:tab/>
        <w:t xml:space="preserve">Пять блоков УСДТ подвергают 11 000 циклам изменения внутреннего давления </w:t>
      </w:r>
      <w:r w:rsidRPr="00F45271">
        <w:rPr>
          <w:b/>
          <w:bCs/>
        </w:rPr>
        <w:t>из расчета 15-летнего срока службы или 15 000 циклам изменения внутреннего давления из расчета 20-летнего срока службы</w:t>
      </w:r>
      <w:r w:rsidRPr="00F45271">
        <w:t xml:space="preserve"> с использованием газообразного водорода, характеристики которого соответствуют стандарту </w:t>
      </w:r>
      <w:r w:rsidRPr="00E60607">
        <w:t>ISO</w:t>
      </w:r>
      <w:r w:rsidRPr="00F45271">
        <w:t xml:space="preserve"> 14687-2/</w:t>
      </w:r>
      <w:r w:rsidRPr="00E60607">
        <w:t>SAE</w:t>
      </w:r>
      <w:r w:rsidRPr="00F45271">
        <w:t xml:space="preserve"> </w:t>
      </w:r>
      <w:r w:rsidRPr="00E60607">
        <w:t>J</w:t>
      </w:r>
      <w:r w:rsidRPr="00F45271">
        <w:t>2719</w:t>
      </w:r>
      <w:r w:rsidR="00A03909">
        <w:t xml:space="preserve">. </w:t>
      </w:r>
      <w:r w:rsidRPr="00F45271">
        <w:t>...»</w:t>
      </w:r>
    </w:p>
    <w:p w14:paraId="7D939B5E" w14:textId="77777777" w:rsidR="004E78B8" w:rsidRPr="00F45271" w:rsidRDefault="004E78B8" w:rsidP="004E78B8">
      <w:pPr>
        <w:pStyle w:val="af4"/>
        <w:spacing w:after="120" w:line="240" w:lineRule="exact"/>
        <w:ind w:left="2275" w:right="1138" w:hanging="1138"/>
        <w:jc w:val="both"/>
        <w:rPr>
          <w:rFonts w:eastAsia="Calibri"/>
          <w:i/>
          <w:iCs/>
          <w:color w:val="000000"/>
          <w:kern w:val="24"/>
          <w:sz w:val="20"/>
          <w:szCs w:val="20"/>
          <w:lang w:val="ru-RU"/>
        </w:rPr>
      </w:pPr>
      <w:r w:rsidRPr="00F45271">
        <w:rPr>
          <w:i/>
          <w:iCs/>
          <w:sz w:val="20"/>
          <w:szCs w:val="20"/>
          <w:lang w:val="ru-RU"/>
        </w:rPr>
        <w:t xml:space="preserve">Пункт 2.3 </w:t>
      </w:r>
      <w:r w:rsidRPr="00F45271">
        <w:rPr>
          <w:sz w:val="20"/>
          <w:szCs w:val="20"/>
          <w:lang w:val="ru-RU"/>
        </w:rPr>
        <w:t>изменить следующим образом:</w:t>
      </w:r>
    </w:p>
    <w:p w14:paraId="22BC6880" w14:textId="77777777" w:rsidR="004E78B8" w:rsidRPr="00F45271" w:rsidRDefault="004E78B8" w:rsidP="004E78B8">
      <w:pPr>
        <w:widowControl w:val="0"/>
        <w:spacing w:after="120"/>
        <w:ind w:left="2268" w:right="1134" w:hanging="1134"/>
        <w:contextualSpacing/>
        <w:jc w:val="both"/>
      </w:pPr>
      <w:r w:rsidRPr="00F45271">
        <w:t>«2.3</w:t>
      </w:r>
      <w:r w:rsidRPr="00F45271">
        <w:tab/>
        <w:t>Испытание на циклическое изменение давления при экстремальных температурах</w:t>
      </w:r>
    </w:p>
    <w:p w14:paraId="3101BA03" w14:textId="73D35F38" w:rsidR="004E78B8" w:rsidRPr="00AB60DC" w:rsidRDefault="00AB60DC" w:rsidP="00AB60DC">
      <w:pPr>
        <w:widowControl w:val="0"/>
        <w:spacing w:before="120" w:after="120" w:line="240" w:lineRule="auto"/>
        <w:ind w:left="2841" w:right="1134" w:hanging="573"/>
        <w:jc w:val="both"/>
        <w:rPr>
          <w:szCs w:val="20"/>
        </w:rPr>
      </w:pPr>
      <w:r w:rsidRPr="00E60607">
        <w:rPr>
          <w:rFonts w:eastAsia="SimSun" w:cs="Times New Roman"/>
          <w:szCs w:val="20"/>
        </w:rPr>
        <w:t>a)</w:t>
      </w:r>
      <w:r w:rsidRPr="00E60607">
        <w:rPr>
          <w:rFonts w:eastAsia="SimSun" w:cs="Times New Roman"/>
          <w:szCs w:val="20"/>
        </w:rPr>
        <w:tab/>
      </w:r>
      <w:r w:rsidR="004E78B8" w:rsidRPr="00AB60DC">
        <w:rPr>
          <w:szCs w:val="20"/>
        </w:rPr>
        <w:t xml:space="preserve">Общее число рабочих циклов составляет 11 000 </w:t>
      </w:r>
      <w:r w:rsidR="004E78B8" w:rsidRPr="00AB60DC">
        <w:rPr>
          <w:b/>
          <w:bCs/>
          <w:szCs w:val="20"/>
        </w:rPr>
        <w:t xml:space="preserve">из расчета </w:t>
      </w:r>
      <w:r w:rsidR="00A03909" w:rsidRPr="00AB60DC">
        <w:rPr>
          <w:b/>
          <w:bCs/>
          <w:szCs w:val="20"/>
        </w:rPr>
        <w:br/>
      </w:r>
      <w:r w:rsidR="004E78B8" w:rsidRPr="00AB60DC">
        <w:rPr>
          <w:b/>
          <w:bCs/>
          <w:szCs w:val="20"/>
        </w:rPr>
        <w:t>15-летнего срока службы или 15 000 из расчета 20-летнего срока службы</w:t>
      </w:r>
      <w:r w:rsidR="004E78B8" w:rsidRPr="00AB60DC">
        <w:rPr>
          <w:szCs w:val="20"/>
        </w:rPr>
        <w:t xml:space="preserve"> для контрольного клапана и 50 000 </w:t>
      </w:r>
      <w:r w:rsidR="004E78B8" w:rsidRPr="00AB60DC">
        <w:rPr>
          <w:b/>
          <w:bCs/>
          <w:szCs w:val="20"/>
        </w:rPr>
        <w:t xml:space="preserve">из расчета </w:t>
      </w:r>
      <w:r w:rsidR="00A03909" w:rsidRPr="00AB60DC">
        <w:rPr>
          <w:b/>
          <w:bCs/>
          <w:szCs w:val="20"/>
        </w:rPr>
        <w:br/>
      </w:r>
      <w:r w:rsidR="004E78B8" w:rsidRPr="00AB60DC">
        <w:rPr>
          <w:b/>
          <w:bCs/>
          <w:szCs w:val="20"/>
        </w:rPr>
        <w:t>15-летнего срока службы или 67 000 из расчета 20-летнего срока службы</w:t>
      </w:r>
      <w:r w:rsidR="004E78B8" w:rsidRPr="00AB60DC">
        <w:rPr>
          <w:szCs w:val="20"/>
        </w:rPr>
        <w:t xml:space="preserve"> для запорного клапана.</w:t>
      </w:r>
      <w:r w:rsidR="00A03909" w:rsidRPr="00AB60DC">
        <w:rPr>
          <w:szCs w:val="20"/>
        </w:rPr>
        <w:t xml:space="preserve"> </w:t>
      </w:r>
      <w:r w:rsidR="004E78B8" w:rsidRPr="00AB60DC">
        <w:rPr>
          <w:szCs w:val="20"/>
        </w:rPr>
        <w:t>...</w:t>
      </w:r>
    </w:p>
    <w:p w14:paraId="2A49D1D1" w14:textId="77777777" w:rsidR="004E78B8" w:rsidRPr="00F45271" w:rsidRDefault="004E78B8" w:rsidP="004E78B8">
      <w:pPr>
        <w:widowControl w:val="0"/>
        <w:spacing w:before="120" w:after="120" w:line="240" w:lineRule="auto"/>
        <w:ind w:left="2268" w:right="1134"/>
        <w:jc w:val="both"/>
      </w:pPr>
      <w:r w:rsidRPr="00E60607">
        <w:t>b</w:t>
      </w:r>
      <w:r w:rsidRPr="00F45271">
        <w:t>)</w:t>
      </w:r>
      <w:r w:rsidRPr="00F45271">
        <w:tab/>
        <w:t>…</w:t>
      </w:r>
    </w:p>
    <w:p w14:paraId="6D0318C3" w14:textId="3CB596DC" w:rsidR="004E78B8" w:rsidRPr="00F45271" w:rsidRDefault="004E78B8" w:rsidP="004E78B8">
      <w:pPr>
        <w:widowControl w:val="0"/>
        <w:spacing w:before="120" w:after="120" w:line="240" w:lineRule="auto"/>
        <w:ind w:left="2835" w:right="1134" w:hanging="567"/>
        <w:jc w:val="both"/>
      </w:pPr>
      <w:r w:rsidRPr="00E60607">
        <w:t>c</w:t>
      </w:r>
      <w:r w:rsidRPr="00F45271">
        <w:t>)</w:t>
      </w:r>
      <w:r w:rsidRPr="00F45271">
        <w:tab/>
      </w:r>
      <w:r w:rsidRPr="00F45271">
        <w:rPr>
          <w:b/>
          <w:bCs/>
        </w:rPr>
        <w:t xml:space="preserve">Испытание контрольного клапана на биение: </w:t>
      </w:r>
      <w:r>
        <w:rPr>
          <w:b/>
          <w:bCs/>
        </w:rPr>
        <w:t>п</w:t>
      </w:r>
      <w:r w:rsidRPr="00F45271">
        <w:rPr>
          <w:b/>
          <w:bCs/>
        </w:rPr>
        <w:t xml:space="preserve">осле прохождения 11 000 рабочих циклов из расчета 15-летнего срока службы или 15 000 рабочих циклов из расчета 20-летнего срока службы и испытаний на герметичность, упомянутых в пункте 2.3 </w:t>
      </w:r>
      <w:r w:rsidRPr="00DF6B2E">
        <w:rPr>
          <w:b/>
          <w:bCs/>
        </w:rPr>
        <w:t>b</w:t>
      </w:r>
      <w:r w:rsidRPr="00F45271">
        <w:rPr>
          <w:b/>
          <w:bCs/>
        </w:rPr>
        <w:t>) приложения 4, контрольный клапан в течение 24</w:t>
      </w:r>
      <w:r w:rsidR="00BB1628">
        <w:rPr>
          <w:b/>
          <w:bCs/>
        </w:rPr>
        <w:t> </w:t>
      </w:r>
      <w:r w:rsidRPr="00F45271">
        <w:rPr>
          <w:b/>
          <w:bCs/>
        </w:rPr>
        <w:t>часов подвергают воздействию вибрации при расходе, вызывающем наибольшее биение (стук клапана). По</w:t>
      </w:r>
      <w:r w:rsidR="00BB1628">
        <w:rPr>
          <w:b/>
          <w:bCs/>
        </w:rPr>
        <w:t> </w:t>
      </w:r>
      <w:r w:rsidRPr="00F45271">
        <w:rPr>
          <w:b/>
          <w:bCs/>
        </w:rPr>
        <w:t>завершении этого испытания контрольный клапан должен отвечать требованиям, предъявляемым к испытанию на герметичность при температуре окружающей среды (пункт 2.2 приложения 4) и к испытанию на прочность (пункт 2.1 приложения 4)</w:t>
      </w:r>
      <w:r w:rsidRPr="00BB1628">
        <w:t>».</w:t>
      </w:r>
      <w:r w:rsidRPr="00F45271">
        <w:t xml:space="preserve"> </w:t>
      </w:r>
    </w:p>
    <w:p w14:paraId="2AD9E8E0" w14:textId="77777777" w:rsidR="004E78B8" w:rsidRPr="00F45271" w:rsidRDefault="004E78B8" w:rsidP="004E78B8">
      <w:pPr>
        <w:pStyle w:val="af4"/>
        <w:spacing w:after="120" w:line="240" w:lineRule="exact"/>
        <w:ind w:left="2835" w:right="1138" w:hanging="567"/>
        <w:jc w:val="both"/>
        <w:rPr>
          <w:rFonts w:eastAsia="Calibri"/>
          <w:iCs/>
          <w:color w:val="000000"/>
          <w:kern w:val="24"/>
          <w:sz w:val="20"/>
          <w:szCs w:val="20"/>
          <w:lang w:val="ru-RU"/>
        </w:rPr>
      </w:pPr>
      <w:r w:rsidRPr="00F45271">
        <w:rPr>
          <w:sz w:val="20"/>
          <w:szCs w:val="20"/>
          <w:lang w:val="ru-RU"/>
        </w:rPr>
        <w:t>…</w:t>
      </w:r>
    </w:p>
    <w:p w14:paraId="04C7B2EB" w14:textId="77777777" w:rsidR="004E78B8" w:rsidRPr="00F45271" w:rsidRDefault="004E78B8" w:rsidP="00071885">
      <w:pPr>
        <w:pStyle w:val="af4"/>
        <w:pageBreakBefore/>
        <w:spacing w:after="120" w:line="240" w:lineRule="exact"/>
        <w:ind w:left="2280" w:right="1140" w:hanging="1140"/>
        <w:jc w:val="both"/>
        <w:rPr>
          <w:sz w:val="20"/>
          <w:szCs w:val="20"/>
          <w:lang w:val="ru-RU"/>
        </w:rPr>
      </w:pPr>
      <w:r w:rsidRPr="00F45271">
        <w:rPr>
          <w:i/>
          <w:iCs/>
          <w:sz w:val="20"/>
          <w:szCs w:val="20"/>
          <w:lang w:val="ru-RU"/>
        </w:rPr>
        <w:lastRenderedPageBreak/>
        <w:t>Включить новое приложение 6</w:t>
      </w:r>
      <w:r w:rsidRPr="00F45271">
        <w:rPr>
          <w:sz w:val="20"/>
          <w:szCs w:val="20"/>
          <w:lang w:val="ru-RU"/>
        </w:rPr>
        <w:t xml:space="preserve"> следующего содержания:</w:t>
      </w:r>
    </w:p>
    <w:p w14:paraId="7C27972B" w14:textId="77777777" w:rsidR="004E78B8" w:rsidRPr="004E5672" w:rsidRDefault="004E78B8" w:rsidP="004E78B8">
      <w:pPr>
        <w:pStyle w:val="HChG"/>
      </w:pPr>
      <w:r w:rsidRPr="00071885">
        <w:rPr>
          <w:b w:val="0"/>
        </w:rPr>
        <w:t>«</w:t>
      </w:r>
      <w:r w:rsidRPr="00F45271">
        <w:rPr>
          <w:bCs/>
        </w:rPr>
        <w:t>Приложение 6</w:t>
      </w:r>
    </w:p>
    <w:p w14:paraId="15DF367F" w14:textId="77777777" w:rsidR="004E78B8" w:rsidRPr="00F45271" w:rsidRDefault="004E78B8" w:rsidP="004E78B8">
      <w:pPr>
        <w:pStyle w:val="HChG"/>
      </w:pPr>
      <w:r w:rsidRPr="00F45271">
        <w:tab/>
      </w:r>
      <w:r w:rsidRPr="00F45271">
        <w:tab/>
      </w:r>
      <w:r w:rsidRPr="00F45271">
        <w:rPr>
          <w:bCs/>
        </w:rPr>
        <w:t>Испытания для официального утверждения модификаций СХКВ</w:t>
      </w:r>
    </w:p>
    <w:p w14:paraId="2F3A72F1" w14:textId="77777777" w:rsidR="004E78B8" w:rsidRPr="00F45271" w:rsidRDefault="004E78B8" w:rsidP="004E78B8">
      <w:pPr>
        <w:pStyle w:val="SingleTxtG"/>
        <w:ind w:left="1701" w:hanging="567"/>
        <w:rPr>
          <w:b/>
          <w:bCs/>
        </w:rPr>
      </w:pPr>
      <w:r w:rsidRPr="00F45271">
        <w:rPr>
          <w:b/>
          <w:bCs/>
        </w:rPr>
        <w:t>1.</w:t>
      </w:r>
      <w:r w:rsidRPr="00F45271">
        <w:rPr>
          <w:b/>
          <w:bCs/>
        </w:rPr>
        <w:tab/>
        <w:t>Модификации существующего официального утверждения типа СХКВ могут утверждаться в соответствии с сокращенной программой испытаний, указанной в таблице 1 ниже.</w:t>
      </w:r>
    </w:p>
    <w:p w14:paraId="705841FE" w14:textId="77777777" w:rsidR="004E78B8" w:rsidRPr="00F45271" w:rsidRDefault="004E78B8" w:rsidP="004E78B8">
      <w:pPr>
        <w:pStyle w:val="SingleTxtG"/>
        <w:ind w:left="1701" w:hanging="567"/>
        <w:rPr>
          <w:b/>
          <w:bCs/>
        </w:rPr>
      </w:pPr>
      <w:r w:rsidRPr="00F45271">
        <w:rPr>
          <w:b/>
          <w:bCs/>
        </w:rPr>
        <w:t>2.</w:t>
      </w:r>
      <w:r w:rsidRPr="00F45271">
        <w:rPr>
          <w:b/>
          <w:bCs/>
        </w:rPr>
        <w:tab/>
        <w:t>Для модификаций, не указанных в таблице 1, необходимая программа испытаний должна определяться технической службой с учетом сходства предполагаемой модификации с элементами, указанными в таблице 1.</w:t>
      </w:r>
    </w:p>
    <w:p w14:paraId="6B7C8846" w14:textId="24168BD0" w:rsidR="004E78B8" w:rsidRPr="00E60607" w:rsidRDefault="004E78B8" w:rsidP="004E78B8">
      <w:pPr>
        <w:spacing w:after="240"/>
        <w:ind w:left="720"/>
        <w:rPr>
          <w:b/>
          <w:bCs/>
        </w:rPr>
      </w:pPr>
      <w:r w:rsidRPr="00E60607">
        <w:rPr>
          <w:b/>
          <w:bCs/>
        </w:rPr>
        <w:t xml:space="preserve">Таблица 1 </w:t>
      </w:r>
      <w:r w:rsidR="00071885">
        <w:rPr>
          <w:b/>
          <w:bCs/>
        </w:rPr>
        <w:br/>
      </w:r>
      <w:r w:rsidRPr="00E60607">
        <w:rPr>
          <w:b/>
          <w:bCs/>
        </w:rPr>
        <w:t>Изменение конструкции</w:t>
      </w:r>
    </w:p>
    <w:tbl>
      <w:tblPr>
        <w:tblW w:w="7370" w:type="dxa"/>
        <w:tblInd w:w="1134" w:type="dxa"/>
        <w:tblLayout w:type="fixed"/>
        <w:tblCellMar>
          <w:left w:w="0" w:type="dxa"/>
          <w:right w:w="0" w:type="dxa"/>
        </w:tblCellMar>
        <w:tblLook w:val="0600" w:firstRow="0" w:lastRow="0" w:firstColumn="0" w:lastColumn="0" w:noHBand="1" w:noVBand="1"/>
      </w:tblPr>
      <w:tblGrid>
        <w:gridCol w:w="1329"/>
        <w:gridCol w:w="641"/>
        <w:gridCol w:w="1565"/>
        <w:gridCol w:w="3835"/>
      </w:tblGrid>
      <w:tr w:rsidR="004E78B8" w:rsidRPr="00E60607" w14:paraId="609E1CBA" w14:textId="77777777" w:rsidTr="00963A95">
        <w:trPr>
          <w:tblHeader/>
        </w:trPr>
        <w:tc>
          <w:tcPr>
            <w:tcW w:w="3535" w:type="dxa"/>
            <w:gridSpan w:val="3"/>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2384DD78" w14:textId="77777777" w:rsidR="004E78B8" w:rsidRPr="006B7341" w:rsidRDefault="004E78B8" w:rsidP="00963A95">
            <w:pPr>
              <w:spacing w:before="80" w:after="80" w:line="200" w:lineRule="exact"/>
              <w:ind w:right="113"/>
              <w:rPr>
                <w:i/>
                <w:sz w:val="16"/>
                <w:szCs w:val="16"/>
              </w:rPr>
            </w:pPr>
            <w:r w:rsidRPr="006B7341">
              <w:rPr>
                <w:i/>
                <w:iCs/>
                <w:sz w:val="16"/>
                <w:szCs w:val="16"/>
              </w:rPr>
              <w:t>Измененный элемент</w:t>
            </w:r>
          </w:p>
        </w:tc>
        <w:tc>
          <w:tcPr>
            <w:tcW w:w="3835" w:type="dxa"/>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3B30F7C5" w14:textId="77777777" w:rsidR="004E78B8" w:rsidRPr="006B7341" w:rsidRDefault="004E78B8" w:rsidP="00963A95">
            <w:pPr>
              <w:spacing w:before="80" w:after="80" w:line="200" w:lineRule="exact"/>
              <w:ind w:right="113"/>
              <w:rPr>
                <w:i/>
                <w:sz w:val="16"/>
                <w:szCs w:val="16"/>
              </w:rPr>
            </w:pPr>
            <w:r w:rsidRPr="006B7341">
              <w:rPr>
                <w:i/>
                <w:iCs/>
                <w:sz w:val="16"/>
                <w:szCs w:val="16"/>
              </w:rPr>
              <w:t>Необходимые испытания</w:t>
            </w:r>
          </w:p>
        </w:tc>
      </w:tr>
      <w:tr w:rsidR="004E78B8" w:rsidRPr="00E60607" w14:paraId="47DAB5EB" w14:textId="77777777" w:rsidTr="00963A95">
        <w:trPr>
          <w:trHeight w:hRule="exact" w:val="113"/>
        </w:trPr>
        <w:tc>
          <w:tcPr>
            <w:tcW w:w="3535" w:type="dxa"/>
            <w:gridSpan w:val="3"/>
            <w:tcBorders>
              <w:top w:val="single" w:sz="12" w:space="0" w:color="auto"/>
            </w:tcBorders>
            <w:shd w:val="clear" w:color="auto" w:fill="auto"/>
            <w:tcMar>
              <w:top w:w="18" w:type="dxa"/>
              <w:left w:w="18" w:type="dxa"/>
              <w:bottom w:w="0" w:type="dxa"/>
              <w:right w:w="18" w:type="dxa"/>
            </w:tcMar>
          </w:tcPr>
          <w:p w14:paraId="2CC0F572" w14:textId="77777777" w:rsidR="004E78B8" w:rsidRPr="00E60607" w:rsidRDefault="004E78B8" w:rsidP="00963A95">
            <w:pPr>
              <w:spacing w:before="40" w:after="120"/>
              <w:ind w:right="113"/>
            </w:pPr>
          </w:p>
        </w:tc>
        <w:tc>
          <w:tcPr>
            <w:tcW w:w="3835" w:type="dxa"/>
            <w:tcBorders>
              <w:top w:val="single" w:sz="12" w:space="0" w:color="auto"/>
            </w:tcBorders>
            <w:shd w:val="clear" w:color="auto" w:fill="auto"/>
            <w:tcMar>
              <w:top w:w="18" w:type="dxa"/>
              <w:left w:w="18" w:type="dxa"/>
              <w:bottom w:w="0" w:type="dxa"/>
              <w:right w:w="18" w:type="dxa"/>
            </w:tcMar>
          </w:tcPr>
          <w:p w14:paraId="0194E325" w14:textId="77777777" w:rsidR="004E78B8" w:rsidRPr="00E60607" w:rsidRDefault="004E78B8" w:rsidP="00963A95">
            <w:pPr>
              <w:spacing w:before="40" w:after="120"/>
              <w:ind w:right="113"/>
            </w:pPr>
          </w:p>
        </w:tc>
      </w:tr>
      <w:tr w:rsidR="004E78B8" w:rsidRPr="00156478" w14:paraId="49C4E296" w14:textId="77777777" w:rsidTr="00963A95">
        <w:tc>
          <w:tcPr>
            <w:tcW w:w="3535" w:type="dxa"/>
            <w:gridSpan w:val="3"/>
            <w:shd w:val="clear" w:color="auto" w:fill="auto"/>
            <w:tcMar>
              <w:top w:w="18" w:type="dxa"/>
              <w:left w:w="18" w:type="dxa"/>
              <w:bottom w:w="0" w:type="dxa"/>
              <w:right w:w="18" w:type="dxa"/>
            </w:tcMar>
            <w:hideMark/>
          </w:tcPr>
          <w:p w14:paraId="2C81CA0C" w14:textId="77777777" w:rsidR="004E78B8" w:rsidRPr="00F45271" w:rsidRDefault="004E78B8" w:rsidP="00963A95">
            <w:pPr>
              <w:spacing w:before="40" w:after="120"/>
              <w:ind w:right="113"/>
              <w:rPr>
                <w:b/>
                <w:bCs/>
              </w:rPr>
            </w:pPr>
            <w:r w:rsidRPr="00F45271">
              <w:rPr>
                <w:b/>
                <w:bCs/>
              </w:rPr>
              <w:t>Материал металлического контейнера или корпуса</w:t>
            </w:r>
          </w:p>
        </w:tc>
        <w:tc>
          <w:tcPr>
            <w:tcW w:w="3835" w:type="dxa"/>
            <w:shd w:val="clear" w:color="auto" w:fill="auto"/>
            <w:tcMar>
              <w:top w:w="18" w:type="dxa"/>
              <w:left w:w="18" w:type="dxa"/>
              <w:bottom w:w="0" w:type="dxa"/>
              <w:right w:w="18" w:type="dxa"/>
            </w:tcMar>
            <w:hideMark/>
          </w:tcPr>
          <w:p w14:paraId="0A30ECDA" w14:textId="30304BDA"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 </w:t>
            </w:r>
          </w:p>
          <w:p w14:paraId="11FB2D68" w14:textId="2E0425ED"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гидравлическим давлением </w:t>
            </w:r>
          </w:p>
          <w:p w14:paraId="6C09A9D3" w14:textId="73EC2CD3" w:rsidR="004E78B8" w:rsidRPr="00F45271" w:rsidRDefault="00071885" w:rsidP="00963A95">
            <w:pPr>
              <w:spacing w:before="40" w:after="120"/>
              <w:ind w:right="113"/>
              <w:rPr>
                <w:b/>
                <w:bCs/>
              </w:rPr>
            </w:pPr>
            <w:r>
              <w:rPr>
                <w:b/>
                <w:bCs/>
              </w:rPr>
              <w:t>–</w:t>
            </w:r>
            <w:r w:rsidR="004E78B8" w:rsidRPr="00F45271">
              <w:rPr>
                <w:b/>
                <w:bCs/>
              </w:rPr>
              <w:t xml:space="preserve"> Испытание на огнестойкость</w:t>
            </w:r>
          </w:p>
        </w:tc>
      </w:tr>
      <w:tr w:rsidR="004E78B8" w:rsidRPr="00E60607" w14:paraId="486256F6" w14:textId="77777777" w:rsidTr="00963A95">
        <w:tc>
          <w:tcPr>
            <w:tcW w:w="3535" w:type="dxa"/>
            <w:gridSpan w:val="3"/>
            <w:shd w:val="clear" w:color="auto" w:fill="auto"/>
            <w:tcMar>
              <w:top w:w="18" w:type="dxa"/>
              <w:left w:w="18" w:type="dxa"/>
              <w:bottom w:w="0" w:type="dxa"/>
              <w:right w:w="18" w:type="dxa"/>
            </w:tcMar>
            <w:hideMark/>
          </w:tcPr>
          <w:p w14:paraId="213573BA" w14:textId="6A661332" w:rsidR="004E78B8" w:rsidRPr="00E60607" w:rsidRDefault="004E78B8" w:rsidP="00963A95">
            <w:pPr>
              <w:spacing w:before="40" w:after="120"/>
              <w:ind w:right="113"/>
              <w:rPr>
                <w:b/>
                <w:bCs/>
              </w:rPr>
            </w:pPr>
            <w:r w:rsidRPr="00E60607">
              <w:rPr>
                <w:b/>
                <w:bCs/>
              </w:rPr>
              <w:t>Материал пластикового корпуса</w:t>
            </w:r>
          </w:p>
        </w:tc>
        <w:tc>
          <w:tcPr>
            <w:tcW w:w="3835" w:type="dxa"/>
            <w:shd w:val="clear" w:color="auto" w:fill="auto"/>
            <w:tcMar>
              <w:top w:w="18" w:type="dxa"/>
              <w:left w:w="18" w:type="dxa"/>
              <w:bottom w:w="0" w:type="dxa"/>
              <w:right w:w="18" w:type="dxa"/>
            </w:tcMar>
            <w:hideMark/>
          </w:tcPr>
          <w:p w14:paraId="1AA57B3E" w14:textId="0EC02095" w:rsidR="004E78B8" w:rsidRPr="00071885" w:rsidRDefault="00071885" w:rsidP="00963A95">
            <w:pPr>
              <w:spacing w:before="40" w:after="120"/>
              <w:ind w:right="113"/>
              <w:rPr>
                <w:b/>
                <w:bCs/>
                <w:color w:val="000000" w:themeColor="text1"/>
              </w:rPr>
            </w:pPr>
            <w:r w:rsidRPr="00071885">
              <w:rPr>
                <w:b/>
                <w:bCs/>
                <w:color w:val="000000" w:themeColor="text1"/>
              </w:rPr>
              <w:t xml:space="preserve">– </w:t>
            </w:r>
            <w:r w:rsidR="004E78B8" w:rsidRPr="00071885">
              <w:rPr>
                <w:b/>
                <w:bCs/>
                <w:color w:val="000000" w:themeColor="text1"/>
              </w:rPr>
              <w:t>Изменение давления на протяжении срока службы новых резервуаров</w:t>
            </w:r>
          </w:p>
          <w:p w14:paraId="5975B6BD" w14:textId="4C6BB034"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гидравлическим давлением </w:t>
            </w:r>
          </w:p>
          <w:p w14:paraId="13F059DD" w14:textId="56719997"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пневматическим давлением</w:t>
            </w:r>
          </w:p>
          <w:p w14:paraId="06B427AA" w14:textId="2388A095" w:rsidR="004E78B8" w:rsidRPr="00E60607" w:rsidRDefault="00071885" w:rsidP="00963A95">
            <w:pPr>
              <w:spacing w:before="40" w:after="120"/>
              <w:ind w:right="113"/>
              <w:rPr>
                <w:b/>
                <w:bCs/>
              </w:rPr>
            </w:pPr>
            <w:r>
              <w:rPr>
                <w:b/>
                <w:bCs/>
              </w:rPr>
              <w:t>–</w:t>
            </w:r>
            <w:r w:rsidR="004E78B8" w:rsidRPr="00E60607">
              <w:rPr>
                <w:b/>
                <w:bCs/>
              </w:rPr>
              <w:t xml:space="preserve"> Испытание на огнестойкость</w:t>
            </w:r>
          </w:p>
        </w:tc>
      </w:tr>
      <w:tr w:rsidR="004E78B8" w:rsidRPr="00156478" w14:paraId="7F342302" w14:textId="77777777" w:rsidTr="00963A95">
        <w:tc>
          <w:tcPr>
            <w:tcW w:w="3535" w:type="dxa"/>
            <w:gridSpan w:val="3"/>
            <w:shd w:val="clear" w:color="auto" w:fill="auto"/>
            <w:tcMar>
              <w:top w:w="18" w:type="dxa"/>
              <w:left w:w="18" w:type="dxa"/>
              <w:bottom w:w="0" w:type="dxa"/>
              <w:right w:w="18" w:type="dxa"/>
            </w:tcMar>
            <w:hideMark/>
          </w:tcPr>
          <w:p w14:paraId="7FAEE9AA" w14:textId="78DEDA44" w:rsidR="004E78B8" w:rsidRPr="00E60607" w:rsidRDefault="004E78B8" w:rsidP="00963A95">
            <w:pPr>
              <w:spacing w:before="40" w:after="120"/>
              <w:ind w:right="113"/>
              <w:rPr>
                <w:b/>
                <w:bCs/>
              </w:rPr>
            </w:pPr>
            <w:r w:rsidRPr="00E60607">
              <w:rPr>
                <w:b/>
                <w:bCs/>
              </w:rPr>
              <w:t>Волокнистый материал</w:t>
            </w:r>
            <w:r w:rsidRPr="00E60607">
              <w:rPr>
                <w:b/>
                <w:bCs/>
                <w:vertAlign w:val="superscript"/>
              </w:rPr>
              <w:t>1</w:t>
            </w:r>
          </w:p>
        </w:tc>
        <w:tc>
          <w:tcPr>
            <w:tcW w:w="3835" w:type="dxa"/>
            <w:shd w:val="clear" w:color="auto" w:fill="auto"/>
            <w:tcMar>
              <w:top w:w="18" w:type="dxa"/>
              <w:left w:w="18" w:type="dxa"/>
              <w:bottom w:w="0" w:type="dxa"/>
              <w:right w:w="18" w:type="dxa"/>
            </w:tcMar>
            <w:hideMark/>
          </w:tcPr>
          <w:p w14:paraId="744717D7" w14:textId="511EB685"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 </w:t>
            </w:r>
          </w:p>
          <w:p w14:paraId="666A8153" w14:textId="7B4BBC85"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гидравлическим давлением </w:t>
            </w:r>
          </w:p>
          <w:p w14:paraId="1EF02E7D" w14:textId="53550D2B" w:rsidR="004E78B8" w:rsidRPr="00F45271" w:rsidRDefault="00071885" w:rsidP="00963A95">
            <w:pPr>
              <w:spacing w:before="40" w:after="120"/>
              <w:ind w:right="113"/>
              <w:rPr>
                <w:b/>
                <w:bCs/>
              </w:rPr>
            </w:pPr>
            <w:r>
              <w:rPr>
                <w:b/>
                <w:bCs/>
              </w:rPr>
              <w:t>–</w:t>
            </w:r>
            <w:r w:rsidR="004E78B8" w:rsidRPr="00F45271">
              <w:rPr>
                <w:b/>
                <w:bCs/>
              </w:rPr>
              <w:t xml:space="preserve"> Испытание на огнестойкость</w:t>
            </w:r>
          </w:p>
        </w:tc>
      </w:tr>
      <w:tr w:rsidR="004E78B8" w:rsidRPr="00156478" w14:paraId="125296B4" w14:textId="77777777" w:rsidTr="00963A95">
        <w:tc>
          <w:tcPr>
            <w:tcW w:w="3535" w:type="dxa"/>
            <w:gridSpan w:val="3"/>
            <w:shd w:val="clear" w:color="auto" w:fill="auto"/>
            <w:tcMar>
              <w:top w:w="18" w:type="dxa"/>
              <w:left w:w="18" w:type="dxa"/>
              <w:bottom w:w="0" w:type="dxa"/>
              <w:right w:w="18" w:type="dxa"/>
            </w:tcMar>
            <w:hideMark/>
          </w:tcPr>
          <w:p w14:paraId="0E300D60" w14:textId="7A1004C4" w:rsidR="004E78B8" w:rsidRPr="00E60607" w:rsidRDefault="004E78B8" w:rsidP="00963A95">
            <w:pPr>
              <w:spacing w:before="40" w:after="120"/>
              <w:ind w:right="113"/>
              <w:rPr>
                <w:b/>
                <w:bCs/>
              </w:rPr>
            </w:pPr>
            <w:r w:rsidRPr="00E60607">
              <w:rPr>
                <w:b/>
                <w:bCs/>
              </w:rPr>
              <w:t>Смолистый материал</w:t>
            </w:r>
          </w:p>
        </w:tc>
        <w:tc>
          <w:tcPr>
            <w:tcW w:w="3835" w:type="dxa"/>
            <w:shd w:val="clear" w:color="auto" w:fill="auto"/>
            <w:tcMar>
              <w:top w:w="18" w:type="dxa"/>
              <w:left w:w="18" w:type="dxa"/>
              <w:bottom w:w="0" w:type="dxa"/>
              <w:right w:w="18" w:type="dxa"/>
            </w:tcMar>
            <w:hideMark/>
          </w:tcPr>
          <w:p w14:paraId="647DC2E9" w14:textId="3880A19A"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 </w:t>
            </w:r>
          </w:p>
          <w:p w14:paraId="47AB56D6" w14:textId="3E52E8E4"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гидравлическим давлением </w:t>
            </w:r>
          </w:p>
          <w:p w14:paraId="132F22B1" w14:textId="3072A1F8" w:rsidR="004E78B8" w:rsidRPr="00F45271" w:rsidRDefault="00071885" w:rsidP="00963A95">
            <w:pPr>
              <w:spacing w:before="40" w:after="120"/>
              <w:ind w:right="113"/>
              <w:rPr>
                <w:b/>
                <w:bCs/>
              </w:rPr>
            </w:pPr>
            <w:r>
              <w:rPr>
                <w:b/>
                <w:bCs/>
              </w:rPr>
              <w:t>–</w:t>
            </w:r>
            <w:r w:rsidR="004E78B8" w:rsidRPr="00F45271">
              <w:rPr>
                <w:b/>
                <w:bCs/>
              </w:rPr>
              <w:t xml:space="preserve"> Испытание на огнестойкость</w:t>
            </w:r>
          </w:p>
        </w:tc>
      </w:tr>
      <w:tr w:rsidR="004E78B8" w:rsidRPr="00156478" w14:paraId="5614D48D" w14:textId="77777777" w:rsidTr="00963A95">
        <w:tc>
          <w:tcPr>
            <w:tcW w:w="1970" w:type="dxa"/>
            <w:gridSpan w:val="2"/>
            <w:vMerge w:val="restart"/>
            <w:shd w:val="clear" w:color="auto" w:fill="auto"/>
            <w:tcMar>
              <w:top w:w="18" w:type="dxa"/>
              <w:left w:w="18" w:type="dxa"/>
              <w:bottom w:w="0" w:type="dxa"/>
              <w:right w:w="18" w:type="dxa"/>
            </w:tcMar>
            <w:hideMark/>
          </w:tcPr>
          <w:p w14:paraId="056C25ED" w14:textId="5393C7B7" w:rsidR="004E78B8" w:rsidRPr="00E60607" w:rsidRDefault="004E78B8" w:rsidP="00071885">
            <w:pPr>
              <w:pageBreakBefore/>
              <w:spacing w:before="40" w:after="120"/>
              <w:ind w:right="113"/>
              <w:rPr>
                <w:b/>
                <w:bCs/>
              </w:rPr>
            </w:pPr>
            <w:r w:rsidRPr="00E60607">
              <w:rPr>
                <w:b/>
                <w:bCs/>
              </w:rPr>
              <w:lastRenderedPageBreak/>
              <w:t>Диаметр</w:t>
            </w:r>
            <w:r w:rsidRPr="00E60607">
              <w:rPr>
                <w:b/>
                <w:bCs/>
                <w:vertAlign w:val="superscript"/>
              </w:rPr>
              <w:t>2</w:t>
            </w:r>
          </w:p>
        </w:tc>
        <w:tc>
          <w:tcPr>
            <w:tcW w:w="1565" w:type="dxa"/>
            <w:shd w:val="clear" w:color="auto" w:fill="auto"/>
            <w:tcMar>
              <w:top w:w="18" w:type="dxa"/>
              <w:left w:w="18" w:type="dxa"/>
              <w:bottom w:w="0" w:type="dxa"/>
              <w:right w:w="18" w:type="dxa"/>
            </w:tcMar>
            <w:hideMark/>
          </w:tcPr>
          <w:p w14:paraId="20F7A0DC" w14:textId="6CD4FD16" w:rsidR="004E78B8" w:rsidRPr="00E60607" w:rsidRDefault="004E78B8" w:rsidP="00963A95">
            <w:pPr>
              <w:spacing w:before="40" w:after="120"/>
              <w:ind w:right="113"/>
              <w:rPr>
                <w:b/>
                <w:bCs/>
              </w:rPr>
            </w:pPr>
            <w:r w:rsidRPr="00E60607">
              <w:rPr>
                <w:b/>
                <w:bCs/>
              </w:rPr>
              <w:t>≤20%</w:t>
            </w:r>
          </w:p>
        </w:tc>
        <w:tc>
          <w:tcPr>
            <w:tcW w:w="3835" w:type="dxa"/>
            <w:shd w:val="clear" w:color="auto" w:fill="auto"/>
            <w:tcMar>
              <w:top w:w="18" w:type="dxa"/>
              <w:left w:w="18" w:type="dxa"/>
              <w:bottom w:w="0" w:type="dxa"/>
              <w:right w:w="18" w:type="dxa"/>
            </w:tcMar>
            <w:hideMark/>
          </w:tcPr>
          <w:p w14:paraId="56E2CE65" w14:textId="3135734F"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w:t>
            </w:r>
          </w:p>
        </w:tc>
      </w:tr>
      <w:tr w:rsidR="004E78B8" w:rsidRPr="00156478" w14:paraId="3AC25BB3" w14:textId="77777777" w:rsidTr="00963A95">
        <w:tc>
          <w:tcPr>
            <w:tcW w:w="1970" w:type="dxa"/>
            <w:gridSpan w:val="2"/>
            <w:vMerge/>
            <w:shd w:val="clear" w:color="auto" w:fill="auto"/>
            <w:hideMark/>
          </w:tcPr>
          <w:p w14:paraId="782B1995" w14:textId="77777777" w:rsidR="004E78B8" w:rsidRPr="00F45271" w:rsidRDefault="004E78B8" w:rsidP="00963A95">
            <w:pPr>
              <w:spacing w:before="40" w:after="120"/>
              <w:ind w:right="113"/>
              <w:rPr>
                <w:b/>
                <w:bCs/>
              </w:rPr>
            </w:pPr>
          </w:p>
        </w:tc>
        <w:tc>
          <w:tcPr>
            <w:tcW w:w="1565" w:type="dxa"/>
            <w:shd w:val="clear" w:color="auto" w:fill="auto"/>
            <w:tcMar>
              <w:top w:w="18" w:type="dxa"/>
              <w:left w:w="18" w:type="dxa"/>
              <w:bottom w:w="0" w:type="dxa"/>
              <w:right w:w="18" w:type="dxa"/>
            </w:tcMar>
            <w:hideMark/>
          </w:tcPr>
          <w:p w14:paraId="28816CB4" w14:textId="41FE1D5E" w:rsidR="004E78B8" w:rsidRPr="00E60607" w:rsidRDefault="004E78B8" w:rsidP="00963A95">
            <w:pPr>
              <w:spacing w:before="40" w:after="120"/>
              <w:ind w:right="113"/>
              <w:rPr>
                <w:b/>
                <w:bCs/>
              </w:rPr>
            </w:pPr>
            <w:r w:rsidRPr="00E60607">
              <w:rPr>
                <w:b/>
                <w:bCs/>
              </w:rPr>
              <w:t>&gt;20%</w:t>
            </w:r>
          </w:p>
        </w:tc>
        <w:tc>
          <w:tcPr>
            <w:tcW w:w="3835" w:type="dxa"/>
            <w:shd w:val="clear" w:color="auto" w:fill="auto"/>
            <w:tcMar>
              <w:top w:w="18" w:type="dxa"/>
              <w:left w:w="18" w:type="dxa"/>
              <w:bottom w:w="0" w:type="dxa"/>
              <w:right w:w="18" w:type="dxa"/>
            </w:tcMar>
            <w:hideMark/>
          </w:tcPr>
          <w:p w14:paraId="08340DBC" w14:textId="02D2BDEA"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w:t>
            </w:r>
          </w:p>
          <w:p w14:paraId="4FFF9EB1" w14:textId="6012DC6E" w:rsidR="004E78B8" w:rsidRPr="00F45271" w:rsidRDefault="004E78B8" w:rsidP="00963A95">
            <w:pPr>
              <w:spacing w:before="40" w:after="120"/>
              <w:ind w:right="113"/>
              <w:rPr>
                <w:b/>
                <w:bCs/>
              </w:rPr>
            </w:pPr>
            <w:r w:rsidRPr="00F45271">
              <w:t xml:space="preserve"> </w:t>
            </w:r>
            <w:r w:rsidR="00071885">
              <w:rPr>
                <w:b/>
                <w:bCs/>
              </w:rPr>
              <w:t>–</w:t>
            </w:r>
            <w:r w:rsidRPr="00F45271">
              <w:rPr>
                <w:b/>
                <w:bCs/>
              </w:rPr>
              <w:t xml:space="preserve"> Последовательные испытания под гидравлическим давлением</w:t>
            </w:r>
          </w:p>
          <w:p w14:paraId="1C77CB63" w14:textId="512D2A4E" w:rsidR="004E78B8" w:rsidRPr="00F45271" w:rsidRDefault="00071885" w:rsidP="00963A95">
            <w:pPr>
              <w:spacing w:before="40" w:after="120"/>
              <w:ind w:right="113"/>
              <w:rPr>
                <w:b/>
                <w:bCs/>
              </w:rPr>
            </w:pPr>
            <w:r>
              <w:rPr>
                <w:b/>
                <w:bCs/>
              </w:rPr>
              <w:t>–</w:t>
            </w:r>
            <w:r w:rsidR="004E78B8" w:rsidRPr="00F45271">
              <w:rPr>
                <w:b/>
                <w:bCs/>
              </w:rPr>
              <w:t xml:space="preserve"> Испытание на огнестойкость</w:t>
            </w:r>
          </w:p>
        </w:tc>
      </w:tr>
      <w:tr w:rsidR="004E78B8" w:rsidRPr="00E60607" w14:paraId="0CE32C94" w14:textId="77777777" w:rsidTr="00963A95">
        <w:tc>
          <w:tcPr>
            <w:tcW w:w="1970" w:type="dxa"/>
            <w:gridSpan w:val="2"/>
            <w:vMerge w:val="restart"/>
            <w:shd w:val="clear" w:color="auto" w:fill="auto"/>
            <w:tcMar>
              <w:top w:w="18" w:type="dxa"/>
              <w:left w:w="18" w:type="dxa"/>
              <w:bottom w:w="0" w:type="dxa"/>
              <w:right w:w="18" w:type="dxa"/>
            </w:tcMar>
            <w:hideMark/>
          </w:tcPr>
          <w:p w14:paraId="4D44A77C" w14:textId="77777777" w:rsidR="004E78B8" w:rsidRPr="00E60607" w:rsidRDefault="004E78B8" w:rsidP="00963A95">
            <w:pPr>
              <w:spacing w:before="40" w:after="120"/>
              <w:ind w:right="113"/>
              <w:rPr>
                <w:b/>
                <w:bCs/>
              </w:rPr>
            </w:pPr>
            <w:r w:rsidRPr="00E60607">
              <w:rPr>
                <w:b/>
                <w:bCs/>
              </w:rPr>
              <w:t>Длина</w:t>
            </w:r>
            <w:r w:rsidRPr="00E60607">
              <w:t xml:space="preserve"> </w:t>
            </w:r>
          </w:p>
        </w:tc>
        <w:tc>
          <w:tcPr>
            <w:tcW w:w="1565" w:type="dxa"/>
            <w:shd w:val="clear" w:color="auto" w:fill="auto"/>
            <w:tcMar>
              <w:top w:w="18" w:type="dxa"/>
              <w:left w:w="18" w:type="dxa"/>
              <w:bottom w:w="0" w:type="dxa"/>
              <w:right w:w="18" w:type="dxa"/>
            </w:tcMar>
            <w:hideMark/>
          </w:tcPr>
          <w:p w14:paraId="5DDA287F" w14:textId="77777777" w:rsidR="004E78B8" w:rsidRPr="00E60607" w:rsidRDefault="004E78B8" w:rsidP="00963A95">
            <w:pPr>
              <w:spacing w:before="40" w:after="120"/>
              <w:ind w:right="113"/>
              <w:rPr>
                <w:b/>
                <w:bCs/>
              </w:rPr>
            </w:pPr>
            <w:r w:rsidRPr="00E60607">
              <w:rPr>
                <w:b/>
                <w:bCs/>
              </w:rPr>
              <w:t>≤50%</w:t>
            </w:r>
          </w:p>
        </w:tc>
        <w:tc>
          <w:tcPr>
            <w:tcW w:w="3835" w:type="dxa"/>
            <w:shd w:val="clear" w:color="auto" w:fill="auto"/>
            <w:tcMar>
              <w:top w:w="18" w:type="dxa"/>
              <w:left w:w="18" w:type="dxa"/>
              <w:bottom w:w="0" w:type="dxa"/>
              <w:right w:w="18" w:type="dxa"/>
            </w:tcMar>
            <w:hideMark/>
          </w:tcPr>
          <w:p w14:paraId="155071EC" w14:textId="022289D3"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w:t>
            </w:r>
          </w:p>
          <w:p w14:paraId="4A2F1FC9" w14:textId="7288B3ED" w:rsidR="004E78B8" w:rsidRPr="00E60607" w:rsidRDefault="00071885" w:rsidP="00963A95">
            <w:pPr>
              <w:spacing w:before="40" w:after="120"/>
              <w:ind w:right="113"/>
              <w:rPr>
                <w:b/>
                <w:bCs/>
              </w:rPr>
            </w:pPr>
            <w:r>
              <w:rPr>
                <w:b/>
                <w:bCs/>
              </w:rPr>
              <w:t>–</w:t>
            </w:r>
            <w:r w:rsidR="004E78B8" w:rsidRPr="00E60607">
              <w:rPr>
                <w:b/>
                <w:bCs/>
              </w:rPr>
              <w:t xml:space="preserve"> Испытание на огнестойкость</w:t>
            </w:r>
            <w:r w:rsidR="004E78B8" w:rsidRPr="00E60607">
              <w:rPr>
                <w:b/>
                <w:bCs/>
                <w:vertAlign w:val="superscript"/>
              </w:rPr>
              <w:t>3</w:t>
            </w:r>
          </w:p>
        </w:tc>
      </w:tr>
      <w:tr w:rsidR="004E78B8" w:rsidRPr="00156478" w14:paraId="21DA7DA8" w14:textId="77777777" w:rsidTr="00963A95">
        <w:tc>
          <w:tcPr>
            <w:tcW w:w="1970" w:type="dxa"/>
            <w:gridSpan w:val="2"/>
            <w:vMerge/>
            <w:shd w:val="clear" w:color="auto" w:fill="auto"/>
            <w:hideMark/>
          </w:tcPr>
          <w:p w14:paraId="0231D2FB" w14:textId="77777777" w:rsidR="004E78B8" w:rsidRPr="00E60607" w:rsidRDefault="004E78B8" w:rsidP="00963A95">
            <w:pPr>
              <w:spacing w:before="40" w:after="120"/>
              <w:ind w:right="113"/>
              <w:rPr>
                <w:b/>
                <w:bCs/>
              </w:rPr>
            </w:pPr>
          </w:p>
        </w:tc>
        <w:tc>
          <w:tcPr>
            <w:tcW w:w="1565" w:type="dxa"/>
            <w:shd w:val="clear" w:color="auto" w:fill="auto"/>
            <w:tcMar>
              <w:top w:w="18" w:type="dxa"/>
              <w:left w:w="18" w:type="dxa"/>
              <w:bottom w:w="0" w:type="dxa"/>
              <w:right w:w="18" w:type="dxa"/>
            </w:tcMar>
            <w:hideMark/>
          </w:tcPr>
          <w:p w14:paraId="4C7796EA" w14:textId="77777777" w:rsidR="004E78B8" w:rsidRPr="00E60607" w:rsidRDefault="004E78B8" w:rsidP="00963A95">
            <w:pPr>
              <w:spacing w:before="40" w:after="120"/>
              <w:ind w:right="113"/>
              <w:rPr>
                <w:b/>
                <w:bCs/>
              </w:rPr>
            </w:pPr>
            <w:r w:rsidRPr="00E60607">
              <w:rPr>
                <w:b/>
                <w:bCs/>
              </w:rPr>
              <w:t>&gt;50%</w:t>
            </w:r>
          </w:p>
        </w:tc>
        <w:tc>
          <w:tcPr>
            <w:tcW w:w="3835" w:type="dxa"/>
            <w:shd w:val="clear" w:color="auto" w:fill="auto"/>
            <w:tcMar>
              <w:top w:w="18" w:type="dxa"/>
              <w:left w:w="18" w:type="dxa"/>
              <w:bottom w:w="0" w:type="dxa"/>
              <w:right w:w="18" w:type="dxa"/>
            </w:tcMar>
            <w:hideMark/>
          </w:tcPr>
          <w:p w14:paraId="22E55D89" w14:textId="13E8C271"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w:t>
            </w:r>
          </w:p>
          <w:p w14:paraId="54422909" w14:textId="4CB97A09"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гидравлическим давлением</w:t>
            </w:r>
          </w:p>
          <w:p w14:paraId="092D1710" w14:textId="028B91C7" w:rsidR="004E78B8" w:rsidRPr="00F45271" w:rsidRDefault="00071885" w:rsidP="00963A95">
            <w:pPr>
              <w:spacing w:before="40" w:after="120"/>
              <w:ind w:right="113"/>
              <w:rPr>
                <w:b/>
                <w:bCs/>
              </w:rPr>
            </w:pPr>
            <w:r>
              <w:rPr>
                <w:b/>
                <w:bCs/>
              </w:rPr>
              <w:t>–</w:t>
            </w:r>
            <w:r w:rsidR="004E78B8" w:rsidRPr="00F45271">
              <w:rPr>
                <w:b/>
                <w:bCs/>
              </w:rPr>
              <w:t xml:space="preserve"> Испытание на огнестойкость</w:t>
            </w:r>
            <w:r w:rsidR="004E78B8" w:rsidRPr="00F45271">
              <w:rPr>
                <w:b/>
                <w:bCs/>
                <w:vertAlign w:val="superscript"/>
              </w:rPr>
              <w:t>3</w:t>
            </w:r>
          </w:p>
        </w:tc>
      </w:tr>
      <w:tr w:rsidR="004E78B8" w:rsidRPr="00156478" w14:paraId="03402E3E" w14:textId="77777777" w:rsidTr="00963A95">
        <w:tc>
          <w:tcPr>
            <w:tcW w:w="3535" w:type="dxa"/>
            <w:gridSpan w:val="3"/>
            <w:shd w:val="clear" w:color="auto" w:fill="auto"/>
            <w:tcMar>
              <w:top w:w="18" w:type="dxa"/>
              <w:left w:w="18" w:type="dxa"/>
              <w:bottom w:w="0" w:type="dxa"/>
              <w:right w:w="18" w:type="dxa"/>
            </w:tcMar>
            <w:hideMark/>
          </w:tcPr>
          <w:p w14:paraId="56135C63" w14:textId="77777777" w:rsidR="004E78B8" w:rsidRPr="00E60607" w:rsidRDefault="004E78B8" w:rsidP="00963A95">
            <w:pPr>
              <w:spacing w:before="40" w:after="120"/>
              <w:ind w:right="113"/>
              <w:rPr>
                <w:b/>
                <w:bCs/>
              </w:rPr>
            </w:pPr>
            <w:r w:rsidRPr="00E60607">
              <w:rPr>
                <w:b/>
                <w:bCs/>
              </w:rPr>
              <w:t>Покрытие</w:t>
            </w:r>
          </w:p>
        </w:tc>
        <w:tc>
          <w:tcPr>
            <w:tcW w:w="3835" w:type="dxa"/>
            <w:shd w:val="clear" w:color="auto" w:fill="auto"/>
            <w:tcMar>
              <w:top w:w="18" w:type="dxa"/>
              <w:left w:w="18" w:type="dxa"/>
              <w:bottom w:w="0" w:type="dxa"/>
              <w:right w:w="18" w:type="dxa"/>
            </w:tcMar>
            <w:hideMark/>
          </w:tcPr>
          <w:p w14:paraId="3FCC314F" w14:textId="635D0F33"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гидравлическим давлением</w:t>
            </w:r>
          </w:p>
          <w:p w14:paraId="178C7A65" w14:textId="67D9F87F" w:rsidR="004E78B8" w:rsidRPr="00F45271" w:rsidRDefault="00071885" w:rsidP="00963A95">
            <w:pPr>
              <w:spacing w:before="40" w:after="120"/>
              <w:ind w:right="113"/>
              <w:rPr>
                <w:b/>
                <w:bCs/>
              </w:rPr>
            </w:pPr>
            <w:r>
              <w:rPr>
                <w:b/>
                <w:bCs/>
              </w:rPr>
              <w:t>–</w:t>
            </w:r>
            <w:r w:rsidR="004E78B8" w:rsidRPr="00F45271">
              <w:rPr>
                <w:b/>
                <w:bCs/>
              </w:rPr>
              <w:t xml:space="preserve"> Испытание на огнестойкость</w:t>
            </w:r>
            <w:r w:rsidR="004E78B8" w:rsidRPr="00F45271">
              <w:rPr>
                <w:b/>
                <w:bCs/>
                <w:vertAlign w:val="superscript"/>
              </w:rPr>
              <w:t>4</w:t>
            </w:r>
          </w:p>
        </w:tc>
      </w:tr>
      <w:tr w:rsidR="004E78B8" w:rsidRPr="00156478" w14:paraId="571503FD" w14:textId="77777777" w:rsidTr="00963A95">
        <w:tc>
          <w:tcPr>
            <w:tcW w:w="1329" w:type="dxa"/>
            <w:vMerge w:val="restart"/>
            <w:shd w:val="clear" w:color="auto" w:fill="auto"/>
            <w:tcMar>
              <w:top w:w="18" w:type="dxa"/>
              <w:left w:w="18" w:type="dxa"/>
              <w:bottom w:w="0" w:type="dxa"/>
              <w:right w:w="18" w:type="dxa"/>
            </w:tcMar>
            <w:hideMark/>
          </w:tcPr>
          <w:p w14:paraId="503AA0D1" w14:textId="77777777" w:rsidR="004E78B8" w:rsidRPr="00E60607" w:rsidRDefault="004E78B8" w:rsidP="00963A95">
            <w:pPr>
              <w:spacing w:before="40" w:after="120"/>
              <w:ind w:right="113"/>
              <w:rPr>
                <w:b/>
                <w:bCs/>
              </w:rPr>
            </w:pPr>
            <w:r w:rsidRPr="00E60607">
              <w:rPr>
                <w:b/>
                <w:bCs/>
              </w:rPr>
              <w:t>Концевые приливы</w:t>
            </w:r>
            <w:r w:rsidRPr="00E60607">
              <w:rPr>
                <w:b/>
                <w:bCs/>
                <w:vertAlign w:val="superscript"/>
              </w:rPr>
              <w:t>5</w:t>
            </w:r>
          </w:p>
        </w:tc>
        <w:tc>
          <w:tcPr>
            <w:tcW w:w="2206" w:type="dxa"/>
            <w:gridSpan w:val="2"/>
            <w:shd w:val="clear" w:color="auto" w:fill="auto"/>
            <w:tcMar>
              <w:top w:w="18" w:type="dxa"/>
              <w:left w:w="18" w:type="dxa"/>
              <w:bottom w:w="0" w:type="dxa"/>
              <w:right w:w="18" w:type="dxa"/>
            </w:tcMar>
            <w:hideMark/>
          </w:tcPr>
          <w:p w14:paraId="743856C7" w14:textId="77777777" w:rsidR="004E78B8" w:rsidRPr="00F45271" w:rsidRDefault="004E78B8" w:rsidP="00963A95">
            <w:pPr>
              <w:spacing w:before="40" w:after="120"/>
              <w:ind w:right="113"/>
              <w:rPr>
                <w:b/>
                <w:bCs/>
              </w:rPr>
            </w:pPr>
            <w:r w:rsidRPr="00F45271">
              <w:rPr>
                <w:b/>
                <w:bCs/>
              </w:rPr>
              <w:t>Материал, геометрические свойства, размер отверстия</w:t>
            </w:r>
          </w:p>
        </w:tc>
        <w:tc>
          <w:tcPr>
            <w:tcW w:w="3835" w:type="dxa"/>
            <w:shd w:val="clear" w:color="auto" w:fill="auto"/>
            <w:tcMar>
              <w:top w:w="18" w:type="dxa"/>
              <w:left w:w="18" w:type="dxa"/>
              <w:bottom w:w="0" w:type="dxa"/>
              <w:right w:w="18" w:type="dxa"/>
            </w:tcMar>
            <w:hideMark/>
          </w:tcPr>
          <w:p w14:paraId="306613DE" w14:textId="3211FED8" w:rsidR="004E78B8" w:rsidRPr="00F45271" w:rsidRDefault="00071885" w:rsidP="00963A95">
            <w:pPr>
              <w:spacing w:before="40" w:after="120"/>
              <w:ind w:right="113"/>
              <w:rPr>
                <w:b/>
                <w:bCs/>
              </w:rPr>
            </w:pPr>
            <w:r>
              <w:rPr>
                <w:b/>
                <w:bCs/>
              </w:rPr>
              <w:t>–</w:t>
            </w:r>
            <w:r w:rsidR="004E78B8" w:rsidRPr="00F45271">
              <w:rPr>
                <w:b/>
                <w:bCs/>
              </w:rPr>
              <w:t xml:space="preserve"> Разрыв новых резервуаров, изменение давления на протяжении срока службы новых резервуаров</w:t>
            </w:r>
          </w:p>
        </w:tc>
      </w:tr>
      <w:tr w:rsidR="004E78B8" w:rsidRPr="00156478" w14:paraId="4F42415E" w14:textId="77777777" w:rsidTr="00963A95">
        <w:tc>
          <w:tcPr>
            <w:tcW w:w="1329" w:type="dxa"/>
            <w:vMerge/>
            <w:shd w:val="clear" w:color="auto" w:fill="auto"/>
            <w:hideMark/>
          </w:tcPr>
          <w:p w14:paraId="5C46E0AB" w14:textId="77777777" w:rsidR="004E78B8" w:rsidRPr="00F45271" w:rsidRDefault="004E78B8" w:rsidP="00963A95">
            <w:pPr>
              <w:spacing w:before="40" w:after="120"/>
              <w:ind w:right="113"/>
              <w:rPr>
                <w:b/>
                <w:bCs/>
              </w:rPr>
            </w:pPr>
          </w:p>
        </w:tc>
        <w:tc>
          <w:tcPr>
            <w:tcW w:w="2206" w:type="dxa"/>
            <w:gridSpan w:val="2"/>
            <w:shd w:val="clear" w:color="auto" w:fill="auto"/>
            <w:tcMar>
              <w:top w:w="18" w:type="dxa"/>
              <w:left w:w="18" w:type="dxa"/>
              <w:bottom w:w="0" w:type="dxa"/>
              <w:right w:w="18" w:type="dxa"/>
            </w:tcMar>
            <w:hideMark/>
          </w:tcPr>
          <w:p w14:paraId="2625DF35" w14:textId="77777777" w:rsidR="004E78B8" w:rsidRPr="00F45271" w:rsidRDefault="004E78B8" w:rsidP="00963A95">
            <w:pPr>
              <w:spacing w:before="40" w:after="120"/>
              <w:ind w:right="113"/>
              <w:rPr>
                <w:b/>
                <w:bCs/>
              </w:rPr>
            </w:pPr>
            <w:r w:rsidRPr="00F45271">
              <w:rPr>
                <w:b/>
                <w:bCs/>
              </w:rPr>
              <w:t>Уплотнение (поверхность корпуса и/или клапана)</w:t>
            </w:r>
          </w:p>
        </w:tc>
        <w:tc>
          <w:tcPr>
            <w:tcW w:w="3835" w:type="dxa"/>
            <w:shd w:val="clear" w:color="auto" w:fill="auto"/>
            <w:tcMar>
              <w:top w:w="18" w:type="dxa"/>
              <w:left w:w="18" w:type="dxa"/>
              <w:bottom w:w="0" w:type="dxa"/>
              <w:right w:w="18" w:type="dxa"/>
            </w:tcMar>
            <w:hideMark/>
          </w:tcPr>
          <w:p w14:paraId="15F0BAFD" w14:textId="48C7AD8A" w:rsidR="004E78B8" w:rsidRPr="00F45271" w:rsidRDefault="00071885" w:rsidP="00963A95">
            <w:pPr>
              <w:spacing w:before="40" w:after="120"/>
              <w:ind w:right="113"/>
              <w:rPr>
                <w:b/>
                <w:bCs/>
              </w:rPr>
            </w:pPr>
            <w:r>
              <w:rPr>
                <w:b/>
                <w:bCs/>
              </w:rPr>
              <w:t>–</w:t>
            </w:r>
            <w:r w:rsidR="004E78B8" w:rsidRPr="00F45271">
              <w:rPr>
                <w:b/>
                <w:bCs/>
              </w:rPr>
              <w:t xml:space="preserve"> Последовательные испытания под пневматическим давлением</w:t>
            </w:r>
            <w:r w:rsidR="004E78B8" w:rsidRPr="00F45271">
              <w:t xml:space="preserve"> </w:t>
            </w:r>
          </w:p>
        </w:tc>
      </w:tr>
      <w:tr w:rsidR="004E78B8" w:rsidRPr="00E60607" w14:paraId="61A1B132" w14:textId="77777777" w:rsidTr="00963A95">
        <w:tc>
          <w:tcPr>
            <w:tcW w:w="3535" w:type="dxa"/>
            <w:gridSpan w:val="3"/>
            <w:shd w:val="clear" w:color="auto" w:fill="auto"/>
          </w:tcPr>
          <w:p w14:paraId="3BD29B99" w14:textId="767CD425" w:rsidR="004E78B8" w:rsidRPr="00E60607" w:rsidRDefault="004E78B8" w:rsidP="00963A95">
            <w:pPr>
              <w:spacing w:before="40" w:after="120"/>
              <w:ind w:right="113"/>
              <w:rPr>
                <w:b/>
                <w:bCs/>
              </w:rPr>
            </w:pPr>
            <w:r w:rsidRPr="00E60607">
              <w:rPr>
                <w:b/>
                <w:bCs/>
              </w:rPr>
              <w:t>Система противопожарной защиты</w:t>
            </w:r>
          </w:p>
        </w:tc>
        <w:tc>
          <w:tcPr>
            <w:tcW w:w="3835" w:type="dxa"/>
            <w:shd w:val="clear" w:color="auto" w:fill="auto"/>
            <w:tcMar>
              <w:top w:w="18" w:type="dxa"/>
              <w:left w:w="18" w:type="dxa"/>
              <w:bottom w:w="0" w:type="dxa"/>
              <w:right w:w="18" w:type="dxa"/>
            </w:tcMar>
          </w:tcPr>
          <w:p w14:paraId="19A81E5E" w14:textId="1237CA26" w:rsidR="004E78B8" w:rsidRPr="00E60607" w:rsidRDefault="00071885" w:rsidP="00963A95">
            <w:pPr>
              <w:spacing w:before="40" w:after="120"/>
              <w:ind w:right="113"/>
              <w:rPr>
                <w:b/>
                <w:bCs/>
              </w:rPr>
            </w:pPr>
            <w:r>
              <w:rPr>
                <w:b/>
                <w:bCs/>
              </w:rPr>
              <w:t>–</w:t>
            </w:r>
            <w:r w:rsidR="004E78B8" w:rsidRPr="00E60607">
              <w:rPr>
                <w:b/>
                <w:bCs/>
              </w:rPr>
              <w:t xml:space="preserve"> Испытание на огнестойкость</w:t>
            </w:r>
          </w:p>
        </w:tc>
      </w:tr>
      <w:tr w:rsidR="004E78B8" w:rsidRPr="00156478" w14:paraId="15AD3DFC" w14:textId="77777777" w:rsidTr="00963A95">
        <w:tc>
          <w:tcPr>
            <w:tcW w:w="3535" w:type="dxa"/>
            <w:gridSpan w:val="3"/>
            <w:tcBorders>
              <w:bottom w:val="single" w:sz="12" w:space="0" w:color="auto"/>
            </w:tcBorders>
            <w:shd w:val="clear" w:color="auto" w:fill="auto"/>
          </w:tcPr>
          <w:p w14:paraId="1317BC16" w14:textId="2DE38FCC" w:rsidR="004E78B8" w:rsidRPr="00E60607" w:rsidRDefault="004E78B8" w:rsidP="00963A95">
            <w:pPr>
              <w:spacing w:before="40" w:after="120"/>
              <w:ind w:right="113"/>
              <w:rPr>
                <w:b/>
                <w:bCs/>
              </w:rPr>
            </w:pPr>
            <w:r w:rsidRPr="00E60607">
              <w:rPr>
                <w:b/>
                <w:bCs/>
              </w:rPr>
              <w:t>Замена клапана</w:t>
            </w:r>
            <w:r w:rsidRPr="00E60607">
              <w:rPr>
                <w:b/>
                <w:bCs/>
                <w:vertAlign w:val="superscript"/>
              </w:rPr>
              <w:t>6</w:t>
            </w:r>
          </w:p>
        </w:tc>
        <w:tc>
          <w:tcPr>
            <w:tcW w:w="3835" w:type="dxa"/>
            <w:tcBorders>
              <w:bottom w:val="single" w:sz="12" w:space="0" w:color="auto"/>
            </w:tcBorders>
            <w:shd w:val="clear" w:color="auto" w:fill="auto"/>
            <w:tcMar>
              <w:top w:w="18" w:type="dxa"/>
              <w:left w:w="18" w:type="dxa"/>
              <w:bottom w:w="0" w:type="dxa"/>
              <w:right w:w="18" w:type="dxa"/>
            </w:tcMar>
          </w:tcPr>
          <w:p w14:paraId="2037DA14" w14:textId="77777777" w:rsidR="006708DF" w:rsidRDefault="00071885" w:rsidP="00963A95">
            <w:pPr>
              <w:spacing w:before="40" w:after="120"/>
              <w:ind w:right="113"/>
              <w:rPr>
                <w:b/>
                <w:bCs/>
              </w:rPr>
            </w:pPr>
            <w:r>
              <w:rPr>
                <w:b/>
                <w:bCs/>
              </w:rPr>
              <w:t>–</w:t>
            </w:r>
            <w:r w:rsidR="004E78B8" w:rsidRPr="00F45271">
              <w:rPr>
                <w:b/>
                <w:bCs/>
              </w:rPr>
              <w:t xml:space="preserve"> Последовательные испытания под пневматическим давлением </w:t>
            </w:r>
          </w:p>
          <w:p w14:paraId="10974135" w14:textId="0E103E6F" w:rsidR="004E78B8" w:rsidRPr="00F45271" w:rsidRDefault="00071885" w:rsidP="00963A95">
            <w:pPr>
              <w:spacing w:before="40" w:after="120"/>
              <w:ind w:right="113"/>
              <w:rPr>
                <w:b/>
                <w:bCs/>
              </w:rPr>
            </w:pPr>
            <w:r>
              <w:rPr>
                <w:b/>
                <w:bCs/>
              </w:rPr>
              <w:t>–</w:t>
            </w:r>
            <w:r w:rsidR="004E78B8" w:rsidRPr="00F45271">
              <w:rPr>
                <w:b/>
                <w:bCs/>
              </w:rPr>
              <w:t xml:space="preserve"> Испытание на огнестойкость</w:t>
            </w:r>
            <w:r w:rsidR="004E78B8" w:rsidRPr="00F45271">
              <w:rPr>
                <w:b/>
                <w:bCs/>
                <w:vertAlign w:val="superscript"/>
              </w:rPr>
              <w:t>7</w:t>
            </w:r>
          </w:p>
        </w:tc>
      </w:tr>
    </w:tbl>
    <w:p w14:paraId="322FBB13" w14:textId="77777777" w:rsidR="004E78B8" w:rsidRPr="00F45271" w:rsidRDefault="004E78B8" w:rsidP="004E78B8">
      <w:pPr>
        <w:rPr>
          <w:b/>
        </w:rPr>
      </w:pPr>
    </w:p>
    <w:p w14:paraId="6C28892A" w14:textId="77777777" w:rsidR="004E78B8" w:rsidRPr="006708DF" w:rsidRDefault="004E78B8" w:rsidP="004E78B8">
      <w:pPr>
        <w:pStyle w:val="SingleTxtG"/>
        <w:ind w:left="1701" w:hanging="567"/>
        <w:rPr>
          <w:b/>
          <w:bCs/>
          <w:i/>
          <w:iCs/>
          <w:sz w:val="18"/>
          <w:szCs w:val="18"/>
        </w:rPr>
      </w:pPr>
      <w:r w:rsidRPr="006708DF">
        <w:rPr>
          <w:b/>
          <w:bCs/>
          <w:i/>
          <w:iCs/>
          <w:sz w:val="18"/>
          <w:szCs w:val="18"/>
        </w:rPr>
        <w:t>Примечания:</w:t>
      </w:r>
    </w:p>
    <w:p w14:paraId="6A22F21D" w14:textId="77777777" w:rsidR="004E78B8" w:rsidRPr="006708DF" w:rsidRDefault="004E78B8" w:rsidP="004E78B8">
      <w:pPr>
        <w:pStyle w:val="SingleTxtG"/>
        <w:ind w:left="1701" w:hanging="567"/>
        <w:rPr>
          <w:b/>
          <w:bCs/>
          <w:sz w:val="18"/>
          <w:szCs w:val="18"/>
        </w:rPr>
      </w:pPr>
      <w:r w:rsidRPr="006708DF">
        <w:rPr>
          <w:b/>
          <w:bCs/>
          <w:sz w:val="18"/>
          <w:szCs w:val="18"/>
        </w:rPr>
        <w:t>1.</w:t>
      </w:r>
      <w:r w:rsidRPr="006708DF">
        <w:rPr>
          <w:b/>
          <w:bCs/>
          <w:sz w:val="18"/>
          <w:szCs w:val="18"/>
        </w:rPr>
        <w:tab/>
        <w:t>Не применяется в случае изменения типа волокна (например, замены стекловолокна углеволокном). Изменение конструкции охватывает только изменение свойств материалов или изготовителей при сохранении типа волокна.</w:t>
      </w:r>
    </w:p>
    <w:p w14:paraId="59AF2511" w14:textId="77777777" w:rsidR="004E78B8" w:rsidRPr="006708DF" w:rsidRDefault="004E78B8" w:rsidP="004E78B8">
      <w:pPr>
        <w:pStyle w:val="SingleTxtG"/>
        <w:ind w:left="1701" w:hanging="567"/>
        <w:rPr>
          <w:b/>
          <w:bCs/>
          <w:sz w:val="18"/>
          <w:szCs w:val="18"/>
        </w:rPr>
      </w:pPr>
      <w:r w:rsidRPr="006708DF">
        <w:rPr>
          <w:b/>
          <w:bCs/>
          <w:sz w:val="18"/>
          <w:szCs w:val="18"/>
        </w:rPr>
        <w:t>2.</w:t>
      </w:r>
      <w:r w:rsidRPr="006708DF">
        <w:rPr>
          <w:b/>
          <w:bCs/>
          <w:sz w:val="18"/>
          <w:szCs w:val="18"/>
        </w:rPr>
        <w:tab/>
        <w:t>Только в том случае, если изменение толщины пропорционально изменению диаметра.</w:t>
      </w:r>
    </w:p>
    <w:p w14:paraId="2F2DD18C" w14:textId="77777777" w:rsidR="004E78B8" w:rsidRPr="006708DF" w:rsidRDefault="004E78B8" w:rsidP="004E78B8">
      <w:pPr>
        <w:pStyle w:val="SingleTxtG"/>
        <w:ind w:left="1701" w:hanging="567"/>
        <w:rPr>
          <w:b/>
          <w:bCs/>
          <w:sz w:val="18"/>
          <w:szCs w:val="18"/>
        </w:rPr>
      </w:pPr>
      <w:r w:rsidRPr="006708DF">
        <w:rPr>
          <w:b/>
          <w:bCs/>
          <w:sz w:val="18"/>
          <w:szCs w:val="18"/>
        </w:rPr>
        <w:t>3.</w:t>
      </w:r>
      <w:r w:rsidRPr="006708DF">
        <w:rPr>
          <w:b/>
          <w:bCs/>
          <w:sz w:val="18"/>
          <w:szCs w:val="18"/>
        </w:rPr>
        <w:tab/>
        <w:t>Испытание на огнестойкость не требуется, если устройства для сброса давления или конфигурация устройства прошли необходимое испытание на огнестойкость с использованием контейнера с равным или бóльшим внутренним объемом воды.</w:t>
      </w:r>
    </w:p>
    <w:p w14:paraId="0BCCAF92" w14:textId="77777777" w:rsidR="004E78B8" w:rsidRPr="006708DF" w:rsidRDefault="004E78B8" w:rsidP="004E78B8">
      <w:pPr>
        <w:pStyle w:val="SingleTxtG"/>
        <w:ind w:left="1701" w:hanging="567"/>
        <w:rPr>
          <w:b/>
          <w:bCs/>
          <w:sz w:val="18"/>
          <w:szCs w:val="18"/>
        </w:rPr>
      </w:pPr>
      <w:r w:rsidRPr="006708DF">
        <w:rPr>
          <w:b/>
          <w:bCs/>
          <w:sz w:val="18"/>
          <w:szCs w:val="18"/>
        </w:rPr>
        <w:t>4.</w:t>
      </w:r>
      <w:r w:rsidRPr="006708DF">
        <w:rPr>
          <w:b/>
          <w:bCs/>
          <w:sz w:val="18"/>
          <w:szCs w:val="18"/>
        </w:rPr>
        <w:tab/>
        <w:t>Если покрытие влияет на горючесть, то необходимо провести испытание на огнестойкость.</w:t>
      </w:r>
    </w:p>
    <w:p w14:paraId="467820FF" w14:textId="77777777" w:rsidR="004E78B8" w:rsidRPr="006708DF" w:rsidRDefault="004E78B8" w:rsidP="004E78B8">
      <w:pPr>
        <w:pStyle w:val="SingleTxtG"/>
        <w:ind w:left="1701" w:hanging="567"/>
        <w:rPr>
          <w:b/>
          <w:bCs/>
          <w:sz w:val="18"/>
          <w:szCs w:val="18"/>
        </w:rPr>
      </w:pPr>
      <w:r w:rsidRPr="006708DF">
        <w:rPr>
          <w:b/>
          <w:bCs/>
          <w:sz w:val="18"/>
          <w:szCs w:val="18"/>
        </w:rPr>
        <w:lastRenderedPageBreak/>
        <w:t>5.</w:t>
      </w:r>
      <w:r w:rsidRPr="006708DF">
        <w:rPr>
          <w:b/>
          <w:bCs/>
          <w:sz w:val="18"/>
          <w:szCs w:val="18"/>
        </w:rPr>
        <w:tab/>
        <w:t>Испытания не требуются, если значения напряжения в горловине равны первоначальным или снижены благодаря изменению конструкции (например, благодаря уменьшению диаметра внутренней резьбы или изменению длины концевых приливов), изменения не затрагивают поверхность соприкосновения корпуса и концевого прилива, а для изготовления концевых приливов, корпуса и уплотнения используются первоначальные материалы.</w:t>
      </w:r>
    </w:p>
    <w:p w14:paraId="0996AFE1" w14:textId="77777777" w:rsidR="004E78B8" w:rsidRPr="006708DF" w:rsidRDefault="004E78B8" w:rsidP="004E78B8">
      <w:pPr>
        <w:pStyle w:val="SingleTxtG"/>
        <w:ind w:left="1701" w:hanging="567"/>
        <w:rPr>
          <w:b/>
          <w:bCs/>
          <w:sz w:val="18"/>
          <w:szCs w:val="18"/>
        </w:rPr>
      </w:pPr>
      <w:r w:rsidRPr="006708DF">
        <w:rPr>
          <w:b/>
          <w:bCs/>
          <w:sz w:val="18"/>
          <w:szCs w:val="18"/>
        </w:rPr>
        <w:t>6.</w:t>
      </w:r>
      <w:r w:rsidRPr="006708DF">
        <w:rPr>
          <w:b/>
          <w:bCs/>
          <w:sz w:val="18"/>
          <w:szCs w:val="18"/>
        </w:rPr>
        <w:tab/>
        <w:t>Альтернативный клапан должен утверждаться в соответствии с частью II.</w:t>
      </w:r>
    </w:p>
    <w:p w14:paraId="33DC6ABE" w14:textId="487C0F48" w:rsidR="002B46DD" w:rsidRPr="004E78B8" w:rsidRDefault="004E78B8" w:rsidP="004E78B8">
      <w:pPr>
        <w:pStyle w:val="SingleTxtG"/>
        <w:ind w:left="1701" w:hanging="567"/>
        <w:rPr>
          <w:b/>
          <w:bCs/>
          <w:sz w:val="18"/>
          <w:szCs w:val="18"/>
        </w:rPr>
        <w:sectPr w:rsidR="002B46DD" w:rsidRPr="004E78B8" w:rsidSect="002B46DD">
          <w:endnotePr>
            <w:numFmt w:val="decimal"/>
          </w:endnotePr>
          <w:pgSz w:w="11906" w:h="16838" w:code="9"/>
          <w:pgMar w:top="1418" w:right="1134" w:bottom="1134" w:left="1134" w:header="851" w:footer="567" w:gutter="0"/>
          <w:cols w:space="708"/>
          <w:docGrid w:linePitch="360"/>
        </w:sectPr>
      </w:pPr>
      <w:r w:rsidRPr="006708DF">
        <w:rPr>
          <w:b/>
          <w:bCs/>
          <w:sz w:val="18"/>
          <w:szCs w:val="18"/>
        </w:rPr>
        <w:t>7.</w:t>
      </w:r>
      <w:r w:rsidRPr="006708DF">
        <w:rPr>
          <w:b/>
          <w:bCs/>
          <w:sz w:val="18"/>
          <w:szCs w:val="18"/>
        </w:rPr>
        <w:tab/>
        <w:t>Испытание на огнестойкость не требуется, если конструкция УСДТ не была изменена, а масса измененного клапана составляет +/</w:t>
      </w:r>
      <w:r w:rsidR="006708DF">
        <w:rPr>
          <w:b/>
          <w:bCs/>
          <w:sz w:val="18"/>
          <w:szCs w:val="18"/>
        </w:rPr>
        <w:t>–</w:t>
      </w:r>
      <w:r w:rsidRPr="006708DF">
        <w:rPr>
          <w:b/>
          <w:bCs/>
          <w:sz w:val="18"/>
          <w:szCs w:val="18"/>
        </w:rPr>
        <w:t>30</w:t>
      </w:r>
      <w:r w:rsidR="006708DF">
        <w:rPr>
          <w:b/>
          <w:bCs/>
          <w:sz w:val="18"/>
          <w:szCs w:val="18"/>
        </w:rPr>
        <w:t> </w:t>
      </w:r>
      <w:r w:rsidRPr="006708DF">
        <w:rPr>
          <w:b/>
          <w:bCs/>
          <w:sz w:val="18"/>
          <w:szCs w:val="18"/>
        </w:rPr>
        <w:t>% от массы первоначального клапана</w:t>
      </w:r>
      <w:r w:rsidRPr="006708DF">
        <w:rPr>
          <w:sz w:val="18"/>
          <w:szCs w:val="18"/>
        </w:rPr>
        <w:t>».</w:t>
      </w:r>
    </w:p>
    <w:p w14:paraId="16E65B90" w14:textId="77777777" w:rsidR="004E78B8" w:rsidRPr="006708DF" w:rsidRDefault="004E78B8">
      <w:pPr>
        <w:suppressAutoHyphens w:val="0"/>
        <w:spacing w:line="240" w:lineRule="auto"/>
        <w:rPr>
          <w:rFonts w:eastAsia="Times New Roman" w:cs="Times New Roman"/>
          <w:b/>
          <w:sz w:val="28"/>
          <w:szCs w:val="20"/>
          <w:lang w:eastAsia="ru-RU"/>
        </w:rPr>
      </w:pPr>
      <w:r w:rsidRPr="006708DF">
        <w:br w:type="page"/>
      </w:r>
    </w:p>
    <w:p w14:paraId="3A88C4E6" w14:textId="77777777" w:rsidR="004E78B8" w:rsidRPr="00F45271" w:rsidRDefault="004E78B8" w:rsidP="004E78B8">
      <w:pPr>
        <w:pStyle w:val="HChG"/>
        <w:spacing w:line="240" w:lineRule="auto"/>
      </w:pPr>
      <w:r w:rsidRPr="00F45271">
        <w:rPr>
          <w:bCs/>
        </w:rPr>
        <w:lastRenderedPageBreak/>
        <w:t xml:space="preserve">Приложение </w:t>
      </w:r>
      <w:r w:rsidRPr="00E60607">
        <w:rPr>
          <w:bCs/>
        </w:rPr>
        <w:t>VI</w:t>
      </w:r>
    </w:p>
    <w:p w14:paraId="2BF6719D" w14:textId="04BEE35A" w:rsidR="004E78B8" w:rsidRPr="00F45271" w:rsidRDefault="004E78B8" w:rsidP="004E78B8">
      <w:pPr>
        <w:pStyle w:val="HChG"/>
      </w:pPr>
      <w:r w:rsidRPr="00F45271">
        <w:tab/>
      </w:r>
      <w:r w:rsidRPr="00F45271">
        <w:tab/>
      </w:r>
      <w:r w:rsidRPr="00F45271">
        <w:rPr>
          <w:bCs/>
        </w:rPr>
        <w:t xml:space="preserve">Проект поправок к Правилам № 135 ООН </w:t>
      </w:r>
      <w:r w:rsidR="00227534">
        <w:rPr>
          <w:bCs/>
        </w:rPr>
        <w:br/>
      </w:r>
      <w:r w:rsidRPr="00F45271">
        <w:rPr>
          <w:bCs/>
        </w:rPr>
        <w:t>(боковой удар о столб)</w:t>
      </w:r>
    </w:p>
    <w:p w14:paraId="28716782" w14:textId="77777777" w:rsidR="004E78B8" w:rsidRPr="00F45271" w:rsidRDefault="004E78B8" w:rsidP="004E78B8">
      <w:pPr>
        <w:spacing w:after="360"/>
        <w:ind w:left="1134" w:right="1134" w:hanging="1134"/>
        <w:rPr>
          <w:b/>
          <w:sz w:val="24"/>
          <w:szCs w:val="24"/>
        </w:rPr>
      </w:pPr>
      <w:r w:rsidRPr="00F45271">
        <w:tab/>
      </w:r>
      <w:r w:rsidRPr="00F45271">
        <w:tab/>
      </w:r>
      <w:r w:rsidRPr="00F45271">
        <w:rPr>
          <w:b/>
          <w:sz w:val="24"/>
          <w:szCs w:val="24"/>
        </w:rPr>
        <w:t xml:space="preserve">Поправки, принятые к документу </w:t>
      </w:r>
      <w:r w:rsidRPr="00E60607">
        <w:rPr>
          <w:b/>
          <w:sz w:val="24"/>
          <w:szCs w:val="24"/>
        </w:rPr>
        <w:t>ECE</w:t>
      </w:r>
      <w:r w:rsidRPr="00F45271">
        <w:rPr>
          <w:b/>
          <w:sz w:val="24"/>
          <w:szCs w:val="24"/>
        </w:rPr>
        <w:t>/</w:t>
      </w:r>
      <w:r w:rsidRPr="00E60607">
        <w:rPr>
          <w:b/>
          <w:sz w:val="24"/>
          <w:szCs w:val="24"/>
        </w:rPr>
        <w:t>TRANS</w:t>
      </w:r>
      <w:r w:rsidRPr="00F45271">
        <w:rPr>
          <w:b/>
          <w:sz w:val="24"/>
          <w:szCs w:val="24"/>
        </w:rPr>
        <w:t>/</w:t>
      </w:r>
      <w:r w:rsidRPr="00E60607">
        <w:rPr>
          <w:b/>
          <w:sz w:val="24"/>
          <w:szCs w:val="24"/>
        </w:rPr>
        <w:t>WP</w:t>
      </w:r>
      <w:r w:rsidRPr="00F45271">
        <w:rPr>
          <w:b/>
          <w:sz w:val="24"/>
          <w:szCs w:val="24"/>
        </w:rPr>
        <w:t>.29/</w:t>
      </w:r>
      <w:r w:rsidRPr="00E60607">
        <w:rPr>
          <w:b/>
          <w:sz w:val="24"/>
          <w:szCs w:val="24"/>
        </w:rPr>
        <w:t>GRSP</w:t>
      </w:r>
      <w:r w:rsidRPr="00F45271">
        <w:rPr>
          <w:b/>
          <w:sz w:val="24"/>
          <w:szCs w:val="24"/>
        </w:rPr>
        <w:t>/2021/14 (см. пункт 26 настоящего доклада)</w:t>
      </w:r>
    </w:p>
    <w:p w14:paraId="219CA70B" w14:textId="77777777" w:rsidR="004E78B8" w:rsidRPr="00F45271" w:rsidRDefault="004E78B8" w:rsidP="004E78B8">
      <w:pPr>
        <w:pStyle w:val="SingleTxtG"/>
      </w:pPr>
      <w:r w:rsidRPr="00F45271">
        <w:rPr>
          <w:i/>
          <w:iCs/>
        </w:rPr>
        <w:t xml:space="preserve">Пункт 1.1 </w:t>
      </w:r>
      <w:r w:rsidRPr="00E60607">
        <w:rPr>
          <w:i/>
          <w:iCs/>
        </w:rPr>
        <w:t>b</w:t>
      </w:r>
      <w:r w:rsidRPr="00F45271">
        <w:rPr>
          <w:i/>
          <w:iCs/>
        </w:rPr>
        <w:t>)</w:t>
      </w:r>
      <w:r w:rsidRPr="00F45271">
        <w:t xml:space="preserve"> изменить следующим образом:</w:t>
      </w:r>
    </w:p>
    <w:p w14:paraId="798323B7" w14:textId="36FE16DF" w:rsidR="00AB60DC" w:rsidRDefault="004E78B8" w:rsidP="004E78B8">
      <w:pPr>
        <w:pStyle w:val="HChG"/>
        <w:ind w:firstLine="0"/>
        <w:sectPr w:rsidR="00AB60DC" w:rsidSect="00091421">
          <w:footnotePr>
            <w:numRestart w:val="eachSect"/>
          </w:footnotePr>
          <w:endnotePr>
            <w:numFmt w:val="decimal"/>
          </w:endnotePr>
          <w:type w:val="continuous"/>
          <w:pgSz w:w="11906" w:h="16838" w:code="9"/>
          <w:pgMar w:top="1418" w:right="1134" w:bottom="1134" w:left="1134" w:header="851" w:footer="567" w:gutter="0"/>
          <w:cols w:space="708"/>
          <w:docGrid w:linePitch="360"/>
        </w:sectPr>
      </w:pPr>
      <w:bookmarkStart w:id="10" w:name="_Toc408307409"/>
      <w:r w:rsidRPr="00AB60DC">
        <w:rPr>
          <w:b w:val="0"/>
        </w:rPr>
        <w:t>«</w:t>
      </w:r>
      <w:r w:rsidRPr="00F45271">
        <w:rPr>
          <w:bCs/>
        </w:rPr>
        <w:t>1.</w:t>
      </w:r>
      <w:r w:rsidRPr="00F45271">
        <w:tab/>
      </w:r>
      <w:r w:rsidRPr="00F45271">
        <w:tab/>
      </w:r>
      <w:r w:rsidRPr="00F45271">
        <w:rPr>
          <w:bCs/>
        </w:rPr>
        <w:t>Область применения</w:t>
      </w:r>
      <w:r w:rsidRPr="00E60607">
        <w:rPr>
          <w:rStyle w:val="aa"/>
          <w:szCs w:val="28"/>
        </w:rPr>
        <w:footnoteReference w:id="2"/>
      </w:r>
      <w:bookmarkEnd w:id="10"/>
    </w:p>
    <w:p w14:paraId="3584BFBE" w14:textId="77777777" w:rsidR="004E78B8" w:rsidRPr="00F45271" w:rsidRDefault="004E78B8" w:rsidP="004E78B8">
      <w:pPr>
        <w:spacing w:after="120" w:line="200" w:lineRule="atLeast"/>
        <w:ind w:left="2268" w:right="1134" w:hanging="1134"/>
        <w:jc w:val="both"/>
      </w:pPr>
      <w:r w:rsidRPr="00F45271">
        <w:t>1.1</w:t>
      </w:r>
      <w:r w:rsidRPr="00F45271">
        <w:tab/>
        <w:t>Настоящие Правила применяют к:</w:t>
      </w:r>
    </w:p>
    <w:p w14:paraId="40BCA035" w14:textId="0EF8E813" w:rsidR="004E78B8" w:rsidRPr="00F45271" w:rsidRDefault="00AB60DC" w:rsidP="00AB60DC">
      <w:pPr>
        <w:spacing w:after="120" w:line="200" w:lineRule="atLeast"/>
        <w:ind w:left="2693" w:right="1134" w:hanging="425"/>
        <w:jc w:val="both"/>
        <w:rPr>
          <w:rFonts w:eastAsia="Calibri"/>
        </w:rPr>
      </w:pPr>
      <w:r w:rsidRPr="00F45271">
        <w:rPr>
          <w:rFonts w:eastAsia="Calibri"/>
        </w:rPr>
        <w:t>a)</w:t>
      </w:r>
      <w:r w:rsidRPr="00F45271">
        <w:rPr>
          <w:rFonts w:eastAsia="Calibri"/>
        </w:rPr>
        <w:tab/>
      </w:r>
      <w:r w:rsidR="004E78B8" w:rsidRPr="00F45271">
        <w:t>транспортным средствам категории М</w:t>
      </w:r>
      <w:r w:rsidR="004E78B8" w:rsidRPr="00F45271">
        <w:rPr>
          <w:vertAlign w:val="subscript"/>
        </w:rPr>
        <w:t>1</w:t>
      </w:r>
      <w:r w:rsidR="004E78B8" w:rsidRPr="00F45271">
        <w:t xml:space="preserve">, имеющим полную массу транспортного средства до 3500 кг; и </w:t>
      </w:r>
    </w:p>
    <w:p w14:paraId="1F5AF656" w14:textId="165F157C" w:rsidR="004E78B8" w:rsidRPr="00F45271" w:rsidRDefault="00AB60DC" w:rsidP="00AB60DC">
      <w:pPr>
        <w:spacing w:after="120" w:line="200" w:lineRule="atLeast"/>
        <w:ind w:left="2693" w:right="1134" w:hanging="425"/>
        <w:jc w:val="both"/>
        <w:rPr>
          <w:rFonts w:eastAsia="Calibri"/>
        </w:rPr>
      </w:pPr>
      <w:r w:rsidRPr="00F45271">
        <w:rPr>
          <w:rFonts w:eastAsia="Calibri"/>
        </w:rPr>
        <w:t>b)</w:t>
      </w:r>
      <w:r w:rsidRPr="00F45271">
        <w:rPr>
          <w:rFonts w:eastAsia="Calibri"/>
        </w:rPr>
        <w:tab/>
      </w:r>
      <w:r w:rsidR="004E78B8" w:rsidRPr="00F45271">
        <w:t xml:space="preserve">транспортным средствам категории </w:t>
      </w:r>
      <w:r w:rsidR="004E78B8" w:rsidRPr="00E60607">
        <w:t>N</w:t>
      </w:r>
      <w:r w:rsidR="004E78B8" w:rsidRPr="00F45271">
        <w:rPr>
          <w:vertAlign w:val="subscript"/>
        </w:rPr>
        <w:t>1</w:t>
      </w:r>
      <w:r w:rsidR="004E78B8" w:rsidRPr="00F45271">
        <w:t xml:space="preserve"> при условии что, </w:t>
      </w:r>
      <w:r w:rsidR="004E78B8" w:rsidRPr="00F45271">
        <w:rPr>
          <w:b/>
          <w:bCs/>
        </w:rPr>
        <w:t>когда все шины накачаны в соответствии с рекомендациями изготовителя транспортного средства и транспортное средство находится в порожнем состоянии, как это определено в пункте</w:t>
      </w:r>
      <w:r>
        <w:rPr>
          <w:b/>
          <w:bCs/>
        </w:rPr>
        <w:t> </w:t>
      </w:r>
      <w:r w:rsidR="004E78B8" w:rsidRPr="00F45271">
        <w:rPr>
          <w:b/>
          <w:bCs/>
        </w:rPr>
        <w:t xml:space="preserve">2.24, </w:t>
      </w:r>
      <w:r w:rsidR="004E78B8" w:rsidRPr="00F45271">
        <w:t>острый угол альфа (</w:t>
      </w:r>
      <w:r w:rsidR="004E78B8" w:rsidRPr="00E60607">
        <w:t>α</w:t>
      </w:r>
      <w:r w:rsidR="004E78B8" w:rsidRPr="00F45271">
        <w:t>), измеренный …</w:t>
      </w:r>
    </w:p>
    <w:p w14:paraId="7ADF8608" w14:textId="7FA8F5FD" w:rsidR="002B46DD" w:rsidRPr="009C7E3D" w:rsidRDefault="004E78B8" w:rsidP="004E78B8">
      <w:pPr>
        <w:ind w:left="1134"/>
        <w:rPr>
          <w:rFonts w:eastAsia="Calibri"/>
        </w:rPr>
        <w:sectPr w:rsidR="002B46DD" w:rsidRPr="009C7E3D" w:rsidSect="00091421">
          <w:endnotePr>
            <w:numFmt w:val="decimal"/>
          </w:endnotePr>
          <w:type w:val="continuous"/>
          <w:pgSz w:w="11906" w:h="16838" w:code="9"/>
          <w:pgMar w:top="1418" w:right="1134" w:bottom="1134" w:left="1134" w:header="851" w:footer="567" w:gutter="0"/>
          <w:cols w:space="708"/>
          <w:docGrid w:linePitch="360"/>
        </w:sectPr>
      </w:pPr>
      <w:r w:rsidRPr="00F45271">
        <w:rPr>
          <w:i/>
          <w:iCs/>
        </w:rPr>
        <w:t>...</w:t>
      </w:r>
      <w:r w:rsidRPr="00701300">
        <w:t>»</w:t>
      </w:r>
    </w:p>
    <w:p w14:paraId="0C8D098D" w14:textId="77777777" w:rsidR="009C7E3D" w:rsidRPr="00F45271" w:rsidRDefault="009C7E3D" w:rsidP="009C7E3D">
      <w:pPr>
        <w:pStyle w:val="HChG"/>
        <w:spacing w:line="240" w:lineRule="auto"/>
      </w:pPr>
      <w:r w:rsidRPr="00F45271">
        <w:rPr>
          <w:bCs/>
        </w:rPr>
        <w:lastRenderedPageBreak/>
        <w:t xml:space="preserve">Приложение </w:t>
      </w:r>
      <w:r w:rsidRPr="00E60607">
        <w:rPr>
          <w:bCs/>
        </w:rPr>
        <w:t>VII</w:t>
      </w:r>
    </w:p>
    <w:p w14:paraId="19B425FD" w14:textId="77777777" w:rsidR="009C7E3D" w:rsidRPr="00F45271" w:rsidRDefault="009C7E3D" w:rsidP="009C7E3D">
      <w:pPr>
        <w:pStyle w:val="HChG"/>
      </w:pPr>
      <w:r w:rsidRPr="00F45271">
        <w:tab/>
      </w:r>
      <w:r w:rsidRPr="00F45271">
        <w:tab/>
      </w:r>
      <w:r w:rsidRPr="00F45271">
        <w:rPr>
          <w:bCs/>
        </w:rPr>
        <w:t>Проект поправок к Общей резолюции № 1</w:t>
      </w:r>
    </w:p>
    <w:p w14:paraId="2F22247E" w14:textId="77777777" w:rsidR="009C7E3D" w:rsidRPr="00F45271" w:rsidRDefault="009C7E3D" w:rsidP="009C7E3D">
      <w:pPr>
        <w:spacing w:after="360"/>
        <w:ind w:left="1134" w:right="1134" w:hanging="1134"/>
        <w:rPr>
          <w:b/>
          <w:sz w:val="24"/>
          <w:szCs w:val="24"/>
        </w:rPr>
      </w:pPr>
      <w:r w:rsidRPr="00F45271">
        <w:tab/>
      </w:r>
      <w:r w:rsidRPr="00F45271">
        <w:rPr>
          <w:b/>
          <w:sz w:val="24"/>
          <w:szCs w:val="24"/>
        </w:rPr>
        <w:tab/>
        <w:t xml:space="preserve">Поправки, принятые к документу </w:t>
      </w:r>
      <w:r w:rsidRPr="00E60607">
        <w:rPr>
          <w:b/>
          <w:sz w:val="24"/>
          <w:szCs w:val="24"/>
        </w:rPr>
        <w:t>ECE</w:t>
      </w:r>
      <w:r w:rsidRPr="00F45271">
        <w:rPr>
          <w:b/>
          <w:sz w:val="24"/>
          <w:szCs w:val="24"/>
        </w:rPr>
        <w:t>/</w:t>
      </w:r>
      <w:r w:rsidRPr="00E60607">
        <w:rPr>
          <w:b/>
          <w:sz w:val="24"/>
          <w:szCs w:val="24"/>
        </w:rPr>
        <w:t>TRANS</w:t>
      </w:r>
      <w:r w:rsidRPr="00F45271">
        <w:rPr>
          <w:b/>
          <w:sz w:val="24"/>
          <w:szCs w:val="24"/>
        </w:rPr>
        <w:t>/</w:t>
      </w:r>
      <w:r w:rsidRPr="00E60607">
        <w:rPr>
          <w:b/>
          <w:sz w:val="24"/>
          <w:szCs w:val="24"/>
        </w:rPr>
        <w:t>WP</w:t>
      </w:r>
      <w:r w:rsidRPr="00F45271">
        <w:rPr>
          <w:b/>
          <w:sz w:val="24"/>
          <w:szCs w:val="24"/>
        </w:rPr>
        <w:t>.29/</w:t>
      </w:r>
      <w:r w:rsidRPr="00E60607">
        <w:rPr>
          <w:b/>
          <w:sz w:val="24"/>
          <w:szCs w:val="24"/>
        </w:rPr>
        <w:t>GRSP</w:t>
      </w:r>
      <w:r w:rsidRPr="00F45271">
        <w:rPr>
          <w:b/>
          <w:sz w:val="24"/>
          <w:szCs w:val="24"/>
        </w:rPr>
        <w:t>/2021/2 (см. пункт 31 настоящего доклада)</w:t>
      </w:r>
    </w:p>
    <w:p w14:paraId="4BDEB77C" w14:textId="77777777" w:rsidR="009C7E3D" w:rsidRPr="00F45271" w:rsidRDefault="009C7E3D" w:rsidP="009C7E3D">
      <w:pPr>
        <w:pStyle w:val="HChG"/>
        <w:rPr>
          <w:bCs/>
          <w:snapToGrid w:val="0"/>
        </w:rPr>
      </w:pPr>
      <w:r w:rsidRPr="00F45271">
        <w:tab/>
      </w:r>
      <w:r w:rsidRPr="00E60607">
        <w:t>I</w:t>
      </w:r>
      <w:r w:rsidRPr="00F45271">
        <w:t>.</w:t>
      </w:r>
      <w:r w:rsidRPr="00F45271">
        <w:tab/>
      </w:r>
      <w:r w:rsidRPr="00F45271">
        <w:rPr>
          <w:bCs/>
        </w:rPr>
        <w:t>Предложение</w:t>
      </w:r>
    </w:p>
    <w:p w14:paraId="3A31F55A" w14:textId="77777777" w:rsidR="009C7E3D" w:rsidRPr="00F45271" w:rsidRDefault="009C7E3D" w:rsidP="009C7E3D">
      <w:pPr>
        <w:spacing w:after="120"/>
        <w:ind w:left="1134"/>
        <w:rPr>
          <w:i/>
          <w:iCs/>
        </w:rPr>
      </w:pPr>
      <w:r w:rsidRPr="00F45271">
        <w:rPr>
          <w:i/>
          <w:iCs/>
        </w:rPr>
        <w:t>Содержание, Перечень дополнений,</w:t>
      </w:r>
    </w:p>
    <w:p w14:paraId="299E475A" w14:textId="77777777" w:rsidR="009C7E3D" w:rsidRPr="00F45271" w:rsidRDefault="009C7E3D" w:rsidP="009C7E3D">
      <w:pPr>
        <w:spacing w:after="120"/>
        <w:ind w:left="1134"/>
      </w:pPr>
      <w:r w:rsidRPr="00F45271">
        <w:rPr>
          <w:i/>
          <w:iCs/>
        </w:rPr>
        <w:t>Дополнение 7</w:t>
      </w:r>
      <w:r w:rsidRPr="00F45271">
        <w:t xml:space="preserve"> изменить следующим образом:</w:t>
      </w:r>
    </w:p>
    <w:p w14:paraId="38241060" w14:textId="77777777" w:rsidR="009C7E3D" w:rsidRPr="00F45271" w:rsidRDefault="009C7E3D" w:rsidP="009C7E3D">
      <w:pPr>
        <w:spacing w:after="120"/>
        <w:ind w:left="1134"/>
        <w:rPr>
          <w:i/>
          <w:iCs/>
        </w:rPr>
      </w:pPr>
      <w:r w:rsidRPr="00F45271">
        <w:t xml:space="preserve">«Дополнение 7. </w:t>
      </w:r>
      <w:r w:rsidRPr="00F45271">
        <w:rPr>
          <w:b/>
          <w:bCs/>
        </w:rPr>
        <w:t>Руки и кисти</w:t>
      </w:r>
      <w:r w:rsidRPr="00F45271">
        <w:t>».</w:t>
      </w:r>
    </w:p>
    <w:p w14:paraId="5A95140E" w14:textId="77777777" w:rsidR="009C7E3D" w:rsidRPr="00F45271" w:rsidRDefault="009C7E3D" w:rsidP="009C7E3D">
      <w:pPr>
        <w:spacing w:after="120"/>
        <w:ind w:left="1134"/>
      </w:pPr>
      <w:r w:rsidRPr="00F45271">
        <w:rPr>
          <w:i/>
          <w:iCs/>
        </w:rPr>
        <w:t xml:space="preserve">Дополнение 8 </w:t>
      </w:r>
      <w:r w:rsidRPr="00F45271">
        <w:t>изменить следующим образом:</w:t>
      </w:r>
    </w:p>
    <w:p w14:paraId="242F4D7B" w14:textId="77777777" w:rsidR="009C7E3D" w:rsidRPr="00F45271" w:rsidRDefault="009C7E3D" w:rsidP="009C7E3D">
      <w:pPr>
        <w:spacing w:after="120"/>
        <w:ind w:left="1134"/>
      </w:pPr>
      <w:r w:rsidRPr="00F45271">
        <w:t>«Дополнение 8.</w:t>
      </w:r>
      <w:r w:rsidRPr="00F45271">
        <w:rPr>
          <w:b/>
          <w:bCs/>
        </w:rPr>
        <w:t xml:space="preserve"> Ноги и стопы</w:t>
      </w:r>
      <w:r w:rsidRPr="00475781">
        <w:t>».</w:t>
      </w:r>
    </w:p>
    <w:p w14:paraId="45BC2CD8" w14:textId="77777777" w:rsidR="009C7E3D" w:rsidRPr="00F45271" w:rsidRDefault="009C7E3D" w:rsidP="009C7E3D">
      <w:pPr>
        <w:spacing w:after="120"/>
        <w:ind w:left="1134"/>
      </w:pPr>
      <w:r w:rsidRPr="00F45271">
        <w:rPr>
          <w:i/>
          <w:iCs/>
        </w:rPr>
        <w:t>Включить новое дополнение 9</w:t>
      </w:r>
      <w:r w:rsidRPr="00F45271">
        <w:t xml:space="preserve"> следующего содержания:</w:t>
      </w:r>
    </w:p>
    <w:p w14:paraId="5F11270B" w14:textId="77777777" w:rsidR="009C7E3D" w:rsidRPr="00F45271" w:rsidRDefault="009C7E3D" w:rsidP="009C7E3D">
      <w:pPr>
        <w:spacing w:after="120"/>
        <w:ind w:left="1134"/>
      </w:pPr>
      <w:r w:rsidRPr="00475781">
        <w:t>«</w:t>
      </w:r>
      <w:r w:rsidRPr="00F45271">
        <w:rPr>
          <w:b/>
          <w:bCs/>
        </w:rPr>
        <w:t>Дополнение 9. Инструменты</w:t>
      </w:r>
      <w:r w:rsidRPr="00475781">
        <w:t>».</w:t>
      </w:r>
    </w:p>
    <w:p w14:paraId="3013C343" w14:textId="77777777" w:rsidR="009C7E3D" w:rsidRPr="00F45271" w:rsidRDefault="009C7E3D" w:rsidP="009C7E3D">
      <w:pPr>
        <w:spacing w:after="120"/>
        <w:ind w:left="1134"/>
        <w:rPr>
          <w:i/>
          <w:iCs/>
        </w:rPr>
      </w:pPr>
      <w:r w:rsidRPr="00F45271">
        <w:rPr>
          <w:i/>
          <w:iCs/>
        </w:rPr>
        <w:t>Текст резолюции,</w:t>
      </w:r>
    </w:p>
    <w:p w14:paraId="0136BB42" w14:textId="77777777" w:rsidR="009C7E3D" w:rsidRPr="00F45271" w:rsidRDefault="009C7E3D" w:rsidP="009C7E3D">
      <w:pPr>
        <w:spacing w:after="120"/>
        <w:ind w:left="1134"/>
      </w:pPr>
      <w:r w:rsidRPr="00F45271">
        <w:rPr>
          <w:i/>
          <w:iCs/>
        </w:rPr>
        <w:t xml:space="preserve">Приложение 2, Технические чертежи и перечень деталей, пункт 4 </w:t>
      </w:r>
      <w:r w:rsidRPr="00F45271">
        <w:t>изменить следующим образом:</w:t>
      </w:r>
    </w:p>
    <w:p w14:paraId="2BBA8541" w14:textId="77777777" w:rsidR="009C7E3D" w:rsidRPr="00F45271" w:rsidRDefault="009C7E3D" w:rsidP="009C7E3D">
      <w:pPr>
        <w:pStyle w:val="SingleTxtG"/>
        <w:ind w:left="1548"/>
      </w:pPr>
      <w:r w:rsidRPr="00F45271">
        <w:t>«4.</w:t>
      </w:r>
      <w:r w:rsidRPr="00F45271">
        <w:tab/>
      </w:r>
      <w:r w:rsidRPr="00F45271">
        <w:tab/>
        <w:t>Перечень дополнений</w:t>
      </w:r>
      <w:bookmarkStart w:id="11" w:name="_Toc358110365"/>
      <w:bookmarkEnd w:id="11"/>
    </w:p>
    <w:p w14:paraId="2D96E3E2" w14:textId="0E083769" w:rsidR="009C7E3D" w:rsidRPr="00F45271" w:rsidRDefault="009C7E3D" w:rsidP="005C7375">
      <w:pPr>
        <w:pStyle w:val="SingleTxtG"/>
        <w:ind w:left="2835"/>
      </w:pPr>
      <w:bookmarkStart w:id="12" w:name="_Hlk64290164"/>
      <w:r w:rsidRPr="00F45271">
        <w:t>Дополнение 1.</w:t>
      </w:r>
      <w:r w:rsidR="005C7375">
        <w:t xml:space="preserve"> </w:t>
      </w:r>
      <w:r w:rsidRPr="00F45271">
        <w:t>Сборочные чертежи</w:t>
      </w:r>
    </w:p>
    <w:p w14:paraId="10B12F35" w14:textId="4DEC85CF" w:rsidR="009C7E3D" w:rsidRPr="00F45271" w:rsidRDefault="009C7E3D" w:rsidP="005C7375">
      <w:pPr>
        <w:pStyle w:val="SingleTxtG"/>
        <w:ind w:left="2835"/>
      </w:pPr>
      <w:r w:rsidRPr="00F45271">
        <w:t>Дополнение 2.</w:t>
      </w:r>
      <w:r w:rsidR="005C7375">
        <w:t xml:space="preserve"> </w:t>
      </w:r>
      <w:r w:rsidRPr="00F45271">
        <w:t>Муляж головы</w:t>
      </w:r>
    </w:p>
    <w:p w14:paraId="786CB4C4" w14:textId="77777777" w:rsidR="009C7E3D" w:rsidRPr="00F45271" w:rsidRDefault="009C7E3D" w:rsidP="005C7375">
      <w:pPr>
        <w:pStyle w:val="SingleTxtG"/>
        <w:ind w:left="2835"/>
      </w:pPr>
      <w:r w:rsidRPr="00F45271">
        <w:t>Дополнение 3. Шейный отдел позвоночника</w:t>
      </w:r>
    </w:p>
    <w:p w14:paraId="7D5FC7B6" w14:textId="77777777" w:rsidR="009C7E3D" w:rsidRPr="00F45271" w:rsidRDefault="009C7E3D" w:rsidP="005C7375">
      <w:pPr>
        <w:pStyle w:val="SingleTxtG"/>
        <w:ind w:left="2835"/>
      </w:pPr>
      <w:r w:rsidRPr="00F45271">
        <w:t>Дополнение 4. Грудной и поясничный отделы позвоночника</w:t>
      </w:r>
    </w:p>
    <w:p w14:paraId="5E7D8721" w14:textId="77777777" w:rsidR="009C7E3D" w:rsidRPr="00F45271" w:rsidRDefault="009C7E3D" w:rsidP="005C7375">
      <w:pPr>
        <w:pStyle w:val="SingleTxtG"/>
        <w:ind w:left="2835"/>
      </w:pPr>
      <w:r w:rsidRPr="00F45271">
        <w:t>Дополнение 5. Туловище и таз</w:t>
      </w:r>
    </w:p>
    <w:p w14:paraId="10B5DA21" w14:textId="77777777" w:rsidR="009C7E3D" w:rsidRPr="00F45271" w:rsidRDefault="009C7E3D" w:rsidP="005C7375">
      <w:pPr>
        <w:pStyle w:val="SingleTxtG"/>
        <w:ind w:left="2835"/>
      </w:pPr>
      <w:r w:rsidRPr="00F45271">
        <w:t>Дополнение 6. Имитация мышц</w:t>
      </w:r>
    </w:p>
    <w:p w14:paraId="2B7DCF00" w14:textId="77777777" w:rsidR="009C7E3D" w:rsidRPr="00F45271" w:rsidRDefault="009C7E3D" w:rsidP="005C7375">
      <w:pPr>
        <w:pStyle w:val="SingleTxtG"/>
        <w:ind w:left="2835"/>
      </w:pPr>
      <w:r w:rsidRPr="00F45271">
        <w:t xml:space="preserve">Дополнение 7. </w:t>
      </w:r>
      <w:r w:rsidRPr="00F45271">
        <w:rPr>
          <w:b/>
          <w:bCs/>
        </w:rPr>
        <w:t>Руки и кисти</w:t>
      </w:r>
    </w:p>
    <w:p w14:paraId="147AF085" w14:textId="77777777" w:rsidR="009C7E3D" w:rsidRPr="00F45271" w:rsidRDefault="009C7E3D" w:rsidP="005C7375">
      <w:pPr>
        <w:pStyle w:val="SingleTxtG"/>
        <w:ind w:left="2835"/>
      </w:pPr>
      <w:r w:rsidRPr="00F45271">
        <w:t xml:space="preserve">Дополнение 8. </w:t>
      </w:r>
      <w:r w:rsidRPr="00F45271">
        <w:rPr>
          <w:b/>
          <w:bCs/>
        </w:rPr>
        <w:t>Ноги и стопы</w:t>
      </w:r>
      <w:r w:rsidRPr="00F45271">
        <w:t xml:space="preserve"> </w:t>
      </w:r>
    </w:p>
    <w:p w14:paraId="4B69D6AA" w14:textId="77777777" w:rsidR="009C7E3D" w:rsidRPr="00F45271" w:rsidRDefault="009C7E3D" w:rsidP="005C7375">
      <w:pPr>
        <w:pStyle w:val="SingleTxtG"/>
        <w:ind w:left="2835"/>
      </w:pPr>
      <w:r w:rsidRPr="00F45271">
        <w:rPr>
          <w:b/>
          <w:bCs/>
        </w:rPr>
        <w:t>Дополнение 9.</w:t>
      </w:r>
      <w:r w:rsidRPr="00F45271">
        <w:t xml:space="preserve"> </w:t>
      </w:r>
      <w:r w:rsidRPr="00F45271">
        <w:rPr>
          <w:b/>
          <w:bCs/>
        </w:rPr>
        <w:t>Инструменты</w:t>
      </w:r>
      <w:r w:rsidRPr="00F45271">
        <w:t>».</w:t>
      </w:r>
    </w:p>
    <w:bookmarkEnd w:id="12"/>
    <w:p w14:paraId="365D0203" w14:textId="77777777" w:rsidR="009C7E3D" w:rsidRPr="00F45271" w:rsidRDefault="009C7E3D" w:rsidP="009C7E3D">
      <w:pPr>
        <w:ind w:left="1134"/>
      </w:pPr>
      <w:r w:rsidRPr="00F45271">
        <w:rPr>
          <w:i/>
          <w:iCs/>
        </w:rPr>
        <w:t>Рисунок 81</w:t>
      </w:r>
      <w:r w:rsidRPr="00F45271">
        <w:t xml:space="preserve"> изменить следующим образом:</w:t>
      </w:r>
    </w:p>
    <w:p w14:paraId="29230728" w14:textId="77777777" w:rsidR="009C7E3D" w:rsidRPr="00F45271" w:rsidRDefault="009C7E3D" w:rsidP="009C7E3D">
      <w:pPr>
        <w:ind w:left="1134"/>
      </w:pPr>
    </w:p>
    <w:p w14:paraId="1AD7F16A" w14:textId="23747D02" w:rsidR="009C7E3D" w:rsidRPr="00E60607" w:rsidRDefault="009C7E3D" w:rsidP="009C7E3D">
      <w:pPr>
        <w:pStyle w:val="SingleTxtG"/>
        <w:jc w:val="left"/>
        <w:rPr>
          <w:b/>
        </w:rPr>
      </w:pPr>
      <w:r w:rsidRPr="00156478">
        <w:t>«Рисунок 81</w:t>
      </w:r>
      <w:r w:rsidR="005C7375">
        <w:br/>
      </w:r>
      <w:r w:rsidRPr="00E60607">
        <w:rPr>
          <w:b/>
          <w:bCs/>
        </w:rPr>
        <w:t>Вставление позвонковой прокладки</w:t>
      </w:r>
    </w:p>
    <w:p w14:paraId="69553EDB" w14:textId="77777777" w:rsidR="009C7E3D" w:rsidRPr="00E60607" w:rsidRDefault="009C7E3D" w:rsidP="009C7E3D">
      <w:pPr>
        <w:pStyle w:val="SingleTxtG"/>
      </w:pPr>
      <w:r w:rsidRPr="00E60607">
        <w:rPr>
          <w:noProof/>
        </w:rPr>
        <w:drawing>
          <wp:inline distT="0" distB="0" distL="0" distR="0" wp14:anchorId="28D6F010" wp14:editId="58C455F3">
            <wp:extent cx="4674235" cy="1753870"/>
            <wp:effectExtent l="19050" t="19050" r="12065" b="1778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74235" cy="1753870"/>
                    </a:xfrm>
                    <a:prstGeom prst="rect">
                      <a:avLst/>
                    </a:prstGeom>
                    <a:noFill/>
                    <a:ln w="12700" cmpd="sng">
                      <a:solidFill>
                        <a:srgbClr val="000000"/>
                      </a:solidFill>
                      <a:miter lim="800000"/>
                      <a:headEnd/>
                      <a:tailEnd/>
                    </a:ln>
                    <a:effectLst/>
                  </pic:spPr>
                </pic:pic>
              </a:graphicData>
            </a:graphic>
          </wp:inline>
        </w:drawing>
      </w:r>
    </w:p>
    <w:p w14:paraId="7279BC01" w14:textId="559D0C25" w:rsidR="00BC40EC" w:rsidRDefault="009C7E3D" w:rsidP="009C7E3D">
      <w:pPr>
        <w:ind w:left="1134" w:right="1134"/>
        <w:jc w:val="both"/>
        <w:rPr>
          <w:b/>
          <w:bCs/>
        </w:rPr>
      </w:pPr>
      <w:r w:rsidRPr="00F45271">
        <w:rPr>
          <w:b/>
          <w:bCs/>
        </w:rPr>
        <w:lastRenderedPageBreak/>
        <w:t xml:space="preserve">Извлечь два винта </w:t>
      </w:r>
      <w:r w:rsidRPr="00E60607">
        <w:rPr>
          <w:b/>
          <w:bCs/>
        </w:rPr>
        <w:t>M</w:t>
      </w:r>
      <w:r w:rsidRPr="00F45271">
        <w:rPr>
          <w:b/>
          <w:bCs/>
        </w:rPr>
        <w:t xml:space="preserve">2,5 </w:t>
      </w:r>
      <w:r w:rsidRPr="00E60607">
        <w:rPr>
          <w:b/>
          <w:bCs/>
        </w:rPr>
        <w:t>SHCS</w:t>
      </w:r>
      <w:r w:rsidRPr="00F45271">
        <w:rPr>
          <w:b/>
          <w:bCs/>
        </w:rPr>
        <w:t xml:space="preserve">, удерживающие штырь Т1 в шарнирном соединении </w:t>
      </w:r>
      <w:r w:rsidRPr="00E60607">
        <w:rPr>
          <w:b/>
          <w:bCs/>
        </w:rPr>
        <w:t>C</w:t>
      </w:r>
      <w:r w:rsidRPr="00F45271">
        <w:rPr>
          <w:b/>
          <w:bCs/>
        </w:rPr>
        <w:t>7–</w:t>
      </w:r>
      <w:r w:rsidRPr="00E60607">
        <w:rPr>
          <w:b/>
          <w:bCs/>
        </w:rPr>
        <w:t>T</w:t>
      </w:r>
      <w:r w:rsidRPr="00F45271">
        <w:rPr>
          <w:b/>
          <w:bCs/>
        </w:rPr>
        <w:t>1 (рис. 82). Вытащить штырь Т1 из позвоночного шарнира (рис.</w:t>
      </w:r>
      <w:r>
        <w:rPr>
          <w:b/>
          <w:bCs/>
        </w:rPr>
        <w:t> </w:t>
      </w:r>
      <w:r w:rsidRPr="00F45271">
        <w:rPr>
          <w:b/>
          <w:bCs/>
        </w:rPr>
        <w:t xml:space="preserve">83) и отложить вместе с обоими винтами </w:t>
      </w:r>
      <w:r w:rsidRPr="00E60607">
        <w:rPr>
          <w:b/>
          <w:bCs/>
        </w:rPr>
        <w:t>M</w:t>
      </w:r>
      <w:r w:rsidRPr="00F45271">
        <w:rPr>
          <w:b/>
          <w:bCs/>
        </w:rPr>
        <w:t xml:space="preserve">2,5-0,45 </w:t>
      </w:r>
      <w:r w:rsidRPr="00E60607">
        <w:rPr>
          <w:b/>
          <w:bCs/>
        </w:rPr>
        <w:t>x</w:t>
      </w:r>
      <w:r w:rsidRPr="00F45271">
        <w:rPr>
          <w:b/>
          <w:bCs/>
        </w:rPr>
        <w:t xml:space="preserve"> 8 </w:t>
      </w:r>
      <w:r w:rsidRPr="00E60607">
        <w:rPr>
          <w:b/>
          <w:bCs/>
        </w:rPr>
        <w:t>SHCS</w:t>
      </w:r>
      <w:r w:rsidRPr="00F45271">
        <w:rPr>
          <w:b/>
          <w:bCs/>
        </w:rPr>
        <w:t xml:space="preserve"> для целей последующей повторной сборки</w:t>
      </w:r>
      <w:r w:rsidRPr="005C7375">
        <w:t>».</w:t>
      </w:r>
    </w:p>
    <w:p w14:paraId="506FCB58" w14:textId="6603A903" w:rsidR="00396A6F" w:rsidRPr="009C7E3D" w:rsidRDefault="00396A6F" w:rsidP="009C7E3D">
      <w:pPr>
        <w:ind w:left="1134" w:right="1134"/>
        <w:jc w:val="both"/>
        <w:rPr>
          <w:rFonts w:eastAsia="SimSun" w:cs="Times New Roman"/>
          <w:b/>
          <w:bCs/>
          <w:szCs w:val="20"/>
        </w:rPr>
        <w:sectPr w:rsidR="00396A6F" w:rsidRPr="009C7E3D" w:rsidSect="002B46DD">
          <w:endnotePr>
            <w:numFmt w:val="decimal"/>
          </w:endnotePr>
          <w:pgSz w:w="11906" w:h="16838" w:code="9"/>
          <w:pgMar w:top="1418" w:right="1134" w:bottom="1134" w:left="1134" w:header="851" w:footer="567" w:gutter="0"/>
          <w:cols w:space="708"/>
          <w:docGrid w:linePitch="360"/>
        </w:sectPr>
      </w:pPr>
    </w:p>
    <w:p w14:paraId="4EF86C70" w14:textId="77777777" w:rsidR="00C47DF9" w:rsidRPr="00485B26" w:rsidRDefault="00C47DF9" w:rsidP="00C47DF9">
      <w:pPr>
        <w:pStyle w:val="HChG"/>
      </w:pPr>
      <w:r w:rsidRPr="00485B26">
        <w:lastRenderedPageBreak/>
        <w:t>Приложение VIII</w:t>
      </w:r>
    </w:p>
    <w:p w14:paraId="2B64D5C3" w14:textId="1DA0F378" w:rsidR="00C47DF9" w:rsidRPr="00485B26" w:rsidRDefault="00C47DF9" w:rsidP="00C47DF9">
      <w:pPr>
        <w:pStyle w:val="HChG"/>
      </w:pPr>
      <w:r w:rsidRPr="00485B26">
        <w:tab/>
      </w:r>
      <w:r>
        <w:tab/>
      </w:r>
      <w:r w:rsidRPr="00485B26">
        <w:t>Проект поправок к перечню приоритетных направлений работы GRSP</w:t>
      </w:r>
    </w:p>
    <w:p w14:paraId="7254ADC5" w14:textId="69E60053" w:rsidR="00396A6F" w:rsidRDefault="00C47DF9" w:rsidP="00C47DF9">
      <w:pPr>
        <w:pStyle w:val="H1G"/>
      </w:pPr>
      <w:r>
        <w:tab/>
      </w:r>
      <w:r>
        <w:tab/>
      </w:r>
      <w:r w:rsidRPr="00485B26">
        <w:t>Принятый текст, основанный на документе GRSP-69-29-Rev.2 (см. пункт 36 настоящего доклада)</w:t>
      </w:r>
    </w:p>
    <w:tbl>
      <w:tblPr>
        <w:tblStyle w:val="TableGrid1"/>
        <w:tblW w:w="14317" w:type="dxa"/>
        <w:tblLayout w:type="fixed"/>
        <w:tblLook w:val="04A0" w:firstRow="1" w:lastRow="0" w:firstColumn="1" w:lastColumn="0" w:noHBand="0" w:noVBand="1"/>
      </w:tblPr>
      <w:tblGrid>
        <w:gridCol w:w="1540"/>
        <w:gridCol w:w="1624"/>
        <w:gridCol w:w="1736"/>
        <w:gridCol w:w="2897"/>
        <w:gridCol w:w="1428"/>
        <w:gridCol w:w="1428"/>
        <w:gridCol w:w="1254"/>
        <w:gridCol w:w="2410"/>
      </w:tblGrid>
      <w:tr w:rsidR="00584A17" w:rsidRPr="00156478" w14:paraId="584E8BFA" w14:textId="77777777" w:rsidTr="00C47DF9">
        <w:trPr>
          <w:cantSplit/>
          <w:tblHeader/>
        </w:trPr>
        <w:tc>
          <w:tcPr>
            <w:tcW w:w="14317" w:type="dxa"/>
            <w:gridSpan w:val="8"/>
            <w:tcBorders>
              <w:top w:val="nil"/>
              <w:left w:val="nil"/>
              <w:bottom w:val="single" w:sz="4" w:space="0" w:color="auto"/>
              <w:right w:val="nil"/>
            </w:tcBorders>
            <w:shd w:val="clear" w:color="auto" w:fill="FFFFFF" w:themeFill="background1"/>
          </w:tcPr>
          <w:p w14:paraId="4D588762" w14:textId="4994B3CD" w:rsidR="00584A17" w:rsidRPr="00341B2B" w:rsidRDefault="00584A17" w:rsidP="00C47DF9">
            <w:pPr>
              <w:spacing w:before="80" w:after="80" w:line="200" w:lineRule="exact"/>
              <w:rPr>
                <w:rFonts w:ascii="Times New Roman" w:hAnsi="Times New Roman" w:cs="Times New Roman"/>
                <w:b/>
                <w:bCs/>
                <w:sz w:val="18"/>
                <w:szCs w:val="18"/>
              </w:rPr>
            </w:pPr>
          </w:p>
        </w:tc>
      </w:tr>
      <w:tr w:rsidR="00584A17" w:rsidRPr="00E60607" w14:paraId="7ACB413F" w14:textId="77777777" w:rsidTr="00C47DF9">
        <w:trPr>
          <w:cantSplit/>
          <w:tblHeader/>
        </w:trPr>
        <w:tc>
          <w:tcPr>
            <w:tcW w:w="14317" w:type="dxa"/>
            <w:gridSpan w:val="8"/>
            <w:tcBorders>
              <w:top w:val="single" w:sz="4" w:space="0" w:color="auto"/>
              <w:bottom w:val="single" w:sz="4" w:space="0" w:color="auto"/>
            </w:tcBorders>
            <w:shd w:val="clear" w:color="auto" w:fill="FFFFFF" w:themeFill="background1"/>
          </w:tcPr>
          <w:p w14:paraId="585CCA57" w14:textId="77777777" w:rsidR="00584A17" w:rsidRPr="00E60607" w:rsidRDefault="00584A17" w:rsidP="00C47DF9">
            <w:pPr>
              <w:spacing w:before="80" w:after="80" w:line="200" w:lineRule="exact"/>
              <w:jc w:val="center"/>
              <w:rPr>
                <w:rFonts w:ascii="Times New Roman" w:hAnsi="Times New Roman" w:cs="Times New Roman"/>
                <w:i/>
                <w:iCs/>
                <w:sz w:val="16"/>
                <w:szCs w:val="16"/>
              </w:rPr>
            </w:pPr>
            <w:r w:rsidRPr="00E60607">
              <w:rPr>
                <w:rFonts w:ascii="Times New Roman" w:hAnsi="Times New Roman" w:cs="Times New Roman"/>
                <w:i/>
                <w:iCs/>
                <w:sz w:val="16"/>
                <w:szCs w:val="16"/>
              </w:rPr>
              <w:t>GRSP</w:t>
            </w:r>
          </w:p>
        </w:tc>
      </w:tr>
      <w:tr w:rsidR="00C47DF9" w:rsidRPr="00E60607" w14:paraId="060B8C91" w14:textId="77777777" w:rsidTr="005024D6">
        <w:trPr>
          <w:cantSplit/>
          <w:tblHeader/>
        </w:trPr>
        <w:tc>
          <w:tcPr>
            <w:tcW w:w="1540" w:type="dxa"/>
            <w:tcBorders>
              <w:bottom w:val="single" w:sz="12" w:space="0" w:color="auto"/>
            </w:tcBorders>
          </w:tcPr>
          <w:p w14:paraId="6292FF54" w14:textId="5A91EB95" w:rsidR="00584A17" w:rsidRPr="00F132C5" w:rsidRDefault="00584A17" w:rsidP="00C47DF9">
            <w:pPr>
              <w:spacing w:before="80" w:after="80" w:line="200" w:lineRule="exact"/>
              <w:rPr>
                <w:rFonts w:ascii="Times New Roman" w:hAnsi="Times New Roman" w:cs="Times New Roman"/>
                <w:i/>
                <w:iCs/>
                <w:sz w:val="16"/>
                <w:szCs w:val="16"/>
              </w:rPr>
            </w:pPr>
            <w:r w:rsidRPr="00F132C5">
              <w:rPr>
                <w:rFonts w:ascii="Times New Roman" w:hAnsi="Times New Roman" w:cs="Times New Roman"/>
                <w:i/>
                <w:iCs/>
                <w:sz w:val="16"/>
                <w:szCs w:val="16"/>
              </w:rPr>
              <w:t>Приоритетные/ регулярно рассматриваемые направления</w:t>
            </w:r>
          </w:p>
        </w:tc>
        <w:tc>
          <w:tcPr>
            <w:tcW w:w="1624" w:type="dxa"/>
            <w:tcBorders>
              <w:bottom w:val="single" w:sz="12" w:space="0" w:color="auto"/>
            </w:tcBorders>
          </w:tcPr>
          <w:p w14:paraId="3C5A13A8" w14:textId="77777777" w:rsidR="00584A17" w:rsidRPr="00E60607" w:rsidRDefault="00584A17" w:rsidP="00C47DF9">
            <w:pPr>
              <w:spacing w:before="80" w:after="80" w:line="200" w:lineRule="exact"/>
              <w:rPr>
                <w:rFonts w:ascii="Times New Roman" w:hAnsi="Times New Roman" w:cs="Times New Roman"/>
                <w:i/>
                <w:iCs/>
                <w:sz w:val="16"/>
                <w:szCs w:val="16"/>
              </w:rPr>
            </w:pPr>
            <w:r w:rsidRPr="00E60607">
              <w:rPr>
                <w:rFonts w:ascii="Times New Roman" w:hAnsi="Times New Roman" w:cs="Times New Roman"/>
                <w:i/>
                <w:iCs/>
                <w:sz w:val="16"/>
                <w:szCs w:val="16"/>
              </w:rPr>
              <w:t>Название</w:t>
            </w:r>
            <w:r w:rsidRPr="00E60607">
              <w:rPr>
                <w:rFonts w:ascii="Times New Roman" w:hAnsi="Times New Roman" w:cs="Times New Roman"/>
                <w:sz w:val="16"/>
                <w:szCs w:val="16"/>
              </w:rPr>
              <w:t xml:space="preserve"> </w:t>
            </w:r>
          </w:p>
        </w:tc>
        <w:tc>
          <w:tcPr>
            <w:tcW w:w="1736" w:type="dxa"/>
            <w:tcBorders>
              <w:bottom w:val="single" w:sz="12" w:space="0" w:color="auto"/>
            </w:tcBorders>
          </w:tcPr>
          <w:p w14:paraId="66B0DB36" w14:textId="77777777" w:rsidR="00584A17" w:rsidRPr="00E60607" w:rsidRDefault="00584A17" w:rsidP="00C47DF9">
            <w:pPr>
              <w:spacing w:before="80" w:after="80" w:line="200" w:lineRule="exact"/>
              <w:rPr>
                <w:rFonts w:ascii="Times New Roman" w:hAnsi="Times New Roman" w:cs="Times New Roman"/>
                <w:i/>
                <w:iCs/>
                <w:sz w:val="16"/>
                <w:szCs w:val="16"/>
              </w:rPr>
            </w:pPr>
            <w:r w:rsidRPr="00E60607">
              <w:rPr>
                <w:rFonts w:ascii="Times New Roman" w:hAnsi="Times New Roman" w:cs="Times New Roman"/>
                <w:i/>
                <w:iCs/>
                <w:sz w:val="16"/>
                <w:szCs w:val="16"/>
              </w:rPr>
              <w:t>Задачи/Результаты</w:t>
            </w:r>
          </w:p>
        </w:tc>
        <w:tc>
          <w:tcPr>
            <w:tcW w:w="2897" w:type="dxa"/>
            <w:tcBorders>
              <w:bottom w:val="single" w:sz="12" w:space="0" w:color="auto"/>
            </w:tcBorders>
          </w:tcPr>
          <w:p w14:paraId="29D695E3" w14:textId="77777777" w:rsidR="00584A17" w:rsidRPr="00E60607" w:rsidRDefault="00584A17" w:rsidP="00C47DF9">
            <w:pPr>
              <w:spacing w:before="80" w:after="80" w:line="200" w:lineRule="exact"/>
              <w:rPr>
                <w:rFonts w:ascii="Times New Roman" w:hAnsi="Times New Roman" w:cs="Times New Roman"/>
                <w:i/>
                <w:iCs/>
                <w:sz w:val="16"/>
                <w:szCs w:val="16"/>
              </w:rPr>
            </w:pPr>
            <w:r w:rsidRPr="00E60607">
              <w:rPr>
                <w:rFonts w:ascii="Times New Roman" w:hAnsi="Times New Roman" w:cs="Times New Roman"/>
                <w:i/>
                <w:iCs/>
                <w:sz w:val="16"/>
                <w:szCs w:val="16"/>
              </w:rPr>
              <w:t>Справочные материалы</w:t>
            </w:r>
          </w:p>
        </w:tc>
        <w:tc>
          <w:tcPr>
            <w:tcW w:w="1428" w:type="dxa"/>
            <w:tcBorders>
              <w:bottom w:val="single" w:sz="12" w:space="0" w:color="auto"/>
            </w:tcBorders>
          </w:tcPr>
          <w:p w14:paraId="2840F531" w14:textId="2B07A1CD" w:rsidR="00584A17" w:rsidRPr="00E60607" w:rsidRDefault="00584A17" w:rsidP="00C47DF9">
            <w:pPr>
              <w:spacing w:before="80" w:after="80" w:line="200" w:lineRule="exact"/>
              <w:rPr>
                <w:rFonts w:ascii="Times New Roman" w:hAnsi="Times New Roman" w:cs="Times New Roman"/>
                <w:i/>
                <w:iCs/>
                <w:sz w:val="16"/>
                <w:szCs w:val="16"/>
              </w:rPr>
            </w:pPr>
            <w:r w:rsidRPr="00E60607">
              <w:rPr>
                <w:rFonts w:ascii="Times New Roman" w:hAnsi="Times New Roman" w:cs="Times New Roman"/>
                <w:i/>
                <w:iCs/>
                <w:sz w:val="16"/>
                <w:szCs w:val="16"/>
              </w:rPr>
              <w:t xml:space="preserve">Выделенные </w:t>
            </w:r>
            <w:r>
              <w:rPr>
                <w:rFonts w:ascii="Times New Roman" w:hAnsi="Times New Roman" w:cs="Times New Roman"/>
                <w:i/>
                <w:iCs/>
                <w:sz w:val="16"/>
                <w:szCs w:val="16"/>
              </w:rPr>
              <w:t>ресурсы</w:t>
            </w:r>
            <w:r w:rsidRPr="00E60607">
              <w:rPr>
                <w:rFonts w:ascii="Times New Roman" w:hAnsi="Times New Roman" w:cs="Times New Roman"/>
                <w:i/>
                <w:iCs/>
                <w:sz w:val="16"/>
                <w:szCs w:val="16"/>
              </w:rPr>
              <w:t>/НРГ</w:t>
            </w:r>
          </w:p>
        </w:tc>
        <w:tc>
          <w:tcPr>
            <w:tcW w:w="1428" w:type="dxa"/>
            <w:tcBorders>
              <w:bottom w:val="single" w:sz="12" w:space="0" w:color="auto"/>
            </w:tcBorders>
          </w:tcPr>
          <w:p w14:paraId="5F0B1677" w14:textId="77777777" w:rsidR="00584A17" w:rsidRPr="00E60607" w:rsidRDefault="00584A17" w:rsidP="00C47DF9">
            <w:pPr>
              <w:spacing w:before="80" w:after="80" w:line="200" w:lineRule="exact"/>
              <w:rPr>
                <w:rFonts w:ascii="Times New Roman" w:hAnsi="Times New Roman" w:cs="Times New Roman"/>
                <w:i/>
                <w:iCs/>
                <w:sz w:val="16"/>
                <w:szCs w:val="16"/>
              </w:rPr>
            </w:pPr>
            <w:r w:rsidRPr="00E60607">
              <w:rPr>
                <w:rFonts w:ascii="Times New Roman" w:hAnsi="Times New Roman" w:cs="Times New Roman"/>
                <w:i/>
                <w:iCs/>
                <w:sz w:val="16"/>
                <w:szCs w:val="16"/>
              </w:rPr>
              <w:t>Сроки</w:t>
            </w:r>
          </w:p>
        </w:tc>
        <w:tc>
          <w:tcPr>
            <w:tcW w:w="1254" w:type="dxa"/>
            <w:tcBorders>
              <w:bottom w:val="single" w:sz="12" w:space="0" w:color="auto"/>
            </w:tcBorders>
          </w:tcPr>
          <w:p w14:paraId="4769BFE0" w14:textId="5ED6F3D0" w:rsidR="00584A17" w:rsidRPr="00E60607" w:rsidRDefault="00584A17" w:rsidP="00C47DF9">
            <w:pPr>
              <w:spacing w:before="80" w:after="80" w:line="200" w:lineRule="exact"/>
              <w:rPr>
                <w:rFonts w:ascii="Times New Roman" w:hAnsi="Times New Roman" w:cs="Times New Roman"/>
                <w:i/>
                <w:iCs/>
                <w:sz w:val="16"/>
                <w:szCs w:val="16"/>
              </w:rPr>
            </w:pPr>
            <w:r w:rsidRPr="00E60607">
              <w:rPr>
                <w:rFonts w:ascii="Times New Roman" w:hAnsi="Times New Roman" w:cs="Times New Roman"/>
                <w:i/>
                <w:iCs/>
                <w:sz w:val="16"/>
                <w:szCs w:val="16"/>
              </w:rPr>
              <w:t>Инициатор</w:t>
            </w:r>
          </w:p>
        </w:tc>
        <w:tc>
          <w:tcPr>
            <w:tcW w:w="2410" w:type="dxa"/>
            <w:tcBorders>
              <w:bottom w:val="single" w:sz="12" w:space="0" w:color="auto"/>
            </w:tcBorders>
          </w:tcPr>
          <w:p w14:paraId="3EF2DCC0" w14:textId="77777777" w:rsidR="00584A17" w:rsidRPr="00E60607" w:rsidRDefault="00584A17" w:rsidP="00C47DF9">
            <w:pPr>
              <w:spacing w:before="80" w:after="80" w:line="200" w:lineRule="exact"/>
              <w:rPr>
                <w:rFonts w:ascii="Times New Roman" w:hAnsi="Times New Roman" w:cs="Times New Roman"/>
                <w:i/>
                <w:iCs/>
                <w:sz w:val="16"/>
                <w:szCs w:val="16"/>
              </w:rPr>
            </w:pPr>
            <w:r w:rsidRPr="00E60607">
              <w:rPr>
                <w:rFonts w:ascii="Times New Roman" w:hAnsi="Times New Roman" w:cs="Times New Roman"/>
                <w:i/>
                <w:iCs/>
                <w:sz w:val="16"/>
                <w:szCs w:val="16"/>
              </w:rPr>
              <w:t>Примечания</w:t>
            </w:r>
          </w:p>
        </w:tc>
      </w:tr>
      <w:tr w:rsidR="00584A17" w:rsidRPr="00E60607" w14:paraId="4D300203" w14:textId="77777777" w:rsidTr="00C47DF9">
        <w:trPr>
          <w:cantSplit/>
        </w:trPr>
        <w:tc>
          <w:tcPr>
            <w:tcW w:w="14317" w:type="dxa"/>
            <w:gridSpan w:val="8"/>
            <w:tcBorders>
              <w:top w:val="single" w:sz="12" w:space="0" w:color="auto"/>
              <w:bottom w:val="single" w:sz="6" w:space="0" w:color="auto"/>
            </w:tcBorders>
          </w:tcPr>
          <w:p w14:paraId="041C4FDA" w14:textId="77777777" w:rsidR="00584A17" w:rsidRPr="00460B7C" w:rsidRDefault="00584A17" w:rsidP="00C47DF9">
            <w:pPr>
              <w:spacing w:before="40" w:after="120" w:line="220" w:lineRule="exact"/>
              <w:jc w:val="center"/>
              <w:rPr>
                <w:rFonts w:ascii="Times New Roman" w:hAnsi="Times New Roman" w:cs="Times New Roman"/>
                <w:b/>
                <w:bCs/>
                <w:sz w:val="20"/>
                <w:szCs w:val="20"/>
              </w:rPr>
            </w:pPr>
            <w:r w:rsidRPr="00460B7C">
              <w:rPr>
                <w:rFonts w:ascii="Times New Roman" w:hAnsi="Times New Roman" w:cs="Times New Roman"/>
                <w:b/>
                <w:bCs/>
                <w:sz w:val="20"/>
                <w:szCs w:val="20"/>
              </w:rPr>
              <w:t>Краткосрочные</w:t>
            </w:r>
          </w:p>
        </w:tc>
      </w:tr>
      <w:tr w:rsidR="00C47DF9" w:rsidRPr="00E60607" w14:paraId="03666ED4" w14:textId="77777777" w:rsidTr="005024D6">
        <w:trPr>
          <w:cantSplit/>
        </w:trPr>
        <w:tc>
          <w:tcPr>
            <w:tcW w:w="1540" w:type="dxa"/>
            <w:tcBorders>
              <w:top w:val="single" w:sz="6" w:space="0" w:color="auto"/>
            </w:tcBorders>
          </w:tcPr>
          <w:p w14:paraId="45CA002F" w14:textId="78BBD4CF"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1. Приоритетное</w:t>
            </w:r>
            <w:r>
              <w:rPr>
                <w:rFonts w:ascii="Times New Roman" w:hAnsi="Times New Roman" w:cs="Times New Roman"/>
                <w:sz w:val="18"/>
                <w:szCs w:val="18"/>
              </w:rPr>
              <w:t xml:space="preserve"> направление</w:t>
            </w:r>
          </w:p>
        </w:tc>
        <w:tc>
          <w:tcPr>
            <w:tcW w:w="1624" w:type="dxa"/>
            <w:tcBorders>
              <w:top w:val="single" w:sz="6" w:space="0" w:color="auto"/>
            </w:tcBorders>
          </w:tcPr>
          <w:p w14:paraId="7175F5C5"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Безопасность пешеходов </w:t>
            </w:r>
          </w:p>
        </w:tc>
        <w:tc>
          <w:tcPr>
            <w:tcW w:w="1736" w:type="dxa"/>
            <w:tcBorders>
              <w:top w:val="single" w:sz="6" w:space="0" w:color="auto"/>
            </w:tcBorders>
          </w:tcPr>
          <w:p w14:paraId="55627995"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Обзор предлагаемой поправки № 3 </w:t>
            </w:r>
            <w:r w:rsidRPr="00F132C5">
              <w:rPr>
                <w:rFonts w:ascii="Times New Roman" w:hAnsi="Times New Roman" w:cs="Times New Roman"/>
                <w:sz w:val="18"/>
                <w:szCs w:val="18"/>
              </w:rPr>
              <w:br/>
              <w:t>к ГТП № 9</w:t>
            </w:r>
          </w:p>
        </w:tc>
        <w:tc>
          <w:tcPr>
            <w:tcW w:w="2897" w:type="dxa"/>
            <w:tcBorders>
              <w:top w:val="single" w:sz="6" w:space="0" w:color="auto"/>
            </w:tcBorders>
          </w:tcPr>
          <w:p w14:paraId="3DDF1C13" w14:textId="77777777" w:rsidR="00584A17" w:rsidRPr="00791083" w:rsidRDefault="00584A17" w:rsidP="00C47DF9">
            <w:pPr>
              <w:spacing w:before="40" w:after="120" w:line="220" w:lineRule="exact"/>
              <w:rPr>
                <w:rStyle w:val="af6"/>
                <w:rFonts w:ascii="Times New Roman" w:hAnsi="Times New Roman" w:cs="Times New Roman"/>
                <w:b w:val="0"/>
                <w:bCs w:val="0"/>
                <w:sz w:val="18"/>
                <w:szCs w:val="18"/>
                <w:lang w:val="en-US"/>
              </w:rPr>
            </w:pPr>
            <w:r w:rsidRPr="00791083">
              <w:rPr>
                <w:rFonts w:ascii="Times New Roman" w:hAnsi="Times New Roman" w:cs="Times New Roman"/>
                <w:sz w:val="18"/>
                <w:szCs w:val="18"/>
                <w:lang w:val="en-US"/>
              </w:rPr>
              <w:t>ECE/TRANS/WP.29/2021/53 ECE/TRANS/WP.29/2021/54</w:t>
            </w:r>
          </w:p>
          <w:p w14:paraId="3344E1AA" w14:textId="77777777" w:rsidR="00584A17" w:rsidRPr="00E60607" w:rsidRDefault="00584A17" w:rsidP="00C47DF9">
            <w:pPr>
              <w:spacing w:before="40" w:after="120" w:line="220" w:lineRule="exact"/>
              <w:rPr>
                <w:rStyle w:val="af6"/>
                <w:rFonts w:ascii="Times New Roman" w:hAnsi="Times New Roman" w:cs="Times New Roman"/>
                <w:b w:val="0"/>
                <w:bCs w:val="0"/>
                <w:sz w:val="18"/>
                <w:szCs w:val="18"/>
              </w:rPr>
            </w:pPr>
            <w:r w:rsidRPr="00E60607">
              <w:rPr>
                <w:rFonts w:ascii="Times New Roman" w:hAnsi="Times New Roman" w:cs="Times New Roman"/>
                <w:sz w:val="18"/>
                <w:szCs w:val="18"/>
              </w:rPr>
              <w:t>AC3/31/Rev.1</w:t>
            </w:r>
          </w:p>
          <w:p w14:paraId="74920BA6"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GRSP-69-43-Rev.1</w:t>
            </w:r>
          </w:p>
        </w:tc>
        <w:tc>
          <w:tcPr>
            <w:tcW w:w="1428" w:type="dxa"/>
            <w:tcBorders>
              <w:top w:val="single" w:sz="6" w:space="0" w:color="auto"/>
            </w:tcBorders>
          </w:tcPr>
          <w:p w14:paraId="21D5D7CB"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Должна быть создана ЦГ</w:t>
            </w:r>
          </w:p>
        </w:tc>
        <w:tc>
          <w:tcPr>
            <w:tcW w:w="1428" w:type="dxa"/>
            <w:tcBorders>
              <w:top w:val="single" w:sz="6" w:space="0" w:color="auto"/>
            </w:tcBorders>
          </w:tcPr>
          <w:p w14:paraId="23C43D39"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254" w:type="dxa"/>
            <w:tcBorders>
              <w:top w:val="single" w:sz="6" w:space="0" w:color="auto"/>
            </w:tcBorders>
          </w:tcPr>
          <w:p w14:paraId="3A6D6935" w14:textId="77777777" w:rsidR="00584A17" w:rsidRPr="00E60607" w:rsidRDefault="00584A17" w:rsidP="00C47DF9">
            <w:pPr>
              <w:spacing w:before="40" w:after="120" w:line="220" w:lineRule="exact"/>
              <w:rPr>
                <w:rFonts w:ascii="Times New Roman" w:hAnsi="Times New Roman" w:cs="Times New Roman"/>
                <w:b/>
                <w:bCs/>
                <w:sz w:val="18"/>
                <w:szCs w:val="18"/>
              </w:rPr>
            </w:pPr>
            <w:r w:rsidRPr="00E60607">
              <w:rPr>
                <w:rFonts w:ascii="Times New Roman" w:hAnsi="Times New Roman" w:cs="Times New Roman"/>
                <w:sz w:val="18"/>
                <w:szCs w:val="18"/>
              </w:rPr>
              <w:t>США/ЕК</w:t>
            </w:r>
          </w:p>
        </w:tc>
        <w:tc>
          <w:tcPr>
            <w:tcW w:w="2410" w:type="dxa"/>
            <w:tcBorders>
              <w:top w:val="single" w:sz="6" w:space="0" w:color="auto"/>
            </w:tcBorders>
          </w:tcPr>
          <w:p w14:paraId="1269E442" w14:textId="58E00DE5"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Работу планируется начать</w:t>
            </w:r>
          </w:p>
        </w:tc>
      </w:tr>
      <w:tr w:rsidR="00C47DF9" w:rsidRPr="00E60607" w14:paraId="1087F4BA" w14:textId="77777777" w:rsidTr="005024D6">
        <w:trPr>
          <w:cantSplit/>
        </w:trPr>
        <w:tc>
          <w:tcPr>
            <w:tcW w:w="1540" w:type="dxa"/>
            <w:tcBorders>
              <w:top w:val="single" w:sz="6" w:space="0" w:color="auto"/>
            </w:tcBorders>
          </w:tcPr>
          <w:p w14:paraId="0BB66CFF"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624" w:type="dxa"/>
            <w:tcBorders>
              <w:top w:val="single" w:sz="6" w:space="0" w:color="auto"/>
            </w:tcBorders>
          </w:tcPr>
          <w:p w14:paraId="70802C0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Расширение зоны удара головы</w:t>
            </w:r>
          </w:p>
        </w:tc>
        <w:tc>
          <w:tcPr>
            <w:tcW w:w="1736" w:type="dxa"/>
            <w:tcBorders>
              <w:top w:val="single" w:sz="6" w:space="0" w:color="auto"/>
            </w:tcBorders>
          </w:tcPr>
          <w:p w14:paraId="00260DF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Включение </w:t>
            </w:r>
            <w:r>
              <w:rPr>
                <w:rFonts w:ascii="Times New Roman" w:hAnsi="Times New Roman" w:cs="Times New Roman"/>
                <w:sz w:val="18"/>
                <w:szCs w:val="18"/>
              </w:rPr>
              <w:br/>
            </w:r>
            <w:r w:rsidRPr="00E60607">
              <w:rPr>
                <w:rFonts w:ascii="Times New Roman" w:hAnsi="Times New Roman" w:cs="Times New Roman"/>
                <w:sz w:val="18"/>
                <w:szCs w:val="18"/>
              </w:rPr>
              <w:t>в ГТП № 9</w:t>
            </w:r>
          </w:p>
        </w:tc>
        <w:tc>
          <w:tcPr>
            <w:tcW w:w="2897" w:type="dxa"/>
            <w:tcBorders>
              <w:top w:val="single" w:sz="6" w:space="0" w:color="auto"/>
            </w:tcBorders>
          </w:tcPr>
          <w:p w14:paraId="4EF39015" w14:textId="77777777" w:rsidR="00584A17" w:rsidRPr="00791083" w:rsidRDefault="00584A17" w:rsidP="00C47DF9">
            <w:pPr>
              <w:spacing w:before="40" w:after="120" w:line="220" w:lineRule="exact"/>
              <w:rPr>
                <w:rFonts w:ascii="Times New Roman" w:hAnsi="Times New Roman" w:cs="Times New Roman"/>
                <w:sz w:val="18"/>
                <w:szCs w:val="18"/>
                <w:lang w:val="en-US"/>
              </w:rPr>
            </w:pPr>
            <w:r w:rsidRPr="00791083">
              <w:rPr>
                <w:rFonts w:ascii="Times New Roman" w:hAnsi="Times New Roman" w:cs="Times New Roman"/>
                <w:sz w:val="18"/>
                <w:szCs w:val="18"/>
                <w:lang w:val="en-US"/>
              </w:rPr>
              <w:t>ECE/TRANS/WP.29/GRSP/2020/9</w:t>
            </w:r>
          </w:p>
          <w:p w14:paraId="70EB420E" w14:textId="77777777" w:rsidR="00584A17" w:rsidRPr="00791083" w:rsidRDefault="00584A17" w:rsidP="00C47DF9">
            <w:pPr>
              <w:spacing w:before="40" w:after="120" w:line="220" w:lineRule="exact"/>
              <w:rPr>
                <w:rFonts w:ascii="Times New Roman" w:hAnsi="Times New Roman" w:cs="Times New Roman"/>
                <w:sz w:val="18"/>
                <w:szCs w:val="18"/>
                <w:lang w:val="en-US"/>
              </w:rPr>
            </w:pPr>
            <w:r w:rsidRPr="00791083">
              <w:rPr>
                <w:rFonts w:ascii="Times New Roman" w:hAnsi="Times New Roman" w:cs="Times New Roman"/>
                <w:sz w:val="18"/>
                <w:szCs w:val="18"/>
                <w:lang w:val="en-US"/>
              </w:rPr>
              <w:t>ECE/TRANS/WP.29/GRSP/2019/18</w:t>
            </w:r>
          </w:p>
          <w:p w14:paraId="0C5205C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GRSP-69-21-Rev.1</w:t>
            </w:r>
          </w:p>
        </w:tc>
        <w:tc>
          <w:tcPr>
            <w:tcW w:w="1428" w:type="dxa"/>
            <w:tcBorders>
              <w:top w:val="single" w:sz="6" w:space="0" w:color="auto"/>
            </w:tcBorders>
          </w:tcPr>
          <w:p w14:paraId="41B566E9" w14:textId="61F418AB"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Подлежит определению</w:t>
            </w:r>
          </w:p>
        </w:tc>
        <w:tc>
          <w:tcPr>
            <w:tcW w:w="1428" w:type="dxa"/>
            <w:tcBorders>
              <w:top w:val="single" w:sz="6" w:space="0" w:color="auto"/>
            </w:tcBorders>
          </w:tcPr>
          <w:p w14:paraId="6739BF86"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WP.29 </w:t>
            </w:r>
            <w:r>
              <w:rPr>
                <w:rFonts w:ascii="Times New Roman" w:hAnsi="Times New Roman" w:cs="Times New Roman"/>
                <w:sz w:val="18"/>
                <w:szCs w:val="18"/>
              </w:rPr>
              <w:br/>
            </w:r>
            <w:r w:rsidRPr="00E60607">
              <w:rPr>
                <w:rFonts w:ascii="Times New Roman" w:hAnsi="Times New Roman" w:cs="Times New Roman"/>
                <w:sz w:val="18"/>
                <w:szCs w:val="18"/>
              </w:rPr>
              <w:t>июнь 2021 года</w:t>
            </w:r>
          </w:p>
        </w:tc>
        <w:tc>
          <w:tcPr>
            <w:tcW w:w="1254" w:type="dxa"/>
            <w:tcBorders>
              <w:top w:val="single" w:sz="6" w:space="0" w:color="auto"/>
            </w:tcBorders>
          </w:tcPr>
          <w:p w14:paraId="2D757171"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ЕК, Япония</w:t>
            </w:r>
          </w:p>
        </w:tc>
        <w:tc>
          <w:tcPr>
            <w:tcW w:w="2410" w:type="dxa"/>
            <w:tcBorders>
              <w:top w:val="single" w:sz="6" w:space="0" w:color="auto"/>
            </w:tcBorders>
          </w:tcPr>
          <w:p w14:paraId="0D8DB5E6" w14:textId="2681FE68"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Работу планируется начать </w:t>
            </w:r>
          </w:p>
        </w:tc>
      </w:tr>
      <w:tr w:rsidR="00C47DF9" w:rsidRPr="00E60607" w14:paraId="4B204B33" w14:textId="77777777" w:rsidTr="005024D6">
        <w:trPr>
          <w:cantSplit/>
        </w:trPr>
        <w:tc>
          <w:tcPr>
            <w:tcW w:w="1540" w:type="dxa"/>
            <w:tcBorders>
              <w:top w:val="single" w:sz="6" w:space="0" w:color="auto"/>
            </w:tcBorders>
          </w:tcPr>
          <w:p w14:paraId="4AC43193"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624" w:type="dxa"/>
            <w:tcBorders>
              <w:top w:val="single" w:sz="6" w:space="0" w:color="auto"/>
            </w:tcBorders>
          </w:tcPr>
          <w:p w14:paraId="63AEC278"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Расширение зоны удара головы</w:t>
            </w:r>
          </w:p>
        </w:tc>
        <w:tc>
          <w:tcPr>
            <w:tcW w:w="1736" w:type="dxa"/>
            <w:tcBorders>
              <w:top w:val="single" w:sz="6" w:space="0" w:color="auto"/>
            </w:tcBorders>
          </w:tcPr>
          <w:p w14:paraId="42676F4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Транспонирование в Правила № 127 ООН</w:t>
            </w:r>
          </w:p>
        </w:tc>
        <w:tc>
          <w:tcPr>
            <w:tcW w:w="2897" w:type="dxa"/>
            <w:tcBorders>
              <w:top w:val="single" w:sz="6" w:space="0" w:color="auto"/>
            </w:tcBorders>
          </w:tcPr>
          <w:p w14:paraId="1524D009" w14:textId="77777777" w:rsidR="00584A17" w:rsidRPr="00791083" w:rsidRDefault="00584A17" w:rsidP="00C47DF9">
            <w:pPr>
              <w:spacing w:before="40" w:after="120" w:line="220" w:lineRule="exact"/>
              <w:rPr>
                <w:rFonts w:ascii="Times New Roman" w:hAnsi="Times New Roman" w:cs="Times New Roman"/>
                <w:sz w:val="18"/>
                <w:szCs w:val="18"/>
                <w:lang w:val="en-US"/>
              </w:rPr>
            </w:pPr>
            <w:r w:rsidRPr="00791083">
              <w:rPr>
                <w:rFonts w:ascii="Times New Roman" w:hAnsi="Times New Roman" w:cs="Times New Roman"/>
                <w:sz w:val="18"/>
                <w:szCs w:val="18"/>
                <w:lang w:val="en-US"/>
              </w:rPr>
              <w:t>ECE/TRANS/WP.29/GRSP/2020/9</w:t>
            </w:r>
          </w:p>
          <w:p w14:paraId="404DA98F" w14:textId="77777777" w:rsidR="00584A17" w:rsidRPr="00791083" w:rsidRDefault="00584A17" w:rsidP="00C47DF9">
            <w:pPr>
              <w:spacing w:before="40" w:after="120" w:line="220" w:lineRule="exact"/>
              <w:rPr>
                <w:rFonts w:ascii="Times New Roman" w:hAnsi="Times New Roman" w:cs="Times New Roman"/>
                <w:sz w:val="18"/>
                <w:szCs w:val="18"/>
                <w:lang w:val="en-US"/>
              </w:rPr>
            </w:pPr>
            <w:r w:rsidRPr="00791083">
              <w:rPr>
                <w:rFonts w:ascii="Times New Roman" w:hAnsi="Times New Roman" w:cs="Times New Roman"/>
                <w:sz w:val="18"/>
                <w:szCs w:val="18"/>
                <w:lang w:val="en-US"/>
              </w:rPr>
              <w:t>ECE/TRANS/WP.29/GRSP/2019/18</w:t>
            </w:r>
          </w:p>
          <w:p w14:paraId="7E6EA6F1" w14:textId="77777777" w:rsidR="00584A17" w:rsidRPr="00E60607" w:rsidDel="00514881"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GRSP-69-21-Rev.1</w:t>
            </w:r>
          </w:p>
        </w:tc>
        <w:tc>
          <w:tcPr>
            <w:tcW w:w="1428" w:type="dxa"/>
            <w:tcBorders>
              <w:top w:val="single" w:sz="6" w:space="0" w:color="auto"/>
            </w:tcBorders>
          </w:tcPr>
          <w:p w14:paraId="76075D2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6" w:space="0" w:color="auto"/>
            </w:tcBorders>
          </w:tcPr>
          <w:p w14:paraId="138D160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2022</w:t>
            </w:r>
            <w:r>
              <w:rPr>
                <w:rFonts w:ascii="Times New Roman" w:hAnsi="Times New Roman" w:cs="Times New Roman"/>
                <w:sz w:val="18"/>
                <w:szCs w:val="18"/>
              </w:rPr>
              <w:t xml:space="preserve"> год</w:t>
            </w:r>
          </w:p>
        </w:tc>
        <w:tc>
          <w:tcPr>
            <w:tcW w:w="1254" w:type="dxa"/>
            <w:tcBorders>
              <w:top w:val="single" w:sz="6" w:space="0" w:color="auto"/>
            </w:tcBorders>
          </w:tcPr>
          <w:p w14:paraId="2691FBC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ЕК, Япония</w:t>
            </w:r>
          </w:p>
        </w:tc>
        <w:tc>
          <w:tcPr>
            <w:tcW w:w="2410" w:type="dxa"/>
            <w:tcBorders>
              <w:top w:val="single" w:sz="6" w:space="0" w:color="auto"/>
            </w:tcBorders>
          </w:tcPr>
          <w:p w14:paraId="4975E6B3"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397C0EC0" w14:textId="77777777" w:rsidTr="005024D6">
        <w:trPr>
          <w:cantSplit/>
        </w:trPr>
        <w:tc>
          <w:tcPr>
            <w:tcW w:w="1540" w:type="dxa"/>
            <w:tcBorders>
              <w:top w:val="single" w:sz="6" w:space="0" w:color="auto"/>
            </w:tcBorders>
          </w:tcPr>
          <w:p w14:paraId="30F1CC21"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624" w:type="dxa"/>
            <w:tcBorders>
              <w:top w:val="single" w:sz="6" w:space="0" w:color="auto"/>
            </w:tcBorders>
          </w:tcPr>
          <w:p w14:paraId="4730D758"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Складные системы защиты пешеходов</w:t>
            </w:r>
          </w:p>
        </w:tc>
        <w:tc>
          <w:tcPr>
            <w:tcW w:w="1736" w:type="dxa"/>
            <w:tcBorders>
              <w:top w:val="single" w:sz="6" w:space="0" w:color="auto"/>
            </w:tcBorders>
          </w:tcPr>
          <w:p w14:paraId="37C21E2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Включение </w:t>
            </w:r>
            <w:r>
              <w:rPr>
                <w:rFonts w:ascii="Times New Roman" w:hAnsi="Times New Roman" w:cs="Times New Roman"/>
                <w:sz w:val="18"/>
                <w:szCs w:val="18"/>
              </w:rPr>
              <w:br/>
            </w:r>
            <w:r w:rsidRPr="00E60607">
              <w:rPr>
                <w:rFonts w:ascii="Times New Roman" w:hAnsi="Times New Roman" w:cs="Times New Roman"/>
                <w:sz w:val="18"/>
                <w:szCs w:val="18"/>
              </w:rPr>
              <w:t>в ГТП № 9</w:t>
            </w:r>
          </w:p>
        </w:tc>
        <w:tc>
          <w:tcPr>
            <w:tcW w:w="2897" w:type="dxa"/>
            <w:tcBorders>
              <w:top w:val="single" w:sz="6" w:space="0" w:color="auto"/>
            </w:tcBorders>
          </w:tcPr>
          <w:p w14:paraId="2D0B1662" w14:textId="77777777" w:rsidR="00584A17" w:rsidRPr="00791083" w:rsidRDefault="00584A17" w:rsidP="00C47DF9">
            <w:pPr>
              <w:spacing w:before="40" w:after="120" w:line="220" w:lineRule="exact"/>
              <w:rPr>
                <w:rFonts w:ascii="Times New Roman" w:eastAsia="Times New Roman" w:hAnsi="Times New Roman" w:cs="Times New Roman"/>
                <w:sz w:val="18"/>
                <w:szCs w:val="18"/>
                <w:lang w:val="en-US"/>
              </w:rPr>
            </w:pPr>
            <w:r w:rsidRPr="00791083">
              <w:rPr>
                <w:rFonts w:ascii="Times New Roman" w:hAnsi="Times New Roman" w:cs="Times New Roman"/>
                <w:sz w:val="18"/>
                <w:szCs w:val="18"/>
                <w:lang w:val="en-US"/>
              </w:rPr>
              <w:t>ECE/TRANS/WP.29/AC.3/45</w:t>
            </w:r>
          </w:p>
          <w:p w14:paraId="1D667622" w14:textId="77777777" w:rsidR="00584A17" w:rsidRPr="00791083" w:rsidRDefault="00584A17" w:rsidP="00C47DF9">
            <w:pPr>
              <w:spacing w:before="40" w:after="120" w:line="220" w:lineRule="exact"/>
              <w:rPr>
                <w:rFonts w:ascii="Times New Roman" w:hAnsi="Times New Roman" w:cs="Times New Roman"/>
                <w:sz w:val="18"/>
                <w:szCs w:val="18"/>
                <w:lang w:val="en-US"/>
              </w:rPr>
            </w:pPr>
            <w:r w:rsidRPr="00791083">
              <w:rPr>
                <w:rFonts w:ascii="Times New Roman" w:hAnsi="Times New Roman" w:cs="Times New Roman"/>
                <w:sz w:val="18"/>
                <w:szCs w:val="18"/>
                <w:lang w:val="en-US"/>
              </w:rPr>
              <w:t>ECE/TRANS/WP.29/AC.3/45/Rev.1</w:t>
            </w:r>
          </w:p>
        </w:tc>
        <w:tc>
          <w:tcPr>
            <w:tcW w:w="1428" w:type="dxa"/>
            <w:tcBorders>
              <w:top w:val="single" w:sz="6" w:space="0" w:color="auto"/>
            </w:tcBorders>
          </w:tcPr>
          <w:p w14:paraId="7ECEC998"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НРГ-ССЗП</w:t>
            </w:r>
          </w:p>
        </w:tc>
        <w:tc>
          <w:tcPr>
            <w:tcW w:w="1428" w:type="dxa"/>
            <w:tcBorders>
              <w:top w:val="single" w:sz="6" w:space="0" w:color="auto"/>
            </w:tcBorders>
          </w:tcPr>
          <w:p w14:paraId="5E18C4DA" w14:textId="77777777" w:rsidR="00584A17" w:rsidRPr="00E60607" w:rsidRDefault="00584A17" w:rsidP="00C47DF9">
            <w:pPr>
              <w:spacing w:before="40" w:after="120" w:line="220" w:lineRule="exact"/>
              <w:rPr>
                <w:rFonts w:ascii="Times New Roman" w:eastAsia="Times New Roman" w:hAnsi="Times New Roman" w:cs="Times New Roman"/>
                <w:sz w:val="18"/>
                <w:szCs w:val="18"/>
              </w:rPr>
            </w:pPr>
            <w:r w:rsidRPr="00E60607">
              <w:rPr>
                <w:rFonts w:ascii="Times New Roman" w:hAnsi="Times New Roman" w:cs="Times New Roman"/>
                <w:sz w:val="18"/>
                <w:szCs w:val="18"/>
              </w:rPr>
              <w:t>11/2022</w:t>
            </w:r>
          </w:p>
          <w:p w14:paraId="7744CA1D"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254" w:type="dxa"/>
            <w:tcBorders>
              <w:top w:val="single" w:sz="6" w:space="0" w:color="auto"/>
            </w:tcBorders>
          </w:tcPr>
          <w:p w14:paraId="250AC275"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Корея</w:t>
            </w:r>
          </w:p>
        </w:tc>
        <w:tc>
          <w:tcPr>
            <w:tcW w:w="2410" w:type="dxa"/>
            <w:tcBorders>
              <w:top w:val="single" w:sz="6" w:space="0" w:color="auto"/>
            </w:tcBorders>
          </w:tcPr>
          <w:p w14:paraId="28D2C92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4D58F866" w14:textId="77777777" w:rsidTr="005024D6">
        <w:trPr>
          <w:cantSplit/>
        </w:trPr>
        <w:tc>
          <w:tcPr>
            <w:tcW w:w="1540" w:type="dxa"/>
            <w:tcBorders>
              <w:top w:val="single" w:sz="6" w:space="0" w:color="auto"/>
            </w:tcBorders>
          </w:tcPr>
          <w:p w14:paraId="674EA1F5"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624" w:type="dxa"/>
            <w:tcBorders>
              <w:top w:val="single" w:sz="6" w:space="0" w:color="auto"/>
            </w:tcBorders>
          </w:tcPr>
          <w:p w14:paraId="4EA81569"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Складные системы защиты пешеходов и расширение зоны удара головы</w:t>
            </w:r>
          </w:p>
        </w:tc>
        <w:tc>
          <w:tcPr>
            <w:tcW w:w="1736" w:type="dxa"/>
            <w:tcBorders>
              <w:top w:val="single" w:sz="6" w:space="0" w:color="auto"/>
            </w:tcBorders>
          </w:tcPr>
          <w:p w14:paraId="214A3C15"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Транспонирование в Правила № 127 ООН</w:t>
            </w:r>
          </w:p>
        </w:tc>
        <w:tc>
          <w:tcPr>
            <w:tcW w:w="2897" w:type="dxa"/>
            <w:tcBorders>
              <w:top w:val="single" w:sz="6" w:space="0" w:color="auto"/>
            </w:tcBorders>
          </w:tcPr>
          <w:p w14:paraId="37EFAA6D"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6" w:space="0" w:color="auto"/>
            </w:tcBorders>
          </w:tcPr>
          <w:p w14:paraId="0069E54D"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6" w:space="0" w:color="auto"/>
            </w:tcBorders>
          </w:tcPr>
          <w:p w14:paraId="798E7C4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WP.29 </w:t>
            </w:r>
            <w:r>
              <w:rPr>
                <w:rFonts w:ascii="Times New Roman" w:hAnsi="Times New Roman" w:cs="Times New Roman"/>
                <w:sz w:val="18"/>
                <w:szCs w:val="18"/>
              </w:rPr>
              <w:br/>
            </w:r>
            <w:r w:rsidRPr="00E60607">
              <w:rPr>
                <w:rFonts w:ascii="Times New Roman" w:hAnsi="Times New Roman" w:cs="Times New Roman"/>
                <w:sz w:val="18"/>
                <w:szCs w:val="18"/>
              </w:rPr>
              <w:t>июнь 2021 года</w:t>
            </w:r>
          </w:p>
        </w:tc>
        <w:tc>
          <w:tcPr>
            <w:tcW w:w="1254" w:type="dxa"/>
            <w:tcBorders>
              <w:top w:val="single" w:sz="6" w:space="0" w:color="auto"/>
            </w:tcBorders>
          </w:tcPr>
          <w:p w14:paraId="6A43CB86"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ЕК, Япония</w:t>
            </w:r>
          </w:p>
        </w:tc>
        <w:tc>
          <w:tcPr>
            <w:tcW w:w="2410" w:type="dxa"/>
            <w:tcBorders>
              <w:top w:val="single" w:sz="6" w:space="0" w:color="auto"/>
            </w:tcBorders>
          </w:tcPr>
          <w:p w14:paraId="45E3C067" w14:textId="7B0FFC3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Работу планируется начать </w:t>
            </w:r>
          </w:p>
        </w:tc>
      </w:tr>
      <w:tr w:rsidR="00C47DF9" w:rsidRPr="00E60607" w14:paraId="559F1760" w14:textId="77777777" w:rsidTr="005024D6">
        <w:trPr>
          <w:cantSplit/>
        </w:trPr>
        <w:tc>
          <w:tcPr>
            <w:tcW w:w="1540" w:type="dxa"/>
            <w:tcBorders>
              <w:top w:val="single" w:sz="6" w:space="0" w:color="auto"/>
            </w:tcBorders>
          </w:tcPr>
          <w:p w14:paraId="693E37BF" w14:textId="2F4BD366"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 Приоритетное</w:t>
            </w:r>
            <w:r>
              <w:rPr>
                <w:rFonts w:ascii="Times New Roman" w:hAnsi="Times New Roman" w:cs="Times New Roman"/>
                <w:sz w:val="18"/>
                <w:szCs w:val="18"/>
              </w:rPr>
              <w:t xml:space="preserve"> направление</w:t>
            </w:r>
          </w:p>
        </w:tc>
        <w:tc>
          <w:tcPr>
            <w:tcW w:w="1624" w:type="dxa"/>
            <w:tcBorders>
              <w:top w:val="single" w:sz="6" w:space="0" w:color="auto"/>
            </w:tcBorders>
          </w:tcPr>
          <w:p w14:paraId="12ED7A4C" w14:textId="21663A30"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Поправка к Общей резолюции №</w:t>
            </w:r>
            <w:r>
              <w:rPr>
                <w:rFonts w:ascii="Times New Roman" w:hAnsi="Times New Roman" w:cs="Times New Roman"/>
                <w:sz w:val="18"/>
                <w:szCs w:val="18"/>
              </w:rPr>
              <w:t> </w:t>
            </w:r>
            <w:r w:rsidRPr="00F132C5">
              <w:rPr>
                <w:rFonts w:ascii="Times New Roman" w:hAnsi="Times New Roman" w:cs="Times New Roman"/>
                <w:sz w:val="18"/>
                <w:szCs w:val="18"/>
              </w:rPr>
              <w:t>1</w:t>
            </w:r>
            <w:r>
              <w:rPr>
                <w:rFonts w:ascii="Times New Roman" w:hAnsi="Times New Roman" w:cs="Times New Roman"/>
                <w:sz w:val="18"/>
                <w:szCs w:val="18"/>
              </w:rPr>
              <w:t> </w:t>
            </w:r>
            <w:r w:rsidR="00F54972" w:rsidRPr="00F54972">
              <w:rPr>
                <w:rFonts w:ascii="Times New Roman" w:hAnsi="Times New Roman" w:cs="Times New Roman"/>
                <w:sz w:val="18"/>
                <w:szCs w:val="18"/>
              </w:rPr>
              <w:t>–</w:t>
            </w:r>
            <w:r w:rsidRPr="00F132C5">
              <w:rPr>
                <w:rFonts w:ascii="Times New Roman" w:hAnsi="Times New Roman" w:cs="Times New Roman"/>
                <w:sz w:val="18"/>
                <w:szCs w:val="18"/>
              </w:rPr>
              <w:t xml:space="preserve"> Добавление 1</w:t>
            </w:r>
          </w:p>
        </w:tc>
        <w:tc>
          <w:tcPr>
            <w:tcW w:w="1736" w:type="dxa"/>
            <w:tcBorders>
              <w:top w:val="single" w:sz="6" w:space="0" w:color="auto"/>
            </w:tcBorders>
          </w:tcPr>
          <w:p w14:paraId="3B797C4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Включение добавления 1 (BioRID)</w:t>
            </w:r>
          </w:p>
        </w:tc>
        <w:tc>
          <w:tcPr>
            <w:tcW w:w="2897" w:type="dxa"/>
            <w:tcBorders>
              <w:top w:val="single" w:sz="6" w:space="0" w:color="auto"/>
            </w:tcBorders>
          </w:tcPr>
          <w:p w14:paraId="3EA1218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ECE/TRANS/WP.29/GRSP/2021/2</w:t>
            </w:r>
          </w:p>
          <w:p w14:paraId="46913128"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GRSP-69-01</w:t>
            </w:r>
          </w:p>
        </w:tc>
        <w:tc>
          <w:tcPr>
            <w:tcW w:w="1428" w:type="dxa"/>
            <w:tcBorders>
              <w:top w:val="single" w:sz="6" w:space="0" w:color="auto"/>
            </w:tcBorders>
          </w:tcPr>
          <w:p w14:paraId="4B17ACF0" w14:textId="18254ECB"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Отсутствует</w:t>
            </w:r>
          </w:p>
        </w:tc>
        <w:tc>
          <w:tcPr>
            <w:tcW w:w="1428" w:type="dxa"/>
            <w:tcBorders>
              <w:top w:val="single" w:sz="6" w:space="0" w:color="auto"/>
            </w:tcBorders>
          </w:tcPr>
          <w:p w14:paraId="6652521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WP29/AC.3</w:t>
            </w:r>
          </w:p>
          <w:p w14:paraId="7F254E6B"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Ноябрь</w:t>
            </w:r>
            <w:r>
              <w:rPr>
                <w:rFonts w:ascii="Times New Roman" w:hAnsi="Times New Roman" w:cs="Times New Roman"/>
                <w:sz w:val="18"/>
                <w:szCs w:val="18"/>
              </w:rPr>
              <w:br/>
            </w:r>
            <w:r w:rsidRPr="00E60607">
              <w:rPr>
                <w:rFonts w:ascii="Times New Roman" w:hAnsi="Times New Roman" w:cs="Times New Roman"/>
                <w:sz w:val="18"/>
                <w:szCs w:val="18"/>
              </w:rPr>
              <w:t>2021 года</w:t>
            </w:r>
          </w:p>
        </w:tc>
        <w:tc>
          <w:tcPr>
            <w:tcW w:w="1254" w:type="dxa"/>
            <w:tcBorders>
              <w:top w:val="single" w:sz="6" w:space="0" w:color="auto"/>
            </w:tcBorders>
          </w:tcPr>
          <w:p w14:paraId="553E52EF" w14:textId="3BB70D4D"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Соединенное Королевство</w:t>
            </w:r>
          </w:p>
        </w:tc>
        <w:tc>
          <w:tcPr>
            <w:tcW w:w="2410" w:type="dxa"/>
            <w:tcBorders>
              <w:top w:val="single" w:sz="6" w:space="0" w:color="auto"/>
            </w:tcBorders>
          </w:tcPr>
          <w:p w14:paraId="53008299" w14:textId="2FD7BB07" w:rsidR="00584A17" w:rsidRPr="00E60607"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Срочный вопрос, поскольку отсутствие спецификаций может воспрепятствовать надлежащему применению </w:t>
            </w:r>
            <w:r w:rsidRPr="00E60607">
              <w:rPr>
                <w:rFonts w:ascii="Times New Roman" w:hAnsi="Times New Roman" w:cs="Times New Roman"/>
                <w:sz w:val="18"/>
                <w:szCs w:val="18"/>
              </w:rPr>
              <w:t>ГТП</w:t>
            </w:r>
            <w:r>
              <w:rPr>
                <w:rFonts w:ascii="Times New Roman" w:hAnsi="Times New Roman" w:cs="Times New Roman"/>
                <w:sz w:val="18"/>
                <w:szCs w:val="18"/>
              </w:rPr>
              <w:t> </w:t>
            </w:r>
            <w:r w:rsidRPr="00E60607">
              <w:rPr>
                <w:rFonts w:ascii="Times New Roman" w:hAnsi="Times New Roman" w:cs="Times New Roman"/>
                <w:sz w:val="18"/>
                <w:szCs w:val="18"/>
              </w:rPr>
              <w:t xml:space="preserve">№ 7 ООН </w:t>
            </w:r>
            <w:r w:rsidR="005024D6">
              <w:rPr>
                <w:rFonts w:ascii="Times New Roman" w:hAnsi="Times New Roman" w:cs="Times New Roman"/>
                <w:sz w:val="18"/>
                <w:szCs w:val="18"/>
              </w:rPr>
              <w:br/>
            </w:r>
            <w:r w:rsidRPr="00E60607">
              <w:rPr>
                <w:rFonts w:ascii="Times New Roman" w:hAnsi="Times New Roman" w:cs="Times New Roman"/>
                <w:sz w:val="18"/>
                <w:szCs w:val="18"/>
              </w:rPr>
              <w:t>и Правил №</w:t>
            </w:r>
            <w:r>
              <w:rPr>
                <w:rFonts w:ascii="Times New Roman" w:hAnsi="Times New Roman" w:cs="Times New Roman"/>
                <w:sz w:val="18"/>
                <w:szCs w:val="18"/>
              </w:rPr>
              <w:t> </w:t>
            </w:r>
            <w:r w:rsidRPr="00E60607">
              <w:rPr>
                <w:rFonts w:ascii="Times New Roman" w:hAnsi="Times New Roman" w:cs="Times New Roman"/>
                <w:sz w:val="18"/>
                <w:szCs w:val="18"/>
              </w:rPr>
              <w:t xml:space="preserve">17 ООН </w:t>
            </w:r>
          </w:p>
        </w:tc>
      </w:tr>
      <w:tr w:rsidR="00C47DF9" w:rsidRPr="00E60607" w14:paraId="1CCF2DB5" w14:textId="77777777" w:rsidTr="005024D6">
        <w:trPr>
          <w:cantSplit/>
        </w:trPr>
        <w:tc>
          <w:tcPr>
            <w:tcW w:w="1540" w:type="dxa"/>
            <w:tcBorders>
              <w:top w:val="single" w:sz="6" w:space="0" w:color="auto"/>
            </w:tcBorders>
          </w:tcPr>
          <w:p w14:paraId="53509803" w14:textId="34114C2C"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Регулярно рассматриваемое направление</w:t>
            </w:r>
          </w:p>
        </w:tc>
        <w:tc>
          <w:tcPr>
            <w:tcW w:w="1624" w:type="dxa"/>
            <w:tcBorders>
              <w:top w:val="single" w:sz="6" w:space="0" w:color="auto"/>
            </w:tcBorders>
          </w:tcPr>
          <w:p w14:paraId="55E498A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Правила № 17 ООН</w:t>
            </w:r>
          </w:p>
        </w:tc>
        <w:tc>
          <w:tcPr>
            <w:tcW w:w="1736" w:type="dxa"/>
            <w:tcBorders>
              <w:top w:val="single" w:sz="6" w:space="0" w:color="auto"/>
            </w:tcBorders>
          </w:tcPr>
          <w:p w14:paraId="3DC06E1F"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Процедура испытания в отношении высоты подголовников в случае транспортных средств с низкой конструкцией крыши</w:t>
            </w:r>
          </w:p>
        </w:tc>
        <w:tc>
          <w:tcPr>
            <w:tcW w:w="2897" w:type="dxa"/>
            <w:tcBorders>
              <w:top w:val="single" w:sz="6" w:space="0" w:color="auto"/>
            </w:tcBorders>
          </w:tcPr>
          <w:p w14:paraId="1A4D6AFD"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ECE/TRANS/WP.29/GRSP/2020/12</w:t>
            </w:r>
          </w:p>
        </w:tc>
        <w:tc>
          <w:tcPr>
            <w:tcW w:w="1428" w:type="dxa"/>
            <w:tcBorders>
              <w:top w:val="single" w:sz="6" w:space="0" w:color="auto"/>
            </w:tcBorders>
          </w:tcPr>
          <w:p w14:paraId="270E299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6" w:space="0" w:color="auto"/>
            </w:tcBorders>
          </w:tcPr>
          <w:p w14:paraId="655DD90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2022 год</w:t>
            </w:r>
          </w:p>
        </w:tc>
        <w:tc>
          <w:tcPr>
            <w:tcW w:w="1254" w:type="dxa"/>
            <w:tcBorders>
              <w:top w:val="single" w:sz="6" w:space="0" w:color="auto"/>
            </w:tcBorders>
          </w:tcPr>
          <w:p w14:paraId="5C5C89B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МОПАП</w:t>
            </w:r>
          </w:p>
        </w:tc>
        <w:tc>
          <w:tcPr>
            <w:tcW w:w="2410" w:type="dxa"/>
            <w:tcBorders>
              <w:top w:val="single" w:sz="6" w:space="0" w:color="auto"/>
            </w:tcBorders>
          </w:tcPr>
          <w:p w14:paraId="651CCC1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2CC0C8E6" w14:textId="77777777" w:rsidTr="005024D6">
        <w:trPr>
          <w:cantSplit/>
        </w:trPr>
        <w:tc>
          <w:tcPr>
            <w:tcW w:w="1540" w:type="dxa"/>
            <w:tcBorders>
              <w:top w:val="single" w:sz="6" w:space="0" w:color="auto"/>
            </w:tcBorders>
          </w:tcPr>
          <w:p w14:paraId="531942EF" w14:textId="2A5D9B3F"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Регулярно рассматриваемое направление</w:t>
            </w:r>
          </w:p>
        </w:tc>
        <w:tc>
          <w:tcPr>
            <w:tcW w:w="1624" w:type="dxa"/>
            <w:tcBorders>
              <w:top w:val="single" w:sz="6" w:space="0" w:color="auto"/>
            </w:tcBorders>
          </w:tcPr>
          <w:p w14:paraId="0B299DE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Правила № 22 ООН</w:t>
            </w:r>
          </w:p>
        </w:tc>
        <w:tc>
          <w:tcPr>
            <w:tcW w:w="1736" w:type="dxa"/>
            <w:tcBorders>
              <w:top w:val="single" w:sz="6" w:space="0" w:color="auto"/>
            </w:tcBorders>
          </w:tcPr>
          <w:p w14:paraId="569C2B11"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Официальное утверждение типа вспомогательных приспособлений для шлемов</w:t>
            </w:r>
          </w:p>
        </w:tc>
        <w:tc>
          <w:tcPr>
            <w:tcW w:w="2897" w:type="dxa"/>
            <w:tcBorders>
              <w:top w:val="single" w:sz="6" w:space="0" w:color="auto"/>
            </w:tcBorders>
          </w:tcPr>
          <w:p w14:paraId="402D1E31"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ECE/TRANS/WP.29/GRSP/2020/13</w:t>
            </w:r>
          </w:p>
          <w:p w14:paraId="1DEC10AD"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GRSP-69-17</w:t>
            </w:r>
          </w:p>
        </w:tc>
        <w:tc>
          <w:tcPr>
            <w:tcW w:w="1428" w:type="dxa"/>
            <w:tcBorders>
              <w:top w:val="single" w:sz="6" w:space="0" w:color="auto"/>
            </w:tcBorders>
          </w:tcPr>
          <w:p w14:paraId="04486C48" w14:textId="641984BE"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Специальная группа</w:t>
            </w:r>
          </w:p>
        </w:tc>
        <w:tc>
          <w:tcPr>
            <w:tcW w:w="1428" w:type="dxa"/>
            <w:tcBorders>
              <w:top w:val="single" w:sz="6" w:space="0" w:color="auto"/>
            </w:tcBorders>
          </w:tcPr>
          <w:p w14:paraId="696EB8C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WP29</w:t>
            </w:r>
          </w:p>
          <w:p w14:paraId="57B4AEF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Ноябрь </w:t>
            </w:r>
            <w:r>
              <w:rPr>
                <w:rFonts w:ascii="Times New Roman" w:hAnsi="Times New Roman" w:cs="Times New Roman"/>
                <w:sz w:val="18"/>
                <w:szCs w:val="18"/>
              </w:rPr>
              <w:br/>
            </w:r>
            <w:r w:rsidRPr="00E60607">
              <w:rPr>
                <w:rFonts w:ascii="Times New Roman" w:hAnsi="Times New Roman" w:cs="Times New Roman"/>
                <w:sz w:val="18"/>
                <w:szCs w:val="18"/>
              </w:rPr>
              <w:t>2021 года</w:t>
            </w:r>
          </w:p>
        </w:tc>
        <w:tc>
          <w:tcPr>
            <w:tcW w:w="1254" w:type="dxa"/>
            <w:tcBorders>
              <w:top w:val="single" w:sz="6" w:space="0" w:color="auto"/>
            </w:tcBorders>
          </w:tcPr>
          <w:p w14:paraId="49A85A46"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Израиль</w:t>
            </w:r>
          </w:p>
        </w:tc>
        <w:tc>
          <w:tcPr>
            <w:tcW w:w="2410" w:type="dxa"/>
            <w:tcBorders>
              <w:top w:val="single" w:sz="6" w:space="0" w:color="auto"/>
            </w:tcBorders>
          </w:tcPr>
          <w:p w14:paraId="5A9BF988"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45721428" w14:textId="77777777" w:rsidTr="005024D6">
        <w:trPr>
          <w:cantSplit/>
        </w:trPr>
        <w:tc>
          <w:tcPr>
            <w:tcW w:w="1540" w:type="dxa"/>
            <w:tcBorders>
              <w:top w:val="single" w:sz="6" w:space="0" w:color="auto"/>
            </w:tcBorders>
          </w:tcPr>
          <w:p w14:paraId="7AE7E802" w14:textId="4C490546"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Регулярно рассматриваемое направление</w:t>
            </w:r>
          </w:p>
        </w:tc>
        <w:tc>
          <w:tcPr>
            <w:tcW w:w="1624" w:type="dxa"/>
            <w:tcBorders>
              <w:top w:val="single" w:sz="6" w:space="0" w:color="auto"/>
            </w:tcBorders>
          </w:tcPr>
          <w:p w14:paraId="2DBC875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Правила № 100 ООН</w:t>
            </w:r>
          </w:p>
        </w:tc>
        <w:tc>
          <w:tcPr>
            <w:tcW w:w="1736" w:type="dxa"/>
            <w:tcBorders>
              <w:top w:val="single" w:sz="6" w:space="0" w:color="auto"/>
            </w:tcBorders>
          </w:tcPr>
          <w:p w14:paraId="34A1F7B1"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Особые условия, касающиеся четкого толкования напряжения переменного тока</w:t>
            </w:r>
          </w:p>
        </w:tc>
        <w:tc>
          <w:tcPr>
            <w:tcW w:w="2897" w:type="dxa"/>
            <w:tcBorders>
              <w:top w:val="single" w:sz="6" w:space="0" w:color="auto"/>
            </w:tcBorders>
          </w:tcPr>
          <w:p w14:paraId="44A81346" w14:textId="77777777" w:rsidR="00584A17" w:rsidRPr="00E60607" w:rsidRDefault="00584A17" w:rsidP="00C47DF9">
            <w:pPr>
              <w:spacing w:before="40" w:after="120" w:line="220" w:lineRule="exact"/>
              <w:rPr>
                <w:rFonts w:ascii="Times New Roman" w:hAnsi="Times New Roman" w:cs="Times New Roman"/>
                <w:bCs/>
                <w:sz w:val="18"/>
                <w:szCs w:val="18"/>
              </w:rPr>
            </w:pPr>
            <w:r w:rsidRPr="00E60607">
              <w:rPr>
                <w:rFonts w:ascii="Times New Roman" w:hAnsi="Times New Roman" w:cs="Times New Roman"/>
                <w:sz w:val="18"/>
                <w:szCs w:val="18"/>
              </w:rPr>
              <w:t>GRSP-69-04</w:t>
            </w:r>
          </w:p>
        </w:tc>
        <w:tc>
          <w:tcPr>
            <w:tcW w:w="1428" w:type="dxa"/>
            <w:tcBorders>
              <w:top w:val="single" w:sz="6" w:space="0" w:color="auto"/>
            </w:tcBorders>
          </w:tcPr>
          <w:p w14:paraId="7EF83353"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428" w:type="dxa"/>
            <w:tcBorders>
              <w:top w:val="single" w:sz="6" w:space="0" w:color="auto"/>
            </w:tcBorders>
          </w:tcPr>
          <w:p w14:paraId="12D6019F"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254" w:type="dxa"/>
            <w:tcBorders>
              <w:top w:val="single" w:sz="6" w:space="0" w:color="auto"/>
            </w:tcBorders>
          </w:tcPr>
          <w:p w14:paraId="3708FE03"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2410" w:type="dxa"/>
            <w:tcBorders>
              <w:top w:val="single" w:sz="6" w:space="0" w:color="auto"/>
            </w:tcBorders>
          </w:tcPr>
          <w:p w14:paraId="6F059D57" w14:textId="77777777" w:rsidR="00584A17" w:rsidRPr="00E60607" w:rsidRDefault="00584A17" w:rsidP="00C47DF9">
            <w:pPr>
              <w:spacing w:before="40" w:after="120" w:line="220" w:lineRule="exact"/>
              <w:rPr>
                <w:rFonts w:ascii="Times New Roman" w:hAnsi="Times New Roman" w:cs="Times New Roman"/>
                <w:sz w:val="18"/>
                <w:szCs w:val="18"/>
              </w:rPr>
            </w:pPr>
          </w:p>
        </w:tc>
      </w:tr>
      <w:tr w:rsidR="00C47DF9" w:rsidRPr="00E60607" w14:paraId="1BE868EF" w14:textId="77777777" w:rsidTr="005024D6">
        <w:trPr>
          <w:cantSplit/>
        </w:trPr>
        <w:tc>
          <w:tcPr>
            <w:tcW w:w="1540" w:type="dxa"/>
            <w:tcBorders>
              <w:top w:val="single" w:sz="6" w:space="0" w:color="auto"/>
            </w:tcBorders>
          </w:tcPr>
          <w:p w14:paraId="447C1E9E" w14:textId="7402DF68"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lastRenderedPageBreak/>
              <w:t>Регулярно рассматриваемое направление</w:t>
            </w:r>
          </w:p>
        </w:tc>
        <w:tc>
          <w:tcPr>
            <w:tcW w:w="1624" w:type="dxa"/>
            <w:tcBorders>
              <w:top w:val="single" w:sz="6" w:space="0" w:color="auto"/>
            </w:tcBorders>
          </w:tcPr>
          <w:p w14:paraId="68AF764D"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Правила № 129 ООН</w:t>
            </w:r>
          </w:p>
        </w:tc>
        <w:tc>
          <w:tcPr>
            <w:tcW w:w="1736" w:type="dxa"/>
            <w:tcBorders>
              <w:top w:val="single" w:sz="6" w:space="0" w:color="auto"/>
            </w:tcBorders>
          </w:tcPr>
          <w:p w14:paraId="2E5A5F2F"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Оценка удержания головы при проведении испытания на боковой удар</w:t>
            </w:r>
          </w:p>
          <w:p w14:paraId="5C02678A" w14:textId="77777777" w:rsidR="00584A17" w:rsidRPr="00F132C5" w:rsidRDefault="00584A17" w:rsidP="00C47DF9">
            <w:pPr>
              <w:spacing w:before="40" w:after="120" w:line="220" w:lineRule="exact"/>
              <w:rPr>
                <w:rFonts w:ascii="Times New Roman" w:hAnsi="Times New Roman" w:cs="Times New Roman"/>
                <w:sz w:val="18"/>
                <w:szCs w:val="18"/>
              </w:rPr>
            </w:pPr>
          </w:p>
        </w:tc>
        <w:tc>
          <w:tcPr>
            <w:tcW w:w="2897" w:type="dxa"/>
            <w:tcBorders>
              <w:top w:val="single" w:sz="6" w:space="0" w:color="auto"/>
            </w:tcBorders>
          </w:tcPr>
          <w:p w14:paraId="634AEE53"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ECE/TRANS/WP.29/GRSP/2021/7</w:t>
            </w:r>
          </w:p>
          <w:p w14:paraId="4CA5D426"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428" w:type="dxa"/>
            <w:tcBorders>
              <w:top w:val="single" w:sz="6" w:space="0" w:color="auto"/>
            </w:tcBorders>
          </w:tcPr>
          <w:p w14:paraId="10C88229"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6" w:space="0" w:color="auto"/>
            </w:tcBorders>
          </w:tcPr>
          <w:p w14:paraId="773615E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2021 года</w:t>
            </w:r>
          </w:p>
        </w:tc>
        <w:tc>
          <w:tcPr>
            <w:tcW w:w="1254" w:type="dxa"/>
            <w:tcBorders>
              <w:top w:val="single" w:sz="6" w:space="0" w:color="auto"/>
            </w:tcBorders>
          </w:tcPr>
          <w:p w14:paraId="70F2B21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Испания</w:t>
            </w:r>
          </w:p>
        </w:tc>
        <w:tc>
          <w:tcPr>
            <w:tcW w:w="2410" w:type="dxa"/>
            <w:tcBorders>
              <w:top w:val="single" w:sz="6" w:space="0" w:color="auto"/>
            </w:tcBorders>
          </w:tcPr>
          <w:p w14:paraId="29A78D6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001F264B" w14:textId="77777777" w:rsidTr="005024D6">
        <w:trPr>
          <w:cantSplit/>
        </w:trPr>
        <w:tc>
          <w:tcPr>
            <w:tcW w:w="1540" w:type="dxa"/>
            <w:tcBorders>
              <w:top w:val="single" w:sz="6" w:space="0" w:color="auto"/>
            </w:tcBorders>
          </w:tcPr>
          <w:p w14:paraId="3E0E5B5C"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624" w:type="dxa"/>
            <w:tcBorders>
              <w:top w:val="single" w:sz="6" w:space="0" w:color="auto"/>
            </w:tcBorders>
          </w:tcPr>
          <w:p w14:paraId="47D3BDA6"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736" w:type="dxa"/>
            <w:tcBorders>
              <w:top w:val="single" w:sz="6" w:space="0" w:color="auto"/>
            </w:tcBorders>
          </w:tcPr>
          <w:p w14:paraId="211F725B" w14:textId="77777777" w:rsidR="00584A17" w:rsidRPr="00E60607" w:rsidRDefault="00584A17" w:rsidP="00C47DF9">
            <w:pPr>
              <w:rPr>
                <w:rFonts w:ascii="Times New Roman" w:hAnsi="Times New Roman" w:cs="Times New Roman"/>
                <w:sz w:val="18"/>
                <w:szCs w:val="18"/>
              </w:rPr>
            </w:pPr>
          </w:p>
        </w:tc>
        <w:tc>
          <w:tcPr>
            <w:tcW w:w="2897" w:type="dxa"/>
            <w:tcBorders>
              <w:top w:val="single" w:sz="6" w:space="0" w:color="auto"/>
            </w:tcBorders>
          </w:tcPr>
          <w:p w14:paraId="4E72D9DC" w14:textId="77777777" w:rsidR="00584A17" w:rsidRPr="00E60607" w:rsidRDefault="00584A17" w:rsidP="00C47DF9">
            <w:pPr>
              <w:rPr>
                <w:rFonts w:ascii="Times New Roman" w:hAnsi="Times New Roman" w:cs="Times New Roman"/>
                <w:sz w:val="18"/>
                <w:szCs w:val="18"/>
              </w:rPr>
            </w:pPr>
          </w:p>
        </w:tc>
        <w:tc>
          <w:tcPr>
            <w:tcW w:w="1428" w:type="dxa"/>
            <w:tcBorders>
              <w:top w:val="single" w:sz="6" w:space="0" w:color="auto"/>
            </w:tcBorders>
          </w:tcPr>
          <w:p w14:paraId="271CADBB"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428" w:type="dxa"/>
            <w:tcBorders>
              <w:top w:val="single" w:sz="6" w:space="0" w:color="auto"/>
            </w:tcBorders>
          </w:tcPr>
          <w:p w14:paraId="1241AC7D"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254" w:type="dxa"/>
            <w:tcBorders>
              <w:top w:val="single" w:sz="6" w:space="0" w:color="auto"/>
            </w:tcBorders>
          </w:tcPr>
          <w:p w14:paraId="7C82EACF"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2410" w:type="dxa"/>
            <w:tcBorders>
              <w:top w:val="single" w:sz="6" w:space="0" w:color="auto"/>
            </w:tcBorders>
          </w:tcPr>
          <w:p w14:paraId="4576F844" w14:textId="77777777" w:rsidR="00584A17" w:rsidRPr="00E60607" w:rsidRDefault="00584A17" w:rsidP="00C47DF9">
            <w:pPr>
              <w:spacing w:before="40" w:after="120" w:line="220" w:lineRule="exact"/>
              <w:rPr>
                <w:rFonts w:ascii="Times New Roman" w:hAnsi="Times New Roman" w:cs="Times New Roman"/>
                <w:sz w:val="18"/>
                <w:szCs w:val="18"/>
              </w:rPr>
            </w:pPr>
          </w:p>
        </w:tc>
      </w:tr>
      <w:tr w:rsidR="00584A17" w:rsidRPr="00E60607" w14:paraId="713CF98B" w14:textId="77777777" w:rsidTr="00C47DF9">
        <w:trPr>
          <w:cantSplit/>
        </w:trPr>
        <w:tc>
          <w:tcPr>
            <w:tcW w:w="14317" w:type="dxa"/>
            <w:gridSpan w:val="8"/>
            <w:tcBorders>
              <w:top w:val="single" w:sz="6" w:space="0" w:color="auto"/>
              <w:bottom w:val="single" w:sz="6" w:space="0" w:color="auto"/>
            </w:tcBorders>
          </w:tcPr>
          <w:p w14:paraId="460CB9B4" w14:textId="77777777" w:rsidR="00584A17" w:rsidRPr="00F132C5" w:rsidRDefault="00584A17" w:rsidP="00C47DF9">
            <w:pPr>
              <w:spacing w:before="40" w:after="120" w:line="220" w:lineRule="exact"/>
              <w:jc w:val="center"/>
              <w:rPr>
                <w:rFonts w:ascii="Times New Roman" w:hAnsi="Times New Roman" w:cs="Times New Roman"/>
                <w:b/>
                <w:sz w:val="20"/>
                <w:szCs w:val="20"/>
              </w:rPr>
            </w:pPr>
            <w:r w:rsidRPr="00F132C5">
              <w:rPr>
                <w:rFonts w:ascii="Times New Roman" w:hAnsi="Times New Roman" w:cs="Times New Roman"/>
                <w:b/>
                <w:bCs/>
                <w:sz w:val="20"/>
                <w:szCs w:val="20"/>
              </w:rPr>
              <w:t>Среднесрочные</w:t>
            </w:r>
          </w:p>
        </w:tc>
      </w:tr>
      <w:tr w:rsidR="00C47DF9" w:rsidRPr="00E60607" w14:paraId="4DBB5EB4" w14:textId="77777777" w:rsidTr="005024D6">
        <w:trPr>
          <w:cantSplit/>
        </w:trPr>
        <w:tc>
          <w:tcPr>
            <w:tcW w:w="1540" w:type="dxa"/>
            <w:tcBorders>
              <w:top w:val="single" w:sz="6" w:space="0" w:color="auto"/>
            </w:tcBorders>
          </w:tcPr>
          <w:p w14:paraId="4B3E38D7" w14:textId="4640E832"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Приоритетное</w:t>
            </w:r>
            <w:r>
              <w:rPr>
                <w:rFonts w:ascii="Times New Roman" w:hAnsi="Times New Roman" w:cs="Times New Roman"/>
                <w:sz w:val="18"/>
                <w:szCs w:val="18"/>
              </w:rPr>
              <w:t xml:space="preserve"> направление</w:t>
            </w:r>
          </w:p>
        </w:tc>
        <w:tc>
          <w:tcPr>
            <w:tcW w:w="1624" w:type="dxa"/>
            <w:tcBorders>
              <w:top w:val="single" w:sz="6" w:space="0" w:color="auto"/>
            </w:tcBorders>
          </w:tcPr>
          <w:p w14:paraId="2D1766F3" w14:textId="5A47B59D"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Поправка к Общей резолюции № 1</w:t>
            </w:r>
            <w:r w:rsidR="00DF11B7" w:rsidRPr="00DF11B7">
              <w:rPr>
                <w:rFonts w:ascii="Times New Roman" w:hAnsi="Times New Roman" w:cs="Times New Roman"/>
                <w:sz w:val="18"/>
                <w:szCs w:val="18"/>
              </w:rPr>
              <w:t xml:space="preserve"> </w:t>
            </w:r>
            <w:r w:rsidR="00DF11B7" w:rsidRPr="00F54972">
              <w:rPr>
                <w:rFonts w:ascii="Times New Roman" w:hAnsi="Times New Roman" w:cs="Times New Roman"/>
                <w:sz w:val="18"/>
                <w:szCs w:val="18"/>
              </w:rPr>
              <w:t>–</w:t>
            </w:r>
            <w:r w:rsidRPr="00F132C5">
              <w:rPr>
                <w:rFonts w:ascii="Times New Roman" w:hAnsi="Times New Roman" w:cs="Times New Roman"/>
                <w:sz w:val="18"/>
                <w:szCs w:val="18"/>
              </w:rPr>
              <w:t xml:space="preserve"> Добавление 4</w:t>
            </w:r>
          </w:p>
        </w:tc>
        <w:tc>
          <w:tcPr>
            <w:tcW w:w="1736" w:type="dxa"/>
            <w:tcBorders>
              <w:top w:val="single" w:sz="6" w:space="0" w:color="auto"/>
            </w:tcBorders>
          </w:tcPr>
          <w:p w14:paraId="75D53FC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Включение добавления 4 </w:t>
            </w:r>
            <w:r>
              <w:rPr>
                <w:rFonts w:ascii="Times New Roman" w:hAnsi="Times New Roman" w:cs="Times New Roman"/>
                <w:sz w:val="18"/>
                <w:szCs w:val="18"/>
              </w:rPr>
              <w:br/>
            </w:r>
            <w:r w:rsidRPr="00E60607">
              <w:rPr>
                <w:rFonts w:ascii="Times New Roman" w:hAnsi="Times New Roman" w:cs="Times New Roman"/>
                <w:sz w:val="18"/>
                <w:szCs w:val="18"/>
              </w:rPr>
              <w:t>(Q-манекены)</w:t>
            </w:r>
          </w:p>
        </w:tc>
        <w:tc>
          <w:tcPr>
            <w:tcW w:w="2897" w:type="dxa"/>
            <w:tcBorders>
              <w:top w:val="single" w:sz="6" w:space="0" w:color="auto"/>
            </w:tcBorders>
          </w:tcPr>
          <w:p w14:paraId="10FBDA4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6" w:space="0" w:color="auto"/>
            </w:tcBorders>
          </w:tcPr>
          <w:p w14:paraId="28F0D54B"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Целевая группа</w:t>
            </w:r>
          </w:p>
        </w:tc>
        <w:tc>
          <w:tcPr>
            <w:tcW w:w="1428" w:type="dxa"/>
            <w:tcBorders>
              <w:top w:val="single" w:sz="6" w:space="0" w:color="auto"/>
            </w:tcBorders>
          </w:tcPr>
          <w:p w14:paraId="3A336461"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2021–</w:t>
            </w:r>
            <w:r>
              <w:rPr>
                <w:rFonts w:ascii="Times New Roman" w:hAnsi="Times New Roman" w:cs="Times New Roman"/>
                <w:sz w:val="18"/>
                <w:szCs w:val="18"/>
              </w:rPr>
              <w:br/>
            </w:r>
            <w:r w:rsidRPr="00E60607">
              <w:rPr>
                <w:rFonts w:ascii="Times New Roman" w:hAnsi="Times New Roman" w:cs="Times New Roman"/>
                <w:sz w:val="18"/>
                <w:szCs w:val="18"/>
              </w:rPr>
              <w:t>2022 годы</w:t>
            </w:r>
          </w:p>
        </w:tc>
        <w:tc>
          <w:tcPr>
            <w:tcW w:w="1254" w:type="dxa"/>
            <w:tcBorders>
              <w:top w:val="single" w:sz="6" w:space="0" w:color="auto"/>
            </w:tcBorders>
          </w:tcPr>
          <w:p w14:paraId="609EB7AD"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Германия</w:t>
            </w:r>
          </w:p>
        </w:tc>
        <w:tc>
          <w:tcPr>
            <w:tcW w:w="2410" w:type="dxa"/>
            <w:tcBorders>
              <w:top w:val="single" w:sz="6" w:space="0" w:color="auto"/>
            </w:tcBorders>
          </w:tcPr>
          <w:p w14:paraId="43F94AE7" w14:textId="1A422122" w:rsidR="00584A17" w:rsidRPr="00E60607"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Срочный вопрос, поскольку отсутствие спецификаций может воспрепятствовать надлежащему применению </w:t>
            </w:r>
            <w:r w:rsidRPr="00E60607">
              <w:rPr>
                <w:rFonts w:ascii="Times New Roman" w:hAnsi="Times New Roman" w:cs="Times New Roman"/>
                <w:sz w:val="18"/>
                <w:szCs w:val="18"/>
              </w:rPr>
              <w:t>Правил №</w:t>
            </w:r>
            <w:r>
              <w:rPr>
                <w:rFonts w:ascii="Times New Roman" w:hAnsi="Times New Roman" w:cs="Times New Roman"/>
                <w:sz w:val="18"/>
                <w:szCs w:val="18"/>
              </w:rPr>
              <w:t> </w:t>
            </w:r>
            <w:r w:rsidRPr="00E60607">
              <w:rPr>
                <w:rFonts w:ascii="Times New Roman" w:hAnsi="Times New Roman" w:cs="Times New Roman"/>
                <w:sz w:val="18"/>
                <w:szCs w:val="18"/>
              </w:rPr>
              <w:t>129 ООН</w:t>
            </w:r>
          </w:p>
        </w:tc>
      </w:tr>
      <w:tr w:rsidR="00C47DF9" w:rsidRPr="00156478" w14:paraId="05A80799" w14:textId="77777777" w:rsidTr="005024D6">
        <w:trPr>
          <w:cantSplit/>
        </w:trPr>
        <w:tc>
          <w:tcPr>
            <w:tcW w:w="1540" w:type="dxa"/>
            <w:tcBorders>
              <w:top w:val="single" w:sz="6" w:space="0" w:color="auto"/>
            </w:tcBorders>
          </w:tcPr>
          <w:p w14:paraId="282CF09D" w14:textId="26DFBE3B"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Приоритетное</w:t>
            </w:r>
            <w:r>
              <w:rPr>
                <w:rFonts w:ascii="Times New Roman" w:hAnsi="Times New Roman" w:cs="Times New Roman"/>
                <w:sz w:val="18"/>
                <w:szCs w:val="18"/>
              </w:rPr>
              <w:t xml:space="preserve"> направление</w:t>
            </w:r>
          </w:p>
        </w:tc>
        <w:tc>
          <w:tcPr>
            <w:tcW w:w="1624" w:type="dxa"/>
            <w:tcBorders>
              <w:top w:val="single" w:sz="6" w:space="0" w:color="auto"/>
            </w:tcBorders>
          </w:tcPr>
          <w:p w14:paraId="5F178CFA" w14:textId="4AC7477F"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Поправка к Общей резолюции № 1</w:t>
            </w:r>
            <w:r w:rsidR="00F54972" w:rsidRPr="00F54972">
              <w:rPr>
                <w:rFonts w:ascii="Times New Roman" w:hAnsi="Times New Roman" w:cs="Times New Roman"/>
                <w:sz w:val="18"/>
                <w:szCs w:val="18"/>
              </w:rPr>
              <w:t xml:space="preserve"> –</w:t>
            </w:r>
            <w:r w:rsidRPr="00F132C5">
              <w:rPr>
                <w:rFonts w:ascii="Times New Roman" w:hAnsi="Times New Roman" w:cs="Times New Roman"/>
                <w:sz w:val="18"/>
                <w:szCs w:val="18"/>
              </w:rPr>
              <w:t xml:space="preserve"> Добавление </w:t>
            </w:r>
            <w:r w:rsidRPr="00E60607">
              <w:rPr>
                <w:rFonts w:ascii="Times New Roman" w:hAnsi="Times New Roman" w:cs="Times New Roman"/>
                <w:sz w:val="18"/>
                <w:szCs w:val="18"/>
              </w:rPr>
              <w:t>x</w:t>
            </w:r>
          </w:p>
        </w:tc>
        <w:tc>
          <w:tcPr>
            <w:tcW w:w="1736" w:type="dxa"/>
            <w:tcBorders>
              <w:top w:val="single" w:sz="6" w:space="0" w:color="auto"/>
            </w:tcBorders>
          </w:tcPr>
          <w:p w14:paraId="258839C6"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Включение добавления </w:t>
            </w:r>
            <w:r w:rsidRPr="00E60607">
              <w:rPr>
                <w:rFonts w:ascii="Times New Roman" w:hAnsi="Times New Roman" w:cs="Times New Roman"/>
                <w:sz w:val="18"/>
                <w:szCs w:val="18"/>
              </w:rPr>
              <w:t>x</w:t>
            </w:r>
            <w:r w:rsidRPr="00F132C5">
              <w:rPr>
                <w:rFonts w:ascii="Times New Roman" w:hAnsi="Times New Roman" w:cs="Times New Roman"/>
                <w:sz w:val="18"/>
                <w:szCs w:val="18"/>
              </w:rPr>
              <w:t xml:space="preserve"> (женские манекены),</w:t>
            </w:r>
          </w:p>
          <w:p w14:paraId="761D2A6E"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а также положений, касающихся других уязвимых лиц, находящихся внутри транспортного средства, и сидячих мест</w:t>
            </w:r>
          </w:p>
        </w:tc>
        <w:tc>
          <w:tcPr>
            <w:tcW w:w="2897" w:type="dxa"/>
            <w:tcBorders>
              <w:top w:val="single" w:sz="6" w:space="0" w:color="auto"/>
            </w:tcBorders>
          </w:tcPr>
          <w:p w14:paraId="57F1C56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6" w:space="0" w:color="auto"/>
            </w:tcBorders>
          </w:tcPr>
          <w:p w14:paraId="712FF66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[Ц/Г]</w:t>
            </w:r>
          </w:p>
        </w:tc>
        <w:tc>
          <w:tcPr>
            <w:tcW w:w="1428" w:type="dxa"/>
            <w:tcBorders>
              <w:top w:val="single" w:sz="6" w:space="0" w:color="auto"/>
            </w:tcBorders>
          </w:tcPr>
          <w:p w14:paraId="580BFD3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2021 год</w:t>
            </w:r>
          </w:p>
        </w:tc>
        <w:tc>
          <w:tcPr>
            <w:tcW w:w="1254" w:type="dxa"/>
            <w:tcBorders>
              <w:top w:val="single" w:sz="6" w:space="0" w:color="auto"/>
            </w:tcBorders>
          </w:tcPr>
          <w:p w14:paraId="5EFF263D"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Швеция</w:t>
            </w:r>
          </w:p>
        </w:tc>
        <w:tc>
          <w:tcPr>
            <w:tcW w:w="2410" w:type="dxa"/>
            <w:tcBorders>
              <w:top w:val="single" w:sz="6" w:space="0" w:color="auto"/>
            </w:tcBorders>
          </w:tcPr>
          <w:p w14:paraId="7D6ACF84" w14:textId="1B994A82"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Срочный вопрос, решение которого позволит обеспечить в случае аварий равный уровень защиты для женщин в целях осуществления </w:t>
            </w:r>
            <w:r w:rsidR="00C47DF9">
              <w:rPr>
                <w:rFonts w:ascii="Times New Roman" w:hAnsi="Times New Roman" w:cs="Times New Roman"/>
                <w:sz w:val="18"/>
                <w:szCs w:val="18"/>
              </w:rPr>
              <w:br/>
            </w:r>
            <w:r w:rsidRPr="00F132C5">
              <w:rPr>
                <w:rFonts w:ascii="Times New Roman" w:hAnsi="Times New Roman" w:cs="Times New Roman"/>
                <w:sz w:val="18"/>
                <w:szCs w:val="18"/>
              </w:rPr>
              <w:t>ЦУР № 5 ООН</w:t>
            </w:r>
          </w:p>
        </w:tc>
      </w:tr>
      <w:tr w:rsidR="00C47DF9" w:rsidRPr="00E60607" w14:paraId="604576D4" w14:textId="77777777" w:rsidTr="005024D6">
        <w:trPr>
          <w:cantSplit/>
        </w:trPr>
        <w:tc>
          <w:tcPr>
            <w:tcW w:w="1540" w:type="dxa"/>
            <w:tcBorders>
              <w:bottom w:val="single" w:sz="4" w:space="0" w:color="auto"/>
            </w:tcBorders>
          </w:tcPr>
          <w:p w14:paraId="1A3829D0" w14:textId="4C727AFD"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lastRenderedPageBreak/>
              <w:t>Приоритетное</w:t>
            </w:r>
            <w:r>
              <w:rPr>
                <w:rFonts w:ascii="Times New Roman" w:hAnsi="Times New Roman" w:cs="Times New Roman"/>
                <w:sz w:val="18"/>
                <w:szCs w:val="18"/>
              </w:rPr>
              <w:t xml:space="preserve"> направление</w:t>
            </w:r>
          </w:p>
        </w:tc>
        <w:tc>
          <w:tcPr>
            <w:tcW w:w="1624" w:type="dxa"/>
            <w:tcBorders>
              <w:bottom w:val="single" w:sz="4" w:space="0" w:color="auto"/>
            </w:tcBorders>
          </w:tcPr>
          <w:p w14:paraId="77A8D0FF" w14:textId="0587A114"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Альтернативные методы испытаний для транспортных средств большой грузоподъем</w:t>
            </w:r>
            <w:r w:rsidR="007A7C0E">
              <w:rPr>
                <w:rFonts w:ascii="Times New Roman" w:hAnsi="Times New Roman" w:cs="Times New Roman"/>
                <w:sz w:val="18"/>
                <w:szCs w:val="18"/>
              </w:rPr>
              <w:t>-</w:t>
            </w:r>
            <w:r w:rsidRPr="00F132C5">
              <w:rPr>
                <w:rFonts w:ascii="Times New Roman" w:hAnsi="Times New Roman" w:cs="Times New Roman"/>
                <w:sz w:val="18"/>
                <w:szCs w:val="18"/>
              </w:rPr>
              <w:t>ности в целях улучшения применимости требований</w:t>
            </w:r>
          </w:p>
        </w:tc>
        <w:tc>
          <w:tcPr>
            <w:tcW w:w="1736" w:type="dxa"/>
            <w:tcBorders>
              <w:bottom w:val="single" w:sz="4" w:space="0" w:color="auto"/>
            </w:tcBorders>
          </w:tcPr>
          <w:p w14:paraId="2266CEE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Транспонирование в ГТП № 13 ООН</w:t>
            </w:r>
          </w:p>
        </w:tc>
        <w:tc>
          <w:tcPr>
            <w:tcW w:w="2897" w:type="dxa"/>
            <w:tcBorders>
              <w:bottom w:val="single" w:sz="4" w:space="0" w:color="auto"/>
            </w:tcBorders>
          </w:tcPr>
          <w:p w14:paraId="5D1D69E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bottom w:val="single" w:sz="4" w:space="0" w:color="auto"/>
            </w:tcBorders>
          </w:tcPr>
          <w:p w14:paraId="4C73F2B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НРГ</w:t>
            </w:r>
          </w:p>
        </w:tc>
        <w:tc>
          <w:tcPr>
            <w:tcW w:w="1428" w:type="dxa"/>
            <w:tcBorders>
              <w:bottom w:val="single" w:sz="4" w:space="0" w:color="auto"/>
            </w:tcBorders>
          </w:tcPr>
          <w:p w14:paraId="1734559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Подлежит определению</w:t>
            </w:r>
          </w:p>
        </w:tc>
        <w:tc>
          <w:tcPr>
            <w:tcW w:w="1254" w:type="dxa"/>
            <w:tcBorders>
              <w:bottom w:val="single" w:sz="4" w:space="0" w:color="auto"/>
            </w:tcBorders>
          </w:tcPr>
          <w:p w14:paraId="4DC45147" w14:textId="177FE168"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Подлежит определению</w:t>
            </w:r>
          </w:p>
        </w:tc>
        <w:tc>
          <w:tcPr>
            <w:tcW w:w="2410" w:type="dxa"/>
            <w:tcBorders>
              <w:bottom w:val="single" w:sz="4" w:space="0" w:color="auto"/>
            </w:tcBorders>
          </w:tcPr>
          <w:p w14:paraId="7F6EFF4F" w14:textId="1FF7012A"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Работу планируется начать</w:t>
            </w:r>
          </w:p>
        </w:tc>
      </w:tr>
      <w:tr w:rsidR="00C47DF9" w:rsidRPr="00E60607" w14:paraId="586C0EDA" w14:textId="77777777" w:rsidTr="005024D6">
        <w:trPr>
          <w:cantSplit/>
        </w:trPr>
        <w:tc>
          <w:tcPr>
            <w:tcW w:w="1540" w:type="dxa"/>
            <w:tcBorders>
              <w:bottom w:val="single" w:sz="4" w:space="0" w:color="auto"/>
            </w:tcBorders>
          </w:tcPr>
          <w:p w14:paraId="63EC8A0A" w14:textId="78F11020"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Приоритетное</w:t>
            </w:r>
            <w:r>
              <w:rPr>
                <w:rFonts w:ascii="Times New Roman" w:hAnsi="Times New Roman" w:cs="Times New Roman"/>
                <w:sz w:val="18"/>
                <w:szCs w:val="18"/>
              </w:rPr>
              <w:t xml:space="preserve"> направление</w:t>
            </w:r>
          </w:p>
        </w:tc>
        <w:tc>
          <w:tcPr>
            <w:tcW w:w="1624" w:type="dxa"/>
            <w:tcBorders>
              <w:bottom w:val="single" w:sz="4" w:space="0" w:color="auto"/>
            </w:tcBorders>
          </w:tcPr>
          <w:p w14:paraId="04789879"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Совместимость материалов с точки зрения водородной безопасности и новые концепции резервуаров</w:t>
            </w:r>
          </w:p>
        </w:tc>
        <w:tc>
          <w:tcPr>
            <w:tcW w:w="1736" w:type="dxa"/>
            <w:tcBorders>
              <w:bottom w:val="single" w:sz="4" w:space="0" w:color="auto"/>
            </w:tcBorders>
          </w:tcPr>
          <w:p w14:paraId="217E1095" w14:textId="6A4E6545"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Включение </w:t>
            </w:r>
            <w:r>
              <w:rPr>
                <w:rFonts w:ascii="Times New Roman" w:hAnsi="Times New Roman" w:cs="Times New Roman"/>
                <w:sz w:val="18"/>
                <w:szCs w:val="18"/>
              </w:rPr>
              <w:br/>
            </w:r>
            <w:r w:rsidRPr="00E60607">
              <w:rPr>
                <w:rFonts w:ascii="Times New Roman" w:hAnsi="Times New Roman" w:cs="Times New Roman"/>
                <w:sz w:val="18"/>
                <w:szCs w:val="18"/>
              </w:rPr>
              <w:t xml:space="preserve">в ГТП № 13 </w:t>
            </w:r>
            <w:r w:rsidR="005024D6">
              <w:rPr>
                <w:rFonts w:ascii="Times New Roman" w:hAnsi="Times New Roman" w:cs="Times New Roman"/>
                <w:sz w:val="18"/>
                <w:szCs w:val="18"/>
              </w:rPr>
              <w:br/>
            </w:r>
            <w:r w:rsidRPr="00E60607">
              <w:rPr>
                <w:rFonts w:ascii="Times New Roman" w:hAnsi="Times New Roman" w:cs="Times New Roman"/>
                <w:sz w:val="18"/>
                <w:szCs w:val="18"/>
              </w:rPr>
              <w:t>(этап 2)</w:t>
            </w:r>
          </w:p>
        </w:tc>
        <w:tc>
          <w:tcPr>
            <w:tcW w:w="2897" w:type="dxa"/>
            <w:tcBorders>
              <w:bottom w:val="single" w:sz="4" w:space="0" w:color="auto"/>
            </w:tcBorders>
          </w:tcPr>
          <w:p w14:paraId="7C4EE790"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ECE/TRANS/WP.29/AC.3/49</w:t>
            </w:r>
          </w:p>
        </w:tc>
        <w:tc>
          <w:tcPr>
            <w:tcW w:w="1428" w:type="dxa"/>
            <w:tcBorders>
              <w:bottom w:val="single" w:sz="4" w:space="0" w:color="auto"/>
            </w:tcBorders>
          </w:tcPr>
          <w:p w14:paraId="7A166B6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НРГ-ТСВТЭ</w:t>
            </w:r>
          </w:p>
        </w:tc>
        <w:tc>
          <w:tcPr>
            <w:tcW w:w="1428" w:type="dxa"/>
            <w:tcBorders>
              <w:bottom w:val="single" w:sz="4" w:space="0" w:color="auto"/>
            </w:tcBorders>
          </w:tcPr>
          <w:p w14:paraId="49245F5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WP.29</w:t>
            </w:r>
          </w:p>
          <w:p w14:paraId="136B24C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Июнь </w:t>
            </w:r>
            <w:r>
              <w:rPr>
                <w:rFonts w:ascii="Times New Roman" w:hAnsi="Times New Roman" w:cs="Times New Roman"/>
                <w:sz w:val="18"/>
                <w:szCs w:val="18"/>
              </w:rPr>
              <w:br/>
            </w:r>
            <w:r w:rsidRPr="00E60607">
              <w:rPr>
                <w:rFonts w:ascii="Times New Roman" w:hAnsi="Times New Roman" w:cs="Times New Roman"/>
                <w:sz w:val="18"/>
                <w:szCs w:val="18"/>
              </w:rPr>
              <w:t>2023 года</w:t>
            </w:r>
          </w:p>
        </w:tc>
        <w:tc>
          <w:tcPr>
            <w:tcW w:w="1254" w:type="dxa"/>
            <w:tcBorders>
              <w:bottom w:val="single" w:sz="4" w:space="0" w:color="auto"/>
            </w:tcBorders>
          </w:tcPr>
          <w:p w14:paraId="106E2C9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Япония, Корея, ЕК</w:t>
            </w:r>
          </w:p>
        </w:tc>
        <w:tc>
          <w:tcPr>
            <w:tcW w:w="2410" w:type="dxa"/>
            <w:tcBorders>
              <w:bottom w:val="single" w:sz="4" w:space="0" w:color="auto"/>
            </w:tcBorders>
          </w:tcPr>
          <w:p w14:paraId="6DB1C8A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156478" w14:paraId="49A748FF" w14:textId="77777777" w:rsidTr="005024D6">
        <w:trPr>
          <w:cantSplit/>
        </w:trPr>
        <w:tc>
          <w:tcPr>
            <w:tcW w:w="1540" w:type="dxa"/>
            <w:tcBorders>
              <w:bottom w:val="single" w:sz="6" w:space="0" w:color="auto"/>
            </w:tcBorders>
          </w:tcPr>
          <w:p w14:paraId="4482AD04" w14:textId="730BC37C"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Приоритетное</w:t>
            </w:r>
            <w:r>
              <w:rPr>
                <w:rFonts w:ascii="Times New Roman" w:hAnsi="Times New Roman" w:cs="Times New Roman"/>
                <w:sz w:val="18"/>
                <w:szCs w:val="18"/>
              </w:rPr>
              <w:t xml:space="preserve"> направление</w:t>
            </w:r>
          </w:p>
        </w:tc>
        <w:tc>
          <w:tcPr>
            <w:tcW w:w="1624" w:type="dxa"/>
            <w:tcBorders>
              <w:bottom w:val="single" w:sz="6" w:space="0" w:color="auto"/>
            </w:tcBorders>
          </w:tcPr>
          <w:p w14:paraId="64345AE7"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Совместимость материалов с точки зрения водородной безопасности и новые концепции резервуаров</w:t>
            </w:r>
          </w:p>
        </w:tc>
        <w:tc>
          <w:tcPr>
            <w:tcW w:w="1736" w:type="dxa"/>
            <w:tcBorders>
              <w:bottom w:val="single" w:sz="6" w:space="0" w:color="auto"/>
            </w:tcBorders>
          </w:tcPr>
          <w:p w14:paraId="479031B3" w14:textId="5C900712"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Транспонирование в Правила № 134 ООН </w:t>
            </w:r>
            <w:r w:rsidR="005024D6">
              <w:rPr>
                <w:rFonts w:ascii="Times New Roman" w:hAnsi="Times New Roman" w:cs="Times New Roman"/>
                <w:sz w:val="18"/>
                <w:szCs w:val="18"/>
              </w:rPr>
              <w:br/>
            </w:r>
            <w:r w:rsidRPr="00F132C5">
              <w:rPr>
                <w:rFonts w:ascii="Times New Roman" w:hAnsi="Times New Roman" w:cs="Times New Roman"/>
                <w:sz w:val="18"/>
                <w:szCs w:val="18"/>
              </w:rPr>
              <w:t>[и Правила № 146 ООН]</w:t>
            </w:r>
          </w:p>
        </w:tc>
        <w:tc>
          <w:tcPr>
            <w:tcW w:w="2897" w:type="dxa"/>
            <w:tcBorders>
              <w:bottom w:val="single" w:sz="6" w:space="0" w:color="auto"/>
            </w:tcBorders>
          </w:tcPr>
          <w:p w14:paraId="01CF7B7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bottom w:val="single" w:sz="6" w:space="0" w:color="auto"/>
            </w:tcBorders>
          </w:tcPr>
          <w:p w14:paraId="0FBF689C" w14:textId="25577278"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Подлежит определению</w:t>
            </w:r>
          </w:p>
        </w:tc>
        <w:tc>
          <w:tcPr>
            <w:tcW w:w="1428" w:type="dxa"/>
            <w:tcBorders>
              <w:bottom w:val="single" w:sz="6" w:space="0" w:color="auto"/>
            </w:tcBorders>
          </w:tcPr>
          <w:p w14:paraId="3D1CD1E3"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254" w:type="dxa"/>
            <w:tcBorders>
              <w:bottom w:val="single" w:sz="6" w:space="0" w:color="auto"/>
            </w:tcBorders>
          </w:tcPr>
          <w:p w14:paraId="15ACB833"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ЕК, Япония</w:t>
            </w:r>
          </w:p>
        </w:tc>
        <w:tc>
          <w:tcPr>
            <w:tcW w:w="2410" w:type="dxa"/>
            <w:tcBorders>
              <w:bottom w:val="single" w:sz="6" w:space="0" w:color="auto"/>
            </w:tcBorders>
          </w:tcPr>
          <w:p w14:paraId="1E2341FD" w14:textId="76FDDFCA"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Работу планируется начать по согласованию с </w:t>
            </w:r>
            <w:r w:rsidRPr="00E60607">
              <w:rPr>
                <w:rFonts w:ascii="Times New Roman" w:hAnsi="Times New Roman" w:cs="Times New Roman"/>
                <w:sz w:val="18"/>
                <w:szCs w:val="18"/>
              </w:rPr>
              <w:t>GRSP</w:t>
            </w:r>
          </w:p>
        </w:tc>
      </w:tr>
      <w:tr w:rsidR="00C47DF9" w:rsidRPr="00E60607" w14:paraId="175E5FB9" w14:textId="77777777" w:rsidTr="005024D6">
        <w:trPr>
          <w:cantSplit/>
        </w:trPr>
        <w:tc>
          <w:tcPr>
            <w:tcW w:w="1540" w:type="dxa"/>
            <w:tcBorders>
              <w:top w:val="single" w:sz="6" w:space="0" w:color="auto"/>
              <w:bottom w:val="single" w:sz="4" w:space="0" w:color="auto"/>
            </w:tcBorders>
          </w:tcPr>
          <w:p w14:paraId="31A8406B" w14:textId="1DFFE30F"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Приоритетное</w:t>
            </w:r>
            <w:r>
              <w:rPr>
                <w:rFonts w:ascii="Times New Roman" w:hAnsi="Times New Roman" w:cs="Times New Roman"/>
                <w:sz w:val="18"/>
                <w:szCs w:val="18"/>
              </w:rPr>
              <w:t xml:space="preserve"> направление</w:t>
            </w:r>
          </w:p>
        </w:tc>
        <w:tc>
          <w:tcPr>
            <w:tcW w:w="1624" w:type="dxa"/>
            <w:tcBorders>
              <w:top w:val="single" w:sz="6" w:space="0" w:color="auto"/>
              <w:bottom w:val="single" w:sz="4" w:space="0" w:color="auto"/>
            </w:tcBorders>
          </w:tcPr>
          <w:p w14:paraId="1EBC2449"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Безопасность электромобилей </w:t>
            </w:r>
          </w:p>
        </w:tc>
        <w:tc>
          <w:tcPr>
            <w:tcW w:w="1736" w:type="dxa"/>
            <w:tcBorders>
              <w:top w:val="single" w:sz="6" w:space="0" w:color="auto"/>
              <w:bottom w:val="single" w:sz="4" w:space="0" w:color="auto"/>
            </w:tcBorders>
          </w:tcPr>
          <w:p w14:paraId="32C8CF13"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ГТП № 20 (этап 2)</w:t>
            </w:r>
          </w:p>
        </w:tc>
        <w:tc>
          <w:tcPr>
            <w:tcW w:w="2897" w:type="dxa"/>
            <w:tcBorders>
              <w:top w:val="single" w:sz="6" w:space="0" w:color="auto"/>
              <w:bottom w:val="single" w:sz="4" w:space="0" w:color="auto"/>
            </w:tcBorders>
          </w:tcPr>
          <w:p w14:paraId="5CBCDB7A" w14:textId="77777777" w:rsidR="00584A17" w:rsidRPr="00E60607" w:rsidRDefault="00584A17" w:rsidP="00C47DF9">
            <w:pPr>
              <w:spacing w:before="40" w:after="120" w:line="220" w:lineRule="exact"/>
              <w:rPr>
                <w:rFonts w:ascii="Times New Roman" w:hAnsi="Times New Roman" w:cs="Times New Roman"/>
                <w:sz w:val="18"/>
                <w:szCs w:val="18"/>
              </w:rPr>
            </w:pPr>
          </w:p>
        </w:tc>
        <w:tc>
          <w:tcPr>
            <w:tcW w:w="1428" w:type="dxa"/>
            <w:tcBorders>
              <w:top w:val="single" w:sz="6" w:space="0" w:color="auto"/>
              <w:bottom w:val="single" w:sz="4" w:space="0" w:color="auto"/>
            </w:tcBorders>
          </w:tcPr>
          <w:p w14:paraId="543CAD69"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НРГ-ЭВС</w:t>
            </w:r>
          </w:p>
        </w:tc>
        <w:tc>
          <w:tcPr>
            <w:tcW w:w="1428" w:type="dxa"/>
            <w:tcBorders>
              <w:top w:val="single" w:sz="6" w:space="0" w:color="auto"/>
              <w:bottom w:val="single" w:sz="4" w:space="0" w:color="auto"/>
            </w:tcBorders>
          </w:tcPr>
          <w:p w14:paraId="36D58A09" w14:textId="5C6140AB"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Предложенный срок </w:t>
            </w:r>
            <w:r w:rsidR="00F54972" w:rsidRPr="00F54972">
              <w:rPr>
                <w:rFonts w:ascii="Times New Roman" w:hAnsi="Times New Roman" w:cs="Times New Roman"/>
                <w:sz w:val="18"/>
                <w:szCs w:val="18"/>
              </w:rPr>
              <w:t>–</w:t>
            </w:r>
            <w:r w:rsidRPr="00F132C5">
              <w:rPr>
                <w:rFonts w:ascii="Times New Roman" w:hAnsi="Times New Roman" w:cs="Times New Roman"/>
                <w:sz w:val="18"/>
                <w:szCs w:val="18"/>
              </w:rPr>
              <w:t xml:space="preserve"> </w:t>
            </w:r>
            <w:r w:rsidR="007A7C0E">
              <w:rPr>
                <w:rFonts w:ascii="Times New Roman" w:hAnsi="Times New Roman" w:cs="Times New Roman"/>
                <w:sz w:val="18"/>
                <w:szCs w:val="18"/>
              </w:rPr>
              <w:br/>
            </w:r>
            <w:r w:rsidRPr="00F132C5">
              <w:rPr>
                <w:rFonts w:ascii="Times New Roman" w:hAnsi="Times New Roman" w:cs="Times New Roman"/>
                <w:sz w:val="18"/>
                <w:szCs w:val="18"/>
              </w:rPr>
              <w:t xml:space="preserve">март–ноябрь </w:t>
            </w:r>
            <w:r w:rsidRPr="00F132C5">
              <w:rPr>
                <w:rFonts w:ascii="Times New Roman" w:hAnsi="Times New Roman" w:cs="Times New Roman"/>
                <w:sz w:val="18"/>
                <w:szCs w:val="18"/>
              </w:rPr>
              <w:br/>
              <w:t xml:space="preserve">2024 года </w:t>
            </w:r>
            <w:r w:rsidRPr="00E60607">
              <w:rPr>
                <w:rFonts w:ascii="Times New Roman" w:hAnsi="Times New Roman" w:cs="Times New Roman"/>
                <w:sz w:val="18"/>
                <w:szCs w:val="18"/>
              </w:rPr>
              <w:t>WP</w:t>
            </w:r>
            <w:r w:rsidRPr="00F132C5">
              <w:rPr>
                <w:rFonts w:ascii="Times New Roman" w:hAnsi="Times New Roman" w:cs="Times New Roman"/>
                <w:sz w:val="18"/>
                <w:szCs w:val="18"/>
              </w:rPr>
              <w:t>.29</w:t>
            </w:r>
          </w:p>
        </w:tc>
        <w:tc>
          <w:tcPr>
            <w:tcW w:w="1254" w:type="dxa"/>
            <w:tcBorders>
              <w:top w:val="single" w:sz="6" w:space="0" w:color="auto"/>
              <w:bottom w:val="single" w:sz="4" w:space="0" w:color="auto"/>
            </w:tcBorders>
          </w:tcPr>
          <w:p w14:paraId="391D3C88"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США, ЕК, Китай, Япония</w:t>
            </w:r>
          </w:p>
        </w:tc>
        <w:tc>
          <w:tcPr>
            <w:tcW w:w="2410" w:type="dxa"/>
            <w:tcBorders>
              <w:top w:val="single" w:sz="6" w:space="0" w:color="auto"/>
              <w:bottom w:val="single" w:sz="4" w:space="0" w:color="auto"/>
            </w:tcBorders>
          </w:tcPr>
          <w:p w14:paraId="31A80F4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78EE1BB3" w14:textId="77777777" w:rsidTr="005024D6">
        <w:trPr>
          <w:cantSplit/>
        </w:trPr>
        <w:tc>
          <w:tcPr>
            <w:tcW w:w="1540" w:type="dxa"/>
            <w:tcBorders>
              <w:bottom w:val="single" w:sz="4" w:space="0" w:color="auto"/>
            </w:tcBorders>
          </w:tcPr>
          <w:p w14:paraId="1A8B02A4" w14:textId="7D5DD704"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Регулярно рассматриваемое направление</w:t>
            </w:r>
          </w:p>
        </w:tc>
        <w:tc>
          <w:tcPr>
            <w:tcW w:w="1624" w:type="dxa"/>
            <w:tcBorders>
              <w:bottom w:val="single" w:sz="4" w:space="0" w:color="auto"/>
            </w:tcBorders>
          </w:tcPr>
          <w:p w14:paraId="61F11D86"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Дети в автобусах</w:t>
            </w:r>
          </w:p>
        </w:tc>
        <w:tc>
          <w:tcPr>
            <w:tcW w:w="1736" w:type="dxa"/>
            <w:tcBorders>
              <w:bottom w:val="single" w:sz="4" w:space="0" w:color="auto"/>
            </w:tcBorders>
          </w:tcPr>
          <w:p w14:paraId="7A06969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Новые правила</w:t>
            </w:r>
          </w:p>
        </w:tc>
        <w:tc>
          <w:tcPr>
            <w:tcW w:w="2897" w:type="dxa"/>
            <w:tcBorders>
              <w:bottom w:val="single" w:sz="4" w:space="0" w:color="auto"/>
            </w:tcBorders>
          </w:tcPr>
          <w:p w14:paraId="69CCE551"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2019/22 и GRSP-66-06</w:t>
            </w:r>
          </w:p>
        </w:tc>
        <w:tc>
          <w:tcPr>
            <w:tcW w:w="1428" w:type="dxa"/>
            <w:tcBorders>
              <w:bottom w:val="single" w:sz="4" w:space="0" w:color="auto"/>
            </w:tcBorders>
          </w:tcPr>
          <w:p w14:paraId="74863DF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НРГ-ПБПДГМА</w:t>
            </w:r>
          </w:p>
        </w:tc>
        <w:tc>
          <w:tcPr>
            <w:tcW w:w="1428" w:type="dxa"/>
            <w:tcBorders>
              <w:bottom w:val="single" w:sz="4" w:space="0" w:color="auto"/>
            </w:tcBorders>
          </w:tcPr>
          <w:p w14:paraId="5D055D3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 xml:space="preserve">WP29 </w:t>
            </w:r>
            <w:r>
              <w:rPr>
                <w:rFonts w:ascii="Times New Roman" w:hAnsi="Times New Roman" w:cs="Times New Roman"/>
                <w:sz w:val="18"/>
                <w:szCs w:val="18"/>
              </w:rPr>
              <w:br/>
            </w:r>
            <w:r w:rsidRPr="00E60607">
              <w:rPr>
                <w:rFonts w:ascii="Times New Roman" w:hAnsi="Times New Roman" w:cs="Times New Roman"/>
                <w:sz w:val="18"/>
                <w:szCs w:val="18"/>
              </w:rPr>
              <w:t>март 2023 года</w:t>
            </w:r>
          </w:p>
        </w:tc>
        <w:tc>
          <w:tcPr>
            <w:tcW w:w="1254" w:type="dxa"/>
            <w:tcBorders>
              <w:bottom w:val="single" w:sz="4" w:space="0" w:color="auto"/>
            </w:tcBorders>
          </w:tcPr>
          <w:p w14:paraId="31D5F14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Испания</w:t>
            </w:r>
          </w:p>
        </w:tc>
        <w:tc>
          <w:tcPr>
            <w:tcW w:w="2410" w:type="dxa"/>
            <w:tcBorders>
              <w:bottom w:val="single" w:sz="4" w:space="0" w:color="auto"/>
            </w:tcBorders>
          </w:tcPr>
          <w:p w14:paraId="77970D82"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64E03C38" w14:textId="77777777" w:rsidTr="005024D6">
        <w:trPr>
          <w:cantSplit/>
        </w:trPr>
        <w:tc>
          <w:tcPr>
            <w:tcW w:w="1540" w:type="dxa"/>
            <w:tcBorders>
              <w:top w:val="single" w:sz="4" w:space="0" w:color="auto"/>
              <w:bottom w:val="single" w:sz="6" w:space="0" w:color="auto"/>
            </w:tcBorders>
          </w:tcPr>
          <w:p w14:paraId="61A99C62" w14:textId="127D6B0F"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lastRenderedPageBreak/>
              <w:t>Регулярно рассматриваемое направление</w:t>
            </w:r>
          </w:p>
        </w:tc>
        <w:tc>
          <w:tcPr>
            <w:tcW w:w="1624" w:type="dxa"/>
            <w:tcBorders>
              <w:top w:val="single" w:sz="4" w:space="0" w:color="auto"/>
              <w:bottom w:val="single" w:sz="6" w:space="0" w:color="auto"/>
            </w:tcBorders>
          </w:tcPr>
          <w:p w14:paraId="42E14D45"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Правила № 16 ООН</w:t>
            </w:r>
          </w:p>
        </w:tc>
        <w:tc>
          <w:tcPr>
            <w:tcW w:w="1736" w:type="dxa"/>
            <w:tcBorders>
              <w:top w:val="single" w:sz="4" w:space="0" w:color="auto"/>
              <w:bottom w:val="single" w:sz="6" w:space="0" w:color="auto"/>
            </w:tcBorders>
          </w:tcPr>
          <w:p w14:paraId="585E1899" w14:textId="19FACB92"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Устройство, альтернативное </w:t>
            </w:r>
            <w:r w:rsidR="007A7C0E">
              <w:rPr>
                <w:rFonts w:ascii="Times New Roman" w:hAnsi="Times New Roman" w:cs="Times New Roman"/>
                <w:sz w:val="18"/>
                <w:szCs w:val="18"/>
              </w:rPr>
              <w:br/>
            </w:r>
            <w:r w:rsidRPr="00F132C5">
              <w:rPr>
                <w:rFonts w:ascii="Times New Roman" w:hAnsi="Times New Roman" w:cs="Times New Roman"/>
                <w:sz w:val="18"/>
                <w:szCs w:val="18"/>
              </w:rPr>
              <w:t>(по усмотрению изготовителя) выключателю подушки безопасности на передних сиденьях, в сочетании с детскими удерживающими системами, устанавливаемыми против направления движения на задних сиденьях</w:t>
            </w:r>
          </w:p>
        </w:tc>
        <w:tc>
          <w:tcPr>
            <w:tcW w:w="2897" w:type="dxa"/>
            <w:tcBorders>
              <w:top w:val="single" w:sz="4" w:space="0" w:color="auto"/>
              <w:bottom w:val="single" w:sz="6" w:space="0" w:color="auto"/>
            </w:tcBorders>
          </w:tcPr>
          <w:p w14:paraId="2CE278D4"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ECE/TRANS/WP.29/GRSP/2019/15 и GRSP-66-14</w:t>
            </w:r>
          </w:p>
        </w:tc>
        <w:tc>
          <w:tcPr>
            <w:tcW w:w="1428" w:type="dxa"/>
            <w:tcBorders>
              <w:top w:val="single" w:sz="4" w:space="0" w:color="auto"/>
              <w:bottom w:val="single" w:sz="6" w:space="0" w:color="auto"/>
            </w:tcBorders>
          </w:tcPr>
          <w:p w14:paraId="07422F4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4" w:space="0" w:color="auto"/>
              <w:bottom w:val="single" w:sz="6" w:space="0" w:color="auto"/>
            </w:tcBorders>
          </w:tcPr>
          <w:p w14:paraId="111CEE4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2021 год</w:t>
            </w:r>
          </w:p>
        </w:tc>
        <w:tc>
          <w:tcPr>
            <w:tcW w:w="1254" w:type="dxa"/>
            <w:tcBorders>
              <w:top w:val="single" w:sz="4" w:space="0" w:color="auto"/>
              <w:bottom w:val="single" w:sz="6" w:space="0" w:color="auto"/>
            </w:tcBorders>
          </w:tcPr>
          <w:p w14:paraId="1DEE86D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МОПАП</w:t>
            </w:r>
          </w:p>
        </w:tc>
        <w:tc>
          <w:tcPr>
            <w:tcW w:w="2410" w:type="dxa"/>
            <w:tcBorders>
              <w:top w:val="single" w:sz="4" w:space="0" w:color="auto"/>
              <w:bottom w:val="single" w:sz="6" w:space="0" w:color="auto"/>
            </w:tcBorders>
          </w:tcPr>
          <w:p w14:paraId="62B8C165"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Работа ведется</w:t>
            </w:r>
          </w:p>
        </w:tc>
      </w:tr>
      <w:tr w:rsidR="00C47DF9" w:rsidRPr="00E60607" w14:paraId="60125C32" w14:textId="77777777" w:rsidTr="005024D6">
        <w:trPr>
          <w:cantSplit/>
        </w:trPr>
        <w:tc>
          <w:tcPr>
            <w:tcW w:w="1540" w:type="dxa"/>
            <w:tcBorders>
              <w:top w:val="single" w:sz="4" w:space="0" w:color="auto"/>
              <w:bottom w:val="single" w:sz="6" w:space="0" w:color="auto"/>
            </w:tcBorders>
          </w:tcPr>
          <w:p w14:paraId="09732C34" w14:textId="19445FCC"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Регулярно рассматриваемое направление</w:t>
            </w:r>
          </w:p>
        </w:tc>
        <w:tc>
          <w:tcPr>
            <w:tcW w:w="1624" w:type="dxa"/>
            <w:tcBorders>
              <w:top w:val="single" w:sz="4" w:space="0" w:color="auto"/>
              <w:bottom w:val="single" w:sz="6" w:space="0" w:color="auto"/>
            </w:tcBorders>
          </w:tcPr>
          <w:p w14:paraId="22738409"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Правила № 136 ООН</w:t>
            </w:r>
          </w:p>
        </w:tc>
        <w:tc>
          <w:tcPr>
            <w:tcW w:w="1736" w:type="dxa"/>
            <w:tcBorders>
              <w:top w:val="single" w:sz="4" w:space="0" w:color="auto"/>
              <w:bottom w:val="single" w:sz="6" w:space="0" w:color="auto"/>
            </w:tcBorders>
            <w:shd w:val="clear" w:color="auto" w:fill="FFFFFF" w:themeFill="background1"/>
          </w:tcPr>
          <w:p w14:paraId="449D0923" w14:textId="5F697056"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Обновление </w:t>
            </w:r>
            <w:r w:rsidRPr="00F132C5">
              <w:rPr>
                <w:rFonts w:ascii="Times New Roman" w:hAnsi="Times New Roman" w:cs="Times New Roman"/>
                <w:sz w:val="18"/>
                <w:szCs w:val="18"/>
              </w:rPr>
              <w:br/>
              <w:t>Правил № 136 ООН с</w:t>
            </w:r>
            <w:r w:rsidR="00C47DF9">
              <w:rPr>
                <w:rFonts w:ascii="Times New Roman" w:hAnsi="Times New Roman" w:cs="Times New Roman"/>
                <w:sz w:val="18"/>
                <w:szCs w:val="18"/>
              </w:rPr>
              <w:t> </w:t>
            </w:r>
            <w:r w:rsidRPr="00F132C5">
              <w:rPr>
                <w:rFonts w:ascii="Times New Roman" w:hAnsi="Times New Roman" w:cs="Times New Roman"/>
                <w:sz w:val="18"/>
                <w:szCs w:val="18"/>
              </w:rPr>
              <w:t xml:space="preserve">учетом новых положений </w:t>
            </w:r>
            <w:r w:rsidRPr="00F132C5">
              <w:rPr>
                <w:rFonts w:ascii="Times New Roman" w:hAnsi="Times New Roman" w:cs="Times New Roman"/>
                <w:sz w:val="18"/>
                <w:szCs w:val="18"/>
              </w:rPr>
              <w:br/>
              <w:t>Правил № 100.03 и</w:t>
            </w:r>
            <w:r w:rsidR="00C47DF9">
              <w:rPr>
                <w:rFonts w:ascii="Times New Roman" w:hAnsi="Times New Roman" w:cs="Times New Roman"/>
                <w:sz w:val="18"/>
                <w:szCs w:val="18"/>
              </w:rPr>
              <w:t> </w:t>
            </w:r>
            <w:r w:rsidRPr="00F132C5">
              <w:rPr>
                <w:rFonts w:ascii="Times New Roman" w:hAnsi="Times New Roman" w:cs="Times New Roman"/>
                <w:sz w:val="18"/>
                <w:szCs w:val="18"/>
              </w:rPr>
              <w:t>уточнение требований к</w:t>
            </w:r>
            <w:r w:rsidR="00C47DF9">
              <w:rPr>
                <w:rFonts w:ascii="Times New Roman" w:hAnsi="Times New Roman" w:cs="Times New Roman"/>
                <w:sz w:val="18"/>
                <w:szCs w:val="18"/>
              </w:rPr>
              <w:t> </w:t>
            </w:r>
            <w:r w:rsidRPr="00F132C5">
              <w:rPr>
                <w:rFonts w:ascii="Times New Roman" w:hAnsi="Times New Roman" w:cs="Times New Roman"/>
                <w:sz w:val="18"/>
                <w:szCs w:val="18"/>
              </w:rPr>
              <w:t>сменным перезаряжаемым системам хранения электрической энергии (ПСХЭЭ)</w:t>
            </w:r>
          </w:p>
        </w:tc>
        <w:tc>
          <w:tcPr>
            <w:tcW w:w="2897" w:type="dxa"/>
            <w:tcBorders>
              <w:top w:val="single" w:sz="4" w:space="0" w:color="auto"/>
              <w:bottom w:val="single" w:sz="6" w:space="0" w:color="auto"/>
            </w:tcBorders>
          </w:tcPr>
          <w:p w14:paraId="57746293"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GRSP-69-13 и GRSP-69-14</w:t>
            </w:r>
          </w:p>
        </w:tc>
        <w:tc>
          <w:tcPr>
            <w:tcW w:w="1428" w:type="dxa"/>
            <w:tcBorders>
              <w:top w:val="single" w:sz="4" w:space="0" w:color="auto"/>
              <w:bottom w:val="single" w:sz="6" w:space="0" w:color="auto"/>
            </w:tcBorders>
          </w:tcPr>
          <w:p w14:paraId="26F67998"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top w:val="single" w:sz="4" w:space="0" w:color="auto"/>
              <w:bottom w:val="single" w:sz="6" w:space="0" w:color="auto"/>
            </w:tcBorders>
          </w:tcPr>
          <w:p w14:paraId="58A38E0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2021/2022</w:t>
            </w:r>
          </w:p>
        </w:tc>
        <w:tc>
          <w:tcPr>
            <w:tcW w:w="1254" w:type="dxa"/>
            <w:tcBorders>
              <w:top w:val="single" w:sz="4" w:space="0" w:color="auto"/>
              <w:bottom w:val="single" w:sz="6" w:space="0" w:color="auto"/>
            </w:tcBorders>
          </w:tcPr>
          <w:p w14:paraId="158CFCF6"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МАЗМ</w:t>
            </w:r>
          </w:p>
        </w:tc>
        <w:tc>
          <w:tcPr>
            <w:tcW w:w="2410" w:type="dxa"/>
            <w:tcBorders>
              <w:top w:val="single" w:sz="4" w:space="0" w:color="auto"/>
              <w:bottom w:val="single" w:sz="6" w:space="0" w:color="auto"/>
            </w:tcBorders>
          </w:tcPr>
          <w:p w14:paraId="5CD12F59" w14:textId="77777777" w:rsidR="00584A17" w:rsidRPr="00E60607" w:rsidRDefault="00584A17" w:rsidP="00C47DF9">
            <w:pPr>
              <w:spacing w:before="40" w:after="120" w:line="220" w:lineRule="exact"/>
              <w:rPr>
                <w:rFonts w:ascii="Times New Roman" w:hAnsi="Times New Roman" w:cs="Times New Roman"/>
                <w:sz w:val="18"/>
                <w:szCs w:val="18"/>
              </w:rPr>
            </w:pPr>
          </w:p>
        </w:tc>
      </w:tr>
      <w:tr w:rsidR="00584A17" w:rsidRPr="00E60607" w14:paraId="1974EDE8" w14:textId="77777777" w:rsidTr="00C47DF9">
        <w:tc>
          <w:tcPr>
            <w:tcW w:w="14317" w:type="dxa"/>
            <w:gridSpan w:val="8"/>
            <w:tcBorders>
              <w:top w:val="single" w:sz="6" w:space="0" w:color="auto"/>
              <w:bottom w:val="single" w:sz="6" w:space="0" w:color="auto"/>
            </w:tcBorders>
          </w:tcPr>
          <w:p w14:paraId="3B67D576" w14:textId="77777777" w:rsidR="00584A17" w:rsidRPr="00460B7C" w:rsidRDefault="00584A17" w:rsidP="00C47DF9">
            <w:pPr>
              <w:pageBreakBefore/>
              <w:spacing w:before="40" w:after="120" w:line="220" w:lineRule="exact"/>
              <w:jc w:val="center"/>
              <w:rPr>
                <w:rFonts w:ascii="Times New Roman" w:hAnsi="Times New Roman" w:cs="Times New Roman"/>
                <w:b/>
                <w:sz w:val="20"/>
                <w:szCs w:val="20"/>
              </w:rPr>
            </w:pPr>
            <w:r w:rsidRPr="00460B7C">
              <w:rPr>
                <w:rFonts w:ascii="Times New Roman" w:hAnsi="Times New Roman" w:cs="Times New Roman"/>
                <w:b/>
                <w:bCs/>
                <w:sz w:val="20"/>
                <w:szCs w:val="20"/>
              </w:rPr>
              <w:lastRenderedPageBreak/>
              <w:t>Долгосрочные</w:t>
            </w:r>
          </w:p>
        </w:tc>
      </w:tr>
      <w:tr w:rsidR="00C47DF9" w:rsidRPr="00156478" w14:paraId="0F35651E" w14:textId="77777777" w:rsidTr="005024D6">
        <w:tc>
          <w:tcPr>
            <w:tcW w:w="1540" w:type="dxa"/>
            <w:tcBorders>
              <w:bottom w:val="single" w:sz="4" w:space="0" w:color="auto"/>
            </w:tcBorders>
          </w:tcPr>
          <w:p w14:paraId="35D78F2F" w14:textId="1AE791C4" w:rsidR="00584A17" w:rsidRPr="00E60607" w:rsidRDefault="00584A17" w:rsidP="00C47DF9">
            <w:pPr>
              <w:spacing w:before="40" w:after="120" w:line="220" w:lineRule="exact"/>
              <w:rPr>
                <w:rFonts w:ascii="Times New Roman" w:hAnsi="Times New Roman" w:cs="Times New Roman"/>
                <w:sz w:val="18"/>
                <w:szCs w:val="18"/>
              </w:rPr>
            </w:pPr>
            <w:r>
              <w:rPr>
                <w:rFonts w:cs="Times New Roman"/>
                <w:sz w:val="18"/>
                <w:szCs w:val="18"/>
              </w:rPr>
              <w:t xml:space="preserve">1. </w:t>
            </w:r>
            <w:r w:rsidRPr="00E60607">
              <w:rPr>
                <w:rFonts w:ascii="Times New Roman" w:hAnsi="Times New Roman" w:cs="Times New Roman"/>
                <w:sz w:val="18"/>
                <w:szCs w:val="18"/>
              </w:rPr>
              <w:t>Приоритетное</w:t>
            </w:r>
            <w:r>
              <w:rPr>
                <w:rFonts w:ascii="Times New Roman" w:hAnsi="Times New Roman" w:cs="Times New Roman"/>
                <w:sz w:val="18"/>
                <w:szCs w:val="18"/>
              </w:rPr>
              <w:t xml:space="preserve"> направление</w:t>
            </w:r>
          </w:p>
        </w:tc>
        <w:tc>
          <w:tcPr>
            <w:tcW w:w="1624" w:type="dxa"/>
            <w:tcBorders>
              <w:bottom w:val="single" w:sz="4" w:space="0" w:color="auto"/>
            </w:tcBorders>
          </w:tcPr>
          <w:p w14:paraId="299CD6DE" w14:textId="1C6C12CF"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Пассивная безопасность в отношении новой компоновки сидений в автоматизирован</w:t>
            </w:r>
            <w:r w:rsidR="005024D6">
              <w:rPr>
                <w:rFonts w:ascii="Times New Roman" w:hAnsi="Times New Roman" w:cs="Times New Roman"/>
                <w:sz w:val="18"/>
                <w:szCs w:val="18"/>
              </w:rPr>
              <w:t>-</w:t>
            </w:r>
            <w:r w:rsidRPr="00F132C5">
              <w:rPr>
                <w:rFonts w:ascii="Times New Roman" w:hAnsi="Times New Roman" w:cs="Times New Roman"/>
                <w:sz w:val="18"/>
                <w:szCs w:val="18"/>
              </w:rPr>
              <w:t>ных/автономных транспортных средствах</w:t>
            </w:r>
          </w:p>
        </w:tc>
        <w:tc>
          <w:tcPr>
            <w:tcW w:w="1736" w:type="dxa"/>
            <w:tcBorders>
              <w:bottom w:val="single" w:sz="4" w:space="0" w:color="auto"/>
            </w:tcBorders>
          </w:tcPr>
          <w:p w14:paraId="00EBBF7F" w14:textId="77777777" w:rsidR="00584A17" w:rsidRPr="00F132C5" w:rsidRDefault="00584A17" w:rsidP="00C47DF9">
            <w:pPr>
              <w:rPr>
                <w:rFonts w:ascii="Times New Roman" w:eastAsia="Times New Roman" w:hAnsi="Times New Roman" w:cs="Times New Roman"/>
                <w:sz w:val="18"/>
                <w:szCs w:val="18"/>
              </w:rPr>
            </w:pPr>
            <w:r w:rsidRPr="00F132C5">
              <w:rPr>
                <w:rFonts w:ascii="Times New Roman" w:hAnsi="Times New Roman" w:cs="Times New Roman"/>
                <w:sz w:val="18"/>
                <w:szCs w:val="18"/>
              </w:rPr>
              <w:t xml:space="preserve">По запросу </w:t>
            </w:r>
            <w:r w:rsidRPr="00E60607">
              <w:rPr>
                <w:rFonts w:ascii="Times New Roman" w:hAnsi="Times New Roman" w:cs="Times New Roman"/>
                <w:sz w:val="18"/>
                <w:szCs w:val="18"/>
              </w:rPr>
              <w:t>AC</w:t>
            </w:r>
            <w:r w:rsidRPr="00F132C5">
              <w:rPr>
                <w:rFonts w:ascii="Times New Roman" w:hAnsi="Times New Roman" w:cs="Times New Roman"/>
                <w:sz w:val="18"/>
                <w:szCs w:val="18"/>
              </w:rPr>
              <w:t xml:space="preserve">.2 и </w:t>
            </w:r>
            <w:r w:rsidRPr="00E60607">
              <w:rPr>
                <w:rFonts w:ascii="Times New Roman" w:hAnsi="Times New Roman" w:cs="Times New Roman"/>
                <w:sz w:val="18"/>
                <w:szCs w:val="18"/>
              </w:rPr>
              <w:t>GRVA</w:t>
            </w:r>
            <w:r w:rsidRPr="00F132C5">
              <w:rPr>
                <w:rFonts w:ascii="Times New Roman" w:hAnsi="Times New Roman" w:cs="Times New Roman"/>
                <w:sz w:val="18"/>
                <w:szCs w:val="18"/>
              </w:rPr>
              <w:t xml:space="preserve"> сбор имеющейся информации и данных, описывающих ожидаемые в будущем конфигурации компоновки сидений (в том числе для детей), связанные с транспортными средствами с высокой степенью автоматизации и автономными транспортными средствами.</w:t>
            </w:r>
          </w:p>
          <w:p w14:paraId="6F1E0B21" w14:textId="77777777" w:rsidR="00584A17" w:rsidRPr="00F132C5" w:rsidRDefault="00584A17" w:rsidP="00C47DF9">
            <w:pPr>
              <w:rPr>
                <w:rFonts w:ascii="Times New Roman" w:eastAsia="Times New Roman" w:hAnsi="Times New Roman" w:cs="Times New Roman"/>
                <w:sz w:val="18"/>
                <w:szCs w:val="18"/>
              </w:rPr>
            </w:pPr>
          </w:p>
          <w:p w14:paraId="6E9DE055" w14:textId="77777777" w:rsidR="00584A17" w:rsidRPr="00F132C5" w:rsidRDefault="00584A17" w:rsidP="00C47DF9">
            <w:pPr>
              <w:rPr>
                <w:rFonts w:ascii="Times New Roman" w:eastAsia="Times New Roman" w:hAnsi="Times New Roman" w:cs="Times New Roman"/>
                <w:sz w:val="18"/>
                <w:szCs w:val="18"/>
              </w:rPr>
            </w:pPr>
            <w:r w:rsidRPr="00F132C5">
              <w:rPr>
                <w:rFonts w:ascii="Times New Roman" w:hAnsi="Times New Roman" w:cs="Times New Roman"/>
                <w:sz w:val="18"/>
                <w:szCs w:val="18"/>
              </w:rPr>
              <w:t>Выработка единого представления о готовности с течением времени новых систем и о соответствующих нормативных потребностях и сроках.</w:t>
            </w:r>
          </w:p>
          <w:p w14:paraId="39B3FF1C" w14:textId="77777777" w:rsidR="00584A17" w:rsidRPr="00F132C5" w:rsidRDefault="00584A17" w:rsidP="00C47DF9">
            <w:pPr>
              <w:rPr>
                <w:rFonts w:ascii="Times New Roman" w:eastAsia="Times New Roman" w:hAnsi="Times New Roman" w:cs="Times New Roman"/>
                <w:sz w:val="18"/>
                <w:szCs w:val="18"/>
              </w:rPr>
            </w:pPr>
          </w:p>
          <w:p w14:paraId="494EB41B" w14:textId="77777777"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lastRenderedPageBreak/>
              <w:t xml:space="preserve">Определение пошагового подхода к регулированию в целях создания условия для реализации вышеуказанных решений </w:t>
            </w:r>
          </w:p>
        </w:tc>
        <w:tc>
          <w:tcPr>
            <w:tcW w:w="2897" w:type="dxa"/>
            <w:tcBorders>
              <w:bottom w:val="single" w:sz="4" w:space="0" w:color="auto"/>
            </w:tcBorders>
          </w:tcPr>
          <w:p w14:paraId="6B604EF7" w14:textId="25024C62"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lastRenderedPageBreak/>
              <w:t xml:space="preserve">Связано с </w:t>
            </w:r>
            <w:r w:rsidRPr="00E60607">
              <w:rPr>
                <w:rFonts w:ascii="Times New Roman" w:hAnsi="Times New Roman" w:cs="Times New Roman"/>
                <w:sz w:val="18"/>
                <w:szCs w:val="18"/>
              </w:rPr>
              <w:t>GRVA</w:t>
            </w:r>
            <w:r w:rsidRPr="00F132C5">
              <w:rPr>
                <w:rFonts w:ascii="Times New Roman" w:hAnsi="Times New Roman" w:cs="Times New Roman"/>
                <w:sz w:val="18"/>
                <w:szCs w:val="18"/>
              </w:rPr>
              <w:t xml:space="preserve"> и </w:t>
            </w:r>
            <w:r w:rsidRPr="00E60607">
              <w:rPr>
                <w:rFonts w:ascii="Times New Roman" w:hAnsi="Times New Roman" w:cs="Times New Roman"/>
                <w:sz w:val="18"/>
                <w:szCs w:val="18"/>
              </w:rPr>
              <w:t>WP</w:t>
            </w:r>
            <w:r w:rsidRPr="00F132C5">
              <w:rPr>
                <w:rFonts w:ascii="Times New Roman" w:hAnsi="Times New Roman" w:cs="Times New Roman"/>
                <w:sz w:val="18"/>
                <w:szCs w:val="18"/>
              </w:rPr>
              <w:t xml:space="preserve">29 (например, </w:t>
            </w:r>
            <w:r w:rsidRPr="00E60607">
              <w:rPr>
                <w:rFonts w:ascii="Times New Roman" w:hAnsi="Times New Roman" w:cs="Times New Roman"/>
                <w:sz w:val="18"/>
                <w:szCs w:val="18"/>
              </w:rPr>
              <w:t>WP</w:t>
            </w:r>
            <w:r w:rsidRPr="00F132C5">
              <w:rPr>
                <w:rFonts w:ascii="Times New Roman" w:hAnsi="Times New Roman" w:cs="Times New Roman"/>
                <w:sz w:val="18"/>
                <w:szCs w:val="18"/>
              </w:rPr>
              <w:t xml:space="preserve">29-179-23 </w:t>
            </w:r>
            <w:r w:rsidR="00C47DF9">
              <w:rPr>
                <w:rFonts w:ascii="Times New Roman" w:hAnsi="Times New Roman" w:cs="Times New Roman"/>
                <w:sz w:val="18"/>
                <w:szCs w:val="18"/>
              </w:rPr>
              <w:br/>
            </w:r>
            <w:r w:rsidRPr="00F132C5">
              <w:rPr>
                <w:rFonts w:ascii="Times New Roman" w:hAnsi="Times New Roman" w:cs="Times New Roman"/>
                <w:sz w:val="18"/>
                <w:szCs w:val="18"/>
              </w:rPr>
              <w:t xml:space="preserve">и </w:t>
            </w:r>
            <w:r w:rsidRPr="00E60607">
              <w:rPr>
                <w:rFonts w:ascii="Times New Roman" w:hAnsi="Times New Roman" w:cs="Times New Roman"/>
                <w:sz w:val="18"/>
                <w:szCs w:val="18"/>
              </w:rPr>
              <w:t>WP</w:t>
            </w:r>
            <w:r w:rsidRPr="00F132C5">
              <w:rPr>
                <w:rFonts w:ascii="Times New Roman" w:hAnsi="Times New Roman" w:cs="Times New Roman"/>
                <w:sz w:val="18"/>
                <w:szCs w:val="18"/>
              </w:rPr>
              <w:t xml:space="preserve">29-179-25) </w:t>
            </w:r>
          </w:p>
        </w:tc>
        <w:tc>
          <w:tcPr>
            <w:tcW w:w="1428" w:type="dxa"/>
            <w:tcBorders>
              <w:bottom w:val="single" w:sz="4" w:space="0" w:color="auto"/>
            </w:tcBorders>
          </w:tcPr>
          <w:p w14:paraId="68C24DCB" w14:textId="77777777" w:rsidR="00584A17" w:rsidRPr="00F132C5" w:rsidRDefault="00584A17" w:rsidP="00C47DF9">
            <w:pPr>
              <w:rPr>
                <w:rFonts w:ascii="Times New Roman" w:eastAsia="Times New Roman" w:hAnsi="Times New Roman" w:cs="Times New Roman"/>
                <w:sz w:val="18"/>
                <w:szCs w:val="18"/>
              </w:rPr>
            </w:pPr>
            <w:r w:rsidRPr="00E60607">
              <w:rPr>
                <w:rFonts w:ascii="Times New Roman" w:hAnsi="Times New Roman" w:cs="Times New Roman"/>
                <w:sz w:val="18"/>
                <w:szCs w:val="18"/>
              </w:rPr>
              <w:t>GRSP</w:t>
            </w:r>
          </w:p>
          <w:p w14:paraId="012F4C87" w14:textId="77777777" w:rsidR="00584A17" w:rsidRPr="00F132C5" w:rsidRDefault="00584A17" w:rsidP="00C47DF9">
            <w:pPr>
              <w:rPr>
                <w:rFonts w:ascii="Times New Roman" w:eastAsia="Times New Roman" w:hAnsi="Times New Roman" w:cs="Times New Roman"/>
                <w:sz w:val="18"/>
                <w:szCs w:val="18"/>
              </w:rPr>
            </w:pPr>
          </w:p>
          <w:p w14:paraId="0E977A1D" w14:textId="0F1E6B48" w:rsidR="00584A17" w:rsidRPr="00F132C5" w:rsidRDefault="00584A17" w:rsidP="00C47DF9">
            <w:pPr>
              <w:rPr>
                <w:rFonts w:ascii="Times New Roman" w:eastAsia="Times New Roman" w:hAnsi="Times New Roman" w:cs="Times New Roman"/>
                <w:sz w:val="18"/>
                <w:szCs w:val="18"/>
              </w:rPr>
            </w:pPr>
            <w:r w:rsidRPr="00F132C5">
              <w:rPr>
                <w:rFonts w:ascii="Times New Roman" w:hAnsi="Times New Roman" w:cs="Times New Roman"/>
                <w:sz w:val="18"/>
                <w:szCs w:val="18"/>
              </w:rPr>
              <w:t xml:space="preserve">Целевая группа для сбора </w:t>
            </w:r>
            <w:r w:rsidR="00C47DF9">
              <w:rPr>
                <w:rFonts w:ascii="Times New Roman" w:hAnsi="Times New Roman" w:cs="Times New Roman"/>
                <w:sz w:val="18"/>
                <w:szCs w:val="18"/>
              </w:rPr>
              <w:br/>
            </w:r>
            <w:r w:rsidRPr="00F132C5">
              <w:rPr>
                <w:rFonts w:ascii="Times New Roman" w:hAnsi="Times New Roman" w:cs="Times New Roman"/>
                <w:sz w:val="18"/>
                <w:szCs w:val="18"/>
              </w:rPr>
              <w:t>существующих данных/</w:t>
            </w:r>
            <w:r w:rsidR="00C47DF9">
              <w:rPr>
                <w:rFonts w:ascii="Times New Roman" w:hAnsi="Times New Roman" w:cs="Times New Roman"/>
                <w:sz w:val="18"/>
                <w:szCs w:val="18"/>
              </w:rPr>
              <w:br/>
            </w:r>
            <w:r w:rsidRPr="00F132C5">
              <w:rPr>
                <w:rFonts w:ascii="Times New Roman" w:hAnsi="Times New Roman" w:cs="Times New Roman"/>
                <w:sz w:val="18"/>
                <w:szCs w:val="18"/>
              </w:rPr>
              <w:t xml:space="preserve">информации </w:t>
            </w:r>
          </w:p>
          <w:p w14:paraId="64345E4F" w14:textId="77777777" w:rsidR="00584A17" w:rsidRPr="00F132C5" w:rsidRDefault="00584A17" w:rsidP="00C47DF9">
            <w:pPr>
              <w:rPr>
                <w:rFonts w:ascii="Times New Roman" w:eastAsia="Times New Roman" w:hAnsi="Times New Roman" w:cs="Times New Roman"/>
                <w:sz w:val="18"/>
                <w:szCs w:val="18"/>
              </w:rPr>
            </w:pPr>
          </w:p>
          <w:p w14:paraId="4812F5BF" w14:textId="77777777" w:rsidR="00584A17" w:rsidRPr="00F132C5" w:rsidRDefault="00584A17" w:rsidP="00C47DF9">
            <w:pPr>
              <w:spacing w:before="40" w:after="120" w:line="220" w:lineRule="exact"/>
              <w:rPr>
                <w:rFonts w:ascii="Times New Roman" w:hAnsi="Times New Roman" w:cs="Times New Roman"/>
                <w:sz w:val="18"/>
                <w:szCs w:val="18"/>
              </w:rPr>
            </w:pPr>
          </w:p>
        </w:tc>
        <w:tc>
          <w:tcPr>
            <w:tcW w:w="1428" w:type="dxa"/>
            <w:tcBorders>
              <w:bottom w:val="single" w:sz="4" w:space="0" w:color="auto"/>
            </w:tcBorders>
          </w:tcPr>
          <w:p w14:paraId="1A6A77E8" w14:textId="456065A6"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В зависимости от установлен-ного «срока нормативного регулирова</w:t>
            </w:r>
            <w:r w:rsidR="007A7C0E">
              <w:rPr>
                <w:rFonts w:ascii="Times New Roman" w:hAnsi="Times New Roman" w:cs="Times New Roman"/>
                <w:sz w:val="18"/>
                <w:szCs w:val="18"/>
              </w:rPr>
              <w:t>-</w:t>
            </w:r>
            <w:r w:rsidRPr="00F132C5">
              <w:rPr>
                <w:rFonts w:ascii="Times New Roman" w:hAnsi="Times New Roman" w:cs="Times New Roman"/>
                <w:sz w:val="18"/>
                <w:szCs w:val="18"/>
              </w:rPr>
              <w:t>ния»</w:t>
            </w:r>
          </w:p>
        </w:tc>
        <w:tc>
          <w:tcPr>
            <w:tcW w:w="1254" w:type="dxa"/>
            <w:tcBorders>
              <w:bottom w:val="single" w:sz="4" w:space="0" w:color="auto"/>
            </w:tcBorders>
          </w:tcPr>
          <w:p w14:paraId="0186B8C1" w14:textId="197A3313"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Подлежит определению</w:t>
            </w:r>
          </w:p>
        </w:tc>
        <w:tc>
          <w:tcPr>
            <w:tcW w:w="2410" w:type="dxa"/>
            <w:tcBorders>
              <w:bottom w:val="single" w:sz="4" w:space="0" w:color="auto"/>
            </w:tcBorders>
          </w:tcPr>
          <w:p w14:paraId="13F25506" w14:textId="208CA832" w:rsidR="00715CBE" w:rsidRDefault="00584A17" w:rsidP="00715CBE">
            <w:pPr>
              <w:rPr>
                <w:rFonts w:ascii="Times New Roman" w:hAnsi="Times New Roman" w:cs="Times New Roman"/>
                <w:sz w:val="18"/>
                <w:szCs w:val="18"/>
              </w:rPr>
            </w:pPr>
            <w:r w:rsidRPr="00F132C5">
              <w:rPr>
                <w:rFonts w:ascii="Times New Roman" w:hAnsi="Times New Roman" w:cs="Times New Roman"/>
                <w:sz w:val="18"/>
                <w:szCs w:val="18"/>
              </w:rPr>
              <w:t>Считается, что автоматизированные/</w:t>
            </w:r>
            <w:r w:rsidR="00C47DF9">
              <w:rPr>
                <w:rFonts w:ascii="Times New Roman" w:hAnsi="Times New Roman" w:cs="Times New Roman"/>
                <w:sz w:val="18"/>
                <w:szCs w:val="18"/>
              </w:rPr>
              <w:br/>
            </w:r>
            <w:r w:rsidRPr="00F132C5">
              <w:rPr>
                <w:rFonts w:ascii="Times New Roman" w:hAnsi="Times New Roman" w:cs="Times New Roman"/>
                <w:sz w:val="18"/>
                <w:szCs w:val="18"/>
              </w:rPr>
              <w:t xml:space="preserve">автономные транспортные средства предлагают значительные </w:t>
            </w:r>
            <w:r w:rsidR="00C47DF9">
              <w:rPr>
                <w:rFonts w:ascii="Times New Roman" w:hAnsi="Times New Roman" w:cs="Times New Roman"/>
                <w:sz w:val="18"/>
                <w:szCs w:val="18"/>
              </w:rPr>
              <w:br/>
            </w:r>
            <w:r w:rsidRPr="00F132C5">
              <w:rPr>
                <w:rFonts w:ascii="Times New Roman" w:hAnsi="Times New Roman" w:cs="Times New Roman"/>
                <w:sz w:val="18"/>
                <w:szCs w:val="18"/>
              </w:rPr>
              <w:t>преимущества в области безопасности дорожного движения</w:t>
            </w:r>
          </w:p>
          <w:p w14:paraId="4DA71BD3" w14:textId="77777777" w:rsidR="00715CBE" w:rsidRDefault="00715CBE" w:rsidP="00715CBE">
            <w:pPr>
              <w:rPr>
                <w:rFonts w:ascii="Times New Roman" w:hAnsi="Times New Roman" w:cs="Times New Roman"/>
                <w:sz w:val="18"/>
                <w:szCs w:val="18"/>
              </w:rPr>
            </w:pPr>
          </w:p>
          <w:p w14:paraId="194F3873" w14:textId="69A482DF" w:rsidR="00584A17" w:rsidRPr="00F132C5" w:rsidRDefault="00584A17" w:rsidP="00715CBE">
            <w:pPr>
              <w:rPr>
                <w:rFonts w:ascii="Times New Roman" w:hAnsi="Times New Roman" w:cs="Times New Roman"/>
                <w:sz w:val="18"/>
                <w:szCs w:val="18"/>
              </w:rPr>
            </w:pPr>
            <w:r w:rsidRPr="00F132C5">
              <w:rPr>
                <w:rFonts w:ascii="Times New Roman" w:hAnsi="Times New Roman" w:cs="Times New Roman"/>
                <w:sz w:val="18"/>
                <w:szCs w:val="18"/>
              </w:rPr>
              <w:t>Ожидается, что в ближайшем будущем будут доступны более высокие уровни автоматизации, что позволит водителям и пассажирам выбирать новые компоновки сидений в целях, например, улучшения комфорта, рабочей среды или коммуникации</w:t>
            </w:r>
          </w:p>
        </w:tc>
      </w:tr>
      <w:tr w:rsidR="00C47DF9" w:rsidRPr="00156478" w14:paraId="4BE9B7A9" w14:textId="77777777" w:rsidTr="005024D6">
        <w:tc>
          <w:tcPr>
            <w:tcW w:w="1540" w:type="dxa"/>
            <w:tcBorders>
              <w:bottom w:val="single" w:sz="4" w:space="0" w:color="auto"/>
            </w:tcBorders>
          </w:tcPr>
          <w:p w14:paraId="0E74D6C1" w14:textId="40A7DB4B"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 Приоритетное</w:t>
            </w:r>
            <w:r>
              <w:rPr>
                <w:rFonts w:ascii="Times New Roman" w:hAnsi="Times New Roman" w:cs="Times New Roman"/>
                <w:sz w:val="18"/>
                <w:szCs w:val="18"/>
              </w:rPr>
              <w:t xml:space="preserve"> направление</w:t>
            </w:r>
          </w:p>
        </w:tc>
        <w:tc>
          <w:tcPr>
            <w:tcW w:w="1624" w:type="dxa"/>
            <w:tcBorders>
              <w:bottom w:val="single" w:sz="4" w:space="0" w:color="auto"/>
            </w:tcBorders>
          </w:tcPr>
          <w:p w14:paraId="335F515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ГТП ООН, касающиеся УДУС</w:t>
            </w:r>
          </w:p>
        </w:tc>
        <w:tc>
          <w:tcPr>
            <w:tcW w:w="1736" w:type="dxa"/>
            <w:tcBorders>
              <w:bottom w:val="single" w:sz="4" w:space="0" w:color="auto"/>
            </w:tcBorders>
          </w:tcPr>
          <w:p w14:paraId="6AC040AB"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2897" w:type="dxa"/>
            <w:tcBorders>
              <w:bottom w:val="single" w:sz="4" w:space="0" w:color="auto"/>
            </w:tcBorders>
          </w:tcPr>
          <w:p w14:paraId="6C7DE24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bottom w:val="single" w:sz="4" w:space="0" w:color="auto"/>
            </w:tcBorders>
          </w:tcPr>
          <w:p w14:paraId="345FCE5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bottom w:val="single" w:sz="4" w:space="0" w:color="auto"/>
            </w:tcBorders>
          </w:tcPr>
          <w:p w14:paraId="5A7C7B5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254" w:type="dxa"/>
            <w:tcBorders>
              <w:bottom w:val="single" w:sz="4" w:space="0" w:color="auto"/>
            </w:tcBorders>
          </w:tcPr>
          <w:p w14:paraId="74954D63"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2410" w:type="dxa"/>
            <w:tcBorders>
              <w:bottom w:val="single" w:sz="4" w:space="0" w:color="auto"/>
            </w:tcBorders>
          </w:tcPr>
          <w:p w14:paraId="1EC6CE6C" w14:textId="36DA8D33"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Необходимость </w:t>
            </w:r>
            <w:r w:rsidR="00C47DF9">
              <w:rPr>
                <w:rFonts w:ascii="Times New Roman" w:hAnsi="Times New Roman" w:cs="Times New Roman"/>
                <w:sz w:val="18"/>
                <w:szCs w:val="18"/>
              </w:rPr>
              <w:br/>
            </w:r>
            <w:r w:rsidRPr="00F132C5">
              <w:rPr>
                <w:rFonts w:ascii="Times New Roman" w:hAnsi="Times New Roman" w:cs="Times New Roman"/>
                <w:sz w:val="18"/>
                <w:szCs w:val="18"/>
              </w:rPr>
              <w:t xml:space="preserve">в согласовании положений, касающихся УДУС </w:t>
            </w:r>
          </w:p>
        </w:tc>
      </w:tr>
      <w:tr w:rsidR="00C47DF9" w:rsidRPr="00E60607" w14:paraId="6DF837AE" w14:textId="77777777" w:rsidTr="005024D6">
        <w:tc>
          <w:tcPr>
            <w:tcW w:w="1540" w:type="dxa"/>
            <w:tcBorders>
              <w:bottom w:val="single" w:sz="4" w:space="0" w:color="auto"/>
            </w:tcBorders>
          </w:tcPr>
          <w:p w14:paraId="6037B199" w14:textId="1A4E8A32"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3. Приоритетное</w:t>
            </w:r>
            <w:r>
              <w:rPr>
                <w:rFonts w:ascii="Times New Roman" w:hAnsi="Times New Roman" w:cs="Times New Roman"/>
                <w:sz w:val="18"/>
                <w:szCs w:val="18"/>
              </w:rPr>
              <w:t xml:space="preserve"> направление</w:t>
            </w:r>
          </w:p>
        </w:tc>
        <w:tc>
          <w:tcPr>
            <w:tcW w:w="1624" w:type="dxa"/>
            <w:tcBorders>
              <w:bottom w:val="single" w:sz="4" w:space="0" w:color="auto"/>
            </w:tcBorders>
          </w:tcPr>
          <w:p w14:paraId="53A5274D" w14:textId="4D318D39" w:rsidR="00584A17" w:rsidRPr="00F132C5" w:rsidRDefault="00584A17" w:rsidP="00C47DF9">
            <w:pPr>
              <w:rPr>
                <w:rFonts w:ascii="Times New Roman" w:hAnsi="Times New Roman" w:cs="Times New Roman"/>
                <w:sz w:val="18"/>
                <w:szCs w:val="18"/>
              </w:rPr>
            </w:pPr>
            <w:r w:rsidRPr="00F132C5">
              <w:rPr>
                <w:rFonts w:ascii="Times New Roman" w:hAnsi="Times New Roman" w:cs="Times New Roman"/>
                <w:sz w:val="18"/>
                <w:szCs w:val="18"/>
              </w:rPr>
              <w:t>Краш-тесты, являющиеся репрезентатив</w:t>
            </w:r>
            <w:r w:rsidR="00ED1E01">
              <w:rPr>
                <w:rFonts w:ascii="Times New Roman" w:hAnsi="Times New Roman" w:cs="Times New Roman"/>
                <w:sz w:val="18"/>
                <w:szCs w:val="18"/>
              </w:rPr>
              <w:t>-</w:t>
            </w:r>
            <w:r w:rsidRPr="00F132C5">
              <w:rPr>
                <w:rFonts w:ascii="Times New Roman" w:hAnsi="Times New Roman" w:cs="Times New Roman"/>
                <w:sz w:val="18"/>
                <w:szCs w:val="18"/>
              </w:rPr>
              <w:t>ными с точки зрения всего населения</w:t>
            </w:r>
          </w:p>
          <w:p w14:paraId="01E1A452" w14:textId="77777777" w:rsidR="00584A17" w:rsidRPr="00F132C5" w:rsidRDefault="00584A17" w:rsidP="00C47DF9">
            <w:pPr>
              <w:spacing w:before="40" w:after="120" w:line="220" w:lineRule="exact"/>
              <w:rPr>
                <w:rFonts w:ascii="Times New Roman" w:hAnsi="Times New Roman" w:cs="Times New Roman"/>
                <w:sz w:val="18"/>
                <w:szCs w:val="18"/>
              </w:rPr>
            </w:pPr>
          </w:p>
        </w:tc>
        <w:tc>
          <w:tcPr>
            <w:tcW w:w="1736" w:type="dxa"/>
            <w:tcBorders>
              <w:bottom w:val="single" w:sz="4" w:space="0" w:color="auto"/>
            </w:tcBorders>
          </w:tcPr>
          <w:p w14:paraId="48698E1E"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2897" w:type="dxa"/>
            <w:tcBorders>
              <w:bottom w:val="single" w:sz="4" w:space="0" w:color="auto"/>
            </w:tcBorders>
          </w:tcPr>
          <w:p w14:paraId="147DF4D0"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bottom w:val="single" w:sz="4" w:space="0" w:color="auto"/>
            </w:tcBorders>
          </w:tcPr>
          <w:p w14:paraId="3F2586DC"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428" w:type="dxa"/>
            <w:tcBorders>
              <w:bottom w:val="single" w:sz="4" w:space="0" w:color="auto"/>
            </w:tcBorders>
          </w:tcPr>
          <w:p w14:paraId="1DB381B6"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Н/Д</w:t>
            </w:r>
          </w:p>
        </w:tc>
        <w:tc>
          <w:tcPr>
            <w:tcW w:w="1254" w:type="dxa"/>
            <w:tcBorders>
              <w:bottom w:val="single" w:sz="4" w:space="0" w:color="auto"/>
            </w:tcBorders>
          </w:tcPr>
          <w:p w14:paraId="0A83EA2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Швеция</w:t>
            </w:r>
          </w:p>
        </w:tc>
        <w:tc>
          <w:tcPr>
            <w:tcW w:w="2410" w:type="dxa"/>
            <w:tcBorders>
              <w:bottom w:val="single" w:sz="4" w:space="0" w:color="auto"/>
            </w:tcBorders>
          </w:tcPr>
          <w:p w14:paraId="01BA9524" w14:textId="77777777" w:rsidR="00584A17" w:rsidRPr="00E60607" w:rsidRDefault="00584A17" w:rsidP="00C47DF9">
            <w:pPr>
              <w:spacing w:before="40" w:after="120" w:line="220" w:lineRule="exact"/>
              <w:rPr>
                <w:rFonts w:ascii="Times New Roman" w:hAnsi="Times New Roman" w:cs="Times New Roman"/>
                <w:sz w:val="18"/>
                <w:szCs w:val="18"/>
              </w:rPr>
            </w:pPr>
          </w:p>
        </w:tc>
      </w:tr>
      <w:tr w:rsidR="00C47DF9" w:rsidRPr="00156478" w14:paraId="27CB72CE" w14:textId="77777777" w:rsidTr="005024D6">
        <w:tc>
          <w:tcPr>
            <w:tcW w:w="1540" w:type="dxa"/>
            <w:tcBorders>
              <w:top w:val="single" w:sz="6" w:space="0" w:color="auto"/>
              <w:bottom w:val="single" w:sz="6" w:space="0" w:color="auto"/>
            </w:tcBorders>
          </w:tcPr>
          <w:p w14:paraId="667CF17E" w14:textId="57FE4A4C"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Регулярно рассматриваемое направление</w:t>
            </w:r>
          </w:p>
        </w:tc>
        <w:tc>
          <w:tcPr>
            <w:tcW w:w="1624" w:type="dxa"/>
            <w:tcBorders>
              <w:top w:val="single" w:sz="6" w:space="0" w:color="auto"/>
              <w:bottom w:val="single" w:sz="6" w:space="0" w:color="auto"/>
            </w:tcBorders>
          </w:tcPr>
          <w:p w14:paraId="6249531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Защитные шлемы</w:t>
            </w:r>
          </w:p>
        </w:tc>
        <w:tc>
          <w:tcPr>
            <w:tcW w:w="1736" w:type="dxa"/>
            <w:tcBorders>
              <w:top w:val="single" w:sz="6" w:space="0" w:color="auto"/>
              <w:bottom w:val="single" w:sz="6" w:space="0" w:color="auto"/>
            </w:tcBorders>
          </w:tcPr>
          <w:p w14:paraId="3205EE9A"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поправ</w:t>
            </w:r>
            <w:r>
              <w:rPr>
                <w:rFonts w:ascii="Times New Roman" w:hAnsi="Times New Roman" w:cs="Times New Roman"/>
                <w:sz w:val="18"/>
                <w:szCs w:val="18"/>
              </w:rPr>
              <w:t>ки серии 07</w:t>
            </w:r>
          </w:p>
          <w:p w14:paraId="289F61D7"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Этап 2 НРГ</w:t>
            </w:r>
          </w:p>
        </w:tc>
        <w:tc>
          <w:tcPr>
            <w:tcW w:w="2897" w:type="dxa"/>
            <w:tcBorders>
              <w:top w:val="single" w:sz="6" w:space="0" w:color="auto"/>
              <w:bottom w:val="single" w:sz="6" w:space="0" w:color="auto"/>
            </w:tcBorders>
          </w:tcPr>
          <w:p w14:paraId="05792B0F"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2019/25 и GRSP-66-22</w:t>
            </w:r>
          </w:p>
        </w:tc>
        <w:tc>
          <w:tcPr>
            <w:tcW w:w="1428" w:type="dxa"/>
            <w:tcBorders>
              <w:top w:val="single" w:sz="6" w:space="0" w:color="auto"/>
              <w:bottom w:val="single" w:sz="6" w:space="0" w:color="auto"/>
            </w:tcBorders>
          </w:tcPr>
          <w:p w14:paraId="14758989" w14:textId="51752990"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НРГ по ЗШ (мандат должен быть предложен)</w:t>
            </w:r>
          </w:p>
        </w:tc>
        <w:tc>
          <w:tcPr>
            <w:tcW w:w="1428" w:type="dxa"/>
            <w:tcBorders>
              <w:top w:val="single" w:sz="6" w:space="0" w:color="auto"/>
              <w:bottom w:val="single" w:sz="6" w:space="0" w:color="auto"/>
            </w:tcBorders>
          </w:tcPr>
          <w:p w14:paraId="7C2A1140"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2022 год (?)</w:t>
            </w:r>
          </w:p>
        </w:tc>
        <w:tc>
          <w:tcPr>
            <w:tcW w:w="1254" w:type="dxa"/>
            <w:tcBorders>
              <w:top w:val="single" w:sz="6" w:space="0" w:color="auto"/>
              <w:bottom w:val="single" w:sz="6" w:space="0" w:color="auto"/>
            </w:tcBorders>
          </w:tcPr>
          <w:p w14:paraId="74E4C533" w14:textId="77777777" w:rsidR="00584A17" w:rsidRPr="00E60607" w:rsidRDefault="00584A17" w:rsidP="00C47DF9">
            <w:pPr>
              <w:spacing w:before="40" w:after="120" w:line="220" w:lineRule="exact"/>
              <w:rPr>
                <w:rFonts w:ascii="Times New Roman" w:hAnsi="Times New Roman" w:cs="Times New Roman"/>
                <w:sz w:val="18"/>
                <w:szCs w:val="18"/>
              </w:rPr>
            </w:pPr>
            <w:r w:rsidRPr="00E60607">
              <w:rPr>
                <w:rFonts w:ascii="Times New Roman" w:hAnsi="Times New Roman" w:cs="Times New Roman"/>
                <w:sz w:val="18"/>
                <w:szCs w:val="18"/>
              </w:rPr>
              <w:t>Франция, Италия</w:t>
            </w:r>
          </w:p>
        </w:tc>
        <w:tc>
          <w:tcPr>
            <w:tcW w:w="2410" w:type="dxa"/>
            <w:tcBorders>
              <w:top w:val="single" w:sz="6" w:space="0" w:color="auto"/>
              <w:bottom w:val="single" w:sz="6" w:space="0" w:color="auto"/>
            </w:tcBorders>
          </w:tcPr>
          <w:p w14:paraId="076E2699" w14:textId="1FF0FC69" w:rsidR="00584A17" w:rsidRPr="00F132C5" w:rsidRDefault="00584A17" w:rsidP="00C47DF9">
            <w:pPr>
              <w:spacing w:before="40" w:after="120" w:line="220" w:lineRule="exact"/>
              <w:rPr>
                <w:rFonts w:ascii="Times New Roman" w:hAnsi="Times New Roman" w:cs="Times New Roman"/>
                <w:sz w:val="18"/>
                <w:szCs w:val="18"/>
              </w:rPr>
            </w:pPr>
            <w:r w:rsidRPr="00F132C5">
              <w:rPr>
                <w:rFonts w:ascii="Times New Roman" w:hAnsi="Times New Roman" w:cs="Times New Roman"/>
                <w:sz w:val="18"/>
                <w:szCs w:val="18"/>
              </w:rPr>
              <w:t xml:space="preserve">Работу планируется начать по согласованию с </w:t>
            </w:r>
            <w:r w:rsidRPr="00E60607">
              <w:rPr>
                <w:rFonts w:ascii="Times New Roman" w:hAnsi="Times New Roman" w:cs="Times New Roman"/>
                <w:sz w:val="18"/>
                <w:szCs w:val="18"/>
              </w:rPr>
              <w:t>GRSP</w:t>
            </w:r>
          </w:p>
        </w:tc>
      </w:tr>
    </w:tbl>
    <w:p w14:paraId="569C8980" w14:textId="07DB9116" w:rsidR="00963A95" w:rsidRPr="00584A17" w:rsidRDefault="00963A95" w:rsidP="00584A17"/>
    <w:p w14:paraId="44B740AA" w14:textId="24331673" w:rsidR="002B46DD" w:rsidRPr="009C7E3D" w:rsidRDefault="002B46DD" w:rsidP="00BC40EC">
      <w:pPr>
        <w:suppressAutoHyphens w:val="0"/>
        <w:spacing w:line="240" w:lineRule="auto"/>
      </w:pPr>
    </w:p>
    <w:p w14:paraId="1CD59789" w14:textId="49233723" w:rsidR="00BC40EC" w:rsidRPr="009C7E3D" w:rsidRDefault="00BC40EC" w:rsidP="00BC40EC">
      <w:pPr>
        <w:suppressAutoHyphens w:val="0"/>
        <w:spacing w:line="240" w:lineRule="auto"/>
      </w:pPr>
    </w:p>
    <w:p w14:paraId="00755C9D" w14:textId="77777777" w:rsidR="00D5231B" w:rsidRPr="009C7E3D" w:rsidRDefault="00D5231B" w:rsidP="00BC40EC">
      <w:pPr>
        <w:suppressAutoHyphens w:val="0"/>
        <w:spacing w:line="240" w:lineRule="auto"/>
        <w:sectPr w:rsidR="00D5231B" w:rsidRPr="009C7E3D" w:rsidSect="00BC40EC">
          <w:headerReference w:type="even" r:id="rId60"/>
          <w:headerReference w:type="default" r:id="rId61"/>
          <w:footerReference w:type="even" r:id="rId62"/>
          <w:footerReference w:type="default" r:id="rId63"/>
          <w:endnotePr>
            <w:numFmt w:val="decimal"/>
          </w:endnotePr>
          <w:pgSz w:w="16838" w:h="11906" w:orient="landscape" w:code="9"/>
          <w:pgMar w:top="1134" w:right="1417" w:bottom="1134" w:left="1134" w:header="567" w:footer="567" w:gutter="0"/>
          <w:cols w:space="708"/>
          <w:docGrid w:linePitch="360"/>
        </w:sectPr>
      </w:pPr>
    </w:p>
    <w:p w14:paraId="793E6479" w14:textId="77777777" w:rsidR="00396A6F" w:rsidRPr="00F45271" w:rsidRDefault="00396A6F" w:rsidP="00396A6F">
      <w:pPr>
        <w:pStyle w:val="SingleTxtG"/>
        <w:rPr>
          <w:rFonts w:asciiTheme="majorBidi" w:hAnsiTheme="majorBidi" w:cstheme="majorBidi"/>
          <w:b/>
          <w:bCs/>
        </w:rPr>
      </w:pPr>
      <w:r w:rsidRPr="00F45271">
        <w:rPr>
          <w:b/>
          <w:bCs/>
        </w:rPr>
        <w:lastRenderedPageBreak/>
        <w:t>Вопросы, рассматриваемые Рабочей группой по пассивной безопасности (</w:t>
      </w:r>
      <w:r w:rsidRPr="00E60607">
        <w:rPr>
          <w:b/>
          <w:bCs/>
        </w:rPr>
        <w:t>GRSP</w:t>
      </w:r>
      <w:r w:rsidRPr="00F45271">
        <w:rPr>
          <w:b/>
          <w:bCs/>
        </w:rPr>
        <w:t>)</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396A6F" w:rsidRPr="00E60607" w14:paraId="53665D9F" w14:textId="77777777" w:rsidTr="00341B2B">
        <w:trPr>
          <w:tblHeader/>
        </w:trPr>
        <w:tc>
          <w:tcPr>
            <w:tcW w:w="2831" w:type="pct"/>
            <w:tcBorders>
              <w:top w:val="single" w:sz="4" w:space="0" w:color="auto"/>
              <w:bottom w:val="single" w:sz="12" w:space="0" w:color="auto"/>
            </w:tcBorders>
            <w:shd w:val="clear" w:color="auto" w:fill="auto"/>
            <w:tcMar>
              <w:left w:w="0" w:type="dxa"/>
            </w:tcMar>
            <w:vAlign w:val="bottom"/>
          </w:tcPr>
          <w:p w14:paraId="69A16AC5" w14:textId="77777777" w:rsidR="00396A6F" w:rsidRPr="00E60607" w:rsidRDefault="00396A6F" w:rsidP="004626C6">
            <w:pPr>
              <w:spacing w:before="80" w:after="80" w:line="200" w:lineRule="exact"/>
              <w:ind w:left="11" w:right="113"/>
              <w:rPr>
                <w:i/>
                <w:sz w:val="16"/>
                <w:szCs w:val="16"/>
              </w:rPr>
            </w:pPr>
            <w:r w:rsidRPr="00E60607">
              <w:rPr>
                <w:i/>
                <w:iCs/>
                <w:sz w:val="16"/>
                <w:szCs w:val="16"/>
              </w:rPr>
              <w:t>Вопрос</w:t>
            </w:r>
          </w:p>
        </w:tc>
        <w:tc>
          <w:tcPr>
            <w:tcW w:w="1081" w:type="pct"/>
            <w:tcBorders>
              <w:top w:val="single" w:sz="4" w:space="0" w:color="auto"/>
              <w:bottom w:val="single" w:sz="12" w:space="0" w:color="auto"/>
            </w:tcBorders>
            <w:shd w:val="clear" w:color="auto" w:fill="auto"/>
            <w:tcMar>
              <w:left w:w="0" w:type="dxa"/>
            </w:tcMar>
            <w:vAlign w:val="bottom"/>
          </w:tcPr>
          <w:p w14:paraId="7089E84C" w14:textId="77777777" w:rsidR="00396A6F" w:rsidRPr="00E60607" w:rsidRDefault="00396A6F" w:rsidP="004626C6">
            <w:pPr>
              <w:spacing w:before="80" w:after="80" w:line="200" w:lineRule="exact"/>
              <w:ind w:left="11" w:right="113"/>
              <w:rPr>
                <w:i/>
                <w:sz w:val="16"/>
                <w:szCs w:val="16"/>
              </w:rPr>
            </w:pPr>
            <w:r w:rsidRPr="00E60607">
              <w:rPr>
                <w:i/>
                <w:iCs/>
                <w:sz w:val="16"/>
                <w:szCs w:val="16"/>
              </w:rPr>
              <w:t>Документ ECE/TRANS/WP.29/...</w:t>
            </w:r>
          </w:p>
        </w:tc>
        <w:tc>
          <w:tcPr>
            <w:tcW w:w="1088" w:type="pct"/>
            <w:tcBorders>
              <w:top w:val="single" w:sz="4" w:space="0" w:color="auto"/>
              <w:bottom w:val="single" w:sz="12" w:space="0" w:color="auto"/>
            </w:tcBorders>
            <w:shd w:val="clear" w:color="auto" w:fill="auto"/>
            <w:tcMar>
              <w:left w:w="0" w:type="dxa"/>
            </w:tcMar>
            <w:vAlign w:val="bottom"/>
          </w:tcPr>
          <w:p w14:paraId="75A1988D" w14:textId="77777777" w:rsidR="00396A6F" w:rsidRPr="00E60607" w:rsidRDefault="00396A6F" w:rsidP="004626C6">
            <w:pPr>
              <w:spacing w:before="80" w:after="80" w:line="200" w:lineRule="exact"/>
              <w:ind w:left="11" w:right="113"/>
              <w:rPr>
                <w:i/>
                <w:sz w:val="16"/>
                <w:szCs w:val="16"/>
              </w:rPr>
            </w:pPr>
            <w:r w:rsidRPr="00E60607">
              <w:rPr>
                <w:i/>
                <w:iCs/>
                <w:sz w:val="16"/>
                <w:szCs w:val="16"/>
              </w:rPr>
              <w:t>Наличие</w:t>
            </w:r>
            <w:r>
              <w:rPr>
                <w:i/>
                <w:iCs/>
                <w:sz w:val="16"/>
                <w:szCs w:val="16"/>
              </w:rPr>
              <w:t xml:space="preserve"> </w:t>
            </w:r>
            <w:r w:rsidRPr="00E60607">
              <w:rPr>
                <w:i/>
                <w:iCs/>
                <w:sz w:val="16"/>
                <w:szCs w:val="16"/>
              </w:rPr>
              <w:t>документа</w:t>
            </w:r>
          </w:p>
        </w:tc>
      </w:tr>
      <w:tr w:rsidR="00396A6F" w:rsidRPr="00156478" w14:paraId="7779988D" w14:textId="77777777" w:rsidTr="00341B2B">
        <w:tc>
          <w:tcPr>
            <w:tcW w:w="2831" w:type="pct"/>
            <w:tcBorders>
              <w:top w:val="single" w:sz="12" w:space="0" w:color="auto"/>
            </w:tcBorders>
            <w:shd w:val="clear" w:color="auto" w:fill="auto"/>
            <w:tcMar>
              <w:left w:w="0" w:type="dxa"/>
            </w:tcMar>
          </w:tcPr>
          <w:p w14:paraId="1922751B" w14:textId="77777777" w:rsidR="00396A6F" w:rsidRPr="00F45271" w:rsidRDefault="00396A6F" w:rsidP="004626C6">
            <w:pPr>
              <w:spacing w:before="40" w:after="120" w:line="220" w:lineRule="exact"/>
              <w:ind w:right="113"/>
              <w:rPr>
                <w:b/>
                <w:bCs/>
              </w:rPr>
            </w:pPr>
            <w:r w:rsidRPr="00F45271">
              <w:rPr>
                <w:b/>
                <w:bCs/>
              </w:rPr>
              <w:t>7.1.</w:t>
            </w:r>
            <w:r w:rsidRPr="00F45271">
              <w:rPr>
                <w:b/>
                <w:bCs/>
              </w:rPr>
              <w:tab/>
              <w:t>Соглашение 1958 года</w:t>
            </w:r>
          </w:p>
          <w:p w14:paraId="59F34634" w14:textId="27923BFF" w:rsidR="00396A6F" w:rsidRPr="00F45271" w:rsidRDefault="00396A6F" w:rsidP="004626C6">
            <w:pPr>
              <w:spacing w:before="40" w:after="120" w:line="220" w:lineRule="exact"/>
              <w:ind w:left="567" w:right="113" w:hanging="567"/>
              <w:rPr>
                <w:b/>
              </w:rPr>
            </w:pPr>
            <w:r w:rsidRPr="00F45271">
              <w:t>7.1.1.</w:t>
            </w:r>
            <w:r w:rsidRPr="00F45271">
              <w:tab/>
              <w:t>Предложение по проекту поправок к</w:t>
            </w:r>
            <w:r w:rsidR="004626C6">
              <w:t> </w:t>
            </w:r>
            <w:r w:rsidRPr="00F45271">
              <w:t>существующим правилам ООН (Соглашение 1958 года):</w:t>
            </w:r>
          </w:p>
        </w:tc>
        <w:tc>
          <w:tcPr>
            <w:tcW w:w="2169" w:type="pct"/>
            <w:gridSpan w:val="2"/>
            <w:tcBorders>
              <w:top w:val="single" w:sz="12" w:space="0" w:color="auto"/>
            </w:tcBorders>
            <w:shd w:val="clear" w:color="auto" w:fill="auto"/>
          </w:tcPr>
          <w:p w14:paraId="64D917F9" w14:textId="1D03C1A6" w:rsidR="00396A6F" w:rsidRPr="00F45271" w:rsidRDefault="00396A6F" w:rsidP="004626C6">
            <w:pPr>
              <w:spacing w:before="40" w:after="120" w:line="220" w:lineRule="exact"/>
              <w:ind w:right="113"/>
            </w:pPr>
            <w:r w:rsidRPr="00F45271">
              <w:t>Условные обозначения документов и информацию об их наличии см.</w:t>
            </w:r>
            <w:r w:rsidR="004626C6">
              <w:t> </w:t>
            </w:r>
            <w:r w:rsidRPr="00F45271">
              <w:t>в</w:t>
            </w:r>
            <w:r w:rsidRPr="00E60607">
              <w:t> </w:t>
            </w:r>
            <w:r w:rsidRPr="00F45271">
              <w:t>повестке дня шестьдесят девятой сессии (</w:t>
            </w:r>
            <w:r w:rsidRPr="00E60607">
              <w:t>GRSP</w:t>
            </w:r>
            <w:r w:rsidRPr="00F45271">
              <w:t>/2021/1)</w:t>
            </w:r>
          </w:p>
        </w:tc>
      </w:tr>
      <w:tr w:rsidR="00396A6F" w:rsidRPr="00156478" w14:paraId="62195024" w14:textId="77777777" w:rsidTr="00341B2B">
        <w:trPr>
          <w:trHeight w:val="20"/>
        </w:trPr>
        <w:tc>
          <w:tcPr>
            <w:tcW w:w="2831" w:type="pct"/>
            <w:shd w:val="clear" w:color="auto" w:fill="auto"/>
            <w:tcMar>
              <w:left w:w="0" w:type="dxa"/>
            </w:tcMar>
          </w:tcPr>
          <w:p w14:paraId="0EDE450C"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21</w:t>
            </w:r>
            <w:r w:rsidRPr="00F45271">
              <w:tab/>
              <w:t>(Внутреннее оборудование);</w:t>
            </w:r>
          </w:p>
          <w:p w14:paraId="000B9F86"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22</w:t>
            </w:r>
            <w:r w:rsidRPr="00F45271">
              <w:tab/>
              <w:t>(Защитные шлемы);</w:t>
            </w:r>
          </w:p>
          <w:p w14:paraId="58F39A11"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80</w:t>
            </w:r>
            <w:r w:rsidRPr="00F45271">
              <w:tab/>
              <w:t>(Прочность сидений и их креплений (автобусы));</w:t>
            </w:r>
          </w:p>
          <w:p w14:paraId="146A5579"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94</w:t>
            </w:r>
            <w:r w:rsidRPr="00F45271">
              <w:tab/>
              <w:t>(Лобовое столкновение);</w:t>
            </w:r>
          </w:p>
          <w:p w14:paraId="4E5DB529"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95</w:t>
            </w:r>
            <w:r w:rsidRPr="00F45271">
              <w:tab/>
              <w:t>(Боковое столкновение);</w:t>
            </w:r>
          </w:p>
          <w:p w14:paraId="7BFBB431"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100</w:t>
            </w:r>
            <w:r w:rsidRPr="00F45271">
              <w:tab/>
              <w:t>(Транспортные средства с электрическим приводом);</w:t>
            </w:r>
          </w:p>
          <w:p w14:paraId="023CB4E4"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127</w:t>
            </w:r>
            <w:r w:rsidRPr="00F45271">
              <w:tab/>
              <w:t>(Безопасность пешеходов);</w:t>
            </w:r>
          </w:p>
          <w:p w14:paraId="6DF43052"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129</w:t>
            </w:r>
            <w:r w:rsidRPr="00F45271">
              <w:tab/>
              <w:t>(Усовершенствованные детские удерживающие системы);</w:t>
            </w:r>
          </w:p>
          <w:p w14:paraId="4BEE9B0C"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134</w:t>
            </w:r>
            <w:r w:rsidRPr="00F45271">
              <w:tab/>
              <w:t>(Транспортные средства, работающие на водороде и топливных элементах (ТСВТЭ));</w:t>
            </w:r>
          </w:p>
          <w:p w14:paraId="1BBF0370"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137</w:t>
            </w:r>
            <w:r w:rsidRPr="00F45271">
              <w:tab/>
              <w:t>(Лобовое столкновение с уделением особого внимания удерживающим системам)</w:t>
            </w:r>
          </w:p>
        </w:tc>
        <w:tc>
          <w:tcPr>
            <w:tcW w:w="2169" w:type="pct"/>
            <w:gridSpan w:val="2"/>
            <w:shd w:val="clear" w:color="auto" w:fill="auto"/>
          </w:tcPr>
          <w:p w14:paraId="09F39EA2" w14:textId="77777777" w:rsidR="00396A6F" w:rsidRPr="00F45271" w:rsidRDefault="00396A6F" w:rsidP="004626C6">
            <w:pPr>
              <w:spacing w:before="40" w:after="120" w:line="220" w:lineRule="exact"/>
              <w:ind w:right="113"/>
            </w:pPr>
          </w:p>
        </w:tc>
      </w:tr>
      <w:tr w:rsidR="00396A6F" w:rsidRPr="00156478" w14:paraId="20C61172" w14:textId="77777777" w:rsidTr="00341B2B">
        <w:trPr>
          <w:trHeight w:val="20"/>
        </w:trPr>
        <w:tc>
          <w:tcPr>
            <w:tcW w:w="2831" w:type="pct"/>
            <w:shd w:val="clear" w:color="auto" w:fill="auto"/>
            <w:tcMar>
              <w:left w:w="0" w:type="dxa"/>
            </w:tcMar>
          </w:tcPr>
          <w:p w14:paraId="00246420" w14:textId="77777777" w:rsidR="00396A6F" w:rsidRPr="00F45271" w:rsidRDefault="00396A6F" w:rsidP="004626C6">
            <w:pPr>
              <w:spacing w:before="40" w:after="120" w:line="220" w:lineRule="exact"/>
              <w:ind w:left="567" w:right="113" w:hanging="567"/>
            </w:pPr>
            <w:r w:rsidRPr="00F45271">
              <w:t>7.1.2.</w:t>
            </w:r>
            <w:r w:rsidRPr="00F45271">
              <w:tab/>
              <w:t>Предложение по проекту новых правил</w:t>
            </w:r>
            <w:r w:rsidRPr="00E60607">
              <w:t> </w:t>
            </w:r>
            <w:r w:rsidRPr="00F45271">
              <w:t>ООН:</w:t>
            </w:r>
          </w:p>
        </w:tc>
        <w:tc>
          <w:tcPr>
            <w:tcW w:w="2169" w:type="pct"/>
            <w:gridSpan w:val="2"/>
            <w:shd w:val="clear" w:color="auto" w:fill="auto"/>
            <w:tcMar>
              <w:left w:w="0" w:type="dxa"/>
            </w:tcMar>
          </w:tcPr>
          <w:p w14:paraId="0F21DA72" w14:textId="77777777" w:rsidR="00396A6F" w:rsidRPr="00F45271" w:rsidRDefault="00396A6F" w:rsidP="004626C6">
            <w:pPr>
              <w:spacing w:before="40" w:after="120" w:line="220" w:lineRule="exact"/>
              <w:ind w:right="113"/>
            </w:pPr>
          </w:p>
        </w:tc>
      </w:tr>
      <w:tr w:rsidR="00396A6F" w:rsidRPr="00E60607" w14:paraId="19F21797" w14:textId="77777777" w:rsidTr="00341B2B">
        <w:tc>
          <w:tcPr>
            <w:tcW w:w="2831" w:type="pct"/>
            <w:shd w:val="clear" w:color="auto" w:fill="auto"/>
            <w:tcMar>
              <w:left w:w="0" w:type="dxa"/>
            </w:tcMar>
          </w:tcPr>
          <w:p w14:paraId="699815F0" w14:textId="77777777" w:rsidR="00396A6F" w:rsidRPr="00E60607" w:rsidRDefault="00396A6F" w:rsidP="004626C6">
            <w:pPr>
              <w:pStyle w:val="SingleTxtG"/>
              <w:spacing w:before="40" w:line="220" w:lineRule="exact"/>
              <w:ind w:left="567" w:right="565"/>
            </w:pPr>
            <w:r w:rsidRPr="00E60607">
              <w:t>Данные</w:t>
            </w:r>
            <w:r>
              <w:t xml:space="preserve"> </w:t>
            </w:r>
            <w:r w:rsidRPr="00E60607">
              <w:t>отсутствуют</w:t>
            </w:r>
          </w:p>
        </w:tc>
        <w:tc>
          <w:tcPr>
            <w:tcW w:w="2169" w:type="pct"/>
            <w:gridSpan w:val="2"/>
            <w:shd w:val="clear" w:color="auto" w:fill="auto"/>
            <w:tcMar>
              <w:left w:w="0" w:type="dxa"/>
            </w:tcMar>
          </w:tcPr>
          <w:p w14:paraId="0A8E8E34" w14:textId="77777777" w:rsidR="00396A6F" w:rsidRPr="00E60607" w:rsidRDefault="00396A6F" w:rsidP="004626C6">
            <w:pPr>
              <w:spacing w:before="40" w:after="120" w:line="220" w:lineRule="exact"/>
              <w:ind w:right="113"/>
            </w:pPr>
          </w:p>
        </w:tc>
      </w:tr>
      <w:tr w:rsidR="00396A6F" w:rsidRPr="00156478" w14:paraId="371C8A28" w14:textId="77777777" w:rsidTr="00341B2B">
        <w:tc>
          <w:tcPr>
            <w:tcW w:w="2831" w:type="pct"/>
            <w:shd w:val="clear" w:color="auto" w:fill="auto"/>
            <w:tcMar>
              <w:left w:w="0" w:type="dxa"/>
            </w:tcMar>
          </w:tcPr>
          <w:p w14:paraId="777FC642" w14:textId="3428D19A" w:rsidR="00396A6F" w:rsidRPr="00E60607" w:rsidRDefault="00396A6F" w:rsidP="004626C6">
            <w:pPr>
              <w:spacing w:before="40" w:after="120" w:line="220" w:lineRule="exact"/>
              <w:ind w:left="567" w:right="113" w:hanging="567"/>
              <w:rPr>
                <w:b/>
              </w:rPr>
            </w:pPr>
            <w:r w:rsidRPr="00E60607">
              <w:rPr>
                <w:b/>
                <w:bCs/>
              </w:rPr>
              <w:t>7.2.</w:t>
            </w:r>
            <w:r w:rsidRPr="00E60607">
              <w:rPr>
                <w:b/>
                <w:bCs/>
              </w:rPr>
              <w:tab/>
              <w:t xml:space="preserve">Соглашение 1998 года </w:t>
            </w:r>
            <w:r w:rsidR="004626C6">
              <w:rPr>
                <w:b/>
                <w:bCs/>
              </w:rPr>
              <w:br/>
            </w:r>
            <w:r w:rsidRPr="00E60607">
              <w:rPr>
                <w:b/>
                <w:bCs/>
              </w:rPr>
              <w:t>(глобальные правила)</w:t>
            </w:r>
          </w:p>
        </w:tc>
        <w:tc>
          <w:tcPr>
            <w:tcW w:w="2169" w:type="pct"/>
            <w:gridSpan w:val="2"/>
            <w:vMerge w:val="restart"/>
            <w:shd w:val="clear" w:color="auto" w:fill="auto"/>
            <w:tcMar>
              <w:left w:w="0" w:type="dxa"/>
            </w:tcMar>
          </w:tcPr>
          <w:p w14:paraId="7BE5B9F9" w14:textId="4DFC2E04" w:rsidR="00396A6F" w:rsidRPr="00F45271" w:rsidRDefault="00396A6F" w:rsidP="004626C6">
            <w:pPr>
              <w:spacing w:before="40" w:after="120" w:line="220" w:lineRule="exact"/>
              <w:ind w:right="113"/>
            </w:pPr>
            <w:r w:rsidRPr="00F45271">
              <w:t>Условные обозначения документов и информацию об их наличии см.</w:t>
            </w:r>
            <w:r w:rsidR="004626C6">
              <w:t> </w:t>
            </w:r>
            <w:r w:rsidRPr="00F45271">
              <w:t>в</w:t>
            </w:r>
            <w:r w:rsidRPr="00E60607">
              <w:t> </w:t>
            </w:r>
            <w:r w:rsidRPr="00F45271">
              <w:t>повестке дня шестьдесят девятой сессии (</w:t>
            </w:r>
            <w:r w:rsidRPr="00E60607">
              <w:t>GRSP</w:t>
            </w:r>
            <w:r w:rsidRPr="00F45271">
              <w:t>/2021/1)</w:t>
            </w:r>
          </w:p>
        </w:tc>
      </w:tr>
      <w:tr w:rsidR="00396A6F" w:rsidRPr="00156478" w14:paraId="24C792D0" w14:textId="77777777" w:rsidTr="00341B2B">
        <w:trPr>
          <w:trHeight w:val="20"/>
        </w:trPr>
        <w:tc>
          <w:tcPr>
            <w:tcW w:w="2831" w:type="pct"/>
            <w:shd w:val="clear" w:color="auto" w:fill="auto"/>
            <w:tcMar>
              <w:left w:w="0" w:type="dxa"/>
            </w:tcMar>
          </w:tcPr>
          <w:p w14:paraId="5CECEE61"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9</w:t>
            </w:r>
            <w:r w:rsidRPr="00F45271">
              <w:tab/>
              <w:t>(Безопасность пешеходов);</w:t>
            </w:r>
          </w:p>
          <w:p w14:paraId="0881F4E1" w14:textId="28DD959A"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13</w:t>
            </w:r>
            <w:r w:rsidRPr="00F45271">
              <w:tab/>
              <w:t>(Транспортные средства, работающие на водороде и</w:t>
            </w:r>
            <w:r w:rsidR="004626C6">
              <w:t> </w:t>
            </w:r>
            <w:r w:rsidRPr="00F45271">
              <w:t>топливных элементах);</w:t>
            </w:r>
          </w:p>
          <w:p w14:paraId="7C9C15F4" w14:textId="77777777" w:rsidR="00396A6F" w:rsidRPr="00F45271" w:rsidRDefault="00396A6F" w:rsidP="004626C6">
            <w:pPr>
              <w:pStyle w:val="SingleTxtG"/>
              <w:spacing w:before="40" w:line="220" w:lineRule="exact"/>
              <w:ind w:left="996" w:right="115" w:hanging="420"/>
              <w:jc w:val="left"/>
              <w:rPr>
                <w:rFonts w:asciiTheme="majorBidi" w:hAnsiTheme="majorBidi" w:cstheme="majorBidi"/>
              </w:rPr>
            </w:pPr>
            <w:r w:rsidRPr="00F45271">
              <w:t>20</w:t>
            </w:r>
            <w:r w:rsidRPr="00F45271">
              <w:tab/>
              <w:t>(Безопасность электромобилей);</w:t>
            </w:r>
          </w:p>
          <w:p w14:paraId="0B033704" w14:textId="77777777" w:rsidR="00396A6F" w:rsidRPr="00F45271" w:rsidRDefault="00396A6F" w:rsidP="004626C6">
            <w:pPr>
              <w:pStyle w:val="SingleTxtG"/>
              <w:spacing w:before="40" w:line="220" w:lineRule="exact"/>
              <w:ind w:left="567" w:right="113"/>
              <w:jc w:val="left"/>
              <w:rPr>
                <w:rFonts w:asciiTheme="majorBidi" w:hAnsiTheme="majorBidi" w:cstheme="majorBidi"/>
              </w:rPr>
            </w:pPr>
            <w:r w:rsidRPr="00F45271">
              <w:t>Электромобили</w:t>
            </w:r>
          </w:p>
          <w:p w14:paraId="15625438" w14:textId="77777777" w:rsidR="00396A6F" w:rsidRPr="004626C6" w:rsidRDefault="00396A6F" w:rsidP="004626C6">
            <w:pPr>
              <w:pStyle w:val="1"/>
              <w:spacing w:before="40" w:after="120" w:line="220" w:lineRule="exact"/>
              <w:ind w:left="567" w:right="113"/>
              <w:rPr>
                <w:b w:val="0"/>
                <w:bCs w:val="0"/>
              </w:rPr>
            </w:pPr>
            <w:r w:rsidRPr="004626C6">
              <w:rPr>
                <w:b w:val="0"/>
                <w:bCs w:val="0"/>
              </w:rPr>
              <w:t>Сопоставимость краш-тестов</w:t>
            </w:r>
          </w:p>
        </w:tc>
        <w:tc>
          <w:tcPr>
            <w:tcW w:w="2169" w:type="pct"/>
            <w:gridSpan w:val="2"/>
            <w:vMerge/>
            <w:shd w:val="clear" w:color="auto" w:fill="auto"/>
          </w:tcPr>
          <w:p w14:paraId="7845B1EC" w14:textId="77777777" w:rsidR="00396A6F" w:rsidRPr="00F45271" w:rsidRDefault="00396A6F" w:rsidP="004626C6">
            <w:pPr>
              <w:spacing w:before="40" w:after="120" w:line="220" w:lineRule="exact"/>
              <w:ind w:right="113"/>
            </w:pPr>
          </w:p>
        </w:tc>
      </w:tr>
      <w:tr w:rsidR="00396A6F" w:rsidRPr="00E60607" w14:paraId="77B89AE2" w14:textId="77777777" w:rsidTr="00341B2B">
        <w:tc>
          <w:tcPr>
            <w:tcW w:w="2831" w:type="pct"/>
            <w:tcBorders>
              <w:bottom w:val="nil"/>
            </w:tcBorders>
            <w:shd w:val="clear" w:color="auto" w:fill="auto"/>
            <w:tcMar>
              <w:left w:w="0" w:type="dxa"/>
            </w:tcMar>
          </w:tcPr>
          <w:p w14:paraId="1757F494" w14:textId="77777777" w:rsidR="00396A6F" w:rsidRPr="00E60607" w:rsidRDefault="00396A6F" w:rsidP="004626C6">
            <w:pPr>
              <w:spacing w:before="40" w:after="120" w:line="220" w:lineRule="exact"/>
              <w:ind w:right="113"/>
              <w:rPr>
                <w:b/>
                <w:bCs/>
              </w:rPr>
            </w:pPr>
            <w:r w:rsidRPr="00E60607">
              <w:rPr>
                <w:b/>
                <w:bCs/>
              </w:rPr>
              <w:t>7.3.</w:t>
            </w:r>
            <w:r w:rsidRPr="00E60607">
              <w:rPr>
                <w:b/>
                <w:bCs/>
              </w:rPr>
              <w:tab/>
              <w:t>Соглашение 1997 года (осмотры)</w:t>
            </w:r>
          </w:p>
        </w:tc>
        <w:tc>
          <w:tcPr>
            <w:tcW w:w="2169" w:type="pct"/>
            <w:gridSpan w:val="2"/>
            <w:vMerge w:val="restart"/>
            <w:tcBorders>
              <w:bottom w:val="nil"/>
            </w:tcBorders>
            <w:shd w:val="clear" w:color="auto" w:fill="auto"/>
            <w:tcMar>
              <w:left w:w="0" w:type="dxa"/>
            </w:tcMar>
          </w:tcPr>
          <w:p w14:paraId="244EA264" w14:textId="77777777" w:rsidR="00396A6F" w:rsidRPr="00E60607" w:rsidRDefault="00396A6F" w:rsidP="004626C6">
            <w:pPr>
              <w:spacing w:before="40" w:after="120" w:line="220" w:lineRule="exact"/>
              <w:ind w:right="113"/>
              <w:rPr>
                <w:b/>
                <w:bCs/>
              </w:rPr>
            </w:pPr>
          </w:p>
        </w:tc>
      </w:tr>
      <w:tr w:rsidR="00396A6F" w:rsidRPr="00E60607" w14:paraId="05380A9A" w14:textId="77777777" w:rsidTr="00341B2B">
        <w:tc>
          <w:tcPr>
            <w:tcW w:w="2831" w:type="pct"/>
            <w:tcBorders>
              <w:top w:val="nil"/>
              <w:bottom w:val="nil"/>
            </w:tcBorders>
            <w:shd w:val="clear" w:color="auto" w:fill="auto"/>
            <w:tcMar>
              <w:left w:w="0" w:type="dxa"/>
            </w:tcMar>
          </w:tcPr>
          <w:p w14:paraId="001AD807" w14:textId="77777777" w:rsidR="00396A6F" w:rsidRPr="00E60607" w:rsidRDefault="00396A6F" w:rsidP="004626C6">
            <w:pPr>
              <w:spacing w:before="40" w:after="120" w:line="220" w:lineRule="exact"/>
              <w:ind w:left="567"/>
            </w:pPr>
            <w:r w:rsidRPr="00E60607">
              <w:t>Данные</w:t>
            </w:r>
            <w:r>
              <w:t xml:space="preserve"> </w:t>
            </w:r>
            <w:r w:rsidRPr="00E60607">
              <w:t>отсутствуют</w:t>
            </w:r>
          </w:p>
        </w:tc>
        <w:tc>
          <w:tcPr>
            <w:tcW w:w="2169" w:type="pct"/>
            <w:gridSpan w:val="2"/>
            <w:vMerge/>
            <w:tcBorders>
              <w:top w:val="nil"/>
              <w:bottom w:val="nil"/>
            </w:tcBorders>
            <w:shd w:val="clear" w:color="auto" w:fill="auto"/>
            <w:tcMar>
              <w:left w:w="0" w:type="dxa"/>
            </w:tcMar>
          </w:tcPr>
          <w:p w14:paraId="20DE24D7" w14:textId="77777777" w:rsidR="00396A6F" w:rsidRPr="00E60607" w:rsidRDefault="00396A6F" w:rsidP="004626C6">
            <w:pPr>
              <w:spacing w:before="40" w:after="120" w:line="220" w:lineRule="exact"/>
              <w:ind w:right="113"/>
            </w:pPr>
          </w:p>
        </w:tc>
      </w:tr>
      <w:tr w:rsidR="00396A6F" w:rsidRPr="00156478" w14:paraId="6D621A52" w14:textId="77777777" w:rsidTr="00341B2B">
        <w:tc>
          <w:tcPr>
            <w:tcW w:w="2831" w:type="pct"/>
            <w:tcBorders>
              <w:top w:val="nil"/>
              <w:bottom w:val="nil"/>
            </w:tcBorders>
            <w:shd w:val="clear" w:color="auto" w:fill="auto"/>
            <w:tcMar>
              <w:left w:w="0" w:type="dxa"/>
            </w:tcMar>
          </w:tcPr>
          <w:p w14:paraId="51FB642D" w14:textId="77777777" w:rsidR="00396A6F" w:rsidRPr="00F45271" w:rsidRDefault="00396A6F" w:rsidP="004626C6">
            <w:pPr>
              <w:spacing w:before="40" w:after="120" w:line="220" w:lineRule="exact"/>
              <w:ind w:left="567" w:right="113" w:hanging="567"/>
              <w:rPr>
                <w:b/>
                <w:bCs/>
              </w:rPr>
            </w:pPr>
            <w:r w:rsidRPr="00F45271">
              <w:rPr>
                <w:b/>
                <w:bCs/>
              </w:rPr>
              <w:t>7.4.</w:t>
            </w:r>
            <w:r w:rsidRPr="00F45271">
              <w:rPr>
                <w:b/>
                <w:bCs/>
              </w:rPr>
              <w:tab/>
              <w:t>Предложение по проекту рекомендаций или поправок к существующим рекомендациям:</w:t>
            </w:r>
          </w:p>
        </w:tc>
        <w:tc>
          <w:tcPr>
            <w:tcW w:w="2169" w:type="pct"/>
            <w:gridSpan w:val="2"/>
            <w:tcBorders>
              <w:top w:val="nil"/>
              <w:bottom w:val="nil"/>
            </w:tcBorders>
            <w:shd w:val="clear" w:color="auto" w:fill="auto"/>
          </w:tcPr>
          <w:p w14:paraId="343EEEF6" w14:textId="77777777" w:rsidR="00396A6F" w:rsidRPr="00F45271" w:rsidRDefault="00396A6F" w:rsidP="004626C6">
            <w:pPr>
              <w:spacing w:before="40" w:after="120" w:line="220" w:lineRule="exact"/>
              <w:ind w:right="113"/>
              <w:rPr>
                <w:b/>
                <w:bCs/>
              </w:rPr>
            </w:pPr>
          </w:p>
        </w:tc>
      </w:tr>
      <w:tr w:rsidR="00396A6F" w:rsidRPr="00E60607" w14:paraId="2BFF5248" w14:textId="77777777" w:rsidTr="00341B2B">
        <w:tc>
          <w:tcPr>
            <w:tcW w:w="2831" w:type="pct"/>
            <w:tcBorders>
              <w:top w:val="nil"/>
              <w:bottom w:val="nil"/>
            </w:tcBorders>
            <w:shd w:val="clear" w:color="auto" w:fill="auto"/>
            <w:tcMar>
              <w:left w:w="0" w:type="dxa"/>
            </w:tcMar>
          </w:tcPr>
          <w:p w14:paraId="6798BC84" w14:textId="77777777" w:rsidR="00396A6F" w:rsidRPr="00E60607" w:rsidRDefault="00396A6F" w:rsidP="004626C6">
            <w:pPr>
              <w:spacing w:before="40" w:after="120" w:line="220" w:lineRule="exact"/>
              <w:ind w:right="113"/>
            </w:pPr>
            <w:r w:rsidRPr="00F45271">
              <w:tab/>
            </w:r>
            <w:r w:rsidRPr="00E60607">
              <w:t>Общая резолюция № 1.</w:t>
            </w:r>
          </w:p>
        </w:tc>
        <w:tc>
          <w:tcPr>
            <w:tcW w:w="2169" w:type="pct"/>
            <w:gridSpan w:val="2"/>
            <w:tcBorders>
              <w:top w:val="nil"/>
              <w:bottom w:val="nil"/>
            </w:tcBorders>
            <w:shd w:val="clear" w:color="auto" w:fill="auto"/>
            <w:tcMar>
              <w:left w:w="0" w:type="dxa"/>
            </w:tcMar>
          </w:tcPr>
          <w:p w14:paraId="6984F030" w14:textId="77777777" w:rsidR="00396A6F" w:rsidRPr="00E60607" w:rsidRDefault="00396A6F" w:rsidP="004626C6">
            <w:pPr>
              <w:spacing w:before="40" w:after="120" w:line="220" w:lineRule="exact"/>
              <w:ind w:right="113"/>
            </w:pPr>
          </w:p>
        </w:tc>
      </w:tr>
    </w:tbl>
    <w:p w14:paraId="6FD8B042" w14:textId="77777777" w:rsidR="00D5231B" w:rsidRDefault="00D5231B" w:rsidP="00BC40EC">
      <w:pPr>
        <w:suppressAutoHyphens w:val="0"/>
        <w:spacing w:line="240" w:lineRule="auto"/>
        <w:rPr>
          <w:lang w:val="en-US"/>
        </w:rPr>
        <w:sectPr w:rsidR="00D5231B" w:rsidSect="00D5231B">
          <w:headerReference w:type="even" r:id="rId64"/>
          <w:headerReference w:type="default" r:id="rId65"/>
          <w:footerReference w:type="even" r:id="rId66"/>
          <w:footerReference w:type="default" r:id="rId67"/>
          <w:endnotePr>
            <w:numFmt w:val="decimal"/>
          </w:endnotePr>
          <w:pgSz w:w="11906" w:h="16838" w:code="9"/>
          <w:pgMar w:top="1417" w:right="1134" w:bottom="1134" w:left="1134" w:header="850" w:footer="567" w:gutter="0"/>
          <w:cols w:space="708"/>
          <w:docGrid w:linePitch="360"/>
        </w:sectPr>
      </w:pPr>
    </w:p>
    <w:p w14:paraId="7FDA602E" w14:textId="77777777" w:rsidR="00396A6F" w:rsidRPr="00E60607" w:rsidRDefault="00396A6F" w:rsidP="00396A6F">
      <w:pPr>
        <w:pStyle w:val="HChG"/>
        <w:spacing w:line="240" w:lineRule="auto"/>
      </w:pPr>
      <w:r w:rsidRPr="00E60607">
        <w:rPr>
          <w:bCs/>
        </w:rPr>
        <w:lastRenderedPageBreak/>
        <w:t>Приложение IX</w:t>
      </w:r>
    </w:p>
    <w:p w14:paraId="77A8CDE7" w14:textId="77777777" w:rsidR="00396A6F" w:rsidRPr="00F45271" w:rsidRDefault="00396A6F" w:rsidP="00396A6F">
      <w:pPr>
        <w:pStyle w:val="HChG"/>
      </w:pPr>
      <w:r w:rsidRPr="00F45271">
        <w:tab/>
      </w:r>
      <w:r w:rsidRPr="00F45271">
        <w:tab/>
      </w:r>
      <w:r w:rsidRPr="00F45271">
        <w:rPr>
          <w:bCs/>
        </w:rPr>
        <w:t>Проект поправок к Правилам № 100 ООН (транспортные средства с электроприводом)</w:t>
      </w:r>
    </w:p>
    <w:p w14:paraId="21F0073D" w14:textId="77777777" w:rsidR="00396A6F" w:rsidRPr="00F45271" w:rsidRDefault="00396A6F" w:rsidP="00396A6F">
      <w:pPr>
        <w:spacing w:after="360"/>
        <w:ind w:left="1134" w:right="1134" w:hanging="1134"/>
        <w:rPr>
          <w:b/>
          <w:sz w:val="24"/>
          <w:szCs w:val="24"/>
        </w:rPr>
      </w:pPr>
      <w:r w:rsidRPr="00F45271">
        <w:tab/>
      </w:r>
      <w:r w:rsidRPr="00F45271">
        <w:tab/>
      </w:r>
      <w:r w:rsidRPr="00F45271">
        <w:rPr>
          <w:b/>
          <w:sz w:val="24"/>
          <w:szCs w:val="24"/>
        </w:rPr>
        <w:t xml:space="preserve">Поправки, принятые к документу </w:t>
      </w:r>
      <w:r w:rsidRPr="00E60607">
        <w:rPr>
          <w:b/>
          <w:sz w:val="24"/>
          <w:szCs w:val="24"/>
        </w:rPr>
        <w:t>ECE</w:t>
      </w:r>
      <w:r w:rsidRPr="00F45271">
        <w:rPr>
          <w:b/>
          <w:sz w:val="24"/>
          <w:szCs w:val="24"/>
        </w:rPr>
        <w:t>/</w:t>
      </w:r>
      <w:r w:rsidRPr="00E60607">
        <w:rPr>
          <w:b/>
          <w:sz w:val="24"/>
          <w:szCs w:val="24"/>
        </w:rPr>
        <w:t>TRANS</w:t>
      </w:r>
      <w:r w:rsidRPr="00F45271">
        <w:rPr>
          <w:b/>
          <w:sz w:val="24"/>
          <w:szCs w:val="24"/>
        </w:rPr>
        <w:t>/</w:t>
      </w:r>
      <w:r w:rsidRPr="00E60607">
        <w:rPr>
          <w:b/>
          <w:sz w:val="24"/>
          <w:szCs w:val="24"/>
        </w:rPr>
        <w:t>WP</w:t>
      </w:r>
      <w:r w:rsidRPr="00F45271">
        <w:rPr>
          <w:b/>
          <w:sz w:val="24"/>
          <w:szCs w:val="24"/>
        </w:rPr>
        <w:t>.29/</w:t>
      </w:r>
      <w:r w:rsidRPr="00E60607">
        <w:rPr>
          <w:b/>
          <w:sz w:val="24"/>
          <w:szCs w:val="24"/>
        </w:rPr>
        <w:t>GRSP</w:t>
      </w:r>
      <w:r w:rsidRPr="00F45271">
        <w:rPr>
          <w:b/>
          <w:sz w:val="24"/>
          <w:szCs w:val="24"/>
        </w:rPr>
        <w:t>/2021/14 (см. пункт 44 настоящего доклада)</w:t>
      </w:r>
    </w:p>
    <w:p w14:paraId="10526D6E" w14:textId="77777777" w:rsidR="00396A6F" w:rsidRPr="00F45271" w:rsidRDefault="00396A6F" w:rsidP="00396A6F">
      <w:pPr>
        <w:spacing w:before="100" w:beforeAutospacing="1" w:after="120"/>
        <w:ind w:left="2268" w:right="1134" w:hanging="1134"/>
        <w:jc w:val="both"/>
        <w:rPr>
          <w:i/>
        </w:rPr>
      </w:pPr>
      <w:r w:rsidRPr="00F45271">
        <w:rPr>
          <w:i/>
          <w:iCs/>
        </w:rPr>
        <w:t>В пункт 2.42</w:t>
      </w:r>
      <w:r w:rsidRPr="00F45271">
        <w:t xml:space="preserve"> добавить второе примечание следующего содержания:</w:t>
      </w:r>
    </w:p>
    <w:p w14:paraId="453CC644" w14:textId="2D42B3CD" w:rsidR="00396A6F" w:rsidRPr="00F45271" w:rsidRDefault="00396A6F" w:rsidP="00396A6F">
      <w:pPr>
        <w:spacing w:after="120"/>
        <w:ind w:leftChars="567" w:left="2268" w:right="1134" w:hangingChars="567" w:hanging="1134"/>
        <w:jc w:val="both"/>
      </w:pPr>
      <w:r w:rsidRPr="00F45271">
        <w:t>«2.42</w:t>
      </w:r>
      <w:r w:rsidRPr="00F45271">
        <w:tab/>
      </w:r>
      <w:r w:rsidR="003D2581" w:rsidRPr="003C63FF">
        <w:t>“</w:t>
      </w:r>
      <w:r w:rsidRPr="00F45271">
        <w:t>заданное состояние напряжения</w:t>
      </w:r>
      <w:r w:rsidR="003D2581" w:rsidRPr="003C63FF">
        <w:t>”</w:t>
      </w:r>
      <w:r w:rsidRPr="00F45271">
        <w:t xml:space="preserve"> …</w:t>
      </w:r>
    </w:p>
    <w:p w14:paraId="478EE61C" w14:textId="72F88873" w:rsidR="00396A6F" w:rsidRPr="00F45271" w:rsidRDefault="00396A6F" w:rsidP="00396A6F">
      <w:pPr>
        <w:pStyle w:val="SingleTxtG"/>
        <w:ind w:left="2268" w:hanging="850"/>
      </w:pPr>
      <w:r w:rsidRPr="00F45271">
        <w:tab/>
      </w:r>
      <w:r w:rsidR="003D2581">
        <w:tab/>
      </w:r>
      <w:r w:rsidRPr="00F45271">
        <w:t xml:space="preserve">Примечание </w:t>
      </w:r>
      <w:r w:rsidRPr="00F45271">
        <w:rPr>
          <w:b/>
          <w:bCs/>
        </w:rPr>
        <w:t>1</w:t>
      </w:r>
      <w:r w:rsidRPr="003D2581">
        <w:t>: ...</w:t>
      </w:r>
    </w:p>
    <w:p w14:paraId="670727C8" w14:textId="501E9DFB" w:rsidR="00BC40EC" w:rsidRPr="00396A6F" w:rsidRDefault="00396A6F" w:rsidP="003D2581">
      <w:pPr>
        <w:spacing w:line="240" w:lineRule="auto"/>
        <w:ind w:left="2268" w:right="1134"/>
        <w:jc w:val="both"/>
      </w:pPr>
      <w:r w:rsidRPr="00F45271">
        <w:rPr>
          <w:b/>
          <w:bCs/>
        </w:rPr>
        <w:t>Примечание 2: В случае пульсирующего напряжения постоянного тока (переменные напряжения без изменения полярности) применяется порог постоянного тока</w:t>
      </w:r>
      <w:r w:rsidRPr="003D2581">
        <w:t>».</w:t>
      </w:r>
    </w:p>
    <w:p w14:paraId="63118187" w14:textId="77777777" w:rsidR="00D5231B" w:rsidRPr="00396A6F" w:rsidRDefault="00D5231B" w:rsidP="00BC40EC">
      <w:pPr>
        <w:suppressAutoHyphens w:val="0"/>
        <w:spacing w:line="240" w:lineRule="auto"/>
        <w:sectPr w:rsidR="00D5231B" w:rsidRPr="00396A6F" w:rsidSect="00D5231B">
          <w:endnotePr>
            <w:numFmt w:val="decimal"/>
          </w:endnotePr>
          <w:pgSz w:w="11906" w:h="16838" w:code="9"/>
          <w:pgMar w:top="1417" w:right="1134" w:bottom="1134" w:left="1134" w:header="850" w:footer="567" w:gutter="0"/>
          <w:cols w:space="708"/>
          <w:docGrid w:linePitch="360"/>
        </w:sectPr>
      </w:pPr>
    </w:p>
    <w:p w14:paraId="1D802BAE" w14:textId="77777777" w:rsidR="00396A6F" w:rsidRPr="00F45271" w:rsidRDefault="00396A6F" w:rsidP="00396A6F">
      <w:pPr>
        <w:pStyle w:val="HChG"/>
        <w:spacing w:line="240" w:lineRule="auto"/>
      </w:pPr>
      <w:r w:rsidRPr="00F45271">
        <w:rPr>
          <w:bCs/>
        </w:rPr>
        <w:lastRenderedPageBreak/>
        <w:t xml:space="preserve">Приложение </w:t>
      </w:r>
      <w:r w:rsidRPr="00E60607">
        <w:rPr>
          <w:bCs/>
        </w:rPr>
        <w:t>X</w:t>
      </w:r>
    </w:p>
    <w:p w14:paraId="59186E9A" w14:textId="77777777" w:rsidR="00396A6F" w:rsidRPr="00F45271" w:rsidRDefault="00396A6F" w:rsidP="00396A6F">
      <w:pPr>
        <w:pStyle w:val="HChG"/>
      </w:pPr>
      <w:r w:rsidRPr="00F45271">
        <w:tab/>
      </w:r>
      <w:r w:rsidRPr="00F45271">
        <w:tab/>
      </w:r>
      <w:r w:rsidRPr="00F45271">
        <w:rPr>
          <w:bCs/>
        </w:rPr>
        <w:t>Проект общих поправок к правилам ООН №№ 94, 95, 137 и 153</w:t>
      </w:r>
    </w:p>
    <w:p w14:paraId="1957F339" w14:textId="32506354" w:rsidR="00396A6F" w:rsidRPr="00F45271" w:rsidRDefault="00396A6F" w:rsidP="00910E1A">
      <w:pPr>
        <w:spacing w:after="240"/>
        <w:ind w:left="1134" w:right="1134"/>
        <w:rPr>
          <w:b/>
          <w:sz w:val="24"/>
          <w:szCs w:val="24"/>
        </w:rPr>
      </w:pPr>
      <w:r w:rsidRPr="00F45271">
        <w:rPr>
          <w:b/>
          <w:sz w:val="24"/>
          <w:szCs w:val="24"/>
        </w:rPr>
        <w:tab/>
        <w:t xml:space="preserve">Принятый текст, основанный на документе </w:t>
      </w:r>
      <w:r w:rsidRPr="00E60607">
        <w:rPr>
          <w:b/>
          <w:sz w:val="24"/>
          <w:szCs w:val="24"/>
        </w:rPr>
        <w:t>GRSP</w:t>
      </w:r>
      <w:r w:rsidRPr="00F45271">
        <w:rPr>
          <w:b/>
          <w:sz w:val="24"/>
          <w:szCs w:val="24"/>
        </w:rPr>
        <w:t xml:space="preserve">-69-41 </w:t>
      </w:r>
      <w:r w:rsidR="00910E1A">
        <w:rPr>
          <w:b/>
          <w:sz w:val="24"/>
          <w:szCs w:val="24"/>
        </w:rPr>
        <w:br/>
      </w:r>
      <w:r w:rsidRPr="00F45271">
        <w:rPr>
          <w:b/>
          <w:sz w:val="24"/>
          <w:szCs w:val="24"/>
        </w:rPr>
        <w:t>(см. пункт 47 настоящего доклада)</w:t>
      </w:r>
    </w:p>
    <w:p w14:paraId="5E1A8D0C" w14:textId="7DB03B02" w:rsidR="00396A6F" w:rsidRPr="00F45271" w:rsidRDefault="00396A6F" w:rsidP="00396A6F">
      <w:pPr>
        <w:pStyle w:val="HChG"/>
        <w:tabs>
          <w:tab w:val="left" w:pos="1134"/>
          <w:tab w:val="left" w:pos="1701"/>
          <w:tab w:val="left" w:pos="2268"/>
          <w:tab w:val="center" w:pos="4252"/>
        </w:tabs>
      </w:pPr>
      <w:r w:rsidRPr="00F45271">
        <w:tab/>
      </w:r>
      <w:r w:rsidRPr="00E60607">
        <w:t>I</w:t>
      </w:r>
      <w:r w:rsidRPr="00F45271">
        <w:t>.</w:t>
      </w:r>
      <w:r w:rsidRPr="00F45271">
        <w:tab/>
        <w:t>Предложение по дополнению 1 к поправкам серии 04 к</w:t>
      </w:r>
      <w:r w:rsidR="00910E1A">
        <w:rPr>
          <w:lang w:val="en-US"/>
        </w:rPr>
        <w:t> </w:t>
      </w:r>
      <w:r w:rsidRPr="00F45271">
        <w:t>Правилам № 94 ООН</w:t>
      </w:r>
    </w:p>
    <w:p w14:paraId="3BA2002B" w14:textId="77777777" w:rsidR="00396A6F" w:rsidRPr="00F45271" w:rsidRDefault="00396A6F" w:rsidP="00396A6F">
      <w:pPr>
        <w:spacing w:before="100" w:beforeAutospacing="1" w:after="120"/>
        <w:ind w:left="2268" w:right="1134" w:hanging="1134"/>
        <w:jc w:val="both"/>
        <w:rPr>
          <w:i/>
        </w:rPr>
      </w:pPr>
      <w:r w:rsidRPr="00F45271">
        <w:rPr>
          <w:i/>
          <w:iCs/>
        </w:rPr>
        <w:t>В пункт 2.40</w:t>
      </w:r>
      <w:r w:rsidRPr="00F45271">
        <w:t xml:space="preserve"> добавить второе примечание следующего содержания:</w:t>
      </w:r>
    </w:p>
    <w:p w14:paraId="50ED404C" w14:textId="0F54EE15" w:rsidR="00396A6F" w:rsidRPr="00F45271" w:rsidRDefault="00396A6F" w:rsidP="00396A6F">
      <w:pPr>
        <w:spacing w:after="120"/>
        <w:ind w:leftChars="567" w:left="2268" w:right="1134" w:hangingChars="567" w:hanging="1134"/>
        <w:jc w:val="both"/>
      </w:pPr>
      <w:r w:rsidRPr="00F45271">
        <w:t>«2.40</w:t>
      </w:r>
      <w:r w:rsidRPr="00F45271">
        <w:tab/>
      </w:r>
      <w:r w:rsidR="00910E1A" w:rsidRPr="003C63FF">
        <w:t>“</w:t>
      </w:r>
      <w:r w:rsidRPr="00F45271">
        <w:t>заданное состояние напряжения</w:t>
      </w:r>
      <w:r w:rsidR="00910E1A" w:rsidRPr="003C63FF">
        <w:t>”</w:t>
      </w:r>
      <w:r w:rsidRPr="00F45271">
        <w:t xml:space="preserve"> …</w:t>
      </w:r>
    </w:p>
    <w:p w14:paraId="38C872CF" w14:textId="77777777" w:rsidR="00396A6F" w:rsidRPr="00910E1A" w:rsidRDefault="00396A6F" w:rsidP="00396A6F">
      <w:pPr>
        <w:pStyle w:val="SingleTxtG"/>
        <w:ind w:left="2268"/>
      </w:pPr>
      <w:r w:rsidRPr="00F45271">
        <w:t xml:space="preserve">Примечание </w:t>
      </w:r>
      <w:r w:rsidRPr="00F45271">
        <w:rPr>
          <w:b/>
          <w:bCs/>
        </w:rPr>
        <w:t>1</w:t>
      </w:r>
      <w:r w:rsidRPr="00910E1A">
        <w:t>: ...</w:t>
      </w:r>
    </w:p>
    <w:p w14:paraId="7CE948CF" w14:textId="77777777" w:rsidR="00396A6F" w:rsidRPr="00F45271" w:rsidRDefault="00396A6F" w:rsidP="00396A6F">
      <w:pPr>
        <w:spacing w:after="120"/>
        <w:ind w:leftChars="1134" w:left="2273" w:right="1134" w:hanging="5"/>
        <w:jc w:val="both"/>
        <w:rPr>
          <w:b/>
          <w:bCs/>
        </w:rPr>
      </w:pPr>
      <w:r w:rsidRPr="00F45271">
        <w:rPr>
          <w:b/>
          <w:bCs/>
        </w:rPr>
        <w:t>Примечание 2: В случае пульсирующего напряжения постоянного тока (переменные напряжения без изменения полярности) применяется порог постоянного тока</w:t>
      </w:r>
      <w:r w:rsidRPr="00E42DEC">
        <w:t>».</w:t>
      </w:r>
    </w:p>
    <w:p w14:paraId="1C9B36B2" w14:textId="0538A6BC" w:rsidR="00396A6F" w:rsidRPr="00F45271" w:rsidRDefault="00396A6F" w:rsidP="00396A6F">
      <w:pPr>
        <w:pStyle w:val="HChG"/>
        <w:tabs>
          <w:tab w:val="left" w:pos="1134"/>
          <w:tab w:val="left" w:pos="1701"/>
          <w:tab w:val="left" w:pos="2268"/>
          <w:tab w:val="center" w:pos="4252"/>
        </w:tabs>
        <w:rPr>
          <w:rFonts w:eastAsia="MS Mincho"/>
        </w:rPr>
      </w:pPr>
      <w:r w:rsidRPr="00F45271">
        <w:tab/>
      </w:r>
      <w:r w:rsidRPr="00E60607">
        <w:t>II</w:t>
      </w:r>
      <w:r w:rsidRPr="00F45271">
        <w:t>.</w:t>
      </w:r>
      <w:r w:rsidRPr="00F45271">
        <w:tab/>
      </w:r>
      <w:r w:rsidRPr="00F45271">
        <w:rPr>
          <w:bCs/>
        </w:rPr>
        <w:t>Предложение по дополнению 2 к поправкам серии 05 к</w:t>
      </w:r>
      <w:r w:rsidR="00E42DEC">
        <w:rPr>
          <w:bCs/>
          <w:lang w:val="en-US"/>
        </w:rPr>
        <w:t> </w:t>
      </w:r>
      <w:r w:rsidRPr="00F45271">
        <w:rPr>
          <w:bCs/>
        </w:rPr>
        <w:t>Правилам № 95 ООН</w:t>
      </w:r>
    </w:p>
    <w:p w14:paraId="098E0A22" w14:textId="77777777" w:rsidR="00396A6F" w:rsidRPr="00F45271" w:rsidRDefault="00396A6F" w:rsidP="00396A6F">
      <w:pPr>
        <w:spacing w:before="100" w:beforeAutospacing="1" w:after="120"/>
        <w:ind w:left="2268" w:right="1134" w:hanging="1134"/>
        <w:jc w:val="both"/>
        <w:rPr>
          <w:i/>
        </w:rPr>
      </w:pPr>
      <w:r w:rsidRPr="00F45271">
        <w:rPr>
          <w:i/>
          <w:iCs/>
        </w:rPr>
        <w:t>В пункт 2.45</w:t>
      </w:r>
      <w:r w:rsidRPr="00F45271">
        <w:t xml:space="preserve"> добавить второе примечание следующего содержания:</w:t>
      </w:r>
    </w:p>
    <w:p w14:paraId="2927680F" w14:textId="38961CF5" w:rsidR="00396A6F" w:rsidRPr="00F45271" w:rsidRDefault="00396A6F" w:rsidP="00396A6F">
      <w:pPr>
        <w:spacing w:after="120"/>
        <w:ind w:leftChars="567" w:left="2268" w:right="1134" w:hangingChars="567" w:hanging="1134"/>
        <w:jc w:val="both"/>
      </w:pPr>
      <w:r w:rsidRPr="00F45271">
        <w:t>«2.45</w:t>
      </w:r>
      <w:r w:rsidRPr="00F45271">
        <w:tab/>
      </w:r>
      <w:r w:rsidR="00E42DEC" w:rsidRPr="003C63FF">
        <w:t>“</w:t>
      </w:r>
      <w:r w:rsidRPr="00F45271">
        <w:t>заданное состояние напряжения</w:t>
      </w:r>
      <w:r w:rsidR="00E42DEC" w:rsidRPr="003C63FF">
        <w:t>”</w:t>
      </w:r>
      <w:r w:rsidRPr="00F45271">
        <w:t xml:space="preserve"> …</w:t>
      </w:r>
    </w:p>
    <w:p w14:paraId="67CFD9A5" w14:textId="77777777" w:rsidR="00396A6F" w:rsidRPr="00F45271" w:rsidRDefault="00396A6F" w:rsidP="00396A6F">
      <w:pPr>
        <w:pStyle w:val="SingleTxtG"/>
        <w:ind w:left="2268"/>
      </w:pPr>
      <w:r w:rsidRPr="00F45271">
        <w:t xml:space="preserve">Примечание </w:t>
      </w:r>
      <w:r w:rsidRPr="00F45271">
        <w:rPr>
          <w:b/>
          <w:bCs/>
        </w:rPr>
        <w:t>1: ...</w:t>
      </w:r>
    </w:p>
    <w:p w14:paraId="2BDD72BF" w14:textId="77777777" w:rsidR="00396A6F" w:rsidRPr="00F45271" w:rsidRDefault="00396A6F" w:rsidP="00396A6F">
      <w:pPr>
        <w:spacing w:after="120"/>
        <w:ind w:leftChars="1134" w:left="2273" w:right="1134" w:hanging="5"/>
        <w:jc w:val="both"/>
        <w:rPr>
          <w:b/>
          <w:bCs/>
        </w:rPr>
      </w:pPr>
      <w:r w:rsidRPr="00F45271">
        <w:rPr>
          <w:b/>
          <w:bCs/>
        </w:rPr>
        <w:t>Примечание 2: В случае пульсирующего напряжения постоянного тока (переменное напряжение без смены полярности) применяется порог постоянного тока</w:t>
      </w:r>
      <w:r w:rsidRPr="00E42DEC">
        <w:t>».</w:t>
      </w:r>
    </w:p>
    <w:p w14:paraId="6987E120" w14:textId="70C68A2A" w:rsidR="00396A6F" w:rsidRPr="00F45271" w:rsidRDefault="00396A6F" w:rsidP="00396A6F">
      <w:pPr>
        <w:pStyle w:val="HChG"/>
        <w:tabs>
          <w:tab w:val="left" w:pos="1134"/>
          <w:tab w:val="left" w:pos="1701"/>
          <w:tab w:val="left" w:pos="2268"/>
          <w:tab w:val="center" w:pos="4252"/>
        </w:tabs>
        <w:rPr>
          <w:rFonts w:eastAsia="MS Mincho"/>
        </w:rPr>
      </w:pPr>
      <w:r w:rsidRPr="00F45271">
        <w:tab/>
      </w:r>
      <w:r w:rsidRPr="00E60607">
        <w:t>III</w:t>
      </w:r>
      <w:r w:rsidRPr="00F45271">
        <w:t>.</w:t>
      </w:r>
      <w:r w:rsidRPr="00F45271">
        <w:tab/>
      </w:r>
      <w:r w:rsidRPr="00F45271">
        <w:rPr>
          <w:bCs/>
        </w:rPr>
        <w:t>Предложение по дополнению 2 к поправкам серии 02 к</w:t>
      </w:r>
      <w:r w:rsidR="00BD50C6">
        <w:rPr>
          <w:bCs/>
          <w:lang w:val="en-US"/>
        </w:rPr>
        <w:t> </w:t>
      </w:r>
      <w:r w:rsidRPr="00F45271">
        <w:rPr>
          <w:bCs/>
        </w:rPr>
        <w:t>Правилам № 137 ООН</w:t>
      </w:r>
    </w:p>
    <w:p w14:paraId="1CD47D5E" w14:textId="77777777" w:rsidR="00396A6F" w:rsidRPr="00F45271" w:rsidRDefault="00396A6F" w:rsidP="00396A6F">
      <w:pPr>
        <w:spacing w:before="100" w:beforeAutospacing="1" w:after="120"/>
        <w:ind w:left="2268" w:right="1134" w:hanging="1134"/>
        <w:jc w:val="both"/>
        <w:rPr>
          <w:i/>
        </w:rPr>
      </w:pPr>
      <w:r w:rsidRPr="00F45271">
        <w:rPr>
          <w:i/>
          <w:iCs/>
        </w:rPr>
        <w:t>В пункт 2.37</w:t>
      </w:r>
      <w:r w:rsidRPr="00F45271">
        <w:t xml:space="preserve"> добавить второе примечание следующего содержания:</w:t>
      </w:r>
    </w:p>
    <w:p w14:paraId="1EDA327A" w14:textId="03717621" w:rsidR="00396A6F" w:rsidRPr="00F45271" w:rsidRDefault="00396A6F" w:rsidP="00396A6F">
      <w:pPr>
        <w:spacing w:after="120"/>
        <w:ind w:leftChars="567" w:left="2268" w:right="1134" w:hangingChars="567" w:hanging="1134"/>
        <w:jc w:val="both"/>
      </w:pPr>
      <w:r w:rsidRPr="00F45271">
        <w:t>«2.37</w:t>
      </w:r>
      <w:r w:rsidRPr="00F45271">
        <w:tab/>
      </w:r>
      <w:r w:rsidR="00BD50C6" w:rsidRPr="003C63FF">
        <w:t>“</w:t>
      </w:r>
      <w:r w:rsidRPr="00F45271">
        <w:t>заданное состояние напряжения</w:t>
      </w:r>
      <w:r w:rsidR="00BD50C6" w:rsidRPr="003C63FF">
        <w:t>”</w:t>
      </w:r>
      <w:r w:rsidRPr="00F45271">
        <w:t xml:space="preserve"> …</w:t>
      </w:r>
    </w:p>
    <w:p w14:paraId="33CF360E" w14:textId="77777777" w:rsidR="00396A6F" w:rsidRPr="00BD50C6" w:rsidRDefault="00396A6F" w:rsidP="00396A6F">
      <w:pPr>
        <w:pStyle w:val="SingleTxtG"/>
        <w:ind w:left="2268"/>
      </w:pPr>
      <w:r w:rsidRPr="00F45271">
        <w:t xml:space="preserve">Примечание </w:t>
      </w:r>
      <w:r w:rsidRPr="00F45271">
        <w:rPr>
          <w:b/>
          <w:bCs/>
        </w:rPr>
        <w:t>1</w:t>
      </w:r>
      <w:r w:rsidRPr="00BD50C6">
        <w:t>: ...</w:t>
      </w:r>
    </w:p>
    <w:p w14:paraId="2F5998B8" w14:textId="77777777" w:rsidR="00396A6F" w:rsidRPr="00F45271" w:rsidRDefault="00396A6F" w:rsidP="00396A6F">
      <w:pPr>
        <w:spacing w:after="120"/>
        <w:ind w:leftChars="1134" w:left="2273" w:right="1134" w:hanging="5"/>
        <w:jc w:val="both"/>
        <w:rPr>
          <w:b/>
          <w:bCs/>
        </w:rPr>
      </w:pPr>
      <w:r w:rsidRPr="00F45271">
        <w:rPr>
          <w:b/>
          <w:bCs/>
        </w:rPr>
        <w:t>Примечание 2: В случае пульсирующего напряжения постоянного тока (переменное напряжение без смены полярности) применяется порог постоянного тока</w:t>
      </w:r>
      <w:r w:rsidRPr="002B3B94">
        <w:t>».</w:t>
      </w:r>
    </w:p>
    <w:p w14:paraId="1B449852" w14:textId="77777777" w:rsidR="00396A6F" w:rsidRPr="00F45271" w:rsidRDefault="00396A6F" w:rsidP="00396A6F">
      <w:pPr>
        <w:pStyle w:val="HChG"/>
        <w:tabs>
          <w:tab w:val="left" w:pos="1134"/>
          <w:tab w:val="left" w:pos="1701"/>
          <w:tab w:val="left" w:pos="2268"/>
          <w:tab w:val="center" w:pos="4252"/>
        </w:tabs>
        <w:rPr>
          <w:rFonts w:eastAsia="MS Mincho"/>
        </w:rPr>
      </w:pPr>
      <w:r w:rsidRPr="00F45271">
        <w:tab/>
      </w:r>
      <w:r w:rsidRPr="00E60607">
        <w:t>IV</w:t>
      </w:r>
      <w:r w:rsidRPr="00F45271">
        <w:t>.</w:t>
      </w:r>
      <w:r w:rsidRPr="00F45271">
        <w:tab/>
      </w:r>
      <w:r w:rsidRPr="00F45271">
        <w:rPr>
          <w:bCs/>
        </w:rPr>
        <w:t>Предложение по дополнению 2 к первоначальной серии поправок к Правилам № 153 ООН</w:t>
      </w:r>
    </w:p>
    <w:p w14:paraId="31945496" w14:textId="77777777" w:rsidR="00396A6F" w:rsidRPr="00F45271" w:rsidRDefault="00396A6F" w:rsidP="00396A6F">
      <w:pPr>
        <w:spacing w:before="100" w:beforeAutospacing="1" w:after="120"/>
        <w:ind w:left="2268" w:right="1134" w:hanging="1134"/>
        <w:jc w:val="both"/>
      </w:pPr>
      <w:r w:rsidRPr="00F45271">
        <w:rPr>
          <w:i/>
          <w:iCs/>
        </w:rPr>
        <w:t>В пункт 2.31</w:t>
      </w:r>
      <w:r w:rsidRPr="00F45271">
        <w:t xml:space="preserve"> добавить второе примечание следующего содержания:</w:t>
      </w:r>
    </w:p>
    <w:p w14:paraId="227DCD52" w14:textId="244E5245" w:rsidR="00396A6F" w:rsidRPr="00F45271" w:rsidRDefault="00396A6F" w:rsidP="00396A6F">
      <w:pPr>
        <w:spacing w:after="120"/>
        <w:ind w:leftChars="567" w:left="2268" w:right="1134" w:hangingChars="567" w:hanging="1134"/>
        <w:jc w:val="both"/>
      </w:pPr>
      <w:r w:rsidRPr="00F45271">
        <w:t>«2.31</w:t>
      </w:r>
      <w:r w:rsidRPr="00F45271">
        <w:tab/>
      </w:r>
      <w:r w:rsidR="00CF3EDB" w:rsidRPr="003C63FF">
        <w:t>“</w:t>
      </w:r>
      <w:r w:rsidRPr="00F45271">
        <w:t>заданное состояние напряжения</w:t>
      </w:r>
      <w:r w:rsidR="00CF3EDB" w:rsidRPr="003C63FF">
        <w:t>”</w:t>
      </w:r>
      <w:r w:rsidRPr="00F45271">
        <w:t xml:space="preserve"> …</w:t>
      </w:r>
    </w:p>
    <w:p w14:paraId="4F3A7990" w14:textId="77777777" w:rsidR="00396A6F" w:rsidRPr="00CF3EDB" w:rsidRDefault="00396A6F" w:rsidP="00396A6F">
      <w:pPr>
        <w:pStyle w:val="SingleTxtG"/>
        <w:ind w:left="2268"/>
      </w:pPr>
      <w:r w:rsidRPr="00F45271">
        <w:t xml:space="preserve">Примечание </w:t>
      </w:r>
      <w:r w:rsidRPr="00F45271">
        <w:rPr>
          <w:b/>
          <w:bCs/>
        </w:rPr>
        <w:t>1</w:t>
      </w:r>
      <w:r w:rsidRPr="00CF3EDB">
        <w:t>: ...</w:t>
      </w:r>
    </w:p>
    <w:p w14:paraId="31794566" w14:textId="11565AB0" w:rsidR="00D5231B" w:rsidRPr="00396A6F" w:rsidRDefault="00396A6F" w:rsidP="00396A6F">
      <w:pPr>
        <w:spacing w:after="120"/>
        <w:ind w:leftChars="1134" w:left="2273" w:right="1134" w:hanging="5"/>
        <w:jc w:val="both"/>
        <w:rPr>
          <w:b/>
          <w:bCs/>
        </w:rPr>
      </w:pPr>
      <w:r w:rsidRPr="00F45271">
        <w:rPr>
          <w:b/>
          <w:bCs/>
        </w:rPr>
        <w:lastRenderedPageBreak/>
        <w:t>Примечание 2: В случае пульсирующего напряжения постоянного тока (переменное напряжение без смены полярности) применяется порог постоянного тока</w:t>
      </w:r>
      <w:r w:rsidRPr="00CF3EDB">
        <w:t>».</w:t>
      </w:r>
    </w:p>
    <w:p w14:paraId="2D440038" w14:textId="77777777" w:rsidR="00D5231B" w:rsidRPr="00396A6F" w:rsidRDefault="00D5231B" w:rsidP="00BC40EC">
      <w:pPr>
        <w:suppressAutoHyphens w:val="0"/>
        <w:spacing w:line="240" w:lineRule="auto"/>
        <w:sectPr w:rsidR="00D5231B" w:rsidRPr="00396A6F" w:rsidSect="00D5231B">
          <w:endnotePr>
            <w:numFmt w:val="decimal"/>
          </w:endnotePr>
          <w:pgSz w:w="11906" w:h="16838" w:code="9"/>
          <w:pgMar w:top="1417" w:right="1134" w:bottom="1134" w:left="1134" w:header="850" w:footer="567" w:gutter="0"/>
          <w:cols w:space="708"/>
          <w:docGrid w:linePitch="360"/>
        </w:sectPr>
      </w:pPr>
    </w:p>
    <w:p w14:paraId="373BBDCB" w14:textId="77777777" w:rsidR="00D5231B" w:rsidRPr="00D5231B" w:rsidRDefault="00D5231B" w:rsidP="00D5231B">
      <w:pPr>
        <w:pStyle w:val="HChG"/>
        <w:spacing w:line="240" w:lineRule="auto"/>
        <w:rPr>
          <w:lang w:val="en-US"/>
        </w:rPr>
      </w:pPr>
      <w:r w:rsidRPr="00D5231B">
        <w:rPr>
          <w:lang w:val="en-US"/>
        </w:rPr>
        <w:lastRenderedPageBreak/>
        <w:t>Annex XI</w:t>
      </w:r>
    </w:p>
    <w:p w14:paraId="09ECE8BF" w14:textId="77777777" w:rsidR="00D5231B" w:rsidRPr="00D5231B" w:rsidRDefault="00D5231B" w:rsidP="00D5231B">
      <w:pPr>
        <w:pStyle w:val="H1G"/>
        <w:spacing w:before="120" w:after="120" w:line="240" w:lineRule="auto"/>
        <w:jc w:val="right"/>
        <w:rPr>
          <w:b w:val="0"/>
          <w:bCs/>
          <w:sz w:val="20"/>
          <w:lang w:val="en-US"/>
        </w:rPr>
      </w:pPr>
      <w:r w:rsidRPr="00D5231B">
        <w:rPr>
          <w:b w:val="0"/>
          <w:bCs/>
          <w:sz w:val="20"/>
          <w:lang w:val="en-US"/>
        </w:rPr>
        <w:t xml:space="preserve"> [English only]</w:t>
      </w:r>
    </w:p>
    <w:p w14:paraId="60A98C40" w14:textId="77777777" w:rsidR="00D5231B" w:rsidRPr="00D5231B" w:rsidRDefault="00D5231B" w:rsidP="00D5231B">
      <w:pPr>
        <w:pStyle w:val="H23G"/>
        <w:spacing w:line="240" w:lineRule="auto"/>
        <w:rPr>
          <w:sz w:val="24"/>
          <w:szCs w:val="24"/>
          <w:lang w:val="en-US"/>
        </w:rPr>
      </w:pPr>
      <w:r w:rsidRPr="00D5231B">
        <w:rPr>
          <w:lang w:val="en-US"/>
        </w:rPr>
        <w:tab/>
      </w:r>
      <w:r w:rsidRPr="00D5231B">
        <w:rPr>
          <w:lang w:val="en-US"/>
        </w:rPr>
        <w:tab/>
      </w:r>
      <w:r w:rsidRPr="00D5231B">
        <w:rPr>
          <w:sz w:val="24"/>
          <w:szCs w:val="24"/>
          <w:lang w:val="en-US"/>
        </w:rPr>
        <w:t>List of GRSP informal working groups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D5231B" w:rsidRPr="002013A7" w14:paraId="216BA8D9" w14:textId="77777777" w:rsidTr="00774330">
        <w:trPr>
          <w:trHeight w:val="609"/>
        </w:trPr>
        <w:tc>
          <w:tcPr>
            <w:tcW w:w="2166" w:type="dxa"/>
            <w:tcBorders>
              <w:top w:val="single" w:sz="4" w:space="0" w:color="auto"/>
              <w:bottom w:val="single" w:sz="12" w:space="0" w:color="auto"/>
            </w:tcBorders>
            <w:shd w:val="clear" w:color="auto" w:fill="auto"/>
            <w:vAlign w:val="bottom"/>
          </w:tcPr>
          <w:p w14:paraId="63765B2C" w14:textId="77777777" w:rsidR="00D5231B" w:rsidRPr="004034DD" w:rsidRDefault="00D5231B" w:rsidP="00774330">
            <w:pPr>
              <w:spacing w:before="80" w:after="80" w:line="240" w:lineRule="auto"/>
              <w:ind w:right="113"/>
              <w:rPr>
                <w:i/>
                <w:color w:val="000000" w:themeColor="text1"/>
                <w:sz w:val="16"/>
                <w:szCs w:val="16"/>
              </w:rPr>
            </w:pPr>
            <w:r w:rsidRPr="004034DD">
              <w:rPr>
                <w:i/>
                <w:iCs/>
                <w:color w:val="000000" w:themeColor="text1"/>
                <w:sz w:val="16"/>
                <w:szCs w:val="16"/>
              </w:rPr>
              <w:t>Informal working group</w:t>
            </w:r>
          </w:p>
        </w:tc>
        <w:tc>
          <w:tcPr>
            <w:tcW w:w="3500" w:type="dxa"/>
            <w:tcBorders>
              <w:top w:val="single" w:sz="4" w:space="0" w:color="auto"/>
              <w:bottom w:val="single" w:sz="12" w:space="0" w:color="auto"/>
            </w:tcBorders>
            <w:shd w:val="clear" w:color="auto" w:fill="auto"/>
            <w:vAlign w:val="bottom"/>
          </w:tcPr>
          <w:p w14:paraId="4E94A4B7" w14:textId="77777777" w:rsidR="00D5231B" w:rsidRPr="004034DD" w:rsidRDefault="00D5231B" w:rsidP="00774330">
            <w:pPr>
              <w:spacing w:before="80" w:after="80" w:line="240" w:lineRule="auto"/>
              <w:ind w:right="113"/>
              <w:rPr>
                <w:i/>
                <w:color w:val="000000" w:themeColor="text1"/>
                <w:sz w:val="16"/>
                <w:szCs w:val="16"/>
              </w:rPr>
            </w:pPr>
            <w:r w:rsidRPr="004034DD">
              <w:rPr>
                <w:i/>
                <w:iCs/>
                <w:color w:val="000000" w:themeColor="text1"/>
                <w:sz w:val="16"/>
                <w:szCs w:val="16"/>
              </w:rPr>
              <w:t>Chair</w:t>
            </w:r>
          </w:p>
        </w:tc>
        <w:tc>
          <w:tcPr>
            <w:tcW w:w="1705" w:type="dxa"/>
            <w:tcBorders>
              <w:top w:val="single" w:sz="4" w:space="0" w:color="auto"/>
              <w:bottom w:val="single" w:sz="12" w:space="0" w:color="auto"/>
            </w:tcBorders>
            <w:vAlign w:val="bottom"/>
          </w:tcPr>
          <w:p w14:paraId="377FD261" w14:textId="77777777" w:rsidR="00D5231B" w:rsidRPr="004034DD" w:rsidRDefault="00D5231B" w:rsidP="00774330">
            <w:pPr>
              <w:spacing w:before="80" w:after="80" w:line="240" w:lineRule="auto"/>
              <w:rPr>
                <w:i/>
                <w:iCs/>
                <w:color w:val="000000" w:themeColor="text1"/>
                <w:sz w:val="16"/>
                <w:szCs w:val="16"/>
                <w:lang w:val="en-US"/>
              </w:rPr>
            </w:pPr>
            <w:r w:rsidRPr="004034DD">
              <w:rPr>
                <w:i/>
                <w:iCs/>
                <w:color w:val="000000" w:themeColor="text1"/>
                <w:sz w:val="16"/>
                <w:szCs w:val="16"/>
                <w:lang w:val="en-US"/>
              </w:rPr>
              <w:t>Expiry date of the mandate [pending WP.29 decision]</w:t>
            </w:r>
          </w:p>
        </w:tc>
        <w:tc>
          <w:tcPr>
            <w:tcW w:w="993" w:type="dxa"/>
            <w:tcBorders>
              <w:top w:val="single" w:sz="4" w:space="0" w:color="auto"/>
              <w:bottom w:val="single" w:sz="12" w:space="0" w:color="auto"/>
            </w:tcBorders>
            <w:shd w:val="clear" w:color="auto" w:fill="auto"/>
            <w:vAlign w:val="bottom"/>
          </w:tcPr>
          <w:p w14:paraId="3DB69B2B" w14:textId="77777777" w:rsidR="00D5231B" w:rsidRPr="004034DD" w:rsidRDefault="00D5231B" w:rsidP="00774330">
            <w:pPr>
              <w:spacing w:before="80" w:after="80" w:line="240" w:lineRule="auto"/>
              <w:ind w:right="113"/>
              <w:rPr>
                <w:i/>
                <w:color w:val="000000" w:themeColor="text1"/>
                <w:sz w:val="16"/>
                <w:szCs w:val="16"/>
              </w:rPr>
            </w:pPr>
            <w:r w:rsidRPr="004034DD">
              <w:rPr>
                <w:i/>
                <w:iCs/>
                <w:color w:val="000000" w:themeColor="text1"/>
                <w:sz w:val="16"/>
                <w:szCs w:val="16"/>
              </w:rPr>
              <w:t>Secretary</w:t>
            </w:r>
          </w:p>
        </w:tc>
      </w:tr>
      <w:tr w:rsidR="00D5231B" w:rsidRPr="002013A7" w14:paraId="7FBCD1D1" w14:textId="77777777" w:rsidTr="00774330">
        <w:tc>
          <w:tcPr>
            <w:tcW w:w="2166" w:type="dxa"/>
            <w:shd w:val="clear" w:color="auto" w:fill="auto"/>
          </w:tcPr>
          <w:p w14:paraId="3A3959B6" w14:textId="77777777" w:rsidR="00D5231B" w:rsidRPr="002013A7" w:rsidRDefault="00D5231B" w:rsidP="00774330">
            <w:pPr>
              <w:spacing w:before="40" w:after="120" w:line="240" w:lineRule="auto"/>
              <w:ind w:right="113"/>
              <w:rPr>
                <w:color w:val="000000" w:themeColor="text1"/>
              </w:rPr>
            </w:pPr>
            <w:r w:rsidRPr="002013A7">
              <w:rPr>
                <w:color w:val="000000" w:themeColor="text1"/>
              </w:rPr>
              <w:t>Harmonized side impact dummies</w:t>
            </w:r>
          </w:p>
        </w:tc>
        <w:tc>
          <w:tcPr>
            <w:tcW w:w="3500" w:type="dxa"/>
            <w:shd w:val="clear" w:color="auto" w:fill="auto"/>
          </w:tcPr>
          <w:p w14:paraId="45335C88" w14:textId="77777777" w:rsidR="00D5231B" w:rsidRPr="002013A7" w:rsidRDefault="00D5231B" w:rsidP="00774330">
            <w:pPr>
              <w:spacing w:line="240" w:lineRule="auto"/>
              <w:rPr>
                <w:color w:val="000000" w:themeColor="text1"/>
                <w:lang w:val="en-US"/>
              </w:rPr>
            </w:pPr>
            <w:r w:rsidRPr="002013A7">
              <w:rPr>
                <w:color w:val="000000" w:themeColor="text1"/>
                <w:lang w:val="en-US"/>
              </w:rPr>
              <w:t>Mr. David SUTULA (USA)</w:t>
            </w:r>
          </w:p>
          <w:p w14:paraId="5E7196D6" w14:textId="77777777" w:rsidR="00D5231B" w:rsidRPr="002013A7" w:rsidRDefault="00D5231B" w:rsidP="00774330">
            <w:pPr>
              <w:spacing w:line="240" w:lineRule="auto"/>
              <w:rPr>
                <w:color w:val="000000" w:themeColor="text1"/>
                <w:lang w:val="en-US"/>
              </w:rPr>
            </w:pPr>
            <w:r w:rsidRPr="002013A7">
              <w:rPr>
                <w:bCs/>
                <w:color w:val="000000" w:themeColor="text1"/>
                <w:lang w:val="en-US"/>
              </w:rPr>
              <w:t xml:space="preserve">Phone: </w:t>
            </w:r>
            <w:r w:rsidRPr="002013A7">
              <w:rPr>
                <w:color w:val="000000" w:themeColor="text1"/>
                <w:lang w:val="en-US"/>
              </w:rPr>
              <w:t>+1 202 366 32 73</w:t>
            </w:r>
          </w:p>
          <w:p w14:paraId="46B469E1" w14:textId="77777777" w:rsidR="00D5231B" w:rsidRPr="002013A7" w:rsidRDefault="00D5231B" w:rsidP="00774330">
            <w:pPr>
              <w:keepNext/>
              <w:keepLines/>
              <w:tabs>
                <w:tab w:val="left" w:pos="4536"/>
              </w:tabs>
              <w:rPr>
                <w:color w:val="000000" w:themeColor="text1"/>
                <w:lang w:val="fr-CH"/>
              </w:rPr>
            </w:pPr>
            <w:r w:rsidRPr="002013A7">
              <w:rPr>
                <w:bCs/>
                <w:color w:val="000000" w:themeColor="text1"/>
                <w:lang w:val="fr-CH"/>
              </w:rPr>
              <w:t xml:space="preserve">Fax: </w:t>
            </w:r>
            <w:r w:rsidRPr="002013A7">
              <w:rPr>
                <w:color w:val="000000" w:themeColor="text1"/>
                <w:lang w:val="fr-CH"/>
              </w:rPr>
              <w:t>+1 202 493 29 90</w:t>
            </w:r>
          </w:p>
          <w:p w14:paraId="124ECA49" w14:textId="77777777" w:rsidR="00D5231B" w:rsidRPr="002013A7" w:rsidRDefault="00D5231B" w:rsidP="00774330">
            <w:pPr>
              <w:spacing w:after="120" w:line="240" w:lineRule="auto"/>
              <w:rPr>
                <w:color w:val="000000" w:themeColor="text1"/>
                <w:lang w:val="fr-CH"/>
              </w:rPr>
            </w:pPr>
            <w:r w:rsidRPr="002013A7">
              <w:rPr>
                <w:color w:val="000000" w:themeColor="text1"/>
                <w:lang w:val="fr-CH"/>
              </w:rPr>
              <w:t>Email</w:t>
            </w:r>
            <w:r w:rsidRPr="002013A7">
              <w:rPr>
                <w:bCs/>
                <w:color w:val="000000" w:themeColor="text1"/>
                <w:lang w:val="fr-CH"/>
              </w:rPr>
              <w:t xml:space="preserve">: </w:t>
            </w:r>
            <w:r w:rsidRPr="002013A7">
              <w:rPr>
                <w:color w:val="000000" w:themeColor="text1"/>
                <w:lang w:val="fr-CH"/>
              </w:rPr>
              <w:t>david.sutula@dot.gov</w:t>
            </w:r>
          </w:p>
        </w:tc>
        <w:tc>
          <w:tcPr>
            <w:tcW w:w="1705" w:type="dxa"/>
          </w:tcPr>
          <w:p w14:paraId="73B31B6C" w14:textId="77777777" w:rsidR="00D5231B" w:rsidRPr="002013A7" w:rsidRDefault="00D5231B" w:rsidP="00774330">
            <w:pPr>
              <w:spacing w:line="240" w:lineRule="auto"/>
              <w:rPr>
                <w:color w:val="000000" w:themeColor="text1"/>
              </w:rPr>
            </w:pPr>
            <w:r w:rsidRPr="002013A7">
              <w:rPr>
                <w:color w:val="000000" w:themeColor="text1"/>
              </w:rPr>
              <w:t>Suspended</w:t>
            </w:r>
          </w:p>
        </w:tc>
        <w:tc>
          <w:tcPr>
            <w:tcW w:w="993" w:type="dxa"/>
            <w:shd w:val="clear" w:color="auto" w:fill="auto"/>
          </w:tcPr>
          <w:p w14:paraId="392FF452" w14:textId="77777777" w:rsidR="00D5231B" w:rsidRPr="002013A7" w:rsidRDefault="00D5231B" w:rsidP="00774330">
            <w:pPr>
              <w:spacing w:line="240" w:lineRule="auto"/>
              <w:rPr>
                <w:color w:val="000000" w:themeColor="text1"/>
              </w:rPr>
            </w:pPr>
          </w:p>
        </w:tc>
      </w:tr>
      <w:tr w:rsidR="00D5231B" w:rsidRPr="002013A7" w14:paraId="59B0BDA4" w14:textId="77777777" w:rsidTr="00774330">
        <w:tc>
          <w:tcPr>
            <w:tcW w:w="2166" w:type="dxa"/>
            <w:shd w:val="clear" w:color="auto" w:fill="auto"/>
          </w:tcPr>
          <w:p w14:paraId="09CA2B93" w14:textId="77777777" w:rsidR="00D5231B" w:rsidRPr="002013A7" w:rsidRDefault="00D5231B" w:rsidP="00774330">
            <w:pPr>
              <w:spacing w:before="40" w:after="120" w:line="240" w:lineRule="auto"/>
              <w:ind w:right="113"/>
              <w:rPr>
                <w:color w:val="000000" w:themeColor="text1"/>
              </w:rPr>
            </w:pPr>
            <w:r w:rsidRPr="002013A7">
              <w:rPr>
                <w:color w:val="000000" w:themeColor="text1"/>
              </w:rPr>
              <w:t xml:space="preserve">Head Restraints </w:t>
            </w:r>
            <w:r w:rsidRPr="002013A7">
              <w:rPr>
                <w:color w:val="000000" w:themeColor="text1"/>
              </w:rPr>
              <w:br/>
              <w:t>(GTR7-Phase 2)</w:t>
            </w:r>
          </w:p>
        </w:tc>
        <w:tc>
          <w:tcPr>
            <w:tcW w:w="3500" w:type="dxa"/>
            <w:shd w:val="clear" w:color="auto" w:fill="auto"/>
          </w:tcPr>
          <w:p w14:paraId="2BF66891" w14:textId="77777777" w:rsidR="00D5231B" w:rsidRPr="002013A7" w:rsidRDefault="00D5231B" w:rsidP="00774330">
            <w:pPr>
              <w:spacing w:line="240" w:lineRule="auto"/>
              <w:rPr>
                <w:color w:val="000000" w:themeColor="text1"/>
                <w:lang w:val="en-US"/>
              </w:rPr>
            </w:pPr>
            <w:r w:rsidRPr="002013A7">
              <w:rPr>
                <w:color w:val="000000" w:themeColor="text1"/>
                <w:lang w:val="en-US"/>
              </w:rPr>
              <w:t>Mr. Bernard FROST (UK)</w:t>
            </w:r>
          </w:p>
          <w:p w14:paraId="27164510" w14:textId="77777777" w:rsidR="00D5231B" w:rsidRPr="002013A7" w:rsidRDefault="00D5231B" w:rsidP="00774330">
            <w:pPr>
              <w:spacing w:line="240" w:lineRule="auto"/>
              <w:rPr>
                <w:color w:val="000000" w:themeColor="text1"/>
                <w:lang w:val="en-US"/>
              </w:rPr>
            </w:pPr>
            <w:r w:rsidRPr="002013A7">
              <w:rPr>
                <w:color w:val="000000" w:themeColor="text1"/>
                <w:lang w:val="en-US"/>
              </w:rPr>
              <w:t xml:space="preserve">Phone: +44(0)207 9442107 </w:t>
            </w:r>
          </w:p>
          <w:p w14:paraId="1C644E1B" w14:textId="77777777" w:rsidR="00D5231B" w:rsidRPr="002013A7" w:rsidRDefault="00D5231B" w:rsidP="00774330">
            <w:pPr>
              <w:keepNext/>
              <w:keepLines/>
              <w:rPr>
                <w:color w:val="000000" w:themeColor="text1"/>
                <w:lang w:val="fr-CH"/>
              </w:rPr>
            </w:pPr>
            <w:r w:rsidRPr="002013A7">
              <w:rPr>
                <w:color w:val="000000" w:themeColor="text1"/>
                <w:lang w:val="fr-CH"/>
              </w:rPr>
              <w:t>Fax: +44(0)207 9449623</w:t>
            </w:r>
          </w:p>
          <w:p w14:paraId="4F152CBC" w14:textId="77777777" w:rsidR="00D5231B" w:rsidRPr="002013A7" w:rsidRDefault="00D5231B" w:rsidP="00774330">
            <w:pPr>
              <w:keepNext/>
              <w:keepLines/>
              <w:spacing w:after="120"/>
              <w:rPr>
                <w:color w:val="000000" w:themeColor="text1"/>
                <w:lang w:val="fr-CH"/>
              </w:rPr>
            </w:pPr>
            <w:r w:rsidRPr="002013A7">
              <w:rPr>
                <w:color w:val="000000" w:themeColor="text1"/>
                <w:lang w:val="fr-CH"/>
              </w:rPr>
              <w:t xml:space="preserve">Email: </w:t>
            </w:r>
            <w:hyperlink r:id="rId68" w:history="1">
              <w:r w:rsidRPr="002013A7">
                <w:rPr>
                  <w:rStyle w:val="af1"/>
                  <w:color w:val="000000" w:themeColor="text1"/>
                  <w:lang w:val="fr-CH"/>
                </w:rPr>
                <w:t>bernie.frost@dft.gsi.gov.uk</w:t>
              </w:r>
            </w:hyperlink>
          </w:p>
        </w:tc>
        <w:tc>
          <w:tcPr>
            <w:tcW w:w="1705" w:type="dxa"/>
          </w:tcPr>
          <w:p w14:paraId="7A621AB6" w14:textId="77777777" w:rsidR="00D5231B" w:rsidRPr="002013A7" w:rsidRDefault="00D5231B" w:rsidP="00774330">
            <w:pPr>
              <w:spacing w:line="240" w:lineRule="auto"/>
              <w:rPr>
                <w:color w:val="000000" w:themeColor="text1"/>
              </w:rPr>
            </w:pPr>
            <w:r w:rsidRPr="002013A7">
              <w:rPr>
                <w:color w:val="000000" w:themeColor="text1"/>
              </w:rPr>
              <w:t>Dissolved</w:t>
            </w:r>
          </w:p>
        </w:tc>
        <w:tc>
          <w:tcPr>
            <w:tcW w:w="993" w:type="dxa"/>
            <w:shd w:val="clear" w:color="auto" w:fill="auto"/>
          </w:tcPr>
          <w:p w14:paraId="20A79FF8" w14:textId="77777777" w:rsidR="00D5231B" w:rsidRPr="002013A7" w:rsidRDefault="00D5231B" w:rsidP="00774330">
            <w:pPr>
              <w:spacing w:line="240" w:lineRule="auto"/>
              <w:rPr>
                <w:color w:val="000000" w:themeColor="text1"/>
              </w:rPr>
            </w:pPr>
            <w:r w:rsidRPr="002013A7">
              <w:rPr>
                <w:color w:val="000000" w:themeColor="text1"/>
              </w:rPr>
              <w:t>OICA</w:t>
            </w:r>
          </w:p>
        </w:tc>
      </w:tr>
      <w:tr w:rsidR="00D5231B" w:rsidRPr="002013A7" w14:paraId="31694C87" w14:textId="77777777" w:rsidTr="00774330">
        <w:tc>
          <w:tcPr>
            <w:tcW w:w="2166" w:type="dxa"/>
            <w:shd w:val="clear" w:color="auto" w:fill="auto"/>
          </w:tcPr>
          <w:p w14:paraId="6C682088" w14:textId="77777777" w:rsidR="00D5231B" w:rsidRPr="002013A7" w:rsidRDefault="00D5231B" w:rsidP="00774330">
            <w:pPr>
              <w:spacing w:before="40" w:after="120" w:line="240" w:lineRule="auto"/>
              <w:ind w:right="113"/>
              <w:rPr>
                <w:color w:val="000000" w:themeColor="text1"/>
                <w:lang w:val="en-US"/>
              </w:rPr>
            </w:pPr>
            <w:r w:rsidRPr="002013A7">
              <w:rPr>
                <w:color w:val="000000" w:themeColor="text1"/>
                <w:lang w:val="en-US" w:eastAsia="en-GB"/>
              </w:rPr>
              <w:t>UN GTR No. 9 on Pedestrian Safety Deployable – Pedestrian Protection Systems (DPPS)</w:t>
            </w:r>
          </w:p>
        </w:tc>
        <w:tc>
          <w:tcPr>
            <w:tcW w:w="3500" w:type="dxa"/>
            <w:shd w:val="clear" w:color="auto" w:fill="auto"/>
          </w:tcPr>
          <w:p w14:paraId="71B4E715" w14:textId="77777777" w:rsidR="00D5231B" w:rsidRPr="002013A7" w:rsidRDefault="00D5231B" w:rsidP="00774330">
            <w:pPr>
              <w:spacing w:line="240" w:lineRule="auto"/>
              <w:rPr>
                <w:color w:val="000000" w:themeColor="text1"/>
                <w:lang w:val="en-US"/>
              </w:rPr>
            </w:pPr>
            <w:r w:rsidRPr="002013A7">
              <w:rPr>
                <w:color w:val="000000" w:themeColor="text1"/>
                <w:lang w:val="en-US"/>
              </w:rPr>
              <w:t>Mr. Jin Seop PARK (</w:t>
            </w:r>
            <w:r w:rsidRPr="002013A7">
              <w:rPr>
                <w:bCs/>
                <w:color w:val="000000" w:themeColor="text1"/>
                <w:lang w:val="en-US" w:eastAsia="en-GB"/>
              </w:rPr>
              <w:t>Republic of Korea</w:t>
            </w:r>
            <w:r w:rsidRPr="002013A7">
              <w:rPr>
                <w:color w:val="000000" w:themeColor="text1"/>
                <w:lang w:val="en-US"/>
              </w:rPr>
              <w:t>)</w:t>
            </w:r>
          </w:p>
          <w:p w14:paraId="4411FD33" w14:textId="77777777" w:rsidR="00D5231B" w:rsidRPr="002013A7" w:rsidRDefault="00D5231B" w:rsidP="00774330">
            <w:pPr>
              <w:spacing w:after="120" w:line="240" w:lineRule="auto"/>
              <w:ind w:right="-5"/>
              <w:rPr>
                <w:color w:val="000000" w:themeColor="text1"/>
              </w:rPr>
            </w:pPr>
            <w:r w:rsidRPr="002013A7">
              <w:rPr>
                <w:color w:val="000000" w:themeColor="text1"/>
                <w:lang w:val="en-US"/>
              </w:rPr>
              <w:br/>
            </w:r>
            <w:r w:rsidRPr="002013A7">
              <w:rPr>
                <w:color w:val="000000" w:themeColor="text1"/>
              </w:rPr>
              <w:t xml:space="preserve">Email: </w:t>
            </w:r>
            <w:hyperlink r:id="rId69" w:history="1">
              <w:r w:rsidRPr="002013A7">
                <w:rPr>
                  <w:rStyle w:val="af1"/>
                  <w:color w:val="000000" w:themeColor="text1"/>
                </w:rPr>
                <w:t>jspark@kotsa.or.kr</w:t>
              </w:r>
            </w:hyperlink>
          </w:p>
        </w:tc>
        <w:tc>
          <w:tcPr>
            <w:tcW w:w="1705" w:type="dxa"/>
          </w:tcPr>
          <w:p w14:paraId="012B6F03" w14:textId="77777777" w:rsidR="00D5231B" w:rsidRPr="002013A7" w:rsidRDefault="00D5231B" w:rsidP="00774330">
            <w:pPr>
              <w:spacing w:before="40" w:after="120" w:line="240" w:lineRule="auto"/>
              <w:ind w:right="113"/>
              <w:rPr>
                <w:color w:val="000000" w:themeColor="text1"/>
              </w:rPr>
            </w:pPr>
            <w:r w:rsidRPr="002013A7">
              <w:rPr>
                <w:color w:val="000000" w:themeColor="text1"/>
              </w:rPr>
              <w:t>[November 2022]</w:t>
            </w:r>
          </w:p>
        </w:tc>
        <w:tc>
          <w:tcPr>
            <w:tcW w:w="993" w:type="dxa"/>
            <w:shd w:val="clear" w:color="auto" w:fill="auto"/>
          </w:tcPr>
          <w:p w14:paraId="7A4E85A0" w14:textId="77777777" w:rsidR="00D5231B" w:rsidRPr="002013A7" w:rsidRDefault="00D5231B" w:rsidP="00774330">
            <w:pPr>
              <w:spacing w:before="40" w:after="120" w:line="240" w:lineRule="auto"/>
              <w:ind w:right="113"/>
              <w:rPr>
                <w:color w:val="000000" w:themeColor="text1"/>
              </w:rPr>
            </w:pPr>
            <w:r w:rsidRPr="002013A7">
              <w:rPr>
                <w:color w:val="000000" w:themeColor="text1"/>
              </w:rPr>
              <w:t>OICA</w:t>
            </w:r>
          </w:p>
        </w:tc>
      </w:tr>
      <w:tr w:rsidR="00D5231B" w:rsidRPr="002013A7" w14:paraId="3A5D6E02" w14:textId="77777777" w:rsidTr="00774330">
        <w:tc>
          <w:tcPr>
            <w:tcW w:w="2166" w:type="dxa"/>
            <w:shd w:val="clear" w:color="auto" w:fill="auto"/>
          </w:tcPr>
          <w:p w14:paraId="2FA9B0BC" w14:textId="77777777" w:rsidR="00D5231B" w:rsidRPr="002013A7" w:rsidRDefault="00D5231B" w:rsidP="00774330">
            <w:pPr>
              <w:spacing w:before="40" w:after="120" w:line="240" w:lineRule="auto"/>
              <w:ind w:right="113"/>
              <w:rPr>
                <w:color w:val="000000" w:themeColor="text1"/>
                <w:lang w:val="es-ES"/>
              </w:rPr>
            </w:pPr>
            <w:r w:rsidRPr="002013A7">
              <w:rPr>
                <w:color w:val="000000" w:themeColor="text1"/>
                <w:lang w:val="es-ES"/>
              </w:rPr>
              <w:t>UN GTR No. 20 (EVS) – Phase 2</w:t>
            </w:r>
          </w:p>
        </w:tc>
        <w:tc>
          <w:tcPr>
            <w:tcW w:w="3500" w:type="dxa"/>
            <w:shd w:val="clear" w:color="auto" w:fill="auto"/>
            <w:vAlign w:val="center"/>
          </w:tcPr>
          <w:p w14:paraId="1BEDE009" w14:textId="77777777" w:rsidR="00D5231B" w:rsidRPr="002013A7" w:rsidRDefault="00D5231B" w:rsidP="00774330">
            <w:pPr>
              <w:keepNext/>
              <w:keepLines/>
              <w:spacing w:after="120"/>
              <w:rPr>
                <w:color w:val="000000" w:themeColor="text1"/>
                <w:lang w:val="en-US"/>
              </w:rPr>
            </w:pPr>
            <w:r w:rsidRPr="002013A7">
              <w:rPr>
                <w:color w:val="000000" w:themeColor="text1"/>
                <w:lang w:val="en-US"/>
              </w:rPr>
              <w:t>Mr. Martin KOUBEK</w:t>
            </w:r>
            <w:r w:rsidRPr="002013A7">
              <w:rPr>
                <w:b/>
                <w:color w:val="000000" w:themeColor="text1"/>
                <w:lang w:val="en-US"/>
              </w:rPr>
              <w:t xml:space="preserve"> </w:t>
            </w:r>
            <w:r w:rsidRPr="002013A7">
              <w:rPr>
                <w:color w:val="000000" w:themeColor="text1"/>
                <w:lang w:val="en-US"/>
              </w:rPr>
              <w:t>(USA) and vice-chaired by EC, Japan, and China)</w:t>
            </w:r>
          </w:p>
          <w:p w14:paraId="0FB8748B" w14:textId="77777777" w:rsidR="00D5231B" w:rsidRPr="002013A7" w:rsidRDefault="00D5231B" w:rsidP="00774330">
            <w:pPr>
              <w:keepNext/>
              <w:keepLines/>
              <w:spacing w:after="120"/>
              <w:rPr>
                <w:color w:val="000000" w:themeColor="text1"/>
              </w:rPr>
            </w:pPr>
            <w:r w:rsidRPr="002013A7">
              <w:rPr>
                <w:color w:val="000000" w:themeColor="text1"/>
              </w:rPr>
              <w:t>Phone: +1 202 366 4026</w:t>
            </w:r>
            <w:r w:rsidRPr="002013A7">
              <w:rPr>
                <w:color w:val="000000" w:themeColor="text1"/>
              </w:rPr>
              <w:br/>
              <w:t xml:space="preserve">Email: </w:t>
            </w:r>
            <w:hyperlink r:id="rId70" w:history="1">
              <w:r w:rsidRPr="002013A7">
                <w:rPr>
                  <w:rStyle w:val="af1"/>
                  <w:color w:val="000000" w:themeColor="text1"/>
                </w:rPr>
                <w:t>martin.koubek@dot.gov</w:t>
              </w:r>
            </w:hyperlink>
          </w:p>
        </w:tc>
        <w:tc>
          <w:tcPr>
            <w:tcW w:w="1705" w:type="dxa"/>
          </w:tcPr>
          <w:p w14:paraId="325B9F9C" w14:textId="77777777" w:rsidR="00D5231B" w:rsidRPr="002013A7" w:rsidRDefault="00D5231B" w:rsidP="00774330">
            <w:pPr>
              <w:spacing w:before="40" w:after="120" w:line="240" w:lineRule="auto"/>
              <w:ind w:right="113"/>
              <w:rPr>
                <w:color w:val="000000" w:themeColor="text1"/>
              </w:rPr>
            </w:pPr>
            <w:r w:rsidRPr="002013A7">
              <w:rPr>
                <w:color w:val="000000" w:themeColor="text1"/>
              </w:rPr>
              <w:t>[June 2023]</w:t>
            </w:r>
          </w:p>
        </w:tc>
        <w:tc>
          <w:tcPr>
            <w:tcW w:w="993" w:type="dxa"/>
            <w:shd w:val="clear" w:color="auto" w:fill="auto"/>
          </w:tcPr>
          <w:p w14:paraId="0006F679" w14:textId="77777777" w:rsidR="00D5231B" w:rsidRPr="002013A7" w:rsidRDefault="00D5231B" w:rsidP="00774330">
            <w:pPr>
              <w:spacing w:before="40" w:after="120" w:line="240" w:lineRule="auto"/>
              <w:ind w:right="113"/>
              <w:rPr>
                <w:color w:val="000000" w:themeColor="text1"/>
              </w:rPr>
            </w:pPr>
            <w:r w:rsidRPr="002013A7">
              <w:rPr>
                <w:color w:val="000000" w:themeColor="text1"/>
              </w:rPr>
              <w:t>Japan</w:t>
            </w:r>
          </w:p>
          <w:p w14:paraId="262A286C" w14:textId="77777777" w:rsidR="00D5231B" w:rsidRPr="002013A7" w:rsidRDefault="00D5231B" w:rsidP="00774330">
            <w:pPr>
              <w:spacing w:before="40" w:after="120" w:line="240" w:lineRule="auto"/>
              <w:ind w:right="113"/>
              <w:rPr>
                <w:color w:val="000000" w:themeColor="text1"/>
              </w:rPr>
            </w:pPr>
          </w:p>
        </w:tc>
      </w:tr>
      <w:tr w:rsidR="00D5231B" w:rsidRPr="002013A7" w14:paraId="2536DFFF" w14:textId="77777777" w:rsidTr="00774330">
        <w:tc>
          <w:tcPr>
            <w:tcW w:w="2166" w:type="dxa"/>
            <w:shd w:val="clear" w:color="auto" w:fill="auto"/>
          </w:tcPr>
          <w:p w14:paraId="2D5221BD" w14:textId="77777777" w:rsidR="00D5231B" w:rsidRPr="002013A7" w:rsidRDefault="00D5231B" w:rsidP="00774330">
            <w:pPr>
              <w:spacing w:before="40" w:after="120" w:line="240" w:lineRule="auto"/>
              <w:ind w:right="113"/>
              <w:rPr>
                <w:color w:val="000000" w:themeColor="text1"/>
                <w:lang w:val="en-US"/>
              </w:rPr>
            </w:pPr>
            <w:r w:rsidRPr="002013A7">
              <w:rPr>
                <w:color w:val="000000" w:themeColor="text1"/>
                <w:lang w:val="en-US"/>
              </w:rPr>
              <w:t>Three-dimensional H-point machine</w:t>
            </w:r>
          </w:p>
        </w:tc>
        <w:tc>
          <w:tcPr>
            <w:tcW w:w="3500" w:type="dxa"/>
            <w:shd w:val="clear" w:color="auto" w:fill="auto"/>
          </w:tcPr>
          <w:p w14:paraId="42E50F6D" w14:textId="77777777" w:rsidR="00D5231B" w:rsidRPr="002013A7" w:rsidRDefault="00D5231B" w:rsidP="00774330">
            <w:pPr>
              <w:keepNext/>
              <w:keepLines/>
              <w:tabs>
                <w:tab w:val="left" w:pos="4536"/>
              </w:tabs>
              <w:rPr>
                <w:color w:val="000000" w:themeColor="text1"/>
              </w:rPr>
            </w:pPr>
            <w:r w:rsidRPr="002013A7">
              <w:rPr>
                <w:color w:val="000000" w:themeColor="text1"/>
              </w:rPr>
              <w:t>Mr. Luis MARTINEZ (Spain)</w:t>
            </w:r>
          </w:p>
          <w:p w14:paraId="688D922D" w14:textId="77777777" w:rsidR="00D5231B" w:rsidRPr="002013A7" w:rsidRDefault="00D5231B" w:rsidP="00774330">
            <w:pPr>
              <w:keepNext/>
              <w:keepLines/>
              <w:tabs>
                <w:tab w:val="left" w:pos="4536"/>
              </w:tabs>
              <w:rPr>
                <w:color w:val="000000" w:themeColor="text1"/>
              </w:rPr>
            </w:pPr>
            <w:r w:rsidRPr="002013A7">
              <w:rPr>
                <w:color w:val="000000" w:themeColor="text1"/>
              </w:rPr>
              <w:t>Phone: +34 91 336 53 00</w:t>
            </w:r>
          </w:p>
          <w:p w14:paraId="1A2DB06D" w14:textId="77777777" w:rsidR="00D5231B" w:rsidRPr="002013A7" w:rsidRDefault="00D5231B" w:rsidP="00774330">
            <w:pPr>
              <w:keepNext/>
              <w:keepLines/>
              <w:tabs>
                <w:tab w:val="left" w:pos="4536"/>
              </w:tabs>
              <w:rPr>
                <w:color w:val="000000" w:themeColor="text1"/>
              </w:rPr>
            </w:pPr>
            <w:r w:rsidRPr="002013A7">
              <w:rPr>
                <w:color w:val="000000" w:themeColor="text1"/>
              </w:rPr>
              <w:t>Fax: +34 91 336 53 02</w:t>
            </w:r>
          </w:p>
          <w:p w14:paraId="65D60489" w14:textId="77777777" w:rsidR="00D5231B" w:rsidRPr="002013A7" w:rsidRDefault="00D5231B" w:rsidP="00774330">
            <w:pPr>
              <w:keepNext/>
              <w:keepLines/>
              <w:tabs>
                <w:tab w:val="left" w:pos="4536"/>
              </w:tabs>
              <w:spacing w:after="120"/>
              <w:rPr>
                <w:color w:val="000000" w:themeColor="text1"/>
              </w:rPr>
            </w:pPr>
            <w:r w:rsidRPr="002013A7">
              <w:rPr>
                <w:color w:val="000000" w:themeColor="text1"/>
              </w:rPr>
              <w:t xml:space="preserve">Email: </w:t>
            </w:r>
            <w:hyperlink r:id="rId71" w:history="1">
              <w:r w:rsidRPr="002013A7">
                <w:rPr>
                  <w:rStyle w:val="af1"/>
                  <w:color w:val="000000" w:themeColor="text1"/>
                </w:rPr>
                <w:t>luis.martinez@upm.es</w:t>
              </w:r>
            </w:hyperlink>
          </w:p>
        </w:tc>
        <w:tc>
          <w:tcPr>
            <w:tcW w:w="1705" w:type="dxa"/>
          </w:tcPr>
          <w:p w14:paraId="5E78EBC9" w14:textId="77777777" w:rsidR="00D5231B" w:rsidRPr="002013A7" w:rsidRDefault="00D5231B" w:rsidP="00774330">
            <w:pPr>
              <w:keepNext/>
              <w:keepLines/>
              <w:tabs>
                <w:tab w:val="left" w:pos="4536"/>
              </w:tabs>
              <w:rPr>
                <w:color w:val="000000" w:themeColor="text1"/>
              </w:rPr>
            </w:pPr>
            <w:r w:rsidRPr="002013A7">
              <w:rPr>
                <w:color w:val="000000" w:themeColor="text1"/>
              </w:rPr>
              <w:t>[…]</w:t>
            </w:r>
          </w:p>
        </w:tc>
        <w:tc>
          <w:tcPr>
            <w:tcW w:w="993" w:type="dxa"/>
            <w:shd w:val="clear" w:color="auto" w:fill="auto"/>
          </w:tcPr>
          <w:p w14:paraId="5FFA6D10" w14:textId="77777777" w:rsidR="00D5231B" w:rsidRPr="002013A7" w:rsidRDefault="00D5231B" w:rsidP="00774330">
            <w:pPr>
              <w:spacing w:before="40" w:after="120" w:line="240" w:lineRule="auto"/>
              <w:ind w:right="113"/>
              <w:rPr>
                <w:color w:val="000000" w:themeColor="text1"/>
              </w:rPr>
            </w:pPr>
          </w:p>
        </w:tc>
      </w:tr>
      <w:tr w:rsidR="00D5231B" w:rsidRPr="002013A7" w14:paraId="22CBAEA5" w14:textId="77777777" w:rsidTr="00774330">
        <w:tc>
          <w:tcPr>
            <w:tcW w:w="2166" w:type="dxa"/>
            <w:shd w:val="clear" w:color="auto" w:fill="auto"/>
          </w:tcPr>
          <w:p w14:paraId="453C03AA" w14:textId="77777777" w:rsidR="00D5231B" w:rsidRPr="002013A7" w:rsidRDefault="00D5231B" w:rsidP="00774330">
            <w:pPr>
              <w:spacing w:before="40" w:after="120" w:line="240" w:lineRule="auto"/>
              <w:ind w:right="113"/>
              <w:rPr>
                <w:color w:val="000000" w:themeColor="text1"/>
                <w:lang w:val="es-ES"/>
              </w:rPr>
            </w:pPr>
            <w:r w:rsidRPr="002013A7">
              <w:rPr>
                <w:color w:val="000000" w:themeColor="text1"/>
                <w:lang w:val="es-ES"/>
              </w:rPr>
              <w:t>UN GTR No. 13 (HFCV) – Phase 2</w:t>
            </w:r>
          </w:p>
        </w:tc>
        <w:tc>
          <w:tcPr>
            <w:tcW w:w="3500" w:type="dxa"/>
            <w:shd w:val="clear" w:color="auto" w:fill="auto"/>
            <w:vAlign w:val="center"/>
          </w:tcPr>
          <w:p w14:paraId="2A657C48" w14:textId="77777777" w:rsidR="00D5231B" w:rsidRPr="002013A7" w:rsidRDefault="00D5231B" w:rsidP="00774330">
            <w:pPr>
              <w:spacing w:line="240" w:lineRule="auto"/>
              <w:rPr>
                <w:color w:val="000000" w:themeColor="text1"/>
                <w:lang w:val="en-US" w:eastAsia="en-GB"/>
              </w:rPr>
            </w:pPr>
            <w:r w:rsidRPr="002013A7">
              <w:rPr>
                <w:color w:val="000000" w:themeColor="text1"/>
                <w:lang w:val="en-US" w:eastAsia="en-GB"/>
              </w:rPr>
              <w:t>Mr. Martin KOUBEK</w:t>
            </w:r>
            <w:r w:rsidRPr="002013A7">
              <w:rPr>
                <w:b/>
                <w:color w:val="000000" w:themeColor="text1"/>
                <w:lang w:val="en-US" w:eastAsia="en-GB"/>
              </w:rPr>
              <w:t xml:space="preserve"> </w:t>
            </w:r>
            <w:r w:rsidRPr="002013A7">
              <w:rPr>
                <w:color w:val="000000" w:themeColor="text1"/>
                <w:lang w:val="en-US" w:eastAsia="en-GB"/>
              </w:rPr>
              <w:t>(USA)(c</w:t>
            </w:r>
            <w:r w:rsidRPr="002013A7">
              <w:rPr>
                <w:rFonts w:eastAsia="Malgun Gothic"/>
                <w:color w:val="000000" w:themeColor="text1"/>
                <w:lang w:val="en-US" w:eastAsia="ko-KR"/>
              </w:rPr>
              <w:t>o</w:t>
            </w:r>
            <w:r w:rsidRPr="002013A7">
              <w:rPr>
                <w:color w:val="000000" w:themeColor="text1"/>
                <w:lang w:val="en-US" w:eastAsia="en-GB"/>
              </w:rPr>
              <w:t xml:space="preserve">-chaired by Japan and </w:t>
            </w:r>
            <w:r w:rsidRPr="002013A7">
              <w:rPr>
                <w:rFonts w:eastAsia="Malgun Gothic"/>
                <w:color w:val="000000" w:themeColor="text1"/>
                <w:lang w:val="en-US" w:eastAsia="ko-KR"/>
              </w:rPr>
              <w:t>vice-chaired by China and Republic of Korea</w:t>
            </w:r>
            <w:r w:rsidRPr="002013A7">
              <w:rPr>
                <w:color w:val="000000" w:themeColor="text1"/>
                <w:lang w:val="en-US" w:eastAsia="en-GB"/>
              </w:rPr>
              <w:t>)</w:t>
            </w:r>
          </w:p>
          <w:p w14:paraId="125DA2BC" w14:textId="77777777" w:rsidR="00D5231B" w:rsidRPr="002013A7" w:rsidRDefault="00D5231B" w:rsidP="00774330">
            <w:pPr>
              <w:spacing w:line="240" w:lineRule="auto"/>
              <w:rPr>
                <w:color w:val="000000" w:themeColor="text1"/>
                <w:lang w:val="en-US" w:eastAsia="en-GB"/>
              </w:rPr>
            </w:pPr>
          </w:p>
          <w:p w14:paraId="2D38D233" w14:textId="77777777" w:rsidR="00D5231B" w:rsidRPr="002013A7" w:rsidRDefault="00D5231B" w:rsidP="00774330">
            <w:pPr>
              <w:spacing w:after="120" w:line="240" w:lineRule="auto"/>
              <w:rPr>
                <w:color w:val="000000" w:themeColor="text1"/>
              </w:rPr>
            </w:pPr>
            <w:r w:rsidRPr="002013A7">
              <w:rPr>
                <w:color w:val="000000" w:themeColor="text1"/>
              </w:rPr>
              <w:t>Phone: +1 202 366 4026</w:t>
            </w:r>
            <w:r w:rsidRPr="002013A7">
              <w:rPr>
                <w:color w:val="000000" w:themeColor="text1"/>
              </w:rPr>
              <w:br/>
              <w:t>Email: martin.koubek@dot.gov</w:t>
            </w:r>
          </w:p>
        </w:tc>
        <w:tc>
          <w:tcPr>
            <w:tcW w:w="1705" w:type="dxa"/>
          </w:tcPr>
          <w:p w14:paraId="77E4C870" w14:textId="77777777" w:rsidR="00D5231B" w:rsidRPr="002013A7" w:rsidRDefault="00D5231B" w:rsidP="00774330">
            <w:pPr>
              <w:spacing w:before="40" w:after="120" w:line="240" w:lineRule="auto"/>
              <w:ind w:right="144"/>
              <w:rPr>
                <w:color w:val="000000" w:themeColor="text1"/>
              </w:rPr>
            </w:pPr>
            <w:r w:rsidRPr="002013A7">
              <w:rPr>
                <w:color w:val="000000" w:themeColor="text1"/>
              </w:rPr>
              <w:t>June 2022</w:t>
            </w:r>
          </w:p>
        </w:tc>
        <w:tc>
          <w:tcPr>
            <w:tcW w:w="993" w:type="dxa"/>
            <w:shd w:val="clear" w:color="auto" w:fill="auto"/>
          </w:tcPr>
          <w:p w14:paraId="1EEA6FB1" w14:textId="77777777" w:rsidR="00D5231B" w:rsidRPr="002013A7" w:rsidRDefault="00D5231B" w:rsidP="00774330">
            <w:pPr>
              <w:spacing w:before="40" w:after="120" w:line="240" w:lineRule="auto"/>
              <w:ind w:right="113"/>
              <w:rPr>
                <w:color w:val="000000" w:themeColor="text1"/>
              </w:rPr>
            </w:pPr>
            <w:r w:rsidRPr="002013A7">
              <w:rPr>
                <w:color w:val="000000" w:themeColor="text1"/>
              </w:rPr>
              <w:t>[…]</w:t>
            </w:r>
          </w:p>
        </w:tc>
      </w:tr>
      <w:tr w:rsidR="00D5231B" w:rsidRPr="002013A7" w14:paraId="6571352D" w14:textId="77777777" w:rsidTr="00774330">
        <w:tc>
          <w:tcPr>
            <w:tcW w:w="2166" w:type="dxa"/>
            <w:shd w:val="clear" w:color="auto" w:fill="auto"/>
          </w:tcPr>
          <w:p w14:paraId="7AF7C582" w14:textId="77777777" w:rsidR="00D5231B" w:rsidRPr="002013A7" w:rsidRDefault="00D5231B" w:rsidP="00774330">
            <w:pPr>
              <w:spacing w:before="40" w:after="120" w:line="240" w:lineRule="auto"/>
              <w:ind w:right="113"/>
              <w:rPr>
                <w:color w:val="000000" w:themeColor="text1"/>
              </w:rPr>
            </w:pPr>
            <w:r w:rsidRPr="002013A7">
              <w:rPr>
                <w:color w:val="000000" w:themeColor="text1"/>
              </w:rPr>
              <w:t>Protective helmets</w:t>
            </w:r>
          </w:p>
        </w:tc>
        <w:tc>
          <w:tcPr>
            <w:tcW w:w="3500" w:type="dxa"/>
            <w:shd w:val="clear" w:color="auto" w:fill="auto"/>
          </w:tcPr>
          <w:p w14:paraId="0E60F6B4" w14:textId="77777777" w:rsidR="00D5231B" w:rsidRPr="002013A7" w:rsidRDefault="00D5231B" w:rsidP="00774330">
            <w:pPr>
              <w:keepNext/>
              <w:keepLines/>
              <w:tabs>
                <w:tab w:val="left" w:pos="4536"/>
              </w:tabs>
              <w:rPr>
                <w:color w:val="000000" w:themeColor="text1"/>
                <w:lang w:val="en-US"/>
              </w:rPr>
            </w:pPr>
            <w:r w:rsidRPr="002013A7">
              <w:rPr>
                <w:color w:val="000000" w:themeColor="text1"/>
                <w:lang w:val="en-US"/>
              </w:rPr>
              <w:t>Mr. Luca ROCCO</w:t>
            </w:r>
          </w:p>
          <w:p w14:paraId="38E50F37" w14:textId="77777777" w:rsidR="00D5231B" w:rsidRPr="002013A7" w:rsidRDefault="00D5231B" w:rsidP="00774330">
            <w:pPr>
              <w:keepNext/>
              <w:keepLines/>
              <w:tabs>
                <w:tab w:val="left" w:pos="4536"/>
              </w:tabs>
              <w:rPr>
                <w:color w:val="000000" w:themeColor="text1"/>
                <w:lang w:val="en-US"/>
              </w:rPr>
            </w:pPr>
            <w:r w:rsidRPr="002013A7">
              <w:rPr>
                <w:color w:val="000000" w:themeColor="text1"/>
                <w:lang w:val="en-US"/>
              </w:rPr>
              <w:t>Phone: +39 06 4158 3268</w:t>
            </w:r>
          </w:p>
          <w:p w14:paraId="468570D2" w14:textId="77777777" w:rsidR="00D5231B" w:rsidRPr="002013A7" w:rsidRDefault="00D5231B" w:rsidP="00774330">
            <w:pPr>
              <w:keepNext/>
              <w:keepLines/>
              <w:tabs>
                <w:tab w:val="left" w:pos="4536"/>
              </w:tabs>
              <w:rPr>
                <w:color w:val="000000" w:themeColor="text1"/>
                <w:lang w:val="en-US"/>
              </w:rPr>
            </w:pPr>
            <w:r w:rsidRPr="002013A7">
              <w:rPr>
                <w:color w:val="000000" w:themeColor="text1"/>
                <w:lang w:val="en-US"/>
              </w:rPr>
              <w:t>Fax: +39 06 4158 3253</w:t>
            </w:r>
          </w:p>
          <w:p w14:paraId="0845F8D7" w14:textId="77777777" w:rsidR="00D5231B" w:rsidRPr="002013A7" w:rsidRDefault="00D5231B" w:rsidP="00774330">
            <w:pPr>
              <w:keepNext/>
              <w:keepLines/>
              <w:tabs>
                <w:tab w:val="left" w:pos="4536"/>
              </w:tabs>
              <w:spacing w:after="120"/>
              <w:rPr>
                <w:color w:val="000000" w:themeColor="text1"/>
              </w:rPr>
            </w:pPr>
            <w:r w:rsidRPr="002013A7">
              <w:rPr>
                <w:color w:val="000000" w:themeColor="text1"/>
              </w:rPr>
              <w:t xml:space="preserve">Email: </w:t>
            </w:r>
            <w:hyperlink r:id="rId72" w:history="1">
              <w:r w:rsidRPr="002013A7">
                <w:rPr>
                  <w:rStyle w:val="af1"/>
                  <w:color w:val="000000" w:themeColor="text1"/>
                </w:rPr>
                <w:t>luca.rocco@mit.gov.it</w:t>
              </w:r>
            </w:hyperlink>
          </w:p>
        </w:tc>
        <w:tc>
          <w:tcPr>
            <w:tcW w:w="1705" w:type="dxa"/>
          </w:tcPr>
          <w:p w14:paraId="7F680DB1" w14:textId="77777777" w:rsidR="00D5231B" w:rsidRPr="002013A7" w:rsidRDefault="00D5231B" w:rsidP="00774330">
            <w:pPr>
              <w:keepNext/>
              <w:keepLines/>
              <w:tabs>
                <w:tab w:val="left" w:pos="4536"/>
              </w:tabs>
              <w:rPr>
                <w:color w:val="000000" w:themeColor="text1"/>
              </w:rPr>
            </w:pPr>
            <w:r w:rsidRPr="002013A7">
              <w:rPr>
                <w:color w:val="000000" w:themeColor="text1"/>
              </w:rPr>
              <w:t>Suspended</w:t>
            </w:r>
          </w:p>
        </w:tc>
        <w:tc>
          <w:tcPr>
            <w:tcW w:w="993" w:type="dxa"/>
            <w:shd w:val="clear" w:color="auto" w:fill="auto"/>
          </w:tcPr>
          <w:p w14:paraId="55E24B57" w14:textId="77777777" w:rsidR="00D5231B" w:rsidRPr="002013A7" w:rsidRDefault="00D5231B" w:rsidP="00774330">
            <w:pPr>
              <w:spacing w:before="40" w:after="120" w:line="240" w:lineRule="auto"/>
              <w:ind w:right="113"/>
              <w:rPr>
                <w:color w:val="000000" w:themeColor="text1"/>
              </w:rPr>
            </w:pPr>
          </w:p>
        </w:tc>
      </w:tr>
      <w:tr w:rsidR="00D5231B" w:rsidRPr="002013A7" w14:paraId="419EE786" w14:textId="77777777" w:rsidTr="00774330">
        <w:tc>
          <w:tcPr>
            <w:tcW w:w="2166" w:type="dxa"/>
            <w:tcBorders>
              <w:bottom w:val="single" w:sz="12" w:space="0" w:color="auto"/>
            </w:tcBorders>
            <w:shd w:val="clear" w:color="auto" w:fill="auto"/>
          </w:tcPr>
          <w:p w14:paraId="4311E0C1" w14:textId="77777777" w:rsidR="00D5231B" w:rsidRPr="002013A7" w:rsidRDefault="00D5231B" w:rsidP="00774330">
            <w:pPr>
              <w:spacing w:before="40" w:after="120" w:line="240" w:lineRule="auto"/>
              <w:ind w:right="113"/>
              <w:rPr>
                <w:color w:val="000000" w:themeColor="text1"/>
                <w:lang w:val="en-US"/>
              </w:rPr>
            </w:pPr>
            <w:r w:rsidRPr="002013A7">
              <w:rPr>
                <w:color w:val="000000" w:themeColor="text1"/>
                <w:lang w:val="en-US"/>
              </w:rPr>
              <w:t>Securing children in buses and coaches</w:t>
            </w:r>
          </w:p>
        </w:tc>
        <w:tc>
          <w:tcPr>
            <w:tcW w:w="3500" w:type="dxa"/>
            <w:tcBorders>
              <w:bottom w:val="single" w:sz="12" w:space="0" w:color="auto"/>
            </w:tcBorders>
            <w:shd w:val="clear" w:color="auto" w:fill="auto"/>
          </w:tcPr>
          <w:p w14:paraId="1FE82B0D" w14:textId="77777777" w:rsidR="00D5231B" w:rsidRPr="002013A7" w:rsidRDefault="00D5231B" w:rsidP="00774330">
            <w:pPr>
              <w:keepNext/>
              <w:keepLines/>
              <w:tabs>
                <w:tab w:val="left" w:pos="4536"/>
              </w:tabs>
              <w:rPr>
                <w:color w:val="000000" w:themeColor="text1"/>
                <w:lang w:val="fr-CH"/>
              </w:rPr>
            </w:pPr>
            <w:r w:rsidRPr="002013A7">
              <w:rPr>
                <w:color w:val="000000" w:themeColor="text1"/>
                <w:lang w:val="fr-CH"/>
              </w:rPr>
              <w:t>Ms. Marta ANGLES</w:t>
            </w:r>
          </w:p>
          <w:p w14:paraId="28C84A85" w14:textId="77777777" w:rsidR="00D5231B" w:rsidRPr="002013A7" w:rsidRDefault="00D5231B" w:rsidP="00774330">
            <w:pPr>
              <w:keepNext/>
              <w:keepLines/>
              <w:tabs>
                <w:tab w:val="left" w:pos="4536"/>
              </w:tabs>
              <w:rPr>
                <w:color w:val="000000" w:themeColor="text1"/>
                <w:lang w:val="fr-CH"/>
              </w:rPr>
            </w:pPr>
            <w:r w:rsidRPr="002013A7">
              <w:rPr>
                <w:color w:val="000000" w:themeColor="text1"/>
                <w:lang w:val="fr-CH"/>
              </w:rPr>
              <w:t>Phone: +34 977 166 020</w:t>
            </w:r>
          </w:p>
          <w:p w14:paraId="26DF9E05" w14:textId="77777777" w:rsidR="00D5231B" w:rsidRPr="002013A7" w:rsidRDefault="00D5231B" w:rsidP="00774330">
            <w:pPr>
              <w:keepNext/>
              <w:keepLines/>
              <w:tabs>
                <w:tab w:val="left" w:pos="4536"/>
              </w:tabs>
              <w:rPr>
                <w:color w:val="000000" w:themeColor="text1"/>
                <w:lang w:val="fr-CH"/>
              </w:rPr>
            </w:pPr>
            <w:r w:rsidRPr="002013A7">
              <w:rPr>
                <w:color w:val="000000" w:themeColor="text1"/>
                <w:lang w:val="fr-CH"/>
              </w:rPr>
              <w:t>Fax: ++34 977 166 009</w:t>
            </w:r>
          </w:p>
          <w:p w14:paraId="6BBDE727" w14:textId="77777777" w:rsidR="00D5231B" w:rsidRPr="002013A7" w:rsidRDefault="00D5231B" w:rsidP="00774330">
            <w:pPr>
              <w:keepNext/>
              <w:keepLines/>
              <w:tabs>
                <w:tab w:val="left" w:pos="4536"/>
              </w:tabs>
              <w:spacing w:after="120"/>
              <w:rPr>
                <w:color w:val="000000" w:themeColor="text1"/>
                <w:lang w:val="fr-CH"/>
              </w:rPr>
            </w:pPr>
            <w:r w:rsidRPr="002013A7">
              <w:rPr>
                <w:color w:val="000000" w:themeColor="text1"/>
                <w:lang w:val="fr-CH"/>
              </w:rPr>
              <w:t>Email: mangles@idiada.com</w:t>
            </w:r>
            <w:r w:rsidRPr="002013A7">
              <w:rPr>
                <w:rStyle w:val="af1"/>
                <w:color w:val="000000" w:themeColor="text1"/>
                <w:lang w:val="fr-CH"/>
              </w:rPr>
              <w:t>]</w:t>
            </w:r>
          </w:p>
        </w:tc>
        <w:tc>
          <w:tcPr>
            <w:tcW w:w="1705" w:type="dxa"/>
            <w:tcBorders>
              <w:bottom w:val="single" w:sz="12" w:space="0" w:color="auto"/>
            </w:tcBorders>
          </w:tcPr>
          <w:p w14:paraId="6F59ABFD" w14:textId="77777777" w:rsidR="00D5231B" w:rsidRPr="002013A7" w:rsidRDefault="00D5231B" w:rsidP="00774330">
            <w:pPr>
              <w:keepNext/>
              <w:keepLines/>
              <w:tabs>
                <w:tab w:val="left" w:pos="4536"/>
              </w:tabs>
              <w:rPr>
                <w:color w:val="000000" w:themeColor="text1"/>
              </w:rPr>
            </w:pPr>
            <w:r w:rsidRPr="002013A7">
              <w:rPr>
                <w:color w:val="000000" w:themeColor="text1"/>
              </w:rPr>
              <w:t>March 2023</w:t>
            </w:r>
          </w:p>
        </w:tc>
        <w:tc>
          <w:tcPr>
            <w:tcW w:w="993" w:type="dxa"/>
            <w:tcBorders>
              <w:bottom w:val="single" w:sz="12" w:space="0" w:color="auto"/>
            </w:tcBorders>
            <w:shd w:val="clear" w:color="auto" w:fill="auto"/>
          </w:tcPr>
          <w:p w14:paraId="5E280D9B" w14:textId="77777777" w:rsidR="00D5231B" w:rsidRPr="002013A7" w:rsidRDefault="00D5231B" w:rsidP="00774330">
            <w:pPr>
              <w:spacing w:before="40" w:after="120" w:line="240" w:lineRule="auto"/>
              <w:ind w:right="113"/>
              <w:rPr>
                <w:color w:val="000000" w:themeColor="text1"/>
              </w:rPr>
            </w:pPr>
          </w:p>
        </w:tc>
      </w:tr>
    </w:tbl>
    <w:p w14:paraId="0724473A" w14:textId="77777777" w:rsidR="00D5231B" w:rsidRDefault="00D5231B" w:rsidP="00BC40EC">
      <w:pPr>
        <w:suppressAutoHyphens w:val="0"/>
        <w:spacing w:line="240" w:lineRule="auto"/>
        <w:rPr>
          <w:lang w:val="en-US"/>
        </w:rPr>
        <w:sectPr w:rsidR="00D5231B" w:rsidSect="00D5231B">
          <w:endnotePr>
            <w:numFmt w:val="decimal"/>
          </w:endnotePr>
          <w:pgSz w:w="11906" w:h="16838" w:code="9"/>
          <w:pgMar w:top="1417" w:right="1134" w:bottom="1134" w:left="1134" w:header="850" w:footer="567" w:gutter="0"/>
          <w:cols w:space="708"/>
          <w:docGrid w:linePitch="360"/>
        </w:sectPr>
      </w:pPr>
    </w:p>
    <w:p w14:paraId="3ACD2A05" w14:textId="77777777" w:rsidR="00D5231B" w:rsidRPr="00D5231B" w:rsidRDefault="00D5231B" w:rsidP="00D5231B">
      <w:pPr>
        <w:pStyle w:val="HChG"/>
        <w:spacing w:line="240" w:lineRule="auto"/>
        <w:rPr>
          <w:lang w:val="en-US"/>
        </w:rPr>
      </w:pPr>
      <w:r w:rsidRPr="00D5231B">
        <w:rPr>
          <w:lang w:val="en-US"/>
        </w:rPr>
        <w:lastRenderedPageBreak/>
        <w:t>Annex XII</w:t>
      </w:r>
    </w:p>
    <w:p w14:paraId="6BD1E2C5" w14:textId="77777777" w:rsidR="00D5231B" w:rsidRPr="00D5231B" w:rsidRDefault="00D5231B" w:rsidP="00D5231B">
      <w:pPr>
        <w:jc w:val="right"/>
        <w:rPr>
          <w:lang w:val="en-US"/>
        </w:rPr>
      </w:pPr>
      <w:r w:rsidRPr="00D5231B">
        <w:rPr>
          <w:bCs/>
          <w:lang w:val="en-US"/>
        </w:rPr>
        <w:t>[English only]</w:t>
      </w:r>
    </w:p>
    <w:p w14:paraId="6DF5A16A" w14:textId="77777777" w:rsidR="00D5231B" w:rsidRPr="00D5231B" w:rsidRDefault="00D5231B" w:rsidP="00D5231B">
      <w:pPr>
        <w:pStyle w:val="HChG"/>
        <w:rPr>
          <w:lang w:val="en-US"/>
        </w:rPr>
      </w:pPr>
      <w:r w:rsidRPr="00D5231B">
        <w:rPr>
          <w:lang w:val="en-US"/>
        </w:rPr>
        <w:tab/>
      </w:r>
      <w:r w:rsidRPr="00D5231B">
        <w:rPr>
          <w:lang w:val="en-US"/>
        </w:rPr>
        <w:tab/>
        <w:t>Decisions submitted to silence procedure following formal meetings with remote participation of the Working Party on Passive Safety (GRSP), 21 May 2021</w:t>
      </w:r>
    </w:p>
    <w:p w14:paraId="033E5779" w14:textId="77777777" w:rsidR="00D5231B" w:rsidRPr="00D5231B" w:rsidRDefault="00D5231B" w:rsidP="00D5231B">
      <w:pPr>
        <w:spacing w:after="240"/>
        <w:ind w:left="1134" w:right="1134"/>
        <w:jc w:val="both"/>
        <w:rPr>
          <w:b/>
          <w:sz w:val="24"/>
          <w:szCs w:val="24"/>
          <w:lang w:val="en-US" w:eastAsia="ja-JP"/>
        </w:rPr>
      </w:pPr>
      <w:r w:rsidRPr="00D5231B">
        <w:rPr>
          <w:b/>
          <w:sz w:val="24"/>
          <w:szCs w:val="24"/>
          <w:lang w:val="en-US"/>
        </w:rPr>
        <w:t>Adopted text based on GRSP-69-29-44 (see paragraph 48 of this report)</w:t>
      </w:r>
    </w:p>
    <w:tbl>
      <w:tblPr>
        <w:tblStyle w:val="ac"/>
        <w:tblW w:w="4666" w:type="pct"/>
        <w:tblLook w:val="04A0" w:firstRow="1" w:lastRow="0" w:firstColumn="1" w:lastColumn="0" w:noHBand="0" w:noVBand="1"/>
      </w:tblPr>
      <w:tblGrid>
        <w:gridCol w:w="666"/>
        <w:gridCol w:w="3837"/>
        <w:gridCol w:w="4483"/>
      </w:tblGrid>
      <w:tr w:rsidR="00D5231B" w:rsidRPr="006E51E1" w14:paraId="6E248E36" w14:textId="77777777" w:rsidTr="00774330">
        <w:tc>
          <w:tcPr>
            <w:tcW w:w="279" w:type="pct"/>
            <w:vAlign w:val="center"/>
          </w:tcPr>
          <w:p w14:paraId="09AE6918" w14:textId="77777777" w:rsidR="00D5231B" w:rsidRPr="00580DB3" w:rsidRDefault="00D5231B" w:rsidP="00774330">
            <w:pPr>
              <w:jc w:val="center"/>
              <w:rPr>
                <w:rFonts w:asciiTheme="majorBidi" w:hAnsiTheme="majorBidi" w:cstheme="majorBidi"/>
                <w:b/>
                <w:bCs/>
              </w:rPr>
            </w:pPr>
            <w:r w:rsidRPr="00580DB3">
              <w:rPr>
                <w:rFonts w:asciiTheme="majorBidi" w:hAnsiTheme="majorBidi" w:cstheme="majorBidi"/>
                <w:b/>
                <w:bCs/>
              </w:rPr>
              <w:t>Agenda item</w:t>
            </w:r>
          </w:p>
        </w:tc>
        <w:tc>
          <w:tcPr>
            <w:tcW w:w="2181" w:type="pct"/>
            <w:vAlign w:val="center"/>
          </w:tcPr>
          <w:p w14:paraId="030270AD" w14:textId="77777777" w:rsidR="00D5231B" w:rsidRPr="00580DB3" w:rsidRDefault="00D5231B" w:rsidP="00774330">
            <w:pPr>
              <w:jc w:val="center"/>
              <w:rPr>
                <w:rFonts w:asciiTheme="majorBidi" w:hAnsiTheme="majorBidi" w:cstheme="majorBidi"/>
                <w:b/>
                <w:bCs/>
                <w:color w:val="00B050"/>
              </w:rPr>
            </w:pPr>
            <w:r w:rsidRPr="00580DB3">
              <w:rPr>
                <w:rFonts w:asciiTheme="majorBidi" w:hAnsiTheme="majorBidi" w:cstheme="majorBidi"/>
                <w:b/>
                <w:bCs/>
              </w:rPr>
              <w:t>Document</w:t>
            </w:r>
            <w:r w:rsidRPr="00580DB3">
              <w:rPr>
                <w:rFonts w:asciiTheme="majorBidi" w:hAnsiTheme="majorBidi" w:cstheme="majorBidi"/>
                <w:b/>
                <w:bCs/>
                <w:color w:val="00B050"/>
              </w:rPr>
              <w:t xml:space="preserve"> </w:t>
            </w:r>
            <w:r w:rsidRPr="00580DB3">
              <w:rPr>
                <w:rFonts w:asciiTheme="majorBidi" w:hAnsiTheme="majorBidi" w:cstheme="majorBidi"/>
                <w:b/>
                <w:bCs/>
              </w:rPr>
              <w:t>No</w:t>
            </w:r>
            <w:r w:rsidRPr="00580DB3">
              <w:rPr>
                <w:rFonts w:asciiTheme="majorBidi" w:hAnsiTheme="majorBidi" w:cstheme="majorBidi"/>
                <w:b/>
                <w:bCs/>
                <w:color w:val="00B050"/>
              </w:rPr>
              <w:t xml:space="preserve"> (link)</w:t>
            </w:r>
          </w:p>
        </w:tc>
        <w:tc>
          <w:tcPr>
            <w:tcW w:w="2540" w:type="pct"/>
            <w:vAlign w:val="center"/>
          </w:tcPr>
          <w:p w14:paraId="0FA954BD" w14:textId="77777777" w:rsidR="00D5231B" w:rsidRPr="00580DB3" w:rsidRDefault="00D5231B" w:rsidP="00774330">
            <w:pPr>
              <w:jc w:val="center"/>
              <w:rPr>
                <w:rFonts w:asciiTheme="majorBidi" w:hAnsiTheme="majorBidi" w:cstheme="majorBidi"/>
                <w:b/>
                <w:bCs/>
              </w:rPr>
            </w:pPr>
            <w:r w:rsidRPr="00580DB3">
              <w:rPr>
                <w:rFonts w:asciiTheme="majorBidi" w:hAnsiTheme="majorBidi" w:cstheme="majorBidi"/>
                <w:b/>
                <w:bCs/>
              </w:rPr>
              <w:t>Decision</w:t>
            </w:r>
          </w:p>
        </w:tc>
      </w:tr>
      <w:tr w:rsidR="00D5231B" w:rsidRPr="009B2741" w14:paraId="031CF56A" w14:textId="77777777" w:rsidTr="00774330">
        <w:tc>
          <w:tcPr>
            <w:tcW w:w="279" w:type="pct"/>
            <w:vAlign w:val="center"/>
          </w:tcPr>
          <w:p w14:paraId="0B70965A"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1</w:t>
            </w:r>
          </w:p>
        </w:tc>
        <w:tc>
          <w:tcPr>
            <w:tcW w:w="2181" w:type="pct"/>
          </w:tcPr>
          <w:p w14:paraId="7944B390" w14:textId="77777777" w:rsidR="00D5231B" w:rsidRPr="002013A7" w:rsidRDefault="00060AD3" w:rsidP="00774330">
            <w:pPr>
              <w:rPr>
                <w:rFonts w:cstheme="majorBidi"/>
                <w:color w:val="000000" w:themeColor="text1"/>
                <w:u w:val="single"/>
              </w:rPr>
            </w:pPr>
            <w:hyperlink r:id="rId73" w:history="1">
              <w:r w:rsidR="00D5231B" w:rsidRPr="002013A7">
                <w:rPr>
                  <w:rStyle w:val="af1"/>
                  <w:rFonts w:cstheme="majorBidi"/>
                  <w:color w:val="000000" w:themeColor="text1"/>
                </w:rPr>
                <w:t>https://unece.org/sites/default/files/2021-03/ECE-TRANS-WP.29-GRSP-2021-01e_0.pdf</w:t>
              </w:r>
            </w:hyperlink>
          </w:p>
          <w:p w14:paraId="5BA99658" w14:textId="77777777" w:rsidR="00D5231B" w:rsidRPr="002013A7" w:rsidRDefault="00060AD3" w:rsidP="00774330">
            <w:pPr>
              <w:rPr>
                <w:rFonts w:cstheme="majorBidi"/>
                <w:color w:val="000000" w:themeColor="text1"/>
                <w:u w:val="single"/>
              </w:rPr>
            </w:pPr>
            <w:hyperlink r:id="rId74" w:history="1">
              <w:r w:rsidR="00D5231B" w:rsidRPr="002013A7">
                <w:rPr>
                  <w:rStyle w:val="af1"/>
                  <w:rFonts w:cstheme="majorBidi"/>
                  <w:color w:val="000000" w:themeColor="text1"/>
                </w:rPr>
                <w:t>https://unece.org/sites/default/files/2021-05/GRSP-69-27e_.pdf</w:t>
              </w:r>
            </w:hyperlink>
          </w:p>
          <w:p w14:paraId="13F991B4" w14:textId="77777777" w:rsidR="00D5231B" w:rsidRPr="002013A7" w:rsidRDefault="00060AD3" w:rsidP="00774330">
            <w:pPr>
              <w:rPr>
                <w:rFonts w:cstheme="majorBidi"/>
                <w:color w:val="000000" w:themeColor="text1"/>
                <w:u w:val="single"/>
              </w:rPr>
            </w:pPr>
            <w:hyperlink r:id="rId75" w:history="1">
              <w:r w:rsidR="00D5231B" w:rsidRPr="002013A7">
                <w:rPr>
                  <w:rStyle w:val="af1"/>
                  <w:rFonts w:cstheme="majorBidi"/>
                  <w:color w:val="000000" w:themeColor="text1"/>
                </w:rPr>
                <w:t>https://unece.org/sites/default/files/2021-05/GRSP-69-12e.pdf</w:t>
              </w:r>
            </w:hyperlink>
          </w:p>
          <w:p w14:paraId="685750CC" w14:textId="77777777" w:rsidR="00D5231B" w:rsidRPr="002013A7" w:rsidRDefault="00060AD3" w:rsidP="00774330">
            <w:pPr>
              <w:rPr>
                <w:rFonts w:cstheme="majorBidi"/>
                <w:color w:val="000000" w:themeColor="text1"/>
                <w:u w:val="single"/>
              </w:rPr>
            </w:pPr>
            <w:hyperlink r:id="rId76" w:history="1">
              <w:r w:rsidR="00D5231B" w:rsidRPr="002013A7">
                <w:rPr>
                  <w:rStyle w:val="af1"/>
                  <w:rFonts w:cstheme="majorBidi"/>
                  <w:color w:val="000000" w:themeColor="text1"/>
                </w:rPr>
                <w:t>https://unece.org/sites/default/files/2021-05/GRSP-69-33r1.pdf</w:t>
              </w:r>
            </w:hyperlink>
            <w:r w:rsidR="00D5231B" w:rsidRPr="002013A7">
              <w:rPr>
                <w:rFonts w:cstheme="majorBidi"/>
                <w:color w:val="000000" w:themeColor="text1"/>
                <w:u w:val="single"/>
              </w:rPr>
              <w:br/>
            </w:r>
          </w:p>
        </w:tc>
        <w:tc>
          <w:tcPr>
            <w:tcW w:w="2540" w:type="pct"/>
            <w:vAlign w:val="center"/>
          </w:tcPr>
          <w:p w14:paraId="78C39AF7" w14:textId="77777777" w:rsidR="00D5231B" w:rsidRPr="00D5231B" w:rsidRDefault="00D5231B" w:rsidP="00774330">
            <w:pPr>
              <w:jc w:val="both"/>
              <w:rPr>
                <w:rFonts w:asciiTheme="minorBidi" w:hAnsiTheme="minorBidi"/>
                <w:lang w:val="en-US"/>
              </w:rPr>
            </w:pPr>
            <w:r w:rsidRPr="00D5231B">
              <w:rPr>
                <w:lang w:val="en-US"/>
              </w:rPr>
              <w:t>In accordance with Chapter III, Rule 7 of the Rules of Procedure (TRANS/WP.29/690/Rev.1) of the World Forum for Harmonization of Vehicle Regulations (WP.29), GRSP considered and adopted the agenda (ECE/TRANS/WP.29/GRSP/2021/1) proposed for the sixty-ninth session, the running order (GRSP-69-27), virtual meeting guidelines (GRSP-68-12) and the annotations (GRSP-69-33-Rev.1).</w:t>
            </w:r>
          </w:p>
        </w:tc>
      </w:tr>
      <w:tr w:rsidR="00D5231B" w:rsidRPr="009B2741" w14:paraId="44587885" w14:textId="77777777" w:rsidTr="00774330">
        <w:tc>
          <w:tcPr>
            <w:tcW w:w="279" w:type="pct"/>
            <w:vAlign w:val="center"/>
          </w:tcPr>
          <w:p w14:paraId="08FF8468"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2(a)</w:t>
            </w:r>
          </w:p>
        </w:tc>
        <w:tc>
          <w:tcPr>
            <w:tcW w:w="2181" w:type="pct"/>
          </w:tcPr>
          <w:p w14:paraId="4D87334B" w14:textId="77777777" w:rsidR="00D5231B" w:rsidRPr="002013A7" w:rsidRDefault="00D5231B" w:rsidP="00774330">
            <w:pPr>
              <w:rPr>
                <w:rStyle w:val="af1"/>
                <w:rFonts w:cstheme="majorBidi"/>
                <w:color w:val="000000" w:themeColor="text1"/>
                <w:u w:val="single"/>
              </w:rPr>
            </w:pPr>
            <w:r w:rsidRPr="002013A7">
              <w:rPr>
                <w:rStyle w:val="af1"/>
                <w:rFonts w:cstheme="majorBidi"/>
                <w:color w:val="000000" w:themeColor="text1"/>
                <w:u w:val="single"/>
              </w:rPr>
              <w:t>https://unece.org/sites/default/files/2021-05/GRSP-69-43r1e.pdf</w:t>
            </w:r>
          </w:p>
        </w:tc>
        <w:tc>
          <w:tcPr>
            <w:tcW w:w="2540" w:type="pct"/>
            <w:vAlign w:val="center"/>
          </w:tcPr>
          <w:p w14:paraId="56C7A6D7" w14:textId="77777777" w:rsidR="00D5231B" w:rsidRPr="00D5231B" w:rsidRDefault="00D5231B" w:rsidP="00774330">
            <w:pPr>
              <w:rPr>
                <w:lang w:val="en-US"/>
              </w:rPr>
            </w:pPr>
            <w:r w:rsidRPr="00D5231B">
              <w:rPr>
                <w:lang w:val="en-US"/>
              </w:rPr>
              <w:t xml:space="preserve">GRSP recommended on provisional basis AC.3/31-Rev.1, to provide a revised request of Authorization of work to finalize Amendment 3 to UN GTR No. 9 (Pedestrian safety) for consideration to the June 2021 session of AC.3. </w:t>
            </w:r>
          </w:p>
        </w:tc>
      </w:tr>
      <w:tr w:rsidR="00D5231B" w:rsidRPr="009B2741" w14:paraId="7524395A" w14:textId="77777777" w:rsidTr="00774330">
        <w:tc>
          <w:tcPr>
            <w:tcW w:w="279" w:type="pct"/>
            <w:vAlign w:val="center"/>
          </w:tcPr>
          <w:p w14:paraId="11146E2C"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6</w:t>
            </w:r>
          </w:p>
        </w:tc>
        <w:tc>
          <w:tcPr>
            <w:tcW w:w="2181" w:type="pct"/>
          </w:tcPr>
          <w:p w14:paraId="57D33805" w14:textId="77777777" w:rsidR="00D5231B" w:rsidRPr="002013A7" w:rsidRDefault="00D5231B" w:rsidP="00774330">
            <w:pPr>
              <w:rPr>
                <w:rStyle w:val="af1"/>
                <w:rFonts w:cstheme="majorBidi"/>
                <w:color w:val="000000" w:themeColor="text1"/>
                <w:u w:val="single"/>
              </w:rPr>
            </w:pPr>
            <w:r w:rsidRPr="002013A7">
              <w:rPr>
                <w:rStyle w:val="af1"/>
                <w:rFonts w:cstheme="majorBidi"/>
                <w:color w:val="000000" w:themeColor="text1"/>
                <w:u w:val="single"/>
              </w:rPr>
              <w:t>https://unece.org/sites/default/files/2021-03/ECE-TRANS-WP.29-GRSP-2021-09e_1.pdf</w:t>
            </w:r>
          </w:p>
          <w:p w14:paraId="5D18EDD5" w14:textId="77777777" w:rsidR="00D5231B" w:rsidRPr="002013A7" w:rsidRDefault="00D5231B" w:rsidP="00774330">
            <w:pPr>
              <w:rPr>
                <w:rStyle w:val="af1"/>
                <w:rFonts w:cstheme="majorBidi"/>
                <w:color w:val="000000" w:themeColor="text1"/>
                <w:u w:val="single"/>
              </w:rPr>
            </w:pPr>
            <w:r w:rsidRPr="002013A7">
              <w:rPr>
                <w:rStyle w:val="af1"/>
                <w:rFonts w:cstheme="majorBidi"/>
                <w:color w:val="000000" w:themeColor="text1"/>
                <w:u w:val="single"/>
              </w:rPr>
              <w:t>https://unece.org/sites/default/files/2021-05/GRSP-69-35e.pdf</w:t>
            </w:r>
          </w:p>
        </w:tc>
        <w:tc>
          <w:tcPr>
            <w:tcW w:w="2540" w:type="pct"/>
            <w:vAlign w:val="center"/>
          </w:tcPr>
          <w:p w14:paraId="2068F24D" w14:textId="77777777" w:rsidR="00D5231B" w:rsidRPr="00D5231B" w:rsidRDefault="00D5231B" w:rsidP="00774330">
            <w:pPr>
              <w:rPr>
                <w:lang w:val="en-US"/>
              </w:rPr>
            </w:pPr>
            <w:r w:rsidRPr="00D5231B">
              <w:rPr>
                <w:lang w:val="en-US"/>
              </w:rPr>
              <w:t>Concerning the minimum number of lower anchorages for folding seats GRSP adopted ECE/TRANS/WP.29/GRSP/2021/9 as amended by GRSP-69-35. The secretariat was requested to submit the proposal as draft Supplement 9 to the 07 series, Supplement 1 to the 08 series and Supplement 2 to the 09 series of amendment to UN Regulation No. 14 (Safety-belt anchorages), for consideration and vote at the November 2021 sessions of WP.29 and to the AC.1.</w:t>
            </w:r>
          </w:p>
        </w:tc>
      </w:tr>
      <w:tr w:rsidR="00D5231B" w:rsidRPr="009B2741" w14:paraId="0E278EC3" w14:textId="77777777" w:rsidTr="00774330">
        <w:tc>
          <w:tcPr>
            <w:tcW w:w="279" w:type="pct"/>
            <w:vAlign w:val="center"/>
          </w:tcPr>
          <w:p w14:paraId="09B9398B"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7</w:t>
            </w:r>
          </w:p>
        </w:tc>
        <w:tc>
          <w:tcPr>
            <w:tcW w:w="2181" w:type="pct"/>
          </w:tcPr>
          <w:p w14:paraId="21E1491D" w14:textId="77777777" w:rsidR="00D5231B" w:rsidRPr="002013A7" w:rsidRDefault="00060AD3" w:rsidP="00774330">
            <w:pPr>
              <w:rPr>
                <w:color w:val="000000" w:themeColor="text1"/>
              </w:rPr>
            </w:pPr>
            <w:hyperlink r:id="rId77" w:history="1">
              <w:r w:rsidR="00D5231B" w:rsidRPr="002013A7">
                <w:rPr>
                  <w:rStyle w:val="af1"/>
                  <w:color w:val="000000" w:themeColor="text1"/>
                </w:rPr>
                <w:t>https://unece.org/sites/default/files/2021-03/ECE-TRANS-WP.29-GRSP-2021-10e_1.pdf</w:t>
              </w:r>
            </w:hyperlink>
          </w:p>
          <w:p w14:paraId="5ABE992D" w14:textId="77777777" w:rsidR="00D5231B" w:rsidRPr="002013A7" w:rsidRDefault="00060AD3" w:rsidP="00774330">
            <w:pPr>
              <w:rPr>
                <w:color w:val="000000" w:themeColor="text1"/>
              </w:rPr>
            </w:pPr>
            <w:hyperlink r:id="rId78" w:history="1">
              <w:r w:rsidR="00D5231B" w:rsidRPr="002013A7">
                <w:rPr>
                  <w:rStyle w:val="af1"/>
                  <w:color w:val="000000" w:themeColor="text1"/>
                </w:rPr>
                <w:t>https://unece.org/sites/default/files/2021-03/ECE-TRANS-WP.29-GRSP-2021-16e_0.pdf</w:t>
              </w:r>
            </w:hyperlink>
          </w:p>
          <w:p w14:paraId="5D0743AA" w14:textId="77777777" w:rsidR="00D5231B" w:rsidRPr="002013A7" w:rsidRDefault="00D5231B" w:rsidP="00774330">
            <w:pPr>
              <w:rPr>
                <w:color w:val="000000" w:themeColor="text1"/>
              </w:rPr>
            </w:pPr>
          </w:p>
        </w:tc>
        <w:tc>
          <w:tcPr>
            <w:tcW w:w="2540" w:type="pct"/>
            <w:vAlign w:val="center"/>
          </w:tcPr>
          <w:p w14:paraId="7ABBB54F" w14:textId="77777777" w:rsidR="00D5231B" w:rsidRPr="00D5231B" w:rsidRDefault="00D5231B" w:rsidP="00774330">
            <w:pPr>
              <w:rPr>
                <w:rFonts w:asciiTheme="minorBidi" w:hAnsiTheme="minorBidi"/>
                <w:color w:val="000000"/>
                <w:lang w:val="en-US"/>
              </w:rPr>
            </w:pPr>
            <w:r w:rsidRPr="00D5231B">
              <w:rPr>
                <w:lang w:val="en-US"/>
              </w:rPr>
              <w:t xml:space="preserve">GRSP adopted ECE/TRANS/WP.29/GRSP/2021/10, not amended, to amend an omission in paragraph 3 of the UN Regulation, with regard to information on safety-belt reminders; ECE/TRANS/WP.29/GRSP/16, a correction to the </w:t>
            </w:r>
            <w:r>
              <w:rPr>
                <w:lang w:val="en-US"/>
              </w:rPr>
              <w:t>the information sheet (Certificate) in its paragraph 3.3.</w:t>
            </w:r>
            <w:r w:rsidRPr="00D5231B">
              <w:rPr>
                <w:lang w:val="en-US"/>
              </w:rPr>
              <w:t xml:space="preserve">  The secretariat was requested to submit the proposal as draft Supplement 7 to the 07 series of amendment to UN Regulation No. 16 (Safety-belts) and Corrigendum 1 to Supplement 12 to the 06 series of amendments for consideration and vote at the November 2021 sessions of WP.29 and to the AC.1.</w:t>
            </w:r>
          </w:p>
        </w:tc>
      </w:tr>
      <w:tr w:rsidR="00D5231B" w:rsidRPr="009B2741" w14:paraId="54BEFE22" w14:textId="77777777" w:rsidTr="00774330">
        <w:tc>
          <w:tcPr>
            <w:tcW w:w="279" w:type="pct"/>
            <w:vAlign w:val="center"/>
          </w:tcPr>
          <w:p w14:paraId="1E9C9A72"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9</w:t>
            </w:r>
          </w:p>
        </w:tc>
        <w:tc>
          <w:tcPr>
            <w:tcW w:w="2181" w:type="pct"/>
          </w:tcPr>
          <w:p w14:paraId="78DDC574" w14:textId="77777777" w:rsidR="00D5231B" w:rsidRPr="002013A7" w:rsidRDefault="00060AD3" w:rsidP="00774330">
            <w:pPr>
              <w:rPr>
                <w:rFonts w:cstheme="majorBidi"/>
                <w:color w:val="000000" w:themeColor="text1"/>
                <w:u w:val="single"/>
              </w:rPr>
            </w:pPr>
            <w:hyperlink r:id="rId79" w:history="1">
              <w:r w:rsidR="00D5231B" w:rsidRPr="002013A7">
                <w:rPr>
                  <w:rStyle w:val="af1"/>
                  <w:rFonts w:cstheme="majorBidi"/>
                  <w:color w:val="000000" w:themeColor="text1"/>
                </w:rPr>
                <w:t>https://unece.org/sites/default/files/2021-03/ECE-TRANS-WP.29-GRSP-2021-13e_1.pdf</w:t>
              </w:r>
            </w:hyperlink>
          </w:p>
          <w:p w14:paraId="6EECDC43" w14:textId="77777777" w:rsidR="00D5231B" w:rsidRPr="002013A7" w:rsidRDefault="00060AD3" w:rsidP="00774330">
            <w:pPr>
              <w:rPr>
                <w:rStyle w:val="af1"/>
                <w:rFonts w:cstheme="majorBidi"/>
                <w:color w:val="000000" w:themeColor="text1"/>
                <w:u w:val="single"/>
              </w:rPr>
            </w:pPr>
            <w:hyperlink r:id="rId80" w:history="1">
              <w:r w:rsidR="00D5231B" w:rsidRPr="002013A7">
                <w:rPr>
                  <w:rStyle w:val="af1"/>
                  <w:rFonts w:cstheme="majorBidi"/>
                  <w:color w:val="000000" w:themeColor="text1"/>
                </w:rPr>
                <w:t>https://unece.org/sites/default/files/2021-05/GRSP-69-17e.pdf</w:t>
              </w:r>
            </w:hyperlink>
          </w:p>
          <w:p w14:paraId="0FCAF08D" w14:textId="77777777" w:rsidR="00D5231B" w:rsidRPr="002013A7" w:rsidRDefault="00D5231B" w:rsidP="00774330">
            <w:pPr>
              <w:rPr>
                <w:rStyle w:val="af1"/>
                <w:rFonts w:cstheme="majorBidi"/>
                <w:color w:val="000000" w:themeColor="text1"/>
                <w:u w:val="single"/>
              </w:rPr>
            </w:pPr>
          </w:p>
        </w:tc>
        <w:tc>
          <w:tcPr>
            <w:tcW w:w="2540" w:type="pct"/>
            <w:vAlign w:val="center"/>
          </w:tcPr>
          <w:p w14:paraId="777B0E96" w14:textId="77777777" w:rsidR="00D5231B" w:rsidRPr="00D5231B" w:rsidRDefault="00D5231B" w:rsidP="00774330">
            <w:pPr>
              <w:rPr>
                <w:lang w:val="en-US"/>
              </w:rPr>
            </w:pPr>
            <w:r w:rsidRPr="00D5231B">
              <w:rPr>
                <w:lang w:val="en-US"/>
              </w:rPr>
              <w:t xml:space="preserve">GRSP adopted ECE/TRANS/WP.29/GRSP/2021/13, as amended by GRSP-69-17 </w:t>
            </w:r>
          </w:p>
          <w:p w14:paraId="46EB87A1" w14:textId="77777777" w:rsidR="00D5231B" w:rsidRPr="00D5231B" w:rsidRDefault="00D5231B" w:rsidP="00774330">
            <w:pPr>
              <w:rPr>
                <w:lang w:val="en-US"/>
              </w:rPr>
            </w:pPr>
            <w:r w:rsidRPr="00D5231B">
              <w:rPr>
                <w:lang w:val="en-US"/>
              </w:rPr>
              <w:t xml:space="preserve">to address the need of a text that can be enforced in a practical manner until specific requirements for the type approval of helmet accessories will be defined. The secretariat was requested to submit the proposal, as draft Supplement 1 to the 06 series of amendment to UN Regulation No. 22 (Protective helmets), for </w:t>
            </w:r>
            <w:r w:rsidRPr="00D5231B">
              <w:rPr>
                <w:lang w:val="en-US"/>
              </w:rPr>
              <w:lastRenderedPageBreak/>
              <w:t>consideration and vote at the November 2021 session of WP.29 and to the AC.1.</w:t>
            </w:r>
          </w:p>
        </w:tc>
      </w:tr>
      <w:tr w:rsidR="00D5231B" w:rsidRPr="009B2741" w14:paraId="639BB0DA" w14:textId="77777777" w:rsidTr="00774330">
        <w:tc>
          <w:tcPr>
            <w:tcW w:w="279" w:type="pct"/>
            <w:vAlign w:val="center"/>
          </w:tcPr>
          <w:p w14:paraId="3E28459A"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lastRenderedPageBreak/>
              <w:t>10</w:t>
            </w:r>
          </w:p>
        </w:tc>
        <w:tc>
          <w:tcPr>
            <w:tcW w:w="2181" w:type="pct"/>
          </w:tcPr>
          <w:p w14:paraId="2A030A53" w14:textId="77777777" w:rsidR="00D5231B" w:rsidRPr="002013A7" w:rsidRDefault="00D5231B" w:rsidP="00774330">
            <w:pPr>
              <w:rPr>
                <w:rStyle w:val="af1"/>
                <w:rFonts w:asciiTheme="majorBidi" w:hAnsiTheme="majorBidi" w:cstheme="majorBidi"/>
                <w:color w:val="000000" w:themeColor="text1"/>
                <w:u w:val="single"/>
              </w:rPr>
            </w:pPr>
            <w:r w:rsidRPr="002013A7">
              <w:rPr>
                <w:rStyle w:val="af1"/>
                <w:rFonts w:asciiTheme="majorBidi" w:hAnsiTheme="majorBidi" w:cstheme="majorBidi"/>
                <w:color w:val="000000" w:themeColor="text1"/>
                <w:u w:val="single"/>
              </w:rPr>
              <w:t>https://unece.org/sites/default/files/2021-03/ECE-TRANS-WP.29-GRSP-2021-08e_1.pdf</w:t>
            </w:r>
          </w:p>
        </w:tc>
        <w:tc>
          <w:tcPr>
            <w:tcW w:w="2540" w:type="pct"/>
            <w:vAlign w:val="center"/>
          </w:tcPr>
          <w:p w14:paraId="51AFE2C6" w14:textId="77777777" w:rsidR="00D5231B" w:rsidRPr="00D5231B" w:rsidRDefault="00D5231B" w:rsidP="00774330">
            <w:pPr>
              <w:jc w:val="both"/>
              <w:rPr>
                <w:lang w:val="en-US"/>
              </w:rPr>
            </w:pPr>
            <w:r w:rsidRPr="00D5231B">
              <w:rPr>
                <w:lang w:val="en-US"/>
              </w:rPr>
              <w:t xml:space="preserve">GRSP adopted ECE/TRANS/WP.29/GRSP/2021/8, not amended, </w:t>
            </w:r>
            <w:r>
              <w:rPr>
                <w:lang w:val="en-US"/>
              </w:rPr>
              <w:t xml:space="preserve">to </w:t>
            </w:r>
            <w:r w:rsidRPr="00D5231B">
              <w:rPr>
                <w:lang w:val="en-US"/>
              </w:rPr>
              <w:t>further amend the current scope of UN Regulation No. 95 (Lateral collision). The secretariat was requested to submit the proposals, as draft Supplement 1 to the 04 series and draft Supplement 2 to the 05 of amendments to UN Regulation No. 95, for consideration and vote at the November 2021 session of WP.29 and to the AC.1.</w:t>
            </w:r>
          </w:p>
        </w:tc>
      </w:tr>
      <w:tr w:rsidR="00D5231B" w:rsidRPr="009B2741" w14:paraId="77FFD821" w14:textId="77777777" w:rsidTr="00774330">
        <w:tc>
          <w:tcPr>
            <w:tcW w:w="279" w:type="pct"/>
            <w:vAlign w:val="center"/>
          </w:tcPr>
          <w:p w14:paraId="66DC7CC0"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12</w:t>
            </w:r>
          </w:p>
        </w:tc>
        <w:tc>
          <w:tcPr>
            <w:tcW w:w="2181" w:type="pct"/>
          </w:tcPr>
          <w:p w14:paraId="33AABE9F" w14:textId="77777777" w:rsidR="00D5231B" w:rsidRPr="002013A7" w:rsidRDefault="00060AD3" w:rsidP="00774330">
            <w:pPr>
              <w:rPr>
                <w:rStyle w:val="af1"/>
                <w:rFonts w:asciiTheme="majorBidi" w:hAnsiTheme="majorBidi" w:cstheme="majorBidi"/>
                <w:color w:val="000000" w:themeColor="text1"/>
                <w:u w:val="single"/>
              </w:rPr>
            </w:pPr>
            <w:hyperlink r:id="rId81" w:history="1">
              <w:r w:rsidR="00D5231B" w:rsidRPr="002013A7">
                <w:rPr>
                  <w:rStyle w:val="af1"/>
                  <w:rFonts w:asciiTheme="majorBidi" w:hAnsiTheme="majorBidi" w:cstheme="majorBidi"/>
                  <w:color w:val="000000" w:themeColor="text1"/>
                </w:rPr>
                <w:t>https://unece.org/sites/default/files/2021-05/GRSP-69-09e.pdf</w:t>
              </w:r>
            </w:hyperlink>
          </w:p>
          <w:p w14:paraId="385FB0AE" w14:textId="77777777" w:rsidR="00D5231B" w:rsidRPr="002013A7" w:rsidRDefault="00060AD3" w:rsidP="00774330">
            <w:pPr>
              <w:rPr>
                <w:rStyle w:val="af1"/>
                <w:rFonts w:asciiTheme="majorBidi" w:hAnsiTheme="majorBidi" w:cstheme="majorBidi"/>
                <w:color w:val="000000" w:themeColor="text1"/>
              </w:rPr>
            </w:pPr>
            <w:hyperlink r:id="rId82" w:history="1">
              <w:r w:rsidR="00D5231B" w:rsidRPr="002013A7">
                <w:rPr>
                  <w:rStyle w:val="af1"/>
                  <w:rFonts w:asciiTheme="majorBidi" w:hAnsiTheme="majorBidi" w:cstheme="majorBidi"/>
                  <w:color w:val="000000" w:themeColor="text1"/>
                </w:rPr>
                <w:t>https://unece.org/sites/default/files/2021-03/ECE-TRANS-WP.29-GRSP-2021-03e_0.pdf</w:t>
              </w:r>
            </w:hyperlink>
          </w:p>
          <w:p w14:paraId="4A09D1A9" w14:textId="77777777" w:rsidR="00D5231B" w:rsidRPr="002013A7" w:rsidRDefault="00060AD3" w:rsidP="00774330">
            <w:pPr>
              <w:rPr>
                <w:rStyle w:val="af1"/>
                <w:rFonts w:asciiTheme="majorBidi" w:hAnsiTheme="majorBidi" w:cstheme="majorBidi"/>
                <w:color w:val="000000" w:themeColor="text1"/>
              </w:rPr>
            </w:pPr>
            <w:hyperlink r:id="rId83" w:history="1">
              <w:r w:rsidR="00D5231B" w:rsidRPr="002013A7">
                <w:rPr>
                  <w:rStyle w:val="af1"/>
                  <w:rFonts w:asciiTheme="majorBidi" w:hAnsiTheme="majorBidi" w:cstheme="majorBidi"/>
                  <w:color w:val="000000" w:themeColor="text1"/>
                </w:rPr>
                <w:t>https://unece.org/sites/default/files/2021-03/ECE-TRANS-WP.29-GRSP-2021-04e_0.pdf</w:t>
              </w:r>
            </w:hyperlink>
          </w:p>
          <w:p w14:paraId="75BD210D" w14:textId="77777777" w:rsidR="00D5231B" w:rsidRPr="002013A7" w:rsidRDefault="00060AD3" w:rsidP="00774330">
            <w:pPr>
              <w:rPr>
                <w:rStyle w:val="af1"/>
                <w:rFonts w:asciiTheme="majorBidi" w:hAnsiTheme="majorBidi" w:cstheme="majorBidi"/>
                <w:color w:val="000000" w:themeColor="text1"/>
              </w:rPr>
            </w:pPr>
            <w:hyperlink r:id="rId84" w:history="1">
              <w:r w:rsidR="00D5231B" w:rsidRPr="002013A7">
                <w:rPr>
                  <w:rStyle w:val="af1"/>
                  <w:rFonts w:asciiTheme="majorBidi" w:hAnsiTheme="majorBidi" w:cstheme="majorBidi"/>
                  <w:color w:val="000000" w:themeColor="text1"/>
                </w:rPr>
                <w:t>https://unece.org/sites/default/files/2021-03/ECE-TRANS-WP.29-GRSP-2021-05e_0.pdf</w:t>
              </w:r>
            </w:hyperlink>
            <w:r w:rsidR="00D5231B" w:rsidRPr="002013A7">
              <w:rPr>
                <w:rStyle w:val="af1"/>
                <w:rFonts w:asciiTheme="majorBidi" w:hAnsiTheme="majorBidi" w:cstheme="majorBidi"/>
                <w:color w:val="000000" w:themeColor="text1"/>
              </w:rPr>
              <w:t xml:space="preserve"> </w:t>
            </w:r>
          </w:p>
          <w:p w14:paraId="73A9D5B2" w14:textId="77777777" w:rsidR="00D5231B" w:rsidRPr="002013A7" w:rsidRDefault="00D5231B" w:rsidP="00774330">
            <w:pPr>
              <w:rPr>
                <w:rStyle w:val="af1"/>
                <w:rFonts w:asciiTheme="majorBidi" w:hAnsiTheme="majorBidi" w:cstheme="majorBidi"/>
                <w:color w:val="000000" w:themeColor="text1"/>
              </w:rPr>
            </w:pPr>
            <w:r w:rsidRPr="002013A7">
              <w:rPr>
                <w:rStyle w:val="af1"/>
                <w:rFonts w:asciiTheme="majorBidi" w:hAnsiTheme="majorBidi" w:cstheme="majorBidi"/>
                <w:color w:val="000000" w:themeColor="text1"/>
              </w:rPr>
              <w:t>https://unece.org/sites/default/files/2021-03/ECE-TRANS-WP.29-GRSP-2021-06e_0.pdf</w:t>
            </w:r>
          </w:p>
          <w:p w14:paraId="5578161C" w14:textId="77777777" w:rsidR="00D5231B" w:rsidRPr="002013A7" w:rsidRDefault="00D5231B" w:rsidP="00774330">
            <w:pPr>
              <w:rPr>
                <w:rStyle w:val="af1"/>
                <w:rFonts w:asciiTheme="majorBidi" w:hAnsiTheme="majorBidi" w:cstheme="majorBidi"/>
                <w:color w:val="000000" w:themeColor="text1"/>
                <w:u w:val="single"/>
              </w:rPr>
            </w:pPr>
          </w:p>
        </w:tc>
        <w:tc>
          <w:tcPr>
            <w:tcW w:w="2540" w:type="pct"/>
            <w:vAlign w:val="center"/>
          </w:tcPr>
          <w:p w14:paraId="7AF5012B" w14:textId="77777777" w:rsidR="00D5231B" w:rsidRPr="00D5231B" w:rsidRDefault="00D5231B" w:rsidP="00774330">
            <w:pPr>
              <w:rPr>
                <w:lang w:val="en-US"/>
              </w:rPr>
            </w:pPr>
            <w:r w:rsidRPr="00D5231B">
              <w:rPr>
                <w:color w:val="0D0D0D" w:themeColor="text1" w:themeTint="F2"/>
                <w:lang w:val="en-US"/>
              </w:rPr>
              <w:t>GRSP adopted GRSP-69-09 confirming the interpretation of the expert from the Netherlands</w:t>
            </w:r>
            <w:r w:rsidRPr="00D5231B">
              <w:rPr>
                <w:lang w:val="en-US"/>
              </w:rPr>
              <w:t xml:space="preserve"> on the way “one belt route” defined by the current text of UN Regulation No. 129 (Enhanced Child Restraint Systems). The adoption of the document will not amend the text of the UN Regulation and such decision will be reported orally by the Chair of GRSP at the November 2021 session of WP.29.</w:t>
            </w:r>
          </w:p>
          <w:p w14:paraId="243AB606" w14:textId="77777777" w:rsidR="00D5231B" w:rsidRPr="00D5231B" w:rsidRDefault="00D5231B" w:rsidP="00774330">
            <w:pPr>
              <w:rPr>
                <w:lang w:val="en-US"/>
              </w:rPr>
            </w:pPr>
            <w:r w:rsidRPr="00D5231B">
              <w:rPr>
                <w:lang w:val="en-US"/>
              </w:rPr>
              <w:t xml:space="preserve">GRSP also adopted: ECE/TRANS/WP.29/GRSP/2021/3, ECE/TRANS/WP.29/GRSP/2021/4, ECE/TRANS/WP.29/GRSP/2021/5 and ECE/TRANS/WP.29/GRSP/2021/6, all not amended, clarifying </w:t>
            </w:r>
            <w:r w:rsidRPr="00D5231B">
              <w:rPr>
                <w:lang w:val="en-US" w:eastAsia="ja-JP"/>
              </w:rPr>
              <w:t>the application of the dynamic tests procedures to ECRS</w:t>
            </w:r>
            <w:r w:rsidRPr="00D5231B">
              <w:rPr>
                <w:lang w:val="en-US"/>
              </w:rPr>
              <w:t xml:space="preserve">. </w:t>
            </w:r>
          </w:p>
          <w:p w14:paraId="7B65D121" w14:textId="77777777" w:rsidR="00D5231B" w:rsidRPr="00D5231B" w:rsidRDefault="00D5231B" w:rsidP="00774330">
            <w:pPr>
              <w:rPr>
                <w:lang w:val="en-US"/>
              </w:rPr>
            </w:pPr>
            <w:r w:rsidRPr="00D5231B">
              <w:rPr>
                <w:lang w:val="en-US"/>
              </w:rPr>
              <w:t>The secretariat was requested to submit the proposals, for consideration and vote at the November session of WP.29 and AC.1, for consideration and vote at the June 2021 session of WP.29 and to the AC.1, as draft:</w:t>
            </w:r>
          </w:p>
          <w:p w14:paraId="0C14CDBC" w14:textId="77777777" w:rsidR="00D5231B" w:rsidRPr="00D5231B" w:rsidRDefault="00D5231B" w:rsidP="00774330">
            <w:pPr>
              <w:rPr>
                <w:lang w:val="en-US"/>
              </w:rPr>
            </w:pPr>
            <w:r w:rsidRPr="00D5231B">
              <w:rPr>
                <w:lang w:val="en-US"/>
              </w:rPr>
              <w:t>a) Supplement 11 to the original version of UN Regulation No. 129. (ECE/TRANS/WP.29/GRSP/2021/3)</w:t>
            </w:r>
          </w:p>
          <w:p w14:paraId="15256AC2" w14:textId="77777777" w:rsidR="00D5231B" w:rsidRPr="00D5231B" w:rsidRDefault="00D5231B" w:rsidP="00774330">
            <w:pPr>
              <w:rPr>
                <w:lang w:val="en-US"/>
              </w:rPr>
            </w:pPr>
            <w:r w:rsidRPr="00D5231B">
              <w:rPr>
                <w:lang w:val="en-US"/>
              </w:rPr>
              <w:t>(b) Supplement 8 to the 01 series of amendment to UN Regulation No. 129 (ECE/TRANS/WP.29/GRSP/2021/4)</w:t>
            </w:r>
          </w:p>
          <w:p w14:paraId="577D5690" w14:textId="77777777" w:rsidR="00D5231B" w:rsidRPr="00D5231B" w:rsidRDefault="00D5231B" w:rsidP="00774330">
            <w:pPr>
              <w:rPr>
                <w:lang w:val="en-US"/>
              </w:rPr>
            </w:pPr>
            <w:r w:rsidRPr="00D5231B">
              <w:rPr>
                <w:lang w:val="en-US"/>
              </w:rPr>
              <w:t>(c) Supplement 7 to the 02 series of amendment to UN Regulation No. 129 (ECE/TRANS/WP.29/GRSP/2021/5)</w:t>
            </w:r>
            <w:r w:rsidRPr="00D5231B">
              <w:rPr>
                <w:rFonts w:eastAsia="Times New Roman"/>
                <w:lang w:val="en-US"/>
              </w:rPr>
              <w:t>.</w:t>
            </w:r>
          </w:p>
          <w:p w14:paraId="7E6EB417" w14:textId="77777777" w:rsidR="00D5231B" w:rsidRPr="00D5231B" w:rsidRDefault="00D5231B" w:rsidP="00774330">
            <w:pPr>
              <w:rPr>
                <w:color w:val="FF0000"/>
                <w:lang w:val="en-US"/>
              </w:rPr>
            </w:pPr>
            <w:r w:rsidRPr="00D5231B">
              <w:rPr>
                <w:lang w:val="en-US"/>
              </w:rPr>
              <w:t>(d) Supplement 6 to the 03 series of amendment to UN Regulation No. 129 (ECE/TRANS/WP.29/GRSP/2021/6)</w:t>
            </w:r>
          </w:p>
        </w:tc>
      </w:tr>
      <w:tr w:rsidR="00D5231B" w:rsidRPr="009B2741" w14:paraId="4452716E" w14:textId="77777777" w:rsidTr="00774330">
        <w:tc>
          <w:tcPr>
            <w:tcW w:w="279" w:type="pct"/>
            <w:vAlign w:val="center"/>
          </w:tcPr>
          <w:p w14:paraId="2D135AE8"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13</w:t>
            </w:r>
          </w:p>
        </w:tc>
        <w:tc>
          <w:tcPr>
            <w:tcW w:w="2181" w:type="pct"/>
          </w:tcPr>
          <w:p w14:paraId="5A9345EE" w14:textId="77777777" w:rsidR="00D5231B" w:rsidRPr="002013A7" w:rsidRDefault="00060AD3" w:rsidP="00774330">
            <w:pPr>
              <w:rPr>
                <w:rFonts w:asciiTheme="majorBidi" w:hAnsiTheme="majorBidi"/>
                <w:color w:val="000000" w:themeColor="text1"/>
              </w:rPr>
            </w:pPr>
            <w:hyperlink r:id="rId85" w:history="1">
              <w:r w:rsidR="00D5231B" w:rsidRPr="002013A7">
                <w:rPr>
                  <w:rStyle w:val="af1"/>
                  <w:rFonts w:asciiTheme="majorBidi" w:hAnsiTheme="majorBidi"/>
                  <w:color w:val="000000" w:themeColor="text1"/>
                </w:rPr>
                <w:t>https://unece.org/sites/default/files/2021-04/ECE-TRANS-WP.29-GRSP-2021-12e.pdf</w:t>
              </w:r>
            </w:hyperlink>
          </w:p>
          <w:p w14:paraId="5EEE9885" w14:textId="77777777" w:rsidR="00D5231B" w:rsidRPr="002013A7" w:rsidRDefault="00D5231B" w:rsidP="00774330">
            <w:pPr>
              <w:rPr>
                <w:rFonts w:asciiTheme="majorBidi" w:hAnsiTheme="majorBidi"/>
                <w:color w:val="000000" w:themeColor="text1"/>
              </w:rPr>
            </w:pPr>
          </w:p>
          <w:p w14:paraId="025E1716" w14:textId="77777777" w:rsidR="00D5231B" w:rsidRPr="002013A7" w:rsidRDefault="00060AD3" w:rsidP="00774330">
            <w:pPr>
              <w:rPr>
                <w:rFonts w:asciiTheme="majorBidi" w:hAnsiTheme="majorBidi"/>
                <w:color w:val="000000" w:themeColor="text1"/>
              </w:rPr>
            </w:pPr>
            <w:hyperlink r:id="rId86" w:history="1">
              <w:r w:rsidR="00D5231B" w:rsidRPr="002013A7">
                <w:rPr>
                  <w:rStyle w:val="af1"/>
                  <w:rFonts w:asciiTheme="majorBidi" w:hAnsiTheme="majorBidi"/>
                  <w:color w:val="000000" w:themeColor="text1"/>
                </w:rPr>
                <w:t>https://unece.org/sites/default/files/2021-05/GRSP-69-22r1e.pdf</w:t>
              </w:r>
            </w:hyperlink>
          </w:p>
          <w:p w14:paraId="6EA868A0" w14:textId="77777777" w:rsidR="00D5231B" w:rsidRPr="002013A7" w:rsidRDefault="00D5231B" w:rsidP="00774330">
            <w:pPr>
              <w:rPr>
                <w:rFonts w:asciiTheme="majorBidi" w:hAnsiTheme="majorBidi"/>
                <w:color w:val="000000" w:themeColor="text1"/>
              </w:rPr>
            </w:pPr>
          </w:p>
        </w:tc>
        <w:tc>
          <w:tcPr>
            <w:tcW w:w="2540" w:type="pct"/>
            <w:vAlign w:val="center"/>
          </w:tcPr>
          <w:p w14:paraId="4DC2C6D3" w14:textId="77777777" w:rsidR="00D5231B" w:rsidRPr="00D5231B" w:rsidRDefault="00D5231B" w:rsidP="00774330">
            <w:pPr>
              <w:rPr>
                <w:lang w:val="en-US"/>
              </w:rPr>
            </w:pPr>
            <w:r w:rsidRPr="00D5231B">
              <w:rPr>
                <w:lang w:val="en-US"/>
              </w:rPr>
              <w:t>GRSP adopted ECE/TRANS/WP.29/GRSP/2021/12 as amended by GRSP-69-22-Rev.2 aiming to allow alternative test methods for heavy duty vehicles in order to improve applicability of the requirements to vehicles of categories M</w:t>
            </w:r>
            <w:r w:rsidRPr="00D5231B">
              <w:rPr>
                <w:vertAlign w:val="subscript"/>
                <w:lang w:val="en-US"/>
              </w:rPr>
              <w:t>2</w:t>
            </w:r>
            <w:r w:rsidRPr="00D5231B">
              <w:rPr>
                <w:lang w:val="en-US"/>
              </w:rPr>
              <w:t>, M</w:t>
            </w:r>
            <w:r w:rsidRPr="00D5231B">
              <w:rPr>
                <w:vertAlign w:val="subscript"/>
                <w:lang w:val="en-US"/>
              </w:rPr>
              <w:t>3</w:t>
            </w:r>
            <w:r w:rsidRPr="00D5231B">
              <w:rPr>
                <w:lang w:val="en-US"/>
              </w:rPr>
              <w:t>, N</w:t>
            </w:r>
            <w:r w:rsidRPr="00D5231B">
              <w:rPr>
                <w:vertAlign w:val="subscript"/>
                <w:lang w:val="en-US"/>
              </w:rPr>
              <w:t>2</w:t>
            </w:r>
            <w:r w:rsidRPr="00D5231B">
              <w:rPr>
                <w:lang w:val="en-US"/>
              </w:rPr>
              <w:t xml:space="preserve"> and N</w:t>
            </w:r>
            <w:r w:rsidRPr="00D5231B">
              <w:rPr>
                <w:vertAlign w:val="subscript"/>
                <w:lang w:val="en-US"/>
              </w:rPr>
              <w:t xml:space="preserve">3. </w:t>
            </w:r>
            <w:r w:rsidRPr="00D5231B">
              <w:rPr>
                <w:color w:val="0D0D0D" w:themeColor="text1" w:themeTint="F2"/>
                <w:lang w:val="en-US"/>
              </w:rPr>
              <w:t xml:space="preserve">The secretariat was requested to submit the proposal as draft Proposal for Supplement 4 to the original version and Supplement 1 to the 01 series of amendments to UN RegulationNo.134 (Hydrogen and Fuel Cell Vehicles) for consideration and vote at the November 2021 sessions of WP.29 and to the AC.1. </w:t>
            </w:r>
          </w:p>
        </w:tc>
      </w:tr>
      <w:tr w:rsidR="00D5231B" w:rsidRPr="009B2741" w14:paraId="12DF87FF" w14:textId="77777777" w:rsidTr="00774330">
        <w:tc>
          <w:tcPr>
            <w:tcW w:w="279" w:type="pct"/>
            <w:vAlign w:val="center"/>
          </w:tcPr>
          <w:p w14:paraId="29D66E91"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14</w:t>
            </w:r>
          </w:p>
        </w:tc>
        <w:tc>
          <w:tcPr>
            <w:tcW w:w="2181" w:type="pct"/>
          </w:tcPr>
          <w:p w14:paraId="225C6FD8" w14:textId="77777777" w:rsidR="00D5231B" w:rsidRPr="002013A7" w:rsidRDefault="00060AD3" w:rsidP="00774330">
            <w:pPr>
              <w:rPr>
                <w:rFonts w:asciiTheme="majorBidi" w:hAnsiTheme="majorBidi"/>
                <w:color w:val="000000" w:themeColor="text1"/>
              </w:rPr>
            </w:pPr>
            <w:hyperlink r:id="rId87" w:history="1">
              <w:r w:rsidR="00D5231B" w:rsidRPr="002013A7">
                <w:rPr>
                  <w:rStyle w:val="af1"/>
                  <w:rFonts w:asciiTheme="majorBidi" w:hAnsiTheme="majorBidi"/>
                  <w:color w:val="000000" w:themeColor="text1"/>
                </w:rPr>
                <w:t>https://unece.org/sites/default/files/2021-03/ECE-TRANS-WP.29-GRSP-2021-14e_0.pdf</w:t>
              </w:r>
            </w:hyperlink>
          </w:p>
          <w:p w14:paraId="4F3B69AA" w14:textId="77777777" w:rsidR="00D5231B" w:rsidRPr="002013A7" w:rsidRDefault="00D5231B" w:rsidP="00774330">
            <w:pPr>
              <w:rPr>
                <w:rFonts w:asciiTheme="majorBidi" w:hAnsiTheme="majorBidi"/>
                <w:color w:val="000000" w:themeColor="text1"/>
              </w:rPr>
            </w:pPr>
          </w:p>
        </w:tc>
        <w:tc>
          <w:tcPr>
            <w:tcW w:w="2540" w:type="pct"/>
            <w:vAlign w:val="center"/>
          </w:tcPr>
          <w:p w14:paraId="35518170" w14:textId="77777777" w:rsidR="00D5231B" w:rsidRPr="00D5231B" w:rsidRDefault="00D5231B" w:rsidP="00774330">
            <w:pPr>
              <w:rPr>
                <w:lang w:val="en-US"/>
              </w:rPr>
            </w:pPr>
            <w:r w:rsidRPr="00D5231B">
              <w:rPr>
                <w:lang w:val="en-US"/>
              </w:rPr>
              <w:t>GRSP adopted ECE/TRANS/WP.29/GRSP/2021/14, amended, aiming at defining parameters to enable a reproducible measurement of the acute angle alpha (</w:t>
            </w:r>
            <w:r w:rsidRPr="002D2AAF">
              <w:t>α</w:t>
            </w:r>
            <w:r w:rsidRPr="00D5231B">
              <w:rPr>
                <w:lang w:val="en-US"/>
              </w:rPr>
              <w:t xml:space="preserve">) to decide whether or not the vehicle is in the scope of the UN Regulation. </w:t>
            </w:r>
            <w:r w:rsidRPr="00D5231B">
              <w:rPr>
                <w:color w:val="0D0D0D" w:themeColor="text1" w:themeTint="F2"/>
                <w:lang w:val="en-US"/>
              </w:rPr>
              <w:t xml:space="preserve">The secretariat was requested to submit the proposal as draft </w:t>
            </w:r>
            <w:r w:rsidRPr="00D5231B">
              <w:rPr>
                <w:lang w:val="en-US"/>
              </w:rPr>
              <w:t xml:space="preserve">Supplement 3 to the 01 series of amendments to UN Regulation No. 135 (Pole </w:t>
            </w:r>
            <w:r w:rsidRPr="00D5231B">
              <w:rPr>
                <w:lang w:val="en-US"/>
              </w:rPr>
              <w:lastRenderedPageBreak/>
              <w:t xml:space="preserve">Side Impact (PSI)) </w:t>
            </w:r>
            <w:r w:rsidRPr="00D5231B">
              <w:rPr>
                <w:color w:val="0D0D0D" w:themeColor="text1" w:themeTint="F2"/>
                <w:lang w:val="en-US"/>
              </w:rPr>
              <w:t>for consideration and vote at the November 2021 sessions of WP.29 and to the AC.1</w:t>
            </w:r>
          </w:p>
        </w:tc>
      </w:tr>
      <w:tr w:rsidR="00D5231B" w:rsidRPr="009B2741" w14:paraId="61D1B169" w14:textId="77777777" w:rsidTr="00774330">
        <w:tc>
          <w:tcPr>
            <w:tcW w:w="279" w:type="pct"/>
            <w:vAlign w:val="center"/>
          </w:tcPr>
          <w:p w14:paraId="2471011A"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lastRenderedPageBreak/>
              <w:t>17</w:t>
            </w:r>
          </w:p>
        </w:tc>
        <w:tc>
          <w:tcPr>
            <w:tcW w:w="2181" w:type="pct"/>
          </w:tcPr>
          <w:p w14:paraId="1E441684" w14:textId="77777777" w:rsidR="00D5231B" w:rsidRPr="002013A7" w:rsidRDefault="00060AD3" w:rsidP="00774330">
            <w:pPr>
              <w:rPr>
                <w:color w:val="000000" w:themeColor="text1"/>
              </w:rPr>
            </w:pPr>
            <w:hyperlink r:id="rId88" w:history="1">
              <w:r w:rsidR="00D5231B" w:rsidRPr="002013A7">
                <w:rPr>
                  <w:rStyle w:val="af1"/>
                  <w:color w:val="000000" w:themeColor="text1"/>
                </w:rPr>
                <w:t>https://unece.org/sites/default/files/2021-03/ECE-TRANS-WP.29-GRSP-2021-11e_0.pdf</w:t>
              </w:r>
            </w:hyperlink>
          </w:p>
          <w:p w14:paraId="35209827" w14:textId="77777777" w:rsidR="00D5231B" w:rsidRPr="002013A7" w:rsidRDefault="00D5231B" w:rsidP="00774330">
            <w:pPr>
              <w:rPr>
                <w:color w:val="000000" w:themeColor="text1"/>
              </w:rPr>
            </w:pPr>
          </w:p>
        </w:tc>
        <w:tc>
          <w:tcPr>
            <w:tcW w:w="2540" w:type="pct"/>
            <w:vAlign w:val="center"/>
          </w:tcPr>
          <w:p w14:paraId="3E79CD9C" w14:textId="77777777" w:rsidR="00D5231B" w:rsidRPr="00D5231B" w:rsidRDefault="00D5231B" w:rsidP="00774330">
            <w:pPr>
              <w:rPr>
                <w:lang w:val="en-US"/>
              </w:rPr>
            </w:pPr>
            <w:r w:rsidRPr="00D5231B">
              <w:rPr>
                <w:lang w:val="en-US"/>
              </w:rPr>
              <w:t xml:space="preserve">GRSP adopted, not amended, ECE/TRANS/WP.29/GRSP/2021/11 aimed at clarifying the requirements for the location of ISOFIX systems in case the vehicle type is equipped with rearward facing seats. </w:t>
            </w:r>
            <w:r w:rsidRPr="00D5231B">
              <w:rPr>
                <w:color w:val="0D0D0D" w:themeColor="text1" w:themeTint="F2"/>
                <w:lang w:val="en-US"/>
              </w:rPr>
              <w:t>The secretariat was requested to submit the proposal as draft Supplement 1 to the original version to UN Regulation No.145 (</w:t>
            </w:r>
            <w:r w:rsidRPr="00D5231B">
              <w:rPr>
                <w:lang w:val="en-US"/>
              </w:rPr>
              <w:t>(ISOFIX anchorage systems, ISOFIX top tether anchorages and i-Size)</w:t>
            </w:r>
            <w:r w:rsidRPr="00D5231B">
              <w:rPr>
                <w:color w:val="0D0D0D" w:themeColor="text1" w:themeTint="F2"/>
                <w:lang w:val="en-US"/>
              </w:rPr>
              <w:t>) for consideration and vote at the November 2021 sessions of WP.29 and to the AC.1</w:t>
            </w:r>
          </w:p>
        </w:tc>
      </w:tr>
      <w:tr w:rsidR="00D5231B" w:rsidRPr="009B2741" w14:paraId="4BF1FBB7" w14:textId="77777777" w:rsidTr="00774330">
        <w:tc>
          <w:tcPr>
            <w:tcW w:w="279" w:type="pct"/>
            <w:vAlign w:val="center"/>
          </w:tcPr>
          <w:p w14:paraId="448FFDE2"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18</w:t>
            </w:r>
          </w:p>
        </w:tc>
        <w:tc>
          <w:tcPr>
            <w:tcW w:w="2181" w:type="pct"/>
          </w:tcPr>
          <w:p w14:paraId="630BA0CA" w14:textId="77777777" w:rsidR="00D5231B" w:rsidRPr="002013A7" w:rsidRDefault="00060AD3" w:rsidP="00774330">
            <w:pPr>
              <w:rPr>
                <w:rStyle w:val="af1"/>
                <w:rFonts w:cstheme="majorBidi"/>
                <w:color w:val="000000" w:themeColor="text1"/>
                <w:u w:val="single"/>
              </w:rPr>
            </w:pPr>
            <w:hyperlink r:id="rId89" w:history="1">
              <w:r w:rsidR="00D5231B" w:rsidRPr="002013A7">
                <w:rPr>
                  <w:rStyle w:val="af1"/>
                  <w:rFonts w:cstheme="majorBidi"/>
                  <w:color w:val="000000" w:themeColor="text1"/>
                </w:rPr>
                <w:t>https://unece.org/sites/default/files/2021-03/ECE-TRANS-WP.29-GRSP-2021-02e.pdf</w:t>
              </w:r>
            </w:hyperlink>
          </w:p>
          <w:p w14:paraId="50244F7B" w14:textId="77777777" w:rsidR="00D5231B" w:rsidRPr="002013A7" w:rsidRDefault="00D5231B" w:rsidP="00774330">
            <w:pPr>
              <w:rPr>
                <w:rStyle w:val="af1"/>
                <w:rFonts w:cstheme="majorBidi"/>
                <w:color w:val="000000" w:themeColor="text1"/>
                <w:u w:val="single"/>
              </w:rPr>
            </w:pPr>
            <w:r w:rsidRPr="002013A7">
              <w:rPr>
                <w:rStyle w:val="af1"/>
                <w:rFonts w:cstheme="majorBidi"/>
                <w:color w:val="000000" w:themeColor="text1"/>
                <w:u w:val="single"/>
              </w:rPr>
              <w:t>https://unece.org/sites/default/files/2021-05/GRSP-69-39e.pdf</w:t>
            </w:r>
          </w:p>
        </w:tc>
        <w:tc>
          <w:tcPr>
            <w:tcW w:w="2540" w:type="pct"/>
            <w:vAlign w:val="center"/>
          </w:tcPr>
          <w:p w14:paraId="1C0A0351" w14:textId="77777777" w:rsidR="00D5231B" w:rsidRPr="00D5231B" w:rsidRDefault="00D5231B" w:rsidP="00774330">
            <w:pPr>
              <w:rPr>
                <w:lang w:val="en-US"/>
              </w:rPr>
            </w:pPr>
            <w:r w:rsidRPr="00D5231B">
              <w:rPr>
                <w:lang w:val="en-US"/>
              </w:rPr>
              <w:t>GRSP adopted ECE/TRANS/WP.29/GRSP/2021/2, as amended by GRSP-69-39</w:t>
            </w:r>
          </w:p>
          <w:p w14:paraId="472E07E7" w14:textId="77777777" w:rsidR="00D5231B" w:rsidRPr="00D5231B" w:rsidRDefault="00D5231B" w:rsidP="00774330">
            <w:pPr>
              <w:rPr>
                <w:color w:val="0D0D0D" w:themeColor="text1" w:themeTint="F2"/>
                <w:lang w:val="en-US"/>
              </w:rPr>
            </w:pPr>
            <w:r w:rsidRPr="00D5231B">
              <w:rPr>
                <w:lang w:val="en-US"/>
              </w:rPr>
              <w:t>To incorporate Biomechanical Rear Impact Device Dummy into Mutual Resolution No. 1 (M.R.1). The secretariat was requested to submit the proposal, as draft Amendment 3 to M.R.1. for consideration and vote at the November 2021 session of WP.29 and to the AC.3.</w:t>
            </w:r>
          </w:p>
        </w:tc>
      </w:tr>
      <w:tr w:rsidR="00D5231B" w:rsidRPr="009B2741" w14:paraId="72C42924" w14:textId="77777777" w:rsidTr="00774330">
        <w:tc>
          <w:tcPr>
            <w:tcW w:w="279" w:type="pct"/>
            <w:vAlign w:val="center"/>
          </w:tcPr>
          <w:p w14:paraId="1D526A4F"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22</w:t>
            </w:r>
          </w:p>
        </w:tc>
        <w:tc>
          <w:tcPr>
            <w:tcW w:w="2181" w:type="pct"/>
          </w:tcPr>
          <w:p w14:paraId="7DC50F78" w14:textId="77777777" w:rsidR="00D5231B" w:rsidRPr="002013A7" w:rsidRDefault="00060AD3" w:rsidP="00774330">
            <w:pPr>
              <w:rPr>
                <w:color w:val="000000" w:themeColor="text1"/>
              </w:rPr>
            </w:pPr>
            <w:hyperlink r:id="rId90" w:history="1">
              <w:r w:rsidR="00D5231B" w:rsidRPr="002013A7">
                <w:rPr>
                  <w:rStyle w:val="af1"/>
                  <w:color w:val="000000" w:themeColor="text1"/>
                </w:rPr>
                <w:t>https://unece.org/sites/default/files/2021-05/GRSP-69-29r2e__1.pdf</w:t>
              </w:r>
            </w:hyperlink>
          </w:p>
          <w:p w14:paraId="0BEF6655" w14:textId="77777777" w:rsidR="00D5231B" w:rsidRPr="002013A7" w:rsidRDefault="00D5231B" w:rsidP="00774330">
            <w:pPr>
              <w:rPr>
                <w:color w:val="000000" w:themeColor="text1"/>
              </w:rPr>
            </w:pPr>
          </w:p>
        </w:tc>
        <w:tc>
          <w:tcPr>
            <w:tcW w:w="2540" w:type="pct"/>
            <w:vAlign w:val="center"/>
          </w:tcPr>
          <w:p w14:paraId="7A35888B" w14:textId="77777777" w:rsidR="00D5231B" w:rsidRPr="00D5231B" w:rsidRDefault="00D5231B" w:rsidP="00774330">
            <w:pPr>
              <w:rPr>
                <w:lang w:val="en-US"/>
              </w:rPr>
            </w:pPr>
            <w:r w:rsidRPr="00D5231B">
              <w:rPr>
                <w:lang w:val="en-US"/>
              </w:rPr>
              <w:t>GRSP adopted GRSP-69-29-Rev.2 as revised list of priority work of GRSP.</w:t>
            </w:r>
          </w:p>
        </w:tc>
      </w:tr>
      <w:tr w:rsidR="00D5231B" w:rsidRPr="009B2741" w14:paraId="31B958D3" w14:textId="77777777" w:rsidTr="00774330">
        <w:tc>
          <w:tcPr>
            <w:tcW w:w="279" w:type="pct"/>
            <w:vAlign w:val="center"/>
          </w:tcPr>
          <w:p w14:paraId="6A6B329A"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23(g)</w:t>
            </w:r>
          </w:p>
        </w:tc>
        <w:tc>
          <w:tcPr>
            <w:tcW w:w="2181" w:type="pct"/>
          </w:tcPr>
          <w:p w14:paraId="2D8126C5" w14:textId="77777777" w:rsidR="00D5231B" w:rsidRPr="002013A7" w:rsidRDefault="00D5231B" w:rsidP="00774330">
            <w:pPr>
              <w:rPr>
                <w:rStyle w:val="af1"/>
                <w:rFonts w:cstheme="majorBidi"/>
                <w:color w:val="000000" w:themeColor="text1"/>
                <w:u w:val="single"/>
              </w:rPr>
            </w:pPr>
            <w:r w:rsidRPr="002013A7">
              <w:rPr>
                <w:rStyle w:val="af1"/>
                <w:rFonts w:cstheme="majorBidi"/>
                <w:color w:val="000000" w:themeColor="text1"/>
                <w:u w:val="single"/>
              </w:rPr>
              <w:t>https://unece.org/sites/default/files/2021-04/GRSP-69-04e.pdf</w:t>
            </w:r>
          </w:p>
        </w:tc>
        <w:tc>
          <w:tcPr>
            <w:tcW w:w="2540" w:type="pct"/>
            <w:vAlign w:val="center"/>
          </w:tcPr>
          <w:p w14:paraId="4EB931D3" w14:textId="77777777" w:rsidR="00D5231B" w:rsidRPr="00D5231B" w:rsidRDefault="00D5231B" w:rsidP="00774330">
            <w:pPr>
              <w:rPr>
                <w:color w:val="0D0D0D" w:themeColor="text1" w:themeTint="F2"/>
                <w:lang w:val="en-US"/>
              </w:rPr>
            </w:pPr>
            <w:r w:rsidRPr="00D5231B">
              <w:rPr>
                <w:color w:val="0D0D0D" w:themeColor="text1" w:themeTint="F2"/>
                <w:lang w:val="en-US"/>
              </w:rPr>
              <w:t xml:space="preserve">GRSP adopted GRSP-69-04, </w:t>
            </w:r>
            <w:r w:rsidRPr="00D5231B">
              <w:rPr>
                <w:lang w:val="en-US"/>
              </w:rPr>
              <w:t xml:space="preserve">to clarify specific conditions concerning a clear interpretation of an AC voltage (rms). </w:t>
            </w:r>
            <w:r w:rsidRPr="00D5231B">
              <w:rPr>
                <w:color w:val="0D0D0D" w:themeColor="text1" w:themeTint="F2"/>
                <w:lang w:val="en-US"/>
              </w:rPr>
              <w:t>The secretariat was requested to submit the proposal as draft Supplement 1 to the 03 series of amendments to UN Regulation No. 100 (Electric power-train vehicles) for consideration and vote at the November 2021 sessions of WP.29 and to the AC.1.</w:t>
            </w:r>
          </w:p>
        </w:tc>
      </w:tr>
      <w:tr w:rsidR="00D5231B" w:rsidRPr="009B2741" w14:paraId="434625DB" w14:textId="77777777" w:rsidTr="00774330">
        <w:tc>
          <w:tcPr>
            <w:tcW w:w="279" w:type="pct"/>
            <w:vAlign w:val="center"/>
          </w:tcPr>
          <w:p w14:paraId="2E916315" w14:textId="77777777" w:rsidR="00D5231B" w:rsidRPr="00580DB3" w:rsidRDefault="00D5231B" w:rsidP="00774330">
            <w:pPr>
              <w:rPr>
                <w:rFonts w:asciiTheme="majorBidi" w:hAnsiTheme="majorBidi" w:cstheme="majorBidi"/>
                <w:color w:val="000000"/>
              </w:rPr>
            </w:pPr>
            <w:r w:rsidRPr="00580DB3">
              <w:rPr>
                <w:rFonts w:asciiTheme="majorBidi" w:hAnsiTheme="majorBidi" w:cstheme="majorBidi"/>
                <w:color w:val="000000"/>
              </w:rPr>
              <w:t>23(j)</w:t>
            </w:r>
          </w:p>
        </w:tc>
        <w:tc>
          <w:tcPr>
            <w:tcW w:w="2181" w:type="pct"/>
          </w:tcPr>
          <w:p w14:paraId="1A92DA99" w14:textId="77777777" w:rsidR="00D5231B" w:rsidRPr="002013A7" w:rsidRDefault="00D5231B" w:rsidP="00774330">
            <w:pPr>
              <w:rPr>
                <w:rStyle w:val="af1"/>
                <w:rFonts w:cstheme="majorBidi"/>
                <w:color w:val="000000" w:themeColor="text1"/>
                <w:u w:val="single"/>
              </w:rPr>
            </w:pPr>
            <w:r w:rsidRPr="002013A7">
              <w:rPr>
                <w:rStyle w:val="af1"/>
                <w:rFonts w:cstheme="majorBidi"/>
                <w:color w:val="000000" w:themeColor="text1"/>
                <w:u w:val="single"/>
              </w:rPr>
              <w:t>https://unece.org/sites/default/files/2021-05/GRSP-69-41e_0.pdf</w:t>
            </w:r>
          </w:p>
        </w:tc>
        <w:tc>
          <w:tcPr>
            <w:tcW w:w="2540" w:type="pct"/>
            <w:vAlign w:val="center"/>
          </w:tcPr>
          <w:p w14:paraId="0ED8DB61" w14:textId="77777777" w:rsidR="00D5231B" w:rsidRDefault="00D5231B" w:rsidP="00774330">
            <w:pPr>
              <w:rPr>
                <w:lang w:val="en-US"/>
              </w:rPr>
            </w:pPr>
            <w:r w:rsidRPr="00D5231B">
              <w:rPr>
                <w:color w:val="0D0D0D" w:themeColor="text1" w:themeTint="F2"/>
                <w:lang w:val="en-US"/>
              </w:rPr>
              <w:t xml:space="preserve">GRSP adopted GRSP-69-41, </w:t>
            </w:r>
            <w:r>
              <w:rPr>
                <w:lang w:val="en-US"/>
              </w:rPr>
              <w:t xml:space="preserve">to clarify the </w:t>
            </w:r>
            <w:r w:rsidRPr="009244C0">
              <w:rPr>
                <w:lang w:val="en-US"/>
              </w:rPr>
              <w:t xml:space="preserve">definition “special voltage condition” and </w:t>
            </w:r>
            <w:r>
              <w:rPr>
                <w:lang w:val="en-US"/>
              </w:rPr>
              <w:t xml:space="preserve">avoid mis-interpretation in the application of the </w:t>
            </w:r>
            <w:r w:rsidRPr="009244C0">
              <w:rPr>
                <w:lang w:val="en-US"/>
              </w:rPr>
              <w:t>isolation resistance test after exposure to water</w:t>
            </w:r>
            <w:r>
              <w:rPr>
                <w:lang w:val="en-US"/>
              </w:rPr>
              <w:t>.</w:t>
            </w:r>
          </w:p>
          <w:p w14:paraId="3064C9C4" w14:textId="77777777" w:rsidR="00D5231B" w:rsidRPr="00D5231B" w:rsidRDefault="00D5231B" w:rsidP="00774330">
            <w:pPr>
              <w:rPr>
                <w:color w:val="0D0D0D" w:themeColor="text1" w:themeTint="F2"/>
                <w:lang w:val="en-US"/>
              </w:rPr>
            </w:pPr>
            <w:r>
              <w:rPr>
                <w:lang w:val="en-US"/>
              </w:rPr>
              <w:t xml:space="preserve">The secretariat was request to submit the proposal </w:t>
            </w:r>
            <w:r w:rsidRPr="00D5231B">
              <w:rPr>
                <w:color w:val="0D0D0D" w:themeColor="text1" w:themeTint="F2"/>
                <w:lang w:val="en-US"/>
              </w:rPr>
              <w:t>for consideration and vote at the November 2021 sessions of WP.29 and to the AC.1. as draft:</w:t>
            </w:r>
          </w:p>
          <w:p w14:paraId="259D4084" w14:textId="77777777" w:rsidR="00D5231B" w:rsidRPr="00774330" w:rsidRDefault="00D5231B" w:rsidP="00774330">
            <w:pPr>
              <w:rPr>
                <w:color w:val="0D0D0D" w:themeColor="text1" w:themeTint="F2"/>
                <w:lang w:val="en-US"/>
              </w:rPr>
            </w:pPr>
            <w:r w:rsidRPr="00774330">
              <w:rPr>
                <w:color w:val="0D0D0D" w:themeColor="text1" w:themeTint="F2"/>
                <w:lang w:val="en-US"/>
              </w:rPr>
              <w:t>(a) supplement 1 to the 04 series of amendments to UN Regulation No. 94 (Frontal collision)</w:t>
            </w:r>
          </w:p>
          <w:p w14:paraId="1CC0D967" w14:textId="77777777" w:rsidR="00D5231B" w:rsidRPr="00774330" w:rsidRDefault="00D5231B" w:rsidP="00774330">
            <w:pPr>
              <w:rPr>
                <w:color w:val="0D0D0D" w:themeColor="text1" w:themeTint="F2"/>
                <w:lang w:val="en-US"/>
              </w:rPr>
            </w:pPr>
            <w:r w:rsidRPr="00774330">
              <w:rPr>
                <w:color w:val="0D0D0D" w:themeColor="text1" w:themeTint="F2"/>
                <w:lang w:val="en-US"/>
              </w:rPr>
              <w:t>(b) supplement 2 to the 05 series of amendments to UN Regulation No. 95 (Lateral collision)</w:t>
            </w:r>
          </w:p>
          <w:p w14:paraId="2D6108E7" w14:textId="77777777" w:rsidR="00D5231B" w:rsidRPr="00774330" w:rsidRDefault="00D5231B" w:rsidP="00774330">
            <w:pPr>
              <w:rPr>
                <w:color w:val="0D0D0D" w:themeColor="text1" w:themeTint="F2"/>
                <w:lang w:val="en-US"/>
              </w:rPr>
            </w:pPr>
            <w:r w:rsidRPr="00774330">
              <w:rPr>
                <w:color w:val="0D0D0D" w:themeColor="text1" w:themeTint="F2"/>
                <w:lang w:val="en-US"/>
              </w:rPr>
              <w:t>(c) supplement 2 to the 02 series of amendments to UN Regulation No. 137 (Frontal impact with focus on restraint systems)</w:t>
            </w:r>
          </w:p>
          <w:p w14:paraId="7E9F6081" w14:textId="77777777" w:rsidR="00D5231B" w:rsidRPr="00774330" w:rsidRDefault="00D5231B" w:rsidP="00774330">
            <w:pPr>
              <w:rPr>
                <w:color w:val="0D0D0D" w:themeColor="text1" w:themeTint="F2"/>
                <w:lang w:val="en-US"/>
              </w:rPr>
            </w:pPr>
            <w:r w:rsidRPr="00774330">
              <w:rPr>
                <w:color w:val="0D0D0D" w:themeColor="text1" w:themeTint="F2"/>
                <w:lang w:val="en-US"/>
              </w:rPr>
              <w:t>(d) supplement 2 to the original series of amendments to UN Regulation No. 153 (Fuel system integrity and safety of electric power train in the event of a rear-end collision)</w:t>
            </w:r>
          </w:p>
        </w:tc>
      </w:tr>
    </w:tbl>
    <w:p w14:paraId="116E16E8" w14:textId="27D90322" w:rsidR="00D5231B" w:rsidRPr="00774330" w:rsidRDefault="00D5231B" w:rsidP="00D5231B">
      <w:pPr>
        <w:spacing w:before="240"/>
        <w:jc w:val="center"/>
        <w:rPr>
          <w:lang w:val="en-US"/>
        </w:rPr>
      </w:pPr>
      <w:r w:rsidRPr="00774330">
        <w:rPr>
          <w:u w:val="single"/>
          <w:lang w:val="en-US"/>
        </w:rPr>
        <w:tab/>
      </w:r>
      <w:r w:rsidRPr="00774330">
        <w:rPr>
          <w:u w:val="single"/>
          <w:lang w:val="en-US"/>
        </w:rPr>
        <w:tab/>
      </w:r>
      <w:r w:rsidRPr="00774330">
        <w:rPr>
          <w:u w:val="single"/>
          <w:lang w:val="en-US"/>
        </w:rPr>
        <w:tab/>
      </w:r>
    </w:p>
    <w:sectPr w:rsidR="00D5231B" w:rsidRPr="00774330" w:rsidSect="00774330">
      <w:headerReference w:type="even" r:id="rId91"/>
      <w:headerReference w:type="default" r:id="rId92"/>
      <w:footerReference w:type="even" r:id="rId93"/>
      <w:footerReference w:type="default" r:id="rId94"/>
      <w:headerReference w:type="first" r:id="rId95"/>
      <w:footerReference w:type="first" r:id="rId9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49964" w14:textId="77777777" w:rsidR="00C47DF9" w:rsidRPr="00A312BC" w:rsidRDefault="00C47DF9" w:rsidP="00A312BC"/>
  </w:endnote>
  <w:endnote w:type="continuationSeparator" w:id="0">
    <w:p w14:paraId="1E8D9666" w14:textId="77777777" w:rsidR="00C47DF9" w:rsidRPr="00A312BC" w:rsidRDefault="00C47D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FC59" w14:textId="1B3DA5D2" w:rsidR="00C47DF9" w:rsidRPr="00D95EF0" w:rsidRDefault="00C47DF9">
    <w:pPr>
      <w:pStyle w:val="a8"/>
    </w:pPr>
    <w:r w:rsidRPr="00D95EF0">
      <w:rPr>
        <w:b/>
        <w:sz w:val="18"/>
      </w:rPr>
      <w:fldChar w:fldCharType="begin"/>
    </w:r>
    <w:r w:rsidRPr="00D95EF0">
      <w:rPr>
        <w:b/>
        <w:sz w:val="18"/>
      </w:rPr>
      <w:instrText xml:space="preserve"> PAGE  \* MERGEFORMAT </w:instrText>
    </w:r>
    <w:r w:rsidRPr="00D95EF0">
      <w:rPr>
        <w:b/>
        <w:sz w:val="18"/>
      </w:rPr>
      <w:fldChar w:fldCharType="separate"/>
    </w:r>
    <w:r w:rsidRPr="00D95EF0">
      <w:rPr>
        <w:b/>
        <w:noProof/>
        <w:sz w:val="18"/>
      </w:rPr>
      <w:t>2</w:t>
    </w:r>
    <w:r w:rsidRPr="00D95EF0">
      <w:rPr>
        <w:b/>
        <w:sz w:val="18"/>
      </w:rPr>
      <w:fldChar w:fldCharType="end"/>
    </w:r>
    <w:r>
      <w:rPr>
        <w:b/>
        <w:sz w:val="18"/>
      </w:rPr>
      <w:tab/>
    </w:r>
    <w:r>
      <w:t>GE.21-08064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F7FC" w14:textId="07AC9695" w:rsidR="00C47DF9" w:rsidRPr="00E51F46" w:rsidRDefault="00C47DF9" w:rsidP="00D8564A">
    <w:pPr>
      <w:pStyle w:val="a8"/>
      <w:rPr>
        <w:sz w:val="20"/>
      </w:rP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r>
      <w:rPr>
        <w:rStyle w:val="a7"/>
      </w:rPr>
      <w:tab/>
    </w:r>
    <w:r>
      <w:t>GE.</w:t>
    </w:r>
    <w:r w:rsidRPr="00D5231B">
      <w:t>21</w:t>
    </w:r>
    <w:r>
      <w:t>-</w:t>
    </w:r>
    <w:r w:rsidRPr="00D5231B">
      <w:t>08064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5F2B" w14:textId="2CFD7E33" w:rsidR="00C47DF9" w:rsidRPr="00D95EF0" w:rsidRDefault="00C47DF9" w:rsidP="00D95EF0">
    <w:pPr>
      <w:pStyle w:val="a8"/>
      <w:tabs>
        <w:tab w:val="clear" w:pos="9639"/>
        <w:tab w:val="right" w:pos="9638"/>
      </w:tabs>
      <w:rPr>
        <w:b/>
        <w:sz w:val="18"/>
      </w:rPr>
    </w:pPr>
    <w:r>
      <w:t>GE.21-08064</w:t>
    </w:r>
    <w:r>
      <w:tab/>
    </w:r>
    <w:r w:rsidRPr="00D95EF0">
      <w:rPr>
        <w:b/>
        <w:sz w:val="18"/>
      </w:rPr>
      <w:fldChar w:fldCharType="begin"/>
    </w:r>
    <w:r w:rsidRPr="00D95EF0">
      <w:rPr>
        <w:b/>
        <w:sz w:val="18"/>
      </w:rPr>
      <w:instrText xml:space="preserve"> PAGE  \* MERGEFORMAT </w:instrText>
    </w:r>
    <w:r w:rsidRPr="00D95EF0">
      <w:rPr>
        <w:b/>
        <w:sz w:val="18"/>
      </w:rPr>
      <w:fldChar w:fldCharType="separate"/>
    </w:r>
    <w:r w:rsidRPr="00D95EF0">
      <w:rPr>
        <w:b/>
        <w:noProof/>
        <w:sz w:val="18"/>
      </w:rPr>
      <w:t>3</w:t>
    </w:r>
    <w:r w:rsidRPr="00D95E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BE19" w14:textId="3C785FCC" w:rsidR="00C47DF9" w:rsidRPr="00D95EF0" w:rsidRDefault="00C47DF9" w:rsidP="00D95EF0">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6F17DCE" wp14:editId="6DA7EF2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21-08064  (R)</w:t>
    </w:r>
    <w:r>
      <w:rPr>
        <w:noProof/>
      </w:rPr>
      <w:drawing>
        <wp:anchor distT="0" distB="0" distL="114300" distR="114300" simplePos="0" relativeHeight="251659264" behindDoc="0" locked="0" layoutInCell="1" allowOverlap="1" wp14:anchorId="477F57A5" wp14:editId="3FAB325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020921  0</w:t>
    </w:r>
    <w:r>
      <w:t>7</w:t>
    </w:r>
    <w:r>
      <w:rPr>
        <w:lang w:val="en-US"/>
      </w:rPr>
      <w:t>0921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1FB3" w14:textId="6ECDCEBE" w:rsidR="00C47DF9" w:rsidRPr="00BC40EC" w:rsidRDefault="00C47DF9" w:rsidP="00BC40EC">
    <w:pPr>
      <w:pStyle w:val="a8"/>
    </w:pPr>
    <w:r>
      <w:rPr>
        <w:noProof/>
      </w:rPr>
      <mc:AlternateContent>
        <mc:Choice Requires="wps">
          <w:drawing>
            <wp:anchor distT="0" distB="0" distL="114300" distR="114300" simplePos="0" relativeHeight="251663360" behindDoc="0" locked="0" layoutInCell="1" allowOverlap="1" wp14:anchorId="6881379F" wp14:editId="44D0AA02">
              <wp:simplePos x="0" y="0"/>
              <wp:positionH relativeFrom="margin">
                <wp:posOffset>-431800</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B4CC62" w14:textId="77777777" w:rsidR="00C47DF9" w:rsidRPr="00D95EF0" w:rsidRDefault="00C47DF9" w:rsidP="00BC40EC">
                          <w:pPr>
                            <w:pStyle w:val="a8"/>
                          </w:pPr>
                          <w:r w:rsidRPr="00D95EF0">
                            <w:rPr>
                              <w:b/>
                              <w:sz w:val="18"/>
                            </w:rPr>
                            <w:fldChar w:fldCharType="begin"/>
                          </w:r>
                          <w:r w:rsidRPr="00D95EF0">
                            <w:rPr>
                              <w:b/>
                              <w:sz w:val="18"/>
                            </w:rPr>
                            <w:instrText xml:space="preserve"> PAGE  \* MERGEFORMAT </w:instrText>
                          </w:r>
                          <w:r w:rsidRPr="00D95EF0">
                            <w:rPr>
                              <w:b/>
                              <w:sz w:val="18"/>
                            </w:rPr>
                            <w:fldChar w:fldCharType="separate"/>
                          </w:r>
                          <w:r>
                            <w:rPr>
                              <w:b/>
                              <w:sz w:val="18"/>
                            </w:rPr>
                            <w:t>32</w:t>
                          </w:r>
                          <w:r w:rsidRPr="00D95EF0">
                            <w:rPr>
                              <w:b/>
                              <w:sz w:val="18"/>
                            </w:rPr>
                            <w:fldChar w:fldCharType="end"/>
                          </w:r>
                          <w:r>
                            <w:rPr>
                              <w:b/>
                              <w:sz w:val="18"/>
                            </w:rPr>
                            <w:tab/>
                          </w:r>
                          <w:r>
                            <w:t>GE.21-08064</w:t>
                          </w:r>
                        </w:p>
                        <w:p w14:paraId="5C8067DC" w14:textId="77777777" w:rsidR="00C47DF9" w:rsidRDefault="00C47DF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81379F" id="_x0000_t202" coordsize="21600,21600" o:spt="202" path="m,l,21600r21600,l21600,xe">
              <v:stroke joinstyle="miter"/>
              <v:path gradientshapeok="t" o:connecttype="rect"/>
            </v:shapetype>
            <v:shape id="Надпись 8"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tGlOm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5EB4CC62" w14:textId="77777777" w:rsidR="00C47DF9" w:rsidRPr="00D95EF0" w:rsidRDefault="00C47DF9" w:rsidP="00BC40EC">
                    <w:pPr>
                      <w:pStyle w:val="a8"/>
                    </w:pPr>
                    <w:r w:rsidRPr="00D95EF0">
                      <w:rPr>
                        <w:b/>
                        <w:sz w:val="18"/>
                      </w:rPr>
                      <w:fldChar w:fldCharType="begin"/>
                    </w:r>
                    <w:r w:rsidRPr="00D95EF0">
                      <w:rPr>
                        <w:b/>
                        <w:sz w:val="18"/>
                      </w:rPr>
                      <w:instrText xml:space="preserve"> PAGE  \* MERGEFORMAT </w:instrText>
                    </w:r>
                    <w:r w:rsidRPr="00D95EF0">
                      <w:rPr>
                        <w:b/>
                        <w:sz w:val="18"/>
                      </w:rPr>
                      <w:fldChar w:fldCharType="separate"/>
                    </w:r>
                    <w:r>
                      <w:rPr>
                        <w:b/>
                        <w:sz w:val="18"/>
                      </w:rPr>
                      <w:t>32</w:t>
                    </w:r>
                    <w:r w:rsidRPr="00D95EF0">
                      <w:rPr>
                        <w:b/>
                        <w:sz w:val="18"/>
                      </w:rPr>
                      <w:fldChar w:fldCharType="end"/>
                    </w:r>
                    <w:r>
                      <w:rPr>
                        <w:b/>
                        <w:sz w:val="18"/>
                      </w:rPr>
                      <w:tab/>
                    </w:r>
                    <w:r>
                      <w:t>GE.21-08064</w:t>
                    </w:r>
                  </w:p>
                  <w:p w14:paraId="5C8067DC" w14:textId="77777777" w:rsidR="00C47DF9" w:rsidRDefault="00C47DF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E1D8" w14:textId="7BC95209" w:rsidR="00C47DF9" w:rsidRPr="00BC40EC" w:rsidRDefault="00C47DF9" w:rsidP="00BC40EC">
    <w:pPr>
      <w:pStyle w:val="a8"/>
    </w:pPr>
    <w:r>
      <w:rPr>
        <w:noProof/>
      </w:rPr>
      <mc:AlternateContent>
        <mc:Choice Requires="wps">
          <w:drawing>
            <wp:anchor distT="0" distB="0" distL="114300" distR="114300" simplePos="0" relativeHeight="251661312" behindDoc="0" locked="0" layoutInCell="1" allowOverlap="1" wp14:anchorId="755D1515" wp14:editId="1721E205">
              <wp:simplePos x="0" y="0"/>
              <wp:positionH relativeFrom="margin">
                <wp:posOffset>-431800</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BFBF3B" w14:textId="77777777" w:rsidR="00C47DF9" w:rsidRPr="00D95EF0" w:rsidRDefault="00C47DF9" w:rsidP="00BC40EC">
                          <w:pPr>
                            <w:pStyle w:val="a8"/>
                            <w:tabs>
                              <w:tab w:val="clear" w:pos="9639"/>
                              <w:tab w:val="right" w:pos="9638"/>
                            </w:tabs>
                            <w:rPr>
                              <w:b/>
                              <w:sz w:val="18"/>
                            </w:rPr>
                          </w:pPr>
                          <w:r>
                            <w:t>GE.21-08064</w:t>
                          </w:r>
                          <w:r>
                            <w:tab/>
                          </w:r>
                          <w:r w:rsidRPr="00D95EF0">
                            <w:rPr>
                              <w:b/>
                              <w:sz w:val="18"/>
                            </w:rPr>
                            <w:fldChar w:fldCharType="begin"/>
                          </w:r>
                          <w:r w:rsidRPr="00D95EF0">
                            <w:rPr>
                              <w:b/>
                              <w:sz w:val="18"/>
                            </w:rPr>
                            <w:instrText xml:space="preserve"> PAGE  \* MERGEFORMAT </w:instrText>
                          </w:r>
                          <w:r w:rsidRPr="00D95EF0">
                            <w:rPr>
                              <w:b/>
                              <w:sz w:val="18"/>
                            </w:rPr>
                            <w:fldChar w:fldCharType="separate"/>
                          </w:r>
                          <w:r>
                            <w:rPr>
                              <w:b/>
                              <w:sz w:val="18"/>
                            </w:rPr>
                            <w:t>31</w:t>
                          </w:r>
                          <w:r w:rsidRPr="00D95EF0">
                            <w:rPr>
                              <w:b/>
                              <w:sz w:val="18"/>
                            </w:rPr>
                            <w:fldChar w:fldCharType="end"/>
                          </w:r>
                        </w:p>
                        <w:p w14:paraId="427D97CB" w14:textId="77777777" w:rsidR="00C47DF9" w:rsidRDefault="00C47DF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5D1515" id="_x0000_t202" coordsize="21600,21600" o:spt="202" path="m,l,21600r21600,l21600,xe">
              <v:stroke joinstyle="miter"/>
              <v:path gradientshapeok="t" o:connecttype="rect"/>
            </v:shapetype>
            <v:shape id="Надпись 6"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NQEYy6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4DBFBF3B" w14:textId="77777777" w:rsidR="00C47DF9" w:rsidRPr="00D95EF0" w:rsidRDefault="00C47DF9" w:rsidP="00BC40EC">
                    <w:pPr>
                      <w:pStyle w:val="a8"/>
                      <w:tabs>
                        <w:tab w:val="clear" w:pos="9639"/>
                        <w:tab w:val="right" w:pos="9638"/>
                      </w:tabs>
                      <w:rPr>
                        <w:b/>
                        <w:sz w:val="18"/>
                      </w:rPr>
                    </w:pPr>
                    <w:r>
                      <w:t>GE.21-08064</w:t>
                    </w:r>
                    <w:r>
                      <w:tab/>
                    </w:r>
                    <w:r w:rsidRPr="00D95EF0">
                      <w:rPr>
                        <w:b/>
                        <w:sz w:val="18"/>
                      </w:rPr>
                      <w:fldChar w:fldCharType="begin"/>
                    </w:r>
                    <w:r w:rsidRPr="00D95EF0">
                      <w:rPr>
                        <w:b/>
                        <w:sz w:val="18"/>
                      </w:rPr>
                      <w:instrText xml:space="preserve"> PAGE  \* MERGEFORMAT </w:instrText>
                    </w:r>
                    <w:r w:rsidRPr="00D95EF0">
                      <w:rPr>
                        <w:b/>
                        <w:sz w:val="18"/>
                      </w:rPr>
                      <w:fldChar w:fldCharType="separate"/>
                    </w:r>
                    <w:r>
                      <w:rPr>
                        <w:b/>
                        <w:sz w:val="18"/>
                      </w:rPr>
                      <w:t>31</w:t>
                    </w:r>
                    <w:r w:rsidRPr="00D95EF0">
                      <w:rPr>
                        <w:b/>
                        <w:sz w:val="18"/>
                      </w:rPr>
                      <w:fldChar w:fldCharType="end"/>
                    </w:r>
                  </w:p>
                  <w:p w14:paraId="427D97CB" w14:textId="77777777" w:rsidR="00C47DF9" w:rsidRDefault="00C47DF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5FDF" w14:textId="591C50EB" w:rsidR="00C47DF9" w:rsidRPr="00D5231B" w:rsidRDefault="00C47DF9" w:rsidP="00D5231B">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D5231B">
      <w:t>GE.21-08064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586B" w14:textId="7FE9F22D" w:rsidR="00C47DF9" w:rsidRPr="00D5231B" w:rsidRDefault="00C47DF9" w:rsidP="00D5231B">
    <w:pPr>
      <w:pStyle w:val="a8"/>
      <w:rPr>
        <w:b/>
        <w:sz w:val="18"/>
      </w:rPr>
    </w:pPr>
    <w:r>
      <w:t>GE.</w:t>
    </w:r>
    <w:r w:rsidRPr="00D5231B">
      <w:t>21</w:t>
    </w:r>
    <w:r>
      <w:t>-</w:t>
    </w:r>
    <w:r w:rsidRPr="00D5231B">
      <w:t>08064</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51CD" w14:textId="257A24A7" w:rsidR="00C47DF9" w:rsidRPr="00580DB3" w:rsidRDefault="00C47DF9" w:rsidP="00774330">
    <w:pPr>
      <w:pStyle w:val="a8"/>
      <w:rPr>
        <w:sz w:val="20"/>
      </w:rPr>
    </w:pPr>
    <w:r>
      <w:rPr>
        <w:rStyle w:val="a7"/>
      </w:rPr>
      <w:fldChar w:fldCharType="begin"/>
    </w:r>
    <w:r>
      <w:rPr>
        <w:rStyle w:val="a7"/>
      </w:rPr>
      <w:instrText xml:space="preserve"> PAGE </w:instrText>
    </w:r>
    <w:r>
      <w:rPr>
        <w:rStyle w:val="a7"/>
      </w:rPr>
      <w:fldChar w:fldCharType="separate"/>
    </w:r>
    <w:r>
      <w:rPr>
        <w:rStyle w:val="a7"/>
      </w:rPr>
      <w:t>37</w:t>
    </w:r>
    <w:r>
      <w:rPr>
        <w:rStyle w:val="a7"/>
      </w:rPr>
      <w:fldChar w:fldCharType="end"/>
    </w:r>
    <w:r>
      <w:rPr>
        <w:rStyle w:val="a7"/>
      </w:rPr>
      <w:tab/>
    </w:r>
    <w:r>
      <w:t>GE.</w:t>
    </w:r>
    <w:r w:rsidRPr="00D5231B">
      <w:t>21</w:t>
    </w:r>
    <w:r>
      <w:t>-</w:t>
    </w:r>
    <w:r w:rsidRPr="00D5231B">
      <w:t>08064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2D87" w14:textId="07B3DFA1" w:rsidR="00C47DF9" w:rsidRPr="00580DB3" w:rsidRDefault="00C47DF9" w:rsidP="00D8564A">
    <w:pPr>
      <w:pStyle w:val="a8"/>
      <w:rPr>
        <w:sz w:val="20"/>
      </w:rPr>
    </w:pPr>
    <w:r>
      <w:t>GE.</w:t>
    </w:r>
    <w:r w:rsidRPr="00D5231B">
      <w:t>21</w:t>
    </w:r>
    <w:r>
      <w:t>-</w:t>
    </w:r>
    <w:r w:rsidRPr="00D5231B">
      <w:t>08064</w:t>
    </w:r>
    <w:r>
      <w:tab/>
    </w:r>
    <w:r>
      <w:rPr>
        <w:rStyle w:val="a7"/>
      </w:rPr>
      <w:fldChar w:fldCharType="begin"/>
    </w:r>
    <w:r>
      <w:rPr>
        <w:rStyle w:val="a7"/>
      </w:rPr>
      <w:instrText xml:space="preserve"> PAGE </w:instrText>
    </w:r>
    <w:r>
      <w:rPr>
        <w:rStyle w:val="a7"/>
      </w:rPr>
      <w:fldChar w:fldCharType="separate"/>
    </w:r>
    <w:r>
      <w:rPr>
        <w:rStyle w:val="a7"/>
      </w:rPr>
      <w:t>38</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984E" w14:textId="77777777" w:rsidR="00C47DF9" w:rsidRPr="001075E9" w:rsidRDefault="00C47DF9" w:rsidP="001075E9">
      <w:pPr>
        <w:tabs>
          <w:tab w:val="right" w:pos="2155"/>
        </w:tabs>
        <w:spacing w:after="80" w:line="240" w:lineRule="auto"/>
        <w:ind w:left="680"/>
        <w:rPr>
          <w:u w:val="single"/>
        </w:rPr>
      </w:pPr>
      <w:r>
        <w:rPr>
          <w:u w:val="single"/>
        </w:rPr>
        <w:tab/>
      </w:r>
    </w:p>
  </w:footnote>
  <w:footnote w:type="continuationSeparator" w:id="0">
    <w:p w14:paraId="1DB51779" w14:textId="77777777" w:rsidR="00C47DF9" w:rsidRDefault="00C47DF9" w:rsidP="00407B78">
      <w:pPr>
        <w:tabs>
          <w:tab w:val="right" w:pos="2155"/>
        </w:tabs>
        <w:spacing w:after="80"/>
        <w:ind w:left="680"/>
        <w:rPr>
          <w:u w:val="single"/>
        </w:rPr>
      </w:pPr>
      <w:r>
        <w:rPr>
          <w:u w:val="single"/>
        </w:rPr>
        <w:tab/>
      </w:r>
    </w:p>
  </w:footnote>
  <w:footnote w:id="1">
    <w:p w14:paraId="6BF4A62C" w14:textId="77777777" w:rsidR="00C47DF9" w:rsidRPr="00C06184" w:rsidRDefault="00C47DF9" w:rsidP="002B46DD">
      <w:pPr>
        <w:pStyle w:val="ad"/>
        <w:widowControl w:val="0"/>
      </w:pPr>
      <w:r>
        <w:tab/>
      </w:r>
      <w:r>
        <w:rPr>
          <w:rStyle w:val="aa"/>
        </w:rPr>
        <w:footnoteRef/>
      </w:r>
      <w:r>
        <w:tab/>
        <w:t>Эксперты GRBP участвовали дистанционно. Был обеспечен синхронный перевод на официальные языки ЕЭК ООН.</w:t>
      </w:r>
    </w:p>
  </w:footnote>
  <w:footnote w:id="2">
    <w:p w14:paraId="0FF1E652" w14:textId="4CC0385C" w:rsidR="00C47DF9" w:rsidRPr="00F45271" w:rsidRDefault="00C47DF9" w:rsidP="004E78B8">
      <w:pPr>
        <w:pStyle w:val="ad"/>
      </w:pPr>
      <w:r w:rsidRPr="00BA2FBF">
        <w:tab/>
      </w:r>
      <w:r w:rsidRPr="00F66A4E">
        <w:rPr>
          <w:rStyle w:val="aa"/>
          <w:szCs w:val="18"/>
        </w:rPr>
        <w:footnoteRef/>
      </w:r>
      <w:r w:rsidRPr="00F45271">
        <w:tab/>
        <w:t xml:space="preserve">В соответствии с общими руководящими принципами, касающимися области применения правил ООН (см. документ </w:t>
      </w:r>
      <w:r>
        <w:t>ECE</w:t>
      </w:r>
      <w:r w:rsidRPr="00F45271">
        <w:t>/</w:t>
      </w:r>
      <w:r>
        <w:t>TRANS</w:t>
      </w:r>
      <w:r w:rsidRPr="00F45271">
        <w:t>/</w:t>
      </w:r>
      <w:r>
        <w:t>WP</w:t>
      </w:r>
      <w:r w:rsidRPr="00F45271">
        <w:t>.29/1044/</w:t>
      </w:r>
      <w:r>
        <w:t>Rev</w:t>
      </w:r>
      <w:r w:rsidRPr="00F45271">
        <w:t>.1), официальные утверждения типа согласно Правилам № 135 могут быть предоставлены транспортным средствам только в пределах области применения настоящих Правил ООН, и они признаются всеми Договаривающимися сторонами, применяющими настоящие Правила. Вместе с тем решения по категориям транспортных средств, необходимые на региональном/национальном уровне для обеспечения выполнения требований настоящих Правил, должны приниматься на этом же уровне. В связи с этим Договаривающиеся стороны могут ограничить применение таких требований в своем национальном законодательстве, если будет принято решение о том, что такое ограничение является целесообразным.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4DDE" w14:textId="6AA07826" w:rsidR="00C47DF9" w:rsidRPr="00D95EF0" w:rsidRDefault="00060AD3">
    <w:pPr>
      <w:pStyle w:val="a5"/>
    </w:pPr>
    <w:r>
      <w:fldChar w:fldCharType="begin"/>
    </w:r>
    <w:r>
      <w:instrText xml:space="preserve"> TITLE  \* MERGEFORMAT </w:instrText>
    </w:r>
    <w:r>
      <w:fldChar w:fldCharType="separate"/>
    </w:r>
    <w:r>
      <w:t>ECE/TRANS/WP.29/GRSP/69</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6CFC" w14:textId="77777777" w:rsidR="00C47DF9" w:rsidRDefault="00C47DF9" w:rsidP="00D8564A">
    <w:pPr>
      <w:pStyle w:val="a5"/>
    </w:pPr>
    <w:r>
      <w:t>ECE/TRANS/WP.29/GRSP/69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0D89" w14:textId="6C5EE87D" w:rsidR="00C47DF9" w:rsidRPr="00D95EF0" w:rsidRDefault="00060AD3" w:rsidP="00D95EF0">
    <w:pPr>
      <w:pStyle w:val="a5"/>
      <w:jc w:val="right"/>
    </w:pPr>
    <w:r>
      <w:fldChar w:fldCharType="begin"/>
    </w:r>
    <w:r>
      <w:instrText xml:space="preserve"> TITLE  \* MERGEFORMAT </w:instrText>
    </w:r>
    <w:r>
      <w:fldChar w:fldCharType="separate"/>
    </w:r>
    <w:r>
      <w:t>ECE/TRANS/WP.29/GRSP/69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7824" w14:textId="77777777" w:rsidR="00C47DF9" w:rsidRDefault="00C47DF9" w:rsidP="00D95EF0">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AF0B" w14:textId="2AFBB421" w:rsidR="00C47DF9" w:rsidRPr="00BC40EC" w:rsidRDefault="00C47DF9" w:rsidP="00BC40EC">
    <w:r>
      <w:rPr>
        <w:noProof/>
      </w:rPr>
      <mc:AlternateContent>
        <mc:Choice Requires="wps">
          <w:drawing>
            <wp:anchor distT="0" distB="0" distL="114300" distR="114300" simplePos="0" relativeHeight="251662336" behindDoc="0" locked="0" layoutInCell="1" allowOverlap="1" wp14:anchorId="153A20B2" wp14:editId="5041DFB4">
              <wp:simplePos x="0" y="0"/>
              <wp:positionH relativeFrom="page">
                <wp:posOffset>9935845</wp:posOffset>
              </wp:positionH>
              <wp:positionV relativeFrom="margin">
                <wp:posOffset>0</wp:posOffset>
              </wp:positionV>
              <wp:extent cx="215900" cy="612013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347BE7C" w14:textId="78384EC6" w:rsidR="00C47DF9" w:rsidRPr="00D95EF0" w:rsidRDefault="00060AD3" w:rsidP="00BC40EC">
                          <w:pPr>
                            <w:pStyle w:val="a5"/>
                          </w:pPr>
                          <w:r>
                            <w:fldChar w:fldCharType="begin"/>
                          </w:r>
                          <w:r>
                            <w:instrText xml:space="preserve"> TITLE  \* MERGEFORMAT </w:instrText>
                          </w:r>
                          <w:r>
                            <w:fldChar w:fldCharType="separate"/>
                          </w:r>
                          <w:r>
                            <w:t>ECE/TRANS/WP.29/GRSP/69</w:t>
                          </w:r>
                          <w:r>
                            <w:fldChar w:fldCharType="end"/>
                          </w:r>
                        </w:p>
                        <w:p w14:paraId="773281DB" w14:textId="77777777" w:rsidR="00C47DF9" w:rsidRDefault="00C47DF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3A20B2" id="_x0000_t202" coordsize="21600,21600" o:spt="202" path="m,l,21600r21600,l21600,xe">
              <v:stroke joinstyle="miter"/>
              <v:path gradientshapeok="t" o:connecttype="rect"/>
            </v:shapetype>
            <v:shape id="Надпись 7"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" fillcolor="#4f81bd [3204]" stroked="f" strokeweight=".5pt">
              <v:fill opacity="0"/>
              <v:path arrowok="t"/>
              <v:textbox style="layout-flow:vertical" inset="0,0,0,0">
                <w:txbxContent>
                  <w:p w14:paraId="1347BE7C" w14:textId="78384EC6" w:rsidR="00C47DF9" w:rsidRPr="00D95EF0" w:rsidRDefault="00060AD3" w:rsidP="00BC40EC">
                    <w:pPr>
                      <w:pStyle w:val="a5"/>
                    </w:pPr>
                    <w:r>
                      <w:fldChar w:fldCharType="begin"/>
                    </w:r>
                    <w:r>
                      <w:instrText xml:space="preserve"> TITLE  \* MERGEFORMAT </w:instrText>
                    </w:r>
                    <w:r>
                      <w:fldChar w:fldCharType="separate"/>
                    </w:r>
                    <w:r>
                      <w:t>ECE/TRANS/WP.29/GRSP/69</w:t>
                    </w:r>
                    <w:r>
                      <w:fldChar w:fldCharType="end"/>
                    </w:r>
                  </w:p>
                  <w:p w14:paraId="773281DB" w14:textId="77777777" w:rsidR="00C47DF9" w:rsidRDefault="00C47DF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E943" w14:textId="49A02B4E" w:rsidR="00C47DF9" w:rsidRPr="00BC40EC" w:rsidRDefault="00C47DF9" w:rsidP="00BC40EC">
    <w:r>
      <w:rPr>
        <w:noProof/>
      </w:rPr>
      <mc:AlternateContent>
        <mc:Choice Requires="wps">
          <w:drawing>
            <wp:anchor distT="0" distB="0" distL="114300" distR="114300" simplePos="0" relativeHeight="251660288" behindDoc="0" locked="0" layoutInCell="1" allowOverlap="1" wp14:anchorId="20AA2D00" wp14:editId="77B3EF2D">
              <wp:simplePos x="0" y="0"/>
              <wp:positionH relativeFrom="page">
                <wp:posOffset>9935845</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F3696A" w14:textId="762ACC94" w:rsidR="00C47DF9" w:rsidRPr="00D95EF0" w:rsidRDefault="00060AD3" w:rsidP="00BC40EC">
                          <w:pPr>
                            <w:pStyle w:val="a5"/>
                            <w:jc w:val="right"/>
                          </w:pPr>
                          <w:r>
                            <w:fldChar w:fldCharType="begin"/>
                          </w:r>
                          <w:r>
                            <w:instrText xml:space="preserve"> TITLE  \* MERGEFORMAT </w:instrText>
                          </w:r>
                          <w:r>
                            <w:fldChar w:fldCharType="separate"/>
                          </w:r>
                          <w:r>
                            <w:t>ECE/TRANS/WP.29/GRSP/69</w:t>
                          </w:r>
                          <w:r>
                            <w:fldChar w:fldCharType="end"/>
                          </w:r>
                        </w:p>
                        <w:p w14:paraId="07FBEF42" w14:textId="77777777" w:rsidR="00C47DF9" w:rsidRDefault="00C47DF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AA2D00" id="_x0000_t202" coordsize="21600,21600" o:spt="202" path="m,l,21600r21600,l21600,xe">
              <v:stroke joinstyle="miter"/>
              <v:path gradientshapeok="t" o:connecttype="rect"/>
            </v:shapetype>
            <v:shape id="Надпись 5"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Jp1+VekAgAAMQ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29F3696A" w14:textId="762ACC94" w:rsidR="00C47DF9" w:rsidRPr="00D95EF0" w:rsidRDefault="00060AD3" w:rsidP="00BC40EC">
                    <w:pPr>
                      <w:pStyle w:val="a5"/>
                      <w:jc w:val="right"/>
                    </w:pPr>
                    <w:r>
                      <w:fldChar w:fldCharType="begin"/>
                    </w:r>
                    <w:r>
                      <w:instrText xml:space="preserve"> TITLE  \* MERGEFORMAT </w:instrText>
                    </w:r>
                    <w:r>
                      <w:fldChar w:fldCharType="separate"/>
                    </w:r>
                    <w:r>
                      <w:t>ECE/TRANS/WP.29/GRSP/69</w:t>
                    </w:r>
                    <w:r>
                      <w:fldChar w:fldCharType="end"/>
                    </w:r>
                  </w:p>
                  <w:p w14:paraId="07FBEF42" w14:textId="77777777" w:rsidR="00C47DF9" w:rsidRDefault="00C47DF9"/>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1549" w14:textId="67231EDB" w:rsidR="00C47DF9" w:rsidRPr="00D5231B" w:rsidRDefault="00060AD3" w:rsidP="00D5231B">
    <w:pPr>
      <w:pStyle w:val="a5"/>
    </w:pPr>
    <w:r>
      <w:fldChar w:fldCharType="begin"/>
    </w:r>
    <w:r>
      <w:instrText xml:space="preserve"> TITLE  \* MERGEFORMAT </w:instrText>
    </w:r>
    <w:r>
      <w:fldChar w:fldCharType="separate"/>
    </w:r>
    <w:r>
      <w:t>ECE/TRANS/WP.29/GRSP/69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410A" w14:textId="0D5D55C1" w:rsidR="00C47DF9" w:rsidRPr="00D5231B" w:rsidRDefault="00060AD3" w:rsidP="00D5231B">
    <w:pPr>
      <w:pStyle w:val="a5"/>
      <w:jc w:val="right"/>
    </w:pPr>
    <w:r>
      <w:fldChar w:fldCharType="begin"/>
    </w:r>
    <w:r>
      <w:instrText xml:space="preserve"> TITLE  \* MERGEFORMAT </w:instrText>
    </w:r>
    <w:r>
      <w:fldChar w:fldCharType="separate"/>
    </w:r>
    <w:r>
      <w:t>ECE/TRANS/WP.29/GRSP/69</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91B8" w14:textId="77777777" w:rsidR="00C47DF9" w:rsidRDefault="00C47DF9" w:rsidP="00774330">
    <w:pPr>
      <w:pStyle w:val="a5"/>
    </w:pPr>
    <w:r>
      <w:t>ECE/TRANS/WP.29/GRSP/69</w:t>
    </w:r>
  </w:p>
  <w:p w14:paraId="43F9103E" w14:textId="77777777" w:rsidR="00C47DF9" w:rsidRDefault="00C47DF9" w:rsidP="00774330">
    <w:r>
      <w:rPr>
        <w:noProof/>
      </w:rPr>
      <mc:AlternateContent>
        <mc:Choice Requires="wps">
          <w:drawing>
            <wp:anchor distT="45720" distB="45720" distL="114300" distR="114300" simplePos="0" relativeHeight="251665408" behindDoc="0" locked="0" layoutInCell="1" allowOverlap="1" wp14:anchorId="594F19D5" wp14:editId="4A9EE6CE">
              <wp:simplePos x="0" y="0"/>
              <wp:positionH relativeFrom="column">
                <wp:posOffset>8992424</wp:posOffset>
              </wp:positionH>
              <wp:positionV relativeFrom="paragraph">
                <wp:posOffset>331688</wp:posOffset>
              </wp:positionV>
              <wp:extent cx="2360930" cy="60007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0"/>
                      </a:xfrm>
                      <a:prstGeom prst="rect">
                        <a:avLst/>
                      </a:prstGeom>
                      <a:solidFill>
                        <a:srgbClr val="FFFFFF"/>
                      </a:solidFill>
                      <a:ln w="9525">
                        <a:noFill/>
                        <a:miter lim="800000"/>
                        <a:headEnd/>
                        <a:tailEnd/>
                      </a:ln>
                    </wps:spPr>
                    <wps:txbx>
                      <w:txbxContent>
                        <w:p w14:paraId="6B80F3EB" w14:textId="77777777" w:rsidR="00C47DF9" w:rsidRPr="006E378F" w:rsidRDefault="00C47DF9" w:rsidP="00774330">
                          <w:pPr>
                            <w:pBdr>
                              <w:bottom w:val="single" w:sz="4" w:space="1" w:color="auto"/>
                            </w:pBdr>
                            <w:rPr>
                              <w:b/>
                              <w:bCs/>
                            </w:rPr>
                          </w:pPr>
                          <w:r w:rsidRPr="006E378F">
                            <w:rPr>
                              <w:b/>
                              <w:bCs/>
                            </w:rPr>
                            <w:t>ECE/TRANS/WP.29/GRSP/69</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94F19D5" id="_x0000_t202" coordsize="21600,21600" o:spt="202" path="m,l,21600r21600,l21600,xe">
              <v:stroke joinstyle="miter"/>
              <v:path gradientshapeok="t" o:connecttype="rect"/>
            </v:shapetype>
            <v:shape id="Text Box 2" o:spid="_x0000_s1030" type="#_x0000_t202" style="position:absolute;margin-left:708.05pt;margin-top:26.1pt;width:185.9pt;height:47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" stroked="f">
              <v:textbox style="layout-flow:vertical;mso-fit-shape-to-text:t">
                <w:txbxContent>
                  <w:p w14:paraId="6B80F3EB" w14:textId="77777777" w:rsidR="00C47DF9" w:rsidRPr="006E378F" w:rsidRDefault="00C47DF9" w:rsidP="00774330">
                    <w:pPr>
                      <w:pBdr>
                        <w:bottom w:val="single" w:sz="4" w:space="1" w:color="auto"/>
                      </w:pBdr>
                      <w:rPr>
                        <w:b/>
                        <w:bCs/>
                      </w:rPr>
                    </w:pPr>
                    <w:r w:rsidRPr="006E378F">
                      <w:rPr>
                        <w:b/>
                        <w:bCs/>
                      </w:rPr>
                      <w:t>ECE/TRANS/WP.29/GRSP/69</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CC0D" w14:textId="77777777" w:rsidR="00C47DF9" w:rsidRDefault="00C47DF9" w:rsidP="00774330">
    <w:pPr>
      <w:pStyle w:val="a5"/>
      <w:jc w:val="right"/>
    </w:pPr>
    <w:r>
      <w:t>ECE/TRANS/WP.29/GRSP/69</w:t>
    </w:r>
  </w:p>
  <w:p w14:paraId="05C8FA79" w14:textId="77777777" w:rsidR="00C47DF9" w:rsidRPr="009B0517" w:rsidRDefault="00C47DF9" w:rsidP="00774330">
    <w:r>
      <w:rPr>
        <w:noProof/>
      </w:rPr>
      <mc:AlternateContent>
        <mc:Choice Requires="wps">
          <w:drawing>
            <wp:anchor distT="45720" distB="45720" distL="114300" distR="114300" simplePos="0" relativeHeight="251666432" behindDoc="0" locked="0" layoutInCell="1" allowOverlap="1" wp14:anchorId="4D09524A" wp14:editId="79A6B879">
              <wp:simplePos x="0" y="0"/>
              <wp:positionH relativeFrom="column">
                <wp:posOffset>9020573</wp:posOffset>
              </wp:positionH>
              <wp:positionV relativeFrom="paragraph">
                <wp:posOffset>388620</wp:posOffset>
              </wp:positionV>
              <wp:extent cx="2360930" cy="57435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43575"/>
                      </a:xfrm>
                      <a:prstGeom prst="rect">
                        <a:avLst/>
                      </a:prstGeom>
                      <a:solidFill>
                        <a:srgbClr val="FFFFFF"/>
                      </a:solidFill>
                      <a:ln w="9525">
                        <a:noFill/>
                        <a:miter lim="800000"/>
                        <a:headEnd/>
                        <a:tailEnd/>
                      </a:ln>
                    </wps:spPr>
                    <wps:txbx>
                      <w:txbxContent>
                        <w:p w14:paraId="4D1A707D" w14:textId="77777777" w:rsidR="00C47DF9" w:rsidRPr="007E0E89" w:rsidRDefault="00C47DF9" w:rsidP="00774330">
                          <w:pPr>
                            <w:pBdr>
                              <w:bottom w:val="single" w:sz="4" w:space="1" w:color="auto"/>
                            </w:pBdr>
                            <w:jc w:val="right"/>
                            <w:rPr>
                              <w:b/>
                              <w:bCs/>
                              <w:lang w:val="fr-CH"/>
                            </w:rPr>
                          </w:pPr>
                          <w:r w:rsidRPr="007E0E89">
                            <w:rPr>
                              <w:b/>
                              <w:bCs/>
                              <w:lang w:val="fr-CH"/>
                            </w:rPr>
                            <w:t>ECE/TRANS/WP.29/GRSP/69</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D09524A" id="_x0000_t202" coordsize="21600,21600" o:spt="202" path="m,l,21600r21600,l21600,xe">
              <v:stroke joinstyle="miter"/>
              <v:path gradientshapeok="t" o:connecttype="rect"/>
            </v:shapetype>
            <v:shape id="_x0000_s1031" type="#_x0000_t202" style="position:absolute;margin-left:710.3pt;margin-top:30.6pt;width:185.9pt;height:452.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" stroked="f">
              <v:textbox style="layout-flow:vertical-ideographic;mso-fit-shape-to-text:t">
                <w:txbxContent>
                  <w:p w14:paraId="4D1A707D" w14:textId="77777777" w:rsidR="00C47DF9" w:rsidRPr="007E0E89" w:rsidRDefault="00C47DF9" w:rsidP="00774330">
                    <w:pPr>
                      <w:pBdr>
                        <w:bottom w:val="single" w:sz="4" w:space="1" w:color="auto"/>
                      </w:pBdr>
                      <w:jc w:val="right"/>
                      <w:rPr>
                        <w:b/>
                        <w:bCs/>
                        <w:lang w:val="fr-CH"/>
                      </w:rPr>
                    </w:pPr>
                    <w:r w:rsidRPr="007E0E89">
                      <w:rPr>
                        <w:b/>
                        <w:bCs/>
                        <w:lang w:val="fr-CH"/>
                      </w:rPr>
                      <w:t>ECE/TRANS/WP.29/GRSP/69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B193B"/>
    <w:multiLevelType w:val="hybridMultilevel"/>
    <w:tmpl w:val="8400907E"/>
    <w:lvl w:ilvl="0" w:tplc="73003B9E">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0"/>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 w:ilvl="0" w:tplc="5BE4B616">
        <w:start w:val="1"/>
        <w:numFmt w:val="lowerLetter"/>
        <w:lvlText w:val="%1)"/>
        <w:lvlJc w:val="left"/>
        <w:pPr>
          <w:ind w:left="2838" w:hanging="57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84"/>
    <w:rsid w:val="0000162D"/>
    <w:rsid w:val="00006296"/>
    <w:rsid w:val="000202C6"/>
    <w:rsid w:val="00033663"/>
    <w:rsid w:val="00033EE1"/>
    <w:rsid w:val="00042B72"/>
    <w:rsid w:val="000558BD"/>
    <w:rsid w:val="00060AD3"/>
    <w:rsid w:val="0006121B"/>
    <w:rsid w:val="00061877"/>
    <w:rsid w:val="00063F7F"/>
    <w:rsid w:val="00071885"/>
    <w:rsid w:val="00083D07"/>
    <w:rsid w:val="00091421"/>
    <w:rsid w:val="000A5B50"/>
    <w:rsid w:val="000B57E7"/>
    <w:rsid w:val="000B6373"/>
    <w:rsid w:val="000E4E5B"/>
    <w:rsid w:val="000F09DF"/>
    <w:rsid w:val="000F61B2"/>
    <w:rsid w:val="00101ED6"/>
    <w:rsid w:val="00105A18"/>
    <w:rsid w:val="001075E9"/>
    <w:rsid w:val="00122CC1"/>
    <w:rsid w:val="0014152F"/>
    <w:rsid w:val="001473F0"/>
    <w:rsid w:val="00173084"/>
    <w:rsid w:val="00180183"/>
    <w:rsid w:val="0018024D"/>
    <w:rsid w:val="00183FFC"/>
    <w:rsid w:val="0018649F"/>
    <w:rsid w:val="00196389"/>
    <w:rsid w:val="001B3EF6"/>
    <w:rsid w:val="001C7A89"/>
    <w:rsid w:val="002013A7"/>
    <w:rsid w:val="00227534"/>
    <w:rsid w:val="00231D7F"/>
    <w:rsid w:val="00235210"/>
    <w:rsid w:val="0025377F"/>
    <w:rsid w:val="00255343"/>
    <w:rsid w:val="0027151D"/>
    <w:rsid w:val="00282A44"/>
    <w:rsid w:val="00286333"/>
    <w:rsid w:val="00286C31"/>
    <w:rsid w:val="00291CDB"/>
    <w:rsid w:val="002A130B"/>
    <w:rsid w:val="002A2EFC"/>
    <w:rsid w:val="002B0106"/>
    <w:rsid w:val="002B3AF7"/>
    <w:rsid w:val="002B3B94"/>
    <w:rsid w:val="002B46DD"/>
    <w:rsid w:val="002B74B1"/>
    <w:rsid w:val="002C0E18"/>
    <w:rsid w:val="002D5AAC"/>
    <w:rsid w:val="002E5067"/>
    <w:rsid w:val="002F405F"/>
    <w:rsid w:val="002F7EEC"/>
    <w:rsid w:val="00301299"/>
    <w:rsid w:val="00305C08"/>
    <w:rsid w:val="00307D86"/>
    <w:rsid w:val="00307FB6"/>
    <w:rsid w:val="00314091"/>
    <w:rsid w:val="00317339"/>
    <w:rsid w:val="0031751F"/>
    <w:rsid w:val="003177CB"/>
    <w:rsid w:val="00320847"/>
    <w:rsid w:val="00322004"/>
    <w:rsid w:val="003402C2"/>
    <w:rsid w:val="00341B2B"/>
    <w:rsid w:val="00372FB1"/>
    <w:rsid w:val="00381C24"/>
    <w:rsid w:val="00387CD4"/>
    <w:rsid w:val="003958D0"/>
    <w:rsid w:val="00396A6F"/>
    <w:rsid w:val="003A0D43"/>
    <w:rsid w:val="003A48CE"/>
    <w:rsid w:val="003B00E5"/>
    <w:rsid w:val="003C63FF"/>
    <w:rsid w:val="003D2581"/>
    <w:rsid w:val="003E0B46"/>
    <w:rsid w:val="004034DD"/>
    <w:rsid w:val="00407B78"/>
    <w:rsid w:val="00424203"/>
    <w:rsid w:val="00452493"/>
    <w:rsid w:val="00452A8A"/>
    <w:rsid w:val="00453318"/>
    <w:rsid w:val="00454AF2"/>
    <w:rsid w:val="00454E07"/>
    <w:rsid w:val="00460B7C"/>
    <w:rsid w:val="004626C6"/>
    <w:rsid w:val="00470F6E"/>
    <w:rsid w:val="00472C5C"/>
    <w:rsid w:val="00475781"/>
    <w:rsid w:val="004758F7"/>
    <w:rsid w:val="00485F8A"/>
    <w:rsid w:val="004B42FD"/>
    <w:rsid w:val="004E05B7"/>
    <w:rsid w:val="004E39E3"/>
    <w:rsid w:val="004E78B8"/>
    <w:rsid w:val="004F1EFD"/>
    <w:rsid w:val="0050108D"/>
    <w:rsid w:val="005024D6"/>
    <w:rsid w:val="00513081"/>
    <w:rsid w:val="00515ACD"/>
    <w:rsid w:val="00517901"/>
    <w:rsid w:val="00521A74"/>
    <w:rsid w:val="00526683"/>
    <w:rsid w:val="00526DB8"/>
    <w:rsid w:val="0054141B"/>
    <w:rsid w:val="005636D8"/>
    <w:rsid w:val="005639C1"/>
    <w:rsid w:val="005709E0"/>
    <w:rsid w:val="00572E19"/>
    <w:rsid w:val="00584A17"/>
    <w:rsid w:val="005961C8"/>
    <w:rsid w:val="005966F1"/>
    <w:rsid w:val="005B1AA8"/>
    <w:rsid w:val="005B467C"/>
    <w:rsid w:val="005C7375"/>
    <w:rsid w:val="005C7615"/>
    <w:rsid w:val="005D7914"/>
    <w:rsid w:val="005E2B41"/>
    <w:rsid w:val="005F0B42"/>
    <w:rsid w:val="005F15AB"/>
    <w:rsid w:val="006142CF"/>
    <w:rsid w:val="0061601A"/>
    <w:rsid w:val="00617A43"/>
    <w:rsid w:val="0062428C"/>
    <w:rsid w:val="006345DB"/>
    <w:rsid w:val="00640F49"/>
    <w:rsid w:val="00667AF4"/>
    <w:rsid w:val="006708DF"/>
    <w:rsid w:val="00680D03"/>
    <w:rsid w:val="00681A10"/>
    <w:rsid w:val="0068253D"/>
    <w:rsid w:val="006870A2"/>
    <w:rsid w:val="006A1ED8"/>
    <w:rsid w:val="006C2031"/>
    <w:rsid w:val="006D22E0"/>
    <w:rsid w:val="006D461A"/>
    <w:rsid w:val="006E1BDE"/>
    <w:rsid w:val="006F35EE"/>
    <w:rsid w:val="006F63E8"/>
    <w:rsid w:val="00701300"/>
    <w:rsid w:val="007021FF"/>
    <w:rsid w:val="00712895"/>
    <w:rsid w:val="00715CBE"/>
    <w:rsid w:val="00724D61"/>
    <w:rsid w:val="00734ACB"/>
    <w:rsid w:val="00757357"/>
    <w:rsid w:val="0076519D"/>
    <w:rsid w:val="00774330"/>
    <w:rsid w:val="007837C3"/>
    <w:rsid w:val="00792497"/>
    <w:rsid w:val="007A7C0E"/>
    <w:rsid w:val="00806737"/>
    <w:rsid w:val="00825F8D"/>
    <w:rsid w:val="0082780F"/>
    <w:rsid w:val="00834B71"/>
    <w:rsid w:val="00842063"/>
    <w:rsid w:val="008607C2"/>
    <w:rsid w:val="0086445C"/>
    <w:rsid w:val="008904E2"/>
    <w:rsid w:val="00891745"/>
    <w:rsid w:val="00894693"/>
    <w:rsid w:val="008A08D7"/>
    <w:rsid w:val="008A37C8"/>
    <w:rsid w:val="008B6909"/>
    <w:rsid w:val="008D53B6"/>
    <w:rsid w:val="008F7609"/>
    <w:rsid w:val="00906890"/>
    <w:rsid w:val="00910E1A"/>
    <w:rsid w:val="00911BE4"/>
    <w:rsid w:val="00916B0E"/>
    <w:rsid w:val="00947054"/>
    <w:rsid w:val="00951972"/>
    <w:rsid w:val="009608F3"/>
    <w:rsid w:val="00963A95"/>
    <w:rsid w:val="00970E02"/>
    <w:rsid w:val="009A1A78"/>
    <w:rsid w:val="009A24AC"/>
    <w:rsid w:val="009B2741"/>
    <w:rsid w:val="009C59D7"/>
    <w:rsid w:val="009C6FE6"/>
    <w:rsid w:val="009C7E3D"/>
    <w:rsid w:val="009D5235"/>
    <w:rsid w:val="009D7E7D"/>
    <w:rsid w:val="009E585B"/>
    <w:rsid w:val="00A0012C"/>
    <w:rsid w:val="00A03909"/>
    <w:rsid w:val="00A14DA8"/>
    <w:rsid w:val="00A312BC"/>
    <w:rsid w:val="00A836E5"/>
    <w:rsid w:val="00A84021"/>
    <w:rsid w:val="00A84D35"/>
    <w:rsid w:val="00A917B3"/>
    <w:rsid w:val="00AA0F04"/>
    <w:rsid w:val="00AB10BE"/>
    <w:rsid w:val="00AB4B51"/>
    <w:rsid w:val="00AB60DC"/>
    <w:rsid w:val="00B01846"/>
    <w:rsid w:val="00B10CC7"/>
    <w:rsid w:val="00B201E3"/>
    <w:rsid w:val="00B318DE"/>
    <w:rsid w:val="00B36DF7"/>
    <w:rsid w:val="00B539E7"/>
    <w:rsid w:val="00B545F0"/>
    <w:rsid w:val="00B56859"/>
    <w:rsid w:val="00B57813"/>
    <w:rsid w:val="00B62458"/>
    <w:rsid w:val="00B62CBA"/>
    <w:rsid w:val="00B74A29"/>
    <w:rsid w:val="00BB071A"/>
    <w:rsid w:val="00BB1628"/>
    <w:rsid w:val="00BC18B2"/>
    <w:rsid w:val="00BC40EC"/>
    <w:rsid w:val="00BD33EE"/>
    <w:rsid w:val="00BD50C6"/>
    <w:rsid w:val="00BE1CC7"/>
    <w:rsid w:val="00BE779C"/>
    <w:rsid w:val="00C01C89"/>
    <w:rsid w:val="00C106D6"/>
    <w:rsid w:val="00C119AE"/>
    <w:rsid w:val="00C35D28"/>
    <w:rsid w:val="00C47DF9"/>
    <w:rsid w:val="00C501A9"/>
    <w:rsid w:val="00C60F0C"/>
    <w:rsid w:val="00C71CAE"/>
    <w:rsid w:val="00C71E84"/>
    <w:rsid w:val="00C805C9"/>
    <w:rsid w:val="00C81D17"/>
    <w:rsid w:val="00C92939"/>
    <w:rsid w:val="00CA0725"/>
    <w:rsid w:val="00CA1679"/>
    <w:rsid w:val="00CA7184"/>
    <w:rsid w:val="00CB151C"/>
    <w:rsid w:val="00CB2C98"/>
    <w:rsid w:val="00CC6DC1"/>
    <w:rsid w:val="00CE5A1A"/>
    <w:rsid w:val="00CF3EDB"/>
    <w:rsid w:val="00CF55F6"/>
    <w:rsid w:val="00CF754D"/>
    <w:rsid w:val="00D119BA"/>
    <w:rsid w:val="00D12F1D"/>
    <w:rsid w:val="00D33D63"/>
    <w:rsid w:val="00D5231B"/>
    <w:rsid w:val="00D5253A"/>
    <w:rsid w:val="00D8564A"/>
    <w:rsid w:val="00D873A8"/>
    <w:rsid w:val="00D90028"/>
    <w:rsid w:val="00D90138"/>
    <w:rsid w:val="00D9145B"/>
    <w:rsid w:val="00D95EF0"/>
    <w:rsid w:val="00DC5BB7"/>
    <w:rsid w:val="00DD78D1"/>
    <w:rsid w:val="00DE32CD"/>
    <w:rsid w:val="00DF11B7"/>
    <w:rsid w:val="00DF5767"/>
    <w:rsid w:val="00DF71B9"/>
    <w:rsid w:val="00E12C5F"/>
    <w:rsid w:val="00E42DEC"/>
    <w:rsid w:val="00E455D4"/>
    <w:rsid w:val="00E654F1"/>
    <w:rsid w:val="00E669B5"/>
    <w:rsid w:val="00E73F76"/>
    <w:rsid w:val="00E846A1"/>
    <w:rsid w:val="00E84711"/>
    <w:rsid w:val="00E84FA1"/>
    <w:rsid w:val="00E8629A"/>
    <w:rsid w:val="00EA2C9F"/>
    <w:rsid w:val="00EA420E"/>
    <w:rsid w:val="00ED0BDA"/>
    <w:rsid w:val="00ED1E01"/>
    <w:rsid w:val="00ED508A"/>
    <w:rsid w:val="00EE142A"/>
    <w:rsid w:val="00EF1360"/>
    <w:rsid w:val="00EF3220"/>
    <w:rsid w:val="00F010EF"/>
    <w:rsid w:val="00F170EF"/>
    <w:rsid w:val="00F2523A"/>
    <w:rsid w:val="00F43903"/>
    <w:rsid w:val="00F54972"/>
    <w:rsid w:val="00F94155"/>
    <w:rsid w:val="00F9783F"/>
    <w:rsid w:val="00FA0CAA"/>
    <w:rsid w:val="00FB4C19"/>
    <w:rsid w:val="00FC02F8"/>
    <w:rsid w:val="00FD2EF7"/>
    <w:rsid w:val="00FE272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AC4CD0"/>
  <w15:docId w15:val="{CA1F4AF2-A0D9-4004-A33E-37C9F5FE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aliases w:val="h4"/>
    <w:basedOn w:val="a"/>
    <w:next w:val="a"/>
    <w:link w:val="40"/>
    <w:qFormat/>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BVI fnr, BVI fnr,Footnote symbol,Footnote,Footnote Reference Superscript,SUPERS,(Footnote Reference),-E Fußnotenzeichen,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Fußnotentext,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Fußnotentext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2B46DD"/>
    <w:rPr>
      <w:lang w:val="ru-RU" w:eastAsia="en-US"/>
    </w:rPr>
  </w:style>
  <w:style w:type="character" w:customStyle="1" w:styleId="H1GChar">
    <w:name w:val="_ H_1_G Char"/>
    <w:link w:val="H1G"/>
    <w:rsid w:val="002B46DD"/>
    <w:rPr>
      <w:b/>
      <w:sz w:val="24"/>
      <w:lang w:val="ru-RU" w:eastAsia="ru-RU"/>
    </w:rPr>
  </w:style>
  <w:style w:type="character" w:customStyle="1" w:styleId="HChGChar">
    <w:name w:val="_ H _Ch_G Char"/>
    <w:link w:val="HChG"/>
    <w:rsid w:val="002B46DD"/>
    <w:rPr>
      <w:b/>
      <w:sz w:val="28"/>
      <w:lang w:val="ru-RU" w:eastAsia="ru-RU"/>
    </w:rPr>
  </w:style>
  <w:style w:type="paragraph" w:styleId="af3">
    <w:name w:val="Block Text"/>
    <w:basedOn w:val="a"/>
    <w:semiHidden/>
    <w:rsid w:val="002B46DD"/>
    <w:pPr>
      <w:ind w:left="1440" w:right="1440"/>
    </w:pPr>
    <w:rPr>
      <w:rFonts w:eastAsia="SimSun" w:cs="Times New Roman"/>
      <w:szCs w:val="20"/>
      <w:lang w:val="en-GB"/>
    </w:rPr>
  </w:style>
  <w:style w:type="character" w:customStyle="1" w:styleId="40">
    <w:name w:val="Заголовок 4 Знак"/>
    <w:aliases w:val="h4 Знак"/>
    <w:link w:val="4"/>
    <w:locked/>
    <w:rsid w:val="002B46DD"/>
    <w:rPr>
      <w:rFonts w:eastAsiaTheme="minorHAnsi" w:cstheme="minorBidi"/>
      <w:b/>
      <w:bCs/>
      <w:sz w:val="28"/>
      <w:szCs w:val="28"/>
      <w:lang w:val="ru-RU" w:eastAsia="en-US"/>
    </w:rPr>
  </w:style>
  <w:style w:type="character" w:customStyle="1" w:styleId="field-content">
    <w:name w:val="field-content"/>
    <w:basedOn w:val="a0"/>
    <w:rsid w:val="002B46DD"/>
  </w:style>
  <w:style w:type="character" w:customStyle="1" w:styleId="SingleTxtGChar1">
    <w:name w:val="_ Single Txt_G Char1"/>
    <w:rsid w:val="002B46DD"/>
    <w:rPr>
      <w:lang w:val="en-GB" w:eastAsia="en-US" w:bidi="ar-SA"/>
    </w:rPr>
  </w:style>
  <w:style w:type="paragraph" w:styleId="af4">
    <w:name w:val="Normal (Web)"/>
    <w:basedOn w:val="a"/>
    <w:uiPriority w:val="99"/>
    <w:qFormat/>
    <w:rsid w:val="002B46DD"/>
    <w:rPr>
      <w:rFonts w:eastAsia="SimSun" w:cs="Times New Roman"/>
      <w:sz w:val="24"/>
      <w:szCs w:val="24"/>
      <w:lang w:val="en-GB"/>
    </w:rPr>
  </w:style>
  <w:style w:type="paragraph" w:styleId="af5">
    <w:name w:val="List Paragraph"/>
    <w:basedOn w:val="a"/>
    <w:uiPriority w:val="34"/>
    <w:qFormat/>
    <w:rsid w:val="002B46DD"/>
    <w:pPr>
      <w:suppressAutoHyphens w:val="0"/>
      <w:spacing w:after="200" w:line="276" w:lineRule="auto"/>
      <w:ind w:left="720"/>
      <w:contextualSpacing/>
    </w:pPr>
    <w:rPr>
      <w:rFonts w:eastAsia="SimSun" w:cs="Times New Roman"/>
      <w:sz w:val="24"/>
      <w:lang w:val="en-AU"/>
    </w:rPr>
  </w:style>
  <w:style w:type="character" w:styleId="af6">
    <w:name w:val="Strong"/>
    <w:uiPriority w:val="22"/>
    <w:qFormat/>
    <w:rsid w:val="00BC40EC"/>
    <w:rPr>
      <w:b/>
      <w:bCs/>
    </w:rPr>
  </w:style>
  <w:style w:type="table" w:customStyle="1" w:styleId="TableGrid1">
    <w:name w:val="Table Grid1"/>
    <w:basedOn w:val="a1"/>
    <w:next w:val="ac"/>
    <w:uiPriority w:val="39"/>
    <w:rsid w:val="00BC40EC"/>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locked/>
    <w:rsid w:val="00D5231B"/>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ece.org/transport/documents/2021/05/informal-documents/secretariat-virtual-meeting-participation-guidelines" TargetMode="External"/><Relationship Id="rId21" Type="http://schemas.openxmlformats.org/officeDocument/2006/relationships/hyperlink" Target="https://unece.org/node/356228" TargetMode="External"/><Relationship Id="rId42" Type="http://schemas.openxmlformats.org/officeDocument/2006/relationships/hyperlink" Target="https://unece.org/transport/documents/2021/05/informal-documents/secretariat-highlights-wp29-march-2021-session-2" TargetMode="External"/><Relationship Id="rId47" Type="http://schemas.openxmlformats.org/officeDocument/2006/relationships/hyperlink" Target="https://unece.org/transport/documents/2021/05/informal-documents/secretariat-annotated-provisional-agenda-0" TargetMode="External"/><Relationship Id="rId63" Type="http://schemas.openxmlformats.org/officeDocument/2006/relationships/footer" Target="footer5.xml"/><Relationship Id="rId68" Type="http://schemas.openxmlformats.org/officeDocument/2006/relationships/hyperlink" Target="mailto:bernie.frost@dft.gsi.gov.uk_" TargetMode="External"/><Relationship Id="rId84" Type="http://schemas.openxmlformats.org/officeDocument/2006/relationships/hyperlink" Target="https://unece.org/sites/default/files/2021-03/ECE-TRANS-WP.29-GRSP-2021-05e_0.pdf" TargetMode="External"/><Relationship Id="rId89" Type="http://schemas.openxmlformats.org/officeDocument/2006/relationships/hyperlink" Target="https://unece.org/sites/default/files/2021-03/ECE-TRANS-WP.29-GRSP-2021-02e.pdf" TargetMode="External"/><Relationship Id="rId16" Type="http://schemas.openxmlformats.org/officeDocument/2006/relationships/hyperlink" Target="https://unece.org/transport/documents/2021/04/informal-documents/norway-report-head-collision-between-passenger-car" TargetMode="External"/><Relationship Id="rId11" Type="http://schemas.openxmlformats.org/officeDocument/2006/relationships/footer" Target="footer1.xml"/><Relationship Id="rId32" Type="http://schemas.openxmlformats.org/officeDocument/2006/relationships/hyperlink" Target="https://unece.org/transport/documents/2021/05/informal-documents/italy-proposal-supplement-2-06-series-amendments-0" TargetMode="External"/><Relationship Id="rId37" Type="http://schemas.openxmlformats.org/officeDocument/2006/relationships/hyperlink" Target="https://unece.org/transport/documents/2021/05/informal-documents/japan-proposal-09-series-amendments-un-regulation-no" TargetMode="External"/><Relationship Id="rId53" Type="http://schemas.openxmlformats.org/officeDocument/2006/relationships/hyperlink" Target="https://unece.org/transport/documents/2021/05/informal-documents/uk-proposal-corrections-ecetranswp29grsp20212" TargetMode="External"/><Relationship Id="rId58" Type="http://schemas.openxmlformats.org/officeDocument/2006/relationships/hyperlink" Target="https://unece.org/transport/documents/2021/05/informal-documents/grsp-chair-decisions-submitted-silent-procedure-0" TargetMode="External"/><Relationship Id="rId74" Type="http://schemas.openxmlformats.org/officeDocument/2006/relationships/hyperlink" Target="https://unece.org/sites/default/files/2021-05/GRSP-69-27e_.pdf" TargetMode="External"/><Relationship Id="rId79" Type="http://schemas.openxmlformats.org/officeDocument/2006/relationships/hyperlink" Target="https://unece.org/sites/default/files/2021-03/ECE-TRANS-WP.29-GRSP-2021-13e_1.pdf" TargetMode="External"/><Relationship Id="rId5" Type="http://schemas.openxmlformats.org/officeDocument/2006/relationships/webSettings" Target="webSettings.xml"/><Relationship Id="rId90" Type="http://schemas.openxmlformats.org/officeDocument/2006/relationships/hyperlink" Target="https://unece.org/sites/default/files/2021-05/GRSP-69-29r2e__1.pdf" TargetMode="External"/><Relationship Id="rId95" Type="http://schemas.openxmlformats.org/officeDocument/2006/relationships/header" Target="header10.xml"/><Relationship Id="rId22" Type="http://schemas.openxmlformats.org/officeDocument/2006/relationships/hyperlink" Target="https://unece.org/transport/documents/2021/05/nl-proposal-05-series-amendments-un-regulation-no-12-protection-0" TargetMode="External"/><Relationship Id="rId27" Type="http://schemas.openxmlformats.org/officeDocument/2006/relationships/hyperlink" Target="https://unece.org/transport/documents/2021/05/informal-documents/imma-proposal-01-series-amendments-un-regulation-1" TargetMode="External"/><Relationship Id="rId43" Type="http://schemas.openxmlformats.org/officeDocument/2006/relationships/hyperlink" Target="https://unece.org/transport/documents/2021/05/informal-documents/grsp-chair-programme-work-list-priority-work-grsp-6" TargetMode="External"/><Relationship Id="rId48" Type="http://schemas.openxmlformats.org/officeDocument/2006/relationships/hyperlink" Target="https://unece.org/transport/documents/2021/05/informal-documents/secretariat-proposal-corrigendum-1-10-series" TargetMode="External"/><Relationship Id="rId64" Type="http://schemas.openxmlformats.org/officeDocument/2006/relationships/header" Target="header6.xml"/><Relationship Id="rId69" Type="http://schemas.openxmlformats.org/officeDocument/2006/relationships/hyperlink" Target="mailto:jspark@kotsa.or.kr" TargetMode="External"/><Relationship Id="rId80" Type="http://schemas.openxmlformats.org/officeDocument/2006/relationships/hyperlink" Target="https://unece.org/sites/default/files/2021-05/GRSP-69-17e.pdf" TargetMode="External"/><Relationship Id="rId85" Type="http://schemas.openxmlformats.org/officeDocument/2006/relationships/hyperlink" Target="https://unece.org/sites/default/files/2021-04/ECE-TRANS-WP.29-GRSP-2021-12e.pdf" TargetMode="External"/><Relationship Id="rId12" Type="http://schemas.openxmlformats.org/officeDocument/2006/relationships/footer" Target="footer2.xml"/><Relationship Id="rId17" Type="http://schemas.openxmlformats.org/officeDocument/2006/relationships/hyperlink" Target="https://unece.org/documents/2021/04/informal-documents/clepa-un-regulation-no-100-03series-amendments-issue-risk-ac" TargetMode="External"/><Relationship Id="rId25" Type="http://schemas.openxmlformats.org/officeDocument/2006/relationships/hyperlink" Target="https://unece.org/transport/documents/2021/05/informal-documents/nl-proposal-supplement-4-un-regulation-no-137-01-0" TargetMode="External"/><Relationship Id="rId33" Type="http://schemas.openxmlformats.org/officeDocument/2006/relationships/hyperlink" Target="https://unece.org/transport/documents/2021/05/informal-documents/italy-proposal-supplement-06-series-amendment-0" TargetMode="External"/><Relationship Id="rId38" Type="http://schemas.openxmlformats.org/officeDocument/2006/relationships/hyperlink" Target="https://unece.org/documents/2021/05/informal-documents/japan-study-isofix-booster-seats" TargetMode="External"/><Relationship Id="rId46" Type="http://schemas.openxmlformats.org/officeDocument/2006/relationships/hyperlink" Target="https://unece.org/transport/documents/2021/05/informal-documents/italy-comments-grsp-69-26-1" TargetMode="External"/><Relationship Id="rId59" Type="http://schemas.openxmlformats.org/officeDocument/2006/relationships/image" Target="media/image4.png"/><Relationship Id="rId67" Type="http://schemas.openxmlformats.org/officeDocument/2006/relationships/footer" Target="footer7.xml"/><Relationship Id="rId20" Type="http://schemas.openxmlformats.org/officeDocument/2006/relationships/hyperlink" Target="https://unece.org/transport/documents/2021/05/informal-documents/norway-presentation-main-findings-report-norwegian" TargetMode="External"/><Relationship Id="rId41" Type="http://schemas.openxmlformats.org/officeDocument/2006/relationships/hyperlink" Target="https://unece.org/transport/documents/2021/05/informal-documents/grsp-chair-running-order-provisional-agenda" TargetMode="External"/><Relationship Id="rId54" Type="http://schemas.openxmlformats.org/officeDocument/2006/relationships/hyperlink" Target="https://unece.org/transport/documents/2021/05/informal-documents/usa-comments-wp29-document-ecetranswp2920211-program" TargetMode="External"/><Relationship Id="rId62" Type="http://schemas.openxmlformats.org/officeDocument/2006/relationships/footer" Target="footer4.xml"/><Relationship Id="rId70" Type="http://schemas.openxmlformats.org/officeDocument/2006/relationships/hyperlink" Target="mailto:martin.koubek@dot.gov" TargetMode="External"/><Relationship Id="rId75" Type="http://schemas.openxmlformats.org/officeDocument/2006/relationships/hyperlink" Target="https://unece.org/sites/default/files/2021-05/GRSP-69-12e.pdf" TargetMode="External"/><Relationship Id="rId83" Type="http://schemas.openxmlformats.org/officeDocument/2006/relationships/hyperlink" Target="https://unece.org/sites/default/files/2021-03/ECE-TRANS-WP.29-GRSP-2021-04e_0.pdf" TargetMode="External"/><Relationship Id="rId88" Type="http://schemas.openxmlformats.org/officeDocument/2006/relationships/hyperlink" Target="https://unece.org/sites/default/files/2021-03/ECE-TRANS-WP.29-GRSP-2021-11e_0.pdf" TargetMode="External"/><Relationship Id="rId91" Type="http://schemas.openxmlformats.org/officeDocument/2006/relationships/header" Target="header8.xml"/><Relationship Id="rId9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ece.org/transport/documents/2021/03/informal-documents/uk-proposal-addendum-1-mutual-resolution-no-1" TargetMode="External"/><Relationship Id="rId23" Type="http://schemas.openxmlformats.org/officeDocument/2006/relationships/hyperlink" Target="https://unece.org/transport/documents/2021/05/nl-confirmation-grsp-draft-interpretation-one-belt-route-un-regulation" TargetMode="External"/><Relationship Id="rId28" Type="http://schemas.openxmlformats.org/officeDocument/2006/relationships/hyperlink" Target="https://unece.org/transport/documents/2021/05/informal-documents/imma-proposal-01-series-amendments-un-regulation-3" TargetMode="External"/><Relationship Id="rId36" Type="http://schemas.openxmlformats.org/officeDocument/2006/relationships/hyperlink" Target="https://unece.org/transport/documents/2021/05/informal-documents/oica-proposal-replace-document-0" TargetMode="External"/><Relationship Id="rId49" Type="http://schemas.openxmlformats.org/officeDocument/2006/relationships/hyperlink" Target="https://unece.org/transport/documents/2021/05/secretariat-proposal-amendment-ecetranswp29grsp20219" TargetMode="External"/><Relationship Id="rId57" Type="http://schemas.openxmlformats.org/officeDocument/2006/relationships/hyperlink" Target="https://unece.org/transport/documents/2021/05/informal-documents/usa-proposal-amendment-authorization-development-1" TargetMode="External"/><Relationship Id="rId10" Type="http://schemas.openxmlformats.org/officeDocument/2006/relationships/header" Target="header2.xml"/><Relationship Id="rId31" Type="http://schemas.openxmlformats.org/officeDocument/2006/relationships/hyperlink" Target="https://unece.org/transport/documents/2021/05/informal-documents/italy-proposal-supplement-2-06-series-amendments-un" TargetMode="External"/><Relationship Id="rId44" Type="http://schemas.openxmlformats.org/officeDocument/2006/relationships/hyperlink" Target="https://unece.org/transport/documents/2021/05/informal-documents/clccr-advanced-axles-trailers" TargetMode="External"/><Relationship Id="rId52" Type="http://schemas.openxmlformats.org/officeDocument/2006/relationships/hyperlink" Target="https://unece.org/transport/documents/2021/05/informal-documents/usa-status-report-chair-informal-working-group-iwg-0" TargetMode="External"/><Relationship Id="rId60" Type="http://schemas.openxmlformats.org/officeDocument/2006/relationships/header" Target="header4.xml"/><Relationship Id="rId65" Type="http://schemas.openxmlformats.org/officeDocument/2006/relationships/header" Target="header7.xml"/><Relationship Id="rId73" Type="http://schemas.openxmlformats.org/officeDocument/2006/relationships/hyperlink" Target="https://unece.org/sites/default/files/2021-03/ECE-TRANS-WP.29-GRSP-2021-01e_0.pdf" TargetMode="External"/><Relationship Id="rId78" Type="http://schemas.openxmlformats.org/officeDocument/2006/relationships/hyperlink" Target="https://unece.org/sites/default/files/2021-03/ECE-TRANS-WP.29-GRSP-2021-16e_0.pdf" TargetMode="External"/><Relationship Id="rId81" Type="http://schemas.openxmlformats.org/officeDocument/2006/relationships/hyperlink" Target="https://unece.org/sites/default/files/2021-05/GRSP-69-09e.pdf" TargetMode="External"/><Relationship Id="rId86" Type="http://schemas.openxmlformats.org/officeDocument/2006/relationships/hyperlink" Target="https://unece.org/sites/default/files/2021-05/GRSP-69-22r1e.pdf" TargetMode="External"/><Relationship Id="rId94" Type="http://schemas.openxmlformats.org/officeDocument/2006/relationships/footer" Target="footer9.xml"/><Relationship Id="rId99" Type="http://schemas.openxmlformats.org/officeDocument/2006/relationships/customXml" Target="../customXml/item2.xml"/><Relationship Id="rId10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unece.org/transport/documents/2021/04/informal-documents/clepa-proposal-supplement-1-03-series-amendments-un" TargetMode="External"/><Relationship Id="rId39" Type="http://schemas.openxmlformats.org/officeDocument/2006/relationships/hyperlink" Target="https://unece.org/transport/documents/2021/05/informal-documents/japan-test-data-q15-dummys-neck-injury-measures-r129" TargetMode="External"/><Relationship Id="rId34" Type="http://schemas.openxmlformats.org/officeDocument/2006/relationships/hyperlink" Target="https://unece.org/transport/documents/2021/05/informal-documents/rep-korea-status-informal-working-group-deployable" TargetMode="External"/><Relationship Id="rId50" Type="http://schemas.openxmlformats.org/officeDocument/2006/relationships/hyperlink" Target="https://unece.org/transport/documents/2021/05/informal-documents/euromed-terms-reference-new-informal-working-group" TargetMode="External"/><Relationship Id="rId55" Type="http://schemas.openxmlformats.org/officeDocument/2006/relationships/hyperlink" Target="https://unece.org/transport/documents/2021/05/informal-documents/clepa-collective-amendments-un-regulations-nos-94-95" TargetMode="External"/><Relationship Id="rId76" Type="http://schemas.openxmlformats.org/officeDocument/2006/relationships/hyperlink" Target="https://unece.org/sites/default/files/2021-05/GRSP-69-33r1.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luis.martinez@upm.es" TargetMode="External"/><Relationship Id="rId92" Type="http://schemas.openxmlformats.org/officeDocument/2006/relationships/header" Target="header9.xml"/><Relationship Id="rId2" Type="http://schemas.openxmlformats.org/officeDocument/2006/relationships/numbering" Target="numbering.xml"/><Relationship Id="rId29" Type="http://schemas.openxmlformats.org/officeDocument/2006/relationships/hyperlink" Target="https://unece.org/transport/documents/2021/05/informal-documents/nl-equitable-safety-female-occupants" TargetMode="External"/><Relationship Id="rId24" Type="http://schemas.openxmlformats.org/officeDocument/2006/relationships/hyperlink" Target="https://unece.org/transport/documents/2021/05/informal-documents/nl-proposal-02-series-amendments-un-regulation-no" TargetMode="External"/><Relationship Id="rId40" Type="http://schemas.openxmlformats.org/officeDocument/2006/relationships/hyperlink" Target="https://unece.org/transport/documents/2021/05/informal-documents/euromed-comments-informal-document-grsp-69-18" TargetMode="External"/><Relationship Id="rId45" Type="http://schemas.openxmlformats.org/officeDocument/2006/relationships/hyperlink" Target="https://unece.org/transport/documents/2021/05/informal-documents/japan-japans-comment-grsp202112un-regulation-no-134" TargetMode="External"/><Relationship Id="rId66" Type="http://schemas.openxmlformats.org/officeDocument/2006/relationships/footer" Target="footer6.xml"/><Relationship Id="rId87" Type="http://schemas.openxmlformats.org/officeDocument/2006/relationships/hyperlink" Target="https://unece.org/sites/default/files/2021-03/ECE-TRANS-WP.29-GRSP-2021-14e_0.pdf" TargetMode="External"/><Relationship Id="rId61" Type="http://schemas.openxmlformats.org/officeDocument/2006/relationships/header" Target="header5.xml"/><Relationship Id="rId82" Type="http://schemas.openxmlformats.org/officeDocument/2006/relationships/hyperlink" Target="https://unece.org/sites/default/files/2021-03/ECE-TRANS-WP.29-GRSP-2021-03e_0.pdf" TargetMode="External"/><Relationship Id="rId19" Type="http://schemas.openxmlformats.org/officeDocument/2006/relationships/hyperlink" Target="https://unece.org/transport/documents/2021/04/informal-documents/spain-status-report-informal-working-group-safer" TargetMode="External"/><Relationship Id="rId14" Type="http://schemas.openxmlformats.org/officeDocument/2006/relationships/footer" Target="footer3.xml"/><Relationship Id="rId30" Type="http://schemas.openxmlformats.org/officeDocument/2006/relationships/hyperlink" Target="https://unece.org/transport/documents/2021/05/informal-documents/italy-systems-prevent-small-children-being-left" TargetMode="External"/><Relationship Id="rId35" Type="http://schemas.openxmlformats.org/officeDocument/2006/relationships/hyperlink" Target="https://unece.org/transport/documents/2021/05/informal-documents/oica-proposal-03-series-amendments-un-regulation-no" TargetMode="External"/><Relationship Id="rId56" Type="http://schemas.openxmlformats.org/officeDocument/2006/relationships/hyperlink" Target="https://unece.org/transport/documents/2021/05/informal-documents/sweden-what-can-we-do-grsp-get-same-protection-level" TargetMode="External"/><Relationship Id="rId77" Type="http://schemas.openxmlformats.org/officeDocument/2006/relationships/hyperlink" Target="https://unece.org/sites/default/files/2021-03/ECE-TRANS-WP.29-GRSP-2021-10e_1.pdf" TargetMode="External"/><Relationship Id="rId100" Type="http://schemas.openxmlformats.org/officeDocument/2006/relationships/customXml" Target="../customXml/item3.xml"/><Relationship Id="rId8" Type="http://schemas.openxmlformats.org/officeDocument/2006/relationships/image" Target="media/image1.wmf"/><Relationship Id="rId51" Type="http://schemas.openxmlformats.org/officeDocument/2006/relationships/hyperlink" Target="https://unece.org/transport/documents/2021/05/informal-documents/usa-chairs-status-report-progress-hydrogen-gtr-13-0" TargetMode="External"/><Relationship Id="rId72" Type="http://schemas.openxmlformats.org/officeDocument/2006/relationships/hyperlink" Target="mailto:luca.rocco@mit.gov.it" TargetMode="External"/><Relationship Id="rId93" Type="http://schemas.openxmlformats.org/officeDocument/2006/relationships/footer" Target="footer8.xml"/><Relationship Id="rId98" Type="http://schemas.openxmlformats.org/officeDocument/2006/relationships/theme" Target="theme/theme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8FFF3-514C-4E35-8A81-B4C2204B933A}">
  <ds:schemaRefs>
    <ds:schemaRef ds:uri="http://schemas.openxmlformats.org/officeDocument/2006/bibliography"/>
  </ds:schemaRefs>
</ds:datastoreItem>
</file>

<file path=customXml/itemProps2.xml><?xml version="1.0" encoding="utf-8"?>
<ds:datastoreItem xmlns:ds="http://schemas.openxmlformats.org/officeDocument/2006/customXml" ds:itemID="{EE1EA7ED-CC94-4FCC-BA6A-22E858327BF8}"/>
</file>

<file path=customXml/itemProps3.xml><?xml version="1.0" encoding="utf-8"?>
<ds:datastoreItem xmlns:ds="http://schemas.openxmlformats.org/officeDocument/2006/customXml" ds:itemID="{5E3DB5FF-A657-4280-8C95-3CAE3CC14264}"/>
</file>

<file path=customXml/itemProps4.xml><?xml version="1.0" encoding="utf-8"?>
<ds:datastoreItem xmlns:ds="http://schemas.openxmlformats.org/officeDocument/2006/customXml" ds:itemID="{F03346DA-B050-4562-88CA-CCF4C8BEA42C}"/>
</file>

<file path=docProps/app.xml><?xml version="1.0" encoding="utf-8"?>
<Properties xmlns="http://schemas.openxmlformats.org/officeDocument/2006/extended-properties" xmlns:vt="http://schemas.openxmlformats.org/officeDocument/2006/docPropsVTypes">
  <Template>ECE.dotm</Template>
  <TotalTime>2</TotalTime>
  <Pages>48</Pages>
  <Words>11987</Words>
  <Characters>85759</Characters>
  <Application>Microsoft Office Word</Application>
  <DocSecurity>0</DocSecurity>
  <Lines>10719</Lines>
  <Paragraphs>3153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ECE/TRANS/WP.29/GRSP/69</vt:lpstr>
      <vt:lpstr>A/</vt:lpstr>
      <vt:lpstr>A/</vt:lpstr>
    </vt:vector>
  </TitlesOfParts>
  <Company>DCM</Company>
  <LinksUpToDate>false</LinksUpToDate>
  <CharactersWithSpaces>94593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ECE/TRANS/WP.29/GRSP/69</dc:title>
  <dc:subject/>
  <dc:creator>Olga OVTCHINNIKOVA</dc:creator>
  <cp:keywords/>
  <cp:lastModifiedBy>Olga Ovchinnikova</cp:lastModifiedBy>
  <cp:revision>3</cp:revision>
  <cp:lastPrinted>2021-09-07T13:56:00Z</cp:lastPrinted>
  <dcterms:created xsi:type="dcterms:W3CDTF">2021-09-07T13:56:00Z</dcterms:created>
  <dcterms:modified xsi:type="dcterms:W3CDTF">2021-09-07T13:58:00Z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