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C4195" w14:paraId="2F58A1DA" w14:textId="77777777" w:rsidTr="00F106E0">
        <w:trPr>
          <w:cantSplit/>
          <w:trHeight w:hRule="exact" w:val="851"/>
        </w:trPr>
        <w:tc>
          <w:tcPr>
            <w:tcW w:w="1276" w:type="dxa"/>
            <w:tcBorders>
              <w:bottom w:val="single" w:sz="4" w:space="0" w:color="auto"/>
            </w:tcBorders>
            <w:vAlign w:val="bottom"/>
          </w:tcPr>
          <w:p w14:paraId="6A3727B7" w14:textId="77777777" w:rsidR="002C4195" w:rsidRDefault="002C4195" w:rsidP="00F106E0">
            <w:pPr>
              <w:pStyle w:val="Heading6"/>
            </w:pPr>
          </w:p>
        </w:tc>
        <w:tc>
          <w:tcPr>
            <w:tcW w:w="8363" w:type="dxa"/>
            <w:gridSpan w:val="2"/>
            <w:tcBorders>
              <w:bottom w:val="single" w:sz="4" w:space="0" w:color="auto"/>
            </w:tcBorders>
            <w:vAlign w:val="bottom"/>
          </w:tcPr>
          <w:p w14:paraId="60FB9A3B" w14:textId="67EC839F" w:rsidR="002C4195" w:rsidRPr="00D47EEA" w:rsidRDefault="002C4195" w:rsidP="00F106E0">
            <w:pPr>
              <w:jc w:val="right"/>
            </w:pPr>
            <w:r>
              <w:rPr>
                <w:b/>
                <w:sz w:val="40"/>
                <w:szCs w:val="40"/>
              </w:rPr>
              <w:t>INF.</w:t>
            </w:r>
            <w:r w:rsidR="00F04BA7">
              <w:rPr>
                <w:b/>
                <w:sz w:val="40"/>
                <w:szCs w:val="40"/>
              </w:rPr>
              <w:t>9</w:t>
            </w:r>
          </w:p>
        </w:tc>
      </w:tr>
      <w:tr w:rsidR="002C4195" w:rsidRPr="0006065E" w14:paraId="76FD08BB" w14:textId="77777777" w:rsidTr="00693CCE">
        <w:trPr>
          <w:cantSplit/>
          <w:trHeight w:hRule="exact" w:val="3696"/>
        </w:trPr>
        <w:tc>
          <w:tcPr>
            <w:tcW w:w="6804" w:type="dxa"/>
            <w:gridSpan w:val="2"/>
            <w:tcBorders>
              <w:top w:val="single" w:sz="4" w:space="0" w:color="auto"/>
              <w:bottom w:val="single" w:sz="12" w:space="0" w:color="auto"/>
            </w:tcBorders>
          </w:tcPr>
          <w:p w14:paraId="7645E88E" w14:textId="77777777" w:rsidR="002C4195" w:rsidRPr="0006065E" w:rsidRDefault="002C4195" w:rsidP="00F106E0">
            <w:pPr>
              <w:spacing w:before="120"/>
              <w:rPr>
                <w:b/>
                <w:sz w:val="28"/>
                <w:szCs w:val="28"/>
                <w:lang w:val="en-GB"/>
              </w:rPr>
            </w:pPr>
            <w:r w:rsidRPr="0006065E">
              <w:rPr>
                <w:b/>
                <w:sz w:val="28"/>
                <w:szCs w:val="28"/>
                <w:lang w:val="en-GB"/>
              </w:rPr>
              <w:t>Economic Commission for Europe</w:t>
            </w:r>
          </w:p>
          <w:p w14:paraId="72F790E9" w14:textId="77777777" w:rsidR="002C4195" w:rsidRPr="0006065E" w:rsidRDefault="002C4195" w:rsidP="00F106E0">
            <w:pPr>
              <w:spacing w:before="120"/>
              <w:rPr>
                <w:sz w:val="28"/>
                <w:szCs w:val="28"/>
                <w:lang w:val="en-GB"/>
              </w:rPr>
            </w:pPr>
            <w:r w:rsidRPr="0006065E">
              <w:rPr>
                <w:sz w:val="28"/>
                <w:szCs w:val="28"/>
                <w:lang w:val="en-GB"/>
              </w:rPr>
              <w:t>Inland Transport Committee</w:t>
            </w:r>
          </w:p>
          <w:p w14:paraId="1E7F2844" w14:textId="77777777" w:rsidR="002C4195" w:rsidRPr="0006065E" w:rsidRDefault="002C4195" w:rsidP="00F106E0">
            <w:pPr>
              <w:spacing w:before="120"/>
              <w:rPr>
                <w:b/>
                <w:sz w:val="24"/>
                <w:szCs w:val="24"/>
                <w:lang w:val="en-GB"/>
              </w:rPr>
            </w:pPr>
            <w:r w:rsidRPr="0006065E">
              <w:rPr>
                <w:b/>
                <w:sz w:val="24"/>
                <w:szCs w:val="24"/>
                <w:lang w:val="en-GB"/>
              </w:rPr>
              <w:t>Working Party on the Transport of Dangerous Goods</w:t>
            </w:r>
          </w:p>
          <w:p w14:paraId="0F3888A8" w14:textId="77777777" w:rsidR="002C4195" w:rsidRPr="0006065E" w:rsidRDefault="002C4195" w:rsidP="00F106E0">
            <w:pPr>
              <w:spacing w:before="120"/>
              <w:rPr>
                <w:b/>
                <w:lang w:val="en-GB"/>
              </w:rPr>
            </w:pPr>
            <w:r w:rsidRPr="0006065E">
              <w:rPr>
                <w:b/>
                <w:lang w:val="en-GB"/>
              </w:rPr>
              <w:t>Joint Meeting of Experts on the Regulations annexed to the</w:t>
            </w:r>
            <w:r w:rsidRPr="0006065E">
              <w:rPr>
                <w:b/>
                <w:lang w:val="en-GB"/>
              </w:rPr>
              <w:br/>
              <w:t>European Agreement concerning the International Carriage</w:t>
            </w:r>
            <w:r w:rsidRPr="0006065E">
              <w:rPr>
                <w:b/>
                <w:lang w:val="en-GB"/>
              </w:rPr>
              <w:br/>
              <w:t>of Dangerous Goods by Inland Waterways (ADN)</w:t>
            </w:r>
            <w:r w:rsidRPr="0006065E">
              <w:rPr>
                <w:b/>
                <w:lang w:val="en-GB"/>
              </w:rPr>
              <w:br/>
              <w:t>(ADN Safety Committee)</w:t>
            </w:r>
          </w:p>
          <w:p w14:paraId="06DF413E" w14:textId="77777777" w:rsidR="002C4195" w:rsidRPr="0006065E" w:rsidRDefault="002C4195" w:rsidP="00F106E0">
            <w:pPr>
              <w:spacing w:before="120"/>
              <w:rPr>
                <w:b/>
                <w:lang w:val="en-GB"/>
              </w:rPr>
            </w:pPr>
            <w:r w:rsidRPr="0006065E">
              <w:rPr>
                <w:b/>
                <w:lang w:val="en-GB"/>
              </w:rPr>
              <w:t>Thirty-eighth session</w:t>
            </w:r>
          </w:p>
          <w:p w14:paraId="3DD6A172" w14:textId="77777777" w:rsidR="002C4195" w:rsidRPr="0006065E" w:rsidRDefault="002C4195" w:rsidP="00F106E0">
            <w:pPr>
              <w:rPr>
                <w:lang w:val="en-GB" w:eastAsia="fr-FR"/>
              </w:rPr>
            </w:pPr>
            <w:r w:rsidRPr="0006065E">
              <w:rPr>
                <w:lang w:val="en-GB" w:eastAsia="fr-FR"/>
              </w:rPr>
              <w:t>Geneva, 23–27 August 2021</w:t>
            </w:r>
          </w:p>
          <w:p w14:paraId="6DFC558C" w14:textId="16C6AD59" w:rsidR="002C4195" w:rsidRPr="0006065E" w:rsidRDefault="002C4195" w:rsidP="00F106E0">
            <w:pPr>
              <w:rPr>
                <w:lang w:val="en-GB" w:eastAsia="fr-FR"/>
              </w:rPr>
            </w:pPr>
            <w:r w:rsidRPr="0006065E">
              <w:rPr>
                <w:lang w:val="en-GB" w:eastAsia="fr-FR"/>
              </w:rPr>
              <w:t xml:space="preserve">Item </w:t>
            </w:r>
            <w:r w:rsidR="000E011D" w:rsidRPr="0006065E">
              <w:rPr>
                <w:lang w:val="en-GB" w:eastAsia="fr-FR"/>
              </w:rPr>
              <w:t>2</w:t>
            </w:r>
            <w:r w:rsidRPr="0006065E">
              <w:rPr>
                <w:lang w:val="en-GB" w:eastAsia="fr-FR"/>
              </w:rPr>
              <w:t xml:space="preserve"> of the provisional agenda</w:t>
            </w:r>
          </w:p>
          <w:p w14:paraId="046AD27A" w14:textId="5C93CD98" w:rsidR="002C4195" w:rsidRPr="0006065E" w:rsidRDefault="000E011D" w:rsidP="00F106E0">
            <w:pPr>
              <w:rPr>
                <w:lang w:val="en-GB"/>
              </w:rPr>
            </w:pPr>
            <w:r w:rsidRPr="0006065E">
              <w:rPr>
                <w:b/>
                <w:bCs/>
                <w:lang w:val="en-GB"/>
              </w:rPr>
              <w:t xml:space="preserve">Matters arising from the work of United Nations </w:t>
            </w:r>
            <w:r w:rsidR="00693CCE">
              <w:rPr>
                <w:b/>
                <w:bCs/>
                <w:lang w:val="en-GB"/>
              </w:rPr>
              <w:br/>
            </w:r>
            <w:r w:rsidRPr="0006065E">
              <w:rPr>
                <w:b/>
                <w:bCs/>
                <w:lang w:val="en-GB"/>
              </w:rPr>
              <w:t>bodies or other organizations</w:t>
            </w:r>
          </w:p>
        </w:tc>
        <w:tc>
          <w:tcPr>
            <w:tcW w:w="2835" w:type="dxa"/>
            <w:tcBorders>
              <w:top w:val="single" w:sz="4" w:space="0" w:color="auto"/>
              <w:bottom w:val="single" w:sz="12" w:space="0" w:color="auto"/>
            </w:tcBorders>
          </w:tcPr>
          <w:p w14:paraId="1119341E" w14:textId="77777777" w:rsidR="002C4195" w:rsidRPr="0006065E" w:rsidRDefault="002C4195" w:rsidP="00F106E0">
            <w:pPr>
              <w:tabs>
                <w:tab w:val="right" w:pos="2835"/>
              </w:tabs>
              <w:spacing w:before="120"/>
              <w:rPr>
                <w:lang w:val="en-GB"/>
              </w:rPr>
            </w:pPr>
            <w:r w:rsidRPr="0006065E">
              <w:rPr>
                <w:lang w:val="en-GB"/>
              </w:rPr>
              <w:tab/>
            </w:r>
          </w:p>
          <w:p w14:paraId="0EF1134E" w14:textId="1913D04A" w:rsidR="002C4195" w:rsidRPr="0006065E" w:rsidRDefault="00F04BA7" w:rsidP="00F106E0">
            <w:pPr>
              <w:spacing w:before="120"/>
              <w:rPr>
                <w:lang w:val="en-GB"/>
              </w:rPr>
            </w:pPr>
            <w:r>
              <w:rPr>
                <w:lang w:val="en-GB"/>
              </w:rPr>
              <w:t>16</w:t>
            </w:r>
            <w:r w:rsidR="000E011D" w:rsidRPr="0006065E">
              <w:rPr>
                <w:lang w:val="en-GB"/>
              </w:rPr>
              <w:t xml:space="preserve"> July</w:t>
            </w:r>
            <w:r w:rsidR="002C4195" w:rsidRPr="0006065E">
              <w:rPr>
                <w:lang w:val="en-GB"/>
              </w:rPr>
              <w:t xml:space="preserve"> 2021</w:t>
            </w:r>
            <w:r w:rsidR="002C4195" w:rsidRPr="0006065E">
              <w:rPr>
                <w:lang w:val="en-GB"/>
              </w:rPr>
              <w:br/>
            </w:r>
          </w:p>
          <w:p w14:paraId="517E57D9" w14:textId="77777777" w:rsidR="002C4195" w:rsidRPr="0006065E" w:rsidRDefault="002C4195" w:rsidP="00F106E0">
            <w:pPr>
              <w:spacing w:before="120"/>
              <w:rPr>
                <w:lang w:val="en-GB"/>
              </w:rPr>
            </w:pPr>
            <w:r w:rsidRPr="0006065E">
              <w:rPr>
                <w:lang w:val="en-GB"/>
              </w:rPr>
              <w:t>English</w:t>
            </w:r>
          </w:p>
        </w:tc>
      </w:tr>
    </w:tbl>
    <w:p w14:paraId="3F5F865E" w14:textId="29858EDB" w:rsidR="00F1417C" w:rsidRPr="00F1417C" w:rsidRDefault="00F1417C" w:rsidP="000E011D">
      <w:pPr>
        <w:pStyle w:val="HChG"/>
        <w:rPr>
          <w:sz w:val="32"/>
          <w:szCs w:val="32"/>
          <w:lang w:val="en-US" w:eastAsia="en-GB"/>
        </w:rPr>
      </w:pPr>
      <w:bookmarkStart w:id="0" w:name="OLE_LINK1"/>
      <w:r w:rsidRPr="00F1417C">
        <w:rPr>
          <w:lang w:val="en-GB"/>
        </w:rPr>
        <w:tab/>
      </w:r>
      <w:r w:rsidRPr="00F1417C">
        <w:rPr>
          <w:lang w:val="en-GB"/>
        </w:rPr>
        <w:tab/>
      </w:r>
      <w:r w:rsidR="00B149B3" w:rsidRPr="00005E18">
        <w:rPr>
          <w:lang w:val="en-GB"/>
        </w:rPr>
        <w:tab/>
      </w:r>
      <w:r w:rsidR="00B149B3" w:rsidRPr="00005E18">
        <w:rPr>
          <w:snapToGrid w:val="0"/>
          <w:lang w:val="en-GB" w:eastAsia="fr-FR"/>
        </w:rPr>
        <w:t>Documents and other records on board in electronic form</w:t>
      </w:r>
    </w:p>
    <w:p w14:paraId="245E1D73" w14:textId="194D5DDD" w:rsidR="00E0333C" w:rsidRPr="00E0333C" w:rsidRDefault="000E011D" w:rsidP="000E011D">
      <w:pPr>
        <w:pStyle w:val="H1G"/>
        <w:rPr>
          <w:bCs/>
          <w:lang w:val="en-GB" w:eastAsia="fr-FR"/>
        </w:rPr>
      </w:pPr>
      <w:r>
        <w:rPr>
          <w:lang w:val="en-GB" w:eastAsia="fr-FR"/>
        </w:rPr>
        <w:tab/>
      </w:r>
      <w:r>
        <w:rPr>
          <w:lang w:val="en-GB" w:eastAsia="fr-FR"/>
        </w:rPr>
        <w:tab/>
      </w:r>
      <w:r w:rsidR="00E0333C" w:rsidRPr="00E0333C">
        <w:rPr>
          <w:lang w:val="en-GB" w:eastAsia="fr-FR"/>
        </w:rPr>
        <w:t>Submitted by the Central Commission for the Navigation of the Rhine (CCNR)</w:t>
      </w:r>
    </w:p>
    <w:bookmarkEnd w:id="0"/>
    <w:p w14:paraId="398A22E7" w14:textId="77777777" w:rsidR="00F1417C" w:rsidRPr="00F1417C" w:rsidRDefault="00F1417C" w:rsidP="000E011D">
      <w:pPr>
        <w:pStyle w:val="HChG"/>
        <w:rPr>
          <w:lang w:val="en-GB"/>
        </w:rPr>
      </w:pPr>
      <w:r w:rsidRPr="00F1417C">
        <w:rPr>
          <w:lang w:val="en-US"/>
        </w:rPr>
        <w:tab/>
      </w:r>
      <w:r w:rsidRPr="00F1417C">
        <w:rPr>
          <w:lang w:val="en-US"/>
        </w:rPr>
        <w:tab/>
      </w:r>
      <w:r w:rsidRPr="00F1417C">
        <w:rPr>
          <w:lang w:val="en-GB"/>
        </w:rPr>
        <w:t>Introduction</w:t>
      </w:r>
    </w:p>
    <w:p w14:paraId="2C4B20D4" w14:textId="2AA8262C" w:rsidR="005275BD" w:rsidRPr="00851A07" w:rsidRDefault="005275BD" w:rsidP="005275BD">
      <w:pPr>
        <w:pStyle w:val="SingleTxtG"/>
        <w:rPr>
          <w:lang w:val="en-GB"/>
        </w:rPr>
      </w:pPr>
      <w:r>
        <w:rPr>
          <w:lang w:val="en-GB"/>
        </w:rPr>
        <w:t>1.</w:t>
      </w:r>
      <w:r>
        <w:rPr>
          <w:lang w:val="en-GB"/>
        </w:rPr>
        <w:tab/>
      </w:r>
      <w:r w:rsidRPr="00851A07">
        <w:rPr>
          <w:lang w:val="en-GB"/>
        </w:rPr>
        <w:t>The CCNR adopted in 2021 a resolution (2021-I-10) amending the Rhine Police Regulation (</w:t>
      </w:r>
      <w:proofErr w:type="spellStart"/>
      <w:r w:rsidRPr="00851A07">
        <w:rPr>
          <w:lang w:val="en-GB"/>
        </w:rPr>
        <w:t>RheinSchPV</w:t>
      </w:r>
      <w:proofErr w:type="spellEnd"/>
      <w:r w:rsidRPr="00851A07">
        <w:rPr>
          <w:lang w:val="en-GB"/>
        </w:rPr>
        <w:t>) authorising the use of certificates and other documents in electronic form on board (§ 1.10 and Annex 13 Rhine Police Regulation).</w:t>
      </w:r>
    </w:p>
    <w:p w14:paraId="75BB99FB" w14:textId="10E7EA83" w:rsidR="00F1417C" w:rsidRPr="005275BD" w:rsidRDefault="005275BD" w:rsidP="005275BD">
      <w:pPr>
        <w:pStyle w:val="SingleTxtG"/>
        <w:rPr>
          <w:lang w:val="en-GB"/>
        </w:rPr>
      </w:pPr>
      <w:r>
        <w:rPr>
          <w:lang w:val="en-GB"/>
        </w:rPr>
        <w:t>2.</w:t>
      </w:r>
      <w:r>
        <w:rPr>
          <w:lang w:val="en-GB"/>
        </w:rPr>
        <w:tab/>
      </w:r>
      <w:r w:rsidRPr="005275BD">
        <w:rPr>
          <w:lang w:val="en-GB"/>
        </w:rPr>
        <w:t xml:space="preserve">At its spring meeting, the CCNR Committee on Dangerous Good concluded that the ADN needs to anticipate this development and hence actions need to be taken to assess whether and under which conditions documents required under </w:t>
      </w:r>
      <w:r w:rsidR="00236B94">
        <w:rPr>
          <w:lang w:val="en-GB"/>
        </w:rPr>
        <w:t>ADN</w:t>
      </w:r>
      <w:r w:rsidR="00236B94" w:rsidRPr="005275BD">
        <w:rPr>
          <w:lang w:val="en-GB"/>
        </w:rPr>
        <w:t xml:space="preserve"> </w:t>
      </w:r>
      <w:r w:rsidRPr="005275BD">
        <w:rPr>
          <w:lang w:val="en-GB"/>
        </w:rPr>
        <w:t xml:space="preserve">can be authorized to be present in electronic form.  </w:t>
      </w:r>
    </w:p>
    <w:p w14:paraId="390F2FB0" w14:textId="4DC3DF57" w:rsidR="00F1417C" w:rsidRPr="00F1417C" w:rsidRDefault="00F1417C" w:rsidP="0006065E">
      <w:pPr>
        <w:pStyle w:val="HChG"/>
        <w:rPr>
          <w:lang w:val="en-GB"/>
        </w:rPr>
      </w:pPr>
      <w:r w:rsidRPr="00F1417C">
        <w:rPr>
          <w:lang w:val="en-GB"/>
        </w:rPr>
        <w:tab/>
      </w:r>
      <w:r w:rsidRPr="00F1417C">
        <w:rPr>
          <w:lang w:val="en-GB"/>
        </w:rPr>
        <w:tab/>
      </w:r>
      <w:r w:rsidR="00CE4A9C" w:rsidRPr="00851A07">
        <w:rPr>
          <w:lang w:val="en-GB"/>
        </w:rPr>
        <w:tab/>
        <w:t>CCNR activities to authorize the use of electronic documents on board</w:t>
      </w:r>
    </w:p>
    <w:p w14:paraId="5430AB9E" w14:textId="6ADF3442" w:rsidR="00FA4553" w:rsidRPr="00851A07" w:rsidRDefault="00FA4553" w:rsidP="00FA4553">
      <w:pPr>
        <w:pStyle w:val="SingleTxtG"/>
        <w:rPr>
          <w:lang w:val="en-GB"/>
        </w:rPr>
      </w:pPr>
      <w:r w:rsidRPr="00851A07">
        <w:rPr>
          <w:lang w:val="en-GB"/>
        </w:rPr>
        <w:t>3.</w:t>
      </w:r>
      <w:r w:rsidRPr="00851A07">
        <w:rPr>
          <w:lang w:val="en-GB"/>
        </w:rPr>
        <w:tab/>
        <w:t>In the Mannheim Declaration of 17 October 2018 entitled "150 Years of the Mannheim Act - the driving force behind dynamic Rhine and inland navigation", section 5 calls on the CCNR to "promote the further development of digitalisation, automation and other modern technologies and thus contribute to the competitiveness, safety and sustainability of inland navigation".</w:t>
      </w:r>
    </w:p>
    <w:p w14:paraId="03A043E4" w14:textId="77777777" w:rsidR="00FA4553" w:rsidRPr="00851A07" w:rsidRDefault="00FA4553" w:rsidP="00FA4553">
      <w:pPr>
        <w:pStyle w:val="SingleTxtG"/>
        <w:rPr>
          <w:lang w:val="en-GB"/>
        </w:rPr>
      </w:pPr>
      <w:r w:rsidRPr="00851A07">
        <w:rPr>
          <w:lang w:val="en-GB"/>
        </w:rPr>
        <w:t>4.</w:t>
      </w:r>
      <w:r w:rsidRPr="00851A07">
        <w:rPr>
          <w:lang w:val="en-GB"/>
        </w:rPr>
        <w:tab/>
        <w:t>The development of digitalisation in Rhine navigation leads to the gradual dematerialisation of documents and other records to be carried on board.</w:t>
      </w:r>
    </w:p>
    <w:p w14:paraId="19FC84E1" w14:textId="77777777" w:rsidR="00FA4553" w:rsidRPr="00851A07" w:rsidRDefault="00FA4553" w:rsidP="00FA4553">
      <w:pPr>
        <w:pStyle w:val="SingleTxtG"/>
        <w:rPr>
          <w:lang w:val="en-GB"/>
        </w:rPr>
      </w:pPr>
      <w:r w:rsidRPr="00851A07">
        <w:rPr>
          <w:lang w:val="en-GB"/>
        </w:rPr>
        <w:t>5.</w:t>
      </w:r>
      <w:r w:rsidRPr="00851A07">
        <w:rPr>
          <w:lang w:val="en-GB"/>
        </w:rPr>
        <w:tab/>
        <w:t>In inland waterway transport, the term dematerialisation can be defined as the replacement of paper carriers (certificates and other paper documents) by computerised data sets when issued and when presented in case of control. In practice, the implementation can be variable, depending on whether documents or the data contained in the document are to be dematerialised.</w:t>
      </w:r>
    </w:p>
    <w:p w14:paraId="2F4F355F" w14:textId="77777777" w:rsidR="00FA4553" w:rsidRPr="00851A07" w:rsidRDefault="00FA4553" w:rsidP="00FA4553">
      <w:pPr>
        <w:pStyle w:val="SingleTxtG"/>
        <w:rPr>
          <w:lang w:val="en-GB"/>
        </w:rPr>
      </w:pPr>
      <w:r w:rsidRPr="00851A07">
        <w:rPr>
          <w:lang w:val="en-GB"/>
        </w:rPr>
        <w:t>6.</w:t>
      </w:r>
      <w:r w:rsidRPr="00851A07">
        <w:rPr>
          <w:lang w:val="en-GB"/>
        </w:rPr>
        <w:tab/>
        <w:t xml:space="preserve">§ 1.10 refers to its Annex 13 of the Police Regulation (RPR) which contains a complete list of the certificates and other documents to be carried on board. Other regulatory texts, such as the Rhine Vessel Inspection Regulations (RVIR), the European Standard of Technical Regulations for Inland Navigation Vessels (ES-TRIN), the Regulation annexed to the European Agreement on the Transport of Dangerous Goods (ADN), the Regulation for Rhine navigation personnel (RRNP) and the Convention on the Collection, Discharge and </w:t>
      </w:r>
      <w:r w:rsidRPr="00851A07">
        <w:rPr>
          <w:lang w:val="en-GB"/>
        </w:rPr>
        <w:lastRenderedPageBreak/>
        <w:t>Acceptance of Waste in Rhine and Inland Navigation (CDNI) also contain provisions on these documents.</w:t>
      </w:r>
    </w:p>
    <w:p w14:paraId="1F2E7B6B" w14:textId="77777777" w:rsidR="00FA4553" w:rsidRPr="00851A07" w:rsidRDefault="00FA4553" w:rsidP="00FA4553">
      <w:pPr>
        <w:pStyle w:val="SingleTxtG"/>
        <w:rPr>
          <w:lang w:val="en-GB"/>
        </w:rPr>
      </w:pPr>
      <w:r w:rsidRPr="00851A07">
        <w:rPr>
          <w:lang w:val="en-GB"/>
        </w:rPr>
        <w:t>7.</w:t>
      </w:r>
      <w:r w:rsidRPr="00851A07">
        <w:rPr>
          <w:lang w:val="en-GB"/>
        </w:rPr>
        <w:tab/>
        <w:t>The amendment is intended to specify the conditions under which the handing over or making available in electronic form of certain documents to be carried on board is permitted, even if their dematerialisation is not yet foreseeable.</w:t>
      </w:r>
    </w:p>
    <w:p w14:paraId="4CF901E3" w14:textId="77777777" w:rsidR="00FA4553" w:rsidRPr="00851A07" w:rsidRDefault="00FA4553" w:rsidP="00FA4553">
      <w:pPr>
        <w:pStyle w:val="SingleTxtG"/>
        <w:rPr>
          <w:lang w:val="en-GB"/>
        </w:rPr>
      </w:pPr>
      <w:r w:rsidRPr="00851A07">
        <w:rPr>
          <w:lang w:val="en-GB"/>
        </w:rPr>
        <w:t>8.</w:t>
      </w:r>
      <w:r w:rsidRPr="00851A07">
        <w:rPr>
          <w:lang w:val="en-GB"/>
        </w:rPr>
        <w:tab/>
        <w:t xml:space="preserve">The amendment is expected to enter into force on 1 June 2022. Further amendments are to be expected as soon as the electronic format for </w:t>
      </w:r>
      <w:proofErr w:type="spellStart"/>
      <w:r w:rsidRPr="00851A07">
        <w:rPr>
          <w:lang w:val="en-GB"/>
        </w:rPr>
        <w:t>boatmasters</w:t>
      </w:r>
      <w:proofErr w:type="spellEnd"/>
      <w:r w:rsidRPr="00851A07">
        <w:rPr>
          <w:lang w:val="en-GB"/>
        </w:rPr>
        <w:t>' and ship's documents is progressively introduced.</w:t>
      </w:r>
    </w:p>
    <w:p w14:paraId="2523B237" w14:textId="6CD1ECBA" w:rsidR="000C062E" w:rsidRDefault="002167A2" w:rsidP="002167A2">
      <w:pPr>
        <w:pStyle w:val="HChG"/>
        <w:rPr>
          <w:lang w:val="en-GB"/>
        </w:rPr>
      </w:pPr>
      <w:r>
        <w:rPr>
          <w:lang w:val="en-GB"/>
        </w:rPr>
        <w:tab/>
      </w:r>
      <w:r>
        <w:rPr>
          <w:lang w:val="en-GB"/>
        </w:rPr>
        <w:tab/>
      </w:r>
      <w:r w:rsidRPr="00851A07">
        <w:rPr>
          <w:lang w:val="en-GB"/>
        </w:rPr>
        <w:t>Provisions on documents and other records on board in ADN</w:t>
      </w:r>
    </w:p>
    <w:p w14:paraId="00CF9E12" w14:textId="77777777" w:rsidR="0061502A" w:rsidRPr="00851A07" w:rsidRDefault="0061502A" w:rsidP="0061502A">
      <w:pPr>
        <w:pStyle w:val="SingleTxtG"/>
        <w:rPr>
          <w:lang w:val="en-GB"/>
        </w:rPr>
      </w:pPr>
      <w:r w:rsidRPr="00851A07">
        <w:rPr>
          <w:lang w:val="en-GB"/>
        </w:rPr>
        <w:t>9.</w:t>
      </w:r>
      <w:r w:rsidRPr="00851A07">
        <w:rPr>
          <w:lang w:val="en-GB"/>
        </w:rPr>
        <w:tab/>
        <w:t>The CCNR Police Regulation Committee assessed together with the CCNR Committee on Dangerous Goods which documents under ADN are required to be present on board and which of these elements can be present in an electronic form.</w:t>
      </w:r>
    </w:p>
    <w:p w14:paraId="0680BAF9" w14:textId="77777777" w:rsidR="0061502A" w:rsidRPr="00851A07" w:rsidRDefault="0061502A" w:rsidP="0061502A">
      <w:pPr>
        <w:pStyle w:val="SingleTxtG"/>
        <w:rPr>
          <w:lang w:val="en-GB"/>
        </w:rPr>
      </w:pPr>
      <w:r w:rsidRPr="00851A07">
        <w:rPr>
          <w:lang w:val="en-GB"/>
        </w:rPr>
        <w:t>10.</w:t>
      </w:r>
      <w:r w:rsidRPr="00851A07">
        <w:rPr>
          <w:lang w:val="en-GB"/>
        </w:rPr>
        <w:tab/>
        <w:t>The Committees concluded that with exception of the transport documents in 8.1.2.1 (b) ADN and the copy of the ADN with the latest version of its annexed Regulation in 8.1.2.1 (d), all documents need to be present in a physical form (paper).</w:t>
      </w:r>
    </w:p>
    <w:p w14:paraId="13FAC5BD" w14:textId="6952F1B1" w:rsidR="00FA4553" w:rsidRDefault="0061502A" w:rsidP="0061502A">
      <w:pPr>
        <w:pStyle w:val="SingleTxtG"/>
        <w:rPr>
          <w:lang w:val="en-GB"/>
        </w:rPr>
      </w:pPr>
      <w:r w:rsidRPr="00851A07">
        <w:rPr>
          <w:lang w:val="en-GB"/>
        </w:rPr>
        <w:t>11.</w:t>
      </w:r>
      <w:r w:rsidRPr="00851A07">
        <w:rPr>
          <w:lang w:val="en-GB"/>
        </w:rPr>
        <w:tab/>
        <w:t>There has been a discussion on the provision in 5.4.0.2 on the use of electronic data processing and electronic data interchange regarding the applicability. The CCNR Committee on Dangerous Goods concluded that this provision is only applicable to the documents mentioned in chapter 5, namely the transport document.</w:t>
      </w:r>
    </w:p>
    <w:p w14:paraId="2E0F06C5" w14:textId="4CEEBF42" w:rsidR="0061502A" w:rsidRDefault="00AB0CE3" w:rsidP="00AB0CE3">
      <w:pPr>
        <w:pStyle w:val="HChG"/>
        <w:rPr>
          <w:lang w:val="en-GB"/>
        </w:rPr>
      </w:pPr>
      <w:r>
        <w:rPr>
          <w:lang w:val="en-GB"/>
        </w:rPr>
        <w:tab/>
      </w:r>
      <w:r>
        <w:rPr>
          <w:lang w:val="en-GB"/>
        </w:rPr>
        <w:tab/>
      </w:r>
      <w:r w:rsidRPr="00851A07">
        <w:rPr>
          <w:lang w:val="en-GB"/>
        </w:rPr>
        <w:t>Conclusion</w:t>
      </w:r>
    </w:p>
    <w:p w14:paraId="28329C0C" w14:textId="77777777" w:rsidR="0067639F" w:rsidRPr="00851A07" w:rsidRDefault="0067639F" w:rsidP="0067639F">
      <w:pPr>
        <w:pStyle w:val="SingleTxtG"/>
        <w:rPr>
          <w:lang w:val="en-GB"/>
        </w:rPr>
      </w:pPr>
      <w:r w:rsidRPr="00851A07">
        <w:rPr>
          <w:lang w:val="en-GB"/>
        </w:rPr>
        <w:t>12.</w:t>
      </w:r>
      <w:r w:rsidRPr="00851A07">
        <w:rPr>
          <w:lang w:val="en-GB"/>
        </w:rPr>
        <w:tab/>
        <w:t>The CCNR's proposal has several objectives. The first objective is to send a strong signal to inland navigation by creating the possibility of handing over certain documents to be carried on board in electronic format. It is an important step if, analogous to documents in paper form, documents to be carried on board can now simply be handed over in electronic form, without further authentication.</w:t>
      </w:r>
    </w:p>
    <w:p w14:paraId="6B7AB123" w14:textId="77777777" w:rsidR="0067639F" w:rsidRPr="00851A07" w:rsidRDefault="0067639F" w:rsidP="0067639F">
      <w:pPr>
        <w:pStyle w:val="SingleTxtG"/>
        <w:rPr>
          <w:lang w:val="en-GB"/>
        </w:rPr>
      </w:pPr>
      <w:r w:rsidRPr="00851A07">
        <w:rPr>
          <w:lang w:val="en-GB"/>
        </w:rPr>
        <w:t>13.</w:t>
      </w:r>
      <w:r w:rsidRPr="00851A07">
        <w:rPr>
          <w:lang w:val="en-GB"/>
        </w:rPr>
        <w:tab/>
        <w:t>Another objective pursued by the present amendment proposal is to facilitate the work of the trade, but also of the authorities responsible for implementing the legislation, i.e. the issuing authorities and the control authorities.</w:t>
      </w:r>
    </w:p>
    <w:p w14:paraId="2D5FA42F" w14:textId="77777777" w:rsidR="0067639F" w:rsidRPr="00851A07" w:rsidRDefault="0067639F" w:rsidP="0067639F">
      <w:pPr>
        <w:pStyle w:val="SingleTxtG"/>
        <w:rPr>
          <w:lang w:val="en-GB"/>
        </w:rPr>
      </w:pPr>
      <w:r w:rsidRPr="00851A07">
        <w:rPr>
          <w:lang w:val="en-GB"/>
        </w:rPr>
        <w:t>14.</w:t>
      </w:r>
      <w:r w:rsidRPr="00851A07">
        <w:rPr>
          <w:lang w:val="en-GB"/>
        </w:rPr>
        <w:tab/>
        <w:t>Finally, documents according to ADN also serve the purpose of contributing to the safe management of accidents and incidents. Electronic documents could be retrieved by control and emergency forces without boarding the ship.</w:t>
      </w:r>
    </w:p>
    <w:p w14:paraId="407C7DFE" w14:textId="4C3A1CAF" w:rsidR="00642450" w:rsidRPr="00851A07" w:rsidRDefault="00642450" w:rsidP="00642450">
      <w:pPr>
        <w:pStyle w:val="HChG"/>
        <w:rPr>
          <w:lang w:val="en-GB"/>
        </w:rPr>
      </w:pPr>
      <w:r>
        <w:rPr>
          <w:lang w:val="en-GB"/>
        </w:rPr>
        <w:tab/>
      </w:r>
      <w:r>
        <w:rPr>
          <w:lang w:val="en-GB"/>
        </w:rPr>
        <w:tab/>
      </w:r>
      <w:r w:rsidRPr="00851A07">
        <w:rPr>
          <w:lang w:val="en-GB"/>
        </w:rPr>
        <w:t>Proposal</w:t>
      </w:r>
    </w:p>
    <w:p w14:paraId="02FA4C13" w14:textId="77777777" w:rsidR="00642450" w:rsidRPr="00851A07" w:rsidRDefault="00642450" w:rsidP="00642450">
      <w:pPr>
        <w:pStyle w:val="SingleTxtG"/>
        <w:rPr>
          <w:lang w:val="en-GB"/>
        </w:rPr>
      </w:pPr>
      <w:r w:rsidRPr="00851A07">
        <w:rPr>
          <w:lang w:val="en-GB"/>
        </w:rPr>
        <w:t>15.</w:t>
      </w:r>
      <w:r w:rsidRPr="00851A07">
        <w:rPr>
          <w:lang w:val="en-GB"/>
        </w:rPr>
        <w:tab/>
        <w:t>The Safety Committee could discuss whether the use of electronic documents on board should be authorized under ADN.</w:t>
      </w:r>
    </w:p>
    <w:p w14:paraId="118455ED" w14:textId="77777777" w:rsidR="00642450" w:rsidRPr="00851A07" w:rsidRDefault="00642450" w:rsidP="00642450">
      <w:pPr>
        <w:pStyle w:val="SingleTxtG"/>
        <w:rPr>
          <w:lang w:val="en-GB"/>
        </w:rPr>
      </w:pPr>
      <w:r w:rsidRPr="00851A07">
        <w:rPr>
          <w:lang w:val="en-GB"/>
        </w:rPr>
        <w:t>16.</w:t>
      </w:r>
      <w:r w:rsidRPr="00851A07">
        <w:rPr>
          <w:lang w:val="en-GB"/>
        </w:rPr>
        <w:tab/>
        <w:t>If the Safety Committees agrees on the authorization of electronic documents in general, an informal working group could be set up to determine which documents are suited for dematerialisation and under which conditions.</w:t>
      </w:r>
    </w:p>
    <w:p w14:paraId="04A637FD" w14:textId="77777777" w:rsidR="00642450" w:rsidRPr="00851A07" w:rsidRDefault="00642450" w:rsidP="00642450">
      <w:pPr>
        <w:pStyle w:val="SingleTxtG"/>
        <w:rPr>
          <w:lang w:val="en-GB"/>
        </w:rPr>
      </w:pPr>
      <w:r w:rsidRPr="00851A07">
        <w:rPr>
          <w:lang w:val="en-GB"/>
        </w:rPr>
        <w:t>17.</w:t>
      </w:r>
      <w:r w:rsidRPr="00851A07">
        <w:rPr>
          <w:lang w:val="en-GB"/>
        </w:rPr>
        <w:tab/>
        <w:t>The CCNR Secretariat could present draft Terms of Reference for such an informal working group for such an informal working group.</w:t>
      </w:r>
    </w:p>
    <w:p w14:paraId="2EE46C68" w14:textId="1AD24888" w:rsidR="00133F18" w:rsidRPr="0006065E" w:rsidRDefault="0006065E" w:rsidP="0006065E">
      <w:pPr>
        <w:spacing w:before="240"/>
        <w:jc w:val="center"/>
        <w:rPr>
          <w:u w:val="single"/>
          <w:lang w:val="en-GB"/>
        </w:rPr>
      </w:pPr>
      <w:r>
        <w:rPr>
          <w:u w:val="single"/>
          <w:lang w:val="en-GB"/>
        </w:rPr>
        <w:tab/>
      </w:r>
      <w:r>
        <w:rPr>
          <w:u w:val="single"/>
          <w:lang w:val="en-GB"/>
        </w:rPr>
        <w:tab/>
      </w:r>
      <w:r>
        <w:rPr>
          <w:u w:val="single"/>
          <w:lang w:val="en-GB"/>
        </w:rPr>
        <w:tab/>
      </w:r>
    </w:p>
    <w:sectPr w:rsidR="00133F18" w:rsidRPr="0006065E" w:rsidSect="00847B77">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552C5" w14:textId="77777777" w:rsidR="00091BF8" w:rsidRDefault="00091BF8"/>
  </w:endnote>
  <w:endnote w:type="continuationSeparator" w:id="0">
    <w:p w14:paraId="0CCB8FB5" w14:textId="77777777" w:rsidR="00091BF8" w:rsidRDefault="00091BF8"/>
  </w:endnote>
  <w:endnote w:type="continuationNotice" w:id="1">
    <w:p w14:paraId="66656131" w14:textId="77777777" w:rsidR="00091BF8" w:rsidRPr="00BF38EF" w:rsidRDefault="00091BF8"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1375768710"/>
      <w:docPartObj>
        <w:docPartGallery w:val="Page Numbers (Bottom of Page)"/>
        <w:docPartUnique/>
      </w:docPartObj>
    </w:sdtPr>
    <w:sdtEndPr>
      <w:rPr>
        <w:noProof/>
      </w:rPr>
    </w:sdtEndPr>
    <w:sdtContent>
      <w:p w14:paraId="3EB3E597" w14:textId="5FF0A356" w:rsidR="00856CB1" w:rsidRPr="0006065E" w:rsidRDefault="0006065E" w:rsidP="0006065E">
        <w:pPr>
          <w:pStyle w:val="Footer"/>
          <w:rPr>
            <w:b/>
            <w:bCs/>
            <w:sz w:val="18"/>
            <w:szCs w:val="22"/>
          </w:rPr>
        </w:pPr>
        <w:r w:rsidRPr="0006065E">
          <w:rPr>
            <w:b/>
            <w:bCs/>
            <w:sz w:val="18"/>
            <w:szCs w:val="22"/>
          </w:rPr>
          <w:fldChar w:fldCharType="begin"/>
        </w:r>
        <w:r w:rsidRPr="0006065E">
          <w:rPr>
            <w:b/>
            <w:bCs/>
            <w:sz w:val="18"/>
            <w:szCs w:val="22"/>
          </w:rPr>
          <w:instrText xml:space="preserve"> PAGE   \* MERGEFORMAT </w:instrText>
        </w:r>
        <w:r w:rsidRPr="0006065E">
          <w:rPr>
            <w:b/>
            <w:bCs/>
            <w:sz w:val="18"/>
            <w:szCs w:val="22"/>
          </w:rPr>
          <w:fldChar w:fldCharType="separate"/>
        </w:r>
        <w:r w:rsidRPr="0006065E">
          <w:rPr>
            <w:b/>
            <w:bCs/>
            <w:noProof/>
            <w:sz w:val="18"/>
            <w:szCs w:val="22"/>
          </w:rPr>
          <w:t>2</w:t>
        </w:r>
        <w:r w:rsidRPr="0006065E">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6B90" w14:textId="04096EC4" w:rsidR="00856CB1" w:rsidRPr="00CD4281" w:rsidRDefault="00856CB1" w:rsidP="0010075B">
    <w:pPr>
      <w:pStyle w:val="Footer"/>
      <w:jc w:val="right"/>
      <w:rPr>
        <w:b/>
        <w:sz w:val="18"/>
      </w:rPr>
    </w:pPr>
    <w:r>
      <w:tab/>
    </w:r>
    <w:bookmarkStart w:id="1" w:name="_Hlk4676487"/>
    <w:bookmarkStart w:id="2" w:name="_Hlk4676488"/>
    <w:proofErr w:type="spellStart"/>
    <w:proofErr w:type="gramStart"/>
    <w:r w:rsidR="0010075B" w:rsidRPr="0010075B">
      <w:rPr>
        <w:rFonts w:ascii="Arial" w:hAnsi="Arial"/>
        <w:sz w:val="12"/>
        <w:szCs w:val="24"/>
        <w:lang w:val="fr-FR" w:eastAsia="fr-FR"/>
      </w:rPr>
      <w:t>lk</w:t>
    </w:r>
    <w:proofErr w:type="spellEnd"/>
    <w:proofErr w:type="gramEnd"/>
    <w:r w:rsidR="0010075B" w:rsidRPr="0010075B">
      <w:rPr>
        <w:rFonts w:ascii="Arial" w:hAnsi="Arial"/>
        <w:sz w:val="12"/>
        <w:szCs w:val="24"/>
        <w:lang w:val="fr-FR" w:eastAsia="fr-FR"/>
      </w:rPr>
      <w:t>/adn_wp15_ac2_2021_</w:t>
    </w:r>
    <w:r w:rsidR="0010075B">
      <w:rPr>
        <w:rFonts w:ascii="Arial" w:hAnsi="Arial"/>
        <w:sz w:val="12"/>
        <w:szCs w:val="24"/>
        <w:lang w:val="fr-FR" w:eastAsia="fr-FR"/>
      </w:rPr>
      <w:t>UU</w:t>
    </w:r>
    <w:r w:rsidR="0010075B" w:rsidRPr="0010075B">
      <w:rPr>
        <w:rFonts w:ascii="Arial" w:hAnsi="Arial"/>
        <w:sz w:val="12"/>
        <w:szCs w:val="24"/>
        <w:lang w:val="fr-FR" w:eastAsia="fr-FR"/>
      </w:rPr>
      <w:t>en</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F8A8C" w14:textId="77777777" w:rsidR="00091BF8" w:rsidRPr="00D27D5E" w:rsidRDefault="00091BF8" w:rsidP="00D27D5E">
      <w:pPr>
        <w:tabs>
          <w:tab w:val="right" w:pos="2155"/>
        </w:tabs>
        <w:spacing w:after="80"/>
        <w:ind w:left="680"/>
        <w:rPr>
          <w:u w:val="single"/>
        </w:rPr>
      </w:pPr>
      <w:r>
        <w:rPr>
          <w:u w:val="single"/>
        </w:rPr>
        <w:tab/>
      </w:r>
    </w:p>
  </w:footnote>
  <w:footnote w:type="continuationSeparator" w:id="0">
    <w:p w14:paraId="4907CDD2" w14:textId="77777777" w:rsidR="00091BF8" w:rsidRPr="00836A24" w:rsidRDefault="00091BF8" w:rsidP="00836A24">
      <w:pPr>
        <w:tabs>
          <w:tab w:val="right" w:pos="2155"/>
        </w:tabs>
        <w:spacing w:after="80"/>
        <w:ind w:left="680"/>
        <w:rPr>
          <w:u w:val="single"/>
        </w:rPr>
      </w:pPr>
      <w:r w:rsidRPr="00836A24">
        <w:rPr>
          <w:u w:val="single"/>
        </w:rPr>
        <w:tab/>
      </w:r>
    </w:p>
  </w:footnote>
  <w:footnote w:type="continuationNotice" w:id="1">
    <w:p w14:paraId="1C1DF3A9" w14:textId="77777777" w:rsidR="00091BF8" w:rsidRPr="00BF38EF" w:rsidRDefault="00091BF8" w:rsidP="00BF38E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4E71C" w14:textId="2147CD85" w:rsidR="00856CB1" w:rsidRPr="0006065E" w:rsidRDefault="0006065E" w:rsidP="0006065E">
    <w:pPr>
      <w:pBdr>
        <w:bottom w:val="single" w:sz="4" w:space="1" w:color="auto"/>
      </w:pBdr>
      <w:spacing w:line="240" w:lineRule="auto"/>
      <w:rPr>
        <w:b/>
        <w:bCs/>
        <w:sz w:val="22"/>
        <w:szCs w:val="22"/>
      </w:rPr>
    </w:pPr>
    <w:r w:rsidRPr="0006065E">
      <w:rPr>
        <w:b/>
        <w:bCs/>
        <w:snapToGrid w:val="0"/>
        <w:sz w:val="18"/>
        <w:szCs w:val="18"/>
        <w:lang w:val="nl-NL" w:eastAsia="fr-FR"/>
      </w:rPr>
      <w:t>INF.</w:t>
    </w:r>
    <w:r w:rsidR="001D7F5C">
      <w:rPr>
        <w:b/>
        <w:bCs/>
        <w:snapToGrid w:val="0"/>
        <w:sz w:val="18"/>
        <w:szCs w:val="18"/>
        <w:lang w:val="nl-NL" w:eastAsia="fr-FR"/>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58382" w14:textId="77777777" w:rsidR="00E0333C" w:rsidRPr="00E0333C" w:rsidRDefault="00E0333C" w:rsidP="00E0333C">
    <w:pPr>
      <w:spacing w:line="240" w:lineRule="auto"/>
      <w:jc w:val="right"/>
      <w:rPr>
        <w:rFonts w:ascii="Arial" w:hAnsi="Arial"/>
        <w:snapToGrid w:val="0"/>
        <w:sz w:val="16"/>
        <w:szCs w:val="16"/>
        <w:lang w:val="nl-NL" w:eastAsia="fr-FR"/>
      </w:rPr>
    </w:pPr>
    <w:r w:rsidRPr="00E0333C">
      <w:rPr>
        <w:rFonts w:ascii="Arial" w:hAnsi="Arial"/>
        <w:snapToGrid w:val="0"/>
        <w:sz w:val="16"/>
        <w:szCs w:val="16"/>
        <w:lang w:val="nl-NL" w:eastAsia="fr-FR"/>
      </w:rPr>
      <w:t>CCNR-ZKR/ADN/WP.15/AC.2/2021/U</w:t>
    </w:r>
    <w:r>
      <w:rPr>
        <w:rFonts w:ascii="Arial" w:hAnsi="Arial"/>
        <w:snapToGrid w:val="0"/>
        <w:sz w:val="16"/>
        <w:szCs w:val="16"/>
        <w:lang w:val="nl-NL" w:eastAsia="fr-FR"/>
      </w:rPr>
      <w:t>U</w:t>
    </w:r>
  </w:p>
  <w:p w14:paraId="046F8048" w14:textId="012FB350" w:rsidR="00856CB1" w:rsidRPr="00E0333C" w:rsidRDefault="00E0333C" w:rsidP="00E0333C">
    <w:pPr>
      <w:spacing w:line="240" w:lineRule="auto"/>
      <w:jc w:val="right"/>
    </w:pPr>
    <w:r w:rsidRPr="00E0333C">
      <w:rPr>
        <w:rFonts w:ascii="Arial" w:hAnsi="Arial"/>
        <w:sz w:val="16"/>
        <w:lang w:val="en-GB" w:eastAsia="fr-FR"/>
      </w:rPr>
      <w:t xml:space="preserve">Page </w:t>
    </w:r>
    <w:r w:rsidRPr="00E0333C">
      <w:rPr>
        <w:rFonts w:ascii="Arial" w:hAnsi="Arial"/>
        <w:snapToGrid w:val="0"/>
        <w:sz w:val="16"/>
        <w:szCs w:val="16"/>
        <w:lang w:val="en-GB" w:eastAsia="fr-FR"/>
      </w:rPr>
      <w:fldChar w:fldCharType="begin"/>
    </w:r>
    <w:r w:rsidRPr="00E0333C">
      <w:rPr>
        <w:rFonts w:ascii="Arial" w:hAnsi="Arial"/>
        <w:snapToGrid w:val="0"/>
        <w:sz w:val="16"/>
        <w:szCs w:val="16"/>
        <w:lang w:val="en-GB" w:eastAsia="fr-FR"/>
      </w:rPr>
      <w:instrText xml:space="preserve"> PAGE  \* MERGEFORMAT </w:instrText>
    </w:r>
    <w:r w:rsidRPr="00E0333C">
      <w:rPr>
        <w:rFonts w:ascii="Arial" w:hAnsi="Arial"/>
        <w:snapToGrid w:val="0"/>
        <w:sz w:val="16"/>
        <w:szCs w:val="16"/>
        <w:lang w:val="en-GB" w:eastAsia="fr-FR"/>
      </w:rPr>
      <w:fldChar w:fldCharType="separate"/>
    </w:r>
    <w:r>
      <w:rPr>
        <w:rFonts w:ascii="Arial" w:hAnsi="Arial"/>
        <w:snapToGrid w:val="0"/>
        <w:sz w:val="16"/>
        <w:szCs w:val="16"/>
      </w:rPr>
      <w:t>2</w:t>
    </w:r>
    <w:r w:rsidRPr="00E0333C">
      <w:rPr>
        <w:rFonts w:ascii="Arial" w:hAnsi="Arial"/>
        <w:snapToGrid w:val="0"/>
        <w:sz w:val="16"/>
        <w:szCs w:val="16"/>
        <w:lang w:val="en-GB"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E2B"/>
    <w:multiLevelType w:val="hybridMultilevel"/>
    <w:tmpl w:val="6E2C111C"/>
    <w:lvl w:ilvl="0" w:tplc="C6B6C36C">
      <w:start w:val="1"/>
      <w:numFmt w:val="upperRoman"/>
      <w:lvlText w:val="%1."/>
      <w:lvlJc w:val="left"/>
      <w:pPr>
        <w:ind w:left="5399" w:hanging="720"/>
      </w:pPr>
      <w:rPr>
        <w:rFonts w:hint="default"/>
        <w:b/>
        <w:bCs/>
      </w:rPr>
    </w:lvl>
    <w:lvl w:ilvl="1" w:tplc="04070019">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58265FC7"/>
    <w:multiLevelType w:val="hybridMultilevel"/>
    <w:tmpl w:val="2CA4E25E"/>
    <w:lvl w:ilvl="0" w:tplc="EEA6DC84">
      <w:start w:val="1"/>
      <w:numFmt w:val="decimal"/>
      <w:lvlText w:val="%1."/>
      <w:lvlJc w:val="left"/>
      <w:pPr>
        <w:ind w:left="1495"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15:restartNumberingAfterBreak="0">
    <w:nsid w:val="5A5A68D2"/>
    <w:multiLevelType w:val="hybridMultilevel"/>
    <w:tmpl w:val="27066446"/>
    <w:lvl w:ilvl="0" w:tplc="372052FC">
      <w:start w:val="1"/>
      <w:numFmt w:val="decimal"/>
      <w:lvlText w:val="%1."/>
      <w:lvlJc w:val="left"/>
      <w:pPr>
        <w:ind w:left="1636" w:hanging="360"/>
      </w:pPr>
      <w:rPr>
        <w:rFonts w:hint="default"/>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6D814109"/>
    <w:multiLevelType w:val="hybridMultilevel"/>
    <w:tmpl w:val="A9049804"/>
    <w:lvl w:ilvl="0" w:tplc="234C940A">
      <w:start w:val="2"/>
      <w:numFmt w:val="bullet"/>
      <w:lvlText w:val="–"/>
      <w:lvlJc w:val="left"/>
      <w:pPr>
        <w:ind w:left="2049" w:hanging="360"/>
      </w:pPr>
      <w:rPr>
        <w:rFonts w:ascii="Times New Roman" w:eastAsia="MS Mincho"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7"/>
  </w:num>
  <w:num w:numId="6">
    <w:abstractNumId w:val="0"/>
  </w:num>
  <w:num w:numId="7">
    <w:abstractNumId w:val="3"/>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de-CH"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36"/>
    <w:rsid w:val="0000047A"/>
    <w:rsid w:val="00003C92"/>
    <w:rsid w:val="0001375B"/>
    <w:rsid w:val="00016AC5"/>
    <w:rsid w:val="000209E0"/>
    <w:rsid w:val="0003028E"/>
    <w:rsid w:val="00030ADE"/>
    <w:rsid w:val="0003117A"/>
    <w:rsid w:val="000312C0"/>
    <w:rsid w:val="0005169F"/>
    <w:rsid w:val="00053A02"/>
    <w:rsid w:val="0006065E"/>
    <w:rsid w:val="000712E5"/>
    <w:rsid w:val="00071F0C"/>
    <w:rsid w:val="00083A44"/>
    <w:rsid w:val="000855A9"/>
    <w:rsid w:val="00091BF8"/>
    <w:rsid w:val="00096A57"/>
    <w:rsid w:val="000A452E"/>
    <w:rsid w:val="000B0D4D"/>
    <w:rsid w:val="000C062E"/>
    <w:rsid w:val="000C62AB"/>
    <w:rsid w:val="000D65BC"/>
    <w:rsid w:val="000D7455"/>
    <w:rsid w:val="000E011D"/>
    <w:rsid w:val="000E6955"/>
    <w:rsid w:val="000F1640"/>
    <w:rsid w:val="000F2C8C"/>
    <w:rsid w:val="000F41F2"/>
    <w:rsid w:val="000F7D57"/>
    <w:rsid w:val="0010075B"/>
    <w:rsid w:val="0010156A"/>
    <w:rsid w:val="0011370D"/>
    <w:rsid w:val="00122A8F"/>
    <w:rsid w:val="00133F18"/>
    <w:rsid w:val="00135C0D"/>
    <w:rsid w:val="00135F2D"/>
    <w:rsid w:val="00160540"/>
    <w:rsid w:val="00163C17"/>
    <w:rsid w:val="0017182C"/>
    <w:rsid w:val="00171939"/>
    <w:rsid w:val="00171DAC"/>
    <w:rsid w:val="00175156"/>
    <w:rsid w:val="00177007"/>
    <w:rsid w:val="00186EE9"/>
    <w:rsid w:val="00192EEB"/>
    <w:rsid w:val="001947FF"/>
    <w:rsid w:val="001A20FB"/>
    <w:rsid w:val="001A2BD6"/>
    <w:rsid w:val="001A6D1C"/>
    <w:rsid w:val="001B0BE2"/>
    <w:rsid w:val="001B6F40"/>
    <w:rsid w:val="001C61AA"/>
    <w:rsid w:val="001D7348"/>
    <w:rsid w:val="001D7F5C"/>
    <w:rsid w:val="001D7F8A"/>
    <w:rsid w:val="001E2C5A"/>
    <w:rsid w:val="001E3FEB"/>
    <w:rsid w:val="001E4A02"/>
    <w:rsid w:val="001E7F36"/>
    <w:rsid w:val="00200C9C"/>
    <w:rsid w:val="00215AA3"/>
    <w:rsid w:val="002167A2"/>
    <w:rsid w:val="00223B89"/>
    <w:rsid w:val="00225A8C"/>
    <w:rsid w:val="00225F10"/>
    <w:rsid w:val="00234077"/>
    <w:rsid w:val="00234522"/>
    <w:rsid w:val="00234E40"/>
    <w:rsid w:val="00236B94"/>
    <w:rsid w:val="00257DF4"/>
    <w:rsid w:val="00260EA1"/>
    <w:rsid w:val="002659F1"/>
    <w:rsid w:val="00271AAD"/>
    <w:rsid w:val="00271C7C"/>
    <w:rsid w:val="00281A91"/>
    <w:rsid w:val="00281D82"/>
    <w:rsid w:val="00283061"/>
    <w:rsid w:val="00287E79"/>
    <w:rsid w:val="002928F9"/>
    <w:rsid w:val="00295BC5"/>
    <w:rsid w:val="002A5D07"/>
    <w:rsid w:val="002B0C85"/>
    <w:rsid w:val="002B159A"/>
    <w:rsid w:val="002C4195"/>
    <w:rsid w:val="002D43A7"/>
    <w:rsid w:val="002D7669"/>
    <w:rsid w:val="002E112A"/>
    <w:rsid w:val="002E1BB8"/>
    <w:rsid w:val="002E457A"/>
    <w:rsid w:val="002E6F0D"/>
    <w:rsid w:val="002F6E51"/>
    <w:rsid w:val="002F7AEC"/>
    <w:rsid w:val="003016B7"/>
    <w:rsid w:val="003025A5"/>
    <w:rsid w:val="00312E97"/>
    <w:rsid w:val="00320826"/>
    <w:rsid w:val="00330F9C"/>
    <w:rsid w:val="00332BC9"/>
    <w:rsid w:val="00335DC4"/>
    <w:rsid w:val="00340C35"/>
    <w:rsid w:val="00343C15"/>
    <w:rsid w:val="003515AA"/>
    <w:rsid w:val="00361750"/>
    <w:rsid w:val="0036460E"/>
    <w:rsid w:val="00370E0F"/>
    <w:rsid w:val="00374106"/>
    <w:rsid w:val="00375417"/>
    <w:rsid w:val="003778FF"/>
    <w:rsid w:val="003863CE"/>
    <w:rsid w:val="00386516"/>
    <w:rsid w:val="003976D5"/>
    <w:rsid w:val="003A2189"/>
    <w:rsid w:val="003A2976"/>
    <w:rsid w:val="003B23CA"/>
    <w:rsid w:val="003C0CD5"/>
    <w:rsid w:val="003C302E"/>
    <w:rsid w:val="003C3BD4"/>
    <w:rsid w:val="003C46E5"/>
    <w:rsid w:val="003D1DF3"/>
    <w:rsid w:val="003D46A7"/>
    <w:rsid w:val="003D5FF8"/>
    <w:rsid w:val="003D6C68"/>
    <w:rsid w:val="003D7541"/>
    <w:rsid w:val="003E350F"/>
    <w:rsid w:val="003E5551"/>
    <w:rsid w:val="003E6B88"/>
    <w:rsid w:val="003F3DA4"/>
    <w:rsid w:val="0040179B"/>
    <w:rsid w:val="00410D6C"/>
    <w:rsid w:val="00412D29"/>
    <w:rsid w:val="004159D0"/>
    <w:rsid w:val="0042057A"/>
    <w:rsid w:val="00422861"/>
    <w:rsid w:val="004249E7"/>
    <w:rsid w:val="00424F7B"/>
    <w:rsid w:val="00442D65"/>
    <w:rsid w:val="00447B86"/>
    <w:rsid w:val="004532CE"/>
    <w:rsid w:val="004812F5"/>
    <w:rsid w:val="00487E4A"/>
    <w:rsid w:val="00493C5D"/>
    <w:rsid w:val="00493EF7"/>
    <w:rsid w:val="004964F5"/>
    <w:rsid w:val="004A5935"/>
    <w:rsid w:val="004B6380"/>
    <w:rsid w:val="004D0439"/>
    <w:rsid w:val="004D175C"/>
    <w:rsid w:val="004D2EFE"/>
    <w:rsid w:val="004D7396"/>
    <w:rsid w:val="004E670C"/>
    <w:rsid w:val="004E7E72"/>
    <w:rsid w:val="004F706C"/>
    <w:rsid w:val="005275BD"/>
    <w:rsid w:val="00530F2E"/>
    <w:rsid w:val="0053335B"/>
    <w:rsid w:val="00540079"/>
    <w:rsid w:val="00542086"/>
    <w:rsid w:val="00543D5E"/>
    <w:rsid w:val="00550035"/>
    <w:rsid w:val="00564105"/>
    <w:rsid w:val="00571F41"/>
    <w:rsid w:val="005751C6"/>
    <w:rsid w:val="00580744"/>
    <w:rsid w:val="00581796"/>
    <w:rsid w:val="00583A52"/>
    <w:rsid w:val="0058413F"/>
    <w:rsid w:val="00595BE4"/>
    <w:rsid w:val="00597FD5"/>
    <w:rsid w:val="005A3C22"/>
    <w:rsid w:val="005B76A3"/>
    <w:rsid w:val="005B7F3F"/>
    <w:rsid w:val="005C2DD1"/>
    <w:rsid w:val="005C6D4D"/>
    <w:rsid w:val="005E5D1F"/>
    <w:rsid w:val="00603391"/>
    <w:rsid w:val="00610268"/>
    <w:rsid w:val="00611D43"/>
    <w:rsid w:val="00611DE5"/>
    <w:rsid w:val="00612D48"/>
    <w:rsid w:val="0061502A"/>
    <w:rsid w:val="00616B45"/>
    <w:rsid w:val="00625A6D"/>
    <w:rsid w:val="00630D9B"/>
    <w:rsid w:val="00631953"/>
    <w:rsid w:val="0063383D"/>
    <w:rsid w:val="00642450"/>
    <w:rsid w:val="006439EC"/>
    <w:rsid w:val="00646CBB"/>
    <w:rsid w:val="00653D13"/>
    <w:rsid w:val="00664322"/>
    <w:rsid w:val="006644B5"/>
    <w:rsid w:val="006707FC"/>
    <w:rsid w:val="00673687"/>
    <w:rsid w:val="0067639F"/>
    <w:rsid w:val="0068004D"/>
    <w:rsid w:val="006823B6"/>
    <w:rsid w:val="00686C3B"/>
    <w:rsid w:val="0069031B"/>
    <w:rsid w:val="00693CCE"/>
    <w:rsid w:val="006B10EB"/>
    <w:rsid w:val="006B4590"/>
    <w:rsid w:val="006B573D"/>
    <w:rsid w:val="006C1F26"/>
    <w:rsid w:val="006C2D04"/>
    <w:rsid w:val="006C340C"/>
    <w:rsid w:val="006D2B82"/>
    <w:rsid w:val="006D3C84"/>
    <w:rsid w:val="006E027A"/>
    <w:rsid w:val="006E5B67"/>
    <w:rsid w:val="006E5FC7"/>
    <w:rsid w:val="0070347C"/>
    <w:rsid w:val="00703489"/>
    <w:rsid w:val="0071135F"/>
    <w:rsid w:val="0071258F"/>
    <w:rsid w:val="007135ED"/>
    <w:rsid w:val="007176C1"/>
    <w:rsid w:val="00723FD7"/>
    <w:rsid w:val="00735A79"/>
    <w:rsid w:val="00757D0A"/>
    <w:rsid w:val="007631C0"/>
    <w:rsid w:val="00763EB9"/>
    <w:rsid w:val="00775AED"/>
    <w:rsid w:val="00790336"/>
    <w:rsid w:val="00790F2F"/>
    <w:rsid w:val="00792096"/>
    <w:rsid w:val="007B1BC8"/>
    <w:rsid w:val="007C3C4F"/>
    <w:rsid w:val="007C6111"/>
    <w:rsid w:val="007C7D1A"/>
    <w:rsid w:val="007D1648"/>
    <w:rsid w:val="007E579B"/>
    <w:rsid w:val="007F36DA"/>
    <w:rsid w:val="007F55CB"/>
    <w:rsid w:val="00802B5E"/>
    <w:rsid w:val="00803EA3"/>
    <w:rsid w:val="00805BAD"/>
    <w:rsid w:val="00805C71"/>
    <w:rsid w:val="008100E5"/>
    <w:rsid w:val="0081015B"/>
    <w:rsid w:val="00812C1A"/>
    <w:rsid w:val="00825170"/>
    <w:rsid w:val="008317F6"/>
    <w:rsid w:val="00832A66"/>
    <w:rsid w:val="008349D2"/>
    <w:rsid w:val="00836A24"/>
    <w:rsid w:val="0083728C"/>
    <w:rsid w:val="00837DB2"/>
    <w:rsid w:val="008440B8"/>
    <w:rsid w:val="00844750"/>
    <w:rsid w:val="00844C6E"/>
    <w:rsid w:val="00845D0C"/>
    <w:rsid w:val="00847B77"/>
    <w:rsid w:val="00856CB1"/>
    <w:rsid w:val="00871657"/>
    <w:rsid w:val="0089634E"/>
    <w:rsid w:val="008A3A42"/>
    <w:rsid w:val="008A5122"/>
    <w:rsid w:val="008B44C4"/>
    <w:rsid w:val="008B7879"/>
    <w:rsid w:val="008C5FAD"/>
    <w:rsid w:val="008D0611"/>
    <w:rsid w:val="008D3919"/>
    <w:rsid w:val="008E5532"/>
    <w:rsid w:val="008E7FAE"/>
    <w:rsid w:val="008F0407"/>
    <w:rsid w:val="008F269E"/>
    <w:rsid w:val="008F31F2"/>
    <w:rsid w:val="008F40D2"/>
    <w:rsid w:val="008F77B8"/>
    <w:rsid w:val="0090000B"/>
    <w:rsid w:val="009064BF"/>
    <w:rsid w:val="00911BF7"/>
    <w:rsid w:val="00916183"/>
    <w:rsid w:val="00926D8D"/>
    <w:rsid w:val="00930B12"/>
    <w:rsid w:val="00932122"/>
    <w:rsid w:val="00935E45"/>
    <w:rsid w:val="00936A78"/>
    <w:rsid w:val="00950A04"/>
    <w:rsid w:val="00952FDB"/>
    <w:rsid w:val="00974DF0"/>
    <w:rsid w:val="00975B8F"/>
    <w:rsid w:val="009761FC"/>
    <w:rsid w:val="00977EC8"/>
    <w:rsid w:val="00983D68"/>
    <w:rsid w:val="00992CF8"/>
    <w:rsid w:val="00995D62"/>
    <w:rsid w:val="009A418F"/>
    <w:rsid w:val="009B18A3"/>
    <w:rsid w:val="009C190E"/>
    <w:rsid w:val="009C5907"/>
    <w:rsid w:val="009C7D40"/>
    <w:rsid w:val="009D3A8C"/>
    <w:rsid w:val="009D5378"/>
    <w:rsid w:val="009D5939"/>
    <w:rsid w:val="009E01B8"/>
    <w:rsid w:val="009E2194"/>
    <w:rsid w:val="009E6408"/>
    <w:rsid w:val="009E7956"/>
    <w:rsid w:val="009F0A5D"/>
    <w:rsid w:val="009F5470"/>
    <w:rsid w:val="00A025E4"/>
    <w:rsid w:val="00A07781"/>
    <w:rsid w:val="00A2161E"/>
    <w:rsid w:val="00A2492E"/>
    <w:rsid w:val="00A337C4"/>
    <w:rsid w:val="00A44895"/>
    <w:rsid w:val="00A44C79"/>
    <w:rsid w:val="00A46CE0"/>
    <w:rsid w:val="00A54031"/>
    <w:rsid w:val="00A66688"/>
    <w:rsid w:val="00A666CE"/>
    <w:rsid w:val="00A669C6"/>
    <w:rsid w:val="00A70163"/>
    <w:rsid w:val="00A70FEA"/>
    <w:rsid w:val="00A76880"/>
    <w:rsid w:val="00A8183E"/>
    <w:rsid w:val="00AA237C"/>
    <w:rsid w:val="00AA7451"/>
    <w:rsid w:val="00AB0CE3"/>
    <w:rsid w:val="00AB36B9"/>
    <w:rsid w:val="00AB3EF4"/>
    <w:rsid w:val="00AB4BBC"/>
    <w:rsid w:val="00AC67A1"/>
    <w:rsid w:val="00AC7977"/>
    <w:rsid w:val="00AC79BD"/>
    <w:rsid w:val="00AD15AE"/>
    <w:rsid w:val="00AD27FA"/>
    <w:rsid w:val="00AE352C"/>
    <w:rsid w:val="00AE5075"/>
    <w:rsid w:val="00AF02DF"/>
    <w:rsid w:val="00B149B3"/>
    <w:rsid w:val="00B30B23"/>
    <w:rsid w:val="00B30B72"/>
    <w:rsid w:val="00B32E2D"/>
    <w:rsid w:val="00B3516B"/>
    <w:rsid w:val="00B4466B"/>
    <w:rsid w:val="00B51A7F"/>
    <w:rsid w:val="00B603DE"/>
    <w:rsid w:val="00B61990"/>
    <w:rsid w:val="00B72D29"/>
    <w:rsid w:val="00B75EC5"/>
    <w:rsid w:val="00B842E5"/>
    <w:rsid w:val="00B85D99"/>
    <w:rsid w:val="00B93E72"/>
    <w:rsid w:val="00BA05E7"/>
    <w:rsid w:val="00BA2978"/>
    <w:rsid w:val="00BB7192"/>
    <w:rsid w:val="00BB78DB"/>
    <w:rsid w:val="00BD415A"/>
    <w:rsid w:val="00BD79D5"/>
    <w:rsid w:val="00BE0103"/>
    <w:rsid w:val="00BE3298"/>
    <w:rsid w:val="00BF0556"/>
    <w:rsid w:val="00BF38EF"/>
    <w:rsid w:val="00BF6F0C"/>
    <w:rsid w:val="00C0250B"/>
    <w:rsid w:val="00C17E19"/>
    <w:rsid w:val="00C22D02"/>
    <w:rsid w:val="00C24B53"/>
    <w:rsid w:val="00C25D6D"/>
    <w:rsid w:val="00C261F8"/>
    <w:rsid w:val="00C26D07"/>
    <w:rsid w:val="00C27150"/>
    <w:rsid w:val="00C33100"/>
    <w:rsid w:val="00C37187"/>
    <w:rsid w:val="00C37F03"/>
    <w:rsid w:val="00C43BB0"/>
    <w:rsid w:val="00C44213"/>
    <w:rsid w:val="00C50020"/>
    <w:rsid w:val="00C57892"/>
    <w:rsid w:val="00C757A0"/>
    <w:rsid w:val="00C93C52"/>
    <w:rsid w:val="00C940E9"/>
    <w:rsid w:val="00CA1414"/>
    <w:rsid w:val="00CA50C1"/>
    <w:rsid w:val="00CB17A1"/>
    <w:rsid w:val="00CB5269"/>
    <w:rsid w:val="00CB6267"/>
    <w:rsid w:val="00CB694A"/>
    <w:rsid w:val="00CD165E"/>
    <w:rsid w:val="00CD1A71"/>
    <w:rsid w:val="00CD1FBB"/>
    <w:rsid w:val="00CD3A84"/>
    <w:rsid w:val="00CD4281"/>
    <w:rsid w:val="00CE4A9C"/>
    <w:rsid w:val="00CE5BF6"/>
    <w:rsid w:val="00CE6B1C"/>
    <w:rsid w:val="00CF4DC5"/>
    <w:rsid w:val="00D016B5"/>
    <w:rsid w:val="00D02E54"/>
    <w:rsid w:val="00D034F1"/>
    <w:rsid w:val="00D04D8B"/>
    <w:rsid w:val="00D05E95"/>
    <w:rsid w:val="00D11B17"/>
    <w:rsid w:val="00D172D7"/>
    <w:rsid w:val="00D205A3"/>
    <w:rsid w:val="00D24779"/>
    <w:rsid w:val="00D27D5E"/>
    <w:rsid w:val="00D5503C"/>
    <w:rsid w:val="00D60301"/>
    <w:rsid w:val="00D61978"/>
    <w:rsid w:val="00D751D5"/>
    <w:rsid w:val="00D761E2"/>
    <w:rsid w:val="00D76B84"/>
    <w:rsid w:val="00DA4409"/>
    <w:rsid w:val="00DA4BA6"/>
    <w:rsid w:val="00DA57D4"/>
    <w:rsid w:val="00DA708D"/>
    <w:rsid w:val="00DB4793"/>
    <w:rsid w:val="00DB504E"/>
    <w:rsid w:val="00DE01E3"/>
    <w:rsid w:val="00DE45DF"/>
    <w:rsid w:val="00DE6D90"/>
    <w:rsid w:val="00DE7B6E"/>
    <w:rsid w:val="00DF002F"/>
    <w:rsid w:val="00DF60C6"/>
    <w:rsid w:val="00DF7925"/>
    <w:rsid w:val="00E0244D"/>
    <w:rsid w:val="00E0331A"/>
    <w:rsid w:val="00E0333C"/>
    <w:rsid w:val="00E067BA"/>
    <w:rsid w:val="00E11978"/>
    <w:rsid w:val="00E31196"/>
    <w:rsid w:val="00E37AE2"/>
    <w:rsid w:val="00E401F2"/>
    <w:rsid w:val="00E413D8"/>
    <w:rsid w:val="00E46699"/>
    <w:rsid w:val="00E47862"/>
    <w:rsid w:val="00E50079"/>
    <w:rsid w:val="00E55D71"/>
    <w:rsid w:val="00E60D66"/>
    <w:rsid w:val="00E81E94"/>
    <w:rsid w:val="00E82607"/>
    <w:rsid w:val="00EA31C2"/>
    <w:rsid w:val="00EB495B"/>
    <w:rsid w:val="00EB572B"/>
    <w:rsid w:val="00EC0A1C"/>
    <w:rsid w:val="00EC18C4"/>
    <w:rsid w:val="00EC1A82"/>
    <w:rsid w:val="00EC4E8C"/>
    <w:rsid w:val="00EC66F9"/>
    <w:rsid w:val="00ED734B"/>
    <w:rsid w:val="00ED7E18"/>
    <w:rsid w:val="00EE2EA3"/>
    <w:rsid w:val="00EF1183"/>
    <w:rsid w:val="00EF2F95"/>
    <w:rsid w:val="00EF486C"/>
    <w:rsid w:val="00EF6EE5"/>
    <w:rsid w:val="00F00CC3"/>
    <w:rsid w:val="00F01516"/>
    <w:rsid w:val="00F022B6"/>
    <w:rsid w:val="00F0492A"/>
    <w:rsid w:val="00F04BA7"/>
    <w:rsid w:val="00F1318E"/>
    <w:rsid w:val="00F13AA5"/>
    <w:rsid w:val="00F1417C"/>
    <w:rsid w:val="00F339DA"/>
    <w:rsid w:val="00F34776"/>
    <w:rsid w:val="00F37AE8"/>
    <w:rsid w:val="00F42BA5"/>
    <w:rsid w:val="00F437FD"/>
    <w:rsid w:val="00F460D3"/>
    <w:rsid w:val="00F524BE"/>
    <w:rsid w:val="00F57129"/>
    <w:rsid w:val="00F73F3A"/>
    <w:rsid w:val="00F75335"/>
    <w:rsid w:val="00FA4553"/>
    <w:rsid w:val="00FA53AC"/>
    <w:rsid w:val="00FA5A79"/>
    <w:rsid w:val="00FB00CB"/>
    <w:rsid w:val="00FB0BFE"/>
    <w:rsid w:val="00FB129B"/>
    <w:rsid w:val="00FB2808"/>
    <w:rsid w:val="00FB4C51"/>
    <w:rsid w:val="00FB62F2"/>
    <w:rsid w:val="00FD73AD"/>
    <w:rsid w:val="00FE07FD"/>
    <w:rsid w:val="00FE6934"/>
    <w:rsid w:val="00FF05DA"/>
    <w:rsid w:val="00FF10CF"/>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E0A5244"/>
  <w15:docId w15:val="{BA7DDFB1-75FA-46D4-AB8A-AEEAEB65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link w:val="Heading7Char"/>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uiPriority w:val="99"/>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Footnote Reference/"/>
    <w:qFormat/>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link w:val="FooterChar"/>
    <w:uiPriority w:val="99"/>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uiPriority w:val="59"/>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2E6F0D"/>
    <w:rPr>
      <w:lang w:val="fr-CH" w:eastAsia="en-US"/>
    </w:rPr>
  </w:style>
  <w:style w:type="character" w:customStyle="1" w:styleId="H23GChar">
    <w:name w:val="_ H_2/3_G Char"/>
    <w:link w:val="H23G"/>
    <w:rsid w:val="002E6F0D"/>
    <w:rPr>
      <w:b/>
      <w:lang w:val="fr-CH" w:eastAsia="en-US"/>
    </w:rPr>
  </w:style>
  <w:style w:type="character" w:customStyle="1" w:styleId="HChGChar">
    <w:name w:val="_ H _Ch_G Char"/>
    <w:link w:val="HChG"/>
    <w:rsid w:val="00EF6EE5"/>
    <w:rPr>
      <w:b/>
      <w:sz w:val="28"/>
      <w:lang w:val="fr-CH" w:eastAsia="en-US"/>
    </w:rPr>
  </w:style>
  <w:style w:type="character" w:customStyle="1" w:styleId="SingleTxtGCar">
    <w:name w:val="_ Single Txt_G Car"/>
    <w:rsid w:val="00EF6EE5"/>
    <w:rPr>
      <w:lang w:val="fr-CH" w:eastAsia="en-US"/>
    </w:rPr>
  </w:style>
  <w:style w:type="paragraph" w:styleId="BalloonText">
    <w:name w:val="Balloon Text"/>
    <w:basedOn w:val="Normal"/>
    <w:link w:val="BalloonTextChar"/>
    <w:rsid w:val="00003C92"/>
    <w:pPr>
      <w:spacing w:line="240" w:lineRule="auto"/>
    </w:pPr>
    <w:rPr>
      <w:rFonts w:ascii="Tahoma" w:hAnsi="Tahoma" w:cs="Tahoma"/>
      <w:sz w:val="16"/>
      <w:szCs w:val="16"/>
    </w:rPr>
  </w:style>
  <w:style w:type="character" w:customStyle="1" w:styleId="BalloonTextChar">
    <w:name w:val="Balloon Text Char"/>
    <w:link w:val="BalloonText"/>
    <w:rsid w:val="00003C92"/>
    <w:rPr>
      <w:rFonts w:ascii="Tahoma" w:hAnsi="Tahoma" w:cs="Tahoma"/>
      <w:sz w:val="16"/>
      <w:szCs w:val="16"/>
      <w:lang w:val="fr-CH" w:eastAsia="en-US"/>
    </w:rPr>
  </w:style>
  <w:style w:type="character" w:customStyle="1" w:styleId="FootnoteTextChar">
    <w:name w:val="Footnote Text Char"/>
    <w:aliases w:val="5_G Char"/>
    <w:link w:val="FootnoteText"/>
    <w:rsid w:val="00673687"/>
    <w:rPr>
      <w:sz w:val="18"/>
      <w:lang w:val="fr-CH" w:eastAsia="en-US"/>
    </w:rPr>
  </w:style>
  <w:style w:type="character" w:customStyle="1" w:styleId="Heading7Char">
    <w:name w:val="Heading 7 Char"/>
    <w:basedOn w:val="DefaultParagraphFont"/>
    <w:link w:val="Heading7"/>
    <w:rsid w:val="003C302E"/>
    <w:rPr>
      <w:lang w:val="fr-CH" w:eastAsia="en-US"/>
    </w:rPr>
  </w:style>
  <w:style w:type="table" w:customStyle="1" w:styleId="Tabellenraster2">
    <w:name w:val="Tabellenraster2"/>
    <w:basedOn w:val="TableNormal"/>
    <w:next w:val="TableGrid"/>
    <w:rsid w:val="003C302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832A66"/>
  </w:style>
  <w:style w:type="paragraph" w:customStyle="1" w:styleId="TableParagraph">
    <w:name w:val="Table Paragraph"/>
    <w:basedOn w:val="Normal"/>
    <w:uiPriority w:val="1"/>
    <w:qFormat/>
    <w:rsid w:val="00832A66"/>
    <w:pPr>
      <w:widowControl w:val="0"/>
      <w:suppressAutoHyphens w:val="0"/>
      <w:autoSpaceDE w:val="0"/>
      <w:autoSpaceDN w:val="0"/>
      <w:spacing w:line="240" w:lineRule="auto"/>
      <w:jc w:val="center"/>
    </w:pPr>
    <w:rPr>
      <w:sz w:val="22"/>
      <w:szCs w:val="22"/>
      <w:lang w:val="en-US"/>
    </w:rPr>
  </w:style>
  <w:style w:type="character" w:styleId="CommentReference">
    <w:name w:val="annotation reference"/>
    <w:basedOn w:val="DefaultParagraphFont"/>
    <w:uiPriority w:val="99"/>
    <w:semiHidden/>
    <w:unhideWhenUsed/>
    <w:rsid w:val="00832A66"/>
    <w:rPr>
      <w:sz w:val="16"/>
      <w:szCs w:val="16"/>
    </w:rPr>
  </w:style>
  <w:style w:type="paragraph" w:styleId="CommentText">
    <w:name w:val="annotation text"/>
    <w:basedOn w:val="Normal"/>
    <w:link w:val="CommentTextChar"/>
    <w:uiPriority w:val="99"/>
    <w:unhideWhenUsed/>
    <w:rsid w:val="00832A66"/>
    <w:pPr>
      <w:kinsoku w:val="0"/>
      <w:overflowPunct w:val="0"/>
      <w:autoSpaceDE w:val="0"/>
      <w:autoSpaceDN w:val="0"/>
      <w:adjustRightInd w:val="0"/>
      <w:snapToGrid w:val="0"/>
      <w:spacing w:line="240" w:lineRule="auto"/>
    </w:pPr>
    <w:rPr>
      <w:rFonts w:eastAsiaTheme="minorEastAsia"/>
      <w:lang w:eastAsia="zh-CN"/>
    </w:rPr>
  </w:style>
  <w:style w:type="character" w:customStyle="1" w:styleId="CommentTextChar">
    <w:name w:val="Comment Text Char"/>
    <w:basedOn w:val="DefaultParagraphFont"/>
    <w:link w:val="CommentText"/>
    <w:uiPriority w:val="99"/>
    <w:rsid w:val="00832A66"/>
    <w:rPr>
      <w:rFonts w:eastAsiaTheme="minorEastAsia"/>
      <w:lang w:val="fr-CH" w:eastAsia="zh-CN"/>
    </w:rPr>
  </w:style>
  <w:style w:type="table" w:customStyle="1" w:styleId="Tabellenraster1">
    <w:name w:val="Tabellenraster1"/>
    <w:basedOn w:val="TableNormal"/>
    <w:next w:val="TableGrid"/>
    <w:uiPriority w:val="59"/>
    <w:rsid w:val="00FF05DA"/>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76B84"/>
    <w:pPr>
      <w:kinsoku/>
      <w:overflowPunct/>
      <w:autoSpaceDE/>
      <w:autoSpaceDN/>
      <w:adjustRightInd/>
      <w:snapToGrid/>
    </w:pPr>
    <w:rPr>
      <w:rFonts w:eastAsia="Times New Roman"/>
      <w:b/>
      <w:bCs/>
      <w:lang w:eastAsia="en-US"/>
    </w:rPr>
  </w:style>
  <w:style w:type="character" w:customStyle="1" w:styleId="CommentSubjectChar">
    <w:name w:val="Comment Subject Char"/>
    <w:basedOn w:val="CommentTextChar"/>
    <w:link w:val="CommentSubject"/>
    <w:semiHidden/>
    <w:rsid w:val="00D76B84"/>
    <w:rPr>
      <w:rFonts w:eastAsiaTheme="minorEastAsia"/>
      <w:b/>
      <w:bCs/>
      <w:lang w:val="fr-CH" w:eastAsia="en-US"/>
    </w:rPr>
  </w:style>
  <w:style w:type="character" w:customStyle="1" w:styleId="FooterChar">
    <w:name w:val="Footer Char"/>
    <w:aliases w:val="3_G Char"/>
    <w:basedOn w:val="DefaultParagraphFont"/>
    <w:link w:val="Footer"/>
    <w:uiPriority w:val="99"/>
    <w:rsid w:val="0006065E"/>
    <w:rPr>
      <w:sz w:val="16"/>
      <w:lang w:val="fr-CH" w:eastAsia="en-US"/>
    </w:rPr>
  </w:style>
  <w:style w:type="paragraph" w:styleId="ListParagraph">
    <w:name w:val="List Paragraph"/>
    <w:basedOn w:val="Normal"/>
    <w:uiPriority w:val="34"/>
    <w:qFormat/>
    <w:rsid w:val="000C0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005991">
      <w:bodyDiv w:val="1"/>
      <w:marLeft w:val="0"/>
      <w:marRight w:val="0"/>
      <w:marTop w:val="0"/>
      <w:marBottom w:val="0"/>
      <w:divBdr>
        <w:top w:val="none" w:sz="0" w:space="0" w:color="auto"/>
        <w:left w:val="none" w:sz="0" w:space="0" w:color="auto"/>
        <w:bottom w:val="none" w:sz="0" w:space="0" w:color="auto"/>
        <w:right w:val="none" w:sz="0" w:space="0" w:color="auto"/>
      </w:divBdr>
    </w:div>
    <w:div w:id="18541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F853C-F920-4F9E-B784-70BC444DEB42}">
  <ds:schemaRefs>
    <ds:schemaRef ds:uri="http://schemas.microsoft.com/sharepoint/v3/contenttype/forms"/>
  </ds:schemaRefs>
</ds:datastoreItem>
</file>

<file path=customXml/itemProps2.xml><?xml version="1.0" encoding="utf-8"?>
<ds:datastoreItem xmlns:ds="http://schemas.openxmlformats.org/officeDocument/2006/customXml" ds:itemID="{C153B3B5-A031-465A-AEBA-59356BD30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40EED-D7DE-41C2-A756-99E0CC817C96}">
  <ds:schemaRefs>
    <ds:schemaRef ds:uri="http://schemas.openxmlformats.org/officeDocument/2006/bibliography"/>
  </ds:schemaRefs>
</ds:datastoreItem>
</file>

<file path=customXml/itemProps4.xml><?xml version="1.0" encoding="utf-8"?>
<ds:datastoreItem xmlns:ds="http://schemas.openxmlformats.org/officeDocument/2006/customXml" ds:itemID="{4B21A247-D31B-4B5A-BDEB-716B7699B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809</Words>
  <Characters>4616</Characters>
  <Application>Microsoft Office Word</Application>
  <DocSecurity>0</DocSecurity>
  <Lines>38</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ECE/TRANS/WP.15/AC.2/2012/7</vt:lpstr>
      <vt:lpstr>ECE/TRANS/WP.15/AC.2/2012/7</vt:lpstr>
      <vt:lpstr>ECE/TRANS/WP.15/AC.2/2012/7</vt:lpstr>
    </vt:vector>
  </TitlesOfParts>
  <Company>CSD</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ECE/TRANS/WP.15/AC.2/2012/7</dc:title>
  <dc:subject>Semifinal</dc:subject>
  <dc:creator>Letaillieur</dc:creator>
  <cp:keywords/>
  <dc:description/>
  <cp:lastModifiedBy>June 2021 amend</cp:lastModifiedBy>
  <cp:revision>15</cp:revision>
  <cp:lastPrinted>2016-06-09T22:02:00Z</cp:lastPrinted>
  <dcterms:created xsi:type="dcterms:W3CDTF">2021-08-03T12:48:00Z</dcterms:created>
  <dcterms:modified xsi:type="dcterms:W3CDTF">2021-08-04T07:08:00Z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18242000</vt:r8>
  </property>
</Properties>
</file>