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F6D03" w14:paraId="4E5A8826" w14:textId="77777777" w:rsidTr="006F6D03">
        <w:trPr>
          <w:trHeight w:hRule="exact" w:val="993"/>
        </w:trPr>
        <w:tc>
          <w:tcPr>
            <w:tcW w:w="142" w:type="dxa"/>
            <w:tcBorders>
              <w:bottom w:val="single" w:sz="4" w:space="0" w:color="auto"/>
            </w:tcBorders>
          </w:tcPr>
          <w:p w14:paraId="65CBB01F" w14:textId="77777777" w:rsidR="002D5AAC" w:rsidRDefault="002D5AAC" w:rsidP="00367E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308EB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AFA858" w14:textId="77777777" w:rsidR="00600BA8" w:rsidRDefault="00600BA8" w:rsidP="00367E6B">
            <w:pPr>
              <w:jc w:val="right"/>
              <w:rPr>
                <w:sz w:val="40"/>
                <w:lang w:val="en-US"/>
              </w:rPr>
            </w:pPr>
          </w:p>
          <w:p w14:paraId="2BE0138B" w14:textId="66390CDF" w:rsidR="002D5AAC" w:rsidRPr="00367E6B" w:rsidRDefault="00367E6B" w:rsidP="00367E6B">
            <w:pPr>
              <w:jc w:val="right"/>
              <w:rPr>
                <w:lang w:val="en-US"/>
              </w:rPr>
            </w:pPr>
            <w:r w:rsidRPr="00367E6B">
              <w:rPr>
                <w:sz w:val="40"/>
                <w:lang w:val="en-US"/>
              </w:rPr>
              <w:t>ECE</w:t>
            </w:r>
            <w:r w:rsidRPr="00367E6B">
              <w:rPr>
                <w:lang w:val="en-US"/>
              </w:rPr>
              <w:t>/TRANS/WP.15/AC.1/161/Add.1</w:t>
            </w:r>
          </w:p>
        </w:tc>
      </w:tr>
      <w:tr w:rsidR="002D5AAC" w:rsidRPr="006F6D03" w14:paraId="6189D9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25ECA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FA254A" wp14:editId="5F757C4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C5F490" w14:textId="77777777" w:rsidR="00600BA8" w:rsidRDefault="008A37C8" w:rsidP="00387CD4">
            <w:pPr>
              <w:spacing w:before="120" w:line="460" w:lineRule="exact"/>
              <w:rPr>
                <w:rFonts w:eastAsia="Times New Roman" w:cs="Times New Roman"/>
                <w:b/>
                <w:spacing w:val="-4"/>
                <w:sz w:val="40"/>
                <w:szCs w:val="40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</w:p>
          <w:p w14:paraId="03F57EA5" w14:textId="73340ED0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C62AE8" w14:textId="77777777" w:rsidR="002D5AAC" w:rsidRDefault="00367E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4A24D9" w14:textId="77777777" w:rsidR="00367E6B" w:rsidRDefault="00367E6B" w:rsidP="00367E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July 2021</w:t>
            </w:r>
          </w:p>
          <w:p w14:paraId="0930D42C" w14:textId="77777777" w:rsidR="00367E6B" w:rsidRDefault="00367E6B" w:rsidP="00367E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083298" w14:textId="3D7C3AC8" w:rsidR="00367E6B" w:rsidRPr="008D53B6" w:rsidRDefault="00367E6B" w:rsidP="00367E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7B7A8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7112E9" w14:textId="77777777" w:rsidR="00600BA8" w:rsidRPr="00776508" w:rsidRDefault="00600BA8" w:rsidP="00600BA8">
      <w:pPr>
        <w:spacing w:before="120"/>
        <w:rPr>
          <w:sz w:val="28"/>
          <w:szCs w:val="28"/>
        </w:rPr>
      </w:pPr>
      <w:r w:rsidRPr="00776508">
        <w:rPr>
          <w:sz w:val="28"/>
          <w:szCs w:val="28"/>
        </w:rPr>
        <w:t>Комитет по внутреннему транспорту</w:t>
      </w:r>
    </w:p>
    <w:p w14:paraId="3EEF615E" w14:textId="77777777" w:rsidR="00600BA8" w:rsidRPr="00776508" w:rsidRDefault="00600BA8" w:rsidP="00600BA8">
      <w:pPr>
        <w:spacing w:before="120"/>
        <w:rPr>
          <w:b/>
          <w:sz w:val="24"/>
          <w:szCs w:val="24"/>
        </w:rPr>
      </w:pPr>
      <w:r w:rsidRPr="00776508">
        <w:rPr>
          <w:b/>
          <w:bCs/>
          <w:sz w:val="24"/>
          <w:szCs w:val="24"/>
        </w:rPr>
        <w:t>Рабочая группа по перевозкам опасных</w:t>
      </w:r>
      <w:r>
        <w:rPr>
          <w:b/>
          <w:bCs/>
          <w:sz w:val="24"/>
          <w:szCs w:val="24"/>
        </w:rPr>
        <w:t xml:space="preserve"> </w:t>
      </w:r>
      <w:r w:rsidRPr="00776508">
        <w:rPr>
          <w:b/>
          <w:bCs/>
          <w:sz w:val="24"/>
          <w:szCs w:val="24"/>
        </w:rPr>
        <w:t>грузов</w:t>
      </w:r>
    </w:p>
    <w:p w14:paraId="00771C22" w14:textId="48850248" w:rsidR="00600BA8" w:rsidRDefault="00600BA8" w:rsidP="00600BA8">
      <w:pPr>
        <w:spacing w:before="120"/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</w:p>
    <w:p w14:paraId="747EF4AD" w14:textId="708FE261" w:rsidR="00600BA8" w:rsidRPr="00776508" w:rsidRDefault="00600BA8" w:rsidP="00600BA8">
      <w:pPr>
        <w:rPr>
          <w:b/>
        </w:rPr>
      </w:pPr>
      <w:r>
        <w:rPr>
          <w:b/>
          <w:bCs/>
        </w:rPr>
        <w:t>и Рабочей группы</w:t>
      </w:r>
      <w:r w:rsidRPr="00600BA8">
        <w:rPr>
          <w:b/>
          <w:bCs/>
        </w:rPr>
        <w:t xml:space="preserve"> </w:t>
      </w:r>
      <w:r>
        <w:rPr>
          <w:b/>
          <w:bCs/>
        </w:rPr>
        <w:t>по перевозкам опасных грузов</w:t>
      </w:r>
    </w:p>
    <w:p w14:paraId="457D971F" w14:textId="77777777" w:rsidR="00600BA8" w:rsidRPr="00776508" w:rsidRDefault="00600BA8" w:rsidP="00600BA8">
      <w:r>
        <w:t>Женева, 21 сентября — 1 октября 2021 года</w:t>
      </w:r>
    </w:p>
    <w:p w14:paraId="7E1B5274" w14:textId="77777777" w:rsidR="00600BA8" w:rsidRPr="00776508" w:rsidRDefault="00600BA8" w:rsidP="00600BA8">
      <w:r>
        <w:t>Пункт 1 предварительной повестки дня</w:t>
      </w:r>
    </w:p>
    <w:p w14:paraId="7937364E" w14:textId="77777777" w:rsidR="00600BA8" w:rsidRPr="00776508" w:rsidRDefault="00600BA8" w:rsidP="00600BA8">
      <w:r>
        <w:rPr>
          <w:b/>
          <w:bCs/>
        </w:rPr>
        <w:t>Утверждение повестки дня</w:t>
      </w:r>
    </w:p>
    <w:p w14:paraId="562B4C70" w14:textId="77777777" w:rsidR="00600BA8" w:rsidRPr="00776508" w:rsidRDefault="00600BA8" w:rsidP="00600BA8">
      <w:pPr>
        <w:pStyle w:val="H1G"/>
        <w:rPr>
          <w:sz w:val="28"/>
          <w:szCs w:val="28"/>
        </w:rPr>
      </w:pPr>
      <w:r>
        <w:tab/>
      </w:r>
      <w:r>
        <w:tab/>
      </w:r>
      <w:r w:rsidRPr="00776508">
        <w:rPr>
          <w:bCs/>
          <w:sz w:val="28"/>
          <w:szCs w:val="28"/>
        </w:rPr>
        <w:t>Предварительная повестка дня осенней сессии 2021 года</w:t>
      </w:r>
      <w:r w:rsidRPr="00600BA8">
        <w:rPr>
          <w:rStyle w:val="FootnoteReference"/>
          <w:b w:val="0"/>
          <w:bCs/>
          <w:sz w:val="20"/>
          <w:vertAlign w:val="baseline"/>
        </w:rPr>
        <w:footnoteReference w:customMarkFollows="1" w:id="1"/>
        <w:sym w:font="Symbol" w:char="F02A"/>
      </w:r>
    </w:p>
    <w:p w14:paraId="56205980" w14:textId="77777777" w:rsidR="00600BA8" w:rsidRPr="00776508" w:rsidRDefault="00600BA8" w:rsidP="00600BA8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32166429" w14:textId="77777777" w:rsidR="00600BA8" w:rsidRPr="00776508" w:rsidRDefault="00600BA8" w:rsidP="00600BA8">
      <w:pPr>
        <w:pStyle w:val="H1G"/>
      </w:pPr>
      <w:r>
        <w:tab/>
      </w:r>
      <w:r>
        <w:tab/>
      </w:r>
      <w:r>
        <w:rPr>
          <w:bCs/>
        </w:rPr>
        <w:t>Аннотации и перечень документов</w:t>
      </w:r>
    </w:p>
    <w:p w14:paraId="200D3883" w14:textId="77777777" w:rsidR="00600BA8" w:rsidRPr="00776508" w:rsidRDefault="00600BA8" w:rsidP="00600BA8">
      <w:pPr>
        <w:pStyle w:val="HCh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363DB53C" w14:textId="52380ED8" w:rsidR="00600BA8" w:rsidRPr="00776508" w:rsidRDefault="00600BA8" w:rsidP="00600BA8">
      <w:pPr>
        <w:pStyle w:val="SingleTxtG"/>
        <w:ind w:firstLine="567"/>
      </w:pPr>
      <w:r>
        <w:t xml:space="preserve">Первым пунктом повестки дня является ее утверждение. Совместное совещание рассмотрит также доклад о работе его весенней сессии 2021 года, состоявшейся в Берне 15–19 марта 2021 года (ECE/TRANS/WP.15/AC.1/160 </w:t>
      </w:r>
      <w:r w:rsidR="006F6D03">
        <w:t>⸺</w:t>
      </w:r>
      <w:r>
        <w:t xml:space="preserve"> OTIF/RID/RC/2021-A и Add.1).</w:t>
      </w:r>
    </w:p>
    <w:p w14:paraId="785E88BF" w14:textId="78241782" w:rsidR="00600BA8" w:rsidRPr="00776508" w:rsidRDefault="00600BA8" w:rsidP="00600BA8">
      <w:pPr>
        <w:pStyle w:val="SingleTxtG"/>
      </w:pPr>
      <w:r>
        <w:tab/>
        <w:t>Необходимо напомнить о следующих моментах:</w:t>
      </w:r>
    </w:p>
    <w:p w14:paraId="5DB1124D" w14:textId="11EC03DE" w:rsidR="00600BA8" w:rsidRPr="00776508" w:rsidRDefault="00600BA8" w:rsidP="00600BA8">
      <w:pPr>
        <w:pStyle w:val="SingleTxtG"/>
      </w:pPr>
      <w:r>
        <w:tab/>
        <w:t>a)</w:t>
      </w:r>
      <w:r>
        <w:tab/>
        <w:t xml:space="preserve">на своей осенней сессии 2020 года Совместное совещание избрало </w:t>
      </w:r>
      <w:r w:rsidR="006F6D03" w:rsidRPr="006F6D03">
        <w:t xml:space="preserve">             </w:t>
      </w:r>
      <w:r>
        <w:t>г-на К. Пфоваделя (Франция) Председателем и г-жу С. Гарсия-Вольфрум (Испания) заместителем Председателя;</w:t>
      </w:r>
    </w:p>
    <w:p w14:paraId="6D180B2E" w14:textId="685DC439" w:rsidR="00600BA8" w:rsidRPr="00776508" w:rsidRDefault="00600BA8" w:rsidP="00600BA8">
      <w:pPr>
        <w:pStyle w:val="SingleTxtG"/>
      </w:pPr>
      <w:r>
        <w:tab/>
        <w:t>b)</w:t>
      </w:r>
      <w:r>
        <w:tab/>
        <w:t>документы ЕЭК ООН (за исключением повесток дня и докладов), имеющие условное обозначение ECE/TRANS/WP.15/АC.1/,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14:paraId="4E71E38A" w14:textId="39ADA24C" w:rsidR="00600BA8" w:rsidRPr="00776508" w:rsidRDefault="00600BA8" w:rsidP="00600BA8">
      <w:pPr>
        <w:pStyle w:val="SingleTxtG"/>
      </w:pPr>
      <w:r>
        <w:tab/>
        <w:t>c)</w:t>
      </w:r>
      <w:r>
        <w:tab/>
        <w:t xml:space="preserve">документация будет размещена на </w:t>
      </w:r>
      <w:r w:rsidRPr="004A426F">
        <w:rPr>
          <w:color w:val="333333"/>
          <w:shd w:val="clear" w:color="auto" w:fill="FFFFFF"/>
        </w:rPr>
        <w:t>веб-</w:t>
      </w:r>
      <w:r w:rsidRPr="004A426F">
        <w:t>сайте ЕЭ</w:t>
      </w:r>
      <w:r>
        <w:t>К ООН (</w:t>
      </w:r>
      <w:hyperlink r:id="rId8" w:history="1">
        <w:r w:rsidRPr="00EC5F31">
          <w:rPr>
            <w:rStyle w:val="Hyperlink"/>
          </w:rPr>
          <w:t>unece.org/transport/dangerous-goods</w:t>
        </w:r>
      </w:hyperlink>
      <w:r>
        <w:t>) на английском, русском и французском языках;</w:t>
      </w:r>
    </w:p>
    <w:p w14:paraId="0232FA7B" w14:textId="5DE0105A" w:rsidR="00600BA8" w:rsidRPr="00776508" w:rsidRDefault="00600BA8" w:rsidP="00600BA8">
      <w:pPr>
        <w:pStyle w:val="SingleTxtG"/>
      </w:pPr>
      <w:r>
        <w:tab/>
        <w:t>d)</w:t>
      </w:r>
      <w:r>
        <w:tab/>
        <w:t xml:space="preserve">Совместное совещание, возможно, пожелает, чтобы в случае необходимости в ходе второй недели сессии не одновременно с пленарными </w:t>
      </w:r>
      <w:r>
        <w:lastRenderedPageBreak/>
        <w:t>заседаниями, а в другое время собралась специальная</w:t>
      </w:r>
      <w:r w:rsidRPr="004A426F">
        <w:t xml:space="preserve"> </w:t>
      </w:r>
      <w:r>
        <w:t>рабочая группа для рассмотрения документов, касающихся стандартов (пункт 3), в соответствии с мандатом, который будет утвержден Совместным совещанием;</w:t>
      </w:r>
    </w:p>
    <w:p w14:paraId="78BFEFE3" w14:textId="1B6B6302" w:rsidR="00600BA8" w:rsidRPr="00776508" w:rsidRDefault="00600BA8" w:rsidP="00600BA8">
      <w:pPr>
        <w:pStyle w:val="SingleTxtG"/>
        <w:spacing w:before="120"/>
      </w:pPr>
      <w:r>
        <w:tab/>
        <w:t>e)</w:t>
      </w:r>
      <w:r>
        <w:tab/>
        <w:t>документы, относящиеся к пункту 2 повестки дня (Цистерны), будут рассмотрены Рабочей группой по цистернам в ходе второй недели сессии после обсуждения этого пункта на пленарном заседании;</w:t>
      </w:r>
    </w:p>
    <w:p w14:paraId="7662C1F0" w14:textId="1809078D" w:rsidR="00600BA8" w:rsidRPr="00776508" w:rsidRDefault="00600BA8" w:rsidP="00600BA8">
      <w:pPr>
        <w:pStyle w:val="SingleTxtG"/>
        <w:spacing w:before="120"/>
        <w:rPr>
          <w:rFonts w:asciiTheme="majorBidi" w:hAnsiTheme="majorBidi" w:cstheme="majorBidi"/>
          <w:color w:val="006AB1"/>
          <w:u w:val="single"/>
          <w:shd w:val="clear" w:color="auto" w:fill="FFFFFF"/>
        </w:rPr>
      </w:pPr>
      <w:r>
        <w:tab/>
        <w:t>f)</w:t>
      </w:r>
      <w:r>
        <w:tab/>
        <w:t xml:space="preserve">ссылка для онлайновой регистрации делегатов: </w:t>
      </w:r>
      <w:hyperlink r:id="rId9" w:history="1">
        <w:r w:rsidR="00A61331" w:rsidRPr="00656997">
          <w:rPr>
            <w:rStyle w:val="Hyperlink"/>
          </w:rPr>
          <w:t>https://indico.un.org/event/35321/</w:t>
        </w:r>
      </w:hyperlink>
      <w:r w:rsidR="009B5305">
        <w:t>;</w:t>
      </w:r>
    </w:p>
    <w:p w14:paraId="45B7094D" w14:textId="0915B8FD" w:rsidR="00600BA8" w:rsidRPr="00776508" w:rsidRDefault="00600BA8" w:rsidP="00600BA8">
      <w:pPr>
        <w:pStyle w:val="SingleTxtG"/>
        <w:spacing w:before="120"/>
        <w:rPr>
          <w:rFonts w:asciiTheme="majorBidi" w:hAnsiTheme="majorBidi" w:cstheme="majorBidi"/>
        </w:rPr>
      </w:pPr>
      <w:r>
        <w:tab/>
        <w:t>g)</w:t>
      </w:r>
      <w:r>
        <w:tab/>
        <w:t>в связи с пандемией COVID-19 и действующими в Женеве техническими ограничениями сессию планируется вновь провести в гибридном формате, позволяющем делегатам участвовать в ней лично или дистанционно. Более подробная информация будет распространена позднее;</w:t>
      </w:r>
    </w:p>
    <w:p w14:paraId="19ECA538" w14:textId="21667BE9" w:rsidR="00600BA8" w:rsidRPr="00776508" w:rsidRDefault="00600BA8" w:rsidP="00600BA8">
      <w:pPr>
        <w:pStyle w:val="SingleTxtG"/>
        <w:spacing w:before="120"/>
        <w:rPr>
          <w:rFonts w:asciiTheme="majorBidi" w:hAnsiTheme="majorBidi" w:cstheme="majorBidi"/>
        </w:rPr>
      </w:pPr>
      <w:r>
        <w:tab/>
        <w:t>h)</w:t>
      </w:r>
      <w:r>
        <w:tab/>
        <w:t>чтение доклада (пункт 12) планируется провести в первой половине дня в пятницу (1 октября 2021 года) без устного перевода.</w:t>
      </w:r>
    </w:p>
    <w:p w14:paraId="268B0B72" w14:textId="77777777" w:rsidR="00600BA8" w:rsidRPr="003B0250" w:rsidRDefault="00600BA8" w:rsidP="00600BA8">
      <w:pPr>
        <w:pStyle w:val="HChG"/>
      </w:pPr>
      <w:r>
        <w:tab/>
        <w:t>2.</w:t>
      </w:r>
      <w:r>
        <w:tab/>
      </w:r>
      <w:r>
        <w:rPr>
          <w:bCs/>
        </w:rPr>
        <w:t>Цистерны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2"/>
        <w:gridCol w:w="4819"/>
      </w:tblGrid>
      <w:tr w:rsidR="00600BA8" w:rsidRPr="00776508" w14:paraId="464D6ECC" w14:textId="77777777" w:rsidTr="00687CEE">
        <w:tc>
          <w:tcPr>
            <w:tcW w:w="3654" w:type="dxa"/>
          </w:tcPr>
          <w:p w14:paraId="3F42CD6F" w14:textId="77777777" w:rsidR="00600BA8" w:rsidRPr="00776508" w:rsidRDefault="00600BA8" w:rsidP="00687CEE">
            <w:pPr>
              <w:pStyle w:val="SingleTxtG"/>
              <w:spacing w:after="60"/>
              <w:ind w:left="0" w:right="175"/>
              <w:jc w:val="left"/>
            </w:pPr>
            <w:r>
              <w:t>ECE/TRANS/WP.15/AC.1/2021/23 + 23/Rev.1 (Соединенное Королевство)</w:t>
            </w:r>
          </w:p>
        </w:tc>
        <w:tc>
          <w:tcPr>
            <w:tcW w:w="4851" w:type="dxa"/>
            <w:gridSpan w:val="2"/>
          </w:tcPr>
          <w:p w14:paraId="00CFFDEF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Дополнительная информация, полученная от неофициальной рабочей группы по проверке и утверждению цистерн: предлагаемые поправки к главам 6.8 и 6.2, разделам 1.8.7 и 1.8.6, а также переходные меры и сопутствующие поправки</w:t>
            </w:r>
          </w:p>
        </w:tc>
      </w:tr>
      <w:tr w:rsidR="00600BA8" w:rsidRPr="00776508" w14:paraId="29399660" w14:textId="77777777" w:rsidTr="00687CEE">
        <w:tc>
          <w:tcPr>
            <w:tcW w:w="3654" w:type="dxa"/>
          </w:tcPr>
          <w:p w14:paraId="23A07210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ECE/TRANS/WP.15/AC.1/2021/34 (</w:t>
            </w:r>
            <w:r>
              <w:t>Швейцария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  <w:gridSpan w:val="2"/>
          </w:tcPr>
          <w:p w14:paraId="5D44889B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Проверка и утверждение цистерн: разъяснения по поправкам, вступление в силу которых запланировано на 1 января 2023 года</w:t>
            </w:r>
          </w:p>
        </w:tc>
      </w:tr>
      <w:tr w:rsidR="00600BA8" w:rsidRPr="00776508" w14:paraId="2AF1FF50" w14:textId="77777777" w:rsidTr="00687CEE">
        <w:tc>
          <w:tcPr>
            <w:tcW w:w="3686" w:type="dxa"/>
            <w:gridSpan w:val="2"/>
          </w:tcPr>
          <w:p w14:paraId="214AA237" w14:textId="77777777" w:rsidR="00600BA8" w:rsidRPr="00600BA8" w:rsidRDefault="00600BA8" w:rsidP="00A61331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ECE/TRANS/WP.15/AC.1/2021/27 (</w:t>
            </w:r>
            <w:r>
              <w:t>МСАГВ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14:paraId="473DDA71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Разъяснения в отношении использования цистерн после истечения срока, установленного для следующего испытания или проверки</w:t>
            </w:r>
          </w:p>
        </w:tc>
      </w:tr>
      <w:tr w:rsidR="00600BA8" w:rsidRPr="00776508" w14:paraId="756BBE03" w14:textId="77777777" w:rsidTr="00687CEE">
        <w:tc>
          <w:tcPr>
            <w:tcW w:w="3686" w:type="dxa"/>
            <w:gridSpan w:val="2"/>
          </w:tcPr>
          <w:p w14:paraId="20DC66DF" w14:textId="77777777" w:rsidR="00600BA8" w:rsidRPr="00600BA8" w:rsidRDefault="00600BA8" w:rsidP="00A61331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ECE/TRANS/WP.15/AC.1/2021/29 (</w:t>
            </w:r>
            <w:r>
              <w:t>МСЖД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14:paraId="42634570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Действительность положений о времени удержания для охлажденных сжиженных газов</w:t>
            </w:r>
          </w:p>
        </w:tc>
      </w:tr>
      <w:tr w:rsidR="00600BA8" w:rsidRPr="00776508" w14:paraId="5F8FD15D" w14:textId="77777777" w:rsidTr="00687CEE">
        <w:tc>
          <w:tcPr>
            <w:tcW w:w="3686" w:type="dxa"/>
            <w:gridSpan w:val="2"/>
          </w:tcPr>
          <w:p w14:paraId="4165819C" w14:textId="77777777" w:rsidR="00600BA8" w:rsidRPr="00776508" w:rsidRDefault="00600BA8" w:rsidP="00A61331">
            <w:pPr>
              <w:pStyle w:val="SingleTxtG"/>
              <w:spacing w:after="60"/>
              <w:ind w:left="0" w:right="175"/>
              <w:jc w:val="left"/>
            </w:pPr>
            <w:r>
              <w:t>ECE/TRANS/WP.15/AC.1/2021/36 (Ассоциация «Сжиженный газ — Европа»)</w:t>
            </w:r>
          </w:p>
        </w:tc>
        <w:tc>
          <w:tcPr>
            <w:tcW w:w="4819" w:type="dxa"/>
          </w:tcPr>
          <w:p w14:paraId="6E2A15B6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Обязательное оборудование предохранительными клапанами цистерн, перевозящих воспламеняющиеся сжиженные газы</w:t>
            </w:r>
          </w:p>
        </w:tc>
      </w:tr>
      <w:tr w:rsidR="00600BA8" w:rsidRPr="00776508" w14:paraId="377FD893" w14:textId="77777777" w:rsidTr="00687CEE">
        <w:tc>
          <w:tcPr>
            <w:tcW w:w="3686" w:type="dxa"/>
            <w:gridSpan w:val="2"/>
          </w:tcPr>
          <w:p w14:paraId="2B5FCC81" w14:textId="77777777" w:rsidR="00600BA8" w:rsidRPr="00600BA8" w:rsidRDefault="00600BA8" w:rsidP="00A61331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ECE/TRANS/WP.15/AC.1/2021/42 (</w:t>
            </w:r>
            <w:r>
              <w:t>Нидерланды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14:paraId="15354409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Степень наполнения веществами, перевозимыми при температуре 50 °C и выше</w:t>
            </w:r>
          </w:p>
        </w:tc>
      </w:tr>
      <w:tr w:rsidR="00600BA8" w:rsidRPr="00776508" w14:paraId="2479D7D0" w14:textId="77777777" w:rsidTr="00687CEE">
        <w:tc>
          <w:tcPr>
            <w:tcW w:w="3686" w:type="dxa"/>
            <w:gridSpan w:val="2"/>
          </w:tcPr>
          <w:p w14:paraId="3EA447EF" w14:textId="77777777" w:rsidR="00600BA8" w:rsidRPr="00600BA8" w:rsidRDefault="00600BA8" w:rsidP="00A61331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ECE/TRANS/WP.15/AC.1/2021/43 (</w:t>
            </w:r>
            <w:r>
              <w:t>Франция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14:paraId="3F686F12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Разработка требований, касающихся цистерн из армированных волокном пластмасс (АВП)</w:t>
            </w:r>
          </w:p>
        </w:tc>
      </w:tr>
    </w:tbl>
    <w:p w14:paraId="71590AF8" w14:textId="77777777" w:rsidR="00600BA8" w:rsidRPr="003B0250" w:rsidRDefault="00600BA8" w:rsidP="00600BA8">
      <w:pPr>
        <w:pStyle w:val="HChG"/>
      </w:pPr>
      <w:r>
        <w:tab/>
        <w:t>3.</w:t>
      </w:r>
      <w:r>
        <w:tab/>
      </w:r>
      <w:r>
        <w:rPr>
          <w:bCs/>
        </w:rPr>
        <w:t>Стандарты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600BA8" w:rsidRPr="00776508" w14:paraId="07DEBBA0" w14:textId="77777777" w:rsidTr="00687CEE">
        <w:tc>
          <w:tcPr>
            <w:tcW w:w="3686" w:type="dxa"/>
          </w:tcPr>
          <w:p w14:paraId="0006C615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ECE/TRANS/WP.15/AC.1/2021/38 (</w:t>
            </w:r>
            <w:r>
              <w:t>ЕКС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14:paraId="1EE9BC05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Информация о работе Рабочей группы по стандартам</w:t>
            </w:r>
          </w:p>
        </w:tc>
      </w:tr>
      <w:tr w:rsidR="00600BA8" w:rsidRPr="00776508" w14:paraId="763E7E3A" w14:textId="77777777" w:rsidTr="00687CEE">
        <w:tc>
          <w:tcPr>
            <w:tcW w:w="3686" w:type="dxa"/>
          </w:tcPr>
          <w:p w14:paraId="06D0A5E5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ECE/TRANS/WP.15/AC.1/2021/41 (</w:t>
            </w:r>
            <w:r>
              <w:t>Франция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14:paraId="0D790196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Информация о трудностях применения стандарта, упомянутого в главе 6.2</w:t>
            </w:r>
          </w:p>
        </w:tc>
      </w:tr>
    </w:tbl>
    <w:p w14:paraId="567D73C0" w14:textId="77777777" w:rsidR="00600BA8" w:rsidRPr="00776508" w:rsidRDefault="00600BA8" w:rsidP="00600BA8">
      <w:pPr>
        <w:pStyle w:val="HChG"/>
      </w:pPr>
      <w:r>
        <w:tab/>
        <w:t>4.</w:t>
      </w:r>
      <w:r>
        <w:tab/>
      </w:r>
      <w:r>
        <w:rPr>
          <w:bCs/>
        </w:rPr>
        <w:t>Согласование с Рекомендациями Организации Объединенных Наций по перевозке опасных грузов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00BA8" w:rsidRPr="00776508" w14:paraId="077E8671" w14:textId="77777777" w:rsidTr="00687CEE">
        <w:tc>
          <w:tcPr>
            <w:tcW w:w="3654" w:type="dxa"/>
          </w:tcPr>
          <w:p w14:paraId="25CE702F" w14:textId="77777777" w:rsidR="00600BA8" w:rsidRPr="00776508" w:rsidRDefault="00600BA8" w:rsidP="00687CEE">
            <w:pPr>
              <w:pStyle w:val="SingleTxtG"/>
              <w:spacing w:after="60"/>
              <w:ind w:left="0" w:right="175"/>
              <w:jc w:val="left"/>
            </w:pPr>
            <w:r>
              <w:t>ECE/TRANS/WP.15/AC.1/2021/24 (секретариат) + 24/Add.1</w:t>
            </w:r>
          </w:p>
        </w:tc>
        <w:tc>
          <w:tcPr>
            <w:tcW w:w="4851" w:type="dxa"/>
          </w:tcPr>
          <w:p w14:paraId="7BB26FF8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      </w:r>
          </w:p>
        </w:tc>
      </w:tr>
      <w:tr w:rsidR="00600BA8" w:rsidRPr="003B0250" w14:paraId="23D1B0B7" w14:textId="77777777" w:rsidTr="00687CEE">
        <w:tc>
          <w:tcPr>
            <w:tcW w:w="3654" w:type="dxa"/>
          </w:tcPr>
          <w:p w14:paraId="1BF84E95" w14:textId="77777777" w:rsidR="00600BA8" w:rsidRPr="00776508" w:rsidRDefault="00600BA8" w:rsidP="00687CEE">
            <w:pPr>
              <w:pStyle w:val="SingleTxtG"/>
              <w:spacing w:after="60"/>
              <w:ind w:left="0" w:right="175"/>
              <w:jc w:val="left"/>
              <w:rPr>
                <w:i/>
              </w:rPr>
            </w:pPr>
            <w:r>
              <w:lastRenderedPageBreak/>
              <w:t>ECE/TRANS/WP.15/AC.1/2021/28 (секретариат ОТИФ)</w:t>
            </w:r>
          </w:p>
        </w:tc>
        <w:tc>
          <w:tcPr>
            <w:tcW w:w="4851" w:type="dxa"/>
          </w:tcPr>
          <w:p w14:paraId="1FEB6014" w14:textId="77777777" w:rsidR="00600BA8" w:rsidRPr="003B0250" w:rsidRDefault="00600BA8" w:rsidP="00687CEE">
            <w:pPr>
              <w:pStyle w:val="SingleTxtG"/>
              <w:spacing w:after="60"/>
              <w:ind w:left="0" w:right="1132"/>
            </w:pPr>
            <w:r>
              <w:t>Описание опасности класса 9</w:t>
            </w:r>
          </w:p>
        </w:tc>
      </w:tr>
    </w:tbl>
    <w:p w14:paraId="3E7520F7" w14:textId="73AC5460" w:rsidR="00600BA8" w:rsidRPr="00776508" w:rsidRDefault="00600BA8" w:rsidP="00600BA8">
      <w:pPr>
        <w:pStyle w:val="HChG"/>
      </w:pPr>
      <w:r>
        <w:tab/>
        <w:t>5.</w:t>
      </w:r>
      <w:r>
        <w:tab/>
      </w:r>
      <w:r>
        <w:rPr>
          <w:bCs/>
        </w:rPr>
        <w:t xml:space="preserve">Предложения о внесении поправок </w:t>
      </w:r>
      <w:r w:rsidR="006F6D03">
        <w:rPr>
          <w:bCs/>
        </w:rPr>
        <w:br/>
      </w:r>
      <w:r>
        <w:rPr>
          <w:bCs/>
        </w:rPr>
        <w:t>в МПОГ/ДОПОГ/ВОПОГ</w:t>
      </w:r>
    </w:p>
    <w:p w14:paraId="2E7E7E52" w14:textId="77777777" w:rsidR="00600BA8" w:rsidRPr="003B0250" w:rsidRDefault="00600BA8" w:rsidP="00600BA8">
      <w:pPr>
        <w:pStyle w:val="H1G"/>
      </w:pPr>
      <w:r>
        <w:tab/>
        <w:t>a)</w:t>
      </w:r>
      <w:r>
        <w:tab/>
      </w:r>
      <w:r>
        <w:rPr>
          <w:bCs/>
        </w:rPr>
        <w:t>Нерассмотренные вопросы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00BA8" w:rsidRPr="00776508" w14:paraId="0910E17C" w14:textId="77777777" w:rsidTr="00687CEE">
        <w:tc>
          <w:tcPr>
            <w:tcW w:w="3654" w:type="dxa"/>
          </w:tcPr>
          <w:p w14:paraId="45C0DA6B" w14:textId="77777777" w:rsidR="00600BA8" w:rsidRPr="00776508" w:rsidRDefault="00600BA8" w:rsidP="00687CEE">
            <w:pPr>
              <w:pStyle w:val="SingleTxtG"/>
              <w:spacing w:after="60"/>
              <w:ind w:left="0" w:right="175"/>
              <w:jc w:val="left"/>
            </w:pPr>
            <w:r>
              <w:t>ECE/TRANS/WP.15/AC.1/2021/33 (секретариаты)</w:t>
            </w:r>
          </w:p>
        </w:tc>
        <w:tc>
          <w:tcPr>
            <w:tcW w:w="4851" w:type="dxa"/>
          </w:tcPr>
          <w:p w14:paraId="1288116B" w14:textId="77777777" w:rsidR="00600BA8" w:rsidRPr="00776508" w:rsidRDefault="00600BA8" w:rsidP="000B1CB3">
            <w:pPr>
              <w:pStyle w:val="SingleTxtG"/>
              <w:spacing w:after="0"/>
              <w:ind w:left="0" w:right="175"/>
            </w:pPr>
            <w:r>
              <w:t>Сосуды под давлением, утвержденные Министерством транспорта Соединенных Штатов Америки</w:t>
            </w:r>
          </w:p>
        </w:tc>
      </w:tr>
      <w:tr w:rsidR="00600BA8" w:rsidRPr="00776508" w14:paraId="5FDD6D0C" w14:textId="77777777" w:rsidTr="006F6D03">
        <w:trPr>
          <w:trHeight w:val="819"/>
        </w:trPr>
        <w:tc>
          <w:tcPr>
            <w:tcW w:w="3654" w:type="dxa"/>
          </w:tcPr>
          <w:p w14:paraId="67A6FA95" w14:textId="77777777" w:rsidR="00600BA8" w:rsidRPr="00600BA8" w:rsidRDefault="00600BA8" w:rsidP="00687CEE">
            <w:pPr>
              <w:pStyle w:val="SingleTxtG"/>
              <w:spacing w:after="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ECE/TRANS/WP.15/AC.1/2021/40 (</w:t>
            </w:r>
            <w:r>
              <w:t>Швейцария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0BE80A3D" w14:textId="77777777" w:rsidR="00600BA8" w:rsidRPr="00776508" w:rsidRDefault="00600BA8" w:rsidP="00A61331">
            <w:pPr>
              <w:pStyle w:val="SingleTxtG"/>
              <w:spacing w:after="0"/>
              <w:ind w:left="0" w:right="175"/>
            </w:pPr>
            <w:r>
              <w:t>Маркировка в виде табличек оранжевого цвета на вагонах и транспортных средствах, перевозящих цистерны или контейнеры малой вместимости</w:t>
            </w:r>
          </w:p>
        </w:tc>
      </w:tr>
    </w:tbl>
    <w:p w14:paraId="4CAD499D" w14:textId="77777777" w:rsidR="00600BA8" w:rsidRPr="003B0250" w:rsidRDefault="00600BA8" w:rsidP="00600BA8">
      <w:pPr>
        <w:pStyle w:val="H1G"/>
      </w:pPr>
      <w:r>
        <w:tab/>
        <w:t>b)</w:t>
      </w:r>
      <w:r>
        <w:tab/>
      </w:r>
      <w:r>
        <w:rPr>
          <w:bCs/>
        </w:rPr>
        <w:t>Новые предложения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00BA8" w:rsidRPr="00776508" w14:paraId="7467DBC7" w14:textId="77777777" w:rsidTr="00687CEE">
        <w:tc>
          <w:tcPr>
            <w:tcW w:w="3654" w:type="dxa"/>
          </w:tcPr>
          <w:p w14:paraId="2EEDE739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ECE/TRANS/WP.15/AC.1/2021/25 (</w:t>
            </w:r>
            <w:r>
              <w:t>МАКБ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77CC51B7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Рефрижераторные установки и тепловые насосы</w:t>
            </w:r>
          </w:p>
        </w:tc>
      </w:tr>
      <w:tr w:rsidR="00600BA8" w:rsidRPr="003B0250" w14:paraId="28244375" w14:textId="77777777" w:rsidTr="00687CEE">
        <w:tc>
          <w:tcPr>
            <w:tcW w:w="3654" w:type="dxa"/>
          </w:tcPr>
          <w:p w14:paraId="4F675CB3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ECE/TRANS/WP.15/AC.1/2021/30 (</w:t>
            </w:r>
            <w:r>
              <w:t>МАКБ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4B5C1F29" w14:textId="77777777" w:rsidR="00600BA8" w:rsidRPr="003B0250" w:rsidRDefault="00600BA8" w:rsidP="00A61331">
            <w:pPr>
              <w:pStyle w:val="SingleTxtG"/>
              <w:spacing w:after="60"/>
              <w:ind w:left="0" w:right="175"/>
            </w:pPr>
            <w:r>
              <w:t>Поправка к специальному положению 668</w:t>
            </w:r>
          </w:p>
        </w:tc>
      </w:tr>
      <w:tr w:rsidR="00600BA8" w:rsidRPr="00776508" w14:paraId="3C0C98F0" w14:textId="77777777" w:rsidTr="00687CEE">
        <w:tc>
          <w:tcPr>
            <w:tcW w:w="3654" w:type="dxa"/>
          </w:tcPr>
          <w:p w14:paraId="123CB7FF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ECE/TRANS/WP.15/AC.1/2021/31 (</w:t>
            </w:r>
            <w:r>
              <w:t>Германия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3E6B78F8" w14:textId="347FDB9A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 xml:space="preserve">Деятельность внутренних инспекционных служб в соответствии с подразделом 6.2.2.11 и </w:t>
            </w:r>
            <w:r w:rsidR="00A61331">
              <w:br/>
            </w:r>
            <w:r>
              <w:t>пунктом 6.2.3.6.1 МПОГ/ДОПОГ</w:t>
            </w:r>
          </w:p>
        </w:tc>
      </w:tr>
      <w:tr w:rsidR="00600BA8" w:rsidRPr="00776508" w14:paraId="124F7729" w14:textId="77777777" w:rsidTr="00687CEE">
        <w:tc>
          <w:tcPr>
            <w:tcW w:w="3654" w:type="dxa"/>
          </w:tcPr>
          <w:p w14:paraId="4A53F6AB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ECE/TRANS/WP.15/AC.1/2021/32 (</w:t>
            </w:r>
            <w:r>
              <w:t>Швеция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122AE2E7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Перевозка электроэнергетических систем, содержащих литий-ионные батареи</w:t>
            </w:r>
          </w:p>
        </w:tc>
      </w:tr>
      <w:tr w:rsidR="00600BA8" w:rsidRPr="00776508" w14:paraId="03AD6C69" w14:textId="77777777" w:rsidTr="00687CEE">
        <w:tc>
          <w:tcPr>
            <w:tcW w:w="3654" w:type="dxa"/>
          </w:tcPr>
          <w:p w14:paraId="0D9B1F10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ECE/TRANS/WP.15/AC.1/2021/37 (</w:t>
            </w:r>
            <w:r>
              <w:t>ЕКАК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13036103" w14:textId="134E0B5D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 xml:space="preserve">Краски и типографские краски, классифицируемые как вещество, опасное для окружающей среды </w:t>
            </w:r>
            <w:r w:rsidR="00A61331">
              <w:br/>
            </w:r>
            <w:r>
              <w:t>(№ ООН 3082), и требования к эксплуатационным испытаниям</w:t>
            </w:r>
          </w:p>
        </w:tc>
      </w:tr>
      <w:tr w:rsidR="00600BA8" w:rsidRPr="00776508" w14:paraId="40096D5C" w14:textId="77777777" w:rsidTr="00687CEE">
        <w:tc>
          <w:tcPr>
            <w:tcW w:w="3654" w:type="dxa"/>
          </w:tcPr>
          <w:p w14:paraId="2F24B417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bookmarkStart w:id="0" w:name="_Hlk533686438"/>
            <w:r w:rsidRPr="00776508">
              <w:rPr>
                <w:lang w:val="en-US"/>
              </w:rPr>
              <w:t>ECE/TRANS/WP.15/AC.1/2021/39 (</w:t>
            </w:r>
            <w:r>
              <w:t>Ирландия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E1D95D2" w14:textId="77777777" w:rsidR="00600BA8" w:rsidRPr="00776508" w:rsidRDefault="00600BA8" w:rsidP="00A61331">
            <w:pPr>
              <w:pStyle w:val="SingleTxtG"/>
              <w:spacing w:after="60"/>
              <w:ind w:left="0" w:right="175"/>
              <w:rPr>
                <w:spacing w:val="-6"/>
                <w:w w:val="105"/>
              </w:rPr>
            </w:pPr>
            <w:r>
              <w:t>Поправка к пункту 1.1.3.2 e) МПОГ/ДОПОГ</w:t>
            </w:r>
          </w:p>
        </w:tc>
      </w:tr>
      <w:tr w:rsidR="00600BA8" w:rsidRPr="00776508" w14:paraId="6A8D23A1" w14:textId="77777777" w:rsidTr="00687CEE">
        <w:tc>
          <w:tcPr>
            <w:tcW w:w="3654" w:type="dxa"/>
          </w:tcPr>
          <w:p w14:paraId="44B5349E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776508">
              <w:rPr>
                <w:lang w:val="en-US"/>
              </w:rPr>
              <w:t>ECE/TRANS/WP.15/AC.1/2021/44 (</w:t>
            </w:r>
            <w:r>
              <w:t>Италия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76B07533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ТАРА ОТБРАКОВАННАЯ ПОРОЖНЯЯ НЕОЧИЩЕННАЯ (№ ООН 3509)</w:t>
            </w:r>
          </w:p>
        </w:tc>
      </w:tr>
    </w:tbl>
    <w:bookmarkEnd w:id="0"/>
    <w:p w14:paraId="439CCC4D" w14:textId="77777777" w:rsidR="00600BA8" w:rsidRPr="003B0250" w:rsidRDefault="00600BA8" w:rsidP="006F6D03">
      <w:pPr>
        <w:pStyle w:val="HChG"/>
      </w:pPr>
      <w:r>
        <w:tab/>
        <w:t>6.</w:t>
      </w:r>
      <w:r>
        <w:tab/>
        <w:t>Толкование МПОГ/ДОПОГ/ВОПОГ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00BA8" w:rsidRPr="00776508" w14:paraId="4E531B50" w14:textId="77777777" w:rsidTr="00687CEE">
        <w:tc>
          <w:tcPr>
            <w:tcW w:w="3654" w:type="dxa"/>
          </w:tcPr>
          <w:p w14:paraId="715686A1" w14:textId="77777777" w:rsidR="00600BA8" w:rsidRPr="00776508" w:rsidRDefault="00600BA8" w:rsidP="00687CEE">
            <w:pPr>
              <w:pStyle w:val="SingleTxtG"/>
              <w:spacing w:after="60"/>
              <w:ind w:left="0" w:right="175"/>
              <w:jc w:val="left"/>
            </w:pPr>
            <w:r>
              <w:t>ECE/TRANS/WP.15/AC.1/2021/26 (Соединенное Королевство)</w:t>
            </w:r>
          </w:p>
        </w:tc>
        <w:tc>
          <w:tcPr>
            <w:tcW w:w="4851" w:type="dxa"/>
          </w:tcPr>
          <w:p w14:paraId="1F77B478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Разъяснения по пункту 5.3.2.2.1 МПОГ/ДОПОГ — технические требования к табличкам оранжевого цвета</w:t>
            </w:r>
          </w:p>
        </w:tc>
      </w:tr>
    </w:tbl>
    <w:p w14:paraId="654B9CFC" w14:textId="77777777" w:rsidR="00600BA8" w:rsidRPr="003B0250" w:rsidRDefault="00600BA8" w:rsidP="006F6D03">
      <w:pPr>
        <w:pStyle w:val="HChG"/>
      </w:pPr>
      <w:r>
        <w:tab/>
        <w:t>7.</w:t>
      </w:r>
      <w:r>
        <w:tab/>
        <w:t>Доклады неофициальных рабочих групп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00BA8" w:rsidRPr="00776508" w14:paraId="732FA8FB" w14:textId="77777777" w:rsidTr="00687CEE">
        <w:tc>
          <w:tcPr>
            <w:tcW w:w="3654" w:type="dxa"/>
          </w:tcPr>
          <w:p w14:paraId="20D24FFB" w14:textId="77777777" w:rsidR="00600BA8" w:rsidRPr="00600BA8" w:rsidRDefault="00600BA8" w:rsidP="00687CEE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776508">
              <w:rPr>
                <w:lang w:val="en-US"/>
              </w:rPr>
              <w:t>ECE/TRANS/WP.15/AC.1/2021/35 (</w:t>
            </w:r>
            <w:r>
              <w:t>Испания</w:t>
            </w:r>
            <w:r w:rsidRPr="0077650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3F532142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Обновленная информация о работе рабочей группы по BLEVE</w:t>
            </w:r>
          </w:p>
        </w:tc>
      </w:tr>
    </w:tbl>
    <w:p w14:paraId="06729462" w14:textId="77777777" w:rsidR="00600BA8" w:rsidRPr="00776508" w:rsidRDefault="00600BA8" w:rsidP="00600BA8">
      <w:pPr>
        <w:pStyle w:val="HChG"/>
      </w:pPr>
      <w:r>
        <w:tab/>
        <w:t>8.</w:t>
      </w:r>
      <w:r>
        <w:tab/>
      </w:r>
      <w:r>
        <w:rPr>
          <w:bCs/>
        </w:rPr>
        <w:t>Аварии и управление рисками</w:t>
      </w:r>
    </w:p>
    <w:p w14:paraId="74B315FE" w14:textId="1921F6DE" w:rsidR="00600BA8" w:rsidRPr="00776508" w:rsidRDefault="00600BA8" w:rsidP="00600BA8">
      <w:pPr>
        <w:pStyle w:val="SingleTxtG"/>
      </w:pPr>
      <w:r>
        <w:tab/>
        <w:t>Никаких документов по этому пункту повестки дня не представлено.</w:t>
      </w:r>
    </w:p>
    <w:p w14:paraId="155F996D" w14:textId="77777777" w:rsidR="00600BA8" w:rsidRPr="00776508" w:rsidRDefault="00600BA8" w:rsidP="00600BA8">
      <w:pPr>
        <w:pStyle w:val="HChG"/>
      </w:pPr>
      <w:r>
        <w:lastRenderedPageBreak/>
        <w:tab/>
        <w:t>9.</w:t>
      </w:r>
      <w:r>
        <w:tab/>
      </w:r>
      <w:r>
        <w:rPr>
          <w:bCs/>
        </w:rPr>
        <w:t>Выборы должностных лиц на 2022 год</w:t>
      </w:r>
    </w:p>
    <w:p w14:paraId="0F8DB0A9" w14:textId="77777777" w:rsidR="00600BA8" w:rsidRPr="00776508" w:rsidRDefault="00600BA8" w:rsidP="00600BA8">
      <w:pPr>
        <w:pStyle w:val="HChG"/>
      </w:pPr>
      <w:r>
        <w:tab/>
        <w:t>10.</w:t>
      </w:r>
      <w:r>
        <w:tab/>
      </w:r>
      <w:r>
        <w:rPr>
          <w:bCs/>
        </w:rPr>
        <w:t>Будущая работа</w:t>
      </w:r>
    </w:p>
    <w:p w14:paraId="49BEF080" w14:textId="47085407" w:rsidR="00600BA8" w:rsidRPr="00776508" w:rsidRDefault="00600BA8" w:rsidP="00600BA8">
      <w:pPr>
        <w:pStyle w:val="SingleTxtG"/>
        <w:spacing w:before="120"/>
      </w:pPr>
      <w:r>
        <w:tab/>
        <w:t>Совместное совещание, возможно, пожелает определить структуру повестки дня своей весенней сессии 2022 года (Берн, 14−18 марта 2022 года).</w:t>
      </w:r>
    </w:p>
    <w:p w14:paraId="3D1D45AD" w14:textId="77777777" w:rsidR="00600BA8" w:rsidRPr="003B0250" w:rsidRDefault="00600BA8" w:rsidP="00600BA8">
      <w:pPr>
        <w:pStyle w:val="HChG"/>
      </w:pPr>
      <w:r>
        <w:tab/>
        <w:t>11.</w:t>
      </w:r>
      <w:r>
        <w:tab/>
      </w:r>
      <w:r>
        <w:rPr>
          <w:bCs/>
        </w:rPr>
        <w:t>Прочие вопросы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00BA8" w:rsidRPr="00776508" w14:paraId="2A881165" w14:textId="77777777" w:rsidTr="00687CEE">
        <w:tc>
          <w:tcPr>
            <w:tcW w:w="3654" w:type="dxa"/>
          </w:tcPr>
          <w:p w14:paraId="2706DC42" w14:textId="77777777" w:rsidR="00600BA8" w:rsidRPr="00776508" w:rsidRDefault="00600BA8" w:rsidP="00687CEE">
            <w:pPr>
              <w:pStyle w:val="SingleTxtG"/>
              <w:spacing w:after="60"/>
              <w:ind w:left="0" w:right="175"/>
              <w:jc w:val="left"/>
            </w:pPr>
            <w:r>
              <w:t>ECE/TRANS/WP.15/AC.1/2021/45 (секретариат)</w:t>
            </w:r>
          </w:p>
        </w:tc>
        <w:tc>
          <w:tcPr>
            <w:tcW w:w="4851" w:type="dxa"/>
          </w:tcPr>
          <w:p w14:paraId="4D3CA4B8" w14:textId="77777777" w:rsidR="00600BA8" w:rsidRPr="00776508" w:rsidRDefault="00600BA8" w:rsidP="00A61331">
            <w:pPr>
              <w:pStyle w:val="SingleTxtG"/>
              <w:spacing w:after="60"/>
              <w:ind w:left="0" w:right="175"/>
            </w:pPr>
            <w:r>
              <w:t>Просьба о предоставлении консультативного статуса Европейской конфедерации индустрии вторичной переработки (ЕКИВП)</w:t>
            </w:r>
          </w:p>
        </w:tc>
      </w:tr>
    </w:tbl>
    <w:p w14:paraId="41100E68" w14:textId="77777777" w:rsidR="00600BA8" w:rsidRPr="003B0250" w:rsidRDefault="00600BA8" w:rsidP="00600BA8">
      <w:pPr>
        <w:pStyle w:val="HChG"/>
      </w:pPr>
      <w:r>
        <w:tab/>
        <w:t>12.</w:t>
      </w:r>
      <w:r>
        <w:tab/>
      </w:r>
      <w:r>
        <w:rPr>
          <w:bCs/>
        </w:rPr>
        <w:t>Утверждение доклада</w:t>
      </w:r>
    </w:p>
    <w:p w14:paraId="200586E5" w14:textId="77777777" w:rsidR="00600BA8" w:rsidRPr="00776508" w:rsidRDefault="00600BA8" w:rsidP="00600BA8">
      <w:pPr>
        <w:pStyle w:val="SingleTxtG"/>
        <w:ind w:firstLine="561"/>
      </w:pPr>
      <w:r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14:paraId="0F14D43D" w14:textId="77777777" w:rsidR="00600BA8" w:rsidRPr="00776508" w:rsidRDefault="00600BA8" w:rsidP="00600BA8">
      <w:pPr>
        <w:spacing w:before="240"/>
        <w:jc w:val="center"/>
        <w:rPr>
          <w:u w:val="single"/>
        </w:rPr>
      </w:pPr>
      <w:r w:rsidRPr="00776508">
        <w:rPr>
          <w:u w:val="single"/>
        </w:rPr>
        <w:tab/>
      </w:r>
      <w:r w:rsidRPr="00776508">
        <w:rPr>
          <w:u w:val="single"/>
        </w:rPr>
        <w:tab/>
      </w:r>
      <w:r w:rsidRPr="00776508">
        <w:rPr>
          <w:u w:val="single"/>
        </w:rPr>
        <w:tab/>
      </w:r>
    </w:p>
    <w:p w14:paraId="3D20C8BC" w14:textId="77777777" w:rsidR="00E12C5F" w:rsidRPr="008D53B6" w:rsidRDefault="00E12C5F" w:rsidP="00D9145B"/>
    <w:sectPr w:rsidR="00E12C5F" w:rsidRPr="008D53B6" w:rsidSect="00367E6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83ED" w14:textId="77777777" w:rsidR="00D5502B" w:rsidRPr="00A312BC" w:rsidRDefault="00D5502B" w:rsidP="00A312BC"/>
  </w:endnote>
  <w:endnote w:type="continuationSeparator" w:id="0">
    <w:p w14:paraId="58E3DDBE" w14:textId="77777777" w:rsidR="00D5502B" w:rsidRPr="00A312BC" w:rsidRDefault="00D550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B681" w14:textId="4AF2A872" w:rsidR="00367E6B" w:rsidRPr="00367E6B" w:rsidRDefault="00367E6B">
    <w:pPr>
      <w:pStyle w:val="Footer"/>
    </w:pPr>
    <w:r w:rsidRPr="00367E6B">
      <w:rPr>
        <w:b/>
        <w:sz w:val="18"/>
      </w:rPr>
      <w:fldChar w:fldCharType="begin"/>
    </w:r>
    <w:r w:rsidRPr="00367E6B">
      <w:rPr>
        <w:b/>
        <w:sz w:val="18"/>
      </w:rPr>
      <w:instrText xml:space="preserve"> PAGE  \* MERGEFORMAT </w:instrText>
    </w:r>
    <w:r w:rsidRPr="00367E6B">
      <w:rPr>
        <w:b/>
        <w:sz w:val="18"/>
      </w:rPr>
      <w:fldChar w:fldCharType="separate"/>
    </w:r>
    <w:r w:rsidRPr="00367E6B">
      <w:rPr>
        <w:b/>
        <w:noProof/>
        <w:sz w:val="18"/>
      </w:rPr>
      <w:t>2</w:t>
    </w:r>
    <w:r w:rsidRPr="00367E6B">
      <w:rPr>
        <w:b/>
        <w:sz w:val="18"/>
      </w:rPr>
      <w:fldChar w:fldCharType="end"/>
    </w:r>
    <w:r>
      <w:rPr>
        <w:b/>
        <w:sz w:val="18"/>
      </w:rPr>
      <w:tab/>
    </w:r>
    <w:r>
      <w:t>GE.21-09983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FFAB" w14:textId="65DC54B0" w:rsidR="00367E6B" w:rsidRPr="00367E6B" w:rsidRDefault="00367E6B" w:rsidP="00367E6B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GE.21-09983</w:t>
    </w:r>
    <w:r>
      <w:tab/>
    </w:r>
    <w:r w:rsidRPr="00367E6B">
      <w:rPr>
        <w:b/>
        <w:sz w:val="18"/>
      </w:rPr>
      <w:fldChar w:fldCharType="begin"/>
    </w:r>
    <w:r w:rsidRPr="00367E6B">
      <w:rPr>
        <w:b/>
        <w:sz w:val="18"/>
      </w:rPr>
      <w:instrText xml:space="preserve"> PAGE  \* MERGEFORMAT </w:instrText>
    </w:r>
    <w:r w:rsidRPr="00367E6B">
      <w:rPr>
        <w:b/>
        <w:sz w:val="18"/>
      </w:rPr>
      <w:fldChar w:fldCharType="separate"/>
    </w:r>
    <w:r w:rsidRPr="00367E6B">
      <w:rPr>
        <w:b/>
        <w:noProof/>
        <w:sz w:val="18"/>
      </w:rPr>
      <w:t>3</w:t>
    </w:r>
    <w:r w:rsidRPr="00367E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17A5" w14:textId="744BCD11" w:rsidR="00042B72" w:rsidRPr="00367E6B" w:rsidRDefault="00367E6B" w:rsidP="00367E6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C7394D" wp14:editId="0CF0CA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21-09983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C2D0CF2" wp14:editId="0EAF385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220721  220721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DC9FF" w14:textId="77777777" w:rsidR="00D5502B" w:rsidRPr="001075E9" w:rsidRDefault="00D550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558726" w14:textId="77777777" w:rsidR="00D5502B" w:rsidRDefault="00D550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1EE1DB" w14:textId="77777777" w:rsidR="00600BA8" w:rsidRPr="00776508" w:rsidRDefault="00600BA8" w:rsidP="00600BA8">
      <w:pPr>
        <w:pStyle w:val="FootnoteText"/>
        <w:rPr>
          <w:b/>
          <w:bCs/>
          <w:sz w:val="20"/>
        </w:rPr>
      </w:pPr>
      <w:r>
        <w:tab/>
      </w:r>
      <w:r w:rsidRPr="006F6D03">
        <w:rPr>
          <w:rStyle w:val="FootnoteReference"/>
          <w:sz w:val="20"/>
          <w:vertAlign w:val="baseline"/>
        </w:rPr>
        <w:sym w:font="Symbol" w:char="F02A"/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F421" w14:textId="3CFED9EB" w:rsidR="00367E6B" w:rsidRPr="00367E6B" w:rsidRDefault="00D245F7">
    <w:pPr>
      <w:pStyle w:val="Header"/>
    </w:pPr>
    <w:fldSimple w:instr=" TITLE  \* MERGEFORMAT ">
      <w:r>
        <w:t>ECE/TRANS/WP.15/AC.1/161/Add.1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9A4D" w14:textId="0C95975E" w:rsidR="00367E6B" w:rsidRPr="00367E6B" w:rsidRDefault="00D245F7" w:rsidP="00367E6B">
    <w:pPr>
      <w:pStyle w:val="Header"/>
      <w:jc w:val="right"/>
    </w:pPr>
    <w:fldSimple w:instr=" TITLE  \* MERGEFORMAT ">
      <w:r>
        <w:t>ECE/TRANS/WP.15/AC.1/161/Add.1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2B"/>
    <w:rsid w:val="00033680"/>
    <w:rsid w:val="00033EE1"/>
    <w:rsid w:val="00042B72"/>
    <w:rsid w:val="000558BD"/>
    <w:rsid w:val="00090292"/>
    <w:rsid w:val="000B1CB3"/>
    <w:rsid w:val="000B57E7"/>
    <w:rsid w:val="000B6373"/>
    <w:rsid w:val="000C229B"/>
    <w:rsid w:val="000E4E5B"/>
    <w:rsid w:val="000F09DF"/>
    <w:rsid w:val="000F61B2"/>
    <w:rsid w:val="00101D17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71F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E6B"/>
    <w:rsid w:val="00381C24"/>
    <w:rsid w:val="00387CD4"/>
    <w:rsid w:val="003958D0"/>
    <w:rsid w:val="003A0D43"/>
    <w:rsid w:val="003A48CE"/>
    <w:rsid w:val="003B00E5"/>
    <w:rsid w:val="003E0B46"/>
    <w:rsid w:val="003F0375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0BA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D03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305"/>
    <w:rsid w:val="009C59D7"/>
    <w:rsid w:val="009C6FE6"/>
    <w:rsid w:val="009D7E7D"/>
    <w:rsid w:val="00A14DA8"/>
    <w:rsid w:val="00A312BC"/>
    <w:rsid w:val="00A61331"/>
    <w:rsid w:val="00A84021"/>
    <w:rsid w:val="00A84D35"/>
    <w:rsid w:val="00A917B3"/>
    <w:rsid w:val="00AB4B51"/>
    <w:rsid w:val="00B10B24"/>
    <w:rsid w:val="00B10CC7"/>
    <w:rsid w:val="00B36DF7"/>
    <w:rsid w:val="00B539E7"/>
    <w:rsid w:val="00B62458"/>
    <w:rsid w:val="00BC18B2"/>
    <w:rsid w:val="00BD33EE"/>
    <w:rsid w:val="00BE1CC7"/>
    <w:rsid w:val="00BE6241"/>
    <w:rsid w:val="00BF7B6A"/>
    <w:rsid w:val="00C106D6"/>
    <w:rsid w:val="00C119AE"/>
    <w:rsid w:val="00C16D75"/>
    <w:rsid w:val="00C60F0C"/>
    <w:rsid w:val="00C71E84"/>
    <w:rsid w:val="00C805C9"/>
    <w:rsid w:val="00C92939"/>
    <w:rsid w:val="00CA1679"/>
    <w:rsid w:val="00CB151C"/>
    <w:rsid w:val="00CE5A1A"/>
    <w:rsid w:val="00CF55F6"/>
    <w:rsid w:val="00D245F7"/>
    <w:rsid w:val="00D318B9"/>
    <w:rsid w:val="00D33D63"/>
    <w:rsid w:val="00D5253A"/>
    <w:rsid w:val="00D5502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5F31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98228"/>
  <w15:docId w15:val="{CE38BE55-C37B-4EB5-B663-3F2A92AB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00BA8"/>
    <w:rPr>
      <w:lang w:val="ru-RU" w:eastAsia="en-US"/>
    </w:rPr>
  </w:style>
  <w:style w:type="paragraph" w:customStyle="1" w:styleId="ParNoG">
    <w:name w:val="_ParNo_G"/>
    <w:basedOn w:val="SingleTxtG"/>
    <w:qFormat/>
    <w:rsid w:val="00600BA8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600BA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00BA8"/>
    <w:rPr>
      <w:b/>
      <w:sz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61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angerous-good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dico.un.org/event/35321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ECE/TRANS/WP.15/AC.1/161/Add.1</vt:lpstr>
      <vt:lpstr>A/</vt:lpstr>
      <vt:lpstr>A/</vt:lpstr>
    </vt:vector>
  </TitlesOfParts>
  <Company>DCM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ECE/TRANS/WP.15/AC.1/161/Add.1</dc:title>
  <dc:subject/>
  <dc:creator>Ekaterina SALYNSKAYA</dc:creator>
  <cp:keywords/>
  <cp:lastModifiedBy>Christine Barrio-Champeau</cp:lastModifiedBy>
  <cp:revision>2</cp:revision>
  <cp:lastPrinted>2021-07-22T08:16:00Z</cp:lastPrinted>
  <dcterms:created xsi:type="dcterms:W3CDTF">2021-08-12T07:01:00Z</dcterms:created>
  <dcterms:modified xsi:type="dcterms:W3CDTF">2021-08-12T07:01:00Z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