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900447" w14:paraId="137A191E" w14:textId="77777777" w:rsidTr="00C97039">
        <w:trPr>
          <w:trHeight w:hRule="exact" w:val="851"/>
        </w:trPr>
        <w:tc>
          <w:tcPr>
            <w:tcW w:w="1276" w:type="dxa"/>
            <w:tcBorders>
              <w:bottom w:val="single" w:sz="4" w:space="0" w:color="auto"/>
            </w:tcBorders>
          </w:tcPr>
          <w:p w14:paraId="3AE2EBE1" w14:textId="77777777" w:rsidR="00F35BAF" w:rsidRPr="00DB58B5" w:rsidRDefault="00F35BAF" w:rsidP="00900447"/>
        </w:tc>
        <w:tc>
          <w:tcPr>
            <w:tcW w:w="2268" w:type="dxa"/>
            <w:tcBorders>
              <w:bottom w:val="single" w:sz="4" w:space="0" w:color="auto"/>
            </w:tcBorders>
            <w:vAlign w:val="bottom"/>
          </w:tcPr>
          <w:p w14:paraId="2E7FFB8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EE0DC8D" w14:textId="0677E034" w:rsidR="00F35BAF" w:rsidRPr="00900447" w:rsidRDefault="00900447" w:rsidP="00900447">
            <w:pPr>
              <w:jc w:val="right"/>
              <w:rPr>
                <w:lang w:val="en-US"/>
              </w:rPr>
            </w:pPr>
            <w:r w:rsidRPr="00900447">
              <w:rPr>
                <w:sz w:val="40"/>
                <w:lang w:val="en-US"/>
              </w:rPr>
              <w:t>ECE</w:t>
            </w:r>
            <w:r w:rsidRPr="00900447">
              <w:rPr>
                <w:lang w:val="en-US"/>
              </w:rPr>
              <w:t>/TRANS/WP.15/AC.1/161/Add.1</w:t>
            </w:r>
          </w:p>
        </w:tc>
      </w:tr>
      <w:tr w:rsidR="00F35BAF" w:rsidRPr="00DB58B5" w14:paraId="4BCFAD74" w14:textId="77777777" w:rsidTr="00C97039">
        <w:trPr>
          <w:trHeight w:hRule="exact" w:val="2835"/>
        </w:trPr>
        <w:tc>
          <w:tcPr>
            <w:tcW w:w="1276" w:type="dxa"/>
            <w:tcBorders>
              <w:top w:val="single" w:sz="4" w:space="0" w:color="auto"/>
              <w:bottom w:val="single" w:sz="12" w:space="0" w:color="auto"/>
            </w:tcBorders>
          </w:tcPr>
          <w:p w14:paraId="4E224C2B" w14:textId="77777777" w:rsidR="00F35BAF" w:rsidRPr="00DB58B5" w:rsidRDefault="00F35BAF" w:rsidP="00C97039">
            <w:pPr>
              <w:spacing w:before="120"/>
              <w:jc w:val="center"/>
            </w:pPr>
            <w:r>
              <w:rPr>
                <w:noProof/>
                <w:lang w:eastAsia="fr-CH"/>
              </w:rPr>
              <w:drawing>
                <wp:inline distT="0" distB="0" distL="0" distR="0" wp14:anchorId="2AB7A31A" wp14:editId="61F8EEA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4D0F74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A6157A4" w14:textId="77777777" w:rsidR="00F35BAF" w:rsidRDefault="00900447" w:rsidP="00C97039">
            <w:pPr>
              <w:spacing w:before="240"/>
            </w:pPr>
            <w:proofErr w:type="spellStart"/>
            <w:r>
              <w:t>Distr</w:t>
            </w:r>
            <w:proofErr w:type="spellEnd"/>
            <w:r>
              <w:t xml:space="preserve">. </w:t>
            </w:r>
            <w:proofErr w:type="gramStart"/>
            <w:r>
              <w:t>générale</w:t>
            </w:r>
            <w:proofErr w:type="gramEnd"/>
          </w:p>
          <w:p w14:paraId="32C8FE37" w14:textId="77777777" w:rsidR="00900447" w:rsidRDefault="00900447" w:rsidP="00900447">
            <w:pPr>
              <w:spacing w:line="240" w:lineRule="exact"/>
            </w:pPr>
            <w:r>
              <w:t>21 juillet 2021</w:t>
            </w:r>
          </w:p>
          <w:p w14:paraId="6AA0D24A" w14:textId="77777777" w:rsidR="00900447" w:rsidRDefault="00900447" w:rsidP="00900447">
            <w:pPr>
              <w:spacing w:line="240" w:lineRule="exact"/>
            </w:pPr>
            <w:r>
              <w:t>Français</w:t>
            </w:r>
          </w:p>
          <w:p w14:paraId="2FAAF041" w14:textId="24CBFA39" w:rsidR="00900447" w:rsidRPr="00DB58B5" w:rsidRDefault="00900447" w:rsidP="00900447">
            <w:pPr>
              <w:spacing w:line="240" w:lineRule="exact"/>
            </w:pPr>
            <w:r>
              <w:t>Original : anglais</w:t>
            </w:r>
          </w:p>
        </w:tc>
      </w:tr>
    </w:tbl>
    <w:p w14:paraId="793E0BAF" w14:textId="0AB78862" w:rsidR="007F20FA" w:rsidRPr="000312C0" w:rsidRDefault="007F20FA" w:rsidP="007F20FA">
      <w:pPr>
        <w:spacing w:before="120"/>
        <w:rPr>
          <w:b/>
          <w:sz w:val="28"/>
          <w:szCs w:val="28"/>
        </w:rPr>
      </w:pPr>
      <w:r w:rsidRPr="000312C0">
        <w:rPr>
          <w:b/>
          <w:sz w:val="28"/>
          <w:szCs w:val="28"/>
        </w:rPr>
        <w:t>Commission économique pour l</w:t>
      </w:r>
      <w:r w:rsidR="00900447">
        <w:rPr>
          <w:b/>
          <w:sz w:val="28"/>
          <w:szCs w:val="28"/>
        </w:rPr>
        <w:t>’</w:t>
      </w:r>
      <w:r w:rsidRPr="000312C0">
        <w:rPr>
          <w:b/>
          <w:sz w:val="28"/>
          <w:szCs w:val="28"/>
        </w:rPr>
        <w:t>Europe</w:t>
      </w:r>
    </w:p>
    <w:p w14:paraId="5C5342E4" w14:textId="77777777" w:rsidR="007F20FA" w:rsidRDefault="007F20FA" w:rsidP="007F20FA">
      <w:pPr>
        <w:spacing w:before="120"/>
        <w:rPr>
          <w:sz w:val="28"/>
          <w:szCs w:val="28"/>
        </w:rPr>
      </w:pPr>
      <w:r w:rsidRPr="00685843">
        <w:rPr>
          <w:sz w:val="28"/>
          <w:szCs w:val="28"/>
        </w:rPr>
        <w:t>Comité des transports intérieurs</w:t>
      </w:r>
    </w:p>
    <w:p w14:paraId="53782329" w14:textId="77777777" w:rsidR="00900447" w:rsidRPr="009E01B8" w:rsidRDefault="00900447" w:rsidP="00AF0CB5">
      <w:pPr>
        <w:spacing w:before="120"/>
        <w:rPr>
          <w:b/>
          <w:sz w:val="24"/>
          <w:szCs w:val="24"/>
        </w:rPr>
      </w:pPr>
      <w:r w:rsidRPr="009E01B8">
        <w:rPr>
          <w:b/>
          <w:sz w:val="24"/>
          <w:szCs w:val="24"/>
        </w:rPr>
        <w:t>Groupe de travail des transports de marchandises dangereuses</w:t>
      </w:r>
    </w:p>
    <w:p w14:paraId="42E9B8F5" w14:textId="66A0EB26" w:rsidR="00900447" w:rsidRPr="00926E87" w:rsidRDefault="00900447" w:rsidP="00AF0CB5">
      <w:pPr>
        <w:spacing w:before="120"/>
        <w:rPr>
          <w:b/>
        </w:rPr>
      </w:pPr>
      <w:r w:rsidRPr="00926E87">
        <w:rPr>
          <w:b/>
        </w:rPr>
        <w:t>Réunion commune de la Commission d</w:t>
      </w:r>
      <w:r>
        <w:rPr>
          <w:b/>
        </w:rPr>
        <w:t>’</w:t>
      </w:r>
      <w:r w:rsidRPr="00926E87">
        <w:rPr>
          <w:b/>
        </w:rPr>
        <w:t>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14:paraId="30762749" w14:textId="77777777" w:rsidR="00900447" w:rsidRPr="00F75265" w:rsidRDefault="00900447" w:rsidP="00900447">
      <w:pPr>
        <w:spacing w:before="120"/>
        <w:rPr>
          <w:lang w:val="fr-FR"/>
        </w:rPr>
      </w:pPr>
      <w:r>
        <w:t xml:space="preserve">Genève, </w:t>
      </w:r>
      <w:r>
        <w:rPr>
          <w:lang w:val="fr-FR"/>
        </w:rPr>
        <w:t>21 septembre-1</w:t>
      </w:r>
      <w:r>
        <w:rPr>
          <w:vertAlign w:val="superscript"/>
          <w:lang w:val="fr-FR"/>
        </w:rPr>
        <w:t>er</w:t>
      </w:r>
      <w:r>
        <w:rPr>
          <w:lang w:val="fr-FR"/>
        </w:rPr>
        <w:t xml:space="preserve"> octobre 2021</w:t>
      </w:r>
    </w:p>
    <w:p w14:paraId="3FCDD810" w14:textId="6E2F6A7E" w:rsidR="00900447" w:rsidRPr="00F75265" w:rsidRDefault="00900447" w:rsidP="00900447">
      <w:pPr>
        <w:rPr>
          <w:lang w:val="fr-FR"/>
        </w:rPr>
      </w:pPr>
      <w:r>
        <w:rPr>
          <w:lang w:val="fr-FR"/>
        </w:rPr>
        <w:t>Point 1 de l’ordre du jour provisoire</w:t>
      </w:r>
    </w:p>
    <w:p w14:paraId="56E6AEA9" w14:textId="4745520F" w:rsidR="00900447" w:rsidRPr="00F75265" w:rsidRDefault="00900447" w:rsidP="00900447">
      <w:pPr>
        <w:rPr>
          <w:lang w:val="fr-FR"/>
        </w:rPr>
      </w:pPr>
      <w:r>
        <w:rPr>
          <w:b/>
          <w:bCs/>
          <w:lang w:val="fr-FR"/>
        </w:rPr>
        <w:t>Adoption de l’ordre du jour</w:t>
      </w:r>
    </w:p>
    <w:p w14:paraId="6AC762DB" w14:textId="6835000A" w:rsidR="00900447" w:rsidRPr="00F75265" w:rsidRDefault="00900447" w:rsidP="00900447">
      <w:pPr>
        <w:pStyle w:val="HChG"/>
        <w:rPr>
          <w:szCs w:val="28"/>
          <w:lang w:val="fr-FR"/>
        </w:rPr>
      </w:pPr>
      <w:r>
        <w:rPr>
          <w:lang w:val="fr-FR"/>
        </w:rPr>
        <w:tab/>
      </w:r>
      <w:r>
        <w:rPr>
          <w:lang w:val="fr-FR"/>
        </w:rPr>
        <w:tab/>
        <w:t>Ordre du jour provisoire de la session d’automne 2021</w:t>
      </w:r>
      <w:r w:rsidRPr="00900447">
        <w:rPr>
          <w:rStyle w:val="FootnoteReference"/>
          <w:b w:val="0"/>
          <w:bCs/>
          <w:sz w:val="20"/>
          <w:vertAlign w:val="baseline"/>
        </w:rPr>
        <w:footnoteReference w:customMarkFollows="1" w:id="2"/>
        <w:t>*</w:t>
      </w:r>
    </w:p>
    <w:p w14:paraId="7E28671D" w14:textId="77777777" w:rsidR="00900447" w:rsidRPr="00900447" w:rsidRDefault="00900447" w:rsidP="00900447">
      <w:pPr>
        <w:pStyle w:val="H23G"/>
      </w:pPr>
      <w:r>
        <w:rPr>
          <w:lang w:val="fr-FR"/>
        </w:rPr>
        <w:tab/>
      </w:r>
      <w:r>
        <w:rPr>
          <w:lang w:val="fr-FR"/>
        </w:rPr>
        <w:tab/>
        <w:t>Additif</w:t>
      </w:r>
    </w:p>
    <w:p w14:paraId="6F08B19A" w14:textId="77777777" w:rsidR="00900447" w:rsidRPr="00F75265" w:rsidRDefault="00900447" w:rsidP="00900447">
      <w:pPr>
        <w:pStyle w:val="H1G"/>
        <w:rPr>
          <w:lang w:val="fr-FR"/>
        </w:rPr>
      </w:pPr>
      <w:r>
        <w:rPr>
          <w:lang w:val="fr-FR"/>
        </w:rPr>
        <w:tab/>
      </w:r>
      <w:r>
        <w:rPr>
          <w:lang w:val="fr-FR"/>
        </w:rPr>
        <w:tab/>
        <w:t>Annotations et liste des documents</w:t>
      </w:r>
    </w:p>
    <w:p w14:paraId="634B10A8" w14:textId="3C50EB08" w:rsidR="00F9573C" w:rsidRDefault="00900447" w:rsidP="00900447">
      <w:pPr>
        <w:pStyle w:val="HChG"/>
        <w:rPr>
          <w:lang w:val="fr-FR"/>
        </w:rPr>
      </w:pPr>
      <w:r>
        <w:rPr>
          <w:lang w:val="fr-FR"/>
        </w:rPr>
        <w:tab/>
        <w:t>1.</w:t>
      </w:r>
      <w:r>
        <w:rPr>
          <w:lang w:val="fr-FR"/>
        </w:rPr>
        <w:tab/>
        <w:t>Adoption de l’ordre du jour</w:t>
      </w:r>
    </w:p>
    <w:p w14:paraId="2FEC23F4" w14:textId="7171D8D8" w:rsidR="00900447" w:rsidRPr="00F75265" w:rsidRDefault="00900447" w:rsidP="00900447">
      <w:pPr>
        <w:pStyle w:val="SingleTxtG"/>
        <w:ind w:firstLine="567"/>
        <w:rPr>
          <w:lang w:val="fr-FR"/>
        </w:rPr>
      </w:pPr>
      <w:r>
        <w:rPr>
          <w:lang w:val="fr-FR"/>
        </w:rPr>
        <w:t xml:space="preserve">Le premier point de l’ordre du jour concerne son adoption. La Réunion commune </w:t>
      </w:r>
      <w:proofErr w:type="gramStart"/>
      <w:r>
        <w:rPr>
          <w:lang w:val="fr-FR"/>
        </w:rPr>
        <w:t>disposera</w:t>
      </w:r>
      <w:proofErr w:type="gramEnd"/>
      <w:r>
        <w:rPr>
          <w:lang w:val="fr-FR"/>
        </w:rPr>
        <w:t xml:space="preserve"> également du rapport sur sa session de printemps 2021, tenue à Berne du 15 au 19 mars 2021 (ECE/TRANS/WP.15/AC.1/160-OTIF/RID/RC/2021-A et Add.1).</w:t>
      </w:r>
    </w:p>
    <w:p w14:paraId="112C25FB" w14:textId="77777777" w:rsidR="00900447" w:rsidRPr="00F75265" w:rsidRDefault="00900447" w:rsidP="00900447">
      <w:pPr>
        <w:pStyle w:val="SingleTxtG"/>
        <w:ind w:firstLine="567"/>
        <w:rPr>
          <w:lang w:val="fr-FR"/>
        </w:rPr>
      </w:pPr>
      <w:r>
        <w:rPr>
          <w:lang w:val="fr-FR"/>
        </w:rPr>
        <w:tab/>
        <w:t>Il convient de rappeler les points suivants :</w:t>
      </w:r>
    </w:p>
    <w:p w14:paraId="65B9B598" w14:textId="147547DD" w:rsidR="00900447" w:rsidRPr="00F75265" w:rsidRDefault="00900447" w:rsidP="00900447">
      <w:pPr>
        <w:pStyle w:val="SingleTxtG"/>
        <w:ind w:firstLine="567"/>
        <w:rPr>
          <w:lang w:val="fr-FR"/>
        </w:rPr>
      </w:pPr>
      <w:r>
        <w:rPr>
          <w:lang w:val="fr-FR"/>
        </w:rPr>
        <w:t>a)</w:t>
      </w:r>
      <w:r>
        <w:rPr>
          <w:lang w:val="fr-FR"/>
        </w:rPr>
        <w:tab/>
        <w:t xml:space="preserve">À sa session d’automne 2020, la Réunion commune a élu M. C. </w:t>
      </w:r>
      <w:proofErr w:type="spellStart"/>
      <w:r>
        <w:rPr>
          <w:lang w:val="fr-FR"/>
        </w:rPr>
        <w:t>Pfauvadel</w:t>
      </w:r>
      <w:proofErr w:type="spellEnd"/>
      <w:r>
        <w:rPr>
          <w:lang w:val="fr-FR"/>
        </w:rPr>
        <w:t xml:space="preserve"> (France) Président et M</w:t>
      </w:r>
      <w:r w:rsidRPr="009B6F3E">
        <w:rPr>
          <w:vertAlign w:val="superscript"/>
          <w:lang w:val="fr-FR"/>
        </w:rPr>
        <w:t>me</w:t>
      </w:r>
      <w:r>
        <w:rPr>
          <w:lang w:val="fr-FR"/>
        </w:rPr>
        <w:t xml:space="preserve"> S. García Wolfrum (Espagne) Vice-Présidente ;</w:t>
      </w:r>
    </w:p>
    <w:p w14:paraId="207876E4" w14:textId="0E959455" w:rsidR="00900447" w:rsidRPr="00F75265" w:rsidRDefault="00900447" w:rsidP="00900447">
      <w:pPr>
        <w:pStyle w:val="SingleTxtG"/>
        <w:ind w:firstLine="567"/>
        <w:rPr>
          <w:lang w:val="fr-FR"/>
        </w:rPr>
      </w:pPr>
      <w:r>
        <w:rPr>
          <w:lang w:val="fr-FR"/>
        </w:rPr>
        <w:t>b)</w:t>
      </w:r>
      <w:r>
        <w:rPr>
          <w:lang w:val="fr-FR"/>
        </w:rPr>
        <w:tab/>
        <w:t>Les documents de la CEE (autres que les ordres du jour ou les rapports) portant la cote ECE/TRANS/WP.15/AC.1/ sont diffusés par l’Organisation intergouvernementale pour les transports internationaux ferroviaires (OTIF) en allemand sous la cote OTIF/RID/RC/ complétée par le même numéro de document. Par souci d’économie, aucun document ne sera distribué en salle. Les représentants sont donc priés de se rendre à la session munis de leurs propres exemplaires.</w:t>
      </w:r>
    </w:p>
    <w:p w14:paraId="4875C72B" w14:textId="2C25E42A" w:rsidR="00900447" w:rsidRPr="00F75265" w:rsidRDefault="00900447" w:rsidP="00900447">
      <w:pPr>
        <w:pStyle w:val="SingleTxtG"/>
        <w:ind w:firstLine="567"/>
        <w:rPr>
          <w:lang w:val="fr-FR"/>
        </w:rPr>
      </w:pPr>
      <w:r>
        <w:rPr>
          <w:lang w:val="fr-FR"/>
        </w:rPr>
        <w:t>c)</w:t>
      </w:r>
      <w:r>
        <w:rPr>
          <w:lang w:val="fr-FR"/>
        </w:rPr>
        <w:tab/>
        <w:t>On pourra consulter les documents pertinents sur le site Web de la CEE (</w:t>
      </w:r>
      <w:hyperlink r:id="rId8" w:history="1">
        <w:r w:rsidRPr="00900447">
          <w:rPr>
            <w:rStyle w:val="Hyperlink"/>
            <w:lang w:val="fr-FR"/>
          </w:rPr>
          <w:t>unece.org/transport/</w:t>
        </w:r>
        <w:proofErr w:type="spellStart"/>
        <w:r w:rsidRPr="00900447">
          <w:rPr>
            <w:rStyle w:val="Hyperlink"/>
            <w:lang w:val="fr-FR"/>
          </w:rPr>
          <w:t>dangerous-goods</w:t>
        </w:r>
        <w:proofErr w:type="spellEnd"/>
      </w:hyperlink>
      <w:r>
        <w:rPr>
          <w:lang w:val="fr-FR"/>
        </w:rPr>
        <w:t>) en anglais, en français et en russe ;</w:t>
      </w:r>
    </w:p>
    <w:p w14:paraId="69669B41" w14:textId="68F893C6" w:rsidR="00900447" w:rsidRPr="00F75265" w:rsidRDefault="00900447" w:rsidP="00900447">
      <w:pPr>
        <w:pStyle w:val="SingleTxtG"/>
        <w:ind w:firstLine="567"/>
        <w:rPr>
          <w:lang w:val="fr-FR"/>
        </w:rPr>
      </w:pPr>
      <w:r>
        <w:rPr>
          <w:lang w:val="fr-FR"/>
        </w:rPr>
        <w:t>d)</w:t>
      </w:r>
      <w:r>
        <w:rPr>
          <w:lang w:val="fr-FR"/>
        </w:rPr>
        <w:tab/>
        <w:t>La Réunion commune souhaitera éventuellement qu’un groupe de travail spécial se réunisse, si nécessaire, au cours de la deuxième semaine, en dehors des heures de séance plénière, pour examiner les documents relatifs aux normes (point 3), conformément au mandat qu’elle aura établi ;</w:t>
      </w:r>
    </w:p>
    <w:p w14:paraId="205EF644" w14:textId="77777777" w:rsidR="00900447" w:rsidRPr="00F75265" w:rsidRDefault="00900447" w:rsidP="00900447">
      <w:pPr>
        <w:pStyle w:val="SingleTxtG"/>
        <w:ind w:firstLine="567"/>
        <w:rPr>
          <w:lang w:val="fr-FR"/>
        </w:rPr>
      </w:pPr>
      <w:r>
        <w:rPr>
          <w:lang w:val="fr-FR"/>
        </w:rPr>
        <w:lastRenderedPageBreak/>
        <w:t>e)</w:t>
      </w:r>
      <w:r>
        <w:rPr>
          <w:lang w:val="fr-FR"/>
        </w:rPr>
        <w:tab/>
        <w:t>Les documents relatifs aux citernes (point 2) seront examinés par le Groupe de travail des citernes durant la deuxième semaine de la session, après examen de ce point en séance plénière ;</w:t>
      </w:r>
    </w:p>
    <w:p w14:paraId="761A4686" w14:textId="33327B8D" w:rsidR="00900447" w:rsidRPr="00900447" w:rsidRDefault="00900447" w:rsidP="00900447">
      <w:pPr>
        <w:pStyle w:val="SingleTxtG"/>
        <w:ind w:firstLine="567"/>
        <w:rPr>
          <w:rFonts w:asciiTheme="majorBidi" w:hAnsiTheme="majorBidi" w:cstheme="majorBidi"/>
          <w:shd w:val="clear" w:color="auto" w:fill="FFFFFF"/>
          <w:lang w:val="fr-FR"/>
        </w:rPr>
      </w:pPr>
      <w:r>
        <w:rPr>
          <w:lang w:val="fr-FR"/>
        </w:rPr>
        <w:t>f)</w:t>
      </w:r>
      <w:r>
        <w:rPr>
          <w:lang w:val="fr-FR"/>
        </w:rPr>
        <w:tab/>
        <w:t xml:space="preserve">Les représentants peuvent s’inscrire en cliquant sur le lien suivant : </w:t>
      </w:r>
      <w:hyperlink r:id="rId9" w:history="1">
        <w:r w:rsidRPr="00900447">
          <w:rPr>
            <w:rStyle w:val="Hyperlink"/>
            <w:lang w:val="fr-FR"/>
          </w:rPr>
          <w:t>https://indico.un.org/event/35321/</w:t>
        </w:r>
      </w:hyperlink>
      <w:r w:rsidRPr="00900447">
        <w:rPr>
          <w:lang w:val="fr-FR"/>
        </w:rPr>
        <w:t> ;</w:t>
      </w:r>
    </w:p>
    <w:p w14:paraId="691068E1" w14:textId="6C382D60" w:rsidR="00900447" w:rsidRPr="00F75265" w:rsidRDefault="00900447" w:rsidP="00900447">
      <w:pPr>
        <w:pStyle w:val="SingleTxtG"/>
        <w:ind w:firstLine="567"/>
        <w:rPr>
          <w:rFonts w:asciiTheme="majorBidi" w:hAnsiTheme="majorBidi" w:cstheme="majorBidi"/>
          <w:lang w:val="fr-FR"/>
        </w:rPr>
      </w:pPr>
      <w:r>
        <w:rPr>
          <w:lang w:val="fr-FR"/>
        </w:rPr>
        <w:t>g)</w:t>
      </w:r>
      <w:r>
        <w:rPr>
          <w:lang w:val="fr-FR"/>
        </w:rPr>
        <w:tab/>
        <w:t>En raison de la pandémie de COVID-19 et des restrictions techniques qui ont toujours cours à Genève, il est prévu que la session se tienne à nouveau sous une forme hybride permettant aux représentants de participer soit en personne, soit à distance. Des informations plus détaillées seront diffusées ultérieurement ;</w:t>
      </w:r>
    </w:p>
    <w:p w14:paraId="359476A7" w14:textId="77777777" w:rsidR="00900447" w:rsidRPr="00F75265" w:rsidRDefault="00900447" w:rsidP="00900447">
      <w:pPr>
        <w:pStyle w:val="SingleTxtG"/>
        <w:ind w:firstLine="567"/>
        <w:rPr>
          <w:rFonts w:asciiTheme="majorBidi" w:hAnsiTheme="majorBidi" w:cstheme="majorBidi"/>
          <w:lang w:val="fr-FR"/>
        </w:rPr>
      </w:pPr>
      <w:r>
        <w:rPr>
          <w:lang w:val="fr-FR"/>
        </w:rPr>
        <w:t>h)</w:t>
      </w:r>
      <w:r>
        <w:rPr>
          <w:lang w:val="fr-FR"/>
        </w:rPr>
        <w:tab/>
        <w:t>La lecture du rapport (point 12) devrait avoir lieu le vendredi matin, 1</w:t>
      </w:r>
      <w:r>
        <w:rPr>
          <w:vertAlign w:val="superscript"/>
          <w:lang w:val="fr-FR"/>
        </w:rPr>
        <w:t>er</w:t>
      </w:r>
      <w:r>
        <w:rPr>
          <w:lang w:val="fr-FR"/>
        </w:rPr>
        <w:t> octobre 2021, sans interprétation.</w:t>
      </w:r>
    </w:p>
    <w:p w14:paraId="1B98A243" w14:textId="77777777" w:rsidR="00900447" w:rsidRPr="00900447" w:rsidRDefault="00900447" w:rsidP="00900447">
      <w:pPr>
        <w:pStyle w:val="HChG"/>
      </w:pPr>
      <w:r>
        <w:rPr>
          <w:lang w:val="fr-FR"/>
        </w:rPr>
        <w:tab/>
        <w:t>2.</w:t>
      </w:r>
      <w:r>
        <w:rPr>
          <w:lang w:val="fr-FR"/>
        </w:rPr>
        <w:tab/>
        <w:t>Citernes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32"/>
        <w:gridCol w:w="4819"/>
      </w:tblGrid>
      <w:tr w:rsidR="00900447" w:rsidRPr="00F75265" w14:paraId="76C267B1" w14:textId="77777777" w:rsidTr="00580F1E">
        <w:tc>
          <w:tcPr>
            <w:tcW w:w="3654" w:type="dxa"/>
          </w:tcPr>
          <w:p w14:paraId="4995A3A7" w14:textId="5346F03B" w:rsidR="00900447" w:rsidRPr="00F75265" w:rsidRDefault="00900447" w:rsidP="00024A29">
            <w:pPr>
              <w:pStyle w:val="SingleTxtG"/>
              <w:ind w:left="0" w:right="113"/>
              <w:jc w:val="left"/>
              <w:rPr>
                <w:lang w:val="fr-FR"/>
              </w:rPr>
            </w:pPr>
            <w:r>
              <w:rPr>
                <w:lang w:val="fr-FR"/>
              </w:rPr>
              <w:t>ECE/TRANS/WP.15/AC.1/2021/23 et</w:t>
            </w:r>
            <w:r w:rsidR="00024A29">
              <w:rPr>
                <w:lang w:val="fr-FR"/>
              </w:rPr>
              <w:t> </w:t>
            </w:r>
            <w:r>
              <w:rPr>
                <w:lang w:val="fr-FR"/>
              </w:rPr>
              <w:t>Rev.1 (Royaume-Uni)</w:t>
            </w:r>
          </w:p>
        </w:tc>
        <w:tc>
          <w:tcPr>
            <w:tcW w:w="4851" w:type="dxa"/>
            <w:gridSpan w:val="2"/>
          </w:tcPr>
          <w:p w14:paraId="0CB42A2B" w14:textId="73C717B9" w:rsidR="00900447" w:rsidRPr="00F75265" w:rsidRDefault="00900447" w:rsidP="00024A29">
            <w:pPr>
              <w:pStyle w:val="SingleTxtG"/>
              <w:ind w:left="0" w:right="0"/>
              <w:jc w:val="left"/>
              <w:rPr>
                <w:lang w:val="fr-FR"/>
              </w:rPr>
            </w:pPr>
            <w:r>
              <w:rPr>
                <w:lang w:val="fr-FR"/>
              </w:rPr>
              <w:t>Informations supplémentaires du groupe de travail informel du contrôle et de l’agrément des citernes : amendements proposés aux chapitres 6.8 et 6.2, aux sections 1.8.7 et 1.8.6, ainsi que mesures transitoires et amendements de conséquence</w:t>
            </w:r>
          </w:p>
        </w:tc>
      </w:tr>
      <w:tr w:rsidR="00900447" w:rsidRPr="00F75265" w14:paraId="48880874" w14:textId="77777777" w:rsidTr="00580F1E">
        <w:tc>
          <w:tcPr>
            <w:tcW w:w="3654" w:type="dxa"/>
          </w:tcPr>
          <w:p w14:paraId="1B10FAB9" w14:textId="77777777" w:rsidR="00900447" w:rsidRPr="00F75265" w:rsidRDefault="00900447" w:rsidP="00024A29">
            <w:pPr>
              <w:pStyle w:val="SingleTxtG"/>
              <w:ind w:left="0" w:right="113"/>
              <w:jc w:val="left"/>
              <w:rPr>
                <w:lang w:val="fr-FR"/>
              </w:rPr>
            </w:pPr>
            <w:r>
              <w:rPr>
                <w:lang w:val="fr-FR"/>
              </w:rPr>
              <w:t>ECE/TRANS/WP.15/AC.1/2021/34 (Suisse)</w:t>
            </w:r>
          </w:p>
        </w:tc>
        <w:tc>
          <w:tcPr>
            <w:tcW w:w="4851" w:type="dxa"/>
            <w:gridSpan w:val="2"/>
          </w:tcPr>
          <w:p w14:paraId="756F43C6" w14:textId="00B507C1" w:rsidR="00900447" w:rsidRPr="00F75265" w:rsidRDefault="00900447" w:rsidP="00024A29">
            <w:pPr>
              <w:pStyle w:val="SingleTxtG"/>
              <w:ind w:left="0" w:right="0"/>
              <w:jc w:val="left"/>
              <w:rPr>
                <w:lang w:val="fr-FR"/>
              </w:rPr>
            </w:pPr>
            <w:r>
              <w:rPr>
                <w:lang w:val="fr-FR"/>
              </w:rPr>
              <w:t xml:space="preserve">Contrôles et agrément des citernes : explications sur les modifications prévues pour </w:t>
            </w:r>
            <w:proofErr w:type="spellStart"/>
            <w:r>
              <w:rPr>
                <w:lang w:val="fr-FR"/>
              </w:rPr>
              <w:t>entrée</w:t>
            </w:r>
            <w:proofErr w:type="spellEnd"/>
            <w:r>
              <w:rPr>
                <w:lang w:val="fr-FR"/>
              </w:rPr>
              <w:t xml:space="preserve"> en vigueur le 1</w:t>
            </w:r>
            <w:r w:rsidRPr="00900447">
              <w:rPr>
                <w:vertAlign w:val="superscript"/>
                <w:lang w:val="fr-FR"/>
              </w:rPr>
              <w:t>er</w:t>
            </w:r>
            <w:r>
              <w:rPr>
                <w:vertAlign w:val="superscript"/>
                <w:lang w:val="fr-FR"/>
              </w:rPr>
              <w:t> </w:t>
            </w:r>
            <w:r>
              <w:rPr>
                <w:lang w:val="fr-FR"/>
              </w:rPr>
              <w:t>janvier 2023</w:t>
            </w:r>
          </w:p>
        </w:tc>
      </w:tr>
      <w:tr w:rsidR="00900447" w:rsidRPr="00F75265" w14:paraId="7704ED70" w14:textId="77777777" w:rsidTr="00580F1E">
        <w:tc>
          <w:tcPr>
            <w:tcW w:w="3686" w:type="dxa"/>
            <w:gridSpan w:val="2"/>
          </w:tcPr>
          <w:p w14:paraId="25B917FE" w14:textId="77777777" w:rsidR="00900447" w:rsidRPr="00900447" w:rsidRDefault="00900447" w:rsidP="00024A29">
            <w:pPr>
              <w:pStyle w:val="SingleTxtG"/>
              <w:ind w:left="0" w:right="113"/>
              <w:jc w:val="left"/>
              <w:rPr>
                <w:lang w:val="en-US"/>
              </w:rPr>
            </w:pPr>
            <w:r w:rsidRPr="00F75265">
              <w:rPr>
                <w:lang w:val="en-US"/>
              </w:rPr>
              <w:t>ECE/TRANS/WP.15/AC.1/2021/27 (UIP)</w:t>
            </w:r>
          </w:p>
        </w:tc>
        <w:tc>
          <w:tcPr>
            <w:tcW w:w="4819" w:type="dxa"/>
          </w:tcPr>
          <w:p w14:paraId="48DA3A8C" w14:textId="24D19D88" w:rsidR="00900447" w:rsidRPr="00F75265" w:rsidRDefault="00900447" w:rsidP="00024A29">
            <w:pPr>
              <w:pStyle w:val="SingleTxtG"/>
              <w:ind w:left="0" w:right="0"/>
              <w:jc w:val="left"/>
              <w:rPr>
                <w:lang w:val="fr-FR"/>
              </w:rPr>
            </w:pPr>
            <w:r>
              <w:rPr>
                <w:lang w:val="fr-FR"/>
              </w:rPr>
              <w:t>Précisions concernant l’exploitation des citernes après l’expiration du délai fixé pour la prochaine épreuve ou le prochain contrôle</w:t>
            </w:r>
          </w:p>
        </w:tc>
      </w:tr>
      <w:tr w:rsidR="00900447" w:rsidRPr="00F75265" w14:paraId="2FDEC759" w14:textId="77777777" w:rsidTr="00580F1E">
        <w:tc>
          <w:tcPr>
            <w:tcW w:w="3686" w:type="dxa"/>
            <w:gridSpan w:val="2"/>
          </w:tcPr>
          <w:p w14:paraId="1315E710" w14:textId="77777777" w:rsidR="00900447" w:rsidRPr="00900447" w:rsidRDefault="00900447" w:rsidP="00024A29">
            <w:pPr>
              <w:pStyle w:val="SingleTxtG"/>
              <w:ind w:left="0" w:right="113"/>
              <w:jc w:val="left"/>
              <w:rPr>
                <w:lang w:val="en-US"/>
              </w:rPr>
            </w:pPr>
            <w:r w:rsidRPr="00F75265">
              <w:rPr>
                <w:lang w:val="en-US"/>
              </w:rPr>
              <w:t>ECE/TRANS/WP.15/AC.1/2021/29 (UIC)</w:t>
            </w:r>
          </w:p>
        </w:tc>
        <w:tc>
          <w:tcPr>
            <w:tcW w:w="4819" w:type="dxa"/>
          </w:tcPr>
          <w:p w14:paraId="4A4E1094" w14:textId="77777777" w:rsidR="00900447" w:rsidRPr="00F75265" w:rsidRDefault="00900447" w:rsidP="00024A29">
            <w:pPr>
              <w:pStyle w:val="SingleTxtG"/>
              <w:ind w:left="0" w:right="0"/>
              <w:jc w:val="left"/>
              <w:rPr>
                <w:lang w:val="fr-FR"/>
              </w:rPr>
            </w:pPr>
            <w:r>
              <w:rPr>
                <w:lang w:val="fr-FR"/>
              </w:rPr>
              <w:t>Validité des dispositions relatives au temps de retenue pour les gaz liquéfiés réfrigérés</w:t>
            </w:r>
          </w:p>
        </w:tc>
      </w:tr>
      <w:tr w:rsidR="00900447" w:rsidRPr="00F75265" w14:paraId="0B098DA1" w14:textId="77777777" w:rsidTr="00580F1E">
        <w:tc>
          <w:tcPr>
            <w:tcW w:w="3686" w:type="dxa"/>
            <w:gridSpan w:val="2"/>
          </w:tcPr>
          <w:p w14:paraId="1092630C" w14:textId="7A945DF2" w:rsidR="00900447" w:rsidRPr="003B0250" w:rsidRDefault="00900447" w:rsidP="00024A29">
            <w:pPr>
              <w:pStyle w:val="SingleTxtG"/>
              <w:ind w:left="0" w:right="113"/>
              <w:jc w:val="left"/>
            </w:pPr>
            <w:r>
              <w:rPr>
                <w:lang w:val="fr-FR"/>
              </w:rPr>
              <w:t>ECE/TRANS/WP.15/AC.1/2021/36 (</w:t>
            </w:r>
            <w:proofErr w:type="spellStart"/>
            <w:r>
              <w:rPr>
                <w:lang w:val="fr-FR"/>
              </w:rPr>
              <w:t>Liquid</w:t>
            </w:r>
            <w:proofErr w:type="spellEnd"/>
            <w:r w:rsidR="00024A29">
              <w:rPr>
                <w:lang w:val="fr-FR"/>
              </w:rPr>
              <w:t> </w:t>
            </w:r>
            <w:r>
              <w:rPr>
                <w:lang w:val="fr-FR"/>
              </w:rPr>
              <w:t>Gas Europe)</w:t>
            </w:r>
          </w:p>
        </w:tc>
        <w:tc>
          <w:tcPr>
            <w:tcW w:w="4819" w:type="dxa"/>
          </w:tcPr>
          <w:p w14:paraId="5AEE824C" w14:textId="77777777" w:rsidR="00900447" w:rsidRPr="00F75265" w:rsidRDefault="00900447" w:rsidP="00024A29">
            <w:pPr>
              <w:pStyle w:val="SingleTxtG"/>
              <w:ind w:left="0" w:right="0"/>
              <w:jc w:val="left"/>
              <w:rPr>
                <w:lang w:val="fr-FR"/>
              </w:rPr>
            </w:pPr>
            <w:r w:rsidRPr="00FE65E6">
              <w:rPr>
                <w:bCs/>
                <w:lang w:val="fr-FR"/>
              </w:rPr>
              <w:t>Installation obligatoire de soupapes de sécurité sur les citernes transportant des gaz liquéfiés inflammables</w:t>
            </w:r>
          </w:p>
        </w:tc>
      </w:tr>
      <w:tr w:rsidR="00900447" w:rsidRPr="00F75265" w14:paraId="1AB424DE" w14:textId="77777777" w:rsidTr="00580F1E">
        <w:tc>
          <w:tcPr>
            <w:tcW w:w="3686" w:type="dxa"/>
            <w:gridSpan w:val="2"/>
          </w:tcPr>
          <w:p w14:paraId="088B222C" w14:textId="7521160F" w:rsidR="00900447" w:rsidRPr="00F75265" w:rsidRDefault="00900447" w:rsidP="00024A29">
            <w:pPr>
              <w:pStyle w:val="SingleTxtG"/>
              <w:ind w:left="0" w:right="113"/>
              <w:jc w:val="left"/>
              <w:rPr>
                <w:lang w:val="fr-FR"/>
              </w:rPr>
            </w:pPr>
            <w:r>
              <w:rPr>
                <w:lang w:val="fr-FR"/>
              </w:rPr>
              <w:t>ECE/TRANS/WP.15/AC.1/2021/42 (Pays</w:t>
            </w:r>
            <w:r w:rsidR="00024A29">
              <w:rPr>
                <w:lang w:val="fr-FR"/>
              </w:rPr>
              <w:noBreakHyphen/>
            </w:r>
            <w:r>
              <w:rPr>
                <w:lang w:val="fr-FR"/>
              </w:rPr>
              <w:t>Bas)</w:t>
            </w:r>
          </w:p>
        </w:tc>
        <w:tc>
          <w:tcPr>
            <w:tcW w:w="4819" w:type="dxa"/>
          </w:tcPr>
          <w:p w14:paraId="5CAAACCD" w14:textId="77777777" w:rsidR="00900447" w:rsidRPr="00F75265" w:rsidRDefault="00900447" w:rsidP="00024A29">
            <w:pPr>
              <w:pStyle w:val="SingleTxtG"/>
              <w:ind w:left="0" w:right="0"/>
              <w:jc w:val="left"/>
              <w:rPr>
                <w:lang w:val="fr-FR"/>
              </w:rPr>
            </w:pPr>
            <w:r>
              <w:rPr>
                <w:lang w:val="fr-FR"/>
              </w:rPr>
              <w:t>Taux de remplissage pour les matières transportées à 50 °C et plus</w:t>
            </w:r>
          </w:p>
        </w:tc>
      </w:tr>
      <w:tr w:rsidR="00900447" w:rsidRPr="00F75265" w14:paraId="738A5031" w14:textId="77777777" w:rsidTr="00580F1E">
        <w:tc>
          <w:tcPr>
            <w:tcW w:w="3686" w:type="dxa"/>
            <w:gridSpan w:val="2"/>
          </w:tcPr>
          <w:p w14:paraId="0BF71DD0" w14:textId="77777777" w:rsidR="00900447" w:rsidRPr="003B0250" w:rsidRDefault="00900447" w:rsidP="00024A29">
            <w:pPr>
              <w:pStyle w:val="SingleTxtG"/>
              <w:ind w:left="0" w:right="113"/>
              <w:jc w:val="left"/>
            </w:pPr>
            <w:r>
              <w:rPr>
                <w:lang w:val="fr-FR"/>
              </w:rPr>
              <w:t>ECE/TRANS/WP.15/AC.1/2021/43 (France)</w:t>
            </w:r>
          </w:p>
        </w:tc>
        <w:tc>
          <w:tcPr>
            <w:tcW w:w="4819" w:type="dxa"/>
          </w:tcPr>
          <w:p w14:paraId="223F5AC7" w14:textId="77777777" w:rsidR="00900447" w:rsidRPr="00F75265" w:rsidRDefault="00900447" w:rsidP="00024A29">
            <w:pPr>
              <w:pStyle w:val="SingleTxtG"/>
              <w:ind w:left="0" w:right="0"/>
              <w:jc w:val="left"/>
              <w:rPr>
                <w:lang w:val="fr-FR"/>
              </w:rPr>
            </w:pPr>
            <w:r>
              <w:rPr>
                <w:lang w:val="fr-FR"/>
              </w:rPr>
              <w:t>Développement des prescriptions sur les citernes en matière plastique renforcée de fibres (PRF)</w:t>
            </w:r>
          </w:p>
        </w:tc>
      </w:tr>
    </w:tbl>
    <w:p w14:paraId="1C336815" w14:textId="77777777" w:rsidR="00900447" w:rsidRPr="003B0250" w:rsidRDefault="00900447" w:rsidP="00900447">
      <w:pPr>
        <w:pStyle w:val="HChG"/>
      </w:pPr>
      <w:r>
        <w:rPr>
          <w:lang w:val="fr-FR"/>
        </w:rPr>
        <w:tab/>
        <w:t>3.</w:t>
      </w:r>
      <w:r>
        <w:rPr>
          <w:lang w:val="fr-FR"/>
        </w:rPr>
        <w:tab/>
      </w:r>
      <w:r>
        <w:rPr>
          <w:bCs/>
          <w:lang w:val="fr-FR"/>
        </w:rPr>
        <w:t>Normes</w:t>
      </w:r>
    </w:p>
    <w:tbl>
      <w:tblPr>
        <w:tblW w:w="8505" w:type="dxa"/>
        <w:tblInd w:w="1134" w:type="dxa"/>
        <w:tblLayout w:type="fixed"/>
        <w:tblCellMar>
          <w:left w:w="0" w:type="dxa"/>
          <w:right w:w="0" w:type="dxa"/>
        </w:tblCellMar>
        <w:tblLook w:val="01E0" w:firstRow="1" w:lastRow="1" w:firstColumn="1" w:lastColumn="1" w:noHBand="0" w:noVBand="0"/>
      </w:tblPr>
      <w:tblGrid>
        <w:gridCol w:w="3686"/>
        <w:gridCol w:w="4819"/>
      </w:tblGrid>
      <w:tr w:rsidR="00900447" w:rsidRPr="00F75265" w14:paraId="548E5BF9" w14:textId="77777777" w:rsidTr="00580F1E">
        <w:tc>
          <w:tcPr>
            <w:tcW w:w="3686" w:type="dxa"/>
          </w:tcPr>
          <w:p w14:paraId="7B2C9FE7" w14:textId="77777777" w:rsidR="00900447" w:rsidRPr="00900447" w:rsidRDefault="00900447" w:rsidP="00024A29">
            <w:pPr>
              <w:pStyle w:val="SingleTxtG"/>
              <w:ind w:left="0" w:right="113"/>
              <w:jc w:val="left"/>
              <w:rPr>
                <w:lang w:val="en-US"/>
              </w:rPr>
            </w:pPr>
            <w:r w:rsidRPr="00F75265">
              <w:rPr>
                <w:lang w:val="en-US"/>
              </w:rPr>
              <w:t>ECE/TRANS/WP.15/AC.1/2021/38 (CEN)</w:t>
            </w:r>
          </w:p>
        </w:tc>
        <w:tc>
          <w:tcPr>
            <w:tcW w:w="4819" w:type="dxa"/>
          </w:tcPr>
          <w:p w14:paraId="79FF5C8C" w14:textId="77777777" w:rsidR="00900447" w:rsidRPr="00F75265" w:rsidRDefault="00900447" w:rsidP="00024A29">
            <w:pPr>
              <w:pStyle w:val="SingleTxtG"/>
              <w:ind w:left="0" w:right="0"/>
              <w:jc w:val="left"/>
              <w:rPr>
                <w:lang w:val="fr-FR"/>
              </w:rPr>
            </w:pPr>
            <w:r>
              <w:rPr>
                <w:lang w:val="fr-FR"/>
              </w:rPr>
              <w:t>Informations concernant les travaux du Groupe de travail des normes</w:t>
            </w:r>
          </w:p>
        </w:tc>
      </w:tr>
      <w:tr w:rsidR="00900447" w:rsidRPr="00F75265" w14:paraId="75D1CAF1" w14:textId="77777777" w:rsidTr="00580F1E">
        <w:tc>
          <w:tcPr>
            <w:tcW w:w="3686" w:type="dxa"/>
          </w:tcPr>
          <w:p w14:paraId="746B35B2" w14:textId="77777777" w:rsidR="00900447" w:rsidRPr="00AC6F3A" w:rsidRDefault="00900447" w:rsidP="00024A29">
            <w:pPr>
              <w:pStyle w:val="SingleTxtG"/>
              <w:ind w:left="0" w:right="113"/>
              <w:jc w:val="left"/>
            </w:pPr>
            <w:r>
              <w:rPr>
                <w:lang w:val="fr-FR"/>
              </w:rPr>
              <w:t>ECE/TRANS/WP.15/AC.1/2021/41 (France)</w:t>
            </w:r>
          </w:p>
        </w:tc>
        <w:tc>
          <w:tcPr>
            <w:tcW w:w="4819" w:type="dxa"/>
          </w:tcPr>
          <w:p w14:paraId="4FF7F07D" w14:textId="578BDEDA" w:rsidR="00900447" w:rsidRPr="00F75265" w:rsidRDefault="00900447" w:rsidP="00024A29">
            <w:pPr>
              <w:pStyle w:val="SingleTxtG"/>
              <w:ind w:left="0" w:right="0"/>
              <w:jc w:val="left"/>
              <w:rPr>
                <w:lang w:val="fr-FR"/>
              </w:rPr>
            </w:pPr>
            <w:r>
              <w:rPr>
                <w:lang w:val="fr-FR"/>
              </w:rPr>
              <w:t>Information sur les difficultés d’application d’une norme citée au chapitre 6.2</w:t>
            </w:r>
          </w:p>
        </w:tc>
      </w:tr>
    </w:tbl>
    <w:p w14:paraId="0C637019" w14:textId="77777777" w:rsidR="00900447" w:rsidRPr="00F75265" w:rsidRDefault="00900447" w:rsidP="00C36DF0">
      <w:pPr>
        <w:pStyle w:val="HChG"/>
        <w:rPr>
          <w:lang w:val="fr-FR"/>
        </w:rPr>
      </w:pPr>
      <w:r>
        <w:rPr>
          <w:lang w:val="fr-FR"/>
        </w:rPr>
        <w:tab/>
        <w:t>4.</w:t>
      </w:r>
      <w:r>
        <w:rPr>
          <w:lang w:val="fr-FR"/>
        </w:rPr>
        <w:tab/>
        <w:t xml:space="preserve">Harmonisation avec les Recommandations relatives au transport des marchandises </w:t>
      </w:r>
      <w:r w:rsidRPr="00C36DF0">
        <w:t>dangereuses</w:t>
      </w:r>
      <w:r>
        <w:rPr>
          <w:lang w:val="fr-FR"/>
        </w:rPr>
        <w:t xml:space="preserve"> (Nations Unies)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900447" w:rsidRPr="00F75265" w14:paraId="533FDBC6" w14:textId="77777777" w:rsidTr="00580F1E">
        <w:tc>
          <w:tcPr>
            <w:tcW w:w="3654" w:type="dxa"/>
          </w:tcPr>
          <w:p w14:paraId="5DD01BF6" w14:textId="77777777" w:rsidR="00900447" w:rsidRPr="00F75265" w:rsidRDefault="00900447" w:rsidP="00024A29">
            <w:pPr>
              <w:pStyle w:val="SingleTxtG"/>
              <w:ind w:left="0" w:right="113"/>
              <w:jc w:val="left"/>
              <w:rPr>
                <w:lang w:val="fr-FR"/>
              </w:rPr>
            </w:pPr>
            <w:r>
              <w:rPr>
                <w:lang w:val="fr-FR"/>
              </w:rPr>
              <w:t>ECE/TRANS/WP.15/AC.1/2021/24 (secrétariat) et Add.1</w:t>
            </w:r>
          </w:p>
        </w:tc>
        <w:tc>
          <w:tcPr>
            <w:tcW w:w="4851" w:type="dxa"/>
          </w:tcPr>
          <w:p w14:paraId="13CDA501" w14:textId="2D8A14DF" w:rsidR="00900447" w:rsidRPr="00F75265" w:rsidRDefault="00900447" w:rsidP="00024A29">
            <w:pPr>
              <w:pStyle w:val="SingleTxtG"/>
              <w:ind w:left="0" w:right="0"/>
              <w:jc w:val="left"/>
              <w:rPr>
                <w:lang w:val="fr-FR"/>
              </w:rPr>
            </w:pPr>
            <w:r>
              <w:rPr>
                <w:lang w:val="fr-FR"/>
              </w:rPr>
              <w:t>Rapport du Groupe de travail spécial de l’harmonisation des Règlements RID, ADR et ADN avec les Recommandations de l’ONU relatives au transport des marchandises dangereuses</w:t>
            </w:r>
          </w:p>
        </w:tc>
      </w:tr>
      <w:tr w:rsidR="00900447" w:rsidRPr="00F75265" w14:paraId="7977F79F" w14:textId="77777777" w:rsidTr="00580F1E">
        <w:tc>
          <w:tcPr>
            <w:tcW w:w="3654" w:type="dxa"/>
          </w:tcPr>
          <w:p w14:paraId="53DF0E8C" w14:textId="7439C7C8" w:rsidR="00900447" w:rsidRPr="00F75265" w:rsidRDefault="00900447" w:rsidP="00024A29">
            <w:pPr>
              <w:pStyle w:val="SingleTxtG"/>
              <w:ind w:left="0" w:right="113"/>
              <w:jc w:val="left"/>
              <w:rPr>
                <w:i/>
                <w:lang w:val="fr-FR"/>
              </w:rPr>
            </w:pPr>
            <w:r>
              <w:rPr>
                <w:lang w:val="fr-FR"/>
              </w:rPr>
              <w:t>ECE/TRANS/WP.15/AC.1/2021/28 (secrétariat de l’OTIF)</w:t>
            </w:r>
          </w:p>
        </w:tc>
        <w:tc>
          <w:tcPr>
            <w:tcW w:w="4851" w:type="dxa"/>
          </w:tcPr>
          <w:p w14:paraId="2F3E05F9" w14:textId="77777777" w:rsidR="00900447" w:rsidRPr="00F75265" w:rsidRDefault="00900447" w:rsidP="00024A29">
            <w:pPr>
              <w:pStyle w:val="SingleTxtG"/>
              <w:ind w:left="0" w:right="0"/>
              <w:jc w:val="left"/>
              <w:rPr>
                <w:lang w:val="fr-FR"/>
              </w:rPr>
            </w:pPr>
            <w:r>
              <w:rPr>
                <w:lang w:val="fr-FR"/>
              </w:rPr>
              <w:t>Description du danger de classe 9</w:t>
            </w:r>
          </w:p>
        </w:tc>
      </w:tr>
    </w:tbl>
    <w:p w14:paraId="0A638A9F" w14:textId="27CA236C" w:rsidR="00900447" w:rsidRPr="00F75265" w:rsidRDefault="00900447" w:rsidP="00FF538A">
      <w:pPr>
        <w:pStyle w:val="HChG"/>
        <w:rPr>
          <w:lang w:val="fr-FR"/>
        </w:rPr>
      </w:pPr>
      <w:r>
        <w:rPr>
          <w:lang w:val="fr-FR"/>
        </w:rPr>
        <w:tab/>
        <w:t>5.</w:t>
      </w:r>
      <w:r>
        <w:rPr>
          <w:lang w:val="fr-FR"/>
        </w:rPr>
        <w:tab/>
      </w:r>
      <w:r w:rsidRPr="00FF538A">
        <w:t>Propositions</w:t>
      </w:r>
      <w:r>
        <w:rPr>
          <w:lang w:val="fr-FR"/>
        </w:rPr>
        <w:t xml:space="preserve"> d’amendements au RID, à l’ADR et à l’ADN</w:t>
      </w:r>
    </w:p>
    <w:p w14:paraId="27C9B2FB" w14:textId="77777777" w:rsidR="00900447" w:rsidRPr="00FF538A" w:rsidRDefault="00900447" w:rsidP="00FF538A">
      <w:pPr>
        <w:pStyle w:val="H1G"/>
      </w:pPr>
      <w:r>
        <w:rPr>
          <w:lang w:val="fr-FR"/>
        </w:rPr>
        <w:tab/>
        <w:t>a)</w:t>
      </w:r>
      <w:r>
        <w:rPr>
          <w:lang w:val="fr-FR"/>
        </w:rPr>
        <w:tab/>
        <w:t>Questions en suspens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900447" w:rsidRPr="00F75265" w14:paraId="2F5CEC3A" w14:textId="77777777" w:rsidTr="00580F1E">
        <w:tc>
          <w:tcPr>
            <w:tcW w:w="3654" w:type="dxa"/>
          </w:tcPr>
          <w:p w14:paraId="7FE40A04" w14:textId="57598EC9" w:rsidR="00900447" w:rsidRPr="00F75265" w:rsidRDefault="00900447" w:rsidP="00024A29">
            <w:pPr>
              <w:pStyle w:val="SingleTxtG"/>
              <w:ind w:left="0" w:right="113"/>
              <w:jc w:val="left"/>
              <w:rPr>
                <w:lang w:val="fr-FR"/>
              </w:rPr>
            </w:pPr>
            <w:r>
              <w:rPr>
                <w:lang w:val="fr-FR"/>
              </w:rPr>
              <w:t>ECE/TRANS/WP.15/AC.1/2021/33 (secrétariats de l’OTIF et de la CEE)</w:t>
            </w:r>
          </w:p>
        </w:tc>
        <w:tc>
          <w:tcPr>
            <w:tcW w:w="4851" w:type="dxa"/>
          </w:tcPr>
          <w:p w14:paraId="6A613C8D" w14:textId="00221B33" w:rsidR="00900447" w:rsidRPr="00F75265" w:rsidRDefault="00900447" w:rsidP="00024A29">
            <w:pPr>
              <w:pStyle w:val="SingleTxtG"/>
              <w:ind w:left="0" w:right="0"/>
              <w:jc w:val="left"/>
              <w:rPr>
                <w:lang w:val="fr-FR"/>
              </w:rPr>
            </w:pPr>
            <w:r>
              <w:rPr>
                <w:lang w:val="fr-FR"/>
              </w:rPr>
              <w:t>Récipients à pression autorisés par le Département des transports des États-Unis d’Amérique</w:t>
            </w:r>
          </w:p>
        </w:tc>
      </w:tr>
      <w:tr w:rsidR="00900447" w:rsidRPr="00F75265" w14:paraId="748D037B" w14:textId="77777777" w:rsidTr="00580F1E">
        <w:tc>
          <w:tcPr>
            <w:tcW w:w="3654" w:type="dxa"/>
          </w:tcPr>
          <w:p w14:paraId="1ADF4257" w14:textId="77777777" w:rsidR="00900447" w:rsidRPr="00F75265" w:rsidRDefault="00900447" w:rsidP="00024A29">
            <w:pPr>
              <w:pStyle w:val="SingleTxtG"/>
              <w:ind w:left="0" w:right="113"/>
              <w:jc w:val="left"/>
              <w:rPr>
                <w:lang w:val="fr-FR"/>
              </w:rPr>
            </w:pPr>
            <w:r>
              <w:rPr>
                <w:lang w:val="fr-FR"/>
              </w:rPr>
              <w:t>ECE/TRANS/WP.15/AC.1/2021/40 (Suisse)</w:t>
            </w:r>
          </w:p>
        </w:tc>
        <w:tc>
          <w:tcPr>
            <w:tcW w:w="4851" w:type="dxa"/>
          </w:tcPr>
          <w:p w14:paraId="0200D236" w14:textId="31DB9C58" w:rsidR="00900447" w:rsidRPr="00F75265" w:rsidRDefault="00900447" w:rsidP="00024A29">
            <w:pPr>
              <w:pStyle w:val="SingleTxtG"/>
              <w:ind w:left="0" w:right="0"/>
              <w:jc w:val="left"/>
              <w:rPr>
                <w:lang w:val="fr-FR"/>
              </w:rPr>
            </w:pPr>
            <w:r>
              <w:rPr>
                <w:lang w:val="fr-FR"/>
              </w:rPr>
              <w:t>Signalisation orange des wagons et véhicules transportant des citernes ou des conteneurs de faible capacité</w:t>
            </w:r>
          </w:p>
        </w:tc>
      </w:tr>
    </w:tbl>
    <w:p w14:paraId="60CB89C8" w14:textId="77777777" w:rsidR="00900447" w:rsidRPr="003B0250" w:rsidRDefault="00900447" w:rsidP="00FF538A">
      <w:pPr>
        <w:pStyle w:val="H1G"/>
      </w:pPr>
      <w:r>
        <w:rPr>
          <w:lang w:val="fr-FR"/>
        </w:rPr>
        <w:tab/>
        <w:t>b)</w:t>
      </w:r>
      <w:r>
        <w:rPr>
          <w:lang w:val="fr-FR"/>
        </w:rPr>
        <w:tab/>
        <w:t xml:space="preserve">Nouvelles </w:t>
      </w:r>
      <w:r w:rsidRPr="00FF538A">
        <w:t>propositions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900447" w:rsidRPr="00F75265" w14:paraId="22CA7803" w14:textId="77777777" w:rsidTr="00580F1E">
        <w:tc>
          <w:tcPr>
            <w:tcW w:w="3654" w:type="dxa"/>
          </w:tcPr>
          <w:p w14:paraId="7B71B769" w14:textId="77777777" w:rsidR="00900447" w:rsidRPr="00900447" w:rsidRDefault="00900447" w:rsidP="00024A29">
            <w:pPr>
              <w:pStyle w:val="SingleTxtG"/>
              <w:ind w:left="0" w:right="113"/>
              <w:jc w:val="left"/>
              <w:rPr>
                <w:lang w:val="en-US"/>
              </w:rPr>
            </w:pPr>
            <w:r w:rsidRPr="00F75265">
              <w:rPr>
                <w:lang w:val="en-US"/>
              </w:rPr>
              <w:t>ECE/TRANS/WP.15/AC.1/2021/25 (International Association of Dangerous Goods Safety Advisers)</w:t>
            </w:r>
          </w:p>
        </w:tc>
        <w:tc>
          <w:tcPr>
            <w:tcW w:w="4851" w:type="dxa"/>
          </w:tcPr>
          <w:p w14:paraId="54963DB7" w14:textId="77777777" w:rsidR="00900447" w:rsidRPr="00F75265" w:rsidRDefault="00900447" w:rsidP="00024A29">
            <w:pPr>
              <w:pStyle w:val="SingleTxtG"/>
              <w:ind w:left="0" w:right="0"/>
              <w:jc w:val="left"/>
              <w:rPr>
                <w:lang w:val="fr-FR"/>
              </w:rPr>
            </w:pPr>
            <w:r>
              <w:rPr>
                <w:lang w:val="fr-FR"/>
              </w:rPr>
              <w:t>Machines frigorifiques et pompes à chaleur</w:t>
            </w:r>
          </w:p>
        </w:tc>
      </w:tr>
      <w:tr w:rsidR="00900447" w:rsidRPr="00F75265" w14:paraId="4243CFB9" w14:textId="77777777" w:rsidTr="00580F1E">
        <w:tc>
          <w:tcPr>
            <w:tcW w:w="3654" w:type="dxa"/>
          </w:tcPr>
          <w:p w14:paraId="4C6ADF75" w14:textId="77777777" w:rsidR="00900447" w:rsidRPr="00900447" w:rsidRDefault="00900447" w:rsidP="00024A29">
            <w:pPr>
              <w:pStyle w:val="SingleTxtG"/>
              <w:ind w:left="0" w:right="113"/>
              <w:jc w:val="left"/>
              <w:rPr>
                <w:lang w:val="en-US"/>
              </w:rPr>
            </w:pPr>
            <w:r w:rsidRPr="00F75265">
              <w:rPr>
                <w:lang w:val="en-US"/>
              </w:rPr>
              <w:t>ECE/TRANS/WP.15/AC.1/2021/30 (International Association of Dangerous Goods Safety Advisers)</w:t>
            </w:r>
          </w:p>
        </w:tc>
        <w:tc>
          <w:tcPr>
            <w:tcW w:w="4851" w:type="dxa"/>
          </w:tcPr>
          <w:p w14:paraId="3B0B7993" w14:textId="77777777" w:rsidR="00900447" w:rsidRPr="00F75265" w:rsidRDefault="00900447" w:rsidP="00024A29">
            <w:pPr>
              <w:pStyle w:val="SingleTxtG"/>
              <w:ind w:left="0" w:right="0"/>
              <w:jc w:val="left"/>
              <w:rPr>
                <w:lang w:val="fr-FR"/>
              </w:rPr>
            </w:pPr>
            <w:r>
              <w:rPr>
                <w:lang w:val="fr-FR"/>
              </w:rPr>
              <w:t>Amendement à la disposition spéciale 668</w:t>
            </w:r>
          </w:p>
        </w:tc>
      </w:tr>
      <w:tr w:rsidR="00900447" w:rsidRPr="00F75265" w14:paraId="7F0B992B" w14:textId="77777777" w:rsidTr="00580F1E">
        <w:tc>
          <w:tcPr>
            <w:tcW w:w="3654" w:type="dxa"/>
          </w:tcPr>
          <w:p w14:paraId="3E84C572" w14:textId="77777777" w:rsidR="00900447" w:rsidRPr="00F75265" w:rsidRDefault="00900447" w:rsidP="00024A29">
            <w:pPr>
              <w:pStyle w:val="SingleTxtG"/>
              <w:ind w:left="0" w:right="113"/>
              <w:jc w:val="left"/>
              <w:rPr>
                <w:lang w:val="fr-FR"/>
              </w:rPr>
            </w:pPr>
            <w:r>
              <w:rPr>
                <w:lang w:val="fr-FR"/>
              </w:rPr>
              <w:t>ECE/TRANS/WP.15/AC.1/2021/31 (Allemagne)</w:t>
            </w:r>
          </w:p>
        </w:tc>
        <w:tc>
          <w:tcPr>
            <w:tcW w:w="4851" w:type="dxa"/>
          </w:tcPr>
          <w:p w14:paraId="06978D12" w14:textId="454990AA" w:rsidR="00900447" w:rsidRPr="00F75265" w:rsidRDefault="00900447" w:rsidP="00024A29">
            <w:pPr>
              <w:pStyle w:val="SingleTxtG"/>
              <w:ind w:left="0" w:right="0"/>
              <w:jc w:val="left"/>
              <w:rPr>
                <w:lang w:val="fr-FR"/>
              </w:rPr>
            </w:pPr>
            <w:r>
              <w:rPr>
                <w:lang w:val="fr-FR"/>
              </w:rPr>
              <w:t>Activités des services internes d’inspection au titre des paragraphes 6.2.2.11 et 6.2.3.6.1 du RID et de l’ADR</w:t>
            </w:r>
          </w:p>
        </w:tc>
      </w:tr>
      <w:tr w:rsidR="00900447" w:rsidRPr="00F75265" w14:paraId="24AE06F0" w14:textId="77777777" w:rsidTr="00580F1E">
        <w:tc>
          <w:tcPr>
            <w:tcW w:w="3654" w:type="dxa"/>
          </w:tcPr>
          <w:p w14:paraId="7AFFF836" w14:textId="77777777" w:rsidR="00900447" w:rsidRPr="00F75265" w:rsidRDefault="00900447" w:rsidP="00024A29">
            <w:pPr>
              <w:pStyle w:val="SingleTxtG"/>
              <w:ind w:left="0" w:right="113"/>
              <w:jc w:val="left"/>
              <w:rPr>
                <w:lang w:val="fr-FR"/>
              </w:rPr>
            </w:pPr>
            <w:r>
              <w:rPr>
                <w:lang w:val="fr-FR"/>
              </w:rPr>
              <w:t>ECE/TRANS/WP.15/AC.1/2021/32 (Suède)</w:t>
            </w:r>
          </w:p>
        </w:tc>
        <w:tc>
          <w:tcPr>
            <w:tcW w:w="4851" w:type="dxa"/>
          </w:tcPr>
          <w:p w14:paraId="48E2178B" w14:textId="4FB5E7C5" w:rsidR="00900447" w:rsidRPr="00F75265" w:rsidRDefault="00900447" w:rsidP="00024A29">
            <w:pPr>
              <w:pStyle w:val="SingleTxtG"/>
              <w:ind w:left="0" w:right="0"/>
              <w:jc w:val="left"/>
              <w:rPr>
                <w:lang w:val="fr-FR"/>
              </w:rPr>
            </w:pPr>
            <w:r>
              <w:rPr>
                <w:lang w:val="fr-FR"/>
              </w:rPr>
              <w:t>Transport des dispositifs de stockage et de production d’énergie électrique contenant des batteries au lithium ionique</w:t>
            </w:r>
          </w:p>
        </w:tc>
      </w:tr>
      <w:tr w:rsidR="00900447" w:rsidRPr="00F75265" w14:paraId="553693CA" w14:textId="77777777" w:rsidTr="00580F1E">
        <w:tc>
          <w:tcPr>
            <w:tcW w:w="3654" w:type="dxa"/>
          </w:tcPr>
          <w:p w14:paraId="434CFE0D" w14:textId="77777777" w:rsidR="00900447" w:rsidRPr="003B0250" w:rsidRDefault="00900447" w:rsidP="00024A29">
            <w:pPr>
              <w:pStyle w:val="SingleTxtG"/>
              <w:ind w:left="0" w:right="113"/>
              <w:jc w:val="left"/>
            </w:pPr>
            <w:r>
              <w:rPr>
                <w:lang w:val="fr-FR"/>
              </w:rPr>
              <w:t>ECE/TRANS/WP.15/AC.1/2021/37 (CEPE)</w:t>
            </w:r>
          </w:p>
        </w:tc>
        <w:tc>
          <w:tcPr>
            <w:tcW w:w="4851" w:type="dxa"/>
          </w:tcPr>
          <w:p w14:paraId="7BBB22E5" w14:textId="2EF2EA7C" w:rsidR="00900447" w:rsidRPr="00F75265" w:rsidRDefault="00900447" w:rsidP="00024A29">
            <w:pPr>
              <w:pStyle w:val="SingleTxtG"/>
              <w:ind w:left="0" w:right="0"/>
              <w:jc w:val="left"/>
              <w:rPr>
                <w:lang w:val="fr-FR"/>
              </w:rPr>
            </w:pPr>
            <w:r w:rsidRPr="00E77EAB">
              <w:t>Peintures et encres d</w:t>
            </w:r>
            <w:r>
              <w:t>’</w:t>
            </w:r>
            <w:r w:rsidRPr="00E77EAB">
              <w:t>imprimerie classées comme des matières dangereuses pour l</w:t>
            </w:r>
            <w:r>
              <w:t>’</w:t>
            </w:r>
            <w:r w:rsidRPr="00E77EAB">
              <w:t>environnement sous le No</w:t>
            </w:r>
            <w:r w:rsidR="00024A29">
              <w:t> </w:t>
            </w:r>
            <w:r w:rsidRPr="00E77EAB">
              <w:t>ONU 3082 et prescriptions relatives aux épreuves</w:t>
            </w:r>
          </w:p>
        </w:tc>
      </w:tr>
      <w:tr w:rsidR="00900447" w:rsidRPr="00F75265" w14:paraId="277DCCB4" w14:textId="77777777" w:rsidTr="00580F1E">
        <w:tc>
          <w:tcPr>
            <w:tcW w:w="3654" w:type="dxa"/>
          </w:tcPr>
          <w:p w14:paraId="29D09C1A" w14:textId="77777777" w:rsidR="00900447" w:rsidRPr="003B0250" w:rsidRDefault="00900447" w:rsidP="00024A29">
            <w:pPr>
              <w:pStyle w:val="SingleTxtG"/>
              <w:ind w:left="0" w:right="113"/>
              <w:jc w:val="left"/>
            </w:pPr>
            <w:bookmarkStart w:id="0" w:name="_Hlk533686438"/>
            <w:r>
              <w:rPr>
                <w:lang w:val="fr-FR"/>
              </w:rPr>
              <w:t>ECE/TRANS/WP.15/AC.1/2021/39 (Irlande)</w:t>
            </w:r>
          </w:p>
        </w:tc>
        <w:tc>
          <w:tcPr>
            <w:tcW w:w="4851" w:type="dxa"/>
          </w:tcPr>
          <w:p w14:paraId="4301649E" w14:textId="2239E32A" w:rsidR="00900447" w:rsidRPr="00F75265" w:rsidRDefault="00900447" w:rsidP="00024A29">
            <w:pPr>
              <w:pStyle w:val="SingleTxtG"/>
              <w:ind w:left="0" w:right="0"/>
              <w:jc w:val="left"/>
              <w:rPr>
                <w:spacing w:val="-6"/>
                <w:w w:val="105"/>
                <w:lang w:val="fr-FR"/>
              </w:rPr>
            </w:pPr>
            <w:r w:rsidRPr="00E77EAB">
              <w:t>Proposition d</w:t>
            </w:r>
            <w:r>
              <w:t>’</w:t>
            </w:r>
            <w:r w:rsidRPr="00E77EAB">
              <w:t>amendement au 1.1.3.2 e) de l</w:t>
            </w:r>
            <w:r>
              <w:t>’</w:t>
            </w:r>
            <w:r w:rsidRPr="00E77EAB">
              <w:t>ADR et</w:t>
            </w:r>
            <w:r w:rsidR="001271CC">
              <w:t> </w:t>
            </w:r>
            <w:r w:rsidRPr="00E77EAB">
              <w:t>du</w:t>
            </w:r>
            <w:r w:rsidR="001271CC">
              <w:t> </w:t>
            </w:r>
            <w:r w:rsidRPr="00E77EAB">
              <w:t>RID</w:t>
            </w:r>
          </w:p>
        </w:tc>
      </w:tr>
      <w:tr w:rsidR="00900447" w:rsidRPr="00F75265" w14:paraId="7E5C6474" w14:textId="77777777" w:rsidTr="00580F1E">
        <w:tc>
          <w:tcPr>
            <w:tcW w:w="3654" w:type="dxa"/>
          </w:tcPr>
          <w:p w14:paraId="2022DDEC" w14:textId="77777777" w:rsidR="00900447" w:rsidRPr="00F75265" w:rsidRDefault="00900447" w:rsidP="00024A29">
            <w:pPr>
              <w:pStyle w:val="SingleTxtG"/>
              <w:ind w:left="0" w:right="113"/>
              <w:rPr>
                <w:lang w:val="fr-FR"/>
              </w:rPr>
            </w:pPr>
            <w:r>
              <w:rPr>
                <w:lang w:val="fr-FR"/>
              </w:rPr>
              <w:t>ECE/TRANS/WP.15/AC.1/2021/44 (Italie)</w:t>
            </w:r>
          </w:p>
        </w:tc>
        <w:tc>
          <w:tcPr>
            <w:tcW w:w="4851" w:type="dxa"/>
          </w:tcPr>
          <w:p w14:paraId="74A879FA" w14:textId="77777777" w:rsidR="00900447" w:rsidRPr="00F75265" w:rsidRDefault="00900447" w:rsidP="00024A29">
            <w:pPr>
              <w:pStyle w:val="SingleTxtG"/>
              <w:ind w:left="0" w:right="0"/>
              <w:jc w:val="left"/>
              <w:rPr>
                <w:lang w:val="fr-FR"/>
              </w:rPr>
            </w:pPr>
            <w:r>
              <w:rPr>
                <w:lang w:val="fr-FR"/>
              </w:rPr>
              <w:t>EMBALLAGES AU REBUT, VIDES, NON NETTOYÉS (No ONU 3509)</w:t>
            </w:r>
          </w:p>
        </w:tc>
      </w:tr>
    </w:tbl>
    <w:bookmarkEnd w:id="0"/>
    <w:p w14:paraId="3986A110" w14:textId="21B068C9" w:rsidR="00900447" w:rsidRPr="00F75265" w:rsidRDefault="00900447" w:rsidP="00FF538A">
      <w:pPr>
        <w:pStyle w:val="HChG"/>
        <w:rPr>
          <w:lang w:val="fr-FR"/>
        </w:rPr>
      </w:pPr>
      <w:r>
        <w:rPr>
          <w:lang w:val="fr-FR"/>
        </w:rPr>
        <w:tab/>
        <w:t>6.</w:t>
      </w:r>
      <w:r>
        <w:rPr>
          <w:lang w:val="fr-FR"/>
        </w:rPr>
        <w:tab/>
        <w:t>Interprétation du RID, de l’ADR et de l’ADN</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900447" w:rsidRPr="00F75265" w14:paraId="6468FBC6" w14:textId="77777777" w:rsidTr="00580F1E">
        <w:tc>
          <w:tcPr>
            <w:tcW w:w="3654" w:type="dxa"/>
          </w:tcPr>
          <w:p w14:paraId="7CDDC471" w14:textId="77777777" w:rsidR="00900447" w:rsidRPr="00F75265" w:rsidRDefault="00900447" w:rsidP="00024A29">
            <w:pPr>
              <w:pStyle w:val="SingleTxtG"/>
              <w:ind w:left="0" w:right="113"/>
              <w:jc w:val="left"/>
              <w:rPr>
                <w:lang w:val="fr-FR"/>
              </w:rPr>
            </w:pPr>
            <w:r>
              <w:rPr>
                <w:lang w:val="fr-FR"/>
              </w:rPr>
              <w:t>ECE/TRANS/WP.15/AC.1/2021/26 (Royaume-Uni)</w:t>
            </w:r>
          </w:p>
        </w:tc>
        <w:tc>
          <w:tcPr>
            <w:tcW w:w="4851" w:type="dxa"/>
          </w:tcPr>
          <w:p w14:paraId="62C616E3" w14:textId="5DBCE527" w:rsidR="00900447" w:rsidRPr="00F75265" w:rsidRDefault="00900447" w:rsidP="00024A29">
            <w:pPr>
              <w:pStyle w:val="SingleTxtG"/>
              <w:ind w:left="0" w:right="0"/>
              <w:jc w:val="left"/>
              <w:rPr>
                <w:lang w:val="fr-FR"/>
              </w:rPr>
            </w:pPr>
            <w:r>
              <w:rPr>
                <w:lang w:val="fr-FR"/>
              </w:rPr>
              <w:t>Éclaircissements relatifs au paragraphe 5.3.2.2.1 du RID et</w:t>
            </w:r>
            <w:r w:rsidR="001271CC">
              <w:rPr>
                <w:lang w:val="fr-FR"/>
              </w:rPr>
              <w:t> </w:t>
            </w:r>
            <w:r>
              <w:rPr>
                <w:lang w:val="fr-FR"/>
              </w:rPr>
              <w:t>de l’ADR − spécifications pour les panneaux orange</w:t>
            </w:r>
          </w:p>
        </w:tc>
      </w:tr>
    </w:tbl>
    <w:p w14:paraId="2A8FB7B1" w14:textId="77777777" w:rsidR="00900447" w:rsidRPr="00F75265" w:rsidRDefault="00900447" w:rsidP="00FF538A">
      <w:pPr>
        <w:pStyle w:val="HChG"/>
        <w:rPr>
          <w:lang w:val="fr-FR"/>
        </w:rPr>
      </w:pPr>
      <w:r>
        <w:rPr>
          <w:lang w:val="fr-FR"/>
        </w:rPr>
        <w:tab/>
        <w:t>7.</w:t>
      </w:r>
      <w:r>
        <w:rPr>
          <w:lang w:val="fr-FR"/>
        </w:rPr>
        <w:tab/>
      </w:r>
      <w:r w:rsidRPr="00FF538A">
        <w:t>Rapports</w:t>
      </w:r>
      <w:r>
        <w:rPr>
          <w:lang w:val="fr-FR"/>
        </w:rPr>
        <w:t xml:space="preserve"> des groupes de travail informels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900447" w:rsidRPr="00F75265" w14:paraId="2B34E35B" w14:textId="77777777" w:rsidTr="00580F1E">
        <w:tc>
          <w:tcPr>
            <w:tcW w:w="3654" w:type="dxa"/>
          </w:tcPr>
          <w:p w14:paraId="6686D631" w14:textId="77777777" w:rsidR="00900447" w:rsidRPr="00F75265" w:rsidRDefault="00900447" w:rsidP="00024A29">
            <w:pPr>
              <w:pStyle w:val="SingleTxtG"/>
              <w:ind w:left="0" w:right="113"/>
              <w:jc w:val="left"/>
              <w:rPr>
                <w:lang w:val="fr-FR"/>
              </w:rPr>
            </w:pPr>
            <w:r>
              <w:rPr>
                <w:lang w:val="fr-FR"/>
              </w:rPr>
              <w:t>ECE/TRANS/WP.15/AC.1/2021/35 (Espagne)</w:t>
            </w:r>
          </w:p>
        </w:tc>
        <w:tc>
          <w:tcPr>
            <w:tcW w:w="4851" w:type="dxa"/>
          </w:tcPr>
          <w:p w14:paraId="5DD40E49" w14:textId="24071551" w:rsidR="00900447" w:rsidRPr="00F75265" w:rsidRDefault="00900447" w:rsidP="00024A29">
            <w:pPr>
              <w:pStyle w:val="SingleTxtG"/>
              <w:ind w:left="0" w:right="0"/>
              <w:jc w:val="left"/>
              <w:rPr>
                <w:lang w:val="fr-FR"/>
              </w:rPr>
            </w:pPr>
            <w:r w:rsidRPr="00AB4FB0">
              <w:t>Point sur les travaux du groupe de travail informel de la réduction du risque de vaporisation explosive d</w:t>
            </w:r>
            <w:r>
              <w:t>’</w:t>
            </w:r>
            <w:r w:rsidRPr="00AB4FB0">
              <w:t>un liquide porté à ébullition (BLEVE)</w:t>
            </w:r>
          </w:p>
        </w:tc>
      </w:tr>
    </w:tbl>
    <w:p w14:paraId="2702F5EC" w14:textId="77777777" w:rsidR="00900447" w:rsidRPr="00F75265" w:rsidRDefault="00900447" w:rsidP="00FF538A">
      <w:pPr>
        <w:pStyle w:val="HChG"/>
        <w:rPr>
          <w:lang w:val="fr-FR"/>
        </w:rPr>
      </w:pPr>
      <w:r>
        <w:rPr>
          <w:lang w:val="fr-FR"/>
        </w:rPr>
        <w:tab/>
        <w:t>8.</w:t>
      </w:r>
      <w:r>
        <w:rPr>
          <w:lang w:val="fr-FR"/>
        </w:rPr>
        <w:tab/>
      </w:r>
      <w:r w:rsidRPr="00FF538A">
        <w:t>Accidents</w:t>
      </w:r>
      <w:r>
        <w:rPr>
          <w:lang w:val="fr-FR"/>
        </w:rPr>
        <w:t xml:space="preserve"> et gestion des risques</w:t>
      </w:r>
    </w:p>
    <w:p w14:paraId="37A12CBC" w14:textId="1E18099A" w:rsidR="00900447" w:rsidRPr="00F75265" w:rsidRDefault="00900447" w:rsidP="00024A29">
      <w:pPr>
        <w:pStyle w:val="SingleTxtG"/>
        <w:ind w:firstLine="567"/>
        <w:rPr>
          <w:lang w:val="fr-FR"/>
        </w:rPr>
      </w:pPr>
      <w:r>
        <w:rPr>
          <w:lang w:val="fr-FR"/>
        </w:rPr>
        <w:t>Aucun document n’a été soumis au titre de ce point de l’ordre du jour.</w:t>
      </w:r>
    </w:p>
    <w:p w14:paraId="3D3E0582" w14:textId="77777777" w:rsidR="00900447" w:rsidRPr="00F75265" w:rsidRDefault="00900447" w:rsidP="00FF538A">
      <w:pPr>
        <w:pStyle w:val="HChG"/>
        <w:rPr>
          <w:lang w:val="fr-FR"/>
        </w:rPr>
      </w:pPr>
      <w:r>
        <w:rPr>
          <w:lang w:val="fr-FR"/>
        </w:rPr>
        <w:tab/>
        <w:t>9.</w:t>
      </w:r>
      <w:r>
        <w:rPr>
          <w:lang w:val="fr-FR"/>
        </w:rPr>
        <w:tab/>
      </w:r>
      <w:r w:rsidRPr="00FF538A">
        <w:t>Élection</w:t>
      </w:r>
      <w:r>
        <w:rPr>
          <w:lang w:val="fr-FR"/>
        </w:rPr>
        <w:t xml:space="preserve"> du Bureau pour 2022</w:t>
      </w:r>
    </w:p>
    <w:p w14:paraId="0F662492" w14:textId="77777777" w:rsidR="00900447" w:rsidRPr="00FF538A" w:rsidRDefault="00900447" w:rsidP="00385A9F">
      <w:pPr>
        <w:pStyle w:val="HChG"/>
      </w:pPr>
      <w:r>
        <w:rPr>
          <w:lang w:val="fr-FR"/>
        </w:rPr>
        <w:tab/>
        <w:t>10.</w:t>
      </w:r>
      <w:r>
        <w:rPr>
          <w:lang w:val="fr-FR"/>
        </w:rPr>
        <w:tab/>
        <w:t xml:space="preserve">Travaux </w:t>
      </w:r>
      <w:r w:rsidRPr="00385A9F">
        <w:t>futurs</w:t>
      </w:r>
    </w:p>
    <w:p w14:paraId="5C95AE6F" w14:textId="62156442" w:rsidR="00900447" w:rsidRPr="00F75265" w:rsidRDefault="00900447" w:rsidP="00024A29">
      <w:pPr>
        <w:pStyle w:val="SingleTxtG"/>
        <w:ind w:firstLine="567"/>
        <w:rPr>
          <w:lang w:val="fr-FR"/>
        </w:rPr>
      </w:pPr>
      <w:r>
        <w:rPr>
          <w:lang w:val="fr-FR"/>
        </w:rPr>
        <w:t>La Réunion commune souhaitera sans doute réfléchir à l’ordre du jour de sa session de printemps 2022 (Berne, 14-18 mars 2022).</w:t>
      </w:r>
    </w:p>
    <w:p w14:paraId="7551B768" w14:textId="77777777" w:rsidR="00900447" w:rsidRPr="00385A9F" w:rsidRDefault="00900447" w:rsidP="00385A9F">
      <w:pPr>
        <w:pStyle w:val="HChG"/>
      </w:pPr>
      <w:r>
        <w:rPr>
          <w:lang w:val="fr-FR"/>
        </w:rPr>
        <w:tab/>
        <w:t>11.</w:t>
      </w:r>
      <w:r>
        <w:rPr>
          <w:lang w:val="fr-FR"/>
        </w:rPr>
        <w:tab/>
        <w:t>Questions diverses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900447" w:rsidRPr="00F75265" w14:paraId="2B72749E" w14:textId="77777777" w:rsidTr="00580F1E">
        <w:tc>
          <w:tcPr>
            <w:tcW w:w="3654" w:type="dxa"/>
          </w:tcPr>
          <w:p w14:paraId="5AF5FDE0" w14:textId="77777777" w:rsidR="00900447" w:rsidRPr="00F75265" w:rsidRDefault="00900447" w:rsidP="00024A29">
            <w:pPr>
              <w:pStyle w:val="SingleTxtG"/>
              <w:ind w:left="0" w:right="113"/>
              <w:jc w:val="left"/>
              <w:rPr>
                <w:lang w:val="fr-FR"/>
              </w:rPr>
            </w:pPr>
            <w:r>
              <w:rPr>
                <w:lang w:val="fr-FR"/>
              </w:rPr>
              <w:t>ECE/TRANS/WP.15/AC.1/2021/45 (secrétariat)</w:t>
            </w:r>
          </w:p>
        </w:tc>
        <w:tc>
          <w:tcPr>
            <w:tcW w:w="4851" w:type="dxa"/>
          </w:tcPr>
          <w:p w14:paraId="2A196633" w14:textId="3EF63E03" w:rsidR="00900447" w:rsidRPr="00F75265" w:rsidRDefault="00900447" w:rsidP="00024A29">
            <w:pPr>
              <w:pStyle w:val="SingleTxtG"/>
              <w:ind w:left="0" w:right="0"/>
              <w:jc w:val="left"/>
              <w:rPr>
                <w:lang w:val="fr-FR"/>
              </w:rPr>
            </w:pPr>
            <w:r>
              <w:rPr>
                <w:lang w:val="fr-FR"/>
              </w:rPr>
              <w:t>Demande de statut consultatif de l’</w:t>
            </w:r>
            <w:proofErr w:type="spellStart"/>
            <w:r>
              <w:rPr>
                <w:lang w:val="fr-FR"/>
              </w:rPr>
              <w:t>European</w:t>
            </w:r>
            <w:proofErr w:type="spellEnd"/>
            <w:r>
              <w:rPr>
                <w:lang w:val="fr-FR"/>
              </w:rPr>
              <w:t xml:space="preserve"> </w:t>
            </w:r>
            <w:proofErr w:type="spellStart"/>
            <w:r>
              <w:rPr>
                <w:lang w:val="fr-FR"/>
              </w:rPr>
              <w:t>Recycling</w:t>
            </w:r>
            <w:proofErr w:type="spellEnd"/>
            <w:r>
              <w:rPr>
                <w:lang w:val="fr-FR"/>
              </w:rPr>
              <w:t xml:space="preserve"> Industries’ </w:t>
            </w:r>
            <w:proofErr w:type="spellStart"/>
            <w:r>
              <w:rPr>
                <w:lang w:val="fr-FR"/>
              </w:rPr>
              <w:t>Confederation</w:t>
            </w:r>
            <w:proofErr w:type="spellEnd"/>
            <w:r>
              <w:rPr>
                <w:lang w:val="fr-FR"/>
              </w:rPr>
              <w:t xml:space="preserve"> (</w:t>
            </w:r>
            <w:proofErr w:type="spellStart"/>
            <w:r>
              <w:rPr>
                <w:lang w:val="fr-FR"/>
              </w:rPr>
              <w:t>EuRIC</w:t>
            </w:r>
            <w:proofErr w:type="spellEnd"/>
            <w:r>
              <w:rPr>
                <w:lang w:val="fr-FR"/>
              </w:rPr>
              <w:t>)</w:t>
            </w:r>
          </w:p>
        </w:tc>
      </w:tr>
    </w:tbl>
    <w:p w14:paraId="60F08CD1" w14:textId="77777777" w:rsidR="00900447" w:rsidRPr="00F75265" w:rsidRDefault="00900447" w:rsidP="00900447">
      <w:pPr>
        <w:pStyle w:val="HChG"/>
        <w:rPr>
          <w:lang w:val="fr-FR"/>
        </w:rPr>
      </w:pPr>
      <w:r>
        <w:rPr>
          <w:lang w:val="fr-FR"/>
        </w:rPr>
        <w:tab/>
        <w:t>12.</w:t>
      </w:r>
      <w:r>
        <w:rPr>
          <w:lang w:val="fr-FR"/>
        </w:rPr>
        <w:tab/>
      </w:r>
      <w:r>
        <w:rPr>
          <w:bCs/>
          <w:lang w:val="fr-FR"/>
        </w:rPr>
        <w:t>Adoption du rapport</w:t>
      </w:r>
    </w:p>
    <w:p w14:paraId="418193D2" w14:textId="36195DA4" w:rsidR="00900447" w:rsidRDefault="00900447" w:rsidP="00900447">
      <w:pPr>
        <w:pStyle w:val="SingleTxtG"/>
        <w:ind w:firstLine="567"/>
        <w:rPr>
          <w:lang w:val="fr-FR"/>
        </w:rPr>
      </w:pPr>
      <w:r>
        <w:rPr>
          <w:lang w:val="fr-FR"/>
        </w:rPr>
        <w:t>Conformément à l’usage, la Réunion commune adoptera le rapport de sa session sur la base d’un projet établi par le secrétariat.</w:t>
      </w:r>
    </w:p>
    <w:p w14:paraId="5BE7E4A6" w14:textId="1B7983ED" w:rsidR="00900447" w:rsidRPr="00900447" w:rsidRDefault="00900447" w:rsidP="00900447">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900447" w:rsidRPr="00900447" w:rsidSect="00900447">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EF85D" w14:textId="77777777" w:rsidR="00AD6E90" w:rsidRDefault="00AD6E90" w:rsidP="00F95C08">
      <w:pPr>
        <w:spacing w:line="240" w:lineRule="auto"/>
      </w:pPr>
    </w:p>
  </w:endnote>
  <w:endnote w:type="continuationSeparator" w:id="0">
    <w:p w14:paraId="53B1C500" w14:textId="77777777" w:rsidR="00AD6E90" w:rsidRPr="00AC3823" w:rsidRDefault="00AD6E90" w:rsidP="00AC3823">
      <w:pPr>
        <w:pStyle w:val="Footer"/>
      </w:pPr>
    </w:p>
  </w:endnote>
  <w:endnote w:type="continuationNotice" w:id="1">
    <w:p w14:paraId="47AAE4EC" w14:textId="77777777" w:rsidR="00AD6E90" w:rsidRDefault="00AD6E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B9DAF" w14:textId="7188F6BD" w:rsidR="00900447" w:rsidRPr="00900447" w:rsidRDefault="00900447" w:rsidP="00900447">
    <w:pPr>
      <w:pStyle w:val="Footer"/>
      <w:tabs>
        <w:tab w:val="right" w:pos="9638"/>
      </w:tabs>
    </w:pPr>
    <w:r w:rsidRPr="00900447">
      <w:rPr>
        <w:b/>
        <w:sz w:val="18"/>
      </w:rPr>
      <w:fldChar w:fldCharType="begin"/>
    </w:r>
    <w:r w:rsidRPr="00900447">
      <w:rPr>
        <w:b/>
        <w:sz w:val="18"/>
      </w:rPr>
      <w:instrText xml:space="preserve"> PAGE  \* MERGEFORMAT </w:instrText>
    </w:r>
    <w:r w:rsidRPr="00900447">
      <w:rPr>
        <w:b/>
        <w:sz w:val="18"/>
      </w:rPr>
      <w:fldChar w:fldCharType="separate"/>
    </w:r>
    <w:r w:rsidRPr="00900447">
      <w:rPr>
        <w:b/>
        <w:noProof/>
        <w:sz w:val="18"/>
      </w:rPr>
      <w:t>2</w:t>
    </w:r>
    <w:r w:rsidRPr="00900447">
      <w:rPr>
        <w:b/>
        <w:sz w:val="18"/>
      </w:rPr>
      <w:fldChar w:fldCharType="end"/>
    </w:r>
    <w:r>
      <w:rPr>
        <w:b/>
        <w:sz w:val="18"/>
      </w:rPr>
      <w:tab/>
    </w:r>
    <w:r>
      <w:t>GE.21-09983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DA23A" w14:textId="257A3C7D" w:rsidR="00900447" w:rsidRPr="00900447" w:rsidRDefault="00900447" w:rsidP="00900447">
    <w:pPr>
      <w:pStyle w:val="Footer"/>
      <w:tabs>
        <w:tab w:val="right" w:pos="9638"/>
      </w:tabs>
      <w:rPr>
        <w:b/>
        <w:sz w:val="18"/>
      </w:rPr>
    </w:pPr>
    <w:r>
      <w:t>GE.21-09983</w:t>
    </w:r>
    <w:r>
      <w:tab/>
    </w:r>
    <w:r w:rsidRPr="00900447">
      <w:rPr>
        <w:b/>
        <w:sz w:val="18"/>
      </w:rPr>
      <w:fldChar w:fldCharType="begin"/>
    </w:r>
    <w:r w:rsidRPr="00900447">
      <w:rPr>
        <w:b/>
        <w:sz w:val="18"/>
      </w:rPr>
      <w:instrText xml:space="preserve"> PAGE  \* MERGEFORMAT </w:instrText>
    </w:r>
    <w:r w:rsidRPr="00900447">
      <w:rPr>
        <w:b/>
        <w:sz w:val="18"/>
      </w:rPr>
      <w:fldChar w:fldCharType="separate"/>
    </w:r>
    <w:r w:rsidRPr="00900447">
      <w:rPr>
        <w:b/>
        <w:noProof/>
        <w:sz w:val="18"/>
      </w:rPr>
      <w:t>3</w:t>
    </w:r>
    <w:r w:rsidRPr="0090044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3E48C" w14:textId="41F9D32B" w:rsidR="007F20FA" w:rsidRPr="00900447" w:rsidRDefault="00900447" w:rsidP="00900447">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9E467DF" wp14:editId="46097B6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09983  (</w:t>
    </w:r>
    <w:proofErr w:type="gramEnd"/>
    <w:r>
      <w:rPr>
        <w:sz w:val="20"/>
      </w:rPr>
      <w:t>F)</w:t>
    </w:r>
    <w:r>
      <w:rPr>
        <w:noProof/>
        <w:sz w:val="20"/>
      </w:rPr>
      <w:drawing>
        <wp:anchor distT="0" distB="0" distL="114300" distR="114300" simplePos="0" relativeHeight="251660288" behindDoc="0" locked="0" layoutInCell="1" allowOverlap="1" wp14:anchorId="257F9EFD" wp14:editId="0301D9C0">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100821    110821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7F8E3" w14:textId="77777777" w:rsidR="00AD6E90" w:rsidRPr="00AC3823" w:rsidRDefault="00AD6E90" w:rsidP="00AC3823">
      <w:pPr>
        <w:pStyle w:val="Footer"/>
        <w:tabs>
          <w:tab w:val="right" w:pos="2155"/>
        </w:tabs>
        <w:spacing w:after="80" w:line="240" w:lineRule="atLeast"/>
        <w:ind w:left="680"/>
        <w:rPr>
          <w:u w:val="single"/>
        </w:rPr>
      </w:pPr>
      <w:r>
        <w:rPr>
          <w:u w:val="single"/>
        </w:rPr>
        <w:tab/>
      </w:r>
    </w:p>
  </w:footnote>
  <w:footnote w:type="continuationSeparator" w:id="0">
    <w:p w14:paraId="796D2C9F" w14:textId="77777777" w:rsidR="00AD6E90" w:rsidRPr="00AC3823" w:rsidRDefault="00AD6E90" w:rsidP="00AC3823">
      <w:pPr>
        <w:pStyle w:val="Footer"/>
        <w:tabs>
          <w:tab w:val="right" w:pos="2155"/>
        </w:tabs>
        <w:spacing w:after="80" w:line="240" w:lineRule="atLeast"/>
        <w:ind w:left="680"/>
        <w:rPr>
          <w:u w:val="single"/>
        </w:rPr>
      </w:pPr>
      <w:r>
        <w:rPr>
          <w:u w:val="single"/>
        </w:rPr>
        <w:tab/>
      </w:r>
    </w:p>
  </w:footnote>
  <w:footnote w:type="continuationNotice" w:id="1">
    <w:p w14:paraId="335FE52C" w14:textId="77777777" w:rsidR="00AD6E90" w:rsidRPr="00AC3823" w:rsidRDefault="00AD6E90">
      <w:pPr>
        <w:spacing w:line="240" w:lineRule="auto"/>
        <w:rPr>
          <w:sz w:val="2"/>
          <w:szCs w:val="2"/>
        </w:rPr>
      </w:pPr>
    </w:p>
  </w:footnote>
  <w:footnote w:id="2">
    <w:p w14:paraId="3337379D" w14:textId="6D65748C" w:rsidR="00900447" w:rsidRPr="00900447" w:rsidRDefault="00900447">
      <w:pPr>
        <w:pStyle w:val="FootnoteText"/>
      </w:pPr>
      <w:r>
        <w:rPr>
          <w:rStyle w:val="FootnoteReference"/>
        </w:rPr>
        <w:tab/>
      </w:r>
      <w:r w:rsidRPr="00900447">
        <w:rPr>
          <w:rStyle w:val="FootnoteReference"/>
          <w:sz w:val="20"/>
          <w:vertAlign w:val="baseline"/>
        </w:rPr>
        <w:t>*</w:t>
      </w:r>
      <w:r>
        <w:rPr>
          <w:rStyle w:val="FootnoteReference"/>
          <w:sz w:val="20"/>
          <w:vertAlign w:val="baseline"/>
        </w:rPr>
        <w:tab/>
      </w:r>
      <w:r>
        <w:rPr>
          <w:lang w:val="fr-FR"/>
        </w:rPr>
        <w:t xml:space="preserve">Il a été convenu que le présent document serait publié après la date normale de publication en raison de circonstances indépendantes de la volonté du </w:t>
      </w:r>
      <w:proofErr w:type="spellStart"/>
      <w:r>
        <w:rPr>
          <w:lang w:val="fr-FR"/>
        </w:rPr>
        <w:t>soumetteur</w:t>
      </w:r>
      <w:proofErr w:type="spellEnd"/>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DA427" w14:textId="4C012B88" w:rsidR="00900447" w:rsidRPr="00900447" w:rsidRDefault="004D4225">
    <w:pPr>
      <w:pStyle w:val="Header"/>
    </w:pPr>
    <w:r>
      <w:fldChar w:fldCharType="begin"/>
    </w:r>
    <w:r>
      <w:instrText xml:space="preserve"> TITLE  \* MERGEFORMAT </w:instrText>
    </w:r>
    <w:r>
      <w:fldChar w:fldCharType="separate"/>
    </w:r>
    <w:r w:rsidR="001271CC">
      <w:t>ECE/TRANS/WP.15/AC.1/161/Add.1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AF590" w14:textId="034F77AB" w:rsidR="00900447" w:rsidRPr="00900447" w:rsidRDefault="004D4225" w:rsidP="00900447">
    <w:pPr>
      <w:pStyle w:val="Header"/>
      <w:jc w:val="right"/>
    </w:pPr>
    <w:r>
      <w:fldChar w:fldCharType="begin"/>
    </w:r>
    <w:r>
      <w:instrText xml:space="preserve"> TITLE  \* MERGEFORMAT </w:instrText>
    </w:r>
    <w:r>
      <w:fldChar w:fldCharType="separate"/>
    </w:r>
    <w:r w:rsidR="001271CC">
      <w:t>ECE/TRANS/WP.15/AC.1/161/Add.1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E90"/>
    <w:rsid w:val="00017F94"/>
    <w:rsid w:val="00023842"/>
    <w:rsid w:val="00024A29"/>
    <w:rsid w:val="000334F9"/>
    <w:rsid w:val="00045FEB"/>
    <w:rsid w:val="0007796D"/>
    <w:rsid w:val="000B7790"/>
    <w:rsid w:val="00111F2F"/>
    <w:rsid w:val="001271CC"/>
    <w:rsid w:val="0014365E"/>
    <w:rsid w:val="00143C66"/>
    <w:rsid w:val="00176178"/>
    <w:rsid w:val="001F525A"/>
    <w:rsid w:val="00201148"/>
    <w:rsid w:val="00223272"/>
    <w:rsid w:val="0024779E"/>
    <w:rsid w:val="00257168"/>
    <w:rsid w:val="002744B8"/>
    <w:rsid w:val="002832AC"/>
    <w:rsid w:val="002D7C93"/>
    <w:rsid w:val="00305801"/>
    <w:rsid w:val="0037146F"/>
    <w:rsid w:val="00385A9F"/>
    <w:rsid w:val="003916DE"/>
    <w:rsid w:val="00421996"/>
    <w:rsid w:val="00441C3B"/>
    <w:rsid w:val="00446FE5"/>
    <w:rsid w:val="00452396"/>
    <w:rsid w:val="00477EB2"/>
    <w:rsid w:val="004837D8"/>
    <w:rsid w:val="004D4225"/>
    <w:rsid w:val="004E2EED"/>
    <w:rsid w:val="004E468C"/>
    <w:rsid w:val="005505B7"/>
    <w:rsid w:val="00573BE5"/>
    <w:rsid w:val="00586ED3"/>
    <w:rsid w:val="00596AA9"/>
    <w:rsid w:val="0071601D"/>
    <w:rsid w:val="007A62E6"/>
    <w:rsid w:val="007F20FA"/>
    <w:rsid w:val="0080684C"/>
    <w:rsid w:val="00871C75"/>
    <w:rsid w:val="008776DC"/>
    <w:rsid w:val="008D5EF9"/>
    <w:rsid w:val="00900447"/>
    <w:rsid w:val="009446C0"/>
    <w:rsid w:val="009705C8"/>
    <w:rsid w:val="009C1CF4"/>
    <w:rsid w:val="009F6B74"/>
    <w:rsid w:val="00A3029F"/>
    <w:rsid w:val="00A30353"/>
    <w:rsid w:val="00AC3823"/>
    <w:rsid w:val="00AD6E90"/>
    <w:rsid w:val="00AE323C"/>
    <w:rsid w:val="00AF0CB5"/>
    <w:rsid w:val="00B00181"/>
    <w:rsid w:val="00B00B0D"/>
    <w:rsid w:val="00B45F2E"/>
    <w:rsid w:val="00B765F7"/>
    <w:rsid w:val="00B77993"/>
    <w:rsid w:val="00BA0CA9"/>
    <w:rsid w:val="00C02897"/>
    <w:rsid w:val="00C36DF0"/>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 w:val="00FF538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67AD4C"/>
  <w15:docId w15:val="{4A5B5017-A367-4E10-AE71-3F8B2AE2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1GChar">
    <w:name w:val="_ H_1_G Char"/>
    <w:link w:val="H1G"/>
    <w:rsid w:val="00900447"/>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900447"/>
    <w:rPr>
      <w:rFonts w:ascii="Times New Roman" w:eastAsiaTheme="minorHAnsi" w:hAnsi="Times New Roman" w:cs="Times New Roman"/>
      <w:sz w:val="20"/>
      <w:szCs w:val="20"/>
      <w:lang w:eastAsia="en-US"/>
    </w:rPr>
  </w:style>
  <w:style w:type="character" w:customStyle="1" w:styleId="HChGChar">
    <w:name w:val="_ H _Ch_G Char"/>
    <w:link w:val="HChG"/>
    <w:locked/>
    <w:rsid w:val="00900447"/>
    <w:rPr>
      <w:rFonts w:ascii="Times New Roman" w:eastAsiaTheme="minorHAnsi" w:hAnsi="Times New Roman" w:cs="Times New Roman"/>
      <w:b/>
      <w:sz w:val="28"/>
      <w:szCs w:val="20"/>
      <w:lang w:eastAsia="en-US"/>
    </w:rPr>
  </w:style>
  <w:style w:type="character" w:styleId="UnresolvedMention">
    <w:name w:val="Unresolved Mention"/>
    <w:basedOn w:val="DefaultParagraphFont"/>
    <w:uiPriority w:val="99"/>
    <w:semiHidden/>
    <w:unhideWhenUsed/>
    <w:rsid w:val="00900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transport/dangerous-good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dico.un.org/event/35321/"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1050</Words>
  <Characters>5989</Characters>
  <Application>Microsoft Office Word</Application>
  <DocSecurity>0</DocSecurity>
  <Lines>49</Lines>
  <Paragraphs>14</Paragraphs>
  <ScaleCrop>false</ScaleCrop>
  <HeadingPairs>
    <vt:vector size="4" baseType="variant">
      <vt:variant>
        <vt:lpstr>Titre</vt:lpstr>
      </vt:variant>
      <vt:variant>
        <vt:i4>1</vt:i4>
      </vt:variant>
      <vt:variant>
        <vt:lpstr>Titres</vt:lpstr>
      </vt:variant>
      <vt:variant>
        <vt:i4>16</vt:i4>
      </vt:variant>
    </vt:vector>
  </HeadingPairs>
  <TitlesOfParts>
    <vt:vector size="17" baseType="lpstr">
      <vt:lpstr>ECE/TRANS/WP.15/AC.1/161/Add.1</vt:lpstr>
      <vt:lpstr>    Ordre du jour provisoire de la session d’automne 2021*</vt:lpstr>
      <vt:lpstr>        Annotations et liste des documents</vt:lpstr>
      <vt:lpstr>    1.	Adoption de l’ordre du jour</vt:lpstr>
      <vt:lpstr>    2.	Citernes</vt:lpstr>
      <vt:lpstr>    3.	Normes</vt:lpstr>
      <vt:lpstr>    4.	Harmonisation avec les Recommandations relatives au transport des marchandis</vt:lpstr>
      <vt:lpstr>    5.	Propositions d’amendements au RID, à l’ADR et à l’ADN</vt:lpstr>
      <vt:lpstr>        a)	Questions en suspens</vt:lpstr>
      <vt:lpstr>        b)	Nouvelles propositions</vt:lpstr>
      <vt:lpstr>    6.	Interprétation du RID, de l’ADR et de l’ADN</vt:lpstr>
      <vt:lpstr>    7.	Rapports des groupes de travail informels</vt:lpstr>
      <vt:lpstr>    8.	Accidents et gestion des risques</vt:lpstr>
      <vt:lpstr>    9.	Élection du Bureau pour 2022</vt:lpstr>
      <vt:lpstr>    10.	Travaux futurs</vt:lpstr>
      <vt:lpstr>    11.	Questions diverses</vt:lpstr>
      <vt:lpstr>    12.	Adoption du rapport</vt:lpstr>
    </vt:vector>
  </TitlesOfParts>
  <Company>DCM</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ECE/TRANS/WP.15/AC.1/161/Add.1</dc:title>
  <dc:subject/>
  <dc:creator>Corinne ROBERT</dc:creator>
  <cp:keywords/>
  <cp:lastModifiedBy>Christine Barrio-Champeau</cp:lastModifiedBy>
  <cp:revision>2</cp:revision>
  <cp:lastPrinted>2021-08-11T07:03:00Z</cp:lastPrinted>
  <dcterms:created xsi:type="dcterms:W3CDTF">2021-08-12T07:00:00Z</dcterms:created>
  <dcterms:modified xsi:type="dcterms:W3CDTF">2021-08-12T07:00:00Z</dcterms:modified>
</cp:coreProperties>
</file>