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85"/>
        <w:tblOverlap w:val="never"/>
        <w:tblW w:w="9639" w:type="dxa"/>
        <w:tblLayout w:type="fixed"/>
        <w:tblCellMar>
          <w:left w:w="0" w:type="dxa"/>
          <w:right w:w="0" w:type="dxa"/>
        </w:tblCellMar>
        <w:tblLook w:val="01E0" w:firstRow="1" w:lastRow="1" w:firstColumn="1" w:lastColumn="1" w:noHBand="0" w:noVBand="0"/>
      </w:tblPr>
      <w:tblGrid>
        <w:gridCol w:w="6803"/>
        <w:gridCol w:w="2836"/>
      </w:tblGrid>
      <w:tr w:rsidR="00AC145F" w14:paraId="0FEF063B" w14:textId="77777777" w:rsidTr="00815180">
        <w:trPr>
          <w:trHeight w:val="851"/>
        </w:trPr>
        <w:tc>
          <w:tcPr>
            <w:tcW w:w="9639" w:type="dxa"/>
            <w:gridSpan w:val="2"/>
            <w:tcBorders>
              <w:top w:val="nil"/>
              <w:left w:val="nil"/>
              <w:bottom w:val="single" w:sz="4" w:space="0" w:color="auto"/>
              <w:right w:val="nil"/>
            </w:tcBorders>
            <w:vAlign w:val="bottom"/>
          </w:tcPr>
          <w:p w14:paraId="2EBFD22E" w14:textId="7E88A1C5" w:rsidR="00AC145F" w:rsidRPr="00DE3EC0" w:rsidRDefault="00067439" w:rsidP="00067439">
            <w:pPr>
              <w:jc w:val="right"/>
            </w:pPr>
            <w:r w:rsidRPr="00067439">
              <w:rPr>
                <w:sz w:val="40"/>
              </w:rPr>
              <w:t xml:space="preserve">Informal </w:t>
            </w:r>
            <w:r>
              <w:t xml:space="preserve">document No. </w:t>
            </w:r>
            <w:r w:rsidR="00E6003E">
              <w:t>1</w:t>
            </w:r>
            <w:r w:rsidR="00E6174F">
              <w:t xml:space="preserve"> (</w:t>
            </w:r>
            <w:r w:rsidR="005E15A7">
              <w:t>GE</w:t>
            </w:r>
            <w:r w:rsidR="001D6CF1">
              <w:t>.</w:t>
            </w:r>
            <w:r w:rsidR="005E15A7">
              <w:t>3-01-01</w:t>
            </w:r>
            <w:r w:rsidR="00E6174F">
              <w:t>)</w:t>
            </w:r>
          </w:p>
        </w:tc>
      </w:tr>
      <w:tr w:rsidR="00AC145F" w14:paraId="267FD812" w14:textId="77777777" w:rsidTr="00067439">
        <w:trPr>
          <w:trHeight w:val="2835"/>
        </w:trPr>
        <w:tc>
          <w:tcPr>
            <w:tcW w:w="6803" w:type="dxa"/>
            <w:tcBorders>
              <w:top w:val="single" w:sz="4" w:space="0" w:color="auto"/>
              <w:left w:val="nil"/>
              <w:bottom w:val="single" w:sz="12" w:space="0" w:color="auto"/>
              <w:right w:val="nil"/>
            </w:tcBorders>
          </w:tcPr>
          <w:p w14:paraId="5FCEBEE7" w14:textId="77777777" w:rsidR="00AC145F" w:rsidRPr="007369EB" w:rsidRDefault="00AC145F" w:rsidP="00815180">
            <w:pPr>
              <w:spacing w:before="120"/>
            </w:pPr>
          </w:p>
        </w:tc>
        <w:tc>
          <w:tcPr>
            <w:tcW w:w="2836" w:type="dxa"/>
            <w:tcBorders>
              <w:top w:val="single" w:sz="4" w:space="0" w:color="auto"/>
              <w:left w:val="nil"/>
              <w:bottom w:val="single" w:sz="12" w:space="0" w:color="auto"/>
              <w:right w:val="nil"/>
            </w:tcBorders>
          </w:tcPr>
          <w:p w14:paraId="65DE8FC1" w14:textId="77777777" w:rsidR="00AC145F" w:rsidRDefault="00067439" w:rsidP="00E6174F">
            <w:pPr>
              <w:spacing w:before="240" w:line="240" w:lineRule="exact"/>
              <w:ind w:left="2"/>
            </w:pPr>
            <w:r>
              <w:t>Distr.: General</w:t>
            </w:r>
          </w:p>
          <w:p w14:paraId="1B87BFA4" w14:textId="46D11A34" w:rsidR="00067439" w:rsidRDefault="004027CF" w:rsidP="00067439">
            <w:pPr>
              <w:spacing w:line="240" w:lineRule="exact"/>
            </w:pPr>
            <w:r>
              <w:t>27</w:t>
            </w:r>
            <w:r w:rsidR="00067439">
              <w:t xml:space="preserve"> August 2021</w:t>
            </w:r>
          </w:p>
          <w:p w14:paraId="57AD21E5" w14:textId="77777777" w:rsidR="00067439" w:rsidRDefault="00067439" w:rsidP="00067439">
            <w:pPr>
              <w:spacing w:line="240" w:lineRule="exact"/>
            </w:pPr>
          </w:p>
          <w:p w14:paraId="197E89F9" w14:textId="27FA26AF" w:rsidR="00067439" w:rsidRDefault="00067439" w:rsidP="00067439">
            <w:pPr>
              <w:spacing w:line="240" w:lineRule="exact"/>
            </w:pPr>
            <w:r>
              <w:t>Original: English</w:t>
            </w:r>
          </w:p>
        </w:tc>
      </w:tr>
    </w:tbl>
    <w:p w14:paraId="3A119092" w14:textId="77777777" w:rsidR="00067439" w:rsidRDefault="00067439" w:rsidP="00067439">
      <w:pPr>
        <w:spacing w:before="120"/>
        <w:rPr>
          <w:b/>
          <w:sz w:val="28"/>
          <w:szCs w:val="28"/>
        </w:rPr>
      </w:pPr>
      <w:r w:rsidRPr="00832334">
        <w:rPr>
          <w:b/>
          <w:sz w:val="28"/>
          <w:szCs w:val="28"/>
        </w:rPr>
        <w:t>Economic Commission for Europe</w:t>
      </w:r>
    </w:p>
    <w:p w14:paraId="4EE411FF" w14:textId="77777777" w:rsidR="00067439" w:rsidRPr="008F31D2" w:rsidRDefault="00067439" w:rsidP="00067439">
      <w:pPr>
        <w:spacing w:before="120"/>
        <w:rPr>
          <w:sz w:val="28"/>
          <w:szCs w:val="28"/>
        </w:rPr>
      </w:pPr>
      <w:r>
        <w:rPr>
          <w:sz w:val="28"/>
          <w:szCs w:val="28"/>
        </w:rPr>
        <w:t>Inland Transport Committee</w:t>
      </w:r>
    </w:p>
    <w:p w14:paraId="1E935621" w14:textId="4711ED7B" w:rsidR="00067439" w:rsidRDefault="00067439" w:rsidP="00067439">
      <w:pPr>
        <w:spacing w:before="120"/>
        <w:rPr>
          <w:b/>
          <w:sz w:val="24"/>
          <w:szCs w:val="24"/>
        </w:rPr>
      </w:pPr>
      <w:r>
        <w:rPr>
          <w:b/>
          <w:sz w:val="24"/>
          <w:szCs w:val="24"/>
        </w:rPr>
        <w:t>Global Forum for Road Traffic Safety</w:t>
      </w:r>
    </w:p>
    <w:p w14:paraId="15D052B1" w14:textId="71B5BA8F" w:rsidR="0016385F" w:rsidRPr="0016385F" w:rsidRDefault="007D1187" w:rsidP="00067439">
      <w:pPr>
        <w:spacing w:before="120"/>
        <w:rPr>
          <w:b/>
        </w:rPr>
      </w:pPr>
      <w:r w:rsidRPr="007D1187">
        <w:rPr>
          <w:b/>
        </w:rPr>
        <w:t>Group of Experts on drafting a new legal instrument</w:t>
      </w:r>
      <w:r>
        <w:rPr>
          <w:b/>
        </w:rPr>
        <w:br/>
      </w:r>
      <w:r w:rsidR="00E6003E" w:rsidRPr="00E6003E">
        <w:rPr>
          <w:b/>
        </w:rPr>
        <w:t>on the use of automated vehicles in traffic</w:t>
      </w:r>
    </w:p>
    <w:p w14:paraId="155BF872" w14:textId="6AE69B1B" w:rsidR="00067439" w:rsidRPr="00BB4EBA" w:rsidRDefault="00E6003E" w:rsidP="00067439">
      <w:pPr>
        <w:pStyle w:val="SingleTxtG"/>
        <w:spacing w:before="120" w:after="0"/>
        <w:ind w:left="0" w:right="0"/>
        <w:rPr>
          <w:b/>
        </w:rPr>
      </w:pPr>
      <w:r>
        <w:rPr>
          <w:b/>
        </w:rPr>
        <w:t>First</w:t>
      </w:r>
      <w:r w:rsidR="00067439">
        <w:rPr>
          <w:b/>
        </w:rPr>
        <w:t xml:space="preserve"> </w:t>
      </w:r>
      <w:r w:rsidR="00067439" w:rsidRPr="00BB4EBA">
        <w:rPr>
          <w:b/>
        </w:rPr>
        <w:t>session</w:t>
      </w:r>
    </w:p>
    <w:p w14:paraId="0456F9B2" w14:textId="7F23F3E8" w:rsidR="00067439" w:rsidRDefault="00067439" w:rsidP="00067439">
      <w:r w:rsidRPr="001B5CB8">
        <w:t xml:space="preserve">Geneva, </w:t>
      </w:r>
      <w:r w:rsidR="00E6003E">
        <w:t>1</w:t>
      </w:r>
      <w:r>
        <w:t xml:space="preserve"> September </w:t>
      </w:r>
      <w:r w:rsidR="00E6003E">
        <w:t>2021</w:t>
      </w:r>
    </w:p>
    <w:p w14:paraId="2BA7F49B" w14:textId="6EDBCE18" w:rsidR="00E130AB" w:rsidRPr="00232F95" w:rsidRDefault="00232F95" w:rsidP="007248AE">
      <w:pPr>
        <w:rPr>
          <w:b/>
          <w:bCs/>
        </w:rPr>
      </w:pPr>
      <w:r>
        <w:t>Item 4 of the provisional agenda</w:t>
      </w:r>
      <w:r>
        <w:br/>
      </w:r>
      <w:r w:rsidRPr="00232F95">
        <w:rPr>
          <w:b/>
          <w:bCs/>
        </w:rPr>
        <w:t>Programme of Work</w:t>
      </w:r>
    </w:p>
    <w:p w14:paraId="77699024" w14:textId="77489233" w:rsidR="00067439" w:rsidRPr="00067439" w:rsidRDefault="00067439" w:rsidP="00067439">
      <w:pPr>
        <w:pStyle w:val="HChG"/>
      </w:pPr>
      <w:r>
        <w:tab/>
      </w:r>
      <w:r>
        <w:tab/>
      </w:r>
      <w:r w:rsidR="00232F95">
        <w:t>Joint position statement regarding the programme of work of the Group of Experts on drafting a new legal instrument on the use of automated vehicles in traffic</w:t>
      </w:r>
    </w:p>
    <w:p w14:paraId="07595614" w14:textId="5361C8E3" w:rsidR="00067439" w:rsidRDefault="00067439" w:rsidP="00E6003E">
      <w:pPr>
        <w:pStyle w:val="HChG"/>
      </w:pPr>
      <w:r>
        <w:tab/>
      </w:r>
      <w:r>
        <w:tab/>
      </w:r>
      <w:r w:rsidRPr="00232F95">
        <w:rPr>
          <w:sz w:val="24"/>
          <w:szCs w:val="18"/>
        </w:rPr>
        <w:tab/>
        <w:t xml:space="preserve">Submitted by </w:t>
      </w:r>
      <w:r w:rsidR="00232F95" w:rsidRPr="00232F95">
        <w:rPr>
          <w:sz w:val="24"/>
          <w:szCs w:val="18"/>
        </w:rPr>
        <w:t>the representatives of France and Germany</w:t>
      </w:r>
    </w:p>
    <w:p w14:paraId="4F65FA41" w14:textId="1055B638" w:rsidR="000D4B1B" w:rsidRDefault="00067439" w:rsidP="00E6174F">
      <w:pPr>
        <w:pStyle w:val="SingleTxtG"/>
        <w:ind w:firstLine="567"/>
      </w:pPr>
      <w:r w:rsidRPr="000D4B1B">
        <w:t xml:space="preserve">This document </w:t>
      </w:r>
      <w:r w:rsidR="00232F95">
        <w:t xml:space="preserve">proposes </w:t>
      </w:r>
      <w:r w:rsidR="00E6174F">
        <w:t>discussion elements for</w:t>
      </w:r>
      <w:r w:rsidR="00232F95">
        <w:t xml:space="preserve"> the programme of work </w:t>
      </w:r>
      <w:r w:rsidR="00E6174F">
        <w:t xml:space="preserve">of the Group of Experts </w:t>
      </w:r>
      <w:r w:rsidR="00E6174F">
        <w:t xml:space="preserve">(GoE) </w:t>
      </w:r>
      <w:r w:rsidR="00E6174F">
        <w:t xml:space="preserve">on drafting a new </w:t>
      </w:r>
      <w:r w:rsidR="00E6174F">
        <w:t>L</w:t>
      </w:r>
      <w:r w:rsidR="00E6174F">
        <w:t xml:space="preserve">egal </w:t>
      </w:r>
      <w:r w:rsidR="00E6174F">
        <w:t>I</w:t>
      </w:r>
      <w:r w:rsidR="00E6174F">
        <w:t xml:space="preserve">nstrument on the use of </w:t>
      </w:r>
      <w:r w:rsidR="00E6174F">
        <w:t>A</w:t>
      </w:r>
      <w:r w:rsidR="00E6174F">
        <w:t xml:space="preserve">utomated </w:t>
      </w:r>
      <w:r w:rsidR="00E6174F">
        <w:t>V</w:t>
      </w:r>
      <w:r w:rsidR="00E6174F">
        <w:t>ehicles in traffic (LIAV</w:t>
      </w:r>
      <w:r w:rsidR="00E6174F">
        <w:t>), hereunder</w:t>
      </w:r>
      <w:r w:rsidR="00E6174F">
        <w:t xml:space="preserve"> </w:t>
      </w:r>
      <w:r w:rsidR="00E6174F">
        <w:t>“</w:t>
      </w:r>
      <w:r w:rsidR="00E6174F">
        <w:t>the Group</w:t>
      </w:r>
      <w:r w:rsidR="00E6174F">
        <w:t>”.</w:t>
      </w:r>
    </w:p>
    <w:p w14:paraId="29C7FA84" w14:textId="77777777" w:rsidR="000D4B1B" w:rsidRDefault="000D4B1B">
      <w:pPr>
        <w:suppressAutoHyphens w:val="0"/>
        <w:spacing w:line="240" w:lineRule="auto"/>
      </w:pPr>
      <w:r>
        <w:br w:type="page"/>
      </w:r>
    </w:p>
    <w:p w14:paraId="1C8A1945" w14:textId="6DC6C4BA" w:rsidR="00232F95" w:rsidRDefault="00232F95" w:rsidP="00232F95">
      <w:pPr>
        <w:pStyle w:val="SingleTxtG"/>
      </w:pPr>
      <w:r>
        <w:lastRenderedPageBreak/>
        <w:t>1.</w:t>
      </w:r>
      <w:r>
        <w:tab/>
      </w:r>
      <w:r>
        <w:t>Following the i</w:t>
      </w:r>
      <w:r w:rsidRPr="0069070A">
        <w:t>nvitation to the first session of the G</w:t>
      </w:r>
      <w:r>
        <w:t xml:space="preserve">oE on LIAV by the </w:t>
      </w:r>
      <w:r>
        <w:t>secretariat</w:t>
      </w:r>
      <w:r>
        <w:t>, supported by documents ECE/TRANS/WP.1/GE.3/2021/1 (annotated provisional agenda), Annex III to ECE/TRANS/2021/6 (T</w:t>
      </w:r>
      <w:r>
        <w:t>erms of Reference (T</w:t>
      </w:r>
      <w:r>
        <w:t>oR</w:t>
      </w:r>
      <w:r>
        <w:t>)</w:t>
      </w:r>
      <w:r>
        <w:t xml:space="preserve"> of the GoE on LIAV), ECE/EX/2/Rev.1 (Guidelines for the establishment and functioning of teams of specialists within UNECE) and ECE/TRANS/WP.1/100/Add. 1 (ToR of the Global Forum for Road Traffic Safety (WP.1)), France</w:t>
      </w:r>
      <w:r>
        <w:t xml:space="preserve"> and Germany</w:t>
      </w:r>
      <w:r>
        <w:t>, with the present document, would like to share their views and, by doing so, open discussions of the above-mentioned agenda item 4 during this session.</w:t>
      </w:r>
    </w:p>
    <w:p w14:paraId="5926D827" w14:textId="66471011" w:rsidR="00232F95" w:rsidRPr="00D41D26" w:rsidRDefault="00232F95" w:rsidP="00232F95">
      <w:pPr>
        <w:pStyle w:val="SingleTxtG"/>
      </w:pPr>
      <w:r>
        <w:t>2.</w:t>
      </w:r>
      <w:r>
        <w:tab/>
      </w:r>
      <w:r w:rsidRPr="00D41D26">
        <w:t>Germany</w:t>
      </w:r>
      <w:r>
        <w:t xml:space="preserve"> and France</w:t>
      </w:r>
      <w:r w:rsidRPr="00D41D26">
        <w:t xml:space="preserve"> </w:t>
      </w:r>
      <w:r>
        <w:t>support t</w:t>
      </w:r>
      <w:r w:rsidRPr="00D41D26">
        <w:t xml:space="preserve">he points </w:t>
      </w:r>
      <w:r>
        <w:t>listed hereafter</w:t>
      </w:r>
      <w:r w:rsidRPr="00D41D26">
        <w:t>:</w:t>
      </w:r>
    </w:p>
    <w:p w14:paraId="423F38B1" w14:textId="7D75FA4B" w:rsidR="00232F95" w:rsidRDefault="00232F95" w:rsidP="00232F95">
      <w:pPr>
        <w:pStyle w:val="SingleTxtG"/>
      </w:pPr>
      <w:r w:rsidRPr="00D41D26">
        <w:t>-</w:t>
      </w:r>
      <w:r w:rsidRPr="00D41D26">
        <w:tab/>
      </w:r>
      <w:r>
        <w:t>As established by the ToR, the main objective to be achieved is the drafting of a new legal instrument which is expected to complement the 1949 and 1968 Conventions on Road Traffic. In addition to the typical sections on definitions and final clauses, it will include a set of legal provisions for the safe deployment of automated vehicles in international traffic.</w:t>
      </w:r>
    </w:p>
    <w:p w14:paraId="0E6EC70E" w14:textId="1C67CBBA" w:rsidR="00232F95" w:rsidRDefault="00232F95" w:rsidP="00232F95">
      <w:pPr>
        <w:pStyle w:val="SingleTxtG"/>
      </w:pPr>
      <w:r>
        <w:t>-</w:t>
      </w:r>
      <w:r>
        <w:tab/>
        <w:t>I</w:t>
      </w:r>
      <w:r w:rsidRPr="00514B21">
        <w:t>n ful</w:t>
      </w:r>
      <w:r>
        <w:t>l</w:t>
      </w:r>
      <w:r w:rsidRPr="00514B21">
        <w:t xml:space="preserve"> compl</w:t>
      </w:r>
      <w:r>
        <w:t xml:space="preserve">iance </w:t>
      </w:r>
      <w:r w:rsidRPr="00514B21">
        <w:t>with the objectives of the Global Forum for Road Traffic Safety</w:t>
      </w:r>
      <w:r w:rsidR="00E6174F">
        <w:t xml:space="preserve"> (WP.1)</w:t>
      </w:r>
      <w:r w:rsidRPr="00514B21">
        <w:t xml:space="preserve">, the </w:t>
      </w:r>
      <w:r>
        <w:t>Group</w:t>
      </w:r>
      <w:r w:rsidRPr="00514B21">
        <w:t xml:space="preserve"> </w:t>
      </w:r>
      <w:r>
        <w:t>should</w:t>
      </w:r>
      <w:r w:rsidRPr="00514B21">
        <w:t xml:space="preserve"> seek</w:t>
      </w:r>
      <w:r>
        <w:t xml:space="preserve"> </w:t>
      </w:r>
      <w:r w:rsidRPr="00514B21">
        <w:t>to promote road safety, in the context of the growing development of automated vehicles</w:t>
      </w:r>
      <w:r>
        <w:t xml:space="preserve">. In this matter, particular attention shall be paid to the safety of vulnerable road users. </w:t>
      </w:r>
    </w:p>
    <w:p w14:paraId="4AD71504" w14:textId="77777777" w:rsidR="00232F95" w:rsidRDefault="00232F95" w:rsidP="00232F95">
      <w:pPr>
        <w:pStyle w:val="SingleTxtG"/>
      </w:pPr>
      <w:r>
        <w:t>-</w:t>
      </w:r>
      <w:r>
        <w:tab/>
        <w:t>Developing and harmonizing i</w:t>
      </w:r>
      <w:r w:rsidRPr="007964DC">
        <w:t xml:space="preserve">nternational </w:t>
      </w:r>
      <w:r>
        <w:t>traffic regulations</w:t>
      </w:r>
      <w:r w:rsidRPr="007964DC">
        <w:t xml:space="preserve"> </w:t>
      </w:r>
      <w:r>
        <w:t xml:space="preserve">is crucial in order </w:t>
      </w:r>
      <w:r w:rsidRPr="007964DC">
        <w:t xml:space="preserve">to support the </w:t>
      </w:r>
      <w:r>
        <w:t xml:space="preserve">safe, </w:t>
      </w:r>
      <w:r w:rsidRPr="007964DC">
        <w:t>homogeneous</w:t>
      </w:r>
      <w:r>
        <w:t>,</w:t>
      </w:r>
      <w:r w:rsidRPr="007964DC">
        <w:t xml:space="preserve"> </w:t>
      </w:r>
      <w:r>
        <w:t xml:space="preserve">and consistent </w:t>
      </w:r>
      <w:r w:rsidRPr="007964DC">
        <w:t xml:space="preserve">development of automated </w:t>
      </w:r>
      <w:r>
        <w:t>and autonomous</w:t>
      </w:r>
      <w:r w:rsidRPr="007964DC">
        <w:t xml:space="preserve"> vehicles</w:t>
      </w:r>
      <w:r>
        <w:t xml:space="preserve"> in road traffic.</w:t>
      </w:r>
    </w:p>
    <w:p w14:paraId="384E0562" w14:textId="3E6D9F98" w:rsidR="00232F95" w:rsidRPr="00634CD9" w:rsidRDefault="00232F95" w:rsidP="00232F95">
      <w:pPr>
        <w:pStyle w:val="SingleTxtG"/>
        <w:rPr>
          <w:b/>
        </w:rPr>
      </w:pPr>
      <w:r>
        <w:t>-</w:t>
      </w:r>
      <w:r>
        <w:tab/>
        <w:t>The Group</w:t>
      </w:r>
      <w:r w:rsidRPr="006A179C">
        <w:t xml:space="preserve"> may usefully consider previous achievement</w:t>
      </w:r>
      <w:r>
        <w:t>s</w:t>
      </w:r>
      <w:r w:rsidRPr="006A179C">
        <w:t xml:space="preserve"> </w:t>
      </w:r>
      <w:r>
        <w:t xml:space="preserve">of </w:t>
      </w:r>
      <w:r w:rsidRPr="006A179C">
        <w:t>WP</w:t>
      </w:r>
      <w:r>
        <w:t>.</w:t>
      </w:r>
      <w:r w:rsidRPr="006A179C">
        <w:t>1</w:t>
      </w:r>
      <w:r>
        <w:t xml:space="preserve"> as a basis of reference, including the Resolution on the deployment of highly and fully automated vehicles in road traffic (adopted at the </w:t>
      </w:r>
      <w:r w:rsidR="00E6174F">
        <w:t>seventy-seventh</w:t>
      </w:r>
      <w:r>
        <w:t xml:space="preserve"> session of the WP.1 in September 2018).</w:t>
      </w:r>
    </w:p>
    <w:p w14:paraId="24314CA8" w14:textId="77777777" w:rsidR="00232F95" w:rsidRDefault="00232F95" w:rsidP="00232F95">
      <w:pPr>
        <w:pStyle w:val="SingleTxtG"/>
      </w:pPr>
      <w:r>
        <w:t>-</w:t>
      </w:r>
      <w:r>
        <w:tab/>
        <w:t xml:space="preserve">The Group will hold at least two formal plenary meetings per year at the UNECE premises in Geneva. The first meeting of the Group will include an initial section on official matters (Election of officers; Eventual complementary addition with reference to the Rules of procedure; etc.) but should then start working towards its main output. </w:t>
      </w:r>
    </w:p>
    <w:p w14:paraId="12568A86" w14:textId="38A49D59" w:rsidR="00232F95" w:rsidRDefault="00232F95" w:rsidP="00232F95">
      <w:pPr>
        <w:pStyle w:val="SingleTxtG"/>
      </w:pPr>
      <w:r>
        <w:t>-</w:t>
      </w:r>
      <w:r>
        <w:tab/>
      </w:r>
      <w:r w:rsidRPr="00D74D9B">
        <w:t>Considering that the subject of automated vehicles</w:t>
      </w:r>
      <w:r>
        <w:t xml:space="preserve"> in traffic</w:t>
      </w:r>
      <w:r w:rsidRPr="00D74D9B">
        <w:t xml:space="preserve"> is </w:t>
      </w:r>
      <w:r>
        <w:t xml:space="preserve">still rather </w:t>
      </w:r>
      <w:r w:rsidRPr="00D74D9B">
        <w:t>recent</w:t>
      </w:r>
      <w:r>
        <w:t xml:space="preserve"> and </w:t>
      </w:r>
      <w:r w:rsidRPr="00D74D9B">
        <w:t xml:space="preserve">constantly evolving, the </w:t>
      </w:r>
      <w:r>
        <w:t>G</w:t>
      </w:r>
      <w:r w:rsidRPr="00D74D9B">
        <w:t xml:space="preserve">roup may </w:t>
      </w:r>
      <w:r>
        <w:t xml:space="preserve">find it necessary </w:t>
      </w:r>
      <w:r w:rsidRPr="00D74D9B">
        <w:t xml:space="preserve">to invite and listen </w:t>
      </w:r>
      <w:r>
        <w:t xml:space="preserve">to </w:t>
      </w:r>
      <w:r w:rsidRPr="00D74D9B">
        <w:t xml:space="preserve">a wide </w:t>
      </w:r>
      <w:r>
        <w:t>range</w:t>
      </w:r>
      <w:r w:rsidRPr="00D74D9B">
        <w:t xml:space="preserve"> of </w:t>
      </w:r>
      <w:r>
        <w:t xml:space="preserve">qualified </w:t>
      </w:r>
      <w:r w:rsidRPr="00D74D9B">
        <w:t>experts.</w:t>
      </w:r>
      <w:r>
        <w:t xml:space="preserve"> </w:t>
      </w:r>
      <w:r w:rsidRPr="005A16FF">
        <w:t xml:space="preserve">The expertise of </w:t>
      </w:r>
      <w:r w:rsidR="00E6174F">
        <w:t>the colleagues at the World Forum for harmonization of vehicle regulations (</w:t>
      </w:r>
      <w:r w:rsidRPr="005A16FF">
        <w:t>WP</w:t>
      </w:r>
      <w:r>
        <w:t>.</w:t>
      </w:r>
      <w:r w:rsidRPr="005A16FF">
        <w:t>29</w:t>
      </w:r>
      <w:r w:rsidR="00E6174F">
        <w:t>)</w:t>
      </w:r>
      <w:r w:rsidRPr="005A16FF">
        <w:t xml:space="preserve">, </w:t>
      </w:r>
      <w:r w:rsidR="00E6174F">
        <w:t xml:space="preserve">and </w:t>
      </w:r>
      <w:r w:rsidRPr="005A16FF">
        <w:t xml:space="preserve">in particular </w:t>
      </w:r>
      <w:r w:rsidR="00E6174F">
        <w:t>those at</w:t>
      </w:r>
      <w:r w:rsidRPr="005A16FF">
        <w:t xml:space="preserve"> </w:t>
      </w:r>
      <w:r>
        <w:t xml:space="preserve">the </w:t>
      </w:r>
      <w:r w:rsidR="00E6174F">
        <w:t>Working Party on Automated/Autonomous and Connected Vehicles (</w:t>
      </w:r>
      <w:r w:rsidRPr="005A16FF">
        <w:t>GRVA</w:t>
      </w:r>
      <w:r w:rsidR="00E6174F">
        <w:t>)</w:t>
      </w:r>
      <w:r w:rsidRPr="005A16FF">
        <w:t xml:space="preserve">, could </w:t>
      </w:r>
      <w:r>
        <w:t xml:space="preserve">notably </w:t>
      </w:r>
      <w:r w:rsidRPr="005A16FF">
        <w:t xml:space="preserve">help the </w:t>
      </w:r>
      <w:r>
        <w:t>Group with</w:t>
      </w:r>
      <w:r w:rsidRPr="005A16FF">
        <w:t xml:space="preserve"> its tasks. </w:t>
      </w:r>
      <w:r>
        <w:t>Activities of the Group could include undertaking studies and advisory sessions; organizing seminars and workshops; collecting data; and providing information.</w:t>
      </w:r>
      <w:r w:rsidRPr="005A16FF">
        <w:t xml:space="preserve"> </w:t>
      </w:r>
    </w:p>
    <w:p w14:paraId="1D0CE0B8" w14:textId="1C3D2695" w:rsidR="00232F95" w:rsidRDefault="00232F95" w:rsidP="00232F95">
      <w:pPr>
        <w:pStyle w:val="SingleTxtG"/>
      </w:pPr>
      <w:r>
        <w:t>-</w:t>
      </w:r>
      <w:r>
        <w:tab/>
        <w:t>The time schedule for the implementation of the Group’s objectives and activities shall initially include the full period for which it has been established. At the end of this period, the Group submits a full report on its accomplishments to its supervising body (i.e., the Global Forum for Road Traffic Safety), possibly including a request for extension of the duration of the Group.</w:t>
      </w:r>
    </w:p>
    <w:p w14:paraId="1215A280" w14:textId="77777777" w:rsidR="00232F95" w:rsidRPr="002C4A70" w:rsidRDefault="00232F95" w:rsidP="00232F95">
      <w:pPr>
        <w:pStyle w:val="SingleTxtG"/>
      </w:pPr>
      <w:r>
        <w:t>-</w:t>
      </w:r>
      <w:r>
        <w:tab/>
        <w:t xml:space="preserve">The baseline identified for the Group is a thorough analysis of the </w:t>
      </w:r>
      <w:r w:rsidRPr="00EA5666">
        <w:t>1949 and 1968 Conventions on Road Traffic</w:t>
      </w:r>
      <w:r>
        <w:t xml:space="preserve">, aimed at identifying how the new </w:t>
      </w:r>
      <w:r w:rsidRPr="00EA5666">
        <w:t xml:space="preserve">legal instrument </w:t>
      </w:r>
      <w:r>
        <w:t xml:space="preserve">can </w:t>
      </w:r>
      <w:r w:rsidRPr="00EA5666">
        <w:t>complement</w:t>
      </w:r>
      <w:r>
        <w:t xml:space="preserve"> in the best possible way the aforementioned Conventions without restricting </w:t>
      </w:r>
      <w:r w:rsidRPr="002C4A70">
        <w:t xml:space="preserve">the </w:t>
      </w:r>
      <w:r>
        <w:t xml:space="preserve">current </w:t>
      </w:r>
      <w:r w:rsidRPr="002C4A70">
        <w:t>margin of manoeuvre</w:t>
      </w:r>
      <w:r>
        <w:t xml:space="preserve"> of Contracting Parties.</w:t>
      </w:r>
    </w:p>
    <w:p w14:paraId="6307D00E" w14:textId="77777777" w:rsidR="00232F95" w:rsidRDefault="00232F95" w:rsidP="00232F95">
      <w:pPr>
        <w:pStyle w:val="SingleTxtG"/>
      </w:pPr>
      <w:r>
        <w:t>-</w:t>
      </w:r>
      <w:r>
        <w:tab/>
        <w:t xml:space="preserve">The </w:t>
      </w:r>
      <w:r w:rsidRPr="00195A6A">
        <w:t>milestones</w:t>
      </w:r>
      <w:r>
        <w:t xml:space="preserve"> of the Group should include, amongst others, the following:</w:t>
      </w:r>
    </w:p>
    <w:p w14:paraId="3E4066A0" w14:textId="1E352F22" w:rsidR="00E6174F" w:rsidRDefault="00E6174F" w:rsidP="00E6174F">
      <w:pPr>
        <w:pStyle w:val="SingleTxtG"/>
      </w:pPr>
      <w:r>
        <w:t>(a)</w:t>
      </w:r>
      <w:r>
        <w:tab/>
      </w:r>
      <w:r>
        <w:t>The successful completion of its establishment by electing its officers, and by eventually complementing documents ECE/EX/2/Rev.1 and TRANS/WP1/100/Add.1 by a further set of rules of procedures</w:t>
      </w:r>
      <w:r>
        <w:t>;</w:t>
      </w:r>
    </w:p>
    <w:p w14:paraId="47ADEE67" w14:textId="23CC7F13" w:rsidR="00E6174F" w:rsidRDefault="00E6174F" w:rsidP="00E6174F">
      <w:pPr>
        <w:pStyle w:val="SingleTxtG"/>
      </w:pPr>
      <w:r>
        <w:t>(b)</w:t>
      </w:r>
      <w:r>
        <w:tab/>
      </w:r>
      <w:r>
        <w:t>The successful completion of the aforementioned analysis of the 1949 and 1968 Conventions on Road Traffic</w:t>
      </w:r>
      <w:r>
        <w:t>;</w:t>
      </w:r>
    </w:p>
    <w:p w14:paraId="769FBCEE" w14:textId="7733BE5C" w:rsidR="00E6174F" w:rsidRDefault="00E6174F" w:rsidP="00E6174F">
      <w:pPr>
        <w:pStyle w:val="SingleTxtG"/>
      </w:pPr>
      <w:r>
        <w:t>(c)</w:t>
      </w:r>
      <w:r>
        <w:tab/>
      </w:r>
      <w:r>
        <w:t>The drafting of an initial set of necessary legal provisions for the safe deployment of automated vehicles in international traffic</w:t>
      </w:r>
      <w:r>
        <w:t>;</w:t>
      </w:r>
    </w:p>
    <w:p w14:paraId="691FFCA8" w14:textId="7B459750" w:rsidR="00E6174F" w:rsidRDefault="00E6174F" w:rsidP="00E6174F">
      <w:pPr>
        <w:pStyle w:val="SingleTxtG"/>
      </w:pPr>
      <w:r>
        <w:lastRenderedPageBreak/>
        <w:t>(d)</w:t>
      </w:r>
      <w:r>
        <w:tab/>
      </w:r>
      <w:r>
        <w:t>Periodical consultations with the Global Forum for Road Traffic Safety (WP.1), not fewer than two per year (coinciding with the regular WP.1 sessions)</w:t>
      </w:r>
      <w:r>
        <w:t>;</w:t>
      </w:r>
    </w:p>
    <w:p w14:paraId="11313126" w14:textId="350A3435" w:rsidR="00232F95" w:rsidRDefault="00E6174F" w:rsidP="00E6174F">
      <w:pPr>
        <w:pStyle w:val="SingleTxtG"/>
      </w:pPr>
      <w:r>
        <w:t>(e)</w:t>
      </w:r>
      <w:r>
        <w:tab/>
      </w:r>
      <w:r>
        <w:t>At the end of the period for which it has been established, the submission of a full report on its accomplishments to the supervising body.</w:t>
      </w:r>
    </w:p>
    <w:p w14:paraId="6381A520" w14:textId="1C996F2E" w:rsidR="00E6174F" w:rsidRPr="00E6174F" w:rsidRDefault="00E6174F" w:rsidP="00E6174F">
      <w:pPr>
        <w:pStyle w:val="SingleTxtG"/>
      </w:pPr>
      <w:r w:rsidRPr="00E6174F">
        <w:t>3.</w:t>
      </w:r>
      <w:r w:rsidRPr="00E6174F">
        <w:tab/>
      </w:r>
      <w:r w:rsidRPr="00E6174F">
        <w:t xml:space="preserve">France </w:t>
      </w:r>
      <w:r>
        <w:t xml:space="preserve">and Germany </w:t>
      </w:r>
      <w:r w:rsidRPr="00E6174F">
        <w:t>conclude that a legal instrument on the use of automated vehicles in traffic shall complement in the best possible way the 1949 and 1968 Conventions on Road Traffic, in order to support the safe, homogeneous, and consistent development of automated vehicles in road traffic, without restricting the current margin of manoeuvre of Contracting Parties.</w:t>
      </w:r>
    </w:p>
    <w:p w14:paraId="5BAB3A72" w14:textId="2DBEF106" w:rsidR="000D4B1B" w:rsidRPr="000D4B1B" w:rsidRDefault="000D4B1B" w:rsidP="000D4B1B">
      <w:pPr>
        <w:spacing w:before="240"/>
        <w:jc w:val="center"/>
        <w:rPr>
          <w:u w:val="single"/>
        </w:rPr>
      </w:pPr>
      <w:r>
        <w:rPr>
          <w:u w:val="single"/>
        </w:rPr>
        <w:tab/>
      </w:r>
      <w:r>
        <w:rPr>
          <w:u w:val="single"/>
        </w:rPr>
        <w:tab/>
      </w:r>
      <w:r>
        <w:rPr>
          <w:u w:val="single"/>
        </w:rPr>
        <w:tab/>
      </w:r>
    </w:p>
    <w:sectPr w:rsidR="000D4B1B" w:rsidRPr="000D4B1B" w:rsidSect="00067439">
      <w:headerReference w:type="even" r:id="rId10"/>
      <w:headerReference w:type="default" r:id="rId11"/>
      <w:footerReference w:type="even" r:id="rId12"/>
      <w:footerReference w:type="defaul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1FD97" w14:textId="77777777" w:rsidR="00CA774D" w:rsidRDefault="00CA774D"/>
  </w:endnote>
  <w:endnote w:type="continuationSeparator" w:id="0">
    <w:p w14:paraId="70B0F09F" w14:textId="77777777" w:rsidR="00CA774D" w:rsidRDefault="00CA774D"/>
  </w:endnote>
  <w:endnote w:type="continuationNotice" w:id="1">
    <w:p w14:paraId="1907033E" w14:textId="77777777" w:rsidR="00CA774D" w:rsidRDefault="00CA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566C" w14:textId="046E4421" w:rsidR="00067439" w:rsidRPr="00067439" w:rsidRDefault="00067439" w:rsidP="00067439">
    <w:pPr>
      <w:pStyle w:val="Footer"/>
      <w:tabs>
        <w:tab w:val="right" w:pos="9638"/>
      </w:tabs>
      <w:rPr>
        <w:sz w:val="18"/>
      </w:rPr>
    </w:pP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2</w:t>
    </w:r>
    <w:r w:rsidRPr="0006743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3757" w14:textId="50EE16C9" w:rsidR="00067439" w:rsidRPr="00067439" w:rsidRDefault="00067439" w:rsidP="00067439">
    <w:pPr>
      <w:pStyle w:val="Footer"/>
      <w:tabs>
        <w:tab w:val="right" w:pos="9638"/>
      </w:tabs>
      <w:rPr>
        <w:b/>
        <w:sz w:val="18"/>
      </w:rPr>
    </w:pPr>
    <w:r>
      <w:tab/>
    </w:r>
    <w:r w:rsidRPr="00067439">
      <w:rPr>
        <w:b/>
        <w:sz w:val="18"/>
      </w:rPr>
      <w:fldChar w:fldCharType="begin"/>
    </w:r>
    <w:r w:rsidRPr="00067439">
      <w:rPr>
        <w:b/>
        <w:sz w:val="18"/>
      </w:rPr>
      <w:instrText xml:space="preserve"> PAGE  \* MERGEFORMAT </w:instrText>
    </w:r>
    <w:r w:rsidRPr="00067439">
      <w:rPr>
        <w:b/>
        <w:sz w:val="18"/>
      </w:rPr>
      <w:fldChar w:fldCharType="separate"/>
    </w:r>
    <w:r w:rsidRPr="00067439">
      <w:rPr>
        <w:b/>
        <w:noProof/>
        <w:sz w:val="18"/>
      </w:rPr>
      <w:t>3</w:t>
    </w:r>
    <w:r w:rsidRPr="0006743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03B1" w14:textId="77777777" w:rsidR="00CA774D" w:rsidRPr="000B175B" w:rsidRDefault="00CA774D" w:rsidP="000B175B">
      <w:pPr>
        <w:tabs>
          <w:tab w:val="right" w:pos="2155"/>
        </w:tabs>
        <w:spacing w:after="80"/>
        <w:ind w:left="680"/>
        <w:rPr>
          <w:u w:val="single"/>
        </w:rPr>
      </w:pPr>
      <w:r>
        <w:rPr>
          <w:u w:val="single"/>
        </w:rPr>
        <w:tab/>
      </w:r>
    </w:p>
  </w:footnote>
  <w:footnote w:type="continuationSeparator" w:id="0">
    <w:p w14:paraId="6FDE91D2" w14:textId="77777777" w:rsidR="00CA774D" w:rsidRPr="00FC68B7" w:rsidRDefault="00CA774D" w:rsidP="00FC68B7">
      <w:pPr>
        <w:tabs>
          <w:tab w:val="left" w:pos="2155"/>
        </w:tabs>
        <w:spacing w:after="80"/>
        <w:ind w:left="680"/>
        <w:rPr>
          <w:u w:val="single"/>
        </w:rPr>
      </w:pPr>
      <w:r>
        <w:rPr>
          <w:u w:val="single"/>
        </w:rPr>
        <w:tab/>
      </w:r>
    </w:p>
  </w:footnote>
  <w:footnote w:type="continuationNotice" w:id="1">
    <w:p w14:paraId="67C208A1" w14:textId="77777777" w:rsidR="00CA774D" w:rsidRDefault="00CA7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C95D" w14:textId="58355B82" w:rsidR="00067439" w:rsidRPr="001D6CF1" w:rsidRDefault="001D6CF1">
    <w:pPr>
      <w:pStyle w:val="Header"/>
      <w:rPr>
        <w:lang w:val="fr-CH"/>
      </w:rPr>
    </w:pPr>
    <w:fldSimple w:instr=" TITLE  \* MERGEFORMAT ">
      <w:r w:rsidR="00067439">
        <w:t xml:space="preserve">Informal document No. </w:t>
      </w:r>
      <w:r>
        <w: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11C33" w14:textId="312A0B8F" w:rsidR="00067439" w:rsidRPr="00067439" w:rsidRDefault="001D6CF1" w:rsidP="00067439">
    <w:pPr>
      <w:pStyle w:val="Header"/>
      <w:jc w:val="right"/>
    </w:pPr>
    <w:fldSimple w:instr=" TITLE  \* MERGEFORMAT ">
      <w:r w:rsidR="00067439">
        <w:t xml:space="preserve">Informal document No. </w:t>
      </w:r>
    </w:fldSimple>
    <w:r w:rsidR="00E6174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7C93755"/>
    <w:multiLevelType w:val="hybridMultilevel"/>
    <w:tmpl w:val="F3F482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D56A30"/>
    <w:multiLevelType w:val="hybridMultilevel"/>
    <w:tmpl w:val="A4F6216E"/>
    <w:lvl w:ilvl="0" w:tplc="8ADCC308">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39"/>
    <w:rsid w:val="00050F6B"/>
    <w:rsid w:val="0005684F"/>
    <w:rsid w:val="0006283C"/>
    <w:rsid w:val="00067439"/>
    <w:rsid w:val="00072C8C"/>
    <w:rsid w:val="000766DD"/>
    <w:rsid w:val="000931C0"/>
    <w:rsid w:val="000B175B"/>
    <w:rsid w:val="000B3A0F"/>
    <w:rsid w:val="000B675E"/>
    <w:rsid w:val="000D389B"/>
    <w:rsid w:val="000D4B1B"/>
    <w:rsid w:val="000E0415"/>
    <w:rsid w:val="0016385F"/>
    <w:rsid w:val="001B4B04"/>
    <w:rsid w:val="001C6663"/>
    <w:rsid w:val="001C7895"/>
    <w:rsid w:val="001D26DF"/>
    <w:rsid w:val="001D6CF1"/>
    <w:rsid w:val="001F1320"/>
    <w:rsid w:val="001F3AED"/>
    <w:rsid w:val="00211E0B"/>
    <w:rsid w:val="00232F95"/>
    <w:rsid w:val="002D4629"/>
    <w:rsid w:val="003107FA"/>
    <w:rsid w:val="003229D8"/>
    <w:rsid w:val="0033745A"/>
    <w:rsid w:val="0039277A"/>
    <w:rsid w:val="003972E0"/>
    <w:rsid w:val="003A6806"/>
    <w:rsid w:val="003C2CC4"/>
    <w:rsid w:val="003D4B23"/>
    <w:rsid w:val="003E30A6"/>
    <w:rsid w:val="004027CF"/>
    <w:rsid w:val="004325CB"/>
    <w:rsid w:val="004353A8"/>
    <w:rsid w:val="00442210"/>
    <w:rsid w:val="00446DE4"/>
    <w:rsid w:val="00493591"/>
    <w:rsid w:val="004A41CA"/>
    <w:rsid w:val="00503228"/>
    <w:rsid w:val="00505384"/>
    <w:rsid w:val="005258BB"/>
    <w:rsid w:val="005420F2"/>
    <w:rsid w:val="00545DCA"/>
    <w:rsid w:val="005908D8"/>
    <w:rsid w:val="005B3DB3"/>
    <w:rsid w:val="005E15A7"/>
    <w:rsid w:val="00611FC4"/>
    <w:rsid w:val="006176FB"/>
    <w:rsid w:val="00627ED0"/>
    <w:rsid w:val="00640B26"/>
    <w:rsid w:val="00665595"/>
    <w:rsid w:val="006A7392"/>
    <w:rsid w:val="006E564B"/>
    <w:rsid w:val="007248AE"/>
    <w:rsid w:val="0072632A"/>
    <w:rsid w:val="007369EB"/>
    <w:rsid w:val="0079163B"/>
    <w:rsid w:val="007B6BA5"/>
    <w:rsid w:val="007C3390"/>
    <w:rsid w:val="007C4F4B"/>
    <w:rsid w:val="007D1187"/>
    <w:rsid w:val="007F0B83"/>
    <w:rsid w:val="007F6611"/>
    <w:rsid w:val="00815180"/>
    <w:rsid w:val="008175E9"/>
    <w:rsid w:val="008242D7"/>
    <w:rsid w:val="008311A3"/>
    <w:rsid w:val="00861F97"/>
    <w:rsid w:val="00871FD5"/>
    <w:rsid w:val="008979B1"/>
    <w:rsid w:val="008A6B25"/>
    <w:rsid w:val="008A6C4F"/>
    <w:rsid w:val="008E0E46"/>
    <w:rsid w:val="008E4C9A"/>
    <w:rsid w:val="00907AD2"/>
    <w:rsid w:val="009408A5"/>
    <w:rsid w:val="00963CBA"/>
    <w:rsid w:val="00974A8D"/>
    <w:rsid w:val="00991261"/>
    <w:rsid w:val="009F1F0A"/>
    <w:rsid w:val="009F3A17"/>
    <w:rsid w:val="00A1427D"/>
    <w:rsid w:val="00A37D4B"/>
    <w:rsid w:val="00A43A48"/>
    <w:rsid w:val="00A72F22"/>
    <w:rsid w:val="00A748A6"/>
    <w:rsid w:val="00A76807"/>
    <w:rsid w:val="00A879A4"/>
    <w:rsid w:val="00AC145F"/>
    <w:rsid w:val="00B30179"/>
    <w:rsid w:val="00B33EC0"/>
    <w:rsid w:val="00B81E12"/>
    <w:rsid w:val="00BC74E9"/>
    <w:rsid w:val="00BE4F74"/>
    <w:rsid w:val="00BE618E"/>
    <w:rsid w:val="00C17699"/>
    <w:rsid w:val="00C463DD"/>
    <w:rsid w:val="00C745C3"/>
    <w:rsid w:val="00CA11F4"/>
    <w:rsid w:val="00CA774D"/>
    <w:rsid w:val="00CD1DC2"/>
    <w:rsid w:val="00CE4A8F"/>
    <w:rsid w:val="00D2031B"/>
    <w:rsid w:val="00D25FE2"/>
    <w:rsid w:val="00D317BB"/>
    <w:rsid w:val="00D43252"/>
    <w:rsid w:val="00D617E1"/>
    <w:rsid w:val="00D978C6"/>
    <w:rsid w:val="00DA67AD"/>
    <w:rsid w:val="00DB5D0F"/>
    <w:rsid w:val="00DC5F89"/>
    <w:rsid w:val="00DF0F82"/>
    <w:rsid w:val="00DF12F7"/>
    <w:rsid w:val="00E02C81"/>
    <w:rsid w:val="00E130AB"/>
    <w:rsid w:val="00E3517E"/>
    <w:rsid w:val="00E6003E"/>
    <w:rsid w:val="00E6174F"/>
    <w:rsid w:val="00E7260F"/>
    <w:rsid w:val="00E87921"/>
    <w:rsid w:val="00E96630"/>
    <w:rsid w:val="00ED7A2A"/>
    <w:rsid w:val="00EF1D7F"/>
    <w:rsid w:val="00F20223"/>
    <w:rsid w:val="00F53EDA"/>
    <w:rsid w:val="00F7753D"/>
    <w:rsid w:val="00F85F34"/>
    <w:rsid w:val="00F9218E"/>
    <w:rsid w:val="00FA06F7"/>
    <w:rsid w:val="00FB171A"/>
    <w:rsid w:val="00FC68B7"/>
    <w:rsid w:val="00FD7BF6"/>
    <w:rsid w:val="00FF0F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1D5B"/>
  <w15:docId w15:val="{F541283C-81E6-4EA8-BAFC-BAC89F4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semiHidden/>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067439"/>
    <w:rPr>
      <w:lang w:val="en-GB"/>
    </w:rPr>
  </w:style>
  <w:style w:type="paragraph" w:styleId="ListParagraph">
    <w:name w:val="List Paragraph"/>
    <w:basedOn w:val="Normal"/>
    <w:rsid w:val="000D4B1B"/>
    <w:pPr>
      <w:autoSpaceDN w:val="0"/>
      <w:spacing w:line="240" w:lineRule="auto"/>
      <w:ind w:left="720"/>
      <w:textAlignment w:val="baseline"/>
    </w:pPr>
    <w:rPr>
      <w:rFonts w:ascii="Calibri" w:eastAsia="DengXi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E611C-17C3-4B1D-8FAE-C661EE56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E7531-1443-49A1-BAD1-B78300DA4923}">
  <ds:schemaRefs>
    <ds:schemaRef ds:uri="http://schemas.microsoft.com/sharepoint/v3/contenttype/forms"/>
  </ds:schemaRefs>
</ds:datastoreItem>
</file>

<file path=customXml/itemProps3.xml><?xml version="1.0" encoding="utf-8"?>
<ds:datastoreItem xmlns:ds="http://schemas.openxmlformats.org/officeDocument/2006/customXml" ds:itemID="{40E02EA4-047F-4977-9438-768E22DC4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PlainPage_E.dotm</Template>
  <TotalTime>55</TotalTime>
  <Pages>3</Pages>
  <Words>812</Words>
  <Characters>4632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 6</vt:lpstr>
      <vt:lpstr/>
    </vt:vector>
  </TitlesOfParts>
  <Company>CSD</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 6</dc:title>
  <dc:subject/>
  <dc:creator>Josephine Ayiku</dc:creator>
  <cp:keywords/>
  <cp:lastModifiedBy>Francois Guichard</cp:lastModifiedBy>
  <cp:revision>14</cp:revision>
  <cp:lastPrinted>2008-09-29T11:49:00Z</cp:lastPrinted>
  <dcterms:created xsi:type="dcterms:W3CDTF">2021-08-19T14:19:00Z</dcterms:created>
  <dcterms:modified xsi:type="dcterms:W3CDTF">2021-08-27T13:17:00Z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