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vsdx" ContentType="application/vnd.ms-visio.drawing"/>
  <Default Extension="xml" ContentType="application/xml"/>
  <Default Extension="gif" ContentType="image/gif"/>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style1.xml" ContentType="application/vnd.ms-office.chartstyle+xml"/>
  <Override PartName="/word/theme/theme1.xml" ContentType="application/vnd.openxmlformats-officedocument.theme+xml"/>
  <Override PartName="/word/comments.xml" ContentType="application/vnd.openxmlformats-officedocument.wordprocessingml.comments+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3791A" w14:textId="77777777" w:rsidR="00697C74" w:rsidRDefault="00697C74" w:rsidP="00697C74">
      <w:pPr>
        <w:spacing w:line="60" w:lineRule="exact"/>
        <w:rPr>
          <w:sz w:val="2"/>
        </w:rPr>
        <w:sectPr w:rsidR="00697C74" w:rsidSect="00816859">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200" w:bottom="1728" w:left="1200" w:header="432" w:footer="504" w:gutter="0"/>
          <w:cols w:space="425"/>
          <w:titlePg/>
          <w:docGrid w:linePitch="312"/>
        </w:sectPr>
      </w:pPr>
      <w:commentRangeStart w:id="0"/>
      <w:commentRangeEnd w:id="0"/>
      <w:r>
        <w:rPr>
          <w:rStyle w:val="CommentReference"/>
        </w:rPr>
        <w:commentReference w:id="0"/>
      </w:r>
    </w:p>
    <w:p w14:paraId="6011FAFC" w14:textId="2B95D44B" w:rsidR="00442ACD" w:rsidRDefault="00442ACD" w:rsidP="00442ACD">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ind w:left="0" w:right="1259" w:firstLine="0"/>
      </w:pPr>
      <w:r w:rsidRPr="00442ACD">
        <w:rPr>
          <w:rFonts w:hint="eastAsia"/>
          <w:spacing w:val="4"/>
        </w:rPr>
        <w:t>危险货物运输问题和全球化学品</w:t>
      </w:r>
      <w:r>
        <w:br/>
      </w:r>
      <w:r w:rsidRPr="00442ACD">
        <w:rPr>
          <w:rFonts w:hint="eastAsia"/>
          <w:spacing w:val="-4"/>
        </w:rPr>
        <w:t>统一分类标签制度问题专家委员会</w:t>
      </w:r>
    </w:p>
    <w:p w14:paraId="2CD66C8A" w14:textId="77777777" w:rsidR="00442ACD" w:rsidRDefault="00442ACD" w:rsidP="00442ACD">
      <w:pPr>
        <w:pStyle w:val="HCh"/>
        <w:tabs>
          <w:tab w:val="clear" w:pos="57"/>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1267" w:right="1260" w:hanging="1267"/>
      </w:pPr>
      <w:r>
        <w:rPr>
          <w:rFonts w:hint="eastAsia"/>
        </w:rPr>
        <w:tab/>
      </w:r>
      <w:r>
        <w:rPr>
          <w:rFonts w:hint="eastAsia"/>
        </w:rPr>
        <w:tab/>
      </w:r>
      <w:r>
        <w:rPr>
          <w:rFonts w:hint="eastAsia"/>
        </w:rPr>
        <w:tab/>
      </w:r>
      <w:r>
        <w:rPr>
          <w:rFonts w:hint="eastAsia"/>
        </w:rPr>
        <w:t>危险货物运输问题和全球化学品统一分类标签制度问题专家委员会第十届会议报告</w:t>
      </w:r>
    </w:p>
    <w:p w14:paraId="390EBF8D" w14:textId="0DE0EFAC" w:rsidR="00442ACD" w:rsidRDefault="00442ACD" w:rsidP="00442ACD">
      <w:pPr>
        <w:pStyle w:val="SingleTxt"/>
      </w:pPr>
      <w:r>
        <w:rPr>
          <w:rFonts w:hint="eastAsia"/>
        </w:rPr>
        <w:t>2020</w:t>
      </w:r>
      <w:r>
        <w:rPr>
          <w:rFonts w:hint="eastAsia"/>
        </w:rPr>
        <w:t>年</w:t>
      </w:r>
      <w:r>
        <w:rPr>
          <w:rFonts w:hint="eastAsia"/>
        </w:rPr>
        <w:t>12</w:t>
      </w:r>
      <w:r>
        <w:rPr>
          <w:rFonts w:hint="eastAsia"/>
        </w:rPr>
        <w:t>月</w:t>
      </w:r>
      <w:r>
        <w:rPr>
          <w:rFonts w:hint="eastAsia"/>
        </w:rPr>
        <w:t>11</w:t>
      </w:r>
      <w:r>
        <w:rPr>
          <w:rFonts w:hint="eastAsia"/>
        </w:rPr>
        <w:t>日，日内瓦</w:t>
      </w:r>
    </w:p>
    <w:p w14:paraId="05D760C3" w14:textId="726120A4" w:rsidR="00442ACD" w:rsidRDefault="00442ACD" w:rsidP="00AC3B7B">
      <w:pPr>
        <w:pStyle w:val="H23"/>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after="120"/>
        <w:ind w:left="1267" w:right="1260" w:hanging="1267"/>
      </w:pPr>
      <w:r>
        <w:rPr>
          <w:rFonts w:hint="eastAsia"/>
        </w:rPr>
        <w:tab/>
      </w:r>
      <w:r>
        <w:rPr>
          <w:rFonts w:hint="eastAsia"/>
        </w:rPr>
        <w:tab/>
      </w:r>
      <w:r>
        <w:rPr>
          <w:rFonts w:hint="eastAsia"/>
        </w:rPr>
        <w:t>增编</w:t>
      </w:r>
      <w:r w:rsidR="00D26A56">
        <w:rPr>
          <w:rFonts w:hint="eastAsia"/>
        </w:rPr>
        <w:t xml:space="preserve"> </w:t>
      </w:r>
    </w:p>
    <w:p w14:paraId="32A7D8D4" w14:textId="77777777" w:rsidR="00442ACD" w:rsidRPr="00AC3B7B" w:rsidRDefault="00442ACD" w:rsidP="00AC3B7B">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1267" w:right="1260" w:hanging="1267"/>
        <w:rPr>
          <w:szCs w:val="24"/>
        </w:rPr>
      </w:pPr>
      <w:r>
        <w:rPr>
          <w:rFonts w:hint="eastAsia"/>
        </w:rPr>
        <w:tab/>
      </w:r>
      <w:r>
        <w:rPr>
          <w:rFonts w:hint="eastAsia"/>
        </w:rPr>
        <w:tab/>
      </w:r>
      <w:r w:rsidRPr="00AC3B7B">
        <w:rPr>
          <w:rFonts w:hint="eastAsia"/>
          <w:szCs w:val="24"/>
        </w:rPr>
        <w:t>附件二</w:t>
      </w:r>
    </w:p>
    <w:p w14:paraId="6C361B7F" w14:textId="77777777" w:rsidR="00442ACD" w:rsidRDefault="00442ACD" w:rsidP="00442ACD">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ind w:left="1267" w:right="1260" w:hanging="1267"/>
      </w:pPr>
      <w:r>
        <w:rPr>
          <w:rFonts w:hint="eastAsia"/>
        </w:rPr>
        <w:tab/>
      </w:r>
      <w:r>
        <w:rPr>
          <w:rFonts w:hint="eastAsia"/>
        </w:rPr>
        <w:tab/>
      </w:r>
      <w:r>
        <w:rPr>
          <w:rFonts w:hint="eastAsia"/>
        </w:rPr>
        <w:t>对《试验和标准手册》第七修订版</w:t>
      </w:r>
      <w:r>
        <w:rPr>
          <w:rFonts w:hint="eastAsia"/>
        </w:rPr>
        <w:t>(ST/SG/AC.10/11/Rev.7)</w:t>
      </w:r>
      <w:r>
        <w:rPr>
          <w:rFonts w:hint="eastAsia"/>
        </w:rPr>
        <w:t>的修改</w:t>
      </w:r>
    </w:p>
    <w:p w14:paraId="72C9D936" w14:textId="0957482B" w:rsidR="00442ACD" w:rsidRDefault="00442ACD">
      <w:pPr>
        <w:spacing w:line="240" w:lineRule="auto"/>
        <w:jc w:val="left"/>
      </w:pPr>
      <w:r>
        <w:br w:type="page"/>
      </w:r>
    </w:p>
    <w:p w14:paraId="1C133287" w14:textId="77777777" w:rsidR="00442ACD" w:rsidRDefault="00442ACD" w:rsidP="009D06D0">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1267" w:right="1260" w:hanging="1267"/>
      </w:pPr>
      <w:r>
        <w:rPr>
          <w:rFonts w:hint="eastAsia"/>
        </w:rPr>
        <w:lastRenderedPageBreak/>
        <w:tab/>
      </w:r>
      <w:r>
        <w:rPr>
          <w:rFonts w:hint="eastAsia"/>
        </w:rPr>
        <w:tab/>
      </w:r>
      <w:r>
        <w:rPr>
          <w:rFonts w:hint="eastAsia"/>
        </w:rPr>
        <w:t>总</w:t>
      </w:r>
      <w:r w:rsidRPr="009D06D0">
        <w:rPr>
          <w:rFonts w:hint="eastAsia"/>
        </w:rPr>
        <w:t>目录</w:t>
      </w:r>
    </w:p>
    <w:p w14:paraId="27861D3E" w14:textId="6C23F92B" w:rsidR="00442ACD" w:rsidRDefault="00442ACD" w:rsidP="007A1039">
      <w:pPr>
        <w:pStyle w:val="SingleTxt"/>
        <w:tabs>
          <w:tab w:val="clear" w:pos="2126"/>
        </w:tabs>
        <w:ind w:left="2557" w:hanging="1293"/>
      </w:pPr>
      <w:r>
        <w:rPr>
          <w:rFonts w:hint="eastAsia"/>
        </w:rPr>
        <w:t>13</w:t>
      </w:r>
      <w:r w:rsidR="00D93C97">
        <w:tab/>
      </w:r>
      <w:r w:rsidR="00D93C97">
        <w:tab/>
      </w:r>
      <w:r>
        <w:rPr>
          <w:rFonts w:hint="eastAsia"/>
        </w:rPr>
        <w:t>将“是否属于不稳定爆炸物”改为“在受试形态下是否可划定项别”。</w:t>
      </w:r>
    </w:p>
    <w:p w14:paraId="5F1C8FD7" w14:textId="3B1AE8FF" w:rsidR="00442ACD" w:rsidRDefault="00442ACD" w:rsidP="007A1039">
      <w:pPr>
        <w:pStyle w:val="SingleTxt"/>
        <w:tabs>
          <w:tab w:val="clear" w:pos="2126"/>
        </w:tabs>
        <w:ind w:left="2557" w:hanging="1293"/>
      </w:pPr>
      <w:r>
        <w:rPr>
          <w:rFonts w:hint="eastAsia"/>
        </w:rPr>
        <w:t>14</w:t>
      </w:r>
      <w:r w:rsidR="00D93C97">
        <w:tab/>
      </w:r>
      <w:r w:rsidR="00D93C97">
        <w:tab/>
      </w:r>
      <w:r>
        <w:rPr>
          <w:rFonts w:hint="eastAsia"/>
        </w:rPr>
        <w:t>将“是否太危险不能运输，并分类为《全球统一制度》的不稳定爆炸物”改为“是否可划定项别”。</w:t>
      </w:r>
    </w:p>
    <w:p w14:paraId="65C70D69" w14:textId="77777777" w:rsidR="00442ACD" w:rsidRDefault="00442ACD" w:rsidP="009D06D0">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1267" w:right="1260" w:hanging="1267"/>
      </w:pPr>
      <w:r>
        <w:rPr>
          <w:rFonts w:hint="eastAsia"/>
        </w:rPr>
        <w:tab/>
      </w:r>
      <w:r>
        <w:rPr>
          <w:rFonts w:hint="eastAsia"/>
        </w:rPr>
        <w:tab/>
      </w:r>
      <w:r w:rsidRPr="009D06D0">
        <w:rPr>
          <w:rFonts w:hint="eastAsia"/>
        </w:rPr>
        <w:t>第</w:t>
      </w:r>
      <w:r w:rsidRPr="009D06D0">
        <w:rPr>
          <w:rFonts w:hint="eastAsia"/>
        </w:rPr>
        <w:t>10</w:t>
      </w:r>
      <w:r>
        <w:rPr>
          <w:rFonts w:hint="eastAsia"/>
        </w:rPr>
        <w:t>节</w:t>
      </w:r>
    </w:p>
    <w:p w14:paraId="205A5AF9" w14:textId="53AEDBF2" w:rsidR="00442ACD" w:rsidRDefault="00442ACD" w:rsidP="007A1039">
      <w:pPr>
        <w:pStyle w:val="SingleTxt"/>
        <w:tabs>
          <w:tab w:val="clear" w:pos="2126"/>
        </w:tabs>
        <w:ind w:left="2557" w:hanging="1293"/>
      </w:pPr>
      <w:r>
        <w:rPr>
          <w:rFonts w:hint="eastAsia"/>
        </w:rPr>
        <w:t>10.1.2</w:t>
      </w:r>
      <w:r w:rsidR="00D93C97">
        <w:tab/>
      </w:r>
      <w:r>
        <w:rPr>
          <w:rFonts w:hint="eastAsia"/>
        </w:rPr>
        <w:t>修改如下：</w:t>
      </w:r>
    </w:p>
    <w:p w14:paraId="4560D687" w14:textId="7638BBE3" w:rsidR="00442ACD" w:rsidRDefault="00442ACD" w:rsidP="007A1039">
      <w:pPr>
        <w:pStyle w:val="SingleTxt"/>
        <w:tabs>
          <w:tab w:val="clear" w:pos="2126"/>
        </w:tabs>
      </w:pPr>
      <w:r>
        <w:rPr>
          <w:rFonts w:hint="eastAsia"/>
        </w:rPr>
        <w:t>“</w:t>
      </w:r>
      <w:r>
        <w:rPr>
          <w:rFonts w:hint="eastAsia"/>
        </w:rPr>
        <w:t>10.1.2</w:t>
      </w:r>
      <w:r w:rsidR="00D93C97">
        <w:tab/>
      </w:r>
      <w:r>
        <w:rPr>
          <w:rFonts w:hint="eastAsia"/>
        </w:rPr>
        <w:t>《全球统一制度》的爆炸物危害种类涵盖所有部门。《规章范本》种类</w:t>
      </w:r>
      <w:r>
        <w:rPr>
          <w:rFonts w:hint="eastAsia"/>
        </w:rPr>
        <w:t>1</w:t>
      </w:r>
      <w:r>
        <w:rPr>
          <w:rFonts w:hint="eastAsia"/>
        </w:rPr>
        <w:t>是爆炸物种类的一个子集，其中列有为运输配置的爆炸物。</w:t>
      </w:r>
    </w:p>
    <w:p w14:paraId="2F12CB3E" w14:textId="7651F44B" w:rsidR="00442ACD" w:rsidRDefault="00442ACD" w:rsidP="007A1039">
      <w:pPr>
        <w:pStyle w:val="SingleTxt"/>
        <w:tabs>
          <w:tab w:val="clear" w:pos="2126"/>
        </w:tabs>
      </w:pPr>
      <w:r>
        <w:rPr>
          <w:rFonts w:hint="eastAsia"/>
        </w:rPr>
        <w:tab/>
      </w:r>
      <w:r>
        <w:rPr>
          <w:rFonts w:hint="eastAsia"/>
        </w:rPr>
        <w:tab/>
      </w:r>
      <w:r>
        <w:rPr>
          <w:rFonts w:hint="eastAsia"/>
        </w:rPr>
        <w:t>种类</w:t>
      </w:r>
      <w:r>
        <w:rPr>
          <w:rFonts w:hint="eastAsia"/>
        </w:rPr>
        <w:t>1</w:t>
      </w:r>
      <w:r>
        <w:rPr>
          <w:rFonts w:hint="eastAsia"/>
        </w:rPr>
        <w:t>货物必须根据它们具有的危害类型划入六项中的一项</w:t>
      </w:r>
      <w:r>
        <w:rPr>
          <w:rFonts w:hint="eastAsia"/>
        </w:rPr>
        <w:t>(</w:t>
      </w:r>
      <w:r>
        <w:rPr>
          <w:rFonts w:hint="eastAsia"/>
        </w:rPr>
        <w:t>见《规章范本》第</w:t>
      </w:r>
      <w:r>
        <w:rPr>
          <w:rFonts w:hint="eastAsia"/>
        </w:rPr>
        <w:t>2.1</w:t>
      </w:r>
      <w:r>
        <w:rPr>
          <w:rFonts w:hint="eastAsia"/>
        </w:rPr>
        <w:t>章第</w:t>
      </w:r>
      <w:r>
        <w:rPr>
          <w:rFonts w:hint="eastAsia"/>
        </w:rPr>
        <w:t>2.1.1.4</w:t>
      </w:r>
      <w:r>
        <w:rPr>
          <w:rFonts w:hint="eastAsia"/>
        </w:rPr>
        <w:t>段</w:t>
      </w:r>
      <w:r>
        <w:rPr>
          <w:rFonts w:hint="eastAsia"/>
        </w:rPr>
        <w:t>)</w:t>
      </w:r>
      <w:r>
        <w:rPr>
          <w:rFonts w:hint="eastAsia"/>
        </w:rPr>
        <w:t>，并划入十三个兼容组中的一个，被认为可相容的各种爆炸物列为一个兼容组。项别也被用作划入《全球统一制度》爆炸物危害种类的依据，兼容组有时也被用作这种依据</w:t>
      </w:r>
      <w:r>
        <w:rPr>
          <w:rFonts w:hint="eastAsia"/>
        </w:rPr>
        <w:t>(</w:t>
      </w:r>
      <w:r>
        <w:rPr>
          <w:rFonts w:hint="eastAsia"/>
        </w:rPr>
        <w:t>见《全球统一制度》第</w:t>
      </w:r>
      <w:r>
        <w:rPr>
          <w:rFonts w:hint="eastAsia"/>
        </w:rPr>
        <w:t>2.1</w:t>
      </w:r>
      <w:r>
        <w:rPr>
          <w:rFonts w:hint="eastAsia"/>
        </w:rPr>
        <w:t>章第</w:t>
      </w:r>
      <w:r>
        <w:rPr>
          <w:rFonts w:hint="eastAsia"/>
        </w:rPr>
        <w:t>2.1.2</w:t>
      </w:r>
      <w:r>
        <w:rPr>
          <w:rFonts w:hint="eastAsia"/>
        </w:rPr>
        <w:t>节</w:t>
      </w:r>
      <w:r>
        <w:rPr>
          <w:rFonts w:hint="eastAsia"/>
        </w:rPr>
        <w:t>)</w:t>
      </w:r>
      <w:r>
        <w:rPr>
          <w:rFonts w:hint="eastAsia"/>
        </w:rPr>
        <w:t>。此外，《全球统一制度》危害种类还包括不划定项别的爆炸物。</w:t>
      </w:r>
    </w:p>
    <w:p w14:paraId="7F0BC6F6" w14:textId="4115CCB2" w:rsidR="00442ACD" w:rsidRDefault="00442ACD" w:rsidP="00442ACD">
      <w:pPr>
        <w:pStyle w:val="SingleTxt"/>
      </w:pPr>
      <w:r>
        <w:rPr>
          <w:rFonts w:hint="eastAsia"/>
        </w:rPr>
        <w:tab/>
      </w:r>
      <w:r>
        <w:rPr>
          <w:rFonts w:hint="eastAsia"/>
        </w:rPr>
        <w:tab/>
      </w:r>
      <w:r w:rsidR="007A1039">
        <w:tab/>
      </w:r>
      <w:r>
        <w:rPr>
          <w:rFonts w:hint="eastAsia"/>
        </w:rPr>
        <w:t>不划定项别的爆炸物禁止运输。”</w:t>
      </w:r>
    </w:p>
    <w:p w14:paraId="01DCC97A" w14:textId="18E7050B" w:rsidR="00442ACD" w:rsidRDefault="007A1039" w:rsidP="007A1039">
      <w:pPr>
        <w:pStyle w:val="SingleTxt"/>
        <w:tabs>
          <w:tab w:val="clear" w:pos="2126"/>
        </w:tabs>
        <w:ind w:left="2557" w:hanging="1293"/>
      </w:pPr>
      <w:r>
        <w:tab/>
      </w:r>
      <w:r>
        <w:tab/>
      </w:r>
      <w:r w:rsidR="00442ACD">
        <w:rPr>
          <w:rFonts w:hint="eastAsia"/>
        </w:rPr>
        <w:t>10.1.2</w:t>
      </w:r>
      <w:r w:rsidR="00442ACD">
        <w:rPr>
          <w:rFonts w:hint="eastAsia"/>
        </w:rPr>
        <w:t>中以“图</w:t>
      </w:r>
      <w:r w:rsidR="00442ACD">
        <w:rPr>
          <w:rFonts w:hint="eastAsia"/>
        </w:rPr>
        <w:t>10.1</w:t>
      </w:r>
      <w:r w:rsidR="00442ACD">
        <w:rPr>
          <w:rFonts w:hint="eastAsia"/>
        </w:rPr>
        <w:t>是考虑列入……”为开头的原有文字移至新的</w:t>
      </w:r>
      <w:r w:rsidR="00442ACD">
        <w:rPr>
          <w:rFonts w:hint="eastAsia"/>
        </w:rPr>
        <w:t>10.1.3</w:t>
      </w:r>
      <w:r w:rsidR="00442ACD">
        <w:rPr>
          <w:rFonts w:hint="eastAsia"/>
        </w:rPr>
        <w:t>。</w:t>
      </w:r>
    </w:p>
    <w:p w14:paraId="0E29F569" w14:textId="61433C2F" w:rsidR="00442ACD" w:rsidRDefault="00D93C97" w:rsidP="00442ACD">
      <w:pPr>
        <w:pStyle w:val="SingleTxt"/>
      </w:pPr>
      <w:r>
        <w:tab/>
      </w:r>
      <w:r w:rsidR="00B9215C">
        <w:tab/>
      </w:r>
      <w:r w:rsidR="007A1039">
        <w:tab/>
      </w:r>
      <w:r w:rsidR="00442ACD">
        <w:rPr>
          <w:rFonts w:hint="eastAsia"/>
        </w:rPr>
        <w:t>将原有的</w:t>
      </w:r>
      <w:r w:rsidR="00442ACD">
        <w:rPr>
          <w:rFonts w:hint="eastAsia"/>
        </w:rPr>
        <w:t>10.1.3</w:t>
      </w:r>
      <w:r w:rsidR="00442ACD">
        <w:rPr>
          <w:rFonts w:hint="eastAsia"/>
        </w:rPr>
        <w:t>和</w:t>
      </w:r>
      <w:r w:rsidR="00442ACD">
        <w:rPr>
          <w:rFonts w:hint="eastAsia"/>
        </w:rPr>
        <w:t>10.1.4</w:t>
      </w:r>
      <w:r w:rsidR="00442ACD">
        <w:rPr>
          <w:rFonts w:hint="eastAsia"/>
        </w:rPr>
        <w:t>重新编号为</w:t>
      </w:r>
      <w:r w:rsidR="00442ACD">
        <w:rPr>
          <w:rFonts w:hint="eastAsia"/>
        </w:rPr>
        <w:t xml:space="preserve">10.1.4 </w:t>
      </w:r>
      <w:r w:rsidR="00442ACD">
        <w:rPr>
          <w:rFonts w:hint="eastAsia"/>
        </w:rPr>
        <w:t>和</w:t>
      </w:r>
      <w:r w:rsidR="00442ACD">
        <w:rPr>
          <w:rFonts w:hint="eastAsia"/>
        </w:rPr>
        <w:t>10.1.5</w:t>
      </w:r>
      <w:r w:rsidR="00442ACD">
        <w:rPr>
          <w:rFonts w:hint="eastAsia"/>
        </w:rPr>
        <w:t>。</w:t>
      </w:r>
    </w:p>
    <w:p w14:paraId="11CB00AC" w14:textId="050C8B68" w:rsidR="00442ACD" w:rsidRDefault="00442ACD" w:rsidP="007A1039">
      <w:pPr>
        <w:pStyle w:val="SingleTxt"/>
        <w:tabs>
          <w:tab w:val="clear" w:pos="2126"/>
        </w:tabs>
        <w:ind w:left="2557" w:hanging="1293"/>
      </w:pPr>
      <w:r>
        <w:rPr>
          <w:rFonts w:hint="eastAsia"/>
        </w:rPr>
        <w:t>10.1.4</w:t>
      </w:r>
      <w:r w:rsidR="003D1AB1">
        <w:t xml:space="preserve"> </w:t>
      </w:r>
      <w:r>
        <w:rPr>
          <w:rFonts w:hint="eastAsia"/>
        </w:rPr>
        <w:t>(</w:t>
      </w:r>
      <w:r>
        <w:rPr>
          <w:rFonts w:hint="eastAsia"/>
        </w:rPr>
        <w:t>重新编号后</w:t>
      </w:r>
      <w:r w:rsidRPr="00DE01EC">
        <w:rPr>
          <w:rFonts w:hint="eastAsia"/>
        </w:rPr>
        <w:t>的</w:t>
      </w:r>
      <w:r w:rsidR="00D060E3" w:rsidRPr="00DE01EC">
        <w:rPr>
          <w:rFonts w:hint="eastAsia"/>
        </w:rPr>
        <w:t>段落</w:t>
      </w:r>
      <w:r>
        <w:rPr>
          <w:rFonts w:hint="eastAsia"/>
        </w:rPr>
        <w:t>)</w:t>
      </w:r>
      <w:r>
        <w:rPr>
          <w:rFonts w:hint="eastAsia"/>
        </w:rPr>
        <w:t>在第一句中，将“以提交运输的形式进行”改为“按运输配置进行”。在最后一句中，将“运输分类”改为“运输配置下的分类”。</w:t>
      </w:r>
    </w:p>
    <w:p w14:paraId="33E57910" w14:textId="0FD7785B" w:rsidR="00442ACD" w:rsidRDefault="00442ACD" w:rsidP="00442ACD">
      <w:pPr>
        <w:pStyle w:val="SingleTxt"/>
      </w:pPr>
      <w:r>
        <w:rPr>
          <w:rFonts w:hint="eastAsia"/>
        </w:rPr>
        <w:t>10.3.1.1</w:t>
      </w:r>
      <w:r>
        <w:rPr>
          <w:rFonts w:hint="eastAsia"/>
        </w:rPr>
        <w:tab/>
      </w:r>
      <w:r w:rsidR="00B9215C">
        <w:tab/>
      </w:r>
      <w:r>
        <w:rPr>
          <w:rFonts w:hint="eastAsia"/>
        </w:rPr>
        <w:t>修改如下：</w:t>
      </w:r>
    </w:p>
    <w:p w14:paraId="05622598" w14:textId="70F205DA" w:rsidR="00442ACD" w:rsidRDefault="00442ACD" w:rsidP="00AC3B7B">
      <w:pPr>
        <w:pStyle w:val="SingleTxt"/>
        <w:tabs>
          <w:tab w:val="clear" w:pos="2126"/>
        </w:tabs>
      </w:pPr>
      <w:r>
        <w:rPr>
          <w:rFonts w:hint="eastAsia"/>
        </w:rPr>
        <w:t>“</w:t>
      </w:r>
      <w:r>
        <w:rPr>
          <w:rFonts w:hint="eastAsia"/>
        </w:rPr>
        <w:t>10.3.1.1</w:t>
      </w:r>
      <w:r w:rsidR="00B9215C">
        <w:tab/>
      </w:r>
      <w:r>
        <w:rPr>
          <w:rFonts w:hint="eastAsia"/>
        </w:rPr>
        <w:t>认可程序用于确定提交分类的物质或物品是否可以列入爆炸物种类。这样的决定需要通过以下方式作出，即确定该物质是否过于不敏感而无法列入这一种类，或被认可为爆炸物但被认为对机械刺激、热或火焰过于敏感而无法划定项别；或者确定该物品或包装物品是否被认可为爆炸物但被认为对撞击或热过于敏感而无法划定项别。”</w:t>
      </w:r>
    </w:p>
    <w:p w14:paraId="2148F656" w14:textId="36126C78" w:rsidR="00442ACD" w:rsidRDefault="00442ACD" w:rsidP="00AC3B7B">
      <w:pPr>
        <w:pStyle w:val="SingleTxt"/>
        <w:tabs>
          <w:tab w:val="clear" w:pos="2126"/>
        </w:tabs>
        <w:ind w:left="2557" w:hanging="1293"/>
      </w:pPr>
      <w:r>
        <w:rPr>
          <w:rFonts w:hint="eastAsia"/>
        </w:rPr>
        <w:t>图</w:t>
      </w:r>
      <w:r>
        <w:rPr>
          <w:rFonts w:hint="eastAsia"/>
        </w:rPr>
        <w:t>10.1</w:t>
      </w:r>
      <w:r w:rsidR="007A1039">
        <w:tab/>
      </w:r>
      <w:r>
        <w:rPr>
          <w:rFonts w:hint="eastAsia"/>
        </w:rPr>
        <w:t>在“列为不稳定爆炸物”这个框中，删除“不稳定”，并新增一行，内容为“不划定项别”。</w:t>
      </w:r>
    </w:p>
    <w:p w14:paraId="071F0AFA" w14:textId="3EAC9F1C" w:rsidR="00442ACD" w:rsidRDefault="00442ACD" w:rsidP="00442ACD">
      <w:pPr>
        <w:pStyle w:val="SingleTxt"/>
      </w:pPr>
      <w:r>
        <w:rPr>
          <w:rFonts w:hint="eastAsia"/>
        </w:rPr>
        <w:t>图</w:t>
      </w:r>
      <w:r>
        <w:rPr>
          <w:rFonts w:hint="eastAsia"/>
        </w:rPr>
        <w:t>10.2</w:t>
      </w:r>
      <w:r w:rsidR="007A1039">
        <w:tab/>
      </w:r>
      <w:r w:rsidR="007A1039">
        <w:tab/>
      </w:r>
      <w:r>
        <w:rPr>
          <w:rFonts w:hint="eastAsia"/>
        </w:rPr>
        <w:t>在框</w:t>
      </w:r>
      <w:r>
        <w:rPr>
          <w:rFonts w:hint="eastAsia"/>
        </w:rPr>
        <w:t>13</w:t>
      </w:r>
      <w:r>
        <w:rPr>
          <w:rFonts w:hint="eastAsia"/>
        </w:rPr>
        <w:t>中，将“不稳定”改为“过于敏感而无法划定项别”。</w:t>
      </w:r>
    </w:p>
    <w:p w14:paraId="4CF4C21B" w14:textId="246C14DA" w:rsidR="00442ACD" w:rsidRDefault="00442ACD" w:rsidP="00B9215C">
      <w:pPr>
        <w:pStyle w:val="SingleTxt"/>
        <w:ind w:left="2528" w:hanging="1264"/>
      </w:pPr>
      <w:r>
        <w:rPr>
          <w:rFonts w:hint="eastAsia"/>
        </w:rPr>
        <w:tab/>
      </w:r>
      <w:r w:rsidR="00B9215C">
        <w:tab/>
      </w:r>
      <w:r w:rsidR="007A1039">
        <w:tab/>
      </w:r>
      <w:r>
        <w:rPr>
          <w:rFonts w:hint="eastAsia"/>
        </w:rPr>
        <w:t>在框</w:t>
      </w:r>
      <w:r>
        <w:rPr>
          <w:rFonts w:hint="eastAsia"/>
        </w:rPr>
        <w:t>16</w:t>
      </w:r>
      <w:r>
        <w:rPr>
          <w:rFonts w:hint="eastAsia"/>
        </w:rPr>
        <w:t>中，将“是否为不稳定爆炸物”改为“是否过于敏感而无法划定项别”。</w:t>
      </w:r>
    </w:p>
    <w:p w14:paraId="276FEB8C" w14:textId="77777777" w:rsidR="00AC3B7B" w:rsidRDefault="00AC3B7B">
      <w:pPr>
        <w:spacing w:line="240" w:lineRule="auto"/>
        <w:jc w:val="left"/>
      </w:pPr>
      <w:r>
        <w:br w:type="page"/>
      </w:r>
    </w:p>
    <w:p w14:paraId="64C762DE" w14:textId="7BD7F8C7" w:rsidR="00442ACD" w:rsidRDefault="007A1039" w:rsidP="00442ACD">
      <w:pPr>
        <w:pStyle w:val="SingleTxt"/>
      </w:pPr>
      <w:r>
        <w:lastRenderedPageBreak/>
        <w:tab/>
      </w:r>
      <w:r>
        <w:tab/>
      </w:r>
      <w:r>
        <w:tab/>
      </w:r>
      <w:r w:rsidR="00442ACD">
        <w:rPr>
          <w:rFonts w:hint="eastAsia"/>
        </w:rPr>
        <w:t>框</w:t>
      </w:r>
      <w:r w:rsidR="00442ACD">
        <w:rPr>
          <w:rFonts w:hint="eastAsia"/>
        </w:rPr>
        <w:t>17</w:t>
      </w:r>
      <w:r w:rsidR="00442ACD">
        <w:rPr>
          <w:rFonts w:hint="eastAsia"/>
        </w:rPr>
        <w:t>修改如下：</w:t>
      </w:r>
    </w:p>
    <w:p w14:paraId="5028CF6A" w14:textId="4DA1E516" w:rsidR="00442ACD" w:rsidRPr="00854095" w:rsidRDefault="00442ACD" w:rsidP="007A1039">
      <w:pPr>
        <w:pStyle w:val="SingleTxt"/>
        <w:jc w:val="center"/>
        <w:rPr>
          <w:sz w:val="22"/>
          <w:szCs w:val="21"/>
        </w:rPr>
      </w:pPr>
      <w:r w:rsidRPr="00854095">
        <w:rPr>
          <w:rFonts w:hint="eastAsia"/>
          <w:sz w:val="22"/>
          <w:szCs w:val="21"/>
        </w:rPr>
        <w:t>“划为爆炸物</w:t>
      </w:r>
    </w:p>
    <w:p w14:paraId="48A9FD82" w14:textId="77777777" w:rsidR="00442ACD" w:rsidRDefault="00442ACD" w:rsidP="007A1039">
      <w:pPr>
        <w:pStyle w:val="SingleTxt"/>
        <w:jc w:val="center"/>
      </w:pPr>
      <w:r>
        <w:rPr>
          <w:rFonts w:hint="eastAsia"/>
        </w:rPr>
        <w:t>不划定项别”</w:t>
      </w:r>
    </w:p>
    <w:p w14:paraId="3C6F4290" w14:textId="2BAD2FEE" w:rsidR="00442ACD" w:rsidRDefault="00442ACD" w:rsidP="00442ACD">
      <w:pPr>
        <w:pStyle w:val="SingleTxt"/>
      </w:pPr>
      <w:r>
        <w:rPr>
          <w:rFonts w:hint="eastAsia"/>
        </w:rPr>
        <w:tab/>
      </w:r>
      <w:r w:rsidR="007A1039">
        <w:tab/>
      </w:r>
      <w:r w:rsidR="007A1039">
        <w:tab/>
      </w:r>
      <w:r>
        <w:rPr>
          <w:rFonts w:hint="eastAsia"/>
        </w:rPr>
        <w:t>在框</w:t>
      </w:r>
      <w:r>
        <w:rPr>
          <w:rFonts w:hint="eastAsia"/>
        </w:rPr>
        <w:t>19</w:t>
      </w:r>
      <w:r>
        <w:rPr>
          <w:rFonts w:hint="eastAsia"/>
        </w:rPr>
        <w:t>中，将“认可划入这个种类”改为“划为爆炸物”。</w:t>
      </w:r>
    </w:p>
    <w:p w14:paraId="13595C17" w14:textId="658D4732" w:rsidR="00442ACD" w:rsidRDefault="00442ACD" w:rsidP="00442ACD">
      <w:pPr>
        <w:pStyle w:val="SingleTxt"/>
      </w:pPr>
      <w:r>
        <w:rPr>
          <w:rFonts w:hint="eastAsia"/>
        </w:rPr>
        <w:t>10.3.2.4</w:t>
      </w:r>
      <w:r w:rsidR="007A1039">
        <w:tab/>
      </w:r>
      <w:r w:rsidR="007A1039">
        <w:tab/>
      </w:r>
      <w:r>
        <w:rPr>
          <w:rFonts w:hint="eastAsia"/>
        </w:rPr>
        <w:t>在第一句中，将“不稳定”改为“过于敏感而无法划定项别”。</w:t>
      </w:r>
    </w:p>
    <w:p w14:paraId="662EA6A9" w14:textId="53682AF0" w:rsidR="00442ACD" w:rsidRDefault="00442ACD" w:rsidP="007A1039">
      <w:pPr>
        <w:pStyle w:val="SingleTxt"/>
        <w:tabs>
          <w:tab w:val="clear" w:pos="2126"/>
        </w:tabs>
        <w:ind w:left="2557" w:hanging="1293"/>
      </w:pPr>
      <w:r>
        <w:rPr>
          <w:rFonts w:hint="eastAsia"/>
        </w:rPr>
        <w:t>10.3.2.5</w:t>
      </w:r>
      <w:r w:rsidR="007A1039">
        <w:tab/>
      </w:r>
      <w:r>
        <w:rPr>
          <w:rFonts w:hint="eastAsia"/>
        </w:rPr>
        <w:t>在第一句中，将“是不稳定爆炸物吗”改为“是否过于敏感而无法划定项别”。</w:t>
      </w:r>
    </w:p>
    <w:p w14:paraId="26BC861A" w14:textId="2317D7FF" w:rsidR="00442ACD" w:rsidRDefault="00442ACD" w:rsidP="00442ACD">
      <w:pPr>
        <w:pStyle w:val="SingleTxt"/>
      </w:pPr>
      <w:r>
        <w:rPr>
          <w:rFonts w:hint="eastAsia"/>
        </w:rPr>
        <w:t>10.4.1.1</w:t>
      </w:r>
      <w:r w:rsidR="007A1039">
        <w:tab/>
      </w:r>
      <w:r w:rsidR="007A1039">
        <w:tab/>
      </w:r>
      <w:r>
        <w:rPr>
          <w:rFonts w:hint="eastAsia"/>
        </w:rPr>
        <w:t>将最后两句修改如下：</w:t>
      </w:r>
    </w:p>
    <w:p w14:paraId="29714BB8" w14:textId="5FA42C93" w:rsidR="00442ACD" w:rsidRDefault="00442ACD" w:rsidP="00442ACD">
      <w:pPr>
        <w:pStyle w:val="SingleTxt"/>
      </w:pPr>
      <w:r>
        <w:rPr>
          <w:rFonts w:hint="eastAsia"/>
        </w:rPr>
        <w:t>“除非被认为过于敏感而无法划定项别，否则爆炸物根据它们具有的危害类型划入六项中的一项</w:t>
      </w:r>
      <w:r>
        <w:rPr>
          <w:rFonts w:hint="eastAsia"/>
        </w:rPr>
        <w:t>(</w:t>
      </w:r>
      <w:r>
        <w:rPr>
          <w:rFonts w:hint="eastAsia"/>
        </w:rPr>
        <w:t>见《规章范本》第</w:t>
      </w:r>
      <w:r>
        <w:rPr>
          <w:rFonts w:hint="eastAsia"/>
        </w:rPr>
        <w:t>2.1.1.4</w:t>
      </w:r>
      <w:r>
        <w:rPr>
          <w:rFonts w:hint="eastAsia"/>
        </w:rPr>
        <w:t>段和《全球统一制度》</w:t>
      </w:r>
      <w:r w:rsidR="00D060E3" w:rsidRPr="00DE01EC">
        <w:rPr>
          <w:rFonts w:hint="eastAsia"/>
        </w:rPr>
        <w:t>第</w:t>
      </w:r>
      <w:r w:rsidRPr="00DE01EC">
        <w:t>2.1.2</w:t>
      </w:r>
      <w:r w:rsidR="00D060E3" w:rsidRPr="00DE01EC">
        <w:rPr>
          <w:rFonts w:hint="eastAsia"/>
        </w:rPr>
        <w:t>节</w:t>
      </w:r>
      <w:r>
        <w:rPr>
          <w:rFonts w:hint="eastAsia"/>
        </w:rPr>
        <w:t>)</w:t>
      </w:r>
      <w:r>
        <w:rPr>
          <w:rFonts w:hint="eastAsia"/>
        </w:rPr>
        <w:t>。划定项别是运输爆炸物的先决条件</w:t>
      </w:r>
      <w:r>
        <w:rPr>
          <w:rFonts w:hint="eastAsia"/>
        </w:rPr>
        <w:t>(</w:t>
      </w:r>
      <w:r>
        <w:rPr>
          <w:rFonts w:hint="eastAsia"/>
        </w:rPr>
        <w:t>见第</w:t>
      </w:r>
      <w:r>
        <w:rPr>
          <w:rFonts w:hint="eastAsia"/>
        </w:rPr>
        <w:t>10.1.2</w:t>
      </w:r>
      <w:r>
        <w:rPr>
          <w:rFonts w:hint="eastAsia"/>
        </w:rPr>
        <w:t>段</w:t>
      </w:r>
      <w:r>
        <w:rPr>
          <w:rFonts w:hint="eastAsia"/>
        </w:rPr>
        <w:t>)</w:t>
      </w:r>
      <w:r>
        <w:rPr>
          <w:rFonts w:hint="eastAsia"/>
        </w:rPr>
        <w:t>。划定程序</w:t>
      </w:r>
      <w:r>
        <w:rPr>
          <w:rFonts w:hint="eastAsia"/>
        </w:rPr>
        <w:t>(</w:t>
      </w:r>
      <w:r>
        <w:rPr>
          <w:rFonts w:hint="eastAsia"/>
        </w:rPr>
        <w:t>图</w:t>
      </w:r>
      <w:r>
        <w:rPr>
          <w:rFonts w:hint="eastAsia"/>
        </w:rPr>
        <w:t>10.3</w:t>
      </w:r>
      <w:r>
        <w:rPr>
          <w:rFonts w:hint="eastAsia"/>
        </w:rPr>
        <w:t>和</w:t>
      </w:r>
      <w:r>
        <w:rPr>
          <w:rFonts w:hint="eastAsia"/>
        </w:rPr>
        <w:t>10.5)</w:t>
      </w:r>
      <w:r>
        <w:rPr>
          <w:rFonts w:hint="eastAsia"/>
        </w:rPr>
        <w:t>描述了如何划定爆炸性物质和物品的项别。爆炸物也可以一开始就被宣布为</w:t>
      </w:r>
      <w:r>
        <w:rPr>
          <w:rFonts w:hint="eastAsia"/>
        </w:rPr>
        <w:t>1.1</w:t>
      </w:r>
      <w:r>
        <w:rPr>
          <w:rFonts w:hint="eastAsia"/>
        </w:rPr>
        <w:t>项。”</w:t>
      </w:r>
    </w:p>
    <w:p w14:paraId="7A729520" w14:textId="1C76F2EF" w:rsidR="00442ACD" w:rsidRDefault="00442ACD" w:rsidP="00442ACD">
      <w:pPr>
        <w:pStyle w:val="SingleTxt"/>
      </w:pPr>
      <w:r>
        <w:rPr>
          <w:rFonts w:hint="eastAsia"/>
        </w:rPr>
        <w:tab/>
      </w:r>
      <w:r w:rsidR="007A1039">
        <w:tab/>
      </w:r>
      <w:r w:rsidR="007A1039">
        <w:tab/>
      </w:r>
      <w:r>
        <w:rPr>
          <w:rFonts w:hint="eastAsia"/>
        </w:rPr>
        <w:t>在下一句中，将“划入”改为“划定”。</w:t>
      </w:r>
    </w:p>
    <w:p w14:paraId="18CFF12D" w14:textId="709221F6" w:rsidR="00442ACD" w:rsidRDefault="00442ACD" w:rsidP="007A1039">
      <w:pPr>
        <w:pStyle w:val="SingleTxt"/>
        <w:tabs>
          <w:tab w:val="clear" w:pos="2126"/>
        </w:tabs>
        <w:ind w:left="2557" w:hanging="1293"/>
      </w:pPr>
      <w:r>
        <w:rPr>
          <w:rFonts w:hint="eastAsia"/>
        </w:rPr>
        <w:tab/>
      </w:r>
      <w:r w:rsidR="007A1039">
        <w:tab/>
      </w:r>
      <w:r>
        <w:rPr>
          <w:rFonts w:hint="eastAsia"/>
        </w:rPr>
        <w:t>在倒数第二句中，将“《全球统一制度》</w:t>
      </w:r>
      <w:r>
        <w:rPr>
          <w:rFonts w:hint="eastAsia"/>
        </w:rPr>
        <w:t>2.1.1.2(b)</w:t>
      </w:r>
      <w:r>
        <w:rPr>
          <w:rFonts w:hint="eastAsia"/>
        </w:rPr>
        <w:t>段”改为“《全球统一制度》</w:t>
      </w:r>
      <w:r>
        <w:rPr>
          <w:rFonts w:hint="eastAsia"/>
        </w:rPr>
        <w:t>2.1.1.2.1(b)</w:t>
      </w:r>
      <w:r>
        <w:rPr>
          <w:rFonts w:hint="eastAsia"/>
        </w:rPr>
        <w:t>段”。</w:t>
      </w:r>
    </w:p>
    <w:p w14:paraId="7C640B42" w14:textId="384EFA04" w:rsidR="00442ACD" w:rsidRDefault="00442ACD" w:rsidP="00442ACD">
      <w:pPr>
        <w:pStyle w:val="SingleTxt"/>
      </w:pPr>
      <w:r>
        <w:rPr>
          <w:rFonts w:hint="eastAsia"/>
        </w:rPr>
        <w:t>图</w:t>
      </w:r>
      <w:r>
        <w:rPr>
          <w:rFonts w:hint="eastAsia"/>
        </w:rPr>
        <w:t>10.4</w:t>
      </w:r>
      <w:r w:rsidR="007A1039">
        <w:tab/>
      </w:r>
      <w:r w:rsidR="007A1039">
        <w:tab/>
      </w:r>
      <w:r>
        <w:rPr>
          <w:rFonts w:hint="eastAsia"/>
        </w:rPr>
        <w:t>在框</w:t>
      </w:r>
      <w:r>
        <w:rPr>
          <w:rFonts w:hint="eastAsia"/>
        </w:rPr>
        <w:t>6</w:t>
      </w:r>
      <w:r>
        <w:rPr>
          <w:rFonts w:hint="eastAsia"/>
        </w:rPr>
        <w:t>中，删除“不稳定”，并在末尾加上句号和“不划定项别</w:t>
      </w:r>
      <w:r w:rsidR="00D060E3">
        <w:rPr>
          <w:rFonts w:hint="eastAsia"/>
        </w:rPr>
        <w:t>。</w:t>
      </w:r>
      <w:r>
        <w:rPr>
          <w:rFonts w:hint="eastAsia"/>
        </w:rPr>
        <w:t>”。</w:t>
      </w:r>
    </w:p>
    <w:p w14:paraId="2510E0DC" w14:textId="1A57D2D0" w:rsidR="00442ACD" w:rsidRDefault="00442ACD" w:rsidP="007A1039">
      <w:pPr>
        <w:pStyle w:val="SingleTxt"/>
        <w:tabs>
          <w:tab w:val="clear" w:pos="2126"/>
        </w:tabs>
        <w:ind w:left="2557" w:hanging="1293"/>
      </w:pPr>
      <w:r>
        <w:rPr>
          <w:rFonts w:hint="eastAsia"/>
        </w:rPr>
        <w:tab/>
      </w:r>
      <w:r w:rsidR="007A1039">
        <w:tab/>
      </w:r>
      <w:r>
        <w:rPr>
          <w:rFonts w:hint="eastAsia"/>
        </w:rPr>
        <w:t>在框</w:t>
      </w:r>
      <w:r>
        <w:rPr>
          <w:rFonts w:hint="eastAsia"/>
        </w:rPr>
        <w:t>7</w:t>
      </w:r>
      <w:r>
        <w:rPr>
          <w:rFonts w:hint="eastAsia"/>
        </w:rPr>
        <w:t>中，删除“不属于不稳定爆炸物的一种”，并将分号改为句号。</w:t>
      </w:r>
    </w:p>
    <w:p w14:paraId="138F1165" w14:textId="363F2CC9" w:rsidR="00442ACD" w:rsidRDefault="00442ACD" w:rsidP="007A1039">
      <w:pPr>
        <w:pStyle w:val="SingleTxt"/>
        <w:tabs>
          <w:tab w:val="clear" w:pos="2126"/>
        </w:tabs>
        <w:ind w:left="2557" w:hanging="1293"/>
      </w:pPr>
      <w:r>
        <w:rPr>
          <w:rFonts w:hint="eastAsia"/>
        </w:rPr>
        <w:t>图</w:t>
      </w:r>
      <w:r>
        <w:rPr>
          <w:rFonts w:hint="eastAsia"/>
        </w:rPr>
        <w:t xml:space="preserve"> 10.6(a)</w:t>
      </w:r>
      <w:r w:rsidR="007A1039">
        <w:tab/>
      </w:r>
      <w:r>
        <w:rPr>
          <w:rFonts w:hint="eastAsia"/>
        </w:rPr>
        <w:t>在“框</w:t>
      </w:r>
      <w:r>
        <w:rPr>
          <w:rFonts w:hint="eastAsia"/>
        </w:rPr>
        <w:t>13</w:t>
      </w:r>
      <w:r>
        <w:rPr>
          <w:rFonts w:hint="eastAsia"/>
        </w:rPr>
        <w:t>”这一行中，将“不稳定”改为“过于敏感而无法划定项别”。</w:t>
      </w:r>
    </w:p>
    <w:p w14:paraId="729B0F61" w14:textId="2D9E82EF" w:rsidR="00442ACD" w:rsidRDefault="00442ACD" w:rsidP="00442ACD">
      <w:pPr>
        <w:pStyle w:val="SingleTxt"/>
      </w:pPr>
      <w:r>
        <w:rPr>
          <w:rFonts w:hint="eastAsia"/>
        </w:rPr>
        <w:t>图</w:t>
      </w:r>
      <w:r>
        <w:rPr>
          <w:rFonts w:hint="eastAsia"/>
        </w:rPr>
        <w:t xml:space="preserve"> 10.6(b)</w:t>
      </w:r>
      <w:r w:rsidR="007A1039">
        <w:tab/>
      </w:r>
      <w:r>
        <w:rPr>
          <w:rFonts w:hint="eastAsia"/>
        </w:rPr>
        <w:t>在框</w:t>
      </w:r>
      <w:r>
        <w:rPr>
          <w:rFonts w:hint="eastAsia"/>
        </w:rPr>
        <w:t>13</w:t>
      </w:r>
      <w:r>
        <w:rPr>
          <w:rFonts w:hint="eastAsia"/>
        </w:rPr>
        <w:t>中，将“不稳定”改为“过于敏感而无法划定项别”。</w:t>
      </w:r>
    </w:p>
    <w:p w14:paraId="41A9E537" w14:textId="6B03E3E3" w:rsidR="00442ACD" w:rsidRDefault="00442ACD" w:rsidP="00500958">
      <w:pPr>
        <w:pStyle w:val="SingleTxt"/>
        <w:tabs>
          <w:tab w:val="clear" w:pos="2126"/>
        </w:tabs>
        <w:ind w:left="2557" w:hanging="1293"/>
      </w:pPr>
      <w:r>
        <w:rPr>
          <w:rFonts w:hint="eastAsia"/>
        </w:rPr>
        <w:tab/>
      </w:r>
      <w:r w:rsidR="00500958">
        <w:tab/>
      </w:r>
      <w:r>
        <w:rPr>
          <w:rFonts w:hint="eastAsia"/>
        </w:rPr>
        <w:t>在框</w:t>
      </w:r>
      <w:r>
        <w:rPr>
          <w:rFonts w:hint="eastAsia"/>
        </w:rPr>
        <w:t>16</w:t>
      </w:r>
      <w:r>
        <w:rPr>
          <w:rFonts w:hint="eastAsia"/>
        </w:rPr>
        <w:t>中，将“是否是不稳定爆炸物”改为“是否过于敏感而无法划定项别”。</w:t>
      </w:r>
    </w:p>
    <w:p w14:paraId="2DCB34E4" w14:textId="359FB614" w:rsidR="00442ACD" w:rsidRDefault="00442ACD" w:rsidP="00442ACD">
      <w:pPr>
        <w:pStyle w:val="SingleTxt"/>
      </w:pPr>
      <w:r>
        <w:rPr>
          <w:rFonts w:hint="eastAsia"/>
        </w:rPr>
        <w:tab/>
      </w:r>
      <w:r w:rsidR="00500958">
        <w:tab/>
      </w:r>
      <w:r w:rsidR="00500958">
        <w:tab/>
      </w:r>
      <w:r>
        <w:rPr>
          <w:rFonts w:hint="eastAsia"/>
        </w:rPr>
        <w:t>框</w:t>
      </w:r>
      <w:r>
        <w:rPr>
          <w:rFonts w:hint="eastAsia"/>
        </w:rPr>
        <w:t>17</w:t>
      </w:r>
      <w:r>
        <w:rPr>
          <w:rFonts w:hint="eastAsia"/>
        </w:rPr>
        <w:t>修改如下：</w:t>
      </w:r>
    </w:p>
    <w:p w14:paraId="67B8D45C" w14:textId="77777777" w:rsidR="00442ACD" w:rsidRPr="00854095" w:rsidRDefault="00442ACD" w:rsidP="00500958">
      <w:pPr>
        <w:pStyle w:val="SingleTxt"/>
        <w:jc w:val="center"/>
        <w:rPr>
          <w:sz w:val="22"/>
          <w:szCs w:val="21"/>
        </w:rPr>
      </w:pPr>
      <w:r w:rsidRPr="00854095">
        <w:rPr>
          <w:rFonts w:hint="eastAsia"/>
          <w:sz w:val="22"/>
          <w:szCs w:val="21"/>
        </w:rPr>
        <w:t>“划为爆炸物</w:t>
      </w:r>
    </w:p>
    <w:p w14:paraId="38B7BCD7" w14:textId="77777777" w:rsidR="00442ACD" w:rsidRDefault="00442ACD" w:rsidP="00500958">
      <w:pPr>
        <w:pStyle w:val="SingleTxt"/>
        <w:jc w:val="center"/>
      </w:pPr>
      <w:r>
        <w:rPr>
          <w:rFonts w:hint="eastAsia"/>
        </w:rPr>
        <w:t>不划定项别”</w:t>
      </w:r>
    </w:p>
    <w:p w14:paraId="7BD461C3" w14:textId="48DA3389" w:rsidR="00442ACD" w:rsidRDefault="00442ACD" w:rsidP="00442ACD">
      <w:pPr>
        <w:pStyle w:val="SingleTxt"/>
      </w:pPr>
      <w:r>
        <w:rPr>
          <w:rFonts w:hint="eastAsia"/>
        </w:rPr>
        <w:tab/>
      </w:r>
      <w:r w:rsidR="00500958">
        <w:tab/>
      </w:r>
      <w:r w:rsidR="00500958">
        <w:tab/>
      </w:r>
      <w:r>
        <w:rPr>
          <w:rFonts w:hint="eastAsia"/>
        </w:rPr>
        <w:t>在框</w:t>
      </w:r>
      <w:r>
        <w:rPr>
          <w:rFonts w:hint="eastAsia"/>
        </w:rPr>
        <w:t>19</w:t>
      </w:r>
      <w:r>
        <w:rPr>
          <w:rFonts w:hint="eastAsia"/>
        </w:rPr>
        <w:t>中，将“认可划入此类”改为“划为爆炸物”。</w:t>
      </w:r>
    </w:p>
    <w:p w14:paraId="1DB777FE" w14:textId="0BAC1A14" w:rsidR="00442ACD" w:rsidRPr="00AC3B7B" w:rsidRDefault="00442ACD" w:rsidP="00500958">
      <w:pPr>
        <w:pStyle w:val="SingleTxt"/>
        <w:tabs>
          <w:tab w:val="clear" w:pos="2126"/>
        </w:tabs>
        <w:ind w:left="2557" w:hanging="1293"/>
        <w:rPr>
          <w:spacing w:val="-4"/>
        </w:rPr>
      </w:pPr>
      <w:r w:rsidRPr="00AC3B7B">
        <w:rPr>
          <w:rFonts w:hint="eastAsia"/>
          <w:spacing w:val="-4"/>
        </w:rPr>
        <w:t>图</w:t>
      </w:r>
      <w:r w:rsidRPr="00AC3B7B">
        <w:rPr>
          <w:rFonts w:hint="eastAsia"/>
          <w:spacing w:val="-4"/>
        </w:rPr>
        <w:t>10.7(a)</w:t>
      </w:r>
      <w:r w:rsidR="00500958" w:rsidRPr="00AC3B7B">
        <w:rPr>
          <w:spacing w:val="-4"/>
        </w:rPr>
        <w:tab/>
      </w:r>
      <w:r w:rsidRPr="00AC3B7B">
        <w:rPr>
          <w:rFonts w:hint="eastAsia"/>
          <w:spacing w:val="-4"/>
        </w:rPr>
        <w:t>在“框</w:t>
      </w:r>
      <w:r w:rsidRPr="00AC3B7B">
        <w:rPr>
          <w:rFonts w:hint="eastAsia"/>
          <w:spacing w:val="-4"/>
        </w:rPr>
        <w:t>13</w:t>
      </w:r>
      <w:r w:rsidRPr="00AC3B7B">
        <w:rPr>
          <w:rFonts w:hint="eastAsia"/>
          <w:spacing w:val="-4"/>
        </w:rPr>
        <w:t>”这一行中，将“不稳定”改为“过于敏感而无法划定项别”。</w:t>
      </w:r>
    </w:p>
    <w:p w14:paraId="22831262" w14:textId="647117ED" w:rsidR="00442ACD" w:rsidRDefault="00442ACD" w:rsidP="00500958">
      <w:pPr>
        <w:pStyle w:val="SingleTxt"/>
        <w:tabs>
          <w:tab w:val="clear" w:pos="2126"/>
        </w:tabs>
        <w:ind w:left="2557" w:hanging="1293"/>
      </w:pPr>
      <w:r>
        <w:rPr>
          <w:rFonts w:hint="eastAsia"/>
        </w:rPr>
        <w:t>图</w:t>
      </w:r>
      <w:r>
        <w:rPr>
          <w:rFonts w:hint="eastAsia"/>
        </w:rPr>
        <w:t>10.7(b)</w:t>
      </w:r>
      <w:r w:rsidR="00500958">
        <w:tab/>
      </w:r>
      <w:r>
        <w:rPr>
          <w:rFonts w:hint="eastAsia"/>
        </w:rPr>
        <w:t>在框</w:t>
      </w:r>
      <w:r>
        <w:rPr>
          <w:rFonts w:hint="eastAsia"/>
        </w:rPr>
        <w:t>13</w:t>
      </w:r>
      <w:r>
        <w:rPr>
          <w:rFonts w:hint="eastAsia"/>
        </w:rPr>
        <w:t>中，将“不稳定”改为“过于敏感而无法划定项别”。</w:t>
      </w:r>
    </w:p>
    <w:p w14:paraId="1964FB8B" w14:textId="7C45C475" w:rsidR="00442ACD" w:rsidRDefault="00442ACD" w:rsidP="00500958">
      <w:pPr>
        <w:pStyle w:val="SingleTxt"/>
        <w:tabs>
          <w:tab w:val="clear" w:pos="2126"/>
        </w:tabs>
        <w:ind w:left="2557" w:hanging="1293"/>
      </w:pPr>
      <w:r>
        <w:rPr>
          <w:rFonts w:hint="eastAsia"/>
        </w:rPr>
        <w:tab/>
      </w:r>
      <w:r w:rsidR="00500958">
        <w:tab/>
      </w:r>
      <w:r>
        <w:rPr>
          <w:rFonts w:hint="eastAsia"/>
        </w:rPr>
        <w:t>在框</w:t>
      </w:r>
      <w:r>
        <w:rPr>
          <w:rFonts w:hint="eastAsia"/>
        </w:rPr>
        <w:t>16</w:t>
      </w:r>
      <w:r>
        <w:rPr>
          <w:rFonts w:hint="eastAsia"/>
        </w:rPr>
        <w:t>中，将“是否是不稳定爆炸物”改为“是否过于敏感而无法划定项别”。</w:t>
      </w:r>
    </w:p>
    <w:p w14:paraId="5212B0FA" w14:textId="4ABFA1F8" w:rsidR="00442ACD" w:rsidRDefault="00442ACD" w:rsidP="00442ACD">
      <w:pPr>
        <w:pStyle w:val="SingleTxt"/>
      </w:pPr>
      <w:r>
        <w:rPr>
          <w:rFonts w:hint="eastAsia"/>
        </w:rPr>
        <w:lastRenderedPageBreak/>
        <w:tab/>
      </w:r>
      <w:r w:rsidR="00500958">
        <w:tab/>
      </w:r>
      <w:r w:rsidR="00500958">
        <w:tab/>
      </w:r>
      <w:r>
        <w:rPr>
          <w:rFonts w:hint="eastAsia"/>
        </w:rPr>
        <w:t>框</w:t>
      </w:r>
      <w:r>
        <w:rPr>
          <w:rFonts w:hint="eastAsia"/>
        </w:rPr>
        <w:t>17</w:t>
      </w:r>
      <w:r>
        <w:rPr>
          <w:rFonts w:hint="eastAsia"/>
        </w:rPr>
        <w:t>修改如下：</w:t>
      </w:r>
    </w:p>
    <w:p w14:paraId="321C4A7A" w14:textId="77777777" w:rsidR="00442ACD" w:rsidRPr="00854095" w:rsidRDefault="00442ACD" w:rsidP="00500958">
      <w:pPr>
        <w:pStyle w:val="SingleTxt"/>
        <w:jc w:val="center"/>
        <w:rPr>
          <w:sz w:val="22"/>
          <w:szCs w:val="21"/>
        </w:rPr>
      </w:pPr>
      <w:r w:rsidRPr="00854095">
        <w:rPr>
          <w:rFonts w:hint="eastAsia"/>
          <w:sz w:val="22"/>
          <w:szCs w:val="21"/>
        </w:rPr>
        <w:t>“划为爆炸物</w:t>
      </w:r>
    </w:p>
    <w:p w14:paraId="0261F421" w14:textId="77777777" w:rsidR="00442ACD" w:rsidRDefault="00442ACD" w:rsidP="00500958">
      <w:pPr>
        <w:pStyle w:val="SingleTxt"/>
        <w:jc w:val="center"/>
      </w:pPr>
      <w:r>
        <w:rPr>
          <w:rFonts w:hint="eastAsia"/>
        </w:rPr>
        <w:t>不划定项别”</w:t>
      </w:r>
    </w:p>
    <w:p w14:paraId="02DF463F" w14:textId="34C963D9" w:rsidR="00442ACD" w:rsidRDefault="00442ACD" w:rsidP="00442ACD">
      <w:pPr>
        <w:pStyle w:val="SingleTxt"/>
      </w:pPr>
      <w:r>
        <w:rPr>
          <w:rFonts w:hint="eastAsia"/>
        </w:rPr>
        <w:tab/>
      </w:r>
      <w:r w:rsidR="00500958">
        <w:tab/>
      </w:r>
      <w:r w:rsidR="00500958">
        <w:tab/>
      </w:r>
      <w:r>
        <w:rPr>
          <w:rFonts w:hint="eastAsia"/>
        </w:rPr>
        <w:t>在框</w:t>
      </w:r>
      <w:r>
        <w:rPr>
          <w:rFonts w:hint="eastAsia"/>
        </w:rPr>
        <w:t>19</w:t>
      </w:r>
      <w:r>
        <w:rPr>
          <w:rFonts w:hint="eastAsia"/>
        </w:rPr>
        <w:t>中，将“认可划入此种类”改为“划为爆炸物”。</w:t>
      </w:r>
    </w:p>
    <w:p w14:paraId="4A969177" w14:textId="4C31C718" w:rsidR="00442ACD" w:rsidRDefault="00500958" w:rsidP="009D06D0">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1267" w:right="1260" w:hanging="1267"/>
      </w:pPr>
      <w:r>
        <w:tab/>
      </w:r>
      <w:r>
        <w:tab/>
      </w:r>
      <w:r w:rsidR="00442ACD">
        <w:rPr>
          <w:rFonts w:hint="eastAsia"/>
        </w:rPr>
        <w:t>第</w:t>
      </w:r>
      <w:r w:rsidR="00442ACD">
        <w:rPr>
          <w:rFonts w:hint="eastAsia"/>
        </w:rPr>
        <w:t>13</w:t>
      </w:r>
      <w:r w:rsidR="00442ACD">
        <w:rPr>
          <w:rFonts w:hint="eastAsia"/>
        </w:rPr>
        <w:t>节</w:t>
      </w:r>
    </w:p>
    <w:p w14:paraId="0D576403" w14:textId="564D7E0C" w:rsidR="00442ACD" w:rsidRDefault="00442ACD" w:rsidP="00442ACD">
      <w:pPr>
        <w:pStyle w:val="SingleTxt"/>
      </w:pPr>
      <w:r>
        <w:rPr>
          <w:rFonts w:hint="eastAsia"/>
        </w:rPr>
        <w:t>13.1</w:t>
      </w:r>
      <w:r w:rsidR="00500958">
        <w:tab/>
      </w:r>
      <w:r w:rsidR="00500958">
        <w:tab/>
      </w:r>
      <w:r w:rsidR="00500958">
        <w:tab/>
      </w:r>
      <w:r>
        <w:rPr>
          <w:rFonts w:hint="eastAsia"/>
        </w:rPr>
        <w:t>将标题下的文字修改如下，并删除注：</w:t>
      </w:r>
    </w:p>
    <w:p w14:paraId="6CA4747E" w14:textId="77777777" w:rsidR="00442ACD" w:rsidRDefault="00442ACD" w:rsidP="00442ACD">
      <w:pPr>
        <w:pStyle w:val="SingleTxt"/>
      </w:pPr>
      <w:r>
        <w:rPr>
          <w:rFonts w:hint="eastAsia"/>
        </w:rPr>
        <w:t>“这个试验系列用于回答图</w:t>
      </w:r>
      <w:r>
        <w:rPr>
          <w:rFonts w:hint="eastAsia"/>
        </w:rPr>
        <w:t>10.2</w:t>
      </w:r>
      <w:r>
        <w:rPr>
          <w:rFonts w:hint="eastAsia"/>
        </w:rPr>
        <w:t>框</w:t>
      </w:r>
      <w:r>
        <w:rPr>
          <w:rFonts w:hint="eastAsia"/>
        </w:rPr>
        <w:t>12</w:t>
      </w:r>
      <w:r>
        <w:rPr>
          <w:rFonts w:hint="eastAsia"/>
        </w:rPr>
        <w:t>和</w:t>
      </w:r>
      <w:r>
        <w:rPr>
          <w:rFonts w:hint="eastAsia"/>
        </w:rPr>
        <w:t>13</w:t>
      </w:r>
      <w:r>
        <w:rPr>
          <w:rFonts w:hint="eastAsia"/>
        </w:rPr>
        <w:t>中的问题，即通过确定物质对机械刺激</w:t>
      </w:r>
      <w:r>
        <w:rPr>
          <w:rFonts w:hint="eastAsia"/>
        </w:rPr>
        <w:t>(</w:t>
      </w:r>
      <w:r>
        <w:rPr>
          <w:rFonts w:hint="eastAsia"/>
        </w:rPr>
        <w:t>撞击和摩擦</w:t>
      </w:r>
      <w:r>
        <w:rPr>
          <w:rFonts w:hint="eastAsia"/>
        </w:rPr>
        <w:t>)</w:t>
      </w:r>
      <w:r>
        <w:rPr>
          <w:rFonts w:hint="eastAsia"/>
        </w:rPr>
        <w:t>、对热和对火焰的敏感度回答这些问题。如果试验类型</w:t>
      </w:r>
      <w:r>
        <w:rPr>
          <w:rFonts w:hint="eastAsia"/>
        </w:rPr>
        <w:t>3(c)</w:t>
      </w:r>
      <w:r>
        <w:rPr>
          <w:rFonts w:hint="eastAsia"/>
        </w:rPr>
        <w:t>得到的结果是“</w:t>
      </w:r>
      <w:r>
        <w:rPr>
          <w:rFonts w:hint="eastAsia"/>
        </w:rPr>
        <w:t>+</w:t>
      </w:r>
      <w:r>
        <w:rPr>
          <w:rFonts w:hint="eastAsia"/>
        </w:rPr>
        <w:t>”，框</w:t>
      </w:r>
      <w:r>
        <w:rPr>
          <w:rFonts w:hint="eastAsia"/>
        </w:rPr>
        <w:t>12</w:t>
      </w:r>
      <w:r>
        <w:rPr>
          <w:rFonts w:hint="eastAsia"/>
        </w:rPr>
        <w:t>问题的答案即为“否”，物质被认为过于敏感而无法划定项别。如果试验类型</w:t>
      </w:r>
      <w:r>
        <w:rPr>
          <w:rFonts w:hint="eastAsia"/>
        </w:rPr>
        <w:t>3(a)</w:t>
      </w:r>
      <w:r>
        <w:rPr>
          <w:rFonts w:hint="eastAsia"/>
        </w:rPr>
        <w:t>、</w:t>
      </w:r>
      <w:r>
        <w:rPr>
          <w:rFonts w:hint="eastAsia"/>
        </w:rPr>
        <w:t>3(b)</w:t>
      </w:r>
      <w:r>
        <w:rPr>
          <w:rFonts w:hint="eastAsia"/>
        </w:rPr>
        <w:t>和</w:t>
      </w:r>
      <w:r>
        <w:rPr>
          <w:rFonts w:hint="eastAsia"/>
        </w:rPr>
        <w:t>3(d)</w:t>
      </w:r>
      <w:r>
        <w:rPr>
          <w:rFonts w:hint="eastAsia"/>
        </w:rPr>
        <w:t>中任何一个得到的结果是“</w:t>
      </w:r>
      <w:r>
        <w:rPr>
          <w:rFonts w:hint="eastAsia"/>
        </w:rPr>
        <w:t>+</w:t>
      </w:r>
      <w:r>
        <w:rPr>
          <w:rFonts w:hint="eastAsia"/>
        </w:rPr>
        <w:t>”，框</w:t>
      </w:r>
      <w:r>
        <w:rPr>
          <w:rFonts w:hint="eastAsia"/>
        </w:rPr>
        <w:t>13</w:t>
      </w:r>
      <w:r>
        <w:rPr>
          <w:rFonts w:hint="eastAsia"/>
        </w:rPr>
        <w:t>问题的答案即为“是”。如果得到“</w:t>
      </w:r>
      <w:r>
        <w:rPr>
          <w:rFonts w:hint="eastAsia"/>
        </w:rPr>
        <w:t>+</w:t>
      </w:r>
      <w:r>
        <w:rPr>
          <w:rFonts w:hint="eastAsia"/>
        </w:rPr>
        <w:t>”结果，物质被认为在受试形态下过于敏感而无法划定项别，但可以封装或以其他方式减敏或包装以减少对外部刺激的敏感度。”</w:t>
      </w:r>
    </w:p>
    <w:p w14:paraId="7C1608D2" w14:textId="2A1D2918" w:rsidR="00442ACD" w:rsidRDefault="00442ACD" w:rsidP="00500958">
      <w:pPr>
        <w:pStyle w:val="SingleTxt"/>
        <w:tabs>
          <w:tab w:val="clear" w:pos="2126"/>
        </w:tabs>
        <w:ind w:left="2557" w:hanging="1293"/>
      </w:pPr>
      <w:r>
        <w:rPr>
          <w:rFonts w:hint="eastAsia"/>
        </w:rPr>
        <w:t>13.4.1.1</w:t>
      </w:r>
      <w:r w:rsidR="00500958">
        <w:tab/>
      </w:r>
      <w:r>
        <w:rPr>
          <w:rFonts w:hint="eastAsia"/>
        </w:rPr>
        <w:t>在第一句中，将“是否是不稳定爆炸物”改为“是否过于敏感而无法划定项别”。</w:t>
      </w:r>
    </w:p>
    <w:p w14:paraId="745D54A6" w14:textId="75F7DE91" w:rsidR="00442ACD" w:rsidRDefault="00442ACD" w:rsidP="00500958">
      <w:pPr>
        <w:pStyle w:val="SingleTxt"/>
        <w:tabs>
          <w:tab w:val="clear" w:pos="2126"/>
        </w:tabs>
        <w:ind w:left="2557" w:hanging="1293"/>
      </w:pPr>
      <w:r>
        <w:rPr>
          <w:rFonts w:hint="eastAsia"/>
        </w:rPr>
        <w:t>13.4.1.4.1</w:t>
      </w:r>
      <w:r w:rsidR="00500958">
        <w:tab/>
      </w:r>
      <w:r>
        <w:rPr>
          <w:rFonts w:hint="eastAsia"/>
        </w:rPr>
        <w:t>在第一句中，将“被视为在受试形态下的不稳定爆炸物”改为“被认为在受试形态下过于敏感而无法划定项别”。</w:t>
      </w:r>
    </w:p>
    <w:p w14:paraId="3B8567F4" w14:textId="41224BAC" w:rsidR="00442ACD" w:rsidRDefault="00442ACD" w:rsidP="00500958">
      <w:pPr>
        <w:pStyle w:val="SingleTxt"/>
        <w:tabs>
          <w:tab w:val="clear" w:pos="2126"/>
        </w:tabs>
        <w:ind w:left="2557" w:hanging="1293"/>
      </w:pPr>
      <w:r>
        <w:rPr>
          <w:rFonts w:hint="eastAsia"/>
        </w:rPr>
        <w:t>13.4.1.4.2</w:t>
      </w:r>
      <w:r w:rsidR="00500958">
        <w:tab/>
      </w:r>
      <w:r>
        <w:rPr>
          <w:rFonts w:hint="eastAsia"/>
        </w:rPr>
        <w:t>在第一句中，将“被视为在受试形态下的不稳定爆炸物”改为“被认为在受试形态下过于敏感而无法划定项别”。</w:t>
      </w:r>
    </w:p>
    <w:p w14:paraId="07F1DB07" w14:textId="094CE0B8" w:rsidR="00442ACD" w:rsidRDefault="00442ACD" w:rsidP="001A6031">
      <w:pPr>
        <w:pStyle w:val="SingleTxt"/>
        <w:tabs>
          <w:tab w:val="clear" w:pos="2126"/>
        </w:tabs>
        <w:ind w:left="2557" w:hanging="1293"/>
      </w:pPr>
      <w:r>
        <w:rPr>
          <w:rFonts w:hint="eastAsia"/>
        </w:rPr>
        <w:t>13.4.2.1</w:t>
      </w:r>
      <w:r w:rsidR="001A6031">
        <w:tab/>
      </w:r>
      <w:r>
        <w:rPr>
          <w:rFonts w:hint="eastAsia"/>
        </w:rPr>
        <w:t>在第一句中，将“是否为在受试形态下的不稳定爆炸物”改为“是否在受试形态下过于敏感而无法划定项别”。</w:t>
      </w:r>
    </w:p>
    <w:p w14:paraId="646C57C9" w14:textId="4CFAA9BE" w:rsidR="00442ACD" w:rsidRDefault="00442ACD" w:rsidP="001A6031">
      <w:pPr>
        <w:pStyle w:val="SingleTxt"/>
        <w:tabs>
          <w:tab w:val="clear" w:pos="2126"/>
        </w:tabs>
        <w:ind w:left="2557" w:hanging="1293"/>
      </w:pPr>
      <w:r>
        <w:rPr>
          <w:rFonts w:hint="eastAsia"/>
        </w:rPr>
        <w:t>13.4.2.4</w:t>
      </w:r>
      <w:r w:rsidR="001A6031">
        <w:tab/>
      </w:r>
      <w:r>
        <w:rPr>
          <w:rFonts w:hint="eastAsia"/>
        </w:rPr>
        <w:t>在缩进段之后的段落中，将第一句中的“被视为在受试形态下的不稳定爆炸物”改为“被认为在受试形态下过于敏感而无法划定项别”。</w:t>
      </w:r>
    </w:p>
    <w:p w14:paraId="2B70955C" w14:textId="474ECCD8" w:rsidR="00442ACD" w:rsidRDefault="00442ACD" w:rsidP="001A6031">
      <w:pPr>
        <w:pStyle w:val="SingleTxt"/>
        <w:tabs>
          <w:tab w:val="clear" w:pos="2126"/>
        </w:tabs>
        <w:ind w:left="2557" w:hanging="1293"/>
      </w:pPr>
      <w:r>
        <w:rPr>
          <w:rFonts w:hint="eastAsia"/>
        </w:rPr>
        <w:t>13.4.3.1</w:t>
      </w:r>
      <w:r w:rsidR="001A6031">
        <w:tab/>
      </w:r>
      <w:r>
        <w:rPr>
          <w:rFonts w:hint="eastAsia"/>
        </w:rPr>
        <w:t>在第一句中，将“是否为在受试形态下的不稳定爆炸物”改为“是否在受试形态下过于敏感而无法划定项别”。</w:t>
      </w:r>
    </w:p>
    <w:p w14:paraId="191EAE03" w14:textId="351546BF" w:rsidR="00442ACD" w:rsidRDefault="00442ACD" w:rsidP="001A6031">
      <w:pPr>
        <w:pStyle w:val="SingleTxt"/>
        <w:tabs>
          <w:tab w:val="clear" w:pos="2126"/>
        </w:tabs>
        <w:ind w:left="2557" w:hanging="1293"/>
      </w:pPr>
      <w:r>
        <w:rPr>
          <w:rFonts w:hint="eastAsia"/>
        </w:rPr>
        <w:t>13.4.3.4.1</w:t>
      </w:r>
      <w:r w:rsidR="001A6031">
        <w:tab/>
      </w:r>
      <w:r>
        <w:rPr>
          <w:rFonts w:hint="eastAsia"/>
        </w:rPr>
        <w:t>在缩进段之后的段落中，将第一句中的“被视为在受试形态下的不稳定爆炸物”改为“被认为在受试形态下过于敏感而无法划定项别”，将最后一句中的“不是受试形态下的不稳定爆炸物”改为“在受试形态下并非过于敏感而无法划定项别”。</w:t>
      </w:r>
    </w:p>
    <w:p w14:paraId="4906566C" w14:textId="0C47E3C8" w:rsidR="00442ACD" w:rsidRDefault="00442ACD" w:rsidP="001A6031">
      <w:pPr>
        <w:pStyle w:val="SingleTxt"/>
        <w:tabs>
          <w:tab w:val="clear" w:pos="2126"/>
        </w:tabs>
        <w:ind w:left="2557" w:hanging="1293"/>
      </w:pPr>
      <w:r>
        <w:rPr>
          <w:rFonts w:hint="eastAsia"/>
        </w:rPr>
        <w:t>13.4.3.4.2</w:t>
      </w:r>
      <w:r w:rsidR="001A6031">
        <w:tab/>
      </w:r>
      <w:r>
        <w:rPr>
          <w:rFonts w:hint="eastAsia"/>
        </w:rPr>
        <w:t>在缩进段之后的段落中，将第三句中“是在受试形态下的不稳定爆炸物”改为“在受试形态下过于敏感而无法划定项别”，并将倒数第二句中的“不是受试形态下的不稳定爆炸物”改为“在受试形态下并非过于敏感而无法划定项别”。</w:t>
      </w:r>
    </w:p>
    <w:p w14:paraId="132E42F5" w14:textId="3CFA33B1" w:rsidR="00442ACD" w:rsidRDefault="00442ACD" w:rsidP="001A6031">
      <w:pPr>
        <w:pStyle w:val="SingleTxt"/>
        <w:tabs>
          <w:tab w:val="clear" w:pos="2126"/>
        </w:tabs>
        <w:ind w:left="2557" w:hanging="1293"/>
      </w:pPr>
      <w:r>
        <w:rPr>
          <w:rFonts w:hint="eastAsia"/>
        </w:rPr>
        <w:lastRenderedPageBreak/>
        <w:t>13.4.4.1</w:t>
      </w:r>
      <w:r w:rsidR="001A6031">
        <w:tab/>
      </w:r>
      <w:r>
        <w:rPr>
          <w:rFonts w:hint="eastAsia"/>
        </w:rPr>
        <w:t>将“是否是受试形态下的不稳定爆炸物”改为“在受试形态下是否过于敏感而无法划定项别”。</w:t>
      </w:r>
    </w:p>
    <w:p w14:paraId="70CB5CAF" w14:textId="659DE471" w:rsidR="00442ACD" w:rsidRDefault="00442ACD" w:rsidP="001A6031">
      <w:pPr>
        <w:pStyle w:val="SingleTxt"/>
        <w:tabs>
          <w:tab w:val="clear" w:pos="2126"/>
        </w:tabs>
        <w:ind w:left="2557" w:hanging="1293"/>
      </w:pPr>
      <w:r>
        <w:rPr>
          <w:rFonts w:hint="eastAsia"/>
        </w:rPr>
        <w:t>13.4.4.4</w:t>
      </w:r>
      <w:r w:rsidR="001A6031">
        <w:tab/>
      </w:r>
      <w:r>
        <w:rPr>
          <w:rFonts w:hint="eastAsia"/>
        </w:rPr>
        <w:t>在缩进段之后的段落中，将第一句中的“被视为受试形态下的不稳定爆炸物”改为“被认为在受试形态下过于敏感而无法划定项别”。</w:t>
      </w:r>
    </w:p>
    <w:p w14:paraId="44AFA1CE" w14:textId="7551A667" w:rsidR="00442ACD" w:rsidRDefault="00442ACD" w:rsidP="001A6031">
      <w:pPr>
        <w:pStyle w:val="SingleTxt"/>
        <w:tabs>
          <w:tab w:val="clear" w:pos="2126"/>
        </w:tabs>
        <w:ind w:left="2557" w:hanging="1293"/>
      </w:pPr>
      <w:r>
        <w:rPr>
          <w:rFonts w:hint="eastAsia"/>
        </w:rPr>
        <w:t>13.4.5.1</w:t>
      </w:r>
      <w:r w:rsidR="001A6031">
        <w:tab/>
      </w:r>
      <w:r>
        <w:rPr>
          <w:rFonts w:hint="eastAsia"/>
        </w:rPr>
        <w:t>在第一句中，将“是否是受试形态下的不稳定爆炸物”改为“是否在受试形态下过于敏感而无法划定项别”。</w:t>
      </w:r>
    </w:p>
    <w:p w14:paraId="20DF3BF9" w14:textId="5869B813" w:rsidR="00442ACD" w:rsidRDefault="00442ACD" w:rsidP="001A6031">
      <w:pPr>
        <w:pStyle w:val="SingleTxt"/>
        <w:tabs>
          <w:tab w:val="clear" w:pos="2126"/>
        </w:tabs>
        <w:ind w:left="2557" w:hanging="1293"/>
      </w:pPr>
      <w:r>
        <w:rPr>
          <w:rFonts w:hint="eastAsia"/>
        </w:rPr>
        <w:t>13.4.5.4.2</w:t>
      </w:r>
      <w:r w:rsidR="001A6031">
        <w:tab/>
      </w:r>
      <w:r>
        <w:rPr>
          <w:rFonts w:hint="eastAsia"/>
        </w:rPr>
        <w:t>在第一句中，将“被视为是受试形态下的不稳定爆炸物”改为“被认为在受试形态下过于敏感而无法划定项别”。</w:t>
      </w:r>
    </w:p>
    <w:p w14:paraId="2F0C74A8" w14:textId="6AC79814" w:rsidR="00442ACD" w:rsidRDefault="00442ACD" w:rsidP="001A6031">
      <w:pPr>
        <w:pStyle w:val="SingleTxt"/>
        <w:tabs>
          <w:tab w:val="clear" w:pos="2126"/>
        </w:tabs>
        <w:ind w:left="2557" w:hanging="1293"/>
      </w:pPr>
      <w:r>
        <w:rPr>
          <w:rFonts w:hint="eastAsia"/>
        </w:rPr>
        <w:t>13.4.5.4.3</w:t>
      </w:r>
      <w:r w:rsidR="001A6031">
        <w:tab/>
      </w:r>
      <w:r>
        <w:rPr>
          <w:rFonts w:hint="eastAsia"/>
        </w:rPr>
        <w:t>在第一句中，将“被视为是受试形态下的不稳定爆炸物”改为“被认为在受试形态下过于敏感而无法划定项别”。</w:t>
      </w:r>
    </w:p>
    <w:p w14:paraId="0BE42986" w14:textId="64A66297" w:rsidR="00442ACD" w:rsidRDefault="00442ACD" w:rsidP="001A6031">
      <w:pPr>
        <w:pStyle w:val="SingleTxt"/>
        <w:tabs>
          <w:tab w:val="clear" w:pos="2126"/>
        </w:tabs>
        <w:ind w:left="2557" w:hanging="1293"/>
      </w:pPr>
      <w:r>
        <w:rPr>
          <w:rFonts w:hint="eastAsia"/>
        </w:rPr>
        <w:t>13.4.6.1</w:t>
      </w:r>
      <w:r w:rsidR="001A6031">
        <w:tab/>
      </w:r>
      <w:r>
        <w:rPr>
          <w:rFonts w:hint="eastAsia"/>
        </w:rPr>
        <w:t>将“是否是受试形态下的不稳定爆炸物”改为“在受试形态下是否过于敏感而无法划定项别”。</w:t>
      </w:r>
    </w:p>
    <w:p w14:paraId="4B19C103" w14:textId="5E212567" w:rsidR="00442ACD" w:rsidRDefault="00442ACD" w:rsidP="001A6031">
      <w:pPr>
        <w:pStyle w:val="SingleTxt"/>
        <w:tabs>
          <w:tab w:val="clear" w:pos="2126"/>
        </w:tabs>
        <w:ind w:left="2557" w:hanging="1293"/>
      </w:pPr>
      <w:r>
        <w:rPr>
          <w:rFonts w:hint="eastAsia"/>
        </w:rPr>
        <w:t>13.4..6.4.1</w:t>
      </w:r>
      <w:r w:rsidR="001A6031">
        <w:tab/>
      </w:r>
      <w:r>
        <w:rPr>
          <w:rFonts w:hint="eastAsia"/>
        </w:rPr>
        <w:t>在缩进段之后的段落中，将第一句中的“被视为是受试形态下的不稳定爆炸物”改为“被认为在受试形态下过于敏感而无法划定项别”。</w:t>
      </w:r>
    </w:p>
    <w:p w14:paraId="360E66EF" w14:textId="38A4C57F" w:rsidR="00442ACD" w:rsidRDefault="00442ACD" w:rsidP="001A6031">
      <w:pPr>
        <w:pStyle w:val="SingleTxt"/>
        <w:tabs>
          <w:tab w:val="clear" w:pos="2126"/>
        </w:tabs>
        <w:ind w:left="2557" w:hanging="1293"/>
      </w:pPr>
      <w:r>
        <w:rPr>
          <w:rFonts w:hint="eastAsia"/>
        </w:rPr>
        <w:t>13.4.6.4.2</w:t>
      </w:r>
      <w:r w:rsidR="001A6031">
        <w:tab/>
      </w:r>
      <w:r>
        <w:rPr>
          <w:rFonts w:hint="eastAsia"/>
        </w:rPr>
        <w:t>在缩进段之后的段落中，将第一句中的“被视为是受试形态下的不稳定爆炸物”改为“被认为在受试形态下过于敏感而无法划定项别”。</w:t>
      </w:r>
    </w:p>
    <w:p w14:paraId="618FA64E" w14:textId="24397440" w:rsidR="00442ACD" w:rsidRDefault="00442ACD" w:rsidP="001A6031">
      <w:pPr>
        <w:pStyle w:val="SingleTxt"/>
        <w:tabs>
          <w:tab w:val="clear" w:pos="2126"/>
        </w:tabs>
        <w:ind w:left="2557" w:hanging="1293"/>
      </w:pPr>
      <w:r>
        <w:rPr>
          <w:rFonts w:hint="eastAsia"/>
        </w:rPr>
        <w:t>13.4.7.1</w:t>
      </w:r>
      <w:r w:rsidR="001A6031">
        <w:tab/>
      </w:r>
      <w:r>
        <w:rPr>
          <w:rFonts w:hint="eastAsia"/>
        </w:rPr>
        <w:t>将“是否是受试形态下的不稳定爆炸物”改为“在受试形态下是否过于敏感而无法划定项别”。</w:t>
      </w:r>
    </w:p>
    <w:p w14:paraId="5EEBE31D" w14:textId="4B2D904B" w:rsidR="00442ACD" w:rsidRDefault="00442ACD" w:rsidP="001A6031">
      <w:pPr>
        <w:pStyle w:val="SingleTxt"/>
        <w:tabs>
          <w:tab w:val="clear" w:pos="2126"/>
        </w:tabs>
        <w:ind w:left="2557" w:hanging="1293"/>
      </w:pPr>
      <w:r>
        <w:rPr>
          <w:rFonts w:hint="eastAsia"/>
        </w:rPr>
        <w:t>13.4.7.5.1</w:t>
      </w:r>
      <w:r w:rsidR="001A6031">
        <w:tab/>
      </w:r>
      <w:r>
        <w:rPr>
          <w:rFonts w:hint="eastAsia"/>
        </w:rPr>
        <w:t>在第一句中，将“被视为在受试形态下的不稳定爆炸物”改为“被认为在受试形态下过于敏感而无法划定项别”。</w:t>
      </w:r>
    </w:p>
    <w:p w14:paraId="1A74B524" w14:textId="2E056D4E" w:rsidR="00442ACD" w:rsidRDefault="00442ACD" w:rsidP="001A6031">
      <w:pPr>
        <w:pStyle w:val="SingleTxt"/>
        <w:tabs>
          <w:tab w:val="clear" w:pos="2126"/>
        </w:tabs>
        <w:ind w:left="2557" w:hanging="1293"/>
      </w:pPr>
      <w:r>
        <w:rPr>
          <w:rFonts w:hint="eastAsia"/>
        </w:rPr>
        <w:t>13.4.7.5.2</w:t>
      </w:r>
      <w:r w:rsidR="001A6031">
        <w:tab/>
      </w:r>
      <w:r>
        <w:rPr>
          <w:rFonts w:hint="eastAsia"/>
        </w:rPr>
        <w:t>在第一句中，将“被视为在受试形态下的不稳定爆炸物”改为“被认为在受试形态下过于敏感而无法划定项别”。</w:t>
      </w:r>
    </w:p>
    <w:p w14:paraId="0A55E53F" w14:textId="05B16FDD" w:rsidR="00442ACD" w:rsidRDefault="00442ACD" w:rsidP="001A6031">
      <w:pPr>
        <w:pStyle w:val="SingleTxt"/>
        <w:tabs>
          <w:tab w:val="clear" w:pos="2126"/>
        </w:tabs>
        <w:ind w:left="2557" w:hanging="1293"/>
      </w:pPr>
      <w:r>
        <w:rPr>
          <w:rFonts w:hint="eastAsia"/>
        </w:rPr>
        <w:t>13.5.1.1</w:t>
      </w:r>
      <w:r w:rsidR="001A6031">
        <w:tab/>
      </w:r>
      <w:r>
        <w:rPr>
          <w:rFonts w:hint="eastAsia"/>
        </w:rPr>
        <w:t>将“是否是受试形态下的不稳定爆炸物”改为“在受试形态下是否过于敏感而无法划定项别”。</w:t>
      </w:r>
    </w:p>
    <w:p w14:paraId="1C485A16" w14:textId="031D254A" w:rsidR="00442ACD" w:rsidRDefault="00442ACD" w:rsidP="001A6031">
      <w:pPr>
        <w:pStyle w:val="SingleTxt"/>
        <w:tabs>
          <w:tab w:val="clear" w:pos="2126"/>
        </w:tabs>
        <w:ind w:left="2557" w:hanging="1293"/>
      </w:pPr>
      <w:r>
        <w:rPr>
          <w:rFonts w:hint="eastAsia"/>
        </w:rPr>
        <w:t>13.5.1.4</w:t>
      </w:r>
      <w:r w:rsidR="001A6031">
        <w:tab/>
      </w:r>
      <w:r>
        <w:rPr>
          <w:rFonts w:hint="eastAsia"/>
        </w:rPr>
        <w:t>在缩进段之后的段落中，将第一句中的“被视为在受试形态下的不稳定爆炸物”改为“被认为在受试形态下过于敏感而无法划定项别”。</w:t>
      </w:r>
    </w:p>
    <w:p w14:paraId="1EB4BA50" w14:textId="102C3D9C" w:rsidR="00442ACD" w:rsidRDefault="00442ACD" w:rsidP="001A6031">
      <w:pPr>
        <w:pStyle w:val="SingleTxt"/>
        <w:tabs>
          <w:tab w:val="clear" w:pos="2126"/>
        </w:tabs>
        <w:ind w:left="2557" w:hanging="1293"/>
      </w:pPr>
      <w:r>
        <w:rPr>
          <w:rFonts w:hint="eastAsia"/>
        </w:rPr>
        <w:t>13.5.2.1</w:t>
      </w:r>
      <w:r w:rsidR="001A6031">
        <w:tab/>
      </w:r>
      <w:r>
        <w:rPr>
          <w:rFonts w:hint="eastAsia"/>
        </w:rPr>
        <w:t>将“是否是受试形态下的不稳定爆炸物”改为“在受试形态下是否过于敏感而无法划定项别”。</w:t>
      </w:r>
    </w:p>
    <w:p w14:paraId="165C4B02" w14:textId="0C444638" w:rsidR="00442ACD" w:rsidRDefault="00442ACD" w:rsidP="001A6031">
      <w:pPr>
        <w:pStyle w:val="SingleTxt"/>
        <w:tabs>
          <w:tab w:val="clear" w:pos="2126"/>
        </w:tabs>
        <w:ind w:left="2557" w:hanging="1293"/>
      </w:pPr>
      <w:r>
        <w:rPr>
          <w:rFonts w:hint="eastAsia"/>
        </w:rPr>
        <w:t>13.5.2.4</w:t>
      </w:r>
      <w:r w:rsidR="001A6031">
        <w:tab/>
      </w:r>
      <w:r>
        <w:rPr>
          <w:rFonts w:hint="eastAsia"/>
        </w:rPr>
        <w:t>在缩进段之后的段落中，将第一句中“被视为受试形态下的不稳定爆炸物”改为“被认为在受试形态下过于敏感而无法划定项别”。</w:t>
      </w:r>
    </w:p>
    <w:p w14:paraId="6DB64B30" w14:textId="324693D5" w:rsidR="00442ACD" w:rsidRDefault="00442ACD" w:rsidP="001A6031">
      <w:pPr>
        <w:pStyle w:val="SingleTxt"/>
        <w:tabs>
          <w:tab w:val="clear" w:pos="2126"/>
        </w:tabs>
        <w:ind w:left="2557" w:hanging="1293"/>
      </w:pPr>
      <w:r>
        <w:rPr>
          <w:rFonts w:hint="eastAsia"/>
        </w:rPr>
        <w:t>13.5.3.1</w:t>
      </w:r>
      <w:r w:rsidR="001A6031">
        <w:tab/>
      </w:r>
      <w:r>
        <w:rPr>
          <w:rFonts w:hint="eastAsia"/>
        </w:rPr>
        <w:t>将“是否是受试形态下的不稳定爆炸物”改为“在受试形态下是否过于敏感而无法划定项别”。</w:t>
      </w:r>
    </w:p>
    <w:p w14:paraId="056F6AE0" w14:textId="58A222C7" w:rsidR="00442ACD" w:rsidRDefault="00442ACD" w:rsidP="001A6031">
      <w:pPr>
        <w:pStyle w:val="SingleTxt"/>
        <w:tabs>
          <w:tab w:val="clear" w:pos="2126"/>
        </w:tabs>
        <w:ind w:left="2557" w:hanging="1293"/>
      </w:pPr>
      <w:r>
        <w:rPr>
          <w:rFonts w:hint="eastAsia"/>
        </w:rPr>
        <w:t>13.5.3.4</w:t>
      </w:r>
      <w:r w:rsidR="001A6031">
        <w:tab/>
      </w:r>
      <w:r>
        <w:rPr>
          <w:rFonts w:hint="eastAsia"/>
        </w:rPr>
        <w:t>在缩进段之后的段落中，将第一句中的“被视为受试形态下的不稳定爆炸物”改为“被认为在受试形态下过于敏感而无法划定项别”。</w:t>
      </w:r>
    </w:p>
    <w:p w14:paraId="1E63BF5C" w14:textId="5F1D024F" w:rsidR="00442ACD" w:rsidRDefault="00442ACD" w:rsidP="001A6031">
      <w:pPr>
        <w:pStyle w:val="SingleTxt"/>
        <w:tabs>
          <w:tab w:val="clear" w:pos="2126"/>
        </w:tabs>
        <w:ind w:left="2557" w:hanging="1293"/>
      </w:pPr>
      <w:r>
        <w:rPr>
          <w:rFonts w:hint="eastAsia"/>
        </w:rPr>
        <w:lastRenderedPageBreak/>
        <w:t>13.5.4.1</w:t>
      </w:r>
      <w:r w:rsidR="001A6031">
        <w:tab/>
      </w:r>
      <w:r>
        <w:rPr>
          <w:rFonts w:hint="eastAsia"/>
        </w:rPr>
        <w:t>将“是否是受试形态下的不稳定爆炸物”改为“在受试形态下是否过于敏感而无法划定项别”。</w:t>
      </w:r>
    </w:p>
    <w:p w14:paraId="73B0F7CC" w14:textId="5BBDEE02" w:rsidR="00442ACD" w:rsidRDefault="00442ACD" w:rsidP="001A6031">
      <w:pPr>
        <w:pStyle w:val="SingleTxt"/>
        <w:tabs>
          <w:tab w:val="clear" w:pos="2126"/>
        </w:tabs>
        <w:ind w:left="2557" w:hanging="1293"/>
      </w:pPr>
      <w:r>
        <w:rPr>
          <w:rFonts w:hint="eastAsia"/>
        </w:rPr>
        <w:t>13.5.4.5</w:t>
      </w:r>
      <w:r w:rsidR="001A6031">
        <w:tab/>
      </w:r>
      <w:r>
        <w:rPr>
          <w:rFonts w:hint="eastAsia"/>
        </w:rPr>
        <w:t>在第一句中，将“被视为是受试形态下的</w:t>
      </w:r>
      <w:r w:rsidRPr="00DE01EC">
        <w:rPr>
          <w:rFonts w:hint="eastAsia"/>
        </w:rPr>
        <w:t>不</w:t>
      </w:r>
      <w:r>
        <w:rPr>
          <w:rFonts w:hint="eastAsia"/>
        </w:rPr>
        <w:t>稳定爆炸物”改为“被认为在受试形态下过于敏感而无法划定项别”。</w:t>
      </w:r>
    </w:p>
    <w:p w14:paraId="671F42F8" w14:textId="367C5F25" w:rsidR="00442ACD" w:rsidRDefault="00442ACD" w:rsidP="001A6031">
      <w:pPr>
        <w:pStyle w:val="SingleTxt"/>
        <w:tabs>
          <w:tab w:val="clear" w:pos="2126"/>
        </w:tabs>
        <w:ind w:left="2557" w:hanging="1293"/>
      </w:pPr>
      <w:r>
        <w:rPr>
          <w:rFonts w:hint="eastAsia"/>
        </w:rPr>
        <w:t>13.6.1.3.1</w:t>
      </w:r>
      <w:r w:rsidR="001A6031">
        <w:tab/>
      </w:r>
      <w:r>
        <w:rPr>
          <w:rFonts w:hint="eastAsia"/>
        </w:rPr>
        <w:t>将“即为热稳定性过差，因而不能运输，并应该被列为不稳定爆炸物”改为“即被认为过于敏感而无法划定项别”。</w:t>
      </w:r>
    </w:p>
    <w:p w14:paraId="355919A8" w14:textId="5C5AF012" w:rsidR="00442ACD" w:rsidRDefault="00442ACD" w:rsidP="001A6031">
      <w:pPr>
        <w:pStyle w:val="SingleTxt"/>
        <w:tabs>
          <w:tab w:val="clear" w:pos="2126"/>
        </w:tabs>
        <w:ind w:left="2557" w:hanging="1293"/>
      </w:pPr>
      <w:r>
        <w:rPr>
          <w:rFonts w:hint="eastAsia"/>
        </w:rPr>
        <w:t>13.6.1.4.2</w:t>
      </w:r>
      <w:r w:rsidR="001A6031">
        <w:tab/>
      </w:r>
      <w:r>
        <w:rPr>
          <w:rFonts w:hint="eastAsia"/>
        </w:rPr>
        <w:t>将“应该被列为不稳定爆炸物，不允许运输”改为“因此被认为过于敏感而无法划定项别”。</w:t>
      </w:r>
    </w:p>
    <w:p w14:paraId="363A1BA5" w14:textId="27B8D661" w:rsidR="00442ACD" w:rsidRDefault="00442ACD" w:rsidP="001A6031">
      <w:pPr>
        <w:pStyle w:val="SingleTxt"/>
        <w:tabs>
          <w:tab w:val="clear" w:pos="2126"/>
        </w:tabs>
        <w:ind w:left="2557" w:hanging="1293"/>
      </w:pPr>
      <w:r>
        <w:rPr>
          <w:rFonts w:hint="eastAsia"/>
        </w:rPr>
        <w:t>13.6.2.4.2</w:t>
      </w:r>
      <w:r w:rsidR="001A6031">
        <w:tab/>
      </w:r>
      <w:r>
        <w:rPr>
          <w:rFonts w:hint="eastAsia"/>
        </w:rPr>
        <w:t>将“应该被列为不稳定爆炸物，不允许运输”改为“因此被认为过于敏感而无法划定项别”。</w:t>
      </w:r>
    </w:p>
    <w:p w14:paraId="034DD106" w14:textId="7015EC87" w:rsidR="00B31E9D" w:rsidRDefault="00442ACD" w:rsidP="001A6031">
      <w:pPr>
        <w:pStyle w:val="SingleTxt"/>
        <w:tabs>
          <w:tab w:val="clear" w:pos="2126"/>
        </w:tabs>
        <w:ind w:left="2557" w:hanging="1293"/>
      </w:pPr>
      <w:r>
        <w:rPr>
          <w:rFonts w:hint="eastAsia"/>
        </w:rPr>
        <w:t>13.7.1.3</w:t>
      </w:r>
      <w:r w:rsidR="001A6031">
        <w:tab/>
      </w:r>
      <w:r>
        <w:rPr>
          <w:rFonts w:hint="eastAsia"/>
        </w:rPr>
        <w:t>在缩进段之后的段落中，将第二句中的“被视为受试形态下的不稳定爆炸物”改为“被认为在受试形态下过于敏感而无法划定项别”。</w:t>
      </w:r>
    </w:p>
    <w:p w14:paraId="240F7441" w14:textId="77777777" w:rsidR="009D06D0" w:rsidRDefault="009D06D0" w:rsidP="009D06D0">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1267" w:right="1260" w:hanging="1267"/>
      </w:pPr>
      <w:r>
        <w:rPr>
          <w:rFonts w:hint="eastAsia"/>
        </w:rPr>
        <w:tab/>
      </w:r>
      <w:r>
        <w:rPr>
          <w:rFonts w:hint="eastAsia"/>
        </w:rPr>
        <w:tab/>
      </w:r>
      <w:r w:rsidRPr="005F25CF">
        <w:rPr>
          <w:rFonts w:hint="eastAsia"/>
        </w:rPr>
        <w:t>第</w:t>
      </w:r>
      <w:r w:rsidRPr="005F25CF">
        <w:rPr>
          <w:rFonts w:hint="eastAsia"/>
        </w:rPr>
        <w:t>14</w:t>
      </w:r>
      <w:r w:rsidRPr="005F25CF">
        <w:rPr>
          <w:rFonts w:hint="eastAsia"/>
        </w:rPr>
        <w:t>节</w:t>
      </w:r>
    </w:p>
    <w:p w14:paraId="7FEBA412" w14:textId="77777777" w:rsidR="009D06D0" w:rsidRDefault="009D06D0" w:rsidP="009D06D0">
      <w:pPr>
        <w:pStyle w:val="SingleTxt"/>
        <w:ind w:left="2557" w:hanging="1293"/>
      </w:pPr>
      <w:r>
        <w:rPr>
          <w:rFonts w:hint="eastAsia"/>
        </w:rPr>
        <w:t>14.1.1</w:t>
      </w:r>
      <w:r>
        <w:rPr>
          <w:rFonts w:hint="eastAsia"/>
        </w:rPr>
        <w:tab/>
      </w:r>
      <w:r>
        <w:rPr>
          <w:rFonts w:hint="eastAsia"/>
        </w:rPr>
        <w:tab/>
      </w:r>
      <w:r>
        <w:rPr>
          <w:rFonts w:hint="eastAsia"/>
        </w:rPr>
        <w:t>在第一句中，将“太危险不能运输”改为“过于敏感而无法划定项别”。</w:t>
      </w:r>
    </w:p>
    <w:p w14:paraId="0E024B2A" w14:textId="77777777" w:rsidR="009D06D0" w:rsidRDefault="009D06D0" w:rsidP="009D06D0">
      <w:pPr>
        <w:pStyle w:val="SingleTxt"/>
        <w:ind w:left="2557" w:hanging="1293"/>
      </w:pPr>
      <w:r>
        <w:rPr>
          <w:rFonts w:hint="eastAsia"/>
        </w:rPr>
        <w:t>14.4.1.1</w:t>
      </w:r>
      <w:r>
        <w:rPr>
          <w:rFonts w:hint="eastAsia"/>
        </w:rPr>
        <w:tab/>
      </w:r>
      <w:r>
        <w:rPr>
          <w:rFonts w:hint="eastAsia"/>
        </w:rPr>
        <w:tab/>
      </w:r>
      <w:r>
        <w:rPr>
          <w:rFonts w:hint="eastAsia"/>
        </w:rPr>
        <w:t>在第一句中，将“危害性太大，因而不能运输”改为“过于敏感而无法划定项别”。</w:t>
      </w:r>
    </w:p>
    <w:p w14:paraId="090A5138" w14:textId="77777777" w:rsidR="009D06D0" w:rsidRDefault="009D06D0" w:rsidP="009D06D0">
      <w:pPr>
        <w:pStyle w:val="SingleTxt"/>
        <w:ind w:left="2557" w:hanging="1293"/>
      </w:pPr>
      <w:r>
        <w:rPr>
          <w:rFonts w:hint="eastAsia"/>
        </w:rPr>
        <w:t>14.4.1.4</w:t>
      </w:r>
      <w:r>
        <w:rPr>
          <w:rFonts w:hint="eastAsia"/>
        </w:rPr>
        <w:tab/>
      </w:r>
      <w:r>
        <w:rPr>
          <w:rFonts w:hint="eastAsia"/>
        </w:rPr>
        <w:tab/>
      </w:r>
      <w:r>
        <w:rPr>
          <w:rFonts w:hint="eastAsia"/>
        </w:rPr>
        <w:t>在第一句中，将“过于危险，因而不能运输”改为“过于敏感而无法划定项别”。</w:t>
      </w:r>
    </w:p>
    <w:p w14:paraId="6BDA8557" w14:textId="77777777" w:rsidR="009D06D0" w:rsidRDefault="009D06D0" w:rsidP="009D06D0">
      <w:pPr>
        <w:pStyle w:val="SingleTxt"/>
        <w:ind w:left="2557" w:hanging="1293"/>
      </w:pPr>
      <w:r>
        <w:rPr>
          <w:rFonts w:hint="eastAsia"/>
        </w:rPr>
        <w:t>14.5.1.4</w:t>
      </w:r>
      <w:r>
        <w:rPr>
          <w:rFonts w:hint="eastAsia"/>
        </w:rPr>
        <w:tab/>
      </w:r>
      <w:r>
        <w:rPr>
          <w:rFonts w:hint="eastAsia"/>
        </w:rPr>
        <w:tab/>
      </w:r>
      <w:r>
        <w:rPr>
          <w:rFonts w:hint="eastAsia"/>
        </w:rPr>
        <w:t>在第一句中，将“过于危险，因而不能运输”改为“过于敏感而无法划定项别”。</w:t>
      </w:r>
    </w:p>
    <w:p w14:paraId="393A5D0E" w14:textId="77777777" w:rsidR="009D06D0" w:rsidRDefault="009D06D0" w:rsidP="009D06D0">
      <w:pPr>
        <w:pStyle w:val="SingleTxt"/>
        <w:ind w:left="2557" w:hanging="1293"/>
      </w:pPr>
      <w:r>
        <w:rPr>
          <w:rFonts w:hint="eastAsia"/>
        </w:rPr>
        <w:t>14.5.2.4</w:t>
      </w:r>
      <w:r>
        <w:rPr>
          <w:rFonts w:hint="eastAsia"/>
        </w:rPr>
        <w:tab/>
      </w:r>
      <w:r>
        <w:rPr>
          <w:rFonts w:hint="eastAsia"/>
        </w:rPr>
        <w:tab/>
      </w:r>
      <w:r>
        <w:rPr>
          <w:rFonts w:hint="eastAsia"/>
        </w:rPr>
        <w:t>在第一句中，将“过于危险，因而不能运输”改为“过于敏感而无法划定项别”。</w:t>
      </w:r>
    </w:p>
    <w:p w14:paraId="0F10C512" w14:textId="77777777" w:rsidR="009D06D0" w:rsidRDefault="009D06D0" w:rsidP="009D06D0">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1267" w:right="1260" w:hanging="1267"/>
      </w:pPr>
      <w:r>
        <w:rPr>
          <w:rFonts w:hint="eastAsia"/>
        </w:rPr>
        <w:tab/>
      </w:r>
      <w:r>
        <w:rPr>
          <w:rFonts w:hint="eastAsia"/>
        </w:rPr>
        <w:tab/>
      </w:r>
      <w:r>
        <w:rPr>
          <w:rFonts w:hint="eastAsia"/>
        </w:rPr>
        <w:t>第</w:t>
      </w:r>
      <w:r>
        <w:rPr>
          <w:rFonts w:hint="eastAsia"/>
        </w:rPr>
        <w:t>20</w:t>
      </w:r>
      <w:r>
        <w:rPr>
          <w:rFonts w:hint="eastAsia"/>
        </w:rPr>
        <w:t>节</w:t>
      </w:r>
    </w:p>
    <w:p w14:paraId="1164F4FF" w14:textId="77777777" w:rsidR="009D06D0" w:rsidRDefault="009D06D0" w:rsidP="009D06D0">
      <w:pPr>
        <w:pStyle w:val="SingleTxt"/>
        <w:ind w:left="2557" w:hanging="1293"/>
      </w:pPr>
      <w:r>
        <w:rPr>
          <w:rFonts w:hint="eastAsia"/>
        </w:rPr>
        <w:t>20.3.3.3</w:t>
      </w:r>
      <w:r>
        <w:rPr>
          <w:rFonts w:hint="eastAsia"/>
        </w:rPr>
        <w:tab/>
      </w:r>
      <w:r>
        <w:rPr>
          <w:rFonts w:hint="eastAsia"/>
        </w:rPr>
        <w:tab/>
      </w:r>
      <w:r>
        <w:rPr>
          <w:rFonts w:hint="eastAsia"/>
        </w:rPr>
        <w:t>第一句：中文不变。</w:t>
      </w:r>
    </w:p>
    <w:p w14:paraId="6917899D" w14:textId="504CDB14" w:rsidR="009D06D0" w:rsidRDefault="009D06D0" w:rsidP="009D06D0">
      <w:pPr>
        <w:pStyle w:val="SingleTxt"/>
        <w:ind w:left="2557" w:hanging="1293"/>
      </w:pPr>
      <w:r>
        <w:tab/>
      </w:r>
      <w:r>
        <w:tab/>
      </w:r>
      <w:r>
        <w:tab/>
      </w:r>
      <w:r>
        <w:rPr>
          <w:rFonts w:hint="eastAsia"/>
        </w:rPr>
        <w:t>将最后一句改为：“如果使用差示扫描量热法，开始温度界定为第一次发生明显放热效应</w:t>
      </w:r>
      <w:r>
        <w:rPr>
          <w:rFonts w:hint="eastAsia"/>
        </w:rPr>
        <w:t>(</w:t>
      </w:r>
      <w:r>
        <w:rPr>
          <w:rFonts w:hint="eastAsia"/>
        </w:rPr>
        <w:t>即产热信号离开基线</w:t>
      </w:r>
      <w:r>
        <w:rPr>
          <w:rFonts w:hint="eastAsia"/>
        </w:rPr>
        <w:t>)</w:t>
      </w:r>
      <w:r>
        <w:rPr>
          <w:rFonts w:hint="eastAsia"/>
        </w:rPr>
        <w:t>的温度。”</w:t>
      </w:r>
    </w:p>
    <w:p w14:paraId="470747F7" w14:textId="77777777" w:rsidR="009D06D0" w:rsidRDefault="009D06D0" w:rsidP="009D06D0">
      <w:pPr>
        <w:pStyle w:val="SingleTxt"/>
        <w:ind w:left="2557" w:hanging="1293"/>
      </w:pPr>
      <w:r>
        <w:rPr>
          <w:rFonts w:hint="eastAsia"/>
        </w:rPr>
        <w:t>插入新的第</w:t>
      </w:r>
      <w:r>
        <w:rPr>
          <w:rFonts w:hint="eastAsia"/>
        </w:rPr>
        <w:t>20.3.4</w:t>
      </w:r>
      <w:r>
        <w:rPr>
          <w:rFonts w:hint="eastAsia"/>
        </w:rPr>
        <w:t>节，内容如下：</w:t>
      </w:r>
    </w:p>
    <w:p w14:paraId="7D60B933" w14:textId="62B68862" w:rsidR="009D06D0" w:rsidRPr="009D06D0" w:rsidRDefault="005F25CF" w:rsidP="009D06D0">
      <w:pPr>
        <w:pStyle w:val="SingleTxt"/>
        <w:ind w:left="2557" w:hanging="1293"/>
        <w:rPr>
          <w:rFonts w:asciiTheme="majorBidi" w:eastAsia="SimHei" w:hAnsiTheme="majorBidi" w:cstheme="majorBidi"/>
        </w:rPr>
      </w:pPr>
      <w:r w:rsidRPr="005F25CF">
        <w:rPr>
          <w:rFonts w:asciiTheme="minorEastAsia" w:eastAsiaTheme="minorEastAsia" w:hAnsiTheme="minorEastAsia" w:cstheme="majorBidi" w:hint="eastAsia"/>
          <w:b/>
          <w:bCs/>
        </w:rPr>
        <w:t>“</w:t>
      </w:r>
      <w:r w:rsidR="009D06D0" w:rsidRPr="005F25CF">
        <w:rPr>
          <w:rFonts w:asciiTheme="majorBidi" w:eastAsia="SimHei" w:hAnsiTheme="majorBidi" w:cstheme="majorBidi"/>
          <w:b/>
          <w:bCs/>
        </w:rPr>
        <w:t>20.3.4</w:t>
      </w:r>
      <w:r w:rsidR="009D06D0" w:rsidRPr="009D06D0">
        <w:rPr>
          <w:rFonts w:asciiTheme="majorBidi" w:eastAsia="SimHei" w:hAnsiTheme="majorBidi" w:cstheme="majorBidi"/>
        </w:rPr>
        <w:tab/>
      </w:r>
      <w:r w:rsidR="009D06D0" w:rsidRPr="009D06D0">
        <w:rPr>
          <w:rFonts w:asciiTheme="majorBidi" w:eastAsia="SimHei" w:hAnsiTheme="majorBidi" w:cstheme="majorBidi"/>
        </w:rPr>
        <w:tab/>
      </w:r>
      <w:r w:rsidR="009D06D0" w:rsidRPr="009D06D0">
        <w:rPr>
          <w:rFonts w:asciiTheme="majorBidi" w:eastAsia="SimHei" w:hAnsiTheme="majorBidi" w:cstheme="majorBidi"/>
        </w:rPr>
        <w:t>试样热稳定性和运输温度控制评定</w:t>
      </w:r>
    </w:p>
    <w:p w14:paraId="02ADDE01" w14:textId="27AA7B6C" w:rsidR="009D06D0" w:rsidRDefault="009D06D0" w:rsidP="009D06D0">
      <w:pPr>
        <w:pStyle w:val="SingleTxt"/>
      </w:pPr>
      <w:r>
        <w:rPr>
          <w:rFonts w:hint="eastAsia"/>
        </w:rPr>
        <w:t>20.3.4.1</w:t>
      </w:r>
      <w:r>
        <w:rPr>
          <w:rFonts w:hint="eastAsia"/>
        </w:rPr>
        <w:tab/>
      </w:r>
      <w:r>
        <w:tab/>
      </w:r>
      <w:r>
        <w:rPr>
          <w:rFonts w:hint="eastAsia"/>
        </w:rPr>
        <w:t>本节的规定仅适用于第</w:t>
      </w:r>
      <w:r>
        <w:rPr>
          <w:rFonts w:hint="eastAsia"/>
        </w:rPr>
        <w:t>2.4.2.3.2.4 (b)</w:t>
      </w:r>
      <w:r>
        <w:rPr>
          <w:rFonts w:hint="eastAsia"/>
        </w:rPr>
        <w:t>和</w:t>
      </w:r>
      <w:r>
        <w:rPr>
          <w:rFonts w:hint="eastAsia"/>
        </w:rPr>
        <w:t>2.5.3.2.5.1</w:t>
      </w:r>
      <w:r>
        <w:rPr>
          <w:rFonts w:hint="eastAsia"/>
        </w:rPr>
        <w:t>节中自加速分解温度不明的试样。</w:t>
      </w:r>
    </w:p>
    <w:p w14:paraId="632A853B" w14:textId="4897A683" w:rsidR="009D06D0" w:rsidRPr="009D06D0" w:rsidRDefault="009D06D0" w:rsidP="009D06D0">
      <w:pPr>
        <w:pStyle w:val="SingleTxt"/>
        <w:rPr>
          <w:spacing w:val="4"/>
        </w:rPr>
      </w:pPr>
      <w:r>
        <w:rPr>
          <w:rFonts w:hint="eastAsia"/>
        </w:rPr>
        <w:lastRenderedPageBreak/>
        <w:t>20.3.4.2</w:t>
      </w:r>
      <w:r>
        <w:rPr>
          <w:rFonts w:hint="eastAsia"/>
        </w:rPr>
        <w:tab/>
      </w:r>
      <w:r>
        <w:tab/>
      </w:r>
      <w:r w:rsidRPr="009D06D0">
        <w:rPr>
          <w:rFonts w:hint="eastAsia"/>
          <w:spacing w:val="4"/>
        </w:rPr>
        <w:t>如果根据</w:t>
      </w:r>
      <w:r w:rsidRPr="009D06D0">
        <w:rPr>
          <w:rFonts w:hint="eastAsia"/>
          <w:spacing w:val="4"/>
        </w:rPr>
        <w:t>20.3.3.3</w:t>
      </w:r>
      <w:r w:rsidRPr="009D06D0">
        <w:rPr>
          <w:rFonts w:hint="eastAsia"/>
          <w:spacing w:val="4"/>
        </w:rPr>
        <w:t>使用差示扫描量热法测得的分解起始温度为</w:t>
      </w:r>
      <w:r w:rsidRPr="009D06D0">
        <w:rPr>
          <w:rFonts w:hint="eastAsia"/>
          <w:spacing w:val="4"/>
        </w:rPr>
        <w:t>160</w:t>
      </w:r>
      <w:r w:rsidRPr="009D06D0">
        <w:rPr>
          <w:rFonts w:asciiTheme="majorBidi" w:hAnsiTheme="majorBidi" w:cstheme="majorBidi"/>
          <w:spacing w:val="4"/>
        </w:rPr>
        <w:t>°C</w:t>
      </w:r>
      <w:r w:rsidRPr="009D06D0">
        <w:rPr>
          <w:rFonts w:hint="eastAsia"/>
          <w:spacing w:val="4"/>
        </w:rPr>
        <w:t>或以上，则可以假定试样的自加速分解温度估计值高于</w:t>
      </w:r>
      <w:r w:rsidRPr="009D06D0">
        <w:rPr>
          <w:rFonts w:hint="eastAsia"/>
          <w:spacing w:val="4"/>
        </w:rPr>
        <w:t>55</w:t>
      </w:r>
      <w:r w:rsidR="0020008C">
        <w:rPr>
          <w:spacing w:val="4"/>
        </w:rPr>
        <w:t xml:space="preserve"> </w:t>
      </w:r>
      <w:r w:rsidRPr="009D06D0">
        <w:rPr>
          <w:rFonts w:asciiTheme="majorBidi" w:hAnsiTheme="majorBidi" w:cstheme="majorBidi"/>
          <w:spacing w:val="4"/>
        </w:rPr>
        <w:t>°C</w:t>
      </w:r>
      <w:r w:rsidRPr="009D06D0">
        <w:rPr>
          <w:rFonts w:hint="eastAsia"/>
          <w:spacing w:val="4"/>
        </w:rPr>
        <w:t>。根据《规章范本》</w:t>
      </w:r>
      <w:r w:rsidRPr="009D06D0">
        <w:rPr>
          <w:rFonts w:hint="eastAsia"/>
          <w:spacing w:val="4"/>
        </w:rPr>
        <w:t>2.4.2.3.4</w:t>
      </w:r>
      <w:r w:rsidRPr="009D06D0">
        <w:rPr>
          <w:rFonts w:hint="eastAsia"/>
          <w:spacing w:val="4"/>
        </w:rPr>
        <w:t>，在这种情况下无需进行温度控制。发生在主要分解之前、小于</w:t>
      </w:r>
      <w:r w:rsidRPr="009D06D0">
        <w:rPr>
          <w:rFonts w:hint="eastAsia"/>
          <w:spacing w:val="4"/>
        </w:rPr>
        <w:t>20</w:t>
      </w:r>
      <w:r w:rsidRPr="009D06D0">
        <w:rPr>
          <w:rFonts w:hint="eastAsia"/>
          <w:spacing w:val="4"/>
        </w:rPr>
        <w:t>焦耳</w:t>
      </w:r>
      <w:r w:rsidRPr="009D06D0">
        <w:rPr>
          <w:rFonts w:hint="eastAsia"/>
          <w:spacing w:val="4"/>
        </w:rPr>
        <w:t>/</w:t>
      </w:r>
      <w:r w:rsidRPr="009D06D0">
        <w:rPr>
          <w:rFonts w:hint="eastAsia"/>
          <w:spacing w:val="4"/>
        </w:rPr>
        <w:t>克的孤立小幅放热可以忽略不计。</w:t>
      </w:r>
    </w:p>
    <w:p w14:paraId="71462377" w14:textId="0A6778F0" w:rsidR="009D06D0" w:rsidRDefault="009D06D0" w:rsidP="009D06D0">
      <w:pPr>
        <w:pStyle w:val="SingleTxt"/>
      </w:pPr>
      <w:r>
        <w:rPr>
          <w:rFonts w:hint="eastAsia"/>
        </w:rPr>
        <w:t>20.3.4.3</w:t>
      </w:r>
      <w:r>
        <w:rPr>
          <w:rFonts w:hint="eastAsia"/>
        </w:rPr>
        <w:tab/>
      </w:r>
      <w:r>
        <w:tab/>
      </w:r>
      <w:r>
        <w:rPr>
          <w:rFonts w:hint="eastAsia"/>
        </w:rPr>
        <w:t>为确定是否需要进行温度控制，可以按照以下方法进行基于</w:t>
      </w:r>
      <w:r w:rsidRPr="009D06D0">
        <w:rPr>
          <w:rFonts w:hint="eastAsia"/>
          <w:spacing w:val="4"/>
        </w:rPr>
        <w:t>差示扫描量热法</w:t>
      </w:r>
      <w:r>
        <w:rPr>
          <w:rFonts w:hint="eastAsia"/>
        </w:rPr>
        <w:t>测量值的热应力试验：按照</w:t>
      </w:r>
      <w:r>
        <w:rPr>
          <w:rFonts w:hint="eastAsia"/>
        </w:rPr>
        <w:t>20.3.3.3</w:t>
      </w:r>
      <w:r>
        <w:rPr>
          <w:rFonts w:hint="eastAsia"/>
        </w:rPr>
        <w:t>所述，对提交运输的试样进行差示扫描量热法测量。取第二个试样，通过在封闭式差示扫描量热法坩埚中以规定恒温在一定时间内对试样进行回火，施加热应力。在标准情况下，施加应力时间达到</w:t>
      </w:r>
      <w:r>
        <w:rPr>
          <w:rFonts w:hint="eastAsia"/>
        </w:rPr>
        <w:t>24</w:t>
      </w:r>
      <w:r>
        <w:rPr>
          <w:rFonts w:hint="eastAsia"/>
        </w:rPr>
        <w:t>小时即认为足够。然后将应力试样冷却至室温，再以与之前相同的加热速率进行差示扫描量热法测量。从分解起始温度、曲线形状和能量方面比较两次差示扫描量热法所得结果，如果在测量不确定度为</w:t>
      </w:r>
      <w:r>
        <w:rPr>
          <w:rFonts w:hint="eastAsia"/>
        </w:rPr>
        <w:t>10%</w:t>
      </w:r>
      <w:r>
        <w:rPr>
          <w:rFonts w:hint="eastAsia"/>
        </w:rPr>
        <w:t>的范围内，分解行为没有变化，则认为试样在所施加的应力温度下是稳定的。对于最大发热率为</w:t>
      </w:r>
      <w:r>
        <w:rPr>
          <w:rFonts w:hint="eastAsia"/>
        </w:rPr>
        <w:t>0.2</w:t>
      </w:r>
      <w:r>
        <w:rPr>
          <w:rFonts w:hint="eastAsia"/>
        </w:rPr>
        <w:t>瓦</w:t>
      </w:r>
      <w:r>
        <w:rPr>
          <w:rFonts w:hint="eastAsia"/>
        </w:rPr>
        <w:t>/</w:t>
      </w:r>
      <w:r>
        <w:rPr>
          <w:rFonts w:hint="eastAsia"/>
        </w:rPr>
        <w:t>克的平峰，在</w:t>
      </w:r>
      <w:r>
        <w:rPr>
          <w:rFonts w:hint="eastAsia"/>
        </w:rPr>
        <w:t>250</w:t>
      </w:r>
      <w:r w:rsidR="0020008C">
        <w:t xml:space="preserve"> </w:t>
      </w:r>
      <w:r w:rsidRPr="0020008C">
        <w:rPr>
          <w:rFonts w:asciiTheme="majorBidi" w:hAnsiTheme="majorBidi" w:cstheme="majorBidi"/>
        </w:rPr>
        <w:t>°C</w:t>
      </w:r>
      <w:r>
        <w:rPr>
          <w:rFonts w:hint="eastAsia"/>
        </w:rPr>
        <w:t>以下的温度范围内允许</w:t>
      </w:r>
      <w:r>
        <w:rPr>
          <w:rFonts w:hint="eastAsia"/>
        </w:rPr>
        <w:t>25%</w:t>
      </w:r>
      <w:r>
        <w:rPr>
          <w:rFonts w:hint="eastAsia"/>
        </w:rPr>
        <w:t>的偏差，在此限制以上的温度范围内允许</w:t>
      </w:r>
      <w:r>
        <w:rPr>
          <w:rFonts w:hint="eastAsia"/>
        </w:rPr>
        <w:t>40%</w:t>
      </w:r>
      <w:r>
        <w:rPr>
          <w:rFonts w:hint="eastAsia"/>
        </w:rPr>
        <w:t>的偏差。如果根据这些标准在</w:t>
      </w:r>
      <w:r>
        <w:rPr>
          <w:rFonts w:hint="eastAsia"/>
        </w:rPr>
        <w:t>60</w:t>
      </w:r>
      <w:r w:rsidR="000F5C0A">
        <w:t xml:space="preserve"> </w:t>
      </w:r>
      <w:r w:rsidRPr="000F5C0A">
        <w:rPr>
          <w:rFonts w:asciiTheme="majorBidi" w:hAnsiTheme="majorBidi" w:cstheme="majorBidi"/>
        </w:rPr>
        <w:t>°C</w:t>
      </w:r>
      <w:r>
        <w:rPr>
          <w:rFonts w:hint="eastAsia"/>
        </w:rPr>
        <w:t>通过应力试验，则不需要进行温度控制。</w:t>
      </w:r>
    </w:p>
    <w:p w14:paraId="2ACB86D1" w14:textId="09B2E9F2" w:rsidR="009D06D0" w:rsidRDefault="009D06D0" w:rsidP="009D06D0">
      <w:pPr>
        <w:pStyle w:val="SingleTxt"/>
      </w:pPr>
      <w:r>
        <w:rPr>
          <w:rFonts w:hint="eastAsia"/>
        </w:rPr>
        <w:t>20.3.4.4</w:t>
      </w:r>
      <w:r>
        <w:rPr>
          <w:rFonts w:hint="eastAsia"/>
        </w:rPr>
        <w:tab/>
      </w:r>
      <w:r w:rsidR="005F25CF">
        <w:tab/>
      </w:r>
      <w:r>
        <w:rPr>
          <w:rFonts w:hint="eastAsia"/>
        </w:rPr>
        <w:t>如果试样在</w:t>
      </w:r>
      <w:r>
        <w:rPr>
          <w:rFonts w:hint="eastAsia"/>
        </w:rPr>
        <w:t>60</w:t>
      </w:r>
      <w:r w:rsidR="0020008C">
        <w:t xml:space="preserve"> </w:t>
      </w:r>
      <w:r w:rsidRPr="0020008C">
        <w:rPr>
          <w:rFonts w:asciiTheme="majorBidi" w:hAnsiTheme="majorBidi" w:cstheme="majorBidi"/>
        </w:rPr>
        <w:t>°C</w:t>
      </w:r>
      <w:r>
        <w:rPr>
          <w:rFonts w:hint="eastAsia"/>
        </w:rPr>
        <w:t>未通过应力试验，则应以</w:t>
      </w:r>
      <w:r>
        <w:rPr>
          <w:rFonts w:hint="eastAsia"/>
        </w:rPr>
        <w:t>10</w:t>
      </w:r>
      <w:r>
        <w:rPr>
          <w:rFonts w:hint="eastAsia"/>
        </w:rPr>
        <w:t>开为降温步长适用相同程序，直到</w:t>
      </w:r>
      <w:r w:rsidRPr="009D06D0">
        <w:rPr>
          <w:rFonts w:hint="eastAsia"/>
          <w:spacing w:val="4"/>
        </w:rPr>
        <w:t>分解</w:t>
      </w:r>
      <w:r>
        <w:rPr>
          <w:rFonts w:hint="eastAsia"/>
        </w:rPr>
        <w:t>行为保持不变。这一温度应视为试样的自加速分解温度估计值，然后可以根据第</w:t>
      </w:r>
      <w:r>
        <w:rPr>
          <w:rFonts w:hint="eastAsia"/>
        </w:rPr>
        <w:t>28.2.3</w:t>
      </w:r>
      <w:r>
        <w:rPr>
          <w:rFonts w:hint="eastAsia"/>
        </w:rPr>
        <w:t>节和表</w:t>
      </w:r>
      <w:r>
        <w:rPr>
          <w:rFonts w:hint="eastAsia"/>
        </w:rPr>
        <w:t>28.2</w:t>
      </w:r>
      <w:r>
        <w:rPr>
          <w:rFonts w:hint="eastAsia"/>
        </w:rPr>
        <w:t>得出控制温度和危急温度。</w:t>
      </w:r>
    </w:p>
    <w:p w14:paraId="5CFFB9B2" w14:textId="72EC627D" w:rsidR="009D06D0" w:rsidRDefault="009D06D0" w:rsidP="009D06D0">
      <w:pPr>
        <w:pStyle w:val="SingleTxt"/>
      </w:pPr>
      <w:r>
        <w:rPr>
          <w:rFonts w:hint="eastAsia"/>
        </w:rPr>
        <w:t>20.3.4.5</w:t>
      </w:r>
      <w:r>
        <w:rPr>
          <w:rFonts w:hint="eastAsia"/>
        </w:rPr>
        <w:tab/>
      </w:r>
      <w:r w:rsidR="005F25CF">
        <w:tab/>
      </w:r>
      <w:r>
        <w:rPr>
          <w:rFonts w:hint="eastAsia"/>
        </w:rPr>
        <w:t>通过热应力试验的示例如图</w:t>
      </w:r>
      <w:r>
        <w:rPr>
          <w:rFonts w:hint="eastAsia"/>
        </w:rPr>
        <w:t>20.2</w:t>
      </w:r>
      <w:r>
        <w:rPr>
          <w:rFonts w:hint="eastAsia"/>
        </w:rPr>
        <w:t>所示。图</w:t>
      </w:r>
      <w:r>
        <w:rPr>
          <w:rFonts w:hint="eastAsia"/>
        </w:rPr>
        <w:t>20.3</w:t>
      </w:r>
      <w:r>
        <w:rPr>
          <w:rFonts w:hint="eastAsia"/>
        </w:rPr>
        <w:t>给出未通过应力试验的试样示例。图</w:t>
      </w:r>
      <w:r>
        <w:rPr>
          <w:rFonts w:hint="eastAsia"/>
        </w:rPr>
        <w:t>20.4</w:t>
      </w:r>
      <w:r>
        <w:rPr>
          <w:rFonts w:hint="eastAsia"/>
        </w:rPr>
        <w:t>给出这一</w:t>
      </w:r>
      <w:r w:rsidRPr="009D06D0">
        <w:rPr>
          <w:rFonts w:hint="eastAsia"/>
          <w:spacing w:val="4"/>
        </w:rPr>
        <w:t>程序</w:t>
      </w:r>
      <w:r>
        <w:rPr>
          <w:rFonts w:hint="eastAsia"/>
        </w:rPr>
        <w:t>的流程图。</w:t>
      </w:r>
    </w:p>
    <w:p w14:paraId="43F88814" w14:textId="77777777" w:rsidR="009D06D0" w:rsidRDefault="009D06D0">
      <w:pPr>
        <w:spacing w:line="240" w:lineRule="auto"/>
        <w:jc w:val="left"/>
      </w:pPr>
      <w:r>
        <w:br w:type="page"/>
      </w:r>
    </w:p>
    <w:p w14:paraId="2DFF3290" w14:textId="77777777" w:rsidR="009D06D0" w:rsidRPr="009D06D0" w:rsidRDefault="009D06D0" w:rsidP="009D06D0">
      <w:pPr>
        <w:pStyle w:val="SingleTxt"/>
        <w:spacing w:after="0"/>
        <w:ind w:left="0" w:right="0"/>
        <w:jc w:val="center"/>
        <w:rPr>
          <w:rFonts w:asciiTheme="majorBidi" w:eastAsia="SimHei" w:hAnsiTheme="majorBidi" w:cstheme="majorBidi"/>
        </w:rPr>
      </w:pPr>
      <w:r w:rsidRPr="009D06D0">
        <w:rPr>
          <w:rFonts w:asciiTheme="majorBidi" w:eastAsia="SimHei" w:hAnsiTheme="majorBidi" w:cstheme="majorBidi"/>
        </w:rPr>
        <w:lastRenderedPageBreak/>
        <w:t>图</w:t>
      </w:r>
      <w:r w:rsidRPr="009D06D0">
        <w:rPr>
          <w:rFonts w:asciiTheme="majorBidi" w:eastAsia="SimHei" w:hAnsiTheme="majorBidi" w:cstheme="majorBidi"/>
        </w:rPr>
        <w:t>20.2</w:t>
      </w:r>
      <w:r w:rsidRPr="009D06D0">
        <w:rPr>
          <w:rFonts w:asciiTheme="majorBidi" w:eastAsia="SimHei" w:hAnsiTheme="majorBidi" w:cstheme="majorBidi"/>
        </w:rPr>
        <w:t>：通过热应力试验的试样示例</w:t>
      </w:r>
    </w:p>
    <w:p w14:paraId="324385A5" w14:textId="25169735" w:rsidR="009D06D0" w:rsidRDefault="003D1AB1" w:rsidP="00FC1E7F">
      <w:pPr>
        <w:pStyle w:val="SingleTxt"/>
        <w:spacing w:line="240" w:lineRule="auto"/>
        <w:ind w:left="0" w:right="0"/>
      </w:pPr>
      <w:r>
        <w:rPr>
          <w:noProof/>
        </w:rPr>
        <mc:AlternateContent>
          <mc:Choice Requires="wps">
            <w:drawing>
              <wp:anchor distT="0" distB="0" distL="114300" distR="114300" simplePos="0" relativeHeight="251716608" behindDoc="0" locked="0" layoutInCell="1" allowOverlap="1" wp14:anchorId="015DD76A" wp14:editId="1F63DC57">
                <wp:simplePos x="0" y="0"/>
                <wp:positionH relativeFrom="column">
                  <wp:posOffset>1574799</wp:posOffset>
                </wp:positionH>
                <wp:positionV relativeFrom="paragraph">
                  <wp:posOffset>2045970</wp:posOffset>
                </wp:positionV>
                <wp:extent cx="734695" cy="203200"/>
                <wp:effectExtent l="0" t="0" r="8255" b="6350"/>
                <wp:wrapNone/>
                <wp:docPr id="36" name="文本框 36"/>
                <wp:cNvGraphicFramePr/>
                <a:graphic xmlns:a="http://schemas.openxmlformats.org/drawingml/2006/main">
                  <a:graphicData uri="http://schemas.microsoft.com/office/word/2010/wordprocessingShape">
                    <wps:wsp>
                      <wps:cNvSpPr txBox="1"/>
                      <wps:spPr>
                        <a:xfrm>
                          <a:off x="0" y="0"/>
                          <a:ext cx="734695" cy="203200"/>
                        </a:xfrm>
                        <a:prstGeom prst="rect">
                          <a:avLst/>
                        </a:prstGeom>
                        <a:solidFill>
                          <a:schemeClr val="lt1"/>
                        </a:solidFill>
                        <a:ln w="6350">
                          <a:noFill/>
                        </a:ln>
                      </wps:spPr>
                      <wps:txbx>
                        <w:txbxContent>
                          <w:p w14:paraId="61E4329C" w14:textId="662E13D7" w:rsidR="00DE01EC" w:rsidRPr="00AF58A9" w:rsidRDefault="00DE01EC" w:rsidP="00AF58A9">
                            <w:pPr>
                              <w:spacing w:line="180" w:lineRule="exact"/>
                              <w:jc w:val="right"/>
                              <w:rPr>
                                <w:spacing w:val="-4"/>
                                <w:sz w:val="16"/>
                                <w:szCs w:val="16"/>
                              </w:rPr>
                            </w:pPr>
                            <w:r w:rsidRPr="00AF58A9">
                              <w:rPr>
                                <w:rFonts w:hint="eastAsia"/>
                                <w:spacing w:val="-4"/>
                                <w:sz w:val="16"/>
                                <w:szCs w:val="16"/>
                              </w:rPr>
                              <w:t>1</w:t>
                            </w:r>
                            <w:r w:rsidRPr="00AF58A9">
                              <w:rPr>
                                <w:spacing w:val="-4"/>
                                <w:sz w:val="16"/>
                                <w:szCs w:val="16"/>
                              </w:rPr>
                              <w:t>06</w:t>
                            </w:r>
                            <w:r w:rsidRPr="00AF58A9">
                              <w:rPr>
                                <w:rFonts w:hint="eastAsia"/>
                                <w:spacing w:val="-4"/>
                                <w:sz w:val="16"/>
                                <w:szCs w:val="16"/>
                              </w:rPr>
                              <w:t>焦耳</w:t>
                            </w:r>
                            <w:r w:rsidRPr="00AF58A9">
                              <w:rPr>
                                <w:rFonts w:hint="eastAsia"/>
                                <w:spacing w:val="-4"/>
                                <w:sz w:val="16"/>
                                <w:szCs w:val="16"/>
                              </w:rPr>
                              <w:t>/</w:t>
                            </w:r>
                            <w:r w:rsidRPr="00AF58A9">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DD76A" id="_x0000_t202" coordsize="21600,21600" o:spt="202" path="m,l,21600r21600,l21600,xe">
                <v:stroke joinstyle="miter"/>
                <v:path gradientshapeok="t" o:connecttype="rect"/>
              </v:shapetype>
              <v:shape id="文本框 36" o:spid="_x0000_s1026" type="#_x0000_t202" style="position:absolute;left:0;text-align:left;margin-left:124pt;margin-top:161.1pt;width:57.85pt;height: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" fillcolor="white [3201]" stroked="f" strokeweight=".5pt">
                <v:textbox inset="0,0,0,0">
                  <w:txbxContent>
                    <w:p w14:paraId="61E4329C" w14:textId="662E13D7" w:rsidR="00DE01EC" w:rsidRPr="00AF58A9" w:rsidRDefault="00DE01EC" w:rsidP="00AF58A9">
                      <w:pPr>
                        <w:spacing w:line="180" w:lineRule="exact"/>
                        <w:jc w:val="right"/>
                        <w:rPr>
                          <w:spacing w:val="-4"/>
                          <w:sz w:val="16"/>
                          <w:szCs w:val="16"/>
                        </w:rPr>
                      </w:pPr>
                      <w:r w:rsidRPr="00AF58A9">
                        <w:rPr>
                          <w:rFonts w:hint="eastAsia"/>
                          <w:spacing w:val="-4"/>
                          <w:sz w:val="16"/>
                          <w:szCs w:val="16"/>
                        </w:rPr>
                        <w:t>1</w:t>
                      </w:r>
                      <w:r w:rsidRPr="00AF58A9">
                        <w:rPr>
                          <w:spacing w:val="-4"/>
                          <w:sz w:val="16"/>
                          <w:szCs w:val="16"/>
                        </w:rPr>
                        <w:t>06</w:t>
                      </w:r>
                      <w:r w:rsidRPr="00AF58A9">
                        <w:rPr>
                          <w:rFonts w:hint="eastAsia"/>
                          <w:spacing w:val="-4"/>
                          <w:sz w:val="16"/>
                          <w:szCs w:val="16"/>
                        </w:rPr>
                        <w:t>焦耳</w:t>
                      </w:r>
                      <w:r w:rsidRPr="00AF58A9">
                        <w:rPr>
                          <w:rFonts w:hint="eastAsia"/>
                          <w:spacing w:val="-4"/>
                          <w:sz w:val="16"/>
                          <w:szCs w:val="16"/>
                        </w:rPr>
                        <w:t>/</w:t>
                      </w:r>
                      <w:r w:rsidRPr="00AF58A9">
                        <w:rPr>
                          <w:rFonts w:hint="eastAsia"/>
                          <w:spacing w:val="-4"/>
                          <w:sz w:val="16"/>
                          <w:szCs w:val="16"/>
                        </w:rPr>
                        <w:t>克</w:t>
                      </w:r>
                    </w:p>
                  </w:txbxContent>
                </v:textbox>
              </v:shape>
            </w:pict>
          </mc:Fallback>
        </mc:AlternateContent>
      </w:r>
      <w:r w:rsidR="00086F96">
        <w:rPr>
          <w:noProof/>
        </w:rPr>
        <mc:AlternateContent>
          <mc:Choice Requires="wps">
            <w:drawing>
              <wp:anchor distT="0" distB="0" distL="114300" distR="114300" simplePos="0" relativeHeight="251712512" behindDoc="0" locked="0" layoutInCell="1" allowOverlap="1" wp14:anchorId="114A21CE" wp14:editId="7D27AD27">
                <wp:simplePos x="0" y="0"/>
                <wp:positionH relativeFrom="column">
                  <wp:posOffset>1841500</wp:posOffset>
                </wp:positionH>
                <wp:positionV relativeFrom="paragraph">
                  <wp:posOffset>950264</wp:posOffset>
                </wp:positionV>
                <wp:extent cx="245110" cy="146050"/>
                <wp:effectExtent l="0" t="0" r="2540" b="6350"/>
                <wp:wrapNone/>
                <wp:docPr id="34" name="文本框 34"/>
                <wp:cNvGraphicFramePr/>
                <a:graphic xmlns:a="http://schemas.openxmlformats.org/drawingml/2006/main">
                  <a:graphicData uri="http://schemas.microsoft.com/office/word/2010/wordprocessingShape">
                    <wps:wsp>
                      <wps:cNvSpPr txBox="1"/>
                      <wps:spPr>
                        <a:xfrm>
                          <a:off x="0" y="0"/>
                          <a:ext cx="245110" cy="146050"/>
                        </a:xfrm>
                        <a:prstGeom prst="rect">
                          <a:avLst/>
                        </a:prstGeom>
                        <a:solidFill>
                          <a:schemeClr val="lt1"/>
                        </a:solidFill>
                        <a:ln w="6350">
                          <a:noFill/>
                        </a:ln>
                      </wps:spPr>
                      <wps:txbx>
                        <w:txbxContent>
                          <w:p w14:paraId="3DD2EB76" w14:textId="3F4EAFBD" w:rsidR="00DE01EC" w:rsidRPr="00FC1E7F" w:rsidRDefault="00DE01EC" w:rsidP="00AC3B7B">
                            <w:pPr>
                              <w:spacing w:line="180" w:lineRule="exact"/>
                              <w:jc w:val="left"/>
                              <w:rPr>
                                <w:spacing w:val="-4"/>
                                <w:sz w:val="15"/>
                                <w:szCs w:val="15"/>
                              </w:rPr>
                            </w:pPr>
                            <w:r w:rsidRPr="00AF58A9">
                              <w:rPr>
                                <w:rFonts w:hint="eastAsia"/>
                                <w:spacing w:val="-4"/>
                                <w:sz w:val="16"/>
                                <w:szCs w:val="16"/>
                              </w:rPr>
                              <w:t>放热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A21CE" id="文本框 34" o:spid="_x0000_s1027" type="#_x0000_t202" style="position:absolute;left:0;text-align:left;margin-left:145pt;margin-top:74.8pt;width:19.3pt;height: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" fillcolor="white [3201]" stroked="f" strokeweight=".5pt">
                <v:textbox inset="0,0,0,0">
                  <w:txbxContent>
                    <w:p w14:paraId="3DD2EB76" w14:textId="3F4EAFBD" w:rsidR="00DE01EC" w:rsidRPr="00FC1E7F" w:rsidRDefault="00DE01EC" w:rsidP="00AC3B7B">
                      <w:pPr>
                        <w:spacing w:line="180" w:lineRule="exact"/>
                        <w:jc w:val="left"/>
                        <w:rPr>
                          <w:spacing w:val="-4"/>
                          <w:sz w:val="15"/>
                          <w:szCs w:val="15"/>
                        </w:rPr>
                      </w:pPr>
                      <w:r w:rsidRPr="00AF58A9">
                        <w:rPr>
                          <w:rFonts w:hint="eastAsia"/>
                          <w:spacing w:val="-4"/>
                          <w:sz w:val="16"/>
                          <w:szCs w:val="16"/>
                        </w:rPr>
                        <w:t>放热</w:t>
                      </w:r>
                    </w:p>
                  </w:txbxContent>
                </v:textbox>
              </v:shape>
            </w:pict>
          </mc:Fallback>
        </mc:AlternateContent>
      </w:r>
      <w:r w:rsidR="00854095">
        <w:rPr>
          <w:noProof/>
        </w:rPr>
        <mc:AlternateContent>
          <mc:Choice Requires="wps">
            <w:drawing>
              <wp:anchor distT="0" distB="0" distL="114300" distR="114300" simplePos="0" relativeHeight="251718656" behindDoc="0" locked="0" layoutInCell="1" allowOverlap="1" wp14:anchorId="3F9E319B" wp14:editId="329C27C9">
                <wp:simplePos x="0" y="0"/>
                <wp:positionH relativeFrom="column">
                  <wp:posOffset>1762417</wp:posOffset>
                </wp:positionH>
                <wp:positionV relativeFrom="paragraph">
                  <wp:posOffset>3237316</wp:posOffset>
                </wp:positionV>
                <wp:extent cx="263662" cy="146050"/>
                <wp:effectExtent l="0" t="0" r="3175" b="6350"/>
                <wp:wrapNone/>
                <wp:docPr id="37" name="文本框 37"/>
                <wp:cNvGraphicFramePr/>
                <a:graphic xmlns:a="http://schemas.openxmlformats.org/drawingml/2006/main">
                  <a:graphicData uri="http://schemas.microsoft.com/office/word/2010/wordprocessingShape">
                    <wps:wsp>
                      <wps:cNvSpPr txBox="1"/>
                      <wps:spPr>
                        <a:xfrm>
                          <a:off x="0" y="0"/>
                          <a:ext cx="263662" cy="146050"/>
                        </a:xfrm>
                        <a:prstGeom prst="rect">
                          <a:avLst/>
                        </a:prstGeom>
                        <a:solidFill>
                          <a:schemeClr val="lt1"/>
                        </a:solidFill>
                        <a:ln w="6350">
                          <a:noFill/>
                        </a:ln>
                      </wps:spPr>
                      <wps:txbx>
                        <w:txbxContent>
                          <w:p w14:paraId="4929D8D2" w14:textId="0BA57722" w:rsidR="00DE01EC" w:rsidRPr="00AF58A9" w:rsidRDefault="00DE01EC" w:rsidP="00FC1E7F">
                            <w:pPr>
                              <w:spacing w:line="200" w:lineRule="exact"/>
                              <w:rPr>
                                <w:spacing w:val="-4"/>
                                <w:sz w:val="18"/>
                                <w:szCs w:val="18"/>
                              </w:rPr>
                            </w:pPr>
                            <w:r w:rsidRPr="00AF58A9">
                              <w:rPr>
                                <w:rFonts w:hint="eastAsia"/>
                                <w:spacing w:val="-4"/>
                                <w:sz w:val="16"/>
                                <w:szCs w:val="16"/>
                              </w:rPr>
                              <w:t>放热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E319B" id="文本框 37" o:spid="_x0000_s1028" type="#_x0000_t202" style="position:absolute;left:0;text-align:left;margin-left:138.75pt;margin-top:254.9pt;width:20.75pt;height: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" fillcolor="white [3201]" stroked="f" strokeweight=".5pt">
                <v:textbox inset="0,0,0,0">
                  <w:txbxContent>
                    <w:p w14:paraId="4929D8D2" w14:textId="0BA57722" w:rsidR="00DE01EC" w:rsidRPr="00AF58A9" w:rsidRDefault="00DE01EC" w:rsidP="00FC1E7F">
                      <w:pPr>
                        <w:spacing w:line="200" w:lineRule="exact"/>
                        <w:rPr>
                          <w:spacing w:val="-4"/>
                          <w:sz w:val="18"/>
                          <w:szCs w:val="18"/>
                        </w:rPr>
                      </w:pPr>
                      <w:r w:rsidRPr="00AF58A9">
                        <w:rPr>
                          <w:rFonts w:hint="eastAsia"/>
                          <w:spacing w:val="-4"/>
                          <w:sz w:val="16"/>
                          <w:szCs w:val="16"/>
                        </w:rPr>
                        <w:t>放热</w:t>
                      </w:r>
                    </w:p>
                  </w:txbxContent>
                </v:textbox>
              </v:shape>
            </w:pict>
          </mc:Fallback>
        </mc:AlternateContent>
      </w:r>
      <w:r w:rsidR="00AC3B7B">
        <w:rPr>
          <w:rFonts w:ascii="SimSun" w:hAnsi="SimSun" w:cs="SimSun"/>
          <w:noProof/>
          <w:sz w:val="24"/>
          <w:szCs w:val="24"/>
        </w:rPr>
        <mc:AlternateContent>
          <mc:Choice Requires="wps">
            <w:drawing>
              <wp:anchor distT="0" distB="0" distL="114300" distR="114300" simplePos="0" relativeHeight="251726848" behindDoc="0" locked="0" layoutInCell="1" allowOverlap="1" wp14:anchorId="7C914499" wp14:editId="699E16E2">
                <wp:simplePos x="0" y="0"/>
                <wp:positionH relativeFrom="margin">
                  <wp:posOffset>4114326</wp:posOffset>
                </wp:positionH>
                <wp:positionV relativeFrom="paragraph">
                  <wp:posOffset>1231900</wp:posOffset>
                </wp:positionV>
                <wp:extent cx="930910" cy="152400"/>
                <wp:effectExtent l="0" t="0" r="2540" b="0"/>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910" cy="152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C01A48E" w14:textId="50686545" w:rsidR="00DE01EC" w:rsidRDefault="00DE01EC" w:rsidP="00AF58A9">
                            <w:pPr>
                              <w:rPr>
                                <w:sz w:val="16"/>
                                <w:szCs w:val="16"/>
                              </w:rPr>
                            </w:pPr>
                            <w:r>
                              <w:rPr>
                                <w:sz w:val="16"/>
                                <w:szCs w:val="16"/>
                              </w:rPr>
                              <w:t>А (60 ℃/24</w:t>
                            </w:r>
                            <w:r>
                              <w:rPr>
                                <w:sz w:val="16"/>
                                <w:szCs w:val="16"/>
                              </w:rPr>
                              <w:t>小时</w:t>
                            </w:r>
                            <w:r>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C914499" id="文本框 45" o:spid="_x0000_s1029" type="#_x0000_t202" style="position:absolute;left:0;text-align:left;margin-left:323.95pt;margin-top:97pt;width:73.3pt;height:1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" stroked="f">
                <v:stroke joinstyle="round"/>
                <v:path arrowok="t"/>
                <v:textbox style="mso-fit-shape-to-text:t" inset="0,0,0,0">
                  <w:txbxContent>
                    <w:p w14:paraId="6C01A48E" w14:textId="50686545" w:rsidR="00DE01EC" w:rsidRDefault="00DE01EC" w:rsidP="00AF58A9">
                      <w:pPr>
                        <w:rPr>
                          <w:sz w:val="16"/>
                          <w:szCs w:val="16"/>
                        </w:rPr>
                      </w:pPr>
                      <w:r>
                        <w:rPr>
                          <w:sz w:val="16"/>
                          <w:szCs w:val="16"/>
                        </w:rPr>
                        <w:t>А (60 ℃/24</w:t>
                      </w:r>
                      <w:r>
                        <w:rPr>
                          <w:sz w:val="16"/>
                          <w:szCs w:val="16"/>
                        </w:rPr>
                        <w:t>小时</w:t>
                      </w:r>
                      <w:r>
                        <w:rPr>
                          <w:rFonts w:hint="eastAsia"/>
                          <w:sz w:val="16"/>
                          <w:szCs w:val="16"/>
                        </w:rPr>
                        <w:t>)</w:t>
                      </w:r>
                    </w:p>
                  </w:txbxContent>
                </v:textbox>
                <w10:wrap anchorx="margin"/>
              </v:shape>
            </w:pict>
          </mc:Fallback>
        </mc:AlternateContent>
      </w:r>
      <w:r w:rsidR="00AC3B7B">
        <w:rPr>
          <w:noProof/>
        </w:rPr>
        <mc:AlternateContent>
          <mc:Choice Requires="wps">
            <w:drawing>
              <wp:anchor distT="0" distB="0" distL="114300" distR="114300" simplePos="0" relativeHeight="251669504" behindDoc="0" locked="0" layoutInCell="1" allowOverlap="1" wp14:anchorId="5C58A012" wp14:editId="1960F7F0">
                <wp:simplePos x="0" y="0"/>
                <wp:positionH relativeFrom="column">
                  <wp:posOffset>2909086</wp:posOffset>
                </wp:positionH>
                <wp:positionV relativeFrom="paragraph">
                  <wp:posOffset>1663805</wp:posOffset>
                </wp:positionV>
                <wp:extent cx="723667" cy="146050"/>
                <wp:effectExtent l="0" t="0" r="635" b="6350"/>
                <wp:wrapNone/>
                <wp:docPr id="12" name="文本框 12"/>
                <wp:cNvGraphicFramePr/>
                <a:graphic xmlns:a="http://schemas.openxmlformats.org/drawingml/2006/main">
                  <a:graphicData uri="http://schemas.microsoft.com/office/word/2010/wordprocessingShape">
                    <wps:wsp>
                      <wps:cNvSpPr txBox="1"/>
                      <wps:spPr>
                        <a:xfrm>
                          <a:off x="0" y="0"/>
                          <a:ext cx="723667" cy="146050"/>
                        </a:xfrm>
                        <a:prstGeom prst="rect">
                          <a:avLst/>
                        </a:prstGeom>
                        <a:solidFill>
                          <a:schemeClr val="lt1"/>
                        </a:solidFill>
                        <a:ln w="6350">
                          <a:noFill/>
                        </a:ln>
                      </wps:spPr>
                      <wps:txbx>
                        <w:txbxContent>
                          <w:p w14:paraId="48DAF868" w14:textId="198C0C97" w:rsidR="00DE01EC" w:rsidRPr="00FC1E7F" w:rsidRDefault="00DE01EC" w:rsidP="00FC1E7F">
                            <w:pPr>
                              <w:spacing w:line="200" w:lineRule="exact"/>
                              <w:rPr>
                                <w:spacing w:val="-4"/>
                                <w:sz w:val="15"/>
                                <w:szCs w:val="15"/>
                              </w:rPr>
                            </w:pPr>
                            <w:r>
                              <w:rPr>
                                <w:sz w:val="16"/>
                                <w:szCs w:val="16"/>
                              </w:rPr>
                              <w:t>1703</w:t>
                            </w:r>
                            <w:r w:rsidRPr="00FC1E7F">
                              <w:rPr>
                                <w:rFonts w:hint="eastAsia"/>
                                <w:spacing w:val="-4"/>
                                <w:sz w:val="15"/>
                                <w:szCs w:val="15"/>
                              </w:rPr>
                              <w:t>焦耳</w:t>
                            </w:r>
                            <w:r w:rsidRPr="00FC1E7F">
                              <w:rPr>
                                <w:rFonts w:hint="eastAsia"/>
                                <w:spacing w:val="-4"/>
                                <w:sz w:val="15"/>
                                <w:szCs w:val="15"/>
                              </w:rPr>
                              <w:t>/</w:t>
                            </w:r>
                            <w:r w:rsidRPr="00FC1E7F">
                              <w:rPr>
                                <w:rFonts w:hint="eastAsia"/>
                                <w:spacing w:val="-4"/>
                                <w:sz w:val="15"/>
                                <w:szCs w:val="15"/>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A012" id="文本框 12" o:spid="_x0000_s1030" type="#_x0000_t202" style="position:absolute;left:0;text-align:left;margin-left:229.05pt;margin-top:131pt;width:57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" fillcolor="white [3201]" stroked="f" strokeweight=".5pt">
                <v:textbox inset="0,0,0,0">
                  <w:txbxContent>
                    <w:p w14:paraId="48DAF868" w14:textId="198C0C97" w:rsidR="00DE01EC" w:rsidRPr="00FC1E7F" w:rsidRDefault="00DE01EC" w:rsidP="00FC1E7F">
                      <w:pPr>
                        <w:spacing w:line="200" w:lineRule="exact"/>
                        <w:rPr>
                          <w:spacing w:val="-4"/>
                          <w:sz w:val="15"/>
                          <w:szCs w:val="15"/>
                        </w:rPr>
                      </w:pPr>
                      <w:r>
                        <w:rPr>
                          <w:sz w:val="16"/>
                          <w:szCs w:val="16"/>
                        </w:rPr>
                        <w:t>1703</w:t>
                      </w:r>
                      <w:r w:rsidRPr="00FC1E7F">
                        <w:rPr>
                          <w:rFonts w:hint="eastAsia"/>
                          <w:spacing w:val="-4"/>
                          <w:sz w:val="15"/>
                          <w:szCs w:val="15"/>
                        </w:rPr>
                        <w:t>焦耳</w:t>
                      </w:r>
                      <w:r w:rsidRPr="00FC1E7F">
                        <w:rPr>
                          <w:rFonts w:hint="eastAsia"/>
                          <w:spacing w:val="-4"/>
                          <w:sz w:val="15"/>
                          <w:szCs w:val="15"/>
                        </w:rPr>
                        <w:t>/</w:t>
                      </w:r>
                      <w:r w:rsidRPr="00FC1E7F">
                        <w:rPr>
                          <w:rFonts w:hint="eastAsia"/>
                          <w:spacing w:val="-4"/>
                          <w:sz w:val="15"/>
                          <w:szCs w:val="15"/>
                        </w:rPr>
                        <w:t>克</w:t>
                      </w:r>
                    </w:p>
                  </w:txbxContent>
                </v:textbox>
              </v:shape>
            </w:pict>
          </mc:Fallback>
        </mc:AlternateContent>
      </w:r>
      <w:r w:rsidR="00AC3B7B">
        <w:rPr>
          <w:noProof/>
        </w:rPr>
        <mc:AlternateContent>
          <mc:Choice Requires="wps">
            <w:drawing>
              <wp:anchor distT="0" distB="0" distL="114300" distR="114300" simplePos="0" relativeHeight="251671552" behindDoc="0" locked="0" layoutInCell="1" allowOverlap="1" wp14:anchorId="12F6A32A" wp14:editId="5013749C">
                <wp:simplePos x="0" y="0"/>
                <wp:positionH relativeFrom="margin">
                  <wp:posOffset>2929625</wp:posOffset>
                </wp:positionH>
                <wp:positionV relativeFrom="paragraph">
                  <wp:posOffset>1240108</wp:posOffset>
                </wp:positionV>
                <wp:extent cx="611470" cy="151660"/>
                <wp:effectExtent l="0" t="0" r="0" b="1270"/>
                <wp:wrapNone/>
                <wp:docPr id="13" name="文本框 13"/>
                <wp:cNvGraphicFramePr/>
                <a:graphic xmlns:a="http://schemas.openxmlformats.org/drawingml/2006/main">
                  <a:graphicData uri="http://schemas.microsoft.com/office/word/2010/wordprocessingShape">
                    <wps:wsp>
                      <wps:cNvSpPr txBox="1"/>
                      <wps:spPr>
                        <a:xfrm>
                          <a:off x="0" y="0"/>
                          <a:ext cx="611470" cy="151660"/>
                        </a:xfrm>
                        <a:prstGeom prst="rect">
                          <a:avLst/>
                        </a:prstGeom>
                        <a:solidFill>
                          <a:schemeClr val="lt1"/>
                        </a:solidFill>
                        <a:ln w="6350">
                          <a:noFill/>
                        </a:ln>
                      </wps:spPr>
                      <wps:txbx>
                        <w:txbxContent>
                          <w:p w14:paraId="751D7D2C" w14:textId="1B38F1FB" w:rsidR="00DE01EC" w:rsidRPr="00AF58A9" w:rsidRDefault="00DE01EC" w:rsidP="00FC1E7F">
                            <w:pPr>
                              <w:spacing w:line="200" w:lineRule="exact"/>
                              <w:rPr>
                                <w:spacing w:val="-4"/>
                                <w:sz w:val="16"/>
                                <w:szCs w:val="16"/>
                              </w:rPr>
                            </w:pPr>
                            <w:r w:rsidRPr="00AF58A9">
                              <w:rPr>
                                <w:sz w:val="16"/>
                                <w:szCs w:val="16"/>
                              </w:rPr>
                              <w:t>1813</w:t>
                            </w:r>
                            <w:r w:rsidRPr="00AF58A9">
                              <w:rPr>
                                <w:rFonts w:hint="eastAsia"/>
                                <w:spacing w:val="-4"/>
                                <w:sz w:val="16"/>
                                <w:szCs w:val="16"/>
                              </w:rPr>
                              <w:t>焦耳</w:t>
                            </w:r>
                            <w:r w:rsidRPr="00AF58A9">
                              <w:rPr>
                                <w:rFonts w:hint="eastAsia"/>
                                <w:spacing w:val="-4"/>
                                <w:sz w:val="16"/>
                                <w:szCs w:val="16"/>
                              </w:rPr>
                              <w:t>/</w:t>
                            </w:r>
                            <w:r w:rsidRPr="00AF58A9">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6A32A" id="文本框 13" o:spid="_x0000_s1031" type="#_x0000_t202" style="position:absolute;left:0;text-align:left;margin-left:230.7pt;margin-top:97.65pt;width:48.15pt;height:1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" fillcolor="white [3201]" stroked="f" strokeweight=".5pt">
                <v:textbox inset="0,0,0,0">
                  <w:txbxContent>
                    <w:p w14:paraId="751D7D2C" w14:textId="1B38F1FB" w:rsidR="00DE01EC" w:rsidRPr="00AF58A9" w:rsidRDefault="00DE01EC" w:rsidP="00FC1E7F">
                      <w:pPr>
                        <w:spacing w:line="200" w:lineRule="exact"/>
                        <w:rPr>
                          <w:spacing w:val="-4"/>
                          <w:sz w:val="16"/>
                          <w:szCs w:val="16"/>
                        </w:rPr>
                      </w:pPr>
                      <w:r w:rsidRPr="00AF58A9">
                        <w:rPr>
                          <w:sz w:val="16"/>
                          <w:szCs w:val="16"/>
                        </w:rPr>
                        <w:t>1813</w:t>
                      </w:r>
                      <w:r w:rsidRPr="00AF58A9">
                        <w:rPr>
                          <w:rFonts w:hint="eastAsia"/>
                          <w:spacing w:val="-4"/>
                          <w:sz w:val="16"/>
                          <w:szCs w:val="16"/>
                        </w:rPr>
                        <w:t>焦耳</w:t>
                      </w:r>
                      <w:r w:rsidRPr="00AF58A9">
                        <w:rPr>
                          <w:rFonts w:hint="eastAsia"/>
                          <w:spacing w:val="-4"/>
                          <w:sz w:val="16"/>
                          <w:szCs w:val="16"/>
                        </w:rPr>
                        <w:t>/</w:t>
                      </w:r>
                      <w:r w:rsidRPr="00AF58A9">
                        <w:rPr>
                          <w:rFonts w:hint="eastAsia"/>
                          <w:spacing w:val="-4"/>
                          <w:sz w:val="16"/>
                          <w:szCs w:val="16"/>
                        </w:rPr>
                        <w:t>克</w:t>
                      </w:r>
                    </w:p>
                  </w:txbxContent>
                </v:textbox>
                <w10:wrap anchorx="margin"/>
              </v:shape>
            </w:pict>
          </mc:Fallback>
        </mc:AlternateContent>
      </w:r>
      <w:r w:rsidR="00AC3B7B">
        <w:rPr>
          <w:noProof/>
        </w:rPr>
        <mc:AlternateContent>
          <mc:Choice Requires="wps">
            <w:drawing>
              <wp:anchor distT="0" distB="0" distL="114300" distR="114300" simplePos="0" relativeHeight="251714560" behindDoc="0" locked="0" layoutInCell="1" allowOverlap="1" wp14:anchorId="043B2E46" wp14:editId="1F1BBDAF">
                <wp:simplePos x="0" y="0"/>
                <wp:positionH relativeFrom="column">
                  <wp:posOffset>1832658</wp:posOffset>
                </wp:positionH>
                <wp:positionV relativeFrom="paragraph">
                  <wp:posOffset>1604655</wp:posOffset>
                </wp:positionV>
                <wp:extent cx="474466" cy="117806"/>
                <wp:effectExtent l="0" t="0" r="1905" b="0"/>
                <wp:wrapNone/>
                <wp:docPr id="35" name="文本框 35"/>
                <wp:cNvGraphicFramePr/>
                <a:graphic xmlns:a="http://schemas.openxmlformats.org/drawingml/2006/main">
                  <a:graphicData uri="http://schemas.microsoft.com/office/word/2010/wordprocessingShape">
                    <wps:wsp>
                      <wps:cNvSpPr txBox="1"/>
                      <wps:spPr>
                        <a:xfrm>
                          <a:off x="0" y="0"/>
                          <a:ext cx="474466" cy="117806"/>
                        </a:xfrm>
                        <a:prstGeom prst="rect">
                          <a:avLst/>
                        </a:prstGeom>
                        <a:solidFill>
                          <a:schemeClr val="lt1"/>
                        </a:solidFill>
                        <a:ln w="6350">
                          <a:noFill/>
                        </a:ln>
                      </wps:spPr>
                      <wps:txbx>
                        <w:txbxContent>
                          <w:p w14:paraId="6570BC30" w14:textId="5EEFD537" w:rsidR="00DE01EC" w:rsidRPr="00AF58A9" w:rsidRDefault="00DE01EC" w:rsidP="00AF58A9">
                            <w:pPr>
                              <w:spacing w:line="180" w:lineRule="exact"/>
                              <w:jc w:val="right"/>
                              <w:rPr>
                                <w:spacing w:val="-4"/>
                                <w:sz w:val="16"/>
                                <w:szCs w:val="16"/>
                              </w:rPr>
                            </w:pPr>
                            <w:r w:rsidRPr="00AF58A9">
                              <w:rPr>
                                <w:rFonts w:hint="eastAsia"/>
                                <w:spacing w:val="-4"/>
                                <w:sz w:val="16"/>
                                <w:szCs w:val="16"/>
                              </w:rPr>
                              <w:t>9</w:t>
                            </w:r>
                            <w:r w:rsidRPr="00AF58A9">
                              <w:rPr>
                                <w:spacing w:val="-4"/>
                                <w:sz w:val="16"/>
                                <w:szCs w:val="16"/>
                              </w:rPr>
                              <w:t>5</w:t>
                            </w:r>
                            <w:r w:rsidRPr="00AF58A9">
                              <w:rPr>
                                <w:rFonts w:hint="eastAsia"/>
                                <w:spacing w:val="-4"/>
                                <w:sz w:val="16"/>
                                <w:szCs w:val="16"/>
                              </w:rPr>
                              <w:t>焦耳</w:t>
                            </w:r>
                            <w:r w:rsidRPr="00AF58A9">
                              <w:rPr>
                                <w:rFonts w:hint="eastAsia"/>
                                <w:spacing w:val="-4"/>
                                <w:sz w:val="16"/>
                                <w:szCs w:val="16"/>
                              </w:rPr>
                              <w:t>/</w:t>
                            </w:r>
                            <w:r w:rsidRPr="00AF58A9">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B2E46" id="文本框 35" o:spid="_x0000_s1032" type="#_x0000_t202" style="position:absolute;left:0;text-align:left;margin-left:144.3pt;margin-top:126.35pt;width:37.35pt;height: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" fillcolor="white [3201]" stroked="f" strokeweight=".5pt">
                <v:textbox inset="0,0,0,0">
                  <w:txbxContent>
                    <w:p w14:paraId="6570BC30" w14:textId="5EEFD537" w:rsidR="00DE01EC" w:rsidRPr="00AF58A9" w:rsidRDefault="00DE01EC" w:rsidP="00AF58A9">
                      <w:pPr>
                        <w:spacing w:line="180" w:lineRule="exact"/>
                        <w:jc w:val="right"/>
                        <w:rPr>
                          <w:spacing w:val="-4"/>
                          <w:sz w:val="16"/>
                          <w:szCs w:val="16"/>
                        </w:rPr>
                      </w:pPr>
                      <w:r w:rsidRPr="00AF58A9">
                        <w:rPr>
                          <w:rFonts w:hint="eastAsia"/>
                          <w:spacing w:val="-4"/>
                          <w:sz w:val="16"/>
                          <w:szCs w:val="16"/>
                        </w:rPr>
                        <w:t>9</w:t>
                      </w:r>
                      <w:r w:rsidRPr="00AF58A9">
                        <w:rPr>
                          <w:spacing w:val="-4"/>
                          <w:sz w:val="16"/>
                          <w:szCs w:val="16"/>
                        </w:rPr>
                        <w:t>5</w:t>
                      </w:r>
                      <w:r w:rsidRPr="00AF58A9">
                        <w:rPr>
                          <w:rFonts w:hint="eastAsia"/>
                          <w:spacing w:val="-4"/>
                          <w:sz w:val="16"/>
                          <w:szCs w:val="16"/>
                        </w:rPr>
                        <w:t>焦耳</w:t>
                      </w:r>
                      <w:r w:rsidRPr="00AF58A9">
                        <w:rPr>
                          <w:rFonts w:hint="eastAsia"/>
                          <w:spacing w:val="-4"/>
                          <w:sz w:val="16"/>
                          <w:szCs w:val="16"/>
                        </w:rPr>
                        <w:t>/</w:t>
                      </w:r>
                      <w:r w:rsidRPr="00AF58A9">
                        <w:rPr>
                          <w:rFonts w:hint="eastAsia"/>
                          <w:spacing w:val="-4"/>
                          <w:sz w:val="16"/>
                          <w:szCs w:val="16"/>
                        </w:rPr>
                        <w:t>克</w:t>
                      </w:r>
                    </w:p>
                  </w:txbxContent>
                </v:textbox>
              </v:shape>
            </w:pict>
          </mc:Fallback>
        </mc:AlternateContent>
      </w:r>
      <w:r w:rsidR="00AC3B7B">
        <w:rPr>
          <w:noProof/>
        </w:rPr>
        <mc:AlternateContent>
          <mc:Choice Requires="wps">
            <w:drawing>
              <wp:anchor distT="0" distB="0" distL="114300" distR="114300" simplePos="0" relativeHeight="251741184" behindDoc="0" locked="0" layoutInCell="1" allowOverlap="1" wp14:anchorId="31260BC5" wp14:editId="6D532E24">
                <wp:simplePos x="0" y="0"/>
                <wp:positionH relativeFrom="column">
                  <wp:posOffset>3209290</wp:posOffset>
                </wp:positionH>
                <wp:positionV relativeFrom="paragraph">
                  <wp:posOffset>5300506</wp:posOffset>
                </wp:positionV>
                <wp:extent cx="493395" cy="132412"/>
                <wp:effectExtent l="0" t="0" r="1905" b="1270"/>
                <wp:wrapNone/>
                <wp:docPr id="52" name="文本框 52"/>
                <wp:cNvGraphicFramePr/>
                <a:graphic xmlns:a="http://schemas.openxmlformats.org/drawingml/2006/main">
                  <a:graphicData uri="http://schemas.microsoft.com/office/word/2010/wordprocessingShape">
                    <wps:wsp>
                      <wps:cNvSpPr txBox="1"/>
                      <wps:spPr>
                        <a:xfrm>
                          <a:off x="0" y="0"/>
                          <a:ext cx="493395" cy="132412"/>
                        </a:xfrm>
                        <a:prstGeom prst="rect">
                          <a:avLst/>
                        </a:prstGeom>
                        <a:solidFill>
                          <a:schemeClr val="lt1"/>
                        </a:solidFill>
                        <a:ln w="6350">
                          <a:noFill/>
                        </a:ln>
                      </wps:spPr>
                      <wps:txbx>
                        <w:txbxContent>
                          <w:p w14:paraId="075E0D9A" w14:textId="38174A68" w:rsidR="00DE01EC" w:rsidRPr="00687510" w:rsidRDefault="00DE01EC" w:rsidP="00687510">
                            <w:pPr>
                              <w:spacing w:line="200" w:lineRule="exact"/>
                              <w:rPr>
                                <w:spacing w:val="-4"/>
                                <w:sz w:val="16"/>
                                <w:szCs w:val="16"/>
                              </w:rPr>
                            </w:pPr>
                            <w:r>
                              <w:rPr>
                                <w:spacing w:val="-4"/>
                                <w:sz w:val="16"/>
                                <w:szCs w:val="16"/>
                              </w:rPr>
                              <w:t>383</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0BC5" id="文本框 52" o:spid="_x0000_s1033" type="#_x0000_t202" style="position:absolute;left:0;text-align:left;margin-left:252.7pt;margin-top:417.35pt;width:38.85pt;height:10.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" fillcolor="white [3201]" stroked="f" strokeweight=".5pt">
                <v:textbox inset="0,0,0,0">
                  <w:txbxContent>
                    <w:p w14:paraId="075E0D9A" w14:textId="38174A68" w:rsidR="00DE01EC" w:rsidRPr="00687510" w:rsidRDefault="00DE01EC" w:rsidP="00687510">
                      <w:pPr>
                        <w:spacing w:line="200" w:lineRule="exact"/>
                        <w:rPr>
                          <w:spacing w:val="-4"/>
                          <w:sz w:val="16"/>
                          <w:szCs w:val="16"/>
                        </w:rPr>
                      </w:pPr>
                      <w:r>
                        <w:rPr>
                          <w:spacing w:val="-4"/>
                          <w:sz w:val="16"/>
                          <w:szCs w:val="16"/>
                        </w:rPr>
                        <w:t>383</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AC3B7B">
        <w:rPr>
          <w:noProof/>
        </w:rPr>
        <mc:AlternateContent>
          <mc:Choice Requires="wps">
            <w:drawing>
              <wp:anchor distT="0" distB="0" distL="114300" distR="114300" simplePos="0" relativeHeight="251806720" behindDoc="0" locked="0" layoutInCell="1" allowOverlap="1" wp14:anchorId="4C8F8517" wp14:editId="72CA1340">
                <wp:simplePos x="0" y="0"/>
                <wp:positionH relativeFrom="column">
                  <wp:posOffset>3002915</wp:posOffset>
                </wp:positionH>
                <wp:positionV relativeFrom="paragraph">
                  <wp:posOffset>3475829</wp:posOffset>
                </wp:positionV>
                <wp:extent cx="359028" cy="260770"/>
                <wp:effectExtent l="0" t="0" r="3175" b="6350"/>
                <wp:wrapNone/>
                <wp:docPr id="85" name="文本框 85"/>
                <wp:cNvGraphicFramePr/>
                <a:graphic xmlns:a="http://schemas.openxmlformats.org/drawingml/2006/main">
                  <a:graphicData uri="http://schemas.microsoft.com/office/word/2010/wordprocessingShape">
                    <wps:wsp>
                      <wps:cNvSpPr txBox="1"/>
                      <wps:spPr>
                        <a:xfrm>
                          <a:off x="0" y="0"/>
                          <a:ext cx="359028" cy="260770"/>
                        </a:xfrm>
                        <a:prstGeom prst="rect">
                          <a:avLst/>
                        </a:prstGeom>
                        <a:solidFill>
                          <a:schemeClr val="lt1"/>
                        </a:solidFill>
                        <a:ln w="6350">
                          <a:noFill/>
                        </a:ln>
                      </wps:spPr>
                      <wps:txbx>
                        <w:txbxContent>
                          <w:p w14:paraId="50735C02" w14:textId="2B03202F" w:rsidR="00DE01EC" w:rsidRPr="00687510" w:rsidRDefault="00DE01EC" w:rsidP="00AC3B7B">
                            <w:pPr>
                              <w:spacing w:line="200" w:lineRule="exact"/>
                              <w:rPr>
                                <w:spacing w:val="-4"/>
                                <w:sz w:val="16"/>
                                <w:szCs w:val="16"/>
                              </w:rPr>
                            </w:pPr>
                            <w:r w:rsidRPr="00687510">
                              <w:rPr>
                                <w:rFonts w:hint="eastAsia"/>
                                <w:spacing w:val="-4"/>
                                <w:sz w:val="16"/>
                                <w:szCs w:val="16"/>
                              </w:rPr>
                              <w:t>7</w:t>
                            </w:r>
                            <w:r>
                              <w:rPr>
                                <w:spacing w:val="-4"/>
                                <w:sz w:val="16"/>
                                <w:szCs w:val="16"/>
                              </w:rPr>
                              <w:t>1</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F8517" id="文本框 85" o:spid="_x0000_s1034" type="#_x0000_t202" style="position:absolute;left:0;text-align:left;margin-left:236.45pt;margin-top:273.7pt;width:28.25pt;height:20.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" fillcolor="white [3201]" stroked="f" strokeweight=".5pt">
                <v:textbox inset="0,0,0,0">
                  <w:txbxContent>
                    <w:p w14:paraId="50735C02" w14:textId="2B03202F" w:rsidR="00DE01EC" w:rsidRPr="00687510" w:rsidRDefault="00DE01EC" w:rsidP="00AC3B7B">
                      <w:pPr>
                        <w:spacing w:line="200" w:lineRule="exact"/>
                        <w:rPr>
                          <w:spacing w:val="-4"/>
                          <w:sz w:val="16"/>
                          <w:szCs w:val="16"/>
                        </w:rPr>
                      </w:pPr>
                      <w:r w:rsidRPr="00687510">
                        <w:rPr>
                          <w:rFonts w:hint="eastAsia"/>
                          <w:spacing w:val="-4"/>
                          <w:sz w:val="16"/>
                          <w:szCs w:val="16"/>
                        </w:rPr>
                        <w:t>7</w:t>
                      </w:r>
                      <w:r>
                        <w:rPr>
                          <w:spacing w:val="-4"/>
                          <w:sz w:val="16"/>
                          <w:szCs w:val="16"/>
                        </w:rPr>
                        <w:t>1</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532F60">
        <w:rPr>
          <w:noProof/>
        </w:rPr>
        <mc:AlternateContent>
          <mc:Choice Requires="wps">
            <w:drawing>
              <wp:anchor distT="0" distB="0" distL="114300" distR="114300" simplePos="0" relativeHeight="251710464" behindDoc="0" locked="0" layoutInCell="1" allowOverlap="1" wp14:anchorId="185D4B4A" wp14:editId="7E7B4B49">
                <wp:simplePos x="0" y="0"/>
                <wp:positionH relativeFrom="column">
                  <wp:posOffset>1187174</wp:posOffset>
                </wp:positionH>
                <wp:positionV relativeFrom="paragraph">
                  <wp:posOffset>1437889</wp:posOffset>
                </wp:positionV>
                <wp:extent cx="382714" cy="168295"/>
                <wp:effectExtent l="0" t="0" r="0" b="3175"/>
                <wp:wrapNone/>
                <wp:docPr id="33" name="文本框 33"/>
                <wp:cNvGraphicFramePr/>
                <a:graphic xmlns:a="http://schemas.openxmlformats.org/drawingml/2006/main">
                  <a:graphicData uri="http://schemas.microsoft.com/office/word/2010/wordprocessingShape">
                    <wps:wsp>
                      <wps:cNvSpPr txBox="1"/>
                      <wps:spPr>
                        <a:xfrm>
                          <a:off x="0" y="0"/>
                          <a:ext cx="382714" cy="168295"/>
                        </a:xfrm>
                        <a:prstGeom prst="rect">
                          <a:avLst/>
                        </a:prstGeom>
                        <a:solidFill>
                          <a:schemeClr val="lt1"/>
                        </a:solidFill>
                        <a:ln w="6350">
                          <a:noFill/>
                        </a:ln>
                      </wps:spPr>
                      <wps:txbx>
                        <w:txbxContent>
                          <w:p w14:paraId="08D76247" w14:textId="06DF5117" w:rsidR="00DE01EC" w:rsidRPr="00AF58A9" w:rsidRDefault="00DE01EC" w:rsidP="00AF58A9">
                            <w:pPr>
                              <w:spacing w:line="180" w:lineRule="exact"/>
                              <w:rPr>
                                <w:spacing w:val="-4"/>
                                <w:sz w:val="16"/>
                                <w:szCs w:val="16"/>
                              </w:rPr>
                            </w:pPr>
                            <w:r w:rsidRPr="00AF58A9">
                              <w:rPr>
                                <w:rFonts w:hint="eastAsia"/>
                                <w:spacing w:val="-4"/>
                                <w:sz w:val="16"/>
                                <w:szCs w:val="16"/>
                              </w:rPr>
                              <w:t>2</w:t>
                            </w:r>
                            <w:r w:rsidRPr="00AF58A9">
                              <w:rPr>
                                <w:rFonts w:hint="eastAsia"/>
                                <w:spacing w:val="-4"/>
                                <w:sz w:val="16"/>
                                <w:szCs w:val="16"/>
                              </w:rPr>
                              <w:t>瓦</w:t>
                            </w:r>
                            <w:r w:rsidRPr="00AF58A9">
                              <w:rPr>
                                <w:rFonts w:hint="eastAsia"/>
                                <w:spacing w:val="-4"/>
                                <w:sz w:val="16"/>
                                <w:szCs w:val="16"/>
                              </w:rPr>
                              <w:t>/</w:t>
                            </w:r>
                            <w:r w:rsidRPr="00AF58A9">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4B4A" id="文本框 33" o:spid="_x0000_s1035" type="#_x0000_t202" style="position:absolute;left:0;text-align:left;margin-left:93.5pt;margin-top:113.2pt;width:30.15pt;height:1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" fillcolor="white [3201]" stroked="f" strokeweight=".5pt">
                <v:textbox inset="0,0,0,0">
                  <w:txbxContent>
                    <w:p w14:paraId="08D76247" w14:textId="06DF5117" w:rsidR="00DE01EC" w:rsidRPr="00AF58A9" w:rsidRDefault="00DE01EC" w:rsidP="00AF58A9">
                      <w:pPr>
                        <w:spacing w:line="180" w:lineRule="exact"/>
                        <w:rPr>
                          <w:spacing w:val="-4"/>
                          <w:sz w:val="16"/>
                          <w:szCs w:val="16"/>
                        </w:rPr>
                      </w:pPr>
                      <w:r w:rsidRPr="00AF58A9">
                        <w:rPr>
                          <w:rFonts w:hint="eastAsia"/>
                          <w:spacing w:val="-4"/>
                          <w:sz w:val="16"/>
                          <w:szCs w:val="16"/>
                        </w:rPr>
                        <w:t>2</w:t>
                      </w:r>
                      <w:r w:rsidRPr="00AF58A9">
                        <w:rPr>
                          <w:rFonts w:hint="eastAsia"/>
                          <w:spacing w:val="-4"/>
                          <w:sz w:val="16"/>
                          <w:szCs w:val="16"/>
                        </w:rPr>
                        <w:t>瓦</w:t>
                      </w:r>
                      <w:r w:rsidRPr="00AF58A9">
                        <w:rPr>
                          <w:rFonts w:hint="eastAsia"/>
                          <w:spacing w:val="-4"/>
                          <w:sz w:val="16"/>
                          <w:szCs w:val="16"/>
                        </w:rPr>
                        <w:t>/</w:t>
                      </w:r>
                      <w:r w:rsidRPr="00AF58A9">
                        <w:rPr>
                          <w:rFonts w:hint="eastAsia"/>
                          <w:spacing w:val="-4"/>
                          <w:sz w:val="16"/>
                          <w:szCs w:val="16"/>
                        </w:rPr>
                        <w:t>克</w:t>
                      </w:r>
                    </w:p>
                  </w:txbxContent>
                </v:textbox>
              </v:shape>
            </w:pict>
          </mc:Fallback>
        </mc:AlternateContent>
      </w:r>
      <w:r w:rsidR="00F56606">
        <w:rPr>
          <w:noProof/>
        </w:rPr>
        <mc:AlternateContent>
          <mc:Choice Requires="wps">
            <w:drawing>
              <wp:anchor distT="0" distB="0" distL="114300" distR="114300" simplePos="0" relativeHeight="251755520" behindDoc="0" locked="0" layoutInCell="1" allowOverlap="1" wp14:anchorId="1B4E9FB6" wp14:editId="72559CF8">
                <wp:simplePos x="0" y="0"/>
                <wp:positionH relativeFrom="column">
                  <wp:posOffset>1957919</wp:posOffset>
                </wp:positionH>
                <wp:positionV relativeFrom="paragraph">
                  <wp:posOffset>6036399</wp:posOffset>
                </wp:positionV>
                <wp:extent cx="589338" cy="151130"/>
                <wp:effectExtent l="0" t="0" r="1270" b="1270"/>
                <wp:wrapNone/>
                <wp:docPr id="59" name="文本框 59"/>
                <wp:cNvGraphicFramePr/>
                <a:graphic xmlns:a="http://schemas.openxmlformats.org/drawingml/2006/main">
                  <a:graphicData uri="http://schemas.microsoft.com/office/word/2010/wordprocessingShape">
                    <wps:wsp>
                      <wps:cNvSpPr txBox="1"/>
                      <wps:spPr>
                        <a:xfrm>
                          <a:off x="0" y="0"/>
                          <a:ext cx="589338" cy="151130"/>
                        </a:xfrm>
                        <a:prstGeom prst="rect">
                          <a:avLst/>
                        </a:prstGeom>
                        <a:solidFill>
                          <a:schemeClr val="lt1"/>
                        </a:solidFill>
                        <a:ln w="6350">
                          <a:noFill/>
                        </a:ln>
                      </wps:spPr>
                      <wps:txbx>
                        <w:txbxContent>
                          <w:p w14:paraId="53C7FEC5" w14:textId="01F9598A" w:rsidR="00DE01EC" w:rsidRPr="00687510" w:rsidRDefault="00DE01EC" w:rsidP="00F56606">
                            <w:pPr>
                              <w:spacing w:line="200" w:lineRule="exact"/>
                              <w:rPr>
                                <w:spacing w:val="-4"/>
                                <w:sz w:val="16"/>
                                <w:szCs w:val="16"/>
                              </w:rPr>
                            </w:pPr>
                            <w:r>
                              <w:rPr>
                                <w:spacing w:val="-4"/>
                                <w:sz w:val="16"/>
                                <w:szCs w:val="16"/>
                              </w:rPr>
                              <w:t>166</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E9FB6" id="文本框 59" o:spid="_x0000_s1036" type="#_x0000_t202" style="position:absolute;left:0;text-align:left;margin-left:154.15pt;margin-top:475.3pt;width:46.4pt;height:1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" fillcolor="white [3201]" stroked="f" strokeweight=".5pt">
                <v:textbox inset="0,0,0,0">
                  <w:txbxContent>
                    <w:p w14:paraId="53C7FEC5" w14:textId="01F9598A" w:rsidR="00DE01EC" w:rsidRPr="00687510" w:rsidRDefault="00DE01EC" w:rsidP="00F56606">
                      <w:pPr>
                        <w:spacing w:line="200" w:lineRule="exact"/>
                        <w:rPr>
                          <w:spacing w:val="-4"/>
                          <w:sz w:val="16"/>
                          <w:szCs w:val="16"/>
                        </w:rPr>
                      </w:pPr>
                      <w:r>
                        <w:rPr>
                          <w:spacing w:val="-4"/>
                          <w:sz w:val="16"/>
                          <w:szCs w:val="16"/>
                        </w:rPr>
                        <w:t>166</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743232" behindDoc="0" locked="0" layoutInCell="1" allowOverlap="1" wp14:anchorId="00A0ED19" wp14:editId="6C386CB8">
                <wp:simplePos x="0" y="0"/>
                <wp:positionH relativeFrom="column">
                  <wp:posOffset>2670810</wp:posOffset>
                </wp:positionH>
                <wp:positionV relativeFrom="paragraph">
                  <wp:posOffset>5328180</wp:posOffset>
                </wp:positionV>
                <wp:extent cx="431800" cy="151130"/>
                <wp:effectExtent l="0" t="0" r="6350" b="1270"/>
                <wp:wrapNone/>
                <wp:docPr id="53" name="文本框 53"/>
                <wp:cNvGraphicFramePr/>
                <a:graphic xmlns:a="http://schemas.openxmlformats.org/drawingml/2006/main">
                  <a:graphicData uri="http://schemas.microsoft.com/office/word/2010/wordprocessingShape">
                    <wps:wsp>
                      <wps:cNvSpPr txBox="1"/>
                      <wps:spPr>
                        <a:xfrm>
                          <a:off x="0" y="0"/>
                          <a:ext cx="431800" cy="151130"/>
                        </a:xfrm>
                        <a:prstGeom prst="rect">
                          <a:avLst/>
                        </a:prstGeom>
                        <a:solidFill>
                          <a:schemeClr val="lt1"/>
                        </a:solidFill>
                        <a:ln w="6350">
                          <a:noFill/>
                        </a:ln>
                      </wps:spPr>
                      <wps:txbx>
                        <w:txbxContent>
                          <w:p w14:paraId="0A604821" w14:textId="557A1CEA" w:rsidR="00DE01EC" w:rsidRPr="00687510" w:rsidRDefault="00DE01EC" w:rsidP="00687510">
                            <w:pPr>
                              <w:spacing w:line="200" w:lineRule="exact"/>
                              <w:rPr>
                                <w:spacing w:val="-4"/>
                                <w:sz w:val="16"/>
                                <w:szCs w:val="16"/>
                              </w:rPr>
                            </w:pPr>
                            <w:r>
                              <w:rPr>
                                <w:spacing w:val="-4"/>
                                <w:sz w:val="16"/>
                                <w:szCs w:val="16"/>
                              </w:rPr>
                              <w:t>83</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0ED19" id="文本框 53" o:spid="_x0000_s1037" type="#_x0000_t202" style="position:absolute;left:0;text-align:left;margin-left:210.3pt;margin-top:419.55pt;width:34pt;height:1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" fillcolor="white [3201]" stroked="f" strokeweight=".5pt">
                <v:textbox inset="0,0,0,0">
                  <w:txbxContent>
                    <w:p w14:paraId="0A604821" w14:textId="557A1CEA" w:rsidR="00DE01EC" w:rsidRPr="00687510" w:rsidRDefault="00DE01EC" w:rsidP="00687510">
                      <w:pPr>
                        <w:spacing w:line="200" w:lineRule="exact"/>
                        <w:rPr>
                          <w:spacing w:val="-4"/>
                          <w:sz w:val="16"/>
                          <w:szCs w:val="16"/>
                        </w:rPr>
                      </w:pPr>
                      <w:r>
                        <w:rPr>
                          <w:spacing w:val="-4"/>
                          <w:sz w:val="16"/>
                          <w:szCs w:val="16"/>
                        </w:rPr>
                        <w:t>83</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749376" behindDoc="0" locked="0" layoutInCell="1" allowOverlap="1" wp14:anchorId="4DC6841D" wp14:editId="270E1706">
                <wp:simplePos x="0" y="0"/>
                <wp:positionH relativeFrom="column">
                  <wp:posOffset>3265275</wp:posOffset>
                </wp:positionH>
                <wp:positionV relativeFrom="paragraph">
                  <wp:posOffset>5570010</wp:posOffset>
                </wp:positionV>
                <wp:extent cx="359028" cy="263661"/>
                <wp:effectExtent l="0" t="0" r="3175" b="3175"/>
                <wp:wrapNone/>
                <wp:docPr id="56" name="文本框 56"/>
                <wp:cNvGraphicFramePr/>
                <a:graphic xmlns:a="http://schemas.openxmlformats.org/drawingml/2006/main">
                  <a:graphicData uri="http://schemas.microsoft.com/office/word/2010/wordprocessingShape">
                    <wps:wsp>
                      <wps:cNvSpPr txBox="1"/>
                      <wps:spPr>
                        <a:xfrm>
                          <a:off x="0" y="0"/>
                          <a:ext cx="359028" cy="263661"/>
                        </a:xfrm>
                        <a:prstGeom prst="rect">
                          <a:avLst/>
                        </a:prstGeom>
                        <a:solidFill>
                          <a:schemeClr val="lt1"/>
                        </a:solidFill>
                        <a:ln w="6350">
                          <a:noFill/>
                        </a:ln>
                      </wps:spPr>
                      <wps:txbx>
                        <w:txbxContent>
                          <w:p w14:paraId="26FAF193" w14:textId="3DE87253" w:rsidR="00DE01EC" w:rsidRPr="00687510" w:rsidRDefault="00DE01EC" w:rsidP="00687510">
                            <w:pPr>
                              <w:spacing w:line="200" w:lineRule="exact"/>
                              <w:rPr>
                                <w:spacing w:val="-4"/>
                                <w:sz w:val="16"/>
                                <w:szCs w:val="16"/>
                              </w:rPr>
                            </w:pPr>
                            <w:r>
                              <w:rPr>
                                <w:spacing w:val="-4"/>
                                <w:sz w:val="16"/>
                                <w:szCs w:val="16"/>
                              </w:rPr>
                              <w:t>416</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841D" id="文本框 56" o:spid="_x0000_s1038" type="#_x0000_t202" style="position:absolute;left:0;text-align:left;margin-left:257.1pt;margin-top:438.6pt;width:28.25pt;height:2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" fillcolor="white [3201]" stroked="f" strokeweight=".5pt">
                <v:textbox inset="0,0,0,0">
                  <w:txbxContent>
                    <w:p w14:paraId="26FAF193" w14:textId="3DE87253" w:rsidR="00DE01EC" w:rsidRPr="00687510" w:rsidRDefault="00DE01EC" w:rsidP="00687510">
                      <w:pPr>
                        <w:spacing w:line="200" w:lineRule="exact"/>
                        <w:rPr>
                          <w:spacing w:val="-4"/>
                          <w:sz w:val="16"/>
                          <w:szCs w:val="16"/>
                        </w:rPr>
                      </w:pPr>
                      <w:r>
                        <w:rPr>
                          <w:spacing w:val="-4"/>
                          <w:sz w:val="16"/>
                          <w:szCs w:val="16"/>
                        </w:rPr>
                        <w:t>416</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747328" behindDoc="0" locked="0" layoutInCell="1" allowOverlap="1" wp14:anchorId="5ABD06A5" wp14:editId="066651C1">
                <wp:simplePos x="0" y="0"/>
                <wp:positionH relativeFrom="column">
                  <wp:posOffset>2698142</wp:posOffset>
                </wp:positionH>
                <wp:positionV relativeFrom="paragraph">
                  <wp:posOffset>5744646</wp:posOffset>
                </wp:positionV>
                <wp:extent cx="431956" cy="151130"/>
                <wp:effectExtent l="0" t="0" r="6350" b="1270"/>
                <wp:wrapNone/>
                <wp:docPr id="55" name="文本框 55"/>
                <wp:cNvGraphicFramePr/>
                <a:graphic xmlns:a="http://schemas.openxmlformats.org/drawingml/2006/main">
                  <a:graphicData uri="http://schemas.microsoft.com/office/word/2010/wordprocessingShape">
                    <wps:wsp>
                      <wps:cNvSpPr txBox="1"/>
                      <wps:spPr>
                        <a:xfrm>
                          <a:off x="0" y="0"/>
                          <a:ext cx="431956" cy="151130"/>
                        </a:xfrm>
                        <a:prstGeom prst="rect">
                          <a:avLst/>
                        </a:prstGeom>
                        <a:solidFill>
                          <a:schemeClr val="lt1"/>
                        </a:solidFill>
                        <a:ln w="6350">
                          <a:noFill/>
                        </a:ln>
                      </wps:spPr>
                      <wps:txbx>
                        <w:txbxContent>
                          <w:p w14:paraId="30EBAE7C" w14:textId="79D16022" w:rsidR="00DE01EC" w:rsidRPr="00687510" w:rsidRDefault="00DE01EC" w:rsidP="00687510">
                            <w:pPr>
                              <w:spacing w:line="200" w:lineRule="exact"/>
                              <w:rPr>
                                <w:spacing w:val="-4"/>
                                <w:sz w:val="16"/>
                                <w:szCs w:val="16"/>
                              </w:rPr>
                            </w:pPr>
                            <w:r>
                              <w:rPr>
                                <w:spacing w:val="-4"/>
                                <w:sz w:val="16"/>
                                <w:szCs w:val="16"/>
                              </w:rPr>
                              <w:t>66</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D06A5" id="文本框 55" o:spid="_x0000_s1039" type="#_x0000_t202" style="position:absolute;left:0;text-align:left;margin-left:212.45pt;margin-top:452.35pt;width:34pt;height:1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" fillcolor="white [3201]" stroked="f" strokeweight=".5pt">
                <v:textbox inset="0,0,0,0">
                  <w:txbxContent>
                    <w:p w14:paraId="30EBAE7C" w14:textId="79D16022" w:rsidR="00DE01EC" w:rsidRPr="00687510" w:rsidRDefault="00DE01EC" w:rsidP="00687510">
                      <w:pPr>
                        <w:spacing w:line="200" w:lineRule="exact"/>
                        <w:rPr>
                          <w:spacing w:val="-4"/>
                          <w:sz w:val="16"/>
                          <w:szCs w:val="16"/>
                        </w:rPr>
                      </w:pPr>
                      <w:r>
                        <w:rPr>
                          <w:spacing w:val="-4"/>
                          <w:sz w:val="16"/>
                          <w:szCs w:val="16"/>
                        </w:rPr>
                        <w:t>66</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745280" behindDoc="0" locked="0" layoutInCell="1" allowOverlap="1" wp14:anchorId="19742C3B" wp14:editId="1ABB99FB">
                <wp:simplePos x="0" y="0"/>
                <wp:positionH relativeFrom="column">
                  <wp:posOffset>2093120</wp:posOffset>
                </wp:positionH>
                <wp:positionV relativeFrom="paragraph">
                  <wp:posOffset>5632586</wp:posOffset>
                </wp:positionV>
                <wp:extent cx="431956" cy="151130"/>
                <wp:effectExtent l="0" t="0" r="6350" b="1270"/>
                <wp:wrapNone/>
                <wp:docPr id="54" name="文本框 54"/>
                <wp:cNvGraphicFramePr/>
                <a:graphic xmlns:a="http://schemas.openxmlformats.org/drawingml/2006/main">
                  <a:graphicData uri="http://schemas.microsoft.com/office/word/2010/wordprocessingShape">
                    <wps:wsp>
                      <wps:cNvSpPr txBox="1"/>
                      <wps:spPr>
                        <a:xfrm>
                          <a:off x="0" y="0"/>
                          <a:ext cx="431956" cy="151130"/>
                        </a:xfrm>
                        <a:prstGeom prst="rect">
                          <a:avLst/>
                        </a:prstGeom>
                        <a:solidFill>
                          <a:schemeClr val="lt1"/>
                        </a:solidFill>
                        <a:ln w="6350">
                          <a:noFill/>
                        </a:ln>
                      </wps:spPr>
                      <wps:txbx>
                        <w:txbxContent>
                          <w:p w14:paraId="6F36A87A" w14:textId="7C3900D2" w:rsidR="00DE01EC" w:rsidRPr="00687510" w:rsidRDefault="00DE01EC" w:rsidP="00687510">
                            <w:pPr>
                              <w:spacing w:line="200" w:lineRule="exact"/>
                              <w:rPr>
                                <w:spacing w:val="-4"/>
                                <w:sz w:val="16"/>
                                <w:szCs w:val="16"/>
                              </w:rPr>
                            </w:pPr>
                            <w:r>
                              <w:rPr>
                                <w:spacing w:val="-4"/>
                                <w:sz w:val="16"/>
                                <w:szCs w:val="16"/>
                              </w:rPr>
                              <w:t>164</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2C3B" id="文本框 54" o:spid="_x0000_s1040" type="#_x0000_t202" style="position:absolute;left:0;text-align:left;margin-left:164.8pt;margin-top:443.5pt;width:34pt;height:1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" fillcolor="white [3201]" stroked="f" strokeweight=".5pt">
                <v:textbox inset="0,0,0,0">
                  <w:txbxContent>
                    <w:p w14:paraId="6F36A87A" w14:textId="7C3900D2" w:rsidR="00DE01EC" w:rsidRPr="00687510" w:rsidRDefault="00DE01EC" w:rsidP="00687510">
                      <w:pPr>
                        <w:spacing w:line="200" w:lineRule="exact"/>
                        <w:rPr>
                          <w:spacing w:val="-4"/>
                          <w:sz w:val="16"/>
                          <w:szCs w:val="16"/>
                        </w:rPr>
                      </w:pPr>
                      <w:r>
                        <w:rPr>
                          <w:spacing w:val="-4"/>
                          <w:sz w:val="16"/>
                          <w:szCs w:val="16"/>
                        </w:rPr>
                        <w:t>164</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694080" behindDoc="0" locked="0" layoutInCell="1" allowOverlap="1" wp14:anchorId="761347CC" wp14:editId="3FF15C57">
                <wp:simplePos x="0" y="0"/>
                <wp:positionH relativeFrom="column">
                  <wp:posOffset>1111262</wp:posOffset>
                </wp:positionH>
                <wp:positionV relativeFrom="paragraph">
                  <wp:posOffset>6041717</wp:posOffset>
                </wp:positionV>
                <wp:extent cx="336589" cy="176854"/>
                <wp:effectExtent l="0" t="0" r="6350" b="0"/>
                <wp:wrapNone/>
                <wp:docPr id="25" name="文本框 25"/>
                <wp:cNvGraphicFramePr/>
                <a:graphic xmlns:a="http://schemas.openxmlformats.org/drawingml/2006/main">
                  <a:graphicData uri="http://schemas.microsoft.com/office/word/2010/wordprocessingShape">
                    <wps:wsp>
                      <wps:cNvSpPr txBox="1"/>
                      <wps:spPr>
                        <a:xfrm>
                          <a:off x="0" y="0"/>
                          <a:ext cx="336589" cy="176854"/>
                        </a:xfrm>
                        <a:prstGeom prst="rect">
                          <a:avLst/>
                        </a:prstGeom>
                        <a:solidFill>
                          <a:schemeClr val="lt1"/>
                        </a:solidFill>
                        <a:ln w="6350">
                          <a:noFill/>
                        </a:ln>
                      </wps:spPr>
                      <wps:txbx>
                        <w:txbxContent>
                          <w:p w14:paraId="5D278151" w14:textId="16770060" w:rsidR="00DE01EC" w:rsidRPr="00687510" w:rsidRDefault="00DE01EC" w:rsidP="00687510">
                            <w:pPr>
                              <w:spacing w:line="220" w:lineRule="exact"/>
                              <w:rPr>
                                <w:spacing w:val="-4"/>
                                <w:sz w:val="16"/>
                                <w:szCs w:val="16"/>
                              </w:rPr>
                            </w:pPr>
                            <w:r w:rsidRPr="00687510">
                              <w:rPr>
                                <w:rFonts w:hint="eastAsia"/>
                                <w:spacing w:val="-4"/>
                                <w:sz w:val="16"/>
                                <w:szCs w:val="16"/>
                              </w:rPr>
                              <w:t>2</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47CC" id="文本框 25" o:spid="_x0000_s1041" type="#_x0000_t202" style="position:absolute;left:0;text-align:left;margin-left:87.5pt;margin-top:475.75pt;width:26.5pt;height:13.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" fillcolor="white [3201]" stroked="f" strokeweight=".5pt">
                <v:textbox inset="0,0,0,0">
                  <w:txbxContent>
                    <w:p w14:paraId="5D278151" w14:textId="16770060" w:rsidR="00DE01EC" w:rsidRPr="00687510" w:rsidRDefault="00DE01EC" w:rsidP="00687510">
                      <w:pPr>
                        <w:spacing w:line="220" w:lineRule="exact"/>
                        <w:rPr>
                          <w:spacing w:val="-4"/>
                          <w:sz w:val="16"/>
                          <w:szCs w:val="16"/>
                        </w:rPr>
                      </w:pPr>
                      <w:r w:rsidRPr="00687510">
                        <w:rPr>
                          <w:rFonts w:hint="eastAsia"/>
                          <w:spacing w:val="-4"/>
                          <w:sz w:val="16"/>
                          <w:szCs w:val="16"/>
                        </w:rPr>
                        <w:t>2</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720704" behindDoc="0" locked="0" layoutInCell="1" allowOverlap="1" wp14:anchorId="60603DEF" wp14:editId="4162D2BC">
                <wp:simplePos x="0" y="0"/>
                <wp:positionH relativeFrom="column">
                  <wp:posOffset>1751965</wp:posOffset>
                </wp:positionH>
                <wp:positionV relativeFrom="paragraph">
                  <wp:posOffset>5329045</wp:posOffset>
                </wp:positionV>
                <wp:extent cx="230863" cy="146304"/>
                <wp:effectExtent l="0" t="0" r="0" b="6350"/>
                <wp:wrapNone/>
                <wp:docPr id="38" name="文本框 38"/>
                <wp:cNvGraphicFramePr/>
                <a:graphic xmlns:a="http://schemas.openxmlformats.org/drawingml/2006/main">
                  <a:graphicData uri="http://schemas.microsoft.com/office/word/2010/wordprocessingShape">
                    <wps:wsp>
                      <wps:cNvSpPr txBox="1"/>
                      <wps:spPr>
                        <a:xfrm>
                          <a:off x="0" y="0"/>
                          <a:ext cx="230863" cy="146304"/>
                        </a:xfrm>
                        <a:prstGeom prst="rect">
                          <a:avLst/>
                        </a:prstGeom>
                        <a:solidFill>
                          <a:schemeClr val="lt1"/>
                        </a:solidFill>
                        <a:ln w="6350">
                          <a:noFill/>
                        </a:ln>
                      </wps:spPr>
                      <wps:txbx>
                        <w:txbxContent>
                          <w:p w14:paraId="75A080E4" w14:textId="77777777" w:rsidR="00DE01EC" w:rsidRPr="00FC1E7F" w:rsidRDefault="00DE01EC" w:rsidP="00FC1E7F">
                            <w:pPr>
                              <w:spacing w:line="200" w:lineRule="exact"/>
                              <w:rPr>
                                <w:spacing w:val="-4"/>
                                <w:sz w:val="15"/>
                                <w:szCs w:val="15"/>
                              </w:rPr>
                            </w:pPr>
                            <w:r>
                              <w:rPr>
                                <w:rFonts w:hint="eastAsia"/>
                                <w:spacing w:val="-4"/>
                                <w:sz w:val="15"/>
                                <w:szCs w:val="15"/>
                              </w:rPr>
                              <w:t>放热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03DEF" id="文本框 38" o:spid="_x0000_s1042" type="#_x0000_t202" style="position:absolute;left:0;text-align:left;margin-left:137.95pt;margin-top:419.6pt;width:18.2pt;height: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" fillcolor="white [3201]" stroked="f" strokeweight=".5pt">
                <v:textbox inset="0,0,0,0">
                  <w:txbxContent>
                    <w:p w14:paraId="75A080E4" w14:textId="77777777" w:rsidR="00DE01EC" w:rsidRPr="00FC1E7F" w:rsidRDefault="00DE01EC" w:rsidP="00FC1E7F">
                      <w:pPr>
                        <w:spacing w:line="200" w:lineRule="exact"/>
                        <w:rPr>
                          <w:spacing w:val="-4"/>
                          <w:sz w:val="15"/>
                          <w:szCs w:val="15"/>
                        </w:rPr>
                      </w:pPr>
                      <w:r>
                        <w:rPr>
                          <w:rFonts w:hint="eastAsia"/>
                          <w:spacing w:val="-4"/>
                          <w:sz w:val="15"/>
                          <w:szCs w:val="15"/>
                        </w:rPr>
                        <w:t>放热</w:t>
                      </w:r>
                    </w:p>
                  </w:txbxContent>
                </v:textbox>
              </v:shape>
            </w:pict>
          </mc:Fallback>
        </mc:AlternateContent>
      </w:r>
      <w:r w:rsidR="00687510">
        <w:rPr>
          <w:noProof/>
        </w:rPr>
        <mc:AlternateContent>
          <mc:Choice Requires="wps">
            <w:drawing>
              <wp:anchor distT="0" distB="0" distL="114300" distR="114300" simplePos="0" relativeHeight="251739136" behindDoc="0" locked="0" layoutInCell="1" allowOverlap="1" wp14:anchorId="5D808FCA" wp14:editId="05F7415A">
                <wp:simplePos x="0" y="0"/>
                <wp:positionH relativeFrom="column">
                  <wp:posOffset>3517900</wp:posOffset>
                </wp:positionH>
                <wp:positionV relativeFrom="paragraph">
                  <wp:posOffset>4257145</wp:posOffset>
                </wp:positionV>
                <wp:extent cx="493395" cy="151130"/>
                <wp:effectExtent l="0" t="0" r="1905" b="1270"/>
                <wp:wrapNone/>
                <wp:docPr id="51" name="文本框 51"/>
                <wp:cNvGraphicFramePr/>
                <a:graphic xmlns:a="http://schemas.openxmlformats.org/drawingml/2006/main">
                  <a:graphicData uri="http://schemas.microsoft.com/office/word/2010/wordprocessingShape">
                    <wps:wsp>
                      <wps:cNvSpPr txBox="1"/>
                      <wps:spPr>
                        <a:xfrm>
                          <a:off x="0" y="0"/>
                          <a:ext cx="493395" cy="151130"/>
                        </a:xfrm>
                        <a:prstGeom prst="rect">
                          <a:avLst/>
                        </a:prstGeom>
                        <a:solidFill>
                          <a:schemeClr val="lt1"/>
                        </a:solidFill>
                        <a:ln w="6350">
                          <a:noFill/>
                        </a:ln>
                      </wps:spPr>
                      <wps:txbx>
                        <w:txbxContent>
                          <w:p w14:paraId="63312CC9" w14:textId="27F74CE5" w:rsidR="00DE01EC" w:rsidRPr="00687510" w:rsidRDefault="00DE01EC" w:rsidP="00687510">
                            <w:pPr>
                              <w:spacing w:line="200" w:lineRule="exact"/>
                              <w:rPr>
                                <w:spacing w:val="-4"/>
                                <w:sz w:val="16"/>
                                <w:szCs w:val="16"/>
                              </w:rPr>
                            </w:pPr>
                            <w:r>
                              <w:rPr>
                                <w:spacing w:val="-4"/>
                                <w:sz w:val="16"/>
                                <w:szCs w:val="16"/>
                              </w:rPr>
                              <w:t>53</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08FCA" id="文本框 51" o:spid="_x0000_s1043" type="#_x0000_t202" style="position:absolute;left:0;text-align:left;margin-left:277pt;margin-top:335.2pt;width:38.85pt;height:11.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" fillcolor="white [3201]" stroked="f" strokeweight=".5pt">
                <v:textbox inset="0,0,0,0">
                  <w:txbxContent>
                    <w:p w14:paraId="63312CC9" w14:textId="27F74CE5" w:rsidR="00DE01EC" w:rsidRPr="00687510" w:rsidRDefault="00DE01EC" w:rsidP="00687510">
                      <w:pPr>
                        <w:spacing w:line="200" w:lineRule="exact"/>
                        <w:rPr>
                          <w:spacing w:val="-4"/>
                          <w:sz w:val="16"/>
                          <w:szCs w:val="16"/>
                        </w:rPr>
                      </w:pPr>
                      <w:r>
                        <w:rPr>
                          <w:spacing w:val="-4"/>
                          <w:sz w:val="16"/>
                          <w:szCs w:val="16"/>
                        </w:rPr>
                        <w:t>53</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683840" behindDoc="0" locked="0" layoutInCell="1" allowOverlap="1" wp14:anchorId="19DF05BF" wp14:editId="5E28906D">
                <wp:simplePos x="0" y="0"/>
                <wp:positionH relativeFrom="column">
                  <wp:posOffset>3517900</wp:posOffset>
                </wp:positionH>
                <wp:positionV relativeFrom="paragraph">
                  <wp:posOffset>3871065</wp:posOffset>
                </wp:positionV>
                <wp:extent cx="493395" cy="151130"/>
                <wp:effectExtent l="0" t="0" r="1905" b="1270"/>
                <wp:wrapNone/>
                <wp:docPr id="20" name="文本框 20"/>
                <wp:cNvGraphicFramePr/>
                <a:graphic xmlns:a="http://schemas.openxmlformats.org/drawingml/2006/main">
                  <a:graphicData uri="http://schemas.microsoft.com/office/word/2010/wordprocessingShape">
                    <wps:wsp>
                      <wps:cNvSpPr txBox="1"/>
                      <wps:spPr>
                        <a:xfrm>
                          <a:off x="0" y="0"/>
                          <a:ext cx="493395" cy="151130"/>
                        </a:xfrm>
                        <a:prstGeom prst="rect">
                          <a:avLst/>
                        </a:prstGeom>
                        <a:solidFill>
                          <a:schemeClr val="lt1"/>
                        </a:solidFill>
                        <a:ln w="6350">
                          <a:noFill/>
                        </a:ln>
                      </wps:spPr>
                      <wps:txbx>
                        <w:txbxContent>
                          <w:p w14:paraId="15F64A28" w14:textId="69067298" w:rsidR="00DE01EC" w:rsidRPr="00687510" w:rsidRDefault="00DE01EC" w:rsidP="00687510">
                            <w:pPr>
                              <w:spacing w:line="200" w:lineRule="exact"/>
                              <w:rPr>
                                <w:spacing w:val="-4"/>
                                <w:sz w:val="16"/>
                                <w:szCs w:val="16"/>
                              </w:rPr>
                            </w:pPr>
                            <w:r>
                              <w:rPr>
                                <w:spacing w:val="-4"/>
                                <w:sz w:val="16"/>
                                <w:szCs w:val="16"/>
                              </w:rPr>
                              <w:t>51</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05BF" id="文本框 20" o:spid="_x0000_s1044" type="#_x0000_t202" style="position:absolute;left:0;text-align:left;margin-left:277pt;margin-top:304.8pt;width:38.85pt;height:1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" fillcolor="white [3201]" stroked="f" strokeweight=".5pt">
                <v:textbox inset="0,0,0,0">
                  <w:txbxContent>
                    <w:p w14:paraId="15F64A28" w14:textId="69067298" w:rsidR="00DE01EC" w:rsidRPr="00687510" w:rsidRDefault="00DE01EC" w:rsidP="00687510">
                      <w:pPr>
                        <w:spacing w:line="200" w:lineRule="exact"/>
                        <w:rPr>
                          <w:spacing w:val="-4"/>
                          <w:sz w:val="16"/>
                          <w:szCs w:val="16"/>
                        </w:rPr>
                      </w:pPr>
                      <w:r>
                        <w:rPr>
                          <w:spacing w:val="-4"/>
                          <w:sz w:val="16"/>
                          <w:szCs w:val="16"/>
                        </w:rPr>
                        <w:t>51</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737088" behindDoc="0" locked="0" layoutInCell="1" allowOverlap="1" wp14:anchorId="7FE83B21" wp14:editId="0DAD87C2">
                <wp:simplePos x="0" y="0"/>
                <wp:positionH relativeFrom="column">
                  <wp:posOffset>1588240</wp:posOffset>
                </wp:positionH>
                <wp:positionV relativeFrom="paragraph">
                  <wp:posOffset>4318623</wp:posOffset>
                </wp:positionV>
                <wp:extent cx="347808" cy="246832"/>
                <wp:effectExtent l="0" t="0" r="0" b="1270"/>
                <wp:wrapNone/>
                <wp:docPr id="50" name="文本框 50"/>
                <wp:cNvGraphicFramePr/>
                <a:graphic xmlns:a="http://schemas.openxmlformats.org/drawingml/2006/main">
                  <a:graphicData uri="http://schemas.microsoft.com/office/word/2010/wordprocessingShape">
                    <wps:wsp>
                      <wps:cNvSpPr txBox="1"/>
                      <wps:spPr>
                        <a:xfrm>
                          <a:off x="0" y="0"/>
                          <a:ext cx="347808" cy="246832"/>
                        </a:xfrm>
                        <a:prstGeom prst="rect">
                          <a:avLst/>
                        </a:prstGeom>
                        <a:solidFill>
                          <a:schemeClr val="lt1"/>
                        </a:solidFill>
                        <a:ln w="6350">
                          <a:noFill/>
                        </a:ln>
                      </wps:spPr>
                      <wps:txbx>
                        <w:txbxContent>
                          <w:p w14:paraId="5FEC9759" w14:textId="4D3CABC5" w:rsidR="00DE01EC" w:rsidRPr="00687510" w:rsidRDefault="00DE01EC" w:rsidP="00687510">
                            <w:pPr>
                              <w:spacing w:line="180" w:lineRule="exact"/>
                              <w:jc w:val="left"/>
                              <w:rPr>
                                <w:spacing w:val="-4"/>
                                <w:sz w:val="16"/>
                                <w:szCs w:val="16"/>
                              </w:rPr>
                            </w:pPr>
                            <w:r>
                              <w:rPr>
                                <w:spacing w:val="-4"/>
                                <w:sz w:val="16"/>
                                <w:szCs w:val="16"/>
                              </w:rPr>
                              <w:t>165</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83B21" id="文本框 50" o:spid="_x0000_s1045" type="#_x0000_t202" style="position:absolute;left:0;text-align:left;margin-left:125.05pt;margin-top:340.05pt;width:27.4pt;height:1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" fillcolor="white [3201]" stroked="f" strokeweight=".5pt">
                <v:textbox inset="0,0,0,0">
                  <w:txbxContent>
                    <w:p w14:paraId="5FEC9759" w14:textId="4D3CABC5" w:rsidR="00DE01EC" w:rsidRPr="00687510" w:rsidRDefault="00DE01EC" w:rsidP="00687510">
                      <w:pPr>
                        <w:spacing w:line="180" w:lineRule="exact"/>
                        <w:jc w:val="left"/>
                        <w:rPr>
                          <w:spacing w:val="-4"/>
                          <w:sz w:val="16"/>
                          <w:szCs w:val="16"/>
                        </w:rPr>
                      </w:pPr>
                      <w:r>
                        <w:rPr>
                          <w:spacing w:val="-4"/>
                          <w:sz w:val="16"/>
                          <w:szCs w:val="16"/>
                        </w:rPr>
                        <w:t>165</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708416" behindDoc="0" locked="0" layoutInCell="1" allowOverlap="1" wp14:anchorId="24DC0098" wp14:editId="51AE2360">
                <wp:simplePos x="0" y="0"/>
                <wp:positionH relativeFrom="column">
                  <wp:posOffset>1111238</wp:posOffset>
                </wp:positionH>
                <wp:positionV relativeFrom="paragraph">
                  <wp:posOffset>3792871</wp:posOffset>
                </wp:positionV>
                <wp:extent cx="375858" cy="150916"/>
                <wp:effectExtent l="0" t="0" r="5715" b="1905"/>
                <wp:wrapNone/>
                <wp:docPr id="32" name="文本框 32"/>
                <wp:cNvGraphicFramePr/>
                <a:graphic xmlns:a="http://schemas.openxmlformats.org/drawingml/2006/main">
                  <a:graphicData uri="http://schemas.microsoft.com/office/word/2010/wordprocessingShape">
                    <wps:wsp>
                      <wps:cNvSpPr txBox="1"/>
                      <wps:spPr>
                        <a:xfrm>
                          <a:off x="0" y="0"/>
                          <a:ext cx="375858" cy="150916"/>
                        </a:xfrm>
                        <a:prstGeom prst="rect">
                          <a:avLst/>
                        </a:prstGeom>
                        <a:solidFill>
                          <a:schemeClr val="lt1"/>
                        </a:solidFill>
                        <a:ln w="6350">
                          <a:noFill/>
                        </a:ln>
                      </wps:spPr>
                      <wps:txbx>
                        <w:txbxContent>
                          <w:p w14:paraId="38809512" w14:textId="0F69A3C4" w:rsidR="00DE01EC" w:rsidRPr="00687510" w:rsidRDefault="00DE01EC" w:rsidP="00687510">
                            <w:pPr>
                              <w:spacing w:line="180" w:lineRule="exact"/>
                              <w:jc w:val="right"/>
                              <w:rPr>
                                <w:spacing w:val="-4"/>
                                <w:sz w:val="16"/>
                                <w:szCs w:val="16"/>
                              </w:rPr>
                            </w:pPr>
                            <w:r w:rsidRPr="00687510">
                              <w:rPr>
                                <w:rFonts w:hint="eastAsia"/>
                                <w:spacing w:val="-4"/>
                                <w:sz w:val="16"/>
                                <w:szCs w:val="16"/>
                              </w:rPr>
                              <w:t>5</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C0098" id="文本框 32" o:spid="_x0000_s1046" type="#_x0000_t202" style="position:absolute;left:0;text-align:left;margin-left:87.5pt;margin-top:298.65pt;width:29.6pt;height:1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" fillcolor="white [3201]" stroked="f" strokeweight=".5pt">
                <v:textbox inset="0,0,0,0">
                  <w:txbxContent>
                    <w:p w14:paraId="38809512" w14:textId="0F69A3C4" w:rsidR="00DE01EC" w:rsidRPr="00687510" w:rsidRDefault="00DE01EC" w:rsidP="00687510">
                      <w:pPr>
                        <w:spacing w:line="180" w:lineRule="exact"/>
                        <w:jc w:val="right"/>
                        <w:rPr>
                          <w:spacing w:val="-4"/>
                          <w:sz w:val="16"/>
                          <w:szCs w:val="16"/>
                        </w:rPr>
                      </w:pPr>
                      <w:r w:rsidRPr="00687510">
                        <w:rPr>
                          <w:rFonts w:hint="eastAsia"/>
                          <w:spacing w:val="-4"/>
                          <w:sz w:val="16"/>
                          <w:szCs w:val="16"/>
                        </w:rPr>
                        <w:t>5</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681792" behindDoc="0" locked="0" layoutInCell="1" allowOverlap="1" wp14:anchorId="61BF7F89" wp14:editId="4C19611C">
                <wp:simplePos x="0" y="0"/>
                <wp:positionH relativeFrom="column">
                  <wp:posOffset>1593959</wp:posOffset>
                </wp:positionH>
                <wp:positionV relativeFrom="paragraph">
                  <wp:posOffset>3898686</wp:posOffset>
                </wp:positionV>
                <wp:extent cx="347808" cy="246832"/>
                <wp:effectExtent l="0" t="0" r="0" b="1270"/>
                <wp:wrapNone/>
                <wp:docPr id="19" name="文本框 19"/>
                <wp:cNvGraphicFramePr/>
                <a:graphic xmlns:a="http://schemas.openxmlformats.org/drawingml/2006/main">
                  <a:graphicData uri="http://schemas.microsoft.com/office/word/2010/wordprocessingShape">
                    <wps:wsp>
                      <wps:cNvSpPr txBox="1"/>
                      <wps:spPr>
                        <a:xfrm>
                          <a:off x="0" y="0"/>
                          <a:ext cx="347808" cy="246832"/>
                        </a:xfrm>
                        <a:prstGeom prst="rect">
                          <a:avLst/>
                        </a:prstGeom>
                        <a:solidFill>
                          <a:schemeClr val="lt1"/>
                        </a:solidFill>
                        <a:ln w="6350">
                          <a:noFill/>
                        </a:ln>
                      </wps:spPr>
                      <wps:txbx>
                        <w:txbxContent>
                          <w:p w14:paraId="56C271CE" w14:textId="43B1E9A3" w:rsidR="00DE01EC" w:rsidRPr="00687510" w:rsidRDefault="00DE01EC" w:rsidP="00687510">
                            <w:pPr>
                              <w:spacing w:line="180" w:lineRule="exact"/>
                              <w:jc w:val="left"/>
                              <w:rPr>
                                <w:spacing w:val="-4"/>
                                <w:sz w:val="16"/>
                                <w:szCs w:val="16"/>
                              </w:rPr>
                            </w:pPr>
                            <w:r w:rsidRPr="00687510">
                              <w:rPr>
                                <w:rFonts w:hint="eastAsia"/>
                                <w:spacing w:val="-4"/>
                                <w:sz w:val="16"/>
                                <w:szCs w:val="16"/>
                              </w:rPr>
                              <w:t>1</w:t>
                            </w:r>
                            <w:r>
                              <w:rPr>
                                <w:spacing w:val="-4"/>
                                <w:sz w:val="16"/>
                                <w:szCs w:val="16"/>
                              </w:rPr>
                              <w:t>50</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F7F89" id="文本框 19" o:spid="_x0000_s1047" type="#_x0000_t202" style="position:absolute;left:0;text-align:left;margin-left:125.5pt;margin-top:307pt;width:27.4pt;height:1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" fillcolor="white [3201]" stroked="f" strokeweight=".5pt">
                <v:textbox inset="0,0,0,0">
                  <w:txbxContent>
                    <w:p w14:paraId="56C271CE" w14:textId="43B1E9A3" w:rsidR="00DE01EC" w:rsidRPr="00687510" w:rsidRDefault="00DE01EC" w:rsidP="00687510">
                      <w:pPr>
                        <w:spacing w:line="180" w:lineRule="exact"/>
                        <w:jc w:val="left"/>
                        <w:rPr>
                          <w:spacing w:val="-4"/>
                          <w:sz w:val="16"/>
                          <w:szCs w:val="16"/>
                        </w:rPr>
                      </w:pPr>
                      <w:r w:rsidRPr="00687510">
                        <w:rPr>
                          <w:rFonts w:hint="eastAsia"/>
                          <w:spacing w:val="-4"/>
                          <w:sz w:val="16"/>
                          <w:szCs w:val="16"/>
                        </w:rPr>
                        <w:t>1</w:t>
                      </w:r>
                      <w:r>
                        <w:rPr>
                          <w:spacing w:val="-4"/>
                          <w:sz w:val="16"/>
                          <w:szCs w:val="16"/>
                        </w:rPr>
                        <w:t>50</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rFonts w:ascii="SimSun" w:hAnsi="SimSun" w:cs="SimSun"/>
          <w:noProof/>
          <w:sz w:val="24"/>
          <w:szCs w:val="24"/>
        </w:rPr>
        <mc:AlternateContent>
          <mc:Choice Requires="wps">
            <w:drawing>
              <wp:anchor distT="0" distB="0" distL="114300" distR="114300" simplePos="0" relativeHeight="251735040" behindDoc="0" locked="0" layoutInCell="1" allowOverlap="1" wp14:anchorId="18BA070B" wp14:editId="0948041C">
                <wp:simplePos x="0" y="0"/>
                <wp:positionH relativeFrom="margin">
                  <wp:posOffset>4185285</wp:posOffset>
                </wp:positionH>
                <wp:positionV relativeFrom="paragraph">
                  <wp:posOffset>5186575</wp:posOffset>
                </wp:positionV>
                <wp:extent cx="819033" cy="195260"/>
                <wp:effectExtent l="0" t="0" r="635" b="0"/>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033" cy="1952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492242E" w14:textId="11EB3913" w:rsidR="00DE01EC" w:rsidRDefault="00DE01EC" w:rsidP="00687510">
                            <w:pPr>
                              <w:rPr>
                                <w:sz w:val="16"/>
                                <w:szCs w:val="16"/>
                              </w:rPr>
                            </w:pPr>
                            <w:r>
                              <w:rPr>
                                <w:sz w:val="16"/>
                                <w:szCs w:val="16"/>
                              </w:rPr>
                              <w:t>А (</w:t>
                            </w:r>
                            <w:r w:rsidRPr="00DE01EC">
                              <w:rPr>
                                <w:sz w:val="16"/>
                                <w:szCs w:val="16"/>
                              </w:rPr>
                              <w:t xml:space="preserve">75 </w:t>
                            </w:r>
                            <w:r w:rsidRPr="00436FF3">
                              <w:rPr>
                                <w:rFonts w:asciiTheme="majorBidi" w:hAnsiTheme="majorBidi" w:cstheme="majorBidi"/>
                                <w:sz w:val="16"/>
                                <w:szCs w:val="16"/>
                              </w:rPr>
                              <w:t>℃</w:t>
                            </w:r>
                            <w:r>
                              <w:rPr>
                                <w:sz w:val="16"/>
                                <w:szCs w:val="16"/>
                              </w:rPr>
                              <w:t>/24</w:t>
                            </w:r>
                            <w:r>
                              <w:rPr>
                                <w:sz w:val="16"/>
                                <w:szCs w:val="16"/>
                              </w:rPr>
                              <w:t>小时</w:t>
                            </w:r>
                            <w:r>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BA070B" id="文本框 49" o:spid="_x0000_s1048" type="#_x0000_t202" style="position:absolute;left:0;text-align:left;margin-left:329.55pt;margin-top:408.4pt;width:64.5pt;height:15.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" stroked="f">
                <v:stroke joinstyle="round"/>
                <v:path arrowok="t"/>
                <v:textbox inset="0,0,0,0">
                  <w:txbxContent>
                    <w:p w14:paraId="6492242E" w14:textId="11EB3913" w:rsidR="00DE01EC" w:rsidRDefault="00DE01EC" w:rsidP="00687510">
                      <w:pPr>
                        <w:rPr>
                          <w:sz w:val="16"/>
                          <w:szCs w:val="16"/>
                        </w:rPr>
                      </w:pPr>
                      <w:r>
                        <w:rPr>
                          <w:sz w:val="16"/>
                          <w:szCs w:val="16"/>
                        </w:rPr>
                        <w:t>А (</w:t>
                      </w:r>
                      <w:r w:rsidRPr="00DE01EC">
                        <w:rPr>
                          <w:sz w:val="16"/>
                          <w:szCs w:val="16"/>
                        </w:rPr>
                        <w:t xml:space="preserve">75 </w:t>
                      </w:r>
                      <w:r w:rsidRPr="00436FF3">
                        <w:rPr>
                          <w:rFonts w:asciiTheme="majorBidi" w:hAnsiTheme="majorBidi" w:cstheme="majorBidi"/>
                          <w:sz w:val="16"/>
                          <w:szCs w:val="16"/>
                        </w:rPr>
                        <w:t>℃</w:t>
                      </w:r>
                      <w:r>
                        <w:rPr>
                          <w:sz w:val="16"/>
                          <w:szCs w:val="16"/>
                        </w:rPr>
                        <w:t>/24</w:t>
                      </w:r>
                      <w:r>
                        <w:rPr>
                          <w:sz w:val="16"/>
                          <w:szCs w:val="16"/>
                        </w:rPr>
                        <w:t>小时</w:t>
                      </w:r>
                      <w:r>
                        <w:rPr>
                          <w:rFonts w:hint="eastAsia"/>
                          <w:sz w:val="16"/>
                          <w:szCs w:val="16"/>
                        </w:rPr>
                        <w:t>)</w:t>
                      </w:r>
                    </w:p>
                  </w:txbxContent>
                </v:textbox>
                <w10:wrap anchorx="margin"/>
              </v:shape>
            </w:pict>
          </mc:Fallback>
        </mc:AlternateContent>
      </w:r>
      <w:r w:rsidR="00687510">
        <w:rPr>
          <w:rFonts w:ascii="SimSun" w:hAnsi="SimSun" w:cs="SimSun"/>
          <w:noProof/>
          <w:sz w:val="24"/>
          <w:szCs w:val="24"/>
        </w:rPr>
        <mc:AlternateContent>
          <mc:Choice Requires="wps">
            <w:drawing>
              <wp:anchor distT="0" distB="0" distL="114300" distR="114300" simplePos="0" relativeHeight="251728896" behindDoc="0" locked="0" layoutInCell="1" allowOverlap="1" wp14:anchorId="4BF68142" wp14:editId="06BD6015">
                <wp:simplePos x="0" y="0"/>
                <wp:positionH relativeFrom="margin">
                  <wp:posOffset>4039960</wp:posOffset>
                </wp:positionH>
                <wp:positionV relativeFrom="paragraph">
                  <wp:posOffset>3416514</wp:posOffset>
                </wp:positionV>
                <wp:extent cx="819033" cy="195260"/>
                <wp:effectExtent l="0" t="0" r="635" b="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033" cy="1952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2E60462" w14:textId="77777777" w:rsidR="00DE01EC" w:rsidRDefault="00DE01EC" w:rsidP="00687510">
                            <w:pPr>
                              <w:rPr>
                                <w:sz w:val="16"/>
                                <w:szCs w:val="16"/>
                              </w:rPr>
                            </w:pPr>
                            <w:r>
                              <w:rPr>
                                <w:sz w:val="16"/>
                                <w:szCs w:val="16"/>
                              </w:rPr>
                              <w:t>А (60 ℃/24</w:t>
                            </w:r>
                            <w:r>
                              <w:rPr>
                                <w:sz w:val="16"/>
                                <w:szCs w:val="16"/>
                              </w:rPr>
                              <w:t>小时</w:t>
                            </w:r>
                            <w:r>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F68142" id="文本框 46" o:spid="_x0000_s1049" type="#_x0000_t202" style="position:absolute;left:0;text-align:left;margin-left:318.1pt;margin-top:269pt;width:64.5pt;height:15.3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" stroked="f">
                <v:stroke joinstyle="round"/>
                <v:path arrowok="t"/>
                <v:textbox inset="0,0,0,0">
                  <w:txbxContent>
                    <w:p w14:paraId="32E60462" w14:textId="77777777" w:rsidR="00DE01EC" w:rsidRDefault="00DE01EC" w:rsidP="00687510">
                      <w:pPr>
                        <w:rPr>
                          <w:sz w:val="16"/>
                          <w:szCs w:val="16"/>
                        </w:rPr>
                      </w:pPr>
                      <w:r>
                        <w:rPr>
                          <w:sz w:val="16"/>
                          <w:szCs w:val="16"/>
                        </w:rPr>
                        <w:t>А (60 ℃/24</w:t>
                      </w:r>
                      <w:r>
                        <w:rPr>
                          <w:sz w:val="16"/>
                          <w:szCs w:val="16"/>
                        </w:rPr>
                        <w:t>小时</w:t>
                      </w:r>
                      <w:r>
                        <w:rPr>
                          <w:rFonts w:hint="eastAsia"/>
                          <w:sz w:val="16"/>
                          <w:szCs w:val="16"/>
                        </w:rPr>
                        <w:t>)</w:t>
                      </w:r>
                    </w:p>
                  </w:txbxContent>
                </v:textbox>
                <w10:wrap anchorx="margin"/>
              </v:shape>
            </w:pict>
          </mc:Fallback>
        </mc:AlternateContent>
      </w:r>
      <w:r w:rsidR="00687510">
        <w:rPr>
          <w:noProof/>
        </w:rPr>
        <mc:AlternateContent>
          <mc:Choice Requires="wps">
            <w:drawing>
              <wp:anchor distT="0" distB="0" distL="114300" distR="114300" simplePos="0" relativeHeight="251675648" behindDoc="0" locked="0" layoutInCell="1" allowOverlap="1" wp14:anchorId="38E8E199" wp14:editId="7DE609AB">
                <wp:simplePos x="0" y="0"/>
                <wp:positionH relativeFrom="column">
                  <wp:posOffset>2524655</wp:posOffset>
                </wp:positionH>
                <wp:positionV relativeFrom="paragraph">
                  <wp:posOffset>3439160</wp:posOffset>
                </wp:positionV>
                <wp:extent cx="381000" cy="269271"/>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81000" cy="269271"/>
                        </a:xfrm>
                        <a:prstGeom prst="rect">
                          <a:avLst/>
                        </a:prstGeom>
                        <a:solidFill>
                          <a:schemeClr val="lt1"/>
                        </a:solidFill>
                        <a:ln w="6350">
                          <a:noFill/>
                        </a:ln>
                      </wps:spPr>
                      <wps:txbx>
                        <w:txbxContent>
                          <w:p w14:paraId="110166F8" w14:textId="5EAB0210" w:rsidR="00DE01EC" w:rsidRPr="00687510" w:rsidRDefault="00DE01EC" w:rsidP="00687510">
                            <w:pPr>
                              <w:spacing w:line="220" w:lineRule="exact"/>
                              <w:rPr>
                                <w:spacing w:val="-4"/>
                                <w:sz w:val="16"/>
                                <w:szCs w:val="16"/>
                              </w:rPr>
                            </w:pPr>
                            <w:r w:rsidRPr="00687510">
                              <w:rPr>
                                <w:rFonts w:hint="eastAsia"/>
                                <w:spacing w:val="-4"/>
                                <w:sz w:val="16"/>
                                <w:szCs w:val="16"/>
                              </w:rPr>
                              <w:t>1</w:t>
                            </w:r>
                            <w:r w:rsidRPr="00687510">
                              <w:rPr>
                                <w:spacing w:val="-4"/>
                                <w:sz w:val="16"/>
                                <w:szCs w:val="16"/>
                              </w:rPr>
                              <w:t>414</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8E199" id="文本框 15" o:spid="_x0000_s1050" type="#_x0000_t202" style="position:absolute;left:0;text-align:left;margin-left:198.8pt;margin-top:270.8pt;width:30pt;height:2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" fillcolor="white [3201]" stroked="f" strokeweight=".5pt">
                <v:textbox inset="0,0,0,0">
                  <w:txbxContent>
                    <w:p w14:paraId="110166F8" w14:textId="5EAB0210" w:rsidR="00DE01EC" w:rsidRPr="00687510" w:rsidRDefault="00DE01EC" w:rsidP="00687510">
                      <w:pPr>
                        <w:spacing w:line="220" w:lineRule="exact"/>
                        <w:rPr>
                          <w:spacing w:val="-4"/>
                          <w:sz w:val="16"/>
                          <w:szCs w:val="16"/>
                        </w:rPr>
                      </w:pPr>
                      <w:r w:rsidRPr="00687510">
                        <w:rPr>
                          <w:rFonts w:hint="eastAsia"/>
                          <w:spacing w:val="-4"/>
                          <w:sz w:val="16"/>
                          <w:szCs w:val="16"/>
                        </w:rPr>
                        <w:t>1</w:t>
                      </w:r>
                      <w:r w:rsidRPr="00687510">
                        <w:rPr>
                          <w:spacing w:val="-4"/>
                          <w:sz w:val="16"/>
                          <w:szCs w:val="16"/>
                        </w:rPr>
                        <w:t>414</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730944" behindDoc="0" locked="0" layoutInCell="1" allowOverlap="1" wp14:anchorId="5EBB21B0" wp14:editId="2870359B">
                <wp:simplePos x="0" y="0"/>
                <wp:positionH relativeFrom="column">
                  <wp:posOffset>2513965</wp:posOffset>
                </wp:positionH>
                <wp:positionV relativeFrom="paragraph">
                  <wp:posOffset>3848205</wp:posOffset>
                </wp:positionV>
                <wp:extent cx="381000" cy="277386"/>
                <wp:effectExtent l="0" t="0" r="0" b="8890"/>
                <wp:wrapNone/>
                <wp:docPr id="47" name="文本框 47"/>
                <wp:cNvGraphicFramePr/>
                <a:graphic xmlns:a="http://schemas.openxmlformats.org/drawingml/2006/main">
                  <a:graphicData uri="http://schemas.microsoft.com/office/word/2010/wordprocessingShape">
                    <wps:wsp>
                      <wps:cNvSpPr txBox="1"/>
                      <wps:spPr>
                        <a:xfrm>
                          <a:off x="0" y="0"/>
                          <a:ext cx="381000" cy="277386"/>
                        </a:xfrm>
                        <a:prstGeom prst="rect">
                          <a:avLst/>
                        </a:prstGeom>
                        <a:solidFill>
                          <a:schemeClr val="lt1"/>
                        </a:solidFill>
                        <a:ln w="6350">
                          <a:noFill/>
                        </a:ln>
                      </wps:spPr>
                      <wps:txbx>
                        <w:txbxContent>
                          <w:p w14:paraId="5F759F47" w14:textId="35DD8017" w:rsidR="00DE01EC" w:rsidRPr="00687510" w:rsidRDefault="00DE01EC" w:rsidP="00687510">
                            <w:pPr>
                              <w:spacing w:line="220" w:lineRule="exact"/>
                              <w:rPr>
                                <w:spacing w:val="-4"/>
                                <w:sz w:val="16"/>
                                <w:szCs w:val="16"/>
                              </w:rPr>
                            </w:pPr>
                            <w:r w:rsidRPr="00687510">
                              <w:rPr>
                                <w:rFonts w:hint="eastAsia"/>
                                <w:spacing w:val="-4"/>
                                <w:sz w:val="16"/>
                                <w:szCs w:val="16"/>
                              </w:rPr>
                              <w:t>1</w:t>
                            </w:r>
                            <w:r w:rsidRPr="00687510">
                              <w:rPr>
                                <w:spacing w:val="-4"/>
                                <w:sz w:val="16"/>
                                <w:szCs w:val="16"/>
                              </w:rPr>
                              <w:t>4</w:t>
                            </w:r>
                            <w:r>
                              <w:rPr>
                                <w:spacing w:val="-4"/>
                                <w:sz w:val="16"/>
                                <w:szCs w:val="16"/>
                              </w:rPr>
                              <w:t>49</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B21B0" id="文本框 47" o:spid="_x0000_s1051" type="#_x0000_t202" style="position:absolute;left:0;text-align:left;margin-left:197.95pt;margin-top:303pt;width:30pt;height:2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" fillcolor="white [3201]" stroked="f" strokeweight=".5pt">
                <v:textbox inset="0,0,0,0">
                  <w:txbxContent>
                    <w:p w14:paraId="5F759F47" w14:textId="35DD8017" w:rsidR="00DE01EC" w:rsidRPr="00687510" w:rsidRDefault="00DE01EC" w:rsidP="00687510">
                      <w:pPr>
                        <w:spacing w:line="220" w:lineRule="exact"/>
                        <w:rPr>
                          <w:spacing w:val="-4"/>
                          <w:sz w:val="16"/>
                          <w:szCs w:val="16"/>
                        </w:rPr>
                      </w:pPr>
                      <w:r w:rsidRPr="00687510">
                        <w:rPr>
                          <w:rFonts w:hint="eastAsia"/>
                          <w:spacing w:val="-4"/>
                          <w:sz w:val="16"/>
                          <w:szCs w:val="16"/>
                        </w:rPr>
                        <w:t>1</w:t>
                      </w:r>
                      <w:r w:rsidRPr="00687510">
                        <w:rPr>
                          <w:spacing w:val="-4"/>
                          <w:sz w:val="16"/>
                          <w:szCs w:val="16"/>
                        </w:rPr>
                        <w:t>4</w:t>
                      </w:r>
                      <w:r>
                        <w:rPr>
                          <w:spacing w:val="-4"/>
                          <w:sz w:val="16"/>
                          <w:szCs w:val="16"/>
                        </w:rPr>
                        <w:t>49</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687510">
        <w:rPr>
          <w:noProof/>
        </w:rPr>
        <mc:AlternateContent>
          <mc:Choice Requires="wps">
            <w:drawing>
              <wp:anchor distT="0" distB="0" distL="114300" distR="114300" simplePos="0" relativeHeight="251732992" behindDoc="0" locked="0" layoutInCell="1" allowOverlap="1" wp14:anchorId="78DF09A1" wp14:editId="13C0A572">
                <wp:simplePos x="0" y="0"/>
                <wp:positionH relativeFrom="column">
                  <wp:posOffset>2996565</wp:posOffset>
                </wp:positionH>
                <wp:positionV relativeFrom="paragraph">
                  <wp:posOffset>3871065</wp:posOffset>
                </wp:positionV>
                <wp:extent cx="359028" cy="260770"/>
                <wp:effectExtent l="0" t="0" r="3175" b="6350"/>
                <wp:wrapNone/>
                <wp:docPr id="48" name="文本框 48"/>
                <wp:cNvGraphicFramePr/>
                <a:graphic xmlns:a="http://schemas.openxmlformats.org/drawingml/2006/main">
                  <a:graphicData uri="http://schemas.microsoft.com/office/word/2010/wordprocessingShape">
                    <wps:wsp>
                      <wps:cNvSpPr txBox="1"/>
                      <wps:spPr>
                        <a:xfrm>
                          <a:off x="0" y="0"/>
                          <a:ext cx="359028" cy="260770"/>
                        </a:xfrm>
                        <a:prstGeom prst="rect">
                          <a:avLst/>
                        </a:prstGeom>
                        <a:solidFill>
                          <a:schemeClr val="lt1"/>
                        </a:solidFill>
                        <a:ln w="6350">
                          <a:noFill/>
                        </a:ln>
                      </wps:spPr>
                      <wps:txbx>
                        <w:txbxContent>
                          <w:p w14:paraId="0ED6F343" w14:textId="1B6AF51A" w:rsidR="00DE01EC" w:rsidRPr="00687510" w:rsidRDefault="00DE01EC" w:rsidP="00AC3B7B">
                            <w:pPr>
                              <w:spacing w:line="200" w:lineRule="exact"/>
                              <w:rPr>
                                <w:spacing w:val="-4"/>
                                <w:sz w:val="16"/>
                                <w:szCs w:val="16"/>
                              </w:rPr>
                            </w:pPr>
                            <w:r w:rsidRPr="00687510">
                              <w:rPr>
                                <w:rFonts w:hint="eastAsia"/>
                                <w:spacing w:val="-4"/>
                                <w:sz w:val="16"/>
                                <w:szCs w:val="16"/>
                              </w:rPr>
                              <w:t>7</w:t>
                            </w:r>
                            <w:r>
                              <w:rPr>
                                <w:spacing w:val="-4"/>
                                <w:sz w:val="16"/>
                                <w:szCs w:val="16"/>
                              </w:rPr>
                              <w:t>3</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F09A1" id="文本框 48" o:spid="_x0000_s1052" type="#_x0000_t202" style="position:absolute;left:0;text-align:left;margin-left:235.95pt;margin-top:304.8pt;width:28.25pt;height:20.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" fillcolor="white [3201]" stroked="f" strokeweight=".5pt">
                <v:textbox inset="0,0,0,0">
                  <w:txbxContent>
                    <w:p w14:paraId="0ED6F343" w14:textId="1B6AF51A" w:rsidR="00DE01EC" w:rsidRPr="00687510" w:rsidRDefault="00DE01EC" w:rsidP="00AC3B7B">
                      <w:pPr>
                        <w:spacing w:line="200" w:lineRule="exact"/>
                        <w:rPr>
                          <w:spacing w:val="-4"/>
                          <w:sz w:val="16"/>
                          <w:szCs w:val="16"/>
                        </w:rPr>
                      </w:pPr>
                      <w:r w:rsidRPr="00687510">
                        <w:rPr>
                          <w:rFonts w:hint="eastAsia"/>
                          <w:spacing w:val="-4"/>
                          <w:sz w:val="16"/>
                          <w:szCs w:val="16"/>
                        </w:rPr>
                        <w:t>7</w:t>
                      </w:r>
                      <w:r>
                        <w:rPr>
                          <w:spacing w:val="-4"/>
                          <w:sz w:val="16"/>
                          <w:szCs w:val="16"/>
                        </w:rPr>
                        <w:t>3</w:t>
                      </w:r>
                      <w:r>
                        <w:rPr>
                          <w:spacing w:val="-4"/>
                          <w:sz w:val="16"/>
                          <w:szCs w:val="16"/>
                        </w:rPr>
                        <w:br/>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AF58A9" w:rsidRPr="00AF58A9">
        <w:rPr>
          <w:rFonts w:ascii="SimSun" w:hAnsi="SimSun" w:cs="SimSun"/>
          <w:sz w:val="24"/>
          <w:szCs w:val="24"/>
        </w:rPr>
        <w:t xml:space="preserve"> </w:t>
      </w:r>
      <w:r w:rsidR="00AF58A9" w:rsidRPr="009D06D0">
        <w:t xml:space="preserve"> </w:t>
      </w:r>
      <w:r w:rsidR="009D06D0" w:rsidRPr="009D06D0">
        <w:rPr>
          <w:noProof/>
        </w:rPr>
        <w:drawing>
          <wp:inline distT="0" distB="0" distL="0" distR="0" wp14:anchorId="11F6E49E" wp14:editId="61385C96">
            <wp:extent cx="6105525" cy="71913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7191375"/>
                    </a:xfrm>
                    <a:prstGeom prst="rect">
                      <a:avLst/>
                    </a:prstGeom>
                    <a:solidFill>
                      <a:schemeClr val="lt1"/>
                    </a:solidFill>
                    <a:ln w="6350">
                      <a:noFill/>
                    </a:ln>
                  </pic:spPr>
                </pic:pic>
              </a:graphicData>
            </a:graphic>
          </wp:inline>
        </w:drawing>
      </w:r>
      <w:r w:rsidR="009D06D0">
        <w:t xml:space="preserve"> </w:t>
      </w:r>
    </w:p>
    <w:tbl>
      <w:tblPr>
        <w:tblStyle w:val="TableGrid"/>
        <w:tblW w:w="8505" w:type="dxa"/>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
        <w:gridCol w:w="3798"/>
        <w:gridCol w:w="454"/>
        <w:gridCol w:w="3798"/>
      </w:tblGrid>
      <w:tr w:rsidR="009D06D0" w14:paraId="601C8223" w14:textId="77777777" w:rsidTr="009D06D0">
        <w:trPr>
          <w:jc w:val="center"/>
        </w:trPr>
        <w:tc>
          <w:tcPr>
            <w:tcW w:w="454" w:type="dxa"/>
            <w:tcBorders>
              <w:top w:val="single" w:sz="12" w:space="0" w:color="auto"/>
              <w:left w:val="nil"/>
              <w:bottom w:val="single" w:sz="12" w:space="0" w:color="auto"/>
              <w:right w:val="nil"/>
            </w:tcBorders>
            <w:hideMark/>
          </w:tcPr>
          <w:p w14:paraId="60720B91" w14:textId="77777777" w:rsidR="009D06D0" w:rsidRDefault="009D06D0">
            <w:pPr>
              <w:spacing w:before="120" w:after="120" w:line="240" w:lineRule="auto"/>
              <w:rPr>
                <w:rFonts w:asciiTheme="majorBidi" w:eastAsiaTheme="minorHAnsi" w:hAnsiTheme="majorBidi" w:cstheme="majorBidi"/>
                <w:kern w:val="0"/>
                <w:sz w:val="20"/>
                <w:szCs w:val="24"/>
              </w:rPr>
            </w:pPr>
            <w:r>
              <w:rPr>
                <w:rFonts w:asciiTheme="majorBidi" w:hAnsiTheme="majorBidi" w:cstheme="majorBidi"/>
                <w:szCs w:val="24"/>
              </w:rPr>
              <w:t>(A)</w:t>
            </w:r>
          </w:p>
        </w:tc>
        <w:tc>
          <w:tcPr>
            <w:tcW w:w="3798" w:type="dxa"/>
            <w:tcBorders>
              <w:top w:val="single" w:sz="12" w:space="0" w:color="auto"/>
              <w:left w:val="nil"/>
              <w:bottom w:val="single" w:sz="12" w:space="0" w:color="auto"/>
              <w:right w:val="nil"/>
            </w:tcBorders>
            <w:hideMark/>
          </w:tcPr>
          <w:p w14:paraId="1232B2EA" w14:textId="19560CC4" w:rsidR="009D06D0" w:rsidRDefault="009D06D0">
            <w:pPr>
              <w:spacing w:before="120" w:after="120" w:line="240" w:lineRule="auto"/>
              <w:rPr>
                <w:rFonts w:asciiTheme="majorBidi" w:hAnsiTheme="majorBidi" w:cstheme="majorBidi"/>
                <w:szCs w:val="24"/>
              </w:rPr>
            </w:pPr>
            <w:r w:rsidRPr="009D06D0">
              <w:rPr>
                <w:rFonts w:asciiTheme="majorBidi" w:hAnsiTheme="majorBidi" w:cstheme="majorBidi" w:hint="eastAsia"/>
                <w:szCs w:val="24"/>
              </w:rPr>
              <w:t>施加热应力后的试样</w:t>
            </w:r>
          </w:p>
        </w:tc>
        <w:tc>
          <w:tcPr>
            <w:tcW w:w="454" w:type="dxa"/>
            <w:tcBorders>
              <w:top w:val="single" w:sz="12" w:space="0" w:color="auto"/>
              <w:left w:val="nil"/>
              <w:bottom w:val="single" w:sz="12" w:space="0" w:color="auto"/>
              <w:right w:val="nil"/>
            </w:tcBorders>
            <w:hideMark/>
          </w:tcPr>
          <w:p w14:paraId="3E066A70" w14:textId="77777777" w:rsidR="009D06D0" w:rsidRDefault="009D06D0">
            <w:pPr>
              <w:spacing w:before="120" w:after="120" w:line="240" w:lineRule="auto"/>
              <w:rPr>
                <w:rFonts w:asciiTheme="majorBidi" w:hAnsiTheme="majorBidi" w:cstheme="majorBidi"/>
                <w:szCs w:val="24"/>
              </w:rPr>
            </w:pPr>
            <w:r>
              <w:rPr>
                <w:rFonts w:asciiTheme="majorBidi" w:hAnsiTheme="majorBidi" w:cstheme="majorBidi"/>
                <w:szCs w:val="24"/>
              </w:rPr>
              <w:t>(B)</w:t>
            </w:r>
          </w:p>
        </w:tc>
        <w:tc>
          <w:tcPr>
            <w:tcW w:w="3798" w:type="dxa"/>
            <w:tcBorders>
              <w:top w:val="single" w:sz="12" w:space="0" w:color="auto"/>
              <w:left w:val="nil"/>
              <w:bottom w:val="single" w:sz="12" w:space="0" w:color="auto"/>
              <w:right w:val="nil"/>
            </w:tcBorders>
            <w:hideMark/>
          </w:tcPr>
          <w:p w14:paraId="172E23B5" w14:textId="063D216A" w:rsidR="009D06D0" w:rsidRDefault="009D06D0">
            <w:pPr>
              <w:spacing w:before="120" w:after="120" w:line="240" w:lineRule="auto"/>
              <w:rPr>
                <w:rFonts w:asciiTheme="majorBidi" w:hAnsiTheme="majorBidi" w:cstheme="majorBidi"/>
                <w:szCs w:val="24"/>
              </w:rPr>
            </w:pPr>
            <w:r w:rsidRPr="009D06D0">
              <w:rPr>
                <w:rFonts w:asciiTheme="majorBidi" w:hAnsiTheme="majorBidi" w:cstheme="majorBidi" w:hint="eastAsia"/>
                <w:szCs w:val="24"/>
              </w:rPr>
              <w:t>原有试样</w:t>
            </w:r>
          </w:p>
        </w:tc>
      </w:tr>
    </w:tbl>
    <w:p w14:paraId="5F4A2DE7" w14:textId="0EBAB0C1" w:rsidR="00FC1E7F" w:rsidRDefault="00FC1E7F" w:rsidP="009D06D0">
      <w:pPr>
        <w:pStyle w:val="SingleTxt"/>
        <w:ind w:left="2557" w:hanging="1293"/>
      </w:pPr>
    </w:p>
    <w:p w14:paraId="1A094A82" w14:textId="5657AF0C" w:rsidR="009D06D0" w:rsidRPr="00F56606" w:rsidRDefault="009D06D0" w:rsidP="00F56606">
      <w:pPr>
        <w:pStyle w:val="SingleTxt"/>
        <w:spacing w:after="120"/>
        <w:ind w:left="2557" w:hanging="1293"/>
        <w:jc w:val="center"/>
        <w:rPr>
          <w:rFonts w:asciiTheme="majorBidi" w:eastAsia="SimHei" w:hAnsiTheme="majorBidi" w:cstheme="majorBidi"/>
        </w:rPr>
      </w:pPr>
      <w:r w:rsidRPr="00F56606">
        <w:rPr>
          <w:rFonts w:asciiTheme="majorBidi" w:eastAsia="SimHei" w:hAnsiTheme="majorBidi" w:cstheme="majorBidi"/>
        </w:rPr>
        <w:lastRenderedPageBreak/>
        <w:t>图</w:t>
      </w:r>
      <w:r w:rsidRPr="00F56606">
        <w:rPr>
          <w:rFonts w:asciiTheme="majorBidi" w:eastAsia="SimHei" w:hAnsiTheme="majorBidi" w:cstheme="majorBidi"/>
        </w:rPr>
        <w:t>20.2</w:t>
      </w:r>
      <w:r w:rsidRPr="00F56606">
        <w:rPr>
          <w:rFonts w:asciiTheme="majorBidi" w:eastAsia="SimHei" w:hAnsiTheme="majorBidi" w:cstheme="majorBidi"/>
        </w:rPr>
        <w:t>：通过热应力试验的试样示例</w:t>
      </w:r>
      <w:r w:rsidRPr="00F56606">
        <w:rPr>
          <w:rFonts w:asciiTheme="majorBidi" w:eastAsia="SimHei" w:hAnsiTheme="majorBidi" w:cstheme="majorBidi"/>
        </w:rPr>
        <w:t>(</w:t>
      </w:r>
      <w:r w:rsidRPr="00F56606">
        <w:rPr>
          <w:rFonts w:asciiTheme="majorBidi" w:eastAsia="SimHei" w:hAnsiTheme="majorBidi" w:cstheme="majorBidi"/>
        </w:rPr>
        <w:t>续</w:t>
      </w:r>
      <w:r w:rsidRPr="00F56606">
        <w:rPr>
          <w:rFonts w:asciiTheme="majorBidi" w:eastAsia="SimHei" w:hAnsiTheme="majorBidi" w:cstheme="majorBidi"/>
        </w:rPr>
        <w:t>)</w:t>
      </w:r>
    </w:p>
    <w:p w14:paraId="4A4936EA" w14:textId="4698D6CE" w:rsidR="00AF58A9" w:rsidRDefault="00AF58A9" w:rsidP="00FC1E7F">
      <w:pPr>
        <w:pStyle w:val="SingleTxt"/>
        <w:ind w:left="2557" w:hanging="1293"/>
        <w:jc w:val="center"/>
      </w:pPr>
      <w:r w:rsidRPr="00AF58A9">
        <w:rPr>
          <w:rFonts w:hint="eastAsia"/>
          <w:noProof/>
        </w:rPr>
        <w:drawing>
          <wp:inline distT="0" distB="0" distL="0" distR="0" wp14:anchorId="27F762E6" wp14:editId="63C42EA0">
            <wp:extent cx="6103620" cy="70288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620" cy="7028815"/>
                    </a:xfrm>
                    <a:prstGeom prst="rect">
                      <a:avLst/>
                    </a:prstGeom>
                    <a:noFill/>
                    <a:ln>
                      <a:noFill/>
                    </a:ln>
                  </pic:spPr>
                </pic:pic>
              </a:graphicData>
            </a:graphic>
          </wp:inline>
        </w:drawing>
      </w:r>
    </w:p>
    <w:p w14:paraId="616CE518" w14:textId="77777777" w:rsidR="00854095" w:rsidRDefault="00854095" w:rsidP="00F56606">
      <w:pPr>
        <w:pStyle w:val="SingleTxt"/>
        <w:spacing w:line="240" w:lineRule="auto"/>
        <w:ind w:left="1701" w:right="0"/>
        <w:jc w:val="center"/>
      </w:pPr>
    </w:p>
    <w:p w14:paraId="717C2096" w14:textId="53FB0EA0" w:rsidR="009D06D0" w:rsidRDefault="00854095" w:rsidP="00F56606">
      <w:pPr>
        <w:pStyle w:val="SingleTxt"/>
        <w:spacing w:line="240" w:lineRule="auto"/>
        <w:ind w:left="1701" w:right="0"/>
        <w:jc w:val="center"/>
      </w:pPr>
      <w:r>
        <w:rPr>
          <w:noProof/>
        </w:rPr>
        <mc:AlternateContent>
          <mc:Choice Requires="wps">
            <w:drawing>
              <wp:anchor distT="0" distB="0" distL="114300" distR="114300" simplePos="0" relativeHeight="251763712" behindDoc="0" locked="0" layoutInCell="1" allowOverlap="1" wp14:anchorId="3B204315" wp14:editId="3A687270">
                <wp:simplePos x="0" y="0"/>
                <wp:positionH relativeFrom="column">
                  <wp:posOffset>4006215</wp:posOffset>
                </wp:positionH>
                <wp:positionV relativeFrom="paragraph">
                  <wp:posOffset>3227705</wp:posOffset>
                </wp:positionV>
                <wp:extent cx="493395" cy="151130"/>
                <wp:effectExtent l="0" t="0" r="1905" b="1270"/>
                <wp:wrapNone/>
                <wp:docPr id="63" name="文本框 63"/>
                <wp:cNvGraphicFramePr/>
                <a:graphic xmlns:a="http://schemas.openxmlformats.org/drawingml/2006/main">
                  <a:graphicData uri="http://schemas.microsoft.com/office/word/2010/wordprocessingShape">
                    <wps:wsp>
                      <wps:cNvSpPr txBox="1"/>
                      <wps:spPr>
                        <a:xfrm>
                          <a:off x="0" y="0"/>
                          <a:ext cx="493395" cy="151130"/>
                        </a:xfrm>
                        <a:prstGeom prst="rect">
                          <a:avLst/>
                        </a:prstGeom>
                        <a:solidFill>
                          <a:schemeClr val="lt1"/>
                        </a:solidFill>
                        <a:ln w="6350">
                          <a:noFill/>
                        </a:ln>
                      </wps:spPr>
                      <wps:txbx>
                        <w:txbxContent>
                          <w:p w14:paraId="4A5B9834" w14:textId="63F068C5" w:rsidR="00DE01EC" w:rsidRPr="00687510" w:rsidRDefault="00DE01EC" w:rsidP="00F56606">
                            <w:pPr>
                              <w:spacing w:line="200" w:lineRule="exact"/>
                              <w:rPr>
                                <w:spacing w:val="-4"/>
                                <w:sz w:val="16"/>
                                <w:szCs w:val="16"/>
                              </w:rPr>
                            </w:pPr>
                            <w:r>
                              <w:rPr>
                                <w:spacing w:val="-4"/>
                                <w:sz w:val="16"/>
                                <w:szCs w:val="16"/>
                              </w:rPr>
                              <w:t>88</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04315" id="文本框 63" o:spid="_x0000_s1053" type="#_x0000_t202" style="position:absolute;left:0;text-align:left;margin-left:315.45pt;margin-top:254.15pt;width:38.85pt;height:1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" fillcolor="white [3201]" stroked="f" strokeweight=".5pt">
                <v:textbox inset="0,0,0,0">
                  <w:txbxContent>
                    <w:p w14:paraId="4A5B9834" w14:textId="63F068C5" w:rsidR="00DE01EC" w:rsidRPr="00687510" w:rsidRDefault="00DE01EC" w:rsidP="00F56606">
                      <w:pPr>
                        <w:spacing w:line="200" w:lineRule="exact"/>
                        <w:rPr>
                          <w:spacing w:val="-4"/>
                          <w:sz w:val="16"/>
                          <w:szCs w:val="16"/>
                        </w:rPr>
                      </w:pPr>
                      <w:r>
                        <w:rPr>
                          <w:spacing w:val="-4"/>
                          <w:sz w:val="16"/>
                          <w:szCs w:val="16"/>
                        </w:rPr>
                        <w:t>88</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7883F96D" wp14:editId="570EE722">
                <wp:simplePos x="0" y="0"/>
                <wp:positionH relativeFrom="column">
                  <wp:posOffset>4006215</wp:posOffset>
                </wp:positionH>
                <wp:positionV relativeFrom="paragraph">
                  <wp:posOffset>3650510</wp:posOffset>
                </wp:positionV>
                <wp:extent cx="493395" cy="151130"/>
                <wp:effectExtent l="0" t="0" r="1905" b="1270"/>
                <wp:wrapNone/>
                <wp:docPr id="64" name="文本框 64"/>
                <wp:cNvGraphicFramePr/>
                <a:graphic xmlns:a="http://schemas.openxmlformats.org/drawingml/2006/main">
                  <a:graphicData uri="http://schemas.microsoft.com/office/word/2010/wordprocessingShape">
                    <wps:wsp>
                      <wps:cNvSpPr txBox="1"/>
                      <wps:spPr>
                        <a:xfrm>
                          <a:off x="0" y="0"/>
                          <a:ext cx="493395" cy="151130"/>
                        </a:xfrm>
                        <a:prstGeom prst="rect">
                          <a:avLst/>
                        </a:prstGeom>
                        <a:solidFill>
                          <a:schemeClr val="lt1"/>
                        </a:solidFill>
                        <a:ln w="6350">
                          <a:noFill/>
                        </a:ln>
                      </wps:spPr>
                      <wps:txbx>
                        <w:txbxContent>
                          <w:p w14:paraId="7BE950CA" w14:textId="29670332" w:rsidR="00DE01EC" w:rsidRPr="00687510" w:rsidRDefault="00DE01EC" w:rsidP="00F56606">
                            <w:pPr>
                              <w:spacing w:line="200" w:lineRule="exact"/>
                              <w:rPr>
                                <w:spacing w:val="-4"/>
                                <w:sz w:val="16"/>
                                <w:szCs w:val="16"/>
                              </w:rPr>
                            </w:pPr>
                            <w:r>
                              <w:rPr>
                                <w:spacing w:val="-4"/>
                                <w:sz w:val="16"/>
                                <w:szCs w:val="16"/>
                              </w:rPr>
                              <w:t>138</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F96D" id="文本框 64" o:spid="_x0000_s1054" type="#_x0000_t202" style="position:absolute;left:0;text-align:left;margin-left:315.45pt;margin-top:287.45pt;width:38.85pt;height:1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" fillcolor="white [3201]" stroked="f" strokeweight=".5pt">
                <v:textbox inset="0,0,0,0">
                  <w:txbxContent>
                    <w:p w14:paraId="7BE950CA" w14:textId="29670332" w:rsidR="00DE01EC" w:rsidRPr="00687510" w:rsidRDefault="00DE01EC" w:rsidP="00F56606">
                      <w:pPr>
                        <w:spacing w:line="200" w:lineRule="exact"/>
                        <w:rPr>
                          <w:spacing w:val="-4"/>
                          <w:sz w:val="16"/>
                          <w:szCs w:val="16"/>
                        </w:rPr>
                      </w:pPr>
                      <w:r>
                        <w:rPr>
                          <w:spacing w:val="-4"/>
                          <w:sz w:val="16"/>
                          <w:szCs w:val="16"/>
                        </w:rPr>
                        <w:t>138</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3ACB8DE4" wp14:editId="4DD83ED6">
                <wp:simplePos x="0" y="0"/>
                <wp:positionH relativeFrom="column">
                  <wp:posOffset>1818515</wp:posOffset>
                </wp:positionH>
                <wp:positionV relativeFrom="paragraph">
                  <wp:posOffset>3890002</wp:posOffset>
                </wp:positionV>
                <wp:extent cx="476835" cy="151130"/>
                <wp:effectExtent l="0" t="0" r="0" b="1270"/>
                <wp:wrapNone/>
                <wp:docPr id="69" name="文本框 69"/>
                <wp:cNvGraphicFramePr/>
                <a:graphic xmlns:a="http://schemas.openxmlformats.org/drawingml/2006/main">
                  <a:graphicData uri="http://schemas.microsoft.com/office/word/2010/wordprocessingShape">
                    <wps:wsp>
                      <wps:cNvSpPr txBox="1"/>
                      <wps:spPr>
                        <a:xfrm>
                          <a:off x="0" y="0"/>
                          <a:ext cx="476835" cy="151130"/>
                        </a:xfrm>
                        <a:prstGeom prst="rect">
                          <a:avLst/>
                        </a:prstGeom>
                        <a:solidFill>
                          <a:schemeClr val="lt1"/>
                        </a:solidFill>
                        <a:ln w="6350">
                          <a:noFill/>
                        </a:ln>
                      </wps:spPr>
                      <wps:txbx>
                        <w:txbxContent>
                          <w:p w14:paraId="05FAD767" w14:textId="0B2668C0" w:rsidR="00DE01EC" w:rsidRPr="00687510" w:rsidRDefault="00DE01EC" w:rsidP="00F56606">
                            <w:pPr>
                              <w:spacing w:line="200" w:lineRule="exact"/>
                              <w:rPr>
                                <w:spacing w:val="-4"/>
                                <w:sz w:val="16"/>
                                <w:szCs w:val="16"/>
                              </w:rPr>
                            </w:pPr>
                            <w:r>
                              <w:rPr>
                                <w:spacing w:val="-4"/>
                                <w:sz w:val="16"/>
                                <w:szCs w:val="16"/>
                              </w:rPr>
                              <w:t>23</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B8DE4" id="文本框 69" o:spid="_x0000_s1055" type="#_x0000_t202" style="position:absolute;left:0;text-align:left;margin-left:143.2pt;margin-top:306.3pt;width:37.55pt;height:11.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" fillcolor="white [3201]" stroked="f" strokeweight=".5pt">
                <v:textbox inset="0,0,0,0">
                  <w:txbxContent>
                    <w:p w14:paraId="05FAD767" w14:textId="0B2668C0" w:rsidR="00DE01EC" w:rsidRPr="00687510" w:rsidRDefault="00DE01EC" w:rsidP="00F56606">
                      <w:pPr>
                        <w:spacing w:line="200" w:lineRule="exact"/>
                        <w:rPr>
                          <w:spacing w:val="-4"/>
                          <w:sz w:val="16"/>
                          <w:szCs w:val="16"/>
                        </w:rPr>
                      </w:pPr>
                      <w:r>
                        <w:rPr>
                          <w:spacing w:val="-4"/>
                          <w:sz w:val="16"/>
                          <w:szCs w:val="16"/>
                        </w:rPr>
                        <w:t>23</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045AE0">
        <w:rPr>
          <w:noProof/>
        </w:rPr>
        <mc:AlternateContent>
          <mc:Choice Requires="wps">
            <w:drawing>
              <wp:anchor distT="0" distB="0" distL="114300" distR="114300" simplePos="0" relativeHeight="251767808" behindDoc="0" locked="0" layoutInCell="1" allowOverlap="1" wp14:anchorId="0649C57B" wp14:editId="78EED31E">
                <wp:simplePos x="0" y="0"/>
                <wp:positionH relativeFrom="column">
                  <wp:posOffset>3082925</wp:posOffset>
                </wp:positionH>
                <wp:positionV relativeFrom="paragraph">
                  <wp:posOffset>3659505</wp:posOffset>
                </wp:positionV>
                <wp:extent cx="589280" cy="151130"/>
                <wp:effectExtent l="0" t="0" r="1270" b="1270"/>
                <wp:wrapNone/>
                <wp:docPr id="65" name="文本框 65"/>
                <wp:cNvGraphicFramePr/>
                <a:graphic xmlns:a="http://schemas.openxmlformats.org/drawingml/2006/main">
                  <a:graphicData uri="http://schemas.microsoft.com/office/word/2010/wordprocessingShape">
                    <wps:wsp>
                      <wps:cNvSpPr txBox="1"/>
                      <wps:spPr>
                        <a:xfrm>
                          <a:off x="0" y="0"/>
                          <a:ext cx="589280" cy="151130"/>
                        </a:xfrm>
                        <a:prstGeom prst="rect">
                          <a:avLst/>
                        </a:prstGeom>
                        <a:solidFill>
                          <a:schemeClr val="lt1"/>
                        </a:solidFill>
                        <a:ln w="6350">
                          <a:noFill/>
                        </a:ln>
                      </wps:spPr>
                      <wps:txbx>
                        <w:txbxContent>
                          <w:p w14:paraId="5DD220F9" w14:textId="586955C3" w:rsidR="00DE01EC" w:rsidRPr="00687510" w:rsidRDefault="00DE01EC" w:rsidP="00F56606">
                            <w:pPr>
                              <w:spacing w:line="200" w:lineRule="exact"/>
                              <w:rPr>
                                <w:spacing w:val="-4"/>
                                <w:sz w:val="16"/>
                                <w:szCs w:val="16"/>
                              </w:rPr>
                            </w:pPr>
                            <w:r>
                              <w:rPr>
                                <w:spacing w:val="-4"/>
                                <w:sz w:val="16"/>
                                <w:szCs w:val="16"/>
                              </w:rPr>
                              <w:t>545</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9C57B" id="文本框 65" o:spid="_x0000_s1056" type="#_x0000_t202" style="position:absolute;left:0;text-align:left;margin-left:242.75pt;margin-top:288.15pt;width:46.4pt;height:11.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" fillcolor="white [3201]" stroked="f" strokeweight=".5pt">
                <v:textbox inset="0,0,0,0">
                  <w:txbxContent>
                    <w:p w14:paraId="5DD220F9" w14:textId="586955C3" w:rsidR="00DE01EC" w:rsidRPr="00687510" w:rsidRDefault="00DE01EC" w:rsidP="00F56606">
                      <w:pPr>
                        <w:spacing w:line="200" w:lineRule="exact"/>
                        <w:rPr>
                          <w:spacing w:val="-4"/>
                          <w:sz w:val="16"/>
                          <w:szCs w:val="16"/>
                        </w:rPr>
                      </w:pPr>
                      <w:r>
                        <w:rPr>
                          <w:spacing w:val="-4"/>
                          <w:sz w:val="16"/>
                          <w:szCs w:val="16"/>
                        </w:rPr>
                        <w:t>545</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045AE0">
        <w:rPr>
          <w:noProof/>
        </w:rPr>
        <mc:AlternateContent>
          <mc:Choice Requires="wps">
            <w:drawing>
              <wp:anchor distT="0" distB="0" distL="114300" distR="114300" simplePos="0" relativeHeight="251761664" behindDoc="0" locked="0" layoutInCell="1" allowOverlap="1" wp14:anchorId="22926CF6" wp14:editId="79B39B50">
                <wp:simplePos x="0" y="0"/>
                <wp:positionH relativeFrom="column">
                  <wp:posOffset>3082925</wp:posOffset>
                </wp:positionH>
                <wp:positionV relativeFrom="paragraph">
                  <wp:posOffset>3274534</wp:posOffset>
                </wp:positionV>
                <wp:extent cx="589280" cy="151130"/>
                <wp:effectExtent l="0" t="0" r="1270" b="1270"/>
                <wp:wrapNone/>
                <wp:docPr id="62" name="文本框 62"/>
                <wp:cNvGraphicFramePr/>
                <a:graphic xmlns:a="http://schemas.openxmlformats.org/drawingml/2006/main">
                  <a:graphicData uri="http://schemas.microsoft.com/office/word/2010/wordprocessingShape">
                    <wps:wsp>
                      <wps:cNvSpPr txBox="1"/>
                      <wps:spPr>
                        <a:xfrm>
                          <a:off x="0" y="0"/>
                          <a:ext cx="589280" cy="151130"/>
                        </a:xfrm>
                        <a:prstGeom prst="rect">
                          <a:avLst/>
                        </a:prstGeom>
                        <a:solidFill>
                          <a:schemeClr val="lt1"/>
                        </a:solidFill>
                        <a:ln w="6350">
                          <a:noFill/>
                        </a:ln>
                      </wps:spPr>
                      <wps:txbx>
                        <w:txbxContent>
                          <w:p w14:paraId="6A1D1084" w14:textId="1B6F528E" w:rsidR="00DE01EC" w:rsidRPr="00687510" w:rsidRDefault="00DE01EC" w:rsidP="00F56606">
                            <w:pPr>
                              <w:spacing w:line="200" w:lineRule="exact"/>
                              <w:rPr>
                                <w:spacing w:val="-4"/>
                                <w:sz w:val="16"/>
                                <w:szCs w:val="16"/>
                              </w:rPr>
                            </w:pPr>
                            <w:r>
                              <w:rPr>
                                <w:spacing w:val="-4"/>
                                <w:sz w:val="16"/>
                                <w:szCs w:val="16"/>
                              </w:rPr>
                              <w:t>539</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6CF6" id="文本框 62" o:spid="_x0000_s1057" type="#_x0000_t202" style="position:absolute;left:0;text-align:left;margin-left:242.75pt;margin-top:257.85pt;width:46.4pt;height:1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" fillcolor="white [3201]" stroked="f" strokeweight=".5pt">
                <v:textbox inset="0,0,0,0">
                  <w:txbxContent>
                    <w:p w14:paraId="6A1D1084" w14:textId="1B6F528E" w:rsidR="00DE01EC" w:rsidRPr="00687510" w:rsidRDefault="00DE01EC" w:rsidP="00F56606">
                      <w:pPr>
                        <w:spacing w:line="200" w:lineRule="exact"/>
                        <w:rPr>
                          <w:spacing w:val="-4"/>
                          <w:sz w:val="16"/>
                          <w:szCs w:val="16"/>
                        </w:rPr>
                      </w:pPr>
                      <w:r>
                        <w:rPr>
                          <w:spacing w:val="-4"/>
                          <w:sz w:val="16"/>
                          <w:szCs w:val="16"/>
                        </w:rPr>
                        <w:t>539</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045AE0">
        <w:rPr>
          <w:noProof/>
        </w:rPr>
        <mc:AlternateContent>
          <mc:Choice Requires="wps">
            <w:drawing>
              <wp:anchor distT="0" distB="0" distL="114300" distR="114300" simplePos="0" relativeHeight="251780096" behindDoc="0" locked="0" layoutInCell="1" allowOverlap="1" wp14:anchorId="5BFB96E0" wp14:editId="63BA7EB4">
                <wp:simplePos x="0" y="0"/>
                <wp:positionH relativeFrom="column">
                  <wp:posOffset>1870236</wp:posOffset>
                </wp:positionH>
                <wp:positionV relativeFrom="paragraph">
                  <wp:posOffset>646430</wp:posOffset>
                </wp:positionV>
                <wp:extent cx="230505" cy="146050"/>
                <wp:effectExtent l="0" t="0" r="0" b="6350"/>
                <wp:wrapNone/>
                <wp:docPr id="71" name="文本框 71"/>
                <wp:cNvGraphicFramePr/>
                <a:graphic xmlns:a="http://schemas.openxmlformats.org/drawingml/2006/main">
                  <a:graphicData uri="http://schemas.microsoft.com/office/word/2010/wordprocessingShape">
                    <wps:wsp>
                      <wps:cNvSpPr txBox="1"/>
                      <wps:spPr>
                        <a:xfrm>
                          <a:off x="0" y="0"/>
                          <a:ext cx="230505" cy="146050"/>
                        </a:xfrm>
                        <a:prstGeom prst="rect">
                          <a:avLst/>
                        </a:prstGeom>
                        <a:solidFill>
                          <a:schemeClr val="lt1"/>
                        </a:solidFill>
                        <a:ln w="6350">
                          <a:noFill/>
                        </a:ln>
                      </wps:spPr>
                      <wps:txbx>
                        <w:txbxContent>
                          <w:p w14:paraId="63F996D5" w14:textId="77777777" w:rsidR="00DE01EC" w:rsidRPr="00AF58A9" w:rsidRDefault="00DE01EC" w:rsidP="00F56606">
                            <w:pPr>
                              <w:spacing w:line="200" w:lineRule="exact"/>
                              <w:rPr>
                                <w:spacing w:val="-4"/>
                                <w:sz w:val="18"/>
                                <w:szCs w:val="18"/>
                              </w:rPr>
                            </w:pPr>
                            <w:r w:rsidRPr="00AF58A9">
                              <w:rPr>
                                <w:rFonts w:hint="eastAsia"/>
                                <w:spacing w:val="-4"/>
                                <w:sz w:val="16"/>
                                <w:szCs w:val="16"/>
                              </w:rPr>
                              <w:t>放热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B96E0" id="文本框 71" o:spid="_x0000_s1058" type="#_x0000_t202" style="position:absolute;left:0;text-align:left;margin-left:147.25pt;margin-top:50.9pt;width:18.15pt;height: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" fillcolor="white [3201]" stroked="f" strokeweight=".5pt">
                <v:textbox inset="0,0,0,0">
                  <w:txbxContent>
                    <w:p w14:paraId="63F996D5" w14:textId="77777777" w:rsidR="00DE01EC" w:rsidRPr="00AF58A9" w:rsidRDefault="00DE01EC" w:rsidP="00F56606">
                      <w:pPr>
                        <w:spacing w:line="200" w:lineRule="exact"/>
                        <w:rPr>
                          <w:spacing w:val="-4"/>
                          <w:sz w:val="18"/>
                          <w:szCs w:val="18"/>
                        </w:rPr>
                      </w:pPr>
                      <w:r w:rsidRPr="00AF58A9">
                        <w:rPr>
                          <w:rFonts w:hint="eastAsia"/>
                          <w:spacing w:val="-4"/>
                          <w:sz w:val="16"/>
                          <w:szCs w:val="16"/>
                        </w:rPr>
                        <w:t>放热</w:t>
                      </w:r>
                    </w:p>
                  </w:txbxContent>
                </v:textbox>
              </v:shape>
            </w:pict>
          </mc:Fallback>
        </mc:AlternateContent>
      </w:r>
      <w:r w:rsidR="00BF223B">
        <w:rPr>
          <w:noProof/>
        </w:rPr>
        <mc:AlternateContent>
          <mc:Choice Requires="wps">
            <w:drawing>
              <wp:anchor distT="0" distB="0" distL="114300" distR="114300" simplePos="0" relativeHeight="251771904" behindDoc="0" locked="0" layoutInCell="1" allowOverlap="1" wp14:anchorId="2C0CFA81" wp14:editId="40FD212D">
                <wp:simplePos x="0" y="0"/>
                <wp:positionH relativeFrom="column">
                  <wp:posOffset>2373630</wp:posOffset>
                </wp:positionH>
                <wp:positionV relativeFrom="paragraph">
                  <wp:posOffset>3568700</wp:posOffset>
                </wp:positionV>
                <wp:extent cx="307975" cy="201295"/>
                <wp:effectExtent l="0" t="0" r="0" b="8255"/>
                <wp:wrapNone/>
                <wp:docPr id="67" name="文本框 67"/>
                <wp:cNvGraphicFramePr/>
                <a:graphic xmlns:a="http://schemas.openxmlformats.org/drawingml/2006/main">
                  <a:graphicData uri="http://schemas.microsoft.com/office/word/2010/wordprocessingShape">
                    <wps:wsp>
                      <wps:cNvSpPr txBox="1"/>
                      <wps:spPr>
                        <a:xfrm>
                          <a:off x="0" y="0"/>
                          <a:ext cx="307975" cy="201295"/>
                        </a:xfrm>
                        <a:prstGeom prst="rect">
                          <a:avLst/>
                        </a:prstGeom>
                        <a:solidFill>
                          <a:schemeClr val="lt1"/>
                        </a:solidFill>
                        <a:ln w="6350">
                          <a:noFill/>
                        </a:ln>
                      </wps:spPr>
                      <wps:txbx>
                        <w:txbxContent>
                          <w:p w14:paraId="64EE3A54" w14:textId="18E57722" w:rsidR="00DE01EC" w:rsidRPr="00F56606" w:rsidRDefault="00DE01EC" w:rsidP="00F56606">
                            <w:pPr>
                              <w:spacing w:line="160" w:lineRule="exact"/>
                              <w:rPr>
                                <w:spacing w:val="-4"/>
                                <w:sz w:val="15"/>
                                <w:szCs w:val="15"/>
                              </w:rPr>
                            </w:pPr>
                            <w:r w:rsidRPr="00F56606">
                              <w:rPr>
                                <w:spacing w:val="-4"/>
                                <w:sz w:val="15"/>
                                <w:szCs w:val="15"/>
                              </w:rPr>
                              <w:t>3</w:t>
                            </w:r>
                            <w:r>
                              <w:rPr>
                                <w:spacing w:val="-4"/>
                                <w:sz w:val="15"/>
                                <w:szCs w:val="15"/>
                              </w:rPr>
                              <w:t>0</w:t>
                            </w:r>
                            <w:r>
                              <w:rPr>
                                <w:spacing w:val="-4"/>
                                <w:sz w:val="16"/>
                                <w:szCs w:val="16"/>
                              </w:rPr>
                              <w:br/>
                            </w:r>
                            <w:r w:rsidRPr="00F56606">
                              <w:rPr>
                                <w:rFonts w:hint="eastAsia"/>
                                <w:spacing w:val="-10"/>
                                <w:sz w:val="15"/>
                                <w:szCs w:val="15"/>
                              </w:rPr>
                              <w:t>焦耳</w:t>
                            </w:r>
                            <w:r w:rsidRPr="00F56606">
                              <w:rPr>
                                <w:rFonts w:hint="eastAsia"/>
                                <w:spacing w:val="-10"/>
                                <w:sz w:val="15"/>
                                <w:szCs w:val="15"/>
                              </w:rPr>
                              <w:t>/</w:t>
                            </w:r>
                            <w:r w:rsidRPr="00F56606">
                              <w:rPr>
                                <w:rFonts w:hint="eastAsia"/>
                                <w:spacing w:val="-10"/>
                                <w:sz w:val="15"/>
                                <w:szCs w:val="15"/>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CFA81" id="文本框 67" o:spid="_x0000_s1059" type="#_x0000_t202" style="position:absolute;left:0;text-align:left;margin-left:186.9pt;margin-top:281pt;width:24.25pt;height:15.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" fillcolor="white [3201]" stroked="f" strokeweight=".5pt">
                <v:textbox inset="0,0,0,0">
                  <w:txbxContent>
                    <w:p w14:paraId="64EE3A54" w14:textId="18E57722" w:rsidR="00DE01EC" w:rsidRPr="00F56606" w:rsidRDefault="00DE01EC" w:rsidP="00F56606">
                      <w:pPr>
                        <w:spacing w:line="160" w:lineRule="exact"/>
                        <w:rPr>
                          <w:spacing w:val="-4"/>
                          <w:sz w:val="15"/>
                          <w:szCs w:val="15"/>
                        </w:rPr>
                      </w:pPr>
                      <w:r w:rsidRPr="00F56606">
                        <w:rPr>
                          <w:spacing w:val="-4"/>
                          <w:sz w:val="15"/>
                          <w:szCs w:val="15"/>
                        </w:rPr>
                        <w:t>3</w:t>
                      </w:r>
                      <w:r>
                        <w:rPr>
                          <w:spacing w:val="-4"/>
                          <w:sz w:val="15"/>
                          <w:szCs w:val="15"/>
                        </w:rPr>
                        <w:t>0</w:t>
                      </w:r>
                      <w:r>
                        <w:rPr>
                          <w:spacing w:val="-4"/>
                          <w:sz w:val="16"/>
                          <w:szCs w:val="16"/>
                        </w:rPr>
                        <w:br/>
                      </w:r>
                      <w:r w:rsidRPr="00F56606">
                        <w:rPr>
                          <w:rFonts w:hint="eastAsia"/>
                          <w:spacing w:val="-10"/>
                          <w:sz w:val="15"/>
                          <w:szCs w:val="15"/>
                        </w:rPr>
                        <w:t>焦耳</w:t>
                      </w:r>
                      <w:r w:rsidRPr="00F56606">
                        <w:rPr>
                          <w:rFonts w:hint="eastAsia"/>
                          <w:spacing w:val="-10"/>
                          <w:sz w:val="15"/>
                          <w:szCs w:val="15"/>
                        </w:rPr>
                        <w:t>/</w:t>
                      </w:r>
                      <w:r w:rsidRPr="00F56606">
                        <w:rPr>
                          <w:rFonts w:hint="eastAsia"/>
                          <w:spacing w:val="-10"/>
                          <w:sz w:val="15"/>
                          <w:szCs w:val="15"/>
                        </w:rPr>
                        <w:t>克</w:t>
                      </w:r>
                    </w:p>
                  </w:txbxContent>
                </v:textbox>
              </v:shape>
            </w:pict>
          </mc:Fallback>
        </mc:AlternateContent>
      </w:r>
      <w:r w:rsidR="00F56606">
        <w:rPr>
          <w:rFonts w:ascii="SimSun" w:hAnsi="SimSun" w:cs="SimSun"/>
          <w:noProof/>
          <w:sz w:val="24"/>
          <w:szCs w:val="24"/>
        </w:rPr>
        <mc:AlternateContent>
          <mc:Choice Requires="wps">
            <w:drawing>
              <wp:anchor distT="0" distB="0" distL="114300" distR="114300" simplePos="0" relativeHeight="251784192" behindDoc="0" locked="0" layoutInCell="1" allowOverlap="1" wp14:anchorId="76FE6C6D" wp14:editId="577F1782">
                <wp:simplePos x="0" y="0"/>
                <wp:positionH relativeFrom="margin">
                  <wp:posOffset>4387811</wp:posOffset>
                </wp:positionH>
                <wp:positionV relativeFrom="paragraph">
                  <wp:posOffset>3452437</wp:posOffset>
                </wp:positionV>
                <wp:extent cx="819033" cy="156529"/>
                <wp:effectExtent l="0" t="0" r="635" b="0"/>
                <wp:wrapNone/>
                <wp:docPr id="73" name="文本框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033" cy="15652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F450439" w14:textId="77777777" w:rsidR="00DE01EC" w:rsidRDefault="00DE01EC" w:rsidP="00F56606">
                            <w:pPr>
                              <w:spacing w:line="200" w:lineRule="exact"/>
                              <w:rPr>
                                <w:sz w:val="16"/>
                                <w:szCs w:val="16"/>
                              </w:rPr>
                            </w:pPr>
                            <w:r>
                              <w:rPr>
                                <w:sz w:val="16"/>
                                <w:szCs w:val="16"/>
                              </w:rPr>
                              <w:t>А (65 ℃/24</w:t>
                            </w:r>
                            <w:r>
                              <w:rPr>
                                <w:sz w:val="16"/>
                                <w:szCs w:val="16"/>
                              </w:rPr>
                              <w:t>小时</w:t>
                            </w:r>
                            <w:r>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FE6C6D" id="文本框 73" o:spid="_x0000_s1060" type="#_x0000_t202" style="position:absolute;left:0;text-align:left;margin-left:345.5pt;margin-top:271.85pt;width:64.5pt;height:12.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" stroked="f">
                <v:stroke joinstyle="round"/>
                <v:path arrowok="t"/>
                <v:textbox inset="0,0,0,0">
                  <w:txbxContent>
                    <w:p w14:paraId="3F450439" w14:textId="77777777" w:rsidR="00DE01EC" w:rsidRDefault="00DE01EC" w:rsidP="00F56606">
                      <w:pPr>
                        <w:spacing w:line="200" w:lineRule="exact"/>
                        <w:rPr>
                          <w:sz w:val="16"/>
                          <w:szCs w:val="16"/>
                        </w:rPr>
                      </w:pPr>
                      <w:r>
                        <w:rPr>
                          <w:sz w:val="16"/>
                          <w:szCs w:val="16"/>
                        </w:rPr>
                        <w:t>А (65 ℃/24</w:t>
                      </w:r>
                      <w:r>
                        <w:rPr>
                          <w:sz w:val="16"/>
                          <w:szCs w:val="16"/>
                        </w:rPr>
                        <w:t>小时</w:t>
                      </w:r>
                      <w:r>
                        <w:rPr>
                          <w:rFonts w:hint="eastAsia"/>
                          <w:sz w:val="16"/>
                          <w:szCs w:val="16"/>
                        </w:rPr>
                        <w:t>)</w:t>
                      </w:r>
                    </w:p>
                  </w:txbxContent>
                </v:textbox>
                <w10:wrap anchorx="margin"/>
              </v:shape>
            </w:pict>
          </mc:Fallback>
        </mc:AlternateContent>
      </w:r>
      <w:r w:rsidR="00F56606">
        <w:rPr>
          <w:noProof/>
        </w:rPr>
        <mc:AlternateContent>
          <mc:Choice Requires="wps">
            <w:drawing>
              <wp:anchor distT="0" distB="0" distL="114300" distR="114300" simplePos="0" relativeHeight="251782144" behindDoc="0" locked="0" layoutInCell="1" allowOverlap="1" wp14:anchorId="34B449C6" wp14:editId="7928C4E0">
                <wp:simplePos x="0" y="0"/>
                <wp:positionH relativeFrom="column">
                  <wp:posOffset>1870815</wp:posOffset>
                </wp:positionH>
                <wp:positionV relativeFrom="paragraph">
                  <wp:posOffset>2960370</wp:posOffset>
                </wp:positionV>
                <wp:extent cx="230863" cy="146304"/>
                <wp:effectExtent l="0" t="0" r="0" b="6350"/>
                <wp:wrapNone/>
                <wp:docPr id="72" name="文本框 72"/>
                <wp:cNvGraphicFramePr/>
                <a:graphic xmlns:a="http://schemas.openxmlformats.org/drawingml/2006/main">
                  <a:graphicData uri="http://schemas.microsoft.com/office/word/2010/wordprocessingShape">
                    <wps:wsp>
                      <wps:cNvSpPr txBox="1"/>
                      <wps:spPr>
                        <a:xfrm>
                          <a:off x="0" y="0"/>
                          <a:ext cx="230863" cy="146304"/>
                        </a:xfrm>
                        <a:prstGeom prst="rect">
                          <a:avLst/>
                        </a:prstGeom>
                        <a:solidFill>
                          <a:schemeClr val="lt1"/>
                        </a:solidFill>
                        <a:ln w="6350">
                          <a:noFill/>
                        </a:ln>
                      </wps:spPr>
                      <wps:txbx>
                        <w:txbxContent>
                          <w:p w14:paraId="53FACA5A" w14:textId="77777777" w:rsidR="00DE01EC" w:rsidRPr="00AF58A9" w:rsidRDefault="00DE01EC" w:rsidP="00F56606">
                            <w:pPr>
                              <w:spacing w:line="200" w:lineRule="exact"/>
                              <w:rPr>
                                <w:spacing w:val="-4"/>
                                <w:sz w:val="18"/>
                                <w:szCs w:val="18"/>
                              </w:rPr>
                            </w:pPr>
                            <w:r w:rsidRPr="00AF58A9">
                              <w:rPr>
                                <w:rFonts w:hint="eastAsia"/>
                                <w:spacing w:val="-4"/>
                                <w:sz w:val="16"/>
                                <w:szCs w:val="16"/>
                              </w:rPr>
                              <w:t>放热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449C6" id="文本框 72" o:spid="_x0000_s1061" type="#_x0000_t202" style="position:absolute;left:0;text-align:left;margin-left:147.3pt;margin-top:233.1pt;width:18.2pt;height:1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" fillcolor="white [3201]" stroked="f" strokeweight=".5pt">
                <v:textbox inset="0,0,0,0">
                  <w:txbxContent>
                    <w:p w14:paraId="53FACA5A" w14:textId="77777777" w:rsidR="00DE01EC" w:rsidRPr="00AF58A9" w:rsidRDefault="00DE01EC" w:rsidP="00F56606">
                      <w:pPr>
                        <w:spacing w:line="200" w:lineRule="exact"/>
                        <w:rPr>
                          <w:spacing w:val="-4"/>
                          <w:sz w:val="18"/>
                          <w:szCs w:val="18"/>
                        </w:rPr>
                      </w:pPr>
                      <w:r w:rsidRPr="00AF58A9">
                        <w:rPr>
                          <w:rFonts w:hint="eastAsia"/>
                          <w:spacing w:val="-4"/>
                          <w:sz w:val="16"/>
                          <w:szCs w:val="16"/>
                        </w:rPr>
                        <w:t>放热</w:t>
                      </w:r>
                    </w:p>
                  </w:txbxContent>
                </v:textbox>
              </v:shape>
            </w:pict>
          </mc:Fallback>
        </mc:AlternateContent>
      </w:r>
      <w:r w:rsidR="00F56606">
        <w:rPr>
          <w:noProof/>
        </w:rPr>
        <mc:AlternateContent>
          <mc:Choice Requires="wps">
            <w:drawing>
              <wp:anchor distT="0" distB="0" distL="114300" distR="114300" simplePos="0" relativeHeight="251778048" behindDoc="0" locked="0" layoutInCell="1" allowOverlap="1" wp14:anchorId="6C307012" wp14:editId="1C6FEF9F">
                <wp:simplePos x="0" y="0"/>
                <wp:positionH relativeFrom="column">
                  <wp:posOffset>1262380</wp:posOffset>
                </wp:positionH>
                <wp:positionV relativeFrom="paragraph">
                  <wp:posOffset>3358620</wp:posOffset>
                </wp:positionV>
                <wp:extent cx="336589" cy="176854"/>
                <wp:effectExtent l="0" t="0" r="6350" b="0"/>
                <wp:wrapNone/>
                <wp:docPr id="70" name="文本框 70"/>
                <wp:cNvGraphicFramePr/>
                <a:graphic xmlns:a="http://schemas.openxmlformats.org/drawingml/2006/main">
                  <a:graphicData uri="http://schemas.microsoft.com/office/word/2010/wordprocessingShape">
                    <wps:wsp>
                      <wps:cNvSpPr txBox="1"/>
                      <wps:spPr>
                        <a:xfrm>
                          <a:off x="0" y="0"/>
                          <a:ext cx="336589" cy="176854"/>
                        </a:xfrm>
                        <a:prstGeom prst="rect">
                          <a:avLst/>
                        </a:prstGeom>
                        <a:solidFill>
                          <a:schemeClr val="lt1"/>
                        </a:solidFill>
                        <a:ln w="6350">
                          <a:noFill/>
                        </a:ln>
                      </wps:spPr>
                      <wps:txbx>
                        <w:txbxContent>
                          <w:p w14:paraId="79ED1607" w14:textId="299B7902" w:rsidR="00DE01EC" w:rsidRPr="00687510" w:rsidRDefault="00DE01EC" w:rsidP="00F56606">
                            <w:pPr>
                              <w:spacing w:line="220" w:lineRule="exact"/>
                              <w:rPr>
                                <w:spacing w:val="-4"/>
                                <w:sz w:val="16"/>
                                <w:szCs w:val="16"/>
                              </w:rPr>
                            </w:pPr>
                            <w:r>
                              <w:rPr>
                                <w:spacing w:val="-4"/>
                                <w:sz w:val="16"/>
                                <w:szCs w:val="16"/>
                              </w:rPr>
                              <w:t>5</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07012" id="文本框 70" o:spid="_x0000_s1062" type="#_x0000_t202" style="position:absolute;left:0;text-align:left;margin-left:99.4pt;margin-top:264.45pt;width:26.5pt;height:13.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" fillcolor="white [3201]" stroked="f" strokeweight=".5pt">
                <v:textbox inset="0,0,0,0">
                  <w:txbxContent>
                    <w:p w14:paraId="79ED1607" w14:textId="299B7902" w:rsidR="00DE01EC" w:rsidRPr="00687510" w:rsidRDefault="00DE01EC" w:rsidP="00F56606">
                      <w:pPr>
                        <w:spacing w:line="220" w:lineRule="exact"/>
                        <w:rPr>
                          <w:spacing w:val="-4"/>
                          <w:sz w:val="16"/>
                          <w:szCs w:val="16"/>
                        </w:rPr>
                      </w:pPr>
                      <w:r>
                        <w:rPr>
                          <w:spacing w:val="-4"/>
                          <w:sz w:val="16"/>
                          <w:szCs w:val="16"/>
                        </w:rPr>
                        <w:t>5</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F56606">
        <w:rPr>
          <w:noProof/>
        </w:rPr>
        <mc:AlternateContent>
          <mc:Choice Requires="wps">
            <w:drawing>
              <wp:anchor distT="0" distB="0" distL="114300" distR="114300" simplePos="0" relativeHeight="251773952" behindDoc="0" locked="0" layoutInCell="1" allowOverlap="1" wp14:anchorId="2B0A9017" wp14:editId="0D4864BB">
                <wp:simplePos x="0" y="0"/>
                <wp:positionH relativeFrom="column">
                  <wp:posOffset>1818515</wp:posOffset>
                </wp:positionH>
                <wp:positionV relativeFrom="paragraph">
                  <wp:posOffset>3587072</wp:posOffset>
                </wp:positionV>
                <wp:extent cx="443176" cy="151130"/>
                <wp:effectExtent l="0" t="0" r="0" b="1270"/>
                <wp:wrapNone/>
                <wp:docPr id="68" name="文本框 68"/>
                <wp:cNvGraphicFramePr/>
                <a:graphic xmlns:a="http://schemas.openxmlformats.org/drawingml/2006/main">
                  <a:graphicData uri="http://schemas.microsoft.com/office/word/2010/wordprocessingShape">
                    <wps:wsp>
                      <wps:cNvSpPr txBox="1"/>
                      <wps:spPr>
                        <a:xfrm>
                          <a:off x="0" y="0"/>
                          <a:ext cx="443176" cy="151130"/>
                        </a:xfrm>
                        <a:prstGeom prst="rect">
                          <a:avLst/>
                        </a:prstGeom>
                        <a:solidFill>
                          <a:schemeClr val="lt1"/>
                        </a:solidFill>
                        <a:ln w="6350">
                          <a:noFill/>
                        </a:ln>
                      </wps:spPr>
                      <wps:txbx>
                        <w:txbxContent>
                          <w:p w14:paraId="76EA3F88" w14:textId="4F127C93" w:rsidR="00DE01EC" w:rsidRPr="00687510" w:rsidRDefault="00DE01EC" w:rsidP="00F56606">
                            <w:pPr>
                              <w:spacing w:line="200" w:lineRule="exact"/>
                              <w:rPr>
                                <w:spacing w:val="-4"/>
                                <w:sz w:val="16"/>
                                <w:szCs w:val="16"/>
                              </w:rPr>
                            </w:pPr>
                            <w:r>
                              <w:rPr>
                                <w:spacing w:val="-4"/>
                                <w:sz w:val="16"/>
                                <w:szCs w:val="16"/>
                              </w:rPr>
                              <w:t>25</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A9017" id="文本框 68" o:spid="_x0000_s1063" type="#_x0000_t202" style="position:absolute;left:0;text-align:left;margin-left:143.2pt;margin-top:282.45pt;width:34.9pt;height:11.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" fillcolor="white [3201]" stroked="f" strokeweight=".5pt">
                <v:textbox inset="0,0,0,0">
                  <w:txbxContent>
                    <w:p w14:paraId="76EA3F88" w14:textId="4F127C93" w:rsidR="00DE01EC" w:rsidRPr="00687510" w:rsidRDefault="00DE01EC" w:rsidP="00F56606">
                      <w:pPr>
                        <w:spacing w:line="200" w:lineRule="exact"/>
                        <w:rPr>
                          <w:spacing w:val="-4"/>
                          <w:sz w:val="16"/>
                          <w:szCs w:val="16"/>
                        </w:rPr>
                      </w:pPr>
                      <w:r>
                        <w:rPr>
                          <w:spacing w:val="-4"/>
                          <w:sz w:val="16"/>
                          <w:szCs w:val="16"/>
                        </w:rPr>
                        <w:t>25</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F56606">
        <w:rPr>
          <w:noProof/>
        </w:rPr>
        <mc:AlternateContent>
          <mc:Choice Requires="wps">
            <w:drawing>
              <wp:anchor distT="0" distB="0" distL="114300" distR="114300" simplePos="0" relativeHeight="251769856" behindDoc="0" locked="0" layoutInCell="1" allowOverlap="1" wp14:anchorId="40234791" wp14:editId="2D4D15BA">
                <wp:simplePos x="0" y="0"/>
                <wp:positionH relativeFrom="column">
                  <wp:posOffset>2367915</wp:posOffset>
                </wp:positionH>
                <wp:positionV relativeFrom="paragraph">
                  <wp:posOffset>3171085</wp:posOffset>
                </wp:positionV>
                <wp:extent cx="291711" cy="263662"/>
                <wp:effectExtent l="0" t="0" r="0" b="3175"/>
                <wp:wrapNone/>
                <wp:docPr id="66" name="文本框 66"/>
                <wp:cNvGraphicFramePr/>
                <a:graphic xmlns:a="http://schemas.openxmlformats.org/drawingml/2006/main">
                  <a:graphicData uri="http://schemas.microsoft.com/office/word/2010/wordprocessingShape">
                    <wps:wsp>
                      <wps:cNvSpPr txBox="1"/>
                      <wps:spPr>
                        <a:xfrm>
                          <a:off x="0" y="0"/>
                          <a:ext cx="291711" cy="263662"/>
                        </a:xfrm>
                        <a:prstGeom prst="rect">
                          <a:avLst/>
                        </a:prstGeom>
                        <a:solidFill>
                          <a:schemeClr val="lt1"/>
                        </a:solidFill>
                        <a:ln w="6350">
                          <a:noFill/>
                        </a:ln>
                      </wps:spPr>
                      <wps:txbx>
                        <w:txbxContent>
                          <w:p w14:paraId="33B6EBE2" w14:textId="61CDDEC3" w:rsidR="00DE01EC" w:rsidRPr="00F56606" w:rsidRDefault="00DE01EC" w:rsidP="00F56606">
                            <w:pPr>
                              <w:spacing w:line="200" w:lineRule="exact"/>
                              <w:rPr>
                                <w:spacing w:val="-4"/>
                                <w:sz w:val="15"/>
                                <w:szCs w:val="15"/>
                              </w:rPr>
                            </w:pPr>
                            <w:r>
                              <w:rPr>
                                <w:spacing w:val="-4"/>
                                <w:sz w:val="16"/>
                                <w:szCs w:val="16"/>
                              </w:rPr>
                              <w:t>33</w:t>
                            </w:r>
                            <w:r>
                              <w:rPr>
                                <w:spacing w:val="-4"/>
                                <w:sz w:val="16"/>
                                <w:szCs w:val="16"/>
                              </w:rPr>
                              <w:br/>
                            </w:r>
                            <w:r w:rsidRPr="00F56606">
                              <w:rPr>
                                <w:rFonts w:hint="eastAsia"/>
                                <w:spacing w:val="-10"/>
                                <w:sz w:val="15"/>
                                <w:szCs w:val="15"/>
                              </w:rPr>
                              <w:t>焦耳</w:t>
                            </w:r>
                            <w:r w:rsidRPr="00F56606">
                              <w:rPr>
                                <w:rFonts w:hint="eastAsia"/>
                                <w:spacing w:val="-10"/>
                                <w:sz w:val="15"/>
                                <w:szCs w:val="15"/>
                              </w:rPr>
                              <w:t>/</w:t>
                            </w:r>
                            <w:r w:rsidRPr="00F56606">
                              <w:rPr>
                                <w:rFonts w:hint="eastAsia"/>
                                <w:spacing w:val="-10"/>
                                <w:sz w:val="15"/>
                                <w:szCs w:val="15"/>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4791" id="文本框 66" o:spid="_x0000_s1064" type="#_x0000_t202" style="position:absolute;left:0;text-align:left;margin-left:186.45pt;margin-top:249.7pt;width:22.95pt;height:2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" fillcolor="white [3201]" stroked="f" strokeweight=".5pt">
                <v:textbox inset="0,0,0,0">
                  <w:txbxContent>
                    <w:p w14:paraId="33B6EBE2" w14:textId="61CDDEC3" w:rsidR="00DE01EC" w:rsidRPr="00F56606" w:rsidRDefault="00DE01EC" w:rsidP="00F56606">
                      <w:pPr>
                        <w:spacing w:line="200" w:lineRule="exact"/>
                        <w:rPr>
                          <w:spacing w:val="-4"/>
                          <w:sz w:val="15"/>
                          <w:szCs w:val="15"/>
                        </w:rPr>
                      </w:pPr>
                      <w:r>
                        <w:rPr>
                          <w:spacing w:val="-4"/>
                          <w:sz w:val="16"/>
                          <w:szCs w:val="16"/>
                        </w:rPr>
                        <w:t>33</w:t>
                      </w:r>
                      <w:r>
                        <w:rPr>
                          <w:spacing w:val="-4"/>
                          <w:sz w:val="16"/>
                          <w:szCs w:val="16"/>
                        </w:rPr>
                        <w:br/>
                      </w:r>
                      <w:r w:rsidRPr="00F56606">
                        <w:rPr>
                          <w:rFonts w:hint="eastAsia"/>
                          <w:spacing w:val="-10"/>
                          <w:sz w:val="15"/>
                          <w:szCs w:val="15"/>
                        </w:rPr>
                        <w:t>焦耳</w:t>
                      </w:r>
                      <w:r w:rsidRPr="00F56606">
                        <w:rPr>
                          <w:rFonts w:hint="eastAsia"/>
                          <w:spacing w:val="-10"/>
                          <w:sz w:val="15"/>
                          <w:szCs w:val="15"/>
                        </w:rPr>
                        <w:t>/</w:t>
                      </w:r>
                      <w:r w:rsidRPr="00F56606">
                        <w:rPr>
                          <w:rFonts w:hint="eastAsia"/>
                          <w:spacing w:val="-10"/>
                          <w:sz w:val="15"/>
                          <w:szCs w:val="15"/>
                        </w:rPr>
                        <w:t>克</w:t>
                      </w:r>
                    </w:p>
                  </w:txbxContent>
                </v:textbox>
              </v:shape>
            </w:pict>
          </mc:Fallback>
        </mc:AlternateContent>
      </w:r>
      <w:r w:rsidR="00F56606">
        <w:rPr>
          <w:noProof/>
        </w:rPr>
        <mc:AlternateContent>
          <mc:Choice Requires="wps">
            <w:drawing>
              <wp:anchor distT="0" distB="0" distL="114300" distR="114300" simplePos="0" relativeHeight="251759616" behindDoc="0" locked="0" layoutInCell="1" allowOverlap="1" wp14:anchorId="4AB27F0C" wp14:editId="3ABFFD48">
                <wp:simplePos x="0" y="0"/>
                <wp:positionH relativeFrom="column">
                  <wp:posOffset>2613021</wp:posOffset>
                </wp:positionH>
                <wp:positionV relativeFrom="paragraph">
                  <wp:posOffset>1053785</wp:posOffset>
                </wp:positionV>
                <wp:extent cx="589338" cy="151130"/>
                <wp:effectExtent l="0" t="0" r="1270" b="1270"/>
                <wp:wrapNone/>
                <wp:docPr id="61" name="文本框 61"/>
                <wp:cNvGraphicFramePr/>
                <a:graphic xmlns:a="http://schemas.openxmlformats.org/drawingml/2006/main">
                  <a:graphicData uri="http://schemas.microsoft.com/office/word/2010/wordprocessingShape">
                    <wps:wsp>
                      <wps:cNvSpPr txBox="1"/>
                      <wps:spPr>
                        <a:xfrm>
                          <a:off x="0" y="0"/>
                          <a:ext cx="589338" cy="151130"/>
                        </a:xfrm>
                        <a:prstGeom prst="rect">
                          <a:avLst/>
                        </a:prstGeom>
                        <a:solidFill>
                          <a:schemeClr val="lt1"/>
                        </a:solidFill>
                        <a:ln w="6350">
                          <a:noFill/>
                        </a:ln>
                      </wps:spPr>
                      <wps:txbx>
                        <w:txbxContent>
                          <w:p w14:paraId="6816ACF0" w14:textId="0B0C7E36" w:rsidR="00DE01EC" w:rsidRPr="00687510" w:rsidRDefault="00DE01EC" w:rsidP="00F56606">
                            <w:pPr>
                              <w:spacing w:line="200" w:lineRule="exact"/>
                              <w:rPr>
                                <w:spacing w:val="-4"/>
                                <w:sz w:val="16"/>
                                <w:szCs w:val="16"/>
                              </w:rPr>
                            </w:pPr>
                            <w:r>
                              <w:rPr>
                                <w:spacing w:val="-4"/>
                                <w:sz w:val="16"/>
                                <w:szCs w:val="16"/>
                              </w:rPr>
                              <w:t>690</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7F0C" id="文本框 61" o:spid="_x0000_s1065" type="#_x0000_t202" style="position:absolute;left:0;text-align:left;margin-left:205.75pt;margin-top:83pt;width:46.4pt;height:11.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" fillcolor="white [3201]" stroked="f" strokeweight=".5pt">
                <v:textbox inset="0,0,0,0">
                  <w:txbxContent>
                    <w:p w14:paraId="6816ACF0" w14:textId="0B0C7E36" w:rsidR="00DE01EC" w:rsidRPr="00687510" w:rsidRDefault="00DE01EC" w:rsidP="00F56606">
                      <w:pPr>
                        <w:spacing w:line="200" w:lineRule="exact"/>
                        <w:rPr>
                          <w:spacing w:val="-4"/>
                          <w:sz w:val="16"/>
                          <w:szCs w:val="16"/>
                        </w:rPr>
                      </w:pPr>
                      <w:r>
                        <w:rPr>
                          <w:spacing w:val="-4"/>
                          <w:sz w:val="16"/>
                          <w:szCs w:val="16"/>
                        </w:rPr>
                        <w:t>690</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F56606">
        <w:rPr>
          <w:noProof/>
        </w:rPr>
        <mc:AlternateContent>
          <mc:Choice Requires="wps">
            <w:drawing>
              <wp:anchor distT="0" distB="0" distL="114300" distR="114300" simplePos="0" relativeHeight="251757568" behindDoc="0" locked="0" layoutInCell="1" allowOverlap="1" wp14:anchorId="76513E95" wp14:editId="4D877A42">
                <wp:simplePos x="0" y="0"/>
                <wp:positionH relativeFrom="column">
                  <wp:posOffset>2647007</wp:posOffset>
                </wp:positionH>
                <wp:positionV relativeFrom="paragraph">
                  <wp:posOffset>635464</wp:posOffset>
                </wp:positionV>
                <wp:extent cx="589338" cy="151130"/>
                <wp:effectExtent l="0" t="0" r="1270" b="1270"/>
                <wp:wrapNone/>
                <wp:docPr id="60" name="文本框 60"/>
                <wp:cNvGraphicFramePr/>
                <a:graphic xmlns:a="http://schemas.openxmlformats.org/drawingml/2006/main">
                  <a:graphicData uri="http://schemas.microsoft.com/office/word/2010/wordprocessingShape">
                    <wps:wsp>
                      <wps:cNvSpPr txBox="1"/>
                      <wps:spPr>
                        <a:xfrm>
                          <a:off x="0" y="0"/>
                          <a:ext cx="589338" cy="151130"/>
                        </a:xfrm>
                        <a:prstGeom prst="rect">
                          <a:avLst/>
                        </a:prstGeom>
                        <a:solidFill>
                          <a:schemeClr val="lt1"/>
                        </a:solidFill>
                        <a:ln w="6350">
                          <a:noFill/>
                        </a:ln>
                      </wps:spPr>
                      <wps:txbx>
                        <w:txbxContent>
                          <w:p w14:paraId="2C8A72FC" w14:textId="46245B60" w:rsidR="00DE01EC" w:rsidRPr="00687510" w:rsidRDefault="00DE01EC" w:rsidP="00F56606">
                            <w:pPr>
                              <w:spacing w:line="200" w:lineRule="exact"/>
                              <w:rPr>
                                <w:spacing w:val="-4"/>
                                <w:sz w:val="16"/>
                                <w:szCs w:val="16"/>
                              </w:rPr>
                            </w:pPr>
                            <w:r>
                              <w:rPr>
                                <w:spacing w:val="-4"/>
                                <w:sz w:val="16"/>
                                <w:szCs w:val="16"/>
                              </w:rPr>
                              <w:t>731</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13E95" id="文本框 60" o:spid="_x0000_s1066" type="#_x0000_t202" style="position:absolute;left:0;text-align:left;margin-left:208.45pt;margin-top:50.05pt;width:46.4pt;height:1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" fillcolor="white [3201]" stroked="f" strokeweight=".5pt">
                <v:textbox inset="0,0,0,0">
                  <w:txbxContent>
                    <w:p w14:paraId="2C8A72FC" w14:textId="46245B60" w:rsidR="00DE01EC" w:rsidRPr="00687510" w:rsidRDefault="00DE01EC" w:rsidP="00F56606">
                      <w:pPr>
                        <w:spacing w:line="200" w:lineRule="exact"/>
                        <w:rPr>
                          <w:spacing w:val="-4"/>
                          <w:sz w:val="16"/>
                          <w:szCs w:val="16"/>
                        </w:rPr>
                      </w:pPr>
                      <w:r>
                        <w:rPr>
                          <w:spacing w:val="-4"/>
                          <w:sz w:val="16"/>
                          <w:szCs w:val="16"/>
                        </w:rPr>
                        <w:t>731</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F56606">
        <w:rPr>
          <w:noProof/>
        </w:rPr>
        <mc:AlternateContent>
          <mc:Choice Requires="wps">
            <w:drawing>
              <wp:anchor distT="0" distB="0" distL="114300" distR="114300" simplePos="0" relativeHeight="251753472" behindDoc="0" locked="0" layoutInCell="1" allowOverlap="1" wp14:anchorId="4235083D" wp14:editId="2321C2FD">
                <wp:simplePos x="0" y="0"/>
                <wp:positionH relativeFrom="column">
                  <wp:posOffset>1240790</wp:posOffset>
                </wp:positionH>
                <wp:positionV relativeFrom="paragraph">
                  <wp:posOffset>1186710</wp:posOffset>
                </wp:positionV>
                <wp:extent cx="336550" cy="176530"/>
                <wp:effectExtent l="0" t="0" r="6350" b="0"/>
                <wp:wrapNone/>
                <wp:docPr id="58" name="文本框 58"/>
                <wp:cNvGraphicFramePr/>
                <a:graphic xmlns:a="http://schemas.openxmlformats.org/drawingml/2006/main">
                  <a:graphicData uri="http://schemas.microsoft.com/office/word/2010/wordprocessingShape">
                    <wps:wsp>
                      <wps:cNvSpPr txBox="1"/>
                      <wps:spPr>
                        <a:xfrm>
                          <a:off x="0" y="0"/>
                          <a:ext cx="336550" cy="176530"/>
                        </a:xfrm>
                        <a:prstGeom prst="rect">
                          <a:avLst/>
                        </a:prstGeom>
                        <a:solidFill>
                          <a:schemeClr val="lt1"/>
                        </a:solidFill>
                        <a:ln w="6350">
                          <a:noFill/>
                        </a:ln>
                      </wps:spPr>
                      <wps:txbx>
                        <w:txbxContent>
                          <w:p w14:paraId="3C53AA41" w14:textId="77777777" w:rsidR="00DE01EC" w:rsidRPr="00687510" w:rsidRDefault="00DE01EC" w:rsidP="00F56606">
                            <w:pPr>
                              <w:spacing w:line="220" w:lineRule="exact"/>
                              <w:rPr>
                                <w:spacing w:val="-4"/>
                                <w:sz w:val="16"/>
                                <w:szCs w:val="16"/>
                              </w:rPr>
                            </w:pPr>
                            <w:r w:rsidRPr="00687510">
                              <w:rPr>
                                <w:rFonts w:hint="eastAsia"/>
                                <w:spacing w:val="-4"/>
                                <w:sz w:val="16"/>
                                <w:szCs w:val="16"/>
                              </w:rPr>
                              <w:t>2</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083D" id="文本框 58" o:spid="_x0000_s1067" type="#_x0000_t202" style="position:absolute;left:0;text-align:left;margin-left:97.7pt;margin-top:93.45pt;width:26.5pt;height:1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" fillcolor="white [3201]" stroked="f" strokeweight=".5pt">
                <v:textbox inset="0,0,0,0">
                  <w:txbxContent>
                    <w:p w14:paraId="3C53AA41" w14:textId="77777777" w:rsidR="00DE01EC" w:rsidRPr="00687510" w:rsidRDefault="00DE01EC" w:rsidP="00F56606">
                      <w:pPr>
                        <w:spacing w:line="220" w:lineRule="exact"/>
                        <w:rPr>
                          <w:spacing w:val="-4"/>
                          <w:sz w:val="16"/>
                          <w:szCs w:val="16"/>
                        </w:rPr>
                      </w:pPr>
                      <w:r w:rsidRPr="00687510">
                        <w:rPr>
                          <w:rFonts w:hint="eastAsia"/>
                          <w:spacing w:val="-4"/>
                          <w:sz w:val="16"/>
                          <w:szCs w:val="16"/>
                        </w:rPr>
                        <w:t>2</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F56606">
        <w:rPr>
          <w:rFonts w:ascii="SimSun" w:hAnsi="SimSun" w:cs="SimSun"/>
          <w:noProof/>
          <w:sz w:val="24"/>
          <w:szCs w:val="24"/>
        </w:rPr>
        <mc:AlternateContent>
          <mc:Choice Requires="wps">
            <w:drawing>
              <wp:anchor distT="0" distB="0" distL="114300" distR="114300" simplePos="0" relativeHeight="251751424" behindDoc="0" locked="0" layoutInCell="1" allowOverlap="1" wp14:anchorId="5B3A0D4D" wp14:editId="011CB2C0">
                <wp:simplePos x="0" y="0"/>
                <wp:positionH relativeFrom="margin">
                  <wp:posOffset>4112253</wp:posOffset>
                </wp:positionH>
                <wp:positionV relativeFrom="paragraph">
                  <wp:posOffset>611521</wp:posOffset>
                </wp:positionV>
                <wp:extent cx="819033" cy="195260"/>
                <wp:effectExtent l="0" t="0" r="635" b="0"/>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033" cy="1952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A7D160C" w14:textId="3E5B57C4" w:rsidR="00DE01EC" w:rsidRDefault="00DE01EC" w:rsidP="00F56606">
                            <w:pPr>
                              <w:rPr>
                                <w:sz w:val="16"/>
                                <w:szCs w:val="16"/>
                              </w:rPr>
                            </w:pPr>
                            <w:r>
                              <w:rPr>
                                <w:sz w:val="16"/>
                                <w:szCs w:val="16"/>
                              </w:rPr>
                              <w:t>А (65 ℃/24</w:t>
                            </w:r>
                            <w:r>
                              <w:rPr>
                                <w:sz w:val="16"/>
                                <w:szCs w:val="16"/>
                              </w:rPr>
                              <w:t>小时</w:t>
                            </w:r>
                            <w:r>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3A0D4D" id="文本框 57" o:spid="_x0000_s1068" type="#_x0000_t202" style="position:absolute;left:0;text-align:left;margin-left:323.8pt;margin-top:48.15pt;width:64.5pt;height:15.3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" stroked="f">
                <v:stroke joinstyle="round"/>
                <v:path arrowok="t"/>
                <v:textbox inset="0,0,0,0">
                  <w:txbxContent>
                    <w:p w14:paraId="4A7D160C" w14:textId="3E5B57C4" w:rsidR="00DE01EC" w:rsidRDefault="00DE01EC" w:rsidP="00F56606">
                      <w:pPr>
                        <w:rPr>
                          <w:sz w:val="16"/>
                          <w:szCs w:val="16"/>
                        </w:rPr>
                      </w:pPr>
                      <w:r>
                        <w:rPr>
                          <w:sz w:val="16"/>
                          <w:szCs w:val="16"/>
                        </w:rPr>
                        <w:t>А (65 ℃/24</w:t>
                      </w:r>
                      <w:r>
                        <w:rPr>
                          <w:sz w:val="16"/>
                          <w:szCs w:val="16"/>
                        </w:rPr>
                        <w:t>小时</w:t>
                      </w:r>
                      <w:r>
                        <w:rPr>
                          <w:rFonts w:hint="eastAsia"/>
                          <w:sz w:val="16"/>
                          <w:szCs w:val="16"/>
                        </w:rPr>
                        <w:t>)</w:t>
                      </w:r>
                    </w:p>
                  </w:txbxContent>
                </v:textbox>
                <w10:wrap anchorx="margin"/>
              </v:shape>
            </w:pict>
          </mc:Fallback>
        </mc:AlternateContent>
      </w:r>
      <w:r w:rsidR="00AF58A9">
        <w:rPr>
          <w:noProof/>
        </w:rPr>
        <w:drawing>
          <wp:inline distT="0" distB="0" distL="0" distR="0" wp14:anchorId="50B8A6E5" wp14:editId="6955A7F5">
            <wp:extent cx="5139690" cy="566356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9690" cy="5663565"/>
                    </a:xfrm>
                    <a:prstGeom prst="rect">
                      <a:avLst/>
                    </a:prstGeom>
                    <a:noFill/>
                  </pic:spPr>
                </pic:pic>
              </a:graphicData>
            </a:graphic>
          </wp:inline>
        </w:drawing>
      </w:r>
    </w:p>
    <w:tbl>
      <w:tblPr>
        <w:tblStyle w:val="TableGrid"/>
        <w:tblW w:w="8505" w:type="dxa"/>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
        <w:gridCol w:w="3798"/>
        <w:gridCol w:w="454"/>
        <w:gridCol w:w="3798"/>
      </w:tblGrid>
      <w:tr w:rsidR="00F56606" w14:paraId="08CC7AA0" w14:textId="77777777" w:rsidTr="00581C0E">
        <w:trPr>
          <w:jc w:val="center"/>
        </w:trPr>
        <w:tc>
          <w:tcPr>
            <w:tcW w:w="454" w:type="dxa"/>
            <w:tcBorders>
              <w:top w:val="single" w:sz="12" w:space="0" w:color="auto"/>
              <w:left w:val="nil"/>
              <w:bottom w:val="single" w:sz="12" w:space="0" w:color="auto"/>
              <w:right w:val="nil"/>
            </w:tcBorders>
            <w:hideMark/>
          </w:tcPr>
          <w:p w14:paraId="6D18DC15" w14:textId="77777777" w:rsidR="00F56606" w:rsidRDefault="00F56606" w:rsidP="00581C0E">
            <w:pPr>
              <w:spacing w:before="120" w:after="120" w:line="240" w:lineRule="auto"/>
              <w:rPr>
                <w:rFonts w:asciiTheme="majorBidi" w:eastAsiaTheme="minorHAnsi" w:hAnsiTheme="majorBidi" w:cstheme="majorBidi"/>
                <w:kern w:val="0"/>
                <w:sz w:val="20"/>
                <w:szCs w:val="24"/>
              </w:rPr>
            </w:pPr>
            <w:r>
              <w:rPr>
                <w:rFonts w:asciiTheme="majorBidi" w:hAnsiTheme="majorBidi" w:cstheme="majorBidi"/>
                <w:szCs w:val="24"/>
              </w:rPr>
              <w:t>(A)</w:t>
            </w:r>
          </w:p>
        </w:tc>
        <w:tc>
          <w:tcPr>
            <w:tcW w:w="3798" w:type="dxa"/>
            <w:tcBorders>
              <w:top w:val="single" w:sz="12" w:space="0" w:color="auto"/>
              <w:left w:val="nil"/>
              <w:bottom w:val="single" w:sz="12" w:space="0" w:color="auto"/>
              <w:right w:val="nil"/>
            </w:tcBorders>
            <w:hideMark/>
          </w:tcPr>
          <w:p w14:paraId="6DBFFF52" w14:textId="57BF6201" w:rsidR="00F56606" w:rsidRDefault="00F56606" w:rsidP="00581C0E">
            <w:pPr>
              <w:spacing w:before="120" w:after="120" w:line="240" w:lineRule="auto"/>
              <w:rPr>
                <w:rFonts w:asciiTheme="majorBidi" w:hAnsiTheme="majorBidi" w:cstheme="majorBidi"/>
                <w:szCs w:val="24"/>
              </w:rPr>
            </w:pPr>
            <w:r w:rsidRPr="009D06D0">
              <w:rPr>
                <w:rFonts w:asciiTheme="majorBidi" w:hAnsiTheme="majorBidi" w:cstheme="majorBidi" w:hint="eastAsia"/>
                <w:szCs w:val="24"/>
              </w:rPr>
              <w:t>施加热应力后的试样</w:t>
            </w:r>
          </w:p>
        </w:tc>
        <w:tc>
          <w:tcPr>
            <w:tcW w:w="454" w:type="dxa"/>
            <w:tcBorders>
              <w:top w:val="single" w:sz="12" w:space="0" w:color="auto"/>
              <w:left w:val="nil"/>
              <w:bottom w:val="single" w:sz="12" w:space="0" w:color="auto"/>
              <w:right w:val="nil"/>
            </w:tcBorders>
            <w:hideMark/>
          </w:tcPr>
          <w:p w14:paraId="79B2E9FE" w14:textId="77777777" w:rsidR="00F56606" w:rsidRDefault="00F56606" w:rsidP="00581C0E">
            <w:pPr>
              <w:spacing w:before="120" w:after="120" w:line="240" w:lineRule="auto"/>
              <w:rPr>
                <w:rFonts w:asciiTheme="majorBidi" w:hAnsiTheme="majorBidi" w:cstheme="majorBidi"/>
                <w:szCs w:val="24"/>
              </w:rPr>
            </w:pPr>
            <w:r>
              <w:rPr>
                <w:rFonts w:asciiTheme="majorBidi" w:hAnsiTheme="majorBidi" w:cstheme="majorBidi"/>
                <w:szCs w:val="24"/>
              </w:rPr>
              <w:t>(B)</w:t>
            </w:r>
          </w:p>
        </w:tc>
        <w:tc>
          <w:tcPr>
            <w:tcW w:w="3798" w:type="dxa"/>
            <w:tcBorders>
              <w:top w:val="single" w:sz="12" w:space="0" w:color="auto"/>
              <w:left w:val="nil"/>
              <w:bottom w:val="single" w:sz="12" w:space="0" w:color="auto"/>
              <w:right w:val="nil"/>
            </w:tcBorders>
            <w:hideMark/>
          </w:tcPr>
          <w:p w14:paraId="5FC7A331" w14:textId="77777777" w:rsidR="00F56606" w:rsidRDefault="00F56606" w:rsidP="00581C0E">
            <w:pPr>
              <w:spacing w:before="120" w:after="120" w:line="240" w:lineRule="auto"/>
              <w:rPr>
                <w:rFonts w:asciiTheme="majorBidi" w:hAnsiTheme="majorBidi" w:cstheme="majorBidi"/>
                <w:szCs w:val="24"/>
              </w:rPr>
            </w:pPr>
            <w:r w:rsidRPr="009D06D0">
              <w:rPr>
                <w:rFonts w:asciiTheme="majorBidi" w:hAnsiTheme="majorBidi" w:cstheme="majorBidi" w:hint="eastAsia"/>
                <w:szCs w:val="24"/>
              </w:rPr>
              <w:t>原有试样</w:t>
            </w:r>
          </w:p>
        </w:tc>
      </w:tr>
    </w:tbl>
    <w:p w14:paraId="4FF30F66" w14:textId="34F22238" w:rsidR="00F56606" w:rsidRDefault="00F56606" w:rsidP="009D06D0">
      <w:pPr>
        <w:pStyle w:val="SingleTxt"/>
        <w:ind w:left="2557" w:hanging="1293"/>
      </w:pPr>
    </w:p>
    <w:p w14:paraId="0A99A127" w14:textId="43BF4870" w:rsidR="00F56606" w:rsidRDefault="00F56606">
      <w:pPr>
        <w:spacing w:line="240" w:lineRule="auto"/>
        <w:jc w:val="left"/>
      </w:pPr>
      <w:r>
        <w:br w:type="page"/>
      </w:r>
    </w:p>
    <w:p w14:paraId="6A80818F" w14:textId="49419121" w:rsidR="009D06D0" w:rsidRPr="00462777" w:rsidRDefault="009D06D0" w:rsidP="00462777">
      <w:pPr>
        <w:pStyle w:val="SingleTxt"/>
        <w:spacing w:after="120"/>
        <w:ind w:left="2557" w:hanging="1293"/>
        <w:jc w:val="center"/>
        <w:rPr>
          <w:rFonts w:asciiTheme="majorBidi" w:eastAsia="SimHei" w:hAnsiTheme="majorBidi" w:cstheme="majorBidi"/>
        </w:rPr>
      </w:pPr>
      <w:r w:rsidRPr="00462777">
        <w:rPr>
          <w:rFonts w:asciiTheme="majorBidi" w:eastAsia="SimHei" w:hAnsiTheme="majorBidi" w:cstheme="majorBidi" w:hint="eastAsia"/>
        </w:rPr>
        <w:lastRenderedPageBreak/>
        <w:t>图</w:t>
      </w:r>
      <w:r w:rsidRPr="00462777">
        <w:rPr>
          <w:rFonts w:asciiTheme="majorBidi" w:eastAsia="SimHei" w:hAnsiTheme="majorBidi" w:cstheme="majorBidi" w:hint="eastAsia"/>
        </w:rPr>
        <w:t>20.3</w:t>
      </w:r>
      <w:r w:rsidRPr="00462777">
        <w:rPr>
          <w:rFonts w:asciiTheme="majorBidi" w:eastAsia="SimHei" w:hAnsiTheme="majorBidi" w:cstheme="majorBidi" w:hint="eastAsia"/>
        </w:rPr>
        <w:t>：未通过热应力试验的试样示例</w:t>
      </w:r>
    </w:p>
    <w:p w14:paraId="5EF74994" w14:textId="4EF15E22" w:rsidR="009D06D0" w:rsidRDefault="003D1AB1" w:rsidP="00462777">
      <w:pPr>
        <w:pStyle w:val="SingleTxt"/>
        <w:spacing w:line="240" w:lineRule="auto"/>
        <w:ind w:left="0" w:right="0"/>
        <w:jc w:val="center"/>
      </w:pPr>
      <w:r>
        <w:rPr>
          <w:noProof/>
        </w:rPr>
        <mc:AlternateContent>
          <mc:Choice Requires="wps">
            <w:drawing>
              <wp:anchor distT="0" distB="0" distL="114300" distR="114300" simplePos="0" relativeHeight="251802624" behindDoc="0" locked="0" layoutInCell="1" allowOverlap="1" wp14:anchorId="7E291D0D" wp14:editId="58F2B84B">
                <wp:simplePos x="0" y="0"/>
                <wp:positionH relativeFrom="column">
                  <wp:posOffset>1866900</wp:posOffset>
                </wp:positionH>
                <wp:positionV relativeFrom="paragraph">
                  <wp:posOffset>4960620</wp:posOffset>
                </wp:positionV>
                <wp:extent cx="548640" cy="137795"/>
                <wp:effectExtent l="0" t="0" r="3810" b="0"/>
                <wp:wrapNone/>
                <wp:docPr id="83" name="文本框 83"/>
                <wp:cNvGraphicFramePr/>
                <a:graphic xmlns:a="http://schemas.openxmlformats.org/drawingml/2006/main">
                  <a:graphicData uri="http://schemas.microsoft.com/office/word/2010/wordprocessingShape">
                    <wps:wsp>
                      <wps:cNvSpPr txBox="1"/>
                      <wps:spPr>
                        <a:xfrm>
                          <a:off x="0" y="0"/>
                          <a:ext cx="548640" cy="137795"/>
                        </a:xfrm>
                        <a:prstGeom prst="rect">
                          <a:avLst/>
                        </a:prstGeom>
                        <a:solidFill>
                          <a:schemeClr val="lt1"/>
                        </a:solidFill>
                        <a:ln w="6350">
                          <a:noFill/>
                        </a:ln>
                      </wps:spPr>
                      <wps:txbx>
                        <w:txbxContent>
                          <w:p w14:paraId="262EA0A4" w14:textId="5995690E" w:rsidR="00DE01EC" w:rsidRPr="00687510" w:rsidRDefault="00DE01EC" w:rsidP="00BF223B">
                            <w:pPr>
                              <w:spacing w:line="200" w:lineRule="exact"/>
                              <w:rPr>
                                <w:spacing w:val="-4"/>
                                <w:sz w:val="16"/>
                                <w:szCs w:val="16"/>
                              </w:rPr>
                            </w:pPr>
                            <w:r>
                              <w:rPr>
                                <w:spacing w:val="-4"/>
                                <w:sz w:val="16"/>
                                <w:szCs w:val="16"/>
                              </w:rPr>
                              <w:t>1438</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1D0D" id="文本框 83" o:spid="_x0000_s1069" type="#_x0000_t202" style="position:absolute;left:0;text-align:left;margin-left:147pt;margin-top:390.6pt;width:43.2pt;height:10.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" fillcolor="white [3201]" stroked="f" strokeweight=".5pt">
                <v:textbox inset="0,0,0,0">
                  <w:txbxContent>
                    <w:p w14:paraId="262EA0A4" w14:textId="5995690E" w:rsidR="00DE01EC" w:rsidRPr="00687510" w:rsidRDefault="00DE01EC" w:rsidP="00BF223B">
                      <w:pPr>
                        <w:spacing w:line="200" w:lineRule="exact"/>
                        <w:rPr>
                          <w:spacing w:val="-4"/>
                          <w:sz w:val="16"/>
                          <w:szCs w:val="16"/>
                        </w:rPr>
                      </w:pPr>
                      <w:r>
                        <w:rPr>
                          <w:spacing w:val="-4"/>
                          <w:sz w:val="16"/>
                          <w:szCs w:val="16"/>
                        </w:rPr>
                        <w:t>1438</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045AE0">
        <w:rPr>
          <w:noProof/>
        </w:rPr>
        <mc:AlternateContent>
          <mc:Choice Requires="wps">
            <w:drawing>
              <wp:anchor distT="0" distB="0" distL="114300" distR="114300" simplePos="0" relativeHeight="251790336" behindDoc="0" locked="0" layoutInCell="1" allowOverlap="1" wp14:anchorId="6AA8A811" wp14:editId="0BEDF5E5">
                <wp:simplePos x="0" y="0"/>
                <wp:positionH relativeFrom="column">
                  <wp:posOffset>1967230</wp:posOffset>
                </wp:positionH>
                <wp:positionV relativeFrom="paragraph">
                  <wp:posOffset>691354</wp:posOffset>
                </wp:positionV>
                <wp:extent cx="230505" cy="146050"/>
                <wp:effectExtent l="0" t="0" r="0" b="6350"/>
                <wp:wrapNone/>
                <wp:docPr id="77" name="文本框 77"/>
                <wp:cNvGraphicFramePr/>
                <a:graphic xmlns:a="http://schemas.openxmlformats.org/drawingml/2006/main">
                  <a:graphicData uri="http://schemas.microsoft.com/office/word/2010/wordprocessingShape">
                    <wps:wsp>
                      <wps:cNvSpPr txBox="1"/>
                      <wps:spPr>
                        <a:xfrm>
                          <a:off x="0" y="0"/>
                          <a:ext cx="230505" cy="146050"/>
                        </a:xfrm>
                        <a:prstGeom prst="rect">
                          <a:avLst/>
                        </a:prstGeom>
                        <a:solidFill>
                          <a:schemeClr val="lt1"/>
                        </a:solidFill>
                        <a:ln w="6350">
                          <a:noFill/>
                        </a:ln>
                      </wps:spPr>
                      <wps:txbx>
                        <w:txbxContent>
                          <w:p w14:paraId="270806B6" w14:textId="77777777" w:rsidR="00DE01EC" w:rsidRPr="00AF58A9" w:rsidRDefault="00DE01EC" w:rsidP="00532F60">
                            <w:pPr>
                              <w:spacing w:line="200" w:lineRule="exact"/>
                              <w:rPr>
                                <w:spacing w:val="-4"/>
                                <w:sz w:val="18"/>
                                <w:szCs w:val="18"/>
                              </w:rPr>
                            </w:pPr>
                            <w:r w:rsidRPr="00AF58A9">
                              <w:rPr>
                                <w:rFonts w:hint="eastAsia"/>
                                <w:spacing w:val="-4"/>
                                <w:sz w:val="16"/>
                                <w:szCs w:val="16"/>
                              </w:rPr>
                              <w:t>放热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8A811" id="文本框 77" o:spid="_x0000_s1070" type="#_x0000_t202" style="position:absolute;left:0;text-align:left;margin-left:154.9pt;margin-top:54.45pt;width:18.15pt;height:1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" fillcolor="white [3201]" stroked="f" strokeweight=".5pt">
                <v:textbox inset="0,0,0,0">
                  <w:txbxContent>
                    <w:p w14:paraId="270806B6" w14:textId="77777777" w:rsidR="00DE01EC" w:rsidRPr="00AF58A9" w:rsidRDefault="00DE01EC" w:rsidP="00532F60">
                      <w:pPr>
                        <w:spacing w:line="200" w:lineRule="exact"/>
                        <w:rPr>
                          <w:spacing w:val="-4"/>
                          <w:sz w:val="18"/>
                          <w:szCs w:val="18"/>
                        </w:rPr>
                      </w:pPr>
                      <w:r w:rsidRPr="00AF58A9">
                        <w:rPr>
                          <w:rFonts w:hint="eastAsia"/>
                          <w:spacing w:val="-4"/>
                          <w:sz w:val="16"/>
                          <w:szCs w:val="16"/>
                        </w:rPr>
                        <w:t>放热</w:t>
                      </w:r>
                    </w:p>
                  </w:txbxContent>
                </v:textbox>
              </v:shape>
            </w:pict>
          </mc:Fallback>
        </mc:AlternateContent>
      </w:r>
      <w:r w:rsidR="00045AE0">
        <w:rPr>
          <w:noProof/>
        </w:rPr>
        <mc:AlternateContent>
          <mc:Choice Requires="wps">
            <w:drawing>
              <wp:anchor distT="0" distB="0" distL="114300" distR="114300" simplePos="0" relativeHeight="251786240" behindDoc="0" locked="0" layoutInCell="1" allowOverlap="1" wp14:anchorId="0DEA8A6D" wp14:editId="2DC87C43">
                <wp:simplePos x="0" y="0"/>
                <wp:positionH relativeFrom="column">
                  <wp:posOffset>1486374</wp:posOffset>
                </wp:positionH>
                <wp:positionV relativeFrom="paragraph">
                  <wp:posOffset>1098550</wp:posOffset>
                </wp:positionV>
                <wp:extent cx="336550" cy="176530"/>
                <wp:effectExtent l="0" t="0" r="6350" b="0"/>
                <wp:wrapNone/>
                <wp:docPr id="74" name="文本框 74"/>
                <wp:cNvGraphicFramePr/>
                <a:graphic xmlns:a="http://schemas.openxmlformats.org/drawingml/2006/main">
                  <a:graphicData uri="http://schemas.microsoft.com/office/word/2010/wordprocessingShape">
                    <wps:wsp>
                      <wps:cNvSpPr txBox="1"/>
                      <wps:spPr>
                        <a:xfrm>
                          <a:off x="0" y="0"/>
                          <a:ext cx="336550" cy="176530"/>
                        </a:xfrm>
                        <a:prstGeom prst="rect">
                          <a:avLst/>
                        </a:prstGeom>
                        <a:solidFill>
                          <a:schemeClr val="lt1"/>
                        </a:solidFill>
                        <a:ln w="6350">
                          <a:noFill/>
                        </a:ln>
                      </wps:spPr>
                      <wps:txbx>
                        <w:txbxContent>
                          <w:p w14:paraId="00A4EEAE" w14:textId="77777777" w:rsidR="00DE01EC" w:rsidRPr="00687510" w:rsidRDefault="00DE01EC" w:rsidP="00462777">
                            <w:pPr>
                              <w:spacing w:line="220" w:lineRule="exact"/>
                              <w:rPr>
                                <w:spacing w:val="-4"/>
                                <w:sz w:val="16"/>
                                <w:szCs w:val="16"/>
                              </w:rPr>
                            </w:pPr>
                            <w:r w:rsidRPr="00687510">
                              <w:rPr>
                                <w:rFonts w:hint="eastAsia"/>
                                <w:spacing w:val="-4"/>
                                <w:sz w:val="16"/>
                                <w:szCs w:val="16"/>
                              </w:rPr>
                              <w:t>2</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8A6D" id="文本框 74" o:spid="_x0000_s1071" type="#_x0000_t202" style="position:absolute;left:0;text-align:left;margin-left:117.05pt;margin-top:86.5pt;width:26.5pt;height:13.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" fillcolor="white [3201]" stroked="f" strokeweight=".5pt">
                <v:textbox inset="0,0,0,0">
                  <w:txbxContent>
                    <w:p w14:paraId="00A4EEAE" w14:textId="77777777" w:rsidR="00DE01EC" w:rsidRPr="00687510" w:rsidRDefault="00DE01EC" w:rsidP="00462777">
                      <w:pPr>
                        <w:spacing w:line="220" w:lineRule="exact"/>
                        <w:rPr>
                          <w:spacing w:val="-4"/>
                          <w:sz w:val="16"/>
                          <w:szCs w:val="16"/>
                        </w:rPr>
                      </w:pPr>
                      <w:r w:rsidRPr="00687510">
                        <w:rPr>
                          <w:rFonts w:hint="eastAsia"/>
                          <w:spacing w:val="-4"/>
                          <w:sz w:val="16"/>
                          <w:szCs w:val="16"/>
                        </w:rPr>
                        <w:t>2</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045AE0">
        <w:rPr>
          <w:noProof/>
        </w:rPr>
        <mc:AlternateContent>
          <mc:Choice Requires="wps">
            <w:drawing>
              <wp:anchor distT="0" distB="0" distL="114300" distR="114300" simplePos="0" relativeHeight="251800576" behindDoc="0" locked="0" layoutInCell="1" allowOverlap="1" wp14:anchorId="15E30AD0" wp14:editId="5B5FCAC6">
                <wp:simplePos x="0" y="0"/>
                <wp:positionH relativeFrom="column">
                  <wp:posOffset>2960067</wp:posOffset>
                </wp:positionH>
                <wp:positionV relativeFrom="paragraph">
                  <wp:posOffset>2166496</wp:posOffset>
                </wp:positionV>
                <wp:extent cx="548640" cy="118745"/>
                <wp:effectExtent l="0" t="0" r="3810" b="0"/>
                <wp:wrapNone/>
                <wp:docPr id="82" name="文本框 82"/>
                <wp:cNvGraphicFramePr/>
                <a:graphic xmlns:a="http://schemas.openxmlformats.org/drawingml/2006/main">
                  <a:graphicData uri="http://schemas.microsoft.com/office/word/2010/wordprocessingShape">
                    <wps:wsp>
                      <wps:cNvSpPr txBox="1"/>
                      <wps:spPr>
                        <a:xfrm>
                          <a:off x="0" y="0"/>
                          <a:ext cx="548640" cy="118745"/>
                        </a:xfrm>
                        <a:prstGeom prst="rect">
                          <a:avLst/>
                        </a:prstGeom>
                        <a:solidFill>
                          <a:schemeClr val="lt1"/>
                        </a:solidFill>
                        <a:ln w="6350">
                          <a:noFill/>
                        </a:ln>
                      </wps:spPr>
                      <wps:txbx>
                        <w:txbxContent>
                          <w:p w14:paraId="6C8F4D70" w14:textId="3C807027" w:rsidR="00DE01EC" w:rsidRPr="00687510" w:rsidRDefault="00DE01EC" w:rsidP="00BF223B">
                            <w:pPr>
                              <w:spacing w:line="200" w:lineRule="exact"/>
                              <w:rPr>
                                <w:spacing w:val="-4"/>
                                <w:sz w:val="16"/>
                                <w:szCs w:val="16"/>
                              </w:rPr>
                            </w:pPr>
                            <w:r>
                              <w:rPr>
                                <w:spacing w:val="-4"/>
                                <w:sz w:val="16"/>
                                <w:szCs w:val="16"/>
                              </w:rPr>
                              <w:t>1416</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30AD0" id="文本框 82" o:spid="_x0000_s1072" type="#_x0000_t202" style="position:absolute;left:0;text-align:left;margin-left:233.1pt;margin-top:170.6pt;width:43.2pt;height:9.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" fillcolor="white [3201]" stroked="f" strokeweight=".5pt">
                <v:textbox inset="0,0,0,0">
                  <w:txbxContent>
                    <w:p w14:paraId="6C8F4D70" w14:textId="3C807027" w:rsidR="00DE01EC" w:rsidRPr="00687510" w:rsidRDefault="00DE01EC" w:rsidP="00BF223B">
                      <w:pPr>
                        <w:spacing w:line="200" w:lineRule="exact"/>
                        <w:rPr>
                          <w:spacing w:val="-4"/>
                          <w:sz w:val="16"/>
                          <w:szCs w:val="16"/>
                        </w:rPr>
                      </w:pPr>
                      <w:r>
                        <w:rPr>
                          <w:spacing w:val="-4"/>
                          <w:sz w:val="16"/>
                          <w:szCs w:val="16"/>
                        </w:rPr>
                        <w:t>1416</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045AE0">
        <w:rPr>
          <w:noProof/>
        </w:rPr>
        <mc:AlternateContent>
          <mc:Choice Requires="wps">
            <w:drawing>
              <wp:anchor distT="0" distB="0" distL="114300" distR="114300" simplePos="0" relativeHeight="251798528" behindDoc="0" locked="0" layoutInCell="1" allowOverlap="1" wp14:anchorId="45C2A3AD" wp14:editId="6699AD21">
                <wp:simplePos x="0" y="0"/>
                <wp:positionH relativeFrom="column">
                  <wp:posOffset>2880388</wp:posOffset>
                </wp:positionH>
                <wp:positionV relativeFrom="paragraph">
                  <wp:posOffset>1685631</wp:posOffset>
                </wp:positionV>
                <wp:extent cx="548640" cy="118745"/>
                <wp:effectExtent l="0" t="0" r="3810" b="0"/>
                <wp:wrapNone/>
                <wp:docPr id="81" name="文本框 81"/>
                <wp:cNvGraphicFramePr/>
                <a:graphic xmlns:a="http://schemas.openxmlformats.org/drawingml/2006/main">
                  <a:graphicData uri="http://schemas.microsoft.com/office/word/2010/wordprocessingShape">
                    <wps:wsp>
                      <wps:cNvSpPr txBox="1"/>
                      <wps:spPr>
                        <a:xfrm>
                          <a:off x="0" y="0"/>
                          <a:ext cx="548640" cy="118745"/>
                        </a:xfrm>
                        <a:prstGeom prst="rect">
                          <a:avLst/>
                        </a:prstGeom>
                        <a:solidFill>
                          <a:schemeClr val="lt1"/>
                        </a:solidFill>
                        <a:ln w="6350">
                          <a:noFill/>
                        </a:ln>
                      </wps:spPr>
                      <wps:txbx>
                        <w:txbxContent>
                          <w:p w14:paraId="43E1574D" w14:textId="3D7FB5AF" w:rsidR="00DE01EC" w:rsidRPr="00687510" w:rsidRDefault="00DE01EC" w:rsidP="00BF223B">
                            <w:pPr>
                              <w:spacing w:line="200" w:lineRule="exact"/>
                              <w:rPr>
                                <w:spacing w:val="-4"/>
                                <w:sz w:val="16"/>
                                <w:szCs w:val="16"/>
                              </w:rPr>
                            </w:pPr>
                            <w:r>
                              <w:rPr>
                                <w:spacing w:val="-4"/>
                                <w:sz w:val="16"/>
                                <w:szCs w:val="16"/>
                              </w:rPr>
                              <w:t>1136</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2A3AD" id="文本框 81" o:spid="_x0000_s1073" type="#_x0000_t202" style="position:absolute;left:0;text-align:left;margin-left:226.8pt;margin-top:132.75pt;width:43.2pt;height:9.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" fillcolor="white [3201]" stroked="f" strokeweight=".5pt">
                <v:textbox inset="0,0,0,0">
                  <w:txbxContent>
                    <w:p w14:paraId="43E1574D" w14:textId="3D7FB5AF" w:rsidR="00DE01EC" w:rsidRPr="00687510" w:rsidRDefault="00DE01EC" w:rsidP="00BF223B">
                      <w:pPr>
                        <w:spacing w:line="200" w:lineRule="exact"/>
                        <w:rPr>
                          <w:spacing w:val="-4"/>
                          <w:sz w:val="16"/>
                          <w:szCs w:val="16"/>
                        </w:rPr>
                      </w:pPr>
                      <w:r>
                        <w:rPr>
                          <w:spacing w:val="-4"/>
                          <w:sz w:val="16"/>
                          <w:szCs w:val="16"/>
                        </w:rPr>
                        <w:t>1136</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045AE0">
        <w:rPr>
          <w:rFonts w:ascii="SimSun" w:hAnsi="SimSun" w:cs="SimSun"/>
          <w:noProof/>
          <w:sz w:val="24"/>
          <w:szCs w:val="24"/>
        </w:rPr>
        <mc:AlternateContent>
          <mc:Choice Requires="wps">
            <w:drawing>
              <wp:anchor distT="0" distB="0" distL="114300" distR="114300" simplePos="0" relativeHeight="251794432" behindDoc="0" locked="0" layoutInCell="1" allowOverlap="1" wp14:anchorId="358D692F" wp14:editId="49C937D2">
                <wp:simplePos x="0" y="0"/>
                <wp:positionH relativeFrom="margin">
                  <wp:posOffset>4121785</wp:posOffset>
                </wp:positionH>
                <wp:positionV relativeFrom="paragraph">
                  <wp:posOffset>1589244</wp:posOffset>
                </wp:positionV>
                <wp:extent cx="818515" cy="194945"/>
                <wp:effectExtent l="0" t="0" r="635" b="0"/>
                <wp:wrapNone/>
                <wp:docPr id="79" name="文本框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1949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945E507" w14:textId="77777777" w:rsidR="00DE01EC" w:rsidRDefault="00DE01EC" w:rsidP="00532F60">
                            <w:pPr>
                              <w:rPr>
                                <w:sz w:val="16"/>
                                <w:szCs w:val="16"/>
                              </w:rPr>
                            </w:pPr>
                            <w:r>
                              <w:rPr>
                                <w:sz w:val="16"/>
                                <w:szCs w:val="16"/>
                              </w:rPr>
                              <w:t>А (60 ℃/24</w:t>
                            </w:r>
                            <w:r>
                              <w:rPr>
                                <w:sz w:val="16"/>
                                <w:szCs w:val="16"/>
                              </w:rPr>
                              <w:t>小时</w:t>
                            </w:r>
                            <w:r>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8D692F" id="文本框 79" o:spid="_x0000_s1074" type="#_x0000_t202" style="position:absolute;left:0;text-align:left;margin-left:324.55pt;margin-top:125.15pt;width:64.45pt;height:15.3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" stroked="f">
                <v:stroke joinstyle="round"/>
                <v:path arrowok="t"/>
                <v:textbox inset="0,0,0,0">
                  <w:txbxContent>
                    <w:p w14:paraId="3945E507" w14:textId="77777777" w:rsidR="00DE01EC" w:rsidRDefault="00DE01EC" w:rsidP="00532F60">
                      <w:pPr>
                        <w:rPr>
                          <w:sz w:val="16"/>
                          <w:szCs w:val="16"/>
                        </w:rPr>
                      </w:pPr>
                      <w:r>
                        <w:rPr>
                          <w:sz w:val="16"/>
                          <w:szCs w:val="16"/>
                        </w:rPr>
                        <w:t>А (60 ℃/24</w:t>
                      </w:r>
                      <w:r>
                        <w:rPr>
                          <w:sz w:val="16"/>
                          <w:szCs w:val="16"/>
                        </w:rPr>
                        <w:t>小时</w:t>
                      </w:r>
                      <w:r>
                        <w:rPr>
                          <w:rFonts w:hint="eastAsia"/>
                          <w:sz w:val="16"/>
                          <w:szCs w:val="16"/>
                        </w:rPr>
                        <w:t>)</w:t>
                      </w:r>
                    </w:p>
                  </w:txbxContent>
                </v:textbox>
                <w10:wrap anchorx="margin"/>
              </v:shape>
            </w:pict>
          </mc:Fallback>
        </mc:AlternateContent>
      </w:r>
      <w:r w:rsidR="00045AE0">
        <w:rPr>
          <w:noProof/>
        </w:rPr>
        <mc:AlternateContent>
          <mc:Choice Requires="wps">
            <w:drawing>
              <wp:anchor distT="0" distB="0" distL="114300" distR="114300" simplePos="0" relativeHeight="251792384" behindDoc="0" locked="0" layoutInCell="1" allowOverlap="1" wp14:anchorId="23B7C821" wp14:editId="166C8508">
                <wp:simplePos x="0" y="0"/>
                <wp:positionH relativeFrom="column">
                  <wp:posOffset>1867535</wp:posOffset>
                </wp:positionH>
                <wp:positionV relativeFrom="paragraph">
                  <wp:posOffset>4089561</wp:posOffset>
                </wp:positionV>
                <wp:extent cx="230505" cy="146050"/>
                <wp:effectExtent l="0" t="0" r="0" b="6350"/>
                <wp:wrapNone/>
                <wp:docPr id="78" name="文本框 78"/>
                <wp:cNvGraphicFramePr/>
                <a:graphic xmlns:a="http://schemas.openxmlformats.org/drawingml/2006/main">
                  <a:graphicData uri="http://schemas.microsoft.com/office/word/2010/wordprocessingShape">
                    <wps:wsp>
                      <wps:cNvSpPr txBox="1"/>
                      <wps:spPr>
                        <a:xfrm>
                          <a:off x="0" y="0"/>
                          <a:ext cx="230505" cy="146050"/>
                        </a:xfrm>
                        <a:prstGeom prst="rect">
                          <a:avLst/>
                        </a:prstGeom>
                        <a:solidFill>
                          <a:schemeClr val="lt1"/>
                        </a:solidFill>
                        <a:ln w="6350">
                          <a:noFill/>
                        </a:ln>
                      </wps:spPr>
                      <wps:txbx>
                        <w:txbxContent>
                          <w:p w14:paraId="3AA11324" w14:textId="77777777" w:rsidR="00DE01EC" w:rsidRPr="00AF58A9" w:rsidRDefault="00DE01EC" w:rsidP="00532F60">
                            <w:pPr>
                              <w:spacing w:line="200" w:lineRule="exact"/>
                              <w:rPr>
                                <w:spacing w:val="-4"/>
                                <w:sz w:val="18"/>
                                <w:szCs w:val="18"/>
                              </w:rPr>
                            </w:pPr>
                            <w:r w:rsidRPr="00AF58A9">
                              <w:rPr>
                                <w:rFonts w:hint="eastAsia"/>
                                <w:spacing w:val="-4"/>
                                <w:sz w:val="16"/>
                                <w:szCs w:val="16"/>
                              </w:rPr>
                              <w:t>放热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C821" id="文本框 78" o:spid="_x0000_s1075" type="#_x0000_t202" style="position:absolute;left:0;text-align:left;margin-left:147.05pt;margin-top:322pt;width:18.15pt;height:1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" fillcolor="white [3201]" stroked="f" strokeweight=".5pt">
                <v:textbox inset="0,0,0,0">
                  <w:txbxContent>
                    <w:p w14:paraId="3AA11324" w14:textId="77777777" w:rsidR="00DE01EC" w:rsidRPr="00AF58A9" w:rsidRDefault="00DE01EC" w:rsidP="00532F60">
                      <w:pPr>
                        <w:spacing w:line="200" w:lineRule="exact"/>
                        <w:rPr>
                          <w:spacing w:val="-4"/>
                          <w:sz w:val="18"/>
                          <w:szCs w:val="18"/>
                        </w:rPr>
                      </w:pPr>
                      <w:r w:rsidRPr="00AF58A9">
                        <w:rPr>
                          <w:rFonts w:hint="eastAsia"/>
                          <w:spacing w:val="-4"/>
                          <w:sz w:val="16"/>
                          <w:szCs w:val="16"/>
                        </w:rPr>
                        <w:t>放热</w:t>
                      </w:r>
                    </w:p>
                  </w:txbxContent>
                </v:textbox>
              </v:shape>
            </w:pict>
          </mc:Fallback>
        </mc:AlternateContent>
      </w:r>
      <w:r w:rsidR="00045AE0">
        <w:rPr>
          <w:noProof/>
        </w:rPr>
        <mc:AlternateContent>
          <mc:Choice Requires="wps">
            <w:drawing>
              <wp:anchor distT="0" distB="0" distL="114300" distR="114300" simplePos="0" relativeHeight="251804672" behindDoc="0" locked="0" layoutInCell="1" allowOverlap="1" wp14:anchorId="5C7B8571" wp14:editId="0E725588">
                <wp:simplePos x="0" y="0"/>
                <wp:positionH relativeFrom="column">
                  <wp:posOffset>1734820</wp:posOffset>
                </wp:positionH>
                <wp:positionV relativeFrom="paragraph">
                  <wp:posOffset>5340189</wp:posOffset>
                </wp:positionV>
                <wp:extent cx="539087" cy="132393"/>
                <wp:effectExtent l="0" t="0" r="0" b="1270"/>
                <wp:wrapNone/>
                <wp:docPr id="84" name="文本框 84"/>
                <wp:cNvGraphicFramePr/>
                <a:graphic xmlns:a="http://schemas.openxmlformats.org/drawingml/2006/main">
                  <a:graphicData uri="http://schemas.microsoft.com/office/word/2010/wordprocessingShape">
                    <wps:wsp>
                      <wps:cNvSpPr txBox="1"/>
                      <wps:spPr>
                        <a:xfrm>
                          <a:off x="0" y="0"/>
                          <a:ext cx="539087" cy="132393"/>
                        </a:xfrm>
                        <a:prstGeom prst="rect">
                          <a:avLst/>
                        </a:prstGeom>
                        <a:solidFill>
                          <a:schemeClr val="lt1"/>
                        </a:solidFill>
                        <a:ln w="6350">
                          <a:noFill/>
                        </a:ln>
                      </wps:spPr>
                      <wps:txbx>
                        <w:txbxContent>
                          <w:p w14:paraId="3406537A" w14:textId="371D21DA" w:rsidR="00DE01EC" w:rsidRPr="00687510" w:rsidRDefault="00DE01EC" w:rsidP="00BF223B">
                            <w:pPr>
                              <w:spacing w:line="200" w:lineRule="exact"/>
                              <w:rPr>
                                <w:spacing w:val="-4"/>
                                <w:sz w:val="16"/>
                                <w:szCs w:val="16"/>
                              </w:rPr>
                            </w:pPr>
                            <w:r>
                              <w:rPr>
                                <w:spacing w:val="-4"/>
                                <w:sz w:val="16"/>
                                <w:szCs w:val="16"/>
                              </w:rPr>
                              <w:t>1532</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B8571" id="文本框 84" o:spid="_x0000_s1076" type="#_x0000_t202" style="position:absolute;left:0;text-align:left;margin-left:136.6pt;margin-top:420.5pt;width:42.45pt;height:10.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" fillcolor="white [3201]" stroked="f" strokeweight=".5pt">
                <v:textbox inset="0,0,0,0">
                  <w:txbxContent>
                    <w:p w14:paraId="3406537A" w14:textId="371D21DA" w:rsidR="00DE01EC" w:rsidRPr="00687510" w:rsidRDefault="00DE01EC" w:rsidP="00BF223B">
                      <w:pPr>
                        <w:spacing w:line="200" w:lineRule="exact"/>
                        <w:rPr>
                          <w:spacing w:val="-4"/>
                          <w:sz w:val="16"/>
                          <w:szCs w:val="16"/>
                        </w:rPr>
                      </w:pPr>
                      <w:r>
                        <w:rPr>
                          <w:spacing w:val="-4"/>
                          <w:sz w:val="16"/>
                          <w:szCs w:val="16"/>
                        </w:rPr>
                        <w:t>1532</w:t>
                      </w:r>
                      <w:r w:rsidRPr="00687510">
                        <w:rPr>
                          <w:rFonts w:hint="eastAsia"/>
                          <w:spacing w:val="-4"/>
                          <w:sz w:val="16"/>
                          <w:szCs w:val="16"/>
                        </w:rPr>
                        <w:t>焦耳</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045AE0">
        <w:rPr>
          <w:noProof/>
        </w:rPr>
        <mc:AlternateContent>
          <mc:Choice Requires="wps">
            <w:drawing>
              <wp:anchor distT="0" distB="0" distL="114300" distR="114300" simplePos="0" relativeHeight="251788288" behindDoc="0" locked="0" layoutInCell="1" allowOverlap="1" wp14:anchorId="33C260C7" wp14:editId="0777894E">
                <wp:simplePos x="0" y="0"/>
                <wp:positionH relativeFrom="column">
                  <wp:posOffset>1225863</wp:posOffset>
                </wp:positionH>
                <wp:positionV relativeFrom="paragraph">
                  <wp:posOffset>4614157</wp:posOffset>
                </wp:positionV>
                <wp:extent cx="336550" cy="176530"/>
                <wp:effectExtent l="0" t="0" r="6350" b="0"/>
                <wp:wrapNone/>
                <wp:docPr id="76" name="文本框 76"/>
                <wp:cNvGraphicFramePr/>
                <a:graphic xmlns:a="http://schemas.openxmlformats.org/drawingml/2006/main">
                  <a:graphicData uri="http://schemas.microsoft.com/office/word/2010/wordprocessingShape">
                    <wps:wsp>
                      <wps:cNvSpPr txBox="1"/>
                      <wps:spPr>
                        <a:xfrm>
                          <a:off x="0" y="0"/>
                          <a:ext cx="336550" cy="176530"/>
                        </a:xfrm>
                        <a:prstGeom prst="rect">
                          <a:avLst/>
                        </a:prstGeom>
                        <a:solidFill>
                          <a:schemeClr val="lt1"/>
                        </a:solidFill>
                        <a:ln w="6350">
                          <a:noFill/>
                        </a:ln>
                      </wps:spPr>
                      <wps:txbx>
                        <w:txbxContent>
                          <w:p w14:paraId="5AA98687" w14:textId="77777777" w:rsidR="00DE01EC" w:rsidRPr="00687510" w:rsidRDefault="00DE01EC" w:rsidP="00532F60">
                            <w:pPr>
                              <w:spacing w:line="220" w:lineRule="exact"/>
                              <w:rPr>
                                <w:spacing w:val="-4"/>
                                <w:sz w:val="16"/>
                                <w:szCs w:val="16"/>
                              </w:rPr>
                            </w:pPr>
                            <w:r w:rsidRPr="00687510">
                              <w:rPr>
                                <w:rFonts w:hint="eastAsia"/>
                                <w:spacing w:val="-4"/>
                                <w:sz w:val="16"/>
                                <w:szCs w:val="16"/>
                              </w:rPr>
                              <w:t>2</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260C7" id="文本框 76" o:spid="_x0000_s1077" type="#_x0000_t202" style="position:absolute;left:0;text-align:left;margin-left:96.5pt;margin-top:363.3pt;width:26.5pt;height:1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" fillcolor="white [3201]" stroked="f" strokeweight=".5pt">
                <v:textbox inset="0,0,0,0">
                  <w:txbxContent>
                    <w:p w14:paraId="5AA98687" w14:textId="77777777" w:rsidR="00DE01EC" w:rsidRPr="00687510" w:rsidRDefault="00DE01EC" w:rsidP="00532F60">
                      <w:pPr>
                        <w:spacing w:line="220" w:lineRule="exact"/>
                        <w:rPr>
                          <w:spacing w:val="-4"/>
                          <w:sz w:val="16"/>
                          <w:szCs w:val="16"/>
                        </w:rPr>
                      </w:pPr>
                      <w:r w:rsidRPr="00687510">
                        <w:rPr>
                          <w:rFonts w:hint="eastAsia"/>
                          <w:spacing w:val="-4"/>
                          <w:sz w:val="16"/>
                          <w:szCs w:val="16"/>
                        </w:rPr>
                        <w:t>2</w:t>
                      </w:r>
                      <w:r w:rsidRPr="00687510">
                        <w:rPr>
                          <w:rFonts w:hint="eastAsia"/>
                          <w:spacing w:val="-4"/>
                          <w:sz w:val="16"/>
                          <w:szCs w:val="16"/>
                        </w:rPr>
                        <w:t>瓦</w:t>
                      </w:r>
                      <w:r w:rsidRPr="00687510">
                        <w:rPr>
                          <w:rFonts w:hint="eastAsia"/>
                          <w:spacing w:val="-4"/>
                          <w:sz w:val="16"/>
                          <w:szCs w:val="16"/>
                        </w:rPr>
                        <w:t>/</w:t>
                      </w:r>
                      <w:r w:rsidRPr="00687510">
                        <w:rPr>
                          <w:rFonts w:hint="eastAsia"/>
                          <w:spacing w:val="-4"/>
                          <w:sz w:val="16"/>
                          <w:szCs w:val="16"/>
                        </w:rPr>
                        <w:t>克</w:t>
                      </w:r>
                    </w:p>
                  </w:txbxContent>
                </v:textbox>
              </v:shape>
            </w:pict>
          </mc:Fallback>
        </mc:AlternateContent>
      </w:r>
      <w:r w:rsidR="00045AE0">
        <w:rPr>
          <w:rFonts w:ascii="SimSun" w:hAnsi="SimSun" w:cs="SimSun"/>
          <w:noProof/>
          <w:sz w:val="24"/>
          <w:szCs w:val="24"/>
        </w:rPr>
        <mc:AlternateContent>
          <mc:Choice Requires="wps">
            <w:drawing>
              <wp:anchor distT="0" distB="0" distL="114300" distR="114300" simplePos="0" relativeHeight="251796480" behindDoc="0" locked="0" layoutInCell="1" allowOverlap="1" wp14:anchorId="7AB431D4" wp14:editId="49680731">
                <wp:simplePos x="0" y="0"/>
                <wp:positionH relativeFrom="margin">
                  <wp:posOffset>3371878</wp:posOffset>
                </wp:positionH>
                <wp:positionV relativeFrom="paragraph">
                  <wp:posOffset>5008198</wp:posOffset>
                </wp:positionV>
                <wp:extent cx="818515" cy="194945"/>
                <wp:effectExtent l="0" t="0" r="635" b="0"/>
                <wp:wrapNone/>
                <wp:docPr id="80" name="文本框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1949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81158EC" w14:textId="77777777" w:rsidR="00DE01EC" w:rsidRDefault="00DE01EC" w:rsidP="00532F60">
                            <w:pPr>
                              <w:rPr>
                                <w:sz w:val="16"/>
                                <w:szCs w:val="16"/>
                              </w:rPr>
                            </w:pPr>
                            <w:r>
                              <w:rPr>
                                <w:sz w:val="16"/>
                                <w:szCs w:val="16"/>
                              </w:rPr>
                              <w:t>А (60 ℃/24</w:t>
                            </w:r>
                            <w:r>
                              <w:rPr>
                                <w:sz w:val="16"/>
                                <w:szCs w:val="16"/>
                              </w:rPr>
                              <w:t>小时</w:t>
                            </w:r>
                            <w:r>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B431D4" id="文本框 80" o:spid="_x0000_s1078" type="#_x0000_t202" style="position:absolute;left:0;text-align:left;margin-left:265.5pt;margin-top:394.35pt;width:64.45pt;height:15.3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" stroked="f">
                <v:stroke joinstyle="round"/>
                <v:path arrowok="t"/>
                <v:textbox inset="0,0,0,0">
                  <w:txbxContent>
                    <w:p w14:paraId="681158EC" w14:textId="77777777" w:rsidR="00DE01EC" w:rsidRDefault="00DE01EC" w:rsidP="00532F60">
                      <w:pPr>
                        <w:rPr>
                          <w:sz w:val="16"/>
                          <w:szCs w:val="16"/>
                        </w:rPr>
                      </w:pPr>
                      <w:r>
                        <w:rPr>
                          <w:sz w:val="16"/>
                          <w:szCs w:val="16"/>
                        </w:rPr>
                        <w:t>А (60 ℃/24</w:t>
                      </w:r>
                      <w:r>
                        <w:rPr>
                          <w:sz w:val="16"/>
                          <w:szCs w:val="16"/>
                        </w:rPr>
                        <w:t>小时</w:t>
                      </w:r>
                      <w:r>
                        <w:rPr>
                          <w:rFonts w:hint="eastAsia"/>
                          <w:sz w:val="16"/>
                          <w:szCs w:val="16"/>
                        </w:rPr>
                        <w:t>)</w:t>
                      </w:r>
                    </w:p>
                  </w:txbxContent>
                </v:textbox>
                <w10:wrap anchorx="margin"/>
              </v:shape>
            </w:pict>
          </mc:Fallback>
        </mc:AlternateContent>
      </w:r>
      <w:r w:rsidR="00462777">
        <w:rPr>
          <w:noProof/>
        </w:rPr>
        <w:drawing>
          <wp:inline distT="0" distB="0" distL="0" distR="0" wp14:anchorId="437848C6" wp14:editId="069FB486">
            <wp:extent cx="5691600" cy="669600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20">
                      <a:extLst>
                        <a:ext uri="{96DAC541-7B7A-43D3-8B79-37D633B846F1}">
                          <asvg:svgBlip xmlns:asvg="http://schemas.microsoft.com/office/drawing/2016/SVG/main" r:embed="rId21"/>
                        </a:ext>
                      </a:extLst>
                    </a:blip>
                    <a:stretch>
                      <a:fillRect/>
                    </a:stretch>
                  </pic:blipFill>
                  <pic:spPr>
                    <a:xfrm>
                      <a:off x="0" y="0"/>
                      <a:ext cx="5691600" cy="6696000"/>
                    </a:xfrm>
                    <a:prstGeom prst="rect">
                      <a:avLst/>
                    </a:prstGeom>
                  </pic:spPr>
                </pic:pic>
              </a:graphicData>
            </a:graphic>
          </wp:inline>
        </w:drawing>
      </w:r>
    </w:p>
    <w:tbl>
      <w:tblPr>
        <w:tblStyle w:val="TableGrid"/>
        <w:tblW w:w="8505"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
        <w:gridCol w:w="3798"/>
        <w:gridCol w:w="454"/>
        <w:gridCol w:w="3798"/>
      </w:tblGrid>
      <w:tr w:rsidR="00BF223B" w14:paraId="53D09695" w14:textId="77777777" w:rsidTr="00BF223B">
        <w:tc>
          <w:tcPr>
            <w:tcW w:w="454" w:type="dxa"/>
            <w:tcBorders>
              <w:top w:val="single" w:sz="12" w:space="0" w:color="auto"/>
              <w:left w:val="nil"/>
              <w:bottom w:val="nil"/>
              <w:right w:val="nil"/>
            </w:tcBorders>
            <w:hideMark/>
          </w:tcPr>
          <w:p w14:paraId="407D6A9E" w14:textId="77777777" w:rsidR="00BF223B" w:rsidRDefault="00BF223B" w:rsidP="00854095">
            <w:pPr>
              <w:spacing w:after="120" w:line="280" w:lineRule="exact"/>
              <w:rPr>
                <w:rFonts w:asciiTheme="majorBidi" w:eastAsiaTheme="minorHAnsi" w:hAnsiTheme="majorBidi" w:cstheme="majorBidi"/>
                <w:kern w:val="0"/>
                <w:sz w:val="20"/>
                <w:szCs w:val="24"/>
              </w:rPr>
            </w:pPr>
            <w:r>
              <w:rPr>
                <w:rFonts w:asciiTheme="majorBidi" w:hAnsiTheme="majorBidi" w:cstheme="majorBidi"/>
                <w:szCs w:val="24"/>
              </w:rPr>
              <w:t>(A)</w:t>
            </w:r>
          </w:p>
        </w:tc>
        <w:tc>
          <w:tcPr>
            <w:tcW w:w="3798" w:type="dxa"/>
            <w:tcBorders>
              <w:top w:val="single" w:sz="12" w:space="0" w:color="auto"/>
              <w:left w:val="nil"/>
              <w:bottom w:val="nil"/>
              <w:right w:val="nil"/>
            </w:tcBorders>
            <w:hideMark/>
          </w:tcPr>
          <w:p w14:paraId="266FF35C" w14:textId="7563DC5A" w:rsidR="00BF223B" w:rsidRDefault="00BF223B" w:rsidP="00854095">
            <w:pPr>
              <w:spacing w:after="120" w:line="280" w:lineRule="exact"/>
              <w:rPr>
                <w:rFonts w:asciiTheme="majorBidi" w:hAnsiTheme="majorBidi" w:cstheme="majorBidi"/>
                <w:szCs w:val="24"/>
              </w:rPr>
            </w:pPr>
            <w:r w:rsidRPr="00BF223B">
              <w:rPr>
                <w:rFonts w:asciiTheme="majorBidi" w:hAnsiTheme="majorBidi" w:cstheme="majorBidi" w:hint="eastAsia"/>
                <w:szCs w:val="24"/>
              </w:rPr>
              <w:t>施加热应力后的试样</w:t>
            </w:r>
          </w:p>
        </w:tc>
        <w:tc>
          <w:tcPr>
            <w:tcW w:w="454" w:type="dxa"/>
            <w:tcBorders>
              <w:top w:val="single" w:sz="12" w:space="0" w:color="auto"/>
              <w:left w:val="nil"/>
              <w:bottom w:val="nil"/>
              <w:right w:val="nil"/>
            </w:tcBorders>
            <w:hideMark/>
          </w:tcPr>
          <w:p w14:paraId="2FD7E099" w14:textId="77777777" w:rsidR="00BF223B" w:rsidRDefault="00BF223B" w:rsidP="00854095">
            <w:pPr>
              <w:spacing w:after="120" w:line="280" w:lineRule="exact"/>
              <w:rPr>
                <w:rFonts w:asciiTheme="majorBidi" w:hAnsiTheme="majorBidi" w:cstheme="majorBidi"/>
                <w:szCs w:val="24"/>
              </w:rPr>
            </w:pPr>
            <w:r>
              <w:rPr>
                <w:rFonts w:asciiTheme="majorBidi" w:hAnsiTheme="majorBidi" w:cstheme="majorBidi"/>
                <w:szCs w:val="24"/>
              </w:rPr>
              <w:t>(B)</w:t>
            </w:r>
          </w:p>
        </w:tc>
        <w:tc>
          <w:tcPr>
            <w:tcW w:w="3798" w:type="dxa"/>
            <w:tcBorders>
              <w:top w:val="single" w:sz="12" w:space="0" w:color="auto"/>
              <w:left w:val="nil"/>
              <w:bottom w:val="nil"/>
              <w:right w:val="nil"/>
            </w:tcBorders>
            <w:hideMark/>
          </w:tcPr>
          <w:p w14:paraId="07D00EB3" w14:textId="59B91C78" w:rsidR="00BF223B" w:rsidRDefault="00BF223B" w:rsidP="00854095">
            <w:pPr>
              <w:spacing w:after="120" w:line="280" w:lineRule="exact"/>
              <w:rPr>
                <w:rFonts w:asciiTheme="majorBidi" w:hAnsiTheme="majorBidi" w:cstheme="majorBidi"/>
                <w:szCs w:val="24"/>
              </w:rPr>
            </w:pPr>
            <w:r w:rsidRPr="00BF223B">
              <w:rPr>
                <w:rFonts w:asciiTheme="majorBidi" w:hAnsiTheme="majorBidi" w:cstheme="majorBidi" w:hint="eastAsia"/>
                <w:szCs w:val="24"/>
              </w:rPr>
              <w:t>原有试样</w:t>
            </w:r>
          </w:p>
        </w:tc>
      </w:tr>
      <w:tr w:rsidR="00BF223B" w14:paraId="718AEED2" w14:textId="77777777" w:rsidTr="00BF223B">
        <w:tc>
          <w:tcPr>
            <w:tcW w:w="454" w:type="dxa"/>
            <w:tcBorders>
              <w:top w:val="nil"/>
              <w:left w:val="nil"/>
              <w:bottom w:val="nil"/>
              <w:right w:val="nil"/>
            </w:tcBorders>
            <w:hideMark/>
          </w:tcPr>
          <w:p w14:paraId="042DBCC1" w14:textId="77777777" w:rsidR="00BF223B" w:rsidRDefault="00BF223B" w:rsidP="00854095">
            <w:pPr>
              <w:spacing w:after="120" w:line="280" w:lineRule="exact"/>
              <w:rPr>
                <w:rFonts w:asciiTheme="majorBidi" w:hAnsiTheme="majorBidi" w:cstheme="majorBidi"/>
                <w:szCs w:val="24"/>
              </w:rPr>
            </w:pPr>
            <w:r>
              <w:rPr>
                <w:rFonts w:asciiTheme="majorBidi" w:hAnsiTheme="majorBidi" w:cstheme="majorBidi"/>
                <w:szCs w:val="24"/>
              </w:rPr>
              <w:t>(C)</w:t>
            </w:r>
          </w:p>
        </w:tc>
        <w:tc>
          <w:tcPr>
            <w:tcW w:w="3798" w:type="dxa"/>
            <w:tcBorders>
              <w:top w:val="nil"/>
              <w:left w:val="nil"/>
              <w:bottom w:val="nil"/>
              <w:right w:val="nil"/>
            </w:tcBorders>
            <w:hideMark/>
          </w:tcPr>
          <w:p w14:paraId="69AEFDCB" w14:textId="6ABA3B37" w:rsidR="00BF223B" w:rsidRDefault="00BF223B" w:rsidP="00854095">
            <w:pPr>
              <w:spacing w:after="120" w:line="280" w:lineRule="exact"/>
              <w:rPr>
                <w:rFonts w:asciiTheme="majorBidi" w:hAnsiTheme="majorBidi" w:cstheme="majorBidi"/>
                <w:szCs w:val="24"/>
              </w:rPr>
            </w:pPr>
            <w:r w:rsidRPr="00BF223B">
              <w:rPr>
                <w:rFonts w:asciiTheme="majorBidi" w:hAnsiTheme="majorBidi" w:cstheme="majorBidi" w:hint="eastAsia"/>
                <w:szCs w:val="24"/>
              </w:rPr>
              <w:t>因峰形不同而未通过</w:t>
            </w:r>
          </w:p>
        </w:tc>
        <w:tc>
          <w:tcPr>
            <w:tcW w:w="454" w:type="dxa"/>
            <w:tcBorders>
              <w:top w:val="nil"/>
              <w:left w:val="nil"/>
              <w:bottom w:val="nil"/>
              <w:right w:val="nil"/>
            </w:tcBorders>
            <w:hideMark/>
          </w:tcPr>
          <w:p w14:paraId="794B5219" w14:textId="77777777" w:rsidR="00BF223B" w:rsidRDefault="00BF223B" w:rsidP="00854095">
            <w:pPr>
              <w:spacing w:after="120" w:line="280" w:lineRule="exact"/>
              <w:rPr>
                <w:rFonts w:asciiTheme="majorBidi" w:hAnsiTheme="majorBidi" w:cstheme="majorBidi"/>
                <w:szCs w:val="24"/>
              </w:rPr>
            </w:pPr>
            <w:r>
              <w:rPr>
                <w:rFonts w:asciiTheme="majorBidi" w:hAnsiTheme="majorBidi" w:cstheme="majorBidi"/>
                <w:szCs w:val="24"/>
              </w:rPr>
              <w:t>(D)</w:t>
            </w:r>
          </w:p>
        </w:tc>
        <w:tc>
          <w:tcPr>
            <w:tcW w:w="3798" w:type="dxa"/>
            <w:tcBorders>
              <w:top w:val="nil"/>
              <w:left w:val="nil"/>
              <w:bottom w:val="nil"/>
              <w:right w:val="nil"/>
            </w:tcBorders>
            <w:hideMark/>
          </w:tcPr>
          <w:p w14:paraId="599984DD" w14:textId="3B3C3F93" w:rsidR="00BF223B" w:rsidRDefault="00BF223B" w:rsidP="00854095">
            <w:pPr>
              <w:spacing w:after="120" w:line="280" w:lineRule="exact"/>
              <w:rPr>
                <w:rFonts w:asciiTheme="majorBidi" w:hAnsiTheme="majorBidi" w:cstheme="majorBidi"/>
                <w:szCs w:val="24"/>
                <w:lang w:eastAsia="zh-CN"/>
              </w:rPr>
            </w:pPr>
            <w:r w:rsidRPr="00BF223B">
              <w:rPr>
                <w:rFonts w:asciiTheme="majorBidi" w:hAnsiTheme="majorBidi" w:cstheme="majorBidi" w:hint="eastAsia"/>
                <w:szCs w:val="24"/>
                <w:lang w:eastAsia="zh-CN"/>
              </w:rPr>
              <w:t>因发生降解而未通过</w:t>
            </w:r>
            <w:r w:rsidRPr="00BF223B">
              <w:rPr>
                <w:rFonts w:asciiTheme="majorBidi" w:hAnsiTheme="majorBidi" w:cstheme="majorBidi" w:hint="eastAsia"/>
                <w:szCs w:val="24"/>
                <w:lang w:eastAsia="zh-CN"/>
              </w:rPr>
              <w:t>(</w:t>
            </w:r>
            <w:r w:rsidRPr="00BF223B">
              <w:rPr>
                <w:rFonts w:asciiTheme="majorBidi" w:hAnsiTheme="majorBidi" w:cstheme="majorBidi" w:hint="eastAsia"/>
                <w:szCs w:val="24"/>
                <w:lang w:eastAsia="zh-CN"/>
              </w:rPr>
              <w:t>能量损失</w:t>
            </w:r>
            <w:r w:rsidRPr="00BF223B">
              <w:rPr>
                <w:rFonts w:asciiTheme="majorBidi" w:hAnsiTheme="majorBidi" w:cstheme="majorBidi" w:hint="eastAsia"/>
                <w:szCs w:val="24"/>
                <w:lang w:eastAsia="zh-CN"/>
              </w:rPr>
              <w:t>&gt;10%)</w:t>
            </w:r>
          </w:p>
        </w:tc>
      </w:tr>
      <w:tr w:rsidR="00BF223B" w14:paraId="4160818F" w14:textId="77777777" w:rsidTr="00BF223B">
        <w:tc>
          <w:tcPr>
            <w:tcW w:w="454" w:type="dxa"/>
            <w:tcBorders>
              <w:top w:val="nil"/>
              <w:left w:val="nil"/>
              <w:bottom w:val="nil"/>
              <w:right w:val="nil"/>
            </w:tcBorders>
            <w:hideMark/>
          </w:tcPr>
          <w:p w14:paraId="79F8D4A3" w14:textId="77777777" w:rsidR="00BF223B" w:rsidRDefault="00BF223B" w:rsidP="00854095">
            <w:pPr>
              <w:spacing w:after="120" w:line="280" w:lineRule="exact"/>
              <w:rPr>
                <w:rFonts w:asciiTheme="majorBidi" w:hAnsiTheme="majorBidi" w:cstheme="majorBidi"/>
                <w:szCs w:val="24"/>
              </w:rPr>
            </w:pPr>
            <w:r>
              <w:rPr>
                <w:rFonts w:asciiTheme="majorBidi" w:hAnsiTheme="majorBidi" w:cstheme="majorBidi"/>
                <w:szCs w:val="24"/>
              </w:rPr>
              <w:t>(E)</w:t>
            </w:r>
          </w:p>
        </w:tc>
        <w:tc>
          <w:tcPr>
            <w:tcW w:w="3798" w:type="dxa"/>
            <w:tcBorders>
              <w:top w:val="nil"/>
              <w:left w:val="nil"/>
              <w:bottom w:val="nil"/>
              <w:right w:val="nil"/>
            </w:tcBorders>
            <w:hideMark/>
          </w:tcPr>
          <w:p w14:paraId="5A027636" w14:textId="26982B95" w:rsidR="00BF223B" w:rsidRDefault="00BF223B" w:rsidP="00854095">
            <w:pPr>
              <w:spacing w:after="120" w:line="280" w:lineRule="exact"/>
              <w:rPr>
                <w:rFonts w:asciiTheme="majorBidi" w:hAnsiTheme="majorBidi" w:cstheme="majorBidi"/>
                <w:szCs w:val="24"/>
                <w:lang w:eastAsia="zh-CN"/>
              </w:rPr>
            </w:pPr>
            <w:r w:rsidRPr="00BF223B">
              <w:rPr>
                <w:rFonts w:asciiTheme="majorBidi" w:hAnsiTheme="majorBidi" w:cstheme="majorBidi" w:hint="eastAsia"/>
                <w:szCs w:val="24"/>
                <w:lang w:eastAsia="zh-CN"/>
              </w:rPr>
              <w:t>尽管能量在允许范围内，但由于峰形</w:t>
            </w:r>
            <w:r w:rsidR="00045AE0">
              <w:rPr>
                <w:rFonts w:asciiTheme="majorBidi" w:hAnsiTheme="majorBidi" w:cstheme="majorBidi"/>
                <w:szCs w:val="24"/>
                <w:lang w:eastAsia="zh-CN"/>
              </w:rPr>
              <w:br/>
            </w:r>
            <w:r w:rsidRPr="00BF223B">
              <w:rPr>
                <w:rFonts w:asciiTheme="majorBidi" w:hAnsiTheme="majorBidi" w:cstheme="majorBidi" w:hint="eastAsia"/>
                <w:szCs w:val="24"/>
                <w:lang w:eastAsia="zh-CN"/>
              </w:rPr>
              <w:t>不同而未通过</w:t>
            </w:r>
          </w:p>
        </w:tc>
        <w:tc>
          <w:tcPr>
            <w:tcW w:w="454" w:type="dxa"/>
            <w:tcBorders>
              <w:top w:val="nil"/>
              <w:left w:val="nil"/>
              <w:bottom w:val="nil"/>
              <w:right w:val="nil"/>
            </w:tcBorders>
            <w:hideMark/>
          </w:tcPr>
          <w:p w14:paraId="2B7DDF58" w14:textId="77777777" w:rsidR="00BF223B" w:rsidRDefault="00BF223B" w:rsidP="00854095">
            <w:pPr>
              <w:spacing w:after="120" w:line="280" w:lineRule="exact"/>
              <w:rPr>
                <w:rFonts w:asciiTheme="majorBidi" w:hAnsiTheme="majorBidi" w:cstheme="majorBidi"/>
                <w:szCs w:val="24"/>
              </w:rPr>
            </w:pPr>
            <w:r>
              <w:rPr>
                <w:rFonts w:asciiTheme="majorBidi" w:hAnsiTheme="majorBidi" w:cstheme="majorBidi"/>
                <w:szCs w:val="24"/>
              </w:rPr>
              <w:t>(F)</w:t>
            </w:r>
          </w:p>
        </w:tc>
        <w:tc>
          <w:tcPr>
            <w:tcW w:w="3798" w:type="dxa"/>
            <w:tcBorders>
              <w:top w:val="nil"/>
              <w:left w:val="nil"/>
              <w:bottom w:val="nil"/>
              <w:right w:val="nil"/>
            </w:tcBorders>
            <w:hideMark/>
          </w:tcPr>
          <w:p w14:paraId="16EDF1C3" w14:textId="4F078A7B" w:rsidR="00BF223B" w:rsidRDefault="00BF223B" w:rsidP="00854095">
            <w:pPr>
              <w:spacing w:after="120" w:line="280" w:lineRule="exact"/>
              <w:rPr>
                <w:rFonts w:asciiTheme="majorBidi" w:hAnsiTheme="majorBidi" w:cstheme="majorBidi"/>
                <w:szCs w:val="24"/>
              </w:rPr>
            </w:pPr>
            <w:r w:rsidRPr="00BF223B">
              <w:rPr>
                <w:rFonts w:asciiTheme="majorBidi" w:hAnsiTheme="majorBidi" w:cstheme="majorBidi" w:hint="eastAsia"/>
                <w:szCs w:val="24"/>
              </w:rPr>
              <w:t>图形叠加</w:t>
            </w:r>
          </w:p>
        </w:tc>
      </w:tr>
      <w:tr w:rsidR="00BF223B" w14:paraId="5EC280B3" w14:textId="77777777" w:rsidTr="00BF223B">
        <w:tc>
          <w:tcPr>
            <w:tcW w:w="454" w:type="dxa"/>
            <w:tcBorders>
              <w:top w:val="nil"/>
              <w:left w:val="nil"/>
              <w:bottom w:val="single" w:sz="12" w:space="0" w:color="auto"/>
              <w:right w:val="nil"/>
            </w:tcBorders>
            <w:hideMark/>
          </w:tcPr>
          <w:p w14:paraId="2E571BE0" w14:textId="77777777" w:rsidR="00BF223B" w:rsidRDefault="00BF223B" w:rsidP="00854095">
            <w:pPr>
              <w:spacing w:after="120" w:line="280" w:lineRule="exact"/>
              <w:rPr>
                <w:rFonts w:asciiTheme="majorBidi" w:hAnsiTheme="majorBidi" w:cstheme="majorBidi"/>
                <w:szCs w:val="24"/>
              </w:rPr>
            </w:pPr>
            <w:r>
              <w:rPr>
                <w:rFonts w:asciiTheme="majorBidi" w:hAnsiTheme="majorBidi" w:cstheme="majorBidi"/>
                <w:szCs w:val="24"/>
              </w:rPr>
              <w:t>(G)</w:t>
            </w:r>
          </w:p>
        </w:tc>
        <w:tc>
          <w:tcPr>
            <w:tcW w:w="3798" w:type="dxa"/>
            <w:tcBorders>
              <w:top w:val="nil"/>
              <w:left w:val="nil"/>
              <w:bottom w:val="single" w:sz="12" w:space="0" w:color="auto"/>
              <w:right w:val="nil"/>
            </w:tcBorders>
            <w:hideMark/>
          </w:tcPr>
          <w:p w14:paraId="5ED51A71" w14:textId="531FABC0" w:rsidR="00BF223B" w:rsidRDefault="00BF223B" w:rsidP="00854095">
            <w:pPr>
              <w:spacing w:after="120" w:line="280" w:lineRule="exact"/>
              <w:rPr>
                <w:rFonts w:asciiTheme="majorBidi" w:hAnsiTheme="majorBidi" w:cstheme="majorBidi"/>
                <w:szCs w:val="24"/>
                <w:lang w:eastAsia="zh-CN"/>
              </w:rPr>
            </w:pPr>
            <w:r w:rsidRPr="00BF223B">
              <w:rPr>
                <w:rFonts w:asciiTheme="majorBidi" w:hAnsiTheme="majorBidi" w:cstheme="majorBidi" w:hint="eastAsia"/>
                <w:szCs w:val="24"/>
                <w:lang w:eastAsia="zh-CN"/>
              </w:rPr>
              <w:t>施加热应力后峰肩缺失</w:t>
            </w:r>
          </w:p>
        </w:tc>
        <w:tc>
          <w:tcPr>
            <w:tcW w:w="454" w:type="dxa"/>
            <w:tcBorders>
              <w:top w:val="nil"/>
              <w:left w:val="nil"/>
              <w:bottom w:val="single" w:sz="12" w:space="0" w:color="auto"/>
              <w:right w:val="nil"/>
            </w:tcBorders>
          </w:tcPr>
          <w:p w14:paraId="3064587D" w14:textId="77777777" w:rsidR="00BF223B" w:rsidRDefault="00BF223B" w:rsidP="00854095">
            <w:pPr>
              <w:spacing w:after="120" w:line="280" w:lineRule="exact"/>
              <w:rPr>
                <w:rFonts w:asciiTheme="majorBidi" w:hAnsiTheme="majorBidi" w:cstheme="majorBidi"/>
                <w:szCs w:val="24"/>
                <w:lang w:eastAsia="zh-CN"/>
              </w:rPr>
            </w:pPr>
          </w:p>
        </w:tc>
        <w:tc>
          <w:tcPr>
            <w:tcW w:w="3798" w:type="dxa"/>
            <w:tcBorders>
              <w:top w:val="nil"/>
              <w:left w:val="nil"/>
              <w:bottom w:val="single" w:sz="12" w:space="0" w:color="auto"/>
              <w:right w:val="nil"/>
            </w:tcBorders>
          </w:tcPr>
          <w:p w14:paraId="14A37B6B" w14:textId="77777777" w:rsidR="00BF223B" w:rsidRDefault="00BF223B" w:rsidP="00854095">
            <w:pPr>
              <w:spacing w:after="120" w:line="280" w:lineRule="exact"/>
              <w:rPr>
                <w:rFonts w:asciiTheme="majorBidi" w:hAnsiTheme="majorBidi" w:cstheme="majorBidi"/>
                <w:szCs w:val="24"/>
                <w:lang w:eastAsia="zh-CN"/>
              </w:rPr>
            </w:pPr>
          </w:p>
        </w:tc>
      </w:tr>
    </w:tbl>
    <w:p w14:paraId="39E93EC4" w14:textId="77777777" w:rsidR="009D06D0" w:rsidRPr="00F3360D" w:rsidRDefault="009D06D0" w:rsidP="00F3360D">
      <w:pPr>
        <w:pStyle w:val="SingleTxt"/>
        <w:spacing w:after="120"/>
        <w:ind w:left="2557" w:hanging="1293"/>
        <w:jc w:val="center"/>
        <w:rPr>
          <w:rFonts w:asciiTheme="majorBidi" w:eastAsia="SimHei" w:hAnsiTheme="majorBidi" w:cstheme="majorBidi"/>
        </w:rPr>
      </w:pPr>
      <w:r w:rsidRPr="00F3360D">
        <w:rPr>
          <w:rFonts w:asciiTheme="majorBidi" w:eastAsia="SimHei" w:hAnsiTheme="majorBidi" w:cstheme="majorBidi" w:hint="eastAsia"/>
        </w:rPr>
        <w:lastRenderedPageBreak/>
        <w:t>图</w:t>
      </w:r>
      <w:r w:rsidRPr="00F3360D">
        <w:rPr>
          <w:rFonts w:asciiTheme="majorBidi" w:eastAsia="SimHei" w:hAnsiTheme="majorBidi" w:cstheme="majorBidi" w:hint="eastAsia"/>
        </w:rPr>
        <w:t>20.4</w:t>
      </w:r>
      <w:r w:rsidRPr="00F3360D">
        <w:rPr>
          <w:rFonts w:asciiTheme="majorBidi" w:eastAsia="SimHei" w:hAnsiTheme="majorBidi" w:cstheme="majorBidi" w:hint="eastAsia"/>
        </w:rPr>
        <w:t>：根据</w:t>
      </w:r>
      <w:r w:rsidRPr="00F3360D">
        <w:rPr>
          <w:rFonts w:asciiTheme="majorBidi" w:eastAsia="SimHei" w:hAnsiTheme="majorBidi" w:cstheme="majorBidi" w:hint="eastAsia"/>
        </w:rPr>
        <w:t>20.3.4</w:t>
      </w:r>
      <w:r w:rsidRPr="00F3360D">
        <w:rPr>
          <w:rFonts w:asciiTheme="majorBidi" w:eastAsia="SimHei" w:hAnsiTheme="majorBidi" w:cstheme="majorBidi" w:hint="eastAsia"/>
        </w:rPr>
        <w:t>评估试样热稳定性的流程图</w:t>
      </w:r>
    </w:p>
    <w:bookmarkStart w:id="1" w:name="_Hlk69234954"/>
    <w:p w14:paraId="2716E4F6" w14:textId="117F1960" w:rsidR="009D06D0" w:rsidRDefault="007F2D5F" w:rsidP="00F3360D">
      <w:pPr>
        <w:pStyle w:val="SingleTxt"/>
        <w:spacing w:line="240" w:lineRule="auto"/>
        <w:ind w:left="2557" w:hanging="1293"/>
      </w:pPr>
      <w:r w:rsidRPr="00F3360D">
        <w:rPr>
          <w:rFonts w:eastAsia="Calibri" w:cs="Arial"/>
          <w:sz w:val="20"/>
          <w:szCs w:val="22"/>
          <w:lang w:val="ru-RU" w:eastAsia="en-US"/>
        </w:rPr>
        <w:object w:dxaOrig="8611" w:dyaOrig="10441" w14:anchorId="790DB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5pt;height:522.05pt" o:ole="" filled="t" fillcolor="white [3212]">
            <v:imagedata r:id="rId22" o:title="" cropbottom="-534f" cropright="-5610f"/>
          </v:shape>
          <o:OLEObject Type="Embed" ProgID="Visio.Drawing.15" ShapeID="_x0000_i1025" DrawAspect="Content" ObjectID="_1687869558" r:id="rId23"/>
        </w:object>
      </w:r>
      <w:bookmarkEnd w:id="1"/>
    </w:p>
    <w:p w14:paraId="1C9C6A32" w14:textId="718B53A0" w:rsidR="009D06D0" w:rsidRPr="00045AE0" w:rsidRDefault="009D06D0" w:rsidP="009D06D0">
      <w:pPr>
        <w:pStyle w:val="SingleTxt"/>
        <w:ind w:left="2557" w:hanging="1293"/>
        <w:rPr>
          <w:rFonts w:eastAsia="楷体"/>
        </w:rPr>
      </w:pPr>
      <w:r w:rsidRPr="005F25CF">
        <w:rPr>
          <w:rFonts w:ascii="楷体" w:eastAsia="楷体" w:hAnsi="楷体" w:hint="eastAsia"/>
          <w:b/>
          <w:bCs/>
        </w:rPr>
        <w:t>注</w:t>
      </w:r>
      <w:r w:rsidRPr="00045AE0">
        <w:rPr>
          <w:rFonts w:hint="eastAsia"/>
          <w:b/>
          <w:bCs/>
        </w:rPr>
        <w:t>1</w:t>
      </w:r>
      <w:r w:rsidR="00045AE0">
        <w:rPr>
          <w:rFonts w:hint="eastAsia"/>
        </w:rPr>
        <w:t>：</w:t>
      </w:r>
      <w:r w:rsidRPr="00045AE0">
        <w:rPr>
          <w:rFonts w:eastAsia="楷体" w:hint="eastAsia"/>
        </w:rPr>
        <w:t>发生在主要分解之前的孤立小幅放热</w:t>
      </w:r>
      <w:r w:rsidRPr="00045AE0">
        <w:rPr>
          <w:rFonts w:eastAsia="楷体" w:hint="eastAsia"/>
        </w:rPr>
        <w:t>(&lt; 20</w:t>
      </w:r>
      <w:r w:rsidRPr="00045AE0">
        <w:rPr>
          <w:rFonts w:eastAsia="楷体" w:hint="eastAsia"/>
        </w:rPr>
        <w:t>焦耳</w:t>
      </w:r>
      <w:r w:rsidRPr="00045AE0">
        <w:rPr>
          <w:rFonts w:eastAsia="楷体" w:hint="eastAsia"/>
        </w:rPr>
        <w:t>/</w:t>
      </w:r>
      <w:r w:rsidRPr="00045AE0">
        <w:rPr>
          <w:rFonts w:eastAsia="楷体" w:hint="eastAsia"/>
        </w:rPr>
        <w:t>克</w:t>
      </w:r>
      <w:r w:rsidRPr="00045AE0">
        <w:rPr>
          <w:rFonts w:eastAsia="楷体" w:hint="eastAsia"/>
        </w:rPr>
        <w:t>)</w:t>
      </w:r>
      <w:r w:rsidRPr="00045AE0">
        <w:rPr>
          <w:rFonts w:eastAsia="楷体" w:hint="eastAsia"/>
        </w:rPr>
        <w:t>可以忽略不计；</w:t>
      </w:r>
    </w:p>
    <w:p w14:paraId="37A2C95F" w14:textId="77AD0DEE" w:rsidR="009D06D0" w:rsidRDefault="009D06D0" w:rsidP="00045AE0">
      <w:pPr>
        <w:pStyle w:val="SingleTxt"/>
      </w:pPr>
      <w:r w:rsidRPr="00045AE0">
        <w:rPr>
          <w:rFonts w:ascii="楷体" w:eastAsia="楷体" w:hAnsi="楷体" w:hint="eastAsia"/>
          <w:b/>
          <w:bCs/>
        </w:rPr>
        <w:t>注</w:t>
      </w:r>
      <w:r w:rsidRPr="00045AE0">
        <w:rPr>
          <w:rFonts w:hint="eastAsia"/>
          <w:b/>
          <w:bCs/>
        </w:rPr>
        <w:t>2</w:t>
      </w:r>
      <w:r w:rsidR="00045AE0">
        <w:rPr>
          <w:rFonts w:hint="eastAsia"/>
        </w:rPr>
        <w:t>：</w:t>
      </w:r>
      <w:r w:rsidRPr="00045AE0">
        <w:rPr>
          <w:rFonts w:eastAsia="楷体" w:hint="eastAsia"/>
        </w:rPr>
        <w:t>测量不确定性造成的能量比较一般容差：</w:t>
      </w:r>
      <w:r w:rsidRPr="00045AE0">
        <w:rPr>
          <w:rFonts w:eastAsia="楷体" w:hint="eastAsia"/>
        </w:rPr>
        <w:t>10%</w:t>
      </w:r>
      <w:r w:rsidRPr="00045AE0">
        <w:rPr>
          <w:rFonts w:eastAsia="楷体" w:hint="eastAsia"/>
        </w:rPr>
        <w:t>。对于最大发热率为</w:t>
      </w:r>
      <w:r w:rsidRPr="00045AE0">
        <w:rPr>
          <w:rFonts w:eastAsia="楷体" w:hint="eastAsia"/>
        </w:rPr>
        <w:t>0.2</w:t>
      </w:r>
      <w:r w:rsidRPr="0020008C">
        <w:rPr>
          <w:rFonts w:eastAsia="楷体" w:hint="eastAsia"/>
        </w:rPr>
        <w:t>瓦</w:t>
      </w:r>
      <w:r w:rsidRPr="0020008C">
        <w:rPr>
          <w:rFonts w:eastAsia="楷体" w:hint="eastAsia"/>
        </w:rPr>
        <w:t>/</w:t>
      </w:r>
      <w:r w:rsidRPr="0020008C">
        <w:rPr>
          <w:rFonts w:eastAsia="楷体" w:hint="eastAsia"/>
        </w:rPr>
        <w:t>克</w:t>
      </w:r>
      <w:r w:rsidRPr="00045AE0">
        <w:rPr>
          <w:rFonts w:eastAsia="楷体" w:hint="eastAsia"/>
        </w:rPr>
        <w:t>的平峰，在</w:t>
      </w:r>
      <w:r w:rsidRPr="00045AE0">
        <w:rPr>
          <w:rFonts w:eastAsia="楷体" w:hint="eastAsia"/>
        </w:rPr>
        <w:t>250</w:t>
      </w:r>
      <w:r w:rsidR="007F2D5F">
        <w:rPr>
          <w:rFonts w:eastAsia="楷体"/>
        </w:rPr>
        <w:t xml:space="preserve"> </w:t>
      </w:r>
      <w:r w:rsidRPr="007F2D5F">
        <w:rPr>
          <w:rFonts w:asciiTheme="majorBidi" w:eastAsia="楷体" w:hAnsiTheme="majorBidi" w:cstheme="majorBidi"/>
        </w:rPr>
        <w:t>°C</w:t>
      </w:r>
      <w:r w:rsidRPr="00045AE0">
        <w:rPr>
          <w:rFonts w:eastAsia="楷体" w:hint="eastAsia"/>
        </w:rPr>
        <w:t>以下的温度范围内允许</w:t>
      </w:r>
      <w:r w:rsidRPr="00045AE0">
        <w:rPr>
          <w:rFonts w:eastAsia="楷体" w:hint="eastAsia"/>
        </w:rPr>
        <w:t>25%</w:t>
      </w:r>
      <w:r w:rsidRPr="00045AE0">
        <w:rPr>
          <w:rFonts w:eastAsia="楷体" w:hint="eastAsia"/>
        </w:rPr>
        <w:t>的偏差，在此限制以上的温度范围内允许</w:t>
      </w:r>
      <w:r w:rsidRPr="00045AE0">
        <w:rPr>
          <w:rFonts w:eastAsia="楷体" w:hint="eastAsia"/>
        </w:rPr>
        <w:t>40%</w:t>
      </w:r>
      <w:r w:rsidRPr="00045AE0">
        <w:rPr>
          <w:rFonts w:eastAsia="楷体" w:hint="eastAsia"/>
        </w:rPr>
        <w:t>的偏差。”</w:t>
      </w:r>
    </w:p>
    <w:p w14:paraId="7B1406BE" w14:textId="3A082E68" w:rsidR="002B19DC" w:rsidRDefault="009D06D0" w:rsidP="009D06D0">
      <w:pPr>
        <w:pStyle w:val="SingleTxt"/>
        <w:ind w:left="2557" w:hanging="1293"/>
      </w:pPr>
      <w:r>
        <w:rPr>
          <w:rFonts w:hint="eastAsia"/>
        </w:rPr>
        <w:t>将图</w:t>
      </w:r>
      <w:r>
        <w:rPr>
          <w:rFonts w:hint="eastAsia"/>
        </w:rPr>
        <w:t>20.2</w:t>
      </w:r>
      <w:r>
        <w:rPr>
          <w:rFonts w:hint="eastAsia"/>
        </w:rPr>
        <w:t>和</w:t>
      </w:r>
      <w:r>
        <w:rPr>
          <w:rFonts w:hint="eastAsia"/>
        </w:rPr>
        <w:t>20.3</w:t>
      </w:r>
      <w:r>
        <w:rPr>
          <w:rFonts w:hint="eastAsia"/>
        </w:rPr>
        <w:t>分别重新编号为</w:t>
      </w:r>
      <w:r>
        <w:rPr>
          <w:rFonts w:hint="eastAsia"/>
        </w:rPr>
        <w:t>20.5</w:t>
      </w:r>
      <w:r>
        <w:rPr>
          <w:rFonts w:hint="eastAsia"/>
        </w:rPr>
        <w:t>和</w:t>
      </w:r>
      <w:r>
        <w:rPr>
          <w:rFonts w:hint="eastAsia"/>
        </w:rPr>
        <w:t>20.6</w:t>
      </w:r>
      <w:r>
        <w:rPr>
          <w:rFonts w:hint="eastAsia"/>
        </w:rPr>
        <w:t>，并更新第</w:t>
      </w:r>
      <w:r>
        <w:rPr>
          <w:rFonts w:hint="eastAsia"/>
        </w:rPr>
        <w:t>20.5.1</w:t>
      </w:r>
      <w:r>
        <w:rPr>
          <w:rFonts w:hint="eastAsia"/>
        </w:rPr>
        <w:t>段中的交叉引用。</w:t>
      </w:r>
    </w:p>
    <w:p w14:paraId="4694F8D2" w14:textId="77777777" w:rsidR="002B19DC" w:rsidRDefault="002B19DC" w:rsidP="002B19DC">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1267" w:right="1260" w:hanging="1267"/>
      </w:pPr>
      <w:r>
        <w:lastRenderedPageBreak/>
        <w:tab/>
      </w:r>
      <w:r>
        <w:tab/>
      </w:r>
      <w:r>
        <w:rPr>
          <w:rFonts w:hint="eastAsia"/>
        </w:rPr>
        <w:t>第</w:t>
      </w:r>
      <w:r>
        <w:rPr>
          <w:rFonts w:hint="eastAsia"/>
        </w:rPr>
        <w:t>28</w:t>
      </w:r>
      <w:r>
        <w:rPr>
          <w:rFonts w:hint="eastAsia"/>
        </w:rPr>
        <w:t>节</w:t>
      </w:r>
    </w:p>
    <w:p w14:paraId="5C1A58F8" w14:textId="77777777" w:rsidR="002B19DC" w:rsidRDefault="002B19DC" w:rsidP="002B19DC">
      <w:pPr>
        <w:pStyle w:val="SingleTxt"/>
        <w:tabs>
          <w:tab w:val="clear" w:pos="1695"/>
          <w:tab w:val="clear" w:pos="2126"/>
          <w:tab w:val="left" w:pos="2127"/>
        </w:tabs>
      </w:pPr>
      <w:r>
        <w:rPr>
          <w:rFonts w:hint="eastAsia"/>
        </w:rPr>
        <w:t>28.1</w:t>
      </w:r>
      <w:r>
        <w:rPr>
          <w:rFonts w:hint="eastAsia"/>
        </w:rPr>
        <w:tab/>
      </w:r>
      <w:r>
        <w:tab/>
      </w:r>
      <w:r>
        <w:rPr>
          <w:rFonts w:hint="eastAsia"/>
        </w:rPr>
        <w:t>将</w:t>
      </w:r>
      <w:r>
        <w:rPr>
          <w:rFonts w:hint="eastAsia"/>
        </w:rPr>
        <w:t>28.1</w:t>
      </w:r>
      <w:r>
        <w:rPr>
          <w:rFonts w:hint="eastAsia"/>
        </w:rPr>
        <w:t>小节第一段重新编号为</w:t>
      </w:r>
      <w:r>
        <w:rPr>
          <w:rFonts w:hint="eastAsia"/>
        </w:rPr>
        <w:t>28.1.1</w:t>
      </w:r>
      <w:r>
        <w:rPr>
          <w:rFonts w:hint="eastAsia"/>
        </w:rPr>
        <w:t>，并修改如下：</w:t>
      </w:r>
    </w:p>
    <w:p w14:paraId="79D40346" w14:textId="77777777" w:rsidR="002B19DC" w:rsidRDefault="002B19DC" w:rsidP="002B19DC">
      <w:pPr>
        <w:pStyle w:val="SingleTxt"/>
      </w:pPr>
      <w:r>
        <w:rPr>
          <w:rFonts w:hint="eastAsia"/>
        </w:rPr>
        <w:tab/>
      </w:r>
      <w:r>
        <w:tab/>
      </w:r>
      <w:r>
        <w:tab/>
      </w:r>
      <w:r>
        <w:rPr>
          <w:rFonts w:hint="eastAsia"/>
        </w:rPr>
        <w:t>第一处修改不涉及中文案文。</w:t>
      </w:r>
    </w:p>
    <w:p w14:paraId="558E84D2" w14:textId="526D9B3C" w:rsidR="002B19DC" w:rsidRDefault="002B19DC" w:rsidP="002B19DC">
      <w:pPr>
        <w:pStyle w:val="SingleTxt"/>
        <w:tabs>
          <w:tab w:val="clear" w:pos="2126"/>
        </w:tabs>
        <w:ind w:left="2557" w:hanging="1293"/>
      </w:pPr>
      <w:r>
        <w:rPr>
          <w:rFonts w:hint="eastAsia"/>
        </w:rPr>
        <w:tab/>
      </w:r>
      <w:r>
        <w:tab/>
      </w:r>
      <w:r>
        <w:rPr>
          <w:rFonts w:hint="eastAsia"/>
        </w:rPr>
        <w:t>将原</w:t>
      </w:r>
      <w:r>
        <w:rPr>
          <w:rFonts w:hint="eastAsia"/>
        </w:rPr>
        <w:t>(a)</w:t>
      </w:r>
      <w:r>
        <w:rPr>
          <w:rFonts w:hint="eastAsia"/>
        </w:rPr>
        <w:t>至</w:t>
      </w:r>
      <w:r>
        <w:rPr>
          <w:rFonts w:hint="eastAsia"/>
        </w:rPr>
        <w:t>(c)</w:t>
      </w:r>
      <w:r>
        <w:rPr>
          <w:rFonts w:hint="eastAsia"/>
        </w:rPr>
        <w:t>分段之前的最后一句改为：“为了帮助解释结果，可使用以下模式</w:t>
      </w:r>
      <w:r w:rsidR="00B10FDE" w:rsidRPr="00B10FDE">
        <w:rPr>
          <w:vertAlign w:val="superscript"/>
        </w:rPr>
        <w:t>1</w:t>
      </w:r>
      <w:r>
        <w:rPr>
          <w:rFonts w:hint="eastAsia"/>
        </w:rPr>
        <w:t>：”</w:t>
      </w:r>
    </w:p>
    <w:p w14:paraId="578A57CF" w14:textId="77777777" w:rsidR="002B19DC" w:rsidRDefault="002B19DC" w:rsidP="002B19DC">
      <w:pPr>
        <w:pStyle w:val="SingleTxt"/>
      </w:pPr>
      <w:r>
        <w:tab/>
      </w:r>
      <w:r>
        <w:tab/>
      </w:r>
      <w:r>
        <w:tab/>
      </w:r>
      <w:r>
        <w:rPr>
          <w:rFonts w:hint="eastAsia"/>
        </w:rPr>
        <w:t>将原分段</w:t>
      </w:r>
      <w:r>
        <w:rPr>
          <w:rFonts w:hint="eastAsia"/>
        </w:rPr>
        <w:t>(a)</w:t>
      </w:r>
      <w:r>
        <w:rPr>
          <w:rFonts w:hint="eastAsia"/>
        </w:rPr>
        <w:t>至</w:t>
      </w:r>
      <w:r>
        <w:rPr>
          <w:rFonts w:hint="eastAsia"/>
        </w:rPr>
        <w:t>(c)</w:t>
      </w:r>
      <w:r>
        <w:rPr>
          <w:rFonts w:hint="eastAsia"/>
        </w:rPr>
        <w:t>改为：</w:t>
      </w:r>
    </w:p>
    <w:p w14:paraId="71579323" w14:textId="77777777" w:rsidR="002B19DC" w:rsidRDefault="002B19DC" w:rsidP="002B19DC">
      <w:pPr>
        <w:pStyle w:val="SingleTxt"/>
        <w:tabs>
          <w:tab w:val="clear" w:pos="1695"/>
          <w:tab w:val="clear" w:pos="2126"/>
          <w:tab w:val="left" w:pos="1843"/>
        </w:tabs>
        <w:ind w:left="2557" w:hanging="1293"/>
      </w:pPr>
      <w:r>
        <w:rPr>
          <w:rFonts w:hint="eastAsia"/>
        </w:rPr>
        <w:t>“</w:t>
      </w:r>
      <w:r>
        <w:rPr>
          <w:rFonts w:hint="eastAsia"/>
        </w:rPr>
        <w:tab/>
        <w:t>(a)</w:t>
      </w:r>
      <w:r>
        <w:rPr>
          <w:rFonts w:hint="eastAsia"/>
        </w:rPr>
        <w:tab/>
        <w:t>Semenov</w:t>
      </w:r>
      <w:r>
        <w:rPr>
          <w:rFonts w:hint="eastAsia"/>
        </w:rPr>
        <w:t>模式，即对热流的主要阻力在边界</w:t>
      </w:r>
      <w:r>
        <w:rPr>
          <w:rFonts w:hint="eastAsia"/>
        </w:rPr>
        <w:t>(</w:t>
      </w:r>
      <w:r>
        <w:rPr>
          <w:rFonts w:hint="eastAsia"/>
        </w:rPr>
        <w:t>即包装</w:t>
      </w:r>
      <w:r>
        <w:rPr>
          <w:rFonts w:hint="eastAsia"/>
        </w:rPr>
        <w:t>)</w:t>
      </w:r>
      <w:r>
        <w:rPr>
          <w:rFonts w:hint="eastAsia"/>
        </w:rPr>
        <w:t>。该模式一般适用于均质液体，但也适用于包装中的固体</w:t>
      </w:r>
      <w:r>
        <w:rPr>
          <w:rFonts w:hint="eastAsia"/>
        </w:rPr>
        <w:t>(</w:t>
      </w:r>
      <w:r>
        <w:rPr>
          <w:rFonts w:hint="eastAsia"/>
        </w:rPr>
        <w:t>中型散货箱除外</w:t>
      </w:r>
      <w:r>
        <w:rPr>
          <w:rFonts w:hint="eastAsia"/>
        </w:rPr>
        <w:t>)</w:t>
      </w:r>
      <w:r>
        <w:rPr>
          <w:rFonts w:hint="eastAsia"/>
        </w:rPr>
        <w:t>；</w:t>
      </w:r>
    </w:p>
    <w:p w14:paraId="47B497FB" w14:textId="77777777" w:rsidR="002B19DC" w:rsidRDefault="002B19DC" w:rsidP="002B19DC">
      <w:pPr>
        <w:pStyle w:val="SingleTxt"/>
        <w:tabs>
          <w:tab w:val="clear" w:pos="1695"/>
          <w:tab w:val="clear" w:pos="2126"/>
          <w:tab w:val="left" w:pos="1843"/>
        </w:tabs>
        <w:ind w:left="2557" w:hanging="1293"/>
      </w:pPr>
      <w:r>
        <w:tab/>
      </w:r>
      <w:r>
        <w:rPr>
          <w:rFonts w:hint="eastAsia"/>
        </w:rPr>
        <w:t>(b)</w:t>
      </w:r>
      <w:r>
        <w:rPr>
          <w:rFonts w:hint="eastAsia"/>
        </w:rPr>
        <w:tab/>
        <w:t>Frank-Kamenetskii</w:t>
      </w:r>
      <w:r>
        <w:rPr>
          <w:rFonts w:hint="eastAsia"/>
        </w:rPr>
        <w:t>模式，即对热流的主要阻力在物质内部。该模式一般适用于较大包装、中型散货箱或罐柜中的固体；</w:t>
      </w:r>
    </w:p>
    <w:p w14:paraId="7637522B" w14:textId="77777777" w:rsidR="002B19DC" w:rsidRDefault="002B19DC" w:rsidP="002B19DC">
      <w:pPr>
        <w:pStyle w:val="SingleTxt"/>
        <w:tabs>
          <w:tab w:val="clear" w:pos="1695"/>
          <w:tab w:val="clear" w:pos="2126"/>
          <w:tab w:val="left" w:pos="1843"/>
        </w:tabs>
        <w:ind w:left="2557" w:hanging="1293"/>
      </w:pPr>
      <w:r>
        <w:tab/>
      </w:r>
      <w:r>
        <w:rPr>
          <w:rFonts w:hint="eastAsia"/>
        </w:rPr>
        <w:t>(c)</w:t>
      </w:r>
      <w:r>
        <w:rPr>
          <w:rFonts w:hint="eastAsia"/>
        </w:rPr>
        <w:tab/>
        <w:t>Thomas</w:t>
      </w:r>
      <w:r>
        <w:rPr>
          <w:rFonts w:hint="eastAsia"/>
        </w:rPr>
        <w:t>模式，即对热流的阻力既来自边界又来自物质；</w:t>
      </w:r>
    </w:p>
    <w:p w14:paraId="43584198" w14:textId="77777777" w:rsidR="002B19DC" w:rsidRDefault="002B19DC" w:rsidP="002B19DC">
      <w:pPr>
        <w:pStyle w:val="SingleTxt"/>
        <w:tabs>
          <w:tab w:val="clear" w:pos="1695"/>
          <w:tab w:val="clear" w:pos="2126"/>
          <w:tab w:val="left" w:pos="1843"/>
        </w:tabs>
        <w:ind w:left="2557" w:hanging="1293"/>
      </w:pPr>
      <w:r>
        <w:tab/>
      </w:r>
      <w:r>
        <w:rPr>
          <w:rFonts w:hint="eastAsia"/>
        </w:rPr>
        <w:t>(d)</w:t>
      </w:r>
      <w:r>
        <w:rPr>
          <w:rFonts w:hint="eastAsia"/>
        </w:rPr>
        <w:tab/>
      </w:r>
      <w:r>
        <w:rPr>
          <w:rFonts w:hint="eastAsia"/>
        </w:rPr>
        <w:t>非稳态模式，如有限元方法或计算流体力学，都与热动力学方法相结合。”</w:t>
      </w:r>
    </w:p>
    <w:p w14:paraId="2BD9355E" w14:textId="77777777" w:rsidR="002B19DC" w:rsidRPr="00EC7134" w:rsidRDefault="002B19DC" w:rsidP="002B19DC">
      <w:pPr>
        <w:pStyle w:val="SingleTxt"/>
        <w:tabs>
          <w:tab w:val="clear" w:pos="1695"/>
          <w:tab w:val="clear" w:pos="2126"/>
          <w:tab w:val="left" w:pos="1843"/>
        </w:tabs>
        <w:ind w:left="2557" w:hanging="1293"/>
        <w:rPr>
          <w:rFonts w:ascii="SimSun" w:hAnsi="SimSun"/>
        </w:rPr>
      </w:pPr>
      <w:r>
        <w:rPr>
          <w:rFonts w:ascii="SimSun" w:hAnsi="SimSun"/>
        </w:rPr>
        <w:tab/>
      </w:r>
      <w:r>
        <w:rPr>
          <w:rFonts w:ascii="SimSun" w:hAnsi="SimSun"/>
        </w:rPr>
        <w:tab/>
      </w:r>
      <w:r w:rsidRPr="00EC7134">
        <w:rPr>
          <w:rFonts w:ascii="SimSun" w:hAnsi="SimSun" w:hint="eastAsia"/>
        </w:rPr>
        <w:t>该段末尾原有参考资料改为脚注“1”，内容如下：</w:t>
      </w:r>
    </w:p>
    <w:p w14:paraId="46E1261F" w14:textId="77777777" w:rsidR="002B19DC" w:rsidRPr="00EC7134" w:rsidRDefault="002B19DC" w:rsidP="002B19DC">
      <w:pPr>
        <w:pStyle w:val="SingleTxt"/>
        <w:tabs>
          <w:tab w:val="clear" w:pos="1695"/>
          <w:tab w:val="clear" w:pos="2126"/>
          <w:tab w:val="left" w:pos="1843"/>
        </w:tabs>
        <w:rPr>
          <w:rFonts w:asciiTheme="majorBidi" w:eastAsia="楷体" w:hAnsiTheme="majorBidi" w:cstheme="majorBidi"/>
        </w:rPr>
      </w:pPr>
      <w:r>
        <w:rPr>
          <w:rFonts w:hint="eastAsia"/>
        </w:rPr>
        <w:t>“</w:t>
      </w:r>
      <w:r w:rsidRPr="00EC7134">
        <w:rPr>
          <w:rFonts w:hint="eastAsia"/>
          <w:vertAlign w:val="superscript"/>
        </w:rPr>
        <w:t>1</w:t>
      </w:r>
      <w:r>
        <w:rPr>
          <w:rFonts w:hint="eastAsia"/>
        </w:rPr>
        <w:t xml:space="preserve"> </w:t>
      </w:r>
      <w:r w:rsidRPr="00EC7134">
        <w:rPr>
          <w:rFonts w:asciiTheme="majorBidi" w:eastAsia="楷体" w:hAnsiTheme="majorBidi" w:cstheme="majorBidi"/>
        </w:rPr>
        <w:t>参考资料</w:t>
      </w:r>
      <w:r>
        <w:rPr>
          <w:rFonts w:asciiTheme="majorBidi" w:eastAsia="楷体" w:hAnsiTheme="majorBidi" w:cstheme="majorBidi" w:hint="eastAsia"/>
        </w:rPr>
        <w:t>：</w:t>
      </w:r>
      <w:r w:rsidRPr="00EC7134">
        <w:rPr>
          <w:rFonts w:asciiTheme="majorBidi" w:eastAsia="楷体" w:hAnsiTheme="majorBidi" w:cstheme="majorBidi"/>
          <w:i/>
          <w:iCs/>
        </w:rPr>
        <w:t>N.N. Semenov, Z. Physik, 48, 1928, 571; D.A. Frank-Kamenetskii, Zhur. Fiz. Khim., 13, 1939, 738;P.H. Thomas, Trans. Faraday Soc., 54, 1958, 60.</w:t>
      </w:r>
      <w:r w:rsidRPr="00EC7134">
        <w:rPr>
          <w:rFonts w:asciiTheme="majorBidi" w:eastAsia="楷体" w:hAnsiTheme="majorBidi" w:cstheme="majorBidi"/>
        </w:rPr>
        <w:t>”</w:t>
      </w:r>
    </w:p>
    <w:p w14:paraId="46805E56" w14:textId="77777777" w:rsidR="002B19DC" w:rsidRDefault="002B19DC" w:rsidP="002B19DC">
      <w:pPr>
        <w:pStyle w:val="SingleTxt"/>
        <w:tabs>
          <w:tab w:val="clear" w:pos="1695"/>
          <w:tab w:val="clear" w:pos="2126"/>
          <w:tab w:val="left" w:pos="1843"/>
        </w:tabs>
        <w:ind w:left="2557" w:hanging="1293"/>
      </w:pPr>
      <w:r>
        <w:tab/>
      </w:r>
      <w:r>
        <w:tab/>
      </w:r>
      <w:r>
        <w:rPr>
          <w:rFonts w:hint="eastAsia"/>
        </w:rPr>
        <w:t>将“本项试验应与《规章范本》第</w:t>
      </w:r>
      <w:r>
        <w:rPr>
          <w:rFonts w:hint="eastAsia"/>
        </w:rPr>
        <w:t>2.5.3.4</w:t>
      </w:r>
      <w:r>
        <w:rPr>
          <w:rFonts w:hint="eastAsia"/>
        </w:rPr>
        <w:t>小节所载的温度控制要求一起使用。”一句重新编号为</w:t>
      </w:r>
      <w:r>
        <w:rPr>
          <w:rFonts w:hint="eastAsia"/>
        </w:rPr>
        <w:t>28.1.2</w:t>
      </w:r>
      <w:r>
        <w:rPr>
          <w:rFonts w:hint="eastAsia"/>
        </w:rPr>
        <w:t>。</w:t>
      </w:r>
    </w:p>
    <w:p w14:paraId="45AFD25F" w14:textId="77777777" w:rsidR="002B19DC" w:rsidRDefault="002B19DC" w:rsidP="002B19DC">
      <w:pPr>
        <w:pStyle w:val="SingleTxt"/>
      </w:pPr>
      <w:r>
        <w:rPr>
          <w:rFonts w:hint="eastAsia"/>
        </w:rPr>
        <w:t>插入新的第</w:t>
      </w:r>
      <w:r>
        <w:rPr>
          <w:rFonts w:hint="eastAsia"/>
        </w:rPr>
        <w:t>28.1.3</w:t>
      </w:r>
      <w:r>
        <w:rPr>
          <w:rFonts w:hint="eastAsia"/>
        </w:rPr>
        <w:t>段，内容如下：</w:t>
      </w:r>
    </w:p>
    <w:p w14:paraId="05266B25" w14:textId="77777777" w:rsidR="002B19DC" w:rsidRDefault="002B19DC" w:rsidP="002B19DC">
      <w:pPr>
        <w:pStyle w:val="SingleTxt"/>
      </w:pPr>
      <w:r>
        <w:rPr>
          <w:rFonts w:hint="eastAsia"/>
        </w:rPr>
        <w:t>“</w:t>
      </w:r>
      <w:r>
        <w:rPr>
          <w:rFonts w:hint="eastAsia"/>
        </w:rPr>
        <w:t>28.1.3</w:t>
      </w:r>
      <w:r>
        <w:rPr>
          <w:rFonts w:hint="eastAsia"/>
        </w:rPr>
        <w:tab/>
      </w:r>
      <w:r>
        <w:rPr>
          <w:rFonts w:hint="eastAsia"/>
        </w:rPr>
        <w:t>自加速分解温度和自加速聚合温度都可能受到试样老化、试样中存留稳定剂或杂质</w:t>
      </w:r>
      <w:r>
        <w:rPr>
          <w:rFonts w:hint="eastAsia"/>
        </w:rPr>
        <w:t>(</w:t>
      </w:r>
      <w:r>
        <w:rPr>
          <w:rFonts w:hint="eastAsia"/>
        </w:rPr>
        <w:t>包括与物质接触的包装材料</w:t>
      </w:r>
      <w:r>
        <w:rPr>
          <w:rFonts w:hint="eastAsia"/>
        </w:rPr>
        <w:t>)</w:t>
      </w:r>
      <w:r>
        <w:rPr>
          <w:rFonts w:hint="eastAsia"/>
        </w:rPr>
        <w:t>等因素的影响。在对确定自加速分解温度和自加速聚合温度的结果进行评价时，应考虑这些可能的影响因素。”。</w:t>
      </w:r>
    </w:p>
    <w:p w14:paraId="2DE91BBF" w14:textId="123B74FE" w:rsidR="002B19DC" w:rsidRDefault="002B19DC" w:rsidP="002B19DC">
      <w:pPr>
        <w:pStyle w:val="SingleTxt"/>
        <w:tabs>
          <w:tab w:val="clear" w:pos="2126"/>
        </w:tabs>
        <w:ind w:left="2557" w:hanging="1293"/>
      </w:pPr>
      <w:r>
        <w:rPr>
          <w:rFonts w:hint="eastAsia"/>
        </w:rPr>
        <w:t>28.2.2</w:t>
      </w:r>
      <w:r>
        <w:rPr>
          <w:rFonts w:hint="eastAsia"/>
        </w:rPr>
        <w:tab/>
      </w:r>
      <w:r w:rsidRPr="00436FF3">
        <w:rPr>
          <w:rFonts w:hint="eastAsia"/>
          <w:spacing w:val="-4"/>
        </w:rPr>
        <w:t>在表</w:t>
      </w:r>
      <w:r w:rsidRPr="00436FF3">
        <w:rPr>
          <w:rFonts w:hint="eastAsia"/>
          <w:spacing w:val="-4"/>
        </w:rPr>
        <w:t>28.1</w:t>
      </w:r>
      <w:r w:rsidRPr="00436FF3">
        <w:rPr>
          <w:rFonts w:hint="eastAsia"/>
          <w:spacing w:val="-4"/>
        </w:rPr>
        <w:t>中，将试验</w:t>
      </w:r>
      <w:r w:rsidRPr="00436FF3">
        <w:rPr>
          <w:rFonts w:hint="eastAsia"/>
          <w:spacing w:val="-4"/>
        </w:rPr>
        <w:t>H.1</w:t>
      </w:r>
      <w:r w:rsidRPr="00436FF3">
        <w:rPr>
          <w:rFonts w:hint="eastAsia"/>
          <w:spacing w:val="-4"/>
        </w:rPr>
        <w:t>的名称改为：“美国自加速分解温度</w:t>
      </w:r>
      <w:r w:rsidRPr="00436FF3">
        <w:rPr>
          <w:rFonts w:hint="eastAsia"/>
          <w:spacing w:val="-4"/>
        </w:rPr>
        <w:t>/</w:t>
      </w:r>
      <w:r w:rsidRPr="00436FF3">
        <w:rPr>
          <w:rFonts w:hint="eastAsia"/>
          <w:spacing w:val="-4"/>
        </w:rPr>
        <w:t>自加速聚合温度试验”，并将“等温储存试验”改为“等温储存试验</w:t>
      </w:r>
      <w:r w:rsidR="00B10FDE" w:rsidRPr="00B10FDE">
        <w:rPr>
          <w:vertAlign w:val="superscript"/>
        </w:rPr>
        <w:t>b</w:t>
      </w:r>
      <w:r w:rsidRPr="00436FF3">
        <w:rPr>
          <w:rFonts w:hint="eastAsia"/>
          <w:spacing w:val="-4"/>
        </w:rPr>
        <w:t>”。</w:t>
      </w:r>
    </w:p>
    <w:p w14:paraId="62DA35CB" w14:textId="77777777" w:rsidR="002B19DC" w:rsidRDefault="002B19DC" w:rsidP="002B19DC">
      <w:pPr>
        <w:pStyle w:val="SingleTxt"/>
        <w:tabs>
          <w:tab w:val="clear" w:pos="2126"/>
        </w:tabs>
        <w:ind w:left="2557" w:hanging="1293"/>
      </w:pPr>
      <w:r>
        <w:rPr>
          <w:rFonts w:hint="eastAsia"/>
        </w:rPr>
        <w:t>28.2.6</w:t>
      </w:r>
      <w:r>
        <w:rPr>
          <w:rFonts w:hint="eastAsia"/>
        </w:rPr>
        <w:tab/>
      </w:r>
      <w:r>
        <w:rPr>
          <w:rFonts w:hint="eastAsia"/>
        </w:rPr>
        <w:t>将“最大的商业包装件得到的结果”改为“较大包装件得到的结果”。</w:t>
      </w:r>
    </w:p>
    <w:p w14:paraId="684E8A8E" w14:textId="77777777" w:rsidR="002B19DC" w:rsidRDefault="002B19DC" w:rsidP="002B19DC">
      <w:pPr>
        <w:pStyle w:val="SingleTxt"/>
        <w:tabs>
          <w:tab w:val="clear" w:pos="2126"/>
        </w:tabs>
        <w:ind w:left="2557" w:hanging="1293"/>
      </w:pPr>
      <w:r>
        <w:rPr>
          <w:rFonts w:hint="eastAsia"/>
        </w:rPr>
        <w:t>28.3.4</w:t>
      </w:r>
      <w:r>
        <w:rPr>
          <w:rFonts w:hint="eastAsia"/>
        </w:rPr>
        <w:tab/>
      </w:r>
      <w:r>
        <w:rPr>
          <w:rFonts w:hint="eastAsia"/>
        </w:rPr>
        <w:t>将“实际确定自加速分解温度时”改为“最终确定自加速分解温度或自加速聚合温度时”。</w:t>
      </w:r>
    </w:p>
    <w:p w14:paraId="28265350" w14:textId="77777777" w:rsidR="002B19DC" w:rsidRDefault="002B19DC" w:rsidP="002B19DC">
      <w:pPr>
        <w:pStyle w:val="SingleTxt"/>
        <w:tabs>
          <w:tab w:val="clear" w:pos="2126"/>
        </w:tabs>
        <w:ind w:left="2557" w:hanging="1293"/>
      </w:pPr>
      <w:r>
        <w:rPr>
          <w:rFonts w:hint="eastAsia"/>
        </w:rPr>
        <w:t>28.3.5</w:t>
      </w:r>
      <w:r>
        <w:rPr>
          <w:rFonts w:hint="eastAsia"/>
        </w:rPr>
        <w:tab/>
      </w:r>
      <w:r>
        <w:rPr>
          <w:rFonts w:hint="eastAsia"/>
        </w:rPr>
        <w:t>在第一句之后插入以下各句：</w:t>
      </w:r>
    </w:p>
    <w:p w14:paraId="6156E2DA" w14:textId="650C11F4" w:rsidR="002B19DC" w:rsidRDefault="002B19DC" w:rsidP="002B19DC">
      <w:pPr>
        <w:pStyle w:val="SingleTxt"/>
      </w:pPr>
      <w:r>
        <w:rPr>
          <w:rFonts w:hint="eastAsia"/>
        </w:rPr>
        <w:t>“对于</w:t>
      </w:r>
      <w:r w:rsidR="002B5655">
        <w:rPr>
          <w:rFonts w:hint="eastAsia"/>
        </w:rPr>
        <w:t>容量</w:t>
      </w:r>
      <w:r>
        <w:rPr>
          <w:rFonts w:hint="eastAsia"/>
        </w:rPr>
        <w:t>不超过</w:t>
      </w:r>
      <w:r>
        <w:rPr>
          <w:rFonts w:hint="eastAsia"/>
        </w:rPr>
        <w:t>50</w:t>
      </w:r>
      <w:r>
        <w:rPr>
          <w:rFonts w:hint="eastAsia"/>
        </w:rPr>
        <w:t>千克</w:t>
      </w:r>
      <w:r w:rsidR="00DE01EC">
        <w:rPr>
          <w:rFonts w:hint="eastAsia"/>
        </w:rPr>
        <w:t>(</w:t>
      </w:r>
      <w:r w:rsidR="00B51947">
        <w:rPr>
          <w:rFonts w:hint="eastAsia"/>
        </w:rPr>
        <w:t>固体</w:t>
      </w:r>
      <w:r w:rsidR="00DE01EC">
        <w:rPr>
          <w:rFonts w:hint="eastAsia"/>
        </w:rPr>
        <w:t>)</w:t>
      </w:r>
      <w:r>
        <w:rPr>
          <w:rFonts w:hint="eastAsia"/>
        </w:rPr>
        <w:t>或不超过</w:t>
      </w:r>
      <w:r>
        <w:rPr>
          <w:rFonts w:hint="eastAsia"/>
        </w:rPr>
        <w:t>200</w:t>
      </w:r>
      <w:r>
        <w:rPr>
          <w:rFonts w:hint="eastAsia"/>
        </w:rPr>
        <w:t>千克</w:t>
      </w:r>
      <w:r>
        <w:rPr>
          <w:rFonts w:hint="eastAsia"/>
        </w:rPr>
        <w:t>/225</w:t>
      </w:r>
      <w:r>
        <w:rPr>
          <w:rFonts w:hint="eastAsia"/>
        </w:rPr>
        <w:t>升</w:t>
      </w:r>
      <w:r w:rsidR="00DE01EC">
        <w:rPr>
          <w:rFonts w:hint="eastAsia"/>
        </w:rPr>
        <w:t>(</w:t>
      </w:r>
      <w:r w:rsidR="00B51947">
        <w:rPr>
          <w:rFonts w:hint="eastAsia"/>
        </w:rPr>
        <w:t>液体</w:t>
      </w:r>
      <w:r w:rsidR="00DE01EC">
        <w:rPr>
          <w:rFonts w:hint="eastAsia"/>
        </w:rPr>
        <w:t>)</w:t>
      </w:r>
      <w:r>
        <w:rPr>
          <w:rFonts w:hint="eastAsia"/>
        </w:rPr>
        <w:t>的所有类型的包装，以及</w:t>
      </w:r>
      <w:r w:rsidR="002B5655">
        <w:rPr>
          <w:rFonts w:hint="eastAsia"/>
        </w:rPr>
        <w:t>容量</w:t>
      </w:r>
      <w:r>
        <w:rPr>
          <w:rFonts w:hint="eastAsia"/>
        </w:rPr>
        <w:t>不超过</w:t>
      </w:r>
      <w:r>
        <w:rPr>
          <w:rFonts w:hint="eastAsia"/>
        </w:rPr>
        <w:t>1 250</w:t>
      </w:r>
      <w:r>
        <w:rPr>
          <w:rFonts w:hint="eastAsia"/>
        </w:rPr>
        <w:t>升</w:t>
      </w:r>
      <w:r w:rsidR="00DE01EC">
        <w:rPr>
          <w:rFonts w:hint="eastAsia"/>
        </w:rPr>
        <w:t>(</w:t>
      </w:r>
      <w:r w:rsidR="00B51947">
        <w:rPr>
          <w:rFonts w:hint="eastAsia"/>
        </w:rPr>
        <w:t>液体</w:t>
      </w:r>
      <w:r w:rsidR="00DE01EC">
        <w:rPr>
          <w:rFonts w:hint="eastAsia"/>
        </w:rPr>
        <w:t>)</w:t>
      </w:r>
      <w:r>
        <w:rPr>
          <w:rFonts w:hint="eastAsia"/>
        </w:rPr>
        <w:t>的中型散货箱，表</w:t>
      </w:r>
      <w:r>
        <w:rPr>
          <w:rFonts w:hint="eastAsia"/>
        </w:rPr>
        <w:t>28.4</w:t>
      </w:r>
      <w:r>
        <w:rPr>
          <w:rFonts w:hint="eastAsia"/>
        </w:rPr>
        <w:t>列示了每单位质量的标准热损失。对于其他包装、中型散货箱或罐柜，或者所需热损失值与表</w:t>
      </w:r>
      <w:r>
        <w:rPr>
          <w:rFonts w:hint="eastAsia"/>
        </w:rPr>
        <w:t>28.4</w:t>
      </w:r>
      <w:r>
        <w:rPr>
          <w:rFonts w:hint="eastAsia"/>
        </w:rPr>
        <w:t>所列数值不同时，必须确定单位质量的实际热损失值。”</w:t>
      </w:r>
    </w:p>
    <w:p w14:paraId="5D49A746" w14:textId="77777777" w:rsidR="002B19DC" w:rsidRDefault="002B19DC" w:rsidP="006D2CB1">
      <w:pPr>
        <w:pStyle w:val="SingleTxt"/>
        <w:tabs>
          <w:tab w:val="clear" w:pos="2126"/>
        </w:tabs>
        <w:spacing w:after="120" w:line="300" w:lineRule="exact"/>
        <w:ind w:left="2557" w:hanging="1293"/>
      </w:pPr>
      <w:r>
        <w:rPr>
          <w:rFonts w:hint="eastAsia"/>
        </w:rPr>
        <w:lastRenderedPageBreak/>
        <w:tab/>
      </w:r>
      <w:r>
        <w:tab/>
      </w:r>
      <w:r>
        <w:rPr>
          <w:rFonts w:hint="eastAsia"/>
        </w:rPr>
        <w:t>在目前以“包装件、中型散货箱或罐柜的单位质量热损失”开头的句中，将开头修改为“在这种情况下，包装件、中型散货箱或罐柜的单位质量热损失”，并将“……物质内部的热传导和热量通过包装传到周围环境</w:t>
      </w:r>
      <w:r>
        <w:rPr>
          <w:rFonts w:hint="eastAsia"/>
        </w:rPr>
        <w:t>)</w:t>
      </w:r>
      <w:r>
        <w:rPr>
          <w:rFonts w:hint="eastAsia"/>
        </w:rPr>
        <w:t>”改为“物质内部的热传导、热量通过包装传导以及热量从包装外壁传到周围环境</w:t>
      </w:r>
      <w:r>
        <w:rPr>
          <w:rFonts w:hint="eastAsia"/>
        </w:rPr>
        <w:t>(</w:t>
      </w:r>
      <w:r>
        <w:rPr>
          <w:rFonts w:hint="eastAsia"/>
        </w:rPr>
        <w:t>见注</w:t>
      </w:r>
      <w:r>
        <w:rPr>
          <w:rFonts w:hint="eastAsia"/>
        </w:rPr>
        <w:t>))</w:t>
      </w:r>
      <w:r>
        <w:rPr>
          <w:rFonts w:hint="eastAsia"/>
        </w:rPr>
        <w:t>……”。</w:t>
      </w:r>
    </w:p>
    <w:p w14:paraId="6DA31FB7" w14:textId="77777777" w:rsidR="002B19DC" w:rsidRDefault="002B19DC" w:rsidP="006D2CB1">
      <w:pPr>
        <w:pStyle w:val="SingleTxt"/>
        <w:tabs>
          <w:tab w:val="clear" w:pos="2126"/>
        </w:tabs>
        <w:spacing w:after="120" w:line="300" w:lineRule="exact"/>
        <w:ind w:left="2557" w:hanging="1293"/>
      </w:pPr>
      <w:r>
        <w:tab/>
      </w:r>
      <w:r>
        <w:tab/>
      </w:r>
      <w:r>
        <w:rPr>
          <w:rFonts w:hint="eastAsia"/>
        </w:rPr>
        <w:t>插入一条新注，内容如下：</w:t>
      </w:r>
    </w:p>
    <w:p w14:paraId="26048FEA" w14:textId="77777777" w:rsidR="002B19DC" w:rsidRPr="001A365A" w:rsidRDefault="002B19DC" w:rsidP="006D2CB1">
      <w:pPr>
        <w:pStyle w:val="SingleTxt"/>
        <w:spacing w:after="120" w:line="300" w:lineRule="exact"/>
        <w:rPr>
          <w:rFonts w:eastAsia="楷体"/>
        </w:rPr>
      </w:pPr>
      <w:r w:rsidRPr="001A365A">
        <w:rPr>
          <w:rFonts w:eastAsia="楷体" w:hint="eastAsia"/>
        </w:rPr>
        <w:t>“</w:t>
      </w:r>
      <w:r w:rsidRPr="001A365A">
        <w:rPr>
          <w:rFonts w:eastAsia="楷体" w:hint="eastAsia"/>
          <w:b/>
          <w:bCs/>
        </w:rPr>
        <w:t>注</w:t>
      </w:r>
      <w:r w:rsidRPr="001A365A">
        <w:rPr>
          <w:rFonts w:eastAsia="楷体" w:hint="eastAsia"/>
        </w:rPr>
        <w:t>：在计算时，可以使用</w:t>
      </w:r>
      <w:r w:rsidRPr="001A365A">
        <w:rPr>
          <w:rFonts w:eastAsia="楷体" w:hint="eastAsia"/>
        </w:rPr>
        <w:t>5</w:t>
      </w:r>
      <w:r w:rsidRPr="001A365A">
        <w:rPr>
          <w:rFonts w:eastAsia="楷体" w:hint="eastAsia"/>
        </w:rPr>
        <w:t>瓦</w:t>
      </w:r>
      <w:r w:rsidRPr="001A365A">
        <w:rPr>
          <w:rFonts w:eastAsia="楷体" w:hint="eastAsia"/>
        </w:rPr>
        <w:t>/</w:t>
      </w:r>
      <w:r w:rsidRPr="001A365A">
        <w:rPr>
          <w:rFonts w:eastAsia="楷体" w:hint="eastAsia"/>
        </w:rPr>
        <w:t>平方米</w:t>
      </w:r>
      <w:r w:rsidRPr="001A365A">
        <w:rPr>
          <w:rFonts w:eastAsia="楷体" w:hint="eastAsia"/>
        </w:rPr>
        <w:t>.</w:t>
      </w:r>
      <w:r w:rsidRPr="001A365A">
        <w:rPr>
          <w:rFonts w:eastAsia="楷体" w:hint="eastAsia"/>
        </w:rPr>
        <w:t>开的外部热传导系数</w:t>
      </w:r>
      <w:r w:rsidRPr="001A365A">
        <w:rPr>
          <w:rFonts w:eastAsia="楷体" w:hint="eastAsia"/>
        </w:rPr>
        <w:t>(</w:t>
      </w:r>
      <w:r w:rsidRPr="001A365A">
        <w:rPr>
          <w:rFonts w:eastAsia="楷体" w:hint="eastAsia"/>
        </w:rPr>
        <w:t>即热量从包装外壁传到周围环境</w:t>
      </w:r>
      <w:r w:rsidRPr="001A365A">
        <w:rPr>
          <w:rFonts w:eastAsia="楷体" w:hint="eastAsia"/>
        </w:rPr>
        <w:t>)</w:t>
      </w:r>
      <w:r w:rsidRPr="001A365A">
        <w:rPr>
          <w:rFonts w:eastAsia="楷体" w:hint="eastAsia"/>
        </w:rPr>
        <w:t>。”</w:t>
      </w:r>
    </w:p>
    <w:p w14:paraId="1811D528" w14:textId="77777777" w:rsidR="002B19DC" w:rsidRDefault="002B19DC" w:rsidP="006D2CB1">
      <w:pPr>
        <w:pStyle w:val="SingleTxt"/>
        <w:tabs>
          <w:tab w:val="clear" w:pos="2126"/>
        </w:tabs>
        <w:spacing w:after="120" w:line="300" w:lineRule="exact"/>
        <w:ind w:left="2557" w:hanging="1293"/>
      </w:pPr>
      <w:r>
        <w:rPr>
          <w:rFonts w:hint="eastAsia"/>
        </w:rPr>
        <w:t>28.3.6</w:t>
      </w:r>
      <w:r>
        <w:rPr>
          <w:rFonts w:hint="eastAsia"/>
        </w:rPr>
        <w:tab/>
      </w:r>
      <w:r>
        <w:rPr>
          <w:rFonts w:hint="eastAsia"/>
        </w:rPr>
        <w:t>第一句：中文不变。</w:t>
      </w:r>
    </w:p>
    <w:p w14:paraId="7F2B2E81" w14:textId="1EAF2FF9" w:rsidR="002B19DC" w:rsidRDefault="002B19DC" w:rsidP="006D2CB1">
      <w:pPr>
        <w:pStyle w:val="SingleTxt"/>
        <w:tabs>
          <w:tab w:val="clear" w:pos="2126"/>
        </w:tabs>
        <w:spacing w:after="120" w:line="300" w:lineRule="exact"/>
        <w:ind w:left="2557" w:hanging="1293"/>
      </w:pPr>
      <w:r>
        <w:rPr>
          <w:rFonts w:hint="eastAsia"/>
        </w:rPr>
        <w:tab/>
      </w:r>
      <w:r>
        <w:tab/>
      </w:r>
      <w:r>
        <w:rPr>
          <w:rFonts w:hint="eastAsia"/>
        </w:rPr>
        <w:t>插入新的第四句，内容为：“例如，对于固体，可在包装中填充重质纯碱</w:t>
      </w:r>
      <w:r>
        <w:rPr>
          <w:rFonts w:hint="eastAsia"/>
        </w:rPr>
        <w:t>(</w:t>
      </w:r>
      <w:r>
        <w:rPr>
          <w:rFonts w:hint="eastAsia"/>
        </w:rPr>
        <w:t>视密度大于</w:t>
      </w:r>
      <w:r>
        <w:rPr>
          <w:rFonts w:hint="eastAsia"/>
        </w:rPr>
        <w:t>1</w:t>
      </w:r>
      <w:r>
        <w:rPr>
          <w:rFonts w:hint="eastAsia"/>
        </w:rPr>
        <w:t>克</w:t>
      </w:r>
      <w:r>
        <w:rPr>
          <w:rFonts w:hint="eastAsia"/>
        </w:rPr>
        <w:t>/</w:t>
      </w:r>
      <w:r>
        <w:rPr>
          <w:rFonts w:hint="eastAsia"/>
        </w:rPr>
        <w:t>立方厘米</w:t>
      </w:r>
      <w:r>
        <w:rPr>
          <w:rFonts w:hint="eastAsia"/>
        </w:rPr>
        <w:t>)</w:t>
      </w:r>
      <w:r>
        <w:rPr>
          <w:rFonts w:hint="eastAsia"/>
        </w:rPr>
        <w:t>，并将其加热至约</w:t>
      </w:r>
      <w:r>
        <w:rPr>
          <w:rFonts w:hint="eastAsia"/>
        </w:rPr>
        <w:t>80</w:t>
      </w:r>
      <w:r w:rsidR="007F2D5F">
        <w:t xml:space="preserve"> </w:t>
      </w:r>
      <w:r w:rsidRPr="007F2D5F">
        <w:rPr>
          <w:rFonts w:asciiTheme="majorBidi" w:eastAsiaTheme="minorEastAsia" w:hAnsiTheme="majorBidi" w:cstheme="majorBidi"/>
        </w:rPr>
        <w:t>℃</w:t>
      </w:r>
      <w:r>
        <w:rPr>
          <w:rFonts w:hint="eastAsia"/>
        </w:rPr>
        <w:t>。”。</w:t>
      </w:r>
    </w:p>
    <w:p w14:paraId="36A3F5F0" w14:textId="77777777" w:rsidR="002B19DC" w:rsidRDefault="002B19DC" w:rsidP="006D2CB1">
      <w:pPr>
        <w:pStyle w:val="SingleTxt"/>
        <w:tabs>
          <w:tab w:val="clear" w:pos="2126"/>
        </w:tabs>
        <w:spacing w:after="120" w:line="300" w:lineRule="exact"/>
        <w:ind w:left="2557" w:hanging="1293"/>
      </w:pPr>
      <w:r>
        <w:rPr>
          <w:rFonts w:hint="eastAsia"/>
        </w:rPr>
        <w:t>28.3.7</w:t>
      </w:r>
      <w:r>
        <w:rPr>
          <w:rFonts w:hint="eastAsia"/>
        </w:rPr>
        <w:tab/>
      </w:r>
      <w:r>
        <w:rPr>
          <w:rFonts w:hint="eastAsia"/>
        </w:rPr>
        <w:t>将第一句改为：“表</w:t>
      </w:r>
      <w:r>
        <w:rPr>
          <w:rFonts w:hint="eastAsia"/>
        </w:rPr>
        <w:t>28.4</w:t>
      </w:r>
      <w:r>
        <w:rPr>
          <w:rFonts w:hint="eastAsia"/>
        </w:rPr>
        <w:t>列示了包装件、中型散货箱和罐柜的标准热损失特性。”。</w:t>
      </w:r>
    </w:p>
    <w:p w14:paraId="4B1EC164" w14:textId="77777777" w:rsidR="002B19DC" w:rsidRDefault="002B19DC" w:rsidP="006D2CB1">
      <w:pPr>
        <w:pStyle w:val="SingleTxt"/>
        <w:spacing w:after="120" w:line="300" w:lineRule="exact"/>
      </w:pPr>
      <w:r>
        <w:rPr>
          <w:rFonts w:hint="eastAsia"/>
        </w:rPr>
        <w:tab/>
      </w:r>
      <w:r>
        <w:tab/>
      </w:r>
      <w:r>
        <w:tab/>
      </w:r>
      <w:r>
        <w:rPr>
          <w:rFonts w:hint="eastAsia"/>
        </w:rPr>
        <w:t>将原表</w:t>
      </w:r>
      <w:r>
        <w:rPr>
          <w:rFonts w:hint="eastAsia"/>
        </w:rPr>
        <w:t>28.4</w:t>
      </w:r>
      <w:r>
        <w:rPr>
          <w:rFonts w:hint="eastAsia"/>
        </w:rPr>
        <w:t>和注修改如下：</w:t>
      </w:r>
    </w:p>
    <w:p w14:paraId="75EE04EC" w14:textId="77777777" w:rsidR="002B19DC" w:rsidRDefault="002B19DC" w:rsidP="004E65E3">
      <w:pPr>
        <w:pStyle w:val="SingleTxt"/>
        <w:spacing w:after="120"/>
        <w:jc w:val="center"/>
        <w:rPr>
          <w:rFonts w:asciiTheme="majorBidi" w:eastAsia="SimHei" w:hAnsiTheme="majorBidi" w:cstheme="majorBidi"/>
        </w:rPr>
      </w:pPr>
      <w:r w:rsidRPr="004B4A9A">
        <w:rPr>
          <w:rFonts w:asciiTheme="minorEastAsia" w:eastAsiaTheme="minorEastAsia" w:hAnsiTheme="minorEastAsia" w:cstheme="majorBidi"/>
        </w:rPr>
        <w:t>“</w:t>
      </w:r>
      <w:r w:rsidRPr="00F06A0D">
        <w:rPr>
          <w:rFonts w:asciiTheme="majorBidi" w:eastAsia="SimHei" w:hAnsiTheme="majorBidi" w:cstheme="majorBidi"/>
        </w:rPr>
        <w:t>表</w:t>
      </w:r>
      <w:r w:rsidRPr="00F06A0D">
        <w:rPr>
          <w:rFonts w:asciiTheme="majorBidi" w:eastAsia="SimHei" w:hAnsiTheme="majorBidi" w:cstheme="majorBidi"/>
        </w:rPr>
        <w:t>28.4</w:t>
      </w:r>
      <w:r w:rsidRPr="00F06A0D">
        <w:rPr>
          <w:rFonts w:asciiTheme="majorBidi" w:eastAsia="SimHei" w:hAnsiTheme="majorBidi" w:cstheme="majorBidi"/>
        </w:rPr>
        <w:t>：包装件、中型散货箱和罐柜的单位质量热损失</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3175"/>
        <w:gridCol w:w="2211"/>
      </w:tblGrid>
      <w:tr w:rsidR="002B19DC" w14:paraId="387BEE4C" w14:textId="77777777" w:rsidTr="00451B08">
        <w:tc>
          <w:tcPr>
            <w:tcW w:w="1843" w:type="dxa"/>
            <w:tcBorders>
              <w:top w:val="single" w:sz="12" w:space="0" w:color="auto"/>
              <w:left w:val="nil"/>
              <w:bottom w:val="single" w:sz="12" w:space="0" w:color="auto"/>
              <w:right w:val="nil"/>
            </w:tcBorders>
            <w:shd w:val="clear" w:color="auto" w:fill="auto"/>
            <w:vAlign w:val="bottom"/>
          </w:tcPr>
          <w:p w14:paraId="473FCBA5" w14:textId="77777777" w:rsidR="002B19DC" w:rsidRPr="00DB4C75" w:rsidRDefault="002B19DC" w:rsidP="004E65E3">
            <w:pPr>
              <w:numPr>
                <w:ilvl w:val="12"/>
                <w:numId w:val="0"/>
              </w:numPr>
              <w:suppressAutoHyphens/>
              <w:spacing w:before="40" w:after="40" w:line="280" w:lineRule="exact"/>
              <w:ind w:left="113" w:right="113"/>
              <w:rPr>
                <w:rFonts w:asciiTheme="majorBidi" w:eastAsia="SimHei" w:hAnsiTheme="majorBidi" w:cstheme="majorBidi"/>
                <w:iCs/>
                <w:color w:val="000000"/>
                <w:kern w:val="0"/>
                <w:sz w:val="20"/>
                <w:lang w:val="en-GB"/>
              </w:rPr>
            </w:pPr>
            <w:r w:rsidRPr="00DB4C75">
              <w:rPr>
                <w:rFonts w:asciiTheme="majorBidi" w:eastAsia="SimHei" w:hAnsiTheme="majorBidi" w:cstheme="majorBidi"/>
                <w:iCs/>
                <w:color w:val="000000"/>
                <w:kern w:val="0"/>
                <w:sz w:val="20"/>
                <w:lang w:val="en-GB"/>
              </w:rPr>
              <w:t>贮器类型</w:t>
            </w:r>
          </w:p>
        </w:tc>
        <w:tc>
          <w:tcPr>
            <w:tcW w:w="3175" w:type="dxa"/>
            <w:tcBorders>
              <w:top w:val="single" w:sz="12" w:space="0" w:color="auto"/>
              <w:left w:val="nil"/>
              <w:bottom w:val="single" w:sz="12" w:space="0" w:color="auto"/>
              <w:right w:val="nil"/>
            </w:tcBorders>
            <w:shd w:val="clear" w:color="auto" w:fill="auto"/>
            <w:vAlign w:val="bottom"/>
          </w:tcPr>
          <w:p w14:paraId="757440CB" w14:textId="77777777" w:rsidR="002B19DC" w:rsidRPr="00DB4C75" w:rsidRDefault="002B19DC" w:rsidP="004E65E3">
            <w:pPr>
              <w:numPr>
                <w:ilvl w:val="12"/>
                <w:numId w:val="0"/>
              </w:numPr>
              <w:suppressAutoHyphens/>
              <w:spacing w:before="40" w:after="40" w:line="280" w:lineRule="exact"/>
              <w:ind w:left="113" w:right="113"/>
              <w:rPr>
                <w:rFonts w:asciiTheme="majorBidi" w:eastAsia="SimHei" w:hAnsiTheme="majorBidi" w:cstheme="majorBidi"/>
                <w:iCs/>
                <w:color w:val="000000"/>
                <w:kern w:val="0"/>
                <w:sz w:val="20"/>
                <w:lang w:val="en-GB"/>
              </w:rPr>
            </w:pPr>
            <w:r w:rsidRPr="00DB4C75">
              <w:rPr>
                <w:rFonts w:asciiTheme="majorBidi" w:eastAsia="SimHei" w:hAnsiTheme="majorBidi" w:cstheme="majorBidi"/>
                <w:iCs/>
                <w:color w:val="000000"/>
                <w:kern w:val="0"/>
                <w:sz w:val="20"/>
                <w:lang w:val="en-GB"/>
              </w:rPr>
              <w:t>额定容量</w:t>
            </w:r>
          </w:p>
        </w:tc>
        <w:tc>
          <w:tcPr>
            <w:tcW w:w="2211" w:type="dxa"/>
            <w:tcBorders>
              <w:top w:val="single" w:sz="12" w:space="0" w:color="auto"/>
              <w:left w:val="nil"/>
              <w:bottom w:val="single" w:sz="12" w:space="0" w:color="auto"/>
              <w:right w:val="nil"/>
            </w:tcBorders>
            <w:shd w:val="clear" w:color="auto" w:fill="auto"/>
            <w:vAlign w:val="bottom"/>
          </w:tcPr>
          <w:p w14:paraId="07E6B35F" w14:textId="77777777" w:rsidR="002B19DC" w:rsidRPr="00DB4C75" w:rsidRDefault="002B19DC" w:rsidP="004E65E3">
            <w:pPr>
              <w:numPr>
                <w:ilvl w:val="12"/>
                <w:numId w:val="0"/>
              </w:numPr>
              <w:suppressAutoHyphens/>
              <w:spacing w:before="40" w:after="40" w:line="280" w:lineRule="exact"/>
              <w:ind w:left="113" w:right="113"/>
              <w:jc w:val="right"/>
              <w:rPr>
                <w:rFonts w:asciiTheme="majorBidi" w:eastAsia="SimHei" w:hAnsiTheme="majorBidi" w:cstheme="majorBidi"/>
                <w:iCs/>
                <w:color w:val="000000"/>
                <w:kern w:val="0"/>
                <w:sz w:val="20"/>
                <w:lang w:val="en-GB"/>
              </w:rPr>
            </w:pPr>
            <w:r w:rsidRPr="00DB4C75">
              <w:rPr>
                <w:rFonts w:asciiTheme="majorBidi" w:eastAsia="SimHei" w:hAnsiTheme="majorBidi" w:cstheme="majorBidi"/>
                <w:iCs/>
                <w:color w:val="000000"/>
                <w:kern w:val="0"/>
                <w:sz w:val="20"/>
                <w:lang w:val="en-GB"/>
              </w:rPr>
              <w:t>单位质量热损失，</w:t>
            </w:r>
            <w:r w:rsidRPr="00DB4C75">
              <w:rPr>
                <w:rFonts w:asciiTheme="majorBidi" w:eastAsia="SimHei" w:hAnsiTheme="majorBidi" w:cstheme="majorBidi"/>
                <w:iCs/>
                <w:color w:val="000000"/>
                <w:kern w:val="0"/>
                <w:sz w:val="20"/>
                <w:lang w:val="en-GB"/>
              </w:rPr>
              <w:t>L</w:t>
            </w:r>
            <w:r w:rsidRPr="00DB4C75">
              <w:rPr>
                <w:rFonts w:asciiTheme="majorBidi" w:eastAsia="SimHei" w:hAnsiTheme="majorBidi" w:cstheme="majorBidi"/>
                <w:iCs/>
                <w:color w:val="000000"/>
                <w:kern w:val="0"/>
                <w:sz w:val="20"/>
                <w:lang w:val="en-GB"/>
              </w:rPr>
              <w:br/>
              <w:t>(</w:t>
            </w:r>
            <w:r w:rsidRPr="00DB4C75">
              <w:rPr>
                <w:rFonts w:asciiTheme="majorBidi" w:eastAsia="SimHei" w:hAnsiTheme="majorBidi" w:cstheme="majorBidi"/>
                <w:iCs/>
                <w:color w:val="000000"/>
                <w:kern w:val="0"/>
                <w:sz w:val="20"/>
                <w:lang w:val="en-GB"/>
              </w:rPr>
              <w:t>毫瓦</w:t>
            </w:r>
            <w:r w:rsidRPr="00DB4C75">
              <w:rPr>
                <w:rFonts w:asciiTheme="majorBidi" w:eastAsia="SimHei" w:hAnsiTheme="majorBidi" w:cstheme="majorBidi"/>
                <w:iCs/>
                <w:color w:val="000000"/>
                <w:kern w:val="0"/>
                <w:sz w:val="20"/>
                <w:lang w:val="en-GB"/>
              </w:rPr>
              <w:t>/</w:t>
            </w:r>
            <w:r w:rsidRPr="00DB4C75">
              <w:rPr>
                <w:rFonts w:asciiTheme="majorBidi" w:eastAsia="SimHei" w:hAnsiTheme="majorBidi" w:cstheme="majorBidi"/>
                <w:iCs/>
                <w:color w:val="000000"/>
                <w:kern w:val="0"/>
                <w:sz w:val="20"/>
                <w:lang w:val="en-GB"/>
              </w:rPr>
              <w:t>开</w:t>
            </w:r>
            <w:r w:rsidRPr="00DB4C75">
              <w:rPr>
                <w:rFonts w:asciiTheme="majorBidi" w:eastAsia="SimHei" w:hAnsiTheme="majorBidi" w:cstheme="majorBidi"/>
                <w:iCs/>
                <w:color w:val="000000"/>
                <w:kern w:val="0"/>
                <w:sz w:val="20"/>
                <w:lang w:val="en-GB"/>
              </w:rPr>
              <w:t>·</w:t>
            </w:r>
            <w:r w:rsidRPr="00DB4C75">
              <w:rPr>
                <w:rFonts w:asciiTheme="majorBidi" w:eastAsia="SimHei" w:hAnsiTheme="majorBidi" w:cstheme="majorBidi"/>
                <w:iCs/>
                <w:color w:val="000000"/>
                <w:kern w:val="0"/>
                <w:sz w:val="20"/>
                <w:lang w:val="en-GB"/>
              </w:rPr>
              <w:t>千克</w:t>
            </w:r>
            <w:r w:rsidRPr="00DB4C75">
              <w:rPr>
                <w:rFonts w:asciiTheme="majorBidi" w:eastAsia="SimHei" w:hAnsiTheme="majorBidi" w:cstheme="majorBidi"/>
                <w:iCs/>
                <w:color w:val="000000"/>
                <w:kern w:val="0"/>
                <w:sz w:val="20"/>
                <w:lang w:val="en-GB"/>
              </w:rPr>
              <w:t>)</w:t>
            </w:r>
            <w:r w:rsidRPr="00DB4C75">
              <w:rPr>
                <w:rFonts w:asciiTheme="majorBidi" w:eastAsia="SimHei" w:hAnsiTheme="majorBidi" w:cstheme="majorBidi"/>
                <w:iCs/>
                <w:color w:val="000000"/>
                <w:kern w:val="0"/>
                <w:sz w:val="20"/>
                <w:vertAlign w:val="superscript"/>
                <w:lang w:val="en-GB"/>
              </w:rPr>
              <w:t>a</w:t>
            </w:r>
          </w:p>
        </w:tc>
      </w:tr>
      <w:tr w:rsidR="002B19DC" w14:paraId="33272772" w14:textId="77777777" w:rsidTr="00451B08">
        <w:tc>
          <w:tcPr>
            <w:tcW w:w="1843" w:type="dxa"/>
            <w:tcBorders>
              <w:top w:val="single" w:sz="12" w:space="0" w:color="auto"/>
              <w:left w:val="nil"/>
              <w:bottom w:val="nil"/>
              <w:right w:val="nil"/>
            </w:tcBorders>
            <w:shd w:val="clear" w:color="auto" w:fill="auto"/>
          </w:tcPr>
          <w:p w14:paraId="0571A896" w14:textId="77777777" w:rsidR="002B19DC" w:rsidRPr="004B4A9A" w:rsidRDefault="002B19DC" w:rsidP="004E65E3">
            <w:pPr>
              <w:numPr>
                <w:ilvl w:val="12"/>
                <w:numId w:val="0"/>
              </w:numPr>
              <w:suppressAutoHyphens/>
              <w:spacing w:before="40" w:after="40" w:line="280" w:lineRule="exact"/>
              <w:ind w:left="113" w:right="113"/>
              <w:rPr>
                <w:rFonts w:ascii="SimHei" w:eastAsia="SimHei" w:hAnsi="SimHei"/>
                <w:iCs/>
                <w:color w:val="000000"/>
                <w:kern w:val="0"/>
                <w:sz w:val="20"/>
                <w:lang w:val="en-GB"/>
              </w:rPr>
            </w:pPr>
            <w:r w:rsidRPr="004B4A9A">
              <w:rPr>
                <w:rFonts w:ascii="SimHei" w:eastAsia="SimHei" w:hAnsi="SimHei"/>
                <w:iCs/>
                <w:color w:val="000000"/>
                <w:kern w:val="0"/>
                <w:sz w:val="20"/>
                <w:lang w:val="en-GB"/>
              </w:rPr>
              <w:t>液体：</w:t>
            </w:r>
          </w:p>
        </w:tc>
        <w:tc>
          <w:tcPr>
            <w:tcW w:w="3175" w:type="dxa"/>
            <w:tcBorders>
              <w:top w:val="single" w:sz="12" w:space="0" w:color="auto"/>
              <w:left w:val="nil"/>
              <w:bottom w:val="nil"/>
              <w:right w:val="nil"/>
            </w:tcBorders>
            <w:shd w:val="clear" w:color="auto" w:fill="auto"/>
          </w:tcPr>
          <w:p w14:paraId="745D4733"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p>
        </w:tc>
        <w:tc>
          <w:tcPr>
            <w:tcW w:w="2211" w:type="dxa"/>
            <w:tcBorders>
              <w:top w:val="single" w:sz="12" w:space="0" w:color="auto"/>
              <w:left w:val="nil"/>
              <w:bottom w:val="nil"/>
              <w:right w:val="nil"/>
            </w:tcBorders>
            <w:shd w:val="clear" w:color="auto" w:fill="auto"/>
          </w:tcPr>
          <w:p w14:paraId="39815F05" w14:textId="77777777" w:rsidR="002B19DC" w:rsidRPr="00DB4C75" w:rsidRDefault="002B19DC" w:rsidP="004E65E3">
            <w:pPr>
              <w:numPr>
                <w:ilvl w:val="12"/>
                <w:numId w:val="0"/>
              </w:numPr>
              <w:suppressAutoHyphens/>
              <w:spacing w:before="40" w:after="40" w:line="280" w:lineRule="exact"/>
              <w:ind w:left="113" w:right="113"/>
              <w:jc w:val="right"/>
              <w:rPr>
                <w:iCs/>
                <w:color w:val="000000"/>
                <w:kern w:val="0"/>
                <w:sz w:val="20"/>
                <w:lang w:val="en-GB"/>
              </w:rPr>
            </w:pPr>
          </w:p>
        </w:tc>
      </w:tr>
      <w:tr w:rsidR="002B19DC" w14:paraId="03437F5C" w14:textId="77777777" w:rsidTr="004E65E3">
        <w:tc>
          <w:tcPr>
            <w:tcW w:w="1843" w:type="dxa"/>
            <w:tcBorders>
              <w:top w:val="nil"/>
              <w:left w:val="nil"/>
              <w:bottom w:val="nil"/>
              <w:right w:val="nil"/>
            </w:tcBorders>
            <w:shd w:val="clear" w:color="auto" w:fill="auto"/>
          </w:tcPr>
          <w:p w14:paraId="00211816"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包装</w:t>
            </w:r>
          </w:p>
        </w:tc>
        <w:tc>
          <w:tcPr>
            <w:tcW w:w="3175" w:type="dxa"/>
            <w:tcBorders>
              <w:top w:val="nil"/>
              <w:left w:val="nil"/>
              <w:bottom w:val="nil"/>
              <w:right w:val="nil"/>
            </w:tcBorders>
            <w:shd w:val="clear" w:color="auto" w:fill="auto"/>
          </w:tcPr>
          <w:p w14:paraId="10A5A50A"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不超过</w:t>
            </w:r>
            <w:r w:rsidRPr="00DB4C75">
              <w:rPr>
                <w:iCs/>
                <w:color w:val="000000"/>
                <w:kern w:val="0"/>
                <w:sz w:val="20"/>
                <w:lang w:val="en-GB"/>
              </w:rPr>
              <w:t>200</w:t>
            </w:r>
            <w:r w:rsidRPr="00DB4C75">
              <w:rPr>
                <w:iCs/>
                <w:color w:val="000000"/>
                <w:kern w:val="0"/>
                <w:sz w:val="20"/>
                <w:lang w:val="en-GB"/>
              </w:rPr>
              <w:t>千克</w:t>
            </w:r>
            <w:r w:rsidRPr="00DB4C75">
              <w:rPr>
                <w:iCs/>
                <w:color w:val="000000"/>
                <w:kern w:val="0"/>
                <w:sz w:val="20"/>
                <w:lang w:val="en-GB"/>
              </w:rPr>
              <w:t>/225</w:t>
            </w:r>
            <w:r w:rsidRPr="00DB4C75">
              <w:rPr>
                <w:iCs/>
                <w:color w:val="000000"/>
                <w:kern w:val="0"/>
                <w:sz w:val="20"/>
                <w:lang w:val="en-GB"/>
              </w:rPr>
              <w:t>升</w:t>
            </w:r>
          </w:p>
        </w:tc>
        <w:tc>
          <w:tcPr>
            <w:tcW w:w="2211" w:type="dxa"/>
            <w:tcBorders>
              <w:top w:val="nil"/>
              <w:left w:val="nil"/>
              <w:bottom w:val="nil"/>
              <w:right w:val="nil"/>
            </w:tcBorders>
            <w:shd w:val="clear" w:color="auto" w:fill="auto"/>
          </w:tcPr>
          <w:p w14:paraId="3DB92815" w14:textId="77777777" w:rsidR="002B19DC" w:rsidRPr="00DB4C75" w:rsidRDefault="002B19DC" w:rsidP="004E65E3">
            <w:pPr>
              <w:numPr>
                <w:ilvl w:val="12"/>
                <w:numId w:val="0"/>
              </w:numPr>
              <w:suppressAutoHyphens/>
              <w:spacing w:before="40" w:after="40" w:line="280" w:lineRule="exact"/>
              <w:ind w:left="113" w:right="113"/>
              <w:jc w:val="right"/>
              <w:rPr>
                <w:iCs/>
                <w:color w:val="000000"/>
                <w:kern w:val="0"/>
                <w:sz w:val="20"/>
                <w:lang w:val="en-GB"/>
              </w:rPr>
            </w:pPr>
            <w:r w:rsidRPr="00DB4C75">
              <w:rPr>
                <w:iCs/>
                <w:color w:val="000000"/>
                <w:kern w:val="0"/>
                <w:sz w:val="20"/>
                <w:lang w:val="en-GB"/>
              </w:rPr>
              <w:t>40</w:t>
            </w:r>
            <w:r w:rsidRPr="00DB4C75">
              <w:rPr>
                <w:rFonts w:asciiTheme="majorBidi" w:eastAsia="SimHei" w:hAnsiTheme="majorBidi" w:cstheme="majorBidi"/>
                <w:iCs/>
                <w:color w:val="000000"/>
                <w:kern w:val="0"/>
                <w:sz w:val="20"/>
                <w:vertAlign w:val="superscript"/>
                <w:lang w:val="en-GB"/>
              </w:rPr>
              <w:t>b</w:t>
            </w:r>
          </w:p>
        </w:tc>
      </w:tr>
      <w:tr w:rsidR="002B19DC" w14:paraId="77B9AA51" w14:textId="77777777" w:rsidTr="004E65E3">
        <w:tc>
          <w:tcPr>
            <w:tcW w:w="1843" w:type="dxa"/>
            <w:tcBorders>
              <w:top w:val="nil"/>
              <w:left w:val="nil"/>
              <w:bottom w:val="nil"/>
              <w:right w:val="nil"/>
            </w:tcBorders>
            <w:shd w:val="clear" w:color="auto" w:fill="auto"/>
          </w:tcPr>
          <w:p w14:paraId="4F79AE49"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包装</w:t>
            </w:r>
          </w:p>
        </w:tc>
        <w:tc>
          <w:tcPr>
            <w:tcW w:w="3175" w:type="dxa"/>
            <w:tcBorders>
              <w:top w:val="nil"/>
              <w:left w:val="nil"/>
              <w:bottom w:val="nil"/>
              <w:right w:val="nil"/>
            </w:tcBorders>
            <w:shd w:val="clear" w:color="auto" w:fill="auto"/>
          </w:tcPr>
          <w:p w14:paraId="0A1FF367"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大于</w:t>
            </w:r>
            <w:r w:rsidRPr="00DB4C75">
              <w:rPr>
                <w:iCs/>
                <w:color w:val="000000"/>
                <w:kern w:val="0"/>
                <w:sz w:val="20"/>
                <w:lang w:val="en-GB"/>
              </w:rPr>
              <w:t>200</w:t>
            </w:r>
            <w:r w:rsidRPr="00DB4C75">
              <w:rPr>
                <w:iCs/>
                <w:color w:val="000000"/>
                <w:kern w:val="0"/>
                <w:sz w:val="20"/>
                <w:lang w:val="en-GB"/>
              </w:rPr>
              <w:t>千克</w:t>
            </w:r>
            <w:r w:rsidRPr="00DB4C75">
              <w:rPr>
                <w:iCs/>
                <w:color w:val="000000"/>
                <w:kern w:val="0"/>
                <w:sz w:val="20"/>
                <w:lang w:val="en-GB"/>
              </w:rPr>
              <w:t>/225</w:t>
            </w:r>
            <w:r w:rsidRPr="00DB4C75">
              <w:rPr>
                <w:iCs/>
                <w:color w:val="000000"/>
                <w:kern w:val="0"/>
                <w:sz w:val="20"/>
                <w:lang w:val="en-GB"/>
              </w:rPr>
              <w:t>升</w:t>
            </w:r>
          </w:p>
        </w:tc>
        <w:tc>
          <w:tcPr>
            <w:tcW w:w="2211" w:type="dxa"/>
            <w:tcBorders>
              <w:top w:val="nil"/>
              <w:left w:val="nil"/>
              <w:bottom w:val="nil"/>
              <w:right w:val="nil"/>
            </w:tcBorders>
            <w:shd w:val="clear" w:color="auto" w:fill="auto"/>
          </w:tcPr>
          <w:p w14:paraId="06C96879" w14:textId="77777777" w:rsidR="002B19DC" w:rsidRPr="00DB4C75" w:rsidRDefault="002B19DC" w:rsidP="004E65E3">
            <w:pPr>
              <w:numPr>
                <w:ilvl w:val="12"/>
                <w:numId w:val="0"/>
              </w:numPr>
              <w:suppressAutoHyphens/>
              <w:spacing w:before="40" w:after="40" w:line="280" w:lineRule="exact"/>
              <w:ind w:left="113" w:right="113"/>
              <w:jc w:val="right"/>
              <w:rPr>
                <w:iCs/>
                <w:color w:val="000000"/>
                <w:kern w:val="0"/>
                <w:sz w:val="20"/>
                <w:lang w:val="en-GB"/>
              </w:rPr>
            </w:pPr>
            <w:r w:rsidRPr="00DB4C75">
              <w:rPr>
                <w:iCs/>
                <w:color w:val="000000"/>
                <w:kern w:val="0"/>
                <w:sz w:val="20"/>
                <w:lang w:val="en-GB"/>
              </w:rPr>
              <w:t>无标准值</w:t>
            </w:r>
            <w:r w:rsidRPr="004B4A9A">
              <w:rPr>
                <w:iCs/>
                <w:color w:val="000000"/>
                <w:kern w:val="0"/>
                <w:sz w:val="20"/>
                <w:vertAlign w:val="superscript"/>
                <w:lang w:val="en-GB"/>
              </w:rPr>
              <w:t>c</w:t>
            </w:r>
          </w:p>
        </w:tc>
      </w:tr>
      <w:tr w:rsidR="002B19DC" w14:paraId="2B330692" w14:textId="77777777" w:rsidTr="004E65E3">
        <w:tc>
          <w:tcPr>
            <w:tcW w:w="1843" w:type="dxa"/>
            <w:tcBorders>
              <w:top w:val="nil"/>
              <w:left w:val="nil"/>
              <w:bottom w:val="nil"/>
              <w:right w:val="nil"/>
            </w:tcBorders>
            <w:shd w:val="clear" w:color="auto" w:fill="auto"/>
          </w:tcPr>
          <w:p w14:paraId="28C7E6C1"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中型散货箱</w:t>
            </w:r>
          </w:p>
        </w:tc>
        <w:tc>
          <w:tcPr>
            <w:tcW w:w="3175" w:type="dxa"/>
            <w:tcBorders>
              <w:top w:val="nil"/>
              <w:left w:val="nil"/>
              <w:bottom w:val="nil"/>
              <w:right w:val="nil"/>
            </w:tcBorders>
            <w:shd w:val="clear" w:color="auto" w:fill="auto"/>
          </w:tcPr>
          <w:p w14:paraId="17EC415F"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不超过</w:t>
            </w:r>
            <w:r w:rsidRPr="00DB4C75">
              <w:rPr>
                <w:iCs/>
                <w:color w:val="000000"/>
                <w:kern w:val="0"/>
                <w:sz w:val="20"/>
                <w:lang w:val="en-GB"/>
              </w:rPr>
              <w:t>1 250</w:t>
            </w:r>
            <w:r w:rsidRPr="00DB4C75">
              <w:rPr>
                <w:iCs/>
                <w:color w:val="000000"/>
                <w:kern w:val="0"/>
                <w:sz w:val="20"/>
                <w:lang w:val="en-GB"/>
              </w:rPr>
              <w:t>升</w:t>
            </w:r>
          </w:p>
        </w:tc>
        <w:tc>
          <w:tcPr>
            <w:tcW w:w="2211" w:type="dxa"/>
            <w:tcBorders>
              <w:top w:val="nil"/>
              <w:left w:val="nil"/>
              <w:bottom w:val="nil"/>
              <w:right w:val="nil"/>
            </w:tcBorders>
            <w:shd w:val="clear" w:color="auto" w:fill="auto"/>
          </w:tcPr>
          <w:p w14:paraId="5D94A962" w14:textId="77777777" w:rsidR="002B19DC" w:rsidRPr="00DB4C75" w:rsidRDefault="002B19DC" w:rsidP="004E65E3">
            <w:pPr>
              <w:numPr>
                <w:ilvl w:val="12"/>
                <w:numId w:val="0"/>
              </w:numPr>
              <w:suppressAutoHyphens/>
              <w:spacing w:before="40" w:after="40" w:line="280" w:lineRule="exact"/>
              <w:ind w:left="113" w:right="113"/>
              <w:jc w:val="right"/>
              <w:rPr>
                <w:iCs/>
                <w:color w:val="000000"/>
                <w:kern w:val="0"/>
                <w:sz w:val="20"/>
                <w:lang w:val="en-GB"/>
              </w:rPr>
            </w:pPr>
            <w:r w:rsidRPr="00DB4C75">
              <w:rPr>
                <w:iCs/>
                <w:color w:val="000000"/>
                <w:kern w:val="0"/>
                <w:sz w:val="20"/>
                <w:lang w:val="en-GB"/>
              </w:rPr>
              <w:t>30</w:t>
            </w:r>
          </w:p>
        </w:tc>
      </w:tr>
      <w:tr w:rsidR="002B19DC" w14:paraId="57C754C4" w14:textId="77777777" w:rsidTr="004E65E3">
        <w:tc>
          <w:tcPr>
            <w:tcW w:w="1843" w:type="dxa"/>
            <w:tcBorders>
              <w:top w:val="nil"/>
              <w:left w:val="nil"/>
              <w:bottom w:val="nil"/>
              <w:right w:val="nil"/>
            </w:tcBorders>
            <w:shd w:val="clear" w:color="auto" w:fill="auto"/>
          </w:tcPr>
          <w:p w14:paraId="5F8FCD14"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中型散货箱</w:t>
            </w:r>
          </w:p>
        </w:tc>
        <w:tc>
          <w:tcPr>
            <w:tcW w:w="3175" w:type="dxa"/>
            <w:tcBorders>
              <w:top w:val="nil"/>
              <w:left w:val="nil"/>
              <w:bottom w:val="nil"/>
              <w:right w:val="nil"/>
            </w:tcBorders>
            <w:shd w:val="clear" w:color="auto" w:fill="auto"/>
          </w:tcPr>
          <w:p w14:paraId="2ABB6164"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大于</w:t>
            </w:r>
            <w:r w:rsidRPr="00DB4C75">
              <w:rPr>
                <w:iCs/>
                <w:color w:val="000000"/>
                <w:kern w:val="0"/>
                <w:sz w:val="20"/>
                <w:lang w:val="en-GB"/>
              </w:rPr>
              <w:t>1 250</w:t>
            </w:r>
            <w:r w:rsidRPr="00DB4C75">
              <w:rPr>
                <w:iCs/>
                <w:color w:val="000000"/>
                <w:kern w:val="0"/>
                <w:sz w:val="20"/>
                <w:lang w:val="en-GB"/>
              </w:rPr>
              <w:t>升</w:t>
            </w:r>
          </w:p>
        </w:tc>
        <w:tc>
          <w:tcPr>
            <w:tcW w:w="2211" w:type="dxa"/>
            <w:tcBorders>
              <w:top w:val="nil"/>
              <w:left w:val="nil"/>
              <w:bottom w:val="nil"/>
              <w:right w:val="nil"/>
            </w:tcBorders>
            <w:shd w:val="clear" w:color="auto" w:fill="auto"/>
          </w:tcPr>
          <w:p w14:paraId="71940D18" w14:textId="77777777" w:rsidR="002B19DC" w:rsidRPr="00DB4C75" w:rsidRDefault="002B19DC" w:rsidP="004E65E3">
            <w:pPr>
              <w:numPr>
                <w:ilvl w:val="12"/>
                <w:numId w:val="0"/>
              </w:numPr>
              <w:suppressAutoHyphens/>
              <w:spacing w:before="40" w:after="40" w:line="280" w:lineRule="exact"/>
              <w:ind w:left="113" w:right="113"/>
              <w:jc w:val="right"/>
              <w:rPr>
                <w:iCs/>
                <w:color w:val="000000"/>
                <w:kern w:val="0"/>
                <w:sz w:val="20"/>
                <w:lang w:val="en-GB"/>
              </w:rPr>
            </w:pPr>
            <w:r w:rsidRPr="00DB4C75">
              <w:rPr>
                <w:iCs/>
                <w:color w:val="000000"/>
                <w:kern w:val="0"/>
                <w:sz w:val="20"/>
                <w:lang w:val="en-GB"/>
              </w:rPr>
              <w:t>无标准值</w:t>
            </w:r>
            <w:r w:rsidRPr="004B4A9A">
              <w:rPr>
                <w:iCs/>
                <w:color w:val="000000"/>
                <w:kern w:val="0"/>
                <w:sz w:val="20"/>
                <w:vertAlign w:val="superscript"/>
                <w:lang w:val="en-GB"/>
              </w:rPr>
              <w:t>c</w:t>
            </w:r>
          </w:p>
        </w:tc>
      </w:tr>
      <w:tr w:rsidR="002B19DC" w14:paraId="4EB06C99" w14:textId="77777777" w:rsidTr="004E65E3">
        <w:tc>
          <w:tcPr>
            <w:tcW w:w="1843" w:type="dxa"/>
            <w:tcBorders>
              <w:top w:val="nil"/>
              <w:left w:val="nil"/>
              <w:bottom w:val="nil"/>
              <w:right w:val="nil"/>
            </w:tcBorders>
            <w:shd w:val="clear" w:color="auto" w:fill="auto"/>
          </w:tcPr>
          <w:p w14:paraId="150BD792"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罐柜</w:t>
            </w:r>
          </w:p>
        </w:tc>
        <w:tc>
          <w:tcPr>
            <w:tcW w:w="3175" w:type="dxa"/>
            <w:tcBorders>
              <w:top w:val="nil"/>
              <w:left w:val="nil"/>
              <w:bottom w:val="nil"/>
              <w:right w:val="nil"/>
            </w:tcBorders>
            <w:shd w:val="clear" w:color="auto" w:fill="auto"/>
          </w:tcPr>
          <w:p w14:paraId="0259B2E4" w14:textId="77777777" w:rsidR="002B19DC" w:rsidRPr="004B4A9A" w:rsidRDefault="002B19DC" w:rsidP="004E65E3">
            <w:pPr>
              <w:numPr>
                <w:ilvl w:val="12"/>
                <w:numId w:val="0"/>
              </w:numPr>
              <w:suppressAutoHyphens/>
              <w:spacing w:before="40" w:after="40" w:line="280" w:lineRule="exact"/>
              <w:ind w:left="113" w:right="113"/>
              <w:rPr>
                <w:rFonts w:asciiTheme="majorBidi" w:hAnsiTheme="majorBidi" w:cstheme="majorBidi"/>
                <w:iCs/>
                <w:color w:val="000000"/>
                <w:kern w:val="0"/>
                <w:sz w:val="20"/>
                <w:lang w:val="en-GB"/>
              </w:rPr>
            </w:pPr>
            <w:r w:rsidRPr="004B4A9A">
              <w:rPr>
                <w:rFonts w:asciiTheme="majorBidi" w:hAnsiTheme="majorBidi" w:cstheme="majorBidi"/>
                <w:iCs/>
                <w:color w:val="000000"/>
                <w:kern w:val="0"/>
                <w:sz w:val="20"/>
                <w:lang w:val="en-GB"/>
              </w:rPr>
              <w:t>—</w:t>
            </w:r>
          </w:p>
        </w:tc>
        <w:tc>
          <w:tcPr>
            <w:tcW w:w="2211" w:type="dxa"/>
            <w:tcBorders>
              <w:top w:val="nil"/>
              <w:left w:val="nil"/>
              <w:bottom w:val="nil"/>
              <w:right w:val="nil"/>
            </w:tcBorders>
            <w:shd w:val="clear" w:color="auto" w:fill="auto"/>
          </w:tcPr>
          <w:p w14:paraId="463086CE" w14:textId="77777777" w:rsidR="002B19DC" w:rsidRPr="00DB4C75" w:rsidRDefault="002B19DC" w:rsidP="004E65E3">
            <w:pPr>
              <w:numPr>
                <w:ilvl w:val="12"/>
                <w:numId w:val="0"/>
              </w:numPr>
              <w:suppressAutoHyphens/>
              <w:spacing w:before="40" w:after="40" w:line="280" w:lineRule="exact"/>
              <w:ind w:left="113" w:right="113"/>
              <w:jc w:val="right"/>
              <w:rPr>
                <w:iCs/>
                <w:color w:val="000000"/>
                <w:kern w:val="0"/>
                <w:sz w:val="20"/>
                <w:lang w:val="en-GB"/>
              </w:rPr>
            </w:pPr>
            <w:r w:rsidRPr="00DB4C75">
              <w:rPr>
                <w:iCs/>
                <w:color w:val="000000"/>
                <w:kern w:val="0"/>
                <w:sz w:val="20"/>
                <w:lang w:val="en-GB"/>
              </w:rPr>
              <w:t>无标准值</w:t>
            </w:r>
            <w:r w:rsidRPr="004B4A9A">
              <w:rPr>
                <w:iCs/>
                <w:color w:val="000000"/>
                <w:kern w:val="0"/>
                <w:sz w:val="20"/>
                <w:vertAlign w:val="superscript"/>
                <w:lang w:val="en-GB"/>
              </w:rPr>
              <w:t>c</w:t>
            </w:r>
          </w:p>
        </w:tc>
      </w:tr>
      <w:tr w:rsidR="002B19DC" w14:paraId="3BEE6156" w14:textId="77777777" w:rsidTr="004E65E3">
        <w:tc>
          <w:tcPr>
            <w:tcW w:w="1843" w:type="dxa"/>
            <w:tcBorders>
              <w:top w:val="nil"/>
              <w:left w:val="nil"/>
              <w:bottom w:val="nil"/>
              <w:right w:val="nil"/>
            </w:tcBorders>
            <w:shd w:val="clear" w:color="auto" w:fill="auto"/>
          </w:tcPr>
          <w:p w14:paraId="6142F94E" w14:textId="77777777" w:rsidR="002B19DC" w:rsidRPr="00DB4C75" w:rsidRDefault="002B19DC" w:rsidP="004E65E3">
            <w:pPr>
              <w:numPr>
                <w:ilvl w:val="12"/>
                <w:numId w:val="0"/>
              </w:numPr>
              <w:suppressAutoHyphens/>
              <w:spacing w:line="280" w:lineRule="exact"/>
              <w:ind w:left="113" w:right="113"/>
              <w:rPr>
                <w:iCs/>
                <w:color w:val="000000"/>
                <w:kern w:val="0"/>
                <w:sz w:val="20"/>
                <w:lang w:val="en-GB"/>
              </w:rPr>
            </w:pPr>
          </w:p>
        </w:tc>
        <w:tc>
          <w:tcPr>
            <w:tcW w:w="3175" w:type="dxa"/>
            <w:tcBorders>
              <w:top w:val="nil"/>
              <w:left w:val="nil"/>
              <w:bottom w:val="nil"/>
              <w:right w:val="nil"/>
            </w:tcBorders>
            <w:shd w:val="clear" w:color="auto" w:fill="auto"/>
          </w:tcPr>
          <w:p w14:paraId="6163095D" w14:textId="77777777" w:rsidR="002B19DC" w:rsidRPr="00DB4C75" w:rsidRDefault="002B19DC" w:rsidP="004E65E3">
            <w:pPr>
              <w:numPr>
                <w:ilvl w:val="12"/>
                <w:numId w:val="0"/>
              </w:numPr>
              <w:suppressAutoHyphens/>
              <w:spacing w:line="280" w:lineRule="exact"/>
              <w:ind w:left="113" w:right="113"/>
              <w:rPr>
                <w:iCs/>
                <w:color w:val="000000"/>
                <w:kern w:val="0"/>
                <w:sz w:val="20"/>
                <w:lang w:val="en-GB"/>
              </w:rPr>
            </w:pPr>
          </w:p>
        </w:tc>
        <w:tc>
          <w:tcPr>
            <w:tcW w:w="2211" w:type="dxa"/>
            <w:tcBorders>
              <w:top w:val="nil"/>
              <w:left w:val="nil"/>
              <w:bottom w:val="nil"/>
              <w:right w:val="nil"/>
            </w:tcBorders>
            <w:shd w:val="clear" w:color="auto" w:fill="auto"/>
          </w:tcPr>
          <w:p w14:paraId="2F6B216F" w14:textId="77777777" w:rsidR="002B19DC" w:rsidRPr="00DB4C75" w:rsidRDefault="002B19DC" w:rsidP="004E65E3">
            <w:pPr>
              <w:numPr>
                <w:ilvl w:val="12"/>
                <w:numId w:val="0"/>
              </w:numPr>
              <w:suppressAutoHyphens/>
              <w:spacing w:line="280" w:lineRule="exact"/>
              <w:ind w:left="113" w:right="113"/>
              <w:jc w:val="right"/>
              <w:rPr>
                <w:iCs/>
                <w:color w:val="000000"/>
                <w:kern w:val="0"/>
                <w:sz w:val="20"/>
                <w:lang w:val="en-GB"/>
              </w:rPr>
            </w:pPr>
          </w:p>
        </w:tc>
      </w:tr>
      <w:tr w:rsidR="002B19DC" w14:paraId="6F3998A5" w14:textId="77777777" w:rsidTr="004E65E3">
        <w:tc>
          <w:tcPr>
            <w:tcW w:w="1843" w:type="dxa"/>
            <w:tcBorders>
              <w:top w:val="nil"/>
              <w:left w:val="nil"/>
              <w:bottom w:val="nil"/>
              <w:right w:val="nil"/>
            </w:tcBorders>
            <w:shd w:val="clear" w:color="auto" w:fill="auto"/>
          </w:tcPr>
          <w:p w14:paraId="4318FB0E"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4B4A9A">
              <w:rPr>
                <w:rFonts w:ascii="SimHei" w:eastAsia="SimHei" w:hAnsi="SimHei"/>
                <w:iCs/>
                <w:color w:val="000000"/>
                <w:kern w:val="0"/>
                <w:sz w:val="20"/>
                <w:lang w:val="en-GB"/>
              </w:rPr>
              <w:t>固体</w:t>
            </w:r>
            <w:r w:rsidRPr="00DB4C75">
              <w:rPr>
                <w:iCs/>
                <w:color w:val="000000"/>
                <w:kern w:val="0"/>
                <w:sz w:val="20"/>
                <w:lang w:val="en-GB"/>
              </w:rPr>
              <w:t>：</w:t>
            </w:r>
          </w:p>
        </w:tc>
        <w:tc>
          <w:tcPr>
            <w:tcW w:w="3175" w:type="dxa"/>
            <w:tcBorders>
              <w:top w:val="nil"/>
              <w:left w:val="nil"/>
              <w:bottom w:val="nil"/>
              <w:right w:val="nil"/>
            </w:tcBorders>
            <w:shd w:val="clear" w:color="auto" w:fill="auto"/>
          </w:tcPr>
          <w:p w14:paraId="3064279F"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p>
        </w:tc>
        <w:tc>
          <w:tcPr>
            <w:tcW w:w="2211" w:type="dxa"/>
            <w:tcBorders>
              <w:top w:val="nil"/>
              <w:left w:val="nil"/>
              <w:bottom w:val="nil"/>
              <w:right w:val="nil"/>
            </w:tcBorders>
            <w:shd w:val="clear" w:color="auto" w:fill="auto"/>
          </w:tcPr>
          <w:p w14:paraId="0D50C8F2" w14:textId="77777777" w:rsidR="002B19DC" w:rsidRPr="00DB4C75" w:rsidRDefault="002B19DC" w:rsidP="004E65E3">
            <w:pPr>
              <w:numPr>
                <w:ilvl w:val="12"/>
                <w:numId w:val="0"/>
              </w:numPr>
              <w:suppressAutoHyphens/>
              <w:spacing w:before="40" w:after="40" w:line="280" w:lineRule="exact"/>
              <w:ind w:left="113" w:right="113"/>
              <w:jc w:val="right"/>
              <w:rPr>
                <w:iCs/>
                <w:color w:val="000000"/>
                <w:kern w:val="0"/>
                <w:sz w:val="20"/>
                <w:lang w:val="en-GB"/>
              </w:rPr>
            </w:pPr>
          </w:p>
        </w:tc>
      </w:tr>
      <w:tr w:rsidR="002B19DC" w14:paraId="4774F421" w14:textId="77777777" w:rsidTr="004E65E3">
        <w:tc>
          <w:tcPr>
            <w:tcW w:w="1843" w:type="dxa"/>
            <w:tcBorders>
              <w:top w:val="nil"/>
              <w:left w:val="nil"/>
              <w:bottom w:val="nil"/>
              <w:right w:val="nil"/>
            </w:tcBorders>
            <w:shd w:val="clear" w:color="auto" w:fill="auto"/>
          </w:tcPr>
          <w:p w14:paraId="0FA1DCA4"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包装</w:t>
            </w:r>
          </w:p>
        </w:tc>
        <w:tc>
          <w:tcPr>
            <w:tcW w:w="3175" w:type="dxa"/>
            <w:tcBorders>
              <w:top w:val="nil"/>
              <w:left w:val="nil"/>
              <w:bottom w:val="nil"/>
              <w:right w:val="nil"/>
            </w:tcBorders>
            <w:shd w:val="clear" w:color="auto" w:fill="auto"/>
          </w:tcPr>
          <w:p w14:paraId="4F9A4C3B"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不超过</w:t>
            </w:r>
            <w:r w:rsidRPr="00DB4C75">
              <w:rPr>
                <w:iCs/>
                <w:color w:val="000000"/>
                <w:kern w:val="0"/>
                <w:sz w:val="20"/>
                <w:lang w:val="en-GB"/>
              </w:rPr>
              <w:t>50</w:t>
            </w:r>
            <w:r w:rsidRPr="00DB4C75">
              <w:rPr>
                <w:iCs/>
                <w:color w:val="000000"/>
                <w:kern w:val="0"/>
                <w:sz w:val="20"/>
                <w:lang w:val="en-GB"/>
              </w:rPr>
              <w:t>千克</w:t>
            </w:r>
          </w:p>
        </w:tc>
        <w:tc>
          <w:tcPr>
            <w:tcW w:w="2211" w:type="dxa"/>
            <w:tcBorders>
              <w:top w:val="nil"/>
              <w:left w:val="nil"/>
              <w:bottom w:val="nil"/>
              <w:right w:val="nil"/>
            </w:tcBorders>
            <w:shd w:val="clear" w:color="auto" w:fill="auto"/>
          </w:tcPr>
          <w:p w14:paraId="6D6B464D" w14:textId="77777777" w:rsidR="002B19DC" w:rsidRPr="00DB4C75" w:rsidRDefault="002B19DC" w:rsidP="004E65E3">
            <w:pPr>
              <w:numPr>
                <w:ilvl w:val="12"/>
                <w:numId w:val="0"/>
              </w:numPr>
              <w:suppressAutoHyphens/>
              <w:spacing w:before="40" w:after="40" w:line="280" w:lineRule="exact"/>
              <w:ind w:left="113" w:right="113"/>
              <w:jc w:val="right"/>
              <w:rPr>
                <w:iCs/>
                <w:color w:val="000000"/>
                <w:kern w:val="0"/>
                <w:sz w:val="20"/>
                <w:lang w:val="en-GB"/>
              </w:rPr>
            </w:pPr>
            <w:r w:rsidRPr="00DB4C75">
              <w:rPr>
                <w:iCs/>
                <w:color w:val="000000"/>
                <w:kern w:val="0"/>
                <w:sz w:val="20"/>
                <w:lang w:val="en-GB"/>
              </w:rPr>
              <w:t>30</w:t>
            </w:r>
            <w:r w:rsidRPr="004B4A9A">
              <w:rPr>
                <w:iCs/>
                <w:color w:val="000000"/>
                <w:kern w:val="0"/>
                <w:sz w:val="20"/>
                <w:vertAlign w:val="superscript"/>
                <w:lang w:val="en-GB"/>
              </w:rPr>
              <w:t>b</w:t>
            </w:r>
          </w:p>
        </w:tc>
      </w:tr>
      <w:tr w:rsidR="002B19DC" w14:paraId="782BE8B6" w14:textId="77777777" w:rsidTr="004E65E3">
        <w:tc>
          <w:tcPr>
            <w:tcW w:w="1843" w:type="dxa"/>
            <w:tcBorders>
              <w:top w:val="nil"/>
              <w:left w:val="nil"/>
              <w:bottom w:val="nil"/>
              <w:right w:val="nil"/>
            </w:tcBorders>
            <w:shd w:val="clear" w:color="auto" w:fill="auto"/>
          </w:tcPr>
          <w:p w14:paraId="6CC66F13"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包装</w:t>
            </w:r>
          </w:p>
        </w:tc>
        <w:tc>
          <w:tcPr>
            <w:tcW w:w="3175" w:type="dxa"/>
            <w:tcBorders>
              <w:top w:val="nil"/>
              <w:left w:val="nil"/>
              <w:bottom w:val="nil"/>
              <w:right w:val="nil"/>
            </w:tcBorders>
            <w:shd w:val="clear" w:color="auto" w:fill="auto"/>
          </w:tcPr>
          <w:p w14:paraId="13A02AFC"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大于</w:t>
            </w:r>
            <w:r w:rsidRPr="00DB4C75">
              <w:rPr>
                <w:iCs/>
                <w:color w:val="000000"/>
                <w:kern w:val="0"/>
                <w:sz w:val="20"/>
                <w:lang w:val="en-GB"/>
              </w:rPr>
              <w:t>50</w:t>
            </w:r>
            <w:r w:rsidRPr="00DB4C75">
              <w:rPr>
                <w:iCs/>
                <w:color w:val="000000"/>
                <w:kern w:val="0"/>
                <w:sz w:val="20"/>
                <w:lang w:val="en-GB"/>
              </w:rPr>
              <w:t>千克</w:t>
            </w:r>
          </w:p>
        </w:tc>
        <w:tc>
          <w:tcPr>
            <w:tcW w:w="2211" w:type="dxa"/>
            <w:tcBorders>
              <w:top w:val="nil"/>
              <w:left w:val="nil"/>
              <w:bottom w:val="nil"/>
              <w:right w:val="nil"/>
            </w:tcBorders>
            <w:shd w:val="clear" w:color="auto" w:fill="auto"/>
          </w:tcPr>
          <w:p w14:paraId="029DBB6D" w14:textId="77777777" w:rsidR="002B19DC" w:rsidRPr="00DB4C75" w:rsidRDefault="002B19DC" w:rsidP="004E65E3">
            <w:pPr>
              <w:numPr>
                <w:ilvl w:val="12"/>
                <w:numId w:val="0"/>
              </w:numPr>
              <w:suppressAutoHyphens/>
              <w:spacing w:before="40" w:after="40" w:line="280" w:lineRule="exact"/>
              <w:ind w:left="113" w:right="113"/>
              <w:jc w:val="right"/>
              <w:rPr>
                <w:iCs/>
                <w:color w:val="000000"/>
                <w:kern w:val="0"/>
                <w:sz w:val="20"/>
                <w:lang w:val="en-GB"/>
              </w:rPr>
            </w:pPr>
            <w:r w:rsidRPr="00DB4C75">
              <w:rPr>
                <w:iCs/>
                <w:color w:val="000000"/>
                <w:kern w:val="0"/>
                <w:sz w:val="20"/>
                <w:lang w:val="en-GB"/>
              </w:rPr>
              <w:t>无标准值</w:t>
            </w:r>
            <w:r w:rsidRPr="004B4A9A">
              <w:rPr>
                <w:iCs/>
                <w:color w:val="000000"/>
                <w:kern w:val="0"/>
                <w:sz w:val="20"/>
                <w:vertAlign w:val="superscript"/>
                <w:lang w:val="en-GB"/>
              </w:rPr>
              <w:t>c</w:t>
            </w:r>
          </w:p>
        </w:tc>
      </w:tr>
      <w:tr w:rsidR="002B19DC" w14:paraId="308E0100" w14:textId="77777777" w:rsidTr="00451B08">
        <w:tc>
          <w:tcPr>
            <w:tcW w:w="1843" w:type="dxa"/>
            <w:tcBorders>
              <w:top w:val="nil"/>
              <w:left w:val="nil"/>
              <w:bottom w:val="nil"/>
              <w:right w:val="nil"/>
            </w:tcBorders>
            <w:shd w:val="clear" w:color="auto" w:fill="auto"/>
          </w:tcPr>
          <w:p w14:paraId="478B7D17"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中型散货箱</w:t>
            </w:r>
          </w:p>
        </w:tc>
        <w:tc>
          <w:tcPr>
            <w:tcW w:w="3175" w:type="dxa"/>
            <w:tcBorders>
              <w:top w:val="nil"/>
              <w:left w:val="nil"/>
              <w:bottom w:val="nil"/>
              <w:right w:val="nil"/>
            </w:tcBorders>
            <w:shd w:val="clear" w:color="auto" w:fill="auto"/>
          </w:tcPr>
          <w:p w14:paraId="4D4AA635"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4B4A9A">
              <w:rPr>
                <w:rFonts w:asciiTheme="majorBidi" w:hAnsiTheme="majorBidi" w:cstheme="majorBidi"/>
                <w:iCs/>
                <w:color w:val="000000"/>
                <w:kern w:val="0"/>
                <w:sz w:val="20"/>
                <w:lang w:val="en-GB"/>
              </w:rPr>
              <w:t>—</w:t>
            </w:r>
          </w:p>
        </w:tc>
        <w:tc>
          <w:tcPr>
            <w:tcW w:w="2211" w:type="dxa"/>
            <w:tcBorders>
              <w:top w:val="nil"/>
              <w:left w:val="nil"/>
              <w:bottom w:val="nil"/>
              <w:right w:val="nil"/>
            </w:tcBorders>
            <w:shd w:val="clear" w:color="auto" w:fill="auto"/>
          </w:tcPr>
          <w:p w14:paraId="43D72AB3" w14:textId="77777777" w:rsidR="002B19DC" w:rsidRPr="00DB4C75" w:rsidRDefault="002B19DC" w:rsidP="004E65E3">
            <w:pPr>
              <w:numPr>
                <w:ilvl w:val="12"/>
                <w:numId w:val="0"/>
              </w:numPr>
              <w:suppressAutoHyphens/>
              <w:spacing w:before="40" w:after="40" w:line="280" w:lineRule="exact"/>
              <w:ind w:left="113" w:right="113"/>
              <w:jc w:val="right"/>
              <w:rPr>
                <w:iCs/>
                <w:color w:val="000000"/>
                <w:kern w:val="0"/>
                <w:sz w:val="20"/>
                <w:lang w:val="en-GB"/>
              </w:rPr>
            </w:pPr>
            <w:r w:rsidRPr="00DB4C75">
              <w:rPr>
                <w:iCs/>
                <w:color w:val="000000"/>
                <w:kern w:val="0"/>
                <w:sz w:val="20"/>
                <w:lang w:val="en-GB"/>
              </w:rPr>
              <w:t>无标准值</w:t>
            </w:r>
            <w:r w:rsidRPr="004B4A9A">
              <w:rPr>
                <w:iCs/>
                <w:color w:val="000000"/>
                <w:kern w:val="0"/>
                <w:sz w:val="20"/>
                <w:vertAlign w:val="superscript"/>
                <w:lang w:val="en-GB"/>
              </w:rPr>
              <w:t>c</w:t>
            </w:r>
          </w:p>
        </w:tc>
      </w:tr>
      <w:tr w:rsidR="002B19DC" w14:paraId="3E1B3B3D" w14:textId="77777777" w:rsidTr="00451B08">
        <w:tc>
          <w:tcPr>
            <w:tcW w:w="1843" w:type="dxa"/>
            <w:tcBorders>
              <w:top w:val="nil"/>
              <w:left w:val="nil"/>
              <w:bottom w:val="single" w:sz="4" w:space="0" w:color="auto"/>
              <w:right w:val="nil"/>
            </w:tcBorders>
            <w:shd w:val="clear" w:color="auto" w:fill="auto"/>
          </w:tcPr>
          <w:p w14:paraId="52C92D06"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DB4C75">
              <w:rPr>
                <w:iCs/>
                <w:color w:val="000000"/>
                <w:kern w:val="0"/>
                <w:sz w:val="20"/>
                <w:lang w:val="en-GB"/>
              </w:rPr>
              <w:t>罐柜</w:t>
            </w:r>
          </w:p>
        </w:tc>
        <w:tc>
          <w:tcPr>
            <w:tcW w:w="3175" w:type="dxa"/>
            <w:tcBorders>
              <w:top w:val="nil"/>
              <w:left w:val="nil"/>
              <w:bottom w:val="single" w:sz="4" w:space="0" w:color="auto"/>
              <w:right w:val="nil"/>
            </w:tcBorders>
            <w:shd w:val="clear" w:color="auto" w:fill="auto"/>
          </w:tcPr>
          <w:p w14:paraId="0AD118B9" w14:textId="77777777" w:rsidR="002B19DC" w:rsidRPr="00DB4C75" w:rsidRDefault="002B19DC" w:rsidP="004E65E3">
            <w:pPr>
              <w:numPr>
                <w:ilvl w:val="12"/>
                <w:numId w:val="0"/>
              </w:numPr>
              <w:suppressAutoHyphens/>
              <w:spacing w:before="40" w:after="40" w:line="280" w:lineRule="exact"/>
              <w:ind w:left="113" w:right="113"/>
              <w:rPr>
                <w:iCs/>
                <w:color w:val="000000"/>
                <w:kern w:val="0"/>
                <w:sz w:val="20"/>
                <w:lang w:val="en-GB"/>
              </w:rPr>
            </w:pPr>
            <w:r w:rsidRPr="004B4A9A">
              <w:rPr>
                <w:rFonts w:asciiTheme="majorBidi" w:hAnsiTheme="majorBidi" w:cstheme="majorBidi"/>
                <w:iCs/>
                <w:color w:val="000000"/>
                <w:kern w:val="0"/>
                <w:sz w:val="20"/>
                <w:lang w:val="en-GB"/>
              </w:rPr>
              <w:t>—</w:t>
            </w:r>
          </w:p>
        </w:tc>
        <w:tc>
          <w:tcPr>
            <w:tcW w:w="2211" w:type="dxa"/>
            <w:tcBorders>
              <w:top w:val="nil"/>
              <w:left w:val="nil"/>
              <w:bottom w:val="single" w:sz="4" w:space="0" w:color="auto"/>
              <w:right w:val="nil"/>
            </w:tcBorders>
            <w:shd w:val="clear" w:color="auto" w:fill="auto"/>
          </w:tcPr>
          <w:p w14:paraId="12AE2702" w14:textId="77777777" w:rsidR="002B19DC" w:rsidRPr="00DB4C75" w:rsidRDefault="002B19DC" w:rsidP="004E65E3">
            <w:pPr>
              <w:numPr>
                <w:ilvl w:val="12"/>
                <w:numId w:val="0"/>
              </w:numPr>
              <w:suppressAutoHyphens/>
              <w:spacing w:before="40" w:after="40" w:line="280" w:lineRule="exact"/>
              <w:ind w:left="113" w:right="113"/>
              <w:jc w:val="right"/>
              <w:rPr>
                <w:iCs/>
                <w:color w:val="000000"/>
                <w:kern w:val="0"/>
                <w:sz w:val="20"/>
                <w:lang w:val="en-GB"/>
              </w:rPr>
            </w:pPr>
            <w:r w:rsidRPr="00DB4C75">
              <w:rPr>
                <w:iCs/>
                <w:color w:val="000000"/>
                <w:kern w:val="0"/>
                <w:sz w:val="20"/>
                <w:lang w:val="en-GB"/>
              </w:rPr>
              <w:t>无标准值</w:t>
            </w:r>
            <w:r w:rsidRPr="004B4A9A">
              <w:rPr>
                <w:iCs/>
                <w:color w:val="000000"/>
                <w:kern w:val="0"/>
                <w:sz w:val="20"/>
                <w:vertAlign w:val="superscript"/>
                <w:lang w:val="en-GB"/>
              </w:rPr>
              <w:t>c</w:t>
            </w:r>
          </w:p>
        </w:tc>
      </w:tr>
      <w:tr w:rsidR="002B19DC" w14:paraId="2DD8891E" w14:textId="77777777" w:rsidTr="004E65E3">
        <w:tc>
          <w:tcPr>
            <w:tcW w:w="7229" w:type="dxa"/>
            <w:gridSpan w:val="3"/>
            <w:tcBorders>
              <w:top w:val="single" w:sz="4" w:space="0" w:color="auto"/>
              <w:left w:val="nil"/>
              <w:bottom w:val="single" w:sz="12" w:space="0" w:color="auto"/>
              <w:right w:val="nil"/>
            </w:tcBorders>
            <w:shd w:val="clear" w:color="auto" w:fill="auto"/>
          </w:tcPr>
          <w:p w14:paraId="35BC5FE3" w14:textId="77777777" w:rsidR="002B19DC" w:rsidRPr="00C43D0D" w:rsidRDefault="002B19DC" w:rsidP="004E65E3">
            <w:pPr>
              <w:numPr>
                <w:ilvl w:val="12"/>
                <w:numId w:val="0"/>
              </w:numPr>
              <w:suppressAutoHyphens/>
              <w:spacing w:before="40" w:after="60" w:line="280" w:lineRule="exact"/>
              <w:ind w:left="544" w:right="113" w:hanging="431"/>
              <w:rPr>
                <w:rFonts w:asciiTheme="majorBidi" w:eastAsia="楷体" w:hAnsiTheme="majorBidi" w:cstheme="majorBidi"/>
                <w:szCs w:val="22"/>
                <w:lang w:val="zh-CN"/>
              </w:rPr>
            </w:pPr>
            <w:r w:rsidRPr="00F06A0D">
              <w:rPr>
                <w:vertAlign w:val="superscript"/>
                <w:lang w:val="zh-CN"/>
              </w:rPr>
              <w:t>a</w:t>
            </w:r>
            <w:r>
              <w:rPr>
                <w:vertAlign w:val="superscript"/>
                <w:lang w:val="zh-CN"/>
              </w:rPr>
              <w:tab/>
            </w:r>
            <w:r w:rsidRPr="00C43D0D">
              <w:rPr>
                <w:rFonts w:asciiTheme="majorBidi" w:eastAsia="楷体" w:hAnsiTheme="majorBidi" w:cstheme="majorBidi"/>
                <w:iCs/>
                <w:lang w:val="zh-CN"/>
              </w:rPr>
              <w:t>对于</w:t>
            </w:r>
            <w:r w:rsidRPr="004B4A9A">
              <w:rPr>
                <w:rFonts w:eastAsia="楷体"/>
                <w:lang w:val="zh-CN"/>
              </w:rPr>
              <w:t>试验系列</w:t>
            </w:r>
            <w:r w:rsidRPr="00C43D0D">
              <w:rPr>
                <w:rFonts w:asciiTheme="majorBidi" w:eastAsia="楷体" w:hAnsiTheme="majorBidi" w:cstheme="majorBidi"/>
                <w:lang w:val="zh-CN"/>
              </w:rPr>
              <w:t>H.4</w:t>
            </w:r>
            <w:r w:rsidRPr="00C43D0D">
              <w:rPr>
                <w:rFonts w:asciiTheme="majorBidi" w:eastAsia="楷体" w:hAnsiTheme="majorBidi" w:cstheme="majorBidi"/>
                <w:lang w:val="zh-CN"/>
              </w:rPr>
              <w:t>，所用杜瓦瓶的热损失应尽可能接近表中所列数值。</w:t>
            </w:r>
          </w:p>
          <w:p w14:paraId="16B7614F" w14:textId="77777777" w:rsidR="002B19DC" w:rsidRPr="00C43D0D" w:rsidRDefault="002B19DC" w:rsidP="004E65E3">
            <w:pPr>
              <w:numPr>
                <w:ilvl w:val="12"/>
                <w:numId w:val="0"/>
              </w:numPr>
              <w:suppressAutoHyphens/>
              <w:spacing w:before="40" w:after="60" w:line="280" w:lineRule="exact"/>
              <w:ind w:left="544" w:right="113" w:hanging="431"/>
              <w:rPr>
                <w:rFonts w:eastAsia="楷体"/>
                <w:szCs w:val="22"/>
                <w:lang w:val="zh-CN"/>
              </w:rPr>
            </w:pPr>
            <w:r w:rsidRPr="00C43D0D">
              <w:rPr>
                <w:rFonts w:asciiTheme="majorBidi" w:eastAsia="楷体" w:hAnsiTheme="majorBidi" w:cstheme="majorBidi"/>
                <w:vertAlign w:val="superscript"/>
                <w:lang w:val="zh-CN"/>
              </w:rPr>
              <w:t>b</w:t>
            </w:r>
            <w:r w:rsidRPr="00C43D0D">
              <w:rPr>
                <w:rFonts w:ascii="楷体" w:eastAsia="楷体" w:hAnsi="楷体"/>
                <w:lang w:val="zh-CN"/>
              </w:rPr>
              <w:tab/>
            </w:r>
            <w:r w:rsidRPr="00C43D0D">
              <w:rPr>
                <w:rFonts w:eastAsia="楷体"/>
                <w:lang w:val="zh-CN"/>
              </w:rPr>
              <w:t>为豁免或分类目的而确定自加速分解温度时，如果自加速分解温度的定义与</w:t>
            </w:r>
            <w:r w:rsidRPr="00C43D0D">
              <w:rPr>
                <w:rFonts w:eastAsia="楷体"/>
                <w:lang w:val="zh-CN"/>
              </w:rPr>
              <w:t>50</w:t>
            </w:r>
            <w:r w:rsidRPr="00C43D0D">
              <w:rPr>
                <w:rFonts w:eastAsia="楷体"/>
                <w:lang w:val="zh-CN"/>
              </w:rPr>
              <w:t>千克包装相关联，则液体应采用</w:t>
            </w:r>
            <w:r w:rsidRPr="00C43D0D">
              <w:rPr>
                <w:rFonts w:eastAsia="楷体"/>
                <w:lang w:val="zh-CN"/>
              </w:rPr>
              <w:t>60</w:t>
            </w:r>
            <w:r w:rsidRPr="00C43D0D">
              <w:rPr>
                <w:rFonts w:eastAsia="楷体"/>
                <w:lang w:val="zh-CN"/>
              </w:rPr>
              <w:t>毫瓦</w:t>
            </w:r>
            <w:r w:rsidRPr="00C43D0D">
              <w:rPr>
                <w:rFonts w:eastAsia="楷体"/>
                <w:lang w:val="zh-CN"/>
              </w:rPr>
              <w:t>/</w:t>
            </w:r>
            <w:r w:rsidRPr="00C43D0D">
              <w:rPr>
                <w:rFonts w:eastAsia="楷体"/>
                <w:lang w:val="zh-CN"/>
              </w:rPr>
              <w:t>开</w:t>
            </w:r>
            <w:r w:rsidRPr="00C43D0D">
              <w:rPr>
                <w:rFonts w:eastAsia="楷体"/>
                <w:lang w:val="zh-CN"/>
              </w:rPr>
              <w:t>·</w:t>
            </w:r>
            <w:r w:rsidRPr="00C43D0D">
              <w:rPr>
                <w:rFonts w:eastAsia="楷体"/>
                <w:lang w:val="zh-CN"/>
              </w:rPr>
              <w:t>千克值，固体应采用</w:t>
            </w:r>
            <w:r w:rsidRPr="00C43D0D">
              <w:rPr>
                <w:rFonts w:eastAsia="楷体"/>
                <w:lang w:val="zh-CN"/>
              </w:rPr>
              <w:t>30</w:t>
            </w:r>
            <w:r w:rsidRPr="00C43D0D">
              <w:rPr>
                <w:rFonts w:eastAsia="楷体"/>
                <w:lang w:val="zh-CN"/>
              </w:rPr>
              <w:t>毫瓦</w:t>
            </w:r>
            <w:r w:rsidRPr="00C43D0D">
              <w:rPr>
                <w:rFonts w:eastAsia="楷体"/>
                <w:lang w:val="zh-CN"/>
              </w:rPr>
              <w:t>/</w:t>
            </w:r>
            <w:r w:rsidRPr="00C43D0D">
              <w:rPr>
                <w:rFonts w:eastAsia="楷体"/>
                <w:lang w:val="zh-CN"/>
              </w:rPr>
              <w:t>开</w:t>
            </w:r>
            <w:r w:rsidRPr="00C43D0D">
              <w:rPr>
                <w:rFonts w:eastAsia="楷体"/>
                <w:lang w:val="zh-CN"/>
              </w:rPr>
              <w:t>·</w:t>
            </w:r>
            <w:r w:rsidRPr="00C43D0D">
              <w:rPr>
                <w:rFonts w:eastAsia="楷体"/>
                <w:lang w:val="zh-CN"/>
              </w:rPr>
              <w:t>千克值。当自加速分解温度用于将一种新物质作为自反应物质排除在</w:t>
            </w:r>
            <w:r w:rsidRPr="00C43D0D">
              <w:rPr>
                <w:rFonts w:eastAsia="楷体"/>
                <w:lang w:val="zh-CN"/>
              </w:rPr>
              <w:t>4.1</w:t>
            </w:r>
            <w:r w:rsidRPr="00C43D0D">
              <w:rPr>
                <w:rFonts w:eastAsia="楷体"/>
                <w:lang w:val="zh-CN"/>
              </w:rPr>
              <w:t>项之外</w:t>
            </w:r>
            <w:r w:rsidRPr="00C43D0D">
              <w:rPr>
                <w:rFonts w:eastAsia="楷体"/>
                <w:lang w:val="zh-CN"/>
              </w:rPr>
              <w:t>(</w:t>
            </w:r>
            <w:r w:rsidRPr="00C43D0D">
              <w:rPr>
                <w:rFonts w:eastAsia="楷体"/>
                <w:lang w:val="zh-CN"/>
              </w:rPr>
              <w:t>见</w:t>
            </w:r>
            <w:r w:rsidRPr="00C43D0D">
              <w:rPr>
                <w:rFonts w:eastAsia="楷体"/>
                <w:lang w:val="zh-CN"/>
              </w:rPr>
              <w:t>20.2.1(e))</w:t>
            </w:r>
            <w:r w:rsidRPr="00C43D0D">
              <w:rPr>
                <w:rFonts w:eastAsia="楷体"/>
                <w:lang w:val="zh-CN"/>
              </w:rPr>
              <w:t>，或用于将一种物质作为自反应物质</w:t>
            </w:r>
            <w:r w:rsidRPr="00C43D0D">
              <w:rPr>
                <w:rFonts w:eastAsia="楷体"/>
                <w:lang w:val="zh-CN"/>
              </w:rPr>
              <w:t>(</w:t>
            </w:r>
            <w:r w:rsidRPr="00C43D0D">
              <w:rPr>
                <w:rFonts w:eastAsia="楷体"/>
                <w:lang w:val="zh-CN"/>
              </w:rPr>
              <w:t>见</w:t>
            </w:r>
            <w:r w:rsidRPr="00C43D0D">
              <w:rPr>
                <w:rFonts w:eastAsia="楷体"/>
                <w:lang w:val="zh-CN"/>
              </w:rPr>
              <w:t>20.4.2(g))</w:t>
            </w:r>
            <w:r w:rsidRPr="00C43D0D">
              <w:rPr>
                <w:rFonts w:eastAsia="楷体"/>
                <w:lang w:val="zh-CN"/>
              </w:rPr>
              <w:t>或有机过氧化物</w:t>
            </w:r>
            <w:r w:rsidRPr="00C43D0D">
              <w:rPr>
                <w:rFonts w:eastAsia="楷体"/>
                <w:lang w:val="zh-CN"/>
              </w:rPr>
              <w:t>(</w:t>
            </w:r>
            <w:r w:rsidRPr="00C43D0D">
              <w:rPr>
                <w:rFonts w:eastAsia="楷体"/>
                <w:lang w:val="zh-CN"/>
              </w:rPr>
              <w:t>见</w:t>
            </w:r>
            <w:r w:rsidRPr="00C43D0D">
              <w:rPr>
                <w:rFonts w:eastAsia="楷体"/>
                <w:lang w:val="zh-CN"/>
              </w:rPr>
              <w:t>20.4.3(g))</w:t>
            </w:r>
            <w:r w:rsidRPr="00C43D0D">
              <w:rPr>
                <w:rFonts w:eastAsia="楷体"/>
                <w:lang w:val="zh-CN"/>
              </w:rPr>
              <w:t>归入</w:t>
            </w:r>
            <w:r w:rsidRPr="00C43D0D">
              <w:rPr>
                <w:rFonts w:eastAsia="楷体"/>
                <w:lang w:val="zh-CN"/>
              </w:rPr>
              <w:t>G</w:t>
            </w:r>
            <w:r w:rsidRPr="00C43D0D">
              <w:rPr>
                <w:rFonts w:eastAsia="楷体"/>
                <w:lang w:val="zh-CN"/>
              </w:rPr>
              <w:t>型时就是这种情况。</w:t>
            </w:r>
          </w:p>
          <w:p w14:paraId="141CBF03" w14:textId="77777777" w:rsidR="002B19DC" w:rsidRPr="00DB4C75" w:rsidRDefault="002B19DC" w:rsidP="00581C0E">
            <w:pPr>
              <w:numPr>
                <w:ilvl w:val="12"/>
                <w:numId w:val="0"/>
              </w:numPr>
              <w:suppressAutoHyphens/>
              <w:spacing w:before="40" w:after="60"/>
              <w:ind w:left="544" w:right="113" w:hanging="431"/>
              <w:rPr>
                <w:iCs/>
                <w:color w:val="000000"/>
                <w:kern w:val="0"/>
                <w:sz w:val="20"/>
                <w:lang w:val="en-GB"/>
              </w:rPr>
            </w:pPr>
            <w:r w:rsidRPr="00C43D0D">
              <w:rPr>
                <w:rFonts w:asciiTheme="majorBidi" w:eastAsia="楷体" w:hAnsiTheme="majorBidi" w:cstheme="majorBidi"/>
                <w:vertAlign w:val="superscript"/>
                <w:lang w:val="zh-CN"/>
              </w:rPr>
              <w:t>c</w:t>
            </w:r>
            <w:r w:rsidRPr="00C43D0D">
              <w:rPr>
                <w:rFonts w:ascii="楷体" w:eastAsia="楷体" w:hAnsi="楷体"/>
                <w:lang w:val="zh-CN"/>
              </w:rPr>
              <w:tab/>
              <w:t>应</w:t>
            </w:r>
            <w:r w:rsidRPr="00C43D0D">
              <w:rPr>
                <w:rFonts w:eastAsia="楷体"/>
                <w:lang w:val="zh-CN"/>
              </w:rPr>
              <w:t>根据</w:t>
            </w:r>
            <w:r w:rsidRPr="00C43D0D">
              <w:rPr>
                <w:rFonts w:ascii="楷体" w:eastAsia="楷体" w:hAnsi="楷体"/>
                <w:lang w:val="zh-CN"/>
              </w:rPr>
              <w:t>实</w:t>
            </w:r>
            <w:r w:rsidRPr="00C43D0D">
              <w:rPr>
                <w:rFonts w:ascii="楷体" w:eastAsia="楷体" w:hAnsi="楷体"/>
                <w:iCs/>
                <w:lang w:val="zh-CN"/>
              </w:rPr>
              <w:t>际配置</w:t>
            </w:r>
            <w:r w:rsidRPr="004B4A9A">
              <w:rPr>
                <w:rFonts w:eastAsia="楷体"/>
                <w:lang w:val="zh-CN"/>
              </w:rPr>
              <w:t>确定</w:t>
            </w:r>
            <w:r w:rsidRPr="00C43D0D">
              <w:rPr>
                <w:rFonts w:ascii="楷体" w:eastAsia="楷体" w:hAnsi="楷体"/>
                <w:iCs/>
                <w:lang w:val="zh-CN"/>
              </w:rPr>
              <w:t>数值。</w:t>
            </w:r>
          </w:p>
        </w:tc>
      </w:tr>
    </w:tbl>
    <w:p w14:paraId="6711121F" w14:textId="77777777" w:rsidR="002B19DC" w:rsidRDefault="002B19DC" w:rsidP="002B19DC">
      <w:pPr>
        <w:pStyle w:val="SingleTxt"/>
        <w:spacing w:after="240"/>
        <w:jc w:val="right"/>
      </w:pPr>
      <w:r w:rsidRPr="00436FF3">
        <w:rPr>
          <w:rFonts w:hint="eastAsia"/>
        </w:rPr>
        <w:t>”。</w:t>
      </w:r>
    </w:p>
    <w:p w14:paraId="14F12161" w14:textId="6905CBEC" w:rsidR="002B19DC" w:rsidRDefault="002B19DC" w:rsidP="002B19DC">
      <w:pPr>
        <w:tabs>
          <w:tab w:val="left" w:pos="2422"/>
        </w:tabs>
        <w:suppressAutoHyphens/>
        <w:spacing w:after="140"/>
        <w:ind w:left="2422" w:right="1264" w:hanging="1158"/>
      </w:pPr>
      <w:r>
        <w:rPr>
          <w:rFonts w:hint="eastAsia"/>
        </w:rPr>
        <w:lastRenderedPageBreak/>
        <w:t>28.4.1</w:t>
      </w:r>
      <w:r>
        <w:rPr>
          <w:rFonts w:hint="eastAsia"/>
        </w:rPr>
        <w:tab/>
      </w:r>
      <w:r>
        <w:rPr>
          <w:rFonts w:hint="eastAsia"/>
        </w:rPr>
        <w:t>将试验名称改为：“美国自加速分解温度</w:t>
      </w:r>
      <w:r>
        <w:rPr>
          <w:rFonts w:hint="eastAsia"/>
        </w:rPr>
        <w:t>/</w:t>
      </w:r>
      <w:r>
        <w:rPr>
          <w:rFonts w:hint="eastAsia"/>
        </w:rPr>
        <w:t>自加速聚合温度试验”。</w:t>
      </w:r>
    </w:p>
    <w:p w14:paraId="019A5238" w14:textId="77777777" w:rsidR="002B19DC" w:rsidRDefault="002B19DC" w:rsidP="002B19DC">
      <w:pPr>
        <w:tabs>
          <w:tab w:val="left" w:pos="2422"/>
        </w:tabs>
        <w:suppressAutoHyphens/>
        <w:spacing w:after="140"/>
        <w:ind w:left="2422" w:right="1264" w:hanging="1158"/>
      </w:pPr>
      <w:r>
        <w:rPr>
          <w:rFonts w:hint="eastAsia"/>
        </w:rPr>
        <w:t>28.4.1.1</w:t>
      </w:r>
      <w:r>
        <w:rPr>
          <w:rFonts w:hint="eastAsia"/>
        </w:rPr>
        <w:tab/>
      </w:r>
      <w:r>
        <w:rPr>
          <w:rFonts w:hint="eastAsia"/>
        </w:rPr>
        <w:t>在第一句中，将“自加速分解”改为“自加速分解或聚合”，在最后一句中，删除“或聚合反应”。</w:t>
      </w:r>
    </w:p>
    <w:p w14:paraId="1850E8DE" w14:textId="77777777" w:rsidR="002B19DC" w:rsidRDefault="002B19DC" w:rsidP="002B19DC">
      <w:pPr>
        <w:tabs>
          <w:tab w:val="left" w:pos="2422"/>
        </w:tabs>
        <w:suppressAutoHyphens/>
        <w:spacing w:after="140"/>
        <w:ind w:left="2422" w:right="1264" w:hanging="1158"/>
      </w:pPr>
      <w:r>
        <w:rPr>
          <w:rFonts w:hint="eastAsia"/>
        </w:rPr>
        <w:t>28.4.1.2.3</w:t>
      </w:r>
      <w:r>
        <w:rPr>
          <w:rFonts w:hint="eastAsia"/>
        </w:rPr>
        <w:tab/>
      </w:r>
      <w:r>
        <w:rPr>
          <w:rFonts w:hint="eastAsia"/>
        </w:rPr>
        <w:t>在</w:t>
      </w:r>
      <w:r>
        <w:rPr>
          <w:rFonts w:hint="eastAsia"/>
        </w:rPr>
        <w:t>(c)</w:t>
      </w:r>
      <w:r>
        <w:rPr>
          <w:rFonts w:hint="eastAsia"/>
        </w:rPr>
        <w:t>分段“包装件”之后插入“各侧面”。</w:t>
      </w:r>
    </w:p>
    <w:p w14:paraId="73023ACD" w14:textId="77777777" w:rsidR="002B19DC" w:rsidRDefault="002B19DC" w:rsidP="002B19DC">
      <w:pPr>
        <w:tabs>
          <w:tab w:val="left" w:pos="2422"/>
        </w:tabs>
        <w:suppressAutoHyphens/>
        <w:spacing w:after="140"/>
        <w:ind w:left="2422" w:right="1264" w:hanging="1158"/>
      </w:pPr>
      <w:r>
        <w:rPr>
          <w:rFonts w:hint="eastAsia"/>
        </w:rPr>
        <w:tab/>
      </w:r>
      <w:r>
        <w:rPr>
          <w:rFonts w:hint="eastAsia"/>
        </w:rPr>
        <w:t>在</w:t>
      </w:r>
      <w:r>
        <w:rPr>
          <w:rFonts w:hint="eastAsia"/>
        </w:rPr>
        <w:t>(c)</w:t>
      </w:r>
      <w:r>
        <w:rPr>
          <w:rFonts w:hint="eastAsia"/>
        </w:rPr>
        <w:t>分段之后的段落中，将最后一句改为：“合适的小包装件烤炉和大包装件烤炉的示例如下。”。</w:t>
      </w:r>
    </w:p>
    <w:p w14:paraId="3796D1FB" w14:textId="77777777" w:rsidR="002B19DC" w:rsidRDefault="002B19DC" w:rsidP="002B19DC">
      <w:pPr>
        <w:tabs>
          <w:tab w:val="left" w:pos="2422"/>
        </w:tabs>
        <w:suppressAutoHyphens/>
        <w:spacing w:after="140"/>
        <w:ind w:left="2422" w:right="1264" w:hanging="1158"/>
      </w:pPr>
      <w:r>
        <w:rPr>
          <w:rFonts w:hint="eastAsia"/>
        </w:rPr>
        <w:t>28.4.1.2.4</w:t>
      </w:r>
      <w:r>
        <w:rPr>
          <w:rFonts w:hint="eastAsia"/>
        </w:rPr>
        <w:t>和</w:t>
      </w:r>
      <w:r>
        <w:rPr>
          <w:rFonts w:hint="eastAsia"/>
        </w:rPr>
        <w:t>28.4.1.2.5</w:t>
      </w:r>
      <w:r>
        <w:rPr>
          <w:rFonts w:hint="eastAsia"/>
        </w:rPr>
        <w:tab/>
      </w:r>
      <w:r>
        <w:rPr>
          <w:rFonts w:hint="eastAsia"/>
        </w:rPr>
        <w:t>原第</w:t>
      </w:r>
      <w:r>
        <w:rPr>
          <w:rFonts w:hint="eastAsia"/>
        </w:rPr>
        <w:t>28.4.1.2.4</w:t>
      </w:r>
      <w:r>
        <w:rPr>
          <w:rFonts w:hint="eastAsia"/>
        </w:rPr>
        <w:t>和</w:t>
      </w:r>
      <w:r>
        <w:rPr>
          <w:rFonts w:hint="eastAsia"/>
        </w:rPr>
        <w:t>28.4.1.2.5</w:t>
      </w:r>
      <w:r>
        <w:rPr>
          <w:rFonts w:hint="eastAsia"/>
        </w:rPr>
        <w:t>段修改如下：</w:t>
      </w:r>
    </w:p>
    <w:p w14:paraId="30026406" w14:textId="77777777" w:rsidR="002B19DC" w:rsidRDefault="002B19DC" w:rsidP="002B19DC">
      <w:pPr>
        <w:suppressAutoHyphens/>
        <w:spacing w:after="120"/>
        <w:ind w:left="2790" w:right="1264" w:hanging="397"/>
      </w:pPr>
      <w:r w:rsidRPr="00764B46">
        <w:rPr>
          <w:rFonts w:hint="eastAsia"/>
          <w:kern w:val="0"/>
          <w:sz w:val="20"/>
          <w:lang w:val="en-GB"/>
        </w:rPr>
        <w:sym w:font="Symbol" w:char="F0B7"/>
      </w:r>
      <w:r w:rsidRPr="00764B46">
        <w:rPr>
          <w:kern w:val="0"/>
          <w:sz w:val="20"/>
          <w:lang w:val="en-GB"/>
        </w:rPr>
        <w:tab/>
      </w:r>
      <w:r>
        <w:rPr>
          <w:rFonts w:hint="eastAsia"/>
        </w:rPr>
        <w:t>原</w:t>
      </w:r>
      <w:r w:rsidRPr="00C43D0D">
        <w:rPr>
          <w:rFonts w:hint="eastAsia"/>
          <w:kern w:val="0"/>
          <w:sz w:val="20"/>
          <w:lang w:val="en-GB"/>
        </w:rPr>
        <w:t>第</w:t>
      </w:r>
      <w:r w:rsidRPr="00C43D0D">
        <w:rPr>
          <w:rFonts w:hint="eastAsia"/>
          <w:kern w:val="0"/>
          <w:sz w:val="20"/>
          <w:lang w:val="en-GB"/>
        </w:rPr>
        <w:t>28</w:t>
      </w:r>
      <w:r>
        <w:rPr>
          <w:rFonts w:hint="eastAsia"/>
        </w:rPr>
        <w:t>.4.1.2.4</w:t>
      </w:r>
      <w:r>
        <w:rPr>
          <w:rFonts w:hint="eastAsia"/>
        </w:rPr>
        <w:t>段变为</w:t>
      </w:r>
      <w:r>
        <w:rPr>
          <w:rFonts w:hint="eastAsia"/>
        </w:rPr>
        <w:t>28.4.1.2.3.1</w:t>
      </w:r>
      <w:r>
        <w:rPr>
          <w:rFonts w:hint="eastAsia"/>
        </w:rPr>
        <w:t>段，标题为：“</w:t>
      </w:r>
      <w:r>
        <w:rPr>
          <w:rFonts w:hint="eastAsia"/>
        </w:rPr>
        <w:t>28.4.1.2.3.1</w:t>
      </w:r>
      <w:r>
        <w:rPr>
          <w:rFonts w:hint="eastAsia"/>
        </w:rPr>
        <w:t>示例</w:t>
      </w:r>
      <w:r>
        <w:rPr>
          <w:rFonts w:hint="eastAsia"/>
        </w:rPr>
        <w:t>1</w:t>
      </w:r>
      <w:r>
        <w:rPr>
          <w:rFonts w:hint="eastAsia"/>
        </w:rPr>
        <w:t>”。</w:t>
      </w:r>
      <w:r>
        <w:rPr>
          <w:rFonts w:hint="eastAsia"/>
        </w:rPr>
        <w:t>(</w:t>
      </w:r>
      <w:r w:rsidRPr="0052693F">
        <w:rPr>
          <w:rFonts w:eastAsia="楷体" w:hint="eastAsia"/>
        </w:rPr>
        <w:t>原第</w:t>
      </w:r>
      <w:r w:rsidRPr="0052693F">
        <w:rPr>
          <w:rFonts w:eastAsia="楷体" w:hint="eastAsia"/>
          <w:i/>
          <w:iCs/>
        </w:rPr>
        <w:t>28.4.1.2.4</w:t>
      </w:r>
      <w:r w:rsidRPr="0052693F">
        <w:rPr>
          <w:rFonts w:eastAsia="楷体" w:hint="eastAsia"/>
        </w:rPr>
        <w:t>段案文无变化</w:t>
      </w:r>
      <w:r>
        <w:rPr>
          <w:rFonts w:hint="eastAsia"/>
        </w:rPr>
        <w:t>)</w:t>
      </w:r>
      <w:r>
        <w:rPr>
          <w:rFonts w:hint="eastAsia"/>
        </w:rPr>
        <w:t>。</w:t>
      </w:r>
    </w:p>
    <w:p w14:paraId="66C40BD9" w14:textId="77777777" w:rsidR="002B19DC" w:rsidRDefault="002B19DC" w:rsidP="002B19DC">
      <w:pPr>
        <w:suppressAutoHyphens/>
        <w:spacing w:after="120"/>
        <w:ind w:left="2790" w:right="1264" w:hanging="397"/>
      </w:pPr>
      <w:r w:rsidRPr="00764B46">
        <w:rPr>
          <w:rFonts w:hint="eastAsia"/>
          <w:kern w:val="0"/>
          <w:sz w:val="20"/>
          <w:lang w:val="en-GB"/>
        </w:rPr>
        <w:sym w:font="Symbol" w:char="F0B7"/>
      </w:r>
      <w:r w:rsidRPr="00764B46">
        <w:rPr>
          <w:kern w:val="0"/>
          <w:sz w:val="20"/>
          <w:lang w:val="en-GB"/>
        </w:rPr>
        <w:tab/>
      </w:r>
      <w:r>
        <w:rPr>
          <w:rFonts w:hint="eastAsia"/>
        </w:rPr>
        <w:t>原第</w:t>
      </w:r>
      <w:r>
        <w:rPr>
          <w:rFonts w:hint="eastAsia"/>
        </w:rPr>
        <w:t>28.4.1.2.5</w:t>
      </w:r>
      <w:r>
        <w:rPr>
          <w:rFonts w:hint="eastAsia"/>
        </w:rPr>
        <w:t>段变为</w:t>
      </w:r>
      <w:r>
        <w:rPr>
          <w:rFonts w:hint="eastAsia"/>
        </w:rPr>
        <w:t>28.4.1.2.3.2</w:t>
      </w:r>
      <w:r>
        <w:rPr>
          <w:rFonts w:hint="eastAsia"/>
        </w:rPr>
        <w:t>段，标题为：“</w:t>
      </w:r>
      <w:r>
        <w:rPr>
          <w:rFonts w:hint="eastAsia"/>
        </w:rPr>
        <w:t>28.4.1.2.3.2</w:t>
      </w:r>
      <w:r>
        <w:rPr>
          <w:rFonts w:hint="eastAsia"/>
        </w:rPr>
        <w:t>示例</w:t>
      </w:r>
      <w:r>
        <w:rPr>
          <w:rFonts w:hint="eastAsia"/>
        </w:rPr>
        <w:t>2</w:t>
      </w:r>
      <w:r>
        <w:rPr>
          <w:rFonts w:hint="eastAsia"/>
        </w:rPr>
        <w:t>”。</w:t>
      </w:r>
      <w:r>
        <w:rPr>
          <w:rFonts w:hint="eastAsia"/>
        </w:rPr>
        <w:t>(</w:t>
      </w:r>
      <w:r w:rsidRPr="0052693F">
        <w:rPr>
          <w:rFonts w:eastAsia="楷体" w:hint="eastAsia"/>
        </w:rPr>
        <w:t>原第</w:t>
      </w:r>
      <w:r w:rsidRPr="0052693F">
        <w:rPr>
          <w:rFonts w:eastAsia="楷体" w:hint="eastAsia"/>
          <w:i/>
          <w:iCs/>
        </w:rPr>
        <w:t>28.4.1.2.5</w:t>
      </w:r>
      <w:r w:rsidRPr="0052693F">
        <w:rPr>
          <w:rFonts w:eastAsia="楷体" w:hint="eastAsia"/>
        </w:rPr>
        <w:t>段案文无变化</w:t>
      </w:r>
      <w:r>
        <w:rPr>
          <w:rFonts w:hint="eastAsia"/>
        </w:rPr>
        <w:t>)</w:t>
      </w:r>
      <w:r>
        <w:rPr>
          <w:rFonts w:hint="eastAsia"/>
        </w:rPr>
        <w:t>。</w:t>
      </w:r>
    </w:p>
    <w:p w14:paraId="0A078397" w14:textId="77777777" w:rsidR="002B19DC" w:rsidRDefault="002B19DC" w:rsidP="002B19DC">
      <w:pPr>
        <w:pStyle w:val="SingleTxt"/>
      </w:pPr>
      <w:r>
        <w:rPr>
          <w:rFonts w:hint="eastAsia"/>
        </w:rPr>
        <w:t>插入新的第</w:t>
      </w:r>
      <w:r>
        <w:rPr>
          <w:rFonts w:hint="eastAsia"/>
        </w:rPr>
        <w:t>28.4.1.2.3.3</w:t>
      </w:r>
      <w:r>
        <w:rPr>
          <w:rFonts w:hint="eastAsia"/>
        </w:rPr>
        <w:t>段，内容如下：</w:t>
      </w:r>
    </w:p>
    <w:p w14:paraId="5D4FDFB7" w14:textId="77777777" w:rsidR="002B19DC" w:rsidRDefault="002B19DC" w:rsidP="002B19DC">
      <w:pPr>
        <w:pStyle w:val="SingleTxt"/>
      </w:pPr>
      <w:r>
        <w:rPr>
          <w:rFonts w:hint="eastAsia"/>
        </w:rPr>
        <w:t>“</w:t>
      </w:r>
      <w:r>
        <w:rPr>
          <w:rFonts w:hint="eastAsia"/>
        </w:rPr>
        <w:t>28.4.1.2.3.3</w:t>
      </w:r>
      <w:r>
        <w:rPr>
          <w:rFonts w:hint="eastAsia"/>
        </w:rPr>
        <w:t>示例</w:t>
      </w:r>
      <w:r>
        <w:rPr>
          <w:rFonts w:hint="eastAsia"/>
        </w:rPr>
        <w:t>3</w:t>
      </w:r>
    </w:p>
    <w:p w14:paraId="5C466198" w14:textId="77777777" w:rsidR="002B19DC" w:rsidRDefault="002B19DC" w:rsidP="002B19DC">
      <w:pPr>
        <w:pStyle w:val="SingleTxt"/>
      </w:pPr>
      <w:r>
        <w:rPr>
          <w:rFonts w:hint="eastAsia"/>
        </w:rPr>
        <w:tab/>
      </w:r>
      <w:r>
        <w:rPr>
          <w:rFonts w:hint="eastAsia"/>
        </w:rPr>
        <w:t>对于温度不超过</w:t>
      </w:r>
      <w:r>
        <w:rPr>
          <w:rFonts w:hint="eastAsia"/>
        </w:rPr>
        <w:t>75</w:t>
      </w:r>
      <w:r>
        <w:rPr>
          <w:rFonts w:hint="eastAsia"/>
        </w:rPr>
        <w:t>℃的试验，应当使用双壁金属试验室</w:t>
      </w:r>
      <w:r>
        <w:rPr>
          <w:rFonts w:hint="eastAsia"/>
        </w:rPr>
        <w:t>(</w:t>
      </w:r>
      <w:r>
        <w:rPr>
          <w:rFonts w:hint="eastAsia"/>
        </w:rPr>
        <w:t>包装件与墙壁之间的距离至少</w:t>
      </w:r>
      <w:r>
        <w:rPr>
          <w:rFonts w:hint="eastAsia"/>
        </w:rPr>
        <w:t>100</w:t>
      </w:r>
      <w:r>
        <w:rPr>
          <w:rFonts w:hint="eastAsia"/>
        </w:rPr>
        <w:t>毫米</w:t>
      </w:r>
      <w:r>
        <w:rPr>
          <w:rFonts w:hint="eastAsia"/>
        </w:rPr>
        <w:t>)</w:t>
      </w:r>
      <w:r>
        <w:rPr>
          <w:rFonts w:hint="eastAsia"/>
        </w:rPr>
        <w:t>，来自温度控制的循环槽的液体在预定温度下在两个壁之间流动。试验室用一个绝缘盖</w:t>
      </w:r>
      <w:r>
        <w:rPr>
          <w:rFonts w:hint="eastAsia"/>
        </w:rPr>
        <w:t>(</w:t>
      </w:r>
      <w:r>
        <w:rPr>
          <w:rFonts w:hint="eastAsia"/>
        </w:rPr>
        <w:t>例如用</w:t>
      </w:r>
      <w:r>
        <w:rPr>
          <w:rFonts w:hint="eastAsia"/>
        </w:rPr>
        <w:t>10</w:t>
      </w:r>
      <w:r>
        <w:rPr>
          <w:rFonts w:hint="eastAsia"/>
        </w:rPr>
        <w:t>毫米厚的聚氯乙烯制成</w:t>
      </w:r>
      <w:r>
        <w:rPr>
          <w:rFonts w:hint="eastAsia"/>
        </w:rPr>
        <w:t>)</w:t>
      </w:r>
      <w:r>
        <w:rPr>
          <w:rFonts w:hint="eastAsia"/>
        </w:rPr>
        <w:t>松动地盖着。温度控制应使液体惰性试样的预定温度在</w:t>
      </w:r>
      <w:r>
        <w:rPr>
          <w:rFonts w:hint="eastAsia"/>
        </w:rPr>
        <w:t>10</w:t>
      </w:r>
      <w:r>
        <w:rPr>
          <w:rFonts w:hint="eastAsia"/>
        </w:rPr>
        <w:t>天内保持偏差不超过±</w:t>
      </w:r>
      <w:r>
        <w:rPr>
          <w:rFonts w:hint="eastAsia"/>
        </w:rPr>
        <w:t>2</w:t>
      </w:r>
      <w:r>
        <w:rPr>
          <w:rFonts w:hint="eastAsia"/>
        </w:rPr>
        <w:t>开。”。</w:t>
      </w:r>
    </w:p>
    <w:p w14:paraId="131AF690" w14:textId="77777777" w:rsidR="002B19DC" w:rsidRDefault="002B19DC" w:rsidP="002B19DC">
      <w:pPr>
        <w:pStyle w:val="SingleTxt"/>
      </w:pPr>
      <w:r>
        <w:rPr>
          <w:rFonts w:hint="eastAsia"/>
        </w:rPr>
        <w:t>原第</w:t>
      </w:r>
      <w:r>
        <w:rPr>
          <w:rFonts w:hint="eastAsia"/>
        </w:rPr>
        <w:t>28.4.1.2.6</w:t>
      </w:r>
      <w:r>
        <w:rPr>
          <w:rFonts w:hint="eastAsia"/>
        </w:rPr>
        <w:t>至</w:t>
      </w:r>
      <w:r>
        <w:rPr>
          <w:rFonts w:hint="eastAsia"/>
        </w:rPr>
        <w:t>28.4.1.2.8</w:t>
      </w:r>
      <w:r>
        <w:rPr>
          <w:rFonts w:hint="eastAsia"/>
        </w:rPr>
        <w:t>段编号改为第</w:t>
      </w:r>
      <w:r>
        <w:rPr>
          <w:rFonts w:hint="eastAsia"/>
        </w:rPr>
        <w:t>28.4.1.2.4</w:t>
      </w:r>
      <w:r>
        <w:rPr>
          <w:rFonts w:hint="eastAsia"/>
        </w:rPr>
        <w:t>至</w:t>
      </w:r>
      <w:r>
        <w:rPr>
          <w:rFonts w:hint="eastAsia"/>
        </w:rPr>
        <w:t>28.4.1.2.6</w:t>
      </w:r>
      <w:r>
        <w:rPr>
          <w:rFonts w:hint="eastAsia"/>
        </w:rPr>
        <w:t>段。</w:t>
      </w:r>
    </w:p>
    <w:p w14:paraId="0C71ACD6" w14:textId="7A1BC3BF" w:rsidR="002B19DC" w:rsidRDefault="002B19DC" w:rsidP="002B19DC">
      <w:pPr>
        <w:tabs>
          <w:tab w:val="left" w:pos="2422"/>
        </w:tabs>
        <w:suppressAutoHyphens/>
        <w:spacing w:after="140"/>
        <w:ind w:left="2422" w:right="1264" w:hanging="1158"/>
      </w:pPr>
      <w:r>
        <w:rPr>
          <w:rFonts w:hint="eastAsia"/>
        </w:rPr>
        <w:t>28.4.1.2.4</w:t>
      </w:r>
      <w:r w:rsidR="003D1AB1">
        <w:t xml:space="preserve"> </w:t>
      </w:r>
      <w:r>
        <w:rPr>
          <w:rFonts w:hint="eastAsia"/>
        </w:rPr>
        <w:t>(</w:t>
      </w:r>
      <w:r>
        <w:rPr>
          <w:rFonts w:hint="eastAsia"/>
        </w:rPr>
        <w:t>新编号，原</w:t>
      </w:r>
      <w:r>
        <w:rPr>
          <w:rFonts w:hint="eastAsia"/>
        </w:rPr>
        <w:t>28.4.1.2.6)</w:t>
      </w:r>
      <w:r>
        <w:rPr>
          <w:rFonts w:hint="eastAsia"/>
        </w:rPr>
        <w:t>，在第一句中第二处“热电偶”之后插入“或电阻式温度检测器”。</w:t>
      </w:r>
    </w:p>
    <w:p w14:paraId="00003BE7" w14:textId="77777777" w:rsidR="002B19DC" w:rsidRDefault="002B19DC" w:rsidP="002B19DC">
      <w:pPr>
        <w:tabs>
          <w:tab w:val="left" w:pos="2422"/>
        </w:tabs>
        <w:suppressAutoHyphens/>
        <w:spacing w:after="140"/>
        <w:ind w:left="2422" w:right="1264" w:hanging="1158"/>
      </w:pPr>
      <w:r>
        <w:rPr>
          <w:rFonts w:hint="eastAsia"/>
        </w:rPr>
        <w:t>28.4.1.3.1</w:t>
      </w:r>
      <w:r>
        <w:rPr>
          <w:rFonts w:hint="eastAsia"/>
        </w:rPr>
        <w:tab/>
      </w:r>
      <w:r>
        <w:rPr>
          <w:rFonts w:hint="eastAsia"/>
        </w:rPr>
        <w:t>在第二句开头的“热电偶”之后插入“或电阻式温度检测器”。</w:t>
      </w:r>
    </w:p>
    <w:p w14:paraId="2406BC33" w14:textId="77777777" w:rsidR="002B19DC" w:rsidRDefault="002B19DC" w:rsidP="002B19DC">
      <w:pPr>
        <w:tabs>
          <w:tab w:val="left" w:pos="2422"/>
        </w:tabs>
        <w:suppressAutoHyphens/>
        <w:spacing w:after="140"/>
        <w:ind w:left="2422" w:right="1264" w:hanging="1158"/>
      </w:pPr>
      <w:r>
        <w:rPr>
          <w:rFonts w:hint="eastAsia"/>
        </w:rPr>
        <w:t>28.4.1.3.2</w:t>
      </w:r>
      <w:r>
        <w:rPr>
          <w:rFonts w:hint="eastAsia"/>
        </w:rPr>
        <w:tab/>
      </w:r>
      <w:r>
        <w:rPr>
          <w:rFonts w:hint="eastAsia"/>
        </w:rPr>
        <w:t>删除末句</w:t>
      </w:r>
      <w:r>
        <w:rPr>
          <w:rFonts w:hint="eastAsia"/>
        </w:rPr>
        <w:t>(</w:t>
      </w:r>
      <w:r>
        <w:rPr>
          <w:rFonts w:hint="eastAsia"/>
        </w:rPr>
        <w:t>“记下……最高温度所需的时间。”</w:t>
      </w:r>
      <w:r>
        <w:rPr>
          <w:rFonts w:hint="eastAsia"/>
        </w:rPr>
        <w:t>)</w:t>
      </w:r>
      <w:r>
        <w:rPr>
          <w:rFonts w:hint="eastAsia"/>
        </w:rPr>
        <w:t>。</w:t>
      </w:r>
    </w:p>
    <w:p w14:paraId="316EBB9C" w14:textId="77777777" w:rsidR="002B19DC" w:rsidRDefault="002B19DC" w:rsidP="002B19DC">
      <w:pPr>
        <w:tabs>
          <w:tab w:val="left" w:pos="2422"/>
        </w:tabs>
        <w:suppressAutoHyphens/>
        <w:spacing w:after="140"/>
        <w:ind w:left="2422" w:right="1264" w:hanging="1158"/>
      </w:pPr>
      <w:r>
        <w:rPr>
          <w:rFonts w:hint="eastAsia"/>
        </w:rPr>
        <w:t>28.4.1.3.4</w:t>
      </w:r>
      <w:r>
        <w:rPr>
          <w:rFonts w:hint="eastAsia"/>
        </w:rPr>
        <w:tab/>
      </w:r>
      <w:r>
        <w:rPr>
          <w:rFonts w:hint="eastAsia"/>
        </w:rPr>
        <w:t>将第三句末尾改为：“……确定自加速分解温度或自加速聚合温度是否大于表</w:t>
      </w:r>
      <w:r>
        <w:rPr>
          <w:rFonts w:hint="eastAsia"/>
        </w:rPr>
        <w:t>28.2</w:t>
      </w:r>
      <w:r>
        <w:rPr>
          <w:rFonts w:hint="eastAsia"/>
        </w:rPr>
        <w:t>中规定的适用温度。”。</w:t>
      </w:r>
    </w:p>
    <w:p w14:paraId="00201117" w14:textId="77777777" w:rsidR="002B19DC" w:rsidRDefault="002B19DC" w:rsidP="002B19DC">
      <w:pPr>
        <w:tabs>
          <w:tab w:val="left" w:pos="2422"/>
        </w:tabs>
        <w:suppressAutoHyphens/>
        <w:spacing w:after="140"/>
        <w:ind w:left="2422" w:right="1264" w:hanging="1158"/>
      </w:pPr>
      <w:r>
        <w:rPr>
          <w:rFonts w:hint="eastAsia"/>
        </w:rPr>
        <w:t>28.4.1.5</w:t>
      </w:r>
      <w:r>
        <w:rPr>
          <w:rFonts w:hint="eastAsia"/>
        </w:rPr>
        <w:tab/>
      </w:r>
      <w:r>
        <w:rPr>
          <w:rFonts w:hint="eastAsia"/>
        </w:rPr>
        <w:t>在表的最下方插入以下各行：</w:t>
      </w:r>
    </w:p>
    <w:tbl>
      <w:tblPr>
        <w:tblW w:w="0" w:type="auto"/>
        <w:tblInd w:w="1264" w:type="dxa"/>
        <w:tblLayout w:type="fixed"/>
        <w:tblCellMar>
          <w:left w:w="0" w:type="dxa"/>
          <w:right w:w="0" w:type="dxa"/>
        </w:tblCellMar>
        <w:tblLook w:val="0000" w:firstRow="0" w:lastRow="0" w:firstColumn="0" w:lastColumn="0" w:noHBand="0" w:noVBand="0"/>
      </w:tblPr>
      <w:tblGrid>
        <w:gridCol w:w="2264"/>
        <w:gridCol w:w="1302"/>
        <w:gridCol w:w="1245"/>
        <w:gridCol w:w="21"/>
        <w:gridCol w:w="2592"/>
      </w:tblGrid>
      <w:tr w:rsidR="002B19DC" w:rsidRPr="00C40164" w14:paraId="163ECECB" w14:textId="77777777" w:rsidTr="00581C0E">
        <w:tc>
          <w:tcPr>
            <w:tcW w:w="2264" w:type="dxa"/>
            <w:tcBorders>
              <w:top w:val="single" w:sz="4" w:space="0" w:color="auto"/>
              <w:bottom w:val="single" w:sz="4" w:space="0" w:color="auto"/>
            </w:tcBorders>
            <w:shd w:val="clear" w:color="auto" w:fill="auto"/>
            <w:vAlign w:val="bottom"/>
          </w:tcPr>
          <w:p w14:paraId="693C426B" w14:textId="77777777" w:rsidR="002B19DC" w:rsidRPr="00C40164" w:rsidRDefault="002B19DC"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rPr>
                <w:rFonts w:ascii="SimHei" w:eastAsia="SimHei" w:hAnsi="SimHei"/>
              </w:rPr>
            </w:pPr>
            <w:r w:rsidRPr="00C40164">
              <w:rPr>
                <w:rFonts w:ascii="SimHei" w:eastAsia="SimHei" w:hAnsi="SimHei"/>
              </w:rPr>
              <w:t>物质</w:t>
            </w:r>
          </w:p>
        </w:tc>
        <w:tc>
          <w:tcPr>
            <w:tcW w:w="1302" w:type="dxa"/>
            <w:tcBorders>
              <w:top w:val="single" w:sz="4" w:space="0" w:color="auto"/>
              <w:bottom w:val="single" w:sz="4" w:space="0" w:color="auto"/>
            </w:tcBorders>
            <w:shd w:val="clear" w:color="auto" w:fill="auto"/>
            <w:vAlign w:val="bottom"/>
          </w:tcPr>
          <w:p w14:paraId="47CD0360" w14:textId="77777777" w:rsidR="002B19DC" w:rsidRPr="00C40164" w:rsidRDefault="002B19DC"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jc w:val="right"/>
              <w:rPr>
                <w:rFonts w:ascii="SimHei" w:eastAsia="SimHei" w:hAnsi="SimHei"/>
              </w:rPr>
            </w:pPr>
            <w:r w:rsidRPr="00C40164">
              <w:rPr>
                <w:rFonts w:ascii="SimHei" w:eastAsia="SimHei" w:hAnsi="SimHei"/>
              </w:rPr>
              <w:t>试样质量</w:t>
            </w:r>
            <w:r w:rsidRPr="00C40164">
              <w:rPr>
                <w:rFonts w:ascii="SimHei" w:eastAsia="SimHei" w:hAnsi="SimHei"/>
              </w:rPr>
              <w:br/>
              <w:t>(千克)</w:t>
            </w:r>
          </w:p>
        </w:tc>
        <w:tc>
          <w:tcPr>
            <w:tcW w:w="1266" w:type="dxa"/>
            <w:gridSpan w:val="2"/>
            <w:tcBorders>
              <w:top w:val="single" w:sz="4" w:space="0" w:color="auto"/>
              <w:bottom w:val="single" w:sz="4" w:space="0" w:color="auto"/>
            </w:tcBorders>
            <w:shd w:val="clear" w:color="auto" w:fill="auto"/>
            <w:vAlign w:val="bottom"/>
          </w:tcPr>
          <w:p w14:paraId="1F074F72" w14:textId="77777777" w:rsidR="002B19DC" w:rsidRPr="00C40164" w:rsidRDefault="002B19DC"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340" w:right="113"/>
              <w:rPr>
                <w:rFonts w:ascii="SimHei" w:eastAsia="SimHei" w:hAnsi="SimHei"/>
              </w:rPr>
            </w:pPr>
            <w:r w:rsidRPr="00C40164">
              <w:rPr>
                <w:rFonts w:ascii="SimHei" w:eastAsia="SimHei" w:hAnsi="SimHei"/>
              </w:rPr>
              <w:t>包装</w:t>
            </w:r>
          </w:p>
        </w:tc>
        <w:tc>
          <w:tcPr>
            <w:tcW w:w="2592" w:type="dxa"/>
            <w:tcBorders>
              <w:top w:val="single" w:sz="4" w:space="0" w:color="auto"/>
              <w:bottom w:val="single" w:sz="4" w:space="0" w:color="auto"/>
            </w:tcBorders>
            <w:shd w:val="clear" w:color="auto" w:fill="auto"/>
            <w:vAlign w:val="bottom"/>
          </w:tcPr>
          <w:p w14:paraId="767F8C85" w14:textId="77777777" w:rsidR="002B19DC" w:rsidRPr="00C40164" w:rsidRDefault="002B19DC"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jc w:val="right"/>
              <w:rPr>
                <w:rFonts w:ascii="SimHei" w:eastAsia="SimHei" w:hAnsi="SimHei"/>
              </w:rPr>
            </w:pPr>
            <w:r w:rsidRPr="00C40164">
              <w:rPr>
                <w:rFonts w:ascii="SimHei" w:eastAsia="SimHei" w:hAnsi="SimHei"/>
              </w:rPr>
              <w:t>自加速分解温度/</w:t>
            </w:r>
            <w:r>
              <w:rPr>
                <w:rFonts w:ascii="SimHei" w:eastAsia="SimHei" w:hAnsi="SimHei"/>
              </w:rPr>
              <w:br/>
            </w:r>
            <w:r w:rsidRPr="00C40164">
              <w:rPr>
                <w:rFonts w:ascii="SimHei" w:eastAsia="SimHei" w:hAnsi="SimHei"/>
              </w:rPr>
              <w:t>自加速聚合温度</w:t>
            </w:r>
            <w:r w:rsidRPr="0052693F">
              <w:rPr>
                <w:rFonts w:asciiTheme="majorBidi" w:eastAsia="SimHei" w:hAnsiTheme="majorBidi" w:cstheme="majorBidi"/>
              </w:rPr>
              <w:t>(℃)</w:t>
            </w:r>
          </w:p>
        </w:tc>
      </w:tr>
      <w:tr w:rsidR="002B19DC" w:rsidRPr="00C40164" w14:paraId="1FD47C1A" w14:textId="77777777" w:rsidTr="00581C0E">
        <w:tc>
          <w:tcPr>
            <w:tcW w:w="2264" w:type="dxa"/>
            <w:tcBorders>
              <w:top w:val="single" w:sz="4" w:space="0" w:color="auto"/>
            </w:tcBorders>
            <w:shd w:val="clear" w:color="auto" w:fill="auto"/>
          </w:tcPr>
          <w:p w14:paraId="028FFA9F" w14:textId="77777777" w:rsidR="002B19DC" w:rsidRPr="00C40164" w:rsidRDefault="002B19DC" w:rsidP="00581C0E">
            <w:pPr>
              <w:pStyle w:val="MTabTxt"/>
              <w:tabs>
                <w:tab w:val="left" w:pos="334"/>
                <w:tab w:val="left" w:pos="669"/>
                <w:tab w:val="left" w:pos="1003"/>
                <w:tab w:val="left" w:pos="1338"/>
              </w:tabs>
              <w:autoSpaceDE/>
              <w:autoSpaceDN/>
              <w:adjustRightInd/>
              <w:spacing w:after="60" w:line="320" w:lineRule="exact"/>
              <w:ind w:left="113" w:right="113"/>
              <w:rPr>
                <w:sz w:val="21"/>
                <w:szCs w:val="20"/>
                <w:lang w:eastAsia="zh-CN"/>
              </w:rPr>
            </w:pPr>
            <w:r w:rsidRPr="00C40164">
              <w:rPr>
                <w:sz w:val="21"/>
                <w:lang w:val="zh-CN" w:eastAsia="zh-CN"/>
              </w:rPr>
              <w:t>过氧化二癸酰，工业纯</w:t>
            </w:r>
          </w:p>
        </w:tc>
        <w:tc>
          <w:tcPr>
            <w:tcW w:w="1302" w:type="dxa"/>
            <w:tcBorders>
              <w:top w:val="single" w:sz="4" w:space="0" w:color="auto"/>
            </w:tcBorders>
            <w:shd w:val="clear" w:color="auto" w:fill="auto"/>
            <w:vAlign w:val="bottom"/>
          </w:tcPr>
          <w:p w14:paraId="688E5411" w14:textId="77777777" w:rsidR="002B19DC" w:rsidRPr="00C40164" w:rsidRDefault="002B19DC" w:rsidP="00581C0E">
            <w:pPr>
              <w:numPr>
                <w:ilvl w:val="12"/>
                <w:numId w:val="0"/>
              </w:numPr>
              <w:tabs>
                <w:tab w:val="left" w:pos="334"/>
                <w:tab w:val="left" w:pos="669"/>
                <w:tab w:val="left" w:pos="1003"/>
                <w:tab w:val="left" w:pos="1338"/>
              </w:tabs>
              <w:suppressAutoHyphens/>
              <w:spacing w:before="40" w:after="60"/>
              <w:ind w:right="113"/>
              <w:jc w:val="right"/>
            </w:pPr>
            <w:r w:rsidRPr="00C40164">
              <w:rPr>
                <w:lang w:val="zh-CN"/>
              </w:rPr>
              <w:t>20</w:t>
            </w:r>
          </w:p>
        </w:tc>
        <w:tc>
          <w:tcPr>
            <w:tcW w:w="1245" w:type="dxa"/>
            <w:tcBorders>
              <w:top w:val="single" w:sz="4" w:space="0" w:color="auto"/>
            </w:tcBorders>
            <w:shd w:val="clear" w:color="auto" w:fill="auto"/>
          </w:tcPr>
          <w:p w14:paraId="373BF3C2" w14:textId="77777777" w:rsidR="002B19DC" w:rsidRPr="00C40164" w:rsidRDefault="002B19DC" w:rsidP="00581C0E">
            <w:pPr>
              <w:pStyle w:val="MTabTxt"/>
              <w:tabs>
                <w:tab w:val="left" w:pos="334"/>
                <w:tab w:val="left" w:pos="669"/>
                <w:tab w:val="left" w:pos="1003"/>
                <w:tab w:val="left" w:pos="1338"/>
              </w:tabs>
              <w:autoSpaceDE/>
              <w:autoSpaceDN/>
              <w:adjustRightInd/>
              <w:spacing w:after="60" w:line="320" w:lineRule="exact"/>
              <w:ind w:left="340" w:right="57"/>
              <w:rPr>
                <w:sz w:val="21"/>
                <w:szCs w:val="20"/>
              </w:rPr>
            </w:pPr>
            <w:r w:rsidRPr="00C40164">
              <w:rPr>
                <w:sz w:val="21"/>
                <w:szCs w:val="20"/>
              </w:rPr>
              <w:t>1G</w:t>
            </w:r>
          </w:p>
        </w:tc>
        <w:tc>
          <w:tcPr>
            <w:tcW w:w="2613" w:type="dxa"/>
            <w:gridSpan w:val="2"/>
            <w:tcBorders>
              <w:top w:val="single" w:sz="4" w:space="0" w:color="auto"/>
            </w:tcBorders>
            <w:shd w:val="clear" w:color="auto" w:fill="auto"/>
            <w:vAlign w:val="bottom"/>
          </w:tcPr>
          <w:p w14:paraId="12033352" w14:textId="77777777" w:rsidR="002B19DC" w:rsidRPr="00C40164" w:rsidRDefault="002B19DC" w:rsidP="00581C0E">
            <w:pPr>
              <w:pStyle w:val="MTabTxt"/>
              <w:tabs>
                <w:tab w:val="left" w:pos="334"/>
                <w:tab w:val="left" w:pos="669"/>
                <w:tab w:val="left" w:pos="1003"/>
                <w:tab w:val="left" w:pos="1338"/>
              </w:tabs>
              <w:autoSpaceDE/>
              <w:autoSpaceDN/>
              <w:adjustRightInd/>
              <w:spacing w:after="60" w:line="320" w:lineRule="exact"/>
              <w:ind w:right="113"/>
              <w:jc w:val="right"/>
              <w:rPr>
                <w:sz w:val="21"/>
                <w:szCs w:val="20"/>
              </w:rPr>
            </w:pPr>
            <w:r w:rsidRPr="00C40164">
              <w:rPr>
                <w:sz w:val="21"/>
                <w:lang w:val="zh-CN"/>
              </w:rPr>
              <w:t>40</w:t>
            </w:r>
          </w:p>
        </w:tc>
      </w:tr>
      <w:tr w:rsidR="002B19DC" w:rsidRPr="00C40164" w14:paraId="3CE9DB28" w14:textId="77777777" w:rsidTr="00581C0E">
        <w:tc>
          <w:tcPr>
            <w:tcW w:w="2264" w:type="dxa"/>
            <w:tcBorders>
              <w:bottom w:val="single" w:sz="12" w:space="0" w:color="auto"/>
            </w:tcBorders>
            <w:shd w:val="clear" w:color="auto" w:fill="auto"/>
          </w:tcPr>
          <w:p w14:paraId="35A9A479" w14:textId="77777777" w:rsidR="002B19DC" w:rsidRPr="00C40164" w:rsidRDefault="002B19DC" w:rsidP="00581C0E">
            <w:pPr>
              <w:pStyle w:val="MTabTxt"/>
              <w:tabs>
                <w:tab w:val="left" w:pos="334"/>
                <w:tab w:val="left" w:pos="669"/>
                <w:tab w:val="left" w:pos="1003"/>
                <w:tab w:val="left" w:pos="1338"/>
              </w:tabs>
              <w:autoSpaceDE/>
              <w:autoSpaceDN/>
              <w:adjustRightInd/>
              <w:spacing w:after="60" w:line="320" w:lineRule="exact"/>
              <w:ind w:left="113" w:right="113"/>
              <w:rPr>
                <w:bCs/>
                <w:sz w:val="21"/>
                <w:szCs w:val="20"/>
              </w:rPr>
            </w:pPr>
            <w:r w:rsidRPr="00C40164">
              <w:rPr>
                <w:sz w:val="21"/>
                <w:lang w:val="zh-CN"/>
              </w:rPr>
              <w:t>2,2'-</w:t>
            </w:r>
            <w:r w:rsidRPr="00C40164">
              <w:rPr>
                <w:sz w:val="21"/>
                <w:lang w:val="zh-CN"/>
              </w:rPr>
              <w:t>偶氮二</w:t>
            </w:r>
            <w:r w:rsidRPr="00C40164">
              <w:rPr>
                <w:sz w:val="21"/>
                <w:lang w:val="zh-CN"/>
              </w:rPr>
              <w:t>(</w:t>
            </w:r>
            <w:r w:rsidRPr="00C40164">
              <w:rPr>
                <w:sz w:val="21"/>
                <w:lang w:val="zh-CN"/>
              </w:rPr>
              <w:t>异丁腈</w:t>
            </w:r>
            <w:r w:rsidRPr="00C40164">
              <w:rPr>
                <w:sz w:val="21"/>
                <w:lang w:val="zh-CN"/>
              </w:rPr>
              <w:t>)</w:t>
            </w:r>
          </w:p>
        </w:tc>
        <w:tc>
          <w:tcPr>
            <w:tcW w:w="1302" w:type="dxa"/>
            <w:tcBorders>
              <w:bottom w:val="single" w:sz="12" w:space="0" w:color="auto"/>
            </w:tcBorders>
            <w:shd w:val="clear" w:color="auto" w:fill="auto"/>
            <w:vAlign w:val="bottom"/>
          </w:tcPr>
          <w:p w14:paraId="4817842F" w14:textId="77777777" w:rsidR="002B19DC" w:rsidRPr="00C40164" w:rsidRDefault="002B19DC" w:rsidP="00581C0E">
            <w:pPr>
              <w:pStyle w:val="MTabTxt"/>
              <w:tabs>
                <w:tab w:val="left" w:pos="334"/>
                <w:tab w:val="left" w:pos="669"/>
                <w:tab w:val="left" w:pos="1003"/>
                <w:tab w:val="left" w:pos="1338"/>
              </w:tabs>
              <w:autoSpaceDE/>
              <w:autoSpaceDN/>
              <w:adjustRightInd/>
              <w:spacing w:after="60" w:line="320" w:lineRule="exact"/>
              <w:ind w:right="113"/>
              <w:jc w:val="right"/>
              <w:rPr>
                <w:bCs/>
                <w:sz w:val="21"/>
                <w:szCs w:val="20"/>
              </w:rPr>
            </w:pPr>
            <w:r w:rsidRPr="00C40164">
              <w:rPr>
                <w:sz w:val="21"/>
                <w:lang w:val="zh-CN"/>
              </w:rPr>
              <w:t>50</w:t>
            </w:r>
          </w:p>
        </w:tc>
        <w:tc>
          <w:tcPr>
            <w:tcW w:w="1245" w:type="dxa"/>
            <w:tcBorders>
              <w:bottom w:val="single" w:sz="12" w:space="0" w:color="auto"/>
            </w:tcBorders>
            <w:shd w:val="clear" w:color="auto" w:fill="auto"/>
          </w:tcPr>
          <w:p w14:paraId="4936CAD4" w14:textId="77777777" w:rsidR="002B19DC" w:rsidRPr="00C40164" w:rsidRDefault="002B19DC" w:rsidP="00581C0E">
            <w:pPr>
              <w:pStyle w:val="MTabTxt"/>
              <w:tabs>
                <w:tab w:val="left" w:pos="334"/>
                <w:tab w:val="left" w:pos="669"/>
                <w:tab w:val="left" w:pos="1003"/>
                <w:tab w:val="left" w:pos="1338"/>
              </w:tabs>
              <w:autoSpaceDE/>
              <w:autoSpaceDN/>
              <w:adjustRightInd/>
              <w:spacing w:after="60" w:line="320" w:lineRule="exact"/>
              <w:ind w:left="340" w:right="57"/>
              <w:rPr>
                <w:bCs/>
                <w:sz w:val="21"/>
                <w:szCs w:val="20"/>
              </w:rPr>
            </w:pPr>
            <w:r w:rsidRPr="00C40164">
              <w:rPr>
                <w:bCs/>
                <w:sz w:val="21"/>
                <w:szCs w:val="20"/>
              </w:rPr>
              <w:t>1G</w:t>
            </w:r>
          </w:p>
        </w:tc>
        <w:tc>
          <w:tcPr>
            <w:tcW w:w="2613" w:type="dxa"/>
            <w:gridSpan w:val="2"/>
            <w:tcBorders>
              <w:bottom w:val="single" w:sz="12" w:space="0" w:color="auto"/>
            </w:tcBorders>
            <w:shd w:val="clear" w:color="auto" w:fill="auto"/>
            <w:vAlign w:val="bottom"/>
          </w:tcPr>
          <w:p w14:paraId="560FF2FE" w14:textId="77777777" w:rsidR="002B19DC" w:rsidRPr="00C40164" w:rsidRDefault="002B19DC" w:rsidP="00581C0E">
            <w:pPr>
              <w:pStyle w:val="MTabTxt"/>
              <w:tabs>
                <w:tab w:val="left" w:pos="334"/>
                <w:tab w:val="left" w:pos="669"/>
                <w:tab w:val="left" w:pos="1003"/>
                <w:tab w:val="left" w:pos="1338"/>
              </w:tabs>
              <w:autoSpaceDE/>
              <w:autoSpaceDN/>
              <w:adjustRightInd/>
              <w:spacing w:after="60" w:line="320" w:lineRule="exact"/>
              <w:ind w:right="113"/>
              <w:jc w:val="right"/>
              <w:rPr>
                <w:bCs/>
                <w:sz w:val="21"/>
                <w:szCs w:val="20"/>
              </w:rPr>
            </w:pPr>
            <w:r w:rsidRPr="00C40164">
              <w:rPr>
                <w:sz w:val="21"/>
                <w:lang w:val="zh-CN"/>
              </w:rPr>
              <w:t>50</w:t>
            </w:r>
          </w:p>
        </w:tc>
      </w:tr>
    </w:tbl>
    <w:p w14:paraId="7289620C" w14:textId="77777777" w:rsidR="002B19DC" w:rsidRDefault="002B19DC" w:rsidP="002B19DC">
      <w:pPr>
        <w:tabs>
          <w:tab w:val="left" w:pos="2422"/>
        </w:tabs>
        <w:suppressAutoHyphens/>
        <w:spacing w:before="120" w:after="140"/>
        <w:ind w:left="2422" w:right="1264" w:hanging="1158"/>
      </w:pPr>
      <w:r>
        <w:rPr>
          <w:rFonts w:hint="eastAsia"/>
        </w:rPr>
        <w:t>图</w:t>
      </w:r>
      <w:r>
        <w:rPr>
          <w:rFonts w:hint="eastAsia"/>
        </w:rPr>
        <w:t>28.4.1.1</w:t>
      </w:r>
      <w:r>
        <w:rPr>
          <w:rFonts w:hint="eastAsia"/>
        </w:rPr>
        <w:tab/>
      </w:r>
      <w:r>
        <w:rPr>
          <w:rFonts w:hint="eastAsia"/>
        </w:rPr>
        <w:t>将标题改为：“小包装件烤炉</w:t>
      </w:r>
      <w:r>
        <w:rPr>
          <w:rFonts w:hint="eastAsia"/>
        </w:rPr>
        <w:t>(</w:t>
      </w:r>
      <w:r>
        <w:rPr>
          <w:rFonts w:hint="eastAsia"/>
        </w:rPr>
        <w:t>示例</w:t>
      </w:r>
      <w:r>
        <w:rPr>
          <w:rFonts w:hint="eastAsia"/>
        </w:rPr>
        <w:t>1)</w:t>
      </w:r>
      <w:r>
        <w:rPr>
          <w:rFonts w:hint="eastAsia"/>
        </w:rPr>
        <w:t>”</w:t>
      </w:r>
    </w:p>
    <w:p w14:paraId="1B83625E" w14:textId="77777777" w:rsidR="002B19DC" w:rsidRDefault="002B19DC" w:rsidP="002B19DC">
      <w:pPr>
        <w:tabs>
          <w:tab w:val="left" w:pos="2422"/>
        </w:tabs>
        <w:suppressAutoHyphens/>
        <w:spacing w:after="140"/>
        <w:ind w:left="2422" w:right="1264" w:hanging="1158"/>
      </w:pPr>
      <w:r>
        <w:rPr>
          <w:rFonts w:hint="eastAsia"/>
        </w:rPr>
        <w:t>图</w:t>
      </w:r>
      <w:r>
        <w:rPr>
          <w:rFonts w:hint="eastAsia"/>
        </w:rPr>
        <w:t>28.4.1.2</w:t>
      </w:r>
      <w:r>
        <w:rPr>
          <w:rFonts w:hint="eastAsia"/>
        </w:rPr>
        <w:tab/>
      </w:r>
      <w:r>
        <w:rPr>
          <w:rFonts w:hint="eastAsia"/>
        </w:rPr>
        <w:t>将标题改为：“大包装件烤炉</w:t>
      </w:r>
      <w:r>
        <w:rPr>
          <w:rFonts w:hint="eastAsia"/>
        </w:rPr>
        <w:t>(</w:t>
      </w:r>
      <w:r>
        <w:rPr>
          <w:rFonts w:hint="eastAsia"/>
        </w:rPr>
        <w:t>顶视图和侧视图</w:t>
      </w:r>
      <w:r>
        <w:rPr>
          <w:rFonts w:hint="eastAsia"/>
        </w:rPr>
        <w:t>)(</w:t>
      </w:r>
      <w:r>
        <w:rPr>
          <w:rFonts w:hint="eastAsia"/>
        </w:rPr>
        <w:t>示例</w:t>
      </w:r>
      <w:r>
        <w:rPr>
          <w:rFonts w:hint="eastAsia"/>
        </w:rPr>
        <w:t>2)</w:t>
      </w:r>
      <w:r>
        <w:rPr>
          <w:rFonts w:hint="eastAsia"/>
        </w:rPr>
        <w:t>”</w:t>
      </w:r>
    </w:p>
    <w:p w14:paraId="1A617B4E" w14:textId="77777777" w:rsidR="002B19DC" w:rsidRDefault="002B19DC" w:rsidP="002B19DC">
      <w:pPr>
        <w:tabs>
          <w:tab w:val="left" w:pos="2422"/>
        </w:tabs>
        <w:suppressAutoHyphens/>
        <w:spacing w:after="140"/>
        <w:ind w:left="2422" w:right="1264" w:hanging="1158"/>
      </w:pPr>
      <w:r>
        <w:rPr>
          <w:rFonts w:hint="eastAsia"/>
        </w:rPr>
        <w:lastRenderedPageBreak/>
        <w:t>28.4.2.1.1</w:t>
      </w:r>
      <w:r>
        <w:rPr>
          <w:rFonts w:hint="eastAsia"/>
        </w:rPr>
        <w:tab/>
      </w:r>
      <w:r>
        <w:rPr>
          <w:rFonts w:hint="eastAsia"/>
        </w:rPr>
        <w:t>将第二句中“有关包装件的热损失数据”改为“包装件的热损失数据”。增加最后一句及相关分段</w:t>
      </w:r>
      <w:r>
        <w:rPr>
          <w:rFonts w:hint="eastAsia"/>
        </w:rPr>
        <w:t>(a)</w:t>
      </w:r>
      <w:r>
        <w:rPr>
          <w:rFonts w:hint="eastAsia"/>
        </w:rPr>
        <w:t>和</w:t>
      </w:r>
      <w:r>
        <w:rPr>
          <w:rFonts w:hint="eastAsia"/>
        </w:rPr>
        <w:t>(b)</w:t>
      </w:r>
      <w:r>
        <w:rPr>
          <w:rFonts w:hint="eastAsia"/>
        </w:rPr>
        <w:t>，内容如下：</w:t>
      </w:r>
    </w:p>
    <w:p w14:paraId="28C419EE" w14:textId="77777777" w:rsidR="002B19DC" w:rsidRDefault="002B19DC" w:rsidP="002B19DC">
      <w:pPr>
        <w:tabs>
          <w:tab w:val="left" w:pos="2422"/>
        </w:tabs>
        <w:suppressAutoHyphens/>
        <w:spacing w:after="140"/>
        <w:ind w:left="2422" w:right="1264" w:hanging="1158"/>
      </w:pPr>
      <w:r>
        <w:rPr>
          <w:rFonts w:hint="eastAsia"/>
        </w:rPr>
        <w:t>“绝热储存试验有两个版本：</w:t>
      </w:r>
    </w:p>
    <w:p w14:paraId="06239AF4" w14:textId="77777777" w:rsidR="002B19DC" w:rsidRDefault="002B19DC" w:rsidP="002B19DC">
      <w:pPr>
        <w:pStyle w:val="SingleTxt"/>
        <w:tabs>
          <w:tab w:val="clear" w:pos="1695"/>
          <w:tab w:val="clear" w:pos="2126"/>
          <w:tab w:val="clear" w:pos="2557"/>
          <w:tab w:val="left" w:pos="1843"/>
          <w:tab w:val="left" w:pos="2450"/>
        </w:tabs>
        <w:ind w:left="2398" w:hanging="1134"/>
      </w:pPr>
      <w:r>
        <w:tab/>
      </w:r>
      <w:r>
        <w:rPr>
          <w:rFonts w:hint="eastAsia"/>
        </w:rPr>
        <w:t>(a)</w:t>
      </w:r>
      <w:r>
        <w:rPr>
          <w:rFonts w:hint="eastAsia"/>
        </w:rPr>
        <w:tab/>
      </w:r>
      <w:r>
        <w:rPr>
          <w:rFonts w:hint="eastAsia"/>
        </w:rPr>
        <w:t>开放式试验：在烤炉内使用杜瓦瓶。这种装置使用毛细管防止压力上升，并使用冷却系统限制热失控反应引起的温度上升；</w:t>
      </w:r>
    </w:p>
    <w:p w14:paraId="1EFC2DCD" w14:textId="77777777" w:rsidR="002B19DC" w:rsidRDefault="002B19DC" w:rsidP="002B19DC">
      <w:pPr>
        <w:pStyle w:val="SingleTxt"/>
        <w:tabs>
          <w:tab w:val="clear" w:pos="1695"/>
          <w:tab w:val="clear" w:pos="2126"/>
          <w:tab w:val="clear" w:pos="2557"/>
          <w:tab w:val="left" w:pos="1843"/>
          <w:tab w:val="left" w:pos="2450"/>
        </w:tabs>
        <w:ind w:left="2398" w:hanging="1134"/>
      </w:pPr>
      <w:r>
        <w:tab/>
      </w:r>
      <w:r>
        <w:rPr>
          <w:rFonts w:hint="eastAsia"/>
        </w:rPr>
        <w:t>(b)</w:t>
      </w:r>
      <w:r>
        <w:rPr>
          <w:rFonts w:hint="eastAsia"/>
        </w:rPr>
        <w:tab/>
      </w:r>
      <w:r>
        <w:rPr>
          <w:rFonts w:hint="eastAsia"/>
        </w:rPr>
        <w:t>封闭式试验：将试验容器</w:t>
      </w:r>
      <w:r>
        <w:rPr>
          <w:rFonts w:hint="eastAsia"/>
        </w:rPr>
        <w:t>(</w:t>
      </w:r>
      <w:r>
        <w:rPr>
          <w:rFonts w:hint="eastAsia"/>
        </w:rPr>
        <w:t>如杜瓦瓶或薄壁容器</w:t>
      </w:r>
      <w:r>
        <w:rPr>
          <w:rFonts w:hint="eastAsia"/>
        </w:rPr>
        <w:t>)</w:t>
      </w:r>
      <w:r>
        <w:rPr>
          <w:rFonts w:hint="eastAsia"/>
        </w:rPr>
        <w:t>置于烤炉中的高压釜内。此处高压釜可以防止在试验过程中向周围释放压力。”</w:t>
      </w:r>
    </w:p>
    <w:p w14:paraId="4B75DCED" w14:textId="77777777" w:rsidR="002B19DC" w:rsidRDefault="002B19DC" w:rsidP="002B19DC">
      <w:pPr>
        <w:tabs>
          <w:tab w:val="left" w:pos="2422"/>
        </w:tabs>
        <w:suppressAutoHyphens/>
        <w:spacing w:after="140"/>
        <w:ind w:left="2422" w:right="1264" w:hanging="1158"/>
      </w:pPr>
      <w:r>
        <w:rPr>
          <w:rFonts w:hint="eastAsia"/>
        </w:rPr>
        <w:t>28.4.2.1.2</w:t>
      </w:r>
      <w:r>
        <w:rPr>
          <w:rFonts w:hint="eastAsia"/>
        </w:rPr>
        <w:tab/>
      </w:r>
      <w:r>
        <w:rPr>
          <w:rFonts w:hint="eastAsia"/>
        </w:rPr>
        <w:t>修改如下：</w:t>
      </w:r>
    </w:p>
    <w:p w14:paraId="03A94692" w14:textId="77777777" w:rsidR="002B19DC" w:rsidRDefault="002B19DC" w:rsidP="002B19DC">
      <w:pPr>
        <w:pStyle w:val="SingleTxt"/>
        <w:tabs>
          <w:tab w:val="clear" w:pos="2557"/>
          <w:tab w:val="left" w:pos="2450"/>
        </w:tabs>
      </w:pPr>
      <w:r>
        <w:rPr>
          <w:rFonts w:hint="eastAsia"/>
        </w:rPr>
        <w:t>“</w:t>
      </w:r>
      <w:r>
        <w:rPr>
          <w:rFonts w:hint="eastAsia"/>
        </w:rPr>
        <w:t>28.4.2.1.2</w:t>
      </w:r>
      <w:r>
        <w:rPr>
          <w:rFonts w:hint="eastAsia"/>
        </w:rPr>
        <w:tab/>
      </w:r>
      <w:r>
        <w:rPr>
          <w:rFonts w:hint="eastAsia"/>
        </w:rPr>
        <w:t>用这种方法可以测定的最小温度上升值取决于试样的特性，但一般相当于发热率</w:t>
      </w:r>
      <w:r>
        <w:rPr>
          <w:rFonts w:hint="eastAsia"/>
        </w:rPr>
        <w:t>15</w:t>
      </w:r>
      <w:r>
        <w:rPr>
          <w:rFonts w:hint="eastAsia"/>
        </w:rPr>
        <w:t>毫瓦</w:t>
      </w:r>
      <w:r>
        <w:rPr>
          <w:rFonts w:hint="eastAsia"/>
        </w:rPr>
        <w:t>/</w:t>
      </w:r>
      <w:r>
        <w:rPr>
          <w:rFonts w:hint="eastAsia"/>
        </w:rPr>
        <w:t>千克。开放式试验的上限由冷却系统安全冷却物质的能力确定</w:t>
      </w:r>
      <w:r>
        <w:rPr>
          <w:rFonts w:hint="eastAsia"/>
        </w:rPr>
        <w:t>(</w:t>
      </w:r>
      <w:r>
        <w:rPr>
          <w:rFonts w:hint="eastAsia"/>
        </w:rPr>
        <w:t>如果用水作冷却剂，最高可达</w:t>
      </w:r>
      <w:r>
        <w:rPr>
          <w:rFonts w:hint="eastAsia"/>
        </w:rPr>
        <w:t>500</w:t>
      </w:r>
      <w:r>
        <w:rPr>
          <w:rFonts w:hint="eastAsia"/>
        </w:rPr>
        <w:t>瓦</w:t>
      </w:r>
      <w:r>
        <w:rPr>
          <w:rFonts w:hint="eastAsia"/>
        </w:rPr>
        <w:t>/</w:t>
      </w:r>
      <w:r>
        <w:rPr>
          <w:rFonts w:hint="eastAsia"/>
        </w:rPr>
        <w:t>千克</w:t>
      </w:r>
      <w:r>
        <w:rPr>
          <w:rFonts w:hint="eastAsia"/>
        </w:rPr>
        <w:t>)</w:t>
      </w:r>
      <w:r>
        <w:rPr>
          <w:rFonts w:hint="eastAsia"/>
        </w:rPr>
        <w:t>。在高压釜中进行的封闭式试验可以忽略这一限制。最大容许误差在发热率为</w:t>
      </w:r>
      <w:r>
        <w:rPr>
          <w:rFonts w:hint="eastAsia"/>
        </w:rPr>
        <w:t>15</w:t>
      </w:r>
      <w:r>
        <w:rPr>
          <w:rFonts w:hint="eastAsia"/>
        </w:rPr>
        <w:t>毫瓦</w:t>
      </w:r>
      <w:r>
        <w:rPr>
          <w:rFonts w:hint="eastAsia"/>
        </w:rPr>
        <w:t>/</w:t>
      </w:r>
      <w:r>
        <w:rPr>
          <w:rFonts w:hint="eastAsia"/>
        </w:rPr>
        <w:t>千克时是</w:t>
      </w:r>
      <w:r>
        <w:rPr>
          <w:rFonts w:hint="eastAsia"/>
        </w:rPr>
        <w:t>30%</w:t>
      </w:r>
      <w:r>
        <w:rPr>
          <w:rFonts w:hint="eastAsia"/>
        </w:rPr>
        <w:t>，在发热率为</w:t>
      </w:r>
      <w:r>
        <w:rPr>
          <w:rFonts w:hint="eastAsia"/>
        </w:rPr>
        <w:t>100</w:t>
      </w:r>
      <w:r>
        <w:rPr>
          <w:rFonts w:hint="eastAsia"/>
        </w:rPr>
        <w:t>毫瓦</w:t>
      </w:r>
      <w:r>
        <w:rPr>
          <w:rFonts w:hint="eastAsia"/>
        </w:rPr>
        <w:t>/</w:t>
      </w:r>
      <w:r>
        <w:rPr>
          <w:rFonts w:hint="eastAsia"/>
        </w:rPr>
        <w:t>千克至</w:t>
      </w:r>
      <w:r>
        <w:rPr>
          <w:rFonts w:hint="eastAsia"/>
        </w:rPr>
        <w:t>10</w:t>
      </w:r>
      <w:r>
        <w:rPr>
          <w:rFonts w:hint="eastAsia"/>
        </w:rPr>
        <w:t>瓦</w:t>
      </w:r>
      <w:r>
        <w:rPr>
          <w:rFonts w:hint="eastAsia"/>
        </w:rPr>
        <w:t>/</w:t>
      </w:r>
      <w:r>
        <w:rPr>
          <w:rFonts w:hint="eastAsia"/>
        </w:rPr>
        <w:t>千克时是</w:t>
      </w:r>
      <w:r>
        <w:rPr>
          <w:rFonts w:hint="eastAsia"/>
        </w:rPr>
        <w:t>10%</w:t>
      </w:r>
      <w:r>
        <w:rPr>
          <w:rFonts w:hint="eastAsia"/>
        </w:rPr>
        <w:t>。绝热试验的检测限度应适合评估所考虑的包装件的热损失</w:t>
      </w:r>
      <w:r>
        <w:rPr>
          <w:rFonts w:hint="eastAsia"/>
        </w:rPr>
        <w:t>(</w:t>
      </w:r>
      <w:r>
        <w:rPr>
          <w:rFonts w:hint="eastAsia"/>
        </w:rPr>
        <w:t>例如，</w:t>
      </w:r>
      <w:r>
        <w:rPr>
          <w:rFonts w:hint="eastAsia"/>
        </w:rPr>
        <w:t>L=60</w:t>
      </w:r>
      <w:r>
        <w:rPr>
          <w:rFonts w:hint="eastAsia"/>
        </w:rPr>
        <w:t>毫瓦</w:t>
      </w:r>
      <w:r>
        <w:rPr>
          <w:rFonts w:hint="eastAsia"/>
        </w:rPr>
        <w:t>/</w:t>
      </w:r>
      <w:r>
        <w:rPr>
          <w:rFonts w:hint="eastAsia"/>
        </w:rPr>
        <w:t>开·千克时为</w:t>
      </w:r>
      <w:r>
        <w:rPr>
          <w:rFonts w:hint="eastAsia"/>
        </w:rPr>
        <w:t>100</w:t>
      </w:r>
      <w:r>
        <w:rPr>
          <w:rFonts w:hint="eastAsia"/>
        </w:rPr>
        <w:t>毫瓦</w:t>
      </w:r>
      <w:r>
        <w:rPr>
          <w:rFonts w:hint="eastAsia"/>
        </w:rPr>
        <w:t>/</w:t>
      </w:r>
      <w:r>
        <w:rPr>
          <w:rFonts w:hint="eastAsia"/>
        </w:rPr>
        <w:t>千克至</w:t>
      </w:r>
      <w:r>
        <w:rPr>
          <w:rFonts w:hint="eastAsia"/>
        </w:rPr>
        <w:t>500</w:t>
      </w:r>
      <w:r>
        <w:rPr>
          <w:rFonts w:hint="eastAsia"/>
        </w:rPr>
        <w:t>毫瓦</w:t>
      </w:r>
      <w:r>
        <w:rPr>
          <w:rFonts w:hint="eastAsia"/>
        </w:rPr>
        <w:t>/</w:t>
      </w:r>
      <w:r>
        <w:rPr>
          <w:rFonts w:hint="eastAsia"/>
        </w:rPr>
        <w:t>千克</w:t>
      </w:r>
      <w:r>
        <w:rPr>
          <w:rFonts w:hint="eastAsia"/>
        </w:rPr>
        <w:t>)</w:t>
      </w:r>
      <w:r>
        <w:rPr>
          <w:rFonts w:hint="eastAsia"/>
        </w:rPr>
        <w:t>。如果需要对从绝热试验数据中得出的发热率进行大幅外推，建议通过附加等温试验进行确认。”</w:t>
      </w:r>
    </w:p>
    <w:p w14:paraId="1004F3AF" w14:textId="77777777" w:rsidR="002B19DC" w:rsidRDefault="002B19DC" w:rsidP="002B19DC">
      <w:pPr>
        <w:tabs>
          <w:tab w:val="left" w:pos="2422"/>
        </w:tabs>
        <w:suppressAutoHyphens/>
        <w:spacing w:after="140"/>
        <w:ind w:left="2422" w:right="1264" w:hanging="1158"/>
      </w:pPr>
      <w:r>
        <w:rPr>
          <w:rFonts w:hint="eastAsia"/>
        </w:rPr>
        <w:t>28.4.2.1.3</w:t>
      </w:r>
      <w:r>
        <w:tab/>
      </w:r>
      <w:r>
        <w:rPr>
          <w:rFonts w:hint="eastAsia"/>
        </w:rPr>
        <w:t>将第一句改为：</w:t>
      </w:r>
    </w:p>
    <w:p w14:paraId="29052D3C" w14:textId="77777777" w:rsidR="002B19DC" w:rsidRDefault="002B19DC" w:rsidP="002B19DC">
      <w:pPr>
        <w:pStyle w:val="SingleTxt"/>
      </w:pPr>
      <w:r>
        <w:rPr>
          <w:rFonts w:hint="eastAsia"/>
        </w:rPr>
        <w:t>“在开放式试验中，如果冷却系统在发热率超过设备冷却能力时启动，可能会发生爆炸。对于封闭式试验，爆炸可能导致高压釜或其配件破裂。”</w:t>
      </w:r>
    </w:p>
    <w:p w14:paraId="46A5142A" w14:textId="77777777" w:rsidR="002B19DC" w:rsidRDefault="002B19DC" w:rsidP="002B19DC">
      <w:pPr>
        <w:tabs>
          <w:tab w:val="left" w:pos="2694"/>
        </w:tabs>
        <w:suppressAutoHyphens/>
        <w:spacing w:after="140"/>
        <w:ind w:left="2422" w:right="1264" w:hanging="1158"/>
      </w:pPr>
      <w:r>
        <w:rPr>
          <w:rFonts w:hint="eastAsia"/>
        </w:rPr>
        <w:t>28.4.2.2.1</w:t>
      </w:r>
      <w:r>
        <w:rPr>
          <w:rFonts w:hint="eastAsia"/>
        </w:rPr>
        <w:tab/>
      </w:r>
      <w:r>
        <w:rPr>
          <w:rFonts w:hint="eastAsia"/>
        </w:rPr>
        <w:t>插入标题：“开放式”，并将原有段落修改如下：</w:t>
      </w:r>
    </w:p>
    <w:p w14:paraId="46036008" w14:textId="0B4BA8A1" w:rsidR="002B19DC" w:rsidRDefault="002B19DC" w:rsidP="002B19DC">
      <w:pPr>
        <w:suppressAutoHyphens/>
        <w:spacing w:after="120"/>
        <w:ind w:left="2842" w:right="1264" w:hanging="431"/>
      </w:pPr>
      <w:r w:rsidRPr="00764B46">
        <w:rPr>
          <w:rFonts w:hint="eastAsia"/>
          <w:kern w:val="0"/>
          <w:sz w:val="20"/>
          <w:lang w:val="en-GB"/>
        </w:rPr>
        <w:sym w:font="Symbol" w:char="F0B7"/>
      </w:r>
      <w:r w:rsidRPr="00764B46">
        <w:rPr>
          <w:kern w:val="0"/>
          <w:sz w:val="20"/>
          <w:lang w:val="en-GB"/>
        </w:rPr>
        <w:tab/>
      </w:r>
      <w:r>
        <w:rPr>
          <w:rFonts w:hint="eastAsia"/>
        </w:rPr>
        <w:t>在第一句中，将“</w:t>
      </w:r>
      <w:r>
        <w:rPr>
          <w:rFonts w:hint="eastAsia"/>
        </w:rPr>
        <w:t>(1.0</w:t>
      </w:r>
      <w:r>
        <w:rPr>
          <w:rFonts w:hint="eastAsia"/>
        </w:rPr>
        <w:t>或</w:t>
      </w:r>
      <w:r>
        <w:rPr>
          <w:rFonts w:hint="eastAsia"/>
        </w:rPr>
        <w:t>1.5</w:t>
      </w:r>
      <w:r>
        <w:rPr>
          <w:rFonts w:hint="eastAsia"/>
        </w:rPr>
        <w:t>升</w:t>
      </w:r>
      <w:r>
        <w:rPr>
          <w:rFonts w:hint="eastAsia"/>
        </w:rPr>
        <w:t>)</w:t>
      </w:r>
      <w:r>
        <w:rPr>
          <w:rFonts w:hint="eastAsia"/>
        </w:rPr>
        <w:t>”改为“</w:t>
      </w:r>
      <w:r>
        <w:rPr>
          <w:rFonts w:hint="eastAsia"/>
        </w:rPr>
        <w:t>(</w:t>
      </w:r>
      <w:r>
        <w:rPr>
          <w:rFonts w:hint="eastAsia"/>
        </w:rPr>
        <w:t>最大</w:t>
      </w:r>
      <w:r>
        <w:rPr>
          <w:rFonts w:hint="eastAsia"/>
        </w:rPr>
        <w:t>3</w:t>
      </w:r>
      <w:r>
        <w:rPr>
          <w:rFonts w:hint="eastAsia"/>
        </w:rPr>
        <w:t>升</w:t>
      </w:r>
      <w:r>
        <w:rPr>
          <w:rFonts w:hint="eastAsia"/>
        </w:rPr>
        <w:t>)</w:t>
      </w:r>
      <w:r>
        <w:rPr>
          <w:rFonts w:hint="eastAsia"/>
        </w:rPr>
        <w:t>”；</w:t>
      </w:r>
      <w:r w:rsidR="00AD4EF1">
        <w:rPr>
          <w:rFonts w:hint="eastAsia"/>
        </w:rPr>
        <w:t>其他修改不涉及中文；</w:t>
      </w:r>
    </w:p>
    <w:p w14:paraId="0A87E568" w14:textId="77777777" w:rsidR="002B19DC" w:rsidRPr="00A02F10" w:rsidRDefault="002B19DC" w:rsidP="002B19DC">
      <w:pPr>
        <w:suppressAutoHyphens/>
        <w:spacing w:after="120"/>
        <w:ind w:left="2842" w:right="1264" w:hanging="431"/>
        <w:rPr>
          <w:kern w:val="0"/>
          <w:sz w:val="20"/>
          <w:lang w:val="en-GB"/>
        </w:rPr>
      </w:pPr>
      <w:r w:rsidRPr="00764B46">
        <w:rPr>
          <w:rFonts w:hint="eastAsia"/>
          <w:kern w:val="0"/>
          <w:sz w:val="20"/>
          <w:lang w:val="en-GB"/>
        </w:rPr>
        <w:sym w:font="Symbol" w:char="F0B7"/>
      </w:r>
      <w:r w:rsidRPr="00764B46">
        <w:rPr>
          <w:kern w:val="0"/>
          <w:sz w:val="20"/>
          <w:lang w:val="en-GB"/>
        </w:rPr>
        <w:tab/>
      </w:r>
      <w:r>
        <w:rPr>
          <w:rFonts w:hint="eastAsia"/>
        </w:rPr>
        <w:t>将第四句改为：“一根足够长的惰性物质制成的毛细管</w:t>
      </w:r>
      <w:r>
        <w:rPr>
          <w:rFonts w:hint="eastAsia"/>
        </w:rPr>
        <w:t>(</w:t>
      </w:r>
      <w:r>
        <w:rPr>
          <w:rFonts w:hint="eastAsia"/>
        </w:rPr>
        <w:t>如</w:t>
      </w:r>
      <w:r>
        <w:rPr>
          <w:rFonts w:hint="eastAsia"/>
        </w:rPr>
        <w:t>2</w:t>
      </w:r>
      <w:r>
        <w:rPr>
          <w:rFonts w:hint="eastAsia"/>
        </w:rPr>
        <w:t>米长的聚四</w:t>
      </w:r>
      <w:r w:rsidRPr="00A02F10">
        <w:rPr>
          <w:rFonts w:hint="eastAsia"/>
          <w:kern w:val="0"/>
          <w:sz w:val="20"/>
          <w:lang w:val="en-GB"/>
        </w:rPr>
        <w:t>氟乙烯管</w:t>
      </w:r>
      <w:r w:rsidRPr="00A02F10">
        <w:rPr>
          <w:rFonts w:hint="eastAsia"/>
          <w:kern w:val="0"/>
          <w:sz w:val="20"/>
          <w:lang w:val="en-GB"/>
        </w:rPr>
        <w:t>)</w:t>
      </w:r>
      <w:r w:rsidRPr="00A02F10">
        <w:rPr>
          <w:rFonts w:hint="eastAsia"/>
          <w:kern w:val="0"/>
          <w:sz w:val="20"/>
          <w:lang w:val="en-GB"/>
        </w:rPr>
        <w:t>穿过绝缘瓶盖来防止杜瓦瓶内的压力上升。”；</w:t>
      </w:r>
    </w:p>
    <w:p w14:paraId="1A7879BC" w14:textId="77777777" w:rsidR="002B19DC" w:rsidRPr="00A02F10" w:rsidRDefault="002B19DC" w:rsidP="002B19DC">
      <w:pPr>
        <w:suppressAutoHyphens/>
        <w:spacing w:after="120"/>
        <w:ind w:left="2842" w:right="1264" w:hanging="431"/>
        <w:rPr>
          <w:kern w:val="0"/>
          <w:sz w:val="20"/>
          <w:lang w:val="en-GB"/>
        </w:rPr>
      </w:pPr>
      <w:r w:rsidRPr="00764B46">
        <w:rPr>
          <w:rFonts w:hint="eastAsia"/>
          <w:kern w:val="0"/>
          <w:sz w:val="20"/>
          <w:lang w:val="en-GB"/>
        </w:rPr>
        <w:sym w:font="Symbol" w:char="F0B7"/>
      </w:r>
      <w:r w:rsidRPr="00764B46">
        <w:rPr>
          <w:kern w:val="0"/>
          <w:sz w:val="20"/>
          <w:lang w:val="en-GB"/>
        </w:rPr>
        <w:tab/>
      </w:r>
      <w:r w:rsidRPr="00A02F10">
        <w:rPr>
          <w:rFonts w:hint="eastAsia"/>
          <w:kern w:val="0"/>
          <w:sz w:val="20"/>
          <w:lang w:val="en-GB"/>
        </w:rPr>
        <w:t>在第七句中，将“装有辅助安全装置，用于”改为“使用辅助安全装置，以便”；</w:t>
      </w:r>
    </w:p>
    <w:p w14:paraId="1AE2E88E" w14:textId="77777777" w:rsidR="002B19DC" w:rsidRDefault="002B19DC" w:rsidP="002B19DC">
      <w:pPr>
        <w:suppressAutoHyphens/>
        <w:spacing w:after="120"/>
        <w:ind w:left="2842" w:right="1264" w:hanging="431"/>
      </w:pPr>
      <w:r w:rsidRPr="00764B46">
        <w:rPr>
          <w:rFonts w:hint="eastAsia"/>
          <w:kern w:val="0"/>
          <w:sz w:val="20"/>
          <w:lang w:val="en-GB"/>
        </w:rPr>
        <w:sym w:font="Symbol" w:char="F0B7"/>
      </w:r>
      <w:r w:rsidRPr="00764B46">
        <w:rPr>
          <w:kern w:val="0"/>
          <w:sz w:val="20"/>
          <w:lang w:val="en-GB"/>
        </w:rPr>
        <w:tab/>
      </w:r>
      <w:r w:rsidRPr="00A02F10">
        <w:rPr>
          <w:rFonts w:hint="eastAsia"/>
          <w:kern w:val="0"/>
          <w:sz w:val="20"/>
          <w:lang w:val="en-GB"/>
        </w:rPr>
        <w:t>将最后</w:t>
      </w:r>
      <w:r>
        <w:rPr>
          <w:rFonts w:hint="eastAsia"/>
        </w:rPr>
        <w:t>一句改为：“图</w:t>
      </w:r>
      <w:r>
        <w:rPr>
          <w:rFonts w:hint="eastAsia"/>
        </w:rPr>
        <w:t>28.4.2.1</w:t>
      </w:r>
      <w:r>
        <w:rPr>
          <w:rFonts w:hint="eastAsia"/>
        </w:rPr>
        <w:t>是绝热储存试验开放式设备的示意图。”。</w:t>
      </w:r>
    </w:p>
    <w:p w14:paraId="0E005F76" w14:textId="77777777" w:rsidR="002B19DC" w:rsidRDefault="002B19DC" w:rsidP="002B19DC">
      <w:pPr>
        <w:tabs>
          <w:tab w:val="left" w:pos="2694"/>
        </w:tabs>
        <w:suppressAutoHyphens/>
        <w:spacing w:after="140"/>
        <w:ind w:left="2422" w:right="1264" w:hanging="1158"/>
      </w:pPr>
      <w:r>
        <w:rPr>
          <w:rFonts w:hint="eastAsia"/>
        </w:rPr>
        <w:t>28.4.2.2.2</w:t>
      </w:r>
      <w:r>
        <w:rPr>
          <w:rFonts w:hint="eastAsia"/>
        </w:rPr>
        <w:tab/>
      </w:r>
      <w:r>
        <w:rPr>
          <w:rFonts w:hint="eastAsia"/>
        </w:rPr>
        <w:t>插入以下新段落</w:t>
      </w:r>
      <w:r>
        <w:rPr>
          <w:rFonts w:hint="eastAsia"/>
        </w:rPr>
        <w:t>(</w:t>
      </w:r>
      <w:r>
        <w:rPr>
          <w:rFonts w:hint="eastAsia"/>
        </w:rPr>
        <w:t>原</w:t>
      </w:r>
      <w:r>
        <w:rPr>
          <w:rFonts w:hint="eastAsia"/>
        </w:rPr>
        <w:t>28.4.2.2.2</w:t>
      </w:r>
      <w:r>
        <w:rPr>
          <w:rFonts w:hint="eastAsia"/>
        </w:rPr>
        <w:t>成为</w:t>
      </w:r>
      <w:r>
        <w:rPr>
          <w:rFonts w:hint="eastAsia"/>
        </w:rPr>
        <w:t>28.4.2.2.3)</w:t>
      </w:r>
      <w:r>
        <w:rPr>
          <w:rFonts w:hint="eastAsia"/>
        </w:rPr>
        <w:t>：</w:t>
      </w:r>
    </w:p>
    <w:p w14:paraId="3F5AFD78" w14:textId="77777777" w:rsidR="002B19DC" w:rsidRDefault="002B19DC" w:rsidP="002B19DC">
      <w:pPr>
        <w:tabs>
          <w:tab w:val="left" w:pos="2694"/>
        </w:tabs>
        <w:suppressAutoHyphens/>
        <w:spacing w:after="140"/>
        <w:ind w:left="2422" w:right="1264" w:hanging="1158"/>
      </w:pPr>
      <w:r>
        <w:rPr>
          <w:rFonts w:hint="eastAsia"/>
        </w:rPr>
        <w:t>“</w:t>
      </w:r>
      <w:r>
        <w:rPr>
          <w:rFonts w:hint="eastAsia"/>
        </w:rPr>
        <w:t>28.4.2.2.2</w:t>
      </w:r>
      <w:r>
        <w:tab/>
      </w:r>
      <w:r>
        <w:rPr>
          <w:rFonts w:hint="eastAsia"/>
        </w:rPr>
        <w:t>封闭式</w:t>
      </w:r>
    </w:p>
    <w:p w14:paraId="20BAC900" w14:textId="77777777" w:rsidR="002B19DC" w:rsidRDefault="002B19DC" w:rsidP="002B19DC">
      <w:pPr>
        <w:pStyle w:val="SingleTxt"/>
        <w:tabs>
          <w:tab w:val="clear" w:pos="2557"/>
          <w:tab w:val="left" w:pos="2450"/>
        </w:tabs>
      </w:pPr>
      <w:r>
        <w:rPr>
          <w:rFonts w:hint="eastAsia"/>
        </w:rPr>
        <w:t>28.4.2.2.2.1</w:t>
      </w:r>
      <w:r>
        <w:rPr>
          <w:rFonts w:hint="eastAsia"/>
        </w:rPr>
        <w:tab/>
      </w:r>
      <w:r>
        <w:rPr>
          <w:rFonts w:hint="eastAsia"/>
        </w:rPr>
        <w:t>设备包括一个用于装试样的合适的惰性容器</w:t>
      </w:r>
      <w:r>
        <w:rPr>
          <w:rFonts w:hint="eastAsia"/>
        </w:rPr>
        <w:t>(</w:t>
      </w:r>
      <w:r>
        <w:rPr>
          <w:rFonts w:hint="eastAsia"/>
        </w:rPr>
        <w:t>如杜瓦瓶或薄壁试验室</w:t>
      </w:r>
      <w:r>
        <w:rPr>
          <w:rFonts w:hint="eastAsia"/>
        </w:rPr>
        <w:t>)</w:t>
      </w:r>
      <w:r>
        <w:rPr>
          <w:rFonts w:hint="eastAsia"/>
        </w:rPr>
        <w:t>、一个高压釜和一个带差示温度控制系统的绝缘烤炉。薄壁试验室需要使用压力控制系统平衡试验室的内外压力。</w:t>
      </w:r>
    </w:p>
    <w:p w14:paraId="38BDC7C3" w14:textId="77777777" w:rsidR="002B19DC" w:rsidRDefault="002B19DC" w:rsidP="002B19DC">
      <w:pPr>
        <w:pStyle w:val="SingleTxt"/>
        <w:tabs>
          <w:tab w:val="clear" w:pos="2557"/>
          <w:tab w:val="left" w:pos="2450"/>
        </w:tabs>
      </w:pPr>
      <w:r>
        <w:rPr>
          <w:rFonts w:hint="eastAsia"/>
        </w:rPr>
        <w:lastRenderedPageBreak/>
        <w:t>28.4.2.2.2.2</w:t>
      </w:r>
      <w:r>
        <w:rPr>
          <w:rFonts w:hint="eastAsia"/>
        </w:rPr>
        <w:tab/>
      </w:r>
      <w:r>
        <w:rPr>
          <w:rFonts w:hint="eastAsia"/>
        </w:rPr>
        <w:t>系统的φ系数</w:t>
      </w:r>
      <w:r>
        <w:rPr>
          <w:rFonts w:hint="eastAsia"/>
        </w:rPr>
        <w:t>(</w:t>
      </w:r>
      <w:r>
        <w:rPr>
          <w:rFonts w:hint="eastAsia"/>
        </w:rPr>
        <w:t>装置和试样的热容量除以试样的热容量</w:t>
      </w:r>
      <w:r>
        <w:rPr>
          <w:rFonts w:hint="eastAsia"/>
        </w:rPr>
        <w:t>)</w:t>
      </w:r>
      <w:r>
        <w:rPr>
          <w:rFonts w:hint="eastAsia"/>
        </w:rPr>
        <w:t>应为已知，在评估试验结果时应予以考虑。因此，应合理搭配选择φ系数、绝缘体和物质量。还必须考虑设备的热损失和系统的检测限度。可将惰性加热线圈插入试样中。除了高压釜，还使用辅助安全装置，以便在预定的温度下切断通到烤炉的电源。</w:t>
      </w:r>
    </w:p>
    <w:p w14:paraId="63A5579C" w14:textId="77777777" w:rsidR="002B19DC" w:rsidRDefault="002B19DC" w:rsidP="002B19DC">
      <w:pPr>
        <w:pStyle w:val="SingleTxt"/>
        <w:tabs>
          <w:tab w:val="clear" w:pos="2557"/>
          <w:tab w:val="left" w:pos="2450"/>
        </w:tabs>
      </w:pPr>
      <w:r>
        <w:rPr>
          <w:rFonts w:hint="eastAsia"/>
        </w:rPr>
        <w:t>28.4.2.2.2.3</w:t>
      </w:r>
      <w:r>
        <w:rPr>
          <w:rFonts w:hint="eastAsia"/>
        </w:rPr>
        <w:tab/>
      </w:r>
      <w:r>
        <w:rPr>
          <w:rFonts w:hint="eastAsia"/>
        </w:rPr>
        <w:t>对于在试验温度下具有高蒸气压的物质</w:t>
      </w:r>
      <w:r>
        <w:rPr>
          <w:rFonts w:hint="eastAsia"/>
        </w:rPr>
        <w:t>(</w:t>
      </w:r>
      <w:r>
        <w:rPr>
          <w:rFonts w:hint="eastAsia"/>
        </w:rPr>
        <w:t>防止蒸发造成质量损失</w:t>
      </w:r>
      <w:r>
        <w:rPr>
          <w:rFonts w:hint="eastAsia"/>
        </w:rPr>
        <w:t>)</w:t>
      </w:r>
      <w:r>
        <w:rPr>
          <w:rFonts w:hint="eastAsia"/>
        </w:rPr>
        <w:t>，或者对于在压力剧烈上升的情况下发生分解的物质</w:t>
      </w:r>
      <w:r>
        <w:rPr>
          <w:rFonts w:hint="eastAsia"/>
        </w:rPr>
        <w:t>(</w:t>
      </w:r>
      <w:r>
        <w:rPr>
          <w:rFonts w:hint="eastAsia"/>
        </w:rPr>
        <w:t>在开放式试验的情况下，这将导致绝缘盖被掀开或试样从试验室中喷射出来</w:t>
      </w:r>
      <w:r>
        <w:rPr>
          <w:rFonts w:hint="eastAsia"/>
        </w:rPr>
        <w:t>)</w:t>
      </w:r>
      <w:r>
        <w:rPr>
          <w:rFonts w:hint="eastAsia"/>
        </w:rPr>
        <w:t>，最好采用封闭式试验。应测定试样重量，检测试验过程中的质量损失。系统泄漏和由此产生的蒸发冷却可能导致试验灵敏度显著降低、结果误差幅度较大。通过测定试验后试样的质量损失，可以评估是否适合进行开放式试验。”。</w:t>
      </w:r>
    </w:p>
    <w:p w14:paraId="591ED85B" w14:textId="529A223C" w:rsidR="002B19DC" w:rsidRDefault="002B19DC" w:rsidP="002B19DC">
      <w:pPr>
        <w:pStyle w:val="SingleTxt"/>
        <w:tabs>
          <w:tab w:val="clear" w:pos="2557"/>
          <w:tab w:val="left" w:pos="2450"/>
        </w:tabs>
      </w:pPr>
      <w:r>
        <w:rPr>
          <w:rFonts w:hint="eastAsia"/>
        </w:rPr>
        <w:t>28.4.2.2.3 (</w:t>
      </w:r>
      <w:r>
        <w:rPr>
          <w:rFonts w:hint="eastAsia"/>
        </w:rPr>
        <w:t>新</w:t>
      </w:r>
      <w:r w:rsidR="00A24D57">
        <w:rPr>
          <w:rFonts w:hint="eastAsia"/>
        </w:rPr>
        <w:t>段落</w:t>
      </w:r>
      <w:r>
        <w:rPr>
          <w:rFonts w:hint="eastAsia"/>
        </w:rPr>
        <w:t>，原</w:t>
      </w:r>
      <w:r>
        <w:rPr>
          <w:rFonts w:hint="eastAsia"/>
        </w:rPr>
        <w:t>28.4.2.2.2)</w:t>
      </w:r>
      <w:r>
        <w:tab/>
      </w:r>
      <w:r>
        <w:tab/>
      </w:r>
      <w:r>
        <w:rPr>
          <w:rFonts w:hint="eastAsia"/>
        </w:rPr>
        <w:t>修改如下：</w:t>
      </w:r>
    </w:p>
    <w:p w14:paraId="0F5F0F5A" w14:textId="77777777" w:rsidR="002B19DC" w:rsidRPr="00A02F10" w:rsidRDefault="002B19DC" w:rsidP="002B19DC">
      <w:pPr>
        <w:suppressAutoHyphens/>
        <w:spacing w:after="120"/>
        <w:ind w:left="2842" w:right="1264" w:hanging="431"/>
        <w:rPr>
          <w:kern w:val="0"/>
          <w:sz w:val="20"/>
          <w:lang w:val="en-GB"/>
        </w:rPr>
      </w:pPr>
      <w:r w:rsidRPr="00764B46">
        <w:rPr>
          <w:rFonts w:hint="eastAsia"/>
          <w:kern w:val="0"/>
          <w:sz w:val="20"/>
          <w:lang w:val="en-GB"/>
        </w:rPr>
        <w:sym w:font="Symbol" w:char="F0B7"/>
      </w:r>
      <w:r w:rsidRPr="00764B46">
        <w:rPr>
          <w:kern w:val="0"/>
          <w:sz w:val="20"/>
          <w:lang w:val="en-GB"/>
        </w:rPr>
        <w:tab/>
      </w:r>
      <w:r>
        <w:rPr>
          <w:rFonts w:hint="eastAsia"/>
        </w:rPr>
        <w:t>在</w:t>
      </w:r>
      <w:r w:rsidRPr="00A02F10">
        <w:rPr>
          <w:rFonts w:hint="eastAsia"/>
          <w:kern w:val="0"/>
          <w:sz w:val="20"/>
          <w:lang w:val="en-GB"/>
        </w:rPr>
        <w:t>第一句中，在“铂电阻测温计”之后插入“</w:t>
      </w:r>
      <w:r w:rsidRPr="00A02F10">
        <w:rPr>
          <w:rFonts w:hint="eastAsia"/>
          <w:kern w:val="0"/>
          <w:sz w:val="20"/>
          <w:lang w:val="en-GB"/>
        </w:rPr>
        <w:t>(</w:t>
      </w:r>
      <w:r w:rsidRPr="00A02F10">
        <w:rPr>
          <w:rFonts w:hint="eastAsia"/>
          <w:kern w:val="0"/>
          <w:sz w:val="20"/>
          <w:lang w:val="en-GB"/>
        </w:rPr>
        <w:t>电阻式温度检测器</w:t>
      </w:r>
      <w:r w:rsidRPr="00A02F10">
        <w:rPr>
          <w:rFonts w:hint="eastAsia"/>
          <w:kern w:val="0"/>
          <w:sz w:val="20"/>
          <w:lang w:val="en-GB"/>
        </w:rPr>
        <w:t>)</w:t>
      </w:r>
      <w:r w:rsidRPr="00A02F10">
        <w:rPr>
          <w:rFonts w:hint="eastAsia"/>
          <w:kern w:val="0"/>
          <w:sz w:val="20"/>
          <w:lang w:val="en-GB"/>
        </w:rPr>
        <w:t>”；</w:t>
      </w:r>
    </w:p>
    <w:p w14:paraId="4CDC9F93" w14:textId="77777777" w:rsidR="002B19DC" w:rsidRPr="00A02F10" w:rsidRDefault="002B19DC" w:rsidP="002B19DC">
      <w:pPr>
        <w:suppressAutoHyphens/>
        <w:spacing w:after="120"/>
        <w:ind w:left="2842" w:right="1264" w:hanging="431"/>
        <w:rPr>
          <w:kern w:val="0"/>
          <w:sz w:val="20"/>
          <w:lang w:val="en-GB"/>
        </w:rPr>
      </w:pPr>
      <w:r w:rsidRPr="00764B46">
        <w:rPr>
          <w:rFonts w:hint="eastAsia"/>
          <w:kern w:val="0"/>
          <w:sz w:val="20"/>
          <w:lang w:val="en-GB"/>
        </w:rPr>
        <w:sym w:font="Symbol" w:char="F0B7"/>
      </w:r>
      <w:r w:rsidRPr="00764B46">
        <w:rPr>
          <w:kern w:val="0"/>
          <w:sz w:val="20"/>
          <w:lang w:val="en-GB"/>
        </w:rPr>
        <w:tab/>
      </w:r>
      <w:r w:rsidRPr="00A02F10">
        <w:rPr>
          <w:rFonts w:hint="eastAsia"/>
          <w:kern w:val="0"/>
          <w:sz w:val="20"/>
          <w:lang w:val="en-GB"/>
        </w:rPr>
        <w:t>在第二句中，将“周围空气”改为“周围环境”；</w:t>
      </w:r>
    </w:p>
    <w:p w14:paraId="46E2A6DD" w14:textId="77777777" w:rsidR="002B19DC" w:rsidRPr="00A02F10" w:rsidRDefault="002B19DC" w:rsidP="002B19DC">
      <w:pPr>
        <w:suppressAutoHyphens/>
        <w:spacing w:after="120"/>
        <w:ind w:left="2842" w:right="1264" w:hanging="431"/>
        <w:rPr>
          <w:kern w:val="0"/>
          <w:sz w:val="20"/>
          <w:lang w:val="en-GB"/>
        </w:rPr>
      </w:pPr>
      <w:r w:rsidRPr="00764B46">
        <w:rPr>
          <w:rFonts w:hint="eastAsia"/>
          <w:kern w:val="0"/>
          <w:sz w:val="20"/>
          <w:lang w:val="en-GB"/>
        </w:rPr>
        <w:sym w:font="Symbol" w:char="F0B7"/>
      </w:r>
      <w:r w:rsidRPr="00764B46">
        <w:rPr>
          <w:kern w:val="0"/>
          <w:sz w:val="20"/>
          <w:lang w:val="en-GB"/>
        </w:rPr>
        <w:tab/>
      </w:r>
      <w:r w:rsidRPr="00A02F10">
        <w:rPr>
          <w:rFonts w:hint="eastAsia"/>
          <w:kern w:val="0"/>
          <w:sz w:val="20"/>
          <w:lang w:val="en-GB"/>
        </w:rPr>
        <w:t>将第三句末尾改为：“……测量物质和烤炉中</w:t>
      </w:r>
      <w:r w:rsidRPr="00A02F10">
        <w:rPr>
          <w:rFonts w:hint="eastAsia"/>
          <w:kern w:val="0"/>
          <w:sz w:val="20"/>
          <w:lang w:val="en-GB"/>
        </w:rPr>
        <w:t>(</w:t>
      </w:r>
      <w:r w:rsidRPr="00A02F10">
        <w:rPr>
          <w:rFonts w:hint="eastAsia"/>
          <w:kern w:val="0"/>
          <w:sz w:val="20"/>
          <w:lang w:val="en-GB"/>
        </w:rPr>
        <w:t>空气</w:t>
      </w:r>
      <w:r w:rsidRPr="00A02F10">
        <w:rPr>
          <w:rFonts w:hint="eastAsia"/>
          <w:kern w:val="0"/>
          <w:sz w:val="20"/>
          <w:lang w:val="en-GB"/>
        </w:rPr>
        <w:t>)</w:t>
      </w:r>
      <w:r w:rsidRPr="00A02F10">
        <w:rPr>
          <w:rFonts w:hint="eastAsia"/>
          <w:kern w:val="0"/>
          <w:sz w:val="20"/>
          <w:lang w:val="en-GB"/>
        </w:rPr>
        <w:t>的温度。”；</w:t>
      </w:r>
    </w:p>
    <w:p w14:paraId="00284BAC" w14:textId="77777777" w:rsidR="002B19DC" w:rsidRDefault="002B19DC" w:rsidP="002B19DC">
      <w:pPr>
        <w:suppressAutoHyphens/>
        <w:spacing w:after="120"/>
        <w:ind w:left="2842" w:right="1264" w:hanging="431"/>
      </w:pPr>
      <w:r w:rsidRPr="00764B46">
        <w:rPr>
          <w:rFonts w:hint="eastAsia"/>
          <w:kern w:val="0"/>
          <w:sz w:val="20"/>
          <w:lang w:val="en-GB"/>
        </w:rPr>
        <w:sym w:font="Symbol" w:char="F0B7"/>
      </w:r>
      <w:r w:rsidRPr="00764B46">
        <w:rPr>
          <w:kern w:val="0"/>
          <w:sz w:val="20"/>
          <w:lang w:val="en-GB"/>
        </w:rPr>
        <w:tab/>
      </w:r>
      <w:r w:rsidRPr="00A02F10">
        <w:rPr>
          <w:rFonts w:hint="eastAsia"/>
          <w:kern w:val="0"/>
          <w:sz w:val="20"/>
          <w:lang w:val="en-GB"/>
        </w:rPr>
        <w:t>将最后</w:t>
      </w:r>
      <w:r>
        <w:rPr>
          <w:rFonts w:hint="eastAsia"/>
        </w:rPr>
        <w:t>一句改为：“对于自加速分解温度或自加速聚合温度低于环境温度的物质，试验应当在有充分冷却条件的情况下进行。”。</w:t>
      </w:r>
    </w:p>
    <w:p w14:paraId="24EBC1BB" w14:textId="77777777" w:rsidR="002B19DC" w:rsidRDefault="002B19DC" w:rsidP="002B19DC">
      <w:pPr>
        <w:tabs>
          <w:tab w:val="left" w:pos="2422"/>
        </w:tabs>
        <w:suppressAutoHyphens/>
        <w:spacing w:after="140"/>
        <w:ind w:left="2422" w:right="1264" w:hanging="1158"/>
      </w:pPr>
      <w:r>
        <w:rPr>
          <w:rFonts w:hint="eastAsia"/>
        </w:rPr>
        <w:t>28.4.2.3.1</w:t>
      </w:r>
      <w:r>
        <w:rPr>
          <w:rFonts w:hint="eastAsia"/>
        </w:rPr>
        <w:tab/>
      </w:r>
      <w:r>
        <w:rPr>
          <w:rFonts w:hint="eastAsia"/>
        </w:rPr>
        <w:t>修改如下：</w:t>
      </w:r>
    </w:p>
    <w:p w14:paraId="0373D7EA" w14:textId="77777777" w:rsidR="002B19DC" w:rsidRDefault="002B19DC" w:rsidP="002B19DC">
      <w:pPr>
        <w:tabs>
          <w:tab w:val="left" w:pos="2422"/>
        </w:tabs>
        <w:suppressAutoHyphens/>
        <w:spacing w:after="140"/>
        <w:ind w:left="2422" w:right="1264" w:hanging="1158"/>
      </w:pPr>
      <w:r>
        <w:rPr>
          <w:rFonts w:hint="eastAsia"/>
        </w:rPr>
        <w:t>“</w:t>
      </w:r>
      <w:r>
        <w:rPr>
          <w:rFonts w:hint="eastAsia"/>
        </w:rPr>
        <w:t>28.4.2.3.1</w:t>
      </w:r>
      <w:r>
        <w:tab/>
      </w:r>
      <w:r>
        <w:rPr>
          <w:rFonts w:hint="eastAsia"/>
        </w:rPr>
        <w:t>确认程序</w:t>
      </w:r>
    </w:p>
    <w:p w14:paraId="0E2ED79F" w14:textId="77777777" w:rsidR="002B19DC" w:rsidRDefault="002B19DC" w:rsidP="002B19DC">
      <w:pPr>
        <w:pStyle w:val="SingleTxt"/>
        <w:tabs>
          <w:tab w:val="clear" w:pos="1695"/>
          <w:tab w:val="clear" w:pos="2126"/>
          <w:tab w:val="clear" w:pos="2557"/>
          <w:tab w:val="left" w:pos="1843"/>
          <w:tab w:val="left" w:pos="2464"/>
        </w:tabs>
        <w:ind w:left="2557" w:hanging="1293"/>
      </w:pPr>
      <w:r>
        <w:tab/>
      </w:r>
      <w:r>
        <w:rPr>
          <w:rFonts w:hint="eastAsia"/>
        </w:rPr>
        <w:t>(a)</w:t>
      </w:r>
      <w:r>
        <w:tab/>
      </w:r>
      <w:r>
        <w:rPr>
          <w:rFonts w:hint="eastAsia"/>
        </w:rPr>
        <w:t>确认程序</w:t>
      </w:r>
      <w:r>
        <w:rPr>
          <w:rFonts w:hint="eastAsia"/>
        </w:rPr>
        <w:t>A</w:t>
      </w:r>
      <w:r>
        <w:rPr>
          <w:rFonts w:hint="eastAsia"/>
        </w:rPr>
        <w:t>如下：</w:t>
      </w:r>
    </w:p>
    <w:p w14:paraId="3612974D" w14:textId="2A30A2BF" w:rsidR="002B19DC" w:rsidRDefault="002B19DC" w:rsidP="002B19DC">
      <w:pPr>
        <w:pStyle w:val="SingleTxt"/>
        <w:tabs>
          <w:tab w:val="clear" w:pos="2126"/>
        </w:tabs>
        <w:ind w:left="2988" w:hanging="510"/>
      </w:pPr>
      <w:r>
        <w:t>㈠</w:t>
      </w:r>
      <w:r>
        <w:rPr>
          <w:rFonts w:hint="eastAsia"/>
        </w:rPr>
        <w:tab/>
      </w:r>
      <w:r>
        <w:rPr>
          <w:rFonts w:hint="eastAsia"/>
        </w:rPr>
        <w:t>杜瓦瓶中装入合适的无机盐，最好是与受试物质物理性质相似的无机盐</w:t>
      </w:r>
      <w:r>
        <w:rPr>
          <w:rFonts w:hint="eastAsia"/>
        </w:rPr>
        <w:t>(</w:t>
      </w:r>
      <w:r>
        <w:rPr>
          <w:rFonts w:hint="eastAsia"/>
        </w:rPr>
        <w:t>如氯化钠或重质纯碱</w:t>
      </w:r>
      <w:r>
        <w:rPr>
          <w:rFonts w:hint="eastAsia"/>
        </w:rPr>
        <w:t>)</w:t>
      </w:r>
      <w:r>
        <w:rPr>
          <w:rFonts w:hint="eastAsia"/>
        </w:rPr>
        <w:t>。或，也可使用在相关温度下</w:t>
      </w:r>
      <w:r w:rsidRPr="007F2D5F">
        <w:rPr>
          <w:rFonts w:hint="eastAsia"/>
          <w:spacing w:val="4"/>
        </w:rPr>
        <w:t>比热容已知的油</w:t>
      </w:r>
      <w:r w:rsidRPr="007F2D5F">
        <w:rPr>
          <w:rFonts w:hint="eastAsia"/>
          <w:spacing w:val="4"/>
        </w:rPr>
        <w:t>(</w:t>
      </w:r>
      <w:r w:rsidRPr="007F2D5F">
        <w:rPr>
          <w:rFonts w:hint="eastAsia"/>
          <w:spacing w:val="4"/>
        </w:rPr>
        <w:t>如</w:t>
      </w:r>
      <w:r w:rsidRPr="007F2D5F">
        <w:rPr>
          <w:rFonts w:hint="eastAsia"/>
          <w:spacing w:val="4"/>
        </w:rPr>
        <w:t>20</w:t>
      </w:r>
      <w:r w:rsidR="007F2D5F" w:rsidRPr="007F2D5F">
        <w:rPr>
          <w:spacing w:val="4"/>
        </w:rPr>
        <w:t xml:space="preserve"> </w:t>
      </w:r>
      <w:r w:rsidRPr="007F2D5F">
        <w:rPr>
          <w:rFonts w:asciiTheme="majorBidi" w:hAnsiTheme="majorBidi" w:cstheme="majorBidi"/>
          <w:spacing w:val="4"/>
        </w:rPr>
        <w:t>℃</w:t>
      </w:r>
      <w:r w:rsidRPr="007F2D5F">
        <w:rPr>
          <w:rFonts w:hint="eastAsia"/>
          <w:spacing w:val="4"/>
        </w:rPr>
        <w:t>视密度</w:t>
      </w:r>
      <w:r w:rsidRPr="007F2D5F">
        <w:rPr>
          <w:rFonts w:hint="eastAsia"/>
          <w:spacing w:val="4"/>
        </w:rPr>
        <w:t>0.96</w:t>
      </w:r>
      <w:r w:rsidRPr="007F2D5F">
        <w:rPr>
          <w:rFonts w:hint="eastAsia"/>
          <w:spacing w:val="4"/>
        </w:rPr>
        <w:t>±</w:t>
      </w:r>
      <w:r w:rsidRPr="007F2D5F">
        <w:rPr>
          <w:rFonts w:hint="eastAsia"/>
          <w:spacing w:val="4"/>
        </w:rPr>
        <w:t>0.02</w:t>
      </w:r>
      <w:r w:rsidRPr="007F2D5F">
        <w:rPr>
          <w:rFonts w:hint="eastAsia"/>
          <w:spacing w:val="4"/>
        </w:rPr>
        <w:t>、</w:t>
      </w:r>
      <w:r w:rsidRPr="007F2D5F">
        <w:rPr>
          <w:rFonts w:hint="eastAsia"/>
          <w:spacing w:val="4"/>
        </w:rPr>
        <w:t>25</w:t>
      </w:r>
      <w:r w:rsidR="007F2D5F" w:rsidRPr="007F2D5F">
        <w:rPr>
          <w:spacing w:val="4"/>
        </w:rPr>
        <w:t xml:space="preserve"> </w:t>
      </w:r>
      <w:r w:rsidRPr="007F2D5F">
        <w:rPr>
          <w:rFonts w:asciiTheme="majorBidi" w:hAnsiTheme="majorBidi" w:cstheme="majorBidi"/>
          <w:spacing w:val="4"/>
        </w:rPr>
        <w:t>℃</w:t>
      </w:r>
      <w:r w:rsidRPr="007F2D5F">
        <w:rPr>
          <w:rFonts w:hint="eastAsia"/>
          <w:spacing w:val="4"/>
        </w:rPr>
        <w:t>时热容</w:t>
      </w:r>
      <w:r w:rsidRPr="007F2D5F">
        <w:rPr>
          <w:rFonts w:hint="eastAsia"/>
          <w:spacing w:val="4"/>
        </w:rPr>
        <w:t>1.46</w:t>
      </w:r>
      <w:r>
        <w:rPr>
          <w:rFonts w:hint="eastAsia"/>
        </w:rPr>
        <w:t>±</w:t>
      </w:r>
      <w:r>
        <w:rPr>
          <w:rFonts w:hint="eastAsia"/>
        </w:rPr>
        <w:t>0.02</w:t>
      </w:r>
      <w:r>
        <w:rPr>
          <w:rFonts w:hint="eastAsia"/>
        </w:rPr>
        <w:t>焦耳</w:t>
      </w:r>
      <w:r>
        <w:rPr>
          <w:rFonts w:hint="eastAsia"/>
        </w:rPr>
        <w:t>/</w:t>
      </w:r>
      <w:r>
        <w:rPr>
          <w:rFonts w:hint="eastAsia"/>
        </w:rPr>
        <w:t>克的硅油</w:t>
      </w:r>
      <w:r>
        <w:rPr>
          <w:rFonts w:hint="eastAsia"/>
        </w:rPr>
        <w:t>)</w:t>
      </w:r>
      <w:r>
        <w:rPr>
          <w:rFonts w:hint="eastAsia"/>
        </w:rPr>
        <w:t>；</w:t>
      </w:r>
    </w:p>
    <w:p w14:paraId="024322B8" w14:textId="70EE35F8" w:rsidR="002B19DC" w:rsidRDefault="002B19DC" w:rsidP="002B19DC">
      <w:pPr>
        <w:pStyle w:val="SingleTxt"/>
        <w:tabs>
          <w:tab w:val="clear" w:pos="2126"/>
        </w:tabs>
        <w:ind w:left="2988" w:hanging="510"/>
      </w:pPr>
      <w:r>
        <w:t>㈡</w:t>
      </w:r>
      <w:r>
        <w:rPr>
          <w:rFonts w:hint="eastAsia"/>
        </w:rPr>
        <w:tab/>
      </w:r>
      <w:r>
        <w:rPr>
          <w:rFonts w:hint="eastAsia"/>
        </w:rPr>
        <w:t>将杜瓦瓶放在烤炉的瓶架上，使用已知功率</w:t>
      </w:r>
      <w:r>
        <w:rPr>
          <w:rFonts w:hint="eastAsia"/>
        </w:rPr>
        <w:t>(</w:t>
      </w:r>
      <w:r>
        <w:rPr>
          <w:rFonts w:hint="eastAsia"/>
        </w:rPr>
        <w:t>例如</w:t>
      </w:r>
      <w:r>
        <w:rPr>
          <w:rFonts w:hint="eastAsia"/>
        </w:rPr>
        <w:t>0.333</w:t>
      </w:r>
      <w:r>
        <w:rPr>
          <w:rFonts w:hint="eastAsia"/>
        </w:rPr>
        <w:t>瓦或</w:t>
      </w:r>
      <w:r>
        <w:rPr>
          <w:rFonts w:hint="eastAsia"/>
        </w:rPr>
        <w:t>1.000</w:t>
      </w:r>
      <w:r>
        <w:rPr>
          <w:rFonts w:hint="eastAsia"/>
        </w:rPr>
        <w:t>瓦</w:t>
      </w:r>
      <w:r>
        <w:rPr>
          <w:rFonts w:hint="eastAsia"/>
        </w:rPr>
        <w:t>)</w:t>
      </w:r>
      <w:r>
        <w:rPr>
          <w:rFonts w:hint="eastAsia"/>
        </w:rPr>
        <w:t>的内部加热系统按</w:t>
      </w:r>
      <w:r>
        <w:rPr>
          <w:rFonts w:hint="eastAsia"/>
        </w:rPr>
        <w:t>20</w:t>
      </w:r>
      <w:r w:rsidR="007F2D5F">
        <w:t xml:space="preserve"> </w:t>
      </w:r>
      <w:r w:rsidRPr="007F2D5F">
        <w:rPr>
          <w:rFonts w:asciiTheme="majorBidi" w:hAnsiTheme="majorBidi" w:cstheme="majorBidi"/>
        </w:rPr>
        <w:t>℃</w:t>
      </w:r>
      <w:r>
        <w:rPr>
          <w:rFonts w:hint="eastAsia"/>
        </w:rPr>
        <w:t>梯级加热确认用物质，并确定在</w:t>
      </w:r>
      <w:r>
        <w:rPr>
          <w:rFonts w:hint="eastAsia"/>
        </w:rPr>
        <w:t>40</w:t>
      </w:r>
      <w:r w:rsidR="007F2D5F">
        <w:t xml:space="preserve"> </w:t>
      </w:r>
      <w:r w:rsidRPr="007F2D5F">
        <w:rPr>
          <w:rFonts w:asciiTheme="majorBidi" w:hAnsiTheme="majorBidi" w:cstheme="majorBidi"/>
        </w:rPr>
        <w:t>℃</w:t>
      </w:r>
      <w:r>
        <w:rPr>
          <w:rFonts w:hint="eastAsia"/>
        </w:rPr>
        <w:t>、</w:t>
      </w:r>
      <w:r>
        <w:rPr>
          <w:rFonts w:hint="eastAsia"/>
        </w:rPr>
        <w:t>60</w:t>
      </w:r>
      <w:r w:rsidR="007F2D5F">
        <w:t xml:space="preserve"> </w:t>
      </w:r>
      <w:r w:rsidRPr="007F2D5F">
        <w:rPr>
          <w:rFonts w:asciiTheme="majorBidi" w:hAnsiTheme="majorBidi" w:cstheme="majorBidi"/>
        </w:rPr>
        <w:t>℃</w:t>
      </w:r>
      <w:r>
        <w:rPr>
          <w:rFonts w:hint="eastAsia"/>
        </w:rPr>
        <w:t>、</w:t>
      </w:r>
      <w:r>
        <w:rPr>
          <w:rFonts w:hint="eastAsia"/>
        </w:rPr>
        <w:t>80</w:t>
      </w:r>
      <w:r w:rsidR="007F2D5F">
        <w:t xml:space="preserve"> </w:t>
      </w:r>
      <w:r w:rsidRPr="007F2D5F">
        <w:rPr>
          <w:rFonts w:asciiTheme="majorBidi" w:hAnsiTheme="majorBidi" w:cstheme="majorBidi"/>
        </w:rPr>
        <w:t>℃</w:t>
      </w:r>
      <w:r>
        <w:rPr>
          <w:rFonts w:hint="eastAsia"/>
        </w:rPr>
        <w:t>和</w:t>
      </w:r>
      <w:r>
        <w:rPr>
          <w:rFonts w:hint="eastAsia"/>
        </w:rPr>
        <w:t>100</w:t>
      </w:r>
      <w:r w:rsidR="007F2D5F">
        <w:t xml:space="preserve"> </w:t>
      </w:r>
      <w:r w:rsidRPr="007F2D5F">
        <w:rPr>
          <w:rFonts w:asciiTheme="majorBidi" w:hAnsiTheme="majorBidi" w:cstheme="majorBidi"/>
        </w:rPr>
        <w:t>℃</w:t>
      </w:r>
      <w:r>
        <w:rPr>
          <w:rFonts w:hint="eastAsia"/>
        </w:rPr>
        <w:t>时的热损失；</w:t>
      </w:r>
    </w:p>
    <w:p w14:paraId="649793BB" w14:textId="77777777" w:rsidR="002B19DC" w:rsidRDefault="002B19DC" w:rsidP="002B19DC">
      <w:pPr>
        <w:pStyle w:val="SingleTxt"/>
        <w:tabs>
          <w:tab w:val="clear" w:pos="2126"/>
        </w:tabs>
        <w:ind w:left="2988" w:hanging="510"/>
      </w:pPr>
      <w:r>
        <w:t>㈢</w:t>
      </w:r>
      <w:r>
        <w:rPr>
          <w:rFonts w:hint="eastAsia"/>
        </w:rPr>
        <w:tab/>
      </w:r>
      <w:r>
        <w:rPr>
          <w:rFonts w:hint="eastAsia"/>
        </w:rPr>
        <w:t>根据</w:t>
      </w:r>
      <w:r>
        <w:rPr>
          <w:rFonts w:hint="eastAsia"/>
        </w:rPr>
        <w:t>28.4.2.4</w:t>
      </w:r>
      <w:r>
        <w:rPr>
          <w:rFonts w:hint="eastAsia"/>
        </w:rPr>
        <w:t>中所述的方法使用这些数据确定杜瓦瓶和试验装置的热容量。</w:t>
      </w:r>
    </w:p>
    <w:p w14:paraId="260B5131" w14:textId="77777777" w:rsidR="002B19DC" w:rsidRDefault="002B19DC" w:rsidP="002B19DC">
      <w:pPr>
        <w:pStyle w:val="SingleTxt"/>
        <w:tabs>
          <w:tab w:val="clear" w:pos="1695"/>
          <w:tab w:val="clear" w:pos="2126"/>
          <w:tab w:val="clear" w:pos="2557"/>
          <w:tab w:val="left" w:pos="1843"/>
          <w:tab w:val="left" w:pos="2464"/>
        </w:tabs>
        <w:ind w:left="2557" w:hanging="1293"/>
      </w:pPr>
      <w:r>
        <w:tab/>
      </w:r>
      <w:r>
        <w:rPr>
          <w:rFonts w:hint="eastAsia"/>
        </w:rPr>
        <w:t>(b)</w:t>
      </w:r>
      <w:r>
        <w:tab/>
      </w:r>
      <w:r>
        <w:rPr>
          <w:rFonts w:hint="eastAsia"/>
        </w:rPr>
        <w:t>确认程序</w:t>
      </w:r>
      <w:r>
        <w:rPr>
          <w:rFonts w:hint="eastAsia"/>
        </w:rPr>
        <w:t>B</w:t>
      </w:r>
      <w:r>
        <w:rPr>
          <w:rFonts w:hint="eastAsia"/>
        </w:rPr>
        <w:t>如下：</w:t>
      </w:r>
    </w:p>
    <w:p w14:paraId="1B3690A1" w14:textId="77777777" w:rsidR="002B19DC" w:rsidRDefault="002B19DC" w:rsidP="002B19DC">
      <w:pPr>
        <w:pStyle w:val="SingleTxt"/>
        <w:tabs>
          <w:tab w:val="clear" w:pos="2126"/>
        </w:tabs>
        <w:ind w:left="2988" w:hanging="510"/>
      </w:pPr>
      <w:r>
        <w:t>㈠</w:t>
      </w:r>
      <w:r>
        <w:rPr>
          <w:rFonts w:hint="eastAsia"/>
        </w:rPr>
        <w:tab/>
      </w:r>
      <w:r>
        <w:rPr>
          <w:rFonts w:hint="eastAsia"/>
        </w:rPr>
        <w:t>为进行确认程序</w:t>
      </w:r>
      <w:r>
        <w:rPr>
          <w:rFonts w:hint="eastAsia"/>
        </w:rPr>
        <w:t>B</w:t>
      </w:r>
      <w:r>
        <w:rPr>
          <w:rFonts w:hint="eastAsia"/>
        </w:rPr>
        <w:t>，应充分描述试验装置的特性</w:t>
      </w:r>
      <w:r>
        <w:rPr>
          <w:rFonts w:hint="eastAsia"/>
        </w:rPr>
        <w:t>(</w:t>
      </w:r>
      <w:r>
        <w:rPr>
          <w:rFonts w:hint="eastAsia"/>
        </w:rPr>
        <w:t>例如，先进行确认程序</w:t>
      </w:r>
      <w:r>
        <w:rPr>
          <w:rFonts w:hint="eastAsia"/>
        </w:rPr>
        <w:t>A)</w:t>
      </w:r>
      <w:r>
        <w:rPr>
          <w:rFonts w:hint="eastAsia"/>
        </w:rPr>
        <w:t>；</w:t>
      </w:r>
    </w:p>
    <w:p w14:paraId="17574370" w14:textId="3408035F" w:rsidR="002B19DC" w:rsidRDefault="002B19DC" w:rsidP="002B19DC">
      <w:pPr>
        <w:pStyle w:val="SingleTxt"/>
        <w:tabs>
          <w:tab w:val="clear" w:pos="2126"/>
        </w:tabs>
        <w:ind w:left="2988" w:hanging="510"/>
      </w:pPr>
      <w:r>
        <w:t>㈡</w:t>
      </w:r>
      <w:r>
        <w:rPr>
          <w:rFonts w:hint="eastAsia"/>
        </w:rPr>
        <w:tab/>
      </w:r>
      <w:r w:rsidRPr="00436FF3">
        <w:rPr>
          <w:rFonts w:hint="eastAsia"/>
          <w:spacing w:val="2"/>
        </w:rPr>
        <w:t>必须采用</w:t>
      </w:r>
      <w:r w:rsidRPr="00436FF3">
        <w:rPr>
          <w:rFonts w:hint="eastAsia"/>
          <w:spacing w:val="2"/>
        </w:rPr>
        <w:t>28.4.2.4</w:t>
      </w:r>
      <w:r w:rsidRPr="00436FF3">
        <w:rPr>
          <w:rFonts w:hint="eastAsia"/>
          <w:spacing w:val="2"/>
        </w:rPr>
        <w:t>所述方法，用至少两种标准物质或混合物验证试验装置。此类标准物质可选用过氧化二异丙苯的乙苯</w:t>
      </w:r>
      <w:r w:rsidRPr="00436FF3">
        <w:rPr>
          <w:rFonts w:hint="eastAsia"/>
          <w:spacing w:val="2"/>
        </w:rPr>
        <w:lastRenderedPageBreak/>
        <w:t>溶液</w:t>
      </w:r>
      <w:r w:rsidRPr="00436FF3">
        <w:rPr>
          <w:vertAlign w:val="superscript"/>
        </w:rPr>
        <w:t>2</w:t>
      </w:r>
      <w:r w:rsidR="00436FF3">
        <w:rPr>
          <w:vertAlign w:val="superscript"/>
        </w:rPr>
        <w:t xml:space="preserve"> </w:t>
      </w:r>
      <w:r>
        <w:rPr>
          <w:rFonts w:hint="eastAsia"/>
        </w:rPr>
        <w:t>(40</w:t>
      </w:r>
      <w:r>
        <w:rPr>
          <w:rFonts w:hint="eastAsia"/>
        </w:rPr>
        <w:t>：</w:t>
      </w:r>
      <w:r>
        <w:rPr>
          <w:rFonts w:hint="eastAsia"/>
        </w:rPr>
        <w:t>60 % w/w</w:t>
      </w:r>
      <w:r>
        <w:rPr>
          <w:rFonts w:hint="eastAsia"/>
        </w:rPr>
        <w:t>，热损失为</w:t>
      </w:r>
      <w:r>
        <w:rPr>
          <w:rFonts w:hint="eastAsia"/>
        </w:rPr>
        <w:t>60</w:t>
      </w:r>
      <w:r>
        <w:rPr>
          <w:rFonts w:hint="eastAsia"/>
        </w:rPr>
        <w:t>毫瓦</w:t>
      </w:r>
      <w:r>
        <w:rPr>
          <w:rFonts w:hint="eastAsia"/>
        </w:rPr>
        <w:t>/</w:t>
      </w:r>
      <w:r>
        <w:rPr>
          <w:rFonts w:hint="eastAsia"/>
        </w:rPr>
        <w:t>开·千克时的自加速分解温度应为</w:t>
      </w:r>
      <w:r>
        <w:rPr>
          <w:rFonts w:hint="eastAsia"/>
        </w:rPr>
        <w:t>90</w:t>
      </w:r>
      <w:r w:rsidR="00B10FDE">
        <w:t xml:space="preserve"> </w:t>
      </w:r>
      <w:r w:rsidRPr="00B10FDE">
        <w:rPr>
          <w:rFonts w:asciiTheme="majorBidi" w:hAnsiTheme="majorBidi" w:cstheme="majorBidi"/>
        </w:rPr>
        <w:t>°C</w:t>
      </w:r>
      <w:r>
        <w:rPr>
          <w:rFonts w:hint="eastAsia"/>
        </w:rPr>
        <w:t>)</w:t>
      </w:r>
      <w:r>
        <w:rPr>
          <w:rFonts w:hint="eastAsia"/>
        </w:rPr>
        <w:t>，或第</w:t>
      </w:r>
      <w:r>
        <w:rPr>
          <w:rFonts w:hint="eastAsia"/>
        </w:rPr>
        <w:t>28</w:t>
      </w:r>
      <w:r>
        <w:rPr>
          <w:rFonts w:hint="eastAsia"/>
        </w:rPr>
        <w:t>章结果示例表中的任何物质。</w:t>
      </w:r>
    </w:p>
    <w:p w14:paraId="09C2D617" w14:textId="77777777" w:rsidR="002B19DC" w:rsidRDefault="002B19DC" w:rsidP="002B19DC">
      <w:pPr>
        <w:pStyle w:val="SingleTxt"/>
        <w:tabs>
          <w:tab w:val="clear" w:pos="2557"/>
        </w:tabs>
        <w:ind w:left="2988" w:hanging="431"/>
      </w:pPr>
      <w:r>
        <w:rPr>
          <w:rFonts w:hint="eastAsia"/>
        </w:rPr>
        <w:t>添加脚注</w:t>
      </w:r>
      <w:r>
        <w:rPr>
          <w:rFonts w:hint="eastAsia"/>
        </w:rPr>
        <w:t>2</w:t>
      </w:r>
      <w:r>
        <w:rPr>
          <w:rFonts w:hint="eastAsia"/>
        </w:rPr>
        <w:t>如下：</w:t>
      </w:r>
    </w:p>
    <w:p w14:paraId="129BDEE4" w14:textId="77777777" w:rsidR="002B19DC" w:rsidRDefault="002B19DC" w:rsidP="002B19DC">
      <w:pPr>
        <w:pStyle w:val="SingleTxt"/>
        <w:tabs>
          <w:tab w:val="clear" w:pos="2557"/>
        </w:tabs>
        <w:ind w:left="2557"/>
      </w:pPr>
      <w:r>
        <w:rPr>
          <w:rFonts w:hint="eastAsia"/>
        </w:rPr>
        <w:t>“</w:t>
      </w:r>
      <w:r w:rsidRPr="000C0CC6">
        <w:rPr>
          <w:rFonts w:hint="eastAsia"/>
          <w:vertAlign w:val="superscript"/>
        </w:rPr>
        <w:t>2</w:t>
      </w:r>
      <w:r>
        <w:rPr>
          <w:rFonts w:hint="eastAsia"/>
        </w:rPr>
        <w:tab/>
      </w:r>
      <w:r w:rsidRPr="000C0CC6">
        <w:rPr>
          <w:rFonts w:eastAsia="楷体" w:hint="eastAsia"/>
        </w:rPr>
        <w:t>参考资料：</w:t>
      </w:r>
      <w:r w:rsidRPr="000C0CC6">
        <w:rPr>
          <w:rFonts w:asciiTheme="majorBidi" w:hAnsiTheme="majorBidi" w:cstheme="majorBidi"/>
          <w:i/>
          <w:iCs/>
        </w:rPr>
        <w:t>Dürrstein S., Kappler C., Neuhaus I., Malow M., Michael-Schulz H., Gödde M., 2016, Modell-based prediction of the adiabatic induction period and SADT of dicumyl peroxide solution and comparison to large-scale experiments performed using 216.5-liter barrels in the H.1 test, Chemical Engineering Transactions, 48, 475-480</w:t>
      </w:r>
      <w:r w:rsidRPr="000C0CC6">
        <w:rPr>
          <w:rFonts w:asciiTheme="majorBidi" w:hAnsiTheme="majorBidi" w:cstheme="majorBidi"/>
          <w:i/>
          <w:iCs/>
        </w:rPr>
        <w:t>。</w:t>
      </w:r>
      <w:r>
        <w:rPr>
          <w:rFonts w:hint="eastAsia"/>
        </w:rPr>
        <w:t>”。</w:t>
      </w:r>
    </w:p>
    <w:p w14:paraId="00C27C97" w14:textId="77777777" w:rsidR="002B19DC" w:rsidRDefault="002B19DC" w:rsidP="002B19DC">
      <w:pPr>
        <w:tabs>
          <w:tab w:val="left" w:pos="2422"/>
        </w:tabs>
        <w:suppressAutoHyphens/>
        <w:spacing w:after="140"/>
        <w:ind w:left="2422" w:right="1264" w:hanging="1158"/>
      </w:pPr>
      <w:r>
        <w:rPr>
          <w:rFonts w:hint="eastAsia"/>
        </w:rPr>
        <w:t>28.4.2.3.2</w:t>
      </w:r>
      <w:r>
        <w:tab/>
      </w:r>
      <w:r>
        <w:rPr>
          <w:rFonts w:hint="eastAsia"/>
        </w:rPr>
        <w:t>修改如下：</w:t>
      </w:r>
    </w:p>
    <w:p w14:paraId="40326354" w14:textId="77777777" w:rsidR="002B19DC" w:rsidRDefault="002B19DC" w:rsidP="002B19DC">
      <w:pPr>
        <w:tabs>
          <w:tab w:val="left" w:pos="2422"/>
        </w:tabs>
        <w:suppressAutoHyphens/>
        <w:spacing w:after="140"/>
        <w:ind w:left="2422" w:right="1264" w:hanging="1158"/>
      </w:pPr>
      <w:r>
        <w:rPr>
          <w:rFonts w:hint="eastAsia"/>
        </w:rPr>
        <w:t>“</w:t>
      </w:r>
      <w:r>
        <w:rPr>
          <w:rFonts w:hint="eastAsia"/>
        </w:rPr>
        <w:t>28.4.2.3.2</w:t>
      </w:r>
      <w:r>
        <w:tab/>
      </w:r>
      <w:r>
        <w:rPr>
          <w:rFonts w:hint="eastAsia"/>
        </w:rPr>
        <w:t>试验程序</w:t>
      </w:r>
    </w:p>
    <w:p w14:paraId="68196960" w14:textId="77777777" w:rsidR="002B19DC" w:rsidRDefault="002B19DC" w:rsidP="002B19DC">
      <w:pPr>
        <w:pStyle w:val="SingleTxt"/>
        <w:tabs>
          <w:tab w:val="clear" w:pos="1695"/>
          <w:tab w:val="left" w:pos="1843"/>
        </w:tabs>
      </w:pPr>
      <w:r>
        <w:tab/>
      </w:r>
      <w:r>
        <w:rPr>
          <w:rFonts w:hint="eastAsia"/>
        </w:rPr>
        <w:t>试验程序如下：</w:t>
      </w:r>
    </w:p>
    <w:p w14:paraId="31EC87B4" w14:textId="77777777" w:rsidR="002B19DC" w:rsidRDefault="002B19DC" w:rsidP="002B19DC">
      <w:pPr>
        <w:pStyle w:val="SingleTxt"/>
        <w:tabs>
          <w:tab w:val="clear" w:pos="1695"/>
          <w:tab w:val="clear" w:pos="2126"/>
          <w:tab w:val="clear" w:pos="2557"/>
          <w:tab w:val="left" w:pos="1843"/>
          <w:tab w:val="left" w:pos="2464"/>
        </w:tabs>
        <w:ind w:left="2455" w:hanging="1191"/>
      </w:pPr>
      <w:r>
        <w:tab/>
      </w:r>
      <w:r>
        <w:rPr>
          <w:rFonts w:hint="eastAsia"/>
        </w:rPr>
        <w:t>(a)</w:t>
      </w:r>
      <w:r>
        <w:tab/>
      </w:r>
      <w:r>
        <w:rPr>
          <w:rFonts w:hint="eastAsia"/>
        </w:rPr>
        <w:t>杜瓦瓶</w:t>
      </w:r>
      <w:r>
        <w:rPr>
          <w:rFonts w:hint="eastAsia"/>
        </w:rPr>
        <w:t>/</w:t>
      </w:r>
      <w:r>
        <w:rPr>
          <w:rFonts w:hint="eastAsia"/>
        </w:rPr>
        <w:t>试验室中装入称重过的试样，其中包括一定的代表包装材料</w:t>
      </w:r>
      <w:r>
        <w:rPr>
          <w:rFonts w:hint="eastAsia"/>
        </w:rPr>
        <w:t>(</w:t>
      </w:r>
      <w:r>
        <w:rPr>
          <w:rFonts w:hint="eastAsia"/>
        </w:rPr>
        <w:t>如有必要</w:t>
      </w:r>
      <w:r>
        <w:rPr>
          <w:rFonts w:hint="eastAsia"/>
        </w:rPr>
        <w:t>)</w:t>
      </w:r>
      <w:r>
        <w:rPr>
          <w:rFonts w:hint="eastAsia"/>
        </w:rPr>
        <w:t>的数量，并把它放在烤炉的瓶架上；</w:t>
      </w:r>
    </w:p>
    <w:p w14:paraId="5A1ED995" w14:textId="1B19AD49" w:rsidR="002B19DC" w:rsidRDefault="002B19DC" w:rsidP="002B19DC">
      <w:pPr>
        <w:pStyle w:val="SingleTxt"/>
        <w:tabs>
          <w:tab w:val="clear" w:pos="1695"/>
          <w:tab w:val="clear" w:pos="2126"/>
          <w:tab w:val="clear" w:pos="2557"/>
          <w:tab w:val="left" w:pos="1843"/>
          <w:tab w:val="left" w:pos="2464"/>
        </w:tabs>
        <w:ind w:left="2455" w:hanging="1191"/>
      </w:pPr>
      <w:r>
        <w:tab/>
      </w:r>
      <w:r>
        <w:rPr>
          <w:rFonts w:hint="eastAsia"/>
        </w:rPr>
        <w:t>(b)</w:t>
      </w:r>
      <w:r>
        <w:tab/>
      </w:r>
      <w:r>
        <w:rPr>
          <w:rFonts w:hint="eastAsia"/>
        </w:rPr>
        <w:t>开始测量温度，然后把试样加热到可能检测到自热的预定温度。物质的比热可以从温度上升值、加热时间和加热功率计算，也可以采用任何适当的量热试验方法事先确定；</w:t>
      </w:r>
    </w:p>
    <w:p w14:paraId="6C8E171F" w14:textId="5D843592" w:rsidR="002B19DC" w:rsidRDefault="002B19DC" w:rsidP="002B19DC">
      <w:pPr>
        <w:pStyle w:val="SingleTxt"/>
        <w:tabs>
          <w:tab w:val="clear" w:pos="1695"/>
          <w:tab w:val="clear" w:pos="2126"/>
          <w:tab w:val="clear" w:pos="2557"/>
          <w:tab w:val="left" w:pos="1843"/>
          <w:tab w:val="left" w:pos="2464"/>
        </w:tabs>
        <w:ind w:left="2455" w:hanging="1191"/>
      </w:pPr>
      <w:r>
        <w:tab/>
      </w:r>
      <w:r>
        <w:rPr>
          <w:rFonts w:hint="eastAsia"/>
        </w:rPr>
        <w:t>(c)</w:t>
      </w:r>
      <w:r>
        <w:tab/>
      </w:r>
      <w:r>
        <w:rPr>
          <w:rFonts w:hint="eastAsia"/>
        </w:rPr>
        <w:t>将试样加热至调定温度，维持烤炉温度并测量试样温度。如果在系统温度达到平衡后</w:t>
      </w:r>
      <w:r>
        <w:rPr>
          <w:rFonts w:hint="eastAsia"/>
        </w:rPr>
        <w:t>(</w:t>
      </w:r>
      <w:r>
        <w:rPr>
          <w:rFonts w:hint="eastAsia"/>
        </w:rPr>
        <w:t>例如，开放式系统需要</w:t>
      </w:r>
      <w:r>
        <w:rPr>
          <w:rFonts w:hint="eastAsia"/>
        </w:rPr>
        <w:t>24</w:t>
      </w:r>
      <w:r>
        <w:rPr>
          <w:rFonts w:hint="eastAsia"/>
        </w:rPr>
        <w:t>小时</w:t>
      </w:r>
      <w:r>
        <w:rPr>
          <w:rFonts w:hint="eastAsia"/>
        </w:rPr>
        <w:t>)</w:t>
      </w:r>
      <w:r>
        <w:rPr>
          <w:rFonts w:hint="eastAsia"/>
        </w:rPr>
        <w:t>没有观察到因自热引起的温度上升，则将烤炉温度调高</w:t>
      </w:r>
      <w:r>
        <w:rPr>
          <w:rFonts w:hint="eastAsia"/>
        </w:rPr>
        <w:t>5</w:t>
      </w:r>
      <w:r w:rsidR="00B10FDE">
        <w:t xml:space="preserve"> </w:t>
      </w:r>
      <w:r w:rsidRPr="00B10FDE">
        <w:rPr>
          <w:rFonts w:asciiTheme="majorBidi" w:hAnsiTheme="majorBidi" w:cstheme="majorBidi"/>
        </w:rPr>
        <w:t>°</w:t>
      </w:r>
      <w:r>
        <w:rPr>
          <w:rFonts w:hint="eastAsia"/>
        </w:rPr>
        <w:t>C</w:t>
      </w:r>
      <w:r>
        <w:rPr>
          <w:rFonts w:hint="eastAsia"/>
        </w:rPr>
        <w:t>。重复这一程序直到检测到自热为止；</w:t>
      </w:r>
    </w:p>
    <w:p w14:paraId="2219F2FB" w14:textId="77777777" w:rsidR="002B19DC" w:rsidRDefault="002B19DC" w:rsidP="002B19DC">
      <w:pPr>
        <w:pStyle w:val="SingleTxt"/>
        <w:tabs>
          <w:tab w:val="clear" w:pos="1695"/>
          <w:tab w:val="clear" w:pos="2126"/>
          <w:tab w:val="clear" w:pos="2557"/>
          <w:tab w:val="left" w:pos="1843"/>
          <w:tab w:val="left" w:pos="2464"/>
        </w:tabs>
        <w:ind w:left="2455" w:hanging="1191"/>
      </w:pPr>
      <w:r>
        <w:rPr>
          <w:rFonts w:hint="eastAsia"/>
        </w:rPr>
        <w:tab/>
      </w:r>
      <w:r>
        <w:rPr>
          <w:rFonts w:hint="eastAsia"/>
        </w:rPr>
        <w:tab/>
      </w:r>
      <w:r>
        <w:rPr>
          <w:rFonts w:hint="eastAsia"/>
        </w:rPr>
        <w:t>对于封闭式试验，设备可以</w:t>
      </w:r>
      <w:r>
        <w:rPr>
          <w:rFonts w:hint="eastAsia"/>
        </w:rPr>
        <w:t>&lt;0.5</w:t>
      </w:r>
      <w:r>
        <w:rPr>
          <w:rFonts w:hint="eastAsia"/>
        </w:rPr>
        <w:t>瓦</w:t>
      </w:r>
      <w:r>
        <w:rPr>
          <w:rFonts w:hint="eastAsia"/>
        </w:rPr>
        <w:t>/</w:t>
      </w:r>
      <w:r>
        <w:rPr>
          <w:rFonts w:hint="eastAsia"/>
        </w:rPr>
        <w:t>千克的功率加热，直到检测到自热为止。单位质量的加热功率应始终低于试验设备或高压釜的自热检测灵敏度；</w:t>
      </w:r>
    </w:p>
    <w:p w14:paraId="588B3E41" w14:textId="77777777" w:rsidR="002B19DC" w:rsidRDefault="002B19DC" w:rsidP="002B19DC">
      <w:pPr>
        <w:pStyle w:val="SingleTxt"/>
        <w:tabs>
          <w:tab w:val="clear" w:pos="1695"/>
          <w:tab w:val="clear" w:pos="2126"/>
          <w:tab w:val="clear" w:pos="2557"/>
          <w:tab w:val="left" w:pos="1843"/>
          <w:tab w:val="left" w:pos="2464"/>
        </w:tabs>
        <w:ind w:left="2455" w:hanging="1191"/>
      </w:pPr>
      <w:r>
        <w:tab/>
      </w:r>
      <w:r>
        <w:rPr>
          <w:rFonts w:hint="eastAsia"/>
        </w:rPr>
        <w:t>(d)</w:t>
      </w:r>
      <w:r>
        <w:tab/>
      </w:r>
      <w:r>
        <w:rPr>
          <w:rFonts w:hint="eastAsia"/>
        </w:rPr>
        <w:t>当检测到自热时，即让试样在绝热条件下升温至一个预定温度，在这个温度下冷却系统启动或烤炉温度达到其极限；</w:t>
      </w:r>
    </w:p>
    <w:p w14:paraId="70E030DB" w14:textId="77777777" w:rsidR="002B19DC" w:rsidRPr="00581C0E" w:rsidRDefault="002B19DC" w:rsidP="002B19DC">
      <w:pPr>
        <w:pStyle w:val="SingleTxt"/>
        <w:tabs>
          <w:tab w:val="clear" w:pos="1695"/>
          <w:tab w:val="clear" w:pos="2126"/>
          <w:tab w:val="clear" w:pos="2557"/>
          <w:tab w:val="left" w:pos="1843"/>
          <w:tab w:val="left" w:pos="2464"/>
        </w:tabs>
        <w:ind w:left="2455" w:hanging="1191"/>
        <w:rPr>
          <w:spacing w:val="4"/>
        </w:rPr>
      </w:pPr>
      <w:r>
        <w:rPr>
          <w:rFonts w:hint="eastAsia"/>
        </w:rPr>
        <w:tab/>
      </w:r>
      <w:r>
        <w:tab/>
      </w:r>
      <w:r w:rsidRPr="00581C0E">
        <w:rPr>
          <w:rFonts w:hint="eastAsia"/>
          <w:spacing w:val="4"/>
        </w:rPr>
        <w:t>对于开放式试验，应确保预定温度下的发热率不超过系统的冷却能力；</w:t>
      </w:r>
    </w:p>
    <w:p w14:paraId="63BF3B51" w14:textId="77777777" w:rsidR="002B19DC" w:rsidRDefault="002B19DC" w:rsidP="002B19DC">
      <w:pPr>
        <w:pStyle w:val="SingleTxt"/>
        <w:tabs>
          <w:tab w:val="clear" w:pos="1695"/>
          <w:tab w:val="clear" w:pos="2126"/>
          <w:tab w:val="clear" w:pos="2557"/>
          <w:tab w:val="left" w:pos="1843"/>
          <w:tab w:val="left" w:pos="2464"/>
        </w:tabs>
        <w:ind w:left="2455" w:hanging="1191"/>
      </w:pPr>
      <w:r>
        <w:rPr>
          <w:rFonts w:hint="eastAsia"/>
        </w:rPr>
        <w:tab/>
      </w:r>
      <w:r>
        <w:tab/>
      </w:r>
      <w:r>
        <w:rPr>
          <w:rFonts w:hint="eastAsia"/>
        </w:rPr>
        <w:t>对于封闭式试验，该温度通常是预定的最高烤炉温度。在非绝热条件下，试样可能会超过该温度。”。</w:t>
      </w:r>
    </w:p>
    <w:p w14:paraId="3A5372B6" w14:textId="77777777" w:rsidR="002B19DC" w:rsidRDefault="002B19DC" w:rsidP="002B19DC">
      <w:pPr>
        <w:tabs>
          <w:tab w:val="left" w:pos="2422"/>
        </w:tabs>
        <w:suppressAutoHyphens/>
        <w:spacing w:after="140"/>
        <w:ind w:left="2422" w:right="1264" w:hanging="1158"/>
      </w:pPr>
      <w:r>
        <w:rPr>
          <w:rFonts w:hint="eastAsia"/>
        </w:rPr>
        <w:t>28.4.2.4.1</w:t>
      </w:r>
      <w:r>
        <w:rPr>
          <w:rFonts w:hint="eastAsia"/>
        </w:rPr>
        <w:tab/>
      </w:r>
      <w:r>
        <w:rPr>
          <w:rFonts w:hint="eastAsia"/>
        </w:rPr>
        <w:t>将“</w:t>
      </w:r>
      <w:r w:rsidRPr="00EA4B11">
        <w:rPr>
          <w:rFonts w:asciiTheme="majorBidi" w:hAnsiTheme="majorBidi" w:cstheme="majorBidi"/>
        </w:rPr>
        <w:t>°</w:t>
      </w:r>
      <w:r>
        <w:rPr>
          <w:rFonts w:hint="eastAsia"/>
        </w:rPr>
        <w:t>C/</w:t>
      </w:r>
      <w:r>
        <w:rPr>
          <w:rFonts w:hint="eastAsia"/>
        </w:rPr>
        <w:t>小时”改为“开</w:t>
      </w:r>
      <w:r>
        <w:rPr>
          <w:rFonts w:hint="eastAsia"/>
        </w:rPr>
        <w:t>/</w:t>
      </w:r>
      <w:r>
        <w:rPr>
          <w:rFonts w:hint="eastAsia"/>
        </w:rPr>
        <w:t>小时”。</w:t>
      </w:r>
    </w:p>
    <w:p w14:paraId="2E647341" w14:textId="78D9FB22" w:rsidR="002B19DC" w:rsidRDefault="002B19DC" w:rsidP="00436FF3">
      <w:pPr>
        <w:tabs>
          <w:tab w:val="left" w:pos="2422"/>
        </w:tabs>
        <w:suppressAutoHyphens/>
        <w:spacing w:after="120" w:line="300" w:lineRule="exact"/>
        <w:ind w:left="2422" w:right="1264" w:hanging="1158"/>
      </w:pPr>
      <w:r>
        <w:t>28.4.2.4.2</w:t>
      </w:r>
      <w:r>
        <w:tab/>
      </w:r>
      <w:r>
        <w:rPr>
          <w:rFonts w:hint="eastAsia"/>
        </w:rPr>
        <w:t>在第一句中，将“焦耳</w:t>
      </w:r>
      <w:r>
        <w:t>/</w:t>
      </w:r>
      <w:r w:rsidR="00B10FDE">
        <w:t xml:space="preserve"> </w:t>
      </w:r>
      <w:r w:rsidRPr="00687AED">
        <w:rPr>
          <w:rFonts w:asciiTheme="majorBidi" w:hAnsiTheme="majorBidi" w:cstheme="majorBidi"/>
        </w:rPr>
        <w:t>℃</w:t>
      </w:r>
      <w:r>
        <w:rPr>
          <w:rFonts w:hint="eastAsia"/>
        </w:rPr>
        <w:t>”改为“焦耳</w:t>
      </w:r>
      <w:r>
        <w:t>/</w:t>
      </w:r>
      <w:r>
        <w:rPr>
          <w:rFonts w:hint="eastAsia"/>
        </w:rPr>
        <w:t>开”。将“</w:t>
      </w:r>
      <w:r>
        <w:t>A”</w:t>
      </w:r>
      <w:r>
        <w:rPr>
          <w:rFonts w:hint="eastAsia"/>
        </w:rPr>
        <w:t>和“</w:t>
      </w:r>
      <w:r>
        <w:t>B”</w:t>
      </w:r>
      <w:r>
        <w:rPr>
          <w:rFonts w:hint="eastAsia"/>
        </w:rPr>
        <w:t>中的单</w:t>
      </w:r>
      <w:r w:rsidRPr="00687AED">
        <w:rPr>
          <w:rFonts w:hint="eastAsia"/>
          <w:spacing w:val="-2"/>
        </w:rPr>
        <w:t>位改为“开</w:t>
      </w:r>
      <w:r w:rsidRPr="00687AED">
        <w:rPr>
          <w:spacing w:val="-2"/>
        </w:rPr>
        <w:t>/</w:t>
      </w:r>
      <w:r w:rsidRPr="00687AED">
        <w:rPr>
          <w:rFonts w:hint="eastAsia"/>
          <w:spacing w:val="-2"/>
        </w:rPr>
        <w:t>小时”，将“</w:t>
      </w:r>
      <w:r w:rsidRPr="00687AED">
        <w:rPr>
          <w:spacing w:val="-2"/>
        </w:rPr>
        <w:t>Cp₁”</w:t>
      </w:r>
      <w:r w:rsidRPr="00687AED">
        <w:rPr>
          <w:rFonts w:hint="eastAsia"/>
          <w:spacing w:val="-2"/>
        </w:rPr>
        <w:t>中的单位改为“焦耳</w:t>
      </w:r>
      <w:r w:rsidRPr="00687AED">
        <w:rPr>
          <w:spacing w:val="-2"/>
        </w:rPr>
        <w:t>/</w:t>
      </w:r>
      <w:r w:rsidRPr="00687AED">
        <w:rPr>
          <w:rFonts w:hint="eastAsia"/>
          <w:spacing w:val="-2"/>
        </w:rPr>
        <w:t>开·千克”。将“</w:t>
      </w:r>
      <w:r w:rsidRPr="00687AED">
        <w:rPr>
          <w:spacing w:val="-2"/>
        </w:rPr>
        <w:t>B”</w:t>
      </w:r>
      <w:r w:rsidRPr="00687AED">
        <w:rPr>
          <w:rFonts w:hint="eastAsia"/>
          <w:spacing w:val="-2"/>
        </w:rPr>
        <w:t>、</w:t>
      </w:r>
      <w:r>
        <w:rPr>
          <w:rFonts w:hint="eastAsia"/>
        </w:rPr>
        <w:t>“</w:t>
      </w:r>
      <w:r>
        <w:t>M₁”</w:t>
      </w:r>
      <w:r>
        <w:rPr>
          <w:rFonts w:hint="eastAsia"/>
        </w:rPr>
        <w:t>和“</w:t>
      </w:r>
      <w:r>
        <w:t>Cp₁”</w:t>
      </w:r>
      <w:r>
        <w:rPr>
          <w:rFonts w:hint="eastAsia"/>
        </w:rPr>
        <w:t>中的“校准”改为“确认用”。</w:t>
      </w:r>
    </w:p>
    <w:p w14:paraId="5EA654DC" w14:textId="77777777" w:rsidR="002B19DC" w:rsidRDefault="002B19DC" w:rsidP="00436FF3">
      <w:pPr>
        <w:tabs>
          <w:tab w:val="left" w:pos="2422"/>
        </w:tabs>
        <w:suppressAutoHyphens/>
        <w:spacing w:after="120" w:line="300" w:lineRule="exact"/>
        <w:ind w:left="2422" w:right="1264" w:hanging="1158"/>
      </w:pPr>
      <w:r>
        <w:rPr>
          <w:rFonts w:hint="eastAsia"/>
        </w:rPr>
        <w:lastRenderedPageBreak/>
        <w:t>28.4.2.4.4</w:t>
      </w:r>
      <w:r>
        <w:rPr>
          <w:rFonts w:hint="eastAsia"/>
        </w:rPr>
        <w:tab/>
      </w:r>
      <w:r>
        <w:rPr>
          <w:rFonts w:hint="eastAsia"/>
        </w:rPr>
        <w:t>在第一句中，将“焦耳</w:t>
      </w:r>
      <w:r>
        <w:rPr>
          <w:rFonts w:hint="eastAsia"/>
        </w:rPr>
        <w:t>/</w:t>
      </w:r>
      <w:r>
        <w:rPr>
          <w:rFonts w:hint="eastAsia"/>
        </w:rPr>
        <w:t>千克℃”改为“焦耳</w:t>
      </w:r>
      <w:r>
        <w:rPr>
          <w:rFonts w:hint="eastAsia"/>
        </w:rPr>
        <w:t>/</w:t>
      </w:r>
      <w:r>
        <w:rPr>
          <w:rFonts w:hint="eastAsia"/>
        </w:rPr>
        <w:t>开·千克”。将“</w:t>
      </w:r>
      <w:r>
        <w:rPr>
          <w:rFonts w:hint="eastAsia"/>
        </w:rPr>
        <w:t>C</w:t>
      </w:r>
      <w:r>
        <w:rPr>
          <w:rFonts w:hint="eastAsia"/>
        </w:rPr>
        <w:t>”中的“</w:t>
      </w:r>
      <w:r w:rsidRPr="00687AED">
        <w:rPr>
          <w:rFonts w:asciiTheme="majorBidi" w:hAnsiTheme="majorBidi" w:cstheme="majorBidi"/>
        </w:rPr>
        <w:t>°</w:t>
      </w:r>
      <w:r>
        <w:rPr>
          <w:rFonts w:hint="eastAsia"/>
        </w:rPr>
        <w:t>C/</w:t>
      </w:r>
      <w:r>
        <w:rPr>
          <w:rFonts w:hint="eastAsia"/>
        </w:rPr>
        <w:t>小时”改为“开</w:t>
      </w:r>
      <w:r>
        <w:rPr>
          <w:rFonts w:hint="eastAsia"/>
        </w:rPr>
        <w:t>/</w:t>
      </w:r>
      <w:r>
        <w:rPr>
          <w:rFonts w:hint="eastAsia"/>
        </w:rPr>
        <w:t>小时”。</w:t>
      </w:r>
    </w:p>
    <w:p w14:paraId="2E126A5E" w14:textId="77777777" w:rsidR="002B19DC" w:rsidRDefault="002B19DC" w:rsidP="00436FF3">
      <w:pPr>
        <w:tabs>
          <w:tab w:val="left" w:pos="2422"/>
        </w:tabs>
        <w:suppressAutoHyphens/>
        <w:spacing w:after="120" w:line="300" w:lineRule="exact"/>
        <w:ind w:left="2421" w:right="1264" w:hanging="1157"/>
      </w:pPr>
      <w:r>
        <w:rPr>
          <w:rFonts w:hint="eastAsia"/>
        </w:rPr>
        <w:t>28.4.2.4.5</w:t>
      </w:r>
      <w:r>
        <w:rPr>
          <w:rFonts w:hint="eastAsia"/>
        </w:rPr>
        <w:tab/>
      </w:r>
      <w:r>
        <w:rPr>
          <w:rFonts w:hint="eastAsia"/>
        </w:rPr>
        <w:t>将“</w:t>
      </w:r>
      <w:r>
        <w:rPr>
          <w:rFonts w:hint="eastAsia"/>
        </w:rPr>
        <w:t>D</w:t>
      </w:r>
      <w:r>
        <w:rPr>
          <w:rFonts w:hint="eastAsia"/>
        </w:rPr>
        <w:t>”中的单位改为“开</w:t>
      </w:r>
      <w:r>
        <w:rPr>
          <w:rFonts w:hint="eastAsia"/>
        </w:rPr>
        <w:t>/</w:t>
      </w:r>
      <w:r>
        <w:rPr>
          <w:rFonts w:hint="eastAsia"/>
        </w:rPr>
        <w:t>小时”。</w:t>
      </w:r>
    </w:p>
    <w:p w14:paraId="138767F3" w14:textId="77777777" w:rsidR="002B19DC" w:rsidRDefault="002B19DC" w:rsidP="00436FF3">
      <w:pPr>
        <w:tabs>
          <w:tab w:val="left" w:pos="2422"/>
        </w:tabs>
        <w:suppressAutoHyphens/>
        <w:spacing w:after="120" w:line="300" w:lineRule="exact"/>
        <w:ind w:left="2421" w:right="1264" w:hanging="1157"/>
      </w:pPr>
      <w:r>
        <w:rPr>
          <w:rFonts w:hint="eastAsia"/>
        </w:rPr>
        <w:t>28.4.2.4.6</w:t>
      </w:r>
      <w:r>
        <w:rPr>
          <w:rFonts w:hint="eastAsia"/>
        </w:rPr>
        <w:tab/>
      </w:r>
      <w:r>
        <w:rPr>
          <w:rFonts w:hint="eastAsia"/>
        </w:rPr>
        <w:t>在第一句中，在“单位质量发热率”之后插入“</w:t>
      </w:r>
      <w:r>
        <w:rPr>
          <w:rFonts w:hint="eastAsia"/>
        </w:rPr>
        <w:t>(QT)</w:t>
      </w:r>
      <w:r>
        <w:rPr>
          <w:rFonts w:hint="eastAsia"/>
        </w:rPr>
        <w:t>”。在第二句中，将“</w:t>
      </w:r>
      <w:r>
        <w:rPr>
          <w:rFonts w:hint="eastAsia"/>
        </w:rPr>
        <w:t>L</w:t>
      </w:r>
      <w:r>
        <w:rPr>
          <w:rFonts w:hint="eastAsia"/>
        </w:rPr>
        <w:t>”的单位改为“瓦</w:t>
      </w:r>
      <w:r>
        <w:rPr>
          <w:rFonts w:hint="eastAsia"/>
        </w:rPr>
        <w:t>/</w:t>
      </w:r>
      <w:r>
        <w:rPr>
          <w:rFonts w:hint="eastAsia"/>
        </w:rPr>
        <w:t>开·千克”。</w:t>
      </w:r>
    </w:p>
    <w:p w14:paraId="4CAB99E9" w14:textId="77777777" w:rsidR="002B19DC" w:rsidRDefault="002B19DC" w:rsidP="00436FF3">
      <w:pPr>
        <w:tabs>
          <w:tab w:val="left" w:pos="2422"/>
        </w:tabs>
        <w:suppressAutoHyphens/>
        <w:spacing w:after="120" w:line="300" w:lineRule="exact"/>
        <w:ind w:left="2421" w:right="1264" w:hanging="1157"/>
      </w:pPr>
      <w:r>
        <w:rPr>
          <w:rFonts w:hint="eastAsia"/>
        </w:rPr>
        <w:t>28.4.2.5</w:t>
      </w:r>
      <w:r>
        <w:rPr>
          <w:rFonts w:hint="eastAsia"/>
        </w:rPr>
        <w:tab/>
      </w:r>
      <w:r>
        <w:rPr>
          <w:rFonts w:hint="eastAsia"/>
        </w:rPr>
        <w:t>在表头第四栏中，将“毫瓦</w:t>
      </w:r>
      <w:r>
        <w:rPr>
          <w:rFonts w:hint="eastAsia"/>
        </w:rPr>
        <w:t>/</w:t>
      </w:r>
      <w:r>
        <w:rPr>
          <w:rFonts w:hint="eastAsia"/>
        </w:rPr>
        <w:t>千克</w:t>
      </w:r>
      <w:r>
        <w:rPr>
          <w:rFonts w:hint="eastAsia"/>
        </w:rPr>
        <w:t>.</w:t>
      </w:r>
      <w:r>
        <w:rPr>
          <w:rFonts w:hint="eastAsia"/>
        </w:rPr>
        <w:t>开”改为“毫瓦</w:t>
      </w:r>
      <w:r>
        <w:rPr>
          <w:rFonts w:hint="eastAsia"/>
        </w:rPr>
        <w:t>/</w:t>
      </w:r>
      <w:r>
        <w:rPr>
          <w:rFonts w:hint="eastAsia"/>
        </w:rPr>
        <w:t>开·千克”。</w:t>
      </w:r>
    </w:p>
    <w:p w14:paraId="6E3C682B" w14:textId="77777777" w:rsidR="002B19DC" w:rsidRDefault="002B19DC" w:rsidP="00436FF3">
      <w:pPr>
        <w:tabs>
          <w:tab w:val="left" w:pos="2422"/>
        </w:tabs>
        <w:suppressAutoHyphens/>
        <w:spacing w:after="120" w:line="300" w:lineRule="exact"/>
        <w:ind w:left="2421" w:right="1264" w:hanging="1157"/>
        <w:rPr>
          <w:spacing w:val="4"/>
        </w:rPr>
      </w:pPr>
      <w:r>
        <w:rPr>
          <w:rFonts w:hint="eastAsia"/>
        </w:rPr>
        <w:tab/>
      </w:r>
      <w:r w:rsidRPr="00EA4B11">
        <w:rPr>
          <w:rFonts w:hint="eastAsia"/>
          <w:spacing w:val="4"/>
        </w:rPr>
        <w:t>在表中当前所列物质名称旁插入注释符“</w:t>
      </w:r>
      <w:r w:rsidRPr="00EA4B11">
        <w:rPr>
          <w:rFonts w:hint="eastAsia"/>
          <w:spacing w:val="4"/>
        </w:rPr>
        <w:t>a</w:t>
      </w:r>
      <w:r w:rsidRPr="00EA4B11">
        <w:rPr>
          <w:rFonts w:hint="eastAsia"/>
          <w:spacing w:val="4"/>
        </w:rPr>
        <w:t>”，并在表尾新增一行如下：</w:t>
      </w:r>
    </w:p>
    <w:tbl>
      <w:tblPr>
        <w:tblW w:w="0" w:type="auto"/>
        <w:tblInd w:w="1264" w:type="dxa"/>
        <w:tblLayout w:type="fixed"/>
        <w:tblCellMar>
          <w:left w:w="0" w:type="dxa"/>
          <w:right w:w="0" w:type="dxa"/>
        </w:tblCellMar>
        <w:tblLook w:val="0000" w:firstRow="0" w:lastRow="0" w:firstColumn="0" w:lastColumn="0" w:noHBand="0" w:noVBand="0"/>
      </w:tblPr>
      <w:tblGrid>
        <w:gridCol w:w="1713"/>
        <w:gridCol w:w="851"/>
        <w:gridCol w:w="850"/>
        <w:gridCol w:w="1843"/>
        <w:gridCol w:w="2168"/>
      </w:tblGrid>
      <w:tr w:rsidR="002B19DC" w:rsidRPr="00EA4B11" w14:paraId="274DB352" w14:textId="77777777" w:rsidTr="00581C0E">
        <w:tc>
          <w:tcPr>
            <w:tcW w:w="1713" w:type="dxa"/>
            <w:tcBorders>
              <w:top w:val="single" w:sz="4" w:space="0" w:color="auto"/>
              <w:bottom w:val="single" w:sz="4" w:space="0" w:color="auto"/>
            </w:tcBorders>
            <w:shd w:val="clear" w:color="auto" w:fill="auto"/>
            <w:vAlign w:val="bottom"/>
          </w:tcPr>
          <w:p w14:paraId="1E752260" w14:textId="77777777" w:rsidR="002B19DC" w:rsidRPr="00EA4B11" w:rsidRDefault="002B19DC" w:rsidP="00436FF3">
            <w:pPr>
              <w:numPr>
                <w:ilvl w:val="12"/>
                <w:numId w:val="0"/>
              </w:numPr>
              <w:suppressAutoHyphens/>
              <w:spacing w:before="40" w:after="60" w:line="240" w:lineRule="exact"/>
              <w:ind w:left="113" w:right="57"/>
              <w:jc w:val="left"/>
              <w:rPr>
                <w:rFonts w:eastAsia="SimHei"/>
                <w:bCs/>
                <w:kern w:val="0"/>
                <w:sz w:val="20"/>
                <w:lang w:val="en-GB"/>
              </w:rPr>
            </w:pPr>
            <w:r w:rsidRPr="00EA4B11">
              <w:rPr>
                <w:rFonts w:eastAsia="SimHei"/>
                <w:bCs/>
                <w:kern w:val="0"/>
                <w:sz w:val="20"/>
                <w:lang w:val="en-GB"/>
              </w:rPr>
              <w:t>物质</w:t>
            </w:r>
          </w:p>
        </w:tc>
        <w:tc>
          <w:tcPr>
            <w:tcW w:w="851" w:type="dxa"/>
            <w:tcBorders>
              <w:top w:val="single" w:sz="4" w:space="0" w:color="auto"/>
              <w:bottom w:val="single" w:sz="4" w:space="0" w:color="auto"/>
            </w:tcBorders>
            <w:shd w:val="clear" w:color="auto" w:fill="auto"/>
            <w:vAlign w:val="bottom"/>
          </w:tcPr>
          <w:p w14:paraId="0EB46DF5" w14:textId="77777777" w:rsidR="002B19DC" w:rsidRPr="00EA4B11" w:rsidRDefault="002B19DC" w:rsidP="00436FF3">
            <w:pPr>
              <w:numPr>
                <w:ilvl w:val="12"/>
                <w:numId w:val="0"/>
              </w:numPr>
              <w:suppressAutoHyphens/>
              <w:spacing w:before="40" w:after="60" w:line="240" w:lineRule="exact"/>
              <w:ind w:left="113" w:right="57"/>
              <w:jc w:val="right"/>
              <w:rPr>
                <w:rFonts w:eastAsia="SimHei"/>
                <w:bCs/>
                <w:kern w:val="0"/>
                <w:sz w:val="20"/>
                <w:lang w:val="en-GB"/>
              </w:rPr>
            </w:pPr>
            <w:r w:rsidRPr="00EA4B11">
              <w:rPr>
                <w:rFonts w:eastAsia="SimHei"/>
                <w:bCs/>
                <w:kern w:val="0"/>
                <w:sz w:val="20"/>
                <w:lang w:val="en-GB"/>
              </w:rPr>
              <w:t>质量</w:t>
            </w:r>
          </w:p>
          <w:p w14:paraId="3AEB0282" w14:textId="77777777" w:rsidR="002B19DC" w:rsidRPr="00EA4B11" w:rsidRDefault="002B19DC" w:rsidP="00436FF3">
            <w:pPr>
              <w:numPr>
                <w:ilvl w:val="12"/>
                <w:numId w:val="0"/>
              </w:numPr>
              <w:suppressAutoHyphens/>
              <w:spacing w:before="40" w:after="60" w:line="240" w:lineRule="exact"/>
              <w:ind w:left="113" w:right="57"/>
              <w:jc w:val="right"/>
              <w:rPr>
                <w:rFonts w:eastAsia="SimHei"/>
                <w:bCs/>
                <w:kern w:val="0"/>
                <w:sz w:val="20"/>
                <w:lang w:val="en-GB"/>
              </w:rPr>
            </w:pPr>
            <w:r w:rsidRPr="00EA4B11">
              <w:rPr>
                <w:rFonts w:eastAsia="SimHei"/>
                <w:bCs/>
                <w:kern w:val="0"/>
                <w:sz w:val="20"/>
                <w:lang w:val="en-GB"/>
              </w:rPr>
              <w:t>(</w:t>
            </w:r>
            <w:r w:rsidRPr="00EA4B11">
              <w:rPr>
                <w:rFonts w:eastAsia="SimHei"/>
                <w:bCs/>
                <w:kern w:val="0"/>
                <w:sz w:val="20"/>
                <w:lang w:val="en-GB"/>
              </w:rPr>
              <w:t>千克</w:t>
            </w:r>
            <w:r w:rsidRPr="00EA4B11">
              <w:rPr>
                <w:rFonts w:eastAsia="SimHei"/>
                <w:bCs/>
                <w:kern w:val="0"/>
                <w:sz w:val="20"/>
                <w:lang w:val="en-GB"/>
              </w:rPr>
              <w:t>)</w:t>
            </w:r>
          </w:p>
        </w:tc>
        <w:tc>
          <w:tcPr>
            <w:tcW w:w="850" w:type="dxa"/>
            <w:tcBorders>
              <w:top w:val="single" w:sz="4" w:space="0" w:color="auto"/>
              <w:bottom w:val="single" w:sz="4" w:space="0" w:color="auto"/>
            </w:tcBorders>
            <w:shd w:val="clear" w:color="auto" w:fill="auto"/>
            <w:vAlign w:val="bottom"/>
          </w:tcPr>
          <w:p w14:paraId="64CBF909" w14:textId="77777777" w:rsidR="002B19DC" w:rsidRPr="00EA4B11" w:rsidRDefault="002B19DC" w:rsidP="00436FF3">
            <w:pPr>
              <w:numPr>
                <w:ilvl w:val="12"/>
                <w:numId w:val="0"/>
              </w:numPr>
              <w:suppressAutoHyphens/>
              <w:spacing w:before="40" w:after="60" w:line="240" w:lineRule="exact"/>
              <w:ind w:left="227" w:right="57"/>
              <w:jc w:val="left"/>
              <w:rPr>
                <w:rFonts w:eastAsia="SimHei"/>
                <w:bCs/>
                <w:kern w:val="0"/>
                <w:sz w:val="20"/>
                <w:lang w:val="en-GB"/>
              </w:rPr>
            </w:pPr>
            <w:r w:rsidRPr="00EA4B11">
              <w:rPr>
                <w:rFonts w:eastAsia="SimHei"/>
                <w:bCs/>
                <w:kern w:val="0"/>
                <w:sz w:val="20"/>
                <w:lang w:val="en-GB"/>
              </w:rPr>
              <w:t>包装</w:t>
            </w:r>
          </w:p>
        </w:tc>
        <w:tc>
          <w:tcPr>
            <w:tcW w:w="1843" w:type="dxa"/>
            <w:tcBorders>
              <w:top w:val="single" w:sz="4" w:space="0" w:color="auto"/>
              <w:bottom w:val="single" w:sz="4" w:space="0" w:color="auto"/>
            </w:tcBorders>
            <w:shd w:val="clear" w:color="auto" w:fill="auto"/>
            <w:vAlign w:val="bottom"/>
          </w:tcPr>
          <w:p w14:paraId="001DB6E0" w14:textId="77777777" w:rsidR="002B19DC" w:rsidRPr="00EA4B11" w:rsidRDefault="002B19DC" w:rsidP="00436FF3">
            <w:pPr>
              <w:numPr>
                <w:ilvl w:val="12"/>
                <w:numId w:val="0"/>
              </w:numPr>
              <w:suppressAutoHyphens/>
              <w:spacing w:before="40" w:after="60" w:line="240" w:lineRule="exact"/>
              <w:ind w:left="113" w:right="57"/>
              <w:jc w:val="right"/>
              <w:rPr>
                <w:rFonts w:eastAsia="SimHei"/>
                <w:bCs/>
                <w:kern w:val="0"/>
                <w:sz w:val="20"/>
                <w:lang w:val="en-GB"/>
              </w:rPr>
            </w:pPr>
            <w:r w:rsidRPr="00EA4B11">
              <w:rPr>
                <w:rFonts w:eastAsia="SimHei"/>
                <w:bCs/>
                <w:kern w:val="0"/>
                <w:sz w:val="20"/>
                <w:lang w:val="en-GB"/>
              </w:rPr>
              <w:t>单位质量热损失</w:t>
            </w:r>
            <w:r>
              <w:rPr>
                <w:rFonts w:eastAsia="SimHei"/>
                <w:bCs/>
                <w:kern w:val="0"/>
                <w:sz w:val="20"/>
                <w:lang w:val="en-GB"/>
              </w:rPr>
              <w:br/>
            </w:r>
            <w:r w:rsidRPr="00EA4B11">
              <w:rPr>
                <w:rFonts w:eastAsia="SimHei"/>
                <w:bCs/>
                <w:kern w:val="0"/>
                <w:sz w:val="20"/>
                <w:lang w:val="en-GB"/>
              </w:rPr>
              <w:t>(</w:t>
            </w:r>
            <w:r w:rsidRPr="00EA4B11">
              <w:rPr>
                <w:rFonts w:eastAsia="SimHei"/>
                <w:bCs/>
                <w:kern w:val="0"/>
                <w:sz w:val="20"/>
                <w:lang w:val="en-GB"/>
              </w:rPr>
              <w:t>毫瓦</w:t>
            </w:r>
            <w:r w:rsidRPr="00EA4B11">
              <w:rPr>
                <w:rFonts w:eastAsia="SimHei"/>
                <w:bCs/>
                <w:kern w:val="0"/>
                <w:sz w:val="20"/>
                <w:lang w:val="en-GB"/>
              </w:rPr>
              <w:t>/</w:t>
            </w:r>
            <w:r w:rsidRPr="00EA4B11">
              <w:rPr>
                <w:rFonts w:eastAsia="SimHei"/>
                <w:bCs/>
                <w:kern w:val="0"/>
                <w:sz w:val="20"/>
                <w:lang w:val="en-GB"/>
              </w:rPr>
              <w:t>开</w:t>
            </w:r>
            <w:r w:rsidRPr="00EA4B11">
              <w:rPr>
                <w:rFonts w:eastAsia="SimHei"/>
                <w:bCs/>
                <w:kern w:val="0"/>
                <w:sz w:val="20"/>
                <w:lang w:val="en-GB"/>
              </w:rPr>
              <w:t>·</w:t>
            </w:r>
            <w:r w:rsidRPr="00EA4B11">
              <w:rPr>
                <w:rFonts w:eastAsia="SimHei"/>
                <w:bCs/>
                <w:kern w:val="0"/>
                <w:sz w:val="20"/>
                <w:lang w:val="en-GB"/>
              </w:rPr>
              <w:t>千克</w:t>
            </w:r>
            <w:r w:rsidRPr="00EA4B11">
              <w:rPr>
                <w:rFonts w:eastAsia="SimHei"/>
                <w:bCs/>
                <w:kern w:val="0"/>
                <w:sz w:val="20"/>
                <w:lang w:val="en-GB"/>
              </w:rPr>
              <w:t>)</w:t>
            </w:r>
          </w:p>
        </w:tc>
        <w:tc>
          <w:tcPr>
            <w:tcW w:w="2168" w:type="dxa"/>
            <w:tcBorders>
              <w:top w:val="single" w:sz="4" w:space="0" w:color="auto"/>
              <w:bottom w:val="single" w:sz="4" w:space="0" w:color="auto"/>
            </w:tcBorders>
            <w:shd w:val="clear" w:color="auto" w:fill="auto"/>
            <w:vAlign w:val="bottom"/>
          </w:tcPr>
          <w:p w14:paraId="0EFD525F" w14:textId="77777777" w:rsidR="002B19DC" w:rsidRPr="00EA4B11" w:rsidRDefault="002B19DC" w:rsidP="00436FF3">
            <w:pPr>
              <w:numPr>
                <w:ilvl w:val="12"/>
                <w:numId w:val="0"/>
              </w:numPr>
              <w:suppressAutoHyphens/>
              <w:spacing w:before="40" w:after="60" w:line="240" w:lineRule="exact"/>
              <w:ind w:left="113" w:right="57"/>
              <w:jc w:val="right"/>
              <w:rPr>
                <w:rFonts w:eastAsia="SimHei"/>
                <w:bCs/>
                <w:kern w:val="0"/>
                <w:sz w:val="20"/>
                <w:lang w:val="en-GB"/>
              </w:rPr>
            </w:pPr>
            <w:r w:rsidRPr="00EA4B11">
              <w:rPr>
                <w:rFonts w:eastAsia="SimHei"/>
                <w:bCs/>
                <w:kern w:val="0"/>
                <w:sz w:val="20"/>
                <w:lang w:val="en-GB"/>
              </w:rPr>
              <w:t>自加速分解温度</w:t>
            </w:r>
            <w:r w:rsidRPr="00EA4B11">
              <w:rPr>
                <w:rFonts w:eastAsia="SimHei"/>
                <w:bCs/>
                <w:kern w:val="0"/>
                <w:sz w:val="20"/>
                <w:lang w:val="en-GB"/>
              </w:rPr>
              <w:t>/</w:t>
            </w:r>
            <w:r>
              <w:rPr>
                <w:rFonts w:eastAsia="SimHei"/>
                <w:bCs/>
                <w:kern w:val="0"/>
                <w:sz w:val="20"/>
                <w:lang w:val="en-GB"/>
              </w:rPr>
              <w:br/>
            </w:r>
            <w:r w:rsidRPr="00EA4B11">
              <w:rPr>
                <w:rFonts w:eastAsia="SimHei"/>
                <w:bCs/>
                <w:kern w:val="0"/>
                <w:sz w:val="20"/>
                <w:lang w:val="en-GB"/>
              </w:rPr>
              <w:t>自加速聚合温度</w:t>
            </w:r>
            <w:r w:rsidRPr="00EA4B11">
              <w:rPr>
                <w:rFonts w:eastAsia="SimHei"/>
                <w:bCs/>
                <w:kern w:val="0"/>
                <w:sz w:val="20"/>
                <w:lang w:val="en-GB"/>
              </w:rPr>
              <w:t>(°C)</w:t>
            </w:r>
          </w:p>
        </w:tc>
      </w:tr>
      <w:tr w:rsidR="002B19DC" w:rsidRPr="00EA4B11" w14:paraId="49986152" w14:textId="77777777" w:rsidTr="00581C0E">
        <w:tc>
          <w:tcPr>
            <w:tcW w:w="1713" w:type="dxa"/>
            <w:tcBorders>
              <w:top w:val="single" w:sz="4" w:space="0" w:color="auto"/>
              <w:bottom w:val="single" w:sz="12" w:space="0" w:color="auto"/>
            </w:tcBorders>
            <w:shd w:val="clear" w:color="auto" w:fill="auto"/>
          </w:tcPr>
          <w:p w14:paraId="6AE52A75" w14:textId="77777777" w:rsidR="002B19DC" w:rsidRPr="00EA4B11" w:rsidRDefault="002B19DC" w:rsidP="00436FF3">
            <w:pPr>
              <w:numPr>
                <w:ilvl w:val="12"/>
                <w:numId w:val="0"/>
              </w:numPr>
              <w:suppressAutoHyphens/>
              <w:spacing w:before="40" w:after="60" w:line="280" w:lineRule="exact"/>
              <w:ind w:left="113" w:right="57"/>
              <w:jc w:val="left"/>
              <w:rPr>
                <w:rFonts w:eastAsia="Times New Roman"/>
                <w:kern w:val="0"/>
                <w:sz w:val="20"/>
                <w:lang w:val="en-GB" w:eastAsia="en-US"/>
              </w:rPr>
            </w:pPr>
            <w:r w:rsidRPr="00EA4B11">
              <w:rPr>
                <w:rFonts w:eastAsia="Times New Roman"/>
                <w:kern w:val="0"/>
                <w:sz w:val="20"/>
                <w:lang w:val="en-GB" w:eastAsia="en-US"/>
              </w:rPr>
              <w:t>N-</w:t>
            </w:r>
            <w:r w:rsidRPr="00EA4B11">
              <w:rPr>
                <w:rFonts w:ascii="SimSun" w:hAnsi="SimSun" w:cs="SimSun" w:hint="eastAsia"/>
                <w:kern w:val="0"/>
                <w:sz w:val="20"/>
                <w:lang w:val="en-GB" w:eastAsia="en-US"/>
              </w:rPr>
              <w:t>乙烯基甲酰胺</w:t>
            </w:r>
          </w:p>
        </w:tc>
        <w:tc>
          <w:tcPr>
            <w:tcW w:w="851" w:type="dxa"/>
            <w:tcBorders>
              <w:top w:val="single" w:sz="4" w:space="0" w:color="auto"/>
              <w:bottom w:val="single" w:sz="12" w:space="0" w:color="auto"/>
            </w:tcBorders>
            <w:shd w:val="clear" w:color="auto" w:fill="auto"/>
            <w:vAlign w:val="bottom"/>
          </w:tcPr>
          <w:p w14:paraId="749ABC78" w14:textId="3E9732EE" w:rsidR="002B19DC" w:rsidRPr="00EA4B11" w:rsidRDefault="002B19DC" w:rsidP="00436FF3">
            <w:pPr>
              <w:numPr>
                <w:ilvl w:val="12"/>
                <w:numId w:val="0"/>
              </w:numPr>
              <w:suppressAutoHyphens/>
              <w:spacing w:before="40" w:after="60" w:line="280" w:lineRule="exact"/>
              <w:ind w:left="113" w:right="57"/>
              <w:jc w:val="right"/>
              <w:rPr>
                <w:rFonts w:eastAsia="Times New Roman"/>
                <w:kern w:val="0"/>
                <w:sz w:val="20"/>
                <w:lang w:val="en-GB" w:eastAsia="en-US"/>
              </w:rPr>
            </w:pPr>
            <w:r w:rsidRPr="00EA4B11">
              <w:rPr>
                <w:rFonts w:eastAsia="Times New Roman"/>
                <w:kern w:val="0"/>
                <w:sz w:val="20"/>
                <w:lang w:val="en-GB" w:eastAsia="en-US"/>
              </w:rPr>
              <w:t>1</w:t>
            </w:r>
            <w:r w:rsidR="000F5C0A">
              <w:rPr>
                <w:rFonts w:eastAsia="Times New Roman"/>
                <w:kern w:val="0"/>
                <w:sz w:val="20"/>
                <w:lang w:val="en-GB" w:eastAsia="en-US"/>
              </w:rPr>
              <w:t xml:space="preserve"> </w:t>
            </w:r>
            <w:r w:rsidRPr="00EA4B11">
              <w:rPr>
                <w:rFonts w:eastAsia="Times New Roman"/>
                <w:kern w:val="0"/>
                <w:sz w:val="20"/>
                <w:lang w:val="en-GB" w:eastAsia="en-US"/>
              </w:rPr>
              <w:t>000</w:t>
            </w:r>
          </w:p>
        </w:tc>
        <w:tc>
          <w:tcPr>
            <w:tcW w:w="850" w:type="dxa"/>
            <w:tcBorders>
              <w:top w:val="single" w:sz="4" w:space="0" w:color="auto"/>
              <w:bottom w:val="single" w:sz="12" w:space="0" w:color="auto"/>
            </w:tcBorders>
            <w:shd w:val="clear" w:color="auto" w:fill="auto"/>
          </w:tcPr>
          <w:p w14:paraId="6F3D2C12" w14:textId="77777777" w:rsidR="002B19DC" w:rsidRPr="00EA4B11" w:rsidRDefault="002B19DC" w:rsidP="00436FF3">
            <w:pPr>
              <w:numPr>
                <w:ilvl w:val="12"/>
                <w:numId w:val="0"/>
              </w:numPr>
              <w:suppressAutoHyphens/>
              <w:spacing w:before="40" w:after="60" w:line="280" w:lineRule="exact"/>
              <w:ind w:left="227" w:right="57"/>
              <w:jc w:val="left"/>
              <w:rPr>
                <w:rFonts w:eastAsia="Times New Roman"/>
                <w:kern w:val="0"/>
                <w:sz w:val="20"/>
                <w:lang w:val="en-GB" w:eastAsia="en-US"/>
              </w:rPr>
            </w:pPr>
            <w:r w:rsidRPr="00EA4B11">
              <w:rPr>
                <w:rFonts w:eastAsia="Times New Roman"/>
                <w:kern w:val="0"/>
                <w:sz w:val="20"/>
                <w:lang w:val="en-GB" w:eastAsia="en-US"/>
              </w:rPr>
              <w:t>31H1</w:t>
            </w:r>
          </w:p>
        </w:tc>
        <w:tc>
          <w:tcPr>
            <w:tcW w:w="1843" w:type="dxa"/>
            <w:tcBorders>
              <w:top w:val="single" w:sz="4" w:space="0" w:color="auto"/>
              <w:bottom w:val="single" w:sz="12" w:space="0" w:color="auto"/>
            </w:tcBorders>
            <w:shd w:val="clear" w:color="auto" w:fill="auto"/>
            <w:vAlign w:val="bottom"/>
          </w:tcPr>
          <w:p w14:paraId="18D09EB6" w14:textId="77777777" w:rsidR="002B19DC" w:rsidRPr="00EA4B11" w:rsidRDefault="002B19DC" w:rsidP="00436FF3">
            <w:pPr>
              <w:numPr>
                <w:ilvl w:val="12"/>
                <w:numId w:val="0"/>
              </w:numPr>
              <w:suppressAutoHyphens/>
              <w:spacing w:before="40" w:after="60" w:line="280" w:lineRule="exact"/>
              <w:ind w:left="113" w:right="113"/>
              <w:jc w:val="right"/>
              <w:rPr>
                <w:rFonts w:eastAsia="Times New Roman"/>
                <w:kern w:val="0"/>
                <w:sz w:val="20"/>
                <w:lang w:val="en-GB" w:eastAsia="en-US"/>
              </w:rPr>
            </w:pPr>
            <w:r w:rsidRPr="00EA4B11">
              <w:rPr>
                <w:rFonts w:eastAsia="Times New Roman"/>
                <w:kern w:val="0"/>
                <w:sz w:val="20"/>
                <w:lang w:val="en-GB" w:eastAsia="en-US"/>
              </w:rPr>
              <w:t>33</w:t>
            </w:r>
          </w:p>
        </w:tc>
        <w:tc>
          <w:tcPr>
            <w:tcW w:w="2168" w:type="dxa"/>
            <w:tcBorders>
              <w:top w:val="single" w:sz="4" w:space="0" w:color="auto"/>
              <w:bottom w:val="single" w:sz="12" w:space="0" w:color="auto"/>
            </w:tcBorders>
            <w:shd w:val="clear" w:color="auto" w:fill="auto"/>
            <w:vAlign w:val="bottom"/>
          </w:tcPr>
          <w:p w14:paraId="16655C73" w14:textId="77777777" w:rsidR="002B19DC" w:rsidRPr="00EA4B11" w:rsidRDefault="002B19DC" w:rsidP="00436FF3">
            <w:pPr>
              <w:numPr>
                <w:ilvl w:val="12"/>
                <w:numId w:val="0"/>
              </w:numPr>
              <w:suppressAutoHyphens/>
              <w:spacing w:before="40" w:after="60" w:line="280" w:lineRule="exact"/>
              <w:ind w:left="113" w:right="113"/>
              <w:jc w:val="right"/>
              <w:rPr>
                <w:rFonts w:eastAsia="Times New Roman"/>
                <w:kern w:val="0"/>
                <w:sz w:val="20"/>
                <w:lang w:val="en-GB" w:eastAsia="en-US"/>
              </w:rPr>
            </w:pPr>
            <w:r w:rsidRPr="00EA4B11">
              <w:rPr>
                <w:rFonts w:eastAsia="Times New Roman"/>
                <w:kern w:val="0"/>
                <w:sz w:val="20"/>
                <w:lang w:val="en-GB" w:eastAsia="en-US"/>
              </w:rPr>
              <w:t>55</w:t>
            </w:r>
          </w:p>
        </w:tc>
      </w:tr>
    </w:tbl>
    <w:p w14:paraId="75DA73CF" w14:textId="77777777" w:rsidR="002B19DC" w:rsidRDefault="002B19DC" w:rsidP="00436FF3">
      <w:pPr>
        <w:tabs>
          <w:tab w:val="left" w:pos="2422"/>
        </w:tabs>
        <w:suppressAutoHyphens/>
        <w:spacing w:before="200" w:after="100"/>
        <w:ind w:left="2422" w:right="1264" w:hanging="1158"/>
      </w:pPr>
      <w:r>
        <w:rPr>
          <w:rFonts w:hint="eastAsia"/>
        </w:rPr>
        <w:tab/>
      </w:r>
      <w:r>
        <w:rPr>
          <w:rFonts w:hint="eastAsia"/>
        </w:rPr>
        <w:t>在表格下方增加注释“</w:t>
      </w:r>
      <w:r>
        <w:rPr>
          <w:rFonts w:hint="eastAsia"/>
        </w:rPr>
        <w:t>a</w:t>
      </w:r>
      <w:r>
        <w:rPr>
          <w:rFonts w:hint="eastAsia"/>
        </w:rPr>
        <w:t>”如下：</w:t>
      </w:r>
    </w:p>
    <w:p w14:paraId="5899B10D" w14:textId="77777777" w:rsidR="002B19DC" w:rsidRDefault="002B19DC" w:rsidP="00581C0E">
      <w:pPr>
        <w:pStyle w:val="SingleTxt"/>
        <w:spacing w:after="120" w:line="300" w:lineRule="exact"/>
      </w:pPr>
      <w:r>
        <w:rPr>
          <w:rFonts w:hint="eastAsia"/>
        </w:rPr>
        <w:t>“</w:t>
      </w:r>
      <w:r w:rsidRPr="00EA4B11">
        <w:rPr>
          <w:rFonts w:hint="eastAsia"/>
          <w:vertAlign w:val="superscript"/>
        </w:rPr>
        <w:t>a</w:t>
      </w:r>
      <w:r w:rsidRPr="00EA4B11">
        <w:rPr>
          <w:rFonts w:eastAsia="楷体"/>
        </w:rPr>
        <w:tab/>
      </w:r>
      <w:r w:rsidRPr="00EA4B11">
        <w:rPr>
          <w:rFonts w:eastAsia="楷体"/>
        </w:rPr>
        <w:t>当初在确定这些示例时，所使用的热损失大于目前建议的为分类目的所使用的热损失</w:t>
      </w:r>
      <w:r w:rsidRPr="00EA4B11">
        <w:rPr>
          <w:rFonts w:eastAsia="楷体"/>
        </w:rPr>
        <w:t>(</w:t>
      </w:r>
      <w:r w:rsidRPr="00EA4B11">
        <w:rPr>
          <w:rFonts w:eastAsia="楷体"/>
        </w:rPr>
        <w:t>见表</w:t>
      </w:r>
      <w:r w:rsidRPr="00EA4B11">
        <w:rPr>
          <w:rFonts w:eastAsia="楷体"/>
        </w:rPr>
        <w:t>28.4)</w:t>
      </w:r>
      <w:r w:rsidRPr="00EA4B11">
        <w:rPr>
          <w:rFonts w:eastAsia="楷体"/>
        </w:rPr>
        <w:t>。</w:t>
      </w:r>
      <w:r w:rsidRPr="00EA4B11">
        <w:rPr>
          <w:rFonts w:eastAsia="楷体"/>
        </w:rPr>
        <w:t>”</w:t>
      </w:r>
      <w:r w:rsidRPr="00EA4B11">
        <w:rPr>
          <w:rFonts w:eastAsia="楷体"/>
        </w:rPr>
        <w:t>。</w:t>
      </w:r>
    </w:p>
    <w:p w14:paraId="1B2A2C72" w14:textId="77777777" w:rsidR="002B19DC" w:rsidRDefault="002B19DC" w:rsidP="00581C0E">
      <w:pPr>
        <w:tabs>
          <w:tab w:val="left" w:pos="2422"/>
        </w:tabs>
        <w:suppressAutoHyphens/>
        <w:spacing w:after="120" w:line="300" w:lineRule="exact"/>
        <w:ind w:left="2422" w:right="1264" w:hanging="1158"/>
      </w:pPr>
      <w:r>
        <w:rPr>
          <w:rFonts w:hint="eastAsia"/>
        </w:rPr>
        <w:t>图</w:t>
      </w:r>
      <w:r>
        <w:rPr>
          <w:rFonts w:hint="eastAsia"/>
        </w:rPr>
        <w:t>28.4.2.2</w:t>
      </w:r>
      <w:r>
        <w:tab/>
      </w:r>
      <w:r>
        <w:rPr>
          <w:rFonts w:hint="eastAsia"/>
        </w:rPr>
        <w:t>改为下图：</w:t>
      </w:r>
    </w:p>
    <w:p w14:paraId="3BF7DA65" w14:textId="77777777" w:rsidR="002B19DC" w:rsidRDefault="002B19DC" w:rsidP="00436FF3">
      <w:pPr>
        <w:pStyle w:val="SingleTxt"/>
        <w:spacing w:after="0"/>
        <w:jc w:val="center"/>
        <w:rPr>
          <w:rFonts w:asciiTheme="majorBidi" w:eastAsia="SimHei" w:hAnsiTheme="majorBidi" w:cstheme="majorBidi"/>
        </w:rPr>
      </w:pPr>
      <w:r w:rsidRPr="00581C0E">
        <w:rPr>
          <w:rFonts w:asciiTheme="minorEastAsia" w:eastAsiaTheme="minorEastAsia" w:hAnsiTheme="minorEastAsia" w:cstheme="majorBidi"/>
        </w:rPr>
        <w:t>“</w:t>
      </w:r>
      <w:r w:rsidRPr="00EA4B11">
        <w:rPr>
          <w:rFonts w:asciiTheme="majorBidi" w:eastAsia="SimHei" w:hAnsiTheme="majorBidi" w:cstheme="majorBidi"/>
        </w:rPr>
        <w:t>图</w:t>
      </w:r>
      <w:r w:rsidRPr="00EA4B11">
        <w:rPr>
          <w:rFonts w:asciiTheme="majorBidi" w:eastAsia="SimHei" w:hAnsiTheme="majorBidi" w:cstheme="majorBidi"/>
        </w:rPr>
        <w:t>28.4.2.2</w:t>
      </w:r>
      <w:r w:rsidRPr="00EA4B11">
        <w:rPr>
          <w:rFonts w:asciiTheme="majorBidi" w:eastAsia="SimHei" w:hAnsiTheme="majorBidi" w:cstheme="majorBidi"/>
        </w:rPr>
        <w:t>：确定自加速分解温度或自加速聚合温度的示例</w:t>
      </w:r>
    </w:p>
    <w:p w14:paraId="2E822B63" w14:textId="685900C7" w:rsidR="002B19DC" w:rsidRPr="00EA4B11" w:rsidRDefault="00BB1742" w:rsidP="00436FF3">
      <w:pPr>
        <w:pStyle w:val="SingleTxt"/>
        <w:spacing w:after="0" w:line="240" w:lineRule="auto"/>
        <w:jc w:val="center"/>
        <w:rPr>
          <w:rFonts w:asciiTheme="majorBidi" w:eastAsia="SimHei" w:hAnsiTheme="majorBidi" w:cstheme="majorBidi"/>
        </w:rPr>
      </w:pPr>
      <w:r w:rsidRPr="00FD09A6">
        <w:object w:dxaOrig="5985" w:dyaOrig="5130" w14:anchorId="6FEF5756">
          <v:shape id="_x0000_i1026" type="#_x0000_t75" style="width:329.45pt;height:281.65pt" o:ole="" filled="t" fillcolor="white [3212]">
            <v:imagedata r:id="rId24" o:title=""/>
          </v:shape>
          <o:OLEObject Type="Embed" ProgID="Visio.Drawing.15" ShapeID="_x0000_i1026" DrawAspect="Content" ObjectID="_1687869559" r:id="rId25"/>
        </w:object>
      </w:r>
    </w:p>
    <w:tbl>
      <w:tblPr>
        <w:tblStyle w:val="TableGrid"/>
        <w:tblW w:w="8504"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3"/>
        <w:gridCol w:w="16"/>
        <w:gridCol w:w="2747"/>
        <w:gridCol w:w="567"/>
        <w:gridCol w:w="222"/>
        <w:gridCol w:w="590"/>
        <w:gridCol w:w="3417"/>
        <w:gridCol w:w="22"/>
      </w:tblGrid>
      <w:tr w:rsidR="002B19DC" w:rsidRPr="00FD09A6" w14:paraId="4DB5EED7" w14:textId="77777777" w:rsidTr="00581C0E">
        <w:trPr>
          <w:gridAfter w:val="1"/>
          <w:wAfter w:w="22" w:type="dxa"/>
          <w:trHeight w:hRule="exact" w:val="113"/>
        </w:trPr>
        <w:tc>
          <w:tcPr>
            <w:tcW w:w="939" w:type="dxa"/>
            <w:gridSpan w:val="2"/>
            <w:shd w:val="clear" w:color="auto" w:fill="auto"/>
            <w:vAlign w:val="bottom"/>
          </w:tcPr>
          <w:p w14:paraId="52C72E82" w14:textId="77777777" w:rsidR="002B19DC" w:rsidRPr="00FD09A6" w:rsidRDefault="002B19DC" w:rsidP="00581C0E">
            <w:pPr>
              <w:spacing w:line="220" w:lineRule="exact"/>
              <w:rPr>
                <w:i/>
                <w:szCs w:val="24"/>
              </w:rPr>
            </w:pPr>
            <w:bookmarkStart w:id="2" w:name="_Hlk35359044"/>
          </w:p>
        </w:tc>
        <w:tc>
          <w:tcPr>
            <w:tcW w:w="3536" w:type="dxa"/>
            <w:gridSpan w:val="3"/>
            <w:shd w:val="clear" w:color="auto" w:fill="auto"/>
            <w:vAlign w:val="bottom"/>
          </w:tcPr>
          <w:p w14:paraId="3E501E3F" w14:textId="77777777" w:rsidR="002B19DC" w:rsidRPr="00FD09A6" w:rsidRDefault="002B19DC" w:rsidP="00581C0E">
            <w:pPr>
              <w:spacing w:line="220" w:lineRule="exact"/>
              <w:rPr>
                <w:i/>
                <w:szCs w:val="24"/>
              </w:rPr>
            </w:pPr>
          </w:p>
        </w:tc>
        <w:tc>
          <w:tcPr>
            <w:tcW w:w="590" w:type="dxa"/>
            <w:shd w:val="clear" w:color="auto" w:fill="auto"/>
            <w:vAlign w:val="bottom"/>
          </w:tcPr>
          <w:p w14:paraId="22A53BBE" w14:textId="77777777" w:rsidR="002B19DC" w:rsidRPr="00FD09A6" w:rsidRDefault="002B19DC" w:rsidP="00581C0E">
            <w:pPr>
              <w:spacing w:line="220" w:lineRule="exact"/>
              <w:rPr>
                <w:i/>
                <w:szCs w:val="24"/>
              </w:rPr>
            </w:pPr>
          </w:p>
        </w:tc>
        <w:tc>
          <w:tcPr>
            <w:tcW w:w="3417" w:type="dxa"/>
            <w:shd w:val="clear" w:color="auto" w:fill="auto"/>
            <w:vAlign w:val="bottom"/>
          </w:tcPr>
          <w:p w14:paraId="37F1AE3B" w14:textId="77777777" w:rsidR="002B19DC" w:rsidRPr="00FD09A6" w:rsidRDefault="002B19DC" w:rsidP="00581C0E">
            <w:pPr>
              <w:spacing w:line="220" w:lineRule="exact"/>
              <w:rPr>
                <w:iCs/>
                <w:szCs w:val="24"/>
              </w:rPr>
            </w:pPr>
          </w:p>
        </w:tc>
      </w:tr>
      <w:tr w:rsidR="002B19DC" w:rsidRPr="00D53A3B" w14:paraId="6C86DE5C" w14:textId="77777777" w:rsidTr="00581C0E">
        <w:tc>
          <w:tcPr>
            <w:tcW w:w="923" w:type="dxa"/>
            <w:shd w:val="clear" w:color="auto" w:fill="auto"/>
          </w:tcPr>
          <w:p w14:paraId="57988D0A" w14:textId="77777777" w:rsidR="002B19DC" w:rsidRPr="00FD09A6" w:rsidRDefault="002B19DC" w:rsidP="00436FF3">
            <w:pPr>
              <w:spacing w:before="40" w:after="40" w:line="240" w:lineRule="exact"/>
              <w:ind w:left="113" w:right="113"/>
              <w:rPr>
                <w:rFonts w:asciiTheme="majorBidi" w:hAnsiTheme="majorBidi" w:cstheme="majorBidi"/>
                <w:szCs w:val="24"/>
              </w:rPr>
            </w:pPr>
            <w:r w:rsidRPr="00FD09A6">
              <w:rPr>
                <w:rFonts w:asciiTheme="majorBidi" w:hAnsiTheme="majorBidi" w:cstheme="majorBidi"/>
                <w:noProof/>
                <w:szCs w:val="24"/>
              </w:rPr>
              <mc:AlternateContent>
                <mc:Choice Requires="wps">
                  <w:drawing>
                    <wp:anchor distT="0" distB="0" distL="114300" distR="114300" simplePos="0" relativeHeight="251808768" behindDoc="0" locked="0" layoutInCell="1" allowOverlap="1" wp14:anchorId="4E604199" wp14:editId="5DC16339">
                      <wp:simplePos x="0" y="0"/>
                      <wp:positionH relativeFrom="column">
                        <wp:posOffset>20498</wp:posOffset>
                      </wp:positionH>
                      <wp:positionV relativeFrom="paragraph">
                        <wp:posOffset>71158</wp:posOffset>
                      </wp:positionV>
                      <wp:extent cx="52143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214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F0AF9" id="Straight Connector 9"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6pt" to="4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" strokecolor="black [3213]" strokeweight="1.5pt">
                      <v:stroke dashstyle="longDashDot"/>
                    </v:line>
                  </w:pict>
                </mc:Fallback>
              </mc:AlternateContent>
            </w:r>
          </w:p>
        </w:tc>
        <w:tc>
          <w:tcPr>
            <w:tcW w:w="2763" w:type="dxa"/>
            <w:gridSpan w:val="2"/>
            <w:shd w:val="clear" w:color="auto" w:fill="auto"/>
          </w:tcPr>
          <w:p w14:paraId="126797CB" w14:textId="77777777" w:rsidR="002B19DC" w:rsidRPr="00FD09A6" w:rsidRDefault="002B19DC" w:rsidP="00436FF3">
            <w:pPr>
              <w:spacing w:before="40" w:after="40" w:line="240" w:lineRule="exact"/>
              <w:ind w:right="113"/>
              <w:rPr>
                <w:rFonts w:asciiTheme="majorBidi" w:hAnsiTheme="majorBidi" w:cstheme="majorBidi"/>
                <w:szCs w:val="24"/>
              </w:rPr>
            </w:pPr>
            <w:r>
              <w:rPr>
                <w:lang w:val="zh-CN"/>
              </w:rPr>
              <w:t>发热曲线</w:t>
            </w:r>
          </w:p>
        </w:tc>
        <w:tc>
          <w:tcPr>
            <w:tcW w:w="567" w:type="dxa"/>
            <w:shd w:val="clear" w:color="auto" w:fill="auto"/>
          </w:tcPr>
          <w:p w14:paraId="2B371473" w14:textId="77777777" w:rsidR="002B19DC" w:rsidRPr="00FD09A6" w:rsidRDefault="002B19DC" w:rsidP="00436FF3">
            <w:pPr>
              <w:spacing w:before="40" w:after="40" w:line="240" w:lineRule="exact"/>
              <w:ind w:left="113" w:right="113"/>
              <w:rPr>
                <w:rFonts w:asciiTheme="majorBidi" w:hAnsiTheme="majorBidi" w:cstheme="majorBidi"/>
                <w:szCs w:val="24"/>
              </w:rPr>
            </w:pPr>
            <w:r w:rsidRPr="00FD09A6">
              <w:rPr>
                <w:rFonts w:asciiTheme="majorBidi" w:hAnsiTheme="majorBidi" w:cstheme="majorBidi"/>
                <w:noProof/>
                <w:szCs w:val="24"/>
              </w:rPr>
              <mc:AlternateContent>
                <mc:Choice Requires="wps">
                  <w:drawing>
                    <wp:anchor distT="0" distB="0" distL="114300" distR="114300" simplePos="0" relativeHeight="251809792" behindDoc="0" locked="0" layoutInCell="1" allowOverlap="1" wp14:anchorId="5F0856F9" wp14:editId="5DFD836B">
                      <wp:simplePos x="0" y="0"/>
                      <wp:positionH relativeFrom="column">
                        <wp:posOffset>-5867</wp:posOffset>
                      </wp:positionH>
                      <wp:positionV relativeFrom="paragraph">
                        <wp:posOffset>70847</wp:posOffset>
                      </wp:positionV>
                      <wp:extent cx="24182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241825"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6ED2A" id="Straight Connector 10"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6pt" to="18.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" strokecolor="black [3213]" strokeweight="1.5pt"/>
                  </w:pict>
                </mc:Fallback>
              </mc:AlternateContent>
            </w:r>
          </w:p>
        </w:tc>
        <w:tc>
          <w:tcPr>
            <w:tcW w:w="4251" w:type="dxa"/>
            <w:gridSpan w:val="4"/>
            <w:shd w:val="clear" w:color="auto" w:fill="auto"/>
          </w:tcPr>
          <w:p w14:paraId="7B18411D" w14:textId="243163FD" w:rsidR="002B19DC" w:rsidRPr="00D53A3B" w:rsidRDefault="002B19DC" w:rsidP="00436FF3">
            <w:pPr>
              <w:spacing w:before="40" w:after="40" w:line="240" w:lineRule="exact"/>
              <w:ind w:left="113" w:right="113"/>
              <w:rPr>
                <w:rFonts w:asciiTheme="majorBidi" w:hAnsiTheme="majorBidi" w:cstheme="majorBidi"/>
                <w:szCs w:val="24"/>
                <w:lang w:val="ru-RU" w:eastAsia="zh-CN"/>
              </w:rPr>
            </w:pPr>
            <w:r>
              <w:rPr>
                <w:lang w:val="zh-CN" w:eastAsia="zh-CN"/>
              </w:rPr>
              <w:t>热损失曲线</w:t>
            </w:r>
            <w:r>
              <w:rPr>
                <w:lang w:val="zh-CN" w:eastAsia="zh-CN"/>
              </w:rPr>
              <w:t>L=0.06</w:t>
            </w:r>
            <w:r>
              <w:rPr>
                <w:lang w:val="zh-CN" w:eastAsia="zh-CN"/>
              </w:rPr>
              <w:t>瓦</w:t>
            </w:r>
            <w:r>
              <w:rPr>
                <w:lang w:val="zh-CN" w:eastAsia="zh-CN"/>
              </w:rPr>
              <w:t>/</w:t>
            </w:r>
            <w:r>
              <w:rPr>
                <w:lang w:val="zh-CN" w:eastAsia="zh-CN"/>
              </w:rPr>
              <w:t>开</w:t>
            </w:r>
            <w:r w:rsidR="007F04F8" w:rsidRPr="00EA4B11">
              <w:rPr>
                <w:rFonts w:eastAsia="SimHei"/>
                <w:bCs/>
                <w:kern w:val="0"/>
                <w:sz w:val="20"/>
                <w:lang w:val="en-GB" w:eastAsia="zh-CN"/>
              </w:rPr>
              <w:t>·</w:t>
            </w:r>
            <w:r>
              <w:rPr>
                <w:lang w:val="zh-CN" w:eastAsia="zh-CN"/>
              </w:rPr>
              <w:t>千克</w:t>
            </w:r>
          </w:p>
        </w:tc>
      </w:tr>
      <w:tr w:rsidR="002B19DC" w:rsidRPr="00D53A3B" w14:paraId="4385DDBD" w14:textId="77777777" w:rsidTr="00581C0E">
        <w:tc>
          <w:tcPr>
            <w:tcW w:w="923" w:type="dxa"/>
            <w:shd w:val="clear" w:color="auto" w:fill="auto"/>
          </w:tcPr>
          <w:p w14:paraId="0D0D4DC3" w14:textId="77777777" w:rsidR="002B19DC" w:rsidRPr="00FD09A6" w:rsidRDefault="002B19DC" w:rsidP="00581C0E">
            <w:pPr>
              <w:spacing w:before="40" w:after="60" w:line="280" w:lineRule="exact"/>
              <w:ind w:right="113"/>
              <w:rPr>
                <w:rFonts w:asciiTheme="majorBidi" w:hAnsiTheme="majorBidi" w:cstheme="majorBidi"/>
                <w:szCs w:val="24"/>
              </w:rPr>
            </w:pPr>
            <w:r w:rsidRPr="00FD09A6">
              <w:rPr>
                <w:rFonts w:asciiTheme="majorBidi" w:hAnsiTheme="majorBidi" w:cstheme="majorBidi"/>
                <w:szCs w:val="24"/>
              </w:rPr>
              <w:t>(A)</w:t>
            </w:r>
          </w:p>
        </w:tc>
        <w:tc>
          <w:tcPr>
            <w:tcW w:w="2763" w:type="dxa"/>
            <w:gridSpan w:val="2"/>
            <w:shd w:val="clear" w:color="auto" w:fill="auto"/>
          </w:tcPr>
          <w:p w14:paraId="526CD954" w14:textId="31E9F1DD" w:rsidR="002B19DC" w:rsidRPr="00D53A3B" w:rsidRDefault="002B19DC" w:rsidP="00436FF3">
            <w:pPr>
              <w:spacing w:before="40" w:after="60" w:line="240" w:lineRule="exact"/>
              <w:ind w:right="113"/>
              <w:rPr>
                <w:rFonts w:asciiTheme="majorBidi" w:hAnsiTheme="majorBidi" w:cstheme="majorBidi"/>
                <w:szCs w:val="24"/>
                <w:lang w:val="ru-RU" w:eastAsia="zh-CN"/>
              </w:rPr>
            </w:pPr>
            <w:r>
              <w:rPr>
                <w:lang w:val="zh-CN" w:eastAsia="zh-CN"/>
              </w:rPr>
              <w:t>临界环境温度</w:t>
            </w:r>
            <w:r>
              <w:rPr>
                <w:lang w:val="zh-CN" w:eastAsia="zh-CN"/>
              </w:rPr>
              <w:t>(</w:t>
            </w:r>
            <w:r>
              <w:rPr>
                <w:lang w:val="zh-CN" w:eastAsia="zh-CN"/>
              </w:rPr>
              <w:t>热损失与</w:t>
            </w:r>
            <w:r w:rsidR="00581C0E">
              <w:rPr>
                <w:lang w:val="zh-CN" w:eastAsia="zh-CN"/>
              </w:rPr>
              <w:br/>
            </w:r>
            <w:r>
              <w:rPr>
                <w:lang w:val="zh-CN" w:eastAsia="zh-CN"/>
              </w:rPr>
              <w:t>横坐标轴的交点</w:t>
            </w:r>
            <w:r>
              <w:rPr>
                <w:lang w:val="zh-CN" w:eastAsia="zh-CN"/>
              </w:rPr>
              <w:t>)</w:t>
            </w:r>
          </w:p>
        </w:tc>
        <w:tc>
          <w:tcPr>
            <w:tcW w:w="567" w:type="dxa"/>
            <w:shd w:val="clear" w:color="auto" w:fill="auto"/>
          </w:tcPr>
          <w:p w14:paraId="34DA3ACA" w14:textId="77777777" w:rsidR="002B19DC" w:rsidRPr="00FD09A6" w:rsidRDefault="002B19DC" w:rsidP="00436FF3">
            <w:pPr>
              <w:spacing w:before="40" w:after="60" w:line="240" w:lineRule="exact"/>
              <w:ind w:right="113"/>
              <w:rPr>
                <w:rFonts w:asciiTheme="majorBidi" w:hAnsiTheme="majorBidi" w:cstheme="majorBidi"/>
                <w:szCs w:val="24"/>
              </w:rPr>
            </w:pPr>
            <w:r w:rsidRPr="00FD09A6">
              <w:rPr>
                <w:rFonts w:asciiTheme="majorBidi" w:hAnsiTheme="majorBidi" w:cstheme="majorBidi"/>
                <w:szCs w:val="24"/>
              </w:rPr>
              <w:t>(B)</w:t>
            </w:r>
          </w:p>
        </w:tc>
        <w:tc>
          <w:tcPr>
            <w:tcW w:w="4251" w:type="dxa"/>
            <w:gridSpan w:val="4"/>
            <w:shd w:val="clear" w:color="auto" w:fill="auto"/>
          </w:tcPr>
          <w:p w14:paraId="330E37F7" w14:textId="77777777" w:rsidR="002B19DC" w:rsidRPr="00D53A3B" w:rsidRDefault="002B19DC" w:rsidP="00436FF3">
            <w:pPr>
              <w:spacing w:before="40" w:after="60" w:line="240" w:lineRule="exact"/>
              <w:ind w:left="113" w:right="113"/>
              <w:rPr>
                <w:rFonts w:asciiTheme="majorBidi" w:hAnsiTheme="majorBidi" w:cstheme="majorBidi"/>
                <w:szCs w:val="24"/>
                <w:lang w:val="ru-RU" w:eastAsia="zh-CN"/>
              </w:rPr>
            </w:pPr>
            <w:r>
              <w:rPr>
                <w:lang w:val="zh-CN" w:eastAsia="zh-CN"/>
              </w:rPr>
              <w:t>自加速分解温度或自加速聚合温度</w:t>
            </w:r>
            <w:r>
              <w:rPr>
                <w:lang w:val="zh-CN" w:eastAsia="zh-CN"/>
              </w:rPr>
              <w:t>(</w:t>
            </w:r>
            <w:r>
              <w:rPr>
                <w:lang w:val="zh-CN" w:eastAsia="zh-CN"/>
              </w:rPr>
              <w:t>临界环境温度化整到下一个更高的</w:t>
            </w:r>
            <w:r>
              <w:rPr>
                <w:lang w:val="zh-CN" w:eastAsia="zh-CN"/>
              </w:rPr>
              <w:t>5℃</w:t>
            </w:r>
            <w:r>
              <w:rPr>
                <w:lang w:val="zh-CN" w:eastAsia="zh-CN"/>
              </w:rPr>
              <w:t>倍数的温度</w:t>
            </w:r>
            <w:r>
              <w:rPr>
                <w:lang w:val="zh-CN" w:eastAsia="zh-CN"/>
              </w:rPr>
              <w:t>)</w:t>
            </w:r>
          </w:p>
        </w:tc>
      </w:tr>
    </w:tbl>
    <w:bookmarkEnd w:id="2"/>
    <w:p w14:paraId="019881CB" w14:textId="77777777" w:rsidR="002B19DC" w:rsidRDefault="002B19DC" w:rsidP="002B19DC">
      <w:pPr>
        <w:pStyle w:val="SingleTxt"/>
        <w:spacing w:after="240"/>
        <w:jc w:val="right"/>
      </w:pPr>
      <w:r>
        <w:rPr>
          <w:rFonts w:hint="eastAsia"/>
        </w:rPr>
        <w:t>”。</w:t>
      </w:r>
    </w:p>
    <w:p w14:paraId="52B7EBF6" w14:textId="77777777" w:rsidR="002B19DC" w:rsidRDefault="002B19DC" w:rsidP="002B19DC">
      <w:pPr>
        <w:pStyle w:val="SingleTxt"/>
        <w:tabs>
          <w:tab w:val="clear" w:pos="2126"/>
        </w:tabs>
      </w:pPr>
      <w:r>
        <w:rPr>
          <w:rFonts w:hint="eastAsia"/>
        </w:rPr>
        <w:lastRenderedPageBreak/>
        <w:t>28.4.3.1.2</w:t>
      </w:r>
      <w:r>
        <w:rPr>
          <w:rFonts w:hint="eastAsia"/>
        </w:rPr>
        <w:tab/>
      </w:r>
      <w:r>
        <w:rPr>
          <w:rFonts w:hint="eastAsia"/>
        </w:rPr>
        <w:t>删除。原第</w:t>
      </w:r>
      <w:r>
        <w:rPr>
          <w:rFonts w:hint="eastAsia"/>
        </w:rPr>
        <w:t>28.4.3.1.3</w:t>
      </w:r>
      <w:r>
        <w:rPr>
          <w:rFonts w:hint="eastAsia"/>
        </w:rPr>
        <w:t>段成为新的第</w:t>
      </w:r>
      <w:r>
        <w:rPr>
          <w:rFonts w:hint="eastAsia"/>
        </w:rPr>
        <w:t>28.4.3.1.2</w:t>
      </w:r>
      <w:r>
        <w:rPr>
          <w:rFonts w:hint="eastAsia"/>
        </w:rPr>
        <w:t>段。</w:t>
      </w:r>
    </w:p>
    <w:p w14:paraId="74E42471" w14:textId="3BE43034" w:rsidR="002B19DC" w:rsidRDefault="002B19DC" w:rsidP="002B19DC">
      <w:pPr>
        <w:suppressAutoHyphens/>
        <w:spacing w:after="140"/>
        <w:ind w:left="2568" w:right="1264" w:hanging="1304"/>
      </w:pPr>
      <w:r>
        <w:rPr>
          <w:rFonts w:hint="eastAsia"/>
        </w:rPr>
        <w:t>28.4.3.1.2 (</w:t>
      </w:r>
      <w:r>
        <w:rPr>
          <w:rFonts w:hint="eastAsia"/>
        </w:rPr>
        <w:t>新段</w:t>
      </w:r>
      <w:r w:rsidR="00CF1002">
        <w:rPr>
          <w:rFonts w:hint="eastAsia"/>
        </w:rPr>
        <w:t>落</w:t>
      </w:r>
      <w:r>
        <w:rPr>
          <w:rFonts w:hint="eastAsia"/>
        </w:rPr>
        <w:t>，即原第</w:t>
      </w:r>
      <w:r>
        <w:rPr>
          <w:rFonts w:hint="eastAsia"/>
        </w:rPr>
        <w:t>28.4.3.1.3</w:t>
      </w:r>
      <w:r>
        <w:rPr>
          <w:rFonts w:hint="eastAsia"/>
        </w:rPr>
        <w:t>段</w:t>
      </w:r>
      <w:r>
        <w:rPr>
          <w:rFonts w:hint="eastAsia"/>
        </w:rPr>
        <w:t>)</w:t>
      </w:r>
      <w:r>
        <w:rPr>
          <w:rFonts w:hint="eastAsia"/>
        </w:rPr>
        <w:t>将第一句开头改为：“由于现成设备通常结构坚固、……”。</w:t>
      </w:r>
    </w:p>
    <w:p w14:paraId="6F56F3D1" w14:textId="77777777" w:rsidR="002B19DC" w:rsidRDefault="002B19DC" w:rsidP="002B19DC">
      <w:pPr>
        <w:pStyle w:val="SingleTxt"/>
        <w:tabs>
          <w:tab w:val="clear" w:pos="2126"/>
        </w:tabs>
      </w:pPr>
      <w:r>
        <w:rPr>
          <w:rFonts w:hint="eastAsia"/>
        </w:rPr>
        <w:t>28.4.3.2</w:t>
      </w:r>
      <w:r>
        <w:rPr>
          <w:rFonts w:hint="eastAsia"/>
        </w:rPr>
        <w:tab/>
      </w:r>
      <w:r>
        <w:rPr>
          <w:rFonts w:hint="eastAsia"/>
        </w:rPr>
        <w:t>该节改为：</w:t>
      </w:r>
    </w:p>
    <w:p w14:paraId="75D48100" w14:textId="77777777" w:rsidR="002B19DC" w:rsidRDefault="002B19DC" w:rsidP="002B19DC">
      <w:pPr>
        <w:pStyle w:val="SingleTxt"/>
        <w:tabs>
          <w:tab w:val="clear" w:pos="2126"/>
        </w:tabs>
      </w:pPr>
      <w:r>
        <w:rPr>
          <w:rFonts w:hint="eastAsia"/>
        </w:rPr>
        <w:t>“</w:t>
      </w:r>
      <w:r>
        <w:rPr>
          <w:rFonts w:hint="eastAsia"/>
        </w:rPr>
        <w:t>28.4.3.2</w:t>
      </w:r>
      <w:r>
        <w:rPr>
          <w:rFonts w:hint="eastAsia"/>
        </w:rPr>
        <w:tab/>
      </w:r>
      <w:r w:rsidRPr="00D53A3B">
        <w:rPr>
          <w:rFonts w:eastAsia="楷体" w:hint="eastAsia"/>
        </w:rPr>
        <w:t>设备和材料</w:t>
      </w:r>
    </w:p>
    <w:p w14:paraId="7465C260" w14:textId="77777777" w:rsidR="002B19DC" w:rsidRDefault="002B19DC" w:rsidP="002B19DC">
      <w:pPr>
        <w:pStyle w:val="SingleTxt"/>
        <w:tabs>
          <w:tab w:val="clear" w:pos="2126"/>
        </w:tabs>
      </w:pPr>
      <w:r>
        <w:rPr>
          <w:rFonts w:hint="eastAsia"/>
        </w:rPr>
        <w:t>28.4.3.2.1</w:t>
      </w:r>
      <w:r>
        <w:rPr>
          <w:rFonts w:hint="eastAsia"/>
        </w:rPr>
        <w:tab/>
      </w:r>
      <w:r>
        <w:rPr>
          <w:rFonts w:hint="eastAsia"/>
        </w:rPr>
        <w:t>等温量热法</w:t>
      </w:r>
    </w:p>
    <w:p w14:paraId="7EDED3EF" w14:textId="4989A096" w:rsidR="002B19DC" w:rsidRDefault="002B19DC" w:rsidP="002B19DC">
      <w:pPr>
        <w:pStyle w:val="SingleTxt"/>
        <w:tabs>
          <w:tab w:val="clear" w:pos="2126"/>
        </w:tabs>
      </w:pPr>
      <w:r>
        <w:rPr>
          <w:rFonts w:hint="eastAsia"/>
        </w:rPr>
        <w:tab/>
      </w:r>
      <w:r>
        <w:rPr>
          <w:rFonts w:hint="eastAsia"/>
        </w:rPr>
        <w:tab/>
      </w:r>
      <w:r>
        <w:rPr>
          <w:rFonts w:hint="eastAsia"/>
        </w:rPr>
        <w:t>可使用适当的等温量热计。该设备应能在</w:t>
      </w:r>
      <w:r>
        <w:rPr>
          <w:rFonts w:hint="eastAsia"/>
        </w:rPr>
        <w:t>-20</w:t>
      </w:r>
      <w:r w:rsidR="00B10FDE">
        <w:t xml:space="preserve"> </w:t>
      </w:r>
      <w:r w:rsidRPr="00B10FDE">
        <w:rPr>
          <w:rFonts w:asciiTheme="majorBidi" w:hAnsiTheme="majorBidi" w:cstheme="majorBidi"/>
        </w:rPr>
        <w:t>℃</w:t>
      </w:r>
      <w:r>
        <w:rPr>
          <w:rFonts w:hint="eastAsia"/>
        </w:rPr>
        <w:t>至</w:t>
      </w:r>
      <w:r>
        <w:rPr>
          <w:rFonts w:hint="eastAsia"/>
        </w:rPr>
        <w:t>200</w:t>
      </w:r>
      <w:r w:rsidR="00B10FDE">
        <w:t xml:space="preserve"> </w:t>
      </w:r>
      <w:r w:rsidRPr="00B10FDE">
        <w:rPr>
          <w:rFonts w:asciiTheme="majorBidi" w:hAnsiTheme="majorBidi" w:cstheme="majorBidi"/>
        </w:rPr>
        <w:t>℃</w:t>
      </w:r>
      <w:r>
        <w:rPr>
          <w:rFonts w:hint="eastAsia"/>
        </w:rPr>
        <w:t>的温度范围内测量</w:t>
      </w:r>
      <w:r>
        <w:rPr>
          <w:rFonts w:hint="eastAsia"/>
        </w:rPr>
        <w:t>1</w:t>
      </w:r>
      <w:r>
        <w:rPr>
          <w:rFonts w:hint="eastAsia"/>
        </w:rPr>
        <w:t>毫瓦</w:t>
      </w:r>
      <w:r>
        <w:rPr>
          <w:rFonts w:hint="eastAsia"/>
        </w:rPr>
        <w:t>/</w:t>
      </w:r>
      <w:r>
        <w:rPr>
          <w:rFonts w:hint="eastAsia"/>
        </w:rPr>
        <w:t>千克至</w:t>
      </w:r>
      <w:r>
        <w:rPr>
          <w:rFonts w:hint="eastAsia"/>
        </w:rPr>
        <w:t>1</w:t>
      </w:r>
      <w:r w:rsidR="000F5C0A">
        <w:t xml:space="preserve"> </w:t>
      </w:r>
      <w:r>
        <w:rPr>
          <w:rFonts w:hint="eastAsia"/>
        </w:rPr>
        <w:t>500</w:t>
      </w:r>
      <w:r>
        <w:rPr>
          <w:rFonts w:hint="eastAsia"/>
        </w:rPr>
        <w:t>毫瓦</w:t>
      </w:r>
      <w:r>
        <w:rPr>
          <w:rFonts w:hint="eastAsia"/>
        </w:rPr>
        <w:t>/</w:t>
      </w:r>
      <w:r>
        <w:rPr>
          <w:rFonts w:hint="eastAsia"/>
        </w:rPr>
        <w:t>千克的发热数值。发热数值的最大误差应小于</w:t>
      </w:r>
      <w:r>
        <w:rPr>
          <w:rFonts w:hint="eastAsia"/>
        </w:rPr>
        <w:t>5%</w:t>
      </w:r>
      <w:r>
        <w:rPr>
          <w:rFonts w:hint="eastAsia"/>
        </w:rPr>
        <w:t>。该设备应能使温度保持在调定温度±</w:t>
      </w:r>
      <w:r>
        <w:rPr>
          <w:rFonts w:hint="eastAsia"/>
        </w:rPr>
        <w:t>0.2</w:t>
      </w:r>
      <w:r w:rsidR="00B10FDE">
        <w:t xml:space="preserve"> </w:t>
      </w:r>
      <w:r w:rsidRPr="00B10FDE">
        <w:rPr>
          <w:rFonts w:asciiTheme="majorBidi" w:hAnsiTheme="majorBidi" w:cstheme="majorBidi"/>
        </w:rPr>
        <w:t>℃</w:t>
      </w:r>
      <w:r>
        <w:rPr>
          <w:rFonts w:hint="eastAsia"/>
        </w:rPr>
        <w:t>内。受试物质的试样质量应至少为</w:t>
      </w:r>
      <w:r>
        <w:rPr>
          <w:rFonts w:hint="eastAsia"/>
        </w:rPr>
        <w:t>200</w:t>
      </w:r>
      <w:r>
        <w:rPr>
          <w:rFonts w:hint="eastAsia"/>
        </w:rPr>
        <w:t>毫克。应使用封闭式耐压试样容器，试样容器的材料不应对受试物质的分解行为产生催化效应。为此，可选择合适的试样容器材料或对试样容器进行适当钝化处理。</w:t>
      </w:r>
    </w:p>
    <w:p w14:paraId="457569CA" w14:textId="77777777" w:rsidR="002B19DC" w:rsidRPr="00581C0E" w:rsidRDefault="002B19DC" w:rsidP="002B19DC">
      <w:pPr>
        <w:pStyle w:val="SingleTxt"/>
        <w:tabs>
          <w:tab w:val="clear" w:pos="2126"/>
        </w:tabs>
        <w:rPr>
          <w:spacing w:val="4"/>
        </w:rPr>
      </w:pPr>
      <w:r w:rsidRPr="00581C0E">
        <w:rPr>
          <w:rFonts w:hint="eastAsia"/>
          <w:spacing w:val="4"/>
        </w:rPr>
        <w:t>28.4.3.2.2</w:t>
      </w:r>
      <w:r w:rsidRPr="00581C0E">
        <w:rPr>
          <w:rFonts w:hint="eastAsia"/>
          <w:spacing w:val="4"/>
        </w:rPr>
        <w:tab/>
      </w:r>
      <w:r w:rsidRPr="00581C0E">
        <w:rPr>
          <w:rFonts w:hint="eastAsia"/>
          <w:spacing w:val="4"/>
        </w:rPr>
        <w:t>试样容器放在热流计的上面或旁边。试样容器所装的物质量至少为</w:t>
      </w:r>
      <w:r w:rsidRPr="00581C0E">
        <w:rPr>
          <w:rFonts w:hint="eastAsia"/>
          <w:spacing w:val="4"/>
        </w:rPr>
        <w:t>200</w:t>
      </w:r>
      <w:r w:rsidRPr="00581C0E">
        <w:rPr>
          <w:rFonts w:hint="eastAsia"/>
          <w:spacing w:val="4"/>
        </w:rPr>
        <w:t>毫克。容器材料应与试样相容。如果使用外参比物，其处理方法应与试样相同。</w:t>
      </w:r>
    </w:p>
    <w:p w14:paraId="44684EDD" w14:textId="77777777" w:rsidR="002B19DC" w:rsidRDefault="002B19DC" w:rsidP="002B19DC">
      <w:pPr>
        <w:pStyle w:val="SingleTxt"/>
        <w:tabs>
          <w:tab w:val="clear" w:pos="2126"/>
        </w:tabs>
      </w:pPr>
      <w:r>
        <w:rPr>
          <w:rFonts w:hint="eastAsia"/>
        </w:rPr>
        <w:t>28.4.3.2.3</w:t>
      </w:r>
      <w:r>
        <w:rPr>
          <w:rFonts w:hint="eastAsia"/>
        </w:rPr>
        <w:tab/>
      </w:r>
      <w:r>
        <w:rPr>
          <w:rFonts w:hint="eastAsia"/>
        </w:rPr>
        <w:t>使用记录器或电脑连续地记录试样热流量随时间变化的情况</w:t>
      </w:r>
      <w:r>
        <w:rPr>
          <w:rFonts w:hint="eastAsia"/>
        </w:rPr>
        <w:t>(</w:t>
      </w:r>
      <w:r>
        <w:rPr>
          <w:rFonts w:hint="eastAsia"/>
        </w:rPr>
        <w:t>差值测量</w:t>
      </w:r>
      <w:r>
        <w:rPr>
          <w:rFonts w:hint="eastAsia"/>
        </w:rPr>
        <w:t>)</w:t>
      </w:r>
      <w:r>
        <w:rPr>
          <w:rFonts w:hint="eastAsia"/>
        </w:rPr>
        <w:t>。”</w:t>
      </w:r>
    </w:p>
    <w:p w14:paraId="70A63E03" w14:textId="77777777" w:rsidR="002B19DC" w:rsidRDefault="002B19DC" w:rsidP="002B19DC">
      <w:pPr>
        <w:pStyle w:val="SingleTxt"/>
        <w:tabs>
          <w:tab w:val="clear" w:pos="2126"/>
        </w:tabs>
      </w:pPr>
      <w:r>
        <w:rPr>
          <w:rFonts w:hint="eastAsia"/>
        </w:rPr>
        <w:t>28.4.3.3</w:t>
      </w:r>
      <w:r>
        <w:rPr>
          <w:rFonts w:hint="eastAsia"/>
        </w:rPr>
        <w:tab/>
      </w:r>
      <w:r>
        <w:rPr>
          <w:rFonts w:hint="eastAsia"/>
        </w:rPr>
        <w:t>该节改为：</w:t>
      </w:r>
    </w:p>
    <w:p w14:paraId="34A5EF1A" w14:textId="77777777" w:rsidR="002B19DC" w:rsidRDefault="002B19DC" w:rsidP="002B19DC">
      <w:pPr>
        <w:pStyle w:val="SingleTxt"/>
        <w:tabs>
          <w:tab w:val="clear" w:pos="2126"/>
        </w:tabs>
      </w:pPr>
      <w:r>
        <w:rPr>
          <w:rFonts w:hint="eastAsia"/>
        </w:rPr>
        <w:t>“</w:t>
      </w:r>
      <w:r>
        <w:rPr>
          <w:rFonts w:hint="eastAsia"/>
        </w:rPr>
        <w:t>28.4.3.3</w:t>
      </w:r>
      <w:r>
        <w:tab/>
      </w:r>
      <w:r w:rsidRPr="00927B35">
        <w:rPr>
          <w:rFonts w:eastAsia="楷体" w:hint="eastAsia"/>
        </w:rPr>
        <w:t>程序</w:t>
      </w:r>
    </w:p>
    <w:p w14:paraId="5CD29594" w14:textId="77777777" w:rsidR="002B19DC" w:rsidRDefault="002B19DC" w:rsidP="002B19DC">
      <w:pPr>
        <w:pStyle w:val="SingleTxt"/>
        <w:tabs>
          <w:tab w:val="clear" w:pos="2126"/>
        </w:tabs>
      </w:pPr>
      <w:r>
        <w:rPr>
          <w:rFonts w:hint="eastAsia"/>
        </w:rPr>
        <w:t>28.4.3.3.1</w:t>
      </w:r>
      <w:r>
        <w:rPr>
          <w:rFonts w:hint="eastAsia"/>
        </w:rPr>
        <w:tab/>
      </w:r>
      <w:r>
        <w:rPr>
          <w:rFonts w:hint="eastAsia"/>
        </w:rPr>
        <w:t>校准程序</w:t>
      </w:r>
    </w:p>
    <w:p w14:paraId="15C14681" w14:textId="0019BE06" w:rsidR="002B19DC" w:rsidRDefault="002B19DC" w:rsidP="002B19DC">
      <w:pPr>
        <w:pStyle w:val="SingleTxt"/>
        <w:tabs>
          <w:tab w:val="clear" w:pos="2126"/>
        </w:tabs>
      </w:pPr>
      <w:r>
        <w:rPr>
          <w:rFonts w:hint="eastAsia"/>
        </w:rPr>
        <w:tab/>
      </w:r>
      <w:r>
        <w:rPr>
          <w:rFonts w:hint="eastAsia"/>
        </w:rPr>
        <w:tab/>
      </w:r>
      <w:r>
        <w:rPr>
          <w:rFonts w:hint="eastAsia"/>
        </w:rPr>
        <w:t>在进行测量前，需要通过适用</w:t>
      </w:r>
      <w:r w:rsidR="00100F39">
        <w:rPr>
          <w:rFonts w:hint="eastAsia"/>
        </w:rPr>
        <w:t>于</w:t>
      </w:r>
      <w:r>
        <w:rPr>
          <w:rFonts w:hint="eastAsia"/>
        </w:rPr>
        <w:t>所使用设备、覆盖测量温度范围的校准程序来确定空白信号和热流计的灵敏度。</w:t>
      </w:r>
    </w:p>
    <w:p w14:paraId="32BA8061" w14:textId="77777777" w:rsidR="002B19DC" w:rsidRDefault="002B19DC" w:rsidP="002B19DC">
      <w:pPr>
        <w:pStyle w:val="SingleTxt"/>
        <w:tabs>
          <w:tab w:val="clear" w:pos="2126"/>
        </w:tabs>
      </w:pPr>
      <w:r>
        <w:rPr>
          <w:rFonts w:hint="eastAsia"/>
        </w:rPr>
        <w:t>28.4.3.3.2</w:t>
      </w:r>
      <w:r>
        <w:rPr>
          <w:rFonts w:hint="eastAsia"/>
        </w:rPr>
        <w:tab/>
      </w:r>
      <w:r>
        <w:rPr>
          <w:rFonts w:hint="eastAsia"/>
        </w:rPr>
        <w:t>试验程序</w:t>
      </w:r>
    </w:p>
    <w:p w14:paraId="37DBE7F3" w14:textId="77777777" w:rsidR="002B19DC" w:rsidRDefault="002B19DC" w:rsidP="002B19DC">
      <w:pPr>
        <w:pStyle w:val="SingleTxt"/>
      </w:pPr>
      <w:r>
        <w:rPr>
          <w:rFonts w:hint="eastAsia"/>
        </w:rPr>
        <w:tab/>
      </w:r>
      <w:r>
        <w:rPr>
          <w:rFonts w:hint="eastAsia"/>
        </w:rPr>
        <w:tab/>
      </w:r>
      <w:r>
        <w:rPr>
          <w:rFonts w:hint="eastAsia"/>
        </w:rPr>
        <w:tab/>
      </w:r>
      <w:r>
        <w:rPr>
          <w:rFonts w:hint="eastAsia"/>
        </w:rPr>
        <w:t>试验程序如下：</w:t>
      </w:r>
    </w:p>
    <w:p w14:paraId="0A5E1F89" w14:textId="3FE28950" w:rsidR="002B19DC" w:rsidRDefault="002B19DC" w:rsidP="002B19DC">
      <w:pPr>
        <w:pStyle w:val="SingleTxt"/>
        <w:tabs>
          <w:tab w:val="clear" w:pos="1695"/>
          <w:tab w:val="clear" w:pos="2126"/>
          <w:tab w:val="left" w:pos="1843"/>
        </w:tabs>
        <w:ind w:left="2971" w:hanging="1077"/>
      </w:pPr>
      <w:r>
        <w:tab/>
      </w:r>
      <w:r>
        <w:rPr>
          <w:rFonts w:hint="eastAsia"/>
        </w:rPr>
        <w:t>(a)</w:t>
      </w:r>
      <w:r>
        <w:tab/>
      </w:r>
      <w:r>
        <w:rPr>
          <w:rFonts w:hint="eastAsia"/>
        </w:rPr>
        <w:t>将设备调至所需的试验温度。所选温度应当足够使发热率达到每千克物质</w:t>
      </w:r>
      <w:r>
        <w:rPr>
          <w:rFonts w:hint="eastAsia"/>
        </w:rPr>
        <w:t>5</w:t>
      </w:r>
      <w:r>
        <w:rPr>
          <w:rFonts w:hint="eastAsia"/>
        </w:rPr>
        <w:t>毫瓦至</w:t>
      </w:r>
      <w:r>
        <w:rPr>
          <w:rFonts w:hint="eastAsia"/>
        </w:rPr>
        <w:t>1</w:t>
      </w:r>
      <w:r w:rsidR="000F5C0A">
        <w:t xml:space="preserve"> </w:t>
      </w:r>
      <w:r>
        <w:rPr>
          <w:rFonts w:hint="eastAsia"/>
        </w:rPr>
        <w:t>000</w:t>
      </w:r>
      <w:r>
        <w:rPr>
          <w:rFonts w:hint="eastAsia"/>
        </w:rPr>
        <w:t>毫瓦，对罐柜而言，最大发热率应在每千克物质</w:t>
      </w:r>
      <w:r>
        <w:rPr>
          <w:rFonts w:hint="eastAsia"/>
        </w:rPr>
        <w:t>1</w:t>
      </w:r>
      <w:r>
        <w:rPr>
          <w:rFonts w:hint="eastAsia"/>
        </w:rPr>
        <w:t>毫瓦至</w:t>
      </w:r>
      <w:r>
        <w:rPr>
          <w:rFonts w:hint="eastAsia"/>
        </w:rPr>
        <w:t>100</w:t>
      </w:r>
      <w:r>
        <w:rPr>
          <w:rFonts w:hint="eastAsia"/>
        </w:rPr>
        <w:t>毫瓦之间；</w:t>
      </w:r>
    </w:p>
    <w:p w14:paraId="57EC7E78" w14:textId="77777777" w:rsidR="002B19DC" w:rsidRDefault="002B19DC" w:rsidP="002B19DC">
      <w:pPr>
        <w:pStyle w:val="SingleTxt"/>
        <w:tabs>
          <w:tab w:val="clear" w:pos="1695"/>
          <w:tab w:val="clear" w:pos="2126"/>
          <w:tab w:val="left" w:pos="1843"/>
        </w:tabs>
        <w:ind w:left="2971" w:hanging="1077"/>
      </w:pPr>
      <w:r>
        <w:tab/>
      </w:r>
      <w:r>
        <w:rPr>
          <w:rFonts w:hint="eastAsia"/>
        </w:rPr>
        <w:t>(b)</w:t>
      </w:r>
      <w:r>
        <w:tab/>
      </w:r>
      <w:r>
        <w:rPr>
          <w:rFonts w:hint="eastAsia"/>
        </w:rPr>
        <w:t>试样容器内装入称重过的试样加上一定的代表包装材料</w:t>
      </w:r>
      <w:r>
        <w:rPr>
          <w:rFonts w:hint="eastAsia"/>
        </w:rPr>
        <w:t>(</w:t>
      </w:r>
      <w:r>
        <w:rPr>
          <w:rFonts w:hint="eastAsia"/>
        </w:rPr>
        <w:t>如是金属</w:t>
      </w:r>
      <w:r>
        <w:rPr>
          <w:rFonts w:hint="eastAsia"/>
        </w:rPr>
        <w:t>)</w:t>
      </w:r>
      <w:r>
        <w:rPr>
          <w:rFonts w:hint="eastAsia"/>
        </w:rPr>
        <w:t>的数量，然后将容器插入设备中；</w:t>
      </w:r>
    </w:p>
    <w:p w14:paraId="26BCA82C" w14:textId="70BA8E56" w:rsidR="002B19DC" w:rsidRDefault="002B19DC" w:rsidP="002B19DC">
      <w:pPr>
        <w:pStyle w:val="SingleTxt"/>
        <w:tabs>
          <w:tab w:val="clear" w:pos="1695"/>
          <w:tab w:val="clear" w:pos="2126"/>
          <w:tab w:val="left" w:pos="1843"/>
        </w:tabs>
        <w:ind w:left="2971" w:hanging="1077"/>
      </w:pPr>
      <w:r>
        <w:tab/>
      </w:r>
      <w:r>
        <w:rPr>
          <w:rFonts w:hint="eastAsia"/>
        </w:rPr>
        <w:t>(c)</w:t>
      </w:r>
      <w:r>
        <w:tab/>
      </w:r>
      <w:r>
        <w:rPr>
          <w:rFonts w:hint="eastAsia"/>
        </w:rPr>
        <w:t>开始测量发热率。每次试验的持续时间取决于试验温度和发热率。图</w:t>
      </w:r>
      <w:r>
        <w:rPr>
          <w:rFonts w:hint="eastAsia"/>
        </w:rPr>
        <w:t>28.4.3.1</w:t>
      </w:r>
      <w:r>
        <w:rPr>
          <w:rFonts w:hint="eastAsia"/>
        </w:rPr>
        <w:t>给出的测量时间可供参考，</w:t>
      </w:r>
      <w:r w:rsidR="00016469">
        <w:rPr>
          <w:rFonts w:hint="eastAsia"/>
        </w:rPr>
        <w:t>除非</w:t>
      </w:r>
      <w:r>
        <w:rPr>
          <w:rFonts w:hint="eastAsia"/>
        </w:rPr>
        <w:t>图中测量时间不切实际</w:t>
      </w:r>
      <w:r>
        <w:rPr>
          <w:rFonts w:hint="eastAsia"/>
        </w:rPr>
        <w:t>(</w:t>
      </w:r>
      <w:r>
        <w:rPr>
          <w:rFonts w:hint="eastAsia"/>
        </w:rPr>
        <w:t>如大于</w:t>
      </w:r>
      <w:r>
        <w:rPr>
          <w:rFonts w:hint="eastAsia"/>
        </w:rPr>
        <w:t>1</w:t>
      </w:r>
      <w:r w:rsidR="000F5C0A">
        <w:t xml:space="preserve"> </w:t>
      </w:r>
      <w:bookmarkStart w:id="3" w:name="TmpSave"/>
      <w:bookmarkEnd w:id="3"/>
      <w:r>
        <w:rPr>
          <w:rFonts w:hint="eastAsia"/>
        </w:rPr>
        <w:t>000</w:t>
      </w:r>
      <w:r>
        <w:rPr>
          <w:rFonts w:hint="eastAsia"/>
        </w:rPr>
        <w:t>小时</w:t>
      </w:r>
      <w:r>
        <w:rPr>
          <w:rFonts w:hint="eastAsia"/>
        </w:rPr>
        <w:t>)</w:t>
      </w:r>
      <w:r>
        <w:rPr>
          <w:rFonts w:hint="eastAsia"/>
        </w:rPr>
        <w:t>。给定这些测量时间是为了使物质达到一定的转化程度，以便将自催化效应考虑在内</w:t>
      </w:r>
      <w:r w:rsidR="00B10FDE" w:rsidRPr="00B10FDE">
        <w:rPr>
          <w:vertAlign w:val="superscript"/>
        </w:rPr>
        <w:t>3</w:t>
      </w:r>
      <w:r w:rsidR="00436FF3">
        <w:rPr>
          <w:rFonts w:hint="eastAsia"/>
        </w:rPr>
        <w:t>；</w:t>
      </w:r>
    </w:p>
    <w:p w14:paraId="2E8C6D03" w14:textId="77777777" w:rsidR="002B19DC" w:rsidRDefault="002B19DC" w:rsidP="002B19DC">
      <w:pPr>
        <w:pStyle w:val="SingleTxt"/>
        <w:tabs>
          <w:tab w:val="clear" w:pos="1695"/>
          <w:tab w:val="clear" w:pos="2126"/>
          <w:tab w:val="left" w:pos="1843"/>
        </w:tabs>
        <w:ind w:left="2971" w:hanging="1077"/>
      </w:pPr>
      <w:r>
        <w:lastRenderedPageBreak/>
        <w:tab/>
      </w:r>
      <w:r>
        <w:rPr>
          <w:rFonts w:hint="eastAsia"/>
        </w:rPr>
        <w:t>(d)</w:t>
      </w:r>
      <w:r>
        <w:tab/>
      </w:r>
      <w:r>
        <w:rPr>
          <w:rFonts w:hint="eastAsia"/>
        </w:rPr>
        <w:t>试验结束时应确定试样质量的变化；</w:t>
      </w:r>
    </w:p>
    <w:p w14:paraId="5C3EDB70" w14:textId="18431670" w:rsidR="002B19DC" w:rsidRPr="00687AED" w:rsidRDefault="002B19DC" w:rsidP="002B19DC">
      <w:pPr>
        <w:pStyle w:val="SingleTxt"/>
        <w:tabs>
          <w:tab w:val="clear" w:pos="1695"/>
          <w:tab w:val="clear" w:pos="2126"/>
          <w:tab w:val="left" w:pos="1843"/>
        </w:tabs>
        <w:ind w:left="2971" w:hanging="1077"/>
        <w:rPr>
          <w:spacing w:val="-4"/>
        </w:rPr>
      </w:pPr>
      <w:r>
        <w:tab/>
      </w:r>
      <w:r w:rsidRPr="00086F96">
        <w:rPr>
          <w:rFonts w:hint="eastAsia"/>
        </w:rPr>
        <w:t>(e)</w:t>
      </w:r>
      <w:r w:rsidRPr="00086F96">
        <w:tab/>
      </w:r>
      <w:r w:rsidRPr="00086F96">
        <w:rPr>
          <w:rFonts w:hint="eastAsia"/>
          <w:spacing w:val="4"/>
        </w:rPr>
        <w:t>用新的试样在间隔</w:t>
      </w:r>
      <w:r w:rsidRPr="00086F96">
        <w:rPr>
          <w:rFonts w:hint="eastAsia"/>
          <w:spacing w:val="4"/>
        </w:rPr>
        <w:t>5</w:t>
      </w:r>
      <w:r w:rsidR="00086F96" w:rsidRPr="00086F96">
        <w:rPr>
          <w:spacing w:val="4"/>
        </w:rPr>
        <w:t xml:space="preserve"> </w:t>
      </w:r>
      <w:r w:rsidRPr="00086F96">
        <w:rPr>
          <w:rFonts w:asciiTheme="majorBidi" w:hAnsiTheme="majorBidi" w:cstheme="majorBidi"/>
          <w:spacing w:val="4"/>
        </w:rPr>
        <w:t>℃</w:t>
      </w:r>
      <w:r w:rsidRPr="00086F96">
        <w:rPr>
          <w:rFonts w:hint="eastAsia"/>
          <w:spacing w:val="4"/>
        </w:rPr>
        <w:t>的温度下重复进行试验，以便在</w:t>
      </w:r>
      <w:r w:rsidRPr="00086F96">
        <w:rPr>
          <w:rFonts w:hint="eastAsia"/>
          <w:spacing w:val="4"/>
        </w:rPr>
        <w:t>5</w:t>
      </w:r>
      <w:r w:rsidRPr="00086F96">
        <w:rPr>
          <w:rFonts w:hint="eastAsia"/>
          <w:spacing w:val="4"/>
        </w:rPr>
        <w:t>至</w:t>
      </w:r>
      <w:r w:rsidR="00086F96" w:rsidRPr="00086F96">
        <w:rPr>
          <w:spacing w:val="4"/>
        </w:rPr>
        <w:br/>
      </w:r>
      <w:r w:rsidRPr="00086F96">
        <w:rPr>
          <w:rFonts w:hint="eastAsia"/>
        </w:rPr>
        <w:t>1</w:t>
      </w:r>
      <w:r w:rsidRPr="00086F96">
        <w:t xml:space="preserve"> </w:t>
      </w:r>
      <w:r w:rsidRPr="00687AED">
        <w:rPr>
          <w:rFonts w:hint="eastAsia"/>
          <w:spacing w:val="-4"/>
        </w:rPr>
        <w:t>000</w:t>
      </w:r>
      <w:r w:rsidRPr="00687AED">
        <w:rPr>
          <w:rFonts w:hint="eastAsia"/>
          <w:spacing w:val="-4"/>
        </w:rPr>
        <w:t>毫瓦</w:t>
      </w:r>
      <w:r w:rsidRPr="00687AED">
        <w:rPr>
          <w:rFonts w:hint="eastAsia"/>
          <w:spacing w:val="-4"/>
        </w:rPr>
        <w:t>/</w:t>
      </w:r>
      <w:r w:rsidRPr="00687AED">
        <w:rPr>
          <w:rFonts w:hint="eastAsia"/>
          <w:spacing w:val="-4"/>
        </w:rPr>
        <w:t>千克之间取得至少</w:t>
      </w:r>
      <w:r w:rsidRPr="00687AED">
        <w:rPr>
          <w:rFonts w:hint="eastAsia"/>
          <w:spacing w:val="-4"/>
        </w:rPr>
        <w:t>5</w:t>
      </w:r>
      <w:r w:rsidRPr="00687AED">
        <w:rPr>
          <w:rFonts w:hint="eastAsia"/>
          <w:spacing w:val="-4"/>
        </w:rPr>
        <w:t>个最大发热率结果，对于罐柜而言，须在</w:t>
      </w:r>
      <w:r w:rsidRPr="00687AED">
        <w:rPr>
          <w:rFonts w:hint="eastAsia"/>
          <w:spacing w:val="-4"/>
        </w:rPr>
        <w:t>1</w:t>
      </w:r>
      <w:r w:rsidRPr="00687AED">
        <w:rPr>
          <w:rFonts w:hint="eastAsia"/>
          <w:spacing w:val="-4"/>
        </w:rPr>
        <w:t>至</w:t>
      </w:r>
      <w:r w:rsidRPr="00687AED">
        <w:rPr>
          <w:rFonts w:hint="eastAsia"/>
          <w:spacing w:val="-4"/>
        </w:rPr>
        <w:t>100</w:t>
      </w:r>
      <w:r w:rsidRPr="00687AED">
        <w:rPr>
          <w:rFonts w:hint="eastAsia"/>
          <w:spacing w:val="-4"/>
        </w:rPr>
        <w:t>毫瓦</w:t>
      </w:r>
      <w:r w:rsidRPr="00687AED">
        <w:rPr>
          <w:rFonts w:hint="eastAsia"/>
          <w:spacing w:val="-4"/>
        </w:rPr>
        <w:t>/</w:t>
      </w:r>
      <w:r w:rsidRPr="00687AED">
        <w:rPr>
          <w:rFonts w:hint="eastAsia"/>
          <w:spacing w:val="-4"/>
        </w:rPr>
        <w:t>千克之间取得至少</w:t>
      </w:r>
      <w:r w:rsidRPr="00687AED">
        <w:rPr>
          <w:rFonts w:hint="eastAsia"/>
          <w:spacing w:val="-4"/>
        </w:rPr>
        <w:t>5</w:t>
      </w:r>
      <w:r w:rsidRPr="00687AED">
        <w:rPr>
          <w:rFonts w:hint="eastAsia"/>
          <w:spacing w:val="-4"/>
        </w:rPr>
        <w:t>个最大发热率结果。</w:t>
      </w:r>
    </w:p>
    <w:p w14:paraId="72753F3C" w14:textId="77777777" w:rsidR="002B19DC" w:rsidRPr="00927B35" w:rsidRDefault="002B19DC" w:rsidP="002B19DC">
      <w:pPr>
        <w:pStyle w:val="SingleTxt"/>
        <w:jc w:val="center"/>
        <w:rPr>
          <w:rFonts w:asciiTheme="majorBidi" w:eastAsia="SimHei" w:hAnsiTheme="majorBidi" w:cstheme="majorBidi"/>
        </w:rPr>
      </w:pPr>
      <w:r w:rsidRPr="00927B35">
        <w:rPr>
          <w:rFonts w:asciiTheme="majorBidi" w:eastAsia="SimHei" w:hAnsiTheme="majorBidi" w:cstheme="majorBidi"/>
        </w:rPr>
        <w:t>图</w:t>
      </w:r>
      <w:r w:rsidRPr="00927B35">
        <w:rPr>
          <w:rFonts w:asciiTheme="majorBidi" w:eastAsia="SimHei" w:hAnsiTheme="majorBidi" w:cstheme="majorBidi"/>
        </w:rPr>
        <w:t>28.4.3.1</w:t>
      </w:r>
      <w:r w:rsidRPr="00927B35">
        <w:rPr>
          <w:rFonts w:asciiTheme="majorBidi" w:eastAsia="SimHei" w:hAnsiTheme="majorBidi" w:cstheme="majorBidi"/>
        </w:rPr>
        <w:t>：测量时间随测定的最大发热率变化的情况</w:t>
      </w:r>
    </w:p>
    <w:p w14:paraId="1707E20D" w14:textId="77777777" w:rsidR="002B19DC" w:rsidRDefault="002B19DC" w:rsidP="002B19DC">
      <w:pPr>
        <w:pStyle w:val="SingleTxt"/>
        <w:spacing w:line="240" w:lineRule="auto"/>
        <w:jc w:val="center"/>
      </w:pPr>
      <w:r w:rsidRPr="00F52C6C">
        <w:rPr>
          <w:noProof/>
        </w:rPr>
        <w:drawing>
          <wp:inline distT="0" distB="0" distL="0" distR="0" wp14:anchorId="61A78E77" wp14:editId="741148F7">
            <wp:extent cx="4213555" cy="2516428"/>
            <wp:effectExtent l="0" t="0" r="15875" b="17780"/>
            <wp:docPr id="8" name="Chart 13">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77CCF0" w14:textId="77777777" w:rsidR="002B19DC" w:rsidRDefault="002B19DC" w:rsidP="002B19DC">
      <w:pPr>
        <w:pStyle w:val="SingleTxt"/>
        <w:spacing w:after="0"/>
        <w:jc w:val="right"/>
      </w:pPr>
      <w:r>
        <w:rPr>
          <w:rFonts w:hint="eastAsia"/>
        </w:rPr>
        <w:t>”</w:t>
      </w:r>
    </w:p>
    <w:p w14:paraId="22FDE037" w14:textId="77777777" w:rsidR="002B19DC" w:rsidRDefault="002B19DC" w:rsidP="002B19DC">
      <w:pPr>
        <w:pStyle w:val="SingleTxt"/>
        <w:tabs>
          <w:tab w:val="clear" w:pos="2126"/>
        </w:tabs>
      </w:pPr>
      <w:r>
        <w:tab/>
      </w:r>
      <w:r>
        <w:tab/>
      </w:r>
      <w:r>
        <w:rPr>
          <w:rFonts w:hint="eastAsia"/>
        </w:rPr>
        <w:t>插入新的脚注“</w:t>
      </w:r>
      <w:r w:rsidRPr="005561E5">
        <w:rPr>
          <w:rFonts w:hint="eastAsia"/>
          <w:vertAlign w:val="superscript"/>
        </w:rPr>
        <w:t>3</w:t>
      </w:r>
      <w:r>
        <w:rPr>
          <w:rFonts w:hint="eastAsia"/>
        </w:rPr>
        <w:t>”如下：</w:t>
      </w:r>
    </w:p>
    <w:p w14:paraId="008F6D55" w14:textId="77777777" w:rsidR="002B19DC" w:rsidRPr="00FA1AE1" w:rsidRDefault="002B19DC" w:rsidP="002B19DC">
      <w:pPr>
        <w:pStyle w:val="SingleTxt"/>
        <w:rPr>
          <w:rFonts w:eastAsia="楷体"/>
        </w:rPr>
      </w:pPr>
      <w:r>
        <w:rPr>
          <w:rFonts w:hint="eastAsia"/>
        </w:rPr>
        <w:t>“</w:t>
      </w:r>
      <w:r w:rsidRPr="00FA1AE1">
        <w:rPr>
          <w:rFonts w:hint="eastAsia"/>
          <w:vertAlign w:val="superscript"/>
        </w:rPr>
        <w:t>3</w:t>
      </w:r>
      <w:r w:rsidRPr="00FA1AE1">
        <w:rPr>
          <w:rFonts w:eastAsia="楷体" w:hint="eastAsia"/>
        </w:rPr>
        <w:tab/>
      </w:r>
      <w:r w:rsidRPr="00FA1AE1">
        <w:rPr>
          <w:rFonts w:eastAsia="楷体" w:hint="eastAsia"/>
        </w:rPr>
        <w:t>参考文献：</w:t>
      </w:r>
    </w:p>
    <w:p w14:paraId="19621712" w14:textId="77777777" w:rsidR="002B19DC" w:rsidRPr="00FA1AE1" w:rsidRDefault="002B19DC" w:rsidP="002B19DC">
      <w:pPr>
        <w:pStyle w:val="SingleTxt"/>
        <w:rPr>
          <w:i/>
          <w:iCs/>
        </w:rPr>
      </w:pPr>
      <w:r w:rsidRPr="00FA1AE1">
        <w:rPr>
          <w:rFonts w:hint="eastAsia"/>
          <w:i/>
          <w:iCs/>
        </w:rPr>
        <w:t xml:space="preserve">1)  J. L. C. van Geel, Investigations into Self-Ignition Hazard of Nitrate Ester Propellants, </w:t>
      </w:r>
      <w:r w:rsidRPr="00FA1AE1">
        <w:rPr>
          <w:rFonts w:hint="eastAsia"/>
          <w:i/>
          <w:iCs/>
        </w:rPr>
        <w:tab/>
        <w:t>Thesis, Technical University of Delft, The Netherlands, 1969</w:t>
      </w:r>
      <w:r w:rsidRPr="00FA1AE1">
        <w:rPr>
          <w:rFonts w:hint="eastAsia"/>
          <w:i/>
          <w:iCs/>
        </w:rPr>
        <w:t>。</w:t>
      </w:r>
    </w:p>
    <w:p w14:paraId="631BC210" w14:textId="77777777" w:rsidR="002B19DC" w:rsidRPr="00FA1AE1" w:rsidRDefault="002B19DC" w:rsidP="002B19DC">
      <w:pPr>
        <w:pStyle w:val="SingleTxt"/>
        <w:rPr>
          <w:i/>
          <w:iCs/>
        </w:rPr>
      </w:pPr>
      <w:r w:rsidRPr="00FA1AE1">
        <w:rPr>
          <w:rFonts w:hint="eastAsia"/>
          <w:i/>
          <w:iCs/>
        </w:rPr>
        <w:t>2)  Barendregt, R.B., Thermal Investigation of Unstable Substances, Including a Comparison of Different Thermal Analytical Techniques, Thesis, Technical University of Delft, The Netherlands, 1981</w:t>
      </w:r>
      <w:r w:rsidRPr="00FA1AE1">
        <w:rPr>
          <w:rFonts w:hint="eastAsia"/>
          <w:i/>
          <w:iCs/>
        </w:rPr>
        <w:t>。”</w:t>
      </w:r>
    </w:p>
    <w:p w14:paraId="3AF0D1D1" w14:textId="77777777" w:rsidR="002B19DC" w:rsidRDefault="002B19DC" w:rsidP="002B19DC">
      <w:pPr>
        <w:tabs>
          <w:tab w:val="left" w:pos="2835"/>
        </w:tabs>
        <w:suppressAutoHyphens/>
        <w:spacing w:after="140"/>
        <w:ind w:left="2398" w:right="1264" w:hanging="1134"/>
      </w:pPr>
      <w:r>
        <w:rPr>
          <w:rFonts w:hint="eastAsia"/>
        </w:rPr>
        <w:t>28.4.3.4.1</w:t>
      </w:r>
      <w:r>
        <w:rPr>
          <w:rFonts w:hint="eastAsia"/>
        </w:rPr>
        <w:t>和</w:t>
      </w:r>
      <w:r>
        <w:rPr>
          <w:rFonts w:hint="eastAsia"/>
        </w:rPr>
        <w:t>28.4.3.4.2</w:t>
      </w:r>
      <w:r>
        <w:rPr>
          <w:rFonts w:hint="eastAsia"/>
        </w:rPr>
        <w:tab/>
      </w:r>
      <w:r>
        <w:rPr>
          <w:rFonts w:hint="eastAsia"/>
        </w:rPr>
        <w:t>删除。原第</w:t>
      </w:r>
      <w:r>
        <w:rPr>
          <w:rFonts w:hint="eastAsia"/>
        </w:rPr>
        <w:t>28.4.3.4.3</w:t>
      </w:r>
      <w:r>
        <w:rPr>
          <w:rFonts w:hint="eastAsia"/>
        </w:rPr>
        <w:t>段变为第</w:t>
      </w:r>
      <w:r>
        <w:rPr>
          <w:rFonts w:hint="eastAsia"/>
        </w:rPr>
        <w:t>28.4.3.4.1</w:t>
      </w:r>
      <w:r>
        <w:rPr>
          <w:rFonts w:hint="eastAsia"/>
        </w:rPr>
        <w:t>段。</w:t>
      </w:r>
    </w:p>
    <w:p w14:paraId="43AE1398" w14:textId="1C565875" w:rsidR="002B19DC" w:rsidRDefault="002B19DC" w:rsidP="002B19DC">
      <w:pPr>
        <w:tabs>
          <w:tab w:val="left" w:pos="2835"/>
        </w:tabs>
        <w:suppressAutoHyphens/>
        <w:spacing w:after="140"/>
        <w:ind w:left="2398" w:right="1264" w:hanging="1134"/>
      </w:pPr>
      <w:r>
        <w:rPr>
          <w:rFonts w:hint="eastAsia"/>
        </w:rPr>
        <w:tab/>
      </w:r>
      <w:r>
        <w:rPr>
          <w:rFonts w:hint="eastAsia"/>
        </w:rPr>
        <w:t>在重新编号后的第</w:t>
      </w:r>
      <w:r>
        <w:rPr>
          <w:rFonts w:hint="eastAsia"/>
        </w:rPr>
        <w:t>28.4.3.4.1</w:t>
      </w:r>
      <w:r>
        <w:rPr>
          <w:rFonts w:hint="eastAsia"/>
        </w:rPr>
        <w:t>段的第二句中，将“瓦</w:t>
      </w:r>
      <w:r>
        <w:rPr>
          <w:rFonts w:hint="eastAsia"/>
        </w:rPr>
        <w:t>/</w:t>
      </w:r>
      <w:r>
        <w:rPr>
          <w:rFonts w:hint="eastAsia"/>
        </w:rPr>
        <w:t>千克</w:t>
      </w:r>
      <w:r w:rsidR="00B31125">
        <w:rPr>
          <w:rFonts w:hint="eastAsia"/>
        </w:rPr>
        <w:t>.</w:t>
      </w:r>
      <w:r w:rsidRPr="00B10FDE">
        <w:rPr>
          <w:rFonts w:asciiTheme="majorBidi" w:hAnsiTheme="majorBidi" w:cstheme="majorBidi"/>
        </w:rPr>
        <w:t>°C”</w:t>
      </w:r>
      <w:r>
        <w:rPr>
          <w:rFonts w:hint="eastAsia"/>
        </w:rPr>
        <w:t>改为“毫瓦</w:t>
      </w:r>
      <w:r>
        <w:rPr>
          <w:rFonts w:hint="eastAsia"/>
        </w:rPr>
        <w:t>/</w:t>
      </w:r>
      <w:r>
        <w:rPr>
          <w:rFonts w:hint="eastAsia"/>
        </w:rPr>
        <w:t>开</w:t>
      </w:r>
      <w:r w:rsidR="00B31125" w:rsidRPr="00B31125">
        <w:t xml:space="preserve"> </w:t>
      </w:r>
      <w:r w:rsidR="00B31125" w:rsidRPr="00074038">
        <w:t>·</w:t>
      </w:r>
      <w:r>
        <w:rPr>
          <w:rFonts w:hint="eastAsia"/>
        </w:rPr>
        <w:t>千克”。</w:t>
      </w:r>
    </w:p>
    <w:p w14:paraId="083291CD" w14:textId="378C33E8" w:rsidR="00581C0E" w:rsidRDefault="002B19DC" w:rsidP="002B19DC">
      <w:pPr>
        <w:tabs>
          <w:tab w:val="left" w:pos="2835"/>
        </w:tabs>
        <w:suppressAutoHyphens/>
        <w:spacing w:after="140"/>
        <w:ind w:left="2398" w:right="1264" w:hanging="1134"/>
      </w:pPr>
      <w:r>
        <w:rPr>
          <w:rFonts w:hint="eastAsia"/>
        </w:rPr>
        <w:t>28.4.3.5</w:t>
      </w:r>
      <w:r>
        <w:rPr>
          <w:rFonts w:hint="eastAsia"/>
        </w:rPr>
        <w:tab/>
      </w:r>
      <w:r>
        <w:rPr>
          <w:rFonts w:hint="eastAsia"/>
        </w:rPr>
        <w:t>在表头行，将“毫瓦</w:t>
      </w:r>
      <w:r>
        <w:rPr>
          <w:rFonts w:hint="eastAsia"/>
        </w:rPr>
        <w:t>/</w:t>
      </w:r>
      <w:r>
        <w:rPr>
          <w:rFonts w:hint="eastAsia"/>
        </w:rPr>
        <w:t>千克</w:t>
      </w:r>
      <w:r>
        <w:rPr>
          <w:rFonts w:hint="eastAsia"/>
        </w:rPr>
        <w:t>.</w:t>
      </w:r>
      <w:r>
        <w:rPr>
          <w:rFonts w:hint="eastAsia"/>
        </w:rPr>
        <w:t>开”改为“毫瓦</w:t>
      </w:r>
      <w:r>
        <w:rPr>
          <w:rFonts w:hint="eastAsia"/>
        </w:rPr>
        <w:t>/</w:t>
      </w:r>
      <w:r>
        <w:rPr>
          <w:rFonts w:hint="eastAsia"/>
        </w:rPr>
        <w:t>开</w:t>
      </w:r>
      <w:r w:rsidR="00B31125" w:rsidRPr="00B31125">
        <w:t xml:space="preserve"> </w:t>
      </w:r>
      <w:r w:rsidR="00B31125" w:rsidRPr="00074038">
        <w:t>·</w:t>
      </w:r>
      <w:r>
        <w:rPr>
          <w:rFonts w:hint="eastAsia"/>
        </w:rPr>
        <w:t>千克”。</w:t>
      </w:r>
    </w:p>
    <w:p w14:paraId="132F76E3" w14:textId="77777777" w:rsidR="00581C0E" w:rsidRDefault="00581C0E">
      <w:pPr>
        <w:spacing w:line="240" w:lineRule="auto"/>
        <w:jc w:val="left"/>
      </w:pPr>
      <w:r>
        <w:br w:type="page"/>
      </w:r>
    </w:p>
    <w:p w14:paraId="17102850" w14:textId="18B015FD" w:rsidR="002B19DC" w:rsidRPr="00086F96" w:rsidRDefault="002B19DC" w:rsidP="002B19DC">
      <w:pPr>
        <w:tabs>
          <w:tab w:val="left" w:pos="2835"/>
        </w:tabs>
        <w:suppressAutoHyphens/>
        <w:spacing w:after="140"/>
        <w:ind w:left="2398" w:right="1264" w:hanging="1134"/>
        <w:rPr>
          <w:spacing w:val="4"/>
        </w:rPr>
      </w:pPr>
      <w:r>
        <w:rPr>
          <w:rFonts w:hint="eastAsia"/>
        </w:rPr>
        <w:lastRenderedPageBreak/>
        <w:tab/>
      </w:r>
      <w:r w:rsidRPr="00086F96">
        <w:rPr>
          <w:rFonts w:hint="eastAsia"/>
          <w:spacing w:val="4"/>
        </w:rPr>
        <w:t>为表中当前所列所有物质名称插入注释符“</w:t>
      </w:r>
      <w:r w:rsidRPr="00086F96">
        <w:rPr>
          <w:rFonts w:hint="eastAsia"/>
          <w:spacing w:val="4"/>
        </w:rPr>
        <w:t>a</w:t>
      </w:r>
      <w:r w:rsidRPr="00086F96">
        <w:rPr>
          <w:rFonts w:hint="eastAsia"/>
          <w:spacing w:val="4"/>
        </w:rPr>
        <w:t>”，并在表尾新增如下条目：</w:t>
      </w:r>
    </w:p>
    <w:tbl>
      <w:tblPr>
        <w:tblW w:w="5000" w:type="pct"/>
        <w:tblCellMar>
          <w:left w:w="120" w:type="dxa"/>
          <w:right w:w="120" w:type="dxa"/>
        </w:tblCellMar>
        <w:tblLook w:val="0000" w:firstRow="0" w:lastRow="0" w:firstColumn="0" w:lastColumn="0" w:noHBand="0" w:noVBand="0"/>
      </w:tblPr>
      <w:tblGrid>
        <w:gridCol w:w="3119"/>
        <w:gridCol w:w="1134"/>
        <w:gridCol w:w="1275"/>
        <w:gridCol w:w="1986"/>
        <w:gridCol w:w="2326"/>
      </w:tblGrid>
      <w:tr w:rsidR="00581C0E" w:rsidRPr="00904ADC" w14:paraId="29D82683" w14:textId="77777777" w:rsidTr="004E2240">
        <w:trPr>
          <w:cantSplit/>
        </w:trPr>
        <w:tc>
          <w:tcPr>
            <w:tcW w:w="1585" w:type="pct"/>
            <w:tcBorders>
              <w:top w:val="single" w:sz="8" w:space="0" w:color="auto"/>
              <w:bottom w:val="single" w:sz="8" w:space="0" w:color="auto"/>
            </w:tcBorders>
            <w:vAlign w:val="bottom"/>
          </w:tcPr>
          <w:p w14:paraId="3E7F5ABD" w14:textId="4D29C78E" w:rsidR="00581C0E" w:rsidRPr="00C362F4" w:rsidRDefault="00581C0E"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rPr>
                <w:rFonts w:ascii="SimHei" w:eastAsia="SimHei" w:hAnsi="SimHei"/>
              </w:rPr>
            </w:pPr>
            <w:r w:rsidRPr="00EA4B11">
              <w:rPr>
                <w:rFonts w:eastAsia="SimHei"/>
                <w:bCs/>
                <w:kern w:val="0"/>
                <w:sz w:val="20"/>
                <w:lang w:val="en-GB"/>
              </w:rPr>
              <w:t>物质</w:t>
            </w:r>
          </w:p>
        </w:tc>
        <w:tc>
          <w:tcPr>
            <w:tcW w:w="576" w:type="pct"/>
            <w:tcBorders>
              <w:top w:val="single" w:sz="8" w:space="0" w:color="auto"/>
              <w:bottom w:val="single" w:sz="8" w:space="0" w:color="auto"/>
            </w:tcBorders>
            <w:vAlign w:val="bottom"/>
          </w:tcPr>
          <w:p w14:paraId="76ABC70B" w14:textId="56D97EB5" w:rsidR="00581C0E" w:rsidRPr="00C362F4" w:rsidRDefault="00581C0E" w:rsidP="004E2240">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jc w:val="right"/>
              <w:rPr>
                <w:rFonts w:ascii="SimHei" w:eastAsia="SimHei" w:hAnsi="SimHei"/>
              </w:rPr>
            </w:pPr>
            <w:r w:rsidRPr="00EA4B11">
              <w:rPr>
                <w:rFonts w:eastAsia="SimHei"/>
                <w:bCs/>
                <w:kern w:val="0"/>
                <w:sz w:val="20"/>
                <w:lang w:val="en-GB"/>
              </w:rPr>
              <w:t>质量</w:t>
            </w:r>
            <w:r>
              <w:rPr>
                <w:rFonts w:eastAsia="SimHei"/>
                <w:bCs/>
                <w:kern w:val="0"/>
                <w:sz w:val="20"/>
                <w:lang w:val="en-GB"/>
              </w:rPr>
              <w:br/>
            </w:r>
            <w:r w:rsidRPr="00EA4B11">
              <w:rPr>
                <w:rFonts w:eastAsia="SimHei"/>
                <w:bCs/>
                <w:kern w:val="0"/>
                <w:sz w:val="20"/>
                <w:lang w:val="en-GB"/>
              </w:rPr>
              <w:t>(</w:t>
            </w:r>
            <w:r w:rsidRPr="00EA4B11">
              <w:rPr>
                <w:rFonts w:eastAsia="SimHei"/>
                <w:bCs/>
                <w:kern w:val="0"/>
                <w:sz w:val="20"/>
                <w:lang w:val="en-GB"/>
              </w:rPr>
              <w:t>千克</w:t>
            </w:r>
            <w:r w:rsidRPr="00EA4B11">
              <w:rPr>
                <w:rFonts w:eastAsia="SimHei"/>
                <w:bCs/>
                <w:kern w:val="0"/>
                <w:sz w:val="20"/>
                <w:lang w:val="en-GB"/>
              </w:rPr>
              <w:t>)</w:t>
            </w:r>
          </w:p>
        </w:tc>
        <w:tc>
          <w:tcPr>
            <w:tcW w:w="648" w:type="pct"/>
            <w:tcBorders>
              <w:top w:val="single" w:sz="8" w:space="0" w:color="auto"/>
              <w:bottom w:val="single" w:sz="8" w:space="0" w:color="auto"/>
            </w:tcBorders>
            <w:vAlign w:val="bottom"/>
          </w:tcPr>
          <w:p w14:paraId="36FFEC67" w14:textId="70DEC3B6" w:rsidR="00581C0E" w:rsidRPr="00C362F4" w:rsidRDefault="00581C0E" w:rsidP="004E2240">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rPr>
                <w:rFonts w:ascii="SimHei" w:eastAsia="SimHei" w:hAnsi="SimHei"/>
              </w:rPr>
            </w:pPr>
            <w:r w:rsidRPr="00EA4B11">
              <w:rPr>
                <w:rFonts w:eastAsia="SimHei"/>
                <w:bCs/>
                <w:kern w:val="0"/>
                <w:sz w:val="20"/>
                <w:lang w:val="en-GB"/>
              </w:rPr>
              <w:t>包装</w:t>
            </w:r>
          </w:p>
        </w:tc>
        <w:tc>
          <w:tcPr>
            <w:tcW w:w="1009" w:type="pct"/>
            <w:tcBorders>
              <w:top w:val="single" w:sz="8" w:space="0" w:color="auto"/>
              <w:bottom w:val="single" w:sz="8" w:space="0" w:color="auto"/>
            </w:tcBorders>
            <w:vAlign w:val="bottom"/>
          </w:tcPr>
          <w:p w14:paraId="131D0B8E" w14:textId="78943634" w:rsidR="00581C0E" w:rsidRPr="00C362F4" w:rsidRDefault="00581C0E"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jc w:val="right"/>
              <w:rPr>
                <w:rFonts w:ascii="SimHei" w:eastAsia="SimHei" w:hAnsi="SimHei"/>
              </w:rPr>
            </w:pPr>
            <w:r w:rsidRPr="00EA4B11">
              <w:rPr>
                <w:rFonts w:eastAsia="SimHei"/>
                <w:bCs/>
                <w:kern w:val="0"/>
                <w:sz w:val="20"/>
                <w:lang w:val="en-GB"/>
              </w:rPr>
              <w:t>单位质量热损失</w:t>
            </w:r>
            <w:r>
              <w:rPr>
                <w:rFonts w:eastAsia="SimHei"/>
                <w:bCs/>
                <w:kern w:val="0"/>
                <w:sz w:val="20"/>
                <w:lang w:val="en-GB"/>
              </w:rPr>
              <w:br/>
            </w:r>
            <w:r w:rsidRPr="00EA4B11">
              <w:rPr>
                <w:rFonts w:eastAsia="SimHei"/>
                <w:bCs/>
                <w:kern w:val="0"/>
                <w:sz w:val="20"/>
                <w:lang w:val="en-GB"/>
              </w:rPr>
              <w:t>(</w:t>
            </w:r>
            <w:r w:rsidRPr="00EA4B11">
              <w:rPr>
                <w:rFonts w:eastAsia="SimHei"/>
                <w:bCs/>
                <w:kern w:val="0"/>
                <w:sz w:val="20"/>
                <w:lang w:val="en-GB"/>
              </w:rPr>
              <w:t>毫瓦</w:t>
            </w:r>
            <w:r w:rsidRPr="00EA4B11">
              <w:rPr>
                <w:rFonts w:eastAsia="SimHei"/>
                <w:bCs/>
                <w:kern w:val="0"/>
                <w:sz w:val="20"/>
                <w:lang w:val="en-GB"/>
              </w:rPr>
              <w:t>/</w:t>
            </w:r>
            <w:r w:rsidRPr="00EA4B11">
              <w:rPr>
                <w:rFonts w:eastAsia="SimHei"/>
                <w:bCs/>
                <w:kern w:val="0"/>
                <w:sz w:val="20"/>
                <w:lang w:val="en-GB"/>
              </w:rPr>
              <w:t>开</w:t>
            </w:r>
            <w:r w:rsidR="00B31125" w:rsidRPr="00074038">
              <w:t>·</w:t>
            </w:r>
            <w:r w:rsidRPr="00EA4B11">
              <w:rPr>
                <w:rFonts w:eastAsia="SimHei"/>
                <w:bCs/>
                <w:kern w:val="0"/>
                <w:sz w:val="20"/>
                <w:lang w:val="en-GB"/>
              </w:rPr>
              <w:t>千克</w:t>
            </w:r>
            <w:r w:rsidRPr="00EA4B11">
              <w:rPr>
                <w:rFonts w:eastAsia="SimHei"/>
                <w:bCs/>
                <w:kern w:val="0"/>
                <w:sz w:val="20"/>
                <w:lang w:val="en-GB"/>
              </w:rPr>
              <w:t>)</w:t>
            </w:r>
          </w:p>
        </w:tc>
        <w:tc>
          <w:tcPr>
            <w:tcW w:w="1182" w:type="pct"/>
            <w:tcBorders>
              <w:top w:val="single" w:sz="8" w:space="0" w:color="auto"/>
              <w:bottom w:val="single" w:sz="8" w:space="0" w:color="auto"/>
            </w:tcBorders>
            <w:vAlign w:val="bottom"/>
          </w:tcPr>
          <w:p w14:paraId="5C50FBC9" w14:textId="03B4F348" w:rsidR="00581C0E" w:rsidRPr="00C362F4" w:rsidRDefault="00581C0E"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jc w:val="right"/>
              <w:rPr>
                <w:rFonts w:ascii="SimHei" w:eastAsia="SimHei" w:hAnsi="SimHei"/>
              </w:rPr>
            </w:pPr>
            <w:r w:rsidRPr="00EA4B11">
              <w:rPr>
                <w:rFonts w:eastAsia="SimHei"/>
                <w:bCs/>
                <w:kern w:val="0"/>
                <w:sz w:val="20"/>
                <w:lang w:val="en-GB"/>
              </w:rPr>
              <w:t>自加速分解温度</w:t>
            </w:r>
            <w:r w:rsidRPr="00EA4B11">
              <w:rPr>
                <w:rFonts w:eastAsia="SimHei"/>
                <w:bCs/>
                <w:kern w:val="0"/>
                <w:sz w:val="20"/>
                <w:lang w:val="en-GB"/>
              </w:rPr>
              <w:t>/</w:t>
            </w:r>
            <w:r>
              <w:rPr>
                <w:rFonts w:eastAsia="SimHei"/>
                <w:bCs/>
                <w:kern w:val="0"/>
                <w:sz w:val="20"/>
                <w:lang w:val="en-GB"/>
              </w:rPr>
              <w:br/>
            </w:r>
            <w:r w:rsidRPr="00EA4B11">
              <w:rPr>
                <w:rFonts w:eastAsia="SimHei"/>
                <w:bCs/>
                <w:kern w:val="0"/>
                <w:sz w:val="20"/>
                <w:lang w:val="en-GB"/>
              </w:rPr>
              <w:t>自加速聚合温度</w:t>
            </w:r>
            <w:r w:rsidRPr="00EA4B11">
              <w:rPr>
                <w:rFonts w:eastAsia="SimHei"/>
                <w:bCs/>
                <w:kern w:val="0"/>
                <w:sz w:val="20"/>
                <w:lang w:val="en-GB"/>
              </w:rPr>
              <w:t>(°C)</w:t>
            </w:r>
          </w:p>
        </w:tc>
      </w:tr>
      <w:tr w:rsidR="00581C0E" w:rsidRPr="00904ADC" w14:paraId="3415B770" w14:textId="77777777" w:rsidTr="004E2240">
        <w:trPr>
          <w:cantSplit/>
        </w:trPr>
        <w:tc>
          <w:tcPr>
            <w:tcW w:w="1585" w:type="pct"/>
          </w:tcPr>
          <w:p w14:paraId="33708C26" w14:textId="27157949" w:rsidR="00581C0E" w:rsidRPr="001F0A7E" w:rsidRDefault="00581C0E"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ind w:left="113" w:right="113"/>
            </w:pPr>
            <w:r w:rsidRPr="00FB52B8">
              <w:rPr>
                <w:rFonts w:ascii="SimSun" w:hAnsi="SimSun" w:cs="SimSun"/>
                <w:kern w:val="0"/>
                <w:sz w:val="20"/>
                <w:lang w:val="en-GB"/>
              </w:rPr>
              <w:t>过氧化新癸酸异丙苯酯</w:t>
            </w:r>
            <w:r w:rsidRPr="00687AED">
              <w:rPr>
                <w:rFonts w:asciiTheme="majorBidi" w:hAnsiTheme="majorBidi" w:cstheme="majorBidi"/>
                <w:kern w:val="0"/>
                <w:sz w:val="20"/>
                <w:lang w:val="en-GB"/>
              </w:rPr>
              <w:t>(75%)</w:t>
            </w:r>
          </w:p>
        </w:tc>
        <w:tc>
          <w:tcPr>
            <w:tcW w:w="576" w:type="pct"/>
          </w:tcPr>
          <w:p w14:paraId="644A36EB" w14:textId="7DDA9F96" w:rsidR="00581C0E" w:rsidRPr="001F0A7E" w:rsidRDefault="00581C0E" w:rsidP="004E2240">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ind w:left="113" w:right="113"/>
              <w:jc w:val="right"/>
            </w:pPr>
            <w:r w:rsidRPr="00FB52B8">
              <w:rPr>
                <w:bCs/>
                <w:kern w:val="0"/>
                <w:sz w:val="20"/>
                <w:lang w:val="en-GB"/>
              </w:rPr>
              <w:t>25</w:t>
            </w:r>
          </w:p>
        </w:tc>
        <w:tc>
          <w:tcPr>
            <w:tcW w:w="648" w:type="pct"/>
            <w:vAlign w:val="bottom"/>
          </w:tcPr>
          <w:p w14:paraId="0E29D294" w14:textId="472934EE" w:rsidR="00581C0E" w:rsidRPr="00904ADC" w:rsidRDefault="00581C0E" w:rsidP="004E2240">
            <w:pPr>
              <w:pStyle w:val="MTabTxt"/>
              <w:spacing w:after="60" w:line="320" w:lineRule="exact"/>
              <w:ind w:left="113"/>
              <w:rPr>
                <w:sz w:val="20"/>
                <w:szCs w:val="20"/>
                <w:lang w:eastAsia="zh-CN"/>
              </w:rPr>
            </w:pPr>
            <w:r w:rsidRPr="00FB52B8">
              <w:rPr>
                <w:bCs/>
                <w:sz w:val="20"/>
                <w:lang w:val="en-GB"/>
              </w:rPr>
              <w:t>3H1</w:t>
            </w:r>
          </w:p>
        </w:tc>
        <w:tc>
          <w:tcPr>
            <w:tcW w:w="1009" w:type="pct"/>
          </w:tcPr>
          <w:p w14:paraId="75803F3F" w14:textId="12E0569F" w:rsidR="00581C0E" w:rsidRPr="00904ADC" w:rsidRDefault="00581C0E" w:rsidP="00581C0E">
            <w:pPr>
              <w:pStyle w:val="MTabTxt"/>
              <w:spacing w:after="60" w:line="320" w:lineRule="exact"/>
              <w:ind w:right="170"/>
              <w:jc w:val="right"/>
              <w:rPr>
                <w:sz w:val="20"/>
                <w:szCs w:val="20"/>
                <w:lang w:eastAsia="zh-CN"/>
              </w:rPr>
            </w:pPr>
            <w:r w:rsidRPr="00FB52B8">
              <w:rPr>
                <w:bCs/>
                <w:sz w:val="20"/>
                <w:lang w:val="en-GB"/>
              </w:rPr>
              <w:t>40</w:t>
            </w:r>
          </w:p>
        </w:tc>
        <w:tc>
          <w:tcPr>
            <w:tcW w:w="1182" w:type="pct"/>
          </w:tcPr>
          <w:p w14:paraId="540738AA" w14:textId="4367C22A" w:rsidR="00581C0E" w:rsidRPr="00904ADC" w:rsidRDefault="00581C0E" w:rsidP="00581C0E">
            <w:pPr>
              <w:pStyle w:val="MTabTxt"/>
              <w:spacing w:after="60" w:line="320" w:lineRule="exact"/>
              <w:ind w:right="170"/>
              <w:jc w:val="right"/>
              <w:rPr>
                <w:sz w:val="20"/>
                <w:szCs w:val="20"/>
                <w:lang w:eastAsia="zh-CN"/>
              </w:rPr>
            </w:pPr>
            <w:r w:rsidRPr="00FB52B8">
              <w:rPr>
                <w:bCs/>
                <w:sz w:val="20"/>
                <w:lang w:val="en-GB"/>
              </w:rPr>
              <w:t>10</w:t>
            </w:r>
          </w:p>
        </w:tc>
      </w:tr>
      <w:tr w:rsidR="00581C0E" w:rsidRPr="00904ADC" w14:paraId="298B78F2" w14:textId="77777777" w:rsidTr="004E2240">
        <w:trPr>
          <w:cantSplit/>
        </w:trPr>
        <w:tc>
          <w:tcPr>
            <w:tcW w:w="1585" w:type="pct"/>
          </w:tcPr>
          <w:p w14:paraId="759BCCB9" w14:textId="7E90AC22" w:rsidR="00581C0E" w:rsidRPr="001F0A7E" w:rsidRDefault="00581C0E"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ind w:left="113" w:right="113"/>
            </w:pPr>
            <w:r w:rsidRPr="00FB52B8">
              <w:rPr>
                <w:rFonts w:ascii="SimSun" w:hAnsi="SimSun" w:cs="SimSun"/>
                <w:kern w:val="0"/>
                <w:sz w:val="20"/>
                <w:lang w:val="en-GB" w:eastAsia="en-US"/>
              </w:rPr>
              <w:t>叔丁基过氧新癸酸酯</w:t>
            </w:r>
          </w:p>
        </w:tc>
        <w:tc>
          <w:tcPr>
            <w:tcW w:w="576" w:type="pct"/>
          </w:tcPr>
          <w:p w14:paraId="402B09D2" w14:textId="0F287D41" w:rsidR="00581C0E" w:rsidRPr="001F0A7E" w:rsidRDefault="00581C0E" w:rsidP="004E2240">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ind w:left="113" w:right="113"/>
              <w:jc w:val="right"/>
            </w:pPr>
            <w:r w:rsidRPr="00FB52B8">
              <w:rPr>
                <w:bCs/>
                <w:kern w:val="0"/>
                <w:sz w:val="20"/>
                <w:lang w:val="en-GB"/>
              </w:rPr>
              <w:t>25</w:t>
            </w:r>
          </w:p>
        </w:tc>
        <w:tc>
          <w:tcPr>
            <w:tcW w:w="648" w:type="pct"/>
            <w:vAlign w:val="bottom"/>
          </w:tcPr>
          <w:p w14:paraId="4E2497BA" w14:textId="1F59E57B" w:rsidR="00581C0E" w:rsidRPr="00904ADC" w:rsidRDefault="00581C0E" w:rsidP="004E2240">
            <w:pPr>
              <w:pStyle w:val="MTabTxt"/>
              <w:spacing w:after="60" w:line="320" w:lineRule="exact"/>
              <w:ind w:left="113"/>
              <w:rPr>
                <w:sz w:val="20"/>
                <w:szCs w:val="20"/>
                <w:lang w:eastAsia="zh-CN"/>
              </w:rPr>
            </w:pPr>
            <w:r w:rsidRPr="00FB52B8">
              <w:rPr>
                <w:bCs/>
                <w:sz w:val="20"/>
                <w:lang w:val="en-GB"/>
              </w:rPr>
              <w:t>3H1</w:t>
            </w:r>
          </w:p>
        </w:tc>
        <w:tc>
          <w:tcPr>
            <w:tcW w:w="1009" w:type="pct"/>
          </w:tcPr>
          <w:p w14:paraId="6CDD9DA0" w14:textId="56C5625E" w:rsidR="00581C0E" w:rsidRPr="00904ADC" w:rsidRDefault="00581C0E" w:rsidP="00581C0E">
            <w:pPr>
              <w:pStyle w:val="MTabTxt"/>
              <w:spacing w:after="60" w:line="320" w:lineRule="exact"/>
              <w:ind w:right="170"/>
              <w:jc w:val="right"/>
              <w:rPr>
                <w:sz w:val="20"/>
                <w:szCs w:val="20"/>
                <w:lang w:eastAsia="zh-CN"/>
              </w:rPr>
            </w:pPr>
            <w:r w:rsidRPr="00FB52B8">
              <w:rPr>
                <w:bCs/>
                <w:sz w:val="20"/>
                <w:lang w:val="en-GB"/>
              </w:rPr>
              <w:t>40</w:t>
            </w:r>
          </w:p>
        </w:tc>
        <w:tc>
          <w:tcPr>
            <w:tcW w:w="1182" w:type="pct"/>
          </w:tcPr>
          <w:p w14:paraId="0CF4E1EA" w14:textId="6D5BA350" w:rsidR="00581C0E" w:rsidRPr="00904ADC" w:rsidRDefault="00581C0E" w:rsidP="00581C0E">
            <w:pPr>
              <w:pStyle w:val="MTabTxt"/>
              <w:spacing w:after="60" w:line="320" w:lineRule="exact"/>
              <w:ind w:right="170"/>
              <w:jc w:val="right"/>
              <w:rPr>
                <w:sz w:val="20"/>
                <w:szCs w:val="20"/>
                <w:lang w:eastAsia="zh-CN"/>
              </w:rPr>
            </w:pPr>
            <w:r w:rsidRPr="00FB52B8">
              <w:rPr>
                <w:bCs/>
                <w:sz w:val="20"/>
                <w:lang w:val="en-GB"/>
              </w:rPr>
              <w:t>15</w:t>
            </w:r>
          </w:p>
        </w:tc>
      </w:tr>
      <w:tr w:rsidR="00581C0E" w:rsidRPr="00904ADC" w14:paraId="07581979" w14:textId="77777777" w:rsidTr="004E2240">
        <w:trPr>
          <w:cantSplit/>
        </w:trPr>
        <w:tc>
          <w:tcPr>
            <w:tcW w:w="1585" w:type="pct"/>
            <w:tcBorders>
              <w:bottom w:val="single" w:sz="8" w:space="0" w:color="auto"/>
            </w:tcBorders>
          </w:tcPr>
          <w:p w14:paraId="3DACBCDE" w14:textId="6F9514DE" w:rsidR="00581C0E" w:rsidRPr="001F0A7E" w:rsidRDefault="00581C0E"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ind w:left="113" w:right="113"/>
            </w:pPr>
            <w:r w:rsidRPr="00687AED">
              <w:rPr>
                <w:kern w:val="0"/>
                <w:sz w:val="20"/>
                <w:lang w:val="en-GB" w:eastAsia="en-US"/>
              </w:rPr>
              <w:t>N-</w:t>
            </w:r>
            <w:r w:rsidRPr="00FB52B8">
              <w:rPr>
                <w:rFonts w:ascii="SimSun" w:hAnsi="SimSun" w:cs="SimSun"/>
                <w:kern w:val="0"/>
                <w:sz w:val="20"/>
                <w:lang w:val="en-GB" w:eastAsia="en-US"/>
              </w:rPr>
              <w:t>乙烯基甲酰胺</w:t>
            </w:r>
          </w:p>
        </w:tc>
        <w:tc>
          <w:tcPr>
            <w:tcW w:w="576" w:type="pct"/>
            <w:tcBorders>
              <w:bottom w:val="single" w:sz="8" w:space="0" w:color="auto"/>
            </w:tcBorders>
          </w:tcPr>
          <w:p w14:paraId="66AB9276" w14:textId="454E7C90" w:rsidR="00581C0E" w:rsidRPr="001F0A7E" w:rsidRDefault="00581C0E" w:rsidP="004E2240">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ind w:left="113" w:right="113"/>
              <w:jc w:val="right"/>
            </w:pPr>
            <w:r w:rsidRPr="00FB52B8">
              <w:rPr>
                <w:bCs/>
                <w:kern w:val="0"/>
                <w:sz w:val="20"/>
                <w:lang w:val="en-GB"/>
              </w:rPr>
              <w:t>1</w:t>
            </w:r>
            <w:r>
              <w:rPr>
                <w:bCs/>
                <w:kern w:val="0"/>
                <w:sz w:val="20"/>
                <w:lang w:val="en-GB"/>
              </w:rPr>
              <w:t xml:space="preserve"> </w:t>
            </w:r>
            <w:r w:rsidRPr="00FB52B8">
              <w:rPr>
                <w:bCs/>
                <w:kern w:val="0"/>
                <w:sz w:val="20"/>
                <w:lang w:val="en-GB"/>
              </w:rPr>
              <w:t>000</w:t>
            </w:r>
          </w:p>
        </w:tc>
        <w:tc>
          <w:tcPr>
            <w:tcW w:w="648" w:type="pct"/>
            <w:tcBorders>
              <w:bottom w:val="single" w:sz="8" w:space="0" w:color="auto"/>
            </w:tcBorders>
            <w:vAlign w:val="bottom"/>
          </w:tcPr>
          <w:p w14:paraId="5F1E9BB2" w14:textId="6F0D7A26" w:rsidR="00581C0E" w:rsidRPr="00904ADC" w:rsidRDefault="00581C0E" w:rsidP="004E2240">
            <w:pPr>
              <w:pStyle w:val="MTabTxt"/>
              <w:spacing w:after="60" w:line="320" w:lineRule="exact"/>
              <w:ind w:left="113"/>
              <w:rPr>
                <w:sz w:val="20"/>
                <w:szCs w:val="20"/>
                <w:lang w:eastAsia="zh-CN"/>
              </w:rPr>
            </w:pPr>
            <w:r w:rsidRPr="00FB52B8">
              <w:rPr>
                <w:bCs/>
                <w:sz w:val="20"/>
                <w:lang w:val="en-GB"/>
              </w:rPr>
              <w:t>31H1</w:t>
            </w:r>
          </w:p>
        </w:tc>
        <w:tc>
          <w:tcPr>
            <w:tcW w:w="1009" w:type="pct"/>
            <w:tcBorders>
              <w:bottom w:val="single" w:sz="8" w:space="0" w:color="auto"/>
            </w:tcBorders>
          </w:tcPr>
          <w:p w14:paraId="3447EBE8" w14:textId="7313FBD6" w:rsidR="00581C0E" w:rsidRPr="00904ADC" w:rsidRDefault="00581C0E" w:rsidP="00581C0E">
            <w:pPr>
              <w:pStyle w:val="MTabTxt"/>
              <w:spacing w:after="60" w:line="320" w:lineRule="exact"/>
              <w:ind w:right="170"/>
              <w:jc w:val="right"/>
              <w:rPr>
                <w:sz w:val="20"/>
                <w:szCs w:val="20"/>
                <w:lang w:eastAsia="zh-CN"/>
              </w:rPr>
            </w:pPr>
            <w:r w:rsidRPr="00FB52B8">
              <w:rPr>
                <w:bCs/>
                <w:sz w:val="20"/>
                <w:lang w:val="en-GB"/>
              </w:rPr>
              <w:t>33</w:t>
            </w:r>
          </w:p>
        </w:tc>
        <w:tc>
          <w:tcPr>
            <w:tcW w:w="1182" w:type="pct"/>
            <w:tcBorders>
              <w:bottom w:val="single" w:sz="8" w:space="0" w:color="auto"/>
            </w:tcBorders>
          </w:tcPr>
          <w:p w14:paraId="463200DE" w14:textId="60B140A5" w:rsidR="00581C0E" w:rsidRPr="00904ADC" w:rsidRDefault="00581C0E" w:rsidP="00581C0E">
            <w:pPr>
              <w:pStyle w:val="MTabTxt"/>
              <w:spacing w:after="60" w:line="320" w:lineRule="exact"/>
              <w:ind w:right="170"/>
              <w:jc w:val="right"/>
              <w:rPr>
                <w:sz w:val="20"/>
                <w:szCs w:val="20"/>
                <w:lang w:eastAsia="zh-CN"/>
              </w:rPr>
            </w:pPr>
            <w:r w:rsidRPr="00FB52B8">
              <w:rPr>
                <w:bCs/>
                <w:sz w:val="20"/>
                <w:lang w:val="en-GB"/>
              </w:rPr>
              <w:t>55</w:t>
            </w:r>
          </w:p>
        </w:tc>
      </w:tr>
    </w:tbl>
    <w:p w14:paraId="31775A89" w14:textId="5E874F5E" w:rsidR="002B19DC" w:rsidRDefault="002B19DC" w:rsidP="002B19DC">
      <w:pPr>
        <w:tabs>
          <w:tab w:val="left" w:pos="2835"/>
        </w:tabs>
        <w:suppressAutoHyphens/>
        <w:spacing w:before="120" w:after="140"/>
        <w:ind w:left="2398" w:right="1264" w:hanging="1134"/>
      </w:pPr>
      <w:r>
        <w:rPr>
          <w:rFonts w:hint="eastAsia"/>
        </w:rPr>
        <w:t>在表格下方增加注释“</w:t>
      </w:r>
      <w:r>
        <w:rPr>
          <w:rFonts w:hint="eastAsia"/>
        </w:rPr>
        <w:t>a</w:t>
      </w:r>
      <w:r>
        <w:rPr>
          <w:rFonts w:hint="eastAsia"/>
        </w:rPr>
        <w:t>”：</w:t>
      </w:r>
    </w:p>
    <w:p w14:paraId="4AD8FF01" w14:textId="07FCA0D1" w:rsidR="002B19DC" w:rsidRDefault="002B19DC" w:rsidP="002B19DC">
      <w:pPr>
        <w:tabs>
          <w:tab w:val="left" w:pos="2835"/>
        </w:tabs>
        <w:suppressAutoHyphens/>
        <w:spacing w:before="120" w:after="140"/>
        <w:ind w:left="2398" w:right="1264" w:hanging="1134"/>
      </w:pPr>
      <w:r>
        <w:rPr>
          <w:rFonts w:hint="eastAsia"/>
        </w:rPr>
        <w:t>“</w:t>
      </w:r>
      <w:r w:rsidRPr="00FB52B8">
        <w:rPr>
          <w:rFonts w:hint="eastAsia"/>
          <w:vertAlign w:val="superscript"/>
        </w:rPr>
        <w:t>a</w:t>
      </w:r>
      <w:r>
        <w:rPr>
          <w:rFonts w:hint="eastAsia"/>
        </w:rPr>
        <w:t xml:space="preserve"> </w:t>
      </w:r>
      <w:r w:rsidRPr="00FB52B8">
        <w:rPr>
          <w:rFonts w:asciiTheme="majorBidi" w:eastAsia="楷体" w:hAnsiTheme="majorBidi" w:cstheme="majorBidi"/>
        </w:rPr>
        <w:t>当初在确定这些示例时，所使用的热损失大于目前建议的为分类目的所使用的热损失</w:t>
      </w:r>
      <w:r w:rsidRPr="00FB52B8">
        <w:rPr>
          <w:rFonts w:asciiTheme="majorBidi" w:eastAsia="楷体" w:hAnsiTheme="majorBidi" w:cstheme="majorBidi"/>
        </w:rPr>
        <w:t>(</w:t>
      </w:r>
      <w:r w:rsidRPr="00FB52B8">
        <w:rPr>
          <w:rFonts w:asciiTheme="majorBidi" w:eastAsia="楷体" w:hAnsiTheme="majorBidi" w:cstheme="majorBidi"/>
        </w:rPr>
        <w:t>见表</w:t>
      </w:r>
      <w:r w:rsidRPr="00FB52B8">
        <w:rPr>
          <w:rFonts w:asciiTheme="majorBidi" w:eastAsia="楷体" w:hAnsiTheme="majorBidi" w:cstheme="majorBidi"/>
        </w:rPr>
        <w:t>28.4)</w:t>
      </w:r>
      <w:r w:rsidRPr="00FB52B8">
        <w:rPr>
          <w:rFonts w:asciiTheme="majorBidi" w:eastAsia="楷体" w:hAnsiTheme="majorBidi" w:cstheme="majorBidi"/>
        </w:rPr>
        <w:t>。</w:t>
      </w:r>
      <w:r w:rsidRPr="00FB52B8">
        <w:rPr>
          <w:rFonts w:asciiTheme="majorBidi" w:eastAsia="楷体" w:hAnsiTheme="majorBidi" w:cstheme="majorBidi"/>
        </w:rPr>
        <w:t>”</w:t>
      </w:r>
      <w:r w:rsidRPr="00FB52B8">
        <w:rPr>
          <w:rFonts w:asciiTheme="majorBidi" w:eastAsia="楷体" w:hAnsiTheme="majorBidi" w:cstheme="majorBidi"/>
        </w:rPr>
        <w:t>。</w:t>
      </w:r>
    </w:p>
    <w:p w14:paraId="01BB9CEA" w14:textId="16317AF0" w:rsidR="002B19DC" w:rsidRDefault="002B19DC" w:rsidP="002B19DC">
      <w:pPr>
        <w:tabs>
          <w:tab w:val="left" w:pos="2835"/>
        </w:tabs>
        <w:suppressAutoHyphens/>
        <w:spacing w:before="120" w:after="140"/>
        <w:ind w:left="2398" w:right="1264" w:hanging="1134"/>
      </w:pPr>
      <w:r>
        <w:rPr>
          <w:rFonts w:hint="eastAsia"/>
        </w:rPr>
        <w:t>原图</w:t>
      </w:r>
      <w:r>
        <w:rPr>
          <w:rFonts w:hint="eastAsia"/>
        </w:rPr>
        <w:t>28.4.3.1</w:t>
      </w:r>
      <w:r>
        <w:rPr>
          <w:rFonts w:hint="eastAsia"/>
        </w:rPr>
        <w:t>和</w:t>
      </w:r>
      <w:r>
        <w:rPr>
          <w:rFonts w:hint="eastAsia"/>
        </w:rPr>
        <w:t>28.4.3.2</w:t>
      </w:r>
      <w:r w:rsidR="003D1AB1">
        <w:t xml:space="preserve"> </w:t>
      </w:r>
      <w:r>
        <w:rPr>
          <w:rFonts w:hint="eastAsia"/>
        </w:rPr>
        <w:tab/>
      </w:r>
      <w:r>
        <w:rPr>
          <w:rFonts w:hint="eastAsia"/>
        </w:rPr>
        <w:t>删除。</w:t>
      </w:r>
    </w:p>
    <w:p w14:paraId="157F5E6E" w14:textId="2D4E4FB1" w:rsidR="002B19DC" w:rsidRDefault="002B19DC" w:rsidP="002B19DC">
      <w:pPr>
        <w:tabs>
          <w:tab w:val="left" w:pos="2835"/>
        </w:tabs>
        <w:suppressAutoHyphens/>
        <w:spacing w:before="120" w:after="140"/>
        <w:ind w:left="2398" w:right="1264" w:hanging="1134"/>
      </w:pPr>
      <w:r>
        <w:rPr>
          <w:rFonts w:hint="eastAsia"/>
        </w:rPr>
        <w:t>插入下列新图</w:t>
      </w:r>
      <w:r>
        <w:rPr>
          <w:rFonts w:hint="eastAsia"/>
        </w:rPr>
        <w:t>28.4.3.2</w:t>
      </w:r>
      <w:r>
        <w:rPr>
          <w:rFonts w:hint="eastAsia"/>
        </w:rPr>
        <w:t>：</w:t>
      </w:r>
    </w:p>
    <w:p w14:paraId="525655E3" w14:textId="77777777" w:rsidR="002B19DC" w:rsidRDefault="002B19DC" w:rsidP="002B19DC">
      <w:pPr>
        <w:pStyle w:val="SingleTxt"/>
        <w:jc w:val="center"/>
        <w:rPr>
          <w:rFonts w:asciiTheme="majorBidi" w:eastAsia="SimHei" w:hAnsiTheme="majorBidi" w:cstheme="majorBidi"/>
        </w:rPr>
      </w:pPr>
      <w:r w:rsidRPr="004E2240">
        <w:rPr>
          <w:rFonts w:asciiTheme="minorEastAsia" w:eastAsiaTheme="minorEastAsia" w:hAnsiTheme="minorEastAsia" w:cstheme="majorBidi"/>
        </w:rPr>
        <w:t>“</w:t>
      </w:r>
      <w:r w:rsidRPr="00FB52B8">
        <w:rPr>
          <w:rFonts w:asciiTheme="majorBidi" w:eastAsia="SimHei" w:hAnsiTheme="majorBidi" w:cstheme="majorBidi"/>
        </w:rPr>
        <w:t>图</w:t>
      </w:r>
      <w:r w:rsidRPr="00FB52B8">
        <w:rPr>
          <w:rFonts w:asciiTheme="majorBidi" w:eastAsia="SimHei" w:hAnsiTheme="majorBidi" w:cstheme="majorBidi"/>
        </w:rPr>
        <w:t>28.4.3.2</w:t>
      </w:r>
      <w:r w:rsidRPr="00FB52B8">
        <w:rPr>
          <w:rFonts w:asciiTheme="majorBidi" w:eastAsia="SimHei" w:hAnsiTheme="majorBidi" w:cstheme="majorBidi"/>
        </w:rPr>
        <w:t>：确定自加速分解温度或自加速聚合温度的示例</w:t>
      </w:r>
    </w:p>
    <w:p w14:paraId="5529D196" w14:textId="1BE8FC7F" w:rsidR="002B19DC" w:rsidRPr="00FB52B8" w:rsidRDefault="00DD4016" w:rsidP="002B19DC">
      <w:pPr>
        <w:pStyle w:val="SingleTxt"/>
        <w:spacing w:line="240" w:lineRule="auto"/>
        <w:jc w:val="center"/>
        <w:rPr>
          <w:rFonts w:asciiTheme="majorBidi" w:eastAsia="SimHei" w:hAnsiTheme="majorBidi" w:cstheme="majorBidi"/>
        </w:rPr>
      </w:pPr>
      <w:r>
        <w:object w:dxaOrig="5985" w:dyaOrig="5130" w14:anchorId="4BF66531">
          <v:shape id="_x0000_i1027" type="#_x0000_t75" style="width:329.75pt;height:283.2pt" o:ole="" filled="t" fillcolor="white [3212]">
            <v:imagedata r:id="rId27" o:title=""/>
          </v:shape>
          <o:OLEObject Type="Embed" ProgID="Visio.Drawing.15" ShapeID="_x0000_i1027" DrawAspect="Content" ObjectID="_1687869560" r:id="rId28"/>
        </w:object>
      </w:r>
    </w:p>
    <w:tbl>
      <w:tblPr>
        <w:tblStyle w:val="TableGrid"/>
        <w:tblW w:w="8504"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3"/>
        <w:gridCol w:w="16"/>
        <w:gridCol w:w="2533"/>
        <w:gridCol w:w="560"/>
        <w:gridCol w:w="443"/>
        <w:gridCol w:w="590"/>
        <w:gridCol w:w="3417"/>
        <w:gridCol w:w="22"/>
      </w:tblGrid>
      <w:tr w:rsidR="002B19DC" w:rsidRPr="00FD09A6" w14:paraId="33FB1D63" w14:textId="77777777" w:rsidTr="00581C0E">
        <w:trPr>
          <w:gridAfter w:val="1"/>
          <w:wAfter w:w="22" w:type="dxa"/>
          <w:trHeight w:hRule="exact" w:val="113"/>
        </w:trPr>
        <w:tc>
          <w:tcPr>
            <w:tcW w:w="939" w:type="dxa"/>
            <w:gridSpan w:val="2"/>
            <w:shd w:val="clear" w:color="auto" w:fill="auto"/>
            <w:vAlign w:val="bottom"/>
          </w:tcPr>
          <w:p w14:paraId="405A4574" w14:textId="77777777" w:rsidR="002B19DC" w:rsidRPr="00FD09A6" w:rsidRDefault="002B19DC" w:rsidP="00581C0E">
            <w:pPr>
              <w:spacing w:line="220" w:lineRule="exact"/>
              <w:rPr>
                <w:i/>
                <w:szCs w:val="24"/>
              </w:rPr>
            </w:pPr>
          </w:p>
        </w:tc>
        <w:tc>
          <w:tcPr>
            <w:tcW w:w="3536" w:type="dxa"/>
            <w:gridSpan w:val="3"/>
            <w:shd w:val="clear" w:color="auto" w:fill="auto"/>
            <w:vAlign w:val="bottom"/>
          </w:tcPr>
          <w:p w14:paraId="62274470" w14:textId="77777777" w:rsidR="002B19DC" w:rsidRPr="00FD09A6" w:rsidRDefault="002B19DC" w:rsidP="00581C0E">
            <w:pPr>
              <w:spacing w:line="220" w:lineRule="exact"/>
              <w:rPr>
                <w:i/>
                <w:szCs w:val="24"/>
              </w:rPr>
            </w:pPr>
          </w:p>
        </w:tc>
        <w:tc>
          <w:tcPr>
            <w:tcW w:w="590" w:type="dxa"/>
            <w:shd w:val="clear" w:color="auto" w:fill="auto"/>
            <w:vAlign w:val="bottom"/>
          </w:tcPr>
          <w:p w14:paraId="1779599A" w14:textId="77777777" w:rsidR="002B19DC" w:rsidRPr="00FD09A6" w:rsidRDefault="002B19DC" w:rsidP="00581C0E">
            <w:pPr>
              <w:spacing w:line="220" w:lineRule="exact"/>
              <w:rPr>
                <w:i/>
                <w:szCs w:val="24"/>
              </w:rPr>
            </w:pPr>
          </w:p>
        </w:tc>
        <w:tc>
          <w:tcPr>
            <w:tcW w:w="3417" w:type="dxa"/>
            <w:shd w:val="clear" w:color="auto" w:fill="auto"/>
            <w:vAlign w:val="bottom"/>
          </w:tcPr>
          <w:p w14:paraId="256F256A" w14:textId="77777777" w:rsidR="002B19DC" w:rsidRPr="00FD09A6" w:rsidRDefault="002B19DC" w:rsidP="00581C0E">
            <w:pPr>
              <w:spacing w:line="220" w:lineRule="exact"/>
              <w:rPr>
                <w:iCs/>
                <w:szCs w:val="24"/>
              </w:rPr>
            </w:pPr>
          </w:p>
        </w:tc>
      </w:tr>
      <w:tr w:rsidR="002B19DC" w:rsidRPr="00D53A3B" w14:paraId="209AA154" w14:textId="77777777" w:rsidTr="00581C0E">
        <w:tc>
          <w:tcPr>
            <w:tcW w:w="923" w:type="dxa"/>
            <w:shd w:val="clear" w:color="auto" w:fill="auto"/>
          </w:tcPr>
          <w:p w14:paraId="43A33C8D" w14:textId="77777777" w:rsidR="002B19DC" w:rsidRPr="00FD09A6" w:rsidRDefault="002B19DC" w:rsidP="00581C0E">
            <w:pPr>
              <w:spacing w:before="40" w:after="60"/>
              <w:ind w:left="113" w:right="113"/>
              <w:rPr>
                <w:rFonts w:asciiTheme="majorBidi" w:hAnsiTheme="majorBidi" w:cstheme="majorBidi"/>
                <w:szCs w:val="24"/>
              </w:rPr>
            </w:pPr>
            <w:r w:rsidRPr="00FD09A6">
              <w:rPr>
                <w:rFonts w:asciiTheme="majorBidi" w:hAnsiTheme="majorBidi" w:cstheme="majorBidi"/>
                <w:noProof/>
                <w:szCs w:val="24"/>
              </w:rPr>
              <mc:AlternateContent>
                <mc:Choice Requires="wps">
                  <w:drawing>
                    <wp:anchor distT="0" distB="0" distL="114300" distR="114300" simplePos="0" relativeHeight="251810816" behindDoc="0" locked="0" layoutInCell="1" allowOverlap="1" wp14:anchorId="56290E7C" wp14:editId="001D947A">
                      <wp:simplePos x="0" y="0"/>
                      <wp:positionH relativeFrom="column">
                        <wp:posOffset>20498</wp:posOffset>
                      </wp:positionH>
                      <wp:positionV relativeFrom="paragraph">
                        <wp:posOffset>71158</wp:posOffset>
                      </wp:positionV>
                      <wp:extent cx="521435" cy="0"/>
                      <wp:effectExtent l="0" t="0" r="0" b="0"/>
                      <wp:wrapNone/>
                      <wp:docPr id="4" name="Straight Connector 9"/>
                      <wp:cNvGraphicFramePr/>
                      <a:graphic xmlns:a="http://schemas.openxmlformats.org/drawingml/2006/main">
                        <a:graphicData uri="http://schemas.microsoft.com/office/word/2010/wordprocessingShape">
                          <wps:wsp>
                            <wps:cNvCnPr/>
                            <wps:spPr>
                              <a:xfrm>
                                <a:off x="0" y="0"/>
                                <a:ext cx="5214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682DB" id="Straight Connector 9"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6pt" to="4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" strokecolor="black [3213]" strokeweight="1.5pt">
                      <v:stroke dashstyle="longDashDot"/>
                    </v:line>
                  </w:pict>
                </mc:Fallback>
              </mc:AlternateContent>
            </w:r>
          </w:p>
        </w:tc>
        <w:tc>
          <w:tcPr>
            <w:tcW w:w="2549" w:type="dxa"/>
            <w:gridSpan w:val="2"/>
            <w:shd w:val="clear" w:color="auto" w:fill="auto"/>
          </w:tcPr>
          <w:p w14:paraId="6856C20A" w14:textId="77777777" w:rsidR="002B19DC" w:rsidRPr="00FD09A6" w:rsidRDefault="002B19DC" w:rsidP="00581C0E">
            <w:pPr>
              <w:spacing w:before="40" w:after="60"/>
              <w:ind w:left="113" w:right="227"/>
              <w:rPr>
                <w:rFonts w:asciiTheme="majorBidi" w:hAnsiTheme="majorBidi" w:cstheme="majorBidi"/>
                <w:szCs w:val="24"/>
              </w:rPr>
            </w:pPr>
            <w:r>
              <w:rPr>
                <w:lang w:val="zh-CN"/>
              </w:rPr>
              <w:t>发热曲线</w:t>
            </w:r>
          </w:p>
        </w:tc>
        <w:tc>
          <w:tcPr>
            <w:tcW w:w="560" w:type="dxa"/>
            <w:shd w:val="clear" w:color="auto" w:fill="auto"/>
          </w:tcPr>
          <w:p w14:paraId="635EEB26" w14:textId="77777777" w:rsidR="002B19DC" w:rsidRPr="00FD09A6" w:rsidRDefault="002B19DC" w:rsidP="00581C0E">
            <w:pPr>
              <w:spacing w:before="40" w:after="60"/>
              <w:ind w:left="113" w:right="113"/>
              <w:rPr>
                <w:rFonts w:asciiTheme="majorBidi" w:hAnsiTheme="majorBidi" w:cstheme="majorBidi"/>
                <w:szCs w:val="24"/>
              </w:rPr>
            </w:pPr>
            <w:r w:rsidRPr="00FD09A6">
              <w:rPr>
                <w:rFonts w:asciiTheme="majorBidi" w:hAnsiTheme="majorBidi" w:cstheme="majorBidi"/>
                <w:noProof/>
                <w:szCs w:val="24"/>
              </w:rPr>
              <mc:AlternateContent>
                <mc:Choice Requires="wps">
                  <w:drawing>
                    <wp:anchor distT="0" distB="0" distL="114300" distR="114300" simplePos="0" relativeHeight="251811840" behindDoc="0" locked="0" layoutInCell="1" allowOverlap="1" wp14:anchorId="09D5AF3E" wp14:editId="65B0835D">
                      <wp:simplePos x="0" y="0"/>
                      <wp:positionH relativeFrom="column">
                        <wp:posOffset>-5867</wp:posOffset>
                      </wp:positionH>
                      <wp:positionV relativeFrom="paragraph">
                        <wp:posOffset>70847</wp:posOffset>
                      </wp:positionV>
                      <wp:extent cx="241825" cy="0"/>
                      <wp:effectExtent l="0" t="0" r="0" b="0"/>
                      <wp:wrapNone/>
                      <wp:docPr id="6" name="Straight Connector 10"/>
                      <wp:cNvGraphicFramePr/>
                      <a:graphic xmlns:a="http://schemas.openxmlformats.org/drawingml/2006/main">
                        <a:graphicData uri="http://schemas.microsoft.com/office/word/2010/wordprocessingShape">
                          <wps:wsp>
                            <wps:cNvCnPr/>
                            <wps:spPr>
                              <a:xfrm>
                                <a:off x="0" y="0"/>
                                <a:ext cx="241825"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94F93" id="Straight Connector 10"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6pt" to="18.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" strokecolor="black [3213]" strokeweight="1.5pt"/>
                  </w:pict>
                </mc:Fallback>
              </mc:AlternateContent>
            </w:r>
          </w:p>
        </w:tc>
        <w:tc>
          <w:tcPr>
            <w:tcW w:w="4472" w:type="dxa"/>
            <w:gridSpan w:val="4"/>
            <w:shd w:val="clear" w:color="auto" w:fill="auto"/>
          </w:tcPr>
          <w:p w14:paraId="4B6FF1C3" w14:textId="3648420F" w:rsidR="002B19DC" w:rsidRPr="00D53A3B" w:rsidRDefault="002B19DC" w:rsidP="00581C0E">
            <w:pPr>
              <w:spacing w:before="40" w:after="60"/>
              <w:ind w:left="113" w:right="113"/>
              <w:rPr>
                <w:rFonts w:asciiTheme="majorBidi" w:hAnsiTheme="majorBidi" w:cstheme="majorBidi"/>
                <w:szCs w:val="24"/>
                <w:lang w:val="ru-RU" w:eastAsia="zh-CN"/>
              </w:rPr>
            </w:pPr>
            <w:r w:rsidRPr="00643DCC">
              <w:rPr>
                <w:rFonts w:asciiTheme="majorBidi" w:hAnsiTheme="majorBidi" w:cstheme="majorBidi" w:hint="eastAsia"/>
                <w:szCs w:val="24"/>
                <w:lang w:val="ru-RU" w:eastAsia="zh-CN"/>
              </w:rPr>
              <w:t>热损失曲线</w:t>
            </w:r>
            <w:r w:rsidRPr="00643DCC">
              <w:rPr>
                <w:rFonts w:asciiTheme="majorBidi" w:hAnsiTheme="majorBidi" w:cstheme="majorBidi" w:hint="eastAsia"/>
                <w:szCs w:val="24"/>
                <w:lang w:val="ru-RU" w:eastAsia="zh-CN"/>
              </w:rPr>
              <w:t>L= 0.06</w:t>
            </w:r>
            <w:r w:rsidRPr="00643DCC">
              <w:rPr>
                <w:rFonts w:asciiTheme="majorBidi" w:hAnsiTheme="majorBidi" w:cstheme="majorBidi" w:hint="eastAsia"/>
                <w:szCs w:val="24"/>
                <w:lang w:val="ru-RU" w:eastAsia="zh-CN"/>
              </w:rPr>
              <w:t>瓦</w:t>
            </w:r>
            <w:r w:rsidRPr="00643DCC">
              <w:rPr>
                <w:rFonts w:asciiTheme="majorBidi" w:hAnsiTheme="majorBidi" w:cstheme="majorBidi" w:hint="eastAsia"/>
                <w:szCs w:val="24"/>
                <w:lang w:val="ru-RU" w:eastAsia="zh-CN"/>
              </w:rPr>
              <w:t>/</w:t>
            </w:r>
            <w:r w:rsidRPr="00643DCC">
              <w:rPr>
                <w:rFonts w:asciiTheme="majorBidi" w:hAnsiTheme="majorBidi" w:cstheme="majorBidi" w:hint="eastAsia"/>
                <w:szCs w:val="24"/>
                <w:lang w:val="ru-RU" w:eastAsia="zh-CN"/>
              </w:rPr>
              <w:t>开</w:t>
            </w:r>
            <w:r w:rsidR="00016469" w:rsidRPr="00273E1C">
              <w:rPr>
                <w:rFonts w:asciiTheme="majorBidi" w:hAnsiTheme="majorBidi" w:cstheme="majorBidi"/>
                <w:szCs w:val="24"/>
                <w:lang w:eastAsia="zh-CN"/>
              </w:rPr>
              <w:t xml:space="preserve"> ·</w:t>
            </w:r>
            <w:r w:rsidRPr="00643DCC">
              <w:rPr>
                <w:rFonts w:asciiTheme="majorBidi" w:hAnsiTheme="majorBidi" w:cstheme="majorBidi" w:hint="eastAsia"/>
                <w:szCs w:val="24"/>
                <w:lang w:val="ru-RU" w:eastAsia="zh-CN"/>
              </w:rPr>
              <w:t>千克</w:t>
            </w:r>
          </w:p>
        </w:tc>
      </w:tr>
      <w:tr w:rsidR="002B19DC" w:rsidRPr="00D53A3B" w14:paraId="08D35109" w14:textId="77777777" w:rsidTr="00581C0E">
        <w:tc>
          <w:tcPr>
            <w:tcW w:w="923" w:type="dxa"/>
            <w:shd w:val="clear" w:color="auto" w:fill="auto"/>
          </w:tcPr>
          <w:p w14:paraId="672BE509" w14:textId="77777777" w:rsidR="002B19DC" w:rsidRPr="00FD09A6" w:rsidRDefault="002B19DC" w:rsidP="00581C0E">
            <w:pPr>
              <w:spacing w:before="40" w:after="60"/>
              <w:ind w:right="113"/>
              <w:rPr>
                <w:rFonts w:asciiTheme="majorBidi" w:hAnsiTheme="majorBidi" w:cstheme="majorBidi"/>
                <w:szCs w:val="24"/>
              </w:rPr>
            </w:pPr>
            <w:r w:rsidRPr="00FD09A6">
              <w:rPr>
                <w:rFonts w:asciiTheme="majorBidi" w:hAnsiTheme="majorBidi" w:cstheme="majorBidi"/>
                <w:szCs w:val="24"/>
              </w:rPr>
              <w:t>(A)</w:t>
            </w:r>
          </w:p>
        </w:tc>
        <w:tc>
          <w:tcPr>
            <w:tcW w:w="2549" w:type="dxa"/>
            <w:gridSpan w:val="2"/>
            <w:shd w:val="clear" w:color="auto" w:fill="auto"/>
          </w:tcPr>
          <w:p w14:paraId="19FE7C17" w14:textId="77777777" w:rsidR="002B19DC" w:rsidRPr="00D53A3B" w:rsidRDefault="002B19DC" w:rsidP="00581C0E">
            <w:pPr>
              <w:spacing w:before="40" w:after="60"/>
              <w:ind w:left="113" w:right="227"/>
              <w:rPr>
                <w:rFonts w:asciiTheme="majorBidi" w:hAnsiTheme="majorBidi" w:cstheme="majorBidi"/>
                <w:szCs w:val="24"/>
                <w:lang w:val="ru-RU" w:eastAsia="zh-CN"/>
              </w:rPr>
            </w:pPr>
            <w:r w:rsidRPr="00643DCC">
              <w:rPr>
                <w:lang w:val="zh-CN" w:eastAsia="zh-CN"/>
              </w:rPr>
              <w:t>临界环境温度</w:t>
            </w:r>
            <w:r w:rsidRPr="00643DCC">
              <w:rPr>
                <w:lang w:val="zh-CN" w:eastAsia="zh-CN"/>
              </w:rPr>
              <w:t>(</w:t>
            </w:r>
            <w:r w:rsidRPr="00643DCC">
              <w:rPr>
                <w:lang w:val="zh-CN" w:eastAsia="zh-CN"/>
              </w:rPr>
              <w:t>热损失与横坐标轴的交点</w:t>
            </w:r>
            <w:r w:rsidRPr="00643DCC">
              <w:rPr>
                <w:lang w:val="zh-CN" w:eastAsia="zh-CN"/>
              </w:rPr>
              <w:t>)</w:t>
            </w:r>
          </w:p>
        </w:tc>
        <w:tc>
          <w:tcPr>
            <w:tcW w:w="560" w:type="dxa"/>
            <w:shd w:val="clear" w:color="auto" w:fill="auto"/>
          </w:tcPr>
          <w:p w14:paraId="52EB2E75" w14:textId="77777777" w:rsidR="002B19DC" w:rsidRPr="00FD09A6" w:rsidRDefault="002B19DC" w:rsidP="00581C0E">
            <w:pPr>
              <w:spacing w:before="40" w:after="60"/>
              <w:ind w:right="113"/>
              <w:rPr>
                <w:rFonts w:asciiTheme="majorBidi" w:hAnsiTheme="majorBidi" w:cstheme="majorBidi"/>
                <w:szCs w:val="24"/>
              </w:rPr>
            </w:pPr>
            <w:r w:rsidRPr="00FD09A6">
              <w:rPr>
                <w:rFonts w:asciiTheme="majorBidi" w:hAnsiTheme="majorBidi" w:cstheme="majorBidi"/>
                <w:szCs w:val="24"/>
              </w:rPr>
              <w:t>(B)</w:t>
            </w:r>
          </w:p>
        </w:tc>
        <w:tc>
          <w:tcPr>
            <w:tcW w:w="4472" w:type="dxa"/>
            <w:gridSpan w:val="4"/>
            <w:shd w:val="clear" w:color="auto" w:fill="auto"/>
          </w:tcPr>
          <w:p w14:paraId="23622FDF" w14:textId="6F5606C3" w:rsidR="002B19DC" w:rsidRPr="00D53A3B" w:rsidRDefault="002B19DC" w:rsidP="00581C0E">
            <w:pPr>
              <w:spacing w:before="40" w:after="60"/>
              <w:ind w:left="113" w:right="113"/>
              <w:rPr>
                <w:rFonts w:asciiTheme="majorBidi" w:hAnsiTheme="majorBidi" w:cstheme="majorBidi"/>
                <w:szCs w:val="24"/>
                <w:lang w:val="ru-RU" w:eastAsia="zh-CN"/>
              </w:rPr>
            </w:pPr>
            <w:r w:rsidRPr="00643DCC">
              <w:rPr>
                <w:rFonts w:asciiTheme="majorBidi" w:hAnsiTheme="majorBidi" w:cstheme="majorBidi" w:hint="eastAsia"/>
                <w:szCs w:val="24"/>
                <w:lang w:val="ru-RU" w:eastAsia="zh-CN"/>
              </w:rPr>
              <w:t>自加速分解温度或自加速聚合温度</w:t>
            </w:r>
            <w:r w:rsidRPr="00643DCC">
              <w:rPr>
                <w:rFonts w:asciiTheme="majorBidi" w:hAnsiTheme="majorBidi" w:cstheme="majorBidi" w:hint="eastAsia"/>
                <w:szCs w:val="24"/>
                <w:lang w:val="ru-RU" w:eastAsia="zh-CN"/>
              </w:rPr>
              <w:t>(</w:t>
            </w:r>
            <w:r w:rsidRPr="00643DCC">
              <w:rPr>
                <w:rFonts w:asciiTheme="majorBidi" w:hAnsiTheme="majorBidi" w:cstheme="majorBidi" w:hint="eastAsia"/>
                <w:szCs w:val="24"/>
                <w:lang w:val="ru-RU" w:eastAsia="zh-CN"/>
              </w:rPr>
              <w:t>临界环境温度化整到下一个更高的</w:t>
            </w:r>
            <w:r w:rsidRPr="00643DCC">
              <w:rPr>
                <w:rFonts w:asciiTheme="majorBidi" w:hAnsiTheme="majorBidi" w:cstheme="majorBidi" w:hint="eastAsia"/>
                <w:szCs w:val="24"/>
                <w:lang w:val="ru-RU" w:eastAsia="zh-CN"/>
              </w:rPr>
              <w:t>5</w:t>
            </w:r>
            <w:r w:rsidR="00B10FDE">
              <w:rPr>
                <w:rFonts w:asciiTheme="majorBidi" w:hAnsiTheme="majorBidi" w:cstheme="majorBidi"/>
                <w:szCs w:val="24"/>
                <w:lang w:eastAsia="zh-CN"/>
              </w:rPr>
              <w:t xml:space="preserve"> </w:t>
            </w:r>
            <w:r w:rsidRPr="00B10FDE">
              <w:rPr>
                <w:rFonts w:asciiTheme="majorBidi" w:hAnsiTheme="majorBidi" w:cstheme="majorBidi"/>
                <w:szCs w:val="24"/>
                <w:lang w:val="ru-RU" w:eastAsia="zh-CN"/>
              </w:rPr>
              <w:t>℃</w:t>
            </w:r>
            <w:r w:rsidRPr="00643DCC">
              <w:rPr>
                <w:rFonts w:asciiTheme="majorBidi" w:hAnsiTheme="majorBidi" w:cstheme="majorBidi" w:hint="eastAsia"/>
                <w:szCs w:val="24"/>
                <w:lang w:val="ru-RU" w:eastAsia="zh-CN"/>
              </w:rPr>
              <w:t>倍数的温度</w:t>
            </w:r>
            <w:r w:rsidRPr="00643DCC">
              <w:rPr>
                <w:rFonts w:asciiTheme="majorBidi" w:hAnsiTheme="majorBidi" w:cstheme="majorBidi" w:hint="eastAsia"/>
                <w:szCs w:val="24"/>
                <w:lang w:val="ru-RU" w:eastAsia="zh-CN"/>
              </w:rPr>
              <w:t>)</w:t>
            </w:r>
          </w:p>
        </w:tc>
      </w:tr>
    </w:tbl>
    <w:p w14:paraId="2DD883A3" w14:textId="77777777" w:rsidR="002B19DC" w:rsidRDefault="002B19DC" w:rsidP="002B19DC">
      <w:pPr>
        <w:pStyle w:val="SingleTxt"/>
        <w:spacing w:after="240"/>
        <w:jc w:val="right"/>
      </w:pPr>
      <w:r>
        <w:rPr>
          <w:rFonts w:hint="eastAsia"/>
        </w:rPr>
        <w:t>”</w:t>
      </w:r>
    </w:p>
    <w:p w14:paraId="663ED4FC" w14:textId="2A3F7625" w:rsidR="002B19DC" w:rsidRDefault="002B19DC" w:rsidP="004E2240">
      <w:pPr>
        <w:tabs>
          <w:tab w:val="left" w:pos="2422"/>
        </w:tabs>
        <w:suppressAutoHyphens/>
        <w:spacing w:after="140" w:line="300" w:lineRule="exact"/>
        <w:ind w:left="2422" w:right="1264" w:hanging="1158"/>
      </w:pPr>
      <w:r>
        <w:rPr>
          <w:rFonts w:hint="eastAsia"/>
        </w:rPr>
        <w:lastRenderedPageBreak/>
        <w:t>28.4.4.1.1</w:t>
      </w:r>
      <w:r>
        <w:rPr>
          <w:rFonts w:hint="eastAsia"/>
        </w:rPr>
        <w:tab/>
      </w:r>
      <w:r>
        <w:rPr>
          <w:rFonts w:hint="eastAsia"/>
        </w:rPr>
        <w:t>在第一句中的“放热分解”之后插入“或聚合”，并将最后一句改为：“本方法可用于确定液体物质在其包装，包括中型散货箱和小型罐柜</w:t>
      </w:r>
      <w:r>
        <w:rPr>
          <w:rFonts w:hint="eastAsia"/>
        </w:rPr>
        <w:t>(2</w:t>
      </w:r>
      <w:r>
        <w:rPr>
          <w:rFonts w:hint="eastAsia"/>
        </w:rPr>
        <w:t>米</w:t>
      </w:r>
      <w:r w:rsidRPr="00436FF3">
        <w:rPr>
          <w:vertAlign w:val="superscript"/>
        </w:rPr>
        <w:t>3</w:t>
      </w:r>
      <w:r w:rsidR="00436FF3">
        <w:rPr>
          <w:vertAlign w:val="superscript"/>
        </w:rPr>
        <w:t xml:space="preserve"> </w:t>
      </w:r>
      <w:r>
        <w:rPr>
          <w:rFonts w:hint="eastAsia"/>
        </w:rPr>
        <w:t>以下</w:t>
      </w:r>
      <w:r>
        <w:rPr>
          <w:rFonts w:hint="eastAsia"/>
        </w:rPr>
        <w:t>)</w:t>
      </w:r>
      <w:r>
        <w:rPr>
          <w:rFonts w:hint="eastAsia"/>
        </w:rPr>
        <w:t>中的自加速分解温度或自加速聚合温度，也可用于确定固体物质在最重为</w:t>
      </w:r>
      <w:r>
        <w:rPr>
          <w:rFonts w:hint="eastAsia"/>
        </w:rPr>
        <w:t>50</w:t>
      </w:r>
      <w:r>
        <w:rPr>
          <w:rFonts w:hint="eastAsia"/>
        </w:rPr>
        <w:t>千克的包装中的自加速分解温度或自加速聚合温度。”。</w:t>
      </w:r>
    </w:p>
    <w:p w14:paraId="137DC069" w14:textId="77777777" w:rsidR="002B19DC" w:rsidRDefault="002B19DC" w:rsidP="004E2240">
      <w:pPr>
        <w:tabs>
          <w:tab w:val="left" w:pos="2422"/>
        </w:tabs>
        <w:suppressAutoHyphens/>
        <w:spacing w:after="140" w:line="300" w:lineRule="exact"/>
        <w:ind w:left="2422" w:right="1264" w:hanging="1158"/>
      </w:pPr>
      <w:r>
        <w:rPr>
          <w:rFonts w:hint="eastAsia"/>
        </w:rPr>
        <w:t>28.4.4.2.2</w:t>
      </w:r>
      <w:r>
        <w:rPr>
          <w:rFonts w:hint="eastAsia"/>
        </w:rPr>
        <w:tab/>
      </w:r>
      <w:r>
        <w:rPr>
          <w:rFonts w:hint="eastAsia"/>
        </w:rPr>
        <w:t>中文本不变。</w:t>
      </w:r>
    </w:p>
    <w:p w14:paraId="5A4B2F18" w14:textId="77777777" w:rsidR="002B19DC" w:rsidRDefault="002B19DC" w:rsidP="004E2240">
      <w:pPr>
        <w:tabs>
          <w:tab w:val="left" w:pos="2422"/>
        </w:tabs>
        <w:suppressAutoHyphens/>
        <w:spacing w:after="140" w:line="300" w:lineRule="exact"/>
        <w:ind w:left="2422" w:right="1264" w:hanging="1158"/>
      </w:pPr>
      <w:r>
        <w:rPr>
          <w:rFonts w:hint="eastAsia"/>
        </w:rPr>
        <w:t>28.4.4.2.3</w:t>
      </w:r>
      <w:r>
        <w:rPr>
          <w:rFonts w:hint="eastAsia"/>
        </w:rPr>
        <w:tab/>
      </w:r>
      <w:r>
        <w:rPr>
          <w:rFonts w:hint="eastAsia"/>
        </w:rPr>
        <w:t>将第一句中的“</w:t>
      </w:r>
      <w:r>
        <w:rPr>
          <w:rFonts w:hint="eastAsia"/>
        </w:rPr>
        <w:t>1.5</w:t>
      </w:r>
      <w:r>
        <w:rPr>
          <w:rFonts w:hint="eastAsia"/>
        </w:rPr>
        <w:t>至</w:t>
      </w:r>
      <w:r>
        <w:rPr>
          <w:rFonts w:hint="eastAsia"/>
        </w:rPr>
        <w:t>2.0</w:t>
      </w:r>
      <w:r>
        <w:rPr>
          <w:rFonts w:hint="eastAsia"/>
        </w:rPr>
        <w:t>毫米”改为“</w:t>
      </w:r>
      <w:r>
        <w:rPr>
          <w:rFonts w:hint="eastAsia"/>
        </w:rPr>
        <w:t>1.5</w:t>
      </w:r>
      <w:r>
        <w:rPr>
          <w:rFonts w:hint="eastAsia"/>
        </w:rPr>
        <w:t>毫米至</w:t>
      </w:r>
      <w:r>
        <w:rPr>
          <w:rFonts w:hint="eastAsia"/>
        </w:rPr>
        <w:t>2.0</w:t>
      </w:r>
      <w:r>
        <w:rPr>
          <w:rFonts w:hint="eastAsia"/>
        </w:rPr>
        <w:t>毫米”，将“应当使用”改为“可以使用”。</w:t>
      </w:r>
    </w:p>
    <w:p w14:paraId="115A9958" w14:textId="77777777" w:rsidR="002B19DC" w:rsidRDefault="002B19DC" w:rsidP="004E2240">
      <w:pPr>
        <w:tabs>
          <w:tab w:val="left" w:pos="2422"/>
        </w:tabs>
        <w:suppressAutoHyphens/>
        <w:spacing w:after="140" w:line="300" w:lineRule="exact"/>
        <w:ind w:left="2422" w:right="1264" w:hanging="1158"/>
      </w:pPr>
      <w:r>
        <w:rPr>
          <w:rFonts w:hint="eastAsia"/>
        </w:rPr>
        <w:tab/>
      </w:r>
      <w:r>
        <w:rPr>
          <w:rFonts w:hint="eastAsia"/>
        </w:rPr>
        <w:t>将最后两句修改如下：</w:t>
      </w:r>
    </w:p>
    <w:p w14:paraId="5BB96E7A" w14:textId="06EAF5CE" w:rsidR="002B19DC" w:rsidRDefault="002B19DC" w:rsidP="004E2240">
      <w:pPr>
        <w:pStyle w:val="SingleTxt"/>
        <w:spacing w:line="300" w:lineRule="exact"/>
      </w:pPr>
      <w:r>
        <w:rPr>
          <w:rFonts w:hint="eastAsia"/>
        </w:rPr>
        <w:t>“双壁金属试验室中空气的温度应当控制到使杜瓦瓶中惰性液体试样的预定温度能够在</w:t>
      </w:r>
      <w:r>
        <w:rPr>
          <w:rFonts w:hint="eastAsia"/>
        </w:rPr>
        <w:t>10</w:t>
      </w:r>
      <w:r>
        <w:rPr>
          <w:rFonts w:hint="eastAsia"/>
        </w:rPr>
        <w:t>天内保持偏差不大于±</w:t>
      </w:r>
      <w:r>
        <w:rPr>
          <w:rFonts w:hint="eastAsia"/>
        </w:rPr>
        <w:t>1</w:t>
      </w:r>
      <w:r w:rsidR="00B10FDE">
        <w:t xml:space="preserve"> </w:t>
      </w:r>
      <w:r w:rsidRPr="00B10FDE">
        <w:rPr>
          <w:rFonts w:asciiTheme="majorBidi" w:hAnsiTheme="majorBidi" w:cstheme="majorBidi"/>
        </w:rPr>
        <w:t>℃</w:t>
      </w:r>
      <w:r>
        <w:rPr>
          <w:rFonts w:hint="eastAsia"/>
        </w:rPr>
        <w:t>。应当测量并记录双壁金属试验室中空气的温度和杜瓦瓶中试样的温度。”</w:t>
      </w:r>
    </w:p>
    <w:p w14:paraId="73D03049" w14:textId="77777777" w:rsidR="002B19DC" w:rsidRDefault="002B19DC" w:rsidP="004E2240">
      <w:pPr>
        <w:tabs>
          <w:tab w:val="left" w:pos="2422"/>
        </w:tabs>
        <w:suppressAutoHyphens/>
        <w:spacing w:after="140" w:line="300" w:lineRule="exact"/>
        <w:ind w:left="2422" w:right="1264" w:hanging="1158"/>
      </w:pPr>
      <w:r>
        <w:rPr>
          <w:rFonts w:hint="eastAsia"/>
        </w:rPr>
        <w:t>28.4.4.2.4</w:t>
      </w:r>
      <w:r>
        <w:rPr>
          <w:rFonts w:hint="eastAsia"/>
        </w:rPr>
        <w:tab/>
      </w:r>
      <w:r>
        <w:rPr>
          <w:rFonts w:hint="eastAsia"/>
        </w:rPr>
        <w:t>将第三句改为：“应当测量并记录炉中空气的温度和杜瓦瓶中试样的温度。”。</w:t>
      </w:r>
    </w:p>
    <w:p w14:paraId="14D944ED" w14:textId="77777777" w:rsidR="002B19DC" w:rsidRDefault="002B19DC" w:rsidP="004E2240">
      <w:pPr>
        <w:tabs>
          <w:tab w:val="left" w:pos="2422"/>
        </w:tabs>
        <w:suppressAutoHyphens/>
        <w:spacing w:after="140" w:line="300" w:lineRule="exact"/>
        <w:ind w:left="2422" w:right="1264" w:hanging="1158"/>
      </w:pPr>
      <w:r>
        <w:rPr>
          <w:rFonts w:hint="eastAsia"/>
        </w:rPr>
        <w:t>28.4.4.2.5</w:t>
      </w:r>
      <w:r>
        <w:rPr>
          <w:rFonts w:hint="eastAsia"/>
        </w:rPr>
        <w:tab/>
      </w:r>
      <w:r>
        <w:rPr>
          <w:rFonts w:hint="eastAsia"/>
        </w:rPr>
        <w:t>在段末增加一句：“应当测量并记录试验室中空气的温度和杜瓦瓶中试样的温度。”。</w:t>
      </w:r>
    </w:p>
    <w:p w14:paraId="6E35FADB" w14:textId="77777777" w:rsidR="002B19DC" w:rsidRDefault="002B19DC" w:rsidP="004E2240">
      <w:pPr>
        <w:tabs>
          <w:tab w:val="left" w:pos="2422"/>
        </w:tabs>
        <w:suppressAutoHyphens/>
        <w:spacing w:after="140" w:line="300" w:lineRule="exact"/>
        <w:ind w:left="2422" w:right="1264" w:hanging="1158"/>
      </w:pPr>
      <w:r>
        <w:rPr>
          <w:rFonts w:hint="eastAsia"/>
        </w:rPr>
        <w:t>28.4.4.2.6</w:t>
      </w:r>
      <w:r>
        <w:rPr>
          <w:rFonts w:hint="eastAsia"/>
        </w:rPr>
        <w:tab/>
      </w:r>
      <w:r>
        <w:rPr>
          <w:rFonts w:hint="eastAsia"/>
        </w:rPr>
        <w:t>将第一句改为：“所使用的杜瓦瓶及其封闭装置具有的热损失特性应能代表受试的最大尺寸的包装件</w:t>
      </w:r>
      <w:r>
        <w:rPr>
          <w:rFonts w:hint="eastAsia"/>
        </w:rPr>
        <w:t>(</w:t>
      </w:r>
      <w:r>
        <w:rPr>
          <w:rFonts w:hint="eastAsia"/>
        </w:rPr>
        <w:t>另见表</w:t>
      </w:r>
      <w:r>
        <w:rPr>
          <w:rFonts w:hint="eastAsia"/>
        </w:rPr>
        <w:t>28.4)</w:t>
      </w:r>
      <w:r>
        <w:rPr>
          <w:rFonts w:hint="eastAsia"/>
        </w:rPr>
        <w:t>。”。</w:t>
      </w:r>
    </w:p>
    <w:p w14:paraId="27E59DB2" w14:textId="77777777" w:rsidR="002B19DC" w:rsidRDefault="002B19DC" w:rsidP="004E2240">
      <w:pPr>
        <w:tabs>
          <w:tab w:val="left" w:pos="2422"/>
        </w:tabs>
        <w:suppressAutoHyphens/>
        <w:spacing w:after="140" w:line="300" w:lineRule="exact"/>
        <w:ind w:left="2422" w:right="1264" w:hanging="1158"/>
      </w:pPr>
      <w:r>
        <w:rPr>
          <w:rFonts w:hint="eastAsia"/>
        </w:rPr>
        <w:tab/>
      </w:r>
      <w:r>
        <w:rPr>
          <w:rFonts w:hint="eastAsia"/>
        </w:rPr>
        <w:t>将第二句末改为“应当由惰性材料制成”。</w:t>
      </w:r>
    </w:p>
    <w:p w14:paraId="2EDF6C23" w14:textId="77777777" w:rsidR="002B19DC" w:rsidRDefault="002B19DC" w:rsidP="004E2240">
      <w:pPr>
        <w:tabs>
          <w:tab w:val="left" w:pos="2422"/>
        </w:tabs>
        <w:suppressAutoHyphens/>
        <w:spacing w:after="140" w:line="300" w:lineRule="exact"/>
        <w:ind w:left="2422" w:right="1264" w:hanging="1158"/>
      </w:pPr>
      <w:r>
        <w:rPr>
          <w:rFonts w:hint="eastAsia"/>
        </w:rPr>
        <w:tab/>
      </w:r>
      <w:r>
        <w:rPr>
          <w:rFonts w:hint="eastAsia"/>
        </w:rPr>
        <w:t>在第四句中的“封闭装置”之后插入“的一个示例”，并在“中等挥发性液体”之后插入“和水湿润固体”。</w:t>
      </w:r>
    </w:p>
    <w:p w14:paraId="4C445694" w14:textId="77777777" w:rsidR="002B19DC" w:rsidRDefault="002B19DC" w:rsidP="004E2240">
      <w:pPr>
        <w:tabs>
          <w:tab w:val="left" w:pos="2422"/>
        </w:tabs>
        <w:suppressAutoHyphens/>
        <w:spacing w:after="140" w:line="300" w:lineRule="exact"/>
        <w:ind w:left="2422" w:right="1264" w:hanging="1158"/>
      </w:pPr>
      <w:r>
        <w:rPr>
          <w:rFonts w:hint="eastAsia"/>
        </w:rPr>
        <w:tab/>
      </w:r>
      <w:r>
        <w:rPr>
          <w:rFonts w:hint="eastAsia"/>
        </w:rPr>
        <w:t>将第五句改为：“在试验温度下挥发性高的试样应当用与试样相容的材料制成的、装有降压阀的耐压容器进行试验。”。</w:t>
      </w:r>
    </w:p>
    <w:p w14:paraId="74BA39C3" w14:textId="77777777" w:rsidR="002B19DC" w:rsidRPr="009C3DA4" w:rsidRDefault="002B19DC" w:rsidP="004E2240">
      <w:pPr>
        <w:tabs>
          <w:tab w:val="left" w:pos="2422"/>
        </w:tabs>
        <w:suppressAutoHyphens/>
        <w:spacing w:after="140" w:line="300" w:lineRule="exact"/>
        <w:ind w:left="2422" w:right="1264" w:hanging="1158"/>
        <w:rPr>
          <w:spacing w:val="2"/>
        </w:rPr>
      </w:pPr>
      <w:r>
        <w:rPr>
          <w:rFonts w:hint="eastAsia"/>
        </w:rPr>
        <w:t>28.4.4.2.7</w:t>
      </w:r>
      <w:r>
        <w:rPr>
          <w:rFonts w:hint="eastAsia"/>
        </w:rPr>
        <w:tab/>
      </w:r>
      <w:r w:rsidRPr="009C3DA4">
        <w:rPr>
          <w:rFonts w:hint="eastAsia"/>
          <w:spacing w:val="2"/>
        </w:rPr>
        <w:t>将第二句改为：“可以通过改变封闭装置小幅调整杜瓦瓶的热损失特性。”。</w:t>
      </w:r>
    </w:p>
    <w:p w14:paraId="2746F16A" w14:textId="77777777" w:rsidR="002B19DC" w:rsidRDefault="002B19DC" w:rsidP="004E2240">
      <w:pPr>
        <w:tabs>
          <w:tab w:val="left" w:pos="2422"/>
        </w:tabs>
        <w:suppressAutoHyphens/>
        <w:spacing w:after="140" w:line="300" w:lineRule="exact"/>
        <w:ind w:left="2422" w:right="1264" w:hanging="1158"/>
      </w:pPr>
      <w:r>
        <w:tab/>
      </w:r>
      <w:r>
        <w:rPr>
          <w:rFonts w:hint="eastAsia"/>
        </w:rPr>
        <w:t>将最后一句中的“</w:t>
      </w:r>
      <w:r>
        <w:rPr>
          <w:rFonts w:hint="eastAsia"/>
        </w:rPr>
        <w:t>0.5</w:t>
      </w:r>
      <w:r>
        <w:rPr>
          <w:rFonts w:hint="eastAsia"/>
        </w:rPr>
        <w:t>升”改为“</w:t>
      </w:r>
      <w:r>
        <w:rPr>
          <w:rFonts w:hint="eastAsia"/>
        </w:rPr>
        <w:t>0.3</w:t>
      </w:r>
      <w:r>
        <w:rPr>
          <w:rFonts w:hint="eastAsia"/>
        </w:rPr>
        <w:t>升”。</w:t>
      </w:r>
    </w:p>
    <w:p w14:paraId="67A847D9" w14:textId="77777777" w:rsidR="002B19DC" w:rsidRDefault="002B19DC" w:rsidP="004E2240">
      <w:pPr>
        <w:tabs>
          <w:tab w:val="left" w:pos="2422"/>
        </w:tabs>
        <w:suppressAutoHyphens/>
        <w:spacing w:after="140" w:line="300" w:lineRule="exact"/>
        <w:ind w:left="2422" w:right="1264" w:hanging="1158"/>
      </w:pPr>
      <w:r>
        <w:rPr>
          <w:rFonts w:hint="eastAsia"/>
        </w:rPr>
        <w:t>28.4.4.2.8</w:t>
      </w:r>
      <w:r>
        <w:rPr>
          <w:rFonts w:hint="eastAsia"/>
        </w:rPr>
        <w:tab/>
      </w:r>
      <w:r>
        <w:rPr>
          <w:rFonts w:hint="eastAsia"/>
        </w:rPr>
        <w:t>将前两句改为：“应当使用体积为</w:t>
      </w:r>
      <w:r>
        <w:rPr>
          <w:rFonts w:hint="eastAsia"/>
        </w:rPr>
        <w:t>300-500</w:t>
      </w:r>
      <w:r>
        <w:rPr>
          <w:rFonts w:hint="eastAsia"/>
        </w:rPr>
        <w:t>毫升、装入液体物质至其容量的</w:t>
      </w:r>
      <w:r>
        <w:rPr>
          <w:rFonts w:hint="eastAsia"/>
        </w:rPr>
        <w:t>80%</w:t>
      </w:r>
      <w:r>
        <w:rPr>
          <w:rFonts w:hint="eastAsia"/>
        </w:rPr>
        <w:t>、热损失如表</w:t>
      </w:r>
      <w:r>
        <w:rPr>
          <w:rFonts w:hint="eastAsia"/>
        </w:rPr>
        <w:t>28.4</w:t>
      </w:r>
      <w:r>
        <w:rPr>
          <w:rFonts w:hint="eastAsia"/>
        </w:rPr>
        <w:t>所示的杜瓦瓶。对于更大的包装件、中型散货箱或小型罐柜，应当使用单位质量热损失较小的、体积更大的杜瓦瓶</w:t>
      </w:r>
      <w:r>
        <w:rPr>
          <w:rFonts w:hint="eastAsia"/>
        </w:rPr>
        <w:t>(</w:t>
      </w:r>
      <w:r>
        <w:rPr>
          <w:rFonts w:hint="eastAsia"/>
        </w:rPr>
        <w:t>见表</w:t>
      </w:r>
      <w:r>
        <w:rPr>
          <w:rFonts w:hint="eastAsia"/>
        </w:rPr>
        <w:t>28.4)</w:t>
      </w:r>
      <w:r>
        <w:rPr>
          <w:rFonts w:hint="eastAsia"/>
        </w:rPr>
        <w:t>。”。</w:t>
      </w:r>
    </w:p>
    <w:p w14:paraId="3DD92F97" w14:textId="77777777" w:rsidR="002B19DC" w:rsidRDefault="002B19DC" w:rsidP="004E2240">
      <w:pPr>
        <w:tabs>
          <w:tab w:val="left" w:pos="2422"/>
        </w:tabs>
        <w:suppressAutoHyphens/>
        <w:spacing w:after="140" w:line="300" w:lineRule="exact"/>
        <w:ind w:left="2422" w:right="1264" w:hanging="1158"/>
      </w:pPr>
      <w:r>
        <w:rPr>
          <w:rFonts w:hint="eastAsia"/>
        </w:rPr>
        <w:tab/>
      </w:r>
      <w:r>
        <w:rPr>
          <w:rFonts w:hint="eastAsia"/>
        </w:rPr>
        <w:t>删除最后一句“例如，……和小型罐柜。”</w:t>
      </w:r>
    </w:p>
    <w:p w14:paraId="500392F0" w14:textId="77777777" w:rsidR="002B19DC" w:rsidRDefault="002B19DC" w:rsidP="004E2240">
      <w:pPr>
        <w:tabs>
          <w:tab w:val="left" w:pos="2422"/>
        </w:tabs>
        <w:suppressAutoHyphens/>
        <w:spacing w:after="140" w:line="300" w:lineRule="exact"/>
        <w:ind w:left="2422" w:right="1264" w:hanging="1158"/>
      </w:pPr>
      <w:r>
        <w:rPr>
          <w:rFonts w:hint="eastAsia"/>
        </w:rPr>
        <w:t>28.4.4.3.1</w:t>
      </w:r>
      <w:r>
        <w:rPr>
          <w:rFonts w:hint="eastAsia"/>
        </w:rPr>
        <w:tab/>
      </w:r>
      <w:r>
        <w:rPr>
          <w:rFonts w:hint="eastAsia"/>
        </w:rPr>
        <w:t>将第二句中的“受试”改为“用于试验的”。将第四句改为：“如果是圆柱形杜瓦瓶，则将温度传感器从杜瓦瓶底部中央插入至杜瓦瓶内部高度的</w:t>
      </w:r>
      <w:r>
        <w:rPr>
          <w:rFonts w:hint="eastAsia"/>
        </w:rPr>
        <w:t>1/3</w:t>
      </w:r>
      <w:r>
        <w:rPr>
          <w:rFonts w:hint="eastAsia"/>
        </w:rPr>
        <w:t>处。”。</w:t>
      </w:r>
    </w:p>
    <w:p w14:paraId="3428EE49" w14:textId="77777777" w:rsidR="002B19DC" w:rsidRDefault="002B19DC" w:rsidP="002B19DC">
      <w:pPr>
        <w:tabs>
          <w:tab w:val="left" w:pos="2422"/>
        </w:tabs>
        <w:suppressAutoHyphens/>
        <w:spacing w:after="140"/>
        <w:ind w:left="2422" w:right="1264" w:hanging="1158"/>
      </w:pPr>
      <w:r>
        <w:rPr>
          <w:rFonts w:hint="eastAsia"/>
        </w:rPr>
        <w:t>28.4.4.3.2</w:t>
      </w:r>
      <w:r>
        <w:rPr>
          <w:rFonts w:hint="eastAsia"/>
        </w:rPr>
        <w:tab/>
      </w:r>
      <w:r>
        <w:rPr>
          <w:rFonts w:hint="eastAsia"/>
        </w:rPr>
        <w:t>在倒数第二句中，将“如这种情况出现在较早”改为“以较早出现者为准”。删除最后一句</w:t>
      </w:r>
      <w:r>
        <w:rPr>
          <w:rFonts w:hint="eastAsia"/>
        </w:rPr>
        <w:t>(</w:t>
      </w:r>
      <w:r>
        <w:rPr>
          <w:rFonts w:hint="eastAsia"/>
        </w:rPr>
        <w:t>“记下……最高温度的时间。”</w:t>
      </w:r>
      <w:r>
        <w:rPr>
          <w:rFonts w:hint="eastAsia"/>
        </w:rPr>
        <w:t>)</w:t>
      </w:r>
      <w:r>
        <w:rPr>
          <w:rFonts w:hint="eastAsia"/>
        </w:rPr>
        <w:t>。</w:t>
      </w:r>
    </w:p>
    <w:p w14:paraId="214A2BFB" w14:textId="64DA2C47" w:rsidR="002B19DC" w:rsidRDefault="002B19DC" w:rsidP="004E2240">
      <w:pPr>
        <w:tabs>
          <w:tab w:val="left" w:pos="2422"/>
        </w:tabs>
        <w:suppressAutoHyphens/>
        <w:spacing w:after="140" w:line="300" w:lineRule="exact"/>
        <w:ind w:left="2421" w:right="1264" w:hanging="1157"/>
      </w:pPr>
      <w:r>
        <w:rPr>
          <w:rFonts w:hint="eastAsia"/>
        </w:rPr>
        <w:lastRenderedPageBreak/>
        <w:t>28.4.4.3.4</w:t>
      </w:r>
      <w:r>
        <w:rPr>
          <w:rFonts w:hint="eastAsia"/>
        </w:rPr>
        <w:tab/>
      </w:r>
      <w:r>
        <w:rPr>
          <w:rFonts w:hint="eastAsia"/>
        </w:rPr>
        <w:t>删除第一句</w:t>
      </w:r>
      <w:r>
        <w:rPr>
          <w:rFonts w:hint="eastAsia"/>
        </w:rPr>
        <w:t>(</w:t>
      </w:r>
      <w:r>
        <w:rPr>
          <w:rFonts w:hint="eastAsia"/>
        </w:rPr>
        <w:t>“用新试样重复……进行”。</w:t>
      </w:r>
      <w:r>
        <w:rPr>
          <w:rFonts w:hint="eastAsia"/>
        </w:rPr>
        <w:t>)</w:t>
      </w:r>
      <w:r>
        <w:rPr>
          <w:rFonts w:hint="eastAsia"/>
        </w:rPr>
        <w:t>。将新的第一句改为：“如果对物质进行试验是为了确定是否需要温度控制，则应进行足够次数的试验，按</w:t>
      </w:r>
      <w:r>
        <w:rPr>
          <w:rFonts w:hint="eastAsia"/>
        </w:rPr>
        <w:t>5</w:t>
      </w:r>
      <w:r w:rsidR="007F2D5F">
        <w:t xml:space="preserve"> </w:t>
      </w:r>
      <w:r w:rsidRPr="007F2D5F">
        <w:rPr>
          <w:rFonts w:asciiTheme="majorBidi" w:hAnsiTheme="majorBidi" w:cstheme="majorBidi"/>
        </w:rPr>
        <w:t>℃</w:t>
      </w:r>
      <w:r>
        <w:rPr>
          <w:rFonts w:hint="eastAsia"/>
        </w:rPr>
        <w:t>梯级采用新鲜试样确定自加速分解温度或自加速聚合温度</w:t>
      </w:r>
      <w:r>
        <w:rPr>
          <w:rFonts w:hint="eastAsia"/>
        </w:rPr>
        <w:t>(</w:t>
      </w:r>
      <w:r>
        <w:rPr>
          <w:rFonts w:hint="eastAsia"/>
        </w:rPr>
        <w:t>以</w:t>
      </w:r>
      <w:r>
        <w:rPr>
          <w:rFonts w:hint="eastAsia"/>
        </w:rPr>
        <w:t>5</w:t>
      </w:r>
      <w:r w:rsidR="00B10FDE">
        <w:t xml:space="preserve"> </w:t>
      </w:r>
      <w:r w:rsidRPr="00B10FDE">
        <w:rPr>
          <w:rFonts w:asciiTheme="majorBidi" w:hAnsiTheme="majorBidi" w:cstheme="majorBidi"/>
        </w:rPr>
        <w:t>℃</w:t>
      </w:r>
      <w:r>
        <w:rPr>
          <w:rFonts w:hint="eastAsia"/>
        </w:rPr>
        <w:t>为单位取整</w:t>
      </w:r>
      <w:r>
        <w:rPr>
          <w:rFonts w:hint="eastAsia"/>
        </w:rPr>
        <w:t>)</w:t>
      </w:r>
      <w:r>
        <w:rPr>
          <w:rFonts w:hint="eastAsia"/>
        </w:rPr>
        <w:t>，或者确定自加速分解温度或自加速聚合温度是否等于或低于表</w:t>
      </w:r>
      <w:r>
        <w:rPr>
          <w:rFonts w:hint="eastAsia"/>
        </w:rPr>
        <w:t>28.2</w:t>
      </w:r>
      <w:r>
        <w:rPr>
          <w:rFonts w:hint="eastAsia"/>
        </w:rPr>
        <w:t>规定的适用温度。”。</w:t>
      </w:r>
    </w:p>
    <w:p w14:paraId="3585FE45" w14:textId="20E18626" w:rsidR="002B19DC" w:rsidRDefault="002B19DC" w:rsidP="004E2240">
      <w:pPr>
        <w:tabs>
          <w:tab w:val="left" w:pos="2422"/>
        </w:tabs>
        <w:suppressAutoHyphens/>
        <w:spacing w:after="140" w:line="300" w:lineRule="exact"/>
        <w:ind w:left="2421" w:right="1264" w:hanging="1157"/>
      </w:pPr>
      <w:r>
        <w:rPr>
          <w:rFonts w:hint="eastAsia"/>
        </w:rPr>
        <w:t>28.4.4.4.1</w:t>
      </w:r>
      <w:r>
        <w:rPr>
          <w:rFonts w:hint="eastAsia"/>
        </w:rPr>
        <w:tab/>
      </w:r>
      <w:r>
        <w:rPr>
          <w:rFonts w:hint="eastAsia"/>
        </w:rPr>
        <w:t>将第一句改为：“自加速分解温度或自加速聚合温度是</w:t>
      </w:r>
      <w:r>
        <w:rPr>
          <w:rFonts w:hint="eastAsia"/>
        </w:rPr>
        <w:t>7</w:t>
      </w:r>
      <w:r>
        <w:rPr>
          <w:rFonts w:hint="eastAsia"/>
        </w:rPr>
        <w:t>天试验期内试样温度超过试验室温度</w:t>
      </w:r>
      <w:r>
        <w:rPr>
          <w:rFonts w:hint="eastAsia"/>
        </w:rPr>
        <w:t>6</w:t>
      </w:r>
      <w:r w:rsidR="007F2D5F">
        <w:t xml:space="preserve"> </w:t>
      </w:r>
      <w:r w:rsidRPr="007F2D5F">
        <w:rPr>
          <w:rFonts w:asciiTheme="majorBidi" w:hAnsiTheme="majorBidi" w:cstheme="majorBidi"/>
        </w:rPr>
        <w:t>℃</w:t>
      </w:r>
      <w:r>
        <w:rPr>
          <w:rFonts w:hint="eastAsia"/>
        </w:rPr>
        <w:t>或更多的最低</w:t>
      </w:r>
      <w:r w:rsidR="00971F5E">
        <w:rPr>
          <w:rFonts w:hint="eastAsia"/>
        </w:rPr>
        <w:t>试验室</w:t>
      </w:r>
      <w:r>
        <w:rPr>
          <w:rFonts w:hint="eastAsia"/>
        </w:rPr>
        <w:t>温度</w:t>
      </w:r>
      <w:r>
        <w:rPr>
          <w:rFonts w:hint="eastAsia"/>
        </w:rPr>
        <w:t>(</w:t>
      </w:r>
      <w:r>
        <w:rPr>
          <w:rFonts w:hint="eastAsia"/>
        </w:rPr>
        <w:t>见</w:t>
      </w:r>
      <w:r>
        <w:rPr>
          <w:rFonts w:hint="eastAsia"/>
        </w:rPr>
        <w:t>28.4.4.3.2)</w:t>
      </w:r>
      <w:r>
        <w:rPr>
          <w:rFonts w:hint="eastAsia"/>
        </w:rPr>
        <w:t>。”。英文第二句的修改对中文本没有影响。</w:t>
      </w:r>
    </w:p>
    <w:p w14:paraId="70787ED8" w14:textId="0D1B074E" w:rsidR="002B19DC" w:rsidRDefault="002B19DC" w:rsidP="004E2240">
      <w:pPr>
        <w:tabs>
          <w:tab w:val="left" w:pos="2422"/>
        </w:tabs>
        <w:suppressAutoHyphens/>
        <w:spacing w:after="140" w:line="300" w:lineRule="exact"/>
        <w:ind w:left="2421" w:right="1264" w:hanging="1157"/>
      </w:pPr>
      <w:r>
        <w:rPr>
          <w:rFonts w:hint="eastAsia"/>
        </w:rPr>
        <w:t>28.4.4.5</w:t>
      </w:r>
      <w:r>
        <w:rPr>
          <w:rFonts w:hint="eastAsia"/>
        </w:rPr>
        <w:tab/>
      </w:r>
      <w:r>
        <w:rPr>
          <w:rFonts w:hint="eastAsia"/>
        </w:rPr>
        <w:t>将表头第三栏中的“毫瓦</w:t>
      </w:r>
      <w:r>
        <w:rPr>
          <w:rFonts w:hint="eastAsia"/>
        </w:rPr>
        <w:t>/</w:t>
      </w:r>
      <w:r>
        <w:rPr>
          <w:rFonts w:hint="eastAsia"/>
        </w:rPr>
        <w:t>千克</w:t>
      </w:r>
      <w:r>
        <w:rPr>
          <w:rFonts w:hint="eastAsia"/>
        </w:rPr>
        <w:t>.</w:t>
      </w:r>
      <w:r>
        <w:rPr>
          <w:rFonts w:hint="eastAsia"/>
        </w:rPr>
        <w:t>开”改为“毫瓦</w:t>
      </w:r>
      <w:r>
        <w:rPr>
          <w:rFonts w:hint="eastAsia"/>
        </w:rPr>
        <w:t>/</w:t>
      </w:r>
      <w:r>
        <w:rPr>
          <w:rFonts w:hint="eastAsia"/>
        </w:rPr>
        <w:t>开</w:t>
      </w:r>
      <w:r w:rsidR="00971F5E" w:rsidRPr="0074789B">
        <w:t>·</w:t>
      </w:r>
      <w:r>
        <w:rPr>
          <w:rFonts w:hint="eastAsia"/>
        </w:rPr>
        <w:t>千克”。</w:t>
      </w:r>
    </w:p>
    <w:p w14:paraId="59A7263E" w14:textId="77777777" w:rsidR="002B19DC" w:rsidRDefault="002B19DC" w:rsidP="004E2240">
      <w:pPr>
        <w:tabs>
          <w:tab w:val="left" w:pos="2422"/>
        </w:tabs>
        <w:suppressAutoHyphens/>
        <w:spacing w:after="140" w:line="300" w:lineRule="exact"/>
        <w:ind w:left="2421" w:right="1264" w:hanging="1157"/>
      </w:pPr>
      <w:r>
        <w:rPr>
          <w:rFonts w:hint="eastAsia"/>
        </w:rPr>
        <w:tab/>
      </w:r>
      <w:r>
        <w:rPr>
          <w:rFonts w:hint="eastAsia"/>
        </w:rPr>
        <w:t>为表中当前所列所有物质</w:t>
      </w:r>
      <w:r>
        <w:rPr>
          <w:rFonts w:hint="eastAsia"/>
        </w:rPr>
        <w:t>(2,2'-</w:t>
      </w:r>
      <w:r>
        <w:rPr>
          <w:rFonts w:hint="eastAsia"/>
        </w:rPr>
        <w:t>偶氮二</w:t>
      </w:r>
      <w:r>
        <w:rPr>
          <w:rFonts w:hint="eastAsia"/>
        </w:rPr>
        <w:t>(</w:t>
      </w:r>
      <w:r>
        <w:rPr>
          <w:rFonts w:hint="eastAsia"/>
        </w:rPr>
        <w:t>异丁腈</w:t>
      </w:r>
      <w:r>
        <w:rPr>
          <w:rFonts w:hint="eastAsia"/>
        </w:rPr>
        <w:t>)</w:t>
      </w:r>
      <w:r>
        <w:rPr>
          <w:rFonts w:hint="eastAsia"/>
        </w:rPr>
        <w:t>除外</w:t>
      </w:r>
      <w:r>
        <w:rPr>
          <w:rFonts w:hint="eastAsia"/>
        </w:rPr>
        <w:t>)</w:t>
      </w:r>
      <w:r>
        <w:rPr>
          <w:rFonts w:hint="eastAsia"/>
        </w:rPr>
        <w:t>名称插入新注释符“</w:t>
      </w:r>
      <w:r>
        <w:rPr>
          <w:rFonts w:hint="eastAsia"/>
        </w:rPr>
        <w:t>c</w:t>
      </w:r>
      <w:r>
        <w:rPr>
          <w:rFonts w:hint="eastAsia"/>
        </w:rPr>
        <w:t>”。</w:t>
      </w:r>
    </w:p>
    <w:p w14:paraId="7C730970" w14:textId="77777777" w:rsidR="002B19DC" w:rsidRDefault="002B19DC" w:rsidP="004E2240">
      <w:pPr>
        <w:tabs>
          <w:tab w:val="left" w:pos="2422"/>
        </w:tabs>
        <w:suppressAutoHyphens/>
        <w:spacing w:after="140" w:line="300" w:lineRule="exact"/>
        <w:ind w:left="2421" w:right="1264" w:hanging="1157"/>
      </w:pPr>
      <w:r>
        <w:tab/>
      </w:r>
      <w:r>
        <w:rPr>
          <w:rFonts w:hint="eastAsia"/>
        </w:rPr>
        <w:t>对于</w:t>
      </w:r>
      <w:r>
        <w:rPr>
          <w:rFonts w:hint="eastAsia"/>
        </w:rPr>
        <w:t>2,2'-</w:t>
      </w:r>
      <w:r>
        <w:rPr>
          <w:rFonts w:hint="eastAsia"/>
        </w:rPr>
        <w:t>偶氮二</w:t>
      </w:r>
      <w:r>
        <w:rPr>
          <w:rFonts w:hint="eastAsia"/>
        </w:rPr>
        <w:t>(</w:t>
      </w:r>
      <w:r>
        <w:rPr>
          <w:rFonts w:hint="eastAsia"/>
        </w:rPr>
        <w:t>异丁腈</w:t>
      </w:r>
      <w:r>
        <w:rPr>
          <w:rFonts w:hint="eastAsia"/>
        </w:rPr>
        <w:t>)</w:t>
      </w:r>
      <w:r>
        <w:rPr>
          <w:rFonts w:hint="eastAsia"/>
        </w:rPr>
        <w:t>，将“</w:t>
      </w:r>
      <w:r>
        <w:rPr>
          <w:rFonts w:hint="eastAsia"/>
        </w:rPr>
        <w:t>0.18</w:t>
      </w:r>
      <w:r>
        <w:rPr>
          <w:rFonts w:hint="eastAsia"/>
        </w:rPr>
        <w:t>”改为“</w:t>
      </w:r>
      <w:r>
        <w:rPr>
          <w:rFonts w:hint="eastAsia"/>
        </w:rPr>
        <w:t>0.28</w:t>
      </w:r>
      <w:r>
        <w:rPr>
          <w:rFonts w:hint="eastAsia"/>
        </w:rPr>
        <w:t>”，将“</w:t>
      </w:r>
      <w:r>
        <w:rPr>
          <w:rFonts w:hint="eastAsia"/>
        </w:rPr>
        <w:t>62</w:t>
      </w:r>
      <w:r>
        <w:rPr>
          <w:rFonts w:hint="eastAsia"/>
        </w:rPr>
        <w:t>”改为“</w:t>
      </w:r>
      <w:r>
        <w:rPr>
          <w:rFonts w:hint="eastAsia"/>
        </w:rPr>
        <w:t>27</w:t>
      </w:r>
      <w:r>
        <w:rPr>
          <w:rFonts w:hint="eastAsia"/>
        </w:rPr>
        <w:t>”。</w:t>
      </w:r>
    </w:p>
    <w:p w14:paraId="643E039F" w14:textId="77777777" w:rsidR="002B19DC" w:rsidRDefault="002B19DC" w:rsidP="004E2240">
      <w:pPr>
        <w:tabs>
          <w:tab w:val="left" w:pos="2422"/>
        </w:tabs>
        <w:suppressAutoHyphens/>
        <w:spacing w:after="140" w:line="300" w:lineRule="exact"/>
        <w:ind w:left="2421" w:right="1264" w:hanging="1157"/>
      </w:pPr>
      <w:r>
        <w:tab/>
      </w:r>
      <w:r>
        <w:rPr>
          <w:rFonts w:hint="eastAsia"/>
        </w:rPr>
        <w:t>在当前物质清单末尾插入下列新条目：</w:t>
      </w:r>
    </w:p>
    <w:tbl>
      <w:tblPr>
        <w:tblW w:w="5000" w:type="pct"/>
        <w:tblCellMar>
          <w:left w:w="120" w:type="dxa"/>
          <w:right w:w="120" w:type="dxa"/>
        </w:tblCellMar>
        <w:tblLook w:val="0000" w:firstRow="0" w:lastRow="0" w:firstColumn="0" w:lastColumn="0" w:noHBand="0" w:noVBand="0"/>
      </w:tblPr>
      <w:tblGrid>
        <w:gridCol w:w="2837"/>
        <w:gridCol w:w="2272"/>
        <w:gridCol w:w="2271"/>
        <w:gridCol w:w="2460"/>
      </w:tblGrid>
      <w:tr w:rsidR="002B19DC" w:rsidRPr="00904ADC" w14:paraId="608221A4" w14:textId="77777777" w:rsidTr="00581C0E">
        <w:trPr>
          <w:cantSplit/>
        </w:trPr>
        <w:tc>
          <w:tcPr>
            <w:tcW w:w="1441" w:type="pct"/>
            <w:tcBorders>
              <w:top w:val="single" w:sz="8" w:space="0" w:color="auto"/>
              <w:bottom w:val="single" w:sz="8" w:space="0" w:color="auto"/>
            </w:tcBorders>
          </w:tcPr>
          <w:p w14:paraId="3A1DE75E" w14:textId="77777777" w:rsidR="002B19DC" w:rsidRPr="00C362F4" w:rsidRDefault="002B19DC"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rPr>
                <w:rFonts w:ascii="SimHei" w:eastAsia="SimHei" w:hAnsi="SimHei"/>
              </w:rPr>
            </w:pPr>
            <w:r w:rsidRPr="00C362F4">
              <w:rPr>
                <w:rFonts w:ascii="SimHei" w:eastAsia="SimHei" w:hAnsi="SimHei"/>
              </w:rPr>
              <w:t>物质</w:t>
            </w:r>
          </w:p>
        </w:tc>
        <w:tc>
          <w:tcPr>
            <w:tcW w:w="1154" w:type="pct"/>
            <w:tcBorders>
              <w:top w:val="single" w:sz="8" w:space="0" w:color="auto"/>
              <w:bottom w:val="single" w:sz="8" w:space="0" w:color="auto"/>
            </w:tcBorders>
            <w:vAlign w:val="bottom"/>
          </w:tcPr>
          <w:p w14:paraId="2841DD9D" w14:textId="77777777" w:rsidR="002B19DC" w:rsidRPr="00C362F4" w:rsidRDefault="002B19DC"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jc w:val="right"/>
              <w:rPr>
                <w:rFonts w:ascii="SimHei" w:eastAsia="SimHei" w:hAnsi="SimHei"/>
              </w:rPr>
            </w:pPr>
            <w:r w:rsidRPr="00C362F4">
              <w:rPr>
                <w:rFonts w:ascii="SimHei" w:eastAsia="SimHei" w:hAnsi="SimHei"/>
              </w:rPr>
              <w:t>试样质量</w:t>
            </w:r>
            <w:r>
              <w:rPr>
                <w:rFonts w:ascii="SimHei" w:eastAsia="SimHei" w:hAnsi="SimHei"/>
              </w:rPr>
              <w:br/>
            </w:r>
            <w:r w:rsidRPr="00C362F4">
              <w:rPr>
                <w:rFonts w:ascii="SimHei" w:eastAsia="SimHei" w:hAnsi="SimHei"/>
              </w:rPr>
              <w:t>(千克)</w:t>
            </w:r>
          </w:p>
        </w:tc>
        <w:tc>
          <w:tcPr>
            <w:tcW w:w="1154" w:type="pct"/>
            <w:tcBorders>
              <w:top w:val="single" w:sz="8" w:space="0" w:color="auto"/>
              <w:bottom w:val="single" w:sz="8" w:space="0" w:color="auto"/>
            </w:tcBorders>
            <w:vAlign w:val="bottom"/>
          </w:tcPr>
          <w:p w14:paraId="01DF890F" w14:textId="60F3E43F" w:rsidR="002B19DC" w:rsidRPr="00C362F4" w:rsidRDefault="002B19DC"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jc w:val="right"/>
              <w:rPr>
                <w:rFonts w:ascii="SimHei" w:eastAsia="SimHei" w:hAnsi="SimHei"/>
              </w:rPr>
            </w:pPr>
            <w:r w:rsidRPr="00C362F4">
              <w:rPr>
                <w:rFonts w:ascii="SimHei" w:eastAsia="SimHei" w:hAnsi="SimHei"/>
              </w:rPr>
              <w:t>杜瓦瓶热损失</w:t>
            </w:r>
            <w:r>
              <w:rPr>
                <w:rFonts w:ascii="SimHei" w:eastAsia="SimHei" w:hAnsi="SimHei"/>
              </w:rPr>
              <w:br/>
            </w:r>
            <w:r w:rsidRPr="00C362F4">
              <w:rPr>
                <w:rFonts w:ascii="SimHei" w:eastAsia="SimHei" w:hAnsi="SimHei"/>
              </w:rPr>
              <w:t>(毫瓦/开</w:t>
            </w:r>
            <w:r w:rsidR="00971F5E" w:rsidRPr="0074789B">
              <w:t>·</w:t>
            </w:r>
            <w:r w:rsidRPr="00C362F4">
              <w:rPr>
                <w:rFonts w:ascii="SimHei" w:eastAsia="SimHei" w:hAnsi="SimHei"/>
              </w:rPr>
              <w:t>千克)</w:t>
            </w:r>
          </w:p>
        </w:tc>
        <w:tc>
          <w:tcPr>
            <w:tcW w:w="1250" w:type="pct"/>
            <w:tcBorders>
              <w:top w:val="single" w:sz="8" w:space="0" w:color="auto"/>
              <w:bottom w:val="single" w:sz="8" w:space="0" w:color="auto"/>
            </w:tcBorders>
            <w:vAlign w:val="bottom"/>
          </w:tcPr>
          <w:p w14:paraId="7799C0B0" w14:textId="77777777" w:rsidR="002B19DC" w:rsidRPr="00C362F4" w:rsidRDefault="002B19DC" w:rsidP="00581C0E">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60" w:line="280" w:lineRule="exact"/>
              <w:ind w:left="113" w:right="113"/>
              <w:jc w:val="right"/>
              <w:rPr>
                <w:rFonts w:ascii="SimHei" w:eastAsia="SimHei" w:hAnsi="SimHei"/>
              </w:rPr>
            </w:pPr>
            <w:r w:rsidRPr="00C362F4">
              <w:rPr>
                <w:rFonts w:ascii="SimHei" w:eastAsia="SimHei" w:hAnsi="SimHei"/>
              </w:rPr>
              <w:t>自加速分解温度/</w:t>
            </w:r>
            <w:r>
              <w:rPr>
                <w:rFonts w:ascii="SimHei" w:eastAsia="SimHei" w:hAnsi="SimHei"/>
              </w:rPr>
              <w:br/>
            </w:r>
            <w:r w:rsidRPr="00C362F4">
              <w:rPr>
                <w:rFonts w:ascii="SimHei" w:eastAsia="SimHei" w:hAnsi="SimHei"/>
              </w:rPr>
              <w:t>自加速聚合温度</w:t>
            </w:r>
            <w:r w:rsidRPr="00862E23">
              <w:rPr>
                <w:rFonts w:asciiTheme="majorBidi" w:eastAsia="SimHei" w:hAnsiTheme="majorBidi" w:cstheme="majorBidi"/>
              </w:rPr>
              <w:t>(℃)</w:t>
            </w:r>
          </w:p>
        </w:tc>
      </w:tr>
      <w:tr w:rsidR="002B19DC" w:rsidRPr="00904ADC" w14:paraId="5CC8869D" w14:textId="77777777" w:rsidTr="00581C0E">
        <w:trPr>
          <w:cantSplit/>
        </w:trPr>
        <w:tc>
          <w:tcPr>
            <w:tcW w:w="1441" w:type="pct"/>
          </w:tcPr>
          <w:p w14:paraId="7B516B2A" w14:textId="77777777" w:rsidR="002B19DC" w:rsidRPr="001F0A7E" w:rsidRDefault="002B19DC" w:rsidP="004E2240">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40" w:line="280" w:lineRule="exact"/>
              <w:ind w:left="113" w:right="113"/>
            </w:pPr>
            <w:r w:rsidRPr="001F0A7E">
              <w:t>过氧化二月桂酰，工业纯</w:t>
            </w:r>
          </w:p>
        </w:tc>
        <w:tc>
          <w:tcPr>
            <w:tcW w:w="1154" w:type="pct"/>
            <w:vAlign w:val="bottom"/>
          </w:tcPr>
          <w:p w14:paraId="7D891B3F" w14:textId="77777777" w:rsidR="002B19DC" w:rsidRPr="00904ADC" w:rsidRDefault="002B19DC" w:rsidP="004E2240">
            <w:pPr>
              <w:pStyle w:val="MTabTxt"/>
              <w:spacing w:line="280" w:lineRule="exact"/>
              <w:ind w:right="170"/>
              <w:jc w:val="right"/>
              <w:rPr>
                <w:sz w:val="20"/>
                <w:szCs w:val="20"/>
              </w:rPr>
            </w:pPr>
            <w:r w:rsidRPr="00904ADC">
              <w:rPr>
                <w:sz w:val="20"/>
                <w:szCs w:val="20"/>
              </w:rPr>
              <w:t>0.16</w:t>
            </w:r>
          </w:p>
        </w:tc>
        <w:tc>
          <w:tcPr>
            <w:tcW w:w="1154" w:type="pct"/>
            <w:vAlign w:val="bottom"/>
          </w:tcPr>
          <w:p w14:paraId="0FE73CCC" w14:textId="77777777" w:rsidR="002B19DC" w:rsidRPr="00904ADC" w:rsidRDefault="002B19DC" w:rsidP="004E2240">
            <w:pPr>
              <w:pStyle w:val="MTabTxt"/>
              <w:spacing w:line="280" w:lineRule="exact"/>
              <w:ind w:right="170"/>
              <w:jc w:val="right"/>
              <w:rPr>
                <w:sz w:val="20"/>
                <w:szCs w:val="20"/>
              </w:rPr>
            </w:pPr>
            <w:r w:rsidRPr="00904ADC">
              <w:rPr>
                <w:sz w:val="20"/>
                <w:szCs w:val="20"/>
              </w:rPr>
              <w:t>26</w:t>
            </w:r>
          </w:p>
        </w:tc>
        <w:tc>
          <w:tcPr>
            <w:tcW w:w="1250" w:type="pct"/>
            <w:vAlign w:val="bottom"/>
          </w:tcPr>
          <w:p w14:paraId="351409CB" w14:textId="77777777" w:rsidR="002B19DC" w:rsidRPr="00904ADC" w:rsidRDefault="002B19DC" w:rsidP="004E2240">
            <w:pPr>
              <w:pStyle w:val="MTabTxt"/>
              <w:spacing w:line="280" w:lineRule="exact"/>
              <w:ind w:right="170"/>
              <w:jc w:val="right"/>
              <w:rPr>
                <w:sz w:val="20"/>
                <w:szCs w:val="20"/>
              </w:rPr>
            </w:pPr>
            <w:r w:rsidRPr="00904ADC">
              <w:rPr>
                <w:sz w:val="20"/>
                <w:szCs w:val="20"/>
              </w:rPr>
              <w:t>50</w:t>
            </w:r>
          </w:p>
        </w:tc>
      </w:tr>
      <w:tr w:rsidR="002B19DC" w:rsidRPr="00904ADC" w14:paraId="53928FD4" w14:textId="77777777" w:rsidTr="00581C0E">
        <w:trPr>
          <w:cantSplit/>
        </w:trPr>
        <w:tc>
          <w:tcPr>
            <w:tcW w:w="1441" w:type="pct"/>
          </w:tcPr>
          <w:p w14:paraId="13E11505" w14:textId="77777777" w:rsidR="002B19DC" w:rsidRPr="001F0A7E" w:rsidRDefault="002B19DC" w:rsidP="004E2240">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40" w:line="280" w:lineRule="exact"/>
              <w:ind w:left="113" w:right="113"/>
            </w:pPr>
            <w:r w:rsidRPr="001F0A7E">
              <w:t>过氧化</w:t>
            </w:r>
            <w:r w:rsidRPr="001F0A7E">
              <w:rPr>
                <w:rFonts w:hint="eastAsia"/>
              </w:rPr>
              <w:t>(</w:t>
            </w:r>
            <w:r w:rsidRPr="001F0A7E">
              <w:t>二</w:t>
            </w:r>
            <w:r w:rsidRPr="001F0A7E">
              <w:rPr>
                <w:rFonts w:hint="eastAsia"/>
              </w:rPr>
              <w:t>)</w:t>
            </w:r>
            <w:r w:rsidRPr="001F0A7E">
              <w:t>癸酰，工业纯</w:t>
            </w:r>
          </w:p>
        </w:tc>
        <w:tc>
          <w:tcPr>
            <w:tcW w:w="1154" w:type="pct"/>
            <w:vAlign w:val="bottom"/>
          </w:tcPr>
          <w:p w14:paraId="3CF02E71" w14:textId="77777777" w:rsidR="002B19DC" w:rsidRPr="00904ADC" w:rsidRDefault="002B19DC" w:rsidP="004E2240">
            <w:pPr>
              <w:pStyle w:val="MTabTxt"/>
              <w:spacing w:line="280" w:lineRule="exact"/>
              <w:ind w:right="170"/>
              <w:jc w:val="right"/>
              <w:rPr>
                <w:sz w:val="20"/>
                <w:szCs w:val="20"/>
              </w:rPr>
            </w:pPr>
            <w:r w:rsidRPr="00904ADC">
              <w:rPr>
                <w:sz w:val="20"/>
                <w:szCs w:val="20"/>
              </w:rPr>
              <w:t>0.20</w:t>
            </w:r>
          </w:p>
        </w:tc>
        <w:tc>
          <w:tcPr>
            <w:tcW w:w="1154" w:type="pct"/>
            <w:vAlign w:val="bottom"/>
          </w:tcPr>
          <w:p w14:paraId="653285C8" w14:textId="77777777" w:rsidR="002B19DC" w:rsidRPr="00904ADC" w:rsidRDefault="002B19DC" w:rsidP="004E2240">
            <w:pPr>
              <w:pStyle w:val="MTabTxt"/>
              <w:spacing w:line="280" w:lineRule="exact"/>
              <w:ind w:right="170"/>
              <w:jc w:val="right"/>
              <w:rPr>
                <w:sz w:val="20"/>
                <w:szCs w:val="20"/>
              </w:rPr>
            </w:pPr>
            <w:r w:rsidRPr="00904ADC">
              <w:rPr>
                <w:sz w:val="20"/>
                <w:szCs w:val="20"/>
              </w:rPr>
              <w:t>28</w:t>
            </w:r>
          </w:p>
        </w:tc>
        <w:tc>
          <w:tcPr>
            <w:tcW w:w="1250" w:type="pct"/>
            <w:vAlign w:val="bottom"/>
          </w:tcPr>
          <w:p w14:paraId="5E43369A" w14:textId="77777777" w:rsidR="002B19DC" w:rsidRPr="00904ADC" w:rsidRDefault="002B19DC" w:rsidP="004E2240">
            <w:pPr>
              <w:pStyle w:val="MTabTxt"/>
              <w:spacing w:line="280" w:lineRule="exact"/>
              <w:ind w:right="170"/>
              <w:jc w:val="right"/>
              <w:rPr>
                <w:sz w:val="20"/>
                <w:szCs w:val="20"/>
              </w:rPr>
            </w:pPr>
            <w:r w:rsidRPr="00904ADC">
              <w:rPr>
                <w:sz w:val="20"/>
                <w:szCs w:val="20"/>
              </w:rPr>
              <w:t>40</w:t>
            </w:r>
          </w:p>
        </w:tc>
      </w:tr>
      <w:tr w:rsidR="002B19DC" w:rsidRPr="00904ADC" w14:paraId="2BDF1709" w14:textId="77777777" w:rsidTr="00581C0E">
        <w:trPr>
          <w:cantSplit/>
        </w:trPr>
        <w:tc>
          <w:tcPr>
            <w:tcW w:w="1441" w:type="pct"/>
            <w:tcBorders>
              <w:bottom w:val="single" w:sz="8" w:space="0" w:color="auto"/>
            </w:tcBorders>
          </w:tcPr>
          <w:p w14:paraId="38A4A8B5" w14:textId="77777777" w:rsidR="002B19DC" w:rsidRPr="001F0A7E" w:rsidRDefault="002B19DC" w:rsidP="004E2240">
            <w:pPr>
              <w:pStyle w:val="SingleTxt"/>
              <w:numPr>
                <w:ilvl w:val="12"/>
                <w:numId w:val="0"/>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 w:val="left" w:pos="288"/>
                <w:tab w:val="left" w:pos="576"/>
                <w:tab w:val="left" w:pos="864"/>
                <w:tab w:val="left" w:pos="1152"/>
              </w:tabs>
              <w:spacing w:before="40" w:after="40" w:line="280" w:lineRule="exact"/>
              <w:ind w:left="113" w:right="113"/>
            </w:pPr>
            <w:r w:rsidRPr="001F0A7E">
              <w:t>N-</w:t>
            </w:r>
            <w:r w:rsidRPr="001F0A7E">
              <w:t>乙烯基甲酰胺</w:t>
            </w:r>
          </w:p>
        </w:tc>
        <w:tc>
          <w:tcPr>
            <w:tcW w:w="1154" w:type="pct"/>
            <w:tcBorders>
              <w:bottom w:val="single" w:sz="8" w:space="0" w:color="auto"/>
            </w:tcBorders>
            <w:vAlign w:val="bottom"/>
          </w:tcPr>
          <w:p w14:paraId="1FE908CA" w14:textId="77777777" w:rsidR="002B19DC" w:rsidRPr="00904ADC" w:rsidRDefault="002B19DC" w:rsidP="004E2240">
            <w:pPr>
              <w:pStyle w:val="MTabTxt"/>
              <w:spacing w:line="280" w:lineRule="exact"/>
              <w:ind w:right="170"/>
              <w:jc w:val="right"/>
              <w:rPr>
                <w:sz w:val="20"/>
                <w:szCs w:val="20"/>
              </w:rPr>
            </w:pPr>
            <w:r w:rsidRPr="00904ADC">
              <w:rPr>
                <w:sz w:val="20"/>
                <w:szCs w:val="20"/>
              </w:rPr>
              <w:t>0.40</w:t>
            </w:r>
          </w:p>
        </w:tc>
        <w:tc>
          <w:tcPr>
            <w:tcW w:w="1154" w:type="pct"/>
            <w:tcBorders>
              <w:bottom w:val="single" w:sz="8" w:space="0" w:color="auto"/>
            </w:tcBorders>
            <w:vAlign w:val="bottom"/>
          </w:tcPr>
          <w:p w14:paraId="4A02E97A" w14:textId="77777777" w:rsidR="002B19DC" w:rsidRPr="00904ADC" w:rsidRDefault="002B19DC" w:rsidP="004E2240">
            <w:pPr>
              <w:pStyle w:val="MTabTxt"/>
              <w:spacing w:line="280" w:lineRule="exact"/>
              <w:ind w:right="170"/>
              <w:jc w:val="right"/>
              <w:rPr>
                <w:sz w:val="20"/>
                <w:szCs w:val="20"/>
              </w:rPr>
            </w:pPr>
            <w:r w:rsidRPr="00904ADC">
              <w:rPr>
                <w:sz w:val="20"/>
                <w:szCs w:val="20"/>
              </w:rPr>
              <w:t>33</w:t>
            </w:r>
          </w:p>
        </w:tc>
        <w:tc>
          <w:tcPr>
            <w:tcW w:w="1250" w:type="pct"/>
            <w:tcBorders>
              <w:bottom w:val="single" w:sz="8" w:space="0" w:color="auto"/>
            </w:tcBorders>
            <w:vAlign w:val="bottom"/>
          </w:tcPr>
          <w:p w14:paraId="6CC3BAB8" w14:textId="77777777" w:rsidR="002B19DC" w:rsidRPr="00904ADC" w:rsidRDefault="002B19DC" w:rsidP="004E2240">
            <w:pPr>
              <w:pStyle w:val="MTabTxt"/>
              <w:spacing w:line="280" w:lineRule="exact"/>
              <w:ind w:right="170"/>
              <w:jc w:val="right"/>
              <w:rPr>
                <w:sz w:val="20"/>
                <w:szCs w:val="20"/>
              </w:rPr>
            </w:pPr>
            <w:r w:rsidRPr="00904ADC">
              <w:rPr>
                <w:sz w:val="20"/>
                <w:szCs w:val="20"/>
              </w:rPr>
              <w:t>55</w:t>
            </w:r>
          </w:p>
        </w:tc>
      </w:tr>
    </w:tbl>
    <w:p w14:paraId="28838738" w14:textId="77777777" w:rsidR="002B19DC" w:rsidRDefault="002B19DC" w:rsidP="004E2240">
      <w:pPr>
        <w:tabs>
          <w:tab w:val="left" w:pos="2422"/>
        </w:tabs>
        <w:suppressAutoHyphens/>
        <w:spacing w:before="120" w:after="140" w:line="300" w:lineRule="exact"/>
        <w:ind w:left="2422" w:right="1264" w:hanging="1158"/>
      </w:pPr>
      <w:r>
        <w:rPr>
          <w:rFonts w:hint="eastAsia"/>
        </w:rPr>
        <w:tab/>
      </w:r>
      <w:r>
        <w:rPr>
          <w:rFonts w:hint="eastAsia"/>
        </w:rPr>
        <w:tab/>
      </w:r>
      <w:r>
        <w:rPr>
          <w:rFonts w:hint="eastAsia"/>
        </w:rPr>
        <w:t>在表格下方插入下列新注释“</w:t>
      </w:r>
      <w:r>
        <w:rPr>
          <w:rFonts w:hint="eastAsia"/>
        </w:rPr>
        <w:t>c</w:t>
      </w:r>
      <w:r>
        <w:rPr>
          <w:rFonts w:hint="eastAsia"/>
        </w:rPr>
        <w:t>”：</w:t>
      </w:r>
    </w:p>
    <w:p w14:paraId="58E725BE" w14:textId="77777777" w:rsidR="002B19DC" w:rsidRPr="001F0A7E" w:rsidRDefault="002B19DC" w:rsidP="004E2240">
      <w:pPr>
        <w:pStyle w:val="SingleTxt"/>
        <w:spacing w:line="300" w:lineRule="exact"/>
        <w:rPr>
          <w:rFonts w:asciiTheme="majorBidi" w:eastAsia="楷体" w:hAnsiTheme="majorBidi" w:cstheme="majorBidi"/>
        </w:rPr>
      </w:pPr>
      <w:r>
        <w:rPr>
          <w:rFonts w:hint="eastAsia"/>
        </w:rPr>
        <w:t>“</w:t>
      </w:r>
      <w:r w:rsidRPr="001F0A7E">
        <w:rPr>
          <w:rFonts w:hint="eastAsia"/>
          <w:vertAlign w:val="superscript"/>
        </w:rPr>
        <w:t>c</w:t>
      </w:r>
      <w:r>
        <w:tab/>
      </w:r>
      <w:r w:rsidRPr="001F0A7E">
        <w:rPr>
          <w:rFonts w:asciiTheme="majorBidi" w:eastAsia="楷体" w:hAnsiTheme="majorBidi" w:cstheme="majorBidi"/>
        </w:rPr>
        <w:t>当初在确定这些示例时，所使用的热损失大于目前建议的为分类目的所使用的热损失</w:t>
      </w:r>
      <w:r w:rsidRPr="001F0A7E">
        <w:rPr>
          <w:rFonts w:asciiTheme="majorBidi" w:eastAsia="楷体" w:hAnsiTheme="majorBidi" w:cstheme="majorBidi"/>
        </w:rPr>
        <w:t>(</w:t>
      </w:r>
      <w:r w:rsidRPr="001F0A7E">
        <w:rPr>
          <w:rFonts w:asciiTheme="majorBidi" w:eastAsia="楷体" w:hAnsiTheme="majorBidi" w:cstheme="majorBidi"/>
        </w:rPr>
        <w:t>见表</w:t>
      </w:r>
      <w:r w:rsidRPr="001F0A7E">
        <w:rPr>
          <w:rFonts w:asciiTheme="majorBidi" w:eastAsia="楷体" w:hAnsiTheme="majorBidi" w:cstheme="majorBidi"/>
        </w:rPr>
        <w:t>28.4)</w:t>
      </w:r>
      <w:r w:rsidRPr="001F0A7E">
        <w:rPr>
          <w:rFonts w:asciiTheme="majorBidi" w:eastAsia="楷体" w:hAnsiTheme="majorBidi" w:cstheme="majorBidi"/>
        </w:rPr>
        <w:t>。</w:t>
      </w:r>
      <w:r w:rsidRPr="001F0A7E">
        <w:rPr>
          <w:rFonts w:asciiTheme="majorBidi" w:eastAsia="楷体" w:hAnsiTheme="majorBidi" w:cstheme="majorBidi"/>
        </w:rPr>
        <w:t>”</w:t>
      </w:r>
      <w:r w:rsidRPr="001F0A7E">
        <w:rPr>
          <w:rFonts w:asciiTheme="majorBidi" w:eastAsia="楷体" w:hAnsiTheme="majorBidi" w:cstheme="majorBidi"/>
        </w:rPr>
        <w:t>。</w:t>
      </w:r>
    </w:p>
    <w:p w14:paraId="369FBEEB" w14:textId="77777777" w:rsidR="002B19DC" w:rsidRDefault="002B19DC" w:rsidP="004E2240">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line="300" w:lineRule="exact"/>
        <w:ind w:left="2531" w:hanging="1267"/>
      </w:pPr>
      <w:r>
        <w:rPr>
          <w:rFonts w:hint="eastAsia"/>
        </w:rPr>
        <w:t>第</w:t>
      </w:r>
      <w:r>
        <w:rPr>
          <w:rFonts w:hint="eastAsia"/>
        </w:rPr>
        <w:t>33</w:t>
      </w:r>
      <w:r>
        <w:rPr>
          <w:rFonts w:hint="eastAsia"/>
        </w:rPr>
        <w:t>节</w:t>
      </w:r>
    </w:p>
    <w:p w14:paraId="296C0F7F" w14:textId="77777777" w:rsidR="002B19DC" w:rsidRDefault="002B19DC" w:rsidP="004E2240">
      <w:pPr>
        <w:tabs>
          <w:tab w:val="left" w:pos="2422"/>
        </w:tabs>
        <w:suppressAutoHyphens/>
        <w:spacing w:after="140" w:line="300" w:lineRule="exact"/>
        <w:ind w:left="2422" w:right="1264" w:hanging="1158"/>
      </w:pPr>
      <w:r>
        <w:rPr>
          <w:rFonts w:hint="eastAsia"/>
        </w:rPr>
        <w:t>33.2.4.2</w:t>
      </w:r>
      <w:r>
        <w:rPr>
          <w:rFonts w:hint="eastAsia"/>
        </w:rPr>
        <w:tab/>
      </w:r>
      <w:r>
        <w:rPr>
          <w:rFonts w:hint="eastAsia"/>
        </w:rPr>
        <w:t>在第一句中的“宽”字前面插入“内”字。</w:t>
      </w:r>
    </w:p>
    <w:p w14:paraId="319B319C" w14:textId="77777777" w:rsidR="002B19DC" w:rsidRDefault="002B19DC" w:rsidP="004E2240">
      <w:pPr>
        <w:tabs>
          <w:tab w:val="left" w:pos="2422"/>
        </w:tabs>
        <w:suppressAutoHyphens/>
        <w:spacing w:line="300" w:lineRule="exact"/>
        <w:ind w:left="2422" w:right="1264" w:hanging="1158"/>
      </w:pPr>
      <w:r>
        <w:rPr>
          <w:rFonts w:hint="eastAsia"/>
        </w:rPr>
        <w:t>图</w:t>
      </w:r>
      <w:r>
        <w:rPr>
          <w:rFonts w:hint="eastAsia"/>
        </w:rPr>
        <w:t>33.2.4.1</w:t>
      </w:r>
      <w:r>
        <w:rPr>
          <w:rFonts w:hint="eastAsia"/>
        </w:rPr>
        <w:tab/>
      </w:r>
      <w:r>
        <w:rPr>
          <w:rFonts w:hint="eastAsia"/>
        </w:rPr>
        <w:t>将内嵌小图</w:t>
      </w:r>
      <w:r>
        <w:rPr>
          <w:rFonts w:hint="eastAsia"/>
        </w:rPr>
        <w:t>A</w:t>
      </w:r>
      <w:r>
        <w:rPr>
          <w:rFonts w:hint="eastAsia"/>
        </w:rPr>
        <w:t>替换为下图：</w:t>
      </w:r>
    </w:p>
    <w:p w14:paraId="29CB0989" w14:textId="77777777" w:rsidR="002B19DC" w:rsidRDefault="002B19DC" w:rsidP="002B19DC">
      <w:pPr>
        <w:tabs>
          <w:tab w:val="left" w:pos="2422"/>
        </w:tabs>
        <w:suppressAutoHyphens/>
        <w:spacing w:after="140" w:line="240" w:lineRule="auto"/>
        <w:ind w:left="2421" w:right="1264" w:hanging="1157"/>
      </w:pPr>
      <w:r w:rsidRPr="00917C7B">
        <w:rPr>
          <w:noProof/>
        </w:rPr>
        <w:drawing>
          <wp:inline distT="0" distB="0" distL="0" distR="0" wp14:anchorId="3FAC6496" wp14:editId="539BA8EE">
            <wp:extent cx="3592350" cy="2353694"/>
            <wp:effectExtent l="0" t="0" r="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96DAC541-7B7A-43D3-8B79-37D633B846F1}">
                          <asvg:svgBlip xmlns:asvg="http://schemas.microsoft.com/office/drawing/2016/SVG/main" r:embed="rId30"/>
                        </a:ext>
                      </a:extLst>
                    </a:blip>
                    <a:srcRect t="7230" b="7230"/>
                    <a:stretch/>
                  </pic:blipFill>
                  <pic:spPr bwMode="auto">
                    <a:xfrm>
                      <a:off x="0" y="0"/>
                      <a:ext cx="3617083" cy="2369899"/>
                    </a:xfrm>
                    <a:prstGeom prst="rect">
                      <a:avLst/>
                    </a:prstGeom>
                    <a:ln>
                      <a:noFill/>
                    </a:ln>
                    <a:extLst>
                      <a:ext uri="{53640926-AAD7-44D8-BBD7-CCE9431645EC}">
                        <a14:shadowObscured xmlns:a14="http://schemas.microsoft.com/office/drawing/2010/main"/>
                      </a:ext>
                    </a:extLst>
                  </pic:spPr>
                </pic:pic>
              </a:graphicData>
            </a:graphic>
          </wp:inline>
        </w:drawing>
      </w:r>
    </w:p>
    <w:p w14:paraId="6D399AC4" w14:textId="77777777" w:rsidR="002B19DC" w:rsidRPr="001F0A7E" w:rsidRDefault="002B19DC" w:rsidP="002B19DC">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2531" w:hanging="1267"/>
        <w:rPr>
          <w:rFonts w:asciiTheme="majorBidi" w:hAnsiTheme="majorBidi" w:cstheme="majorBidi"/>
        </w:rPr>
      </w:pPr>
      <w:r w:rsidRPr="001F0A7E">
        <w:rPr>
          <w:rFonts w:asciiTheme="majorBidi" w:hAnsiTheme="majorBidi" w:cstheme="majorBidi"/>
        </w:rPr>
        <w:lastRenderedPageBreak/>
        <w:t>第</w:t>
      </w:r>
      <w:r w:rsidRPr="001F0A7E">
        <w:rPr>
          <w:rFonts w:asciiTheme="majorBidi" w:hAnsiTheme="majorBidi" w:cstheme="majorBidi"/>
        </w:rPr>
        <w:t>34</w:t>
      </w:r>
      <w:r w:rsidRPr="001F0A7E">
        <w:rPr>
          <w:rFonts w:asciiTheme="majorBidi" w:hAnsiTheme="majorBidi" w:cstheme="majorBidi"/>
        </w:rPr>
        <w:t>节</w:t>
      </w:r>
    </w:p>
    <w:p w14:paraId="55F354C7" w14:textId="77777777" w:rsidR="002B19DC" w:rsidRDefault="002B19DC" w:rsidP="002B19DC">
      <w:pPr>
        <w:tabs>
          <w:tab w:val="left" w:pos="2422"/>
        </w:tabs>
        <w:suppressAutoHyphens/>
        <w:spacing w:after="140"/>
        <w:ind w:left="2422" w:right="1264" w:hanging="1158"/>
      </w:pPr>
      <w:r>
        <w:rPr>
          <w:rFonts w:hint="eastAsia"/>
        </w:rPr>
        <w:t>34.4.1.2.6</w:t>
      </w:r>
      <w:r>
        <w:rPr>
          <w:rFonts w:hint="eastAsia"/>
        </w:rPr>
        <w:t>和</w:t>
      </w:r>
      <w:r>
        <w:rPr>
          <w:rFonts w:hint="eastAsia"/>
        </w:rPr>
        <w:t>34.4.3.2.3</w:t>
      </w:r>
      <w:r>
        <w:rPr>
          <w:rFonts w:hint="eastAsia"/>
        </w:rPr>
        <w:tab/>
      </w:r>
      <w:r>
        <w:rPr>
          <w:rFonts w:hint="eastAsia"/>
        </w:rPr>
        <w:t>在段后新增下列注释：</w:t>
      </w:r>
    </w:p>
    <w:p w14:paraId="73082EA1" w14:textId="77777777" w:rsidR="002B19DC" w:rsidRPr="00862E23" w:rsidRDefault="002B19DC" w:rsidP="002B19DC">
      <w:pPr>
        <w:pStyle w:val="SingleTxt"/>
        <w:tabs>
          <w:tab w:val="clear" w:pos="2126"/>
        </w:tabs>
        <w:rPr>
          <w:rFonts w:eastAsia="楷体"/>
        </w:rPr>
      </w:pPr>
      <w:r w:rsidRPr="004F1126">
        <w:rPr>
          <w:rFonts w:ascii="楷体" w:eastAsia="楷体" w:hAnsi="楷体" w:hint="eastAsia"/>
        </w:rPr>
        <w:t>“</w:t>
      </w:r>
      <w:r w:rsidRPr="004F1126">
        <w:rPr>
          <w:rFonts w:ascii="楷体" w:eastAsia="楷体" w:hAnsi="楷体" w:hint="eastAsia"/>
          <w:b/>
          <w:bCs/>
        </w:rPr>
        <w:t>注</w:t>
      </w:r>
      <w:r w:rsidRPr="004F1126">
        <w:rPr>
          <w:rFonts w:ascii="楷体" w:eastAsia="楷体" w:hAnsi="楷体" w:hint="eastAsia"/>
        </w:rPr>
        <w:t>：</w:t>
      </w:r>
      <w:r w:rsidRPr="00862E23">
        <w:rPr>
          <w:rFonts w:eastAsia="楷体"/>
        </w:rPr>
        <w:t>如果为降低或抑制物质的氧化性而为其涂覆了显著含量</w:t>
      </w:r>
      <w:r w:rsidRPr="00862E23">
        <w:rPr>
          <w:rFonts w:eastAsia="楷体"/>
        </w:rPr>
        <w:t>(</w:t>
      </w:r>
      <w:r w:rsidRPr="00862E23">
        <w:rPr>
          <w:rFonts w:eastAsia="楷体"/>
        </w:rPr>
        <w:t>按质量计</w:t>
      </w:r>
      <w:r w:rsidRPr="00862E23">
        <w:rPr>
          <w:rFonts w:eastAsia="楷体"/>
        </w:rPr>
        <w:t>&gt;10%)</w:t>
      </w:r>
      <w:r w:rsidRPr="00862E23">
        <w:rPr>
          <w:rFonts w:eastAsia="楷体"/>
        </w:rPr>
        <w:t>的粒径小于</w:t>
      </w:r>
      <w:r w:rsidRPr="00862E23">
        <w:rPr>
          <w:rFonts w:eastAsia="楷体"/>
        </w:rPr>
        <w:t>500</w:t>
      </w:r>
      <w:r w:rsidRPr="00862E23">
        <w:rPr>
          <w:rFonts w:eastAsia="楷体"/>
        </w:rPr>
        <w:t>微米的颗粒，则应进行两组试验：用所呈形态的物质进行试验和用所呈形态物质过筛所得粒径小于</w:t>
      </w:r>
      <w:r w:rsidRPr="00862E23">
        <w:rPr>
          <w:rFonts w:eastAsia="楷体"/>
        </w:rPr>
        <w:t>500</w:t>
      </w:r>
      <w:r w:rsidRPr="00862E23">
        <w:rPr>
          <w:rFonts w:eastAsia="楷体"/>
        </w:rPr>
        <w:t>微米的颗粒进行试验。该物质在过筛或试验之前不应研磨。最终分类应以分类最为严格的试验结果为依据。</w:t>
      </w:r>
      <w:r w:rsidRPr="00862E23">
        <w:rPr>
          <w:rFonts w:eastAsia="楷体"/>
        </w:rPr>
        <w:t>”</w:t>
      </w:r>
    </w:p>
    <w:p w14:paraId="1BF1DC9D" w14:textId="77777777" w:rsidR="002B19DC" w:rsidRDefault="002B19DC" w:rsidP="002B19DC">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2531" w:hanging="1267"/>
      </w:pPr>
      <w:r>
        <w:rPr>
          <w:rFonts w:hint="eastAsia"/>
        </w:rPr>
        <w:t>第</w:t>
      </w:r>
      <w:r>
        <w:rPr>
          <w:rFonts w:hint="eastAsia"/>
        </w:rPr>
        <w:t>37</w:t>
      </w:r>
      <w:r>
        <w:rPr>
          <w:rFonts w:hint="eastAsia"/>
        </w:rPr>
        <w:t>节</w:t>
      </w:r>
    </w:p>
    <w:p w14:paraId="28A92BE8" w14:textId="77777777" w:rsidR="002B19DC" w:rsidRDefault="002B19DC" w:rsidP="002B19DC">
      <w:pPr>
        <w:pStyle w:val="SingleTxt"/>
      </w:pPr>
      <w:r>
        <w:rPr>
          <w:rFonts w:hint="eastAsia"/>
        </w:rPr>
        <w:t>37.4.1</w:t>
      </w:r>
      <w:r>
        <w:rPr>
          <w:rFonts w:hint="eastAsia"/>
        </w:rPr>
        <w:tab/>
      </w:r>
      <w:r>
        <w:rPr>
          <w:rFonts w:hint="eastAsia"/>
        </w:rPr>
        <w:tab/>
      </w:r>
      <w:r>
        <w:rPr>
          <w:rFonts w:hint="eastAsia"/>
        </w:rPr>
        <w:t>删除。</w:t>
      </w:r>
    </w:p>
    <w:p w14:paraId="7D0637F2" w14:textId="77777777" w:rsidR="002B19DC" w:rsidRDefault="002B19DC" w:rsidP="002B19DC">
      <w:pPr>
        <w:pStyle w:val="SingleTxt"/>
      </w:pPr>
      <w:r>
        <w:rPr>
          <w:rFonts w:hint="eastAsia"/>
        </w:rPr>
        <w:t>37.4.1.1 (</w:t>
      </w:r>
      <w:r>
        <w:rPr>
          <w:rFonts w:hint="eastAsia"/>
        </w:rPr>
        <w:t>原段落</w:t>
      </w:r>
      <w:r>
        <w:rPr>
          <w:rFonts w:hint="eastAsia"/>
        </w:rPr>
        <w:t>)</w:t>
      </w:r>
      <w:r>
        <w:rPr>
          <w:rFonts w:hint="eastAsia"/>
        </w:rPr>
        <w:tab/>
      </w:r>
      <w:r>
        <w:rPr>
          <w:rFonts w:hint="eastAsia"/>
        </w:rPr>
        <w:t>重新编号为</w:t>
      </w:r>
      <w:r>
        <w:rPr>
          <w:rFonts w:hint="eastAsia"/>
        </w:rPr>
        <w:t>37.4.1</w:t>
      </w:r>
      <w:r>
        <w:rPr>
          <w:rFonts w:hint="eastAsia"/>
        </w:rPr>
        <w:t>。</w:t>
      </w:r>
    </w:p>
    <w:p w14:paraId="729D48DB" w14:textId="77777777" w:rsidR="002B19DC" w:rsidRDefault="002B19DC" w:rsidP="002B19DC">
      <w:pPr>
        <w:pStyle w:val="SingleTxt"/>
      </w:pPr>
      <w:r>
        <w:rPr>
          <w:rFonts w:hint="eastAsia"/>
        </w:rPr>
        <w:t>37.4.1.1</w:t>
      </w:r>
      <w:r>
        <w:rPr>
          <w:rFonts w:hint="eastAsia"/>
        </w:rPr>
        <w:tab/>
      </w:r>
      <w:r>
        <w:tab/>
      </w:r>
      <w:r>
        <w:rPr>
          <w:rFonts w:hint="eastAsia"/>
        </w:rPr>
        <w:t>插入新的</w:t>
      </w:r>
      <w:r>
        <w:rPr>
          <w:rFonts w:hint="eastAsia"/>
        </w:rPr>
        <w:t>37.4.1.1</w:t>
      </w:r>
      <w:r>
        <w:rPr>
          <w:rFonts w:hint="eastAsia"/>
        </w:rPr>
        <w:t>如下：</w:t>
      </w:r>
    </w:p>
    <w:p w14:paraId="1700E2D6" w14:textId="77777777" w:rsidR="002B19DC" w:rsidRDefault="002B19DC" w:rsidP="002B19DC">
      <w:pPr>
        <w:pStyle w:val="SingleTxt"/>
      </w:pPr>
      <w:r>
        <w:rPr>
          <w:rFonts w:hint="eastAsia"/>
        </w:rPr>
        <w:t>“</w:t>
      </w:r>
      <w:r w:rsidRPr="00862E23">
        <w:rPr>
          <w:rFonts w:hint="eastAsia"/>
          <w:b/>
          <w:bCs/>
        </w:rPr>
        <w:t>37.4.1.1</w:t>
      </w:r>
      <w:r>
        <w:rPr>
          <w:rFonts w:hint="eastAsia"/>
        </w:rPr>
        <w:tab/>
      </w:r>
      <w:r w:rsidRPr="00EC7134">
        <w:rPr>
          <w:rFonts w:ascii="楷体" w:eastAsia="楷体" w:hAnsi="楷体" w:hint="eastAsia"/>
          <w:b/>
          <w:bCs/>
        </w:rPr>
        <w:t>引言</w:t>
      </w:r>
    </w:p>
    <w:p w14:paraId="180AE72A" w14:textId="77777777" w:rsidR="002B19DC" w:rsidRDefault="002B19DC" w:rsidP="002B19DC">
      <w:pPr>
        <w:tabs>
          <w:tab w:val="left" w:pos="1264"/>
          <w:tab w:val="left" w:pos="1695"/>
          <w:tab w:val="left" w:pos="2126"/>
          <w:tab w:val="left" w:pos="2557"/>
          <w:tab w:val="left" w:pos="2988"/>
          <w:tab w:val="left" w:pos="3419"/>
          <w:tab w:val="left" w:pos="3850"/>
          <w:tab w:val="left" w:pos="4281"/>
          <w:tab w:val="left" w:pos="4712"/>
          <w:tab w:val="left" w:pos="5143"/>
          <w:tab w:val="left" w:pos="5574"/>
          <w:tab w:val="left" w:pos="6005"/>
          <w:tab w:val="left" w:pos="6435"/>
        </w:tabs>
        <w:spacing w:after="140"/>
        <w:ind w:left="1264" w:right="1264"/>
      </w:pPr>
      <w:r>
        <w:tab/>
      </w:r>
      <w:r>
        <w:tab/>
      </w:r>
      <w:r>
        <w:tab/>
      </w:r>
      <w:r>
        <w:rPr>
          <w:rFonts w:hint="eastAsia"/>
        </w:rPr>
        <w:t>本试验用于确定液体和在运输过程中可能变为液体的固体的腐蚀性</w:t>
      </w:r>
      <w:r>
        <w:rPr>
          <w:rFonts w:hint="eastAsia"/>
        </w:rPr>
        <w:t>(</w:t>
      </w:r>
      <w:r>
        <w:rPr>
          <w:rFonts w:hint="eastAsia"/>
        </w:rPr>
        <w:t>对金属有腐蚀性的物质，打包组别</w:t>
      </w:r>
      <w:r>
        <w:rPr>
          <w:rFonts w:hint="eastAsia"/>
        </w:rPr>
        <w:t>III/</w:t>
      </w:r>
      <w:r>
        <w:rPr>
          <w:rFonts w:hint="eastAsia"/>
        </w:rPr>
        <w:t>类别</w:t>
      </w:r>
      <w:r>
        <w:rPr>
          <w:rFonts w:hint="eastAsia"/>
        </w:rPr>
        <w:t>1)</w:t>
      </w:r>
      <w:r>
        <w:rPr>
          <w:rFonts w:hint="eastAsia"/>
        </w:rPr>
        <w:t>。”</w:t>
      </w:r>
    </w:p>
    <w:p w14:paraId="7552EB4E" w14:textId="77777777" w:rsidR="002B19DC" w:rsidRDefault="002B19DC" w:rsidP="002B19DC">
      <w:pPr>
        <w:pStyle w:val="SingleTxt"/>
      </w:pPr>
      <w:r>
        <w:rPr>
          <w:rFonts w:hint="eastAsia"/>
        </w:rPr>
        <w:t>将</w:t>
      </w:r>
      <w:r>
        <w:rPr>
          <w:rFonts w:hint="eastAsia"/>
        </w:rPr>
        <w:t>37.4.2</w:t>
      </w:r>
      <w:r>
        <w:rPr>
          <w:rFonts w:hint="eastAsia"/>
        </w:rPr>
        <w:t>、</w:t>
      </w:r>
      <w:r>
        <w:rPr>
          <w:rFonts w:hint="eastAsia"/>
        </w:rPr>
        <w:t>37.4.3</w:t>
      </w:r>
      <w:r>
        <w:rPr>
          <w:rFonts w:hint="eastAsia"/>
        </w:rPr>
        <w:t>、</w:t>
      </w:r>
      <w:r>
        <w:rPr>
          <w:rFonts w:hint="eastAsia"/>
        </w:rPr>
        <w:t>37.4.4</w:t>
      </w:r>
      <w:r>
        <w:rPr>
          <w:rFonts w:hint="eastAsia"/>
        </w:rPr>
        <w:t>、</w:t>
      </w:r>
      <w:r>
        <w:rPr>
          <w:rFonts w:hint="eastAsia"/>
        </w:rPr>
        <w:t>37.4.4.1</w:t>
      </w:r>
      <w:r>
        <w:rPr>
          <w:rFonts w:hint="eastAsia"/>
        </w:rPr>
        <w:t>和</w:t>
      </w:r>
      <w:r>
        <w:rPr>
          <w:rFonts w:hint="eastAsia"/>
        </w:rPr>
        <w:t>37.4.4.2</w:t>
      </w:r>
      <w:r>
        <w:rPr>
          <w:rFonts w:hint="eastAsia"/>
        </w:rPr>
        <w:t>段重新编号为</w:t>
      </w:r>
      <w:r>
        <w:rPr>
          <w:rFonts w:hint="eastAsia"/>
        </w:rPr>
        <w:t>37.4.1.2</w:t>
      </w:r>
      <w:r>
        <w:rPr>
          <w:rFonts w:hint="eastAsia"/>
        </w:rPr>
        <w:t>、</w:t>
      </w:r>
      <w:r>
        <w:rPr>
          <w:rFonts w:hint="eastAsia"/>
        </w:rPr>
        <w:t>37.4.1.3</w:t>
      </w:r>
      <w:r>
        <w:rPr>
          <w:rFonts w:hint="eastAsia"/>
        </w:rPr>
        <w:t>、</w:t>
      </w:r>
      <w:r>
        <w:rPr>
          <w:rFonts w:hint="eastAsia"/>
        </w:rPr>
        <w:t>37.4.1.4</w:t>
      </w:r>
      <w:r>
        <w:rPr>
          <w:rFonts w:hint="eastAsia"/>
        </w:rPr>
        <w:t>、</w:t>
      </w:r>
      <w:r>
        <w:rPr>
          <w:rFonts w:hint="eastAsia"/>
        </w:rPr>
        <w:t>37.4.1.4.1</w:t>
      </w:r>
      <w:r>
        <w:rPr>
          <w:rFonts w:hint="eastAsia"/>
        </w:rPr>
        <w:t>和</w:t>
      </w:r>
      <w:r>
        <w:rPr>
          <w:rFonts w:hint="eastAsia"/>
        </w:rPr>
        <w:t>37.4.1.4.2</w:t>
      </w:r>
      <w:r>
        <w:rPr>
          <w:rFonts w:hint="eastAsia"/>
        </w:rPr>
        <w:t>。将图</w:t>
      </w:r>
      <w:r>
        <w:rPr>
          <w:rFonts w:hint="eastAsia"/>
        </w:rPr>
        <w:t>37.4.2.1</w:t>
      </w:r>
      <w:r>
        <w:rPr>
          <w:rFonts w:hint="eastAsia"/>
        </w:rPr>
        <w:t>和</w:t>
      </w:r>
      <w:r>
        <w:rPr>
          <w:rFonts w:hint="eastAsia"/>
        </w:rPr>
        <w:t>37.4.2.2</w:t>
      </w:r>
      <w:r>
        <w:rPr>
          <w:rFonts w:hint="eastAsia"/>
        </w:rPr>
        <w:t>分别重新编号为</w:t>
      </w:r>
      <w:r>
        <w:rPr>
          <w:rFonts w:hint="eastAsia"/>
        </w:rPr>
        <w:t>37.4.1.1</w:t>
      </w:r>
      <w:r>
        <w:rPr>
          <w:rFonts w:hint="eastAsia"/>
        </w:rPr>
        <w:t>和</w:t>
      </w:r>
      <w:r>
        <w:rPr>
          <w:rFonts w:hint="eastAsia"/>
        </w:rPr>
        <w:t>37.4.1.2</w:t>
      </w:r>
      <w:r>
        <w:rPr>
          <w:rFonts w:hint="eastAsia"/>
        </w:rPr>
        <w:t>，并相应更新第</w:t>
      </w:r>
      <w:r>
        <w:rPr>
          <w:rFonts w:hint="eastAsia"/>
        </w:rPr>
        <w:t>37.4</w:t>
      </w:r>
      <w:r>
        <w:rPr>
          <w:rFonts w:hint="eastAsia"/>
        </w:rPr>
        <w:t>节中的交叉引用。将表</w:t>
      </w:r>
      <w:r>
        <w:rPr>
          <w:rFonts w:hint="eastAsia"/>
        </w:rPr>
        <w:t>37.4.4.1</w:t>
      </w:r>
      <w:r>
        <w:rPr>
          <w:rFonts w:hint="eastAsia"/>
        </w:rPr>
        <w:t>和</w:t>
      </w:r>
      <w:r>
        <w:rPr>
          <w:rFonts w:hint="eastAsia"/>
        </w:rPr>
        <w:t>37.4.4.2</w:t>
      </w:r>
      <w:r>
        <w:rPr>
          <w:rFonts w:hint="eastAsia"/>
        </w:rPr>
        <w:t>分别重新编号为</w:t>
      </w:r>
      <w:r>
        <w:rPr>
          <w:rFonts w:hint="eastAsia"/>
        </w:rPr>
        <w:t>37.4.1.1</w:t>
      </w:r>
      <w:r>
        <w:rPr>
          <w:rFonts w:hint="eastAsia"/>
        </w:rPr>
        <w:t>和</w:t>
      </w:r>
      <w:r>
        <w:rPr>
          <w:rFonts w:hint="eastAsia"/>
        </w:rPr>
        <w:t>37.4.1.2</w:t>
      </w:r>
      <w:r>
        <w:rPr>
          <w:rFonts w:hint="eastAsia"/>
        </w:rPr>
        <w:t>。</w:t>
      </w:r>
    </w:p>
    <w:p w14:paraId="091A0042" w14:textId="07882579" w:rsidR="002B19DC" w:rsidRDefault="002B19DC" w:rsidP="002B19DC">
      <w:pPr>
        <w:pStyle w:val="SingleTxt"/>
      </w:pPr>
      <w:r>
        <w:rPr>
          <w:rFonts w:hint="eastAsia"/>
        </w:rPr>
        <w:t>37.4.2(</w:t>
      </w:r>
      <w:r>
        <w:rPr>
          <w:rFonts w:hint="eastAsia"/>
        </w:rPr>
        <w:t>重新</w:t>
      </w:r>
      <w:r w:rsidR="00D060E3" w:rsidRPr="00436FF3">
        <w:rPr>
          <w:rFonts w:hint="eastAsia"/>
        </w:rPr>
        <w:t>编</w:t>
      </w:r>
      <w:r>
        <w:rPr>
          <w:rFonts w:hint="eastAsia"/>
        </w:rPr>
        <w:t>号为</w:t>
      </w:r>
      <w:r>
        <w:rPr>
          <w:rFonts w:hint="eastAsia"/>
        </w:rPr>
        <w:t>37.4.1.2)(b)</w:t>
      </w:r>
      <w:r>
        <w:rPr>
          <w:rFonts w:hint="eastAsia"/>
        </w:rPr>
        <w:tab/>
      </w:r>
      <w:r>
        <w:rPr>
          <w:rFonts w:hint="eastAsia"/>
        </w:rPr>
        <w:t>修改如下：</w:t>
      </w:r>
    </w:p>
    <w:p w14:paraId="45888D43" w14:textId="77777777" w:rsidR="002B19DC" w:rsidRDefault="002B19DC" w:rsidP="002B19DC">
      <w:pPr>
        <w:pStyle w:val="SingleTxt"/>
      </w:pPr>
      <w:r>
        <w:rPr>
          <w:rFonts w:hint="eastAsia"/>
        </w:rPr>
        <w:t>“</w:t>
      </w:r>
      <w:r>
        <w:rPr>
          <w:rFonts w:hint="eastAsia"/>
        </w:rPr>
        <w:t>(b)</w:t>
      </w:r>
      <w:r>
        <w:rPr>
          <w:rFonts w:hint="eastAsia"/>
        </w:rPr>
        <w:tab/>
        <w:t>S235JR+CR (1.0037, resp. St 37-2)</w:t>
      </w:r>
      <w:r>
        <w:rPr>
          <w:rFonts w:hint="eastAsia"/>
        </w:rPr>
        <w:t>、</w:t>
      </w:r>
      <w:r>
        <w:rPr>
          <w:rFonts w:hint="eastAsia"/>
        </w:rPr>
        <w:t>S275J2G3+CR (1.0144, resp. St 44-3)</w:t>
      </w:r>
      <w:r>
        <w:rPr>
          <w:rFonts w:hint="eastAsia"/>
        </w:rPr>
        <w:t>型钢，</w:t>
      </w:r>
      <w:r>
        <w:rPr>
          <w:rFonts w:hint="eastAsia"/>
        </w:rPr>
        <w:t>ISO 3574</w:t>
      </w:r>
      <w:r>
        <w:rPr>
          <w:rFonts w:hint="eastAsia"/>
        </w:rPr>
        <w:t>，统一编号制度</w:t>
      </w:r>
      <w:r>
        <w:rPr>
          <w:rFonts w:hint="eastAsia"/>
        </w:rPr>
        <w:t>(UNS) G10200</w:t>
      </w:r>
      <w:r>
        <w:rPr>
          <w:rFonts w:hint="eastAsia"/>
        </w:rPr>
        <w:t>或</w:t>
      </w:r>
      <w:r>
        <w:rPr>
          <w:rFonts w:hint="eastAsia"/>
        </w:rPr>
        <w:t>SAE 1020</w:t>
      </w:r>
      <w:r>
        <w:rPr>
          <w:rFonts w:hint="eastAsia"/>
        </w:rPr>
        <w:t>。”</w:t>
      </w:r>
    </w:p>
    <w:p w14:paraId="22A02067" w14:textId="77777777" w:rsidR="002B19DC" w:rsidRDefault="002B19DC" w:rsidP="002B19DC">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2531" w:hanging="1267"/>
      </w:pPr>
      <w:r>
        <w:rPr>
          <w:rFonts w:hint="eastAsia"/>
        </w:rPr>
        <w:t>第</w:t>
      </w:r>
      <w:r>
        <w:rPr>
          <w:rFonts w:hint="eastAsia"/>
        </w:rPr>
        <w:t>38</w:t>
      </w:r>
      <w:r>
        <w:rPr>
          <w:rFonts w:hint="eastAsia"/>
        </w:rPr>
        <w:t>节</w:t>
      </w:r>
    </w:p>
    <w:p w14:paraId="7407D9D2" w14:textId="77777777" w:rsidR="002B19DC" w:rsidRDefault="002B19DC" w:rsidP="002B19DC">
      <w:pPr>
        <w:pStyle w:val="SingleTxt"/>
        <w:tabs>
          <w:tab w:val="clear" w:pos="2126"/>
        </w:tabs>
        <w:ind w:left="2557" w:hanging="1293"/>
      </w:pPr>
      <w:r>
        <w:rPr>
          <w:rFonts w:hint="eastAsia"/>
        </w:rPr>
        <w:t>38.3.3 (d)</w:t>
      </w:r>
      <w:r>
        <w:rPr>
          <w:rFonts w:hint="eastAsia"/>
        </w:rPr>
        <w:tab/>
      </w:r>
      <w:r>
        <w:rPr>
          <w:rFonts w:hint="eastAsia"/>
        </w:rPr>
        <w:t>在最后一段中的“另一个带过度充电保护装置的电池组”之后插入“、车辆”。</w:t>
      </w:r>
    </w:p>
    <w:p w14:paraId="6C3C354A" w14:textId="77777777" w:rsidR="002B19DC" w:rsidRDefault="002B19DC" w:rsidP="002B19DC">
      <w:pPr>
        <w:pStyle w:val="SingleTxt"/>
        <w:tabs>
          <w:tab w:val="clear" w:pos="2126"/>
        </w:tabs>
        <w:ind w:left="2557" w:hanging="1293"/>
      </w:pPr>
      <w:r>
        <w:rPr>
          <w:rFonts w:hint="eastAsia"/>
        </w:rPr>
        <w:t>38.3.3 (g)</w:t>
      </w:r>
      <w:r>
        <w:rPr>
          <w:rFonts w:hint="eastAsia"/>
        </w:rPr>
        <w:tab/>
      </w:r>
      <w:r>
        <w:rPr>
          <w:rFonts w:hint="eastAsia"/>
        </w:rPr>
        <w:t>在末尾新增下列段落：</w:t>
      </w:r>
    </w:p>
    <w:p w14:paraId="5CD53637" w14:textId="77777777" w:rsidR="002B19DC" w:rsidRDefault="002B19DC" w:rsidP="002B19DC">
      <w:pPr>
        <w:pStyle w:val="SingleTxt"/>
      </w:pPr>
      <w:r>
        <w:rPr>
          <w:rFonts w:hint="eastAsia"/>
        </w:rPr>
        <w:t>“对于未安装过度充电保护装置、按设计要求只能作为部件用在另一个带过度充电保护装置的电池组、设备或车辆中的集成电池组：</w:t>
      </w:r>
    </w:p>
    <w:p w14:paraId="7A8DD031" w14:textId="77777777" w:rsidR="002B19DC" w:rsidRDefault="002B19DC" w:rsidP="002B19DC">
      <w:pPr>
        <w:pStyle w:val="SingleTxt"/>
      </w:pPr>
      <w:r w:rsidRPr="00C35C18">
        <w:rPr>
          <w:rFonts w:hint="eastAsia"/>
        </w:rPr>
        <w:t>–</w:t>
      </w:r>
      <w:r>
        <w:tab/>
      </w:r>
      <w:r>
        <w:rPr>
          <w:rFonts w:hint="eastAsia"/>
        </w:rPr>
        <w:t>应视情况在电池组、设备或车辆层面验证过度充电保护，并</w:t>
      </w:r>
    </w:p>
    <w:p w14:paraId="2D78DD71" w14:textId="77777777" w:rsidR="002B19DC" w:rsidRDefault="002B19DC" w:rsidP="002B19DC">
      <w:pPr>
        <w:pStyle w:val="SingleTxt"/>
      </w:pPr>
      <w:r w:rsidRPr="00C35C18">
        <w:rPr>
          <w:rFonts w:hint="eastAsia"/>
        </w:rPr>
        <w:t>–</w:t>
      </w:r>
      <w:r>
        <w:tab/>
      </w:r>
      <w:r>
        <w:rPr>
          <w:rFonts w:hint="eastAsia"/>
        </w:rPr>
        <w:t>应通过物理系统或过程控制防止使用没有过度充电保护的充电系统。”</w:t>
      </w:r>
    </w:p>
    <w:p w14:paraId="10D3F26C" w14:textId="77777777" w:rsidR="002B19DC" w:rsidRDefault="002B19DC" w:rsidP="002B19DC">
      <w:pPr>
        <w:pStyle w:val="SingleTxt"/>
      </w:pPr>
      <w:r>
        <w:rPr>
          <w:rFonts w:hint="eastAsia"/>
        </w:rPr>
        <w:t>38.3.5</w:t>
      </w:r>
      <w:r>
        <w:rPr>
          <w:rFonts w:hint="eastAsia"/>
        </w:rPr>
        <w:tab/>
      </w:r>
      <w:r>
        <w:rPr>
          <w:rFonts w:hint="eastAsia"/>
        </w:rPr>
        <w:tab/>
      </w:r>
      <w:r>
        <w:rPr>
          <w:rFonts w:hint="eastAsia"/>
        </w:rPr>
        <w:t>将试验情况概要的</w:t>
      </w:r>
      <w:r>
        <w:rPr>
          <w:rFonts w:hint="eastAsia"/>
        </w:rPr>
        <w:t>(j)</w:t>
      </w:r>
      <w:r>
        <w:rPr>
          <w:rFonts w:hint="eastAsia"/>
        </w:rPr>
        <w:t>分段改为：</w:t>
      </w:r>
    </w:p>
    <w:p w14:paraId="2E07DFD1" w14:textId="77777777" w:rsidR="002B19DC" w:rsidRDefault="002B19DC" w:rsidP="002B19DC">
      <w:pPr>
        <w:pStyle w:val="SingleTxt"/>
      </w:pPr>
      <w:r>
        <w:rPr>
          <w:rFonts w:hint="eastAsia"/>
        </w:rPr>
        <w:t>“</w:t>
      </w:r>
      <w:r>
        <w:rPr>
          <w:rFonts w:hint="eastAsia"/>
        </w:rPr>
        <w:t>(j)</w:t>
      </w:r>
      <w:r>
        <w:tab/>
      </w:r>
      <w:r>
        <w:tab/>
      </w:r>
      <w:r>
        <w:rPr>
          <w:rFonts w:hint="eastAsia"/>
        </w:rPr>
        <w:t>责任人的姓名和职衔，以证明所提供信息属实。”</w:t>
      </w:r>
    </w:p>
    <w:p w14:paraId="7F2232CF" w14:textId="77777777" w:rsidR="002B19DC" w:rsidRDefault="002B19DC" w:rsidP="002B19DC">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2531" w:hanging="1267"/>
      </w:pPr>
      <w:r>
        <w:rPr>
          <w:rFonts w:hint="eastAsia"/>
        </w:rPr>
        <w:lastRenderedPageBreak/>
        <w:t>第</w:t>
      </w:r>
      <w:r>
        <w:rPr>
          <w:rFonts w:hint="eastAsia"/>
        </w:rPr>
        <w:t>41</w:t>
      </w:r>
      <w:r>
        <w:rPr>
          <w:rFonts w:hint="eastAsia"/>
        </w:rPr>
        <w:t>节</w:t>
      </w:r>
    </w:p>
    <w:p w14:paraId="5E041FE4" w14:textId="77777777" w:rsidR="002B19DC" w:rsidRDefault="002B19DC" w:rsidP="002B19DC">
      <w:pPr>
        <w:pStyle w:val="SingleTxt"/>
      </w:pPr>
      <w:r>
        <w:rPr>
          <w:rFonts w:hint="eastAsia"/>
        </w:rPr>
        <w:t>41.1.3</w:t>
      </w:r>
      <w:r>
        <w:rPr>
          <w:rFonts w:hint="eastAsia"/>
        </w:rPr>
        <w:tab/>
      </w:r>
      <w:r>
        <w:rPr>
          <w:rFonts w:hint="eastAsia"/>
        </w:rPr>
        <w:tab/>
      </w:r>
      <w:r>
        <w:rPr>
          <w:rFonts w:hint="eastAsia"/>
        </w:rPr>
        <w:t>新增</w:t>
      </w:r>
      <w:r>
        <w:rPr>
          <w:rFonts w:hint="eastAsia"/>
        </w:rPr>
        <w:t>41.1.3</w:t>
      </w:r>
      <w:r>
        <w:rPr>
          <w:rFonts w:hint="eastAsia"/>
        </w:rPr>
        <w:t>段如下：</w:t>
      </w:r>
    </w:p>
    <w:p w14:paraId="5F484EDC" w14:textId="77777777" w:rsidR="002B19DC" w:rsidRDefault="002B19DC" w:rsidP="002B19DC">
      <w:pPr>
        <w:pStyle w:val="SingleTxt"/>
      </w:pPr>
      <w:r>
        <w:rPr>
          <w:rFonts w:hint="eastAsia"/>
        </w:rPr>
        <w:t>“</w:t>
      </w:r>
      <w:r>
        <w:rPr>
          <w:rFonts w:hint="eastAsia"/>
        </w:rPr>
        <w:t>41.1.3</w:t>
      </w:r>
      <w:r>
        <w:rPr>
          <w:rFonts w:hint="eastAsia"/>
        </w:rPr>
        <w:tab/>
      </w:r>
      <w:r>
        <w:tab/>
      </w:r>
      <w:r>
        <w:rPr>
          <w:rFonts w:hint="eastAsia"/>
        </w:rPr>
        <w:t>在开始撞击试验之前，应确保动态纵向撞击试验的受试可移动罐柜或多元件气体容器干燥。如果在试验过程中出现雨雪等天气条件，使得试验设施或见证机构识别潜在渗漏源的能力受到负面影响，则应终止撞击试验。只有在可移动罐柜或多元件气体容器干燥且雨雪停止之后，才能恢复撞击试验。”</w:t>
      </w:r>
    </w:p>
    <w:p w14:paraId="74063060" w14:textId="77777777" w:rsidR="002B19DC" w:rsidRDefault="002B19DC" w:rsidP="002B19DC">
      <w:pPr>
        <w:pStyle w:val="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360" w:after="240"/>
        <w:ind w:left="2531" w:hanging="1267"/>
      </w:pPr>
      <w:r>
        <w:rPr>
          <w:rFonts w:hint="eastAsia"/>
        </w:rPr>
        <w:t>第</w:t>
      </w:r>
      <w:r>
        <w:rPr>
          <w:rFonts w:hint="eastAsia"/>
        </w:rPr>
        <w:t>51</w:t>
      </w:r>
      <w:r>
        <w:rPr>
          <w:rFonts w:hint="eastAsia"/>
        </w:rPr>
        <w:t>节</w:t>
      </w:r>
    </w:p>
    <w:p w14:paraId="2C7AC6A4" w14:textId="77777777" w:rsidR="002B19DC" w:rsidRDefault="002B19DC" w:rsidP="002B19DC">
      <w:pPr>
        <w:tabs>
          <w:tab w:val="left" w:pos="2422"/>
        </w:tabs>
        <w:suppressAutoHyphens/>
        <w:spacing w:after="140"/>
        <w:ind w:left="2422" w:right="1264" w:hanging="1158"/>
      </w:pPr>
      <w:r>
        <w:rPr>
          <w:rFonts w:hint="eastAsia"/>
        </w:rPr>
        <w:t>51.2.1</w:t>
      </w:r>
      <w:r>
        <w:rPr>
          <w:rFonts w:hint="eastAsia"/>
        </w:rPr>
        <w:tab/>
      </w:r>
      <w:r>
        <w:rPr>
          <w:rFonts w:hint="eastAsia"/>
        </w:rPr>
        <w:t>将脚注</w:t>
      </w:r>
      <w:r>
        <w:rPr>
          <w:rFonts w:hint="eastAsia"/>
        </w:rPr>
        <w:t>1</w:t>
      </w:r>
      <w:r>
        <w:rPr>
          <w:rFonts w:hint="eastAsia"/>
        </w:rPr>
        <w:t>的第一句改为：“《全球统一制度》第</w:t>
      </w:r>
      <w:r>
        <w:rPr>
          <w:rFonts w:hint="eastAsia"/>
        </w:rPr>
        <w:t>2.1</w:t>
      </w:r>
      <w:r>
        <w:rPr>
          <w:rFonts w:hint="eastAsia"/>
        </w:rPr>
        <w:t>章中被认为过于敏感而无法划定项别的爆炸物也可用退敏处理达到稳定，因而可划为退敏爆炸物，前提是满足《全球统一制度》第</w:t>
      </w:r>
      <w:r>
        <w:rPr>
          <w:rFonts w:hint="eastAsia"/>
        </w:rPr>
        <w:t>2.17</w:t>
      </w:r>
      <w:r>
        <w:rPr>
          <w:rFonts w:hint="eastAsia"/>
        </w:rPr>
        <w:t>章的所有标准。”。</w:t>
      </w:r>
    </w:p>
    <w:p w14:paraId="7D234D7A" w14:textId="77777777" w:rsidR="002B19DC" w:rsidRPr="004F1126" w:rsidRDefault="002B19DC" w:rsidP="002B19DC">
      <w:pPr>
        <w:pStyle w:val="SingleTxt"/>
        <w:spacing w:after="0" w:line="240" w:lineRule="auto"/>
        <w:rPr>
          <w:sz w:val="20"/>
        </w:rPr>
      </w:pPr>
      <w:r>
        <w:rPr>
          <w:noProof/>
          <w:sz w:val="20"/>
        </w:rPr>
        <mc:AlternateContent>
          <mc:Choice Requires="wps">
            <w:drawing>
              <wp:anchor distT="0" distB="0" distL="114300" distR="114300" simplePos="0" relativeHeight="251812864" behindDoc="0" locked="0" layoutInCell="1" allowOverlap="1" wp14:anchorId="15AC9585" wp14:editId="18F0C7BD">
                <wp:simplePos x="0" y="0"/>
                <wp:positionH relativeFrom="column">
                  <wp:align>center</wp:align>
                </wp:positionH>
                <wp:positionV relativeFrom="paragraph">
                  <wp:posOffset>381000</wp:posOffset>
                </wp:positionV>
                <wp:extent cx="914400"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FAD18" id="直接连接符 7" o:spid="_x0000_s1026" style="position:absolute;left:0;text-align:left;z-index:251812864;visibility:visible;mso-wrap-style:square;mso-wrap-distance-left:9pt;mso-wrap-distance-top:0;mso-wrap-distance-right:9pt;mso-wrap-distance-bottom:0;mso-position-horizontal:center;mso-position-horizontal-relative:text;mso-position-vertical:absolute;mso-position-vertical-relative:text" from="0,30pt" to="1in,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" strokecolor="#010000" strokeweight=".25pt"/>
            </w:pict>
          </mc:Fallback>
        </mc:AlternateContent>
      </w:r>
    </w:p>
    <w:p w14:paraId="57823A6C" w14:textId="77777777" w:rsidR="009D06D0" w:rsidRDefault="009D06D0" w:rsidP="002B19DC">
      <w:pPr>
        <w:pStyle w:val="SingleTxt"/>
      </w:pPr>
    </w:p>
    <w:sectPr w:rsidR="009D06D0" w:rsidSect="00816859">
      <w:type w:val="continuous"/>
      <w:pgSz w:w="12240" w:h="15840" w:code="1"/>
      <w:pgMar w:top="1440" w:right="1200" w:bottom="1152" w:left="1200" w:header="432" w:footer="504" w:gutter="0"/>
      <w:cols w:space="425"/>
      <w:noEndnote/>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tart" w:date="2021-05-19T14:51:00Z" w:initials="Start">
    <w:p w14:paraId="79E9FEDB" w14:textId="77777777" w:rsidR="00DE01EC" w:rsidRDefault="00DE01EC">
      <w:pPr>
        <w:pStyle w:val="CommentText"/>
      </w:pPr>
      <w:r>
        <w:rPr>
          <w:rStyle w:val="CommentReference"/>
        </w:rPr>
        <w:annotationRef/>
      </w:r>
      <w:r>
        <w:t>&lt;&lt;ODS JOB NO&gt;&gt;N2106987C&lt;&lt;ODS JOB NO&gt;&gt;</w:t>
      </w:r>
    </w:p>
    <w:p w14:paraId="20E302A2" w14:textId="77777777" w:rsidR="00DE01EC" w:rsidRDefault="00DE01EC">
      <w:pPr>
        <w:pStyle w:val="CommentText"/>
      </w:pPr>
      <w:r>
        <w:t>&lt;&lt;ODS DOC SYMBOL1&gt;&gt;ST/SG/AC.10/48/Add.2&lt;&lt;ODS DOC SYMBOL1&gt;&gt;</w:t>
      </w:r>
    </w:p>
    <w:p w14:paraId="3FE8CA0F" w14:textId="77777777" w:rsidR="00DE01EC" w:rsidRDefault="00DE01EC">
      <w:pPr>
        <w:pStyle w:val="CommentText"/>
      </w:pPr>
      <w:r>
        <w:t>&lt;&lt;ODS DOC SYMBOL2&gt;&gt;&lt;&lt;ODS DOC SYMBOL2&gt;&gt;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E8CA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E8CA0F" w16cid:durableId="244FA4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A06CB" w14:textId="77777777" w:rsidR="005D149C" w:rsidRDefault="005D149C">
      <w:r>
        <w:separator/>
      </w:r>
    </w:p>
  </w:endnote>
  <w:endnote w:type="continuationSeparator" w:id="0">
    <w:p w14:paraId="25EE04E3" w14:textId="77777777" w:rsidR="005D149C" w:rsidRDefault="005D1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KaiTi">
    <w:altName w:val="KaiTi"/>
    <w:panose1 w:val="02010609060101010101"/>
    <w:charset w:val="86"/>
    <w:family w:val="modern"/>
    <w:pitch w:val="fixed"/>
    <w:sig w:usb0="800002BF" w:usb1="38CF7CFA" w:usb2="00000016" w:usb3="00000000" w:csb0="00040001" w:csb1="00000000"/>
  </w:font>
  <w:font w:name="STZhongsong">
    <w:altName w:val="华文中宋"/>
    <w:panose1 w:val="02010600040101010101"/>
    <w:charset w:val="86"/>
    <w:family w:val="auto"/>
    <w:pitch w:val="variable"/>
    <w:sig w:usb0="00000287" w:usb1="080F0000" w:usb2="00000010" w:usb3="00000000" w:csb0="0004009F" w:csb1="00000000"/>
  </w:font>
  <w:font w:name="KaiTi_GB2312">
    <w:altName w:val="微软雅黑"/>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Barcode 3 of 9 by request">
    <w:panose1 w:val="020B08030503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楷体">
    <w:altName w:val="Microsoft YaHei"/>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DE01EC" w14:paraId="11B0CE21" w14:textId="77777777" w:rsidTr="00697C74">
      <w:tc>
        <w:tcPr>
          <w:tcW w:w="4920" w:type="dxa"/>
          <w:shd w:val="clear" w:color="auto" w:fill="auto"/>
        </w:tcPr>
        <w:p w14:paraId="3916ACD8" w14:textId="13D28CE1" w:rsidR="00DE01EC" w:rsidRPr="00697C74" w:rsidRDefault="00DE01EC" w:rsidP="00697C74">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69304B">
            <w:rPr>
              <w:b w:val="0"/>
              <w:w w:val="103"/>
              <w:sz w:val="14"/>
            </w:rPr>
            <w:t>21-03835</w:t>
          </w:r>
          <w:r>
            <w:rPr>
              <w:b w:val="0"/>
              <w:w w:val="103"/>
              <w:sz w:val="14"/>
            </w:rPr>
            <w:fldChar w:fldCharType="end"/>
          </w:r>
        </w:p>
      </w:tc>
      <w:tc>
        <w:tcPr>
          <w:tcW w:w="4920" w:type="dxa"/>
          <w:shd w:val="clear" w:color="auto" w:fill="auto"/>
        </w:tcPr>
        <w:p w14:paraId="35F1A0C1" w14:textId="77777777" w:rsidR="00DE01EC" w:rsidRPr="00697C74" w:rsidRDefault="00DE01EC" w:rsidP="00697C74">
          <w:pPr>
            <w:pStyle w:val="Footer"/>
            <w:jc w:val="left"/>
            <w:rPr>
              <w:w w:val="103"/>
            </w:rPr>
          </w:pPr>
          <w:r>
            <w:rPr>
              <w:w w:val="103"/>
            </w:rPr>
            <w:fldChar w:fldCharType="begin"/>
          </w:r>
          <w:r>
            <w:rPr>
              <w:w w:val="103"/>
            </w:rPr>
            <w:instrText xml:space="preserve"> PAGE  \* Arabic  \* MERGEFORMAT </w:instrText>
          </w:r>
          <w:r>
            <w:rPr>
              <w:w w:val="103"/>
            </w:rPr>
            <w:fldChar w:fldCharType="separate"/>
          </w:r>
          <w:r>
            <w:rPr>
              <w:w w:val="103"/>
            </w:rPr>
            <w:t>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w w:val="103"/>
            </w:rPr>
            <w:t>4</w:t>
          </w:r>
          <w:r>
            <w:rPr>
              <w:w w:val="103"/>
            </w:rPr>
            <w:fldChar w:fldCharType="end"/>
          </w:r>
        </w:p>
      </w:tc>
    </w:tr>
  </w:tbl>
  <w:p w14:paraId="46E07C70" w14:textId="77777777" w:rsidR="00DE01EC" w:rsidRPr="00697C74" w:rsidRDefault="00DE01EC" w:rsidP="00697C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DE01EC" w14:paraId="77D0EBA5" w14:textId="77777777" w:rsidTr="00697C74">
      <w:tc>
        <w:tcPr>
          <w:tcW w:w="4920" w:type="dxa"/>
          <w:shd w:val="clear" w:color="auto" w:fill="auto"/>
        </w:tcPr>
        <w:p w14:paraId="4198B8E3" w14:textId="77777777" w:rsidR="00DE01EC" w:rsidRPr="00697C74" w:rsidRDefault="00DE01EC" w:rsidP="00697C74">
          <w:pPr>
            <w:pStyle w:val="Footer"/>
            <w:jc w:val="right"/>
          </w:pPr>
          <w:r>
            <w:fldChar w:fldCharType="begin"/>
          </w:r>
          <w:r>
            <w:instrText xml:space="preserve"> PAGE  \* Arabic  \* MERGEFORMAT </w:instrText>
          </w:r>
          <w:r>
            <w:fldChar w:fldCharType="separate"/>
          </w:r>
          <w:r>
            <w:t>2</w:t>
          </w:r>
          <w:r>
            <w:fldChar w:fldCharType="end"/>
          </w:r>
          <w:r>
            <w:t>/</w:t>
          </w:r>
          <w:fldSimple w:instr=" NUMPAGES  \* Arabic  \* MERGEFORMAT ">
            <w:r>
              <w:t>3</w:t>
            </w:r>
          </w:fldSimple>
        </w:p>
      </w:tc>
      <w:tc>
        <w:tcPr>
          <w:tcW w:w="4920" w:type="dxa"/>
          <w:shd w:val="clear" w:color="auto" w:fill="auto"/>
        </w:tcPr>
        <w:p w14:paraId="1AF9AF90" w14:textId="5603E931" w:rsidR="00DE01EC" w:rsidRPr="00697C74" w:rsidRDefault="00DE01EC" w:rsidP="00697C74">
          <w:pPr>
            <w:pStyle w:val="Footer"/>
            <w:jc w:val="lef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69304B">
            <w:rPr>
              <w:b w:val="0"/>
              <w:w w:val="103"/>
              <w:sz w:val="14"/>
            </w:rPr>
            <w:t>21-03835</w:t>
          </w:r>
          <w:r>
            <w:rPr>
              <w:b w:val="0"/>
              <w:w w:val="103"/>
              <w:sz w:val="14"/>
            </w:rPr>
            <w:fldChar w:fldCharType="end"/>
          </w:r>
        </w:p>
      </w:tc>
    </w:tr>
  </w:tbl>
  <w:p w14:paraId="24ED0BF5" w14:textId="77777777" w:rsidR="00DE01EC" w:rsidRPr="00697C74" w:rsidRDefault="00DE01EC" w:rsidP="00697C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3744"/>
      <w:gridCol w:w="4920"/>
    </w:tblGrid>
    <w:tr w:rsidR="00DE01EC" w14:paraId="61DF30CC" w14:textId="77777777" w:rsidTr="00697C74">
      <w:tc>
        <w:tcPr>
          <w:tcW w:w="3744" w:type="dxa"/>
          <w:shd w:val="clear" w:color="auto" w:fill="auto"/>
        </w:tcPr>
        <w:p w14:paraId="0A7209DE" w14:textId="36A3E30C" w:rsidR="00DE01EC" w:rsidRDefault="00DE01EC" w:rsidP="00697C74">
          <w:pPr>
            <w:pStyle w:val="Release"/>
          </w:pPr>
          <w:r>
            <w:rPr>
              <w:noProof/>
            </w:rPr>
            <w:drawing>
              <wp:anchor distT="0" distB="0" distL="114300" distR="114300" simplePos="0" relativeHeight="251658240" behindDoc="0" locked="0" layoutInCell="1" allowOverlap="1" wp14:anchorId="1B1CF83F" wp14:editId="416C4CC6">
                <wp:simplePos x="0" y="0"/>
                <wp:positionH relativeFrom="column">
                  <wp:posOffset>5522595</wp:posOffset>
                </wp:positionH>
                <wp:positionV relativeFrom="paragraph">
                  <wp:posOffset>-356235</wp:posOffset>
                </wp:positionV>
                <wp:extent cx="694690" cy="69469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fldSimple w:instr=" DOCVARIABLE &quot;jobn&quot; \* MERGEFORMAT ">
            <w:r w:rsidR="0069304B">
              <w:t>21-03835 (C)</w:t>
            </w:r>
          </w:fldSimple>
          <w:r>
            <w:t xml:space="preserve">    110521    270521</w:t>
          </w:r>
        </w:p>
        <w:p w14:paraId="53F142BE" w14:textId="77777777" w:rsidR="00DE01EC" w:rsidRPr="00697C74" w:rsidRDefault="00DE01EC" w:rsidP="00697C74">
          <w:pPr>
            <w:spacing w:before="80" w:line="210" w:lineRule="exact"/>
            <w:rPr>
              <w:rFonts w:ascii="Barcode 3 of 9 by request" w:hAnsi="Barcode 3 of 9 by request"/>
              <w:sz w:val="24"/>
            </w:rPr>
          </w:pPr>
          <w:r>
            <w:rPr>
              <w:rFonts w:ascii="Barcode 3 of 9 by request" w:hAnsi="Barcode 3 of 9 by request"/>
              <w:b/>
              <w:sz w:val="24"/>
            </w:rPr>
            <w:t>*2103835*</w:t>
          </w:r>
        </w:p>
      </w:tc>
      <w:tc>
        <w:tcPr>
          <w:tcW w:w="4920" w:type="dxa"/>
          <w:shd w:val="clear" w:color="auto" w:fill="auto"/>
        </w:tcPr>
        <w:p w14:paraId="699A5C98" w14:textId="77777777" w:rsidR="00DE01EC" w:rsidRDefault="00DE01EC" w:rsidP="00697C74">
          <w:pPr>
            <w:pStyle w:val="Footer"/>
            <w:jc w:val="right"/>
            <w:rPr>
              <w:b w:val="0"/>
              <w:sz w:val="21"/>
            </w:rPr>
          </w:pPr>
          <w:r>
            <w:rPr>
              <w:b w:val="0"/>
              <w:sz w:val="21"/>
            </w:rPr>
            <w:drawing>
              <wp:inline distT="0" distB="0" distL="0" distR="0" wp14:anchorId="72CA1122" wp14:editId="4D0030F3">
                <wp:extent cx="618745" cy="231648"/>
                <wp:effectExtent l="0" t="0" r="0" b="0"/>
                <wp:docPr id="18" name="图片 1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a:stretch>
                          <a:fillRect/>
                        </a:stretch>
                      </pic:blipFill>
                      <pic:spPr>
                        <a:xfrm>
                          <a:off x="0" y="0"/>
                          <a:ext cx="618745" cy="231648"/>
                        </a:xfrm>
                        <a:prstGeom prst="rect">
                          <a:avLst/>
                        </a:prstGeom>
                      </pic:spPr>
                    </pic:pic>
                  </a:graphicData>
                </a:graphic>
              </wp:inline>
            </w:drawing>
          </w:r>
        </w:p>
      </w:tc>
    </w:tr>
  </w:tbl>
  <w:p w14:paraId="4A5FEC6F" w14:textId="77777777" w:rsidR="00DE01EC" w:rsidRPr="00697C74" w:rsidRDefault="00DE01EC" w:rsidP="00697C74">
    <w:pPr>
      <w:pStyle w:val="Footer"/>
      <w:spacing w:line="56" w:lineRule="auto"/>
      <w:jc w:val="left"/>
      <w:rPr>
        <w:b w:val="0"/>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7DDAC" w14:textId="77777777" w:rsidR="005D149C" w:rsidRDefault="005D149C">
      <w:r>
        <w:separator/>
      </w:r>
    </w:p>
  </w:footnote>
  <w:footnote w:type="continuationSeparator" w:id="0">
    <w:p w14:paraId="0288A6AF" w14:textId="77777777" w:rsidR="005D149C" w:rsidRDefault="005D1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45" w:type="dxa"/>
      <w:tblBorders>
        <w:bottom w:val="single" w:sz="2" w:space="0" w:color="000000"/>
      </w:tblBorders>
      <w:tblLayout w:type="fixed"/>
      <w:tblCellMar>
        <w:left w:w="0" w:type="dxa"/>
        <w:right w:w="0" w:type="dxa"/>
      </w:tblCellMar>
      <w:tblLook w:val="0000" w:firstRow="0" w:lastRow="0" w:firstColumn="0" w:lastColumn="0" w:noHBand="0" w:noVBand="0"/>
    </w:tblPr>
    <w:tblGrid>
      <w:gridCol w:w="4925"/>
      <w:gridCol w:w="4920"/>
    </w:tblGrid>
    <w:tr w:rsidR="00DE01EC" w14:paraId="4C44E81F" w14:textId="77777777" w:rsidTr="00697C74">
      <w:trPr>
        <w:trHeight w:hRule="exact" w:val="864"/>
      </w:trPr>
      <w:tc>
        <w:tcPr>
          <w:tcW w:w="4925" w:type="dxa"/>
          <w:shd w:val="clear" w:color="auto" w:fill="auto"/>
          <w:vAlign w:val="bottom"/>
        </w:tcPr>
        <w:p w14:paraId="72755187" w14:textId="1711157A" w:rsidR="00DE01EC" w:rsidRPr="00697C74" w:rsidRDefault="00DE01EC" w:rsidP="00697C74">
          <w:pPr>
            <w:pStyle w:val="Header"/>
            <w:spacing w:after="80"/>
            <w:jc w:val="left"/>
            <w:rPr>
              <w:b/>
              <w:sz w:val="17"/>
            </w:rPr>
          </w:pPr>
          <w:r>
            <w:rPr>
              <w:b/>
              <w:sz w:val="17"/>
            </w:rPr>
            <w:fldChar w:fldCharType="begin"/>
          </w:r>
          <w:r>
            <w:rPr>
              <w:b/>
              <w:sz w:val="17"/>
            </w:rPr>
            <w:instrText xml:space="preserve"> DOCVARIABLE "sss1" \* MERGEFORMAT </w:instrText>
          </w:r>
          <w:r>
            <w:rPr>
              <w:b/>
              <w:sz w:val="17"/>
            </w:rPr>
            <w:fldChar w:fldCharType="separate"/>
          </w:r>
          <w:r w:rsidR="0069304B">
            <w:rPr>
              <w:b/>
              <w:sz w:val="17"/>
            </w:rPr>
            <w:t>ST/SG/AC.10/48/Add.2</w:t>
          </w:r>
          <w:r>
            <w:rPr>
              <w:b/>
              <w:sz w:val="17"/>
            </w:rPr>
            <w:fldChar w:fldCharType="end"/>
          </w:r>
        </w:p>
      </w:tc>
      <w:tc>
        <w:tcPr>
          <w:tcW w:w="4920" w:type="dxa"/>
          <w:shd w:val="clear" w:color="auto" w:fill="auto"/>
          <w:vAlign w:val="bottom"/>
        </w:tcPr>
        <w:p w14:paraId="19C5972A" w14:textId="77777777" w:rsidR="00DE01EC" w:rsidRDefault="00DE01EC" w:rsidP="00697C74">
          <w:pPr>
            <w:pStyle w:val="Header"/>
          </w:pPr>
        </w:p>
      </w:tc>
    </w:tr>
  </w:tbl>
  <w:p w14:paraId="0A89BA24" w14:textId="77777777" w:rsidR="00DE01EC" w:rsidRPr="00697C74" w:rsidRDefault="00DE01EC" w:rsidP="00697C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45" w:type="dxa"/>
      <w:tblBorders>
        <w:bottom w:val="single" w:sz="2" w:space="0" w:color="000000"/>
      </w:tblBorders>
      <w:tblLayout w:type="fixed"/>
      <w:tblCellMar>
        <w:left w:w="0" w:type="dxa"/>
        <w:right w:w="0" w:type="dxa"/>
      </w:tblCellMar>
      <w:tblLook w:val="0000" w:firstRow="0" w:lastRow="0" w:firstColumn="0" w:lastColumn="0" w:noHBand="0" w:noVBand="0"/>
    </w:tblPr>
    <w:tblGrid>
      <w:gridCol w:w="4925"/>
      <w:gridCol w:w="4920"/>
    </w:tblGrid>
    <w:tr w:rsidR="00DE01EC" w14:paraId="0F79C617" w14:textId="77777777" w:rsidTr="00697C74">
      <w:trPr>
        <w:trHeight w:hRule="exact" w:val="864"/>
      </w:trPr>
      <w:tc>
        <w:tcPr>
          <w:tcW w:w="4925" w:type="dxa"/>
          <w:shd w:val="clear" w:color="auto" w:fill="auto"/>
          <w:vAlign w:val="bottom"/>
        </w:tcPr>
        <w:p w14:paraId="5CD08334" w14:textId="77777777" w:rsidR="00DE01EC" w:rsidRDefault="00DE01EC" w:rsidP="00697C74">
          <w:pPr>
            <w:pStyle w:val="Header"/>
          </w:pPr>
        </w:p>
      </w:tc>
      <w:tc>
        <w:tcPr>
          <w:tcW w:w="4920" w:type="dxa"/>
          <w:shd w:val="clear" w:color="auto" w:fill="auto"/>
          <w:vAlign w:val="bottom"/>
        </w:tcPr>
        <w:p w14:paraId="46463C08" w14:textId="72AA4F01" w:rsidR="00DE01EC" w:rsidRPr="00697C74" w:rsidRDefault="00DE01EC" w:rsidP="00697C74">
          <w:pPr>
            <w:pStyle w:val="Header"/>
            <w:spacing w:after="80"/>
            <w:jc w:val="right"/>
            <w:rPr>
              <w:b/>
              <w:sz w:val="17"/>
            </w:rPr>
          </w:pPr>
          <w:r>
            <w:rPr>
              <w:b/>
              <w:sz w:val="17"/>
            </w:rPr>
            <w:fldChar w:fldCharType="begin"/>
          </w:r>
          <w:r>
            <w:rPr>
              <w:b/>
              <w:sz w:val="17"/>
            </w:rPr>
            <w:instrText xml:space="preserve"> DOCVARIABLE "sss1" \* MERGEFORMAT </w:instrText>
          </w:r>
          <w:r>
            <w:rPr>
              <w:b/>
              <w:sz w:val="17"/>
            </w:rPr>
            <w:fldChar w:fldCharType="separate"/>
          </w:r>
          <w:r w:rsidR="0069304B">
            <w:rPr>
              <w:b/>
              <w:sz w:val="17"/>
            </w:rPr>
            <w:t>ST/SG/AC.10/48/Add.2</w:t>
          </w:r>
          <w:r>
            <w:rPr>
              <w:b/>
              <w:sz w:val="17"/>
            </w:rPr>
            <w:fldChar w:fldCharType="end"/>
          </w:r>
        </w:p>
      </w:tc>
    </w:tr>
  </w:tbl>
  <w:p w14:paraId="4DB12943" w14:textId="77777777" w:rsidR="00DE01EC" w:rsidRPr="00697C74" w:rsidRDefault="00DE01EC" w:rsidP="00697C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1" w:type="dxa"/>
      <w:tblLayout w:type="fixed"/>
      <w:tblCellMar>
        <w:left w:w="0" w:type="dxa"/>
        <w:right w:w="0" w:type="dxa"/>
      </w:tblCellMar>
      <w:tblLook w:val="0000" w:firstRow="0" w:lastRow="0" w:firstColumn="0" w:lastColumn="0" w:noHBand="0" w:noVBand="0"/>
    </w:tblPr>
    <w:tblGrid>
      <w:gridCol w:w="1267"/>
      <w:gridCol w:w="1872"/>
      <w:gridCol w:w="245"/>
      <w:gridCol w:w="3110"/>
      <w:gridCol w:w="245"/>
      <w:gridCol w:w="3082"/>
    </w:tblGrid>
    <w:tr w:rsidR="00DE01EC" w14:paraId="21C3B495" w14:textId="77777777" w:rsidTr="00697C74">
      <w:trPr>
        <w:trHeight w:hRule="exact" w:val="864"/>
      </w:trPr>
      <w:tc>
        <w:tcPr>
          <w:tcW w:w="1267" w:type="dxa"/>
          <w:tcBorders>
            <w:bottom w:val="single" w:sz="4" w:space="0" w:color="auto"/>
          </w:tcBorders>
          <w:shd w:val="clear" w:color="auto" w:fill="auto"/>
          <w:vAlign w:val="bottom"/>
        </w:tcPr>
        <w:p w14:paraId="0AC2AF0B" w14:textId="77777777" w:rsidR="00DE01EC" w:rsidRDefault="00DE01EC" w:rsidP="00697C74">
          <w:pPr>
            <w:pStyle w:val="Header"/>
            <w:spacing w:after="120"/>
          </w:pPr>
        </w:p>
      </w:tc>
      <w:tc>
        <w:tcPr>
          <w:tcW w:w="1872" w:type="dxa"/>
          <w:tcBorders>
            <w:bottom w:val="single" w:sz="4" w:space="0" w:color="auto"/>
          </w:tcBorders>
          <w:shd w:val="clear" w:color="auto" w:fill="auto"/>
          <w:vAlign w:val="bottom"/>
        </w:tcPr>
        <w:p w14:paraId="69C1E786" w14:textId="77777777" w:rsidR="00DE01EC" w:rsidRPr="00697C74" w:rsidRDefault="00DE01EC" w:rsidP="00697C74">
          <w:pPr>
            <w:pStyle w:val="HCh"/>
            <w:spacing w:after="80"/>
            <w:ind w:right="0"/>
            <w:rPr>
              <w:rFonts w:eastAsia="SimSun"/>
              <w:spacing w:val="40"/>
              <w:w w:val="96"/>
            </w:rPr>
          </w:pPr>
          <w:r>
            <w:rPr>
              <w:rFonts w:eastAsia="SimSun" w:hint="eastAsia"/>
              <w:spacing w:val="40"/>
              <w:w w:val="96"/>
            </w:rPr>
            <w:t>联合国</w:t>
          </w:r>
        </w:p>
      </w:tc>
      <w:tc>
        <w:tcPr>
          <w:tcW w:w="245" w:type="dxa"/>
          <w:tcBorders>
            <w:bottom w:val="single" w:sz="4" w:space="0" w:color="auto"/>
          </w:tcBorders>
          <w:shd w:val="clear" w:color="auto" w:fill="auto"/>
          <w:vAlign w:val="bottom"/>
        </w:tcPr>
        <w:p w14:paraId="4EDBF82A" w14:textId="77777777" w:rsidR="00DE01EC" w:rsidRDefault="00DE01EC" w:rsidP="00697C74">
          <w:pPr>
            <w:pStyle w:val="Header"/>
            <w:spacing w:after="120"/>
          </w:pPr>
        </w:p>
      </w:tc>
      <w:tc>
        <w:tcPr>
          <w:tcW w:w="6437" w:type="dxa"/>
          <w:gridSpan w:val="3"/>
          <w:tcBorders>
            <w:bottom w:val="single" w:sz="4" w:space="0" w:color="auto"/>
          </w:tcBorders>
          <w:shd w:val="clear" w:color="auto" w:fill="auto"/>
          <w:vAlign w:val="bottom"/>
        </w:tcPr>
        <w:p w14:paraId="67CC4018" w14:textId="77777777" w:rsidR="00DE01EC" w:rsidRPr="00697C74" w:rsidRDefault="00DE01EC" w:rsidP="00697C74">
          <w:pPr>
            <w:spacing w:after="80" w:line="240" w:lineRule="auto"/>
            <w:jc w:val="right"/>
            <w:rPr>
              <w:position w:val="-4"/>
            </w:rPr>
          </w:pPr>
          <w:r>
            <w:rPr>
              <w:position w:val="-4"/>
              <w:sz w:val="40"/>
            </w:rPr>
            <w:t>ST</w:t>
          </w:r>
          <w:r>
            <w:rPr>
              <w:position w:val="-4"/>
            </w:rPr>
            <w:t>/SG/AC.10/48/Add.2</w:t>
          </w:r>
        </w:p>
      </w:tc>
    </w:tr>
    <w:tr w:rsidR="00DE01EC" w:rsidRPr="00697C74" w14:paraId="5BAB403E" w14:textId="77777777" w:rsidTr="00697C74">
      <w:trPr>
        <w:trHeight w:hRule="exact" w:val="2880"/>
      </w:trPr>
      <w:tc>
        <w:tcPr>
          <w:tcW w:w="1267" w:type="dxa"/>
          <w:tcBorders>
            <w:top w:val="single" w:sz="4" w:space="0" w:color="auto"/>
            <w:bottom w:val="single" w:sz="12" w:space="0" w:color="auto"/>
          </w:tcBorders>
          <w:shd w:val="clear" w:color="auto" w:fill="auto"/>
        </w:tcPr>
        <w:p w14:paraId="6BF38620" w14:textId="77777777" w:rsidR="00DE01EC" w:rsidRPr="00697C74" w:rsidRDefault="00DE01EC" w:rsidP="00697C74">
          <w:pPr>
            <w:pStyle w:val="Header"/>
            <w:spacing w:before="109"/>
            <w:ind w:left="-72"/>
          </w:pPr>
          <w:r>
            <w:t xml:space="preserve"> </w:t>
          </w:r>
          <w:r>
            <w:drawing>
              <wp:inline distT="0" distB="0" distL="0" distR="0" wp14:anchorId="7A08213A" wp14:editId="24EFB5C4">
                <wp:extent cx="711200" cy="597103"/>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1200"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14:paraId="786D7D32" w14:textId="77777777" w:rsidR="00DE01EC" w:rsidRPr="00697C74" w:rsidRDefault="00DE01EC" w:rsidP="00697C74">
          <w:pPr>
            <w:pStyle w:val="XLarge"/>
            <w:spacing w:before="109" w:after="140" w:line="440" w:lineRule="exact"/>
            <w:ind w:left="0" w:firstLine="0"/>
            <w:rPr>
              <w:sz w:val="38"/>
            </w:rPr>
          </w:pPr>
          <w:r>
            <w:rPr>
              <w:rFonts w:hint="eastAsia"/>
              <w:sz w:val="38"/>
            </w:rPr>
            <w:t>秘书处</w:t>
          </w:r>
        </w:p>
      </w:tc>
      <w:tc>
        <w:tcPr>
          <w:tcW w:w="245" w:type="dxa"/>
          <w:tcBorders>
            <w:top w:val="single" w:sz="4" w:space="0" w:color="auto"/>
            <w:bottom w:val="single" w:sz="12" w:space="0" w:color="auto"/>
          </w:tcBorders>
          <w:shd w:val="clear" w:color="auto" w:fill="auto"/>
        </w:tcPr>
        <w:p w14:paraId="1B68E5DF" w14:textId="77777777" w:rsidR="00DE01EC" w:rsidRPr="00697C74" w:rsidRDefault="00DE01EC" w:rsidP="00697C74">
          <w:pPr>
            <w:pStyle w:val="Header"/>
            <w:spacing w:before="109"/>
          </w:pPr>
        </w:p>
      </w:tc>
      <w:tc>
        <w:tcPr>
          <w:tcW w:w="3080" w:type="dxa"/>
          <w:tcBorders>
            <w:top w:val="single" w:sz="4" w:space="0" w:color="auto"/>
            <w:bottom w:val="single" w:sz="12" w:space="0" w:color="auto"/>
          </w:tcBorders>
          <w:shd w:val="clear" w:color="auto" w:fill="auto"/>
        </w:tcPr>
        <w:p w14:paraId="2247557C" w14:textId="77777777" w:rsidR="00DE01EC" w:rsidRDefault="00DE01EC" w:rsidP="00697C74">
          <w:pPr>
            <w:pStyle w:val="Distr"/>
          </w:pPr>
          <w:r>
            <w:t>Distr.: General</w:t>
          </w:r>
        </w:p>
        <w:p w14:paraId="25A735BD" w14:textId="70C98993" w:rsidR="00DE01EC" w:rsidRDefault="00DE01EC" w:rsidP="00697C74">
          <w:pPr>
            <w:pStyle w:val="Publication"/>
          </w:pPr>
          <w:r>
            <w:t>23 March 2021</w:t>
          </w:r>
        </w:p>
        <w:p w14:paraId="1AC55646" w14:textId="77777777" w:rsidR="00DE01EC" w:rsidRDefault="00DE01EC" w:rsidP="00697C74">
          <w:pPr>
            <w:spacing w:line="240" w:lineRule="exact"/>
          </w:pPr>
          <w:r>
            <w:t>Chinese</w:t>
          </w:r>
        </w:p>
        <w:p w14:paraId="1F8B8144" w14:textId="1F52391B" w:rsidR="00DE01EC" w:rsidRDefault="00DE01EC" w:rsidP="00697C74">
          <w:pPr>
            <w:pStyle w:val="Original"/>
          </w:pPr>
          <w:r>
            <w:t xml:space="preserve">Original: </w:t>
          </w:r>
          <w:r w:rsidRPr="00F2162B">
            <w:t>English and French</w:t>
          </w:r>
        </w:p>
        <w:p w14:paraId="45EACC45" w14:textId="77777777" w:rsidR="00DE01EC" w:rsidRPr="00697C74" w:rsidRDefault="00DE01EC" w:rsidP="00697C74"/>
      </w:tc>
    </w:tr>
  </w:tbl>
  <w:p w14:paraId="53CC67CF" w14:textId="77777777" w:rsidR="00DE01EC" w:rsidRPr="00697C74" w:rsidRDefault="00DE01EC" w:rsidP="00697C74">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7AA0C35A"/>
    <w:lvl w:ilvl="0">
      <w:start w:val="1"/>
      <w:numFmt w:val="decimal"/>
      <w:lvlText w:val="%1."/>
      <w:lvlJc w:val="left"/>
      <w:pPr>
        <w:tabs>
          <w:tab w:val="num" w:pos="1440"/>
        </w:tabs>
        <w:ind w:left="1440" w:hanging="360"/>
      </w:pPr>
    </w:lvl>
  </w:abstractNum>
  <w:abstractNum w:abstractNumId="1" w15:restartNumberingAfterBreak="0">
    <w:nsid w:val="FFFFFF7F"/>
    <w:multiLevelType w:val="singleLevel"/>
    <w:tmpl w:val="C5921156"/>
    <w:lvl w:ilvl="0">
      <w:start w:val="1"/>
      <w:numFmt w:val="decimal"/>
      <w:lvlText w:val="%1."/>
      <w:lvlJc w:val="left"/>
      <w:pPr>
        <w:tabs>
          <w:tab w:val="num" w:pos="720"/>
        </w:tabs>
        <w:ind w:left="720" w:hanging="360"/>
      </w:pPr>
    </w:lvl>
  </w:abstractNum>
  <w:abstractNum w:abstractNumId="2" w15:restartNumberingAfterBreak="0">
    <w:nsid w:val="00F55506"/>
    <w:multiLevelType w:val="hybridMultilevel"/>
    <w:tmpl w:val="3C90DBCE"/>
    <w:lvl w:ilvl="0" w:tplc="BA087C32">
      <w:start w:val="1"/>
      <w:numFmt w:val="bullet"/>
      <w:pStyle w:val="Bullet1"/>
      <w:lvlText w:val=""/>
      <w:lvlJc w:val="left"/>
      <w:pPr>
        <w:ind w:left="2333" w:hanging="360"/>
      </w:pPr>
      <w:rPr>
        <w:rFonts w:ascii="Symbol" w:hAnsi="Symbol" w:hint="default"/>
        <w:sz w:val="14"/>
      </w:rPr>
    </w:lvl>
    <w:lvl w:ilvl="1" w:tplc="08090003" w:tentative="1">
      <w:start w:val="1"/>
      <w:numFmt w:val="bullet"/>
      <w:lvlText w:val="o"/>
      <w:lvlJc w:val="left"/>
      <w:pPr>
        <w:ind w:left="3053" w:hanging="360"/>
      </w:pPr>
      <w:rPr>
        <w:rFonts w:ascii="Courier New" w:hAnsi="Courier New" w:cs="Courier New" w:hint="default"/>
      </w:rPr>
    </w:lvl>
    <w:lvl w:ilvl="2" w:tplc="08090005" w:tentative="1">
      <w:start w:val="1"/>
      <w:numFmt w:val="bullet"/>
      <w:lvlText w:val=""/>
      <w:lvlJc w:val="left"/>
      <w:pPr>
        <w:ind w:left="3773" w:hanging="360"/>
      </w:pPr>
      <w:rPr>
        <w:rFonts w:ascii="Wingdings" w:hAnsi="Wingdings" w:hint="default"/>
      </w:rPr>
    </w:lvl>
    <w:lvl w:ilvl="3" w:tplc="08090001" w:tentative="1">
      <w:start w:val="1"/>
      <w:numFmt w:val="bullet"/>
      <w:lvlText w:val=""/>
      <w:lvlJc w:val="left"/>
      <w:pPr>
        <w:ind w:left="4493" w:hanging="360"/>
      </w:pPr>
      <w:rPr>
        <w:rFonts w:ascii="Symbol" w:hAnsi="Symbol" w:hint="default"/>
      </w:rPr>
    </w:lvl>
    <w:lvl w:ilvl="4" w:tplc="08090003" w:tentative="1">
      <w:start w:val="1"/>
      <w:numFmt w:val="bullet"/>
      <w:lvlText w:val="o"/>
      <w:lvlJc w:val="left"/>
      <w:pPr>
        <w:ind w:left="5213" w:hanging="360"/>
      </w:pPr>
      <w:rPr>
        <w:rFonts w:ascii="Courier New" w:hAnsi="Courier New" w:cs="Courier New" w:hint="default"/>
      </w:rPr>
    </w:lvl>
    <w:lvl w:ilvl="5" w:tplc="08090005" w:tentative="1">
      <w:start w:val="1"/>
      <w:numFmt w:val="bullet"/>
      <w:lvlText w:val=""/>
      <w:lvlJc w:val="left"/>
      <w:pPr>
        <w:ind w:left="5933" w:hanging="360"/>
      </w:pPr>
      <w:rPr>
        <w:rFonts w:ascii="Wingdings" w:hAnsi="Wingdings" w:hint="default"/>
      </w:rPr>
    </w:lvl>
    <w:lvl w:ilvl="6" w:tplc="08090001" w:tentative="1">
      <w:start w:val="1"/>
      <w:numFmt w:val="bullet"/>
      <w:lvlText w:val=""/>
      <w:lvlJc w:val="left"/>
      <w:pPr>
        <w:ind w:left="6653" w:hanging="360"/>
      </w:pPr>
      <w:rPr>
        <w:rFonts w:ascii="Symbol" w:hAnsi="Symbol" w:hint="default"/>
      </w:rPr>
    </w:lvl>
    <w:lvl w:ilvl="7" w:tplc="08090003" w:tentative="1">
      <w:start w:val="1"/>
      <w:numFmt w:val="bullet"/>
      <w:lvlText w:val="o"/>
      <w:lvlJc w:val="left"/>
      <w:pPr>
        <w:ind w:left="7373" w:hanging="360"/>
      </w:pPr>
      <w:rPr>
        <w:rFonts w:ascii="Courier New" w:hAnsi="Courier New" w:cs="Courier New" w:hint="default"/>
      </w:rPr>
    </w:lvl>
    <w:lvl w:ilvl="8" w:tplc="08090005" w:tentative="1">
      <w:start w:val="1"/>
      <w:numFmt w:val="bullet"/>
      <w:lvlText w:val=""/>
      <w:lvlJc w:val="left"/>
      <w:pPr>
        <w:ind w:left="8093" w:hanging="360"/>
      </w:pPr>
      <w:rPr>
        <w:rFonts w:ascii="Wingdings" w:hAnsi="Wingdings" w:hint="default"/>
      </w:rPr>
    </w:lvl>
  </w:abstractNum>
  <w:abstractNum w:abstractNumId="3" w15:restartNumberingAfterBreak="0">
    <w:nsid w:val="0AE17BF9"/>
    <w:multiLevelType w:val="multilevel"/>
    <w:tmpl w:val="14C8A472"/>
    <w:lvl w:ilvl="0">
      <w:start w:val="1"/>
      <w:numFmt w:val="chineseCountingThousand"/>
      <w:lvlText w:val="%1."/>
      <w:lvlJc w:val="right"/>
      <w:pPr>
        <w:tabs>
          <w:tab w:val="num" w:pos="1296"/>
        </w:tabs>
        <w:ind w:left="1296" w:hanging="216"/>
      </w:pPr>
      <w:rPr>
        <w:rFonts w:hint="eastAsia"/>
      </w:rPr>
    </w:lvl>
    <w:lvl w:ilvl="1">
      <w:start w:val="1"/>
      <w:numFmt w:val="upperLetter"/>
      <w:lvlText w:val="%2."/>
      <w:lvlJc w:val="left"/>
      <w:pPr>
        <w:tabs>
          <w:tab w:val="num" w:pos="1728"/>
        </w:tabs>
        <w:ind w:left="1728" w:hanging="432"/>
      </w:pPr>
      <w:rPr>
        <w:rFonts w:hint="eastAsia"/>
      </w:rPr>
    </w:lvl>
    <w:lvl w:ilvl="2">
      <w:start w:val="1"/>
      <w:numFmt w:val="decimal"/>
      <w:lvlText w:val="%3."/>
      <w:lvlJc w:val="left"/>
      <w:pPr>
        <w:tabs>
          <w:tab w:val="num" w:pos="2160"/>
        </w:tabs>
        <w:ind w:left="2160" w:hanging="432"/>
      </w:pPr>
      <w:rPr>
        <w:rFonts w:hint="eastAsia"/>
      </w:rPr>
    </w:lvl>
    <w:lvl w:ilvl="3">
      <w:start w:val="1"/>
      <w:numFmt w:val="lowerLetter"/>
      <w:lvlText w:val="(%4)"/>
      <w:lvlJc w:val="left"/>
      <w:pPr>
        <w:tabs>
          <w:tab w:val="num" w:pos="2592"/>
        </w:tabs>
        <w:ind w:left="2592" w:hanging="432"/>
      </w:pPr>
      <w:rPr>
        <w:rFonts w:hint="eastAsia"/>
      </w:rPr>
    </w:lvl>
    <w:lvl w:ilvl="4">
      <w:start w:val="1"/>
      <w:numFmt w:val="bullet"/>
      <w:lvlText w:val="㈠"/>
      <w:lvlJc w:val="left"/>
      <w:pPr>
        <w:tabs>
          <w:tab w:val="num" w:pos="3024"/>
        </w:tabs>
        <w:ind w:left="3024" w:hanging="432"/>
      </w:pPr>
      <w:rPr>
        <w:rFonts w:ascii="SimSun" w:eastAsia="SimSun" w:hint="eastAsia"/>
        <w:color w:val="auto"/>
      </w:rPr>
    </w:lvl>
    <w:lvl w:ilvl="5">
      <w:start w:val="1"/>
      <w:numFmt w:val="lowerLetter"/>
      <w:lvlText w:val="%6."/>
      <w:lvlJc w:val="left"/>
      <w:pPr>
        <w:tabs>
          <w:tab w:val="num" w:pos="3456"/>
        </w:tabs>
        <w:ind w:left="3456" w:hanging="432"/>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 w15:restartNumberingAfterBreak="0">
    <w:nsid w:val="29C17A1E"/>
    <w:multiLevelType w:val="hybridMultilevel"/>
    <w:tmpl w:val="318C2B4A"/>
    <w:lvl w:ilvl="0" w:tplc="11C29B46">
      <w:start w:val="1"/>
      <w:numFmt w:val="bullet"/>
      <w:pStyle w:val="Bullet2"/>
      <w:lvlText w:val=""/>
      <w:lvlJc w:val="left"/>
      <w:pPr>
        <w:ind w:left="2808" w:hanging="360"/>
      </w:pPr>
      <w:rPr>
        <w:rFonts w:ascii="Symbol" w:hAnsi="Symbol" w:hint="default"/>
        <w:sz w:val="14"/>
      </w:rPr>
    </w:lvl>
    <w:lvl w:ilvl="1" w:tplc="08090003" w:tentative="1">
      <w:start w:val="1"/>
      <w:numFmt w:val="bullet"/>
      <w:lvlText w:val="o"/>
      <w:lvlJc w:val="left"/>
      <w:pPr>
        <w:ind w:left="3528" w:hanging="360"/>
      </w:pPr>
      <w:rPr>
        <w:rFonts w:ascii="Courier New" w:hAnsi="Courier New" w:cs="Courier New" w:hint="default"/>
      </w:rPr>
    </w:lvl>
    <w:lvl w:ilvl="2" w:tplc="08090005" w:tentative="1">
      <w:start w:val="1"/>
      <w:numFmt w:val="bullet"/>
      <w:lvlText w:val=""/>
      <w:lvlJc w:val="left"/>
      <w:pPr>
        <w:ind w:left="4248" w:hanging="360"/>
      </w:pPr>
      <w:rPr>
        <w:rFonts w:ascii="Wingdings" w:hAnsi="Wingdings" w:hint="default"/>
      </w:rPr>
    </w:lvl>
    <w:lvl w:ilvl="3" w:tplc="08090001" w:tentative="1">
      <w:start w:val="1"/>
      <w:numFmt w:val="bullet"/>
      <w:lvlText w:val=""/>
      <w:lvlJc w:val="left"/>
      <w:pPr>
        <w:ind w:left="4968" w:hanging="360"/>
      </w:pPr>
      <w:rPr>
        <w:rFonts w:ascii="Symbol" w:hAnsi="Symbol" w:hint="default"/>
      </w:rPr>
    </w:lvl>
    <w:lvl w:ilvl="4" w:tplc="08090003" w:tentative="1">
      <w:start w:val="1"/>
      <w:numFmt w:val="bullet"/>
      <w:lvlText w:val="o"/>
      <w:lvlJc w:val="left"/>
      <w:pPr>
        <w:ind w:left="5688" w:hanging="360"/>
      </w:pPr>
      <w:rPr>
        <w:rFonts w:ascii="Courier New" w:hAnsi="Courier New" w:cs="Courier New" w:hint="default"/>
      </w:rPr>
    </w:lvl>
    <w:lvl w:ilvl="5" w:tplc="08090005" w:tentative="1">
      <w:start w:val="1"/>
      <w:numFmt w:val="bullet"/>
      <w:lvlText w:val=""/>
      <w:lvlJc w:val="left"/>
      <w:pPr>
        <w:ind w:left="6408" w:hanging="360"/>
      </w:pPr>
      <w:rPr>
        <w:rFonts w:ascii="Wingdings" w:hAnsi="Wingdings" w:hint="default"/>
      </w:rPr>
    </w:lvl>
    <w:lvl w:ilvl="6" w:tplc="08090001" w:tentative="1">
      <w:start w:val="1"/>
      <w:numFmt w:val="bullet"/>
      <w:lvlText w:val=""/>
      <w:lvlJc w:val="left"/>
      <w:pPr>
        <w:ind w:left="7128" w:hanging="360"/>
      </w:pPr>
      <w:rPr>
        <w:rFonts w:ascii="Symbol" w:hAnsi="Symbol" w:hint="default"/>
      </w:rPr>
    </w:lvl>
    <w:lvl w:ilvl="7" w:tplc="08090003" w:tentative="1">
      <w:start w:val="1"/>
      <w:numFmt w:val="bullet"/>
      <w:lvlText w:val="o"/>
      <w:lvlJc w:val="left"/>
      <w:pPr>
        <w:ind w:left="7848" w:hanging="360"/>
      </w:pPr>
      <w:rPr>
        <w:rFonts w:ascii="Courier New" w:hAnsi="Courier New" w:cs="Courier New" w:hint="default"/>
      </w:rPr>
    </w:lvl>
    <w:lvl w:ilvl="8" w:tplc="08090005" w:tentative="1">
      <w:start w:val="1"/>
      <w:numFmt w:val="bullet"/>
      <w:lvlText w:val=""/>
      <w:lvlJc w:val="left"/>
      <w:pPr>
        <w:ind w:left="8568" w:hanging="360"/>
      </w:pPr>
      <w:rPr>
        <w:rFonts w:ascii="Wingdings" w:hAnsi="Wingdings" w:hint="default"/>
      </w:rPr>
    </w:lvl>
  </w:abstractNum>
  <w:abstractNum w:abstractNumId="5" w15:restartNumberingAfterBreak="0">
    <w:nsid w:val="2EE53FD1"/>
    <w:multiLevelType w:val="hybridMultilevel"/>
    <w:tmpl w:val="11C03F48"/>
    <w:lvl w:ilvl="0" w:tplc="EBD6F0E6">
      <w:start w:val="1"/>
      <w:numFmt w:val="bullet"/>
      <w:pStyle w:val="Bullet3"/>
      <w:lvlText w:val=""/>
      <w:lvlJc w:val="left"/>
      <w:pPr>
        <w:ind w:left="3283" w:hanging="360"/>
      </w:pPr>
      <w:rPr>
        <w:rFonts w:ascii="Symbol" w:hAnsi="Symbol" w:hint="default"/>
        <w:sz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6" w15:restartNumberingAfterBreak="0">
    <w:nsid w:val="39122109"/>
    <w:multiLevelType w:val="multilevel"/>
    <w:tmpl w:val="CAEC4356"/>
    <w:name w:val="TOC222"/>
    <w:lvl w:ilvl="0">
      <w:start w:val="1"/>
      <w:numFmt w:val="chineseCountingThousand"/>
      <w:lvlText w:val="%1."/>
      <w:lvlJc w:val="right"/>
      <w:pPr>
        <w:tabs>
          <w:tab w:val="num" w:pos="1296"/>
        </w:tabs>
        <w:ind w:left="1296" w:hanging="216"/>
      </w:pPr>
      <w:rPr>
        <w:rFonts w:hint="eastAsia"/>
      </w:rPr>
    </w:lvl>
    <w:lvl w:ilvl="1">
      <w:start w:val="1"/>
      <w:numFmt w:val="upperLetter"/>
      <w:lvlText w:val="%2."/>
      <w:lvlJc w:val="left"/>
      <w:pPr>
        <w:tabs>
          <w:tab w:val="num" w:pos="1728"/>
        </w:tabs>
        <w:ind w:left="1728" w:hanging="432"/>
      </w:pPr>
      <w:rPr>
        <w:rFonts w:hint="eastAsia"/>
      </w:rPr>
    </w:lvl>
    <w:lvl w:ilvl="2">
      <w:start w:val="1"/>
      <w:numFmt w:val="decimal"/>
      <w:lvlText w:val="%3."/>
      <w:lvlJc w:val="left"/>
      <w:pPr>
        <w:tabs>
          <w:tab w:val="num" w:pos="2160"/>
        </w:tabs>
        <w:ind w:left="2160" w:hanging="432"/>
      </w:pPr>
      <w:rPr>
        <w:rFonts w:hint="eastAsia"/>
      </w:rPr>
    </w:lvl>
    <w:lvl w:ilvl="3">
      <w:start w:val="1"/>
      <w:numFmt w:val="lowerLetter"/>
      <w:lvlText w:val="(%4)"/>
      <w:lvlJc w:val="left"/>
      <w:pPr>
        <w:tabs>
          <w:tab w:val="num" w:pos="2592"/>
        </w:tabs>
        <w:ind w:left="2592" w:hanging="432"/>
      </w:pPr>
      <w:rPr>
        <w:rFonts w:hint="eastAsia"/>
      </w:rPr>
    </w:lvl>
    <w:lvl w:ilvl="4">
      <w:start w:val="1"/>
      <w:numFmt w:val="bullet"/>
      <w:lvlText w:val="㈠"/>
      <w:lvlJc w:val="left"/>
      <w:pPr>
        <w:tabs>
          <w:tab w:val="num" w:pos="3024"/>
        </w:tabs>
        <w:ind w:left="3024" w:hanging="432"/>
      </w:pPr>
      <w:rPr>
        <w:rFonts w:ascii="SimSun" w:eastAsia="SimSun" w:hint="eastAsia"/>
        <w:color w:val="auto"/>
      </w:rPr>
    </w:lvl>
    <w:lvl w:ilvl="5">
      <w:start w:val="1"/>
      <w:numFmt w:val="lowerLetter"/>
      <w:lvlText w:val="%6."/>
      <w:lvlJc w:val="left"/>
      <w:pPr>
        <w:tabs>
          <w:tab w:val="num" w:pos="3456"/>
        </w:tabs>
        <w:ind w:left="3456" w:hanging="432"/>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 w:numId="8">
    <w:abstractNumId w:val="2"/>
  </w:num>
  <w:num w:numId="9">
    <w:abstractNumId w:val="4"/>
  </w:num>
  <w:num w:numId="10">
    <w:abstractNumId w:val="5"/>
  </w:num>
  <w:num w:numId="11">
    <w:abstractNumId w:val="2"/>
  </w:num>
  <w:num w:numId="12">
    <w:abstractNumId w:val="4"/>
  </w:num>
  <w:num w:numId="13">
    <w:abstractNumId w:val="5"/>
  </w:num>
  <w:num w:numId="14">
    <w:abstractNumId w:val="2"/>
  </w:num>
  <w:num w:numId="15">
    <w:abstractNumId w:val="4"/>
  </w:num>
  <w:num w:numId="16">
    <w:abstractNumId w:val="5"/>
  </w:num>
  <w:num w:numId="17">
    <w:abstractNumId w:val="2"/>
  </w:num>
  <w:num w:numId="18">
    <w:abstractNumId w:val="4"/>
  </w:num>
  <w:num w:numId="19">
    <w:abstractNumId w:val="5"/>
  </w:num>
  <w:num w:numId="20">
    <w:abstractNumId w:val="2"/>
  </w:num>
  <w:num w:numId="21">
    <w:abstractNumId w:val="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1"/>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2103835*"/>
    <w:docVar w:name="CreationDt" w:val="19/05/2021 14:51:44"/>
    <w:docVar w:name="DocCategory" w:val="Doc"/>
    <w:docVar w:name="DocType" w:val="Final"/>
    <w:docVar w:name="DutyStation" w:val="New York"/>
    <w:docVar w:name="FooterJN" w:val="21-03835"/>
    <w:docVar w:name="jobn" w:val="21-03835 (C)"/>
    <w:docVar w:name="jobnDT" w:val="21-03835 (C)   190521"/>
    <w:docVar w:name="jobnDTDT" w:val="21-03835 (C)   190521   190521"/>
    <w:docVar w:name="JobNo" w:val="2103835C"/>
    <w:docVar w:name="LocalDrive" w:val="0"/>
    <w:docVar w:name="OandT" w:val="YINYANB"/>
    <w:docVar w:name="sss1" w:val="ST/SG/AC.10/48/Add.2"/>
    <w:docVar w:name="sss2" w:val="-"/>
    <w:docVar w:name="Symbol1" w:val="ST/SG/AC.10/48/Add.2"/>
    <w:docVar w:name="Symbol2" w:val="-"/>
  </w:docVars>
  <w:rsids>
    <w:rsidRoot w:val="007564CA"/>
    <w:rsid w:val="00000689"/>
    <w:rsid w:val="0000347C"/>
    <w:rsid w:val="0000715A"/>
    <w:rsid w:val="000074E0"/>
    <w:rsid w:val="000101C8"/>
    <w:rsid w:val="0001169E"/>
    <w:rsid w:val="000125BC"/>
    <w:rsid w:val="00012C27"/>
    <w:rsid w:val="00013CD2"/>
    <w:rsid w:val="0001645E"/>
    <w:rsid w:val="00016469"/>
    <w:rsid w:val="0001726F"/>
    <w:rsid w:val="00021314"/>
    <w:rsid w:val="00021A2B"/>
    <w:rsid w:val="00023E1D"/>
    <w:rsid w:val="00024E72"/>
    <w:rsid w:val="00030519"/>
    <w:rsid w:val="0003442D"/>
    <w:rsid w:val="00034465"/>
    <w:rsid w:val="000344BB"/>
    <w:rsid w:val="000366AA"/>
    <w:rsid w:val="0003678F"/>
    <w:rsid w:val="00036AA2"/>
    <w:rsid w:val="00036F1B"/>
    <w:rsid w:val="00037444"/>
    <w:rsid w:val="00037B39"/>
    <w:rsid w:val="0004231D"/>
    <w:rsid w:val="00044CA4"/>
    <w:rsid w:val="00044EE9"/>
    <w:rsid w:val="00045AE0"/>
    <w:rsid w:val="00045EFE"/>
    <w:rsid w:val="00050CCF"/>
    <w:rsid w:val="0005220C"/>
    <w:rsid w:val="00052921"/>
    <w:rsid w:val="00054631"/>
    <w:rsid w:val="00056952"/>
    <w:rsid w:val="000571F8"/>
    <w:rsid w:val="0006608A"/>
    <w:rsid w:val="00066B28"/>
    <w:rsid w:val="00067AEB"/>
    <w:rsid w:val="00070DD0"/>
    <w:rsid w:val="00071193"/>
    <w:rsid w:val="00071F3F"/>
    <w:rsid w:val="0007337D"/>
    <w:rsid w:val="00074771"/>
    <w:rsid w:val="000758DF"/>
    <w:rsid w:val="00076A0C"/>
    <w:rsid w:val="00076EB8"/>
    <w:rsid w:val="000777FC"/>
    <w:rsid w:val="00077AEE"/>
    <w:rsid w:val="00081CA0"/>
    <w:rsid w:val="000824AD"/>
    <w:rsid w:val="00082CCB"/>
    <w:rsid w:val="00083CAB"/>
    <w:rsid w:val="00084D46"/>
    <w:rsid w:val="000863AD"/>
    <w:rsid w:val="00086972"/>
    <w:rsid w:val="00086F96"/>
    <w:rsid w:val="00090E2D"/>
    <w:rsid w:val="00093927"/>
    <w:rsid w:val="000946C5"/>
    <w:rsid w:val="00095C67"/>
    <w:rsid w:val="000A31F9"/>
    <w:rsid w:val="000B04CB"/>
    <w:rsid w:val="000C0B81"/>
    <w:rsid w:val="000C1786"/>
    <w:rsid w:val="000C4C08"/>
    <w:rsid w:val="000C4DDE"/>
    <w:rsid w:val="000C5208"/>
    <w:rsid w:val="000D0C8E"/>
    <w:rsid w:val="000D1910"/>
    <w:rsid w:val="000D32BA"/>
    <w:rsid w:val="000D6CCE"/>
    <w:rsid w:val="000E240F"/>
    <w:rsid w:val="000E49A4"/>
    <w:rsid w:val="000E4FFB"/>
    <w:rsid w:val="000F1058"/>
    <w:rsid w:val="000F37EB"/>
    <w:rsid w:val="000F55DC"/>
    <w:rsid w:val="000F5C0A"/>
    <w:rsid w:val="000F6985"/>
    <w:rsid w:val="00100F39"/>
    <w:rsid w:val="001015E4"/>
    <w:rsid w:val="00101C4E"/>
    <w:rsid w:val="00101D5B"/>
    <w:rsid w:val="00101F86"/>
    <w:rsid w:val="0010703A"/>
    <w:rsid w:val="00111360"/>
    <w:rsid w:val="001113F8"/>
    <w:rsid w:val="00114578"/>
    <w:rsid w:val="00114C03"/>
    <w:rsid w:val="00114F57"/>
    <w:rsid w:val="001212F9"/>
    <w:rsid w:val="00121328"/>
    <w:rsid w:val="00124677"/>
    <w:rsid w:val="00125D3C"/>
    <w:rsid w:val="001267BE"/>
    <w:rsid w:val="0012708E"/>
    <w:rsid w:val="001306F1"/>
    <w:rsid w:val="00130EE5"/>
    <w:rsid w:val="00131015"/>
    <w:rsid w:val="001329F7"/>
    <w:rsid w:val="00140396"/>
    <w:rsid w:val="0014121B"/>
    <w:rsid w:val="00141322"/>
    <w:rsid w:val="001443C0"/>
    <w:rsid w:val="0015066B"/>
    <w:rsid w:val="00150D3A"/>
    <w:rsid w:val="00152678"/>
    <w:rsid w:val="00153D29"/>
    <w:rsid w:val="0015414C"/>
    <w:rsid w:val="0015430B"/>
    <w:rsid w:val="0015731C"/>
    <w:rsid w:val="001602C9"/>
    <w:rsid w:val="00161E69"/>
    <w:rsid w:val="00161F54"/>
    <w:rsid w:val="001635FE"/>
    <w:rsid w:val="00164626"/>
    <w:rsid w:val="001674A4"/>
    <w:rsid w:val="001704A3"/>
    <w:rsid w:val="00170FBE"/>
    <w:rsid w:val="00170FC4"/>
    <w:rsid w:val="001720CC"/>
    <w:rsid w:val="00173F4B"/>
    <w:rsid w:val="00174233"/>
    <w:rsid w:val="001746A8"/>
    <w:rsid w:val="0017506F"/>
    <w:rsid w:val="001845DB"/>
    <w:rsid w:val="001873A2"/>
    <w:rsid w:val="001944A4"/>
    <w:rsid w:val="001A4A37"/>
    <w:rsid w:val="001A6031"/>
    <w:rsid w:val="001B0DFD"/>
    <w:rsid w:val="001B2814"/>
    <w:rsid w:val="001B4F95"/>
    <w:rsid w:val="001B79D0"/>
    <w:rsid w:val="001C1478"/>
    <w:rsid w:val="001C161F"/>
    <w:rsid w:val="001C1E0E"/>
    <w:rsid w:val="001C3329"/>
    <w:rsid w:val="001C3F7F"/>
    <w:rsid w:val="001C45C9"/>
    <w:rsid w:val="001C5166"/>
    <w:rsid w:val="001C52F0"/>
    <w:rsid w:val="001D0354"/>
    <w:rsid w:val="001D225C"/>
    <w:rsid w:val="001D3F72"/>
    <w:rsid w:val="001D41AE"/>
    <w:rsid w:val="001D558E"/>
    <w:rsid w:val="001E0ADA"/>
    <w:rsid w:val="001E20EC"/>
    <w:rsid w:val="001E340C"/>
    <w:rsid w:val="001E4442"/>
    <w:rsid w:val="001E5A51"/>
    <w:rsid w:val="001F03A7"/>
    <w:rsid w:val="001F0442"/>
    <w:rsid w:val="001F0A93"/>
    <w:rsid w:val="001F24BA"/>
    <w:rsid w:val="001F2F76"/>
    <w:rsid w:val="001F4108"/>
    <w:rsid w:val="001F5793"/>
    <w:rsid w:val="001F595B"/>
    <w:rsid w:val="001F6F25"/>
    <w:rsid w:val="0020008C"/>
    <w:rsid w:val="002000B5"/>
    <w:rsid w:val="00200734"/>
    <w:rsid w:val="00201543"/>
    <w:rsid w:val="00201C2E"/>
    <w:rsid w:val="0020284C"/>
    <w:rsid w:val="00203760"/>
    <w:rsid w:val="002046D7"/>
    <w:rsid w:val="00207135"/>
    <w:rsid w:val="00212008"/>
    <w:rsid w:val="002145EA"/>
    <w:rsid w:val="002200D0"/>
    <w:rsid w:val="00221884"/>
    <w:rsid w:val="00223D01"/>
    <w:rsid w:val="002253E5"/>
    <w:rsid w:val="00225709"/>
    <w:rsid w:val="0022603B"/>
    <w:rsid w:val="00230FAB"/>
    <w:rsid w:val="00231575"/>
    <w:rsid w:val="00232F4A"/>
    <w:rsid w:val="00236C28"/>
    <w:rsid w:val="00241DB7"/>
    <w:rsid w:val="002423D2"/>
    <w:rsid w:val="00245212"/>
    <w:rsid w:val="00247382"/>
    <w:rsid w:val="00251744"/>
    <w:rsid w:val="00251C9A"/>
    <w:rsid w:val="00252E35"/>
    <w:rsid w:val="00254858"/>
    <w:rsid w:val="00254B46"/>
    <w:rsid w:val="00255FC4"/>
    <w:rsid w:val="002562F6"/>
    <w:rsid w:val="00257053"/>
    <w:rsid w:val="00260C62"/>
    <w:rsid w:val="00263B7B"/>
    <w:rsid w:val="00266257"/>
    <w:rsid w:val="00270D00"/>
    <w:rsid w:val="00271BA5"/>
    <w:rsid w:val="00271BE6"/>
    <w:rsid w:val="00273391"/>
    <w:rsid w:val="0027454D"/>
    <w:rsid w:val="0027574F"/>
    <w:rsid w:val="00277AAE"/>
    <w:rsid w:val="00280671"/>
    <w:rsid w:val="002807DF"/>
    <w:rsid w:val="002814F9"/>
    <w:rsid w:val="00281A61"/>
    <w:rsid w:val="00281E2B"/>
    <w:rsid w:val="00282D17"/>
    <w:rsid w:val="00283CA7"/>
    <w:rsid w:val="00285DE9"/>
    <w:rsid w:val="00286AD1"/>
    <w:rsid w:val="002871EB"/>
    <w:rsid w:val="00290382"/>
    <w:rsid w:val="0029111A"/>
    <w:rsid w:val="00293025"/>
    <w:rsid w:val="002A4AEF"/>
    <w:rsid w:val="002A5E53"/>
    <w:rsid w:val="002B1350"/>
    <w:rsid w:val="002B19DC"/>
    <w:rsid w:val="002B305F"/>
    <w:rsid w:val="002B35DE"/>
    <w:rsid w:val="002B47BF"/>
    <w:rsid w:val="002B564F"/>
    <w:rsid w:val="002B5655"/>
    <w:rsid w:val="002B5F5D"/>
    <w:rsid w:val="002B62ED"/>
    <w:rsid w:val="002B6993"/>
    <w:rsid w:val="002B7E03"/>
    <w:rsid w:val="002C2254"/>
    <w:rsid w:val="002C3176"/>
    <w:rsid w:val="002C3BC9"/>
    <w:rsid w:val="002C4439"/>
    <w:rsid w:val="002C48C3"/>
    <w:rsid w:val="002C54DB"/>
    <w:rsid w:val="002D039F"/>
    <w:rsid w:val="002D0694"/>
    <w:rsid w:val="002D0B62"/>
    <w:rsid w:val="002D0FF5"/>
    <w:rsid w:val="002D26A9"/>
    <w:rsid w:val="002D4ACE"/>
    <w:rsid w:val="002D5503"/>
    <w:rsid w:val="002D62B2"/>
    <w:rsid w:val="002D65A8"/>
    <w:rsid w:val="002D76B6"/>
    <w:rsid w:val="002E66D5"/>
    <w:rsid w:val="002F41E2"/>
    <w:rsid w:val="002F746E"/>
    <w:rsid w:val="00300EC5"/>
    <w:rsid w:val="00301C97"/>
    <w:rsid w:val="003063F6"/>
    <w:rsid w:val="00313030"/>
    <w:rsid w:val="00320C99"/>
    <w:rsid w:val="003274A9"/>
    <w:rsid w:val="00327D8B"/>
    <w:rsid w:val="003305F1"/>
    <w:rsid w:val="00331221"/>
    <w:rsid w:val="003349FB"/>
    <w:rsid w:val="003379D1"/>
    <w:rsid w:val="00346223"/>
    <w:rsid w:val="00346C74"/>
    <w:rsid w:val="00350AE6"/>
    <w:rsid w:val="00355510"/>
    <w:rsid w:val="00357AB4"/>
    <w:rsid w:val="0036117F"/>
    <w:rsid w:val="00363610"/>
    <w:rsid w:val="003649EE"/>
    <w:rsid w:val="003662FF"/>
    <w:rsid w:val="00371BC6"/>
    <w:rsid w:val="00373A15"/>
    <w:rsid w:val="00376C04"/>
    <w:rsid w:val="00377304"/>
    <w:rsid w:val="00381AB0"/>
    <w:rsid w:val="00382EF6"/>
    <w:rsid w:val="00383ACA"/>
    <w:rsid w:val="00384CB1"/>
    <w:rsid w:val="003869FA"/>
    <w:rsid w:val="00390B02"/>
    <w:rsid w:val="00394A02"/>
    <w:rsid w:val="003966E8"/>
    <w:rsid w:val="003A1C26"/>
    <w:rsid w:val="003A2BC6"/>
    <w:rsid w:val="003A4D87"/>
    <w:rsid w:val="003A7A96"/>
    <w:rsid w:val="003A7B88"/>
    <w:rsid w:val="003B7AB8"/>
    <w:rsid w:val="003C1AB1"/>
    <w:rsid w:val="003C4125"/>
    <w:rsid w:val="003C448D"/>
    <w:rsid w:val="003C529E"/>
    <w:rsid w:val="003C7B20"/>
    <w:rsid w:val="003D075F"/>
    <w:rsid w:val="003D1AB1"/>
    <w:rsid w:val="003D5B4D"/>
    <w:rsid w:val="003E4565"/>
    <w:rsid w:val="003E5999"/>
    <w:rsid w:val="003E748F"/>
    <w:rsid w:val="003E7612"/>
    <w:rsid w:val="003F3725"/>
    <w:rsid w:val="003F4BD2"/>
    <w:rsid w:val="003F7BF8"/>
    <w:rsid w:val="0040149C"/>
    <w:rsid w:val="004044EF"/>
    <w:rsid w:val="00405CAD"/>
    <w:rsid w:val="00413FBC"/>
    <w:rsid w:val="00414423"/>
    <w:rsid w:val="0041733F"/>
    <w:rsid w:val="00420761"/>
    <w:rsid w:val="004310A7"/>
    <w:rsid w:val="004320FA"/>
    <w:rsid w:val="0043377F"/>
    <w:rsid w:val="00433853"/>
    <w:rsid w:val="00436FF3"/>
    <w:rsid w:val="00440B0D"/>
    <w:rsid w:val="004411AD"/>
    <w:rsid w:val="004424EF"/>
    <w:rsid w:val="00442ACD"/>
    <w:rsid w:val="00443516"/>
    <w:rsid w:val="0045053B"/>
    <w:rsid w:val="00451B08"/>
    <w:rsid w:val="00453BB0"/>
    <w:rsid w:val="00460162"/>
    <w:rsid w:val="004620A8"/>
    <w:rsid w:val="00462777"/>
    <w:rsid w:val="00463C4F"/>
    <w:rsid w:val="0046458E"/>
    <w:rsid w:val="004660DC"/>
    <w:rsid w:val="00466BB5"/>
    <w:rsid w:val="004700CF"/>
    <w:rsid w:val="004715DF"/>
    <w:rsid w:val="004737C9"/>
    <w:rsid w:val="00474C34"/>
    <w:rsid w:val="004821D0"/>
    <w:rsid w:val="00483BDA"/>
    <w:rsid w:val="00487444"/>
    <w:rsid w:val="00493C9C"/>
    <w:rsid w:val="004955C1"/>
    <w:rsid w:val="00495C7E"/>
    <w:rsid w:val="0049799B"/>
    <w:rsid w:val="004A06D1"/>
    <w:rsid w:val="004A0E04"/>
    <w:rsid w:val="004A11FC"/>
    <w:rsid w:val="004A1D1E"/>
    <w:rsid w:val="004B2C67"/>
    <w:rsid w:val="004B2F18"/>
    <w:rsid w:val="004B4D99"/>
    <w:rsid w:val="004B4F06"/>
    <w:rsid w:val="004C0224"/>
    <w:rsid w:val="004C053E"/>
    <w:rsid w:val="004C089F"/>
    <w:rsid w:val="004C1456"/>
    <w:rsid w:val="004C3255"/>
    <w:rsid w:val="004C3BAA"/>
    <w:rsid w:val="004C48C2"/>
    <w:rsid w:val="004C5B65"/>
    <w:rsid w:val="004D07E1"/>
    <w:rsid w:val="004D1C19"/>
    <w:rsid w:val="004D4603"/>
    <w:rsid w:val="004D60D1"/>
    <w:rsid w:val="004E2240"/>
    <w:rsid w:val="004E4081"/>
    <w:rsid w:val="004E641B"/>
    <w:rsid w:val="004E65E3"/>
    <w:rsid w:val="004E692D"/>
    <w:rsid w:val="004E739A"/>
    <w:rsid w:val="004F29B8"/>
    <w:rsid w:val="004F3649"/>
    <w:rsid w:val="004F42D7"/>
    <w:rsid w:val="004F4BBB"/>
    <w:rsid w:val="004F4EFB"/>
    <w:rsid w:val="004F5333"/>
    <w:rsid w:val="004F5E26"/>
    <w:rsid w:val="00500958"/>
    <w:rsid w:val="0050413E"/>
    <w:rsid w:val="00512841"/>
    <w:rsid w:val="005143A1"/>
    <w:rsid w:val="00515657"/>
    <w:rsid w:val="00515859"/>
    <w:rsid w:val="0051592B"/>
    <w:rsid w:val="005162C0"/>
    <w:rsid w:val="005173C1"/>
    <w:rsid w:val="00521144"/>
    <w:rsid w:val="00521275"/>
    <w:rsid w:val="0052216F"/>
    <w:rsid w:val="00523247"/>
    <w:rsid w:val="005232CA"/>
    <w:rsid w:val="00523636"/>
    <w:rsid w:val="00530CBB"/>
    <w:rsid w:val="0053111B"/>
    <w:rsid w:val="00532F60"/>
    <w:rsid w:val="005335B9"/>
    <w:rsid w:val="00536CCE"/>
    <w:rsid w:val="00537F92"/>
    <w:rsid w:val="00542636"/>
    <w:rsid w:val="00545A99"/>
    <w:rsid w:val="00546CC5"/>
    <w:rsid w:val="00547EC6"/>
    <w:rsid w:val="00552CE5"/>
    <w:rsid w:val="005541E4"/>
    <w:rsid w:val="00554F60"/>
    <w:rsid w:val="00562B21"/>
    <w:rsid w:val="00562FE7"/>
    <w:rsid w:val="0056306D"/>
    <w:rsid w:val="00564EAA"/>
    <w:rsid w:val="00566CD2"/>
    <w:rsid w:val="0057094A"/>
    <w:rsid w:val="00570B51"/>
    <w:rsid w:val="00570BD4"/>
    <w:rsid w:val="00572790"/>
    <w:rsid w:val="00572961"/>
    <w:rsid w:val="0057450D"/>
    <w:rsid w:val="00574A2F"/>
    <w:rsid w:val="005750FE"/>
    <w:rsid w:val="00581C0E"/>
    <w:rsid w:val="0058302A"/>
    <w:rsid w:val="00583305"/>
    <w:rsid w:val="00585915"/>
    <w:rsid w:val="00585A6B"/>
    <w:rsid w:val="0058792C"/>
    <w:rsid w:val="0059033C"/>
    <w:rsid w:val="00592CEE"/>
    <w:rsid w:val="00594094"/>
    <w:rsid w:val="0059457A"/>
    <w:rsid w:val="005A175A"/>
    <w:rsid w:val="005A2A20"/>
    <w:rsid w:val="005A4F27"/>
    <w:rsid w:val="005A7200"/>
    <w:rsid w:val="005A7AFF"/>
    <w:rsid w:val="005B04F3"/>
    <w:rsid w:val="005B1476"/>
    <w:rsid w:val="005B1D3C"/>
    <w:rsid w:val="005B3B9A"/>
    <w:rsid w:val="005B4497"/>
    <w:rsid w:val="005B6C71"/>
    <w:rsid w:val="005B7338"/>
    <w:rsid w:val="005C02AB"/>
    <w:rsid w:val="005C0D7B"/>
    <w:rsid w:val="005C55E1"/>
    <w:rsid w:val="005C5B8C"/>
    <w:rsid w:val="005C5FC3"/>
    <w:rsid w:val="005D0D2E"/>
    <w:rsid w:val="005D0F04"/>
    <w:rsid w:val="005D149C"/>
    <w:rsid w:val="005D2204"/>
    <w:rsid w:val="005D35ED"/>
    <w:rsid w:val="005D3DBB"/>
    <w:rsid w:val="005D680F"/>
    <w:rsid w:val="005E6A84"/>
    <w:rsid w:val="005E7CAC"/>
    <w:rsid w:val="005F12F0"/>
    <w:rsid w:val="005F1AAD"/>
    <w:rsid w:val="005F25CF"/>
    <w:rsid w:val="005F3273"/>
    <w:rsid w:val="005F34A3"/>
    <w:rsid w:val="0060128A"/>
    <w:rsid w:val="00601DF9"/>
    <w:rsid w:val="006024FB"/>
    <w:rsid w:val="00602C6C"/>
    <w:rsid w:val="006101D0"/>
    <w:rsid w:val="006107DE"/>
    <w:rsid w:val="00610CF2"/>
    <w:rsid w:val="00612F6E"/>
    <w:rsid w:val="00615A9C"/>
    <w:rsid w:val="00617802"/>
    <w:rsid w:val="006201CE"/>
    <w:rsid w:val="00632644"/>
    <w:rsid w:val="006328DE"/>
    <w:rsid w:val="006353DE"/>
    <w:rsid w:val="00640671"/>
    <w:rsid w:val="006432CB"/>
    <w:rsid w:val="00646B55"/>
    <w:rsid w:val="006479F1"/>
    <w:rsid w:val="00647A37"/>
    <w:rsid w:val="0065055D"/>
    <w:rsid w:val="00650BEE"/>
    <w:rsid w:val="00651B0B"/>
    <w:rsid w:val="006520FA"/>
    <w:rsid w:val="0065377D"/>
    <w:rsid w:val="00653969"/>
    <w:rsid w:val="00661120"/>
    <w:rsid w:val="00664319"/>
    <w:rsid w:val="00664B0C"/>
    <w:rsid w:val="006652C2"/>
    <w:rsid w:val="00666F57"/>
    <w:rsid w:val="00667104"/>
    <w:rsid w:val="006740A7"/>
    <w:rsid w:val="00675F64"/>
    <w:rsid w:val="006767D5"/>
    <w:rsid w:val="00687510"/>
    <w:rsid w:val="00691524"/>
    <w:rsid w:val="006926DF"/>
    <w:rsid w:val="0069304B"/>
    <w:rsid w:val="00697C74"/>
    <w:rsid w:val="00697E61"/>
    <w:rsid w:val="006A2730"/>
    <w:rsid w:val="006A455B"/>
    <w:rsid w:val="006A5CFB"/>
    <w:rsid w:val="006A654B"/>
    <w:rsid w:val="006A7A84"/>
    <w:rsid w:val="006B02CF"/>
    <w:rsid w:val="006B769C"/>
    <w:rsid w:val="006C0E1F"/>
    <w:rsid w:val="006C2998"/>
    <w:rsid w:val="006C3DC0"/>
    <w:rsid w:val="006C4BB3"/>
    <w:rsid w:val="006C7138"/>
    <w:rsid w:val="006D2CB1"/>
    <w:rsid w:val="006D4068"/>
    <w:rsid w:val="006E0E32"/>
    <w:rsid w:val="006E2924"/>
    <w:rsid w:val="006E45BF"/>
    <w:rsid w:val="006E4E7C"/>
    <w:rsid w:val="006E7A26"/>
    <w:rsid w:val="006F04EF"/>
    <w:rsid w:val="006F1592"/>
    <w:rsid w:val="006F2B3D"/>
    <w:rsid w:val="006F4372"/>
    <w:rsid w:val="006F6A4F"/>
    <w:rsid w:val="006F761A"/>
    <w:rsid w:val="006F7749"/>
    <w:rsid w:val="007016DF"/>
    <w:rsid w:val="007038D4"/>
    <w:rsid w:val="00704287"/>
    <w:rsid w:val="007052CC"/>
    <w:rsid w:val="00715C4B"/>
    <w:rsid w:val="00721BC6"/>
    <w:rsid w:val="00722965"/>
    <w:rsid w:val="00723AAA"/>
    <w:rsid w:val="00724400"/>
    <w:rsid w:val="007319E0"/>
    <w:rsid w:val="00731FBF"/>
    <w:rsid w:val="007328A2"/>
    <w:rsid w:val="00732A10"/>
    <w:rsid w:val="007345AA"/>
    <w:rsid w:val="00735C21"/>
    <w:rsid w:val="00737B00"/>
    <w:rsid w:val="00741472"/>
    <w:rsid w:val="007435A3"/>
    <w:rsid w:val="00744E75"/>
    <w:rsid w:val="00747DB4"/>
    <w:rsid w:val="0075155C"/>
    <w:rsid w:val="0075174D"/>
    <w:rsid w:val="0075324D"/>
    <w:rsid w:val="00753A05"/>
    <w:rsid w:val="0075586B"/>
    <w:rsid w:val="007564CA"/>
    <w:rsid w:val="00757193"/>
    <w:rsid w:val="007606E1"/>
    <w:rsid w:val="00761190"/>
    <w:rsid w:val="007627B8"/>
    <w:rsid w:val="00763DCC"/>
    <w:rsid w:val="00766FD7"/>
    <w:rsid w:val="00770BE9"/>
    <w:rsid w:val="00774DE5"/>
    <w:rsid w:val="00776537"/>
    <w:rsid w:val="00780C90"/>
    <w:rsid w:val="00782137"/>
    <w:rsid w:val="00783A25"/>
    <w:rsid w:val="00784162"/>
    <w:rsid w:val="007843DB"/>
    <w:rsid w:val="007877F4"/>
    <w:rsid w:val="007908BE"/>
    <w:rsid w:val="007A1039"/>
    <w:rsid w:val="007A6A3A"/>
    <w:rsid w:val="007B2492"/>
    <w:rsid w:val="007B394B"/>
    <w:rsid w:val="007B6BAE"/>
    <w:rsid w:val="007C10AC"/>
    <w:rsid w:val="007C5623"/>
    <w:rsid w:val="007C6FC5"/>
    <w:rsid w:val="007C74B9"/>
    <w:rsid w:val="007D441A"/>
    <w:rsid w:val="007D518C"/>
    <w:rsid w:val="007D6379"/>
    <w:rsid w:val="007E0D70"/>
    <w:rsid w:val="007E1B5E"/>
    <w:rsid w:val="007E6253"/>
    <w:rsid w:val="007F04F8"/>
    <w:rsid w:val="007F0DF8"/>
    <w:rsid w:val="007F2278"/>
    <w:rsid w:val="007F2D5F"/>
    <w:rsid w:val="007F46DF"/>
    <w:rsid w:val="008006AB"/>
    <w:rsid w:val="00803014"/>
    <w:rsid w:val="00803083"/>
    <w:rsid w:val="00805783"/>
    <w:rsid w:val="00806CEF"/>
    <w:rsid w:val="00806F57"/>
    <w:rsid w:val="00806F90"/>
    <w:rsid w:val="00814156"/>
    <w:rsid w:val="00815AB6"/>
    <w:rsid w:val="00816859"/>
    <w:rsid w:val="008246FC"/>
    <w:rsid w:val="00824C19"/>
    <w:rsid w:val="00824E08"/>
    <w:rsid w:val="00826250"/>
    <w:rsid w:val="00827479"/>
    <w:rsid w:val="0083056F"/>
    <w:rsid w:val="008343E5"/>
    <w:rsid w:val="008378D1"/>
    <w:rsid w:val="00843C13"/>
    <w:rsid w:val="00846462"/>
    <w:rsid w:val="00847383"/>
    <w:rsid w:val="00854095"/>
    <w:rsid w:val="00854560"/>
    <w:rsid w:val="00860742"/>
    <w:rsid w:val="00862B69"/>
    <w:rsid w:val="00862B6B"/>
    <w:rsid w:val="00863910"/>
    <w:rsid w:val="0086691F"/>
    <w:rsid w:val="00867929"/>
    <w:rsid w:val="008722B1"/>
    <w:rsid w:val="00872730"/>
    <w:rsid w:val="008744A4"/>
    <w:rsid w:val="00877C9E"/>
    <w:rsid w:val="00883DB0"/>
    <w:rsid w:val="008843BC"/>
    <w:rsid w:val="00884C8F"/>
    <w:rsid w:val="008927AD"/>
    <w:rsid w:val="00893A33"/>
    <w:rsid w:val="00896D38"/>
    <w:rsid w:val="008A0216"/>
    <w:rsid w:val="008A0650"/>
    <w:rsid w:val="008A1208"/>
    <w:rsid w:val="008A1C43"/>
    <w:rsid w:val="008A59EF"/>
    <w:rsid w:val="008B0240"/>
    <w:rsid w:val="008B0349"/>
    <w:rsid w:val="008B047F"/>
    <w:rsid w:val="008B1481"/>
    <w:rsid w:val="008B32BC"/>
    <w:rsid w:val="008B5DE8"/>
    <w:rsid w:val="008B6642"/>
    <w:rsid w:val="008C076B"/>
    <w:rsid w:val="008C2456"/>
    <w:rsid w:val="008C3296"/>
    <w:rsid w:val="008C3413"/>
    <w:rsid w:val="008C4B54"/>
    <w:rsid w:val="008C564D"/>
    <w:rsid w:val="008D2BD9"/>
    <w:rsid w:val="008D6C74"/>
    <w:rsid w:val="008E2913"/>
    <w:rsid w:val="008E2C22"/>
    <w:rsid w:val="008E2D03"/>
    <w:rsid w:val="008E7BDF"/>
    <w:rsid w:val="008F2BB5"/>
    <w:rsid w:val="008F425D"/>
    <w:rsid w:val="008F43E4"/>
    <w:rsid w:val="008F5472"/>
    <w:rsid w:val="008F5D0F"/>
    <w:rsid w:val="008F7869"/>
    <w:rsid w:val="0090446B"/>
    <w:rsid w:val="00907874"/>
    <w:rsid w:val="00911686"/>
    <w:rsid w:val="009122E0"/>
    <w:rsid w:val="00913351"/>
    <w:rsid w:val="00917344"/>
    <w:rsid w:val="00923D95"/>
    <w:rsid w:val="009248ED"/>
    <w:rsid w:val="009264B1"/>
    <w:rsid w:val="00927548"/>
    <w:rsid w:val="0092766E"/>
    <w:rsid w:val="0093128A"/>
    <w:rsid w:val="009313EB"/>
    <w:rsid w:val="0093160E"/>
    <w:rsid w:val="00931C8A"/>
    <w:rsid w:val="009331FA"/>
    <w:rsid w:val="00934A85"/>
    <w:rsid w:val="00941874"/>
    <w:rsid w:val="0094294B"/>
    <w:rsid w:val="00945CD6"/>
    <w:rsid w:val="00946C87"/>
    <w:rsid w:val="0095023C"/>
    <w:rsid w:val="0095295A"/>
    <w:rsid w:val="00953DFC"/>
    <w:rsid w:val="00957134"/>
    <w:rsid w:val="0096193C"/>
    <w:rsid w:val="00971F5E"/>
    <w:rsid w:val="00972849"/>
    <w:rsid w:val="00974D7C"/>
    <w:rsid w:val="00975731"/>
    <w:rsid w:val="009769E1"/>
    <w:rsid w:val="00977E0D"/>
    <w:rsid w:val="0098143C"/>
    <w:rsid w:val="00982D5C"/>
    <w:rsid w:val="00986132"/>
    <w:rsid w:val="00986C04"/>
    <w:rsid w:val="009932F9"/>
    <w:rsid w:val="00994A10"/>
    <w:rsid w:val="009A02E7"/>
    <w:rsid w:val="009A11E3"/>
    <w:rsid w:val="009A2F76"/>
    <w:rsid w:val="009A7BA6"/>
    <w:rsid w:val="009B0F1B"/>
    <w:rsid w:val="009B1250"/>
    <w:rsid w:val="009B378F"/>
    <w:rsid w:val="009B50AB"/>
    <w:rsid w:val="009B6787"/>
    <w:rsid w:val="009C32BB"/>
    <w:rsid w:val="009C600E"/>
    <w:rsid w:val="009C7B18"/>
    <w:rsid w:val="009D00AA"/>
    <w:rsid w:val="009D06D0"/>
    <w:rsid w:val="009D0B10"/>
    <w:rsid w:val="009D2AC2"/>
    <w:rsid w:val="009E1774"/>
    <w:rsid w:val="009E2668"/>
    <w:rsid w:val="009E40A3"/>
    <w:rsid w:val="009E5C8C"/>
    <w:rsid w:val="009F10B1"/>
    <w:rsid w:val="009F133B"/>
    <w:rsid w:val="009F2F21"/>
    <w:rsid w:val="009F3D89"/>
    <w:rsid w:val="009F47E3"/>
    <w:rsid w:val="009F6938"/>
    <w:rsid w:val="00A0537D"/>
    <w:rsid w:val="00A055AB"/>
    <w:rsid w:val="00A05AE9"/>
    <w:rsid w:val="00A069AD"/>
    <w:rsid w:val="00A07CEC"/>
    <w:rsid w:val="00A07E46"/>
    <w:rsid w:val="00A126BA"/>
    <w:rsid w:val="00A1297E"/>
    <w:rsid w:val="00A158E7"/>
    <w:rsid w:val="00A171EB"/>
    <w:rsid w:val="00A17A85"/>
    <w:rsid w:val="00A20856"/>
    <w:rsid w:val="00A24399"/>
    <w:rsid w:val="00A24CA5"/>
    <w:rsid w:val="00A24D57"/>
    <w:rsid w:val="00A252DF"/>
    <w:rsid w:val="00A27DEC"/>
    <w:rsid w:val="00A27E35"/>
    <w:rsid w:val="00A31815"/>
    <w:rsid w:val="00A33D4D"/>
    <w:rsid w:val="00A33D6D"/>
    <w:rsid w:val="00A343D8"/>
    <w:rsid w:val="00A35E51"/>
    <w:rsid w:val="00A36AEC"/>
    <w:rsid w:val="00A37345"/>
    <w:rsid w:val="00A40AAE"/>
    <w:rsid w:val="00A40EA9"/>
    <w:rsid w:val="00A418EE"/>
    <w:rsid w:val="00A44A96"/>
    <w:rsid w:val="00A4532A"/>
    <w:rsid w:val="00A46BEE"/>
    <w:rsid w:val="00A46E28"/>
    <w:rsid w:val="00A5206D"/>
    <w:rsid w:val="00A55E9E"/>
    <w:rsid w:val="00A622D4"/>
    <w:rsid w:val="00A635A7"/>
    <w:rsid w:val="00A6477B"/>
    <w:rsid w:val="00A652D9"/>
    <w:rsid w:val="00A667E7"/>
    <w:rsid w:val="00A67E9B"/>
    <w:rsid w:val="00A72E47"/>
    <w:rsid w:val="00A74DBA"/>
    <w:rsid w:val="00A750A5"/>
    <w:rsid w:val="00A778F1"/>
    <w:rsid w:val="00A800EC"/>
    <w:rsid w:val="00A90956"/>
    <w:rsid w:val="00A95404"/>
    <w:rsid w:val="00A954C6"/>
    <w:rsid w:val="00A968C5"/>
    <w:rsid w:val="00AA1A81"/>
    <w:rsid w:val="00AA3C28"/>
    <w:rsid w:val="00AA65E5"/>
    <w:rsid w:val="00AA759D"/>
    <w:rsid w:val="00AB1592"/>
    <w:rsid w:val="00AB2786"/>
    <w:rsid w:val="00AB5BEE"/>
    <w:rsid w:val="00AB6C15"/>
    <w:rsid w:val="00AC2EAA"/>
    <w:rsid w:val="00AC373F"/>
    <w:rsid w:val="00AC3B7B"/>
    <w:rsid w:val="00AC550F"/>
    <w:rsid w:val="00AD4308"/>
    <w:rsid w:val="00AD4EF1"/>
    <w:rsid w:val="00AD6611"/>
    <w:rsid w:val="00AD751C"/>
    <w:rsid w:val="00AE6719"/>
    <w:rsid w:val="00AE6C5D"/>
    <w:rsid w:val="00AE733F"/>
    <w:rsid w:val="00AF021F"/>
    <w:rsid w:val="00AF114B"/>
    <w:rsid w:val="00AF2A33"/>
    <w:rsid w:val="00AF4C2D"/>
    <w:rsid w:val="00AF4FD7"/>
    <w:rsid w:val="00AF51A0"/>
    <w:rsid w:val="00AF58A9"/>
    <w:rsid w:val="00B014C7"/>
    <w:rsid w:val="00B01FB8"/>
    <w:rsid w:val="00B0250B"/>
    <w:rsid w:val="00B02C51"/>
    <w:rsid w:val="00B03EFA"/>
    <w:rsid w:val="00B10FDE"/>
    <w:rsid w:val="00B16C8C"/>
    <w:rsid w:val="00B171E7"/>
    <w:rsid w:val="00B22C2F"/>
    <w:rsid w:val="00B24A9F"/>
    <w:rsid w:val="00B309DD"/>
    <w:rsid w:val="00B31125"/>
    <w:rsid w:val="00B31E9D"/>
    <w:rsid w:val="00B34ADC"/>
    <w:rsid w:val="00B3574C"/>
    <w:rsid w:val="00B36621"/>
    <w:rsid w:val="00B36D64"/>
    <w:rsid w:val="00B40539"/>
    <w:rsid w:val="00B412C8"/>
    <w:rsid w:val="00B41B48"/>
    <w:rsid w:val="00B425CC"/>
    <w:rsid w:val="00B42711"/>
    <w:rsid w:val="00B43CAA"/>
    <w:rsid w:val="00B442F8"/>
    <w:rsid w:val="00B509DC"/>
    <w:rsid w:val="00B51947"/>
    <w:rsid w:val="00B54AD6"/>
    <w:rsid w:val="00B5567C"/>
    <w:rsid w:val="00B55E1D"/>
    <w:rsid w:val="00B56194"/>
    <w:rsid w:val="00B60F41"/>
    <w:rsid w:val="00B616F6"/>
    <w:rsid w:val="00B61A34"/>
    <w:rsid w:val="00B62FDC"/>
    <w:rsid w:val="00B64E8E"/>
    <w:rsid w:val="00B65E8B"/>
    <w:rsid w:val="00B6728D"/>
    <w:rsid w:val="00B677A0"/>
    <w:rsid w:val="00B67C6D"/>
    <w:rsid w:val="00B7141E"/>
    <w:rsid w:val="00B75C92"/>
    <w:rsid w:val="00B8025A"/>
    <w:rsid w:val="00B827B1"/>
    <w:rsid w:val="00B84B0E"/>
    <w:rsid w:val="00B84DAC"/>
    <w:rsid w:val="00B9116F"/>
    <w:rsid w:val="00B9215C"/>
    <w:rsid w:val="00B9408D"/>
    <w:rsid w:val="00B94698"/>
    <w:rsid w:val="00B95BF6"/>
    <w:rsid w:val="00B973E5"/>
    <w:rsid w:val="00BA026B"/>
    <w:rsid w:val="00BA51C0"/>
    <w:rsid w:val="00BA64A9"/>
    <w:rsid w:val="00BB1742"/>
    <w:rsid w:val="00BB23A4"/>
    <w:rsid w:val="00BB6332"/>
    <w:rsid w:val="00BC0F5C"/>
    <w:rsid w:val="00BC2276"/>
    <w:rsid w:val="00BD1B08"/>
    <w:rsid w:val="00BD1BFF"/>
    <w:rsid w:val="00BD2150"/>
    <w:rsid w:val="00BE1CC3"/>
    <w:rsid w:val="00BE1CDE"/>
    <w:rsid w:val="00BE365A"/>
    <w:rsid w:val="00BE47C4"/>
    <w:rsid w:val="00BE4CDC"/>
    <w:rsid w:val="00BE50EF"/>
    <w:rsid w:val="00BF223B"/>
    <w:rsid w:val="00BF4761"/>
    <w:rsid w:val="00C052A2"/>
    <w:rsid w:val="00C06A4A"/>
    <w:rsid w:val="00C07F0F"/>
    <w:rsid w:val="00C131AA"/>
    <w:rsid w:val="00C1391A"/>
    <w:rsid w:val="00C14CE6"/>
    <w:rsid w:val="00C15218"/>
    <w:rsid w:val="00C21D51"/>
    <w:rsid w:val="00C22BB2"/>
    <w:rsid w:val="00C22F76"/>
    <w:rsid w:val="00C2725D"/>
    <w:rsid w:val="00C30684"/>
    <w:rsid w:val="00C31771"/>
    <w:rsid w:val="00C31E79"/>
    <w:rsid w:val="00C35093"/>
    <w:rsid w:val="00C35D84"/>
    <w:rsid w:val="00C403C9"/>
    <w:rsid w:val="00C42033"/>
    <w:rsid w:val="00C464DD"/>
    <w:rsid w:val="00C519F4"/>
    <w:rsid w:val="00C52423"/>
    <w:rsid w:val="00C52DB6"/>
    <w:rsid w:val="00C53127"/>
    <w:rsid w:val="00C53A40"/>
    <w:rsid w:val="00C53B91"/>
    <w:rsid w:val="00C60D8E"/>
    <w:rsid w:val="00C62EF9"/>
    <w:rsid w:val="00C650F5"/>
    <w:rsid w:val="00C672B6"/>
    <w:rsid w:val="00C75600"/>
    <w:rsid w:val="00C76854"/>
    <w:rsid w:val="00C76C47"/>
    <w:rsid w:val="00C80A0C"/>
    <w:rsid w:val="00C847BD"/>
    <w:rsid w:val="00C900C5"/>
    <w:rsid w:val="00C92AE0"/>
    <w:rsid w:val="00C92C12"/>
    <w:rsid w:val="00C932F6"/>
    <w:rsid w:val="00C93BC6"/>
    <w:rsid w:val="00C943B4"/>
    <w:rsid w:val="00C966CD"/>
    <w:rsid w:val="00C972A5"/>
    <w:rsid w:val="00C97C0D"/>
    <w:rsid w:val="00CA0B47"/>
    <w:rsid w:val="00CA2BB0"/>
    <w:rsid w:val="00CA450F"/>
    <w:rsid w:val="00CA4894"/>
    <w:rsid w:val="00CA4BBC"/>
    <w:rsid w:val="00CA7E8C"/>
    <w:rsid w:val="00CB298A"/>
    <w:rsid w:val="00CB2ADB"/>
    <w:rsid w:val="00CB2B1E"/>
    <w:rsid w:val="00CC053E"/>
    <w:rsid w:val="00CC05C5"/>
    <w:rsid w:val="00CC1E2C"/>
    <w:rsid w:val="00CC213B"/>
    <w:rsid w:val="00CC3E8B"/>
    <w:rsid w:val="00CC4E84"/>
    <w:rsid w:val="00CC6182"/>
    <w:rsid w:val="00CC6304"/>
    <w:rsid w:val="00CD5641"/>
    <w:rsid w:val="00CD76BE"/>
    <w:rsid w:val="00CE07C5"/>
    <w:rsid w:val="00CE11A2"/>
    <w:rsid w:val="00CE1E7B"/>
    <w:rsid w:val="00CE1F38"/>
    <w:rsid w:val="00CE474E"/>
    <w:rsid w:val="00CE4CEF"/>
    <w:rsid w:val="00CE64AC"/>
    <w:rsid w:val="00CE7DFC"/>
    <w:rsid w:val="00CF02D3"/>
    <w:rsid w:val="00CF060B"/>
    <w:rsid w:val="00CF0CB9"/>
    <w:rsid w:val="00CF1002"/>
    <w:rsid w:val="00CF1F31"/>
    <w:rsid w:val="00CF1FCA"/>
    <w:rsid w:val="00CF49BA"/>
    <w:rsid w:val="00CF6A57"/>
    <w:rsid w:val="00CF7718"/>
    <w:rsid w:val="00D0025B"/>
    <w:rsid w:val="00D024D6"/>
    <w:rsid w:val="00D060E3"/>
    <w:rsid w:val="00D0701A"/>
    <w:rsid w:val="00D10888"/>
    <w:rsid w:val="00D10EE5"/>
    <w:rsid w:val="00D11E0A"/>
    <w:rsid w:val="00D177F1"/>
    <w:rsid w:val="00D21209"/>
    <w:rsid w:val="00D21377"/>
    <w:rsid w:val="00D21DF3"/>
    <w:rsid w:val="00D22A31"/>
    <w:rsid w:val="00D23674"/>
    <w:rsid w:val="00D24E82"/>
    <w:rsid w:val="00D25E6B"/>
    <w:rsid w:val="00D26510"/>
    <w:rsid w:val="00D26A56"/>
    <w:rsid w:val="00D32015"/>
    <w:rsid w:val="00D323B5"/>
    <w:rsid w:val="00D336C9"/>
    <w:rsid w:val="00D344F9"/>
    <w:rsid w:val="00D37EAB"/>
    <w:rsid w:val="00D42ACC"/>
    <w:rsid w:val="00D46BC5"/>
    <w:rsid w:val="00D4706C"/>
    <w:rsid w:val="00D474BF"/>
    <w:rsid w:val="00D47521"/>
    <w:rsid w:val="00D51DC5"/>
    <w:rsid w:val="00D52C45"/>
    <w:rsid w:val="00D53449"/>
    <w:rsid w:val="00D542B8"/>
    <w:rsid w:val="00D5525A"/>
    <w:rsid w:val="00D5717D"/>
    <w:rsid w:val="00D613E0"/>
    <w:rsid w:val="00D66509"/>
    <w:rsid w:val="00D676D7"/>
    <w:rsid w:val="00D6794E"/>
    <w:rsid w:val="00D7007A"/>
    <w:rsid w:val="00D71517"/>
    <w:rsid w:val="00D7168D"/>
    <w:rsid w:val="00D71A15"/>
    <w:rsid w:val="00D754A6"/>
    <w:rsid w:val="00D82311"/>
    <w:rsid w:val="00D83D1B"/>
    <w:rsid w:val="00D86A32"/>
    <w:rsid w:val="00D874E1"/>
    <w:rsid w:val="00D90662"/>
    <w:rsid w:val="00D925C7"/>
    <w:rsid w:val="00D92B5D"/>
    <w:rsid w:val="00D935C0"/>
    <w:rsid w:val="00D93C97"/>
    <w:rsid w:val="00D950BE"/>
    <w:rsid w:val="00D9586D"/>
    <w:rsid w:val="00D95A8C"/>
    <w:rsid w:val="00D964B9"/>
    <w:rsid w:val="00D9749C"/>
    <w:rsid w:val="00DA4C43"/>
    <w:rsid w:val="00DA51B2"/>
    <w:rsid w:val="00DA647E"/>
    <w:rsid w:val="00DA6965"/>
    <w:rsid w:val="00DB0932"/>
    <w:rsid w:val="00DB12CA"/>
    <w:rsid w:val="00DB293E"/>
    <w:rsid w:val="00DB3DBB"/>
    <w:rsid w:val="00DB53E0"/>
    <w:rsid w:val="00DB67F8"/>
    <w:rsid w:val="00DC2506"/>
    <w:rsid w:val="00DC4290"/>
    <w:rsid w:val="00DC49FA"/>
    <w:rsid w:val="00DD3D6B"/>
    <w:rsid w:val="00DD4016"/>
    <w:rsid w:val="00DD4467"/>
    <w:rsid w:val="00DD5418"/>
    <w:rsid w:val="00DD61C8"/>
    <w:rsid w:val="00DD772B"/>
    <w:rsid w:val="00DE01EC"/>
    <w:rsid w:val="00DE2022"/>
    <w:rsid w:val="00DE2A3B"/>
    <w:rsid w:val="00DE435D"/>
    <w:rsid w:val="00DE4F57"/>
    <w:rsid w:val="00DE6911"/>
    <w:rsid w:val="00DF0456"/>
    <w:rsid w:val="00DF2A07"/>
    <w:rsid w:val="00DF5B53"/>
    <w:rsid w:val="00DF742A"/>
    <w:rsid w:val="00E01273"/>
    <w:rsid w:val="00E01E9A"/>
    <w:rsid w:val="00E030F5"/>
    <w:rsid w:val="00E041F4"/>
    <w:rsid w:val="00E050BA"/>
    <w:rsid w:val="00E06CBE"/>
    <w:rsid w:val="00E076AC"/>
    <w:rsid w:val="00E16655"/>
    <w:rsid w:val="00E16A6B"/>
    <w:rsid w:val="00E21275"/>
    <w:rsid w:val="00E22001"/>
    <w:rsid w:val="00E25442"/>
    <w:rsid w:val="00E25A1F"/>
    <w:rsid w:val="00E25D27"/>
    <w:rsid w:val="00E3288B"/>
    <w:rsid w:val="00E34E6A"/>
    <w:rsid w:val="00E35B72"/>
    <w:rsid w:val="00E37B54"/>
    <w:rsid w:val="00E37EEB"/>
    <w:rsid w:val="00E440B3"/>
    <w:rsid w:val="00E5153D"/>
    <w:rsid w:val="00E56134"/>
    <w:rsid w:val="00E56B5D"/>
    <w:rsid w:val="00E61C81"/>
    <w:rsid w:val="00E62331"/>
    <w:rsid w:val="00E63A20"/>
    <w:rsid w:val="00E661E8"/>
    <w:rsid w:val="00E66265"/>
    <w:rsid w:val="00E710FB"/>
    <w:rsid w:val="00E730F1"/>
    <w:rsid w:val="00E73CC9"/>
    <w:rsid w:val="00E75847"/>
    <w:rsid w:val="00E76FCC"/>
    <w:rsid w:val="00E7727B"/>
    <w:rsid w:val="00E80528"/>
    <w:rsid w:val="00E806D9"/>
    <w:rsid w:val="00E816C7"/>
    <w:rsid w:val="00E82CA2"/>
    <w:rsid w:val="00E84367"/>
    <w:rsid w:val="00E9142F"/>
    <w:rsid w:val="00E94224"/>
    <w:rsid w:val="00E94E5A"/>
    <w:rsid w:val="00E95594"/>
    <w:rsid w:val="00E95A55"/>
    <w:rsid w:val="00EA0B27"/>
    <w:rsid w:val="00EA2525"/>
    <w:rsid w:val="00EA31C3"/>
    <w:rsid w:val="00EA4947"/>
    <w:rsid w:val="00EA4B1B"/>
    <w:rsid w:val="00EB16BB"/>
    <w:rsid w:val="00EB33AC"/>
    <w:rsid w:val="00EB366F"/>
    <w:rsid w:val="00EC25DE"/>
    <w:rsid w:val="00EC335A"/>
    <w:rsid w:val="00EC669D"/>
    <w:rsid w:val="00EC6F21"/>
    <w:rsid w:val="00EC7887"/>
    <w:rsid w:val="00ED2708"/>
    <w:rsid w:val="00ED2D39"/>
    <w:rsid w:val="00ED3A3A"/>
    <w:rsid w:val="00ED4C33"/>
    <w:rsid w:val="00EE0913"/>
    <w:rsid w:val="00EF23C4"/>
    <w:rsid w:val="00EF2DB0"/>
    <w:rsid w:val="00EF2DD4"/>
    <w:rsid w:val="00EF36AA"/>
    <w:rsid w:val="00EF5D84"/>
    <w:rsid w:val="00EF695D"/>
    <w:rsid w:val="00EF6CA2"/>
    <w:rsid w:val="00F01440"/>
    <w:rsid w:val="00F020E7"/>
    <w:rsid w:val="00F03676"/>
    <w:rsid w:val="00F04C64"/>
    <w:rsid w:val="00F057A4"/>
    <w:rsid w:val="00F13305"/>
    <w:rsid w:val="00F1516C"/>
    <w:rsid w:val="00F170F1"/>
    <w:rsid w:val="00F26864"/>
    <w:rsid w:val="00F26F00"/>
    <w:rsid w:val="00F27454"/>
    <w:rsid w:val="00F32339"/>
    <w:rsid w:val="00F3360D"/>
    <w:rsid w:val="00F3596A"/>
    <w:rsid w:val="00F36446"/>
    <w:rsid w:val="00F40463"/>
    <w:rsid w:val="00F44A01"/>
    <w:rsid w:val="00F50336"/>
    <w:rsid w:val="00F50D76"/>
    <w:rsid w:val="00F55E5B"/>
    <w:rsid w:val="00F56606"/>
    <w:rsid w:val="00F569BC"/>
    <w:rsid w:val="00F6174D"/>
    <w:rsid w:val="00F62E3F"/>
    <w:rsid w:val="00F667C9"/>
    <w:rsid w:val="00F66D76"/>
    <w:rsid w:val="00F66E5C"/>
    <w:rsid w:val="00F67F90"/>
    <w:rsid w:val="00F708D7"/>
    <w:rsid w:val="00F7756E"/>
    <w:rsid w:val="00F77B3E"/>
    <w:rsid w:val="00F833CB"/>
    <w:rsid w:val="00F87754"/>
    <w:rsid w:val="00F90A4B"/>
    <w:rsid w:val="00F90C56"/>
    <w:rsid w:val="00F94B3C"/>
    <w:rsid w:val="00F96F4A"/>
    <w:rsid w:val="00F971BD"/>
    <w:rsid w:val="00FA5A64"/>
    <w:rsid w:val="00FA7A95"/>
    <w:rsid w:val="00FB089D"/>
    <w:rsid w:val="00FB282B"/>
    <w:rsid w:val="00FB2C57"/>
    <w:rsid w:val="00FB4F96"/>
    <w:rsid w:val="00FC0721"/>
    <w:rsid w:val="00FC1CE4"/>
    <w:rsid w:val="00FC1E7F"/>
    <w:rsid w:val="00FC47DA"/>
    <w:rsid w:val="00FC6533"/>
    <w:rsid w:val="00FD4C0F"/>
    <w:rsid w:val="00FD594E"/>
    <w:rsid w:val="00FD75B9"/>
    <w:rsid w:val="00FE0315"/>
    <w:rsid w:val="00FE1E08"/>
    <w:rsid w:val="00FE31B8"/>
    <w:rsid w:val="00FE5FE8"/>
    <w:rsid w:val="00FE6AEC"/>
    <w:rsid w:val="00FF0C55"/>
    <w:rsid w:val="00FF3563"/>
    <w:rsid w:val="00FF3706"/>
    <w:rsid w:val="00FF5B08"/>
    <w:rsid w:val="00FF67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62ADD3"/>
  <w15:chartTrackingRefBased/>
  <w15:docId w15:val="{39780DD1-B152-41F9-B535-B2A075899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606"/>
    <w:pPr>
      <w:spacing w:line="320" w:lineRule="exact"/>
      <w:jc w:val="both"/>
    </w:pPr>
    <w:rPr>
      <w:rFonts w:eastAsia="SimSun"/>
      <w:kern w:val="14"/>
      <w:sz w:val="21"/>
      <w:lang w:val="en-US"/>
    </w:rPr>
  </w:style>
  <w:style w:type="paragraph" w:styleId="Heading1">
    <w:name w:val="heading 1"/>
    <w:basedOn w:val="Normal"/>
    <w:next w:val="HCh"/>
    <w:link w:val="Heading1Char"/>
    <w:qFormat/>
    <w:rsid w:val="0093128A"/>
    <w:pPr>
      <w:keepNext/>
      <w:keepLines/>
      <w:tabs>
        <w:tab w:val="right" w:pos="1021"/>
        <w:tab w:val="left" w:pos="1264"/>
        <w:tab w:val="left" w:pos="1695"/>
        <w:tab w:val="left" w:pos="2126"/>
        <w:tab w:val="left" w:pos="2557"/>
      </w:tabs>
      <w:spacing w:line="400" w:lineRule="exact"/>
      <w:ind w:left="1264" w:right="1264" w:hanging="1264"/>
      <w:outlineLvl w:val="0"/>
    </w:pPr>
    <w:rPr>
      <w:rFonts w:eastAsia="SimHei" w:cstheme="majorBidi"/>
      <w:bCs/>
      <w:sz w:val="28"/>
      <w:szCs w:val="28"/>
    </w:rPr>
  </w:style>
  <w:style w:type="paragraph" w:styleId="Heading2">
    <w:name w:val="heading 2"/>
    <w:basedOn w:val="Normal"/>
    <w:next w:val="H1"/>
    <w:link w:val="Heading2Char"/>
    <w:qFormat/>
    <w:rsid w:val="0093128A"/>
    <w:pPr>
      <w:keepNext/>
      <w:keepLines/>
      <w:tabs>
        <w:tab w:val="right" w:pos="1021"/>
        <w:tab w:val="left" w:pos="1264"/>
        <w:tab w:val="left" w:pos="1695"/>
        <w:tab w:val="left" w:pos="2126"/>
        <w:tab w:val="left" w:pos="2557"/>
      </w:tabs>
      <w:spacing w:line="240" w:lineRule="exact"/>
      <w:ind w:left="1264" w:right="1264" w:hanging="1264"/>
      <w:outlineLvl w:val="1"/>
    </w:pPr>
    <w:rPr>
      <w:rFonts w:ascii="SimHei" w:eastAsiaTheme="majorEastAsia" w:hAnsi="SimHei" w:cstheme="majorBidi"/>
      <w:b/>
      <w:bCs/>
      <w:sz w:val="28"/>
      <w:szCs w:val="26"/>
    </w:rPr>
  </w:style>
  <w:style w:type="paragraph" w:styleId="Heading3">
    <w:name w:val="heading 3"/>
    <w:basedOn w:val="Normal"/>
    <w:next w:val="Normal"/>
    <w:link w:val="Heading3Char"/>
    <w:qFormat/>
    <w:rsid w:val="0093128A"/>
    <w:pPr>
      <w:keepNext/>
      <w:keepLines/>
      <w:spacing w:before="260" w:after="260" w:line="416" w:lineRule="atLeast"/>
      <w:outlineLvl w:val="2"/>
    </w:pPr>
    <w:rPr>
      <w:rFonts w:asciiTheme="minorEastAsia" w:eastAsiaTheme="majorEastAsia" w:hAnsiTheme="minorEastAsia" w:cstheme="majorBidi"/>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qFormat/>
    <w:rsid w:val="0093128A"/>
    <w:pPr>
      <w:keepNext/>
      <w:keepLines/>
      <w:suppressAutoHyphens/>
      <w:ind w:left="1264" w:right="1264" w:hanging="1264"/>
      <w:outlineLvl w:val="0"/>
    </w:pPr>
    <w:rPr>
      <w:rFonts w:eastAsia="SimHei"/>
      <w:sz w:val="24"/>
    </w:rPr>
  </w:style>
  <w:style w:type="paragraph" w:customStyle="1" w:styleId="HCh">
    <w:name w:val="_ H _Ch"/>
    <w:basedOn w:val="H1"/>
    <w:next w:val="SingleTxt"/>
    <w:qFormat/>
    <w:rsid w:val="0093128A"/>
    <w:pPr>
      <w:tabs>
        <w:tab w:val="left" w:pos="57"/>
      </w:tabs>
      <w:spacing w:line="400" w:lineRule="exact"/>
    </w:pPr>
    <w:rPr>
      <w:sz w:val="28"/>
    </w:rPr>
  </w:style>
  <w:style w:type="paragraph" w:customStyle="1" w:styleId="HM">
    <w:name w:val="_ H __M"/>
    <w:basedOn w:val="HCh"/>
    <w:next w:val="Normal"/>
    <w:autoRedefine/>
    <w:qFormat/>
    <w:rsid w:val="0093128A"/>
    <w:pPr>
      <w:tabs>
        <w:tab w:val="clear" w:pos="57"/>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pPr>
    <w:rPr>
      <w:sz w:val="34"/>
    </w:rPr>
  </w:style>
  <w:style w:type="paragraph" w:customStyle="1" w:styleId="H23">
    <w:name w:val="_ H_2/3"/>
    <w:basedOn w:val="Normal"/>
    <w:next w:val="SingleTxt"/>
    <w:qFormat/>
    <w:rsid w:val="0093128A"/>
    <w:pPr>
      <w:ind w:left="1264" w:right="1264" w:hanging="1264"/>
      <w:outlineLvl w:val="1"/>
    </w:pPr>
    <w:rPr>
      <w:rFonts w:eastAsia="SimHei"/>
      <w:szCs w:val="21"/>
    </w:rPr>
  </w:style>
  <w:style w:type="paragraph" w:customStyle="1" w:styleId="H4">
    <w:name w:val="_ H_4"/>
    <w:basedOn w:val="Normal"/>
    <w:next w:val="SingleTxt"/>
    <w:qFormat/>
    <w:rsid w:val="0093128A"/>
    <w:pPr>
      <w:keepNext/>
      <w:keepLines/>
      <w:tabs>
        <w:tab w:val="left" w:pos="431"/>
      </w:tabs>
      <w:suppressAutoHyphens/>
      <w:ind w:left="1264" w:right="1264" w:hanging="1264"/>
      <w:outlineLvl w:val="3"/>
    </w:pPr>
    <w:rPr>
      <w:rFonts w:eastAsia="KaiTi"/>
      <w:noProof/>
    </w:rPr>
  </w:style>
  <w:style w:type="paragraph" w:customStyle="1" w:styleId="H56">
    <w:name w:val="_ H_5/6"/>
    <w:basedOn w:val="Normal"/>
    <w:next w:val="Normal"/>
    <w:qFormat/>
    <w:rsid w:val="0093128A"/>
    <w:pPr>
      <w:keepNext/>
      <w:keepLines/>
      <w:tabs>
        <w:tab w:val="right" w:pos="360"/>
      </w:tabs>
      <w:suppressAutoHyphens/>
      <w:outlineLvl w:val="4"/>
    </w:pPr>
    <w:rPr>
      <w:rFonts w:eastAsia="STZhongsong"/>
      <w:noProof/>
      <w:spacing w:val="4"/>
      <w:w w:val="103"/>
    </w:rPr>
  </w:style>
  <w:style w:type="paragraph" w:customStyle="1" w:styleId="DualTxt">
    <w:name w:val="__Dual Txt"/>
    <w:basedOn w:val="Normal"/>
    <w:qFormat/>
    <w:rsid w:val="0093128A"/>
    <w:pPr>
      <w:tabs>
        <w:tab w:val="left" w:pos="432"/>
        <w:tab w:val="left" w:pos="864"/>
        <w:tab w:val="left" w:pos="1293"/>
        <w:tab w:val="left" w:pos="1724"/>
        <w:tab w:val="left" w:pos="2155"/>
        <w:tab w:val="left" w:pos="2586"/>
      </w:tabs>
      <w:spacing w:after="140"/>
    </w:pPr>
  </w:style>
  <w:style w:type="paragraph" w:customStyle="1" w:styleId="SM">
    <w:name w:val="__S_M"/>
    <w:basedOn w:val="Normal"/>
    <w:next w:val="Normal"/>
    <w:qFormat/>
    <w:rsid w:val="0093128A"/>
    <w:pPr>
      <w:keepNext/>
      <w:keepLines/>
      <w:tabs>
        <w:tab w:val="right" w:leader="dot" w:pos="360"/>
      </w:tabs>
      <w:suppressAutoHyphens/>
      <w:spacing w:line="500" w:lineRule="exact"/>
      <w:ind w:left="1264" w:right="1264"/>
      <w:outlineLvl w:val="0"/>
    </w:pPr>
    <w:rPr>
      <w:rFonts w:eastAsia="SimHei"/>
      <w:noProof/>
      <w:spacing w:val="-4"/>
      <w:w w:val="98"/>
      <w:sz w:val="40"/>
    </w:rPr>
  </w:style>
  <w:style w:type="paragraph" w:customStyle="1" w:styleId="SL">
    <w:name w:val="__S_L"/>
    <w:basedOn w:val="SM"/>
    <w:next w:val="Normal"/>
    <w:qFormat/>
    <w:rsid w:val="0093128A"/>
    <w:pPr>
      <w:spacing w:line="640" w:lineRule="exact"/>
    </w:pPr>
    <w:rPr>
      <w:spacing w:val="-8"/>
      <w:w w:val="96"/>
      <w:sz w:val="57"/>
    </w:rPr>
  </w:style>
  <w:style w:type="paragraph" w:customStyle="1" w:styleId="SS">
    <w:name w:val="__S_S"/>
    <w:basedOn w:val="HCh"/>
    <w:next w:val="Normal"/>
    <w:qFormat/>
    <w:rsid w:val="0093128A"/>
  </w:style>
  <w:style w:type="paragraph" w:customStyle="1" w:styleId="SingleTxt">
    <w:name w:val="__Single Txt"/>
    <w:basedOn w:val="Normal"/>
    <w:qFormat/>
    <w:rsid w:val="0093128A"/>
    <w:pPr>
      <w:tabs>
        <w:tab w:val="left" w:pos="1264"/>
        <w:tab w:val="left" w:pos="1695"/>
        <w:tab w:val="left" w:pos="2126"/>
        <w:tab w:val="left" w:pos="2557"/>
        <w:tab w:val="left" w:pos="2988"/>
        <w:tab w:val="left" w:pos="3419"/>
        <w:tab w:val="left" w:pos="3850"/>
        <w:tab w:val="left" w:pos="4281"/>
        <w:tab w:val="left" w:pos="4712"/>
        <w:tab w:val="left" w:pos="5143"/>
        <w:tab w:val="left" w:pos="5574"/>
        <w:tab w:val="left" w:pos="6005"/>
        <w:tab w:val="left" w:pos="6435"/>
      </w:tabs>
      <w:spacing w:after="140"/>
      <w:ind w:left="1264" w:right="1264"/>
    </w:pPr>
  </w:style>
  <w:style w:type="paragraph" w:customStyle="1" w:styleId="Small">
    <w:name w:val="Small"/>
    <w:basedOn w:val="Normal"/>
    <w:next w:val="Normal"/>
    <w:rsid w:val="0093128A"/>
    <w:pPr>
      <w:tabs>
        <w:tab w:val="right" w:pos="9965"/>
      </w:tabs>
      <w:spacing w:line="210" w:lineRule="exact"/>
    </w:pPr>
    <w:rPr>
      <w:noProof/>
      <w:spacing w:val="5"/>
      <w:w w:val="104"/>
      <w:sz w:val="17"/>
    </w:rPr>
  </w:style>
  <w:style w:type="paragraph" w:customStyle="1" w:styleId="SmallX">
    <w:name w:val="SmallX"/>
    <w:basedOn w:val="Small"/>
    <w:next w:val="Normal"/>
    <w:rsid w:val="0093128A"/>
    <w:pPr>
      <w:spacing w:line="180" w:lineRule="exact"/>
      <w:jc w:val="right"/>
    </w:pPr>
    <w:rPr>
      <w:spacing w:val="6"/>
      <w:w w:val="106"/>
      <w:sz w:val="14"/>
    </w:rPr>
  </w:style>
  <w:style w:type="paragraph" w:customStyle="1" w:styleId="XLarge">
    <w:name w:val="XLarge"/>
    <w:basedOn w:val="HM"/>
    <w:qFormat/>
    <w:rsid w:val="0093128A"/>
    <w:pPr>
      <w:tabs>
        <w:tab w:val="right" w:leader="dot" w:pos="360"/>
      </w:tabs>
      <w:spacing w:line="390" w:lineRule="exact"/>
    </w:pPr>
    <w:rPr>
      <w:sz w:val="40"/>
    </w:rPr>
  </w:style>
  <w:style w:type="character" w:styleId="FootnoteReference">
    <w:name w:val="footnote reference"/>
    <w:basedOn w:val="DefaultParagraphFont"/>
    <w:semiHidden/>
    <w:rsid w:val="0093128A"/>
    <w:rPr>
      <w:color w:val="auto"/>
      <w:spacing w:val="0"/>
      <w:w w:val="100"/>
      <w:position w:val="0"/>
      <w:vertAlign w:val="superscript"/>
    </w:rPr>
  </w:style>
  <w:style w:type="character" w:styleId="EndnoteReference">
    <w:name w:val="endnote reference"/>
    <w:basedOn w:val="FootnoteReference"/>
    <w:rsid w:val="0093128A"/>
    <w:rPr>
      <w:color w:val="auto"/>
      <w:spacing w:val="0"/>
      <w:w w:val="150"/>
      <w:position w:val="0"/>
      <w:vertAlign w:val="superscript"/>
    </w:rPr>
  </w:style>
  <w:style w:type="paragraph" w:styleId="FootnoteText">
    <w:name w:val="footnote text"/>
    <w:basedOn w:val="Normal"/>
    <w:link w:val="FootnoteTextChar"/>
    <w:semiHidden/>
    <w:rsid w:val="0093128A"/>
    <w:pPr>
      <w:tabs>
        <w:tab w:val="right" w:pos="418"/>
      </w:tabs>
      <w:spacing w:after="120" w:line="240" w:lineRule="exact"/>
      <w:ind w:left="170" w:hanging="170"/>
    </w:pPr>
    <w:rPr>
      <w:noProof/>
      <w:sz w:val="18"/>
    </w:rPr>
  </w:style>
  <w:style w:type="paragraph" w:styleId="EndnoteText">
    <w:name w:val="endnote text"/>
    <w:basedOn w:val="FootnoteText"/>
    <w:link w:val="EndnoteTextChar"/>
    <w:semiHidden/>
    <w:rsid w:val="0093128A"/>
  </w:style>
  <w:style w:type="paragraph" w:styleId="CommentText">
    <w:name w:val="annotation text"/>
    <w:basedOn w:val="Normal"/>
    <w:link w:val="CommentTextChar"/>
    <w:semiHidden/>
    <w:rsid w:val="0093128A"/>
  </w:style>
  <w:style w:type="paragraph" w:styleId="CommentSubject">
    <w:name w:val="annotation subject"/>
    <w:basedOn w:val="CommentText"/>
    <w:next w:val="CommentText"/>
    <w:link w:val="CommentSubjectChar"/>
    <w:semiHidden/>
    <w:rsid w:val="0093128A"/>
    <w:rPr>
      <w:b/>
      <w:bCs/>
    </w:rPr>
  </w:style>
  <w:style w:type="character" w:styleId="CommentReference">
    <w:name w:val="annotation reference"/>
    <w:basedOn w:val="DefaultParagraphFont"/>
    <w:semiHidden/>
    <w:rsid w:val="0093128A"/>
    <w:rPr>
      <w:sz w:val="21"/>
      <w:szCs w:val="21"/>
    </w:rPr>
  </w:style>
  <w:style w:type="paragraph" w:styleId="BalloonText">
    <w:name w:val="Balloon Text"/>
    <w:basedOn w:val="Normal"/>
    <w:link w:val="BalloonTextChar"/>
    <w:semiHidden/>
    <w:rsid w:val="0093128A"/>
    <w:rPr>
      <w:sz w:val="18"/>
      <w:szCs w:val="18"/>
    </w:rPr>
  </w:style>
  <w:style w:type="paragraph" w:customStyle="1" w:styleId="1211022234">
    <w:name w:val="样式 尾注文本 + 左侧:  1.21 厘米 悬挂缩进: 1.02 厘米 右侧:  2.23 厘米 段后: 4 磅"/>
    <w:basedOn w:val="EndnoteText"/>
    <w:rsid w:val="0093128A"/>
    <w:pPr>
      <w:ind w:left="1264" w:right="1264" w:hanging="578"/>
    </w:pPr>
    <w:rPr>
      <w:rFonts w:cs="SimSun"/>
    </w:rPr>
  </w:style>
  <w:style w:type="paragraph" w:customStyle="1" w:styleId="12110222341">
    <w:name w:val="样式 尾注文本 + 左侧:  1.21 厘米 悬挂缩进: 1.02 厘米 右侧:  2.23 厘米 段后: 4 磅1"/>
    <w:basedOn w:val="EndnoteText"/>
    <w:rsid w:val="0093128A"/>
    <w:pPr>
      <w:ind w:left="1264" w:right="1264" w:hanging="578"/>
    </w:pPr>
    <w:rPr>
      <w:rFonts w:cs="SimSun"/>
    </w:rPr>
  </w:style>
  <w:style w:type="paragraph" w:styleId="Header">
    <w:name w:val="header"/>
    <w:link w:val="HeaderChar"/>
    <w:rsid w:val="0093128A"/>
    <w:pPr>
      <w:tabs>
        <w:tab w:val="center" w:pos="4320"/>
        <w:tab w:val="right" w:pos="8640"/>
      </w:tabs>
      <w:jc w:val="both"/>
    </w:pPr>
    <w:rPr>
      <w:noProof/>
      <w:sz w:val="18"/>
      <w:lang w:val="en-US"/>
    </w:rPr>
  </w:style>
  <w:style w:type="paragraph" w:styleId="Footer">
    <w:name w:val="footer"/>
    <w:link w:val="FooterChar"/>
    <w:rsid w:val="0093128A"/>
    <w:pPr>
      <w:tabs>
        <w:tab w:val="center" w:pos="4320"/>
        <w:tab w:val="right" w:pos="8640"/>
      </w:tabs>
      <w:jc w:val="both"/>
    </w:pPr>
    <w:rPr>
      <w:b/>
      <w:noProof/>
      <w:sz w:val="18"/>
      <w:szCs w:val="18"/>
      <w:lang w:val="en-US"/>
    </w:rPr>
  </w:style>
  <w:style w:type="character" w:styleId="Hyperlink">
    <w:name w:val="Hyperlink"/>
    <w:basedOn w:val="DefaultParagraphFont"/>
    <w:rsid w:val="0093128A"/>
    <w:rPr>
      <w:color w:val="0000FF"/>
      <w:u w:val="none"/>
    </w:rPr>
  </w:style>
  <w:style w:type="character" w:styleId="FollowedHyperlink">
    <w:name w:val="FollowedHyperlink"/>
    <w:basedOn w:val="DefaultParagraphFont"/>
    <w:qFormat/>
    <w:rsid w:val="0093128A"/>
    <w:rPr>
      <w:color w:val="0000FF"/>
      <w:u w:val="none"/>
    </w:rPr>
  </w:style>
  <w:style w:type="paragraph" w:customStyle="1" w:styleId="Distr">
    <w:name w:val="Distr 分发种类"/>
    <w:next w:val="Normal"/>
    <w:qFormat/>
    <w:rsid w:val="0093128A"/>
    <w:pPr>
      <w:spacing w:before="240" w:line="240" w:lineRule="exact"/>
    </w:pPr>
    <w:rPr>
      <w:kern w:val="14"/>
      <w:lang w:val="en-US"/>
    </w:rPr>
  </w:style>
  <w:style w:type="paragraph" w:customStyle="1" w:styleId="Publication">
    <w:name w:val="Publication 印发日期"/>
    <w:next w:val="Normal"/>
    <w:qFormat/>
    <w:rsid w:val="0093128A"/>
    <w:pPr>
      <w:spacing w:line="240" w:lineRule="exact"/>
    </w:pPr>
    <w:rPr>
      <w:kern w:val="14"/>
      <w:lang w:val="en-US"/>
    </w:rPr>
  </w:style>
  <w:style w:type="paragraph" w:customStyle="1" w:styleId="Original">
    <w:name w:val="Original 原件种类"/>
    <w:next w:val="Normal"/>
    <w:qFormat/>
    <w:rsid w:val="0093128A"/>
    <w:pPr>
      <w:spacing w:line="240" w:lineRule="exact"/>
    </w:pPr>
    <w:rPr>
      <w:kern w:val="14"/>
      <w:lang w:val="en-US"/>
    </w:rPr>
  </w:style>
  <w:style w:type="paragraph" w:customStyle="1" w:styleId="Release">
    <w:name w:val="Release 送印日期"/>
    <w:next w:val="Normal"/>
    <w:qFormat/>
    <w:rsid w:val="0093128A"/>
    <w:pPr>
      <w:spacing w:line="240" w:lineRule="exact"/>
    </w:pPr>
    <w:rPr>
      <w:kern w:val="14"/>
      <w:szCs w:val="21"/>
      <w:lang w:val="en-US"/>
    </w:rPr>
  </w:style>
  <w:style w:type="paragraph" w:customStyle="1" w:styleId="Session">
    <w:name w:val="Session"/>
    <w:basedOn w:val="H23"/>
    <w:qFormat/>
    <w:rsid w:val="006A7A84"/>
    <w:pPr>
      <w:spacing w:after="60"/>
    </w:pPr>
  </w:style>
  <w:style w:type="paragraph" w:customStyle="1" w:styleId="Committee">
    <w:name w:val="Committee 委员会"/>
    <w:basedOn w:val="H1"/>
    <w:qFormat/>
    <w:rsid w:val="0093128A"/>
    <w:pPr>
      <w:spacing w:line="240" w:lineRule="exact"/>
    </w:pPr>
  </w:style>
  <w:style w:type="paragraph" w:customStyle="1" w:styleId="AgendaItemNormal">
    <w:name w:val="Agenda_Item_Normal"/>
    <w:basedOn w:val="NormalWeb"/>
    <w:qFormat/>
    <w:rsid w:val="0093128A"/>
    <w:pPr>
      <w:spacing w:after="60"/>
    </w:pPr>
    <w:rPr>
      <w:sz w:val="21"/>
    </w:rPr>
  </w:style>
  <w:style w:type="paragraph" w:customStyle="1" w:styleId="Sponsors">
    <w:name w:val="Sponsors"/>
    <w:basedOn w:val="H23"/>
    <w:qFormat/>
    <w:rsid w:val="0093128A"/>
    <w:pPr>
      <w:tabs>
        <w:tab w:val="right" w:pos="1021"/>
        <w:tab w:val="left" w:pos="1264"/>
        <w:tab w:val="left" w:pos="1695"/>
        <w:tab w:val="left" w:pos="2126"/>
        <w:tab w:val="left" w:pos="2557"/>
      </w:tabs>
      <w:ind w:left="1267" w:right="1267" w:hanging="1267"/>
    </w:pPr>
  </w:style>
  <w:style w:type="paragraph" w:styleId="NormalWeb">
    <w:name w:val="Normal (Web)"/>
    <w:basedOn w:val="Normal"/>
    <w:rsid w:val="0093128A"/>
    <w:rPr>
      <w:sz w:val="24"/>
      <w:szCs w:val="24"/>
    </w:rPr>
  </w:style>
  <w:style w:type="character" w:customStyle="1" w:styleId="Heading1Char">
    <w:name w:val="Heading 1 Char"/>
    <w:basedOn w:val="DefaultParagraphFont"/>
    <w:link w:val="Heading1"/>
    <w:rsid w:val="0093128A"/>
    <w:rPr>
      <w:rFonts w:eastAsia="SimHei" w:cstheme="majorBidi"/>
      <w:bCs/>
      <w:kern w:val="14"/>
      <w:sz w:val="28"/>
      <w:szCs w:val="28"/>
      <w:lang w:val="en-US"/>
    </w:rPr>
  </w:style>
  <w:style w:type="paragraph" w:customStyle="1" w:styleId="Type">
    <w:name w:val="Type 种类"/>
    <w:basedOn w:val="H23"/>
    <w:qFormat/>
    <w:rsid w:val="0093128A"/>
    <w:pPr>
      <w:tabs>
        <w:tab w:val="right" w:pos="1021"/>
        <w:tab w:val="left" w:pos="1264"/>
        <w:tab w:val="left" w:pos="1695"/>
        <w:tab w:val="left" w:pos="2126"/>
        <w:tab w:val="left" w:pos="2557"/>
      </w:tabs>
      <w:spacing w:line="240" w:lineRule="exact"/>
    </w:pPr>
  </w:style>
  <w:style w:type="character" w:customStyle="1" w:styleId="Heading2Char">
    <w:name w:val="Heading 2 Char"/>
    <w:basedOn w:val="DefaultParagraphFont"/>
    <w:link w:val="Heading2"/>
    <w:rsid w:val="0093128A"/>
    <w:rPr>
      <w:rFonts w:ascii="SimHei" w:eastAsiaTheme="majorEastAsia" w:hAnsi="SimHei" w:cstheme="majorBidi"/>
      <w:b/>
      <w:bCs/>
      <w:kern w:val="14"/>
      <w:sz w:val="28"/>
      <w:szCs w:val="26"/>
      <w:lang w:val="en-US"/>
    </w:rPr>
  </w:style>
  <w:style w:type="character" w:customStyle="1" w:styleId="Heading3Char">
    <w:name w:val="Heading 3 Char"/>
    <w:basedOn w:val="DefaultParagraphFont"/>
    <w:link w:val="Heading3"/>
    <w:rsid w:val="0093128A"/>
    <w:rPr>
      <w:rFonts w:asciiTheme="minorEastAsia" w:eastAsiaTheme="majorEastAsia" w:hAnsiTheme="minorEastAsia" w:cstheme="majorBidi"/>
      <w:b/>
      <w:bCs/>
      <w:kern w:val="14"/>
      <w:sz w:val="32"/>
      <w:lang w:val="en-US"/>
    </w:rPr>
  </w:style>
  <w:style w:type="paragraph" w:customStyle="1" w:styleId="1">
    <w:name w:val="日刊标题1"/>
    <w:basedOn w:val="Normal"/>
    <w:qFormat/>
    <w:rsid w:val="0093128A"/>
    <w:pPr>
      <w:spacing w:line="560" w:lineRule="exact"/>
    </w:pPr>
    <w:rPr>
      <w:rFonts w:ascii="SimHei" w:eastAsia="SimHei" w:hAnsi="SimHei"/>
      <w:sz w:val="36"/>
    </w:rPr>
  </w:style>
  <w:style w:type="paragraph" w:customStyle="1" w:styleId="2">
    <w:name w:val="日刊标题2"/>
    <w:basedOn w:val="Normal"/>
    <w:next w:val="Normal"/>
    <w:qFormat/>
    <w:rsid w:val="0093128A"/>
    <w:pPr>
      <w:spacing w:line="400" w:lineRule="exact"/>
    </w:pPr>
    <w:rPr>
      <w:rFonts w:ascii="SimHei" w:hAnsi="SimHei"/>
      <w:sz w:val="28"/>
    </w:rPr>
  </w:style>
  <w:style w:type="paragraph" w:customStyle="1" w:styleId="3">
    <w:name w:val="日刊标题3"/>
    <w:basedOn w:val="Normal"/>
    <w:next w:val="Normal"/>
    <w:qFormat/>
    <w:rsid w:val="0093128A"/>
    <w:pPr>
      <w:spacing w:line="360" w:lineRule="exact"/>
    </w:pPr>
    <w:rPr>
      <w:rFonts w:ascii="SimHei" w:eastAsia="SimHei" w:hAnsi="SimHei"/>
      <w:sz w:val="24"/>
    </w:rPr>
  </w:style>
  <w:style w:type="paragraph" w:customStyle="1" w:styleId="4">
    <w:name w:val="日刊标题4"/>
    <w:basedOn w:val="Normal"/>
    <w:next w:val="Normal"/>
    <w:qFormat/>
    <w:rsid w:val="0093128A"/>
    <w:rPr>
      <w:rFonts w:ascii="SimHei" w:eastAsia="SimHei" w:hAnsi="SimHei"/>
      <w:sz w:val="24"/>
    </w:rPr>
  </w:style>
  <w:style w:type="paragraph" w:customStyle="1" w:styleId="Bullet1">
    <w:name w:val="Bullet 1"/>
    <w:basedOn w:val="Normal"/>
    <w:qFormat/>
    <w:rsid w:val="0093128A"/>
    <w:pPr>
      <w:numPr>
        <w:numId w:val="20"/>
      </w:numPr>
      <w:spacing w:after="120" w:line="240" w:lineRule="exact"/>
      <w:ind w:right="1267"/>
    </w:pPr>
    <w:rPr>
      <w:spacing w:val="4"/>
      <w:w w:val="103"/>
      <w:sz w:val="20"/>
    </w:rPr>
  </w:style>
  <w:style w:type="paragraph" w:customStyle="1" w:styleId="Bullet2">
    <w:name w:val="Bullet 2"/>
    <w:basedOn w:val="Normal"/>
    <w:qFormat/>
    <w:rsid w:val="0093128A"/>
    <w:pPr>
      <w:numPr>
        <w:numId w:val="21"/>
      </w:numPr>
      <w:spacing w:after="120" w:line="240" w:lineRule="exact"/>
      <w:ind w:right="1267"/>
    </w:pPr>
    <w:rPr>
      <w:snapToGrid w:val="0"/>
      <w:spacing w:val="4"/>
      <w:w w:val="103"/>
      <w:sz w:val="20"/>
    </w:rPr>
  </w:style>
  <w:style w:type="paragraph" w:customStyle="1" w:styleId="Bullet3">
    <w:name w:val="Bullet 3"/>
    <w:basedOn w:val="SingleTxt"/>
    <w:qFormat/>
    <w:rsid w:val="0093128A"/>
    <w:pPr>
      <w:numPr>
        <w:numId w:val="22"/>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s>
      <w:spacing w:after="120" w:line="240" w:lineRule="exact"/>
      <w:ind w:right="1267"/>
    </w:pPr>
  </w:style>
  <w:style w:type="paragraph" w:customStyle="1" w:styleId="GB23126">
    <w:name w:val="样式 (中文) 楷体_GB2312 六号 蓝色 右 段后: 6 磅 行距: 单倍行距"/>
    <w:basedOn w:val="Normal"/>
    <w:rsid w:val="0093128A"/>
    <w:pPr>
      <w:spacing w:after="120" w:line="240" w:lineRule="auto"/>
      <w:jc w:val="right"/>
    </w:pPr>
    <w:rPr>
      <w:rFonts w:ascii="SimSun" w:eastAsia="KaiTi_GB2312" w:cs="SimSun"/>
      <w:sz w:val="15"/>
    </w:rPr>
  </w:style>
  <w:style w:type="paragraph" w:customStyle="1" w:styleId="HCh6">
    <w:name w:val="样式 _ H _Ch + (中文) 宋体 段后: 6 磅"/>
    <w:basedOn w:val="HCh"/>
    <w:rsid w:val="0093128A"/>
    <w:pPr>
      <w:spacing w:after="120"/>
      <w:jc w:val="left"/>
    </w:pPr>
    <w:rPr>
      <w:rFonts w:eastAsia="SimSun" w:cs="SimSun"/>
    </w:rPr>
  </w:style>
  <w:style w:type="paragraph" w:customStyle="1" w:styleId="AgendaTitleH2">
    <w:name w:val="Agenda_Title_H2"/>
    <w:basedOn w:val="Normal"/>
    <w:next w:val="Normal"/>
    <w:qFormat/>
    <w:rsid w:val="0093128A"/>
    <w:pPr>
      <w:adjustRightInd w:val="0"/>
      <w:ind w:right="1985"/>
      <w:outlineLvl w:val="1"/>
    </w:pPr>
    <w:rPr>
      <w:rFonts w:ascii="SimHei" w:eastAsia="SimHei" w:hAnsi="SimHei"/>
      <w:szCs w:val="21"/>
    </w:rPr>
  </w:style>
  <w:style w:type="paragraph" w:customStyle="1" w:styleId="TitleHCH">
    <w:name w:val="Title_H_CH"/>
    <w:basedOn w:val="H1"/>
    <w:next w:val="Normal"/>
    <w:link w:val="TitleHCHChar"/>
    <w:qFormat/>
    <w:rsid w:val="0093128A"/>
    <w:pPr>
      <w:spacing w:line="400" w:lineRule="exact"/>
    </w:pPr>
    <w:rPr>
      <w:sz w:val="28"/>
    </w:rPr>
  </w:style>
  <w:style w:type="character" w:customStyle="1" w:styleId="TitleHCHChar">
    <w:name w:val="Title_H_CH Char"/>
    <w:basedOn w:val="DefaultParagraphFont"/>
    <w:link w:val="TitleHCH"/>
    <w:rsid w:val="0093128A"/>
    <w:rPr>
      <w:rFonts w:eastAsia="SimHei"/>
      <w:kern w:val="14"/>
      <w:sz w:val="28"/>
      <w:lang w:val="en-US"/>
    </w:rPr>
  </w:style>
  <w:style w:type="paragraph" w:customStyle="1" w:styleId="TitleH1">
    <w:name w:val="Title_H1"/>
    <w:basedOn w:val="Normal"/>
    <w:next w:val="Normal"/>
    <w:link w:val="TitleH1Char"/>
    <w:qFormat/>
    <w:rsid w:val="0093128A"/>
    <w:pPr>
      <w:keepNext/>
      <w:keepLines/>
      <w:ind w:left="1264" w:right="1264" w:hanging="1264"/>
      <w:outlineLvl w:val="0"/>
    </w:pPr>
    <w:rPr>
      <w:rFonts w:eastAsia="SimHei"/>
      <w:sz w:val="24"/>
    </w:rPr>
  </w:style>
  <w:style w:type="paragraph" w:customStyle="1" w:styleId="TitleH2">
    <w:name w:val="Title_H2"/>
    <w:basedOn w:val="Normal"/>
    <w:next w:val="Normal"/>
    <w:link w:val="TitleH2Char"/>
    <w:qFormat/>
    <w:rsid w:val="0093128A"/>
    <w:pPr>
      <w:ind w:left="1264" w:right="1264" w:hanging="1264"/>
      <w:outlineLvl w:val="1"/>
    </w:pPr>
    <w:rPr>
      <w:rFonts w:eastAsia="SimHei"/>
      <w:spacing w:val="2"/>
    </w:rPr>
  </w:style>
  <w:style w:type="character" w:customStyle="1" w:styleId="TitleH1Char">
    <w:name w:val="Title_H1 Char"/>
    <w:basedOn w:val="DefaultParagraphFont"/>
    <w:link w:val="TitleH1"/>
    <w:rsid w:val="0093128A"/>
    <w:rPr>
      <w:rFonts w:eastAsia="SimHei"/>
      <w:kern w:val="14"/>
      <w:sz w:val="24"/>
      <w:lang w:val="en-US"/>
    </w:rPr>
  </w:style>
  <w:style w:type="character" w:customStyle="1" w:styleId="TitleH2Char">
    <w:name w:val="Title_H2 Char"/>
    <w:basedOn w:val="DefaultParagraphFont"/>
    <w:link w:val="TitleH2"/>
    <w:rsid w:val="0093128A"/>
    <w:rPr>
      <w:rFonts w:eastAsia="SimHei"/>
      <w:spacing w:val="2"/>
      <w:kern w:val="14"/>
      <w:sz w:val="21"/>
      <w:lang w:val="en-US"/>
    </w:rPr>
  </w:style>
  <w:style w:type="paragraph" w:customStyle="1" w:styleId="STitleM">
    <w:name w:val="S_Title_M"/>
    <w:basedOn w:val="Normal"/>
    <w:next w:val="Normal"/>
    <w:qFormat/>
    <w:rsid w:val="0093128A"/>
    <w:pPr>
      <w:keepNext/>
      <w:keepLines/>
      <w:tabs>
        <w:tab w:val="right" w:leader="dot" w:pos="357"/>
      </w:tabs>
      <w:suppressAutoHyphens/>
      <w:spacing w:line="500" w:lineRule="exact"/>
      <w:ind w:left="1264" w:right="1264"/>
      <w:outlineLvl w:val="0"/>
    </w:pPr>
    <w:rPr>
      <w:rFonts w:ascii="SimHei" w:eastAsia="SimHei" w:hAnsi="SimHei"/>
      <w:spacing w:val="-4"/>
      <w:w w:val="98"/>
      <w:sz w:val="40"/>
      <w:lang w:eastAsia="en-US"/>
    </w:rPr>
  </w:style>
  <w:style w:type="paragraph" w:customStyle="1" w:styleId="STitleS">
    <w:name w:val="S_Title_S"/>
    <w:basedOn w:val="HCh"/>
    <w:next w:val="Normal"/>
    <w:qFormat/>
    <w:rsid w:val="0093128A"/>
    <w:pPr>
      <w:ind w:firstLine="0"/>
    </w:pPr>
    <w:rPr>
      <w:lang w:eastAsia="en-US"/>
    </w:rPr>
  </w:style>
  <w:style w:type="paragraph" w:customStyle="1" w:styleId="STitleL">
    <w:name w:val="S_Title_L"/>
    <w:basedOn w:val="SM"/>
    <w:next w:val="Normal"/>
    <w:qFormat/>
    <w:rsid w:val="0093128A"/>
    <w:pPr>
      <w:spacing w:line="640" w:lineRule="exact"/>
    </w:pPr>
    <w:rPr>
      <w:spacing w:val="-8"/>
      <w:w w:val="96"/>
      <w:sz w:val="57"/>
    </w:rPr>
  </w:style>
  <w:style w:type="paragraph" w:customStyle="1" w:styleId="SRMeetingInfo">
    <w:name w:val="SR_Meeting_Info"/>
    <w:basedOn w:val="NormalWeb"/>
    <w:next w:val="AgendaItemNormal"/>
    <w:qFormat/>
    <w:rsid w:val="0093128A"/>
    <w:rPr>
      <w:sz w:val="21"/>
    </w:rPr>
  </w:style>
  <w:style w:type="paragraph" w:customStyle="1" w:styleId="SummaryRecord">
    <w:name w:val="SummaryRecord"/>
    <w:basedOn w:val="H23"/>
    <w:next w:val="Session"/>
    <w:qFormat/>
    <w:rsid w:val="0040149C"/>
  </w:style>
  <w:style w:type="character" w:customStyle="1" w:styleId="FootnoteTextChar">
    <w:name w:val="Footnote Text Char"/>
    <w:basedOn w:val="DefaultParagraphFont"/>
    <w:link w:val="FootnoteText"/>
    <w:semiHidden/>
    <w:rsid w:val="0093128A"/>
    <w:rPr>
      <w:noProof/>
      <w:kern w:val="14"/>
      <w:sz w:val="18"/>
      <w:lang w:val="en-US"/>
    </w:rPr>
  </w:style>
  <w:style w:type="character" w:customStyle="1" w:styleId="EndnoteTextChar">
    <w:name w:val="Endnote Text Char"/>
    <w:basedOn w:val="DefaultParagraphFont"/>
    <w:link w:val="EndnoteText"/>
    <w:semiHidden/>
    <w:rsid w:val="0093128A"/>
    <w:rPr>
      <w:noProof/>
      <w:kern w:val="14"/>
      <w:sz w:val="18"/>
      <w:lang w:val="en-US"/>
    </w:rPr>
  </w:style>
  <w:style w:type="character" w:customStyle="1" w:styleId="CommentTextChar">
    <w:name w:val="Comment Text Char"/>
    <w:basedOn w:val="DefaultParagraphFont"/>
    <w:link w:val="CommentText"/>
    <w:semiHidden/>
    <w:rsid w:val="0093128A"/>
    <w:rPr>
      <w:kern w:val="14"/>
      <w:sz w:val="21"/>
      <w:lang w:val="en-US"/>
    </w:rPr>
  </w:style>
  <w:style w:type="character" w:customStyle="1" w:styleId="CommentSubjectChar">
    <w:name w:val="Comment Subject Char"/>
    <w:basedOn w:val="CommentTextChar"/>
    <w:link w:val="CommentSubject"/>
    <w:semiHidden/>
    <w:rsid w:val="0093128A"/>
    <w:rPr>
      <w:b/>
      <w:bCs/>
      <w:kern w:val="14"/>
      <w:sz w:val="21"/>
      <w:lang w:val="en-US"/>
    </w:rPr>
  </w:style>
  <w:style w:type="character" w:customStyle="1" w:styleId="BalloonTextChar">
    <w:name w:val="Balloon Text Char"/>
    <w:basedOn w:val="DefaultParagraphFont"/>
    <w:link w:val="BalloonText"/>
    <w:semiHidden/>
    <w:rsid w:val="0093128A"/>
    <w:rPr>
      <w:kern w:val="14"/>
      <w:sz w:val="18"/>
      <w:szCs w:val="18"/>
      <w:lang w:val="en-US"/>
    </w:rPr>
  </w:style>
  <w:style w:type="character" w:customStyle="1" w:styleId="HeaderChar">
    <w:name w:val="Header Char"/>
    <w:basedOn w:val="DefaultParagraphFont"/>
    <w:link w:val="Header"/>
    <w:rsid w:val="0093128A"/>
    <w:rPr>
      <w:noProof/>
      <w:sz w:val="18"/>
      <w:lang w:val="en-US"/>
    </w:rPr>
  </w:style>
  <w:style w:type="character" w:customStyle="1" w:styleId="FooterChar">
    <w:name w:val="Footer Char"/>
    <w:basedOn w:val="DefaultParagraphFont"/>
    <w:link w:val="Footer"/>
    <w:rsid w:val="0093128A"/>
    <w:rPr>
      <w:b/>
      <w:noProof/>
      <w:sz w:val="18"/>
      <w:szCs w:val="18"/>
      <w:lang w:val="en-US"/>
    </w:rPr>
  </w:style>
  <w:style w:type="paragraph" w:customStyle="1" w:styleId="SRContents">
    <w:name w:val="SR_Contents"/>
    <w:basedOn w:val="Normal"/>
    <w:qFormat/>
    <w:rsid w:val="0093128A"/>
    <w:pPr>
      <w:tabs>
        <w:tab w:val="left" w:pos="1267"/>
        <w:tab w:val="left" w:pos="1699"/>
        <w:tab w:val="left" w:pos="2131"/>
        <w:tab w:val="left" w:pos="2563"/>
        <w:tab w:val="left" w:pos="2995"/>
        <w:tab w:val="left" w:pos="3413"/>
        <w:tab w:val="left" w:pos="3845"/>
        <w:tab w:val="left" w:pos="4277"/>
        <w:tab w:val="left" w:pos="4709"/>
        <w:tab w:val="left" w:pos="5141"/>
        <w:tab w:val="left" w:pos="5573"/>
        <w:tab w:val="left" w:pos="6005"/>
        <w:tab w:val="left" w:pos="6437"/>
      </w:tabs>
      <w:spacing w:after="140"/>
      <w:ind w:left="1267" w:right="1267"/>
    </w:pPr>
  </w:style>
  <w:style w:type="paragraph" w:customStyle="1" w:styleId="AgendaItemNumber">
    <w:name w:val="Agenda_Item_Number"/>
    <w:basedOn w:val="Normal"/>
    <w:next w:val="AgendaItemNormal"/>
    <w:qFormat/>
    <w:rsid w:val="0093128A"/>
    <w:pPr>
      <w:spacing w:after="60"/>
    </w:pPr>
  </w:style>
  <w:style w:type="paragraph" w:customStyle="1" w:styleId="AgendaItemTitle">
    <w:name w:val="Agenda_Item_Title"/>
    <w:basedOn w:val="Normal"/>
    <w:next w:val="Normal"/>
    <w:qFormat/>
    <w:rsid w:val="0093128A"/>
    <w:pPr>
      <w:ind w:right="1985"/>
      <w:outlineLvl w:val="1"/>
    </w:pPr>
  </w:style>
  <w:style w:type="paragraph" w:customStyle="1" w:styleId="DecisionNumber">
    <w:name w:val="DecisionNumber"/>
    <w:basedOn w:val="Normal"/>
    <w:next w:val="Normal"/>
    <w:qFormat/>
    <w:rsid w:val="0093128A"/>
    <w:pPr>
      <w:ind w:right="1985"/>
      <w:outlineLvl w:val="1"/>
    </w:pPr>
  </w:style>
  <w:style w:type="paragraph" w:customStyle="1" w:styleId="DecisionTitle">
    <w:name w:val="DecisionTitle"/>
    <w:basedOn w:val="Normal"/>
    <w:next w:val="Normal"/>
    <w:qFormat/>
    <w:rsid w:val="0093128A"/>
    <w:pPr>
      <w:ind w:right="1985"/>
      <w:outlineLvl w:val="1"/>
    </w:pPr>
  </w:style>
  <w:style w:type="paragraph" w:customStyle="1" w:styleId="MeetingNumber">
    <w:name w:val="MeetingNumber"/>
    <w:basedOn w:val="Normal"/>
    <w:next w:val="Normal"/>
    <w:qFormat/>
    <w:rsid w:val="0093128A"/>
    <w:pPr>
      <w:ind w:right="1985"/>
      <w:outlineLvl w:val="1"/>
    </w:pPr>
  </w:style>
  <w:style w:type="table" w:styleId="TableGrid">
    <w:name w:val="Table Grid"/>
    <w:basedOn w:val="TableNormal"/>
    <w:uiPriority w:val="59"/>
    <w:rsid w:val="009D06D0"/>
    <w:pPr>
      <w:suppressAutoHyphens/>
      <w:spacing w:line="240" w:lineRule="atLeast"/>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5F25CF"/>
    <w:rPr>
      <w:rFonts w:eastAsia="SimSun"/>
      <w:kern w:val="14"/>
      <w:sz w:val="21"/>
      <w:lang w:val="en-US"/>
    </w:rPr>
  </w:style>
  <w:style w:type="paragraph" w:customStyle="1" w:styleId="MTabTxt">
    <w:name w:val="MTabTxt"/>
    <w:basedOn w:val="Normal"/>
    <w:link w:val="MTabTxtChar"/>
    <w:qFormat/>
    <w:rsid w:val="002B19DC"/>
    <w:pPr>
      <w:numPr>
        <w:ilvl w:val="12"/>
      </w:numPr>
      <w:suppressAutoHyphens/>
      <w:autoSpaceDE w:val="0"/>
      <w:autoSpaceDN w:val="0"/>
      <w:adjustRightInd w:val="0"/>
      <w:spacing w:before="40" w:after="40" w:line="240" w:lineRule="auto"/>
    </w:pPr>
    <w:rPr>
      <w:kern w:val="0"/>
      <w:sz w:val="22"/>
      <w:szCs w:val="22"/>
      <w:lang w:eastAsia="fr-FR"/>
    </w:rPr>
  </w:style>
  <w:style w:type="character" w:customStyle="1" w:styleId="MTabTxtChar">
    <w:name w:val="MTabTxt Char"/>
    <w:basedOn w:val="DefaultParagraphFont"/>
    <w:link w:val="MTabTxt"/>
    <w:rsid w:val="002B19DC"/>
    <w:rPr>
      <w:rFonts w:eastAsia="SimSun"/>
      <w:sz w:val="22"/>
      <w:szCs w:val="22"/>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757952">
      <w:bodyDiv w:val="1"/>
      <w:marLeft w:val="0"/>
      <w:marRight w:val="0"/>
      <w:marTop w:val="0"/>
      <w:marBottom w:val="0"/>
      <w:divBdr>
        <w:top w:val="none" w:sz="0" w:space="0" w:color="auto"/>
        <w:left w:val="none" w:sz="0" w:space="0" w:color="auto"/>
        <w:bottom w:val="none" w:sz="0" w:space="0" w:color="auto"/>
        <w:right w:val="none" w:sz="0" w:space="0" w:color="auto"/>
      </w:divBdr>
    </w:div>
    <w:div w:id="140915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sv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package" Target="embeddings/Microsoft_Visio_Drawing1.vsdx"/><Relationship Id="rId33" Type="http://schemas.openxmlformats.org/officeDocument/2006/relationships/customXml" Target="../customXml/item2.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package" Target="embeddings/Microsoft_Visio_Drawing.vsdx"/><Relationship Id="rId28" Type="http://schemas.openxmlformats.org/officeDocument/2006/relationships/package" Target="embeddings/Microsoft_Visio_Drawing2.vsdx"/><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image" Target="media/image13.svg"/><Relationship Id="rId35" Type="http://schemas.openxmlformats.org/officeDocument/2006/relationships/customXml" Target="../customXml/item4.xml"/><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https://d60c-my.sharepoint.com/personal/peter_schuurman_nouryon_com/Documents/IGUS/IGUS%202019/Ad%20Hoc%20Test%20series%20H/Graph%20measuring%20times%20test%20series%20H.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cap="rnd" cmpd="sng" algn="ctr">
              <a:solidFill>
                <a:schemeClr val="dk1">
                  <a:tint val="88500"/>
                  <a:shade val="95000"/>
                  <a:satMod val="105000"/>
                </a:schemeClr>
              </a:solidFill>
              <a:prstDash val="solid"/>
              <a:round/>
            </a:ln>
            <a:effectLst/>
          </c:spPr>
          <c:marker>
            <c:symbol val="none"/>
          </c:marker>
          <c:xVal>
            <c:numRef>
              <c:f>Sheet1!$A$1:$A$5</c:f>
              <c:numCache>
                <c:formatCode>0</c:formatCode>
                <c:ptCount val="5"/>
                <c:pt idx="0" formatCode="General">
                  <c:v>1</c:v>
                </c:pt>
                <c:pt idx="1">
                  <c:v>10</c:v>
                </c:pt>
                <c:pt idx="2">
                  <c:v>100</c:v>
                </c:pt>
                <c:pt idx="3">
                  <c:v>1000</c:v>
                </c:pt>
                <c:pt idx="4">
                  <c:v>10000</c:v>
                </c:pt>
              </c:numCache>
            </c:numRef>
          </c:xVal>
          <c:yVal>
            <c:numRef>
              <c:f>Sheet1!$B$1:$B$5</c:f>
              <c:numCache>
                <c:formatCode>0</c:formatCode>
                <c:ptCount val="5"/>
                <c:pt idx="0" formatCode="General">
                  <c:v>10000</c:v>
                </c:pt>
                <c:pt idx="1">
                  <c:v>1000</c:v>
                </c:pt>
                <c:pt idx="2">
                  <c:v>100</c:v>
                </c:pt>
                <c:pt idx="3">
                  <c:v>10</c:v>
                </c:pt>
                <c:pt idx="4">
                  <c:v>1</c:v>
                </c:pt>
              </c:numCache>
            </c:numRef>
          </c:yVal>
          <c:smooth val="0"/>
          <c:extLst>
            <c:ext xmlns:c16="http://schemas.microsoft.com/office/drawing/2014/chart" uri="{C3380CC4-5D6E-409C-BE32-E72D297353CC}">
              <c16:uniqueId val="{00000000-8573-42DD-9796-1133B76BDC49}"/>
            </c:ext>
          </c:extLst>
        </c:ser>
        <c:dLbls>
          <c:showLegendKey val="0"/>
          <c:showVal val="0"/>
          <c:showCatName val="0"/>
          <c:showSerName val="0"/>
          <c:showPercent val="0"/>
          <c:showBubbleSize val="0"/>
        </c:dLbls>
        <c:axId val="126780928"/>
        <c:axId val="126761600"/>
      </c:scatterChart>
      <c:valAx>
        <c:axId val="126780928"/>
        <c:scaling>
          <c:logBase val="10"/>
          <c:orientation val="minMax"/>
          <c:max val="10000"/>
        </c:scaling>
        <c:delete val="0"/>
        <c:axPos val="b"/>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zh-CN" altLang="zh-CN" sz="900" b="0" i="0" u="none" strike="noStrike" baseline="0">
                    <a:effectLst/>
                    <a:latin typeface="黑体" panose="02010609060101010101" pitchFamily="49" charset="-122"/>
                    <a:ea typeface="黑体" panose="02010609060101010101" pitchFamily="49" charset="-122"/>
                  </a:rPr>
                  <a:t>测量时间</a:t>
                </a:r>
                <a:r>
                  <a:rPr lang="en-US" altLang="zh-CN" sz="900" b="0" i="0" u="none" strike="noStrike" baseline="0">
                    <a:effectLst/>
                    <a:latin typeface="黑体" panose="02010609060101010101" pitchFamily="49" charset="-122"/>
                    <a:ea typeface="黑体" panose="02010609060101010101" pitchFamily="49" charset="-122"/>
                  </a:rPr>
                  <a:t>(</a:t>
                </a:r>
                <a:r>
                  <a:rPr lang="zh-CN" altLang="zh-CN" sz="900" b="0" i="0" u="none" strike="noStrike" baseline="0">
                    <a:effectLst/>
                    <a:latin typeface="黑体" panose="02010609060101010101" pitchFamily="49" charset="-122"/>
                    <a:ea typeface="黑体" panose="02010609060101010101" pitchFamily="49" charset="-122"/>
                  </a:rPr>
                  <a:t>小时</a:t>
                </a:r>
                <a:r>
                  <a:rPr lang="en-US" altLang="zh-CN" sz="900" b="0" i="0" u="none" strike="noStrike" baseline="0">
                    <a:effectLst/>
                    <a:latin typeface="黑体" panose="02010609060101010101" pitchFamily="49" charset="-122"/>
                    <a:ea typeface="黑体" panose="02010609060101010101" pitchFamily="49" charset="-122"/>
                  </a:rPr>
                  <a:t>)</a:t>
                </a:r>
                <a:endParaRPr lang="en-US" sz="900" b="0">
                  <a:latin typeface="黑体" panose="02010609060101010101" pitchFamily="49" charset="-122"/>
                  <a:ea typeface="黑体" panose="02010609060101010101" pitchFamily="49" charset="-122"/>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61600"/>
        <c:crosses val="autoZero"/>
        <c:crossBetween val="midCat"/>
      </c:valAx>
      <c:valAx>
        <c:axId val="126761600"/>
        <c:scaling>
          <c:logBase val="10"/>
          <c:orientation val="minMax"/>
          <c:max val="3000"/>
          <c:min val="1"/>
        </c:scaling>
        <c:delete val="0"/>
        <c:axPos val="l"/>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zh-CN" altLang="zh-CN" sz="900">
                    <a:effectLst/>
                    <a:latin typeface="黑体" panose="02010609060101010101" pitchFamily="49" charset="-122"/>
                    <a:ea typeface="黑体" panose="02010609060101010101" pitchFamily="49" charset="-122"/>
                  </a:rPr>
                  <a:t>最大发热率</a:t>
                </a:r>
                <a:r>
                  <a:rPr lang="en-US" altLang="zh-CN" sz="900">
                    <a:effectLst/>
                    <a:latin typeface="黑体" panose="02010609060101010101" pitchFamily="49" charset="-122"/>
                    <a:ea typeface="黑体" panose="02010609060101010101" pitchFamily="49" charset="-122"/>
                  </a:rPr>
                  <a:t>(</a:t>
                </a:r>
                <a:r>
                  <a:rPr lang="zh-CN" altLang="zh-CN" sz="900">
                    <a:effectLst/>
                    <a:latin typeface="黑体" panose="02010609060101010101" pitchFamily="49" charset="-122"/>
                    <a:ea typeface="黑体" panose="02010609060101010101" pitchFamily="49" charset="-122"/>
                  </a:rPr>
                  <a:t>毫瓦</a:t>
                </a:r>
                <a:r>
                  <a:rPr lang="en-US" altLang="zh-CN" sz="900">
                    <a:effectLst/>
                    <a:latin typeface="黑体" panose="02010609060101010101" pitchFamily="49" charset="-122"/>
                    <a:ea typeface="黑体" panose="02010609060101010101" pitchFamily="49" charset="-122"/>
                  </a:rPr>
                  <a:t>/</a:t>
                </a:r>
                <a:r>
                  <a:rPr lang="zh-CN" altLang="zh-CN" sz="900">
                    <a:effectLst/>
                    <a:latin typeface="黑体" panose="02010609060101010101" pitchFamily="49" charset="-122"/>
                    <a:ea typeface="黑体" panose="02010609060101010101" pitchFamily="49" charset="-122"/>
                  </a:rPr>
                  <a:t>千克</a:t>
                </a:r>
                <a:r>
                  <a:rPr lang="en-US" altLang="zh-CN" sz="900">
                    <a:effectLst/>
                    <a:latin typeface="黑体" panose="02010609060101010101" pitchFamily="49" charset="-122"/>
                    <a:ea typeface="黑体" panose="02010609060101010101" pitchFamily="49" charset="-122"/>
                  </a:rPr>
                  <a:t>)</a:t>
                </a:r>
                <a:endParaRPr lang="zh-CN" altLang="zh-CN" sz="900">
                  <a:effectLst/>
                  <a:latin typeface="黑体" panose="02010609060101010101" pitchFamily="49" charset="-122"/>
                  <a:ea typeface="黑体" panose="02010609060101010101" pitchFamily="49" charset="-122"/>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8092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0CA81B-1DBF-47F0-B258-4651B8A90901}">
  <ds:schemaRefs>
    <ds:schemaRef ds:uri="http://schemas.openxmlformats.org/officeDocument/2006/bibliography"/>
  </ds:schemaRefs>
</ds:datastoreItem>
</file>

<file path=customXml/itemProps2.xml><?xml version="1.0" encoding="utf-8"?>
<ds:datastoreItem xmlns:ds="http://schemas.openxmlformats.org/officeDocument/2006/customXml" ds:itemID="{180BE9C5-0277-49B6-8277-F6CE20328EE5}"/>
</file>

<file path=customXml/itemProps3.xml><?xml version="1.0" encoding="utf-8"?>
<ds:datastoreItem xmlns:ds="http://schemas.openxmlformats.org/officeDocument/2006/customXml" ds:itemID="{2D4C1E7A-A241-4248-9D2B-0EF7CDFFFE25}"/>
</file>

<file path=customXml/itemProps4.xml><?xml version="1.0" encoding="utf-8"?>
<ds:datastoreItem xmlns:ds="http://schemas.openxmlformats.org/officeDocument/2006/customXml" ds:itemID="{ECDDB1B9-B0B0-4CF2-85B1-336AE4C83C81}"/>
</file>

<file path=docProps/app.xml><?xml version="1.0" encoding="utf-8"?>
<Properties xmlns="http://schemas.openxmlformats.org/officeDocument/2006/extended-properties" xmlns:vt="http://schemas.openxmlformats.org/officeDocument/2006/docPropsVTypes">
  <Template>Normal.dotm</Template>
  <TotalTime>2</TotalTime>
  <Pages>25</Pages>
  <Words>2507</Words>
  <Characters>14294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Yin-Yan Zeng</dc:creator>
  <cp:keywords/>
  <dc:description/>
  <cp:lastModifiedBy>Laurence Berthet</cp:lastModifiedBy>
  <cp:revision>3</cp:revision>
  <cp:lastPrinted>2021-07-15T13:52:00Z</cp:lastPrinted>
  <dcterms:created xsi:type="dcterms:W3CDTF">2021-07-15T13:52:00Z</dcterms:created>
  <dcterms:modified xsi:type="dcterms:W3CDTF">2021-07-15T13:53:00Z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2103835</vt:lpwstr>
  </property>
  <property fmtid="{D5CDD505-2E9C-101B-9397-08002B2CF9AE}" pid="3" name="ODSRefJobNo">
    <vt:lpwstr>2106987C</vt:lpwstr>
  </property>
  <property fmtid="{D5CDD505-2E9C-101B-9397-08002B2CF9AE}" pid="4" name="Symbol1">
    <vt:lpwstr>ST/SG/AC.10/48/Add.2</vt:lpwstr>
  </property>
  <property fmtid="{D5CDD505-2E9C-101B-9397-08002B2CF9AE}" pid="5" name="Symbol2">
    <vt:lpwstr/>
  </property>
  <property fmtid="{D5CDD505-2E9C-101B-9397-08002B2CF9AE}" pid="6" name="Translator">
    <vt:lpwstr/>
  </property>
  <property fmtid="{D5CDD505-2E9C-101B-9397-08002B2CF9AE}" pid="7" name="Operator">
    <vt:lpwstr>YINYANB</vt:lpwstr>
  </property>
  <property fmtid="{D5CDD505-2E9C-101B-9397-08002B2CF9AE}" pid="8" name="DraftPages">
    <vt:lpwstr> </vt:lpwstr>
  </property>
  <property fmtid="{D5CDD505-2E9C-101B-9397-08002B2CF9AE}" pid="9" name="Comment">
    <vt:lpwstr/>
  </property>
  <property fmtid="{D5CDD505-2E9C-101B-9397-08002B2CF9AE}" pid="10" name="Category">
    <vt:lpwstr>Document</vt:lpwstr>
  </property>
  <property fmtid="{D5CDD505-2E9C-101B-9397-08002B2CF9AE}" pid="11" name="Language">
    <vt:lpwstr>Chinese</vt:lpwstr>
  </property>
  <property fmtid="{D5CDD505-2E9C-101B-9397-08002B2CF9AE}" pid="12" name="Distribution">
    <vt:lpwstr>General</vt:lpwstr>
  </property>
  <property fmtid="{D5CDD505-2E9C-101B-9397-08002B2CF9AE}" pid="13" name="Publication Date">
    <vt:lpwstr>23 March 2021</vt:lpwstr>
  </property>
  <property fmtid="{D5CDD505-2E9C-101B-9397-08002B2CF9AE}" pid="14" name="Original">
    <vt:lpwstr>English and French</vt:lpwstr>
  </property>
  <property fmtid="{D5CDD505-2E9C-101B-9397-08002B2CF9AE}" pid="15" name="Release Date">
    <vt:lpwstr/>
  </property>
  <property fmtid="{D5CDD505-2E9C-101B-9397-08002B2CF9AE}" pid="16" name="ContentTypeId">
    <vt:lpwstr>0x0101003B8422D08C252547BB1CFA7F78E2CB83</vt:lpwstr>
  </property>
</Properties>
</file>