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wmf" ContentType="image/x-wmf"/>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14:paraId="346CD823" w14:textId="77777777" w:rsidTr="00C97039">
        <w:trPr>
          <w:trHeight w:hRule="exact" w:val="851"/>
        </w:trPr>
        <w:tc>
          <w:tcPr>
            <w:tcW w:w="1276" w:type="dxa"/>
            <w:tcBorders>
              <w:bottom w:val="single" w:sz="4" w:space="0" w:color="auto"/>
            </w:tcBorders>
          </w:tcPr>
          <w:p w14:paraId="57D55BB4" w14:textId="77777777" w:rsidR="00F35BAF" w:rsidRPr="00DB58B5" w:rsidRDefault="00F35BAF" w:rsidP="00BD5B4A"/>
        </w:tc>
        <w:tc>
          <w:tcPr>
            <w:tcW w:w="2268" w:type="dxa"/>
            <w:tcBorders>
              <w:bottom w:val="single" w:sz="4" w:space="0" w:color="auto"/>
            </w:tcBorders>
            <w:vAlign w:val="bottom"/>
          </w:tcPr>
          <w:p w14:paraId="2F2BDF89" w14:textId="77777777"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412B47C3" w14:textId="13607284" w:rsidR="00F35BAF" w:rsidRPr="00DB58B5" w:rsidRDefault="00BD5B4A" w:rsidP="00BD5B4A">
            <w:pPr>
              <w:jc w:val="right"/>
            </w:pPr>
            <w:r w:rsidRPr="00BD5B4A">
              <w:rPr>
                <w:sz w:val="40"/>
              </w:rPr>
              <w:t>ECE</w:t>
            </w:r>
            <w:r>
              <w:t>/TRANS/WP.15/AC.2/2021/25</w:t>
            </w:r>
          </w:p>
        </w:tc>
      </w:tr>
      <w:tr w:rsidR="00F35BAF" w:rsidRPr="00DB58B5" w14:paraId="2CA80A73" w14:textId="77777777" w:rsidTr="00C97039">
        <w:trPr>
          <w:trHeight w:hRule="exact" w:val="2835"/>
        </w:trPr>
        <w:tc>
          <w:tcPr>
            <w:tcW w:w="1276" w:type="dxa"/>
            <w:tcBorders>
              <w:top w:val="single" w:sz="4" w:space="0" w:color="auto"/>
              <w:bottom w:val="single" w:sz="12" w:space="0" w:color="auto"/>
            </w:tcBorders>
          </w:tcPr>
          <w:p w14:paraId="4EAC7774" w14:textId="77777777" w:rsidR="00F35BAF" w:rsidRPr="00DB58B5" w:rsidRDefault="00F35BAF" w:rsidP="00C97039">
            <w:pPr>
              <w:spacing w:before="120"/>
              <w:jc w:val="center"/>
            </w:pPr>
            <w:r>
              <w:rPr>
                <w:noProof/>
                <w:lang w:eastAsia="fr-CH"/>
              </w:rPr>
              <w:drawing>
                <wp:inline distT="0" distB="0" distL="0" distR="0" wp14:anchorId="5A3091F7" wp14:editId="145C8733">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96F7495" w14:textId="77777777"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14:paraId="1E6BC7BF" w14:textId="77777777" w:rsidR="00F35BAF" w:rsidRDefault="00BD5B4A" w:rsidP="00C97039">
            <w:pPr>
              <w:spacing w:before="240"/>
            </w:pPr>
            <w:r>
              <w:t>Distr. générale</w:t>
            </w:r>
          </w:p>
          <w:p w14:paraId="3F12980F" w14:textId="77777777" w:rsidR="00BD5B4A" w:rsidRDefault="00BD5B4A" w:rsidP="00BD5B4A">
            <w:pPr>
              <w:spacing w:line="240" w:lineRule="exact"/>
            </w:pPr>
            <w:r>
              <w:t>8 juin 2021</w:t>
            </w:r>
          </w:p>
          <w:p w14:paraId="52310333" w14:textId="77777777" w:rsidR="00BD5B4A" w:rsidRDefault="00BD5B4A" w:rsidP="00BD5B4A">
            <w:pPr>
              <w:spacing w:line="240" w:lineRule="exact"/>
            </w:pPr>
            <w:r>
              <w:t>Français</w:t>
            </w:r>
          </w:p>
          <w:p w14:paraId="53D850FE" w14:textId="7585D7B0" w:rsidR="00BD5B4A" w:rsidRPr="00DB58B5" w:rsidRDefault="00BD5B4A" w:rsidP="00BD5B4A">
            <w:pPr>
              <w:spacing w:line="240" w:lineRule="exact"/>
            </w:pPr>
            <w:r>
              <w:t>Original</w:t>
            </w:r>
            <w:r w:rsidR="006B0D2C">
              <w:t> :</w:t>
            </w:r>
            <w:r>
              <w:t xml:space="preserve"> anglais</w:t>
            </w:r>
          </w:p>
        </w:tc>
      </w:tr>
    </w:tbl>
    <w:p w14:paraId="45A5A004" w14:textId="77777777" w:rsidR="007F20FA" w:rsidRPr="000312C0" w:rsidRDefault="007F20FA" w:rsidP="007F20FA">
      <w:pPr>
        <w:spacing w:before="120"/>
        <w:rPr>
          <w:b/>
          <w:sz w:val="28"/>
          <w:szCs w:val="28"/>
        </w:rPr>
      </w:pPr>
      <w:r w:rsidRPr="000312C0">
        <w:rPr>
          <w:b/>
          <w:sz w:val="28"/>
          <w:szCs w:val="28"/>
        </w:rPr>
        <w:t>Commission économique pour l’Europe</w:t>
      </w:r>
    </w:p>
    <w:p w14:paraId="7DF882CE" w14:textId="77777777" w:rsidR="007F20FA" w:rsidRDefault="007F20FA" w:rsidP="007F20FA">
      <w:pPr>
        <w:spacing w:before="120"/>
        <w:rPr>
          <w:sz w:val="28"/>
          <w:szCs w:val="28"/>
        </w:rPr>
      </w:pPr>
      <w:r w:rsidRPr="00685843">
        <w:rPr>
          <w:sz w:val="28"/>
          <w:szCs w:val="28"/>
        </w:rPr>
        <w:t>Comité des transports intérieurs</w:t>
      </w:r>
    </w:p>
    <w:p w14:paraId="7FF051EF" w14:textId="77777777" w:rsidR="009466C9" w:rsidRPr="009E01B8" w:rsidRDefault="009466C9" w:rsidP="00AF0CB5">
      <w:pPr>
        <w:spacing w:before="120"/>
        <w:rPr>
          <w:b/>
          <w:sz w:val="24"/>
          <w:szCs w:val="24"/>
        </w:rPr>
      </w:pPr>
      <w:r w:rsidRPr="009E01B8">
        <w:rPr>
          <w:b/>
          <w:sz w:val="24"/>
          <w:szCs w:val="24"/>
        </w:rPr>
        <w:t>Groupe de travail des transports</w:t>
      </w:r>
      <w:r>
        <w:rPr>
          <w:b/>
          <w:sz w:val="24"/>
          <w:szCs w:val="24"/>
        </w:rPr>
        <w:t xml:space="preserve"> </w:t>
      </w:r>
      <w:r w:rsidRPr="009E01B8">
        <w:rPr>
          <w:b/>
          <w:sz w:val="24"/>
          <w:szCs w:val="24"/>
        </w:rPr>
        <w:t>de marchandises dangereuses</w:t>
      </w:r>
    </w:p>
    <w:p w14:paraId="41844020" w14:textId="77777777" w:rsidR="009466C9" w:rsidRPr="004812F5" w:rsidRDefault="009466C9" w:rsidP="00AF0CB5">
      <w:pPr>
        <w:spacing w:before="120"/>
        <w:rPr>
          <w:b/>
        </w:rPr>
      </w:pPr>
      <w:r w:rsidRPr="004812F5">
        <w:rPr>
          <w:b/>
          <w:lang w:val="fr-FR"/>
        </w:rPr>
        <w:t xml:space="preserve">Réunion commune d’experts </w:t>
      </w:r>
      <w:r>
        <w:rPr>
          <w:b/>
          <w:lang w:val="fr-FR"/>
        </w:rPr>
        <w:t xml:space="preserve">du </w:t>
      </w:r>
      <w:r w:rsidRPr="004812F5">
        <w:rPr>
          <w:b/>
          <w:lang w:val="fr-FR"/>
        </w:rPr>
        <w:t>Règlement annexé</w:t>
      </w:r>
      <w:r>
        <w:rPr>
          <w:b/>
          <w:lang w:val="fr-FR"/>
        </w:rPr>
        <w:br/>
      </w:r>
      <w:r w:rsidRPr="004812F5">
        <w:rPr>
          <w:b/>
          <w:lang w:val="fr-FR"/>
        </w:rPr>
        <w:t>à l’Accord européen</w:t>
      </w:r>
      <w:r>
        <w:rPr>
          <w:b/>
          <w:lang w:val="fr-FR"/>
        </w:rPr>
        <w:t xml:space="preserve"> </w:t>
      </w:r>
      <w:r w:rsidRPr="004812F5">
        <w:rPr>
          <w:b/>
          <w:lang w:val="fr-FR"/>
        </w:rPr>
        <w:t>relatif au transport international</w:t>
      </w:r>
      <w:r>
        <w:rPr>
          <w:b/>
          <w:lang w:val="fr-FR"/>
        </w:rPr>
        <w:br/>
      </w:r>
      <w:r w:rsidRPr="004812F5">
        <w:rPr>
          <w:b/>
          <w:lang w:val="fr-FR"/>
        </w:rPr>
        <w:t xml:space="preserve">des marchandises </w:t>
      </w:r>
      <w:r w:rsidRPr="004812F5">
        <w:rPr>
          <w:b/>
          <w:bCs/>
          <w:iCs/>
          <w:lang w:val="fr-FR"/>
        </w:rPr>
        <w:t>dangereuses par voies</w:t>
      </w:r>
      <w:r>
        <w:rPr>
          <w:b/>
          <w:bCs/>
          <w:iCs/>
          <w:lang w:val="fr-FR"/>
        </w:rPr>
        <w:t xml:space="preserve"> </w:t>
      </w:r>
      <w:r w:rsidRPr="004812F5">
        <w:rPr>
          <w:b/>
          <w:bCs/>
          <w:iCs/>
          <w:lang w:val="fr-FR"/>
        </w:rPr>
        <w:t>de navigation</w:t>
      </w:r>
      <w:r>
        <w:rPr>
          <w:b/>
          <w:bCs/>
          <w:iCs/>
          <w:lang w:val="fr-FR"/>
        </w:rPr>
        <w:br/>
      </w:r>
      <w:r w:rsidRPr="004812F5">
        <w:rPr>
          <w:b/>
          <w:bCs/>
          <w:iCs/>
          <w:lang w:val="fr-FR"/>
        </w:rPr>
        <w:t xml:space="preserve">intérieures (ADN) </w:t>
      </w:r>
      <w:r w:rsidRPr="004812F5">
        <w:rPr>
          <w:b/>
          <w:bCs/>
          <w:lang w:val="fr-FR"/>
        </w:rPr>
        <w:t>(Comité de sécurité de l’ADN)</w:t>
      </w:r>
    </w:p>
    <w:p w14:paraId="099CE0AC" w14:textId="22B8D905" w:rsidR="009466C9" w:rsidRPr="00234E40" w:rsidRDefault="009466C9" w:rsidP="00AF0CB5">
      <w:pPr>
        <w:spacing w:before="120"/>
        <w:rPr>
          <w:b/>
        </w:rPr>
      </w:pPr>
      <w:r>
        <w:rPr>
          <w:b/>
        </w:rPr>
        <w:t xml:space="preserve">Trente-huitième </w:t>
      </w:r>
      <w:r w:rsidRPr="00234E40">
        <w:rPr>
          <w:b/>
        </w:rPr>
        <w:t>session</w:t>
      </w:r>
    </w:p>
    <w:p w14:paraId="6263E02D" w14:textId="07137003" w:rsidR="009466C9" w:rsidRDefault="009466C9" w:rsidP="00AF0CB5">
      <w:r>
        <w:t>Genève, 23-27 août 2021</w:t>
      </w:r>
    </w:p>
    <w:p w14:paraId="2C9C194E" w14:textId="054F9D3C" w:rsidR="009466C9" w:rsidRDefault="009466C9" w:rsidP="00AF0CB5">
      <w:r w:rsidRPr="00B93E72">
        <w:t xml:space="preserve">Point </w:t>
      </w:r>
      <w:r>
        <w:t>4 b)</w:t>
      </w:r>
      <w:r w:rsidRPr="00B93E72">
        <w:t xml:space="preserve"> de l’ordre du jour provisoire</w:t>
      </w:r>
    </w:p>
    <w:p w14:paraId="641D0CFC" w14:textId="4EAD6E9E" w:rsidR="00AD7063" w:rsidRPr="00864D44" w:rsidRDefault="00AD7063" w:rsidP="00AD7063">
      <w:pPr>
        <w:rPr>
          <w:b/>
          <w:lang w:val="fr-FR"/>
        </w:rPr>
      </w:pPr>
      <w:r w:rsidRPr="00864D44">
        <w:rPr>
          <w:b/>
          <w:bCs/>
          <w:lang w:val="fr-FR"/>
        </w:rPr>
        <w:t>Propositions d</w:t>
      </w:r>
      <w:r>
        <w:rPr>
          <w:b/>
          <w:bCs/>
          <w:lang w:val="fr-FR"/>
        </w:rPr>
        <w:t>’</w:t>
      </w:r>
      <w:r w:rsidRPr="00864D44">
        <w:rPr>
          <w:b/>
          <w:bCs/>
          <w:lang w:val="fr-FR"/>
        </w:rPr>
        <w:t>amendements au Règlement annexé à l</w:t>
      </w:r>
      <w:r>
        <w:rPr>
          <w:b/>
          <w:bCs/>
          <w:lang w:val="fr-FR"/>
        </w:rPr>
        <w:t>’</w:t>
      </w:r>
      <w:r w:rsidRPr="00864D44">
        <w:rPr>
          <w:b/>
          <w:bCs/>
          <w:lang w:val="fr-FR"/>
        </w:rPr>
        <w:t>ADN</w:t>
      </w:r>
      <w:r w:rsidR="006B0D2C">
        <w:rPr>
          <w:b/>
          <w:bCs/>
          <w:lang w:val="fr-FR"/>
        </w:rPr>
        <w:t> :</w:t>
      </w:r>
      <w:r w:rsidRPr="00864D44">
        <w:rPr>
          <w:b/>
          <w:bCs/>
          <w:lang w:val="fr-FR"/>
        </w:rPr>
        <w:t xml:space="preserve"> </w:t>
      </w:r>
      <w:r>
        <w:rPr>
          <w:b/>
          <w:bCs/>
          <w:lang w:val="fr-FR"/>
        </w:rPr>
        <w:br/>
      </w:r>
      <w:r w:rsidRPr="00864D44">
        <w:rPr>
          <w:b/>
          <w:bCs/>
          <w:lang w:val="fr-FR"/>
        </w:rPr>
        <w:t>Autres propositions</w:t>
      </w:r>
    </w:p>
    <w:p w14:paraId="4987FCFB" w14:textId="77777777" w:rsidR="00AD7063" w:rsidRPr="00864D44" w:rsidRDefault="00AD7063" w:rsidP="007706EA">
      <w:pPr>
        <w:pStyle w:val="HChG"/>
        <w:rPr>
          <w:lang w:val="fr-FR"/>
        </w:rPr>
      </w:pPr>
      <w:r w:rsidRPr="00864D44">
        <w:rPr>
          <w:lang w:val="fr-FR"/>
        </w:rPr>
        <w:tab/>
      </w:r>
      <w:r w:rsidRPr="00864D44">
        <w:rPr>
          <w:lang w:val="fr-FR"/>
        </w:rPr>
        <w:tab/>
        <w:t>Dispositions relatives aux cofferdams</w:t>
      </w:r>
    </w:p>
    <w:p w14:paraId="0101166F" w14:textId="64F5B2AD" w:rsidR="00AD7063" w:rsidRDefault="00AD7063" w:rsidP="007706EA">
      <w:pPr>
        <w:pStyle w:val="H1G"/>
        <w:rPr>
          <w:lang w:val="fr-FR"/>
        </w:rPr>
      </w:pPr>
      <w:r w:rsidRPr="00864D44">
        <w:rPr>
          <w:lang w:val="fr-FR"/>
        </w:rPr>
        <w:tab/>
      </w:r>
      <w:r w:rsidRPr="00864D44">
        <w:rPr>
          <w:lang w:val="fr-FR"/>
        </w:rPr>
        <w:tab/>
        <w:t>Communication conjointe de l</w:t>
      </w:r>
      <w:r>
        <w:rPr>
          <w:lang w:val="fr-FR"/>
        </w:rPr>
        <w:t>’</w:t>
      </w:r>
      <w:r w:rsidRPr="00864D44">
        <w:rPr>
          <w:lang w:val="fr-FR"/>
        </w:rPr>
        <w:t>Union européenne de la navigation fluviale (UENF) et de l</w:t>
      </w:r>
      <w:r>
        <w:rPr>
          <w:lang w:val="fr-FR"/>
        </w:rPr>
        <w:t>’</w:t>
      </w:r>
      <w:r w:rsidRPr="00864D44">
        <w:rPr>
          <w:lang w:val="fr-FR"/>
        </w:rPr>
        <w:t>Organisation européenne des bateliers (OEB)</w:t>
      </w:r>
      <w:r w:rsidRPr="007706EA">
        <w:rPr>
          <w:rStyle w:val="Appelnotedebasdep"/>
          <w:b w:val="0"/>
          <w:bCs/>
          <w:sz w:val="20"/>
          <w:vertAlign w:val="baseline"/>
          <w:lang w:val="fr-FR"/>
        </w:rPr>
        <w:footnoteReference w:customMarkFollows="1" w:id="2"/>
        <w:t>*</w:t>
      </w:r>
      <w:r w:rsidRPr="007706EA">
        <w:rPr>
          <w:b w:val="0"/>
          <w:bCs/>
          <w:sz w:val="20"/>
          <w:vertAlign w:val="superscript"/>
          <w:lang w:val="fr-FR"/>
        </w:rPr>
        <w:t>,</w:t>
      </w:r>
      <w:r w:rsidRPr="007706EA">
        <w:rPr>
          <w:rStyle w:val="Appelnotedebasdep"/>
          <w:b w:val="0"/>
          <w:bCs/>
          <w:sz w:val="20"/>
          <w:vertAlign w:val="baseline"/>
          <w:lang w:val="fr-FR"/>
        </w:rPr>
        <w:footnoteReference w:customMarkFollows="1" w:id="3"/>
        <w:t>**</w:t>
      </w:r>
      <w:r w:rsidRPr="00864D44">
        <w:rPr>
          <w:lang w:val="fr-FR"/>
        </w:rPr>
        <w:t xml:space="preserve"> </w:t>
      </w:r>
    </w:p>
    <w:p w14:paraId="40D474CF" w14:textId="3191FA7F" w:rsidR="007706EA" w:rsidRDefault="007706EA" w:rsidP="007706EA">
      <w:pPr>
        <w:rPr>
          <w:lang w:val="fr-FR"/>
        </w:rPr>
      </w:pPr>
    </w:p>
    <w:p w14:paraId="4843B70C" w14:textId="77777777" w:rsidR="007706EA" w:rsidRPr="007706EA" w:rsidRDefault="007706EA" w:rsidP="007706EA">
      <w:pPr>
        <w:rPr>
          <w:lang w:val="fr-FR"/>
        </w:rPr>
      </w:pPr>
    </w:p>
    <w:tbl>
      <w:tblPr>
        <w:tblW w:w="8505"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552"/>
        <w:gridCol w:w="5953"/>
      </w:tblGrid>
      <w:tr w:rsidR="007C299E" w:rsidRPr="00864D44" w14:paraId="0492515B" w14:textId="77777777" w:rsidTr="007706EA">
        <w:trPr>
          <w:trHeight w:val="509"/>
          <w:jc w:val="center"/>
        </w:trPr>
        <w:tc>
          <w:tcPr>
            <w:tcW w:w="2552" w:type="dxa"/>
            <w:vMerge w:val="restart"/>
          </w:tcPr>
          <w:p w14:paraId="21C64D5C" w14:textId="4880DF68" w:rsidR="007C299E" w:rsidRPr="00864D44" w:rsidRDefault="007C299E" w:rsidP="00615905">
            <w:pPr>
              <w:spacing w:before="120" w:after="120"/>
              <w:ind w:left="212"/>
              <w:rPr>
                <w:b/>
                <w:lang w:val="fr-FR"/>
              </w:rPr>
            </w:pPr>
            <w:r w:rsidRPr="00864D44">
              <w:rPr>
                <w:b/>
                <w:bCs/>
                <w:lang w:val="fr-FR"/>
              </w:rPr>
              <w:t>Documents de référence</w:t>
            </w:r>
            <w:r>
              <w:rPr>
                <w:b/>
                <w:bCs/>
                <w:lang w:val="fr-FR"/>
              </w:rPr>
              <w:t> :</w:t>
            </w:r>
          </w:p>
        </w:tc>
        <w:tc>
          <w:tcPr>
            <w:tcW w:w="5953" w:type="dxa"/>
          </w:tcPr>
          <w:p w14:paraId="41B62ABC" w14:textId="173ACB96" w:rsidR="007C299E" w:rsidRPr="00864D44" w:rsidRDefault="007C299E" w:rsidP="007706EA">
            <w:pPr>
              <w:spacing w:before="120" w:after="120"/>
              <w:rPr>
                <w:lang w:val="fr-FR"/>
              </w:rPr>
            </w:pPr>
            <w:r w:rsidRPr="00864D44">
              <w:rPr>
                <w:lang w:val="fr-FR"/>
              </w:rPr>
              <w:t>Document informel INF.21 de la trente-septième session du Comité de sécurité de l</w:t>
            </w:r>
            <w:r>
              <w:rPr>
                <w:lang w:val="fr-FR"/>
              </w:rPr>
              <w:t>’</w:t>
            </w:r>
            <w:r w:rsidRPr="00864D44">
              <w:rPr>
                <w:lang w:val="fr-FR"/>
              </w:rPr>
              <w:t>ADN, soumis par l</w:t>
            </w:r>
            <w:r>
              <w:rPr>
                <w:lang w:val="fr-FR"/>
              </w:rPr>
              <w:t>’</w:t>
            </w:r>
            <w:r w:rsidRPr="00864D44">
              <w:rPr>
                <w:lang w:val="fr-FR"/>
              </w:rPr>
              <w:t>UENF</w:t>
            </w:r>
            <w:r>
              <w:rPr>
                <w:lang w:val="fr-FR"/>
              </w:rPr>
              <w:t xml:space="preserve"> </w:t>
            </w:r>
            <w:r w:rsidRPr="00615905">
              <w:rPr>
                <w:lang w:val="fr-FR"/>
              </w:rPr>
              <w:t xml:space="preserve">et </w:t>
            </w:r>
            <w:r>
              <w:rPr>
                <w:lang w:val="fr-FR"/>
              </w:rPr>
              <w:t>l’</w:t>
            </w:r>
            <w:r w:rsidRPr="00864D44">
              <w:rPr>
                <w:lang w:val="fr-FR"/>
              </w:rPr>
              <w:t xml:space="preserve">OEB. </w:t>
            </w:r>
          </w:p>
        </w:tc>
      </w:tr>
      <w:tr w:rsidR="007C299E" w:rsidRPr="00864D44" w14:paraId="3E97D613" w14:textId="77777777" w:rsidTr="007706EA">
        <w:trPr>
          <w:trHeight w:val="509"/>
          <w:jc w:val="center"/>
        </w:trPr>
        <w:tc>
          <w:tcPr>
            <w:tcW w:w="2552" w:type="dxa"/>
            <w:vMerge/>
          </w:tcPr>
          <w:p w14:paraId="252FD44D" w14:textId="77777777" w:rsidR="007C299E" w:rsidRPr="00864D44" w:rsidRDefault="007C299E" w:rsidP="00615905">
            <w:pPr>
              <w:spacing w:before="120" w:after="120"/>
              <w:ind w:left="212"/>
              <w:rPr>
                <w:b/>
                <w:bCs/>
                <w:lang w:val="fr-FR"/>
              </w:rPr>
            </w:pPr>
          </w:p>
        </w:tc>
        <w:tc>
          <w:tcPr>
            <w:tcW w:w="5953" w:type="dxa"/>
          </w:tcPr>
          <w:p w14:paraId="36F05FCC" w14:textId="32304064" w:rsidR="007C299E" w:rsidRPr="00864D44" w:rsidRDefault="007C299E" w:rsidP="007706EA">
            <w:pPr>
              <w:spacing w:before="120" w:after="120"/>
              <w:rPr>
                <w:lang w:val="fr-FR"/>
              </w:rPr>
            </w:pPr>
            <w:r w:rsidRPr="00864D44">
              <w:rPr>
                <w:lang w:val="fr-FR"/>
              </w:rPr>
              <w:t>ECE/TRANS/WP.15/AC.2/76</w:t>
            </w:r>
            <w:r>
              <w:rPr>
                <w:lang w:val="fr-FR"/>
              </w:rPr>
              <w:t xml:space="preserve"> (</w:t>
            </w:r>
            <w:r>
              <w:rPr>
                <w:lang w:val="fr-FR"/>
              </w:rPr>
              <w:t>r</w:t>
            </w:r>
            <w:r w:rsidRPr="00864D44">
              <w:rPr>
                <w:lang w:val="fr-FR"/>
              </w:rPr>
              <w:t>apport de la trente-septième session</w:t>
            </w:r>
            <w:r>
              <w:rPr>
                <w:lang w:val="fr-FR"/>
              </w:rPr>
              <w:t>)</w:t>
            </w:r>
            <w:r w:rsidRPr="00864D44">
              <w:rPr>
                <w:lang w:val="fr-FR"/>
              </w:rPr>
              <w:t>.</w:t>
            </w:r>
          </w:p>
        </w:tc>
      </w:tr>
    </w:tbl>
    <w:p w14:paraId="7C47C87A" w14:textId="77777777" w:rsidR="00AD7063" w:rsidRPr="00864D44" w:rsidRDefault="00AD7063" w:rsidP="0095745A">
      <w:pPr>
        <w:pStyle w:val="HChG"/>
        <w:rPr>
          <w:lang w:val="fr-FR"/>
        </w:rPr>
      </w:pPr>
      <w:r w:rsidRPr="00864D44">
        <w:rPr>
          <w:lang w:val="fr-FR"/>
        </w:rPr>
        <w:tab/>
      </w:r>
      <w:r w:rsidRPr="00864D44">
        <w:rPr>
          <w:lang w:val="fr-FR"/>
        </w:rPr>
        <w:tab/>
        <w:t>Introduction</w:t>
      </w:r>
    </w:p>
    <w:p w14:paraId="68E2E7E7" w14:textId="5BF6CE39" w:rsidR="00AD7063" w:rsidRPr="00864D44" w:rsidRDefault="00AD7063" w:rsidP="0095745A">
      <w:pPr>
        <w:pStyle w:val="SingleTxtG"/>
        <w:rPr>
          <w:rFonts w:eastAsia="SimSun"/>
          <w:lang w:val="fr-FR"/>
        </w:rPr>
      </w:pPr>
      <w:r w:rsidRPr="00864D44">
        <w:rPr>
          <w:lang w:val="fr-FR"/>
        </w:rPr>
        <w:t>1.</w:t>
      </w:r>
      <w:r w:rsidRPr="00864D44">
        <w:rPr>
          <w:lang w:val="fr-FR"/>
        </w:rPr>
        <w:tab/>
        <w:t>Le présent document, qui fait référence au document informel INF.21 de la trente</w:t>
      </w:r>
      <w:r w:rsidR="007C299E">
        <w:rPr>
          <w:lang w:val="fr-FR"/>
        </w:rPr>
        <w:noBreakHyphen/>
      </w:r>
      <w:r w:rsidRPr="00864D44">
        <w:rPr>
          <w:lang w:val="fr-FR"/>
        </w:rPr>
        <w:t>septième session du Comité de sécurité de l</w:t>
      </w:r>
      <w:r>
        <w:rPr>
          <w:lang w:val="fr-FR"/>
        </w:rPr>
        <w:t>’</w:t>
      </w:r>
      <w:r w:rsidRPr="00864D44">
        <w:rPr>
          <w:lang w:val="fr-FR"/>
        </w:rPr>
        <w:t xml:space="preserve">ADN </w:t>
      </w:r>
      <w:r>
        <w:rPr>
          <w:lang w:val="fr-FR"/>
        </w:rPr>
        <w:t xml:space="preserve">tel que </w:t>
      </w:r>
      <w:r w:rsidRPr="00864D44">
        <w:rPr>
          <w:lang w:val="fr-FR"/>
        </w:rPr>
        <w:t xml:space="preserve">soumis par </w:t>
      </w:r>
      <w:r w:rsidRPr="0095745A">
        <w:rPr>
          <w:lang w:val="fr-FR"/>
        </w:rPr>
        <w:t>l’UENF et l’OEB</w:t>
      </w:r>
      <w:r w:rsidRPr="00864D44">
        <w:rPr>
          <w:lang w:val="fr-FR"/>
        </w:rPr>
        <w:t>, a pour objet de donner suite à l</w:t>
      </w:r>
      <w:r>
        <w:rPr>
          <w:lang w:val="fr-FR"/>
        </w:rPr>
        <w:t>’</w:t>
      </w:r>
      <w:r w:rsidRPr="00864D44">
        <w:rPr>
          <w:lang w:val="fr-FR"/>
        </w:rPr>
        <w:t xml:space="preserve">examen de la question relative </w:t>
      </w:r>
      <w:r>
        <w:rPr>
          <w:lang w:val="fr-FR"/>
        </w:rPr>
        <w:t>des</w:t>
      </w:r>
      <w:r w:rsidRPr="00864D44">
        <w:rPr>
          <w:lang w:val="fr-FR"/>
        </w:rPr>
        <w:t xml:space="preserve"> </w:t>
      </w:r>
      <w:r w:rsidR="0095745A">
        <w:rPr>
          <w:lang w:val="fr-FR"/>
        </w:rPr>
        <w:t>« </w:t>
      </w:r>
      <w:r w:rsidRPr="00864D44">
        <w:rPr>
          <w:lang w:val="fr-FR"/>
        </w:rPr>
        <w:t>cofferdams</w:t>
      </w:r>
      <w:r w:rsidR="0095745A">
        <w:rPr>
          <w:lang w:val="fr-FR"/>
        </w:rPr>
        <w:t> »</w:t>
      </w:r>
      <w:r w:rsidRPr="00864D44">
        <w:rPr>
          <w:lang w:val="fr-FR"/>
        </w:rPr>
        <w:t xml:space="preserve">. Il </w:t>
      </w:r>
      <w:r>
        <w:rPr>
          <w:lang w:val="fr-FR"/>
        </w:rPr>
        <w:t>était</w:t>
      </w:r>
      <w:r w:rsidRPr="00864D44">
        <w:rPr>
          <w:lang w:val="fr-FR"/>
        </w:rPr>
        <w:t xml:space="preserve"> convenu que l</w:t>
      </w:r>
      <w:r>
        <w:rPr>
          <w:lang w:val="fr-FR"/>
        </w:rPr>
        <w:t>’</w:t>
      </w:r>
      <w:r w:rsidRPr="00864D44">
        <w:rPr>
          <w:lang w:val="fr-FR"/>
        </w:rPr>
        <w:t>UENF et l</w:t>
      </w:r>
      <w:r>
        <w:rPr>
          <w:lang w:val="fr-FR"/>
        </w:rPr>
        <w:t>’</w:t>
      </w:r>
      <w:r w:rsidRPr="00864D44">
        <w:rPr>
          <w:lang w:val="fr-FR"/>
        </w:rPr>
        <w:t xml:space="preserve">OEB </w:t>
      </w:r>
      <w:r>
        <w:rPr>
          <w:lang w:val="fr-FR"/>
        </w:rPr>
        <w:t>élabo</w:t>
      </w:r>
      <w:r w:rsidRPr="00864D44">
        <w:rPr>
          <w:lang w:val="fr-FR"/>
        </w:rPr>
        <w:t>reraient une proposition d</w:t>
      </w:r>
      <w:r>
        <w:rPr>
          <w:lang w:val="fr-FR"/>
        </w:rPr>
        <w:t>’</w:t>
      </w:r>
      <w:r w:rsidRPr="00864D44">
        <w:rPr>
          <w:lang w:val="fr-FR"/>
        </w:rPr>
        <w:t>amendements pour la session</w:t>
      </w:r>
      <w:r>
        <w:rPr>
          <w:lang w:val="fr-FR"/>
        </w:rPr>
        <w:t xml:space="preserve"> suivante</w:t>
      </w:r>
      <w:r w:rsidRPr="00864D44">
        <w:rPr>
          <w:lang w:val="fr-FR"/>
        </w:rPr>
        <w:t xml:space="preserve"> en tenant compte de l</w:t>
      </w:r>
      <w:r>
        <w:rPr>
          <w:lang w:val="fr-FR"/>
        </w:rPr>
        <w:t>’</w:t>
      </w:r>
      <w:r w:rsidRPr="00864D44">
        <w:rPr>
          <w:lang w:val="fr-FR"/>
        </w:rPr>
        <w:t>historique de la question et de toutes les incidences de l</w:t>
      </w:r>
      <w:r>
        <w:rPr>
          <w:lang w:val="fr-FR"/>
        </w:rPr>
        <w:t>’</w:t>
      </w:r>
      <w:r w:rsidRPr="00864D44">
        <w:rPr>
          <w:lang w:val="fr-FR"/>
        </w:rPr>
        <w:t>utilisation des cofferdams comme citernes à ballastage sur la stabilité et la sécurité des bateaux.</w:t>
      </w:r>
    </w:p>
    <w:p w14:paraId="63E78539" w14:textId="348FA9BC" w:rsidR="00AD7063" w:rsidRPr="00A11752" w:rsidRDefault="00AD7063" w:rsidP="00106FEB">
      <w:pPr>
        <w:pStyle w:val="SingleTxtG"/>
        <w:rPr>
          <w:lang w:val="fr-FR"/>
        </w:rPr>
      </w:pPr>
      <w:r w:rsidRPr="00864D44">
        <w:rPr>
          <w:lang w:val="fr-FR"/>
        </w:rPr>
        <w:t>2.</w:t>
      </w:r>
      <w:r w:rsidRPr="00864D44">
        <w:rPr>
          <w:lang w:val="fr-FR"/>
        </w:rPr>
        <w:tab/>
        <w:t xml:space="preserve">Les dispositions actuelles relatives aux cofferdams semblent </w:t>
      </w:r>
      <w:r>
        <w:rPr>
          <w:color w:val="000000"/>
        </w:rPr>
        <w:t>dépassé</w:t>
      </w:r>
      <w:r>
        <w:t>es</w:t>
      </w:r>
      <w:r w:rsidRPr="00864D44">
        <w:rPr>
          <w:lang w:val="fr-FR"/>
        </w:rPr>
        <w:t xml:space="preserve">. Il convient de noter que, depuis la fin des années 1950, toutes les barges sont construites par soudage de plaques et de cadres en acier, et que la technique de construction traditionnelle au moyen de rivets (clous) appartient à une autre époque. </w:t>
      </w:r>
      <w:r>
        <w:rPr>
          <w:lang w:val="fr-FR"/>
        </w:rPr>
        <w:t>On trouvera un</w:t>
      </w:r>
      <w:r w:rsidRPr="00864D44">
        <w:rPr>
          <w:lang w:val="fr-FR"/>
        </w:rPr>
        <w:t xml:space="preserve"> historique </w:t>
      </w:r>
      <w:r>
        <w:rPr>
          <w:lang w:val="fr-FR"/>
        </w:rPr>
        <w:t xml:space="preserve">succinct </w:t>
      </w:r>
      <w:r w:rsidRPr="00864D44">
        <w:rPr>
          <w:lang w:val="fr-FR"/>
        </w:rPr>
        <w:t xml:space="preserve">de ces </w:t>
      </w:r>
      <w:r w:rsidRPr="00864D44">
        <w:rPr>
          <w:lang w:val="fr-FR"/>
        </w:rPr>
        <w:lastRenderedPageBreak/>
        <w:t>dispositions aux pages</w:t>
      </w:r>
      <w:r w:rsidR="00C86FAE">
        <w:rPr>
          <w:lang w:val="fr-FR"/>
        </w:rPr>
        <w:t> </w:t>
      </w:r>
      <w:r w:rsidRPr="00864D44">
        <w:rPr>
          <w:lang w:val="fr-FR"/>
        </w:rPr>
        <w:t>7 à 9 du présent document.</w:t>
      </w:r>
      <w:r>
        <w:rPr>
          <w:lang w:val="fr-FR"/>
        </w:rPr>
        <w:t xml:space="preserve"> </w:t>
      </w:r>
    </w:p>
    <w:p w14:paraId="43EEC2A9" w14:textId="77777777" w:rsidR="00AD7063" w:rsidRPr="00864D44" w:rsidRDefault="00AD7063" w:rsidP="00106FEB">
      <w:pPr>
        <w:pStyle w:val="SingleTxtG"/>
        <w:rPr>
          <w:rFonts w:eastAsia="SimSun"/>
          <w:lang w:val="fr-FR"/>
        </w:rPr>
      </w:pPr>
      <w:r w:rsidRPr="00864D44">
        <w:rPr>
          <w:lang w:val="fr-FR"/>
        </w:rPr>
        <w:t>3.</w:t>
      </w:r>
      <w:r w:rsidRPr="00864D44">
        <w:rPr>
          <w:lang w:val="fr-FR"/>
        </w:rPr>
        <w:tab/>
        <w:t>L</w:t>
      </w:r>
      <w:r>
        <w:rPr>
          <w:lang w:val="fr-FR"/>
        </w:rPr>
        <w:t>’</w:t>
      </w:r>
      <w:r w:rsidRPr="00864D44">
        <w:rPr>
          <w:lang w:val="fr-FR"/>
        </w:rPr>
        <w:t xml:space="preserve">adoption de la présente proposition </w:t>
      </w:r>
      <w:r>
        <w:rPr>
          <w:lang w:val="fr-FR"/>
        </w:rPr>
        <w:t>rendrait nécessaire</w:t>
      </w:r>
      <w:r w:rsidRPr="00864D44">
        <w:rPr>
          <w:lang w:val="fr-FR"/>
        </w:rPr>
        <w:t xml:space="preserve"> une adaptation mineure des dispositions de l</w:t>
      </w:r>
      <w:r>
        <w:rPr>
          <w:lang w:val="fr-FR"/>
        </w:rPr>
        <w:t>’</w:t>
      </w:r>
      <w:r w:rsidRPr="00864D44">
        <w:rPr>
          <w:lang w:val="fr-FR"/>
        </w:rPr>
        <w:t xml:space="preserve">ADN et contribuerait </w:t>
      </w:r>
      <w:r w:rsidRPr="00571B62">
        <w:rPr>
          <w:lang w:val="fr-FR"/>
        </w:rPr>
        <w:t>directement à améliorer la</w:t>
      </w:r>
      <w:r w:rsidRPr="00864D44">
        <w:rPr>
          <w:lang w:val="fr-FR"/>
        </w:rPr>
        <w:t xml:space="preserve"> sécurité concernant les barges</w:t>
      </w:r>
      <w:r w:rsidRPr="00864D44">
        <w:rPr>
          <w:b/>
          <w:bCs/>
          <w:lang w:val="fr-FR"/>
        </w:rPr>
        <w:t xml:space="preserve"> </w:t>
      </w:r>
      <w:r w:rsidRPr="00864D44">
        <w:rPr>
          <w:lang w:val="fr-FR"/>
        </w:rPr>
        <w:t>qui</w:t>
      </w:r>
      <w:r w:rsidRPr="00864D44">
        <w:rPr>
          <w:b/>
          <w:bCs/>
          <w:lang w:val="fr-FR"/>
        </w:rPr>
        <w:t xml:space="preserve"> </w:t>
      </w:r>
      <w:r w:rsidRPr="00864D44">
        <w:rPr>
          <w:lang w:val="fr-FR"/>
        </w:rPr>
        <w:t>naviguent sur des canaux et doivent passer en dessous de ponts de faible hauteur.</w:t>
      </w:r>
    </w:p>
    <w:p w14:paraId="39AE96E6" w14:textId="24CC08C3" w:rsidR="00AD7063" w:rsidRPr="00B96732" w:rsidRDefault="00AD7063" w:rsidP="006B0D2C">
      <w:pPr>
        <w:pStyle w:val="HChG"/>
        <w:rPr>
          <w:rFonts w:eastAsia="SimSun"/>
          <w:lang w:val="fr-FR"/>
        </w:rPr>
      </w:pPr>
      <w:r w:rsidRPr="00B96732">
        <w:rPr>
          <w:lang w:val="fr-FR"/>
        </w:rPr>
        <w:tab/>
      </w:r>
      <w:r w:rsidRPr="00B96732">
        <w:rPr>
          <w:lang w:val="fr-FR"/>
        </w:rPr>
        <w:tab/>
        <w:t xml:space="preserve">Contexte de la proposition </w:t>
      </w:r>
      <w:r w:rsidR="006B0D2C">
        <w:rPr>
          <w:lang w:val="fr-FR"/>
        </w:rPr>
        <w:t>−</w:t>
      </w:r>
      <w:r w:rsidRPr="00B96732">
        <w:rPr>
          <w:lang w:val="fr-FR"/>
        </w:rPr>
        <w:t xml:space="preserve"> </w:t>
      </w:r>
      <w:r w:rsidR="00B31BB1">
        <w:rPr>
          <w:lang w:val="fr-FR"/>
        </w:rPr>
        <w:t>I</w:t>
      </w:r>
      <w:r>
        <w:rPr>
          <w:lang w:val="fr-FR"/>
        </w:rPr>
        <w:t xml:space="preserve">nformations </w:t>
      </w:r>
      <w:r w:rsidRPr="00B96732">
        <w:rPr>
          <w:lang w:val="fr-FR"/>
        </w:rPr>
        <w:t>chiffr</w:t>
      </w:r>
      <w:r>
        <w:rPr>
          <w:lang w:val="fr-FR"/>
        </w:rPr>
        <w:t>é</w:t>
      </w:r>
      <w:r w:rsidRPr="00B96732">
        <w:rPr>
          <w:lang w:val="fr-FR"/>
        </w:rPr>
        <w:t>es concernant les accidents</w:t>
      </w:r>
    </w:p>
    <w:p w14:paraId="79DFD6A9" w14:textId="73FE8C0A" w:rsidR="00AD7063" w:rsidRPr="00B96732" w:rsidRDefault="00AD7063" w:rsidP="000001CC">
      <w:pPr>
        <w:pStyle w:val="SingleTxtG"/>
        <w:spacing w:after="100"/>
        <w:rPr>
          <w:rFonts w:eastAsia="SimSun"/>
          <w:lang w:val="fr-FR"/>
        </w:rPr>
      </w:pPr>
      <w:r w:rsidRPr="00B96732">
        <w:rPr>
          <w:lang w:val="fr-FR"/>
        </w:rPr>
        <w:t>4.</w:t>
      </w:r>
      <w:r w:rsidRPr="00B96732">
        <w:rPr>
          <w:lang w:val="fr-FR"/>
        </w:rPr>
        <w:tab/>
        <w:t>Sur plusieurs canaux d</w:t>
      </w:r>
      <w:r>
        <w:rPr>
          <w:lang w:val="fr-FR"/>
        </w:rPr>
        <w:t>’</w:t>
      </w:r>
      <w:r w:rsidRPr="00B96732">
        <w:rPr>
          <w:lang w:val="fr-FR"/>
        </w:rPr>
        <w:t>Europe occidentale, la hauteur des ponts sous lesquels la navigation est autorisée est très réduite (4,20</w:t>
      </w:r>
      <w:r w:rsidR="009C337F">
        <w:rPr>
          <w:lang w:val="fr-FR"/>
        </w:rPr>
        <w:t> </w:t>
      </w:r>
      <w:r w:rsidRPr="00B96732">
        <w:rPr>
          <w:lang w:val="fr-FR"/>
        </w:rPr>
        <w:t>m</w:t>
      </w:r>
      <w:r>
        <w:rPr>
          <w:lang w:val="fr-FR"/>
        </w:rPr>
        <w:t xml:space="preserve"> au maximum</w:t>
      </w:r>
      <w:r w:rsidRPr="00B96732">
        <w:rPr>
          <w:lang w:val="fr-FR"/>
        </w:rPr>
        <w:t>). Sur certains canaux, plus de 40</w:t>
      </w:r>
      <w:r w:rsidR="009C337F">
        <w:rPr>
          <w:lang w:val="fr-FR"/>
        </w:rPr>
        <w:t> </w:t>
      </w:r>
      <w:r w:rsidRPr="00B96732">
        <w:rPr>
          <w:lang w:val="fr-FR"/>
        </w:rPr>
        <w:t>ponts de faible hauteur doivent être franchis quotidiennement. L</w:t>
      </w:r>
      <w:r>
        <w:rPr>
          <w:lang w:val="fr-FR"/>
        </w:rPr>
        <w:t>a</w:t>
      </w:r>
      <w:r w:rsidRPr="00B96732">
        <w:rPr>
          <w:lang w:val="fr-FR"/>
        </w:rPr>
        <w:t xml:space="preserve"> possibilité de réduire la hauteur (« tirant d</w:t>
      </w:r>
      <w:r>
        <w:rPr>
          <w:lang w:val="fr-FR"/>
        </w:rPr>
        <w:t>’</w:t>
      </w:r>
      <w:r w:rsidRPr="00B96732">
        <w:rPr>
          <w:lang w:val="fr-FR"/>
        </w:rPr>
        <w:t>air ») des barges</w:t>
      </w:r>
      <w:r>
        <w:rPr>
          <w:lang w:val="fr-FR"/>
        </w:rPr>
        <w:t>, en</w:t>
      </w:r>
      <w:r w:rsidRPr="00571B62">
        <w:rPr>
          <w:lang w:val="fr-FR"/>
        </w:rPr>
        <w:t xml:space="preserve"> particulier lorsqu</w:t>
      </w:r>
      <w:r>
        <w:rPr>
          <w:lang w:val="fr-FR"/>
        </w:rPr>
        <w:t>’</w:t>
      </w:r>
      <w:r w:rsidRPr="00571B62">
        <w:rPr>
          <w:lang w:val="fr-FR"/>
        </w:rPr>
        <w:t>elles sont vides, étant très limitée, il arrive malheureusement une trentaine de</w:t>
      </w:r>
      <w:r w:rsidRPr="00B96732">
        <w:rPr>
          <w:lang w:val="fr-FR"/>
        </w:rPr>
        <w:t xml:space="preserve"> fois par an</w:t>
      </w:r>
      <w:r w:rsidRPr="00571B62">
        <w:rPr>
          <w:lang w:val="fr-FR"/>
        </w:rPr>
        <w:t xml:space="preserve"> qu</w:t>
      </w:r>
      <w:r>
        <w:rPr>
          <w:lang w:val="fr-FR"/>
        </w:rPr>
        <w:t>’u</w:t>
      </w:r>
      <w:r w:rsidRPr="00571B62">
        <w:rPr>
          <w:lang w:val="fr-FR"/>
        </w:rPr>
        <w:t>ne</w:t>
      </w:r>
      <w:r w:rsidRPr="00B96732">
        <w:rPr>
          <w:lang w:val="fr-FR"/>
        </w:rPr>
        <w:t xml:space="preserve"> timonerie heurte un pont par accident, ce qui peut dans certains cas entraîner le décès d</w:t>
      </w:r>
      <w:r>
        <w:rPr>
          <w:lang w:val="fr-FR"/>
        </w:rPr>
        <w:t>’</w:t>
      </w:r>
      <w:r w:rsidRPr="00B96732">
        <w:rPr>
          <w:lang w:val="fr-FR"/>
        </w:rPr>
        <w:t>un membre d</w:t>
      </w:r>
      <w:r>
        <w:rPr>
          <w:lang w:val="fr-FR"/>
        </w:rPr>
        <w:t>’</w:t>
      </w:r>
      <w:r w:rsidRPr="00B96732">
        <w:rPr>
          <w:lang w:val="fr-FR"/>
        </w:rPr>
        <w:t>équipage.</w:t>
      </w:r>
    </w:p>
    <w:p w14:paraId="1B3AFAD2" w14:textId="074F6162" w:rsidR="00AD7063" w:rsidRPr="00B96732" w:rsidRDefault="00AD7063" w:rsidP="000001CC">
      <w:pPr>
        <w:pStyle w:val="SingleTxtG"/>
        <w:keepNext/>
        <w:spacing w:after="100"/>
        <w:rPr>
          <w:rFonts w:eastAsia="SimSun"/>
          <w:lang w:val="fr-FR"/>
        </w:rPr>
      </w:pPr>
      <w:r w:rsidRPr="00B96732">
        <w:rPr>
          <w:lang w:val="fr-FR"/>
        </w:rPr>
        <w:t>5.</w:t>
      </w:r>
      <w:r w:rsidRPr="00B96732">
        <w:rPr>
          <w:lang w:val="fr-FR"/>
        </w:rPr>
        <w:tab/>
        <w:t>Comme l</w:t>
      </w:r>
      <w:r>
        <w:rPr>
          <w:lang w:val="fr-FR"/>
        </w:rPr>
        <w:t>’</w:t>
      </w:r>
      <w:r w:rsidRPr="00B96732">
        <w:rPr>
          <w:lang w:val="fr-FR"/>
        </w:rPr>
        <w:t>indique le document informel INF.21 de la trente-septième session, la base de données des accidents de la plateforme « Plateform Zero Incidents (PZI) »</w:t>
      </w:r>
      <w:r w:rsidRPr="002E3AA3">
        <w:rPr>
          <w:rStyle w:val="Appelnotedebasdep"/>
        </w:rPr>
        <w:footnoteReference w:id="4"/>
      </w:r>
      <w:r w:rsidRPr="00B96732">
        <w:rPr>
          <w:lang w:val="fr-FR"/>
        </w:rPr>
        <w:t xml:space="preserve"> </w:t>
      </w:r>
      <w:r>
        <w:rPr>
          <w:lang w:val="fr-FR"/>
        </w:rPr>
        <w:t xml:space="preserve">fournit des statistiques </w:t>
      </w:r>
      <w:r w:rsidRPr="004F0825">
        <w:rPr>
          <w:lang w:val="fr-FR"/>
        </w:rPr>
        <w:t>dignes de foi</w:t>
      </w:r>
      <w:r>
        <w:rPr>
          <w:lang w:val="fr-FR"/>
        </w:rPr>
        <w:t xml:space="preserve"> en ce qui concerne </w:t>
      </w:r>
      <w:r w:rsidRPr="003F2A03">
        <w:rPr>
          <w:lang w:val="fr-FR"/>
        </w:rPr>
        <w:t xml:space="preserve">les </w:t>
      </w:r>
      <w:r>
        <w:rPr>
          <w:lang w:val="fr-FR"/>
        </w:rPr>
        <w:t xml:space="preserve">collisions de </w:t>
      </w:r>
      <w:r w:rsidRPr="003F2A03">
        <w:rPr>
          <w:lang w:val="fr-FR"/>
        </w:rPr>
        <w:t>barges-citernes à double coque</w:t>
      </w:r>
      <w:r>
        <w:rPr>
          <w:lang w:val="fr-FR"/>
        </w:rPr>
        <w:t xml:space="preserve"> avec des</w:t>
      </w:r>
      <w:r w:rsidRPr="00B96732">
        <w:rPr>
          <w:lang w:val="fr-FR"/>
        </w:rPr>
        <w:t xml:space="preserve"> pont</w:t>
      </w:r>
      <w:r>
        <w:rPr>
          <w:lang w:val="fr-FR"/>
        </w:rPr>
        <w:t>s</w:t>
      </w:r>
      <w:r w:rsidRPr="00B96732">
        <w:rPr>
          <w:lang w:val="fr-FR"/>
        </w:rPr>
        <w:t xml:space="preserve"> au cours des cinq dernières années</w:t>
      </w:r>
      <w:r>
        <w:rPr>
          <w:lang w:val="fr-FR"/>
        </w:rPr>
        <w:t>. On a ainsi enregistré</w:t>
      </w:r>
      <w:r w:rsidR="006B0D2C">
        <w:rPr>
          <w:lang w:val="fr-FR"/>
        </w:rPr>
        <w:t> :</w:t>
      </w:r>
      <w:r w:rsidR="009C337F">
        <w:rPr>
          <w:lang w:val="fr-FR"/>
        </w:rPr>
        <w:t xml:space="preserve"> </w:t>
      </w:r>
    </w:p>
    <w:p w14:paraId="40B513A5" w14:textId="4230DD70" w:rsidR="00AD7063" w:rsidRPr="00B96732" w:rsidRDefault="00AD7063" w:rsidP="000001CC">
      <w:pPr>
        <w:pStyle w:val="Bullet1G"/>
        <w:spacing w:after="100"/>
        <w:rPr>
          <w:rFonts w:eastAsia="SimSun"/>
          <w:lang w:val="fr-FR"/>
        </w:rPr>
      </w:pPr>
      <w:r w:rsidRPr="00B96732">
        <w:rPr>
          <w:lang w:val="fr-FR"/>
        </w:rPr>
        <w:t>64</w:t>
      </w:r>
      <w:r w:rsidR="00C80D7D">
        <w:rPr>
          <w:lang w:val="fr-FR"/>
        </w:rPr>
        <w:t> </w:t>
      </w:r>
      <w:r w:rsidRPr="00B96732">
        <w:rPr>
          <w:lang w:val="fr-FR"/>
        </w:rPr>
        <w:t xml:space="preserve">accidents concernant la collision de la timonerie avec un pont, la destruction partielle de la timonerie, des dommages graves à la timonerie et aux appareils de navigation, etc., </w:t>
      </w:r>
      <w:r>
        <w:rPr>
          <w:lang w:val="fr-FR"/>
        </w:rPr>
        <w:t xml:space="preserve">d’un coût </w:t>
      </w:r>
      <w:r w:rsidRPr="00B96732">
        <w:rPr>
          <w:lang w:val="fr-FR"/>
        </w:rPr>
        <w:t>supérieur à 50</w:t>
      </w:r>
      <w:r w:rsidR="002952DD">
        <w:rPr>
          <w:lang w:val="fr-FR"/>
        </w:rPr>
        <w:t> </w:t>
      </w:r>
      <w:r w:rsidRPr="00B96732">
        <w:rPr>
          <w:lang w:val="fr-FR"/>
        </w:rPr>
        <w:t>000</w:t>
      </w:r>
      <w:r w:rsidR="002952DD">
        <w:rPr>
          <w:lang w:val="fr-FR"/>
        </w:rPr>
        <w:t> </w:t>
      </w:r>
      <w:r w:rsidRPr="00B96732">
        <w:rPr>
          <w:lang w:val="fr-FR"/>
        </w:rPr>
        <w:t>euros</w:t>
      </w:r>
      <w:r w:rsidR="006B0D2C">
        <w:rPr>
          <w:lang w:val="fr-FR"/>
        </w:rPr>
        <w:t> ;</w:t>
      </w:r>
    </w:p>
    <w:p w14:paraId="7DBF741C" w14:textId="496BEC3B" w:rsidR="00AD7063" w:rsidRPr="00B96732" w:rsidRDefault="00C80D7D" w:rsidP="000001CC">
      <w:pPr>
        <w:pStyle w:val="Bullet1G"/>
        <w:spacing w:after="100"/>
        <w:rPr>
          <w:rFonts w:eastAsia="SimSun"/>
          <w:lang w:val="fr-FR"/>
        </w:rPr>
      </w:pPr>
      <w:r>
        <w:rPr>
          <w:lang w:val="fr-FR"/>
        </w:rPr>
        <w:t>2</w:t>
      </w:r>
      <w:r>
        <w:rPr>
          <w:lang w:val="fr-FR"/>
        </w:rPr>
        <w:t> </w:t>
      </w:r>
      <w:r w:rsidR="00AD7063" w:rsidRPr="00B96732">
        <w:rPr>
          <w:lang w:val="fr-FR"/>
        </w:rPr>
        <w:t xml:space="preserve">accidents </w:t>
      </w:r>
      <w:r w:rsidR="00AD7063">
        <w:rPr>
          <w:lang w:val="fr-FR"/>
        </w:rPr>
        <w:t>ayant entraîné la mort d’</w:t>
      </w:r>
      <w:r w:rsidR="00AD7063" w:rsidRPr="00B96732">
        <w:rPr>
          <w:lang w:val="fr-FR"/>
        </w:rPr>
        <w:t>un membre d</w:t>
      </w:r>
      <w:r w:rsidR="00AD7063">
        <w:rPr>
          <w:lang w:val="fr-FR"/>
        </w:rPr>
        <w:t>’</w:t>
      </w:r>
      <w:r w:rsidR="00AD7063" w:rsidRPr="00B96732">
        <w:rPr>
          <w:lang w:val="fr-FR"/>
        </w:rPr>
        <w:t>équipage à la suite d</w:t>
      </w:r>
      <w:r w:rsidR="00AD7063">
        <w:rPr>
          <w:lang w:val="fr-FR"/>
        </w:rPr>
        <w:t>’</w:t>
      </w:r>
      <w:r w:rsidR="00AD7063" w:rsidRPr="00B96732">
        <w:rPr>
          <w:lang w:val="fr-FR"/>
        </w:rPr>
        <w:t>une collision</w:t>
      </w:r>
      <w:r w:rsidR="006B0D2C">
        <w:rPr>
          <w:lang w:val="fr-FR"/>
        </w:rPr>
        <w:t> ;</w:t>
      </w:r>
    </w:p>
    <w:p w14:paraId="34D647D7" w14:textId="314F8B70" w:rsidR="00AD7063" w:rsidRPr="00B96732" w:rsidRDefault="00C80D7D" w:rsidP="000001CC">
      <w:pPr>
        <w:pStyle w:val="Bullet1G"/>
        <w:spacing w:after="100"/>
        <w:rPr>
          <w:rFonts w:eastAsia="SimSun"/>
          <w:lang w:val="fr-FR"/>
        </w:rPr>
      </w:pPr>
      <w:r>
        <w:rPr>
          <w:lang w:val="fr-FR"/>
        </w:rPr>
        <w:t>4</w:t>
      </w:r>
      <w:r>
        <w:rPr>
          <w:lang w:val="fr-FR"/>
        </w:rPr>
        <w:t> </w:t>
      </w:r>
      <w:r w:rsidR="00AD7063">
        <w:rPr>
          <w:lang w:val="fr-FR"/>
        </w:rPr>
        <w:t xml:space="preserve">cas dans lesquels un </w:t>
      </w:r>
      <w:r w:rsidR="00AD7063" w:rsidRPr="00B96732">
        <w:rPr>
          <w:lang w:val="fr-FR"/>
        </w:rPr>
        <w:t>membre d</w:t>
      </w:r>
      <w:r w:rsidR="00AD7063">
        <w:rPr>
          <w:lang w:val="fr-FR"/>
        </w:rPr>
        <w:t>’</w:t>
      </w:r>
      <w:r w:rsidR="00AD7063" w:rsidRPr="00B96732">
        <w:rPr>
          <w:lang w:val="fr-FR"/>
        </w:rPr>
        <w:t xml:space="preserve">équipage </w:t>
      </w:r>
      <w:r w:rsidR="00AD7063">
        <w:rPr>
          <w:lang w:val="fr-FR"/>
        </w:rPr>
        <w:t>a été gravement blessé</w:t>
      </w:r>
      <w:r w:rsidR="00AD7063" w:rsidRPr="00B96732">
        <w:rPr>
          <w:lang w:val="fr-FR"/>
        </w:rPr>
        <w:t xml:space="preserve"> à la suite d</w:t>
      </w:r>
      <w:r w:rsidR="00AD7063">
        <w:rPr>
          <w:lang w:val="fr-FR"/>
        </w:rPr>
        <w:t>’</w:t>
      </w:r>
      <w:r w:rsidR="00AD7063" w:rsidRPr="00B96732">
        <w:rPr>
          <w:lang w:val="fr-FR"/>
        </w:rPr>
        <w:t>une collision.</w:t>
      </w:r>
    </w:p>
    <w:p w14:paraId="1B8ECBB7" w14:textId="77777777" w:rsidR="00AD7063" w:rsidRPr="00B96732" w:rsidRDefault="00AD7063" w:rsidP="000001CC">
      <w:pPr>
        <w:pStyle w:val="SingleTxtG"/>
        <w:spacing w:after="100"/>
        <w:rPr>
          <w:rFonts w:eastAsia="SimSun"/>
          <w:lang w:val="fr-FR"/>
        </w:rPr>
      </w:pPr>
      <w:r w:rsidRPr="00B96732">
        <w:rPr>
          <w:lang w:val="fr-FR"/>
        </w:rPr>
        <w:t>6.</w:t>
      </w:r>
      <w:r w:rsidRPr="00B96732">
        <w:rPr>
          <w:lang w:val="fr-FR"/>
        </w:rPr>
        <w:tab/>
        <w:t>Ces collisions constituent un problème important pour le secteur du transport par barge et il n</w:t>
      </w:r>
      <w:r>
        <w:rPr>
          <w:lang w:val="fr-FR"/>
        </w:rPr>
        <w:t>’</w:t>
      </w:r>
      <w:r w:rsidRPr="00B96732">
        <w:rPr>
          <w:lang w:val="fr-FR"/>
        </w:rPr>
        <w:t>est pas facile d</w:t>
      </w:r>
      <w:r>
        <w:rPr>
          <w:lang w:val="fr-FR"/>
        </w:rPr>
        <w:t>’</w:t>
      </w:r>
      <w:r w:rsidRPr="00B96732">
        <w:rPr>
          <w:lang w:val="fr-FR"/>
        </w:rPr>
        <w:t>y remédier. En raison de cette situation préoccupante, l</w:t>
      </w:r>
      <w:r>
        <w:rPr>
          <w:lang w:val="fr-FR"/>
        </w:rPr>
        <w:t>’</w:t>
      </w:r>
      <w:r w:rsidRPr="00B96732">
        <w:rPr>
          <w:lang w:val="fr-FR"/>
        </w:rPr>
        <w:t>UENF et l</w:t>
      </w:r>
      <w:r>
        <w:rPr>
          <w:lang w:val="fr-FR"/>
        </w:rPr>
        <w:t>’</w:t>
      </w:r>
      <w:r w:rsidRPr="00B96732">
        <w:rPr>
          <w:lang w:val="fr-FR"/>
        </w:rPr>
        <w:t xml:space="preserve">OEB souhaitent examiner </w:t>
      </w:r>
      <w:r w:rsidRPr="002E3AA3">
        <w:rPr>
          <w:lang w:val="fr-FR"/>
        </w:rPr>
        <w:t xml:space="preserve">la possibilité </w:t>
      </w:r>
      <w:r>
        <w:rPr>
          <w:u w:val="single"/>
          <w:lang w:val="fr-FR"/>
        </w:rPr>
        <w:t>d’</w:t>
      </w:r>
      <w:r w:rsidRPr="00B96732">
        <w:rPr>
          <w:u w:val="single"/>
          <w:lang w:val="fr-FR"/>
        </w:rPr>
        <w:t>utilis</w:t>
      </w:r>
      <w:r>
        <w:rPr>
          <w:u w:val="single"/>
          <w:lang w:val="fr-FR"/>
        </w:rPr>
        <w:t>er</w:t>
      </w:r>
      <w:r w:rsidRPr="00B96732">
        <w:rPr>
          <w:u w:val="single"/>
          <w:lang w:val="fr-FR"/>
        </w:rPr>
        <w:t xml:space="preserve"> des cofferdams comme citernes à ballastage supplémentaires</w:t>
      </w:r>
      <w:r>
        <w:rPr>
          <w:lang w:val="fr-FR"/>
        </w:rPr>
        <w:t>, u</w:t>
      </w:r>
      <w:r w:rsidRPr="00B96732">
        <w:rPr>
          <w:lang w:val="fr-FR"/>
        </w:rPr>
        <w:t>ne solution qui a été autorisée et utilisée dans le passé.</w:t>
      </w:r>
    </w:p>
    <w:p w14:paraId="5029DF55" w14:textId="44006A12" w:rsidR="00AD7063" w:rsidRPr="00B96732" w:rsidRDefault="00AD7063" w:rsidP="000001CC">
      <w:pPr>
        <w:pStyle w:val="SingleTxtG"/>
        <w:spacing w:after="100"/>
        <w:rPr>
          <w:rFonts w:eastAsia="SimSun"/>
          <w:lang w:val="fr-FR"/>
        </w:rPr>
      </w:pPr>
      <w:r w:rsidRPr="00B96732">
        <w:rPr>
          <w:lang w:val="fr-FR"/>
        </w:rPr>
        <w:t>7.</w:t>
      </w:r>
      <w:r w:rsidRPr="00B96732">
        <w:rPr>
          <w:lang w:val="fr-FR"/>
        </w:rPr>
        <w:tab/>
        <w:t xml:space="preserve">Cette </w:t>
      </w:r>
      <w:r>
        <w:rPr>
          <w:lang w:val="fr-FR"/>
        </w:rPr>
        <w:t>solution, qui</w:t>
      </w:r>
      <w:r w:rsidRPr="00B96732">
        <w:rPr>
          <w:lang w:val="fr-FR"/>
        </w:rPr>
        <w:t xml:space="preserve"> peut être facilement mise en pratique</w:t>
      </w:r>
      <w:r>
        <w:rPr>
          <w:lang w:val="fr-FR"/>
        </w:rPr>
        <w:t>,</w:t>
      </w:r>
      <w:r w:rsidRPr="00B96732">
        <w:rPr>
          <w:lang w:val="fr-FR"/>
        </w:rPr>
        <w:t xml:space="preserve"> ne nécessiterait qu</w:t>
      </w:r>
      <w:r>
        <w:rPr>
          <w:lang w:val="fr-FR"/>
        </w:rPr>
        <w:t>’</w:t>
      </w:r>
      <w:r w:rsidRPr="00B96732">
        <w:rPr>
          <w:lang w:val="fr-FR"/>
        </w:rPr>
        <w:t>une adaptation mineure des dispositions de l</w:t>
      </w:r>
      <w:r>
        <w:rPr>
          <w:lang w:val="fr-FR"/>
        </w:rPr>
        <w:t>’</w:t>
      </w:r>
      <w:r w:rsidRPr="00B96732">
        <w:rPr>
          <w:lang w:val="fr-FR"/>
        </w:rPr>
        <w:t>ADN. L</w:t>
      </w:r>
      <w:r>
        <w:rPr>
          <w:lang w:val="fr-FR"/>
        </w:rPr>
        <w:t>’</w:t>
      </w:r>
      <w:r w:rsidRPr="00B96732">
        <w:rPr>
          <w:lang w:val="fr-FR"/>
        </w:rPr>
        <w:t>adoption de cette proposition permettrait d</w:t>
      </w:r>
      <w:r>
        <w:rPr>
          <w:lang w:val="fr-FR"/>
        </w:rPr>
        <w:t>’</w:t>
      </w:r>
      <w:r w:rsidRPr="00B96732">
        <w:rPr>
          <w:lang w:val="fr-FR"/>
        </w:rPr>
        <w:t>augmenter d</w:t>
      </w:r>
      <w:r>
        <w:rPr>
          <w:lang w:val="fr-FR"/>
        </w:rPr>
        <w:t>’</w:t>
      </w:r>
      <w:r w:rsidRPr="00B96732">
        <w:rPr>
          <w:lang w:val="fr-FR"/>
        </w:rPr>
        <w:t>environ 12 à 16</w:t>
      </w:r>
      <w:r w:rsidR="002952DD">
        <w:rPr>
          <w:lang w:val="fr-FR"/>
        </w:rPr>
        <w:t> </w:t>
      </w:r>
      <w:r w:rsidRPr="00B96732">
        <w:rPr>
          <w:lang w:val="fr-FR"/>
        </w:rPr>
        <w:t>cm le tirant d</w:t>
      </w:r>
      <w:r>
        <w:rPr>
          <w:lang w:val="fr-FR"/>
        </w:rPr>
        <w:t>’</w:t>
      </w:r>
      <w:r w:rsidRPr="00B96732">
        <w:rPr>
          <w:lang w:val="fr-FR"/>
        </w:rPr>
        <w:t>air des barges « moyennes »</w:t>
      </w:r>
      <w:r>
        <w:rPr>
          <w:lang w:val="fr-FR"/>
        </w:rPr>
        <w:t xml:space="preserve"> et donc</w:t>
      </w:r>
      <w:r w:rsidRPr="00B96732">
        <w:rPr>
          <w:lang w:val="fr-FR"/>
        </w:rPr>
        <w:t xml:space="preserve"> d</w:t>
      </w:r>
      <w:r>
        <w:rPr>
          <w:lang w:val="fr-FR"/>
        </w:rPr>
        <w:t>’</w:t>
      </w:r>
      <w:r w:rsidRPr="00B96732">
        <w:rPr>
          <w:lang w:val="fr-FR"/>
        </w:rPr>
        <w:t>augmenter la hauteur libre sous les ponts de 12 à 16</w:t>
      </w:r>
      <w:r w:rsidR="002952DD">
        <w:rPr>
          <w:lang w:val="fr-FR"/>
        </w:rPr>
        <w:t> </w:t>
      </w:r>
      <w:r w:rsidRPr="00B96732">
        <w:rPr>
          <w:lang w:val="fr-FR"/>
        </w:rPr>
        <w:t>cm. Ces informations ont été fournies dans le document informel INF.21 de la trente-septième session.</w:t>
      </w:r>
    </w:p>
    <w:p w14:paraId="71698E07" w14:textId="77777777" w:rsidR="00AD7063" w:rsidRPr="00B96732" w:rsidRDefault="00AD7063" w:rsidP="002952DD">
      <w:pPr>
        <w:pStyle w:val="HChG"/>
        <w:rPr>
          <w:lang w:val="fr-FR"/>
        </w:rPr>
      </w:pPr>
      <w:r w:rsidRPr="00B96732">
        <w:rPr>
          <w:lang w:val="fr-FR"/>
        </w:rPr>
        <w:tab/>
      </w:r>
      <w:r w:rsidRPr="00B96732">
        <w:rPr>
          <w:lang w:val="fr-FR"/>
        </w:rPr>
        <w:tab/>
        <w:t>Proposition</w:t>
      </w:r>
    </w:p>
    <w:p w14:paraId="797A8DB0" w14:textId="31F9101D" w:rsidR="00AD7063" w:rsidRPr="00B96732" w:rsidRDefault="00AD7063" w:rsidP="002952DD">
      <w:pPr>
        <w:pStyle w:val="SingleTxtG"/>
        <w:rPr>
          <w:rFonts w:eastAsia="SimSun"/>
          <w:lang w:val="fr-FR"/>
        </w:rPr>
      </w:pPr>
      <w:r w:rsidRPr="00B96732">
        <w:rPr>
          <w:lang w:val="fr-FR"/>
        </w:rPr>
        <w:t>8.</w:t>
      </w:r>
      <w:r w:rsidRPr="00B96732">
        <w:rPr>
          <w:lang w:val="fr-FR"/>
        </w:rPr>
        <w:tab/>
        <w:t>Afin de renforcer la sécurité et de supprimer des dispositions obsolètes, concernant certains aspects de l</w:t>
      </w:r>
      <w:r>
        <w:rPr>
          <w:lang w:val="fr-FR"/>
        </w:rPr>
        <w:t>’</w:t>
      </w:r>
      <w:r w:rsidRPr="00B96732">
        <w:rPr>
          <w:lang w:val="fr-FR"/>
        </w:rPr>
        <w:t>utilisation des cofferdams, qui ne contribuent pas à la sécurité, l</w:t>
      </w:r>
      <w:r>
        <w:rPr>
          <w:lang w:val="fr-FR"/>
        </w:rPr>
        <w:t>’</w:t>
      </w:r>
      <w:r w:rsidRPr="00B96732">
        <w:rPr>
          <w:lang w:val="fr-FR"/>
        </w:rPr>
        <w:t>UENF et l</w:t>
      </w:r>
      <w:r>
        <w:rPr>
          <w:lang w:val="fr-FR"/>
        </w:rPr>
        <w:t>’</w:t>
      </w:r>
      <w:r w:rsidRPr="00B96732">
        <w:rPr>
          <w:lang w:val="fr-FR"/>
        </w:rPr>
        <w:t>OEB proposent ce qui suit</w:t>
      </w:r>
      <w:r w:rsidR="006B0D2C">
        <w:rPr>
          <w:lang w:val="fr-FR"/>
        </w:rPr>
        <w:t> :</w:t>
      </w:r>
    </w:p>
    <w:p w14:paraId="6D9A8F8C" w14:textId="6597859A" w:rsidR="00AD7063" w:rsidRPr="00B96732" w:rsidRDefault="00AD7063" w:rsidP="00AD7063">
      <w:pPr>
        <w:pStyle w:val="H23G"/>
        <w:rPr>
          <w:rFonts w:eastAsia="SimSun"/>
          <w:lang w:val="fr-FR"/>
        </w:rPr>
      </w:pPr>
      <w:r w:rsidRPr="00B96732">
        <w:rPr>
          <w:lang w:val="fr-FR"/>
        </w:rPr>
        <w:tab/>
        <w:t>a)</w:t>
      </w:r>
      <w:r w:rsidRPr="00B96732">
        <w:rPr>
          <w:lang w:val="fr-FR"/>
        </w:rPr>
        <w:tab/>
      </w:r>
      <w:r w:rsidRPr="00B96732">
        <w:rPr>
          <w:bCs/>
          <w:lang w:val="fr-FR"/>
        </w:rPr>
        <w:t>Supprimer le 7.2.3.1.1 de l</w:t>
      </w:r>
      <w:r>
        <w:rPr>
          <w:bCs/>
          <w:lang w:val="fr-FR"/>
        </w:rPr>
        <w:t>’</w:t>
      </w:r>
      <w:r w:rsidRPr="00B96732">
        <w:rPr>
          <w:bCs/>
          <w:lang w:val="fr-FR"/>
        </w:rPr>
        <w:t>ADN</w:t>
      </w:r>
    </w:p>
    <w:p w14:paraId="5D81DC61" w14:textId="2FD89F0E" w:rsidR="00AD7063" w:rsidRPr="00B96732" w:rsidRDefault="00AD7063" w:rsidP="00AC352B">
      <w:pPr>
        <w:pStyle w:val="SingleTxtG"/>
        <w:ind w:left="2268" w:hanging="1134"/>
        <w:rPr>
          <w:b/>
          <w:bCs/>
          <w:lang w:val="fr-FR"/>
        </w:rPr>
      </w:pPr>
      <w:r w:rsidRPr="00AC352B">
        <w:rPr>
          <w:lang w:val="fr-FR"/>
        </w:rPr>
        <w:t>« </w:t>
      </w:r>
      <w:r w:rsidRPr="00B96732">
        <w:rPr>
          <w:b/>
          <w:bCs/>
          <w:lang w:val="fr-FR"/>
        </w:rPr>
        <w:t>7.2.3.1</w:t>
      </w:r>
      <w:r>
        <w:rPr>
          <w:b/>
          <w:bCs/>
          <w:lang w:val="fr-FR"/>
        </w:rPr>
        <w:tab/>
      </w:r>
      <w:r w:rsidRPr="000001CC">
        <w:rPr>
          <w:b/>
          <w:bCs/>
          <w:i/>
          <w:iCs/>
          <w:lang w:val="fr-FR"/>
        </w:rPr>
        <w:t>Accès aux citernes à cargaison, citernes à restes de cargaison, chambres des pompes à cargaison sous pont, cofferdams, espaces de double coque, doubles fonds et espaces de cales</w:t>
      </w:r>
      <w:r w:rsidR="006B0D2C" w:rsidRPr="000001CC">
        <w:rPr>
          <w:b/>
          <w:bCs/>
          <w:i/>
          <w:iCs/>
          <w:lang w:val="fr-FR"/>
        </w:rPr>
        <w:t> ;</w:t>
      </w:r>
      <w:r w:rsidRPr="000001CC">
        <w:rPr>
          <w:b/>
          <w:bCs/>
          <w:i/>
          <w:iCs/>
          <w:lang w:val="fr-FR"/>
        </w:rPr>
        <w:t xml:space="preserve"> contrôles</w:t>
      </w:r>
      <w:r w:rsidRPr="00B96732">
        <w:rPr>
          <w:lang w:val="fr-FR"/>
        </w:rPr>
        <w:t xml:space="preserve"> </w:t>
      </w:r>
    </w:p>
    <w:p w14:paraId="59F04C14" w14:textId="3B4C23D9" w:rsidR="00AD7063" w:rsidRPr="00B96732" w:rsidRDefault="00AD7063" w:rsidP="000001CC">
      <w:pPr>
        <w:pStyle w:val="SingleTxtG"/>
        <w:ind w:left="2268" w:hanging="1134"/>
        <w:rPr>
          <w:rStyle w:val="SingleTxtGChar"/>
          <w:lang w:val="fr-FR"/>
        </w:rPr>
      </w:pPr>
      <w:r w:rsidRPr="002E3AA3">
        <w:rPr>
          <w:strike/>
          <w:lang w:val="fr-FR"/>
        </w:rPr>
        <w:t>7.2.3.1.1</w:t>
      </w:r>
      <w:r w:rsidR="000001CC">
        <w:rPr>
          <w:strike/>
          <w:lang w:val="fr-FR"/>
        </w:rPr>
        <w:tab/>
      </w:r>
      <w:r w:rsidRPr="00B96732">
        <w:rPr>
          <w:strike/>
          <w:lang w:val="fr-FR"/>
        </w:rPr>
        <w:t>Les cofferdams doivent être vides.</w:t>
      </w:r>
      <w:r w:rsidRPr="00B96732">
        <w:rPr>
          <w:lang w:val="fr-FR"/>
        </w:rPr>
        <w:t xml:space="preserve"> </w:t>
      </w:r>
      <w:r w:rsidRPr="00B96732">
        <w:rPr>
          <w:strike/>
          <w:lang w:val="fr-FR"/>
        </w:rPr>
        <w:t>Ils doivent être examinés une fois par jour pour vérifier qu</w:t>
      </w:r>
      <w:r>
        <w:rPr>
          <w:strike/>
          <w:lang w:val="fr-FR"/>
        </w:rPr>
        <w:t>’</w:t>
      </w:r>
      <w:r w:rsidRPr="00B96732">
        <w:rPr>
          <w:strike/>
          <w:lang w:val="fr-FR"/>
        </w:rPr>
        <w:t>ils sont secs (eau de condensation exceptée).</w:t>
      </w:r>
      <w:r w:rsidRPr="00B96732">
        <w:rPr>
          <w:lang w:val="fr-FR"/>
        </w:rPr>
        <w:t> »</w:t>
      </w:r>
      <w:r w:rsidR="007F6538">
        <w:rPr>
          <w:lang w:val="fr-FR"/>
        </w:rPr>
        <w:t>.</w:t>
      </w:r>
    </w:p>
    <w:p w14:paraId="72A3891C" w14:textId="2D42E081" w:rsidR="00AD7063" w:rsidRPr="00B96732" w:rsidRDefault="00AD7063" w:rsidP="000001CC">
      <w:pPr>
        <w:pStyle w:val="H23G"/>
        <w:rPr>
          <w:lang w:val="fr-FR"/>
        </w:rPr>
      </w:pPr>
      <w:r w:rsidRPr="00B96732">
        <w:rPr>
          <w:lang w:val="fr-FR"/>
        </w:rPr>
        <w:tab/>
        <w:t>b)</w:t>
      </w:r>
      <w:r w:rsidRPr="00B96732">
        <w:rPr>
          <w:lang w:val="fr-FR"/>
        </w:rPr>
        <w:tab/>
        <w:t>Modifier le 7.2.3.20 de l</w:t>
      </w:r>
      <w:r>
        <w:rPr>
          <w:lang w:val="fr-FR"/>
        </w:rPr>
        <w:t>’</w:t>
      </w:r>
      <w:r w:rsidRPr="00B96732">
        <w:rPr>
          <w:lang w:val="fr-FR"/>
        </w:rPr>
        <w:t xml:space="preserve">ADN en supprimant la première phrase et en ajoutant </w:t>
      </w:r>
      <w:r w:rsidR="000001CC">
        <w:rPr>
          <w:lang w:val="fr-FR"/>
        </w:rPr>
        <w:br/>
      </w:r>
      <w:r w:rsidRPr="00B96732">
        <w:rPr>
          <w:lang w:val="fr-FR"/>
        </w:rPr>
        <w:t xml:space="preserve">le segment « Les cofferdams qui ne sont pas aménagés en locaux de service » </w:t>
      </w:r>
      <w:r w:rsidR="000001CC">
        <w:rPr>
          <w:lang w:val="fr-FR"/>
        </w:rPr>
        <w:br/>
      </w:r>
      <w:r w:rsidRPr="00B96732">
        <w:rPr>
          <w:lang w:val="fr-FR"/>
        </w:rPr>
        <w:t>dans la deuxième phrase</w:t>
      </w:r>
    </w:p>
    <w:p w14:paraId="06CFDBF4" w14:textId="7ED5242A" w:rsidR="00AD7063" w:rsidRPr="00B96732" w:rsidRDefault="00AD7063" w:rsidP="000001CC">
      <w:pPr>
        <w:pStyle w:val="SingleTxtG"/>
        <w:ind w:left="2268" w:hanging="1134"/>
        <w:rPr>
          <w:b/>
          <w:bCs/>
          <w:lang w:val="fr-FR"/>
        </w:rPr>
      </w:pPr>
      <w:r w:rsidRPr="00B96732">
        <w:rPr>
          <w:b/>
          <w:bCs/>
          <w:lang w:val="fr-FR"/>
        </w:rPr>
        <w:t>« 7.2.3.20</w:t>
      </w:r>
      <w:r w:rsidR="000001CC">
        <w:rPr>
          <w:b/>
          <w:bCs/>
          <w:lang w:val="fr-FR"/>
        </w:rPr>
        <w:tab/>
      </w:r>
      <w:r w:rsidRPr="007F6538">
        <w:rPr>
          <w:b/>
          <w:bCs/>
          <w:i/>
          <w:iCs/>
          <w:lang w:val="fr-FR"/>
        </w:rPr>
        <w:t>Ballastage à l’eau</w:t>
      </w:r>
    </w:p>
    <w:p w14:paraId="6F35DEF4" w14:textId="501CB946" w:rsidR="00AD7063" w:rsidRPr="00B96732" w:rsidRDefault="00AD7063" w:rsidP="000001CC">
      <w:pPr>
        <w:pStyle w:val="SingleTxtG"/>
        <w:ind w:left="2268" w:hanging="1134"/>
        <w:rPr>
          <w:strike/>
          <w:lang w:val="fr-FR"/>
        </w:rPr>
      </w:pPr>
      <w:r w:rsidRPr="00B96732">
        <w:rPr>
          <w:lang w:val="fr-FR"/>
        </w:rPr>
        <w:t>7.2.3.20.1</w:t>
      </w:r>
      <w:r w:rsidR="000001CC">
        <w:rPr>
          <w:lang w:val="fr-FR"/>
        </w:rPr>
        <w:tab/>
      </w:r>
      <w:r w:rsidRPr="00B96732">
        <w:rPr>
          <w:strike/>
          <w:lang w:val="fr-FR"/>
        </w:rPr>
        <w:t>Les cofferdams et les espaces de cales contenant des citernes à cargaison isolées ne doivent pas être remplis d</w:t>
      </w:r>
      <w:r>
        <w:rPr>
          <w:strike/>
          <w:lang w:val="fr-FR"/>
        </w:rPr>
        <w:t>’</w:t>
      </w:r>
      <w:r w:rsidRPr="00B96732">
        <w:rPr>
          <w:strike/>
          <w:lang w:val="fr-FR"/>
        </w:rPr>
        <w:t>eau.</w:t>
      </w:r>
    </w:p>
    <w:p w14:paraId="00B72324" w14:textId="39E6CE8F" w:rsidR="00AD7063" w:rsidRPr="00B96732" w:rsidRDefault="00AD7063" w:rsidP="00C12631">
      <w:pPr>
        <w:pStyle w:val="SingleTxtG"/>
        <w:ind w:left="2268"/>
        <w:rPr>
          <w:lang w:val="fr-FR"/>
        </w:rPr>
      </w:pPr>
      <w:r w:rsidRPr="00B96732">
        <w:rPr>
          <w:u w:val="single"/>
          <w:lang w:val="fr-FR"/>
        </w:rPr>
        <w:t>Les cofferdams qui ne sont pas aménagés en locaux de service,</w:t>
      </w:r>
      <w:r w:rsidRPr="00B96732">
        <w:rPr>
          <w:lang w:val="fr-FR"/>
        </w:rPr>
        <w:t xml:space="preserve"> les espaces de double coque, les doubles fonds et les espaces de cales qui ne contiennent pas de citernes à cargaison isolées peuvent être lestés avec de l</w:t>
      </w:r>
      <w:r>
        <w:rPr>
          <w:lang w:val="fr-FR"/>
        </w:rPr>
        <w:t>’</w:t>
      </w:r>
      <w:r w:rsidRPr="00B96732">
        <w:rPr>
          <w:lang w:val="fr-FR"/>
        </w:rPr>
        <w:t>eau de ballastage à condition</w:t>
      </w:r>
      <w:r w:rsidR="006B0D2C">
        <w:rPr>
          <w:lang w:val="fr-FR"/>
        </w:rPr>
        <w:t> :</w:t>
      </w:r>
    </w:p>
    <w:p w14:paraId="0CCBD028" w14:textId="6C967E28" w:rsidR="00AD7063" w:rsidRPr="00ED7B6B" w:rsidRDefault="007F6538" w:rsidP="00C12631">
      <w:pPr>
        <w:pStyle w:val="Bullet1G"/>
        <w:ind w:left="2438"/>
        <w:rPr>
          <w:lang w:val="fr-FR"/>
        </w:rPr>
      </w:pPr>
      <w:r w:rsidRPr="00ED7B6B">
        <w:rPr>
          <w:lang w:val="fr-FR"/>
        </w:rPr>
        <w:t>Q</w:t>
      </w:r>
      <w:r w:rsidR="00AD7063" w:rsidRPr="00ED7B6B">
        <w:rPr>
          <w:lang w:val="fr-FR"/>
        </w:rPr>
        <w:t>u’il en ait été tenu compte dans les calculs de stabilité à l’état intact et en cas d’avarie</w:t>
      </w:r>
      <w:r w:rsidR="006B0D2C" w:rsidRPr="00ED7B6B">
        <w:rPr>
          <w:lang w:val="fr-FR"/>
        </w:rPr>
        <w:t> ;</w:t>
      </w:r>
      <w:r w:rsidR="00AD7063" w:rsidRPr="00ED7B6B">
        <w:rPr>
          <w:lang w:val="fr-FR"/>
        </w:rPr>
        <w:t xml:space="preserve"> et</w:t>
      </w:r>
    </w:p>
    <w:p w14:paraId="01FD4B3A" w14:textId="13BFAC92" w:rsidR="00AD7063" w:rsidRPr="00ED7B6B" w:rsidRDefault="007F6538" w:rsidP="00C12631">
      <w:pPr>
        <w:pStyle w:val="Bullet1G"/>
        <w:ind w:left="2438"/>
        <w:rPr>
          <w:lang w:val="fr-FR"/>
        </w:rPr>
      </w:pPr>
      <w:r w:rsidRPr="00ED7B6B">
        <w:rPr>
          <w:lang w:val="fr-FR"/>
        </w:rPr>
        <w:t>Q</w:t>
      </w:r>
      <w:r w:rsidR="00AD7063" w:rsidRPr="00ED7B6B">
        <w:rPr>
          <w:lang w:val="fr-FR"/>
        </w:rPr>
        <w:t>ue ce ne soit pas interdit à la colonne (20) du tableau C du chapitre 3.2.</w:t>
      </w:r>
      <w:r w:rsidRPr="00ED7B6B">
        <w:rPr>
          <w:lang w:val="fr-FR"/>
        </w:rPr>
        <w:t> ».</w:t>
      </w:r>
    </w:p>
    <w:p w14:paraId="6D3BB3FE" w14:textId="31419231" w:rsidR="00AD7063" w:rsidRDefault="00AD7063" w:rsidP="007F6538">
      <w:pPr>
        <w:pStyle w:val="H23G"/>
        <w:rPr>
          <w:lang w:val="fr-FR"/>
        </w:rPr>
      </w:pPr>
      <w:r w:rsidRPr="00B96732">
        <w:rPr>
          <w:lang w:val="fr-FR"/>
        </w:rPr>
        <w:tab/>
        <w:t>c)</w:t>
      </w:r>
      <w:r w:rsidRPr="00B96732">
        <w:rPr>
          <w:lang w:val="fr-FR"/>
        </w:rPr>
        <w:tab/>
        <w:t>Dans le 9.3.2.11.5 et le 9.3.3.11.5 de l</w:t>
      </w:r>
      <w:r>
        <w:rPr>
          <w:lang w:val="fr-FR"/>
        </w:rPr>
        <w:t>’</w:t>
      </w:r>
      <w:r w:rsidRPr="00B96732">
        <w:rPr>
          <w:lang w:val="fr-FR"/>
        </w:rPr>
        <w:t xml:space="preserve">ADN, ajouter le segment « Les cofferdams </w:t>
      </w:r>
      <w:r w:rsidR="007F6538">
        <w:rPr>
          <w:lang w:val="fr-FR"/>
        </w:rPr>
        <w:br/>
      </w:r>
      <w:r w:rsidRPr="00B96732">
        <w:rPr>
          <w:lang w:val="fr-FR"/>
        </w:rPr>
        <w:t>qui ne sont pas aménagés en locaux de service », comme suit</w:t>
      </w:r>
      <w:r w:rsidR="006B0D2C">
        <w:rPr>
          <w:lang w:val="fr-FR"/>
        </w:rPr>
        <w:t> :</w:t>
      </w:r>
    </w:p>
    <w:tbl>
      <w:tblPr>
        <w:tblStyle w:val="Grilledutableau"/>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4"/>
        <w:gridCol w:w="6167"/>
      </w:tblGrid>
      <w:tr w:rsidR="00392434" w14:paraId="0A71645F" w14:textId="77777777" w:rsidTr="00ED7B6B">
        <w:tc>
          <w:tcPr>
            <w:tcW w:w="1204" w:type="dxa"/>
          </w:tcPr>
          <w:p w14:paraId="6FFF1A86" w14:textId="1638C8F8" w:rsidR="00392434" w:rsidRDefault="00392434" w:rsidP="00392434">
            <w:pPr>
              <w:pStyle w:val="SingleTxtG"/>
              <w:ind w:left="0" w:right="0"/>
              <w:rPr>
                <w:lang w:val="fr-FR"/>
              </w:rPr>
            </w:pPr>
            <w:r w:rsidRPr="00B96732">
              <w:rPr>
                <w:lang w:val="fr-FR"/>
              </w:rPr>
              <w:t>« 9.3.2.11.5/</w:t>
            </w:r>
            <w:r w:rsidR="00747A5C">
              <w:rPr>
                <w:lang w:val="fr-FR"/>
              </w:rPr>
              <w:br/>
            </w:r>
            <w:r w:rsidR="00747A5C" w:rsidRPr="00B96732">
              <w:rPr>
                <w:lang w:val="fr-FR"/>
              </w:rPr>
              <w:t>9.3.3.11.5</w:t>
            </w:r>
          </w:p>
        </w:tc>
        <w:tc>
          <w:tcPr>
            <w:tcW w:w="6167" w:type="dxa"/>
          </w:tcPr>
          <w:p w14:paraId="28A98573" w14:textId="1B827F6E" w:rsidR="00392434" w:rsidRPr="00747A5C" w:rsidRDefault="00C71B4C" w:rsidP="00B31BB1">
            <w:pPr>
              <w:pStyle w:val="SingleTxtG"/>
              <w:ind w:left="0" w:right="0"/>
            </w:pPr>
            <w:r w:rsidRPr="00747A5C">
              <w:t xml:space="preserve">Les espaces de double coque, </w:t>
            </w:r>
            <w:r w:rsidRPr="00B31BB1">
              <w:rPr>
                <w:b/>
                <w:bCs/>
              </w:rPr>
              <w:t>les cofferdams qui ne sont pas aménagés en locaux de service</w:t>
            </w:r>
            <w:r w:rsidRPr="00747A5C">
              <w:t xml:space="preserve"> et les doubles fonds dans la zone de cargaison doivent être aménagés pour être remplis d’eau de ballastage uniquement. Les doubles fonds peuvent toutefois servir de réservoirs à carburant à condition d’être conformes aux prescriptions du 9.3.2.32/9.3.3.32.</w:t>
            </w:r>
          </w:p>
        </w:tc>
      </w:tr>
    </w:tbl>
    <w:p w14:paraId="703A33E9" w14:textId="77777777" w:rsidR="00AD7063" w:rsidRPr="00B96732" w:rsidRDefault="00AD7063" w:rsidP="00B31BB1">
      <w:pPr>
        <w:pStyle w:val="HChG"/>
        <w:rPr>
          <w:lang w:val="fr-FR"/>
        </w:rPr>
      </w:pPr>
      <w:r w:rsidRPr="00B96732">
        <w:rPr>
          <w:lang w:val="fr-FR"/>
        </w:rPr>
        <w:tab/>
      </w:r>
      <w:r w:rsidRPr="00B96732">
        <w:rPr>
          <w:lang w:val="fr-FR"/>
        </w:rPr>
        <w:tab/>
        <w:t>Justification de la proposition</w:t>
      </w:r>
    </w:p>
    <w:p w14:paraId="03E659F3" w14:textId="67A53DAD" w:rsidR="00AD7063" w:rsidRPr="00C62531" w:rsidRDefault="00AD7063" w:rsidP="00B31BB1">
      <w:pPr>
        <w:pStyle w:val="SingleTxtG"/>
        <w:rPr>
          <w:lang w:val="fr-FR"/>
        </w:rPr>
      </w:pPr>
      <w:r w:rsidRPr="00C62531">
        <w:rPr>
          <w:lang w:val="fr-FR"/>
        </w:rPr>
        <w:t>9.</w:t>
      </w:r>
      <w:r w:rsidRPr="00C62531">
        <w:rPr>
          <w:lang w:val="fr-FR"/>
        </w:rPr>
        <w:tab/>
      </w:r>
      <w:r>
        <w:rPr>
          <w:lang w:val="fr-FR"/>
        </w:rPr>
        <w:t>Il est à</w:t>
      </w:r>
      <w:r w:rsidRPr="00C62531">
        <w:rPr>
          <w:lang w:val="fr-FR"/>
        </w:rPr>
        <w:t xml:space="preserve"> noter qu</w:t>
      </w:r>
      <w:r>
        <w:rPr>
          <w:lang w:val="fr-FR"/>
        </w:rPr>
        <w:t>’</w:t>
      </w:r>
      <w:r w:rsidRPr="00C62531">
        <w:rPr>
          <w:lang w:val="fr-FR"/>
        </w:rPr>
        <w:t xml:space="preserve">une enquête approfondie concernant les dispositions relatives aux cofferdams (voir résumé </w:t>
      </w:r>
      <w:r>
        <w:rPr>
          <w:lang w:val="fr-FR"/>
        </w:rPr>
        <w:t>aux</w:t>
      </w:r>
      <w:r w:rsidRPr="00C62531">
        <w:rPr>
          <w:lang w:val="fr-FR"/>
        </w:rPr>
        <w:t xml:space="preserve"> page</w:t>
      </w:r>
      <w:r>
        <w:rPr>
          <w:lang w:val="fr-FR"/>
        </w:rPr>
        <w:t>s</w:t>
      </w:r>
      <w:r w:rsidR="001273D4">
        <w:rPr>
          <w:lang w:val="fr-FR"/>
        </w:rPr>
        <w:t> </w:t>
      </w:r>
      <w:r w:rsidRPr="00C62531">
        <w:rPr>
          <w:lang w:val="fr-FR"/>
        </w:rPr>
        <w:t>5 et suivantes du présent document</w:t>
      </w:r>
      <w:r>
        <w:rPr>
          <w:lang w:val="fr-FR"/>
        </w:rPr>
        <w:t>) a révélé qu’elles</w:t>
      </w:r>
      <w:r w:rsidRPr="00C62531">
        <w:rPr>
          <w:lang w:val="fr-FR"/>
        </w:rPr>
        <w:t xml:space="preserve"> sembl</w:t>
      </w:r>
      <w:r>
        <w:rPr>
          <w:lang w:val="fr-FR"/>
        </w:rPr>
        <w:t>ai</w:t>
      </w:r>
      <w:r w:rsidRPr="00C62531">
        <w:rPr>
          <w:lang w:val="fr-FR"/>
        </w:rPr>
        <w:t>ent avoir été adoptées il y a une cinquantaine d</w:t>
      </w:r>
      <w:r>
        <w:rPr>
          <w:lang w:val="fr-FR"/>
        </w:rPr>
        <w:t>’</w:t>
      </w:r>
      <w:r w:rsidRPr="00C62531">
        <w:rPr>
          <w:lang w:val="fr-FR"/>
        </w:rPr>
        <w:t xml:space="preserve">années, </w:t>
      </w:r>
      <w:r>
        <w:rPr>
          <w:lang w:val="fr-FR"/>
        </w:rPr>
        <w:t>à une époque à laquelle</w:t>
      </w:r>
      <w:r w:rsidRPr="00C62531">
        <w:rPr>
          <w:lang w:val="fr-FR"/>
        </w:rPr>
        <w:t xml:space="preserve"> les barges en service</w:t>
      </w:r>
      <w:r>
        <w:rPr>
          <w:lang w:val="fr-FR"/>
        </w:rPr>
        <w:t xml:space="preserve">, </w:t>
      </w:r>
      <w:r w:rsidRPr="00C62531">
        <w:rPr>
          <w:lang w:val="fr-FR"/>
        </w:rPr>
        <w:t>construites avant les années 1950</w:t>
      </w:r>
      <w:r>
        <w:rPr>
          <w:lang w:val="fr-FR"/>
        </w:rPr>
        <w:t>,</w:t>
      </w:r>
      <w:r w:rsidRPr="00C62531">
        <w:rPr>
          <w:lang w:val="fr-FR"/>
        </w:rPr>
        <w:t xml:space="preserve"> pouvaient avoir été </w:t>
      </w:r>
      <w:r>
        <w:rPr>
          <w:lang w:val="fr-FR"/>
        </w:rPr>
        <w:t>assemblées à l’aide de</w:t>
      </w:r>
      <w:r w:rsidRPr="00C62531">
        <w:rPr>
          <w:lang w:val="fr-FR"/>
        </w:rPr>
        <w:t xml:space="preserve"> rivets (clous).</w:t>
      </w:r>
    </w:p>
    <w:p w14:paraId="37156CC2" w14:textId="77777777" w:rsidR="00AD7063" w:rsidRPr="00C62531" w:rsidRDefault="00AD7063" w:rsidP="00B31BB1">
      <w:pPr>
        <w:pStyle w:val="SingleTxtG"/>
        <w:rPr>
          <w:lang w:val="fr-FR"/>
        </w:rPr>
      </w:pPr>
      <w:r w:rsidRPr="00C62531">
        <w:rPr>
          <w:lang w:val="fr-FR"/>
        </w:rPr>
        <w:t>10.</w:t>
      </w:r>
      <w:r w:rsidRPr="00C62531">
        <w:rPr>
          <w:lang w:val="fr-FR"/>
        </w:rPr>
        <w:tab/>
        <w:t xml:space="preserve">Il convient également de noter que </w:t>
      </w:r>
      <w:r>
        <w:rPr>
          <w:lang w:val="fr-FR"/>
        </w:rPr>
        <w:t xml:space="preserve">sur </w:t>
      </w:r>
      <w:r w:rsidRPr="00C62531">
        <w:rPr>
          <w:lang w:val="fr-FR"/>
        </w:rPr>
        <w:t xml:space="preserve">les assemblages </w:t>
      </w:r>
      <w:r>
        <w:rPr>
          <w:lang w:val="fr-FR"/>
        </w:rPr>
        <w:t xml:space="preserve">rivetés </w:t>
      </w:r>
      <w:r w:rsidRPr="00C62531">
        <w:rPr>
          <w:lang w:val="fr-FR"/>
        </w:rPr>
        <w:t>de plaques et d</w:t>
      </w:r>
      <w:r>
        <w:rPr>
          <w:lang w:val="fr-FR"/>
        </w:rPr>
        <w:t>’armatures l’eau suintait</w:t>
      </w:r>
      <w:r w:rsidRPr="00C62531">
        <w:rPr>
          <w:lang w:val="fr-FR"/>
        </w:rPr>
        <w:t xml:space="preserve"> aux interstices </w:t>
      </w:r>
      <w:r>
        <w:rPr>
          <w:lang w:val="fr-FR"/>
        </w:rPr>
        <w:t>entre les</w:t>
      </w:r>
      <w:r w:rsidRPr="00C62531">
        <w:rPr>
          <w:lang w:val="fr-FR"/>
        </w:rPr>
        <w:t xml:space="preserve"> plaques et au niveau des rivets en acier. </w:t>
      </w:r>
      <w:r>
        <w:rPr>
          <w:lang w:val="fr-FR"/>
        </w:rPr>
        <w:t xml:space="preserve">C’est pourquoi l’inspection quotidienne des </w:t>
      </w:r>
      <w:r w:rsidRPr="00C62531">
        <w:rPr>
          <w:lang w:val="fr-FR"/>
        </w:rPr>
        <w:t xml:space="preserve"> cofferdams (et </w:t>
      </w:r>
      <w:r>
        <w:rPr>
          <w:lang w:val="fr-FR"/>
        </w:rPr>
        <w:t>d’</w:t>
      </w:r>
      <w:r w:rsidRPr="00C62531">
        <w:rPr>
          <w:lang w:val="fr-FR"/>
        </w:rPr>
        <w:t xml:space="preserve">autres espaces) était </w:t>
      </w:r>
      <w:r>
        <w:rPr>
          <w:lang w:val="fr-FR"/>
        </w:rPr>
        <w:t xml:space="preserve">nécessaire et </w:t>
      </w:r>
      <w:r w:rsidRPr="00C62531">
        <w:rPr>
          <w:lang w:val="fr-FR"/>
        </w:rPr>
        <w:t>considéré</w:t>
      </w:r>
      <w:r>
        <w:rPr>
          <w:lang w:val="fr-FR"/>
        </w:rPr>
        <w:t>e</w:t>
      </w:r>
      <w:r w:rsidRPr="00C62531">
        <w:rPr>
          <w:lang w:val="fr-FR"/>
        </w:rPr>
        <w:t xml:space="preserve"> comme une bonne pratique, et aucun matériau de ballastage ne pouvait être placé dans les cofferdams </w:t>
      </w:r>
      <w:r>
        <w:rPr>
          <w:lang w:val="fr-FR"/>
        </w:rPr>
        <w:t xml:space="preserve">puisque </w:t>
      </w:r>
      <w:r w:rsidRPr="00C62531">
        <w:rPr>
          <w:lang w:val="fr-FR"/>
        </w:rPr>
        <w:t>les infiltrations n</w:t>
      </w:r>
      <w:r>
        <w:rPr>
          <w:lang w:val="fr-FR"/>
        </w:rPr>
        <w:t>’</w:t>
      </w:r>
      <w:r w:rsidRPr="00C62531">
        <w:rPr>
          <w:lang w:val="fr-FR"/>
        </w:rPr>
        <w:t xml:space="preserve">auraient </w:t>
      </w:r>
      <w:r>
        <w:rPr>
          <w:lang w:val="fr-FR"/>
        </w:rPr>
        <w:t xml:space="preserve">alors </w:t>
      </w:r>
      <w:r w:rsidRPr="00C62531">
        <w:rPr>
          <w:lang w:val="fr-FR"/>
        </w:rPr>
        <w:t>pas pu être détectées.</w:t>
      </w:r>
    </w:p>
    <w:p w14:paraId="4BFA3221" w14:textId="77777777" w:rsidR="00AD7063" w:rsidRPr="00C62531" w:rsidRDefault="00AD7063" w:rsidP="00B31BB1">
      <w:pPr>
        <w:pStyle w:val="SingleTxtG"/>
        <w:rPr>
          <w:lang w:val="fr-FR"/>
        </w:rPr>
      </w:pPr>
      <w:r w:rsidRPr="00C62531">
        <w:rPr>
          <w:lang w:val="fr-FR"/>
        </w:rPr>
        <w:t>11.</w:t>
      </w:r>
      <w:r w:rsidRPr="00C62531">
        <w:rPr>
          <w:lang w:val="fr-FR"/>
        </w:rPr>
        <w:tab/>
      </w:r>
      <w:r>
        <w:rPr>
          <w:lang w:val="fr-FR"/>
        </w:rPr>
        <w:t xml:space="preserve">On peut considérer cette époque comme révolue, puisque </w:t>
      </w:r>
      <w:r w:rsidRPr="00C62531">
        <w:rPr>
          <w:lang w:val="fr-FR"/>
        </w:rPr>
        <w:t xml:space="preserve">depuis les années 1950 </w:t>
      </w:r>
      <w:r>
        <w:rPr>
          <w:lang w:val="fr-FR"/>
        </w:rPr>
        <w:t>l</w:t>
      </w:r>
      <w:r w:rsidRPr="00C62531">
        <w:rPr>
          <w:lang w:val="fr-FR"/>
        </w:rPr>
        <w:t xml:space="preserve">es bateaux </w:t>
      </w:r>
      <w:r>
        <w:rPr>
          <w:lang w:val="fr-FR"/>
        </w:rPr>
        <w:t>sont</w:t>
      </w:r>
      <w:r w:rsidRPr="00C62531">
        <w:rPr>
          <w:lang w:val="fr-FR"/>
        </w:rPr>
        <w:t xml:space="preserve"> entièrement </w:t>
      </w:r>
      <w:r>
        <w:rPr>
          <w:lang w:val="fr-FR"/>
        </w:rPr>
        <w:t>construits</w:t>
      </w:r>
      <w:r w:rsidRPr="00C62531">
        <w:rPr>
          <w:lang w:val="fr-FR"/>
        </w:rPr>
        <w:t xml:space="preserve"> </w:t>
      </w:r>
      <w:r>
        <w:rPr>
          <w:lang w:val="fr-FR"/>
        </w:rPr>
        <w:t>par</w:t>
      </w:r>
      <w:r w:rsidRPr="00C62531">
        <w:rPr>
          <w:lang w:val="fr-FR"/>
        </w:rPr>
        <w:t xml:space="preserve"> soudage</w:t>
      </w:r>
      <w:r>
        <w:rPr>
          <w:lang w:val="fr-FR"/>
        </w:rPr>
        <w:t xml:space="preserve">, une technique bien meilleure qui a éliminé le risque </w:t>
      </w:r>
      <w:r w:rsidRPr="00C62531">
        <w:rPr>
          <w:lang w:val="fr-FR"/>
        </w:rPr>
        <w:t>d</w:t>
      </w:r>
      <w:r>
        <w:rPr>
          <w:lang w:val="fr-FR"/>
        </w:rPr>
        <w:t>’</w:t>
      </w:r>
      <w:r w:rsidRPr="00C62531">
        <w:rPr>
          <w:lang w:val="fr-FR"/>
        </w:rPr>
        <w:t xml:space="preserve">infiltration. </w:t>
      </w:r>
      <w:r>
        <w:rPr>
          <w:lang w:val="fr-FR"/>
        </w:rPr>
        <w:t>Il faut également tenir compte du fait que le risque de fuite d</w:t>
      </w:r>
      <w:r w:rsidRPr="00C62531">
        <w:rPr>
          <w:lang w:val="fr-FR"/>
        </w:rPr>
        <w:t xml:space="preserve">es citernes à cargaison </w:t>
      </w:r>
      <w:r>
        <w:rPr>
          <w:lang w:val="fr-FR"/>
        </w:rPr>
        <w:t>dans</w:t>
      </w:r>
      <w:r w:rsidRPr="00C62531">
        <w:rPr>
          <w:lang w:val="fr-FR"/>
        </w:rPr>
        <w:t xml:space="preserve"> les cofferdams </w:t>
      </w:r>
      <w:r>
        <w:rPr>
          <w:lang w:val="fr-FR"/>
        </w:rPr>
        <w:t xml:space="preserve">est </w:t>
      </w:r>
      <w:r w:rsidRPr="00C62531">
        <w:rPr>
          <w:lang w:val="fr-FR"/>
        </w:rPr>
        <w:t>extrêmement faible</w:t>
      </w:r>
      <w:r>
        <w:rPr>
          <w:lang w:val="fr-FR"/>
        </w:rPr>
        <w:t xml:space="preserve"> puisque </w:t>
      </w:r>
      <w:r w:rsidRPr="00C62531">
        <w:rPr>
          <w:lang w:val="fr-FR"/>
        </w:rPr>
        <w:t xml:space="preserve">les cofferdams </w:t>
      </w:r>
      <w:r>
        <w:rPr>
          <w:lang w:val="fr-FR"/>
        </w:rPr>
        <w:t>doivent être mis à l’épreuve</w:t>
      </w:r>
      <w:r w:rsidRPr="00C62531">
        <w:rPr>
          <w:lang w:val="fr-FR"/>
        </w:rPr>
        <w:t xml:space="preserve"> au moins tous les 11 ans (voir le 9.3.2.23 et le 9.3.3.23 de l</w:t>
      </w:r>
      <w:r>
        <w:rPr>
          <w:lang w:val="fr-FR"/>
        </w:rPr>
        <w:t>’</w:t>
      </w:r>
      <w:r w:rsidRPr="00C62531">
        <w:rPr>
          <w:lang w:val="fr-FR"/>
        </w:rPr>
        <w:t xml:space="preserve">ADN), et </w:t>
      </w:r>
      <w:r>
        <w:rPr>
          <w:lang w:val="fr-FR"/>
        </w:rPr>
        <w:t>que d</w:t>
      </w:r>
      <w:r w:rsidRPr="00C62531">
        <w:rPr>
          <w:lang w:val="fr-FR"/>
        </w:rPr>
        <w:t>es programmes de mesure de l</w:t>
      </w:r>
      <w:r>
        <w:rPr>
          <w:lang w:val="fr-FR"/>
        </w:rPr>
        <w:t>’</w:t>
      </w:r>
      <w:r w:rsidRPr="00C62531">
        <w:rPr>
          <w:lang w:val="fr-FR"/>
        </w:rPr>
        <w:t>épaisseur des cloisons</w:t>
      </w:r>
      <w:r>
        <w:rPr>
          <w:lang w:val="fr-FR"/>
        </w:rPr>
        <w:t>,</w:t>
      </w:r>
      <w:r w:rsidRPr="00C62531">
        <w:rPr>
          <w:lang w:val="fr-FR"/>
        </w:rPr>
        <w:t xml:space="preserve"> qui portent également sur les cofferdams</w:t>
      </w:r>
      <w:r>
        <w:rPr>
          <w:lang w:val="fr-FR"/>
        </w:rPr>
        <w:t>,</w:t>
      </w:r>
      <w:r w:rsidRPr="00C62531">
        <w:rPr>
          <w:lang w:val="fr-FR"/>
        </w:rPr>
        <w:t xml:space="preserve"> sont exécutés par les sociétés de classification.</w:t>
      </w:r>
    </w:p>
    <w:p w14:paraId="58620C28" w14:textId="77777777" w:rsidR="00AD7063" w:rsidRPr="00C62531" w:rsidRDefault="00AD7063" w:rsidP="00B31BB1">
      <w:pPr>
        <w:pStyle w:val="SingleTxtG"/>
        <w:rPr>
          <w:lang w:val="fr-FR"/>
        </w:rPr>
      </w:pPr>
      <w:r w:rsidRPr="00C62531">
        <w:rPr>
          <w:lang w:val="fr-FR"/>
        </w:rPr>
        <w:t>12.</w:t>
      </w:r>
      <w:r w:rsidRPr="00C62531">
        <w:rPr>
          <w:lang w:val="fr-FR"/>
        </w:rPr>
        <w:tab/>
        <w:t>L</w:t>
      </w:r>
      <w:r>
        <w:rPr>
          <w:lang w:val="fr-FR"/>
        </w:rPr>
        <w:t>’</w:t>
      </w:r>
      <w:r w:rsidRPr="00C62531">
        <w:rPr>
          <w:lang w:val="fr-FR"/>
        </w:rPr>
        <w:t>obligation d</w:t>
      </w:r>
      <w:r>
        <w:rPr>
          <w:lang w:val="fr-FR"/>
        </w:rPr>
        <w:t>’</w:t>
      </w:r>
      <w:r w:rsidRPr="00C62531">
        <w:rPr>
          <w:lang w:val="fr-FR"/>
        </w:rPr>
        <w:t>inspecter quotidiennement les cofferdams pour détecter des infiltrations et l</w:t>
      </w:r>
      <w:r>
        <w:rPr>
          <w:lang w:val="fr-FR"/>
        </w:rPr>
        <w:t>’</w:t>
      </w:r>
      <w:r w:rsidRPr="00C62531">
        <w:rPr>
          <w:lang w:val="fr-FR"/>
        </w:rPr>
        <w:t>interdiction de les remplir d</w:t>
      </w:r>
      <w:r>
        <w:rPr>
          <w:lang w:val="fr-FR"/>
        </w:rPr>
        <w:t>’</w:t>
      </w:r>
      <w:r w:rsidRPr="00C62531">
        <w:rPr>
          <w:lang w:val="fr-FR"/>
        </w:rPr>
        <w:t>eau de ballastage sont devenues inutiles.</w:t>
      </w:r>
    </w:p>
    <w:p w14:paraId="44793126" w14:textId="77777777" w:rsidR="00AD7063" w:rsidRPr="00C62531" w:rsidRDefault="00AD7063" w:rsidP="00B31BB1">
      <w:pPr>
        <w:pStyle w:val="H1G"/>
        <w:rPr>
          <w:lang w:val="fr-FR"/>
        </w:rPr>
      </w:pPr>
      <w:r w:rsidRPr="00C62531">
        <w:rPr>
          <w:lang w:val="fr-FR"/>
        </w:rPr>
        <w:tab/>
      </w:r>
      <w:r w:rsidRPr="00C62531">
        <w:rPr>
          <w:lang w:val="fr-FR"/>
        </w:rPr>
        <w:tab/>
        <w:t>Amélioration de la sécurité</w:t>
      </w:r>
    </w:p>
    <w:p w14:paraId="785F57BE" w14:textId="77777777" w:rsidR="00AD7063" w:rsidRPr="00C62531" w:rsidRDefault="00AD7063" w:rsidP="00B31BB1">
      <w:pPr>
        <w:pStyle w:val="SingleTxtG"/>
        <w:rPr>
          <w:lang w:val="fr-FR"/>
        </w:rPr>
      </w:pPr>
      <w:r w:rsidRPr="00C62531">
        <w:rPr>
          <w:lang w:val="fr-FR"/>
        </w:rPr>
        <w:t>13.</w:t>
      </w:r>
      <w:r w:rsidRPr="00C62531">
        <w:rPr>
          <w:lang w:val="fr-FR"/>
        </w:rPr>
        <w:tab/>
      </w:r>
      <w:r>
        <w:rPr>
          <w:lang w:val="fr-FR"/>
        </w:rPr>
        <w:t>La modification proposée</w:t>
      </w:r>
      <w:r w:rsidRPr="00C62531">
        <w:rPr>
          <w:lang w:val="fr-FR"/>
        </w:rPr>
        <w:t xml:space="preserve"> permettrait au secteur du transport par barge de bénéficier d</w:t>
      </w:r>
      <w:r>
        <w:rPr>
          <w:lang w:val="fr-FR"/>
        </w:rPr>
        <w:t>’</w:t>
      </w:r>
      <w:r w:rsidRPr="00C62531">
        <w:rPr>
          <w:lang w:val="fr-FR"/>
        </w:rPr>
        <w:t xml:space="preserve">une plus grande marge de sécurité en ce qui concerne la navigation sous </w:t>
      </w:r>
      <w:r>
        <w:rPr>
          <w:lang w:val="fr-FR"/>
        </w:rPr>
        <w:t>l</w:t>
      </w:r>
      <w:r w:rsidRPr="00C62531">
        <w:rPr>
          <w:lang w:val="fr-FR"/>
        </w:rPr>
        <w:t xml:space="preserve">es ponts de faible hauteur et se traduirait directement par une amélioration </w:t>
      </w:r>
      <w:r>
        <w:rPr>
          <w:lang w:val="fr-FR"/>
        </w:rPr>
        <w:t xml:space="preserve">immédiate </w:t>
      </w:r>
      <w:r w:rsidRPr="00C62531">
        <w:rPr>
          <w:lang w:val="fr-FR"/>
        </w:rPr>
        <w:t>de la sécurité pendant le transport, pour le bateau et pour l</w:t>
      </w:r>
      <w:r>
        <w:rPr>
          <w:lang w:val="fr-FR"/>
        </w:rPr>
        <w:t>’</w:t>
      </w:r>
      <w:r w:rsidRPr="00C62531">
        <w:rPr>
          <w:lang w:val="fr-FR"/>
        </w:rPr>
        <w:t xml:space="preserve">équipage. Il </w:t>
      </w:r>
      <w:r>
        <w:rPr>
          <w:lang w:val="fr-FR"/>
        </w:rPr>
        <w:t xml:space="preserve">en résulterait probablement </w:t>
      </w:r>
      <w:r w:rsidRPr="00C62531">
        <w:rPr>
          <w:lang w:val="fr-FR"/>
        </w:rPr>
        <w:t>une diminution du nombre d</w:t>
      </w:r>
      <w:r>
        <w:rPr>
          <w:lang w:val="fr-FR"/>
        </w:rPr>
        <w:t>’</w:t>
      </w:r>
      <w:r w:rsidRPr="00C62531">
        <w:rPr>
          <w:lang w:val="fr-FR"/>
        </w:rPr>
        <w:t xml:space="preserve">accidents </w:t>
      </w:r>
      <w:r>
        <w:rPr>
          <w:lang w:val="fr-FR"/>
        </w:rPr>
        <w:t>dus</w:t>
      </w:r>
      <w:r w:rsidRPr="00C62531">
        <w:rPr>
          <w:lang w:val="fr-FR"/>
        </w:rPr>
        <w:t xml:space="preserve"> à des collisions avec les ponts.</w:t>
      </w:r>
    </w:p>
    <w:p w14:paraId="7CB60529" w14:textId="77777777" w:rsidR="00AD7063" w:rsidRPr="00C62531" w:rsidRDefault="00AD7063" w:rsidP="00B31BB1">
      <w:pPr>
        <w:pStyle w:val="H1G"/>
        <w:rPr>
          <w:lang w:val="fr-FR"/>
        </w:rPr>
      </w:pPr>
      <w:r w:rsidRPr="00C62531">
        <w:rPr>
          <w:lang w:val="fr-FR"/>
        </w:rPr>
        <w:tab/>
      </w:r>
      <w:r w:rsidRPr="00C62531">
        <w:rPr>
          <w:lang w:val="fr-FR"/>
        </w:rPr>
        <w:tab/>
        <w:t>Inconvénients en matière de sécurité</w:t>
      </w:r>
    </w:p>
    <w:p w14:paraId="6DF100E2" w14:textId="031B526A" w:rsidR="00AD7063" w:rsidRPr="00C62531" w:rsidRDefault="00AD7063" w:rsidP="00B31BB1">
      <w:pPr>
        <w:pStyle w:val="SingleTxtG"/>
        <w:rPr>
          <w:lang w:val="fr-FR"/>
        </w:rPr>
      </w:pPr>
      <w:r w:rsidRPr="00C62531">
        <w:rPr>
          <w:lang w:val="fr-FR"/>
        </w:rPr>
        <w:t>14.</w:t>
      </w:r>
      <w:r w:rsidRPr="00C62531">
        <w:rPr>
          <w:lang w:val="fr-FR"/>
        </w:rPr>
        <w:tab/>
      </w:r>
      <w:r>
        <w:rPr>
          <w:lang w:val="fr-FR"/>
        </w:rPr>
        <w:t>L</w:t>
      </w:r>
      <w:r w:rsidRPr="00C62531">
        <w:rPr>
          <w:lang w:val="fr-FR"/>
        </w:rPr>
        <w:t>e</w:t>
      </w:r>
      <w:r>
        <w:rPr>
          <w:lang w:val="fr-FR"/>
        </w:rPr>
        <w:t>s professionnels</w:t>
      </w:r>
      <w:r w:rsidRPr="00C62531">
        <w:rPr>
          <w:lang w:val="fr-FR"/>
        </w:rPr>
        <w:t xml:space="preserve"> du transport par barge </w:t>
      </w:r>
      <w:r>
        <w:rPr>
          <w:lang w:val="fr-FR"/>
        </w:rPr>
        <w:t>ne voient pas</w:t>
      </w:r>
      <w:r w:rsidRPr="00C62531">
        <w:rPr>
          <w:lang w:val="fr-FR"/>
        </w:rPr>
        <w:t xml:space="preserve"> </w:t>
      </w:r>
      <w:r>
        <w:rPr>
          <w:lang w:val="fr-FR"/>
        </w:rPr>
        <w:t>très bien ce qui empêche,</w:t>
      </w:r>
      <w:r w:rsidRPr="00FA301D">
        <w:rPr>
          <w:lang w:val="fr-FR"/>
        </w:rPr>
        <w:t xml:space="preserve"> </w:t>
      </w:r>
      <w:r>
        <w:rPr>
          <w:lang w:val="fr-FR"/>
        </w:rPr>
        <w:t xml:space="preserve">aujourd’hui, d’autoriser </w:t>
      </w:r>
      <w:r w:rsidRPr="00C62531">
        <w:rPr>
          <w:lang w:val="fr-FR"/>
        </w:rPr>
        <w:t>l</w:t>
      </w:r>
      <w:r>
        <w:rPr>
          <w:lang w:val="fr-FR"/>
        </w:rPr>
        <w:t>’</w:t>
      </w:r>
      <w:r w:rsidRPr="00C62531">
        <w:rPr>
          <w:lang w:val="fr-FR"/>
        </w:rPr>
        <w:t>utilisation des cofferdams pour le ballastage</w:t>
      </w:r>
      <w:r w:rsidR="006B0D2C">
        <w:rPr>
          <w:lang w:val="fr-FR"/>
        </w:rPr>
        <w:t> ;</w:t>
      </w:r>
      <w:r w:rsidRPr="00C62531">
        <w:rPr>
          <w:lang w:val="fr-FR"/>
        </w:rPr>
        <w:t xml:space="preserve"> l</w:t>
      </w:r>
      <w:r>
        <w:rPr>
          <w:lang w:val="fr-FR"/>
        </w:rPr>
        <w:t>’</w:t>
      </w:r>
      <w:r w:rsidRPr="00C62531">
        <w:rPr>
          <w:lang w:val="fr-FR"/>
        </w:rPr>
        <w:t>UENF et l</w:t>
      </w:r>
      <w:r>
        <w:rPr>
          <w:lang w:val="fr-FR"/>
        </w:rPr>
        <w:t>’</w:t>
      </w:r>
      <w:r w:rsidRPr="00C62531">
        <w:rPr>
          <w:lang w:val="fr-FR"/>
        </w:rPr>
        <w:t>OEB n</w:t>
      </w:r>
      <w:r>
        <w:rPr>
          <w:lang w:val="fr-FR"/>
        </w:rPr>
        <w:t>’</w:t>
      </w:r>
      <w:r w:rsidRPr="00C62531">
        <w:rPr>
          <w:lang w:val="fr-FR"/>
        </w:rPr>
        <w:t>y voient aucun inconvénient, compte tenu de l</w:t>
      </w:r>
      <w:r>
        <w:rPr>
          <w:lang w:val="fr-FR"/>
        </w:rPr>
        <w:t>’</w:t>
      </w:r>
      <w:r w:rsidRPr="00C62531">
        <w:rPr>
          <w:lang w:val="fr-FR"/>
        </w:rPr>
        <w:t>obligation de prendre en considération les cofferdams en tant que compartiments dans</w:t>
      </w:r>
      <w:r w:rsidRPr="001450F0">
        <w:rPr>
          <w:lang w:val="fr-FR"/>
        </w:rPr>
        <w:t xml:space="preserve"> </w:t>
      </w:r>
      <w:r w:rsidRPr="00C62531">
        <w:rPr>
          <w:lang w:val="fr-FR"/>
        </w:rPr>
        <w:t xml:space="preserve">le calcul de </w:t>
      </w:r>
      <w:r>
        <w:rPr>
          <w:lang w:val="fr-FR"/>
        </w:rPr>
        <w:t xml:space="preserve">la </w:t>
      </w:r>
      <w:r w:rsidRPr="00C62531">
        <w:rPr>
          <w:lang w:val="fr-FR"/>
        </w:rPr>
        <w:t>stabilité. De toute façon, les cofferdams sont équipés de manière à pouvoir être remplis en cas d</w:t>
      </w:r>
      <w:r>
        <w:rPr>
          <w:lang w:val="fr-FR"/>
        </w:rPr>
        <w:t>’</w:t>
      </w:r>
      <w:r w:rsidRPr="00C62531">
        <w:rPr>
          <w:lang w:val="fr-FR"/>
        </w:rPr>
        <w:t>incendie de la salle des machines (9.3.x.20.2).</w:t>
      </w:r>
    </w:p>
    <w:p w14:paraId="51BBDC35" w14:textId="77777777" w:rsidR="00AD7063" w:rsidRPr="00C62531" w:rsidRDefault="00AD7063" w:rsidP="00B31BB1">
      <w:pPr>
        <w:pStyle w:val="SingleTxtG"/>
        <w:rPr>
          <w:lang w:val="fr-FR"/>
        </w:rPr>
      </w:pPr>
      <w:r w:rsidRPr="00C62531">
        <w:rPr>
          <w:lang w:val="fr-FR"/>
        </w:rPr>
        <w:t>15.</w:t>
      </w:r>
      <w:r w:rsidRPr="00C62531">
        <w:rPr>
          <w:lang w:val="fr-FR"/>
        </w:rPr>
        <w:tab/>
        <w:t xml:space="preserve">Le « remplissage réel » des cofferdams est pris en compte comme celui des compartiments dans le calcul de </w:t>
      </w:r>
      <w:r>
        <w:rPr>
          <w:lang w:val="fr-FR"/>
        </w:rPr>
        <w:t xml:space="preserve">la </w:t>
      </w:r>
      <w:r w:rsidRPr="00C62531">
        <w:rPr>
          <w:lang w:val="fr-FR"/>
        </w:rPr>
        <w:t>stabilité des bateaux à double coque, aussi bien dans la pratique, dans les livrets sur la stabilité qui se trouvent à bord de nombreux bateaux et dans les programmes</w:t>
      </w:r>
      <w:r w:rsidRPr="00C62531">
        <w:rPr>
          <w:b/>
          <w:bCs/>
          <w:lang w:val="fr-FR"/>
        </w:rPr>
        <w:t xml:space="preserve"> </w:t>
      </w:r>
      <w:r w:rsidRPr="00C62531">
        <w:rPr>
          <w:lang w:val="fr-FR"/>
        </w:rPr>
        <w:t>correspondants sur la stabilité (« instruments de chargement », dans le 1.2 et le 9.3.x.13.3 de l</w:t>
      </w:r>
      <w:r>
        <w:rPr>
          <w:lang w:val="fr-FR"/>
        </w:rPr>
        <w:t>’</w:t>
      </w:r>
      <w:r w:rsidRPr="00C62531">
        <w:rPr>
          <w:lang w:val="fr-FR"/>
        </w:rPr>
        <w:t>ADN), que dans le volet de la formation ADN</w:t>
      </w:r>
      <w:r w:rsidRPr="00C62531">
        <w:rPr>
          <w:b/>
          <w:bCs/>
          <w:lang w:val="fr-FR"/>
        </w:rPr>
        <w:t xml:space="preserve"> </w:t>
      </w:r>
      <w:r w:rsidRPr="00C62531">
        <w:rPr>
          <w:lang w:val="fr-FR"/>
        </w:rPr>
        <w:t>consacré à la stabilité (cours de formation de base ADN, 8.2.2.3.1.1, sous-paragraphe « Stabilité »).</w:t>
      </w:r>
    </w:p>
    <w:p w14:paraId="2EFBABB5" w14:textId="77777777" w:rsidR="00AD7063" w:rsidRPr="00C62531" w:rsidRDefault="00AD7063" w:rsidP="00B31BB1">
      <w:pPr>
        <w:pStyle w:val="SingleTxtG"/>
        <w:rPr>
          <w:lang w:val="fr-FR"/>
        </w:rPr>
      </w:pPr>
      <w:r w:rsidRPr="00C62531">
        <w:rPr>
          <w:lang w:val="fr-FR"/>
        </w:rPr>
        <w:t>16.</w:t>
      </w:r>
      <w:r w:rsidRPr="00C62531">
        <w:rPr>
          <w:lang w:val="fr-FR"/>
        </w:rPr>
        <w:tab/>
        <w:t>En ce qui concerne les barges existantes construites avant le 23 mai 2000, il est encore permis d</w:t>
      </w:r>
      <w:r>
        <w:rPr>
          <w:lang w:val="fr-FR"/>
        </w:rPr>
        <w:t>’</w:t>
      </w:r>
      <w:r w:rsidRPr="00C62531">
        <w:rPr>
          <w:lang w:val="fr-FR"/>
        </w:rPr>
        <w:t>utiliser le cofferdam comme « citerne à ballastage » jusqu</w:t>
      </w:r>
      <w:r>
        <w:rPr>
          <w:lang w:val="fr-FR"/>
        </w:rPr>
        <w:t>’</w:t>
      </w:r>
      <w:r w:rsidRPr="00C62531">
        <w:rPr>
          <w:lang w:val="fr-FR"/>
        </w:rPr>
        <w:t>au renouvellement de leur certificat d</w:t>
      </w:r>
      <w:r>
        <w:rPr>
          <w:lang w:val="fr-FR"/>
        </w:rPr>
        <w:t>’</w:t>
      </w:r>
      <w:r w:rsidRPr="00C62531">
        <w:rPr>
          <w:lang w:val="fr-FR"/>
        </w:rPr>
        <w:t>agrément, après 2038, conformément à une disposition transitoire figurant dans le 1.6.7.2.2.2 de l</w:t>
      </w:r>
      <w:r>
        <w:rPr>
          <w:lang w:val="fr-FR"/>
        </w:rPr>
        <w:t>’</w:t>
      </w:r>
      <w:r w:rsidRPr="00C62531">
        <w:rPr>
          <w:lang w:val="fr-FR"/>
        </w:rPr>
        <w:t>ADN concernant le 7.2.3.20.1 de l</w:t>
      </w:r>
      <w:r>
        <w:rPr>
          <w:lang w:val="fr-FR"/>
        </w:rPr>
        <w:t>’</w:t>
      </w:r>
      <w:r w:rsidRPr="00C62531">
        <w:rPr>
          <w:lang w:val="fr-FR"/>
        </w:rPr>
        <w:t>ADN.</w:t>
      </w:r>
    </w:p>
    <w:p w14:paraId="07F6F90D" w14:textId="77777777" w:rsidR="00AD7063" w:rsidRPr="00C62531" w:rsidRDefault="00AD7063" w:rsidP="00B31BB1">
      <w:pPr>
        <w:pStyle w:val="SingleTxtG"/>
        <w:rPr>
          <w:lang w:val="fr-FR"/>
        </w:rPr>
      </w:pPr>
      <w:r w:rsidRPr="00C62531">
        <w:rPr>
          <w:lang w:val="fr-FR"/>
        </w:rPr>
        <w:t>17.</w:t>
      </w:r>
      <w:r w:rsidRPr="00C62531">
        <w:rPr>
          <w:lang w:val="fr-FR"/>
        </w:rPr>
        <w:tab/>
      </w:r>
      <w:r>
        <w:rPr>
          <w:lang w:val="fr-FR"/>
        </w:rPr>
        <w:t>L’existence de c</w:t>
      </w:r>
      <w:r w:rsidRPr="00C62531">
        <w:rPr>
          <w:lang w:val="fr-FR"/>
        </w:rPr>
        <w:t>ette dérogation de longue durée</w:t>
      </w:r>
      <w:r>
        <w:rPr>
          <w:lang w:val="fr-FR"/>
        </w:rPr>
        <w:t>, qui concerne d</w:t>
      </w:r>
      <w:r w:rsidRPr="00C62531">
        <w:rPr>
          <w:lang w:val="fr-FR"/>
        </w:rPr>
        <w:t>es bateaux à double coque pratiquement identiques</w:t>
      </w:r>
      <w:r>
        <w:rPr>
          <w:lang w:val="fr-FR"/>
        </w:rPr>
        <w:t>,</w:t>
      </w:r>
      <w:r w:rsidRPr="00C62531">
        <w:rPr>
          <w:lang w:val="fr-FR"/>
        </w:rPr>
        <w:t xml:space="preserve"> </w:t>
      </w:r>
      <w:r>
        <w:rPr>
          <w:lang w:val="fr-FR"/>
        </w:rPr>
        <w:t>montre</w:t>
      </w:r>
      <w:r w:rsidRPr="00C62531">
        <w:rPr>
          <w:lang w:val="fr-FR"/>
        </w:rPr>
        <w:t xml:space="preserve"> également qu</w:t>
      </w:r>
      <w:r>
        <w:rPr>
          <w:lang w:val="fr-FR"/>
        </w:rPr>
        <w:t xml:space="preserve">’il n’y a </w:t>
      </w:r>
      <w:r w:rsidRPr="00C62531">
        <w:rPr>
          <w:lang w:val="fr-FR"/>
        </w:rPr>
        <w:t>aucun inconvénient direct en matière de sécurité.</w:t>
      </w:r>
    </w:p>
    <w:p w14:paraId="28BD2757" w14:textId="31D22024" w:rsidR="00AD7063" w:rsidRPr="00C62531" w:rsidRDefault="00AD7063" w:rsidP="00B31BB1">
      <w:pPr>
        <w:pStyle w:val="HChG"/>
        <w:rPr>
          <w:lang w:val="fr-FR"/>
        </w:rPr>
      </w:pPr>
      <w:r w:rsidRPr="00C62531">
        <w:rPr>
          <w:lang w:val="fr-FR"/>
        </w:rPr>
        <w:tab/>
      </w:r>
      <w:r w:rsidRPr="00C62531">
        <w:rPr>
          <w:lang w:val="fr-FR"/>
        </w:rPr>
        <w:tab/>
      </w:r>
      <w:r>
        <w:rPr>
          <w:lang w:val="fr-FR"/>
        </w:rPr>
        <w:t>Aspects p</w:t>
      </w:r>
      <w:r w:rsidRPr="00C62531">
        <w:rPr>
          <w:lang w:val="fr-FR"/>
        </w:rPr>
        <w:t>ratique</w:t>
      </w:r>
      <w:r>
        <w:rPr>
          <w:lang w:val="fr-FR"/>
        </w:rPr>
        <w:t>s</w:t>
      </w:r>
      <w:r w:rsidR="00B31BB1">
        <w:rPr>
          <w:lang w:val="fr-FR"/>
        </w:rPr>
        <w:t xml:space="preserve"> − I</w:t>
      </w:r>
      <w:r w:rsidRPr="00C62531">
        <w:rPr>
          <w:lang w:val="fr-FR"/>
        </w:rPr>
        <w:t>nformations sur l</w:t>
      </w:r>
      <w:r>
        <w:rPr>
          <w:lang w:val="fr-FR"/>
        </w:rPr>
        <w:t>’</w:t>
      </w:r>
      <w:r w:rsidRPr="00C62531">
        <w:rPr>
          <w:lang w:val="fr-FR"/>
        </w:rPr>
        <w:t xml:space="preserve">évolution </w:t>
      </w:r>
      <w:r w:rsidR="00B31BB1">
        <w:rPr>
          <w:lang w:val="fr-FR"/>
        </w:rPr>
        <w:br/>
      </w:r>
      <w:r w:rsidRPr="00C62531">
        <w:rPr>
          <w:lang w:val="fr-FR"/>
        </w:rPr>
        <w:t>des bateaux-citernes et de la navigation sur les canaux</w:t>
      </w:r>
    </w:p>
    <w:p w14:paraId="7B9AF03F" w14:textId="14582A51" w:rsidR="00AD7063" w:rsidRPr="00C62531" w:rsidRDefault="00AD7063" w:rsidP="00B31BB1">
      <w:pPr>
        <w:pStyle w:val="SingleTxtG"/>
        <w:rPr>
          <w:lang w:val="fr-FR"/>
        </w:rPr>
      </w:pPr>
      <w:r w:rsidRPr="00C62531">
        <w:rPr>
          <w:lang w:val="fr-FR"/>
        </w:rPr>
        <w:t>18.</w:t>
      </w:r>
      <w:r w:rsidRPr="00C62531">
        <w:rPr>
          <w:lang w:val="fr-FR"/>
        </w:rPr>
        <w:tab/>
        <w:t>Les dispositions actuelles relatives aux cofferdams existent déjà depuis longtemps, mais au cours des trente dernières années, la composition de la flotte a énormément changé</w:t>
      </w:r>
      <w:r w:rsidR="006B0D2C">
        <w:rPr>
          <w:lang w:val="fr-FR"/>
        </w:rPr>
        <w:t> :</w:t>
      </w:r>
      <w:r>
        <w:rPr>
          <w:lang w:val="fr-FR"/>
        </w:rPr>
        <w:t xml:space="preserve"> alors qu’</w:t>
      </w:r>
      <w:r w:rsidRPr="00C62531">
        <w:rPr>
          <w:lang w:val="fr-FR"/>
        </w:rPr>
        <w:t>elle était principalement composée de barges à simple coque au début des années 1990</w:t>
      </w:r>
      <w:r>
        <w:rPr>
          <w:lang w:val="fr-FR"/>
        </w:rPr>
        <w:t>, elle</w:t>
      </w:r>
      <w:r w:rsidRPr="00C62531">
        <w:rPr>
          <w:lang w:val="fr-FR"/>
        </w:rPr>
        <w:t xml:space="preserve"> compte aujourd</w:t>
      </w:r>
      <w:r>
        <w:rPr>
          <w:lang w:val="fr-FR"/>
        </w:rPr>
        <w:t>’</w:t>
      </w:r>
      <w:r w:rsidRPr="00C62531">
        <w:rPr>
          <w:lang w:val="fr-FR"/>
        </w:rPr>
        <w:t>hui plus de 90 % de barges à double coque.</w:t>
      </w:r>
    </w:p>
    <w:p w14:paraId="01FF9135" w14:textId="77777777" w:rsidR="00AD7063" w:rsidRPr="00C62531" w:rsidRDefault="00AD7063" w:rsidP="00B31BB1">
      <w:pPr>
        <w:pStyle w:val="SingleTxtG"/>
        <w:rPr>
          <w:lang w:val="fr-FR"/>
        </w:rPr>
      </w:pPr>
      <w:bookmarkStart w:id="0" w:name="_Hlk75760741"/>
      <w:r w:rsidRPr="00C62531">
        <w:rPr>
          <w:lang w:val="fr-FR"/>
        </w:rPr>
        <w:t>19.</w:t>
      </w:r>
      <w:r w:rsidRPr="00C62531">
        <w:rPr>
          <w:lang w:val="fr-FR"/>
        </w:rPr>
        <w:tab/>
        <w:t>Les barges à double coque sont équipées de citernes à ballastage (9.3.x.11.5)</w:t>
      </w:r>
      <w:r>
        <w:rPr>
          <w:lang w:val="fr-FR"/>
        </w:rPr>
        <w:t xml:space="preserve"> qui</w:t>
      </w:r>
      <w:r w:rsidRPr="00C62531">
        <w:rPr>
          <w:lang w:val="fr-FR"/>
        </w:rPr>
        <w:t xml:space="preserve">, pour </w:t>
      </w:r>
      <w:r>
        <w:rPr>
          <w:lang w:val="fr-FR"/>
        </w:rPr>
        <w:t xml:space="preserve">permettre à ces barges de </w:t>
      </w:r>
      <w:r w:rsidRPr="00C62531">
        <w:rPr>
          <w:lang w:val="fr-FR"/>
        </w:rPr>
        <w:t xml:space="preserve">naviguer </w:t>
      </w:r>
      <w:r>
        <w:rPr>
          <w:lang w:val="fr-FR"/>
        </w:rPr>
        <w:t xml:space="preserve">à vide </w:t>
      </w:r>
      <w:r w:rsidRPr="00C62531">
        <w:rPr>
          <w:lang w:val="fr-FR"/>
        </w:rPr>
        <w:t>sur les canaux</w:t>
      </w:r>
      <w:r>
        <w:rPr>
          <w:lang w:val="fr-FR"/>
        </w:rPr>
        <w:t>, sont fréquemment remplies de façon à</w:t>
      </w:r>
      <w:r w:rsidRPr="00C62531">
        <w:rPr>
          <w:lang w:val="fr-FR"/>
        </w:rPr>
        <w:t xml:space="preserve"> </w:t>
      </w:r>
      <w:r>
        <w:rPr>
          <w:lang w:val="fr-FR"/>
        </w:rPr>
        <w:t>surbaisser</w:t>
      </w:r>
      <w:r w:rsidRPr="00C62531">
        <w:rPr>
          <w:lang w:val="fr-FR"/>
        </w:rPr>
        <w:t xml:space="preserve"> </w:t>
      </w:r>
      <w:r>
        <w:rPr>
          <w:lang w:val="fr-FR"/>
        </w:rPr>
        <w:t xml:space="preserve">le </w:t>
      </w:r>
      <w:r w:rsidRPr="00C62531">
        <w:rPr>
          <w:lang w:val="fr-FR"/>
        </w:rPr>
        <w:t>bateau</w:t>
      </w:r>
      <w:r w:rsidRPr="00CF5D4D">
        <w:rPr>
          <w:lang w:val="fr-FR"/>
        </w:rPr>
        <w:t xml:space="preserve"> </w:t>
      </w:r>
      <w:r>
        <w:rPr>
          <w:lang w:val="fr-FR"/>
        </w:rPr>
        <w:t xml:space="preserve">pour qu’il dispose d’un espace suffisant pour </w:t>
      </w:r>
      <w:r w:rsidRPr="00C62531">
        <w:rPr>
          <w:lang w:val="fr-FR"/>
        </w:rPr>
        <w:t>passer sous les ponts.</w:t>
      </w:r>
    </w:p>
    <w:bookmarkEnd w:id="0"/>
    <w:p w14:paraId="44725C85" w14:textId="6B6601B3" w:rsidR="00AD7063" w:rsidRPr="00C62531" w:rsidRDefault="00AD7063" w:rsidP="00B31BB1">
      <w:pPr>
        <w:pStyle w:val="SingleTxtG"/>
        <w:rPr>
          <w:lang w:val="fr-FR"/>
        </w:rPr>
      </w:pPr>
      <w:r w:rsidRPr="00C62531">
        <w:rPr>
          <w:lang w:val="fr-FR"/>
        </w:rPr>
        <w:t>20.</w:t>
      </w:r>
      <w:r w:rsidRPr="00C62531">
        <w:rPr>
          <w:lang w:val="fr-FR"/>
        </w:rPr>
        <w:tab/>
        <w:t xml:space="preserve">On sait que </w:t>
      </w:r>
      <w:r>
        <w:rPr>
          <w:lang w:val="fr-FR"/>
        </w:rPr>
        <w:t xml:space="preserve">dans les </w:t>
      </w:r>
      <w:r w:rsidRPr="00C62531">
        <w:rPr>
          <w:lang w:val="fr-FR"/>
        </w:rPr>
        <w:t xml:space="preserve">barges à double coque la zone de cargaison </w:t>
      </w:r>
      <w:r>
        <w:rPr>
          <w:lang w:val="fr-FR"/>
        </w:rPr>
        <w:t>est surélevée de telle façon qu’il soit possible de</w:t>
      </w:r>
      <w:r w:rsidRPr="00C62531">
        <w:rPr>
          <w:lang w:val="fr-FR"/>
        </w:rPr>
        <w:t xml:space="preserve"> transporter plus ou moins la même quantité de produit qu</w:t>
      </w:r>
      <w:r>
        <w:rPr>
          <w:lang w:val="fr-FR"/>
        </w:rPr>
        <w:t xml:space="preserve">e dans </w:t>
      </w:r>
      <w:r w:rsidRPr="00C62531">
        <w:rPr>
          <w:lang w:val="fr-FR"/>
        </w:rPr>
        <w:t xml:space="preserve">les anciennes barges à simple coque ayant la même longueur et la même largeur. </w:t>
      </w:r>
      <w:r>
        <w:rPr>
          <w:lang w:val="fr-FR"/>
        </w:rPr>
        <w:t xml:space="preserve">Dans les </w:t>
      </w:r>
      <w:r w:rsidRPr="00C62531">
        <w:rPr>
          <w:lang w:val="fr-FR"/>
        </w:rPr>
        <w:t>barges à double coque</w:t>
      </w:r>
      <w:r>
        <w:rPr>
          <w:lang w:val="fr-FR"/>
        </w:rPr>
        <w:t>, la largeur</w:t>
      </w:r>
      <w:r w:rsidRPr="00C62531">
        <w:rPr>
          <w:lang w:val="fr-FR"/>
        </w:rPr>
        <w:t xml:space="preserve"> des citernes à cargaison est réduite en raison de la présence des compartiments de ballast</w:t>
      </w:r>
      <w:r>
        <w:rPr>
          <w:lang w:val="fr-FR"/>
        </w:rPr>
        <w:t>, qui forment un « </w:t>
      </w:r>
      <w:r w:rsidRPr="00C62531">
        <w:rPr>
          <w:lang w:val="fr-FR"/>
        </w:rPr>
        <w:t>U</w:t>
      </w:r>
      <w:r>
        <w:rPr>
          <w:lang w:val="fr-FR"/>
        </w:rPr>
        <w:t> »</w:t>
      </w:r>
      <w:r w:rsidRPr="00C62531">
        <w:rPr>
          <w:lang w:val="fr-FR"/>
        </w:rPr>
        <w:t xml:space="preserve"> </w:t>
      </w:r>
      <w:r>
        <w:rPr>
          <w:lang w:val="fr-FR"/>
        </w:rPr>
        <w:t xml:space="preserve">sur leur pourtour </w:t>
      </w:r>
      <w:r w:rsidRPr="00C62531">
        <w:rPr>
          <w:lang w:val="fr-FR"/>
        </w:rPr>
        <w:t>(à bâbord, à tribord et sous les citernes).</w:t>
      </w:r>
    </w:p>
    <w:p w14:paraId="725431FB" w14:textId="77777777" w:rsidR="00AD7063" w:rsidRPr="00C62531" w:rsidRDefault="00AD7063" w:rsidP="00B31BB1">
      <w:pPr>
        <w:pStyle w:val="SingleTxtG"/>
        <w:rPr>
          <w:lang w:val="fr-FR"/>
        </w:rPr>
      </w:pPr>
      <w:r w:rsidRPr="00C62531">
        <w:rPr>
          <w:lang w:val="fr-FR"/>
        </w:rPr>
        <w:t>21.</w:t>
      </w:r>
      <w:r w:rsidRPr="00C62531">
        <w:rPr>
          <w:lang w:val="fr-FR"/>
        </w:rPr>
        <w:tab/>
        <w:t>Au</w:t>
      </w:r>
      <w:r>
        <w:rPr>
          <w:lang w:val="fr-FR"/>
        </w:rPr>
        <w:t>trefois</w:t>
      </w:r>
      <w:r w:rsidRPr="00C62531">
        <w:rPr>
          <w:lang w:val="fr-FR"/>
        </w:rPr>
        <w:t xml:space="preserve">, il était normal de placer des matériaux de ballastage dans les citernes à cargaison pour </w:t>
      </w:r>
      <w:r>
        <w:rPr>
          <w:lang w:val="fr-FR"/>
        </w:rPr>
        <w:t>surbaisser le bateau</w:t>
      </w:r>
      <w:r w:rsidRPr="00C62531">
        <w:rPr>
          <w:lang w:val="fr-FR"/>
        </w:rPr>
        <w:t>, mais pour des raisons liées à l</w:t>
      </w:r>
      <w:r>
        <w:rPr>
          <w:lang w:val="fr-FR"/>
        </w:rPr>
        <w:t>’</w:t>
      </w:r>
      <w:r w:rsidRPr="00C62531">
        <w:rPr>
          <w:lang w:val="fr-FR"/>
        </w:rPr>
        <w:t>environnement cette pratique n</w:t>
      </w:r>
      <w:r>
        <w:rPr>
          <w:lang w:val="fr-FR"/>
        </w:rPr>
        <w:t>’a plus cours</w:t>
      </w:r>
      <w:r w:rsidRPr="00C62531">
        <w:rPr>
          <w:lang w:val="fr-FR"/>
        </w:rPr>
        <w:t xml:space="preserve"> depuis de nombreuses années.</w:t>
      </w:r>
    </w:p>
    <w:p w14:paraId="230E6EF5" w14:textId="0F135276" w:rsidR="00AD7063" w:rsidRPr="00C62531" w:rsidRDefault="00AD7063" w:rsidP="00B31BB1">
      <w:pPr>
        <w:pStyle w:val="SingleTxtG"/>
        <w:rPr>
          <w:lang w:val="fr-FR"/>
        </w:rPr>
      </w:pPr>
      <w:bookmarkStart w:id="1" w:name="_Hlk75760751"/>
      <w:r w:rsidRPr="00C62531">
        <w:rPr>
          <w:lang w:val="fr-FR"/>
        </w:rPr>
        <w:t>22.</w:t>
      </w:r>
      <w:r w:rsidRPr="00C62531">
        <w:rPr>
          <w:lang w:val="fr-FR"/>
        </w:rPr>
        <w:tab/>
        <w:t>Les cofferdams (de type N et de type C) sont équipés de manière à ce qu</w:t>
      </w:r>
      <w:r>
        <w:rPr>
          <w:lang w:val="fr-FR"/>
        </w:rPr>
        <w:t>’</w:t>
      </w:r>
      <w:r w:rsidRPr="00C62531">
        <w:rPr>
          <w:lang w:val="fr-FR"/>
        </w:rPr>
        <w:t>il soit possible de les remplir d</w:t>
      </w:r>
      <w:r>
        <w:rPr>
          <w:lang w:val="fr-FR"/>
        </w:rPr>
        <w:t>’</w:t>
      </w:r>
      <w:r w:rsidRPr="00C62531">
        <w:rPr>
          <w:lang w:val="fr-FR"/>
        </w:rPr>
        <w:t xml:space="preserve">eau </w:t>
      </w:r>
      <w:r>
        <w:rPr>
          <w:lang w:val="fr-FR"/>
        </w:rPr>
        <w:t>en</w:t>
      </w:r>
      <w:r w:rsidRPr="00C62531">
        <w:rPr>
          <w:lang w:val="fr-FR"/>
        </w:rPr>
        <w:t xml:space="preserve"> 30</w:t>
      </w:r>
      <w:r w:rsidR="00AB7E4A">
        <w:rPr>
          <w:lang w:val="fr-FR"/>
        </w:rPr>
        <w:t> </w:t>
      </w:r>
      <w:r w:rsidRPr="00C62531">
        <w:rPr>
          <w:lang w:val="fr-FR"/>
        </w:rPr>
        <w:t>minutes en cas d</w:t>
      </w:r>
      <w:r>
        <w:rPr>
          <w:lang w:val="fr-FR"/>
        </w:rPr>
        <w:t>’</w:t>
      </w:r>
      <w:r w:rsidRPr="00C62531">
        <w:rPr>
          <w:lang w:val="fr-FR"/>
        </w:rPr>
        <w:t xml:space="preserve">incendie (9.3.x.20.2). </w:t>
      </w:r>
      <w:r>
        <w:rPr>
          <w:lang w:val="fr-FR"/>
        </w:rPr>
        <w:t>Les</w:t>
      </w:r>
      <w:r w:rsidRPr="00C62531">
        <w:rPr>
          <w:lang w:val="fr-FR"/>
        </w:rPr>
        <w:t xml:space="preserve"> cofferdam</w:t>
      </w:r>
      <w:r>
        <w:rPr>
          <w:lang w:val="fr-FR"/>
        </w:rPr>
        <w:t>s</w:t>
      </w:r>
      <w:r w:rsidRPr="00C62531">
        <w:rPr>
          <w:lang w:val="fr-FR"/>
        </w:rPr>
        <w:t xml:space="preserve"> </w:t>
      </w:r>
      <w:r>
        <w:rPr>
          <w:lang w:val="fr-FR"/>
        </w:rPr>
        <w:t>peuvent être remplis d’environ</w:t>
      </w:r>
      <w:r w:rsidRPr="00C62531">
        <w:rPr>
          <w:lang w:val="fr-FR"/>
        </w:rPr>
        <w:t xml:space="preserve"> 40 à 50</w:t>
      </w:r>
      <w:r w:rsidR="00AB7E4A">
        <w:rPr>
          <w:lang w:val="fr-FR"/>
        </w:rPr>
        <w:t> </w:t>
      </w:r>
      <w:r w:rsidRPr="00C62531">
        <w:rPr>
          <w:lang w:val="fr-FR"/>
        </w:rPr>
        <w:t>m</w:t>
      </w:r>
      <w:r w:rsidRPr="00B56AF7">
        <w:rPr>
          <w:vertAlign w:val="superscript"/>
          <w:lang w:val="fr-FR"/>
        </w:rPr>
        <w:t>3</w:t>
      </w:r>
      <w:r w:rsidRPr="00C62531">
        <w:rPr>
          <w:lang w:val="fr-FR"/>
        </w:rPr>
        <w:t>, soit 40 à 50</w:t>
      </w:r>
      <w:r w:rsidR="00533AEA">
        <w:rPr>
          <w:lang w:val="fr-FR"/>
        </w:rPr>
        <w:t> </w:t>
      </w:r>
      <w:r w:rsidRPr="00C62531">
        <w:rPr>
          <w:lang w:val="fr-FR"/>
        </w:rPr>
        <w:t>tonnes</w:t>
      </w:r>
      <w:r>
        <w:rPr>
          <w:lang w:val="fr-FR"/>
        </w:rPr>
        <w:t>,</w:t>
      </w:r>
      <w:r w:rsidRPr="00C62531">
        <w:rPr>
          <w:lang w:val="fr-FR"/>
        </w:rPr>
        <w:t xml:space="preserve"> d</w:t>
      </w:r>
      <w:r>
        <w:rPr>
          <w:lang w:val="fr-FR"/>
        </w:rPr>
        <w:t>’</w:t>
      </w:r>
      <w:r w:rsidRPr="00C62531">
        <w:rPr>
          <w:lang w:val="fr-FR"/>
        </w:rPr>
        <w:t xml:space="preserve">eau de ballastage, </w:t>
      </w:r>
      <w:r>
        <w:rPr>
          <w:lang w:val="fr-FR"/>
        </w:rPr>
        <w:t xml:space="preserve">qui auront pour effet de surbaisser le bateau et </w:t>
      </w:r>
      <w:r w:rsidRPr="00C62531">
        <w:rPr>
          <w:lang w:val="fr-FR"/>
        </w:rPr>
        <w:t xml:space="preserve">donc </w:t>
      </w:r>
      <w:r>
        <w:rPr>
          <w:lang w:val="fr-FR"/>
        </w:rPr>
        <w:t xml:space="preserve">de </w:t>
      </w:r>
      <w:r w:rsidRPr="00C62531">
        <w:rPr>
          <w:lang w:val="fr-FR"/>
        </w:rPr>
        <w:t xml:space="preserve">diminuer </w:t>
      </w:r>
      <w:r>
        <w:rPr>
          <w:lang w:val="fr-FR"/>
        </w:rPr>
        <w:t>son</w:t>
      </w:r>
      <w:r w:rsidRPr="00C62531">
        <w:rPr>
          <w:lang w:val="fr-FR"/>
        </w:rPr>
        <w:t xml:space="preserve"> tirant d</w:t>
      </w:r>
      <w:r>
        <w:rPr>
          <w:lang w:val="fr-FR"/>
        </w:rPr>
        <w:t>’</w:t>
      </w:r>
      <w:r w:rsidRPr="00C62531">
        <w:rPr>
          <w:lang w:val="fr-FR"/>
        </w:rPr>
        <w:t>air de 16</w:t>
      </w:r>
      <w:r w:rsidR="00AB7E4A">
        <w:rPr>
          <w:lang w:val="fr-FR"/>
        </w:rPr>
        <w:t> </w:t>
      </w:r>
      <w:r w:rsidRPr="00C62531">
        <w:rPr>
          <w:lang w:val="fr-FR"/>
        </w:rPr>
        <w:t>cm</w:t>
      </w:r>
      <w:r>
        <w:rPr>
          <w:lang w:val="fr-FR"/>
        </w:rPr>
        <w:t>,</w:t>
      </w:r>
      <w:r w:rsidRPr="00C62531">
        <w:rPr>
          <w:lang w:val="fr-FR"/>
        </w:rPr>
        <w:t xml:space="preserve"> </w:t>
      </w:r>
      <w:r>
        <w:rPr>
          <w:lang w:val="fr-FR"/>
        </w:rPr>
        <w:t xml:space="preserve">ce qui </w:t>
      </w:r>
      <w:r w:rsidRPr="00C62531">
        <w:rPr>
          <w:lang w:val="fr-FR"/>
        </w:rPr>
        <w:t>augmenter</w:t>
      </w:r>
      <w:r>
        <w:rPr>
          <w:lang w:val="fr-FR"/>
        </w:rPr>
        <w:t>a</w:t>
      </w:r>
      <w:r w:rsidRPr="00C62531">
        <w:rPr>
          <w:lang w:val="fr-FR"/>
        </w:rPr>
        <w:t xml:space="preserve"> l</w:t>
      </w:r>
      <w:r>
        <w:rPr>
          <w:lang w:val="fr-FR"/>
        </w:rPr>
        <w:t xml:space="preserve">a hauteur libre entre le dessus de la timonerie et </w:t>
      </w:r>
      <w:r w:rsidRPr="00C62531">
        <w:rPr>
          <w:lang w:val="fr-FR"/>
        </w:rPr>
        <w:t>les ponts de 16</w:t>
      </w:r>
      <w:r w:rsidR="00533AEA">
        <w:rPr>
          <w:lang w:val="fr-FR"/>
        </w:rPr>
        <w:t> </w:t>
      </w:r>
      <w:r w:rsidRPr="00C62531">
        <w:rPr>
          <w:lang w:val="fr-FR"/>
        </w:rPr>
        <w:t>cm.</w:t>
      </w:r>
    </w:p>
    <w:bookmarkEnd w:id="1"/>
    <w:p w14:paraId="7BC381BF" w14:textId="77777777" w:rsidR="00AD7063" w:rsidRPr="00C62531" w:rsidRDefault="00AD7063" w:rsidP="00B31BB1">
      <w:pPr>
        <w:pStyle w:val="SingleTxtG"/>
        <w:rPr>
          <w:lang w:val="fr-FR"/>
        </w:rPr>
      </w:pPr>
      <w:r w:rsidRPr="00C62531">
        <w:rPr>
          <w:lang w:val="fr-FR"/>
        </w:rPr>
        <w:t>23.</w:t>
      </w:r>
      <w:r w:rsidRPr="00C62531">
        <w:rPr>
          <w:lang w:val="fr-FR"/>
        </w:rPr>
        <w:tab/>
        <w:t>Les photos ci-après donnent un aperçu de la navigation sur des canaux avec une timonerie (hydraulique) abaissée</w:t>
      </w:r>
      <w:r>
        <w:rPr>
          <w:lang w:val="fr-FR"/>
        </w:rPr>
        <w:t xml:space="preserve">. On peut voir </w:t>
      </w:r>
      <w:r w:rsidRPr="00C62531">
        <w:rPr>
          <w:lang w:val="fr-FR"/>
        </w:rPr>
        <w:t xml:space="preserve">la hauteur libre au-dessus de la timonerie sous les ponts du canal </w:t>
      </w:r>
      <w:r>
        <w:rPr>
          <w:lang w:val="fr-FR"/>
        </w:rPr>
        <w:t xml:space="preserve">de </w:t>
      </w:r>
      <w:r w:rsidRPr="00C62531">
        <w:rPr>
          <w:lang w:val="fr-FR"/>
        </w:rPr>
        <w:t>Wesel</w:t>
      </w:r>
      <w:r>
        <w:rPr>
          <w:lang w:val="fr-FR"/>
        </w:rPr>
        <w:t xml:space="preserve"> à </w:t>
      </w:r>
      <w:r w:rsidRPr="00C62531">
        <w:rPr>
          <w:lang w:val="fr-FR"/>
        </w:rPr>
        <w:t>Datteln</w:t>
      </w:r>
      <w:r>
        <w:rPr>
          <w:lang w:val="fr-FR"/>
        </w:rPr>
        <w:t>,</w:t>
      </w:r>
      <w:r w:rsidRPr="00C62531">
        <w:rPr>
          <w:lang w:val="fr-FR"/>
        </w:rPr>
        <w:t xml:space="preserve"> en Allemagne.</w:t>
      </w:r>
    </w:p>
    <w:p w14:paraId="165566F0" w14:textId="77777777" w:rsidR="00AD7063" w:rsidRDefault="00AD7063" w:rsidP="00AD7063">
      <w:pPr>
        <w:spacing w:before="240"/>
        <w:ind w:left="1134"/>
        <w:rPr>
          <w:lang w:val="fr-FR"/>
        </w:rPr>
      </w:pPr>
      <w:r w:rsidRPr="00C62531">
        <w:rPr>
          <w:noProof/>
          <w:lang w:val="fr-FR"/>
        </w:rPr>
        <w:drawing>
          <wp:inline distT="0" distB="0" distL="0" distR="0" wp14:anchorId="0D501069" wp14:editId="66268EE0">
            <wp:extent cx="4680000" cy="2894400"/>
            <wp:effectExtent l="0" t="0" r="6350" b="1270"/>
            <wp:docPr id="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7228"/>
                    <a:stretch/>
                  </pic:blipFill>
                  <pic:spPr bwMode="auto">
                    <a:xfrm>
                      <a:off x="0" y="0"/>
                      <a:ext cx="4680000" cy="2894400"/>
                    </a:xfrm>
                    <a:prstGeom prst="rect">
                      <a:avLst/>
                    </a:prstGeom>
                    <a:noFill/>
                    <a:ln>
                      <a:noFill/>
                    </a:ln>
                    <a:extLst>
                      <a:ext uri="{53640926-AAD7-44D8-BBD7-CCE9431645EC}">
                        <a14:shadowObscured xmlns:a14="http://schemas.microsoft.com/office/drawing/2010/main"/>
                      </a:ext>
                    </a:extLst>
                  </pic:spPr>
                </pic:pic>
              </a:graphicData>
            </a:graphic>
          </wp:inline>
        </w:drawing>
      </w:r>
    </w:p>
    <w:p w14:paraId="655AC40D" w14:textId="77777777" w:rsidR="00AD7063" w:rsidRPr="00C62531" w:rsidRDefault="00AD7063" w:rsidP="00AD7063">
      <w:pPr>
        <w:ind w:left="1134"/>
        <w:rPr>
          <w:lang w:val="fr-FR"/>
        </w:rPr>
      </w:pPr>
      <w:r w:rsidRPr="00C62531">
        <w:rPr>
          <w:noProof/>
          <w:lang w:val="fr-FR"/>
        </w:rPr>
        <w:drawing>
          <wp:inline distT="0" distB="0" distL="0" distR="0" wp14:anchorId="2DD31A99" wp14:editId="70441451">
            <wp:extent cx="4680000" cy="3495600"/>
            <wp:effectExtent l="0" t="0" r="6350" b="0"/>
            <wp:docPr id="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0000" cy="3495600"/>
                    </a:xfrm>
                    <a:prstGeom prst="rect">
                      <a:avLst/>
                    </a:prstGeom>
                    <a:noFill/>
                    <a:ln>
                      <a:noFill/>
                    </a:ln>
                  </pic:spPr>
                </pic:pic>
              </a:graphicData>
            </a:graphic>
          </wp:inline>
        </w:drawing>
      </w:r>
    </w:p>
    <w:p w14:paraId="66200FC5" w14:textId="7ECC6BAC" w:rsidR="00AD7063" w:rsidRPr="00C62531" w:rsidRDefault="00AD7063" w:rsidP="00F16641">
      <w:pPr>
        <w:pStyle w:val="HChG"/>
        <w:rPr>
          <w:lang w:val="fr-FR"/>
        </w:rPr>
      </w:pPr>
      <w:r w:rsidRPr="00C62531">
        <w:rPr>
          <w:lang w:val="fr-FR"/>
        </w:rPr>
        <w:tab/>
      </w:r>
      <w:r w:rsidRPr="00C62531">
        <w:rPr>
          <w:lang w:val="fr-FR"/>
        </w:rPr>
        <w:tab/>
        <w:t xml:space="preserve">Dispositions actuelles relatives au ballastage </w:t>
      </w:r>
      <w:r w:rsidR="00F16641">
        <w:rPr>
          <w:lang w:val="fr-FR"/>
        </w:rPr>
        <w:br/>
      </w:r>
      <w:r w:rsidRPr="00C62531">
        <w:rPr>
          <w:lang w:val="fr-FR"/>
        </w:rPr>
        <w:t>et rappel historique</w:t>
      </w:r>
    </w:p>
    <w:p w14:paraId="7709EBBA" w14:textId="0C9560AB" w:rsidR="00AD7063" w:rsidRPr="00C62531" w:rsidRDefault="00AD7063" w:rsidP="00AD7063">
      <w:pPr>
        <w:pStyle w:val="SingleTxtG"/>
        <w:rPr>
          <w:lang w:val="fr-FR"/>
        </w:rPr>
      </w:pPr>
      <w:r w:rsidRPr="00C62531">
        <w:rPr>
          <w:lang w:val="fr-FR"/>
        </w:rPr>
        <w:t>24.</w:t>
      </w:r>
      <w:r w:rsidRPr="00C62531">
        <w:rPr>
          <w:lang w:val="fr-FR"/>
        </w:rPr>
        <w:tab/>
        <w:t>Le 7.2.3.20 actuel de l</w:t>
      </w:r>
      <w:r>
        <w:rPr>
          <w:lang w:val="fr-FR"/>
        </w:rPr>
        <w:t>’</w:t>
      </w:r>
      <w:r w:rsidRPr="00C62531">
        <w:rPr>
          <w:lang w:val="fr-FR"/>
        </w:rPr>
        <w:t>ADN sur le « ballastage à l</w:t>
      </w:r>
      <w:r>
        <w:rPr>
          <w:lang w:val="fr-FR"/>
        </w:rPr>
        <w:t>’</w:t>
      </w:r>
      <w:r w:rsidRPr="00C62531">
        <w:rPr>
          <w:lang w:val="fr-FR"/>
        </w:rPr>
        <w:t xml:space="preserve">eau » </w:t>
      </w:r>
      <w:r w:rsidRPr="00F16641">
        <w:rPr>
          <w:lang w:val="fr-FR"/>
        </w:rPr>
        <w:t>dispose</w:t>
      </w:r>
      <w:r w:rsidRPr="00C62531">
        <w:rPr>
          <w:lang w:val="fr-FR"/>
        </w:rPr>
        <w:t xml:space="preserve"> ce qui suit</w:t>
      </w:r>
      <w:r w:rsidR="006B0D2C">
        <w:rPr>
          <w:lang w:val="fr-FR"/>
        </w:rPr>
        <w:t> :</w:t>
      </w:r>
    </w:p>
    <w:p w14:paraId="52A545BD" w14:textId="77777777" w:rsidR="00AD7063" w:rsidRPr="00C62531" w:rsidRDefault="00AD7063" w:rsidP="00F16641">
      <w:pPr>
        <w:pStyle w:val="SingleTxtG"/>
        <w:ind w:left="1701"/>
        <w:rPr>
          <w:lang w:val="fr-FR"/>
        </w:rPr>
      </w:pPr>
      <w:r>
        <w:rPr>
          <w:lang w:val="fr-FR"/>
        </w:rPr>
        <w:t>« </w:t>
      </w:r>
      <w:r w:rsidRPr="00C62531">
        <w:rPr>
          <w:lang w:val="fr-FR"/>
        </w:rPr>
        <w:t>Les cofferdams et les espaces de cales contenant des citernes à cargaison isolées ne doivent pas être remplis d</w:t>
      </w:r>
      <w:r>
        <w:rPr>
          <w:lang w:val="fr-FR"/>
        </w:rPr>
        <w:t>’</w:t>
      </w:r>
      <w:r w:rsidRPr="00C62531">
        <w:rPr>
          <w:lang w:val="fr-FR"/>
        </w:rPr>
        <w:t>eau.</w:t>
      </w:r>
      <w:r>
        <w:rPr>
          <w:lang w:val="fr-FR"/>
        </w:rPr>
        <w:t> ».</w:t>
      </w:r>
    </w:p>
    <w:p w14:paraId="29715793" w14:textId="754FA94E" w:rsidR="00AD7063" w:rsidRPr="00C62531" w:rsidRDefault="00AD7063" w:rsidP="00AD7063">
      <w:pPr>
        <w:pStyle w:val="SingleTxtG"/>
        <w:rPr>
          <w:lang w:val="fr-FR"/>
        </w:rPr>
      </w:pPr>
      <w:r w:rsidRPr="00C62531">
        <w:rPr>
          <w:lang w:val="fr-FR"/>
        </w:rPr>
        <w:t>25.</w:t>
      </w:r>
      <w:r w:rsidRPr="00C62531">
        <w:rPr>
          <w:lang w:val="fr-FR"/>
        </w:rPr>
        <w:tab/>
        <w:t xml:space="preserve">Cette disposition </w:t>
      </w:r>
      <w:r>
        <w:rPr>
          <w:lang w:val="fr-FR"/>
        </w:rPr>
        <w:t>existe</w:t>
      </w:r>
      <w:r w:rsidRPr="00C62531">
        <w:rPr>
          <w:lang w:val="fr-FR"/>
        </w:rPr>
        <w:t xml:space="preserve"> depuis longtemps dans l</w:t>
      </w:r>
      <w:r>
        <w:rPr>
          <w:lang w:val="fr-FR"/>
        </w:rPr>
        <w:t>’</w:t>
      </w:r>
      <w:r w:rsidRPr="00C62531">
        <w:rPr>
          <w:lang w:val="fr-FR"/>
        </w:rPr>
        <w:t>ADN et l</w:t>
      </w:r>
      <w:r>
        <w:rPr>
          <w:lang w:val="fr-FR"/>
        </w:rPr>
        <w:t>’</w:t>
      </w:r>
      <w:r w:rsidRPr="00C62531">
        <w:rPr>
          <w:lang w:val="fr-FR"/>
        </w:rPr>
        <w:t>ADNR</w:t>
      </w:r>
      <w:r>
        <w:rPr>
          <w:lang w:val="fr-FR"/>
        </w:rPr>
        <w:t xml:space="preserve">. </w:t>
      </w:r>
      <w:r w:rsidR="00854E1E">
        <w:rPr>
          <w:lang w:val="fr-FR"/>
        </w:rPr>
        <w:t>L</w:t>
      </w:r>
      <w:r>
        <w:rPr>
          <w:lang w:val="fr-FR"/>
        </w:rPr>
        <w:t>’UENF et l’OEB</w:t>
      </w:r>
      <w:r w:rsidRPr="00C62531">
        <w:rPr>
          <w:lang w:val="fr-FR"/>
        </w:rPr>
        <w:t xml:space="preserve"> </w:t>
      </w:r>
      <w:r>
        <w:rPr>
          <w:lang w:val="fr-FR"/>
        </w:rPr>
        <w:t>ont pu remonter</w:t>
      </w:r>
      <w:r w:rsidRPr="00C62531">
        <w:rPr>
          <w:lang w:val="fr-FR"/>
        </w:rPr>
        <w:t xml:space="preserve"> au moins jusqu</w:t>
      </w:r>
      <w:r>
        <w:rPr>
          <w:lang w:val="fr-FR"/>
        </w:rPr>
        <w:t>’à</w:t>
      </w:r>
      <w:r w:rsidRPr="00C62531">
        <w:rPr>
          <w:lang w:val="fr-FR"/>
        </w:rPr>
        <w:t xml:space="preserve"> l</w:t>
      </w:r>
      <w:r>
        <w:rPr>
          <w:lang w:val="fr-FR"/>
        </w:rPr>
        <w:t>’</w:t>
      </w:r>
      <w:r w:rsidRPr="00C62531">
        <w:rPr>
          <w:lang w:val="fr-FR"/>
        </w:rPr>
        <w:t>ADNR de 1997, sous le Rn. 210.320.</w:t>
      </w:r>
    </w:p>
    <w:p w14:paraId="7C397C2A" w14:textId="6F8D7D24" w:rsidR="00AD7063" w:rsidRPr="00C62531" w:rsidRDefault="00AD7063" w:rsidP="00AD7063">
      <w:pPr>
        <w:pStyle w:val="SingleTxtG"/>
        <w:rPr>
          <w:lang w:val="fr-FR"/>
        </w:rPr>
      </w:pPr>
      <w:r w:rsidRPr="00C62531">
        <w:rPr>
          <w:lang w:val="fr-FR"/>
        </w:rPr>
        <w:t>26.</w:t>
      </w:r>
      <w:r w:rsidRPr="00C62531">
        <w:rPr>
          <w:lang w:val="fr-FR"/>
        </w:rPr>
        <w:tab/>
        <w:t>Le 1.6.7.2.2.2 de l</w:t>
      </w:r>
      <w:r>
        <w:rPr>
          <w:lang w:val="fr-FR"/>
        </w:rPr>
        <w:t>’</w:t>
      </w:r>
      <w:r w:rsidRPr="00C62531">
        <w:rPr>
          <w:lang w:val="fr-FR"/>
        </w:rPr>
        <w:t xml:space="preserve">ADN prévoit une disposition transitoire concernant le 7.2.3.20.1, </w:t>
      </w:r>
      <w:r>
        <w:rPr>
          <w:lang w:val="fr-FR"/>
        </w:rPr>
        <w:t>ainsi libellée</w:t>
      </w:r>
      <w:r w:rsidR="006B0D2C">
        <w:rPr>
          <w:lang w:val="fr-FR"/>
        </w:rPr>
        <w:t> :</w:t>
      </w:r>
    </w:p>
    <w:tbl>
      <w:tblPr>
        <w:tblW w:w="896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1"/>
        <w:gridCol w:w="2121"/>
        <w:gridCol w:w="5564"/>
      </w:tblGrid>
      <w:tr w:rsidR="00AD7063" w:rsidRPr="00C62531" w14:paraId="49AC75BD" w14:textId="77777777" w:rsidTr="00F16641">
        <w:trPr>
          <w:tblHeader/>
        </w:trPr>
        <w:tc>
          <w:tcPr>
            <w:tcW w:w="8966" w:type="dxa"/>
            <w:gridSpan w:val="3"/>
          </w:tcPr>
          <w:p w14:paraId="445D4853" w14:textId="6215680D" w:rsidR="00AD7063" w:rsidRPr="00C62531" w:rsidRDefault="00AD7063" w:rsidP="00C96369">
            <w:pPr>
              <w:keepNext/>
              <w:pageBreakBefore/>
              <w:spacing w:before="60" w:after="60"/>
              <w:rPr>
                <w:snapToGrid w:val="0"/>
                <w:lang w:val="fr-FR"/>
              </w:rPr>
            </w:pPr>
            <w:r w:rsidRPr="00C62531">
              <w:rPr>
                <w:lang w:val="fr-FR"/>
              </w:rPr>
              <w:t>1.6.7.2.2.2</w:t>
            </w:r>
            <w:r w:rsidR="00C96369">
              <w:rPr>
                <w:lang w:val="fr-FR"/>
              </w:rPr>
              <w:tab/>
            </w:r>
            <w:r w:rsidRPr="00C62531">
              <w:rPr>
                <w:lang w:val="fr-FR"/>
              </w:rPr>
              <w:t>Tableau des dispositions transitoires générales − Bateaux-citernes</w:t>
            </w:r>
          </w:p>
        </w:tc>
      </w:tr>
      <w:tr w:rsidR="00AD7063" w:rsidRPr="00C62531" w14:paraId="02278164" w14:textId="77777777" w:rsidTr="00687890">
        <w:trPr>
          <w:tblHeader/>
        </w:trPr>
        <w:tc>
          <w:tcPr>
            <w:tcW w:w="1281" w:type="dxa"/>
          </w:tcPr>
          <w:p w14:paraId="782DA87A" w14:textId="77777777" w:rsidR="00AD7063" w:rsidRPr="00C62531" w:rsidRDefault="00AD7063" w:rsidP="00C96369">
            <w:pPr>
              <w:spacing w:before="60" w:after="60"/>
              <w:jc w:val="center"/>
              <w:rPr>
                <w:snapToGrid w:val="0"/>
                <w:lang w:val="fr-FR"/>
              </w:rPr>
            </w:pPr>
            <w:r w:rsidRPr="00C62531">
              <w:rPr>
                <w:lang w:val="fr-FR"/>
              </w:rPr>
              <w:t>Paragraphes</w:t>
            </w:r>
          </w:p>
        </w:tc>
        <w:tc>
          <w:tcPr>
            <w:tcW w:w="2121" w:type="dxa"/>
          </w:tcPr>
          <w:p w14:paraId="0AA541D7" w14:textId="77777777" w:rsidR="00AD7063" w:rsidRPr="00C62531" w:rsidRDefault="00AD7063" w:rsidP="00C96369">
            <w:pPr>
              <w:spacing w:before="60" w:after="60"/>
              <w:jc w:val="center"/>
              <w:rPr>
                <w:snapToGrid w:val="0"/>
                <w:lang w:val="fr-FR"/>
              </w:rPr>
            </w:pPr>
            <w:r w:rsidRPr="00C62531">
              <w:rPr>
                <w:lang w:val="fr-FR"/>
              </w:rPr>
              <w:t>Objet</w:t>
            </w:r>
          </w:p>
        </w:tc>
        <w:tc>
          <w:tcPr>
            <w:tcW w:w="5564" w:type="dxa"/>
            <w:tcBorders>
              <w:bottom w:val="single" w:sz="4" w:space="0" w:color="auto"/>
            </w:tcBorders>
          </w:tcPr>
          <w:p w14:paraId="00DB8FC7" w14:textId="77777777" w:rsidR="00AD7063" w:rsidRPr="00C62531" w:rsidRDefault="00AD7063" w:rsidP="00C96369">
            <w:pPr>
              <w:spacing w:before="60" w:after="60"/>
              <w:jc w:val="center"/>
              <w:rPr>
                <w:snapToGrid w:val="0"/>
                <w:lang w:val="fr-FR"/>
              </w:rPr>
            </w:pPr>
            <w:r w:rsidRPr="00C62531">
              <w:rPr>
                <w:lang w:val="fr-FR"/>
              </w:rPr>
              <w:t>Délai et observations</w:t>
            </w:r>
          </w:p>
        </w:tc>
      </w:tr>
      <w:tr w:rsidR="00687890" w:rsidRPr="00C62531" w14:paraId="543C1743" w14:textId="77777777" w:rsidTr="00687890">
        <w:trPr>
          <w:cantSplit/>
        </w:trPr>
        <w:tc>
          <w:tcPr>
            <w:tcW w:w="1281" w:type="dxa"/>
            <w:vMerge w:val="restart"/>
          </w:tcPr>
          <w:p w14:paraId="409B805E" w14:textId="77777777" w:rsidR="00687890" w:rsidRPr="00C62531" w:rsidRDefault="00687890" w:rsidP="00C96369">
            <w:pPr>
              <w:spacing w:before="60" w:after="60"/>
              <w:rPr>
                <w:snapToGrid w:val="0"/>
                <w:lang w:val="fr-FR"/>
              </w:rPr>
            </w:pPr>
            <w:r w:rsidRPr="00C62531">
              <w:rPr>
                <w:lang w:val="fr-FR"/>
              </w:rPr>
              <w:t>7.2.3.20.1</w:t>
            </w:r>
          </w:p>
        </w:tc>
        <w:tc>
          <w:tcPr>
            <w:tcW w:w="2121" w:type="dxa"/>
            <w:vMerge w:val="restart"/>
          </w:tcPr>
          <w:p w14:paraId="28986D7A" w14:textId="77777777" w:rsidR="00687890" w:rsidRPr="00C62531" w:rsidRDefault="00687890" w:rsidP="00C96369">
            <w:pPr>
              <w:spacing w:before="60" w:after="60"/>
              <w:rPr>
                <w:snapToGrid w:val="0"/>
                <w:lang w:val="fr-FR"/>
              </w:rPr>
            </w:pPr>
            <w:r w:rsidRPr="00C62531">
              <w:rPr>
                <w:lang w:val="fr-FR"/>
              </w:rPr>
              <w:t>Eau de ballastage</w:t>
            </w:r>
          </w:p>
          <w:p w14:paraId="7AACABF2" w14:textId="77777777" w:rsidR="00687890" w:rsidRPr="00C62531" w:rsidRDefault="00687890" w:rsidP="00C96369">
            <w:pPr>
              <w:spacing w:before="60" w:after="60"/>
              <w:rPr>
                <w:snapToGrid w:val="0"/>
                <w:lang w:val="fr-FR"/>
              </w:rPr>
            </w:pPr>
            <w:r w:rsidRPr="00C62531">
              <w:rPr>
                <w:lang w:val="fr-FR"/>
              </w:rPr>
              <w:t>Interdiction de remplir d</w:t>
            </w:r>
            <w:r>
              <w:rPr>
                <w:lang w:val="fr-FR"/>
              </w:rPr>
              <w:t>’</w:t>
            </w:r>
            <w:r w:rsidRPr="00C62531">
              <w:rPr>
                <w:lang w:val="fr-FR"/>
              </w:rPr>
              <w:t>eau les cofferdams</w:t>
            </w:r>
          </w:p>
        </w:tc>
        <w:tc>
          <w:tcPr>
            <w:tcW w:w="5564" w:type="dxa"/>
            <w:tcBorders>
              <w:bottom w:val="nil"/>
            </w:tcBorders>
          </w:tcPr>
          <w:p w14:paraId="4D4D5FD2" w14:textId="77777777" w:rsidR="00687890" w:rsidRPr="00C62531" w:rsidRDefault="00687890" w:rsidP="00687890">
            <w:pPr>
              <w:spacing w:before="60" w:after="60"/>
              <w:rPr>
                <w:snapToGrid w:val="0"/>
                <w:lang w:val="fr-FR"/>
              </w:rPr>
            </w:pPr>
            <w:r w:rsidRPr="00C62531">
              <w:rPr>
                <w:lang w:val="fr-FR"/>
              </w:rPr>
              <w:t>N.R.T.</w:t>
            </w:r>
          </w:p>
          <w:p w14:paraId="01CA9829" w14:textId="04BC51B6" w:rsidR="00687890" w:rsidRPr="00C96369" w:rsidRDefault="00687890" w:rsidP="00C96369">
            <w:pPr>
              <w:spacing w:before="60" w:after="60"/>
              <w:rPr>
                <w:snapToGrid w:val="0"/>
                <w:lang w:val="fr-FR"/>
              </w:rPr>
            </w:pPr>
            <w:r w:rsidRPr="00C62531">
              <w:rPr>
                <w:lang w:val="fr-FR"/>
              </w:rPr>
              <w:t>Renouvellement du certificat d</w:t>
            </w:r>
            <w:r>
              <w:rPr>
                <w:lang w:val="fr-FR"/>
              </w:rPr>
              <w:t>’</w:t>
            </w:r>
            <w:r w:rsidRPr="00C62531">
              <w:rPr>
                <w:lang w:val="fr-FR"/>
              </w:rPr>
              <w:t>agrément après le 31</w:t>
            </w:r>
            <w:r>
              <w:rPr>
                <w:lang w:val="fr-FR"/>
              </w:rPr>
              <w:t> </w:t>
            </w:r>
            <w:r w:rsidRPr="00C62531">
              <w:rPr>
                <w:lang w:val="fr-FR"/>
              </w:rPr>
              <w:t>décembre 2038</w:t>
            </w:r>
          </w:p>
        </w:tc>
      </w:tr>
      <w:tr w:rsidR="00687890" w:rsidRPr="00C62531" w14:paraId="7780B7C5" w14:textId="77777777" w:rsidTr="00687890">
        <w:trPr>
          <w:cantSplit/>
        </w:trPr>
        <w:tc>
          <w:tcPr>
            <w:tcW w:w="1281" w:type="dxa"/>
            <w:vMerge/>
          </w:tcPr>
          <w:p w14:paraId="23C50A03" w14:textId="77777777" w:rsidR="00687890" w:rsidRPr="00C62531" w:rsidRDefault="00687890" w:rsidP="00C96369">
            <w:pPr>
              <w:spacing w:before="60" w:after="60"/>
              <w:rPr>
                <w:lang w:val="fr-FR"/>
              </w:rPr>
            </w:pPr>
          </w:p>
        </w:tc>
        <w:tc>
          <w:tcPr>
            <w:tcW w:w="2121" w:type="dxa"/>
            <w:vMerge/>
          </w:tcPr>
          <w:p w14:paraId="591DCF62" w14:textId="77777777" w:rsidR="00687890" w:rsidRPr="00C62531" w:rsidRDefault="00687890" w:rsidP="00C96369">
            <w:pPr>
              <w:spacing w:before="60" w:after="60"/>
              <w:rPr>
                <w:lang w:val="fr-FR"/>
              </w:rPr>
            </w:pPr>
          </w:p>
        </w:tc>
        <w:tc>
          <w:tcPr>
            <w:tcW w:w="5564" w:type="dxa"/>
            <w:tcBorders>
              <w:top w:val="nil"/>
              <w:bottom w:val="nil"/>
            </w:tcBorders>
          </w:tcPr>
          <w:p w14:paraId="67A9C894" w14:textId="0C7A2008" w:rsidR="00687890" w:rsidRPr="00C96369" w:rsidRDefault="00687890" w:rsidP="00C96369">
            <w:pPr>
              <w:spacing w:before="60" w:after="60"/>
              <w:jc w:val="both"/>
              <w:rPr>
                <w:snapToGrid w:val="0"/>
                <w:lang w:val="fr-FR"/>
              </w:rPr>
            </w:pPr>
            <w:r w:rsidRPr="00C62531">
              <w:rPr>
                <w:lang w:val="fr-FR"/>
              </w:rPr>
              <w:t>Jusqu</w:t>
            </w:r>
            <w:r>
              <w:rPr>
                <w:lang w:val="fr-FR"/>
              </w:rPr>
              <w:t>’</w:t>
            </w:r>
            <w:r w:rsidRPr="00C62531">
              <w:rPr>
                <w:lang w:val="fr-FR"/>
              </w:rPr>
              <w:t>à cette échéance les prescriptions suivantes sont applicables à bord des bateaux en service</w:t>
            </w:r>
            <w:r>
              <w:rPr>
                <w:lang w:val="fr-FR"/>
              </w:rPr>
              <w:t> :</w:t>
            </w:r>
          </w:p>
        </w:tc>
      </w:tr>
      <w:tr w:rsidR="00687890" w:rsidRPr="00C62531" w14:paraId="4F50A2E3" w14:textId="77777777" w:rsidTr="00687890">
        <w:trPr>
          <w:cantSplit/>
        </w:trPr>
        <w:tc>
          <w:tcPr>
            <w:tcW w:w="1281" w:type="dxa"/>
            <w:vMerge/>
          </w:tcPr>
          <w:p w14:paraId="37A5FAD0" w14:textId="77777777" w:rsidR="00687890" w:rsidRPr="00C62531" w:rsidRDefault="00687890" w:rsidP="00C96369">
            <w:pPr>
              <w:spacing w:before="60" w:after="60"/>
              <w:rPr>
                <w:lang w:val="fr-FR"/>
              </w:rPr>
            </w:pPr>
          </w:p>
        </w:tc>
        <w:tc>
          <w:tcPr>
            <w:tcW w:w="2121" w:type="dxa"/>
            <w:vMerge/>
          </w:tcPr>
          <w:p w14:paraId="7593BC93" w14:textId="77777777" w:rsidR="00687890" w:rsidRPr="00C62531" w:rsidRDefault="00687890" w:rsidP="00C96369">
            <w:pPr>
              <w:spacing w:before="60" w:after="60"/>
              <w:rPr>
                <w:lang w:val="fr-FR"/>
              </w:rPr>
            </w:pPr>
          </w:p>
        </w:tc>
        <w:tc>
          <w:tcPr>
            <w:tcW w:w="5564" w:type="dxa"/>
            <w:tcBorders>
              <w:top w:val="nil"/>
              <w:bottom w:val="nil"/>
            </w:tcBorders>
          </w:tcPr>
          <w:p w14:paraId="3FB64A64" w14:textId="442B7E4A" w:rsidR="00687890" w:rsidRPr="00C96369" w:rsidRDefault="00687890" w:rsidP="00C96369">
            <w:pPr>
              <w:spacing w:before="60" w:after="60"/>
              <w:jc w:val="both"/>
              <w:rPr>
                <w:snapToGrid w:val="0"/>
                <w:lang w:val="fr-FR"/>
              </w:rPr>
            </w:pPr>
            <w:r w:rsidRPr="00C62531">
              <w:rPr>
                <w:lang w:val="fr-FR"/>
              </w:rPr>
              <w:t>Les cofferdams peuvent être remplis d</w:t>
            </w:r>
            <w:r>
              <w:rPr>
                <w:lang w:val="fr-FR"/>
              </w:rPr>
              <w:t>’</w:t>
            </w:r>
            <w:r w:rsidRPr="00C62531">
              <w:rPr>
                <w:lang w:val="fr-FR"/>
              </w:rPr>
              <w:t>eau lors du déchargement pour donner de l</w:t>
            </w:r>
            <w:r>
              <w:rPr>
                <w:lang w:val="fr-FR"/>
              </w:rPr>
              <w:t>’</w:t>
            </w:r>
            <w:r w:rsidRPr="00C62531">
              <w:rPr>
                <w:lang w:val="fr-FR"/>
              </w:rPr>
              <w:t>assiette et pour permettre un asséchement si possible exempt de restes.</w:t>
            </w:r>
          </w:p>
        </w:tc>
      </w:tr>
      <w:tr w:rsidR="00687890" w:rsidRPr="00C62531" w14:paraId="1C967F9E" w14:textId="77777777" w:rsidTr="00687890">
        <w:trPr>
          <w:cantSplit/>
        </w:trPr>
        <w:tc>
          <w:tcPr>
            <w:tcW w:w="1281" w:type="dxa"/>
            <w:vMerge/>
          </w:tcPr>
          <w:p w14:paraId="47E4F36C" w14:textId="77777777" w:rsidR="00687890" w:rsidRPr="00C62531" w:rsidRDefault="00687890" w:rsidP="00C96369">
            <w:pPr>
              <w:spacing w:before="60" w:after="60"/>
              <w:rPr>
                <w:lang w:val="fr-FR"/>
              </w:rPr>
            </w:pPr>
          </w:p>
        </w:tc>
        <w:tc>
          <w:tcPr>
            <w:tcW w:w="2121" w:type="dxa"/>
            <w:vMerge/>
          </w:tcPr>
          <w:p w14:paraId="355B48A8" w14:textId="77777777" w:rsidR="00687890" w:rsidRPr="00C62531" w:rsidRDefault="00687890" w:rsidP="00C96369">
            <w:pPr>
              <w:spacing w:before="60" w:after="60"/>
              <w:rPr>
                <w:lang w:val="fr-FR"/>
              </w:rPr>
            </w:pPr>
          </w:p>
        </w:tc>
        <w:tc>
          <w:tcPr>
            <w:tcW w:w="5564" w:type="dxa"/>
            <w:tcBorders>
              <w:top w:val="nil"/>
            </w:tcBorders>
          </w:tcPr>
          <w:p w14:paraId="09FF2762" w14:textId="1D23C79A" w:rsidR="00687890" w:rsidRPr="00C62531" w:rsidRDefault="00687890" w:rsidP="00C96369">
            <w:pPr>
              <w:spacing w:before="60" w:after="60"/>
              <w:rPr>
                <w:lang w:val="fr-FR"/>
              </w:rPr>
            </w:pPr>
            <w:r w:rsidRPr="00C62531">
              <w:rPr>
                <w:u w:val="single"/>
                <w:lang w:val="fr-FR"/>
              </w:rPr>
              <w:t>Pendant que le bateau fait route, les cofferdams ne peuvent être remplis d</w:t>
            </w:r>
            <w:r>
              <w:rPr>
                <w:u w:val="single"/>
                <w:lang w:val="fr-FR"/>
              </w:rPr>
              <w:t>’</w:t>
            </w:r>
            <w:r w:rsidRPr="00C62531">
              <w:rPr>
                <w:u w:val="single"/>
                <w:lang w:val="fr-FR"/>
              </w:rPr>
              <w:t>eau de ballastage que lorsque les citernes à cargaison sont vides.</w:t>
            </w:r>
          </w:p>
        </w:tc>
      </w:tr>
    </w:tbl>
    <w:p w14:paraId="2055524A" w14:textId="1A7E1876" w:rsidR="00AD7063" w:rsidRPr="00C62531" w:rsidRDefault="00AD7063" w:rsidP="00687890">
      <w:pPr>
        <w:pStyle w:val="SingleTxtG"/>
        <w:spacing w:before="120"/>
        <w:rPr>
          <w:lang w:val="fr-FR"/>
        </w:rPr>
      </w:pPr>
      <w:r w:rsidRPr="00C62531">
        <w:rPr>
          <w:lang w:val="fr-FR"/>
        </w:rPr>
        <w:t>27.</w:t>
      </w:r>
      <w:r w:rsidRPr="00C62531">
        <w:rPr>
          <w:lang w:val="fr-FR"/>
        </w:rPr>
        <w:tab/>
        <w:t>Comme aucune date n</w:t>
      </w:r>
      <w:r>
        <w:rPr>
          <w:lang w:val="fr-FR"/>
        </w:rPr>
        <w:t>’</w:t>
      </w:r>
      <w:r w:rsidRPr="00C62531">
        <w:rPr>
          <w:lang w:val="fr-FR"/>
        </w:rPr>
        <w:t xml:space="preserve">est indiquée après « N.R.T. », cette disposition transitoire est applicable aux barges construites </w:t>
      </w:r>
      <w:r w:rsidRPr="00C62531">
        <w:rPr>
          <w:u w:val="single"/>
          <w:lang w:val="fr-FR"/>
        </w:rPr>
        <w:t>avant le 26 mai 2000</w:t>
      </w:r>
      <w:r w:rsidRPr="00C62531">
        <w:rPr>
          <w:lang w:val="fr-FR"/>
        </w:rPr>
        <w:t xml:space="preserve"> (voir </w:t>
      </w:r>
      <w:r w:rsidR="00854E1E">
        <w:rPr>
          <w:lang w:val="fr-FR"/>
        </w:rPr>
        <w:t xml:space="preserve">le </w:t>
      </w:r>
      <w:r w:rsidRPr="00C62531">
        <w:rPr>
          <w:lang w:val="fr-FR"/>
        </w:rPr>
        <w:t xml:space="preserve">dernier paragraphe </w:t>
      </w:r>
      <w:r>
        <w:rPr>
          <w:lang w:val="fr-FR"/>
        </w:rPr>
        <w:t>de l’alinéa</w:t>
      </w:r>
      <w:r w:rsidR="00687890">
        <w:rPr>
          <w:lang w:val="fr-FR"/>
        </w:rPr>
        <w:t> </w:t>
      </w:r>
      <w:r>
        <w:rPr>
          <w:lang w:val="fr-FR"/>
        </w:rPr>
        <w:t xml:space="preserve">b) </w:t>
      </w:r>
      <w:r w:rsidRPr="00C62531">
        <w:rPr>
          <w:lang w:val="fr-FR"/>
        </w:rPr>
        <w:t>du 1.6.7.1.2 de l</w:t>
      </w:r>
      <w:r>
        <w:rPr>
          <w:lang w:val="fr-FR"/>
        </w:rPr>
        <w:t>’</w:t>
      </w:r>
      <w:r w:rsidRPr="00C62531">
        <w:rPr>
          <w:lang w:val="fr-FR"/>
        </w:rPr>
        <w:t>ADN).</w:t>
      </w:r>
    </w:p>
    <w:p w14:paraId="463AB1F1" w14:textId="3A1BD35C" w:rsidR="00644D0F" w:rsidRDefault="00AD7063" w:rsidP="00AD7063">
      <w:pPr>
        <w:pStyle w:val="SingleTxtG"/>
        <w:rPr>
          <w:lang w:val="fr-FR"/>
        </w:rPr>
        <w:sectPr w:rsidR="00644D0F" w:rsidSect="00BD5B4A">
          <w:headerReference w:type="even" r:id="rId10"/>
          <w:headerReference w:type="default" r:id="rId11"/>
          <w:footerReference w:type="even" r:id="rId12"/>
          <w:footerReference w:type="default" r:id="rId13"/>
          <w:headerReference w:type="first" r:id="rId14"/>
          <w:footerReference w:type="first" r:id="rId15"/>
          <w:endnotePr>
            <w:numFmt w:val="decimal"/>
          </w:endnotePr>
          <w:pgSz w:w="11906" w:h="16838" w:code="9"/>
          <w:pgMar w:top="1417" w:right="1134" w:bottom="1134" w:left="1134" w:header="850" w:footer="567" w:gutter="0"/>
          <w:cols w:space="708"/>
          <w:titlePg/>
          <w:docGrid w:linePitch="360"/>
        </w:sectPr>
      </w:pPr>
      <w:r w:rsidRPr="00C62531">
        <w:rPr>
          <w:lang w:val="fr-FR"/>
        </w:rPr>
        <w:t>28.</w:t>
      </w:r>
      <w:r w:rsidRPr="00C62531">
        <w:rPr>
          <w:lang w:val="fr-FR"/>
        </w:rPr>
        <w:tab/>
      </w:r>
      <w:r>
        <w:rPr>
          <w:lang w:val="fr-FR"/>
        </w:rPr>
        <w:t xml:space="preserve">On trouvera </w:t>
      </w:r>
      <w:r w:rsidRPr="00C62531">
        <w:rPr>
          <w:lang w:val="fr-FR"/>
        </w:rPr>
        <w:t xml:space="preserve">dans le tableau ci-dessous un aperçu comparatif </w:t>
      </w:r>
      <w:r>
        <w:rPr>
          <w:lang w:val="fr-FR"/>
        </w:rPr>
        <w:t xml:space="preserve">effectué après </w:t>
      </w:r>
      <w:r w:rsidRPr="00C62531">
        <w:rPr>
          <w:lang w:val="fr-FR"/>
        </w:rPr>
        <w:t>une étude approfondie des dispositions de l</w:t>
      </w:r>
      <w:r>
        <w:rPr>
          <w:lang w:val="fr-FR"/>
        </w:rPr>
        <w:t>’</w:t>
      </w:r>
      <w:r w:rsidRPr="00C62531">
        <w:rPr>
          <w:lang w:val="fr-FR"/>
        </w:rPr>
        <w:t>ADNR de 1972</w:t>
      </w:r>
      <w:r w:rsidR="006B0D2C">
        <w:rPr>
          <w:lang w:val="fr-FR"/>
        </w:rPr>
        <w:t> :</w:t>
      </w:r>
    </w:p>
    <w:p w14:paraId="582CE28D" w14:textId="6AECFA97" w:rsidR="00644D0F" w:rsidRPr="00C62531" w:rsidRDefault="003D618B" w:rsidP="003D618B">
      <w:pPr>
        <w:pStyle w:val="H1G"/>
        <w:rPr>
          <w:rFonts w:eastAsia="Calibri"/>
          <w:lang w:val="fr-FR"/>
        </w:rPr>
      </w:pPr>
      <w:r>
        <w:rPr>
          <w:lang w:val="fr-FR"/>
        </w:rPr>
        <w:tab/>
      </w:r>
      <w:r>
        <w:rPr>
          <w:lang w:val="fr-FR"/>
        </w:rPr>
        <w:tab/>
      </w:r>
      <w:r w:rsidR="00644D0F" w:rsidRPr="00C62531">
        <w:rPr>
          <w:lang w:val="fr-FR"/>
        </w:rPr>
        <w:t>Aperçu historique</w:t>
      </w:r>
      <w:r w:rsidR="006B0D2C">
        <w:rPr>
          <w:lang w:val="fr-FR"/>
        </w:rPr>
        <w:t> :</w:t>
      </w:r>
      <w:r w:rsidR="00644D0F">
        <w:rPr>
          <w:lang w:val="fr-FR"/>
        </w:rPr>
        <w:t xml:space="preserve"> les c</w:t>
      </w:r>
      <w:r w:rsidR="00644D0F" w:rsidRPr="00C62531">
        <w:rPr>
          <w:lang w:val="fr-FR"/>
        </w:rPr>
        <w:t>offerdams</w:t>
      </w:r>
      <w:r w:rsidR="00644D0F">
        <w:rPr>
          <w:lang w:val="fr-FR"/>
        </w:rPr>
        <w:t xml:space="preserve"> dans l’</w:t>
      </w:r>
      <w:r w:rsidR="00644D0F" w:rsidRPr="00C62531">
        <w:rPr>
          <w:lang w:val="fr-FR"/>
        </w:rPr>
        <w:t xml:space="preserve">ADNR de 1972 et </w:t>
      </w:r>
      <w:r w:rsidR="00644D0F">
        <w:rPr>
          <w:lang w:val="fr-FR"/>
        </w:rPr>
        <w:t>dans l’</w:t>
      </w:r>
      <w:r w:rsidR="00644D0F" w:rsidRPr="00C62531">
        <w:rPr>
          <w:lang w:val="fr-FR"/>
        </w:rPr>
        <w:t>ADN de 2021</w:t>
      </w:r>
    </w:p>
    <w:tbl>
      <w:tblPr>
        <w:tblW w:w="13778" w:type="dxa"/>
        <w:tblInd w:w="284" w:type="dxa"/>
        <w:tblBorders>
          <w:top w:val="single" w:sz="4" w:space="0" w:color="002060"/>
          <w:left w:val="single" w:sz="4" w:space="0" w:color="002060"/>
          <w:bottom w:val="single" w:sz="4" w:space="0" w:color="002060"/>
          <w:right w:val="single" w:sz="4" w:space="0" w:color="002060"/>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77"/>
        <w:gridCol w:w="5015"/>
        <w:gridCol w:w="5986"/>
      </w:tblGrid>
      <w:tr w:rsidR="00644D0F" w:rsidRPr="00C62531" w14:paraId="132AF7A5" w14:textId="77777777" w:rsidTr="003D618B">
        <w:trPr>
          <w:trHeight w:val="315"/>
          <w:tblHeader/>
        </w:trPr>
        <w:tc>
          <w:tcPr>
            <w:tcW w:w="2777" w:type="dxa"/>
            <w:tcBorders>
              <w:top w:val="single" w:sz="4" w:space="0" w:color="002060"/>
              <w:bottom w:val="single" w:sz="12" w:space="0" w:color="000000" w:themeColor="text1"/>
            </w:tcBorders>
            <w:shd w:val="clear" w:color="auto" w:fill="auto"/>
            <w:noWrap/>
            <w:vAlign w:val="bottom"/>
            <w:hideMark/>
          </w:tcPr>
          <w:p w14:paraId="4CFC1BF4" w14:textId="77777777" w:rsidR="00644D0F" w:rsidRPr="00C62531" w:rsidRDefault="00644D0F" w:rsidP="0081378A">
            <w:pPr>
              <w:suppressAutoHyphens w:val="0"/>
              <w:spacing w:before="60" w:after="60" w:line="240" w:lineRule="auto"/>
              <w:jc w:val="center"/>
              <w:rPr>
                <w:rFonts w:asciiTheme="majorBidi" w:hAnsiTheme="majorBidi" w:cstheme="majorBidi"/>
                <w:sz w:val="18"/>
                <w:szCs w:val="18"/>
                <w:lang w:val="fr-FR" w:eastAsia="nl-NL"/>
              </w:rPr>
            </w:pPr>
            <w:bookmarkStart w:id="2" w:name="_Hlk73024781"/>
            <w:bookmarkStart w:id="3" w:name="_Hlk68776861"/>
          </w:p>
        </w:tc>
        <w:tc>
          <w:tcPr>
            <w:tcW w:w="5015" w:type="dxa"/>
            <w:tcBorders>
              <w:top w:val="single" w:sz="4" w:space="0" w:color="002060"/>
              <w:bottom w:val="single" w:sz="12" w:space="0" w:color="000000" w:themeColor="text1"/>
            </w:tcBorders>
            <w:shd w:val="clear" w:color="auto" w:fill="auto"/>
            <w:noWrap/>
            <w:vAlign w:val="bottom"/>
            <w:hideMark/>
          </w:tcPr>
          <w:p w14:paraId="7EC94C95" w14:textId="77777777" w:rsidR="00644D0F" w:rsidRPr="00C62531" w:rsidRDefault="00644D0F" w:rsidP="0081378A">
            <w:pPr>
              <w:suppressAutoHyphens w:val="0"/>
              <w:spacing w:before="60" w:after="60" w:line="240" w:lineRule="auto"/>
              <w:jc w:val="center"/>
              <w:rPr>
                <w:rFonts w:asciiTheme="majorBidi" w:hAnsiTheme="majorBidi" w:cstheme="majorBidi"/>
                <w:b/>
                <w:bCs/>
                <w:lang w:val="fr-FR"/>
              </w:rPr>
            </w:pPr>
            <w:r w:rsidRPr="00C62531">
              <w:rPr>
                <w:b/>
                <w:bCs/>
                <w:lang w:val="fr-FR"/>
              </w:rPr>
              <w:t>ADNR (1972)</w:t>
            </w:r>
          </w:p>
        </w:tc>
        <w:tc>
          <w:tcPr>
            <w:tcW w:w="5986" w:type="dxa"/>
            <w:tcBorders>
              <w:top w:val="single" w:sz="4" w:space="0" w:color="002060"/>
              <w:bottom w:val="single" w:sz="12" w:space="0" w:color="000000" w:themeColor="text1"/>
            </w:tcBorders>
            <w:shd w:val="clear" w:color="auto" w:fill="auto"/>
            <w:noWrap/>
            <w:vAlign w:val="bottom"/>
            <w:hideMark/>
          </w:tcPr>
          <w:p w14:paraId="0B8BF462" w14:textId="77777777" w:rsidR="00644D0F" w:rsidRPr="00C62531" w:rsidRDefault="00644D0F" w:rsidP="0081378A">
            <w:pPr>
              <w:suppressAutoHyphens w:val="0"/>
              <w:spacing w:before="60" w:after="60" w:line="240" w:lineRule="auto"/>
              <w:jc w:val="center"/>
              <w:rPr>
                <w:rFonts w:asciiTheme="majorBidi" w:hAnsiTheme="majorBidi" w:cstheme="majorBidi"/>
                <w:b/>
                <w:bCs/>
                <w:lang w:val="fr-FR"/>
              </w:rPr>
            </w:pPr>
            <w:r w:rsidRPr="00C62531">
              <w:rPr>
                <w:b/>
                <w:bCs/>
                <w:lang w:val="fr-FR"/>
              </w:rPr>
              <w:t>ADN (2021)</w:t>
            </w:r>
          </w:p>
        </w:tc>
      </w:tr>
      <w:tr w:rsidR="00644D0F" w:rsidRPr="00C62531" w14:paraId="0D63B3E3" w14:textId="77777777" w:rsidTr="003D618B">
        <w:trPr>
          <w:trHeight w:val="315"/>
          <w:tblHeader/>
        </w:trPr>
        <w:tc>
          <w:tcPr>
            <w:tcW w:w="2777" w:type="dxa"/>
            <w:tcBorders>
              <w:top w:val="single" w:sz="12" w:space="0" w:color="000000" w:themeColor="text1"/>
            </w:tcBorders>
            <w:shd w:val="clear" w:color="auto" w:fill="auto"/>
            <w:noWrap/>
            <w:vAlign w:val="bottom"/>
            <w:hideMark/>
          </w:tcPr>
          <w:p w14:paraId="726B3693" w14:textId="4498F3B9" w:rsidR="00644D0F" w:rsidRPr="00C62531" w:rsidRDefault="00644D0F" w:rsidP="0081378A">
            <w:pPr>
              <w:suppressAutoHyphens w:val="0"/>
              <w:spacing w:before="60" w:after="60" w:line="240" w:lineRule="auto"/>
              <w:rPr>
                <w:rFonts w:asciiTheme="majorBidi" w:hAnsiTheme="majorBidi" w:cstheme="majorBidi"/>
                <w:b/>
                <w:bCs/>
                <w:lang w:val="fr-FR"/>
              </w:rPr>
            </w:pPr>
            <w:r w:rsidRPr="00C62531">
              <w:rPr>
                <w:b/>
                <w:bCs/>
                <w:lang w:val="fr-FR"/>
              </w:rPr>
              <w:t>Élément/type de construction</w:t>
            </w:r>
          </w:p>
        </w:tc>
        <w:tc>
          <w:tcPr>
            <w:tcW w:w="5015" w:type="dxa"/>
            <w:tcBorders>
              <w:top w:val="single" w:sz="12" w:space="0" w:color="000000" w:themeColor="text1"/>
            </w:tcBorders>
            <w:shd w:val="clear" w:color="auto" w:fill="auto"/>
            <w:noWrap/>
            <w:vAlign w:val="bottom"/>
            <w:hideMark/>
          </w:tcPr>
          <w:p w14:paraId="1619AA1A" w14:textId="13526D94" w:rsidR="00644D0F" w:rsidRPr="00C62531" w:rsidRDefault="00644D0F" w:rsidP="0081378A">
            <w:pPr>
              <w:suppressAutoHyphens w:val="0"/>
              <w:spacing w:before="60" w:after="60" w:line="240" w:lineRule="auto"/>
              <w:rPr>
                <w:rFonts w:asciiTheme="majorBidi" w:hAnsiTheme="majorBidi" w:cstheme="majorBidi"/>
                <w:lang w:val="fr-FR"/>
              </w:rPr>
            </w:pPr>
            <w:r w:rsidRPr="00C62531">
              <w:rPr>
                <w:lang w:val="fr-FR"/>
              </w:rPr>
              <w:t xml:space="preserve">Bateaux en acier soudé/riveté </w:t>
            </w:r>
            <w:r w:rsidRPr="00BF23BD">
              <w:rPr>
                <w:lang w:val="fr-FR"/>
              </w:rPr>
              <w:t xml:space="preserve">(cloué) </w:t>
            </w:r>
            <w:r w:rsidRPr="00C62531">
              <w:rPr>
                <w:lang w:val="fr-FR"/>
              </w:rPr>
              <w:t>en service</w:t>
            </w:r>
          </w:p>
        </w:tc>
        <w:tc>
          <w:tcPr>
            <w:tcW w:w="5986" w:type="dxa"/>
            <w:tcBorders>
              <w:top w:val="single" w:sz="12" w:space="0" w:color="000000" w:themeColor="text1"/>
            </w:tcBorders>
            <w:shd w:val="clear" w:color="auto" w:fill="auto"/>
            <w:noWrap/>
            <w:vAlign w:val="bottom"/>
            <w:hideMark/>
          </w:tcPr>
          <w:p w14:paraId="719F754B" w14:textId="77777777" w:rsidR="00644D0F" w:rsidRPr="00C62531" w:rsidRDefault="00644D0F" w:rsidP="0081378A">
            <w:pPr>
              <w:suppressAutoHyphens w:val="0"/>
              <w:spacing w:before="60" w:after="60" w:line="240" w:lineRule="auto"/>
              <w:rPr>
                <w:rFonts w:asciiTheme="majorBidi" w:hAnsiTheme="majorBidi" w:cstheme="majorBidi"/>
                <w:lang w:val="fr-FR"/>
              </w:rPr>
            </w:pPr>
            <w:r w:rsidRPr="00C62531">
              <w:rPr>
                <w:lang w:val="fr-FR"/>
              </w:rPr>
              <w:t>Bateaux en acier soudé uniquement</w:t>
            </w:r>
          </w:p>
        </w:tc>
      </w:tr>
      <w:bookmarkEnd w:id="3"/>
      <w:tr w:rsidR="00644D0F" w:rsidRPr="00C62531" w14:paraId="0ADD8F60" w14:textId="77777777" w:rsidTr="00D161EC">
        <w:tc>
          <w:tcPr>
            <w:tcW w:w="2777" w:type="dxa"/>
            <w:shd w:val="clear" w:color="auto" w:fill="auto"/>
            <w:noWrap/>
            <w:hideMark/>
          </w:tcPr>
          <w:p w14:paraId="44F8C5D6" w14:textId="77777777" w:rsidR="00644D0F" w:rsidRPr="00C62531" w:rsidRDefault="00644D0F" w:rsidP="0081378A">
            <w:pPr>
              <w:suppressAutoHyphens w:val="0"/>
              <w:spacing w:before="60" w:after="60" w:line="240" w:lineRule="auto"/>
              <w:rPr>
                <w:rFonts w:asciiTheme="majorBidi" w:hAnsiTheme="majorBidi" w:cstheme="majorBidi"/>
                <w:color w:val="000000"/>
                <w:lang w:val="fr-FR"/>
              </w:rPr>
            </w:pPr>
            <w:r w:rsidRPr="00C62531">
              <w:rPr>
                <w:lang w:val="fr-FR"/>
              </w:rPr>
              <w:t>Définition</w:t>
            </w:r>
          </w:p>
        </w:tc>
        <w:tc>
          <w:tcPr>
            <w:tcW w:w="5015" w:type="dxa"/>
            <w:shd w:val="clear" w:color="auto" w:fill="auto"/>
            <w:hideMark/>
          </w:tcPr>
          <w:p w14:paraId="16CA6954" w14:textId="373D7D43" w:rsidR="00644D0F" w:rsidRDefault="00644D0F" w:rsidP="0081378A">
            <w:pPr>
              <w:suppressAutoHyphens w:val="0"/>
              <w:spacing w:before="60" w:after="60" w:line="240" w:lineRule="auto"/>
              <w:rPr>
                <w:lang w:val="fr-FR"/>
              </w:rPr>
            </w:pPr>
            <w:r w:rsidRPr="00C62531">
              <w:rPr>
                <w:lang w:val="fr-FR"/>
              </w:rPr>
              <w:t xml:space="preserve">App. B </w:t>
            </w:r>
            <w:r w:rsidR="00CA006E">
              <w:rPr>
                <w:lang w:val="fr-FR"/>
              </w:rPr>
              <w:t>−</w:t>
            </w:r>
            <w:r w:rsidRPr="00C62531">
              <w:rPr>
                <w:lang w:val="fr-FR"/>
              </w:rPr>
              <w:t xml:space="preserve"> Rn.10.102 </w:t>
            </w:r>
          </w:p>
          <w:p w14:paraId="6E377309" w14:textId="4CFB37B6" w:rsidR="00644D0F" w:rsidRDefault="00644D0F" w:rsidP="0081378A">
            <w:pPr>
              <w:suppressAutoHyphens w:val="0"/>
              <w:spacing w:before="60" w:after="60" w:line="240" w:lineRule="auto"/>
              <w:rPr>
                <w:lang w:val="fr-FR"/>
              </w:rPr>
            </w:pPr>
            <w:r w:rsidRPr="0064425D">
              <w:rPr>
                <w:lang w:val="fr-FR"/>
              </w:rPr>
              <w:t>22.</w:t>
            </w:r>
            <w:r w:rsidRPr="0064425D">
              <w:rPr>
                <w:lang w:val="fr-FR"/>
              </w:rPr>
              <w:tab/>
              <w:t>«</w:t>
            </w:r>
            <w:r>
              <w:rPr>
                <w:lang w:val="fr-FR"/>
              </w:rPr>
              <w:t> C</w:t>
            </w:r>
            <w:r w:rsidRPr="0064425D">
              <w:rPr>
                <w:lang w:val="fr-FR"/>
              </w:rPr>
              <w:t>offerdam</w:t>
            </w:r>
            <w:r>
              <w:rPr>
                <w:lang w:val="fr-FR"/>
              </w:rPr>
              <w:t> </w:t>
            </w:r>
            <w:r w:rsidRPr="0064425D">
              <w:rPr>
                <w:lang w:val="fr-FR"/>
              </w:rPr>
              <w:t xml:space="preserve">», une tranche transversale du bateau qui est suffisamment large pour pouvoir être visitée et qui est séparée des espaces contigus par une ou plusieurs cloisons </w:t>
            </w:r>
            <w:r w:rsidRPr="00604DF7">
              <w:rPr>
                <w:rFonts w:asciiTheme="majorBidi" w:hAnsiTheme="majorBidi" w:cstheme="majorBidi"/>
                <w:color w:val="0070C0"/>
                <w:lang w:val="fr-FR" w:eastAsia="nl-NL"/>
              </w:rPr>
              <w:t>étanches à l</w:t>
            </w:r>
            <w:r>
              <w:rPr>
                <w:rFonts w:asciiTheme="majorBidi" w:hAnsiTheme="majorBidi" w:cstheme="majorBidi"/>
                <w:color w:val="0070C0"/>
                <w:lang w:val="fr-FR" w:eastAsia="nl-NL"/>
              </w:rPr>
              <w:t>’</w:t>
            </w:r>
            <w:r w:rsidRPr="00604DF7">
              <w:rPr>
                <w:rFonts w:asciiTheme="majorBidi" w:hAnsiTheme="majorBidi" w:cstheme="majorBidi"/>
                <w:color w:val="0070C0"/>
                <w:lang w:val="fr-FR" w:eastAsia="nl-NL"/>
              </w:rPr>
              <w:t>huile</w:t>
            </w:r>
            <w:r w:rsidRPr="0064425D">
              <w:rPr>
                <w:lang w:val="fr-FR"/>
              </w:rPr>
              <w:t xml:space="preserve"> au sens donné à ce terme par le paragraphe 3) du présent marginal</w:t>
            </w:r>
            <w:r w:rsidR="006B0D2C">
              <w:rPr>
                <w:lang w:val="fr-FR"/>
              </w:rPr>
              <w:t> ;</w:t>
            </w:r>
          </w:p>
          <w:p w14:paraId="50665B1A" w14:textId="7829136E" w:rsidR="00644D0F" w:rsidRPr="00D161EC" w:rsidRDefault="00644D0F" w:rsidP="0081378A">
            <w:pPr>
              <w:suppressAutoHyphens w:val="0"/>
              <w:spacing w:before="60" w:after="60" w:line="240" w:lineRule="auto"/>
              <w:rPr>
                <w:lang w:val="fr-FR"/>
              </w:rPr>
            </w:pPr>
            <w:r>
              <w:rPr>
                <w:lang w:val="fr-FR"/>
              </w:rPr>
              <w:t>…</w:t>
            </w:r>
          </w:p>
        </w:tc>
        <w:tc>
          <w:tcPr>
            <w:tcW w:w="5986" w:type="dxa"/>
            <w:shd w:val="clear" w:color="auto" w:fill="auto"/>
            <w:hideMark/>
          </w:tcPr>
          <w:p w14:paraId="01C1C765" w14:textId="56866552" w:rsidR="00644D0F" w:rsidRPr="00C62531" w:rsidRDefault="00644D0F" w:rsidP="0074709E">
            <w:pPr>
              <w:suppressAutoHyphens w:val="0"/>
              <w:spacing w:before="60" w:after="60" w:line="240" w:lineRule="auto"/>
              <w:ind w:left="1134" w:hanging="1134"/>
              <w:rPr>
                <w:lang w:val="fr-FR"/>
              </w:rPr>
            </w:pPr>
            <w:r w:rsidRPr="00C62531">
              <w:rPr>
                <w:lang w:val="fr-FR"/>
              </w:rPr>
              <w:t>1.2</w:t>
            </w:r>
            <w:r w:rsidR="00D161EC">
              <w:rPr>
                <w:lang w:val="fr-FR"/>
              </w:rPr>
              <w:tab/>
            </w:r>
            <w:r w:rsidRPr="00C62531">
              <w:rPr>
                <w:lang w:val="fr-FR"/>
              </w:rPr>
              <w:t>Définitions</w:t>
            </w:r>
          </w:p>
          <w:p w14:paraId="00745B41" w14:textId="07E30D3D" w:rsidR="00644D0F" w:rsidRPr="00D161EC" w:rsidRDefault="00644D0F" w:rsidP="0074709E">
            <w:pPr>
              <w:suppressAutoHyphens w:val="0"/>
              <w:spacing w:before="60" w:after="60" w:line="240" w:lineRule="auto"/>
              <w:ind w:left="1134"/>
              <w:rPr>
                <w:rFonts w:asciiTheme="majorBidi" w:hAnsiTheme="majorBidi" w:cstheme="majorBidi"/>
                <w:color w:val="000000"/>
                <w:lang w:val="fr-FR"/>
              </w:rPr>
            </w:pPr>
            <w:r w:rsidRPr="00BE49CD">
              <w:rPr>
                <w:i/>
                <w:iCs/>
                <w:lang w:val="fr-FR"/>
              </w:rPr>
              <w:t>Cofferdam</w:t>
            </w:r>
            <w:r w:rsidR="006B0D2C">
              <w:rPr>
                <w:lang w:val="fr-FR"/>
              </w:rPr>
              <w:t> :</w:t>
            </w:r>
            <w:r w:rsidRPr="00C62531">
              <w:rPr>
                <w:lang w:val="fr-FR"/>
              </w:rPr>
              <w:t xml:space="preserve"> un compartiment transversal qui est délimité par des cloisons étanches à l</w:t>
            </w:r>
            <w:r>
              <w:rPr>
                <w:lang w:val="fr-FR"/>
              </w:rPr>
              <w:t>’</w:t>
            </w:r>
            <w:r w:rsidRPr="00C62531">
              <w:rPr>
                <w:lang w:val="fr-FR"/>
              </w:rPr>
              <w:t>eau et peut être inspecté. Le</w:t>
            </w:r>
            <w:r w:rsidR="0074709E">
              <w:rPr>
                <w:lang w:val="fr-FR"/>
              </w:rPr>
              <w:t> </w:t>
            </w:r>
            <w:r w:rsidRPr="00C62531">
              <w:rPr>
                <w:lang w:val="fr-FR"/>
              </w:rPr>
              <w:t>cofferdam s</w:t>
            </w:r>
            <w:r>
              <w:rPr>
                <w:lang w:val="fr-FR"/>
              </w:rPr>
              <w:t>’</w:t>
            </w:r>
            <w:r w:rsidRPr="00C62531">
              <w:rPr>
                <w:lang w:val="fr-FR"/>
              </w:rPr>
              <w:t>étend sur toute la surface des cloisons d</w:t>
            </w:r>
            <w:r>
              <w:rPr>
                <w:lang w:val="fr-FR"/>
              </w:rPr>
              <w:t>’</w:t>
            </w:r>
            <w:r w:rsidRPr="00C62531">
              <w:rPr>
                <w:lang w:val="fr-FR"/>
              </w:rPr>
              <w:t>extrémité des citernes à cargaison. La cloison qui n</w:t>
            </w:r>
            <w:r>
              <w:rPr>
                <w:lang w:val="fr-FR"/>
              </w:rPr>
              <w:t>’</w:t>
            </w:r>
            <w:r w:rsidRPr="00C62531">
              <w:rPr>
                <w:lang w:val="fr-FR"/>
              </w:rPr>
              <w:t>est pas face à la zone de cargaison (cloison extérieure de cofferdam) s</w:t>
            </w:r>
            <w:r>
              <w:rPr>
                <w:lang w:val="fr-FR"/>
              </w:rPr>
              <w:t>’</w:t>
            </w:r>
            <w:r w:rsidRPr="00C62531">
              <w:rPr>
                <w:lang w:val="fr-FR"/>
              </w:rPr>
              <w:t>étend d</w:t>
            </w:r>
            <w:r>
              <w:rPr>
                <w:lang w:val="fr-FR"/>
              </w:rPr>
              <w:t>’</w:t>
            </w:r>
            <w:r w:rsidRPr="00C62531">
              <w:rPr>
                <w:lang w:val="fr-FR"/>
              </w:rPr>
              <w:t>un bordage à l</w:t>
            </w:r>
            <w:r>
              <w:rPr>
                <w:lang w:val="fr-FR"/>
              </w:rPr>
              <w:t>’</w:t>
            </w:r>
            <w:r w:rsidRPr="00C62531">
              <w:rPr>
                <w:lang w:val="fr-FR"/>
              </w:rPr>
              <w:t xml:space="preserve">autre du bateau et du fond au pont sur un seul plan. </w:t>
            </w:r>
          </w:p>
        </w:tc>
      </w:tr>
      <w:tr w:rsidR="00D161EC" w:rsidRPr="00C62531" w14:paraId="18D1618C" w14:textId="77777777" w:rsidTr="0081378A">
        <w:tc>
          <w:tcPr>
            <w:tcW w:w="2777" w:type="dxa"/>
            <w:shd w:val="clear" w:color="auto" w:fill="auto"/>
            <w:noWrap/>
          </w:tcPr>
          <w:p w14:paraId="5EE61206" w14:textId="77777777" w:rsidR="00D161EC" w:rsidRPr="00C62531" w:rsidRDefault="00D161EC" w:rsidP="0081378A">
            <w:pPr>
              <w:suppressAutoHyphens w:val="0"/>
              <w:spacing w:before="60" w:after="60" w:line="240" w:lineRule="auto"/>
              <w:rPr>
                <w:lang w:val="fr-FR"/>
              </w:rPr>
            </w:pPr>
          </w:p>
        </w:tc>
        <w:tc>
          <w:tcPr>
            <w:tcW w:w="5015" w:type="dxa"/>
            <w:shd w:val="clear" w:color="auto" w:fill="auto"/>
          </w:tcPr>
          <w:p w14:paraId="767A3B31" w14:textId="77777777" w:rsidR="00D161EC" w:rsidRDefault="00D161EC" w:rsidP="0081378A">
            <w:pPr>
              <w:suppressAutoHyphens w:val="0"/>
              <w:spacing w:before="60" w:after="60" w:line="240" w:lineRule="auto"/>
              <w:rPr>
                <w:rFonts w:asciiTheme="majorBidi" w:hAnsiTheme="majorBidi" w:cstheme="majorBidi"/>
                <w:color w:val="000000"/>
                <w:lang w:val="fr-FR"/>
              </w:rPr>
            </w:pPr>
            <w:r w:rsidRPr="008E26EE">
              <w:rPr>
                <w:rFonts w:asciiTheme="majorBidi" w:hAnsiTheme="majorBidi" w:cstheme="majorBidi"/>
                <w:color w:val="000000"/>
                <w:lang w:val="fr-FR"/>
              </w:rPr>
              <w:t>3)</w:t>
            </w:r>
            <w:r w:rsidRPr="008E26EE">
              <w:rPr>
                <w:rFonts w:asciiTheme="majorBidi" w:hAnsiTheme="majorBidi" w:cstheme="majorBidi"/>
                <w:color w:val="000000"/>
                <w:lang w:val="fr-FR"/>
              </w:rPr>
              <w:tab/>
              <w:t>On dit que</w:t>
            </w:r>
            <w:r>
              <w:rPr>
                <w:rFonts w:asciiTheme="majorBidi" w:hAnsiTheme="majorBidi" w:cstheme="majorBidi"/>
                <w:color w:val="000000"/>
                <w:lang w:val="fr-FR"/>
              </w:rPr>
              <w:t> :</w:t>
            </w:r>
          </w:p>
          <w:p w14:paraId="4A3DC2F5" w14:textId="77777777" w:rsidR="00D161EC" w:rsidRDefault="00D161EC" w:rsidP="0081378A">
            <w:pPr>
              <w:suppressAutoHyphens w:val="0"/>
              <w:spacing w:before="60" w:after="60" w:line="240" w:lineRule="auto"/>
              <w:rPr>
                <w:rFonts w:asciiTheme="majorBidi" w:hAnsiTheme="majorBidi" w:cstheme="majorBidi"/>
                <w:color w:val="000000"/>
                <w:lang w:val="fr-FR"/>
              </w:rPr>
            </w:pPr>
            <w:r>
              <w:rPr>
                <w:rFonts w:asciiTheme="majorBidi" w:hAnsiTheme="majorBidi" w:cstheme="majorBidi"/>
                <w:color w:val="000000"/>
                <w:lang w:val="fr-FR"/>
              </w:rPr>
              <w:t>[…]</w:t>
            </w:r>
          </w:p>
          <w:p w14:paraId="3B4E6020" w14:textId="3BCB8674" w:rsidR="00D161EC" w:rsidRPr="0081378A" w:rsidRDefault="0074709E" w:rsidP="0074709E">
            <w:pPr>
              <w:pStyle w:val="Bullet1G"/>
              <w:ind w:left="170" w:right="0"/>
              <w:rPr>
                <w:lang w:val="fr-FR"/>
              </w:rPr>
            </w:pPr>
            <w:r>
              <w:rPr>
                <w:lang w:val="fr-FR"/>
              </w:rPr>
              <w:t>U</w:t>
            </w:r>
            <w:r w:rsidR="00D161EC" w:rsidRPr="00C100BC">
              <w:rPr>
                <w:lang w:val="fr-FR"/>
              </w:rPr>
              <w:t>ne cloison est «</w:t>
            </w:r>
            <w:r w:rsidR="0081378A">
              <w:rPr>
                <w:lang w:val="fr-FR"/>
              </w:rPr>
              <w:t> </w:t>
            </w:r>
            <w:r w:rsidR="00D161EC" w:rsidRPr="00C100BC">
              <w:rPr>
                <w:lang w:val="fr-FR"/>
              </w:rPr>
              <w:t>étanche à l</w:t>
            </w:r>
            <w:r w:rsidR="00D161EC">
              <w:rPr>
                <w:lang w:val="fr-FR"/>
              </w:rPr>
              <w:t>’</w:t>
            </w:r>
            <w:r w:rsidR="00D161EC" w:rsidRPr="00C100BC">
              <w:rPr>
                <w:lang w:val="fr-FR"/>
              </w:rPr>
              <w:t>huile</w:t>
            </w:r>
            <w:r w:rsidR="0081378A">
              <w:rPr>
                <w:lang w:val="fr-FR"/>
              </w:rPr>
              <w:t> </w:t>
            </w:r>
            <w:r w:rsidR="00D161EC" w:rsidRPr="00C100BC">
              <w:rPr>
                <w:lang w:val="fr-FR"/>
              </w:rPr>
              <w:t xml:space="preserve">», lorsque son mode de construction, </w:t>
            </w:r>
            <w:r w:rsidR="00D161EC" w:rsidRPr="005B31B1">
              <w:rPr>
                <w:color w:val="0070C0"/>
                <w:lang w:val="fr-FR" w:eastAsia="nl-NL"/>
              </w:rPr>
              <w:t xml:space="preserve">soudure ou rivetage </w:t>
            </w:r>
            <w:r w:rsidR="00D161EC" w:rsidRPr="00C100BC">
              <w:rPr>
                <w:lang w:val="fr-FR"/>
              </w:rPr>
              <w:t>serré, interdit le suintement des produits pétroliers</w:t>
            </w:r>
            <w:r w:rsidR="00D161EC">
              <w:rPr>
                <w:lang w:val="fr-FR"/>
              </w:rPr>
              <w:t> ;</w:t>
            </w:r>
            <w:r w:rsidR="00D161EC" w:rsidRPr="00C100BC">
              <w:rPr>
                <w:lang w:val="fr-FR"/>
              </w:rPr>
              <w:t xml:space="preserve"> la vérification de la qualité de la construction est faite par un essai de pression statique à l</w:t>
            </w:r>
            <w:r w:rsidR="00D161EC">
              <w:rPr>
                <w:lang w:val="fr-FR"/>
              </w:rPr>
              <w:t>’</w:t>
            </w:r>
            <w:r w:rsidR="00D161EC" w:rsidRPr="00C100BC">
              <w:rPr>
                <w:lang w:val="fr-FR"/>
              </w:rPr>
              <w:t>eau.</w:t>
            </w:r>
          </w:p>
        </w:tc>
        <w:tc>
          <w:tcPr>
            <w:tcW w:w="5986" w:type="dxa"/>
            <w:shd w:val="clear" w:color="auto" w:fill="auto"/>
          </w:tcPr>
          <w:p w14:paraId="48CA6D56" w14:textId="77777777" w:rsidR="00D161EC" w:rsidRPr="00C62531" w:rsidRDefault="00D161EC" w:rsidP="0081378A">
            <w:pPr>
              <w:suppressAutoHyphens w:val="0"/>
              <w:spacing w:before="60" w:after="60" w:line="240" w:lineRule="auto"/>
              <w:rPr>
                <w:lang w:val="fr-FR"/>
              </w:rPr>
            </w:pPr>
          </w:p>
        </w:tc>
      </w:tr>
      <w:tr w:rsidR="00644D0F" w:rsidRPr="00C62531" w14:paraId="64F257FC" w14:textId="77777777" w:rsidTr="003D618B">
        <w:trPr>
          <w:trHeight w:val="2247"/>
        </w:trPr>
        <w:tc>
          <w:tcPr>
            <w:tcW w:w="2777" w:type="dxa"/>
            <w:tcBorders>
              <w:bottom w:val="single" w:sz="4" w:space="0" w:color="auto"/>
            </w:tcBorders>
            <w:shd w:val="clear" w:color="auto" w:fill="auto"/>
            <w:noWrap/>
            <w:hideMark/>
          </w:tcPr>
          <w:p w14:paraId="70D1FBA7" w14:textId="7BF90507" w:rsidR="00644D0F" w:rsidRPr="00C62531" w:rsidRDefault="00644D0F" w:rsidP="0081378A">
            <w:pPr>
              <w:suppressAutoHyphens w:val="0"/>
              <w:spacing w:before="60" w:after="60" w:line="240" w:lineRule="auto"/>
              <w:rPr>
                <w:rFonts w:asciiTheme="majorBidi" w:hAnsiTheme="majorBidi" w:cstheme="majorBidi"/>
                <w:color w:val="000000"/>
                <w:lang w:val="fr-FR"/>
              </w:rPr>
            </w:pPr>
            <w:r w:rsidRPr="00C62531">
              <w:rPr>
                <w:lang w:val="fr-FR"/>
              </w:rPr>
              <w:t>Conception/construction</w:t>
            </w:r>
          </w:p>
        </w:tc>
        <w:tc>
          <w:tcPr>
            <w:tcW w:w="5015" w:type="dxa"/>
            <w:tcBorders>
              <w:bottom w:val="single" w:sz="4" w:space="0" w:color="auto"/>
            </w:tcBorders>
            <w:shd w:val="clear" w:color="auto" w:fill="auto"/>
            <w:hideMark/>
          </w:tcPr>
          <w:p w14:paraId="42B02082" w14:textId="2598E541" w:rsidR="00644D0F" w:rsidRDefault="00644D0F" w:rsidP="0081378A">
            <w:pPr>
              <w:suppressAutoHyphens w:val="0"/>
              <w:spacing w:before="60" w:after="60" w:line="240" w:lineRule="auto"/>
              <w:rPr>
                <w:lang w:val="fr-FR"/>
              </w:rPr>
            </w:pPr>
            <w:r w:rsidRPr="00C62531">
              <w:rPr>
                <w:lang w:val="fr-FR"/>
              </w:rPr>
              <w:t xml:space="preserve">App. B </w:t>
            </w:r>
            <w:r w:rsidR="00F65403">
              <w:rPr>
                <w:lang w:val="fr-FR"/>
              </w:rPr>
              <w:t>−</w:t>
            </w:r>
            <w:r w:rsidRPr="00C62531">
              <w:rPr>
                <w:lang w:val="fr-FR"/>
              </w:rPr>
              <w:t xml:space="preserve"> Rn. 31.211</w:t>
            </w:r>
          </w:p>
          <w:p w14:paraId="79DBE6AD" w14:textId="77777777" w:rsidR="00644D0F" w:rsidRPr="00C62531" w:rsidRDefault="00644D0F" w:rsidP="0081378A">
            <w:pPr>
              <w:suppressAutoHyphens w:val="0"/>
              <w:spacing w:before="60" w:after="60" w:line="240" w:lineRule="auto"/>
              <w:rPr>
                <w:rFonts w:asciiTheme="majorBidi" w:hAnsiTheme="majorBidi" w:cstheme="majorBidi"/>
                <w:color w:val="000000"/>
                <w:lang w:val="fr-FR"/>
              </w:rPr>
            </w:pPr>
            <w:r w:rsidRPr="00A5522C">
              <w:rPr>
                <w:lang w:val="fr-FR"/>
              </w:rPr>
              <w:t>Les cofferdams, s</w:t>
            </w:r>
            <w:r>
              <w:rPr>
                <w:lang w:val="fr-FR"/>
              </w:rPr>
              <w:t>’</w:t>
            </w:r>
            <w:r w:rsidRPr="00A5522C">
              <w:rPr>
                <w:lang w:val="fr-FR"/>
              </w:rPr>
              <w:t>il en existe, doivent être construits pour pouvoir être remplis d</w:t>
            </w:r>
            <w:r>
              <w:rPr>
                <w:lang w:val="fr-FR"/>
              </w:rPr>
              <w:t>’</w:t>
            </w:r>
            <w:r w:rsidRPr="00A5522C">
              <w:rPr>
                <w:lang w:val="fr-FR"/>
              </w:rPr>
              <w:t>eau de telle sorte que la pression statique de l</w:t>
            </w:r>
            <w:r>
              <w:rPr>
                <w:lang w:val="fr-FR"/>
              </w:rPr>
              <w:t>’</w:t>
            </w:r>
            <w:r w:rsidRPr="00A5522C">
              <w:rPr>
                <w:lang w:val="fr-FR"/>
              </w:rPr>
              <w:t>eau puisse dépasser celle de la cargaison et interdire au liquide ou au gaz dangereux de pénétrer dans le cofferdam</w:t>
            </w:r>
            <w:r>
              <w:rPr>
                <w:lang w:val="fr-FR"/>
              </w:rPr>
              <w:t>.</w:t>
            </w:r>
            <w:r w:rsidRPr="00A5522C">
              <w:rPr>
                <w:lang w:val="fr-FR"/>
              </w:rPr>
              <w:t xml:space="preserve"> L</w:t>
            </w:r>
            <w:r>
              <w:rPr>
                <w:lang w:val="fr-FR"/>
              </w:rPr>
              <w:t>’</w:t>
            </w:r>
            <w:r w:rsidRPr="00A5522C">
              <w:rPr>
                <w:lang w:val="fr-FR"/>
              </w:rPr>
              <w:t>intérieur des cofferdams doit être accessible. Les orifices d</w:t>
            </w:r>
            <w:r>
              <w:rPr>
                <w:lang w:val="fr-FR"/>
              </w:rPr>
              <w:t>’</w:t>
            </w:r>
            <w:r w:rsidRPr="00A5522C">
              <w:rPr>
                <w:lang w:val="fr-FR"/>
              </w:rPr>
              <w:t>accès et de ventilation doivent se trouver sur le pont.</w:t>
            </w:r>
          </w:p>
        </w:tc>
        <w:tc>
          <w:tcPr>
            <w:tcW w:w="5986" w:type="dxa"/>
            <w:tcBorders>
              <w:bottom w:val="single" w:sz="4" w:space="0" w:color="auto"/>
            </w:tcBorders>
            <w:shd w:val="clear" w:color="auto" w:fill="auto"/>
            <w:hideMark/>
          </w:tcPr>
          <w:p w14:paraId="042D77AF" w14:textId="06A8FA1E" w:rsidR="00644D0F" w:rsidRPr="00C62531" w:rsidRDefault="00644D0F" w:rsidP="00171E95">
            <w:pPr>
              <w:suppressAutoHyphens w:val="0"/>
              <w:spacing w:before="60" w:after="60" w:line="240" w:lineRule="auto"/>
              <w:ind w:left="1134" w:hanging="1134"/>
              <w:rPr>
                <w:b/>
                <w:bCs/>
                <w:lang w:val="fr-FR"/>
              </w:rPr>
            </w:pPr>
            <w:r w:rsidRPr="00C62531">
              <w:rPr>
                <w:lang w:val="fr-FR"/>
              </w:rPr>
              <w:t>9.3.x.20</w:t>
            </w:r>
            <w:r w:rsidR="00171E95">
              <w:rPr>
                <w:lang w:val="fr-FR"/>
              </w:rPr>
              <w:tab/>
            </w:r>
            <w:r w:rsidRPr="00C62531">
              <w:rPr>
                <w:b/>
                <w:bCs/>
                <w:lang w:val="fr-FR"/>
              </w:rPr>
              <w:t xml:space="preserve">Aménagement des cofferdams </w:t>
            </w:r>
          </w:p>
          <w:p w14:paraId="5F55195D" w14:textId="7C5B6732" w:rsidR="00644D0F" w:rsidRPr="00C62531" w:rsidRDefault="00644D0F" w:rsidP="00171E95">
            <w:pPr>
              <w:suppressAutoHyphens w:val="0"/>
              <w:spacing w:before="60" w:after="60" w:line="240" w:lineRule="auto"/>
              <w:ind w:left="1134" w:hanging="1134"/>
              <w:rPr>
                <w:lang w:val="fr-FR"/>
              </w:rPr>
            </w:pPr>
            <w:r w:rsidRPr="00C62531">
              <w:rPr>
                <w:lang w:val="fr-FR"/>
              </w:rPr>
              <w:t>9.3.3.20.1</w:t>
            </w:r>
            <w:r w:rsidR="00171E95">
              <w:rPr>
                <w:lang w:val="fr-FR"/>
              </w:rPr>
              <w:tab/>
            </w:r>
            <w:r w:rsidRPr="00C62531">
              <w:rPr>
                <w:lang w:val="fr-FR"/>
              </w:rPr>
              <w:t>Les cofferdams ou les compartiments de cofferdams restant une fois qu</w:t>
            </w:r>
            <w:r>
              <w:rPr>
                <w:lang w:val="fr-FR"/>
              </w:rPr>
              <w:t>’</w:t>
            </w:r>
            <w:r w:rsidRPr="00C62531">
              <w:rPr>
                <w:lang w:val="fr-FR"/>
              </w:rPr>
              <w:t>un local de service a été aménagé conformément au 9.3.3.11.6 doivent être accessibles par une écoutille d</w:t>
            </w:r>
            <w:r>
              <w:rPr>
                <w:lang w:val="fr-FR"/>
              </w:rPr>
              <w:t>’</w:t>
            </w:r>
            <w:r w:rsidRPr="00C62531">
              <w:rPr>
                <w:lang w:val="fr-FR"/>
              </w:rPr>
              <w:t xml:space="preserve">accès. </w:t>
            </w:r>
          </w:p>
          <w:p w14:paraId="5EBAE5BE" w14:textId="70E2116B" w:rsidR="00644D0F" w:rsidRPr="008836F9" w:rsidRDefault="00644D0F" w:rsidP="00171E95">
            <w:pPr>
              <w:suppressAutoHyphens w:val="0"/>
              <w:spacing w:before="60" w:after="60" w:line="240" w:lineRule="auto"/>
              <w:ind w:left="1134" w:hanging="1134"/>
              <w:rPr>
                <w:rFonts w:asciiTheme="majorBidi" w:hAnsiTheme="majorBidi" w:cstheme="majorBidi"/>
                <w:color w:val="0070C0"/>
                <w:lang w:val="fr-FR" w:eastAsia="nl-NL"/>
              </w:rPr>
            </w:pPr>
            <w:r w:rsidRPr="00C62531">
              <w:rPr>
                <w:lang w:val="fr-FR"/>
              </w:rPr>
              <w:t>9.3.3.20.2</w:t>
            </w:r>
            <w:r w:rsidR="00171E95">
              <w:rPr>
                <w:lang w:val="fr-FR"/>
              </w:rPr>
              <w:tab/>
            </w:r>
            <w:r w:rsidRPr="008836F9">
              <w:rPr>
                <w:rFonts w:asciiTheme="majorBidi" w:hAnsiTheme="majorBidi" w:cstheme="majorBidi"/>
                <w:color w:val="0070C0"/>
                <w:lang w:val="fr-FR" w:eastAsia="nl-NL"/>
              </w:rPr>
              <w:t>Les cofferdams doivent pouvoir être remplis d</w:t>
            </w:r>
            <w:r>
              <w:rPr>
                <w:rFonts w:asciiTheme="majorBidi" w:hAnsiTheme="majorBidi" w:cstheme="majorBidi"/>
                <w:color w:val="0070C0"/>
                <w:lang w:val="fr-FR" w:eastAsia="nl-NL"/>
              </w:rPr>
              <w:t>’</w:t>
            </w:r>
            <w:r w:rsidRPr="008836F9">
              <w:rPr>
                <w:rFonts w:asciiTheme="majorBidi" w:hAnsiTheme="majorBidi" w:cstheme="majorBidi"/>
                <w:color w:val="0070C0"/>
                <w:lang w:val="fr-FR" w:eastAsia="nl-NL"/>
              </w:rPr>
              <w:t>eau et vidés au moyen d</w:t>
            </w:r>
            <w:r>
              <w:rPr>
                <w:rFonts w:asciiTheme="majorBidi" w:hAnsiTheme="majorBidi" w:cstheme="majorBidi"/>
                <w:color w:val="0070C0"/>
                <w:lang w:val="fr-FR" w:eastAsia="nl-NL"/>
              </w:rPr>
              <w:t>’</w:t>
            </w:r>
            <w:r w:rsidRPr="008836F9">
              <w:rPr>
                <w:rFonts w:asciiTheme="majorBidi" w:hAnsiTheme="majorBidi" w:cstheme="majorBidi"/>
                <w:color w:val="0070C0"/>
                <w:lang w:val="fr-FR" w:eastAsia="nl-NL"/>
              </w:rPr>
              <w:t xml:space="preserve">une pompe. </w:t>
            </w:r>
          </w:p>
          <w:p w14:paraId="430C8583" w14:textId="6192759A" w:rsidR="00644D0F" w:rsidRPr="00C62531" w:rsidRDefault="00644D0F" w:rsidP="00171E95">
            <w:pPr>
              <w:suppressAutoHyphens w:val="0"/>
              <w:spacing w:before="60" w:after="60" w:line="240" w:lineRule="auto"/>
              <w:ind w:left="1134"/>
              <w:rPr>
                <w:lang w:val="fr-FR"/>
              </w:rPr>
            </w:pPr>
            <w:r w:rsidRPr="008836F9">
              <w:rPr>
                <w:rFonts w:asciiTheme="majorBidi" w:hAnsiTheme="majorBidi" w:cstheme="majorBidi"/>
                <w:color w:val="0070C0"/>
                <w:lang w:val="fr-FR" w:eastAsia="nl-NL"/>
              </w:rPr>
              <w:t>Le remplissage doit pouvoir être effectué en moins de 30</w:t>
            </w:r>
            <w:r w:rsidR="00171E95">
              <w:rPr>
                <w:rFonts w:asciiTheme="majorBidi" w:hAnsiTheme="majorBidi" w:cstheme="majorBidi"/>
                <w:color w:val="0070C0"/>
                <w:lang w:val="fr-FR" w:eastAsia="nl-NL"/>
              </w:rPr>
              <w:t> </w:t>
            </w:r>
            <w:r w:rsidRPr="008836F9">
              <w:rPr>
                <w:rFonts w:asciiTheme="majorBidi" w:hAnsiTheme="majorBidi" w:cstheme="majorBidi"/>
                <w:color w:val="0070C0"/>
                <w:lang w:val="fr-FR" w:eastAsia="nl-NL"/>
              </w:rPr>
              <w:t>minutes</w:t>
            </w:r>
            <w:r w:rsidRPr="00C62531">
              <w:rPr>
                <w:lang w:val="fr-FR"/>
              </w:rPr>
              <w:t>. Ces prescriptions ne sont pas applicables lorsque la cloison entre la salle des machines et le cofferdam comporte une isolation de protection contre l</w:t>
            </w:r>
            <w:r>
              <w:rPr>
                <w:lang w:val="fr-FR"/>
              </w:rPr>
              <w:t>’</w:t>
            </w:r>
            <w:r w:rsidRPr="00C62531">
              <w:rPr>
                <w:lang w:val="fr-FR"/>
              </w:rPr>
              <w:t xml:space="preserve">incendie </w:t>
            </w:r>
            <w:r w:rsidR="00171E95">
              <w:rPr>
                <w:lang w:val="fr-FR"/>
              </w:rPr>
              <w:t>« </w:t>
            </w:r>
            <w:r w:rsidRPr="00C62531">
              <w:rPr>
                <w:lang w:val="fr-FR"/>
              </w:rPr>
              <w:t>A-60</w:t>
            </w:r>
            <w:r w:rsidR="00171E95">
              <w:rPr>
                <w:lang w:val="fr-FR"/>
              </w:rPr>
              <w:t> »</w:t>
            </w:r>
            <w:r w:rsidRPr="00C62531">
              <w:rPr>
                <w:lang w:val="fr-FR"/>
              </w:rPr>
              <w:t xml:space="preserve"> selon SOLAS 74, chapitre II-2, règle</w:t>
            </w:r>
            <w:r w:rsidR="00171E95">
              <w:rPr>
                <w:lang w:val="fr-FR"/>
              </w:rPr>
              <w:t> </w:t>
            </w:r>
            <w:r w:rsidRPr="00C62531">
              <w:rPr>
                <w:lang w:val="fr-FR"/>
              </w:rPr>
              <w:t>3.</w:t>
            </w:r>
          </w:p>
          <w:p w14:paraId="526AC41C" w14:textId="77777777" w:rsidR="00644D0F" w:rsidRPr="00C62531" w:rsidRDefault="00644D0F" w:rsidP="00171E95">
            <w:pPr>
              <w:suppressAutoHyphens w:val="0"/>
              <w:spacing w:before="60" w:after="60" w:line="240" w:lineRule="auto"/>
              <w:ind w:left="1134"/>
              <w:rPr>
                <w:rFonts w:asciiTheme="majorBidi" w:hAnsiTheme="majorBidi" w:cstheme="majorBidi"/>
                <w:color w:val="000000"/>
                <w:lang w:val="fr-FR"/>
              </w:rPr>
            </w:pPr>
            <w:r w:rsidRPr="00C62531">
              <w:rPr>
                <w:lang w:val="fr-FR"/>
              </w:rPr>
              <w:t>Les cofferdams ne doivent pas être munis de soupapes de remplissage...</w:t>
            </w:r>
          </w:p>
        </w:tc>
      </w:tr>
      <w:tr w:rsidR="00644D0F" w:rsidRPr="00C62531" w14:paraId="3CEA99D4" w14:textId="77777777" w:rsidTr="003D618B">
        <w:trPr>
          <w:trHeight w:val="2247"/>
        </w:trPr>
        <w:tc>
          <w:tcPr>
            <w:tcW w:w="2777" w:type="dxa"/>
            <w:shd w:val="clear" w:color="auto" w:fill="auto"/>
            <w:noWrap/>
            <w:hideMark/>
          </w:tcPr>
          <w:p w14:paraId="40265B61" w14:textId="77777777" w:rsidR="00644D0F" w:rsidRPr="00C62531" w:rsidRDefault="00644D0F" w:rsidP="0081378A">
            <w:pPr>
              <w:keepNext/>
              <w:keepLines/>
              <w:suppressAutoHyphens w:val="0"/>
              <w:spacing w:before="60" w:after="60" w:line="240" w:lineRule="auto"/>
              <w:rPr>
                <w:rFonts w:asciiTheme="majorBidi" w:hAnsiTheme="majorBidi" w:cstheme="majorBidi"/>
                <w:color w:val="000000"/>
                <w:lang w:val="fr-FR"/>
              </w:rPr>
            </w:pPr>
            <w:r w:rsidRPr="00C62531">
              <w:rPr>
                <w:lang w:val="fr-FR"/>
              </w:rPr>
              <w:t>Dispositions opérationnelles</w:t>
            </w:r>
          </w:p>
        </w:tc>
        <w:tc>
          <w:tcPr>
            <w:tcW w:w="5015" w:type="dxa"/>
            <w:shd w:val="clear" w:color="auto" w:fill="auto"/>
            <w:hideMark/>
          </w:tcPr>
          <w:p w14:paraId="1A8C633E" w14:textId="7D3ED36E" w:rsidR="00644D0F" w:rsidRDefault="00644D0F" w:rsidP="0081378A">
            <w:pPr>
              <w:keepNext/>
              <w:keepLines/>
              <w:tabs>
                <w:tab w:val="left" w:pos="483"/>
              </w:tabs>
              <w:suppressAutoHyphens w:val="0"/>
              <w:spacing w:before="60" w:after="60" w:line="240" w:lineRule="auto"/>
            </w:pPr>
            <w:r w:rsidRPr="00C62531">
              <w:rPr>
                <w:lang w:val="fr-FR"/>
              </w:rPr>
              <w:t>App. B  31.300</w:t>
            </w:r>
            <w:r>
              <w:rPr>
                <w:lang w:val="fr-FR"/>
              </w:rPr>
              <w:t xml:space="preserve"> </w:t>
            </w:r>
            <w:r w:rsidR="00500785">
              <w:rPr>
                <w:lang w:val="fr-FR"/>
              </w:rPr>
              <w:t>−</w:t>
            </w:r>
            <w:r>
              <w:rPr>
                <w:lang w:val="fr-FR"/>
              </w:rPr>
              <w:t xml:space="preserve"> </w:t>
            </w:r>
            <w:r w:rsidRPr="00A436D9">
              <w:t>Section 3</w:t>
            </w:r>
          </w:p>
          <w:p w14:paraId="16C8148C" w14:textId="77777777" w:rsidR="00644D0F" w:rsidRPr="00A436D9" w:rsidRDefault="00644D0F" w:rsidP="00BF10BC">
            <w:pPr>
              <w:keepNext/>
              <w:keepLines/>
              <w:suppressAutoHyphens w:val="0"/>
              <w:spacing w:before="60" w:after="60" w:line="240" w:lineRule="auto"/>
              <w:ind w:left="1134" w:hanging="1134"/>
              <w:rPr>
                <w:i/>
                <w:iCs/>
                <w:lang w:val="fr-FR"/>
              </w:rPr>
            </w:pPr>
            <w:r w:rsidRPr="00A436D9">
              <w:rPr>
                <w:rFonts w:asciiTheme="majorBidi" w:hAnsiTheme="majorBidi" w:cstheme="majorBidi"/>
                <w:b/>
                <w:bCs/>
                <w:color w:val="000000"/>
                <w:lang w:val="fr-FR" w:eastAsia="nl-NL"/>
              </w:rPr>
              <w:t>31.300</w:t>
            </w:r>
            <w:r>
              <w:rPr>
                <w:lang w:val="fr-FR"/>
              </w:rPr>
              <w:tab/>
            </w:r>
            <w:r w:rsidRPr="00A436D9">
              <w:rPr>
                <w:b/>
                <w:bCs/>
              </w:rPr>
              <w:t>Prescriptions générales de service</w:t>
            </w:r>
          </w:p>
          <w:p w14:paraId="14C8FC3B" w14:textId="77777777" w:rsidR="00644D0F" w:rsidRPr="004707F9" w:rsidRDefault="00644D0F" w:rsidP="00BF10BC">
            <w:pPr>
              <w:keepNext/>
              <w:keepLines/>
              <w:suppressAutoHyphens w:val="0"/>
              <w:spacing w:before="60" w:after="60" w:line="240" w:lineRule="auto"/>
              <w:ind w:left="1134" w:hanging="1134"/>
              <w:rPr>
                <w:lang w:val="fr-FR"/>
              </w:rPr>
            </w:pPr>
            <w:r w:rsidRPr="004707F9">
              <w:rPr>
                <w:lang w:val="fr-FR"/>
              </w:rPr>
              <w:t>31301</w:t>
            </w:r>
            <w:r w:rsidRPr="004707F9">
              <w:rPr>
                <w:lang w:val="fr-FR"/>
              </w:rPr>
              <w:tab/>
              <w:t>Contrôle à effectuer en cours de transport</w:t>
            </w:r>
          </w:p>
          <w:p w14:paraId="7D810DD7" w14:textId="77777777" w:rsidR="00644D0F" w:rsidRPr="00C62531" w:rsidRDefault="00644D0F" w:rsidP="005F16A9">
            <w:pPr>
              <w:keepNext/>
              <w:keepLines/>
              <w:tabs>
                <w:tab w:val="left" w:pos="483"/>
              </w:tabs>
              <w:suppressAutoHyphens w:val="0"/>
              <w:spacing w:before="60" w:after="60" w:line="240" w:lineRule="auto"/>
              <w:ind w:left="1134"/>
              <w:jc w:val="both"/>
              <w:rPr>
                <w:rFonts w:asciiTheme="majorBidi" w:hAnsiTheme="majorBidi" w:cstheme="majorBidi"/>
                <w:color w:val="000000"/>
                <w:lang w:val="fr-FR"/>
              </w:rPr>
            </w:pPr>
            <w:r w:rsidRPr="00A436D9">
              <w:t xml:space="preserve">Les cofferdams doivent être examinés sommairement une fois par jour pour vérifier que </w:t>
            </w:r>
            <w:r w:rsidRPr="002236CF">
              <w:rPr>
                <w:rFonts w:asciiTheme="majorBidi" w:hAnsiTheme="majorBidi" w:cstheme="majorBidi"/>
                <w:color w:val="0070C0"/>
                <w:lang w:val="fr-FR" w:eastAsia="nl-NL"/>
              </w:rPr>
              <w:t>l</w:t>
            </w:r>
            <w:r>
              <w:rPr>
                <w:rFonts w:asciiTheme="majorBidi" w:hAnsiTheme="majorBidi" w:cstheme="majorBidi"/>
                <w:color w:val="0070C0"/>
                <w:lang w:val="fr-FR" w:eastAsia="nl-NL"/>
              </w:rPr>
              <w:t>’</w:t>
            </w:r>
            <w:r w:rsidRPr="002236CF">
              <w:rPr>
                <w:rFonts w:asciiTheme="majorBidi" w:hAnsiTheme="majorBidi" w:cstheme="majorBidi"/>
                <w:color w:val="0070C0"/>
                <w:lang w:val="fr-FR" w:eastAsia="nl-NL"/>
              </w:rPr>
              <w:t>étanchéité de la cloison à la matière transportée est bonne</w:t>
            </w:r>
            <w:r w:rsidRPr="00A436D9">
              <w:t>. Si une fuite est constatée, le cofferdam doit être rempli d</w:t>
            </w:r>
            <w:r>
              <w:t>’</w:t>
            </w:r>
            <w:r w:rsidRPr="00A436D9">
              <w:t>eau</w:t>
            </w:r>
            <w:r>
              <w:t>.</w:t>
            </w:r>
          </w:p>
        </w:tc>
        <w:tc>
          <w:tcPr>
            <w:tcW w:w="5986" w:type="dxa"/>
            <w:shd w:val="clear" w:color="auto" w:fill="auto"/>
            <w:hideMark/>
          </w:tcPr>
          <w:p w14:paraId="5AFCE9F7" w14:textId="0835B8BF" w:rsidR="00644D0F" w:rsidRPr="00C62531" w:rsidRDefault="00644D0F" w:rsidP="004707F9">
            <w:pPr>
              <w:suppressAutoHyphens w:val="0"/>
              <w:spacing w:before="60" w:after="60" w:line="240" w:lineRule="auto"/>
              <w:ind w:left="1134" w:hanging="1134"/>
              <w:rPr>
                <w:b/>
                <w:bCs/>
                <w:lang w:val="fr-FR"/>
              </w:rPr>
            </w:pPr>
            <w:r w:rsidRPr="00C62531">
              <w:rPr>
                <w:lang w:val="fr-FR"/>
              </w:rPr>
              <w:t>7.2.3.20</w:t>
            </w:r>
            <w:r w:rsidR="004707F9">
              <w:rPr>
                <w:b/>
                <w:bCs/>
                <w:lang w:val="fr-FR"/>
              </w:rPr>
              <w:tab/>
            </w:r>
            <w:r w:rsidRPr="00C62531">
              <w:rPr>
                <w:b/>
                <w:bCs/>
                <w:lang w:val="fr-FR"/>
              </w:rPr>
              <w:t>Ballastage à l</w:t>
            </w:r>
            <w:r>
              <w:rPr>
                <w:b/>
                <w:bCs/>
                <w:lang w:val="fr-FR"/>
              </w:rPr>
              <w:t>’</w:t>
            </w:r>
            <w:r w:rsidRPr="00C62531">
              <w:rPr>
                <w:b/>
                <w:bCs/>
                <w:lang w:val="fr-FR"/>
              </w:rPr>
              <w:t xml:space="preserve">eau </w:t>
            </w:r>
          </w:p>
          <w:p w14:paraId="33A8821F" w14:textId="7C9086E8" w:rsidR="00644D0F" w:rsidRPr="00C62531" w:rsidRDefault="00644D0F" w:rsidP="004707F9">
            <w:pPr>
              <w:suppressAutoHyphens w:val="0"/>
              <w:spacing w:before="60" w:after="60" w:line="240" w:lineRule="auto"/>
              <w:ind w:left="1134" w:hanging="1134"/>
              <w:rPr>
                <w:lang w:val="fr-FR"/>
              </w:rPr>
            </w:pPr>
            <w:r w:rsidRPr="00C62531">
              <w:rPr>
                <w:lang w:val="fr-FR"/>
              </w:rPr>
              <w:t>7.2.3.20.1</w:t>
            </w:r>
            <w:r w:rsidR="004707F9">
              <w:rPr>
                <w:lang w:val="fr-FR"/>
              </w:rPr>
              <w:tab/>
            </w:r>
            <w:r w:rsidRPr="00C62531">
              <w:rPr>
                <w:lang w:val="fr-FR"/>
              </w:rPr>
              <w:t>Les cofferdams et les espaces de cales contenant des citernes à cargaison isolées ne doivent pas être remplis d</w:t>
            </w:r>
            <w:r>
              <w:rPr>
                <w:lang w:val="fr-FR"/>
              </w:rPr>
              <w:t>’</w:t>
            </w:r>
            <w:r w:rsidRPr="00C62531">
              <w:rPr>
                <w:lang w:val="fr-FR"/>
              </w:rPr>
              <w:t xml:space="preserve">eau. </w:t>
            </w:r>
          </w:p>
          <w:p w14:paraId="6294AD7C" w14:textId="2A88D8AC" w:rsidR="00644D0F" w:rsidRPr="00C62531" w:rsidRDefault="00644D0F" w:rsidP="004707F9">
            <w:pPr>
              <w:keepNext/>
              <w:keepLines/>
              <w:suppressAutoHyphens w:val="0"/>
              <w:spacing w:before="60" w:after="60" w:line="240" w:lineRule="auto"/>
              <w:ind w:left="1134"/>
              <w:rPr>
                <w:lang w:val="fr-FR"/>
              </w:rPr>
            </w:pPr>
            <w:r w:rsidRPr="00C62531">
              <w:rPr>
                <w:lang w:val="fr-FR"/>
              </w:rPr>
              <w:t>Les espaces de double coque, les doubles fonds et les espaces de cales qui ne contiennent pas de citernes à cargaison isolées peuvent être lestés avec de l</w:t>
            </w:r>
            <w:r>
              <w:rPr>
                <w:lang w:val="fr-FR"/>
              </w:rPr>
              <w:t>’</w:t>
            </w:r>
            <w:r w:rsidRPr="00C62531">
              <w:rPr>
                <w:lang w:val="fr-FR"/>
              </w:rPr>
              <w:t>eau de ballastage à condition</w:t>
            </w:r>
            <w:r w:rsidR="006B0D2C">
              <w:rPr>
                <w:lang w:val="fr-FR"/>
              </w:rPr>
              <w:t> :</w:t>
            </w:r>
            <w:r w:rsidRPr="00C62531">
              <w:rPr>
                <w:lang w:val="fr-FR"/>
              </w:rPr>
              <w:t xml:space="preserve"> </w:t>
            </w:r>
          </w:p>
          <w:p w14:paraId="7CD06029" w14:textId="4DCB34EC" w:rsidR="00644D0F" w:rsidRPr="00C62531" w:rsidRDefault="004707F9" w:rsidP="006D6F88">
            <w:pPr>
              <w:pStyle w:val="Bullet1G"/>
              <w:ind w:left="1304" w:right="0"/>
              <w:rPr>
                <w:lang w:val="fr-FR"/>
              </w:rPr>
            </w:pPr>
            <w:r>
              <w:rPr>
                <w:lang w:val="fr-FR"/>
              </w:rPr>
              <w:t>Q</w:t>
            </w:r>
            <w:r w:rsidR="00644D0F" w:rsidRPr="00C62531">
              <w:rPr>
                <w:lang w:val="fr-FR"/>
              </w:rPr>
              <w:t>u</w:t>
            </w:r>
            <w:r w:rsidR="00644D0F">
              <w:rPr>
                <w:lang w:val="fr-FR"/>
              </w:rPr>
              <w:t>’</w:t>
            </w:r>
            <w:r w:rsidR="00644D0F" w:rsidRPr="00C62531">
              <w:rPr>
                <w:lang w:val="fr-FR"/>
              </w:rPr>
              <w:t>il en ait été tenu compte dans les calculs de stabilité à l</w:t>
            </w:r>
            <w:r w:rsidR="00644D0F">
              <w:rPr>
                <w:lang w:val="fr-FR"/>
              </w:rPr>
              <w:t>’</w:t>
            </w:r>
            <w:r w:rsidR="00644D0F" w:rsidRPr="00C62531">
              <w:rPr>
                <w:lang w:val="fr-FR"/>
              </w:rPr>
              <w:t>état intact et en cas d</w:t>
            </w:r>
            <w:r w:rsidR="00644D0F">
              <w:rPr>
                <w:lang w:val="fr-FR"/>
              </w:rPr>
              <w:t>’</w:t>
            </w:r>
            <w:r w:rsidR="00644D0F" w:rsidRPr="00C62531">
              <w:rPr>
                <w:lang w:val="fr-FR"/>
              </w:rPr>
              <w:t xml:space="preserve">avarie, et </w:t>
            </w:r>
          </w:p>
          <w:p w14:paraId="6105F73C" w14:textId="2380AAC4" w:rsidR="00644D0F" w:rsidRPr="00C62531" w:rsidRDefault="004707F9" w:rsidP="006D6F88">
            <w:pPr>
              <w:pStyle w:val="Bullet1G"/>
              <w:ind w:left="1304" w:right="0"/>
              <w:rPr>
                <w:rFonts w:asciiTheme="majorBidi" w:hAnsiTheme="majorBidi" w:cstheme="majorBidi"/>
                <w:color w:val="000000"/>
                <w:lang w:val="fr-FR"/>
              </w:rPr>
            </w:pPr>
            <w:r>
              <w:rPr>
                <w:lang w:val="fr-FR"/>
              </w:rPr>
              <w:t>Q</w:t>
            </w:r>
            <w:r w:rsidR="00644D0F" w:rsidRPr="00C62531">
              <w:rPr>
                <w:lang w:val="fr-FR"/>
              </w:rPr>
              <w:t>ue ce ne soit pas interdit à la colonne (20) du tableau C du chapitre 3.2.</w:t>
            </w:r>
          </w:p>
        </w:tc>
      </w:tr>
      <w:tr w:rsidR="00644D0F" w:rsidRPr="00C62531" w14:paraId="4B138948" w14:textId="77777777" w:rsidTr="003D618B">
        <w:trPr>
          <w:trHeight w:val="2420"/>
        </w:trPr>
        <w:tc>
          <w:tcPr>
            <w:tcW w:w="2777" w:type="dxa"/>
            <w:shd w:val="clear" w:color="auto" w:fill="auto"/>
            <w:noWrap/>
            <w:hideMark/>
          </w:tcPr>
          <w:p w14:paraId="0F1C3C7A" w14:textId="77777777" w:rsidR="00644D0F" w:rsidRPr="00C62531" w:rsidRDefault="00644D0F" w:rsidP="0081378A">
            <w:pPr>
              <w:suppressAutoHyphens w:val="0"/>
              <w:spacing w:before="60" w:after="60" w:line="240" w:lineRule="auto"/>
              <w:rPr>
                <w:rFonts w:asciiTheme="majorBidi" w:hAnsiTheme="majorBidi" w:cstheme="majorBidi"/>
                <w:color w:val="000000"/>
                <w:lang w:val="fr-FR"/>
              </w:rPr>
            </w:pPr>
            <w:r w:rsidRPr="00C62531">
              <w:rPr>
                <w:lang w:val="fr-FR"/>
              </w:rPr>
              <w:t>Épreuve de pression</w:t>
            </w:r>
          </w:p>
        </w:tc>
        <w:tc>
          <w:tcPr>
            <w:tcW w:w="5015" w:type="dxa"/>
            <w:shd w:val="clear" w:color="auto" w:fill="auto"/>
            <w:hideMark/>
          </w:tcPr>
          <w:p w14:paraId="4948BB5C" w14:textId="698277CB" w:rsidR="00644D0F" w:rsidRDefault="00644D0F" w:rsidP="0081378A">
            <w:pPr>
              <w:suppressAutoHyphens w:val="0"/>
              <w:spacing w:before="60" w:after="60" w:line="240" w:lineRule="auto"/>
              <w:rPr>
                <w:lang w:val="fr-FR"/>
              </w:rPr>
            </w:pPr>
            <w:r w:rsidRPr="00C62531">
              <w:rPr>
                <w:lang w:val="fr-FR"/>
              </w:rPr>
              <w:t>App. B 31.223</w:t>
            </w:r>
            <w:r>
              <w:rPr>
                <w:lang w:val="fr-FR"/>
              </w:rPr>
              <w:t xml:space="preserve"> </w:t>
            </w:r>
          </w:p>
          <w:p w14:paraId="06488441" w14:textId="1CA5C3E4" w:rsidR="00644D0F" w:rsidRPr="005564E1" w:rsidRDefault="00644D0F" w:rsidP="00BF10BC">
            <w:pPr>
              <w:suppressAutoHyphens w:val="0"/>
              <w:spacing w:before="60" w:after="60" w:line="240" w:lineRule="auto"/>
              <w:ind w:left="1134" w:hanging="1134"/>
              <w:rPr>
                <w:rFonts w:asciiTheme="majorBidi" w:hAnsiTheme="majorBidi" w:cstheme="majorBidi"/>
                <w:b/>
                <w:bCs/>
                <w:color w:val="000000"/>
                <w:lang w:val="fr-FR"/>
              </w:rPr>
            </w:pPr>
            <w:r w:rsidRPr="005564E1">
              <w:rPr>
                <w:rFonts w:asciiTheme="majorBidi" w:hAnsiTheme="majorBidi" w:cstheme="majorBidi"/>
                <w:b/>
                <w:bCs/>
                <w:color w:val="000000"/>
                <w:lang w:val="fr-FR"/>
              </w:rPr>
              <w:t>31223</w:t>
            </w:r>
            <w:r w:rsidRPr="005564E1">
              <w:rPr>
                <w:b/>
                <w:bCs/>
                <w:lang w:val="fr-FR"/>
              </w:rPr>
              <w:tab/>
            </w:r>
            <w:r w:rsidRPr="005564E1">
              <w:rPr>
                <w:rFonts w:asciiTheme="majorBidi" w:hAnsiTheme="majorBidi" w:cstheme="majorBidi"/>
                <w:b/>
                <w:bCs/>
                <w:color w:val="000000"/>
                <w:lang w:val="fr-FR"/>
              </w:rPr>
              <w:t xml:space="preserve">Épreuve de pression des citernes </w:t>
            </w:r>
            <w:r w:rsidR="005F16A9">
              <w:rPr>
                <w:rFonts w:asciiTheme="majorBidi" w:hAnsiTheme="majorBidi" w:cstheme="majorBidi"/>
                <w:b/>
                <w:bCs/>
                <w:color w:val="000000"/>
                <w:lang w:val="fr-FR"/>
              </w:rPr>
              <w:br/>
            </w:r>
            <w:r w:rsidRPr="005564E1">
              <w:rPr>
                <w:rFonts w:asciiTheme="majorBidi" w:hAnsiTheme="majorBidi" w:cstheme="majorBidi"/>
                <w:b/>
                <w:bCs/>
                <w:color w:val="000000"/>
                <w:lang w:val="fr-FR"/>
              </w:rPr>
              <w:t>et des cofferdams</w:t>
            </w:r>
          </w:p>
          <w:p w14:paraId="27065E33" w14:textId="77777777" w:rsidR="00644D0F" w:rsidRPr="00E663E6" w:rsidRDefault="00644D0F" w:rsidP="005F16A9">
            <w:pPr>
              <w:keepNext/>
              <w:keepLines/>
              <w:tabs>
                <w:tab w:val="left" w:pos="483"/>
              </w:tabs>
              <w:suppressAutoHyphens w:val="0"/>
              <w:spacing w:before="60" w:after="60" w:line="240" w:lineRule="auto"/>
              <w:ind w:left="1701" w:hanging="567"/>
              <w:jc w:val="both"/>
              <w:rPr>
                <w:rFonts w:asciiTheme="majorBidi" w:hAnsiTheme="majorBidi" w:cstheme="majorBidi"/>
                <w:color w:val="000000"/>
                <w:lang w:val="fr-FR"/>
              </w:rPr>
            </w:pPr>
            <w:r w:rsidRPr="00E663E6">
              <w:rPr>
                <w:rFonts w:asciiTheme="majorBidi" w:hAnsiTheme="majorBidi" w:cstheme="majorBidi"/>
                <w:color w:val="000000"/>
                <w:lang w:val="fr-FR"/>
              </w:rPr>
              <w:t>2)</w:t>
            </w:r>
            <w:r w:rsidRPr="00E663E6">
              <w:rPr>
                <w:rFonts w:asciiTheme="majorBidi" w:hAnsiTheme="majorBidi" w:cstheme="majorBidi"/>
                <w:color w:val="000000"/>
                <w:lang w:val="fr-FR"/>
              </w:rPr>
              <w:tab/>
              <w:t>Les cofferdams</w:t>
            </w:r>
            <w:r>
              <w:rPr>
                <w:rFonts w:asciiTheme="majorBidi" w:hAnsiTheme="majorBidi" w:cstheme="majorBidi"/>
                <w:color w:val="000000"/>
                <w:lang w:val="fr-FR"/>
              </w:rPr>
              <w:t xml:space="preserve"> […]</w:t>
            </w:r>
            <w:r w:rsidRPr="00E663E6">
              <w:rPr>
                <w:rFonts w:asciiTheme="majorBidi" w:hAnsiTheme="majorBidi" w:cstheme="majorBidi"/>
                <w:color w:val="000000"/>
                <w:lang w:val="fr-FR"/>
              </w:rPr>
              <w:t xml:space="preserve"> doivent être éprouvés à l</w:t>
            </w:r>
            <w:r>
              <w:rPr>
                <w:rFonts w:asciiTheme="majorBidi" w:hAnsiTheme="majorBidi" w:cstheme="majorBidi"/>
                <w:color w:val="000000"/>
                <w:lang w:val="fr-FR"/>
              </w:rPr>
              <w:t>’</w:t>
            </w:r>
            <w:r w:rsidRPr="00E663E6">
              <w:rPr>
                <w:rFonts w:asciiTheme="majorBidi" w:hAnsiTheme="majorBidi" w:cstheme="majorBidi"/>
                <w:color w:val="000000"/>
                <w:lang w:val="fr-FR"/>
              </w:rPr>
              <w:t>eau sous pression, la charge d</w:t>
            </w:r>
            <w:r>
              <w:rPr>
                <w:rFonts w:asciiTheme="majorBidi" w:hAnsiTheme="majorBidi" w:cstheme="majorBidi"/>
                <w:color w:val="000000"/>
                <w:lang w:val="fr-FR"/>
              </w:rPr>
              <w:t>’</w:t>
            </w:r>
            <w:r w:rsidRPr="00E663E6">
              <w:rPr>
                <w:rFonts w:asciiTheme="majorBidi" w:hAnsiTheme="majorBidi" w:cstheme="majorBidi"/>
                <w:color w:val="000000"/>
                <w:lang w:val="fr-FR"/>
              </w:rPr>
              <w:t>épreuve étant équivalente à celle d</w:t>
            </w:r>
            <w:r>
              <w:rPr>
                <w:rFonts w:asciiTheme="majorBidi" w:hAnsiTheme="majorBidi" w:cstheme="majorBidi"/>
                <w:color w:val="000000"/>
                <w:lang w:val="fr-FR"/>
              </w:rPr>
              <w:t>’</w:t>
            </w:r>
            <w:r w:rsidRPr="00E663E6">
              <w:rPr>
                <w:rFonts w:asciiTheme="majorBidi" w:hAnsiTheme="majorBidi" w:cstheme="majorBidi"/>
                <w:color w:val="000000"/>
                <w:lang w:val="fr-FR"/>
              </w:rPr>
              <w:t>une colonne d</w:t>
            </w:r>
            <w:r>
              <w:rPr>
                <w:rFonts w:asciiTheme="majorBidi" w:hAnsiTheme="majorBidi" w:cstheme="majorBidi"/>
                <w:color w:val="000000"/>
                <w:lang w:val="fr-FR"/>
              </w:rPr>
              <w:t>’</w:t>
            </w:r>
            <w:r w:rsidRPr="00E663E6">
              <w:rPr>
                <w:rFonts w:asciiTheme="majorBidi" w:hAnsiTheme="majorBidi" w:cstheme="majorBidi"/>
                <w:color w:val="000000"/>
                <w:lang w:val="fr-FR"/>
              </w:rPr>
              <w:t>eau s</w:t>
            </w:r>
            <w:r>
              <w:rPr>
                <w:rFonts w:asciiTheme="majorBidi" w:hAnsiTheme="majorBidi" w:cstheme="majorBidi"/>
                <w:color w:val="000000"/>
                <w:lang w:val="fr-FR"/>
              </w:rPr>
              <w:t>’</w:t>
            </w:r>
            <w:r w:rsidRPr="00E663E6">
              <w:rPr>
                <w:rFonts w:asciiTheme="majorBidi" w:hAnsiTheme="majorBidi" w:cstheme="majorBidi"/>
                <w:color w:val="000000"/>
                <w:lang w:val="fr-FR"/>
              </w:rPr>
              <w:t>élevant à 1,5</w:t>
            </w:r>
            <w:r>
              <w:rPr>
                <w:rFonts w:asciiTheme="majorBidi" w:hAnsiTheme="majorBidi" w:cstheme="majorBidi"/>
                <w:color w:val="000000"/>
                <w:lang w:val="fr-FR"/>
              </w:rPr>
              <w:t> </w:t>
            </w:r>
            <w:r w:rsidRPr="00E663E6">
              <w:rPr>
                <w:rFonts w:asciiTheme="majorBidi" w:hAnsiTheme="majorBidi" w:cstheme="majorBidi"/>
                <w:color w:val="000000"/>
                <w:lang w:val="fr-FR"/>
              </w:rPr>
              <w:t>m au-dessus du pont des citernes.</w:t>
            </w:r>
          </w:p>
          <w:p w14:paraId="3A5880ED" w14:textId="77777777" w:rsidR="00644D0F" w:rsidRPr="00E663E6" w:rsidRDefault="00644D0F" w:rsidP="005F16A9">
            <w:pPr>
              <w:keepNext/>
              <w:keepLines/>
              <w:tabs>
                <w:tab w:val="left" w:pos="483"/>
              </w:tabs>
              <w:suppressAutoHyphens w:val="0"/>
              <w:spacing w:before="60" w:after="60" w:line="240" w:lineRule="auto"/>
              <w:ind w:left="1701" w:hanging="567"/>
              <w:jc w:val="both"/>
              <w:rPr>
                <w:rFonts w:asciiTheme="majorBidi" w:hAnsiTheme="majorBidi" w:cstheme="majorBidi"/>
                <w:color w:val="000000"/>
                <w:lang w:val="fr-FR"/>
              </w:rPr>
            </w:pPr>
            <w:r w:rsidRPr="00E663E6">
              <w:rPr>
                <w:rFonts w:asciiTheme="majorBidi" w:hAnsiTheme="majorBidi" w:cstheme="majorBidi"/>
                <w:color w:val="000000"/>
                <w:lang w:val="fr-FR"/>
              </w:rPr>
              <w:t>3)</w:t>
            </w:r>
            <w:r w:rsidRPr="00E663E6">
              <w:rPr>
                <w:rFonts w:asciiTheme="majorBidi" w:hAnsiTheme="majorBidi" w:cstheme="majorBidi"/>
                <w:color w:val="000000"/>
                <w:lang w:val="fr-FR"/>
              </w:rPr>
              <w:tab/>
              <w:t>Une cloison entre cofferdam et citerne doit être éprouvée sur ses deux faces à moins que la région de la coque, intéressée par le cofferdam, ne soit de construction entièrement</w:t>
            </w:r>
            <w:r w:rsidRPr="00FE0EF5">
              <w:rPr>
                <w:rFonts w:asciiTheme="majorBidi" w:hAnsiTheme="majorBidi" w:cstheme="majorBidi"/>
                <w:color w:val="0070C0"/>
                <w:lang w:val="fr-FR" w:eastAsia="nl-NL"/>
              </w:rPr>
              <w:t xml:space="preserve"> soudée</w:t>
            </w:r>
            <w:r w:rsidRPr="00E663E6">
              <w:rPr>
                <w:rFonts w:asciiTheme="majorBidi" w:hAnsiTheme="majorBidi" w:cstheme="majorBidi"/>
                <w:color w:val="000000"/>
                <w:lang w:val="fr-FR"/>
              </w:rPr>
              <w:t>.</w:t>
            </w:r>
          </w:p>
          <w:p w14:paraId="4ECF5A65" w14:textId="1E58CEEF" w:rsidR="00644D0F" w:rsidRPr="00C62531" w:rsidRDefault="00644D0F" w:rsidP="005F16A9">
            <w:pPr>
              <w:keepNext/>
              <w:keepLines/>
              <w:tabs>
                <w:tab w:val="left" w:pos="483"/>
              </w:tabs>
              <w:suppressAutoHyphens w:val="0"/>
              <w:spacing w:before="60" w:after="60" w:line="240" w:lineRule="auto"/>
              <w:ind w:left="1701" w:hanging="567"/>
              <w:jc w:val="both"/>
              <w:rPr>
                <w:rFonts w:asciiTheme="majorBidi" w:hAnsiTheme="majorBidi" w:cstheme="majorBidi"/>
                <w:color w:val="000000"/>
                <w:lang w:val="fr-FR"/>
              </w:rPr>
            </w:pPr>
            <w:r w:rsidRPr="00E663E6">
              <w:rPr>
                <w:rFonts w:asciiTheme="majorBidi" w:hAnsiTheme="majorBidi" w:cstheme="majorBidi"/>
                <w:color w:val="000000"/>
                <w:lang w:val="fr-FR"/>
              </w:rPr>
              <w:t>4)</w:t>
            </w:r>
            <w:r w:rsidRPr="00E663E6">
              <w:rPr>
                <w:rFonts w:asciiTheme="majorBidi" w:hAnsiTheme="majorBidi" w:cstheme="majorBidi"/>
                <w:color w:val="000000"/>
                <w:lang w:val="fr-FR"/>
              </w:rPr>
              <w:tab/>
              <w:t xml:space="preserve">Les cofferdams doivent être éprouvés </w:t>
            </w:r>
            <w:r w:rsidRPr="006E127E">
              <w:rPr>
                <w:rFonts w:asciiTheme="majorBidi" w:hAnsiTheme="majorBidi" w:cstheme="majorBidi"/>
                <w:color w:val="0070C0"/>
                <w:lang w:val="fr-FR" w:eastAsia="nl-NL"/>
              </w:rPr>
              <w:t>à chaque renouvellement du certificat d</w:t>
            </w:r>
            <w:r>
              <w:rPr>
                <w:rFonts w:asciiTheme="majorBidi" w:hAnsiTheme="majorBidi" w:cstheme="majorBidi"/>
                <w:color w:val="0070C0"/>
                <w:lang w:val="fr-FR" w:eastAsia="nl-NL"/>
              </w:rPr>
              <w:t>’</w:t>
            </w:r>
            <w:r w:rsidRPr="006E127E">
              <w:rPr>
                <w:rFonts w:asciiTheme="majorBidi" w:hAnsiTheme="majorBidi" w:cstheme="majorBidi"/>
                <w:color w:val="0070C0"/>
                <w:lang w:val="fr-FR" w:eastAsia="nl-NL"/>
              </w:rPr>
              <w:t>agrément</w:t>
            </w:r>
            <w:r>
              <w:rPr>
                <w:rFonts w:asciiTheme="majorBidi" w:hAnsiTheme="majorBidi" w:cstheme="majorBidi"/>
                <w:color w:val="000000"/>
                <w:lang w:val="fr-FR"/>
              </w:rPr>
              <w:t xml:space="preserve"> […]</w:t>
            </w:r>
            <w:r w:rsidR="005F16A9">
              <w:rPr>
                <w:rFonts w:asciiTheme="majorBidi" w:hAnsiTheme="majorBidi" w:cstheme="majorBidi"/>
                <w:color w:val="000000"/>
                <w:lang w:val="fr-FR"/>
              </w:rPr>
              <w:t>.</w:t>
            </w:r>
          </w:p>
        </w:tc>
        <w:tc>
          <w:tcPr>
            <w:tcW w:w="5986" w:type="dxa"/>
            <w:shd w:val="clear" w:color="auto" w:fill="auto"/>
            <w:hideMark/>
          </w:tcPr>
          <w:p w14:paraId="03CBB188" w14:textId="1A23F161" w:rsidR="00644D0F" w:rsidRPr="00C62531" w:rsidRDefault="00644D0F" w:rsidP="004707F9">
            <w:pPr>
              <w:suppressAutoHyphens w:val="0"/>
              <w:spacing w:before="60" w:after="60" w:line="240" w:lineRule="auto"/>
              <w:ind w:left="1134" w:hanging="1134"/>
              <w:rPr>
                <w:b/>
                <w:bCs/>
                <w:lang w:val="fr-FR"/>
              </w:rPr>
            </w:pPr>
            <w:r w:rsidRPr="00C62531">
              <w:rPr>
                <w:lang w:val="fr-FR"/>
              </w:rPr>
              <w:t xml:space="preserve">9.3.x.2.23 </w:t>
            </w:r>
            <w:r w:rsidR="004707F9">
              <w:rPr>
                <w:lang w:val="fr-FR"/>
              </w:rPr>
              <w:tab/>
            </w:r>
            <w:r w:rsidRPr="00C62531">
              <w:rPr>
                <w:b/>
                <w:bCs/>
                <w:lang w:val="fr-FR"/>
              </w:rPr>
              <w:t xml:space="preserve">Épreuve de pression </w:t>
            </w:r>
          </w:p>
          <w:p w14:paraId="386663E8" w14:textId="6FEFD759" w:rsidR="00644D0F" w:rsidRPr="00C62531" w:rsidRDefault="00644D0F" w:rsidP="004707F9">
            <w:pPr>
              <w:suppressAutoHyphens w:val="0"/>
              <w:spacing w:before="60" w:after="60" w:line="240" w:lineRule="auto"/>
              <w:ind w:left="1134" w:hanging="1134"/>
              <w:rPr>
                <w:rFonts w:asciiTheme="majorBidi" w:hAnsiTheme="majorBidi" w:cstheme="majorBidi"/>
                <w:color w:val="000000"/>
                <w:lang w:val="fr-FR"/>
              </w:rPr>
            </w:pPr>
            <w:r w:rsidRPr="00C62531">
              <w:rPr>
                <w:lang w:val="fr-FR"/>
              </w:rPr>
              <w:t xml:space="preserve">9.3.2.23.4 </w:t>
            </w:r>
            <w:r w:rsidR="004707F9">
              <w:rPr>
                <w:lang w:val="fr-FR"/>
              </w:rPr>
              <w:tab/>
            </w:r>
            <w:r w:rsidRPr="00C62531">
              <w:rPr>
                <w:lang w:val="fr-FR"/>
              </w:rPr>
              <w:t>L</w:t>
            </w:r>
            <w:r>
              <w:rPr>
                <w:lang w:val="fr-FR"/>
              </w:rPr>
              <w:t>’</w:t>
            </w:r>
            <w:r w:rsidRPr="00C62531">
              <w:rPr>
                <w:lang w:val="fr-FR"/>
              </w:rPr>
              <w:t>intervalle maximum entre les épreuves périodiques doit être de 11 ans.</w:t>
            </w:r>
          </w:p>
        </w:tc>
      </w:tr>
      <w:tr w:rsidR="00644D0F" w:rsidRPr="00C62531" w14:paraId="3DEB3111" w14:textId="77777777" w:rsidTr="003D618B">
        <w:trPr>
          <w:trHeight w:val="3002"/>
        </w:trPr>
        <w:tc>
          <w:tcPr>
            <w:tcW w:w="2777" w:type="dxa"/>
            <w:tcBorders>
              <w:bottom w:val="single" w:sz="4" w:space="0" w:color="auto"/>
            </w:tcBorders>
            <w:shd w:val="clear" w:color="auto" w:fill="auto"/>
            <w:noWrap/>
            <w:hideMark/>
          </w:tcPr>
          <w:p w14:paraId="47866C5E" w14:textId="77777777" w:rsidR="00644D0F" w:rsidRPr="00C62531" w:rsidRDefault="00644D0F" w:rsidP="0081378A">
            <w:pPr>
              <w:suppressAutoHyphens w:val="0"/>
              <w:spacing w:before="60" w:after="60" w:line="240" w:lineRule="auto"/>
              <w:rPr>
                <w:rFonts w:asciiTheme="majorBidi" w:hAnsiTheme="majorBidi" w:cstheme="majorBidi"/>
                <w:color w:val="000000"/>
                <w:lang w:val="fr-FR"/>
              </w:rPr>
            </w:pPr>
            <w:r w:rsidRPr="00C62531">
              <w:rPr>
                <w:lang w:val="fr-FR"/>
              </w:rPr>
              <w:t>Conclusion</w:t>
            </w:r>
          </w:p>
        </w:tc>
        <w:tc>
          <w:tcPr>
            <w:tcW w:w="5015" w:type="dxa"/>
            <w:tcBorders>
              <w:bottom w:val="single" w:sz="4" w:space="0" w:color="auto"/>
            </w:tcBorders>
            <w:shd w:val="clear" w:color="auto" w:fill="auto"/>
            <w:hideMark/>
          </w:tcPr>
          <w:p w14:paraId="0AF82A7E" w14:textId="2B1B60F3" w:rsidR="00644D0F" w:rsidRPr="00C62531" w:rsidRDefault="00644D0F" w:rsidP="004B2FAF">
            <w:pPr>
              <w:suppressAutoHyphens w:val="0"/>
              <w:spacing w:before="60" w:after="60" w:line="240" w:lineRule="auto"/>
              <w:ind w:right="-73"/>
              <w:rPr>
                <w:lang w:val="fr-FR"/>
              </w:rPr>
            </w:pPr>
            <w:r w:rsidRPr="00C62531">
              <w:rPr>
                <w:lang w:val="fr-FR"/>
              </w:rPr>
              <w:t>Il n</w:t>
            </w:r>
            <w:r>
              <w:rPr>
                <w:lang w:val="fr-FR"/>
              </w:rPr>
              <w:t>’</w:t>
            </w:r>
            <w:r w:rsidRPr="00C62531">
              <w:rPr>
                <w:lang w:val="fr-FR"/>
              </w:rPr>
              <w:t xml:space="preserve">était pas interdit de </w:t>
            </w:r>
            <w:r>
              <w:rPr>
                <w:lang w:val="fr-FR"/>
              </w:rPr>
              <w:t>remplir les cofferdams de</w:t>
            </w:r>
            <w:r w:rsidRPr="00C62531">
              <w:rPr>
                <w:lang w:val="fr-FR"/>
              </w:rPr>
              <w:t xml:space="preserve"> matériaux</w:t>
            </w:r>
            <w:r w:rsidRPr="00C62531">
              <w:rPr>
                <w:b/>
                <w:bCs/>
                <w:lang w:val="fr-FR"/>
              </w:rPr>
              <w:t xml:space="preserve"> </w:t>
            </w:r>
            <w:r w:rsidRPr="00C62531">
              <w:rPr>
                <w:lang w:val="fr-FR"/>
              </w:rPr>
              <w:t>de ballastage. Pour certains types de barge</w:t>
            </w:r>
            <w:r>
              <w:rPr>
                <w:lang w:val="fr-FR"/>
              </w:rPr>
              <w:t>s</w:t>
            </w:r>
            <w:r w:rsidRPr="00C62531">
              <w:rPr>
                <w:lang w:val="fr-FR"/>
              </w:rPr>
              <w:t xml:space="preserve">, </w:t>
            </w:r>
            <w:r>
              <w:rPr>
                <w:lang w:val="fr-FR"/>
              </w:rPr>
              <w:t>il était même possible d’y stocker des</w:t>
            </w:r>
            <w:r w:rsidRPr="00C62531">
              <w:rPr>
                <w:lang w:val="fr-FR"/>
              </w:rPr>
              <w:t xml:space="preserve"> matériaux (K3-barges </w:t>
            </w:r>
            <w:r w:rsidR="006D6F88">
              <w:rPr>
                <w:lang w:val="fr-FR"/>
              </w:rPr>
              <w:t>−</w:t>
            </w:r>
            <w:r w:rsidRPr="00C62531">
              <w:rPr>
                <w:lang w:val="fr-FR"/>
              </w:rPr>
              <w:t xml:space="preserve"> Rn. 31.240)</w:t>
            </w:r>
            <w:r>
              <w:rPr>
                <w:lang w:val="fr-FR"/>
              </w:rPr>
              <w:t xml:space="preserve"> ou des</w:t>
            </w:r>
            <w:r w:rsidRPr="00C62531">
              <w:rPr>
                <w:lang w:val="fr-FR"/>
              </w:rPr>
              <w:t xml:space="preserve"> marchandises. </w:t>
            </w:r>
          </w:p>
          <w:p w14:paraId="6D82DD2B" w14:textId="77777777" w:rsidR="00644D0F" w:rsidRPr="00C62531" w:rsidRDefault="00644D0F" w:rsidP="0081378A">
            <w:pPr>
              <w:suppressAutoHyphens w:val="0"/>
              <w:spacing w:before="60" w:after="60" w:line="240" w:lineRule="auto"/>
              <w:rPr>
                <w:lang w:val="fr-FR"/>
              </w:rPr>
            </w:pPr>
            <w:r w:rsidRPr="00C62531">
              <w:rPr>
                <w:lang w:val="fr-FR"/>
              </w:rPr>
              <w:t xml:space="preserve">Les cofferdams étaient censés être utilisés pour empêcher les </w:t>
            </w:r>
            <w:r>
              <w:rPr>
                <w:lang w:val="fr-FR"/>
              </w:rPr>
              <w:t xml:space="preserve">fuites </w:t>
            </w:r>
            <w:r w:rsidRPr="00C62531">
              <w:rPr>
                <w:lang w:val="fr-FR"/>
              </w:rPr>
              <w:t>des citernes à cargaison vers la salle des machines. Dans le cas des assemblages de plaques et d</w:t>
            </w:r>
            <w:r>
              <w:rPr>
                <w:lang w:val="fr-FR"/>
              </w:rPr>
              <w:t>’armatures au moyen de rivets</w:t>
            </w:r>
            <w:r w:rsidRPr="00C62531">
              <w:rPr>
                <w:lang w:val="fr-FR"/>
              </w:rPr>
              <w:t>(cloués),</w:t>
            </w:r>
            <w:r>
              <w:rPr>
                <w:lang w:val="fr-FR"/>
              </w:rPr>
              <w:t xml:space="preserve"> des fuites depuis les </w:t>
            </w:r>
            <w:r w:rsidRPr="00C62531">
              <w:rPr>
                <w:lang w:val="fr-FR"/>
              </w:rPr>
              <w:t>citernes à cargaison</w:t>
            </w:r>
            <w:r>
              <w:rPr>
                <w:lang w:val="fr-FR"/>
              </w:rPr>
              <w:t xml:space="preserve"> semblent possibles</w:t>
            </w:r>
            <w:r w:rsidRPr="00C62531">
              <w:rPr>
                <w:lang w:val="fr-FR"/>
              </w:rPr>
              <w:t xml:space="preserve"> quotidiennement en raison des tensions (contraintes) exercées sur la structure par le chargement, le déchargement, les mouvements des vagues, etc. </w:t>
            </w:r>
          </w:p>
          <w:p w14:paraId="506B99B4" w14:textId="6217E1C1" w:rsidR="00644D0F" w:rsidRPr="00C62531" w:rsidRDefault="00644D0F" w:rsidP="0081378A">
            <w:pPr>
              <w:suppressAutoHyphens w:val="0"/>
              <w:spacing w:before="60" w:after="60" w:line="240" w:lineRule="auto"/>
              <w:rPr>
                <w:rFonts w:asciiTheme="majorBidi" w:hAnsiTheme="majorBidi" w:cstheme="majorBidi"/>
                <w:color w:val="000000"/>
                <w:lang w:val="fr-FR"/>
              </w:rPr>
            </w:pPr>
            <w:r w:rsidRPr="00C62531">
              <w:rPr>
                <w:lang w:val="fr-FR"/>
              </w:rPr>
              <w:t xml:space="preserve">La </w:t>
            </w:r>
            <w:r w:rsidRPr="00417977">
              <w:rPr>
                <w:rFonts w:asciiTheme="majorBidi" w:hAnsiTheme="majorBidi" w:cstheme="majorBidi"/>
                <w:color w:val="0070C0"/>
                <w:lang w:val="fr-FR" w:eastAsia="nl-NL"/>
              </w:rPr>
              <w:t>fixation au moyen de rivets étant un point faible</w:t>
            </w:r>
            <w:r>
              <w:rPr>
                <w:lang w:val="fr-FR"/>
              </w:rPr>
              <w:t>, u</w:t>
            </w:r>
            <w:r w:rsidRPr="00C62531">
              <w:rPr>
                <w:lang w:val="fr-FR"/>
              </w:rPr>
              <w:t>ne inspection quotidienne était nécessaire.</w:t>
            </w:r>
          </w:p>
        </w:tc>
        <w:tc>
          <w:tcPr>
            <w:tcW w:w="5986" w:type="dxa"/>
            <w:tcBorders>
              <w:bottom w:val="single" w:sz="4" w:space="0" w:color="auto"/>
            </w:tcBorders>
            <w:shd w:val="clear" w:color="auto" w:fill="auto"/>
            <w:hideMark/>
          </w:tcPr>
          <w:p w14:paraId="4AF47B90" w14:textId="7C5FA762" w:rsidR="00644D0F" w:rsidRPr="00C62531" w:rsidRDefault="00644D0F" w:rsidP="0081378A">
            <w:pPr>
              <w:suppressAutoHyphens w:val="0"/>
              <w:spacing w:before="60" w:after="60" w:line="240" w:lineRule="auto"/>
              <w:rPr>
                <w:lang w:val="fr-FR"/>
              </w:rPr>
            </w:pPr>
            <w:r w:rsidRPr="00C62531">
              <w:rPr>
                <w:lang w:val="fr-FR"/>
              </w:rPr>
              <w:t>Il n</w:t>
            </w:r>
            <w:r>
              <w:rPr>
                <w:lang w:val="fr-FR"/>
              </w:rPr>
              <w:t>’</w:t>
            </w:r>
            <w:r w:rsidRPr="00C62531">
              <w:rPr>
                <w:lang w:val="fr-FR"/>
              </w:rPr>
              <w:t>y a aucune raison d</w:t>
            </w:r>
            <w:r>
              <w:rPr>
                <w:lang w:val="fr-FR"/>
              </w:rPr>
              <w:t>’</w:t>
            </w:r>
            <w:r w:rsidRPr="00C62531">
              <w:rPr>
                <w:lang w:val="fr-FR"/>
              </w:rPr>
              <w:t>interdire le ballastage dans les cofferdams</w:t>
            </w:r>
            <w:r w:rsidR="006B0D2C">
              <w:rPr>
                <w:lang w:val="fr-FR"/>
              </w:rPr>
              <w:t> ;</w:t>
            </w:r>
            <w:r w:rsidRPr="00C62531">
              <w:rPr>
                <w:lang w:val="fr-FR"/>
              </w:rPr>
              <w:t xml:space="preserve"> les cofferdams sont même conçus pour être remplis d</w:t>
            </w:r>
            <w:r>
              <w:rPr>
                <w:lang w:val="fr-FR"/>
              </w:rPr>
              <w:t>’</w:t>
            </w:r>
            <w:r w:rsidRPr="00C62531">
              <w:rPr>
                <w:lang w:val="fr-FR"/>
              </w:rPr>
              <w:t xml:space="preserve">eau. </w:t>
            </w:r>
          </w:p>
          <w:p w14:paraId="20350FBE" w14:textId="0BDB35EC" w:rsidR="00644D0F" w:rsidRPr="00C62531" w:rsidRDefault="00644D0F" w:rsidP="0081378A">
            <w:pPr>
              <w:suppressAutoHyphens w:val="0"/>
              <w:spacing w:before="60" w:after="60" w:line="240" w:lineRule="auto"/>
              <w:rPr>
                <w:lang w:val="fr-FR"/>
              </w:rPr>
            </w:pPr>
            <w:r>
              <w:rPr>
                <w:lang w:val="fr-FR"/>
              </w:rPr>
              <w:t>Étant donné que l</w:t>
            </w:r>
            <w:r w:rsidRPr="00C62531">
              <w:rPr>
                <w:lang w:val="fr-FR"/>
              </w:rPr>
              <w:t>es éléments de construction des barges sont soudés et que les cloisons des cofferdams sont évaluées en fonction de l</w:t>
            </w:r>
            <w:r>
              <w:rPr>
                <w:lang w:val="fr-FR"/>
              </w:rPr>
              <w:t>’</w:t>
            </w:r>
            <w:r w:rsidRPr="00C62531">
              <w:rPr>
                <w:lang w:val="fr-FR"/>
              </w:rPr>
              <w:t>épaisseur de la plaque à chaque renouvellement de la confirmation de la classe</w:t>
            </w:r>
            <w:r>
              <w:rPr>
                <w:lang w:val="fr-FR"/>
              </w:rPr>
              <w:t>, à savoir</w:t>
            </w:r>
            <w:r w:rsidRPr="00C62531">
              <w:rPr>
                <w:b/>
                <w:bCs/>
                <w:lang w:val="fr-FR"/>
              </w:rPr>
              <w:t xml:space="preserve"> </w:t>
            </w:r>
            <w:r w:rsidRPr="00C62531">
              <w:rPr>
                <w:lang w:val="fr-FR"/>
              </w:rPr>
              <w:t>tous les cinq ans</w:t>
            </w:r>
            <w:r>
              <w:rPr>
                <w:lang w:val="fr-FR"/>
              </w:rPr>
              <w:t>,</w:t>
            </w:r>
            <w:r w:rsidRPr="00C62531">
              <w:rPr>
                <w:lang w:val="fr-FR"/>
              </w:rPr>
              <w:t xml:space="preserve"> et soumises à l</w:t>
            </w:r>
            <w:r>
              <w:rPr>
                <w:lang w:val="fr-FR"/>
              </w:rPr>
              <w:t>’</w:t>
            </w:r>
            <w:r w:rsidRPr="00C62531">
              <w:rPr>
                <w:lang w:val="fr-FR"/>
              </w:rPr>
              <w:t>épreuve de pression tous les 11</w:t>
            </w:r>
            <w:r w:rsidR="004B2FAF">
              <w:rPr>
                <w:lang w:val="fr-FR"/>
              </w:rPr>
              <w:t> </w:t>
            </w:r>
            <w:r w:rsidRPr="00C62531">
              <w:rPr>
                <w:lang w:val="fr-FR"/>
              </w:rPr>
              <w:t>ans, le risque d</w:t>
            </w:r>
            <w:r>
              <w:rPr>
                <w:lang w:val="fr-FR"/>
              </w:rPr>
              <w:t>’</w:t>
            </w:r>
            <w:r w:rsidRPr="00C62531">
              <w:rPr>
                <w:lang w:val="fr-FR"/>
              </w:rPr>
              <w:t>infiltration est très improbable et n</w:t>
            </w:r>
            <w:r>
              <w:rPr>
                <w:lang w:val="fr-FR"/>
              </w:rPr>
              <w:t>’</w:t>
            </w:r>
            <w:r w:rsidRPr="00C62531">
              <w:rPr>
                <w:lang w:val="fr-FR"/>
              </w:rPr>
              <w:t xml:space="preserve">est plus à prévoir, les cloisons étant totalement étanches (aux gaz et aux liquides). </w:t>
            </w:r>
          </w:p>
          <w:p w14:paraId="2EA9A9FE" w14:textId="77777777" w:rsidR="00644D0F" w:rsidRPr="00C62531" w:rsidRDefault="00644D0F" w:rsidP="0081378A">
            <w:pPr>
              <w:suppressAutoHyphens w:val="0"/>
              <w:spacing w:before="60" w:after="60" w:line="240" w:lineRule="auto"/>
              <w:rPr>
                <w:rFonts w:asciiTheme="majorBidi" w:hAnsiTheme="majorBidi" w:cstheme="majorBidi"/>
                <w:color w:val="000000"/>
                <w:lang w:val="fr-FR"/>
              </w:rPr>
            </w:pPr>
            <w:r w:rsidRPr="00C62531">
              <w:rPr>
                <w:lang w:val="fr-FR"/>
              </w:rPr>
              <w:t>Une inspection quotidienne n</w:t>
            </w:r>
            <w:r>
              <w:rPr>
                <w:lang w:val="fr-FR"/>
              </w:rPr>
              <w:t>’</w:t>
            </w:r>
            <w:r w:rsidRPr="00C62531">
              <w:rPr>
                <w:lang w:val="fr-FR"/>
              </w:rPr>
              <w:t xml:space="preserve">est plus nécessaire. </w:t>
            </w:r>
          </w:p>
        </w:tc>
      </w:tr>
      <w:tr w:rsidR="00644D0F" w:rsidRPr="00C62531" w14:paraId="22734C67" w14:textId="77777777" w:rsidTr="003D618B">
        <w:trPr>
          <w:trHeight w:val="3645"/>
        </w:trPr>
        <w:tc>
          <w:tcPr>
            <w:tcW w:w="2777" w:type="dxa"/>
            <w:tcBorders>
              <w:top w:val="single" w:sz="4" w:space="0" w:color="auto"/>
              <w:bottom w:val="single" w:sz="12" w:space="0" w:color="auto"/>
            </w:tcBorders>
            <w:shd w:val="clear" w:color="auto" w:fill="auto"/>
            <w:hideMark/>
          </w:tcPr>
          <w:p w14:paraId="02C63112" w14:textId="77777777" w:rsidR="00644D0F" w:rsidRPr="00C62531" w:rsidRDefault="00644D0F" w:rsidP="003C7294">
            <w:pPr>
              <w:suppressAutoHyphens w:val="0"/>
              <w:spacing w:before="60" w:after="60" w:line="240" w:lineRule="auto"/>
              <w:rPr>
                <w:rFonts w:asciiTheme="majorBidi" w:hAnsiTheme="majorBidi" w:cstheme="majorBidi"/>
                <w:color w:val="000000"/>
                <w:lang w:val="fr-FR"/>
              </w:rPr>
            </w:pPr>
            <w:r w:rsidRPr="00C62531">
              <w:rPr>
                <w:lang w:val="fr-FR"/>
              </w:rPr>
              <w:t>Indication concernant</w:t>
            </w:r>
            <w:r w:rsidRPr="00C62531">
              <w:rPr>
                <w:b/>
                <w:bCs/>
                <w:lang w:val="fr-FR"/>
              </w:rPr>
              <w:t xml:space="preserve"> </w:t>
            </w:r>
            <w:r w:rsidRPr="00C62531">
              <w:rPr>
                <w:lang w:val="fr-FR"/>
              </w:rPr>
              <w:t>les cadres rivetés et les cadres soudés.</w:t>
            </w:r>
          </w:p>
        </w:tc>
        <w:tc>
          <w:tcPr>
            <w:tcW w:w="5015" w:type="dxa"/>
            <w:tcBorders>
              <w:top w:val="single" w:sz="4" w:space="0" w:color="auto"/>
              <w:bottom w:val="single" w:sz="12" w:space="0" w:color="auto"/>
            </w:tcBorders>
            <w:shd w:val="clear" w:color="auto" w:fill="auto"/>
            <w:hideMark/>
          </w:tcPr>
          <w:p w14:paraId="0855357E" w14:textId="77777777" w:rsidR="00644D0F" w:rsidRPr="00C62531" w:rsidRDefault="00644D0F" w:rsidP="0081378A">
            <w:pPr>
              <w:keepNext/>
              <w:keepLines/>
              <w:suppressAutoHyphens w:val="0"/>
              <w:spacing w:before="60" w:after="60" w:line="240" w:lineRule="auto"/>
              <w:rPr>
                <w:rFonts w:asciiTheme="majorBidi" w:hAnsiTheme="majorBidi" w:cstheme="majorBidi"/>
                <w:color w:val="000000"/>
                <w:lang w:val="fr-FR" w:eastAsia="nl-NL"/>
              </w:rPr>
            </w:pPr>
            <w:r w:rsidRPr="00C62531">
              <w:rPr>
                <w:rFonts w:asciiTheme="majorBidi" w:hAnsiTheme="majorBidi" w:cstheme="majorBidi"/>
                <w:noProof/>
                <w:color w:val="000000"/>
                <w:lang w:val="fr-FR" w:eastAsia="nl-NL"/>
              </w:rPr>
              <w:drawing>
                <wp:anchor distT="0" distB="0" distL="114300" distR="114300" simplePos="0" relativeHeight="251659264" behindDoc="0" locked="0" layoutInCell="1" allowOverlap="1" wp14:anchorId="3C46CDA8" wp14:editId="034C6F64">
                  <wp:simplePos x="0" y="0"/>
                  <wp:positionH relativeFrom="column">
                    <wp:posOffset>9525</wp:posOffset>
                  </wp:positionH>
                  <wp:positionV relativeFrom="paragraph">
                    <wp:posOffset>47625</wp:posOffset>
                  </wp:positionV>
                  <wp:extent cx="3057525" cy="2247900"/>
                  <wp:effectExtent l="0" t="0" r="0" b="0"/>
                  <wp:wrapNone/>
                  <wp:docPr id="10" name="Afbeelding 2" descr="Afbeeldingen: constructies_staal">
                    <a:extLst xmlns:a="http://schemas.openxmlformats.org/drawingml/2006/main">
                      <a:ext uri="{FF2B5EF4-FFF2-40B4-BE49-F238E27FC236}">
                        <a16:creationId xmlns:a16="http://schemas.microsoft.com/office/drawing/2014/main" id="{38C40202-541E-427C-B544-D63DF3E8F528}"/>
                      </a:ext>
                    </a:extLst>
                  </wp:docPr>
                  <wp:cNvGraphicFramePr/>
                  <a:graphic xmlns:a="http://schemas.openxmlformats.org/drawingml/2006/main">
                    <a:graphicData uri="http://schemas.openxmlformats.org/drawingml/2006/picture">
                      <pic:pic xmlns:pic="http://schemas.openxmlformats.org/drawingml/2006/picture">
                        <pic:nvPicPr>
                          <pic:cNvPr id="2" name="Afbeelding 1" descr="Afbeeldingen: constructies_staal">
                            <a:extLst>
                              <a:ext uri="{FF2B5EF4-FFF2-40B4-BE49-F238E27FC236}">
                                <a16:creationId xmlns:a16="http://schemas.microsoft.com/office/drawing/2014/main" id="{38C40202-541E-427C-B544-D63DF3E8F528}"/>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7524" cy="224836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5986" w:type="dxa"/>
            <w:tcBorders>
              <w:top w:val="single" w:sz="4" w:space="0" w:color="auto"/>
              <w:bottom w:val="single" w:sz="12" w:space="0" w:color="auto"/>
            </w:tcBorders>
            <w:shd w:val="clear" w:color="auto" w:fill="auto"/>
            <w:hideMark/>
          </w:tcPr>
          <w:p w14:paraId="47F1CDDC" w14:textId="77777777" w:rsidR="00644D0F" w:rsidRPr="00C62531" w:rsidRDefault="00644D0F" w:rsidP="0081378A">
            <w:pPr>
              <w:keepNext/>
              <w:keepLines/>
              <w:suppressAutoHyphens w:val="0"/>
              <w:spacing w:before="60" w:after="60" w:line="240" w:lineRule="auto"/>
              <w:rPr>
                <w:rFonts w:asciiTheme="majorBidi" w:hAnsiTheme="majorBidi" w:cstheme="majorBidi"/>
                <w:color w:val="000000"/>
                <w:lang w:val="fr-FR" w:eastAsia="nl-NL"/>
              </w:rPr>
            </w:pPr>
            <w:r w:rsidRPr="00C62531">
              <w:rPr>
                <w:rFonts w:asciiTheme="majorBidi" w:hAnsiTheme="majorBidi" w:cstheme="majorBidi"/>
                <w:noProof/>
                <w:color w:val="000000"/>
                <w:lang w:val="fr-FR" w:eastAsia="nl-NL"/>
              </w:rPr>
              <w:drawing>
                <wp:anchor distT="0" distB="0" distL="114300" distR="114300" simplePos="0" relativeHeight="251660288" behindDoc="0" locked="0" layoutInCell="1" allowOverlap="1" wp14:anchorId="2659FC23" wp14:editId="1B9D562B">
                  <wp:simplePos x="0" y="0"/>
                  <wp:positionH relativeFrom="column">
                    <wp:posOffset>366903</wp:posOffset>
                  </wp:positionH>
                  <wp:positionV relativeFrom="paragraph">
                    <wp:posOffset>49911</wp:posOffset>
                  </wp:positionV>
                  <wp:extent cx="3056400" cy="2246400"/>
                  <wp:effectExtent l="0" t="0" r="0" b="1905"/>
                  <wp:wrapNone/>
                  <wp:docPr id="11" name="Afbeelding 6">
                    <a:extLst xmlns:a="http://schemas.openxmlformats.org/drawingml/2006/main">
                      <a:ext uri="{FF2B5EF4-FFF2-40B4-BE49-F238E27FC236}">
                        <a16:creationId xmlns:a16="http://schemas.microsoft.com/office/drawing/2014/main" id="{B1A4969C-2A19-4173-A470-C9C0771EF9D2}"/>
                      </a:ext>
                    </a:extLst>
                  </wp:docPr>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B1A4969C-2A19-4173-A470-C9C0771EF9D2}"/>
                              </a:ext>
                            </a:extLst>
                          </pic:cNvPr>
                          <pic:cNvPicPr>
                            <a:picLocks noChangeAspect="1"/>
                          </pic:cNvPicPr>
                        </pic:nvPicPr>
                        <pic:blipFill>
                          <a:blip r:embed="rId17"/>
                          <a:stretch>
                            <a:fillRect/>
                          </a:stretch>
                        </pic:blipFill>
                        <pic:spPr>
                          <a:xfrm>
                            <a:off x="0" y="0"/>
                            <a:ext cx="3056400" cy="2246400"/>
                          </a:xfrm>
                          <a:prstGeom prst="rect">
                            <a:avLst/>
                          </a:prstGeom>
                        </pic:spPr>
                      </pic:pic>
                    </a:graphicData>
                  </a:graphic>
                  <wp14:sizeRelH relativeFrom="page">
                    <wp14:pctWidth>0</wp14:pctWidth>
                  </wp14:sizeRelH>
                  <wp14:sizeRelV relativeFrom="page">
                    <wp14:pctHeight>0</wp14:pctHeight>
                  </wp14:sizeRelV>
                </wp:anchor>
              </w:drawing>
            </w:r>
          </w:p>
        </w:tc>
      </w:tr>
    </w:tbl>
    <w:bookmarkEnd w:id="2"/>
    <w:p w14:paraId="1315F5AF" w14:textId="3DD4CFE0" w:rsidR="009466C9" w:rsidRPr="00644D0F" w:rsidRDefault="00644D0F" w:rsidP="00644D0F">
      <w:pPr>
        <w:pStyle w:val="SingleTxtG"/>
        <w:spacing w:before="240" w:after="0"/>
        <w:jc w:val="center"/>
        <w:rPr>
          <w:u w:val="single"/>
        </w:rPr>
      </w:pPr>
      <w:r>
        <w:rPr>
          <w:u w:val="single"/>
        </w:rPr>
        <w:tab/>
      </w:r>
      <w:r>
        <w:rPr>
          <w:u w:val="single"/>
        </w:rPr>
        <w:tab/>
      </w:r>
      <w:r>
        <w:rPr>
          <w:u w:val="single"/>
        </w:rPr>
        <w:tab/>
      </w:r>
      <w:r>
        <w:rPr>
          <w:u w:val="single"/>
        </w:rPr>
        <w:tab/>
      </w:r>
    </w:p>
    <w:sectPr w:rsidR="009466C9" w:rsidRPr="00644D0F" w:rsidSect="00644D0F">
      <w:headerReference w:type="even" r:id="rId18"/>
      <w:headerReference w:type="default" r:id="rId19"/>
      <w:footerReference w:type="even" r:id="rId20"/>
      <w:footerReference w:type="default" r:id="rId21"/>
      <w:endnotePr>
        <w:numFmt w:val="decimal"/>
      </w:endnotePr>
      <w:pgSz w:w="16838" w:h="11906" w:orient="landscape" w:code="9"/>
      <w:pgMar w:top="1134" w:right="1417"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47FC58" w14:textId="77777777" w:rsidR="007706EA" w:rsidRDefault="007706EA" w:rsidP="00F95C08">
      <w:pPr>
        <w:spacing w:line="240" w:lineRule="auto"/>
      </w:pPr>
    </w:p>
  </w:endnote>
  <w:endnote w:type="continuationSeparator" w:id="0">
    <w:p w14:paraId="64A50D99" w14:textId="77777777" w:rsidR="007706EA" w:rsidRPr="00AC3823" w:rsidRDefault="007706EA" w:rsidP="00AC3823">
      <w:pPr>
        <w:pStyle w:val="Pieddepage"/>
      </w:pPr>
    </w:p>
  </w:endnote>
  <w:endnote w:type="continuationNotice" w:id="1">
    <w:p w14:paraId="5A0A3E94" w14:textId="77777777" w:rsidR="007706EA" w:rsidRDefault="007706E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CE8AD" w14:textId="23212683" w:rsidR="007706EA" w:rsidRPr="00BD5B4A" w:rsidRDefault="007706EA" w:rsidP="00BD5B4A">
    <w:pPr>
      <w:pStyle w:val="Pieddepage"/>
      <w:tabs>
        <w:tab w:val="right" w:pos="9638"/>
      </w:tabs>
    </w:pPr>
    <w:r w:rsidRPr="00BD5B4A">
      <w:rPr>
        <w:b/>
        <w:sz w:val="18"/>
      </w:rPr>
      <w:fldChar w:fldCharType="begin"/>
    </w:r>
    <w:r w:rsidRPr="00BD5B4A">
      <w:rPr>
        <w:b/>
        <w:sz w:val="18"/>
      </w:rPr>
      <w:instrText xml:space="preserve"> PAGE  \* MERGEFORMAT </w:instrText>
    </w:r>
    <w:r w:rsidRPr="00BD5B4A">
      <w:rPr>
        <w:b/>
        <w:sz w:val="18"/>
      </w:rPr>
      <w:fldChar w:fldCharType="separate"/>
    </w:r>
    <w:r w:rsidRPr="00BD5B4A">
      <w:rPr>
        <w:b/>
        <w:noProof/>
        <w:sz w:val="18"/>
      </w:rPr>
      <w:t>2</w:t>
    </w:r>
    <w:r w:rsidRPr="00BD5B4A">
      <w:rPr>
        <w:b/>
        <w:sz w:val="18"/>
      </w:rPr>
      <w:fldChar w:fldCharType="end"/>
    </w:r>
    <w:r>
      <w:rPr>
        <w:b/>
        <w:sz w:val="18"/>
      </w:rPr>
      <w:tab/>
    </w:r>
    <w:r>
      <w:t>GE.21-07390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776BB" w14:textId="6E604FC7" w:rsidR="007706EA" w:rsidRPr="00BD5B4A" w:rsidRDefault="007706EA" w:rsidP="00BD5B4A">
    <w:pPr>
      <w:pStyle w:val="Pieddepage"/>
      <w:tabs>
        <w:tab w:val="right" w:pos="9638"/>
      </w:tabs>
      <w:rPr>
        <w:b/>
        <w:sz w:val="18"/>
      </w:rPr>
    </w:pPr>
    <w:r>
      <w:t>GE.21-07390</w:t>
    </w:r>
    <w:r>
      <w:tab/>
    </w:r>
    <w:r w:rsidRPr="00BD5B4A">
      <w:rPr>
        <w:b/>
        <w:sz w:val="18"/>
      </w:rPr>
      <w:fldChar w:fldCharType="begin"/>
    </w:r>
    <w:r w:rsidRPr="00BD5B4A">
      <w:rPr>
        <w:b/>
        <w:sz w:val="18"/>
      </w:rPr>
      <w:instrText xml:space="preserve"> PAGE  \* MERGEFORMAT </w:instrText>
    </w:r>
    <w:r w:rsidRPr="00BD5B4A">
      <w:rPr>
        <w:b/>
        <w:sz w:val="18"/>
      </w:rPr>
      <w:fldChar w:fldCharType="separate"/>
    </w:r>
    <w:r w:rsidRPr="00BD5B4A">
      <w:rPr>
        <w:b/>
        <w:noProof/>
        <w:sz w:val="18"/>
      </w:rPr>
      <w:t>3</w:t>
    </w:r>
    <w:r w:rsidRPr="00BD5B4A">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8C15C" w14:textId="2B33287B" w:rsidR="007706EA" w:rsidRPr="00BD5B4A" w:rsidRDefault="007706EA" w:rsidP="00BD5B4A">
    <w:pPr>
      <w:pStyle w:val="Pieddepage"/>
      <w:spacing w:before="120"/>
      <w:rPr>
        <w:sz w:val="20"/>
      </w:rPr>
    </w:pPr>
    <w:r>
      <w:rPr>
        <w:sz w:val="20"/>
      </w:rPr>
      <w:t>GE.</w:t>
    </w:r>
    <w:r>
      <w:rPr>
        <w:noProof/>
        <w:lang w:eastAsia="fr-CH"/>
      </w:rPr>
      <w:drawing>
        <wp:anchor distT="0" distB="0" distL="114300" distR="114300" simplePos="0" relativeHeight="251659264" behindDoc="0" locked="0" layoutInCell="1" allowOverlap="0" wp14:anchorId="6777D592" wp14:editId="70B3ACAE">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21-07390  (F)</w:t>
    </w:r>
    <w:r>
      <w:rPr>
        <w:noProof/>
        <w:sz w:val="20"/>
      </w:rPr>
      <w:drawing>
        <wp:anchor distT="0" distB="0" distL="114300" distR="114300" simplePos="0" relativeHeight="251660288" behindDoc="0" locked="0" layoutInCell="1" allowOverlap="1" wp14:anchorId="4BC8872F" wp14:editId="38DBA3B9">
          <wp:simplePos x="0" y="0"/>
          <wp:positionH relativeFrom="margin">
            <wp:posOffset>5489575</wp:posOffset>
          </wp:positionH>
          <wp:positionV relativeFrom="margin">
            <wp:posOffset>8891905</wp:posOffset>
          </wp:positionV>
          <wp:extent cx="638175" cy="638175"/>
          <wp:effectExtent l="0" t="0" r="9525" b="9525"/>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33CF">
      <w:rPr>
        <w:sz w:val="20"/>
      </w:rPr>
      <w:t xml:space="preserve">    240621    280621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54721" w14:textId="066CD99D" w:rsidR="007706EA" w:rsidRPr="00644D0F" w:rsidRDefault="007706EA" w:rsidP="00644D0F">
    <w:pPr>
      <w:pStyle w:val="Pieddepage"/>
    </w:pPr>
    <w:r>
      <w:rPr>
        <w:noProof/>
      </w:rPr>
      <mc:AlternateContent>
        <mc:Choice Requires="wps">
          <w:drawing>
            <wp:anchor distT="0" distB="0" distL="114300" distR="114300" simplePos="0" relativeHeight="251662336" behindDoc="0" locked="0" layoutInCell="1" allowOverlap="1" wp14:anchorId="18E51283" wp14:editId="63743A9E">
              <wp:simplePos x="0" y="0"/>
              <wp:positionH relativeFrom="margin">
                <wp:posOffset>-431800</wp:posOffset>
              </wp:positionH>
              <wp:positionV relativeFrom="margin">
                <wp:posOffset>0</wp:posOffset>
              </wp:positionV>
              <wp:extent cx="215900" cy="612013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B76E514" w14:textId="77777777" w:rsidR="007706EA" w:rsidRPr="00BD5B4A" w:rsidRDefault="007706EA" w:rsidP="00644D0F">
                          <w:pPr>
                            <w:pStyle w:val="Pieddepage"/>
                            <w:tabs>
                              <w:tab w:val="right" w:pos="9638"/>
                            </w:tabs>
                          </w:pPr>
                          <w:r w:rsidRPr="00BD5B4A">
                            <w:rPr>
                              <w:b/>
                              <w:sz w:val="18"/>
                            </w:rPr>
                            <w:fldChar w:fldCharType="begin"/>
                          </w:r>
                          <w:r w:rsidRPr="00BD5B4A">
                            <w:rPr>
                              <w:b/>
                              <w:sz w:val="18"/>
                            </w:rPr>
                            <w:instrText xml:space="preserve"> PAGE  \* MERGEFORMAT </w:instrText>
                          </w:r>
                          <w:r w:rsidRPr="00BD5B4A">
                            <w:rPr>
                              <w:b/>
                              <w:sz w:val="18"/>
                            </w:rPr>
                            <w:fldChar w:fldCharType="separate"/>
                          </w:r>
                          <w:r>
                            <w:rPr>
                              <w:b/>
                              <w:sz w:val="18"/>
                            </w:rPr>
                            <w:t>8</w:t>
                          </w:r>
                          <w:r w:rsidRPr="00BD5B4A">
                            <w:rPr>
                              <w:b/>
                              <w:sz w:val="18"/>
                            </w:rPr>
                            <w:fldChar w:fldCharType="end"/>
                          </w:r>
                          <w:r>
                            <w:rPr>
                              <w:b/>
                              <w:sz w:val="18"/>
                            </w:rPr>
                            <w:tab/>
                          </w:r>
                          <w:r>
                            <w:t>GE.21-07390</w:t>
                          </w:r>
                        </w:p>
                        <w:p w14:paraId="37AA6945" w14:textId="77777777" w:rsidR="007706EA" w:rsidRDefault="007706E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8E51283" id="_x0000_t202" coordsize="21600,21600" o:spt="202" path="m,l,21600r21600,l21600,xe">
              <v:stroke joinstyle="miter"/>
              <v:path gradientshapeok="t" o:connecttype="rect"/>
            </v:shapetype>
            <v:shape id="Zone de texte 5" o:spid="_x0000_s1028" type="#_x0000_t202" style="position:absolute;margin-left:-34pt;margin-top:0;width:17pt;height:481.9pt;z-index:251662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" fillcolor="#4f81bd [3204]" stroked="f" strokeweight=".5pt">
              <v:fill opacity="0"/>
              <v:stroke joinstyle="round"/>
              <v:textbox style="layout-flow:vertical" inset="0,0,0,0">
                <w:txbxContent>
                  <w:p w14:paraId="0B76E514" w14:textId="77777777" w:rsidR="007706EA" w:rsidRPr="00BD5B4A" w:rsidRDefault="007706EA" w:rsidP="00644D0F">
                    <w:pPr>
                      <w:pStyle w:val="Pieddepage"/>
                      <w:tabs>
                        <w:tab w:val="right" w:pos="9638"/>
                      </w:tabs>
                    </w:pPr>
                    <w:r w:rsidRPr="00BD5B4A">
                      <w:rPr>
                        <w:b/>
                        <w:sz w:val="18"/>
                      </w:rPr>
                      <w:fldChar w:fldCharType="begin"/>
                    </w:r>
                    <w:r w:rsidRPr="00BD5B4A">
                      <w:rPr>
                        <w:b/>
                        <w:sz w:val="18"/>
                      </w:rPr>
                      <w:instrText xml:space="preserve"> PAGE  \* MERGEFORMAT </w:instrText>
                    </w:r>
                    <w:r w:rsidRPr="00BD5B4A">
                      <w:rPr>
                        <w:b/>
                        <w:sz w:val="18"/>
                      </w:rPr>
                      <w:fldChar w:fldCharType="separate"/>
                    </w:r>
                    <w:r>
                      <w:rPr>
                        <w:b/>
                        <w:sz w:val="18"/>
                      </w:rPr>
                      <w:t>8</w:t>
                    </w:r>
                    <w:r w:rsidRPr="00BD5B4A">
                      <w:rPr>
                        <w:b/>
                        <w:sz w:val="18"/>
                      </w:rPr>
                      <w:fldChar w:fldCharType="end"/>
                    </w:r>
                    <w:r>
                      <w:rPr>
                        <w:b/>
                        <w:sz w:val="18"/>
                      </w:rPr>
                      <w:tab/>
                    </w:r>
                    <w:r>
                      <w:t>GE.21-07390</w:t>
                    </w:r>
                  </w:p>
                  <w:p w14:paraId="37AA6945" w14:textId="77777777" w:rsidR="007706EA" w:rsidRDefault="007706EA"/>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7C0A6" w14:textId="635723D1" w:rsidR="007706EA" w:rsidRPr="00644D0F" w:rsidRDefault="007706EA" w:rsidP="00644D0F">
    <w:pPr>
      <w:pStyle w:val="Pieddepage"/>
    </w:pPr>
    <w:r>
      <w:rPr>
        <w:noProof/>
      </w:rPr>
      <mc:AlternateContent>
        <mc:Choice Requires="wps">
          <w:drawing>
            <wp:anchor distT="0" distB="0" distL="114300" distR="114300" simplePos="0" relativeHeight="251664384" behindDoc="0" locked="0" layoutInCell="1" allowOverlap="1" wp14:anchorId="2105E1DE" wp14:editId="7D8DD1D9">
              <wp:simplePos x="0" y="0"/>
              <wp:positionH relativeFrom="margin">
                <wp:posOffset>-431800</wp:posOffset>
              </wp:positionH>
              <wp:positionV relativeFrom="margin">
                <wp:posOffset>0</wp:posOffset>
              </wp:positionV>
              <wp:extent cx="215900" cy="612013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B974FFB" w14:textId="77777777" w:rsidR="007706EA" w:rsidRPr="00BD5B4A" w:rsidRDefault="007706EA" w:rsidP="00644D0F">
                          <w:pPr>
                            <w:pStyle w:val="Pieddepage"/>
                            <w:tabs>
                              <w:tab w:val="right" w:pos="9638"/>
                            </w:tabs>
                            <w:rPr>
                              <w:b/>
                              <w:sz w:val="18"/>
                            </w:rPr>
                          </w:pPr>
                          <w:r>
                            <w:t>GE.21-07390</w:t>
                          </w:r>
                          <w:r>
                            <w:tab/>
                          </w:r>
                          <w:r w:rsidRPr="00BD5B4A">
                            <w:rPr>
                              <w:b/>
                              <w:sz w:val="18"/>
                            </w:rPr>
                            <w:fldChar w:fldCharType="begin"/>
                          </w:r>
                          <w:r w:rsidRPr="00BD5B4A">
                            <w:rPr>
                              <w:b/>
                              <w:sz w:val="18"/>
                            </w:rPr>
                            <w:instrText xml:space="preserve"> PAGE  \* MERGEFORMAT </w:instrText>
                          </w:r>
                          <w:r w:rsidRPr="00BD5B4A">
                            <w:rPr>
                              <w:b/>
                              <w:sz w:val="18"/>
                            </w:rPr>
                            <w:fldChar w:fldCharType="separate"/>
                          </w:r>
                          <w:r>
                            <w:rPr>
                              <w:b/>
                              <w:sz w:val="18"/>
                            </w:rPr>
                            <w:t>9</w:t>
                          </w:r>
                          <w:r w:rsidRPr="00BD5B4A">
                            <w:rPr>
                              <w:b/>
                              <w:sz w:val="18"/>
                            </w:rPr>
                            <w:fldChar w:fldCharType="end"/>
                          </w:r>
                        </w:p>
                        <w:p w14:paraId="046C0713" w14:textId="77777777" w:rsidR="007706EA" w:rsidRDefault="007706E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105E1DE" id="_x0000_t202" coordsize="21600,21600" o:spt="202" path="m,l,21600r21600,l21600,xe">
              <v:stroke joinstyle="miter"/>
              <v:path gradientshapeok="t" o:connecttype="rect"/>
            </v:shapetype>
            <v:shape id="Zone de texte 9" o:spid="_x0000_s1029" type="#_x0000_t202" style="position:absolute;margin-left:-34pt;margin-top:0;width:17pt;height:481.9pt;z-index:2516643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" fillcolor="#4f81bd [3204]" stroked="f" strokeweight=".5pt">
              <v:fill opacity="0"/>
              <v:stroke joinstyle="round"/>
              <v:textbox style="layout-flow:vertical" inset="0,0,0,0">
                <w:txbxContent>
                  <w:p w14:paraId="2B974FFB" w14:textId="77777777" w:rsidR="007706EA" w:rsidRPr="00BD5B4A" w:rsidRDefault="007706EA" w:rsidP="00644D0F">
                    <w:pPr>
                      <w:pStyle w:val="Pieddepage"/>
                      <w:tabs>
                        <w:tab w:val="right" w:pos="9638"/>
                      </w:tabs>
                      <w:rPr>
                        <w:b/>
                        <w:sz w:val="18"/>
                      </w:rPr>
                    </w:pPr>
                    <w:r>
                      <w:t>GE.21-07390</w:t>
                    </w:r>
                    <w:r>
                      <w:tab/>
                    </w:r>
                    <w:r w:rsidRPr="00BD5B4A">
                      <w:rPr>
                        <w:b/>
                        <w:sz w:val="18"/>
                      </w:rPr>
                      <w:fldChar w:fldCharType="begin"/>
                    </w:r>
                    <w:r w:rsidRPr="00BD5B4A">
                      <w:rPr>
                        <w:b/>
                        <w:sz w:val="18"/>
                      </w:rPr>
                      <w:instrText xml:space="preserve"> PAGE  \* MERGEFORMAT </w:instrText>
                    </w:r>
                    <w:r w:rsidRPr="00BD5B4A">
                      <w:rPr>
                        <w:b/>
                        <w:sz w:val="18"/>
                      </w:rPr>
                      <w:fldChar w:fldCharType="separate"/>
                    </w:r>
                    <w:r>
                      <w:rPr>
                        <w:b/>
                        <w:sz w:val="18"/>
                      </w:rPr>
                      <w:t>9</w:t>
                    </w:r>
                    <w:r w:rsidRPr="00BD5B4A">
                      <w:rPr>
                        <w:b/>
                        <w:sz w:val="18"/>
                      </w:rPr>
                      <w:fldChar w:fldCharType="end"/>
                    </w:r>
                  </w:p>
                  <w:p w14:paraId="046C0713" w14:textId="77777777" w:rsidR="007706EA" w:rsidRDefault="007706EA"/>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BB7A88" w14:textId="77777777" w:rsidR="007706EA" w:rsidRPr="00AC3823" w:rsidRDefault="007706EA" w:rsidP="00AC3823">
      <w:pPr>
        <w:pStyle w:val="Pieddepage"/>
        <w:tabs>
          <w:tab w:val="right" w:pos="2155"/>
        </w:tabs>
        <w:spacing w:after="80" w:line="240" w:lineRule="atLeast"/>
        <w:ind w:left="680"/>
        <w:rPr>
          <w:u w:val="single"/>
        </w:rPr>
      </w:pPr>
      <w:r>
        <w:rPr>
          <w:u w:val="single"/>
        </w:rPr>
        <w:tab/>
      </w:r>
    </w:p>
  </w:footnote>
  <w:footnote w:type="continuationSeparator" w:id="0">
    <w:p w14:paraId="0229E755" w14:textId="77777777" w:rsidR="007706EA" w:rsidRPr="00AC3823" w:rsidRDefault="007706EA" w:rsidP="00AC3823">
      <w:pPr>
        <w:pStyle w:val="Pieddepage"/>
        <w:tabs>
          <w:tab w:val="right" w:pos="2155"/>
        </w:tabs>
        <w:spacing w:after="80" w:line="240" w:lineRule="atLeast"/>
        <w:ind w:left="680"/>
        <w:rPr>
          <w:u w:val="single"/>
        </w:rPr>
      </w:pPr>
      <w:r>
        <w:rPr>
          <w:u w:val="single"/>
        </w:rPr>
        <w:tab/>
      </w:r>
    </w:p>
  </w:footnote>
  <w:footnote w:type="continuationNotice" w:id="1">
    <w:p w14:paraId="34109341" w14:textId="77777777" w:rsidR="007706EA" w:rsidRPr="00AC3823" w:rsidRDefault="007706EA">
      <w:pPr>
        <w:spacing w:line="240" w:lineRule="auto"/>
        <w:rPr>
          <w:sz w:val="2"/>
          <w:szCs w:val="2"/>
        </w:rPr>
      </w:pPr>
    </w:p>
  </w:footnote>
  <w:footnote w:id="2">
    <w:p w14:paraId="7EAF3766" w14:textId="041DE1E7" w:rsidR="007706EA" w:rsidRPr="008F269E" w:rsidRDefault="007706EA" w:rsidP="00AD7063">
      <w:pPr>
        <w:pStyle w:val="Notedebasdepage"/>
      </w:pPr>
      <w:r>
        <w:rPr>
          <w:lang w:val="fr-FR"/>
        </w:rPr>
        <w:tab/>
      </w:r>
      <w:r w:rsidRPr="0095745A">
        <w:rPr>
          <w:sz w:val="20"/>
          <w:lang w:val="fr-FR"/>
        </w:rPr>
        <w:t>*</w:t>
      </w:r>
      <w:r>
        <w:rPr>
          <w:lang w:val="fr-FR"/>
        </w:rPr>
        <w:tab/>
        <w:t xml:space="preserve">Diffusé en langue allemande par la Commission centrale pour la navigation du Rhin sous la cote </w:t>
      </w:r>
      <w:r w:rsidR="00997B32">
        <w:rPr>
          <w:lang w:val="fr-FR"/>
        </w:rPr>
        <w:t>CCNR-</w:t>
      </w:r>
      <w:r>
        <w:rPr>
          <w:lang w:val="fr-FR"/>
        </w:rPr>
        <w:t>ZKR/ADN/WP.15/AC.2/2021/25.</w:t>
      </w:r>
    </w:p>
  </w:footnote>
  <w:footnote w:id="3">
    <w:p w14:paraId="22ED3CFE" w14:textId="77777777" w:rsidR="007706EA" w:rsidRPr="00A20163" w:rsidRDefault="007706EA" w:rsidP="00AD7063">
      <w:pPr>
        <w:pStyle w:val="Notedebasdepage"/>
      </w:pPr>
      <w:r>
        <w:rPr>
          <w:lang w:val="fr-FR"/>
        </w:rPr>
        <w:tab/>
      </w:r>
      <w:r w:rsidRPr="0095745A">
        <w:rPr>
          <w:sz w:val="20"/>
          <w:lang w:val="fr-FR"/>
        </w:rPr>
        <w:t>**</w:t>
      </w:r>
      <w:r>
        <w:rPr>
          <w:lang w:val="fr-FR"/>
        </w:rPr>
        <w:tab/>
        <w:t>Conformément au programme de travail du Comité des transports intérieurs pour 2021 tel qu’il figure dans le projet de budget-programme pour 2021 (A/75/6 (Sect. 20), par. 20.51).</w:t>
      </w:r>
    </w:p>
  </w:footnote>
  <w:footnote w:id="4">
    <w:p w14:paraId="02499659" w14:textId="629D617A" w:rsidR="007706EA" w:rsidRPr="008A2A53" w:rsidRDefault="007706EA" w:rsidP="00AD7063">
      <w:pPr>
        <w:pStyle w:val="Notedebasdepage"/>
      </w:pPr>
      <w:r w:rsidRPr="00915906">
        <w:rPr>
          <w:lang w:val="fr-FR"/>
        </w:rPr>
        <w:tab/>
      </w:r>
      <w:r w:rsidRPr="002E3AA3">
        <w:rPr>
          <w:rStyle w:val="Appelnotedebasdep"/>
        </w:rPr>
        <w:footnoteRef/>
      </w:r>
      <w:r>
        <w:rPr>
          <w:lang w:val="fr-FR"/>
        </w:rPr>
        <w:t xml:space="preserve"> </w:t>
      </w:r>
      <w:r>
        <w:rPr>
          <w:lang w:val="fr-FR"/>
        </w:rPr>
        <w:tab/>
      </w:r>
      <w:hyperlink r:id="rId1" w:history="1">
        <w:r w:rsidRPr="009D7239">
          <w:rPr>
            <w:rStyle w:val="Lienhypertexte"/>
            <w:color w:val="auto"/>
            <w:lang w:val="fr-FR"/>
          </w:rPr>
          <w:t>www.platformzeroincidents.nl</w:t>
        </w:r>
      </w:hyperlink>
      <w:r w:rsidR="00AC352B" w:rsidRPr="009D7239">
        <w:rPr>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463BB" w14:textId="022BAD88" w:rsidR="007706EA" w:rsidRPr="00BD5B4A" w:rsidRDefault="007706EA">
    <w:pPr>
      <w:pStyle w:val="En-tte"/>
    </w:pPr>
    <w:fldSimple w:instr=" TITLE  \* MERGEFORMAT ">
      <w:r w:rsidR="00E926F6">
        <w:t>ECE/TRANS/WP.15/AC.2/2021/25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F2120" w14:textId="648DD004" w:rsidR="007706EA" w:rsidRPr="00BD5B4A" w:rsidRDefault="007706EA" w:rsidP="00BD5B4A">
    <w:pPr>
      <w:pStyle w:val="En-tte"/>
      <w:jc w:val="right"/>
    </w:pPr>
    <w:fldSimple w:instr=" TITLE  \* MERGEFORMAT ">
      <w:r w:rsidR="00E926F6">
        <w:t>ECE/TRANS/WP.15/AC.2/2021/25</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25D2F" w14:textId="77777777" w:rsidR="006D33CF" w:rsidRDefault="006D33CF">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AEB4B" w14:textId="7A2FF444" w:rsidR="007706EA" w:rsidRPr="00644D0F" w:rsidRDefault="007706EA" w:rsidP="00644D0F">
    <w:r>
      <w:rPr>
        <w:noProof/>
      </w:rPr>
      <mc:AlternateContent>
        <mc:Choice Requires="wps">
          <w:drawing>
            <wp:anchor distT="0" distB="0" distL="114300" distR="114300" simplePos="0" relativeHeight="251661312" behindDoc="0" locked="0" layoutInCell="1" allowOverlap="1" wp14:anchorId="1CBADFEC" wp14:editId="0F844BBC">
              <wp:simplePos x="0" y="0"/>
              <wp:positionH relativeFrom="page">
                <wp:posOffset>9935845</wp:posOffset>
              </wp:positionH>
              <wp:positionV relativeFrom="margin">
                <wp:posOffset>0</wp:posOffset>
              </wp:positionV>
              <wp:extent cx="215900" cy="612013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534DB875" w14:textId="476D5DF5" w:rsidR="007706EA" w:rsidRPr="00BD5B4A" w:rsidRDefault="007706EA" w:rsidP="00644D0F">
                          <w:pPr>
                            <w:pStyle w:val="En-tte"/>
                          </w:pPr>
                          <w:fldSimple w:instr=" TITLE  \* MERGEFORMAT ">
                            <w:r w:rsidR="00E926F6">
                              <w:t>ECE/TRANS/WP.15/AC.2/2021/25</w:t>
                            </w:r>
                          </w:fldSimple>
                        </w:p>
                        <w:p w14:paraId="6679C3C0" w14:textId="77777777" w:rsidR="007706EA" w:rsidRDefault="007706E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CBADFEC" id="_x0000_t202" coordsize="21600,21600" o:spt="202" path="m,l,21600r21600,l21600,xe">
              <v:stroke joinstyle="miter"/>
              <v:path gradientshapeok="t" o:connecttype="rect"/>
            </v:shapetype>
            <v:shape id="Zone de texte 4" o:spid="_x0000_s1026" type="#_x0000_t202" style="position:absolute;margin-left:782.35pt;margin-top:0;width:17pt;height:481.9pt;z-index:25166131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" fillcolor="#4f81bd [3204]" stroked="f" strokeweight=".5pt">
              <v:fill opacity="0"/>
              <v:stroke joinstyle="round"/>
              <v:textbox style="layout-flow:vertical" inset="0,0,0,0">
                <w:txbxContent>
                  <w:p w14:paraId="534DB875" w14:textId="476D5DF5" w:rsidR="007706EA" w:rsidRPr="00BD5B4A" w:rsidRDefault="007706EA" w:rsidP="00644D0F">
                    <w:pPr>
                      <w:pStyle w:val="En-tte"/>
                    </w:pPr>
                    <w:fldSimple w:instr=" TITLE  \* MERGEFORMAT ">
                      <w:r w:rsidR="00E926F6">
                        <w:t>ECE/TRANS/WP.15/AC.2/2021/25</w:t>
                      </w:r>
                    </w:fldSimple>
                  </w:p>
                  <w:p w14:paraId="6679C3C0" w14:textId="77777777" w:rsidR="007706EA" w:rsidRDefault="007706EA"/>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60122" w14:textId="40E7593A" w:rsidR="007706EA" w:rsidRPr="00644D0F" w:rsidRDefault="007706EA" w:rsidP="00644D0F">
    <w:r>
      <w:rPr>
        <w:noProof/>
      </w:rPr>
      <mc:AlternateContent>
        <mc:Choice Requires="wps">
          <w:drawing>
            <wp:anchor distT="0" distB="0" distL="114300" distR="114300" simplePos="0" relativeHeight="251663360" behindDoc="0" locked="0" layoutInCell="1" allowOverlap="1" wp14:anchorId="0656E60F" wp14:editId="01236853">
              <wp:simplePos x="0" y="0"/>
              <wp:positionH relativeFrom="page">
                <wp:posOffset>9935845</wp:posOffset>
              </wp:positionH>
              <wp:positionV relativeFrom="margin">
                <wp:posOffset>0</wp:posOffset>
              </wp:positionV>
              <wp:extent cx="215900" cy="6120130"/>
              <wp:effectExtent l="0" t="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7EAED636" w14:textId="0BE7B2B9" w:rsidR="007706EA" w:rsidRPr="00BD5B4A" w:rsidRDefault="007706EA" w:rsidP="00644D0F">
                          <w:pPr>
                            <w:pStyle w:val="En-tte"/>
                            <w:jc w:val="right"/>
                          </w:pPr>
                          <w:fldSimple w:instr=" TITLE  \* MERGEFORMAT ">
                            <w:r w:rsidR="00E926F6">
                              <w:t>ECE/TRANS/WP.15/AC.2/2021/25</w:t>
                            </w:r>
                          </w:fldSimple>
                        </w:p>
                        <w:p w14:paraId="5C4A53C7" w14:textId="77777777" w:rsidR="007706EA" w:rsidRDefault="007706E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656E60F" id="_x0000_t202" coordsize="21600,21600" o:spt="202" path="m,l,21600r21600,l21600,xe">
              <v:stroke joinstyle="miter"/>
              <v:path gradientshapeok="t" o:connecttype="rect"/>
            </v:shapetype>
            <v:shape id="Zone de texte 6" o:spid="_x0000_s1027" type="#_x0000_t202" style="position:absolute;margin-left:782.35pt;margin-top:0;width:17pt;height:481.9pt;z-index:25166336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" fillcolor="#4f81bd [3204]" stroked="f" strokeweight=".5pt">
              <v:fill opacity="0"/>
              <v:path arrowok="t"/>
              <v:textbox style="layout-flow:vertical" inset="0,0,0,0">
                <w:txbxContent>
                  <w:p w14:paraId="7EAED636" w14:textId="0BE7B2B9" w:rsidR="007706EA" w:rsidRPr="00BD5B4A" w:rsidRDefault="007706EA" w:rsidP="00644D0F">
                    <w:pPr>
                      <w:pStyle w:val="En-tte"/>
                      <w:jc w:val="right"/>
                    </w:pPr>
                    <w:fldSimple w:instr=" TITLE  \* MERGEFORMAT ">
                      <w:r w:rsidR="00E926F6">
                        <w:t>ECE/TRANS/WP.15/AC.2/2021/25</w:t>
                      </w:r>
                    </w:fldSimple>
                  </w:p>
                  <w:p w14:paraId="5C4A53C7" w14:textId="77777777" w:rsidR="007706EA" w:rsidRDefault="007706EA"/>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2"/>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2"/>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attachedTemplate r:id="rId1"/>
  <w:defaultTabStop w:val="567"/>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536"/>
    <w:rsid w:val="000001CC"/>
    <w:rsid w:val="00017F94"/>
    <w:rsid w:val="00023842"/>
    <w:rsid w:val="000334F9"/>
    <w:rsid w:val="00045FEB"/>
    <w:rsid w:val="00076536"/>
    <w:rsid w:val="0007796D"/>
    <w:rsid w:val="000B7790"/>
    <w:rsid w:val="00106FEB"/>
    <w:rsid w:val="00111F2F"/>
    <w:rsid w:val="001273D4"/>
    <w:rsid w:val="0014365E"/>
    <w:rsid w:val="00143C66"/>
    <w:rsid w:val="00171E95"/>
    <w:rsid w:val="00176178"/>
    <w:rsid w:val="001F525A"/>
    <w:rsid w:val="00201148"/>
    <w:rsid w:val="00223272"/>
    <w:rsid w:val="0024779E"/>
    <w:rsid w:val="00257168"/>
    <w:rsid w:val="002744B8"/>
    <w:rsid w:val="002832AC"/>
    <w:rsid w:val="002952DD"/>
    <w:rsid w:val="002D7C93"/>
    <w:rsid w:val="00305801"/>
    <w:rsid w:val="003916DE"/>
    <w:rsid w:val="00392434"/>
    <w:rsid w:val="003C7294"/>
    <w:rsid w:val="003D618B"/>
    <w:rsid w:val="00417977"/>
    <w:rsid w:val="00421996"/>
    <w:rsid w:val="00441C3B"/>
    <w:rsid w:val="00446FE5"/>
    <w:rsid w:val="00452396"/>
    <w:rsid w:val="004707F9"/>
    <w:rsid w:val="00477EB2"/>
    <w:rsid w:val="004837D8"/>
    <w:rsid w:val="004B2FAF"/>
    <w:rsid w:val="004D7BF9"/>
    <w:rsid w:val="004E2EED"/>
    <w:rsid w:val="004E468C"/>
    <w:rsid w:val="005003DE"/>
    <w:rsid w:val="00500785"/>
    <w:rsid w:val="00533AEA"/>
    <w:rsid w:val="005505B7"/>
    <w:rsid w:val="00573BE5"/>
    <w:rsid w:val="00586ED3"/>
    <w:rsid w:val="00596AA9"/>
    <w:rsid w:val="005F16A9"/>
    <w:rsid w:val="00615905"/>
    <w:rsid w:val="00644D0F"/>
    <w:rsid w:val="00687890"/>
    <w:rsid w:val="006B0D2C"/>
    <w:rsid w:val="006D33CF"/>
    <w:rsid w:val="006D6730"/>
    <w:rsid w:val="006D6F88"/>
    <w:rsid w:val="0071601D"/>
    <w:rsid w:val="0074709E"/>
    <w:rsid w:val="00747A5C"/>
    <w:rsid w:val="007706EA"/>
    <w:rsid w:val="007A62E6"/>
    <w:rsid w:val="007C299E"/>
    <w:rsid w:val="007C733D"/>
    <w:rsid w:val="007F20FA"/>
    <w:rsid w:val="007F6538"/>
    <w:rsid w:val="0080684C"/>
    <w:rsid w:val="0081378A"/>
    <w:rsid w:val="00854E1E"/>
    <w:rsid w:val="00871C75"/>
    <w:rsid w:val="008776DC"/>
    <w:rsid w:val="008D5EF9"/>
    <w:rsid w:val="009446C0"/>
    <w:rsid w:val="009466C9"/>
    <w:rsid w:val="009565A6"/>
    <w:rsid w:val="0095745A"/>
    <w:rsid w:val="009705C8"/>
    <w:rsid w:val="00997B32"/>
    <w:rsid w:val="009C1CF4"/>
    <w:rsid w:val="009C337F"/>
    <w:rsid w:val="009D7239"/>
    <w:rsid w:val="009F6B74"/>
    <w:rsid w:val="00A3029F"/>
    <w:rsid w:val="00A30353"/>
    <w:rsid w:val="00A30495"/>
    <w:rsid w:val="00AB7E4A"/>
    <w:rsid w:val="00AC352B"/>
    <w:rsid w:val="00AC3823"/>
    <w:rsid w:val="00AD7063"/>
    <w:rsid w:val="00AE323C"/>
    <w:rsid w:val="00AF0CB5"/>
    <w:rsid w:val="00B00181"/>
    <w:rsid w:val="00B00B0D"/>
    <w:rsid w:val="00B31BB1"/>
    <w:rsid w:val="00B45F2E"/>
    <w:rsid w:val="00B765F7"/>
    <w:rsid w:val="00B77993"/>
    <w:rsid w:val="00BA0CA9"/>
    <w:rsid w:val="00BD5B4A"/>
    <w:rsid w:val="00BF10BC"/>
    <w:rsid w:val="00C02897"/>
    <w:rsid w:val="00C12631"/>
    <w:rsid w:val="00C71B4C"/>
    <w:rsid w:val="00C80D7D"/>
    <w:rsid w:val="00C86FAE"/>
    <w:rsid w:val="00C96369"/>
    <w:rsid w:val="00C97039"/>
    <w:rsid w:val="00CA006E"/>
    <w:rsid w:val="00D161EC"/>
    <w:rsid w:val="00D3439C"/>
    <w:rsid w:val="00D7622E"/>
    <w:rsid w:val="00DB1831"/>
    <w:rsid w:val="00DD3BFD"/>
    <w:rsid w:val="00DF6678"/>
    <w:rsid w:val="00E0299A"/>
    <w:rsid w:val="00E85C74"/>
    <w:rsid w:val="00E926F6"/>
    <w:rsid w:val="00EA6547"/>
    <w:rsid w:val="00ED7237"/>
    <w:rsid w:val="00ED7B6B"/>
    <w:rsid w:val="00EF2E22"/>
    <w:rsid w:val="00F16641"/>
    <w:rsid w:val="00F35BAF"/>
    <w:rsid w:val="00F442B1"/>
    <w:rsid w:val="00F65403"/>
    <w:rsid w:val="00F660DF"/>
    <w:rsid w:val="00F94664"/>
    <w:rsid w:val="00F9573C"/>
    <w:rsid w:val="00F95C0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F930245"/>
  <w15:docId w15:val="{37DEE4CB-FBF5-4B5A-9424-DA30724FE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qFormat/>
    <w:rsid w:val="00E0299A"/>
    <w:pPr>
      <w:keepNext/>
      <w:keepLines/>
      <w:spacing w:after="0" w:line="240" w:lineRule="auto"/>
      <w:ind w:right="0"/>
      <w:jc w:val="left"/>
      <w:outlineLvl w:val="0"/>
    </w:pPr>
  </w:style>
  <w:style w:type="paragraph" w:styleId="Titre2">
    <w:name w:val="heading 2"/>
    <w:basedOn w:val="Normal"/>
    <w:next w:val="Normal"/>
    <w:link w:val="Titre2Car"/>
    <w:semiHidden/>
    <w:qFormat/>
    <w:rsid w:val="00023842"/>
    <w:pPr>
      <w:outlineLvl w:val="1"/>
    </w:pPr>
  </w:style>
  <w:style w:type="paragraph" w:styleId="Titre3">
    <w:name w:val="heading 3"/>
    <w:basedOn w:val="Normal"/>
    <w:next w:val="Normal"/>
    <w:link w:val="Titre3Car"/>
    <w:semiHidden/>
    <w:qFormat/>
    <w:rsid w:val="00023842"/>
    <w:pPr>
      <w:outlineLvl w:val="2"/>
    </w:pPr>
  </w:style>
  <w:style w:type="paragraph" w:styleId="Titre4">
    <w:name w:val="heading 4"/>
    <w:basedOn w:val="Normal"/>
    <w:next w:val="Normal"/>
    <w:link w:val="Titre4Car"/>
    <w:semiHidden/>
    <w:qFormat/>
    <w:rsid w:val="00023842"/>
    <w:pPr>
      <w:outlineLvl w:val="3"/>
    </w:pPr>
  </w:style>
  <w:style w:type="paragraph" w:styleId="Titre5">
    <w:name w:val="heading 5"/>
    <w:basedOn w:val="Normal"/>
    <w:next w:val="Normal"/>
    <w:link w:val="Titre5Car"/>
    <w:semiHidden/>
    <w:qFormat/>
    <w:rsid w:val="00023842"/>
    <w:pPr>
      <w:outlineLvl w:val="4"/>
    </w:pPr>
  </w:style>
  <w:style w:type="paragraph" w:styleId="Titre6">
    <w:name w:val="heading 6"/>
    <w:basedOn w:val="Normal"/>
    <w:next w:val="Normal"/>
    <w:link w:val="Titre6Car"/>
    <w:semiHidden/>
    <w:qFormat/>
    <w:rsid w:val="00023842"/>
    <w:pPr>
      <w:outlineLvl w:val="5"/>
    </w:pPr>
  </w:style>
  <w:style w:type="paragraph" w:styleId="Titre7">
    <w:name w:val="heading 7"/>
    <w:basedOn w:val="Normal"/>
    <w:next w:val="Normal"/>
    <w:link w:val="Titre7Car"/>
    <w:semiHidden/>
    <w:qFormat/>
    <w:rsid w:val="00023842"/>
    <w:pPr>
      <w:outlineLvl w:val="6"/>
    </w:pPr>
  </w:style>
  <w:style w:type="paragraph" w:styleId="Titre8">
    <w:name w:val="heading 8"/>
    <w:basedOn w:val="Normal"/>
    <w:next w:val="Normal"/>
    <w:link w:val="Titre8Car"/>
    <w:semiHidden/>
    <w:qFormat/>
    <w:rsid w:val="00023842"/>
    <w:pPr>
      <w:outlineLvl w:val="7"/>
    </w:pPr>
  </w:style>
  <w:style w:type="paragraph" w:styleId="Titre9">
    <w:name w:val="heading 9"/>
    <w:basedOn w:val="Normal"/>
    <w:next w:val="Normal"/>
    <w:link w:val="Titre9Car"/>
    <w:semiHidden/>
    <w:qFormat/>
    <w:rsid w:val="00023842"/>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qFormat/>
    <w:rsid w:val="00E0299A"/>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E0299A"/>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qFormat/>
    <w:rsid w:val="00E0299A"/>
    <w:pPr>
      <w:spacing w:line="240" w:lineRule="auto"/>
    </w:pPr>
    <w:rPr>
      <w:sz w:val="16"/>
    </w:rPr>
  </w:style>
  <w:style w:type="character" w:customStyle="1" w:styleId="PieddepageCar">
    <w:name w:val="Pied de page Car"/>
    <w:aliases w:val="3_G Car"/>
    <w:basedOn w:val="Policepardfaut"/>
    <w:link w:val="Pieddepage"/>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link w:val="H1GChar"/>
    <w:qFormat/>
    <w:rsid w:val="00E0299A"/>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link w:val="H23GChar"/>
    <w:qFormat/>
    <w:rsid w:val="00E0299A"/>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B77993"/>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B77993"/>
    <w:pPr>
      <w:numPr>
        <w:numId w:val="16"/>
      </w:numPr>
      <w:tabs>
        <w:tab w:val="clear" w:pos="1701"/>
      </w:tabs>
      <w:spacing w:after="120"/>
      <w:ind w:right="1134"/>
      <w:jc w:val="both"/>
    </w:pPr>
  </w:style>
  <w:style w:type="character" w:styleId="Appelnotedebasdep">
    <w:name w:val="footnote reference"/>
    <w:aliases w:val="4_G"/>
    <w:basedOn w:val="Policepardfaut"/>
    <w:qFormat/>
    <w:rsid w:val="00106FEB"/>
    <w:rPr>
      <w:rFonts w:ascii="Times New Roman" w:hAnsi="Times New Roman"/>
      <w:sz w:val="18"/>
      <w:vertAlign w:val="superscript"/>
      <w:lang w:val="fr-CH"/>
    </w:rPr>
  </w:style>
  <w:style w:type="character" w:styleId="Appeldenotedefin">
    <w:name w:val="endnote reference"/>
    <w:aliases w:val="1_G"/>
    <w:basedOn w:val="Appelnotedebasdep"/>
    <w:qFormat/>
    <w:rsid w:val="00E0299A"/>
    <w:rPr>
      <w:rFonts w:ascii="Times New Roman" w:hAnsi="Times New Roman"/>
      <w:sz w:val="18"/>
      <w:vertAlign w:val="superscript"/>
      <w:lang w:val="fr-CH"/>
    </w:rPr>
  </w:style>
  <w:style w:type="table" w:styleId="Grilledutableau">
    <w:name w:val="Table Grid"/>
    <w:basedOn w:val="Tableau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nhideWhenUsed/>
    <w:rsid w:val="00E0299A"/>
    <w:rPr>
      <w:color w:val="0000FF"/>
      <w:u w:val="none"/>
    </w:rPr>
  </w:style>
  <w:style w:type="character" w:styleId="Lienhypertextesuivivisit">
    <w:name w:val="FollowedHyperlink"/>
    <w:basedOn w:val="Policepardfaut"/>
    <w:unhideWhenUsed/>
    <w:rsid w:val="00E0299A"/>
    <w:rPr>
      <w:color w:val="0000FF"/>
      <w:u w:val="none"/>
    </w:rPr>
  </w:style>
  <w:style w:type="paragraph" w:styleId="Notedebasdepage">
    <w:name w:val="footnote text"/>
    <w:aliases w:val="5_G"/>
    <w:basedOn w:val="Normal"/>
    <w:link w:val="NotedebasdepageCar"/>
    <w:qFormat/>
    <w:rsid w:val="00E0299A"/>
    <w:pPr>
      <w:tabs>
        <w:tab w:val="right" w:pos="1021"/>
      </w:tabs>
      <w:spacing w:line="220" w:lineRule="exact"/>
      <w:ind w:left="1134" w:right="1134" w:hanging="1134"/>
    </w:pPr>
    <w:rPr>
      <w:sz w:val="18"/>
    </w:rPr>
  </w:style>
  <w:style w:type="character" w:customStyle="1" w:styleId="NotedebasdepageCar">
    <w:name w:val="Note de bas de page Car"/>
    <w:aliases w:val="5_G Car"/>
    <w:basedOn w:val="Policepardfaut"/>
    <w:link w:val="Notedebasdepage"/>
    <w:rsid w:val="00E0299A"/>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E0299A"/>
  </w:style>
  <w:style w:type="character" w:customStyle="1" w:styleId="NotedefinCar">
    <w:name w:val="Note de fin Car"/>
    <w:aliases w:val="2_G Car"/>
    <w:basedOn w:val="Policepardfaut"/>
    <w:link w:val="Notedefin"/>
    <w:rsid w:val="00E0299A"/>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E0299A"/>
    <w:rPr>
      <w:rFonts w:ascii="Times New Roman" w:hAnsi="Times New Roman"/>
      <w:b/>
      <w:sz w:val="18"/>
      <w:lang w:val="fr-CH"/>
    </w:rPr>
  </w:style>
  <w:style w:type="character" w:customStyle="1" w:styleId="Titre1Car">
    <w:name w:val="Titre 1 Car"/>
    <w:aliases w:val="Table_G Car"/>
    <w:basedOn w:val="Policepardfaut"/>
    <w:link w:val="Titre1"/>
    <w:rsid w:val="00E0299A"/>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semiHidden/>
    <w:rsid w:val="00023842"/>
    <w:rPr>
      <w:rFonts w:ascii="Times New Roman" w:eastAsia="Times New Roman" w:hAnsi="Times New Roman" w:cs="Times New Roman"/>
      <w:sz w:val="20"/>
      <w:szCs w:val="20"/>
      <w:lang w:eastAsia="en-US"/>
    </w:rPr>
  </w:style>
  <w:style w:type="character" w:customStyle="1" w:styleId="Titre3Car">
    <w:name w:val="Titre 3 Car"/>
    <w:basedOn w:val="Policepardfaut"/>
    <w:link w:val="Titre3"/>
    <w:semiHidden/>
    <w:rsid w:val="00023842"/>
    <w:rPr>
      <w:rFonts w:ascii="Times New Roman" w:eastAsia="Times New Roman" w:hAnsi="Times New Roman" w:cs="Times New Roman"/>
      <w:sz w:val="20"/>
      <w:szCs w:val="20"/>
      <w:lang w:eastAsia="en-US"/>
    </w:rPr>
  </w:style>
  <w:style w:type="character" w:customStyle="1" w:styleId="Titre4Car">
    <w:name w:val="Titre 4 Car"/>
    <w:basedOn w:val="Policepardfaut"/>
    <w:link w:val="Titre4"/>
    <w:semiHidden/>
    <w:rsid w:val="00023842"/>
    <w:rPr>
      <w:rFonts w:ascii="Times New Roman" w:eastAsia="Times New Roman" w:hAnsi="Times New Roman" w:cs="Times New Roman"/>
      <w:sz w:val="20"/>
      <w:szCs w:val="20"/>
      <w:lang w:eastAsia="en-US"/>
    </w:rPr>
  </w:style>
  <w:style w:type="character" w:customStyle="1" w:styleId="Titre5Car">
    <w:name w:val="Titre 5 Car"/>
    <w:basedOn w:val="Policepardfaut"/>
    <w:link w:val="Titre5"/>
    <w:semiHidden/>
    <w:rsid w:val="00023842"/>
    <w:rPr>
      <w:rFonts w:ascii="Times New Roman" w:eastAsia="Times New Roman" w:hAnsi="Times New Roman" w:cs="Times New Roman"/>
      <w:sz w:val="20"/>
      <w:szCs w:val="20"/>
      <w:lang w:eastAsia="en-US"/>
    </w:rPr>
  </w:style>
  <w:style w:type="character" w:customStyle="1" w:styleId="Titre6Car">
    <w:name w:val="Titre 6 Car"/>
    <w:basedOn w:val="Policepardfaut"/>
    <w:link w:val="Titre6"/>
    <w:semiHidden/>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semiHidden/>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semiHidden/>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semiHidden/>
    <w:rsid w:val="00023842"/>
    <w:rPr>
      <w:rFonts w:ascii="Times New Roman" w:eastAsia="Times New Roman" w:hAnsi="Times New Roman" w:cs="Times New Roman"/>
      <w:sz w:val="20"/>
      <w:szCs w:val="20"/>
      <w:lang w:eastAsia="en-US"/>
    </w:rPr>
  </w:style>
  <w:style w:type="paragraph" w:styleId="Textedebulles">
    <w:name w:val="Balloon Text"/>
    <w:basedOn w:val="Normal"/>
    <w:link w:val="TextedebullesCar"/>
    <w:uiPriority w:val="99"/>
    <w:semiHidden/>
    <w:unhideWhenUsed/>
    <w:rsid w:val="00F35BAF"/>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5BAF"/>
    <w:rPr>
      <w:rFonts w:ascii="Tahoma" w:hAnsi="Tahoma" w:cs="Tahoma"/>
      <w:sz w:val="16"/>
      <w:szCs w:val="16"/>
      <w:lang w:eastAsia="en-US"/>
    </w:rPr>
  </w:style>
  <w:style w:type="character" w:customStyle="1" w:styleId="H1GChar">
    <w:name w:val="_ H_1_G Char"/>
    <w:link w:val="H1G"/>
    <w:rsid w:val="00AD7063"/>
    <w:rPr>
      <w:rFonts w:ascii="Times New Roman" w:eastAsiaTheme="minorHAnsi" w:hAnsi="Times New Roman" w:cs="Times New Roman"/>
      <w:b/>
      <w:sz w:val="24"/>
      <w:szCs w:val="20"/>
      <w:lang w:eastAsia="en-US"/>
    </w:rPr>
  </w:style>
  <w:style w:type="character" w:customStyle="1" w:styleId="SingleTxtGChar">
    <w:name w:val="_ Single Txt_G Char"/>
    <w:link w:val="SingleTxtG"/>
    <w:qFormat/>
    <w:locked/>
    <w:rsid w:val="00AD7063"/>
    <w:rPr>
      <w:rFonts w:ascii="Times New Roman" w:eastAsiaTheme="minorHAnsi" w:hAnsi="Times New Roman" w:cs="Times New Roman"/>
      <w:sz w:val="20"/>
      <w:szCs w:val="20"/>
      <w:lang w:eastAsia="en-US"/>
    </w:rPr>
  </w:style>
  <w:style w:type="character" w:customStyle="1" w:styleId="H23GChar">
    <w:name w:val="_ H_2/3_G Char"/>
    <w:link w:val="H23G"/>
    <w:rsid w:val="00AD7063"/>
    <w:rPr>
      <w:rFonts w:ascii="Times New Roman" w:eastAsiaTheme="minorHAnsi" w:hAnsi="Times New Roman" w:cs="Times New Roman"/>
      <w:b/>
      <w:sz w:val="20"/>
      <w:szCs w:val="20"/>
      <w:lang w:eastAsia="en-US"/>
    </w:rPr>
  </w:style>
  <w:style w:type="character" w:customStyle="1" w:styleId="HChGChar">
    <w:name w:val="_ H _Ch_G Char"/>
    <w:link w:val="HChG"/>
    <w:rsid w:val="00AD7063"/>
    <w:rPr>
      <w:rFonts w:ascii="Times New Roman" w:eastAsiaTheme="minorHAnsi" w:hAnsi="Times New Roman" w:cs="Times New Roman"/>
      <w:b/>
      <w:sz w:val="28"/>
      <w:szCs w:val="20"/>
      <w:lang w:eastAsia="en-US"/>
    </w:rPr>
  </w:style>
  <w:style w:type="character" w:customStyle="1" w:styleId="CorpsdetexteCar">
    <w:name w:val="Corps de texte Car"/>
    <w:basedOn w:val="Policepardfaut"/>
    <w:link w:val="Corpsdetexte"/>
    <w:rsid w:val="00644D0F"/>
    <w:rPr>
      <w:sz w:val="18"/>
      <w:szCs w:val="18"/>
      <w:shd w:val="clear" w:color="auto" w:fill="FFFFFF"/>
    </w:rPr>
  </w:style>
  <w:style w:type="paragraph" w:styleId="Corpsdetexte">
    <w:name w:val="Body Text"/>
    <w:basedOn w:val="Normal"/>
    <w:link w:val="CorpsdetexteCar"/>
    <w:qFormat/>
    <w:rsid w:val="00644D0F"/>
    <w:pPr>
      <w:widowControl w:val="0"/>
      <w:shd w:val="clear" w:color="auto" w:fill="FFFFFF"/>
      <w:suppressAutoHyphens w:val="0"/>
      <w:spacing w:line="276" w:lineRule="auto"/>
    </w:pPr>
    <w:rPr>
      <w:rFonts w:asciiTheme="minorHAnsi" w:eastAsia="Times New Roman" w:hAnsiTheme="minorHAnsi" w:cstheme="minorBidi"/>
      <w:sz w:val="18"/>
      <w:szCs w:val="18"/>
      <w:lang w:eastAsia="zh-CN"/>
    </w:rPr>
  </w:style>
  <w:style w:type="character" w:styleId="Mentionnonrsolue">
    <w:name w:val="Unresolved Mention"/>
    <w:basedOn w:val="Policepardfaut"/>
    <w:uiPriority w:val="99"/>
    <w:semiHidden/>
    <w:unhideWhenUsed/>
    <w:rsid w:val="00AC35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wmf"/><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5.gif"/><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file:///\\conf-share1\LS\FRA\COMMON\FINAL\www.platformzeroincidents.n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F0992AE-6F89-4D32-9AAF-69E936BC750B}"/>
</file>

<file path=customXml/itemProps2.xml><?xml version="1.0" encoding="utf-8"?>
<ds:datastoreItem xmlns:ds="http://schemas.openxmlformats.org/officeDocument/2006/customXml" ds:itemID="{23D946BF-747F-4D07-9443-772F8CD1FE9D}"/>
</file>

<file path=customXml/itemProps3.xml><?xml version="1.0" encoding="utf-8"?>
<ds:datastoreItem xmlns:ds="http://schemas.openxmlformats.org/officeDocument/2006/customXml" ds:itemID="{E22FCC15-F389-433B-9816-3471ABD562A1}"/>
</file>

<file path=docProps/app.xml><?xml version="1.0" encoding="utf-8"?>
<Properties xmlns="http://schemas.openxmlformats.org/officeDocument/2006/extended-properties" xmlns:vt="http://schemas.openxmlformats.org/officeDocument/2006/docPropsVTypes">
  <Template>ECE_TRANS.dotm</Template>
  <TotalTime>1</TotalTime>
  <Pages>9</Pages>
  <Words>2361</Words>
  <Characters>16531</Characters>
  <Application>Microsoft Office Word</Application>
  <DocSecurity>0</DocSecurity>
  <Lines>1377</Lines>
  <Paragraphs>755</Paragraphs>
  <ScaleCrop>false</ScaleCrop>
  <HeadingPairs>
    <vt:vector size="2" baseType="variant">
      <vt:variant>
        <vt:lpstr>Titre</vt:lpstr>
      </vt:variant>
      <vt:variant>
        <vt:i4>1</vt:i4>
      </vt:variant>
    </vt:vector>
  </HeadingPairs>
  <TitlesOfParts>
    <vt:vector size="1" baseType="lpstr">
      <vt:lpstr>ECE/TRANS/WP.15/AC.2/2021/25</vt:lpstr>
    </vt:vector>
  </TitlesOfParts>
  <Company>DCM</Company>
  <LinksUpToDate>false</LinksUpToDate>
  <CharactersWithSpaces>18137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ECE/TRANS/WP.15/AC.2/2021/25</dc:title>
  <dc:subject/>
  <dc:creator>Nathalie VITTOZ</dc:creator>
  <cp:keywords/>
  <cp:lastModifiedBy>Nathalie Vittoz</cp:lastModifiedBy>
  <cp:revision>3</cp:revision>
  <cp:lastPrinted>2021-06-28T07:14:00Z</cp:lastPrinted>
  <dcterms:created xsi:type="dcterms:W3CDTF">2021-06-28T07:14:00Z</dcterms:created>
  <dcterms:modified xsi:type="dcterms:W3CDTF">2021-06-28T07:15:00Z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