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2B0C85" w:rsidRPr="002E00FC" w14:paraId="650E559E" w14:textId="77777777" w:rsidTr="00D751D5">
        <w:trPr>
          <w:cantSplit/>
          <w:trHeight w:hRule="exact" w:val="851"/>
        </w:trPr>
        <w:tc>
          <w:tcPr>
            <w:tcW w:w="1276" w:type="dxa"/>
            <w:tcBorders>
              <w:bottom w:val="single" w:sz="4" w:space="0" w:color="auto"/>
            </w:tcBorders>
            <w:shd w:val="clear" w:color="auto" w:fill="auto"/>
            <w:vAlign w:val="bottom"/>
          </w:tcPr>
          <w:p w14:paraId="0C9C8BCC" w14:textId="77777777" w:rsidR="002B0C85" w:rsidRPr="002E00FC" w:rsidRDefault="002B0C85" w:rsidP="002B0C85">
            <w:pPr>
              <w:spacing w:after="80"/>
              <w:rPr>
                <w:lang w:val="en-GB"/>
              </w:rPr>
            </w:pPr>
          </w:p>
        </w:tc>
        <w:tc>
          <w:tcPr>
            <w:tcW w:w="2268" w:type="dxa"/>
            <w:tcBorders>
              <w:bottom w:val="single" w:sz="4" w:space="0" w:color="auto"/>
            </w:tcBorders>
            <w:shd w:val="clear" w:color="auto" w:fill="auto"/>
            <w:vAlign w:val="bottom"/>
          </w:tcPr>
          <w:p w14:paraId="6CABD478" w14:textId="77777777" w:rsidR="002B0C85" w:rsidRPr="002E00FC" w:rsidRDefault="002B0C85" w:rsidP="002B0C85">
            <w:pPr>
              <w:spacing w:after="80" w:line="300" w:lineRule="exact"/>
              <w:rPr>
                <w:b/>
                <w:sz w:val="24"/>
                <w:szCs w:val="24"/>
                <w:lang w:val="en-GB"/>
              </w:rPr>
            </w:pPr>
            <w:r w:rsidRPr="002E00FC">
              <w:rPr>
                <w:sz w:val="28"/>
                <w:szCs w:val="28"/>
                <w:lang w:val="en-GB"/>
              </w:rPr>
              <w:t>United Nations</w:t>
            </w:r>
          </w:p>
        </w:tc>
        <w:tc>
          <w:tcPr>
            <w:tcW w:w="6095" w:type="dxa"/>
            <w:gridSpan w:val="2"/>
            <w:tcBorders>
              <w:bottom w:val="single" w:sz="4" w:space="0" w:color="auto"/>
            </w:tcBorders>
            <w:shd w:val="clear" w:color="auto" w:fill="auto"/>
            <w:vAlign w:val="bottom"/>
          </w:tcPr>
          <w:p w14:paraId="1702E4C0" w14:textId="4D6B26BB" w:rsidR="002B0C85" w:rsidRPr="002E00FC" w:rsidRDefault="002B0C85" w:rsidP="00171DAC">
            <w:pPr>
              <w:suppressAutoHyphens w:val="0"/>
              <w:spacing w:after="20"/>
              <w:jc w:val="right"/>
              <w:rPr>
                <w:lang w:val="en-GB"/>
              </w:rPr>
            </w:pPr>
            <w:bookmarkStart w:id="0" w:name="_Hlk516735518"/>
            <w:r w:rsidRPr="002E00FC">
              <w:rPr>
                <w:sz w:val="40"/>
                <w:lang w:val="en-GB"/>
              </w:rPr>
              <w:t>ECE</w:t>
            </w:r>
            <w:r w:rsidR="00C17E19" w:rsidRPr="002E00FC">
              <w:rPr>
                <w:lang w:val="en-GB"/>
              </w:rPr>
              <w:t>/TRANS/WP.15/AC.2/20</w:t>
            </w:r>
            <w:r w:rsidR="00CD3A84" w:rsidRPr="002E00FC">
              <w:rPr>
                <w:lang w:val="en-GB"/>
              </w:rPr>
              <w:t>2</w:t>
            </w:r>
            <w:r w:rsidR="000712E5" w:rsidRPr="002E00FC">
              <w:rPr>
                <w:lang w:val="en-GB"/>
              </w:rPr>
              <w:t>1</w:t>
            </w:r>
            <w:r w:rsidRPr="002E00FC">
              <w:rPr>
                <w:lang w:val="en-GB"/>
              </w:rPr>
              <w:t>/</w:t>
            </w:r>
            <w:bookmarkEnd w:id="0"/>
            <w:r w:rsidR="00A20163" w:rsidRPr="002E00FC">
              <w:rPr>
                <w:lang w:val="en-GB"/>
              </w:rPr>
              <w:t>2</w:t>
            </w:r>
            <w:r w:rsidR="003A196C" w:rsidRPr="002E00FC">
              <w:rPr>
                <w:lang w:val="en-GB"/>
              </w:rPr>
              <w:t>5</w:t>
            </w:r>
          </w:p>
        </w:tc>
      </w:tr>
      <w:tr w:rsidR="002B0C85" w:rsidRPr="002E00FC" w14:paraId="5270C7CA" w14:textId="77777777" w:rsidTr="00D751D5">
        <w:trPr>
          <w:cantSplit/>
          <w:trHeight w:hRule="exact" w:val="2835"/>
        </w:trPr>
        <w:tc>
          <w:tcPr>
            <w:tcW w:w="1276" w:type="dxa"/>
            <w:tcBorders>
              <w:top w:val="single" w:sz="4" w:space="0" w:color="auto"/>
              <w:bottom w:val="single" w:sz="12" w:space="0" w:color="auto"/>
            </w:tcBorders>
            <w:shd w:val="clear" w:color="auto" w:fill="auto"/>
          </w:tcPr>
          <w:p w14:paraId="71F76D41" w14:textId="77777777" w:rsidR="002B0C85" w:rsidRPr="002E00FC" w:rsidRDefault="00AB3EF4" w:rsidP="002B0C85">
            <w:pPr>
              <w:spacing w:before="120"/>
              <w:rPr>
                <w:lang w:val="en-GB"/>
              </w:rPr>
            </w:pPr>
            <w:r w:rsidRPr="002E00FC">
              <w:rPr>
                <w:noProof/>
                <w:lang w:val="en-GB"/>
              </w:rPr>
              <w:drawing>
                <wp:inline distT="0" distB="0" distL="0" distR="0" wp14:anchorId="0C1F9140" wp14:editId="3213F1F5">
                  <wp:extent cx="716280" cy="593725"/>
                  <wp:effectExtent l="0" t="0" r="7620" b="0"/>
                  <wp:docPr id="1"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6280" cy="59372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3C27552B" w14:textId="77777777" w:rsidR="002B0C85" w:rsidRPr="002E00FC" w:rsidRDefault="002B0C85" w:rsidP="002B0C85">
            <w:pPr>
              <w:spacing w:before="120" w:line="420" w:lineRule="exact"/>
              <w:rPr>
                <w:sz w:val="40"/>
                <w:szCs w:val="40"/>
                <w:lang w:val="en-GB"/>
              </w:rPr>
            </w:pPr>
            <w:r w:rsidRPr="002E00FC">
              <w:rPr>
                <w:b/>
                <w:sz w:val="40"/>
                <w:szCs w:val="40"/>
                <w:lang w:val="en-GB"/>
              </w:rPr>
              <w:t>Economic and Social Council</w:t>
            </w:r>
          </w:p>
        </w:tc>
        <w:tc>
          <w:tcPr>
            <w:tcW w:w="2835" w:type="dxa"/>
            <w:tcBorders>
              <w:top w:val="single" w:sz="4" w:space="0" w:color="auto"/>
              <w:bottom w:val="single" w:sz="12" w:space="0" w:color="auto"/>
            </w:tcBorders>
            <w:shd w:val="clear" w:color="auto" w:fill="auto"/>
          </w:tcPr>
          <w:p w14:paraId="4BFB2484" w14:textId="77777777" w:rsidR="002B0C85" w:rsidRPr="002E00FC" w:rsidRDefault="002B0C85" w:rsidP="002B0C85">
            <w:pPr>
              <w:suppressAutoHyphens w:val="0"/>
              <w:spacing w:before="240" w:line="240" w:lineRule="exact"/>
              <w:rPr>
                <w:lang w:val="en-GB"/>
              </w:rPr>
            </w:pPr>
            <w:r w:rsidRPr="002E00FC">
              <w:rPr>
                <w:lang w:val="en-GB"/>
              </w:rPr>
              <w:t>Distr.: General</w:t>
            </w:r>
          </w:p>
          <w:p w14:paraId="7CB4CA3F" w14:textId="14E9FE7D" w:rsidR="002B0C85" w:rsidRPr="002E00FC" w:rsidRDefault="005333EE" w:rsidP="002B0C85">
            <w:pPr>
              <w:suppressAutoHyphens w:val="0"/>
              <w:rPr>
                <w:lang w:val="en-GB"/>
              </w:rPr>
            </w:pPr>
            <w:r>
              <w:rPr>
                <w:lang w:val="en-GB"/>
              </w:rPr>
              <w:t>8</w:t>
            </w:r>
            <w:r w:rsidR="00712481">
              <w:rPr>
                <w:lang w:val="en-GB"/>
              </w:rPr>
              <w:t xml:space="preserve"> June</w:t>
            </w:r>
            <w:r w:rsidR="00235F00" w:rsidRPr="002E00FC">
              <w:rPr>
                <w:lang w:val="en-GB"/>
              </w:rPr>
              <w:t xml:space="preserve"> </w:t>
            </w:r>
            <w:r w:rsidR="002B0C85" w:rsidRPr="002E00FC">
              <w:rPr>
                <w:lang w:val="en-GB"/>
              </w:rPr>
              <w:t>20</w:t>
            </w:r>
            <w:r w:rsidR="00CD3A84" w:rsidRPr="002E00FC">
              <w:rPr>
                <w:lang w:val="en-GB"/>
              </w:rPr>
              <w:t>2</w:t>
            </w:r>
            <w:r w:rsidR="002E4C2D" w:rsidRPr="002E00FC">
              <w:rPr>
                <w:lang w:val="en-GB"/>
              </w:rPr>
              <w:t>1</w:t>
            </w:r>
          </w:p>
          <w:p w14:paraId="1672CE36" w14:textId="77777777" w:rsidR="000712E5" w:rsidRPr="002E00FC" w:rsidRDefault="000712E5" w:rsidP="002B0C85">
            <w:pPr>
              <w:suppressAutoHyphens w:val="0"/>
              <w:rPr>
                <w:lang w:val="en-GB"/>
              </w:rPr>
            </w:pPr>
          </w:p>
          <w:p w14:paraId="5C7A147C" w14:textId="1B41EFAC" w:rsidR="002B0C85" w:rsidRPr="002E00FC" w:rsidRDefault="002B0C85" w:rsidP="002B0C85">
            <w:pPr>
              <w:suppressAutoHyphens w:val="0"/>
              <w:rPr>
                <w:lang w:val="en-GB"/>
              </w:rPr>
            </w:pPr>
            <w:r w:rsidRPr="002E00FC">
              <w:rPr>
                <w:lang w:val="en-GB"/>
              </w:rPr>
              <w:t>Original: English</w:t>
            </w:r>
          </w:p>
        </w:tc>
      </w:tr>
    </w:tbl>
    <w:p w14:paraId="4BAD7C0E" w14:textId="77777777" w:rsidR="002B0C85" w:rsidRPr="003344AF" w:rsidRDefault="002B0C85" w:rsidP="002B0C85">
      <w:pPr>
        <w:spacing w:before="120"/>
        <w:rPr>
          <w:b/>
          <w:sz w:val="28"/>
          <w:szCs w:val="28"/>
          <w:lang w:val="en-GB"/>
        </w:rPr>
      </w:pPr>
      <w:r w:rsidRPr="003344AF">
        <w:rPr>
          <w:b/>
          <w:sz w:val="28"/>
          <w:szCs w:val="28"/>
          <w:lang w:val="en-GB"/>
        </w:rPr>
        <w:t>Economic Commission for Europe</w:t>
      </w:r>
    </w:p>
    <w:p w14:paraId="597CFF99" w14:textId="77777777" w:rsidR="002B0C85" w:rsidRPr="003344AF" w:rsidRDefault="002B0C85" w:rsidP="002B0C85">
      <w:pPr>
        <w:spacing w:before="120"/>
        <w:rPr>
          <w:sz w:val="28"/>
          <w:szCs w:val="28"/>
          <w:lang w:val="en-GB"/>
        </w:rPr>
      </w:pPr>
      <w:r w:rsidRPr="003344AF">
        <w:rPr>
          <w:sz w:val="28"/>
          <w:szCs w:val="28"/>
          <w:lang w:val="en-GB"/>
        </w:rPr>
        <w:t>Inland Transport Committee</w:t>
      </w:r>
    </w:p>
    <w:p w14:paraId="2B667A9B" w14:textId="77777777" w:rsidR="002B0C85" w:rsidRPr="003344AF" w:rsidRDefault="002B0C85" w:rsidP="002B0C85">
      <w:pPr>
        <w:spacing w:before="120"/>
        <w:rPr>
          <w:b/>
          <w:sz w:val="24"/>
          <w:szCs w:val="24"/>
          <w:lang w:val="en-GB"/>
        </w:rPr>
      </w:pPr>
      <w:r w:rsidRPr="003344AF">
        <w:rPr>
          <w:b/>
          <w:sz w:val="24"/>
          <w:szCs w:val="24"/>
          <w:lang w:val="en-GB"/>
        </w:rPr>
        <w:t>Working Party on the Transport of Dangerous Goods</w:t>
      </w:r>
    </w:p>
    <w:p w14:paraId="157A66FA" w14:textId="77777777" w:rsidR="002B0C85" w:rsidRPr="003344AF" w:rsidRDefault="002B0C85" w:rsidP="002B0C85">
      <w:pPr>
        <w:spacing w:before="120"/>
        <w:rPr>
          <w:b/>
          <w:lang w:val="en-GB"/>
        </w:rPr>
      </w:pPr>
      <w:r w:rsidRPr="003344AF">
        <w:rPr>
          <w:b/>
          <w:lang w:val="en-GB"/>
        </w:rPr>
        <w:t xml:space="preserve">Joint Meeting of Experts on the Regulations annexed to the </w:t>
      </w:r>
      <w:r w:rsidRPr="003344AF">
        <w:rPr>
          <w:b/>
          <w:lang w:val="en-GB"/>
        </w:rPr>
        <w:br/>
        <w:t xml:space="preserve">European Agreement concerning the International Carriage </w:t>
      </w:r>
      <w:r w:rsidRPr="003344AF">
        <w:rPr>
          <w:b/>
          <w:lang w:val="en-GB"/>
        </w:rPr>
        <w:br/>
        <w:t>of Dangerous Goods by Inland Waterways (ADN)</w:t>
      </w:r>
    </w:p>
    <w:p w14:paraId="13CD300F" w14:textId="77777777" w:rsidR="002B0C85" w:rsidRPr="003344AF" w:rsidRDefault="002B0C85" w:rsidP="002B0C85">
      <w:pPr>
        <w:rPr>
          <w:b/>
          <w:lang w:val="en-GB"/>
        </w:rPr>
      </w:pPr>
      <w:r w:rsidRPr="003344AF">
        <w:rPr>
          <w:b/>
          <w:lang w:val="en-GB"/>
        </w:rPr>
        <w:t>(ADN Safety Committee)</w:t>
      </w:r>
    </w:p>
    <w:p w14:paraId="41B95B82" w14:textId="46A1931A" w:rsidR="008F269E" w:rsidRPr="003344AF" w:rsidRDefault="008F269E" w:rsidP="008F269E">
      <w:pPr>
        <w:spacing w:before="120"/>
        <w:rPr>
          <w:b/>
          <w:lang w:val="en-GB"/>
        </w:rPr>
      </w:pPr>
      <w:r w:rsidRPr="003344AF">
        <w:rPr>
          <w:b/>
          <w:lang w:val="en-GB"/>
        </w:rPr>
        <w:t>Thirty-</w:t>
      </w:r>
      <w:r w:rsidR="002E4C2D" w:rsidRPr="003344AF">
        <w:rPr>
          <w:b/>
          <w:lang w:val="en-GB"/>
        </w:rPr>
        <w:t>eighth</w:t>
      </w:r>
      <w:r w:rsidRPr="003344AF">
        <w:rPr>
          <w:b/>
          <w:lang w:val="en-GB"/>
        </w:rPr>
        <w:t xml:space="preserve"> session</w:t>
      </w:r>
    </w:p>
    <w:p w14:paraId="7EF85C92" w14:textId="1458ECB4" w:rsidR="008F269E" w:rsidRPr="003344AF" w:rsidRDefault="008F269E" w:rsidP="008F269E">
      <w:pPr>
        <w:rPr>
          <w:lang w:val="en-GB"/>
        </w:rPr>
      </w:pPr>
      <w:r w:rsidRPr="003344AF">
        <w:rPr>
          <w:lang w:val="en-GB"/>
        </w:rPr>
        <w:t>Geneva, 2</w:t>
      </w:r>
      <w:r w:rsidR="002E4C2D" w:rsidRPr="003344AF">
        <w:rPr>
          <w:lang w:val="en-GB"/>
        </w:rPr>
        <w:t>3</w:t>
      </w:r>
      <w:r w:rsidRPr="003344AF">
        <w:rPr>
          <w:lang w:val="en-GB"/>
        </w:rPr>
        <w:t>–2</w:t>
      </w:r>
      <w:r w:rsidR="002E4C2D" w:rsidRPr="003344AF">
        <w:rPr>
          <w:lang w:val="en-GB"/>
        </w:rPr>
        <w:t>7</w:t>
      </w:r>
      <w:r w:rsidRPr="003344AF">
        <w:rPr>
          <w:lang w:val="en-GB"/>
        </w:rPr>
        <w:t xml:space="preserve"> </w:t>
      </w:r>
      <w:r w:rsidR="002E4C2D" w:rsidRPr="003344AF">
        <w:rPr>
          <w:lang w:val="en-GB"/>
        </w:rPr>
        <w:t>August</w:t>
      </w:r>
      <w:r w:rsidRPr="003344AF">
        <w:rPr>
          <w:lang w:val="en-GB"/>
        </w:rPr>
        <w:t xml:space="preserve"> 202</w:t>
      </w:r>
      <w:r w:rsidR="002E4C2D" w:rsidRPr="003344AF">
        <w:rPr>
          <w:lang w:val="en-GB"/>
        </w:rPr>
        <w:t>1</w:t>
      </w:r>
    </w:p>
    <w:p w14:paraId="19043EC8" w14:textId="24291A10" w:rsidR="002B0C85" w:rsidRPr="003344AF" w:rsidRDefault="002B0C85" w:rsidP="002B0C85">
      <w:pPr>
        <w:rPr>
          <w:lang w:val="en-GB"/>
        </w:rPr>
      </w:pPr>
      <w:r w:rsidRPr="003344AF">
        <w:rPr>
          <w:lang w:val="en-GB"/>
        </w:rPr>
        <w:t xml:space="preserve">Item </w:t>
      </w:r>
      <w:r w:rsidR="005F781B">
        <w:rPr>
          <w:lang w:val="en-GB"/>
        </w:rPr>
        <w:t>4</w:t>
      </w:r>
      <w:r w:rsidRPr="007F32DF">
        <w:rPr>
          <w:lang w:val="en-GB"/>
        </w:rPr>
        <w:t xml:space="preserve"> (</w:t>
      </w:r>
      <w:r w:rsidR="00B11A30">
        <w:rPr>
          <w:lang w:val="en-GB"/>
        </w:rPr>
        <w:t>b</w:t>
      </w:r>
      <w:r w:rsidRPr="007F32DF">
        <w:rPr>
          <w:lang w:val="en-GB"/>
        </w:rPr>
        <w:t>)</w:t>
      </w:r>
      <w:r w:rsidRPr="003344AF">
        <w:rPr>
          <w:lang w:val="en-GB"/>
        </w:rPr>
        <w:t xml:space="preserve"> of the provisional agenda</w:t>
      </w:r>
    </w:p>
    <w:p w14:paraId="5B6DE365" w14:textId="5DD28D54" w:rsidR="002B0C85" w:rsidRPr="006E2127" w:rsidRDefault="00F87AAD" w:rsidP="00F87AAD">
      <w:pPr>
        <w:rPr>
          <w:b/>
          <w:lang w:val="en-GB"/>
        </w:rPr>
      </w:pPr>
      <w:r w:rsidRPr="00F87AAD">
        <w:rPr>
          <w:b/>
          <w:bCs/>
          <w:lang w:val="en-GB"/>
        </w:rPr>
        <w:t xml:space="preserve">Proposals for amendments to the regulations annexed to the ADN: </w:t>
      </w:r>
      <w:r>
        <w:rPr>
          <w:b/>
          <w:bCs/>
          <w:lang w:val="en-GB"/>
        </w:rPr>
        <w:br/>
        <w:t>o</w:t>
      </w:r>
      <w:r w:rsidRPr="00F87AAD">
        <w:rPr>
          <w:b/>
          <w:bCs/>
          <w:lang w:val="en-GB"/>
        </w:rPr>
        <w:t>ther proposals</w:t>
      </w:r>
    </w:p>
    <w:p w14:paraId="21B98A76" w14:textId="7557F8E8" w:rsidR="002B0C85" w:rsidRPr="00F51246" w:rsidRDefault="002B0C85" w:rsidP="00733B44">
      <w:pPr>
        <w:pStyle w:val="HChG"/>
        <w:rPr>
          <w:lang w:val="en-GB"/>
        </w:rPr>
      </w:pPr>
      <w:r w:rsidRPr="003344AF">
        <w:rPr>
          <w:lang w:val="en-GB"/>
        </w:rPr>
        <w:tab/>
      </w:r>
      <w:r w:rsidRPr="003344AF">
        <w:rPr>
          <w:lang w:val="en-GB"/>
        </w:rPr>
        <w:tab/>
      </w:r>
      <w:r w:rsidR="0034402E" w:rsidRPr="00915906">
        <w:rPr>
          <w:lang w:val="en-GB"/>
        </w:rPr>
        <w:t>Provisions of cofferdams</w:t>
      </w:r>
    </w:p>
    <w:p w14:paraId="655E3D32" w14:textId="0A1653DF" w:rsidR="002B0C85" w:rsidRPr="00F51246" w:rsidRDefault="002B0C85" w:rsidP="00B75C4C">
      <w:pPr>
        <w:pStyle w:val="H1G"/>
        <w:rPr>
          <w:lang w:val="en-GB"/>
        </w:rPr>
      </w:pPr>
      <w:r w:rsidRPr="00F51246">
        <w:rPr>
          <w:lang w:val="en-GB"/>
        </w:rPr>
        <w:tab/>
      </w:r>
      <w:r w:rsidRPr="00F51246">
        <w:rPr>
          <w:lang w:val="en-GB"/>
        </w:rPr>
        <w:tab/>
      </w:r>
      <w:r w:rsidR="00B75C4C" w:rsidRPr="00915906">
        <w:rPr>
          <w:lang w:val="en-GB"/>
        </w:rPr>
        <w:t>Transmitted by the European Barge Union (EBU) and the European Skippers Organisation (ESO)</w:t>
      </w:r>
      <w:r w:rsidR="008F269E" w:rsidRPr="00F51246">
        <w:rPr>
          <w:rStyle w:val="FootnoteReference"/>
          <w:b w:val="0"/>
          <w:bCs/>
          <w:sz w:val="20"/>
          <w:vertAlign w:val="baseline"/>
          <w:lang w:val="en-GB"/>
        </w:rPr>
        <w:footnoteReference w:customMarkFollows="1" w:id="2"/>
        <w:t>*</w:t>
      </w:r>
      <w:r w:rsidR="008F269E" w:rsidRPr="00F51246">
        <w:rPr>
          <w:b w:val="0"/>
          <w:bCs/>
          <w:sz w:val="20"/>
          <w:vertAlign w:val="superscript"/>
          <w:lang w:val="en-GB"/>
        </w:rPr>
        <w:t>,</w:t>
      </w:r>
      <w:r w:rsidR="008F269E" w:rsidRPr="00F51246">
        <w:rPr>
          <w:sz w:val="20"/>
          <w:vertAlign w:val="superscript"/>
          <w:lang w:val="en-GB"/>
        </w:rPr>
        <w:t xml:space="preserve"> </w:t>
      </w:r>
      <w:r w:rsidR="008F269E" w:rsidRPr="00F51246">
        <w:rPr>
          <w:rStyle w:val="FootnoteReference"/>
          <w:b w:val="0"/>
          <w:bCs/>
          <w:sz w:val="20"/>
          <w:vertAlign w:val="baseline"/>
          <w:lang w:val="en-GB"/>
        </w:rPr>
        <w:footnoteReference w:customMarkFollows="1" w:id="3"/>
        <w:t>**</w:t>
      </w:r>
    </w:p>
    <w:tbl>
      <w:tblPr>
        <w:tblW w:w="8505"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552"/>
        <w:gridCol w:w="5953"/>
      </w:tblGrid>
      <w:tr w:rsidR="00FC5EA4" w:rsidRPr="003134DF" w14:paraId="6FB85FE8" w14:textId="77777777" w:rsidTr="002A2EC5">
        <w:trPr>
          <w:trHeight w:val="509"/>
          <w:jc w:val="center"/>
        </w:trPr>
        <w:tc>
          <w:tcPr>
            <w:tcW w:w="2552" w:type="dxa"/>
          </w:tcPr>
          <w:p w14:paraId="5E532806" w14:textId="77777777" w:rsidR="00FC5EA4" w:rsidRPr="007C5A8E" w:rsidRDefault="00FC5EA4" w:rsidP="002A2EC5">
            <w:pPr>
              <w:tabs>
                <w:tab w:val="left" w:pos="284"/>
              </w:tabs>
              <w:spacing w:before="120" w:after="120"/>
              <w:rPr>
                <w:b/>
                <w:lang w:val="en-GB"/>
              </w:rPr>
            </w:pPr>
            <w:r w:rsidRPr="007C5A8E">
              <w:rPr>
                <w:b/>
                <w:lang w:val="en-GB"/>
              </w:rPr>
              <w:tab/>
              <w:t>Related documents:</w:t>
            </w:r>
          </w:p>
        </w:tc>
        <w:tc>
          <w:tcPr>
            <w:tcW w:w="5953" w:type="dxa"/>
          </w:tcPr>
          <w:p w14:paraId="22349062" w14:textId="2F83D056" w:rsidR="00FC5EA4" w:rsidRPr="007C5A8E" w:rsidRDefault="00FC5EA4" w:rsidP="00FC5EA4">
            <w:pPr>
              <w:spacing w:before="120" w:after="120"/>
              <w:rPr>
                <w:lang w:val="en-GB"/>
              </w:rPr>
            </w:pPr>
            <w:r w:rsidRPr="007C5A8E">
              <w:rPr>
                <w:lang w:val="en-GB"/>
              </w:rPr>
              <w:t xml:space="preserve">INF.21 of the thirty-seventh session of the ADN Safety Committee, </w:t>
            </w:r>
            <w:r w:rsidR="001F2F77" w:rsidRPr="007C5A8E">
              <w:rPr>
                <w:lang w:val="en-GB"/>
              </w:rPr>
              <w:t>submitt</w:t>
            </w:r>
            <w:r w:rsidRPr="007C5A8E">
              <w:rPr>
                <w:lang w:val="en-GB"/>
              </w:rPr>
              <w:t xml:space="preserve">ed by EBU/ESO, </w:t>
            </w:r>
          </w:p>
          <w:p w14:paraId="455BD99E" w14:textId="543D8E75" w:rsidR="00FC5EA4" w:rsidRPr="007C5A8E" w:rsidRDefault="00FC5EA4" w:rsidP="00FC5EA4">
            <w:pPr>
              <w:spacing w:before="120" w:after="120"/>
              <w:rPr>
                <w:lang w:val="en-GB"/>
              </w:rPr>
            </w:pPr>
            <w:r w:rsidRPr="007C5A8E">
              <w:rPr>
                <w:lang w:val="en-GB"/>
              </w:rPr>
              <w:t xml:space="preserve">ECE/TRANS/WP.15/AC.2/76, </w:t>
            </w:r>
            <w:r w:rsidR="008038CB" w:rsidRPr="007C5A8E">
              <w:rPr>
                <w:lang w:val="en-GB"/>
              </w:rPr>
              <w:t>r</w:t>
            </w:r>
            <w:r w:rsidRPr="007C5A8E">
              <w:rPr>
                <w:lang w:val="en-GB"/>
              </w:rPr>
              <w:t>eport of the thirty-seventh session</w:t>
            </w:r>
            <w:r w:rsidR="0070065D" w:rsidRPr="007C5A8E">
              <w:rPr>
                <w:lang w:val="en-GB"/>
              </w:rPr>
              <w:t>.</w:t>
            </w:r>
          </w:p>
        </w:tc>
      </w:tr>
    </w:tbl>
    <w:p w14:paraId="1710CD9E" w14:textId="773B89D1" w:rsidR="0039654B" w:rsidRPr="003344AF" w:rsidRDefault="0039654B" w:rsidP="00C754BE">
      <w:pPr>
        <w:pStyle w:val="HChG"/>
        <w:rPr>
          <w:lang w:val="en-GB"/>
        </w:rPr>
      </w:pPr>
      <w:r w:rsidRPr="003344AF">
        <w:rPr>
          <w:lang w:val="en-GB"/>
        </w:rPr>
        <w:tab/>
      </w:r>
      <w:r w:rsidRPr="003344AF">
        <w:rPr>
          <w:lang w:val="en-GB"/>
        </w:rPr>
        <w:tab/>
      </w:r>
      <w:r w:rsidR="00C754BE" w:rsidRPr="00C754BE">
        <w:rPr>
          <w:lang w:val="en-GB"/>
        </w:rPr>
        <w:t>Introduction</w:t>
      </w:r>
    </w:p>
    <w:p w14:paraId="40BB3E3C" w14:textId="7A2427E1" w:rsidR="00B75C4C" w:rsidRPr="00B75C4C" w:rsidRDefault="0085065B" w:rsidP="00B75C4C">
      <w:pPr>
        <w:pStyle w:val="SingleTxtG"/>
        <w:rPr>
          <w:rFonts w:eastAsia="SimSun"/>
          <w:lang w:val="en-GB"/>
        </w:rPr>
      </w:pPr>
      <w:r>
        <w:rPr>
          <w:rFonts w:eastAsia="SimSun"/>
          <w:lang w:val="en-GB"/>
        </w:rPr>
        <w:t>1</w:t>
      </w:r>
      <w:r w:rsidRPr="0085065B">
        <w:rPr>
          <w:rFonts w:eastAsia="SimSun"/>
          <w:lang w:val="en-GB"/>
        </w:rPr>
        <w:t>.</w:t>
      </w:r>
      <w:r w:rsidRPr="0085065B">
        <w:rPr>
          <w:rFonts w:eastAsia="SimSun"/>
          <w:lang w:val="en-GB"/>
        </w:rPr>
        <w:tab/>
      </w:r>
      <w:r w:rsidR="00B75C4C" w:rsidRPr="00B75C4C">
        <w:rPr>
          <w:rFonts w:eastAsia="SimSun"/>
          <w:lang w:val="en-US"/>
        </w:rPr>
        <w:t xml:space="preserve">Referring to </w:t>
      </w:r>
      <w:r w:rsidR="0070065D">
        <w:rPr>
          <w:rFonts w:eastAsia="SimSun"/>
          <w:lang w:val="en-US"/>
        </w:rPr>
        <w:t>informal</w:t>
      </w:r>
      <w:r w:rsidR="00B75C4C" w:rsidRPr="00B75C4C">
        <w:rPr>
          <w:rFonts w:eastAsia="SimSun"/>
          <w:lang w:val="en-US"/>
        </w:rPr>
        <w:t xml:space="preserve"> document INF.21 of the </w:t>
      </w:r>
      <w:r w:rsidR="00625B30">
        <w:rPr>
          <w:rFonts w:eastAsia="SimSun"/>
          <w:lang w:val="en-GB"/>
        </w:rPr>
        <w:t>thirty-seventh</w:t>
      </w:r>
      <w:r w:rsidR="00B75C4C" w:rsidRPr="00B75C4C">
        <w:rPr>
          <w:rFonts w:eastAsia="SimSun"/>
          <w:lang w:val="en-GB"/>
        </w:rPr>
        <w:t xml:space="preserve"> session of the ADN Safety </w:t>
      </w:r>
      <w:r w:rsidR="0070065D" w:rsidRPr="00B75C4C">
        <w:rPr>
          <w:rFonts w:eastAsia="SimSun"/>
          <w:lang w:val="en-GB"/>
        </w:rPr>
        <w:t xml:space="preserve">Committee </w:t>
      </w:r>
      <w:r w:rsidR="0070065D">
        <w:rPr>
          <w:rFonts w:eastAsia="SimSun"/>
          <w:lang w:val="en-GB"/>
        </w:rPr>
        <w:t>submitt</w:t>
      </w:r>
      <w:r w:rsidR="0070065D" w:rsidRPr="00B75C4C">
        <w:rPr>
          <w:rFonts w:eastAsia="SimSun"/>
          <w:lang w:val="en-GB"/>
        </w:rPr>
        <w:t>ed</w:t>
      </w:r>
      <w:r w:rsidR="00B75C4C" w:rsidRPr="00B75C4C">
        <w:rPr>
          <w:rFonts w:eastAsia="SimSun"/>
          <w:lang w:val="en-GB"/>
        </w:rPr>
        <w:t xml:space="preserve"> by EBU/ESO, this document is to follow up th</w:t>
      </w:r>
      <w:r w:rsidR="004B781C">
        <w:rPr>
          <w:rFonts w:eastAsia="SimSun"/>
          <w:lang w:val="en-GB"/>
        </w:rPr>
        <w:t>e</w:t>
      </w:r>
      <w:r w:rsidR="00B75C4C" w:rsidRPr="00B75C4C">
        <w:rPr>
          <w:rFonts w:eastAsia="SimSun"/>
          <w:lang w:val="en-GB"/>
        </w:rPr>
        <w:t xml:space="preserve"> topic</w:t>
      </w:r>
      <w:r w:rsidR="004B781C">
        <w:rPr>
          <w:rFonts w:eastAsia="SimSun"/>
          <w:lang w:val="en-GB"/>
        </w:rPr>
        <w:t xml:space="preserve"> of</w:t>
      </w:r>
      <w:r w:rsidR="00B75C4C" w:rsidRPr="00B75C4C">
        <w:rPr>
          <w:rFonts w:eastAsia="SimSun"/>
          <w:lang w:val="en-GB"/>
        </w:rPr>
        <w:t xml:space="preserve"> “</w:t>
      </w:r>
      <w:r w:rsidR="007C5A8E">
        <w:rPr>
          <w:rFonts w:eastAsia="SimSun"/>
          <w:lang w:val="en-GB"/>
        </w:rPr>
        <w:t>c</w:t>
      </w:r>
      <w:r w:rsidR="00B75C4C" w:rsidRPr="00B75C4C">
        <w:rPr>
          <w:rFonts w:eastAsia="SimSun"/>
          <w:lang w:val="en-GB"/>
        </w:rPr>
        <w:t xml:space="preserve">offerdams”. It was agreed </w:t>
      </w:r>
      <w:r w:rsidR="00B36E5C">
        <w:rPr>
          <w:rFonts w:eastAsia="SimSun"/>
          <w:lang w:val="en-GB"/>
        </w:rPr>
        <w:t xml:space="preserve">that </w:t>
      </w:r>
      <w:r w:rsidR="00B75C4C" w:rsidRPr="00B75C4C">
        <w:rPr>
          <w:rFonts w:eastAsia="SimSun"/>
          <w:lang w:val="en-GB"/>
        </w:rPr>
        <w:t xml:space="preserve">EBU/ESO would prepare a proposal of amendments for the next session </w:t>
      </w:r>
      <w:proofErr w:type="gramStart"/>
      <w:r w:rsidR="00B75C4C" w:rsidRPr="00B75C4C">
        <w:rPr>
          <w:rFonts w:eastAsia="SimSun"/>
          <w:lang w:val="en-GB"/>
        </w:rPr>
        <w:t>taking into account</w:t>
      </w:r>
      <w:proofErr w:type="gramEnd"/>
      <w:r w:rsidR="00B75C4C" w:rsidRPr="00B75C4C">
        <w:rPr>
          <w:rFonts w:eastAsia="SimSun"/>
          <w:lang w:val="en-GB"/>
        </w:rPr>
        <w:t xml:space="preserve"> the historical reasons and all aspects of the use of cofferdam as ballast tank on the vessel, regarding stability and safety.</w:t>
      </w:r>
    </w:p>
    <w:p w14:paraId="6A4F4B47" w14:textId="18608ADA" w:rsidR="00B75C4C" w:rsidRPr="00B75C4C" w:rsidRDefault="00B75C4C" w:rsidP="00B75C4C">
      <w:pPr>
        <w:pStyle w:val="SingleTxtG"/>
        <w:rPr>
          <w:rFonts w:eastAsia="SimSun"/>
          <w:lang w:val="en-US"/>
        </w:rPr>
      </w:pPr>
      <w:r>
        <w:rPr>
          <w:rFonts w:eastAsia="SimSun"/>
          <w:lang w:val="en-GB"/>
        </w:rPr>
        <w:t>2.</w:t>
      </w:r>
      <w:r>
        <w:rPr>
          <w:rFonts w:eastAsia="SimSun"/>
          <w:lang w:val="en-GB"/>
        </w:rPr>
        <w:tab/>
      </w:r>
      <w:r w:rsidRPr="00B75C4C">
        <w:rPr>
          <w:rFonts w:eastAsia="SimSun"/>
          <w:lang w:val="en-GB"/>
        </w:rPr>
        <w:t xml:space="preserve">The current provisions </w:t>
      </w:r>
      <w:r w:rsidR="00031915">
        <w:rPr>
          <w:rFonts w:eastAsia="SimSun"/>
          <w:lang w:val="en-GB"/>
        </w:rPr>
        <w:t xml:space="preserve">on </w:t>
      </w:r>
      <w:r w:rsidRPr="00B75C4C">
        <w:rPr>
          <w:rFonts w:eastAsia="SimSun"/>
          <w:lang w:val="en-GB"/>
        </w:rPr>
        <w:t>cofferdam</w:t>
      </w:r>
      <w:r w:rsidR="005C6694">
        <w:rPr>
          <w:rFonts w:eastAsia="SimSun"/>
          <w:lang w:val="en-GB"/>
        </w:rPr>
        <w:t>s</w:t>
      </w:r>
      <w:r w:rsidRPr="00B75C4C">
        <w:rPr>
          <w:rFonts w:eastAsia="SimSun"/>
          <w:lang w:val="en-GB"/>
        </w:rPr>
        <w:t xml:space="preserve"> seem to be outdated. It should be noticed that since the end of the ‘50’s all barges are constructed by welding the steel plates and frames and the formally used technique of </w:t>
      </w:r>
      <w:proofErr w:type="spellStart"/>
      <w:r w:rsidRPr="00B75C4C">
        <w:rPr>
          <w:rFonts w:eastAsia="SimSun"/>
          <w:lang w:val="en-GB"/>
        </w:rPr>
        <w:t>revited</w:t>
      </w:r>
      <w:proofErr w:type="spellEnd"/>
      <w:r w:rsidRPr="00B75C4C">
        <w:rPr>
          <w:rFonts w:eastAsia="SimSun"/>
          <w:lang w:val="en-GB"/>
        </w:rPr>
        <w:t xml:space="preserve"> (nailed) constructions are of an ancient epoque. A historical overview of the provisions is to be found </w:t>
      </w:r>
      <w:r w:rsidR="005F1C18">
        <w:rPr>
          <w:rFonts w:eastAsia="SimSun"/>
          <w:lang w:val="en-GB"/>
        </w:rPr>
        <w:t xml:space="preserve">on pages 7 to 9 of this </w:t>
      </w:r>
      <w:r w:rsidR="004143E4">
        <w:rPr>
          <w:rFonts w:eastAsia="SimSun"/>
          <w:lang w:val="en-GB"/>
        </w:rPr>
        <w:t>paper</w:t>
      </w:r>
      <w:r w:rsidRPr="00B75C4C">
        <w:rPr>
          <w:rFonts w:eastAsia="SimSun"/>
          <w:lang w:val="en-GB"/>
        </w:rPr>
        <w:t>.</w:t>
      </w:r>
    </w:p>
    <w:p w14:paraId="7F07C791" w14:textId="4A616ED5" w:rsidR="00B75C4C" w:rsidRPr="00B75C4C" w:rsidRDefault="00B75C4C" w:rsidP="00B75C4C">
      <w:pPr>
        <w:pStyle w:val="SingleTxtG"/>
        <w:rPr>
          <w:rFonts w:eastAsia="SimSun"/>
          <w:lang w:val="en-GB"/>
        </w:rPr>
      </w:pPr>
      <w:r>
        <w:rPr>
          <w:rFonts w:eastAsia="SimSun"/>
          <w:lang w:val="en-US"/>
        </w:rPr>
        <w:lastRenderedPageBreak/>
        <w:t>3.</w:t>
      </w:r>
      <w:r>
        <w:rPr>
          <w:rFonts w:eastAsia="SimSun"/>
          <w:lang w:val="en-US"/>
        </w:rPr>
        <w:tab/>
      </w:r>
      <w:r w:rsidRPr="00B75C4C">
        <w:rPr>
          <w:rFonts w:eastAsia="SimSun"/>
          <w:lang w:val="en-US"/>
        </w:rPr>
        <w:t xml:space="preserve">The adoption of this proposal would demand a minor adaption of the provisions of the ADN and contribute to a direct safety benefit while barges are sailing on the canals and </w:t>
      </w:r>
      <w:proofErr w:type="gramStart"/>
      <w:r w:rsidRPr="00B75C4C">
        <w:rPr>
          <w:rFonts w:eastAsia="SimSun"/>
          <w:lang w:val="en-US"/>
        </w:rPr>
        <w:t>have to</w:t>
      </w:r>
      <w:proofErr w:type="gramEnd"/>
      <w:r w:rsidRPr="00B75C4C">
        <w:rPr>
          <w:rFonts w:eastAsia="SimSun"/>
          <w:lang w:val="en-US"/>
        </w:rPr>
        <w:t xml:space="preserve"> pass low bridges.</w:t>
      </w:r>
    </w:p>
    <w:p w14:paraId="01A3A61F" w14:textId="41223327" w:rsidR="00981055" w:rsidRDefault="00B75C4C" w:rsidP="00B75C4C">
      <w:pPr>
        <w:pStyle w:val="HChG"/>
        <w:rPr>
          <w:rFonts w:eastAsia="SimSun"/>
          <w:lang w:val="en-GB"/>
        </w:rPr>
      </w:pPr>
      <w:r>
        <w:rPr>
          <w:rFonts w:eastAsia="SimSun"/>
          <w:lang w:val="en-GB"/>
        </w:rPr>
        <w:tab/>
      </w:r>
      <w:r>
        <w:rPr>
          <w:rFonts w:eastAsia="SimSun"/>
          <w:lang w:val="en-GB"/>
        </w:rPr>
        <w:tab/>
      </w:r>
      <w:r w:rsidRPr="00B75C4C">
        <w:rPr>
          <w:rFonts w:eastAsia="SimSun"/>
          <w:lang w:val="en-GB"/>
        </w:rPr>
        <w:t>Background of proposal – incident figures</w:t>
      </w:r>
    </w:p>
    <w:p w14:paraId="3E0D864B" w14:textId="11DD5985" w:rsidR="00B75C4C" w:rsidRPr="00B75C4C" w:rsidRDefault="00B75C4C" w:rsidP="00B75C4C">
      <w:pPr>
        <w:pStyle w:val="SingleTxtG"/>
        <w:rPr>
          <w:rFonts w:eastAsia="SimSun"/>
          <w:lang w:val="en-GB"/>
        </w:rPr>
      </w:pPr>
      <w:r w:rsidRPr="00B75C4C">
        <w:rPr>
          <w:rFonts w:eastAsia="SimSun"/>
          <w:lang w:val="en-GB"/>
        </w:rPr>
        <w:t>4.</w:t>
      </w:r>
      <w:r w:rsidRPr="00B75C4C">
        <w:rPr>
          <w:rFonts w:eastAsia="SimSun"/>
          <w:lang w:val="en-GB"/>
        </w:rPr>
        <w:tab/>
        <w:t>On several canals in Western-Europe, there is very limited height of the bridges to sail under (</w:t>
      </w:r>
      <w:r w:rsidR="00B36E5C">
        <w:rPr>
          <w:rFonts w:eastAsia="SimSun"/>
          <w:lang w:val="en-GB"/>
        </w:rPr>
        <w:t>up to</w:t>
      </w:r>
      <w:r w:rsidR="00B36E5C" w:rsidRPr="00B75C4C">
        <w:rPr>
          <w:rFonts w:eastAsia="SimSun"/>
          <w:lang w:val="en-GB"/>
        </w:rPr>
        <w:t xml:space="preserve"> </w:t>
      </w:r>
      <w:r w:rsidRPr="00B75C4C">
        <w:rPr>
          <w:rFonts w:eastAsia="SimSun"/>
          <w:lang w:val="en-GB"/>
        </w:rPr>
        <w:t>4</w:t>
      </w:r>
      <w:r w:rsidR="003672B5">
        <w:rPr>
          <w:rFonts w:eastAsia="SimSun"/>
          <w:lang w:val="en-GB"/>
        </w:rPr>
        <w:t>.</w:t>
      </w:r>
      <w:r w:rsidRPr="00B75C4C">
        <w:rPr>
          <w:rFonts w:eastAsia="SimSun"/>
          <w:lang w:val="en-GB"/>
        </w:rPr>
        <w:t xml:space="preserve">20 m). On some canals, more than 40 low bridges </w:t>
      </w:r>
      <w:r w:rsidR="00DF0ED8" w:rsidRPr="00B75C4C">
        <w:rPr>
          <w:rFonts w:eastAsia="SimSun"/>
          <w:lang w:val="en-GB"/>
        </w:rPr>
        <w:t>must</w:t>
      </w:r>
      <w:r w:rsidRPr="00B75C4C">
        <w:rPr>
          <w:rFonts w:eastAsia="SimSun"/>
          <w:lang w:val="en-GB"/>
        </w:rPr>
        <w:t xml:space="preserve"> be passed</w:t>
      </w:r>
      <w:r w:rsidR="00FD3B23">
        <w:rPr>
          <w:rFonts w:eastAsia="SimSun"/>
          <w:lang w:val="en-GB"/>
        </w:rPr>
        <w:t xml:space="preserve"> </w:t>
      </w:r>
      <w:proofErr w:type="gramStart"/>
      <w:r w:rsidR="00FD3B23">
        <w:rPr>
          <w:rFonts w:eastAsia="SimSun"/>
          <w:lang w:val="en-GB"/>
        </w:rPr>
        <w:t>on a daily basis</w:t>
      </w:r>
      <w:proofErr w:type="gramEnd"/>
      <w:r w:rsidRPr="00B75C4C">
        <w:rPr>
          <w:rFonts w:eastAsia="SimSun"/>
          <w:lang w:val="en-GB"/>
        </w:rPr>
        <w:t xml:space="preserve">. Especially empty barges have very limited possibilities to reduce their height (“air draft”) and unfortunately about 30 times </w:t>
      </w:r>
      <w:r w:rsidR="00581C14">
        <w:rPr>
          <w:rFonts w:eastAsia="SimSun"/>
          <w:lang w:val="en-GB"/>
        </w:rPr>
        <w:t xml:space="preserve">per year </w:t>
      </w:r>
      <w:r w:rsidRPr="00B75C4C">
        <w:rPr>
          <w:rFonts w:eastAsia="SimSun"/>
          <w:lang w:val="en-GB"/>
        </w:rPr>
        <w:t>a wheelhouse hits a bridge as an accident with</w:t>
      </w:r>
      <w:r w:rsidR="00B36E5C">
        <w:rPr>
          <w:rFonts w:eastAsia="SimSun"/>
          <w:lang w:val="en-GB"/>
        </w:rPr>
        <w:t>,</w:t>
      </w:r>
      <w:r w:rsidRPr="00B75C4C">
        <w:rPr>
          <w:rFonts w:eastAsia="SimSun"/>
          <w:lang w:val="en-GB"/>
        </w:rPr>
        <w:t xml:space="preserve"> in some cases</w:t>
      </w:r>
      <w:r w:rsidR="00B36E5C">
        <w:rPr>
          <w:rFonts w:eastAsia="SimSun"/>
          <w:lang w:val="en-GB"/>
        </w:rPr>
        <w:t>,</w:t>
      </w:r>
      <w:r w:rsidRPr="00B75C4C">
        <w:rPr>
          <w:rFonts w:eastAsia="SimSun"/>
          <w:lang w:val="en-GB"/>
        </w:rPr>
        <w:t xml:space="preserve"> even lethal results.</w:t>
      </w:r>
    </w:p>
    <w:p w14:paraId="318AD3E9" w14:textId="49CE4A62" w:rsidR="00B75C4C" w:rsidRPr="00B75C4C" w:rsidRDefault="00B75C4C" w:rsidP="00B75C4C">
      <w:pPr>
        <w:pStyle w:val="SingleTxtG"/>
        <w:rPr>
          <w:rFonts w:eastAsia="SimSun"/>
          <w:lang w:val="en-GB"/>
        </w:rPr>
      </w:pPr>
      <w:r w:rsidRPr="00B75C4C">
        <w:rPr>
          <w:rFonts w:eastAsia="SimSun"/>
          <w:lang w:val="en-GB"/>
        </w:rPr>
        <w:t>5.</w:t>
      </w:r>
      <w:r w:rsidRPr="00B75C4C">
        <w:rPr>
          <w:rFonts w:eastAsia="SimSun"/>
          <w:lang w:val="en-GB"/>
        </w:rPr>
        <w:tab/>
        <w:t xml:space="preserve">As mentioned in </w:t>
      </w:r>
      <w:r w:rsidR="000D25FF">
        <w:rPr>
          <w:rFonts w:eastAsia="SimSun"/>
          <w:lang w:val="en-GB"/>
        </w:rPr>
        <w:t xml:space="preserve">informal document </w:t>
      </w:r>
      <w:r w:rsidRPr="00B75C4C">
        <w:rPr>
          <w:rFonts w:eastAsia="SimSun"/>
          <w:lang w:val="en-GB"/>
        </w:rPr>
        <w:t xml:space="preserve">INF.21 of the </w:t>
      </w:r>
      <w:r w:rsidR="00625B30">
        <w:rPr>
          <w:rFonts w:eastAsia="SimSun"/>
          <w:lang w:val="en-GB"/>
        </w:rPr>
        <w:t>thirty-seventh</w:t>
      </w:r>
      <w:r w:rsidRPr="00B75C4C">
        <w:rPr>
          <w:rFonts w:eastAsia="SimSun"/>
          <w:lang w:val="en-GB"/>
        </w:rPr>
        <w:t xml:space="preserve"> session, the Platform Zero Incidents (“PZI”)</w:t>
      </w:r>
      <w:r w:rsidRPr="00B75C4C">
        <w:rPr>
          <w:rFonts w:eastAsia="SimSun"/>
          <w:vertAlign w:val="superscript"/>
          <w:lang w:val="en-GB"/>
        </w:rPr>
        <w:footnoteReference w:id="4"/>
      </w:r>
      <w:r w:rsidRPr="00B75C4C">
        <w:rPr>
          <w:rFonts w:eastAsia="SimSun"/>
          <w:lang w:val="en-GB"/>
        </w:rPr>
        <w:t xml:space="preserve"> incident database </w:t>
      </w:r>
      <w:proofErr w:type="gramStart"/>
      <w:r w:rsidRPr="00B75C4C">
        <w:rPr>
          <w:rFonts w:eastAsia="SimSun"/>
          <w:lang w:val="en-GB"/>
        </w:rPr>
        <w:t>show</w:t>
      </w:r>
      <w:proofErr w:type="gramEnd"/>
      <w:r w:rsidRPr="00B75C4C">
        <w:rPr>
          <w:rFonts w:eastAsia="SimSun"/>
          <w:lang w:val="en-GB"/>
        </w:rPr>
        <w:t xml:space="preserve"> conservative figures about double hull tank barges and bridge collision incidents over the last 5 years:</w:t>
      </w:r>
    </w:p>
    <w:p w14:paraId="35F068A3" w14:textId="71D28C67" w:rsidR="00B75C4C" w:rsidRPr="00B75C4C" w:rsidRDefault="00B75C4C" w:rsidP="00B75C4C">
      <w:pPr>
        <w:pStyle w:val="Bullet2G"/>
        <w:tabs>
          <w:tab w:val="clear" w:pos="2268"/>
        </w:tabs>
        <w:ind w:left="1843" w:hanging="142"/>
        <w:rPr>
          <w:rFonts w:eastAsia="SimSun"/>
          <w:lang w:val="en-GB"/>
        </w:rPr>
      </w:pPr>
      <w:r w:rsidRPr="00B75C4C">
        <w:rPr>
          <w:rFonts w:eastAsia="SimSun"/>
          <w:lang w:val="en-GB"/>
        </w:rPr>
        <w:t xml:space="preserve">64 incidents registered regarding collision of wheelhouse with a bridge, wheelhouse (partly destroyed), serious damage of the wheel house and navigation apparatus etc. </w:t>
      </w:r>
      <w:r w:rsidR="005D662F">
        <w:rPr>
          <w:rFonts w:eastAsia="SimSun"/>
          <w:lang w:val="en-GB"/>
        </w:rPr>
        <w:t>more t</w:t>
      </w:r>
      <w:r w:rsidR="00D74B89">
        <w:rPr>
          <w:rFonts w:eastAsia="SimSun"/>
          <w:lang w:val="en-GB"/>
        </w:rPr>
        <w:t>han</w:t>
      </w:r>
      <w:r w:rsidRPr="00B75C4C">
        <w:rPr>
          <w:rFonts w:eastAsia="SimSun"/>
          <w:lang w:val="en-GB"/>
        </w:rPr>
        <w:t xml:space="preserve"> € </w:t>
      </w:r>
      <w:proofErr w:type="gramStart"/>
      <w:r w:rsidRPr="00B75C4C">
        <w:rPr>
          <w:rFonts w:eastAsia="SimSun"/>
          <w:lang w:val="en-GB"/>
        </w:rPr>
        <w:t>50.000,-</w:t>
      </w:r>
      <w:proofErr w:type="gramEnd"/>
    </w:p>
    <w:p w14:paraId="62EB0AA2" w14:textId="42ACD293" w:rsidR="00B75C4C" w:rsidRPr="00B75C4C" w:rsidRDefault="00B75C4C" w:rsidP="00B75C4C">
      <w:pPr>
        <w:pStyle w:val="Bullet2G"/>
        <w:tabs>
          <w:tab w:val="clear" w:pos="2268"/>
        </w:tabs>
        <w:ind w:left="1843" w:hanging="142"/>
        <w:rPr>
          <w:rFonts w:eastAsia="SimSun"/>
          <w:lang w:val="en-GB"/>
        </w:rPr>
      </w:pPr>
      <w:r w:rsidRPr="00B75C4C">
        <w:rPr>
          <w:rFonts w:eastAsia="SimSun"/>
          <w:lang w:val="en-GB"/>
        </w:rPr>
        <w:t xml:space="preserve">2 incidents registered in which a crew member died as a result of the </w:t>
      </w:r>
      <w:proofErr w:type="gramStart"/>
      <w:r w:rsidRPr="00B75C4C">
        <w:rPr>
          <w:rFonts w:eastAsia="SimSun"/>
          <w:lang w:val="en-GB"/>
        </w:rPr>
        <w:t>collision</w:t>
      </w:r>
      <w:r w:rsidR="00D74B89">
        <w:rPr>
          <w:rFonts w:eastAsia="SimSun"/>
          <w:lang w:val="en-GB"/>
        </w:rPr>
        <w:t>;</w:t>
      </w:r>
      <w:proofErr w:type="gramEnd"/>
    </w:p>
    <w:p w14:paraId="6E03C563" w14:textId="5EE9B2C5" w:rsidR="00B75C4C" w:rsidRPr="00B75C4C" w:rsidRDefault="00B75C4C" w:rsidP="00B75C4C">
      <w:pPr>
        <w:pStyle w:val="Bullet2G"/>
        <w:tabs>
          <w:tab w:val="clear" w:pos="2268"/>
        </w:tabs>
        <w:ind w:left="1843" w:hanging="142"/>
        <w:rPr>
          <w:rFonts w:eastAsia="SimSun"/>
          <w:lang w:val="en-GB"/>
        </w:rPr>
      </w:pPr>
      <w:r w:rsidRPr="00B75C4C">
        <w:rPr>
          <w:rFonts w:eastAsia="SimSun"/>
          <w:lang w:val="en-GB"/>
        </w:rPr>
        <w:t xml:space="preserve">4 crew members were </w:t>
      </w:r>
      <w:r w:rsidR="00B36E5C" w:rsidRPr="00B75C4C">
        <w:rPr>
          <w:rFonts w:eastAsia="SimSun"/>
          <w:lang w:val="en-GB"/>
        </w:rPr>
        <w:t xml:space="preserve">seriously </w:t>
      </w:r>
      <w:r w:rsidRPr="00B75C4C">
        <w:rPr>
          <w:rFonts w:eastAsia="SimSun"/>
          <w:lang w:val="en-GB"/>
        </w:rPr>
        <w:t>wounded as result of the collision.</w:t>
      </w:r>
    </w:p>
    <w:p w14:paraId="26FE581A" w14:textId="50221DB8" w:rsidR="00B75C4C" w:rsidRPr="00B75C4C" w:rsidRDefault="00B75C4C" w:rsidP="00B75C4C">
      <w:pPr>
        <w:pStyle w:val="SingleTxtG"/>
        <w:rPr>
          <w:rFonts w:eastAsia="SimSun"/>
          <w:lang w:val="en-GB"/>
        </w:rPr>
      </w:pPr>
      <w:r w:rsidRPr="00B75C4C">
        <w:rPr>
          <w:rFonts w:eastAsia="SimSun"/>
          <w:lang w:val="en-GB"/>
        </w:rPr>
        <w:t>6.</w:t>
      </w:r>
      <w:r w:rsidRPr="00B75C4C">
        <w:rPr>
          <w:rFonts w:eastAsia="SimSun"/>
          <w:lang w:val="en-GB"/>
        </w:rPr>
        <w:tab/>
        <w:t xml:space="preserve">These collisions are a big problem for the barging industry and not easy to solve. Due to this critical situation EBU and ESO would like to discuss a probable solution, which has been allowed and used in the </w:t>
      </w:r>
      <w:r w:rsidR="00B36E5C" w:rsidRPr="00B75C4C">
        <w:rPr>
          <w:rFonts w:eastAsia="SimSun"/>
          <w:lang w:val="en-GB"/>
        </w:rPr>
        <w:t>past,</w:t>
      </w:r>
      <w:r w:rsidRPr="00B75C4C">
        <w:rPr>
          <w:rFonts w:eastAsia="SimSun"/>
          <w:lang w:val="en-GB"/>
        </w:rPr>
        <w:t xml:space="preserve"> </w:t>
      </w:r>
      <w:r w:rsidRPr="00B75C4C">
        <w:rPr>
          <w:rFonts w:eastAsia="SimSun"/>
          <w:u w:val="single"/>
          <w:lang w:val="en-GB"/>
        </w:rPr>
        <w:t>the use of the cofferdam as extra ballast tank</w:t>
      </w:r>
      <w:r w:rsidRPr="00B75C4C">
        <w:rPr>
          <w:rFonts w:eastAsia="SimSun"/>
          <w:lang w:val="en-GB"/>
        </w:rPr>
        <w:t>.</w:t>
      </w:r>
    </w:p>
    <w:p w14:paraId="2C4DC374" w14:textId="6CBB4B02" w:rsidR="00B75C4C" w:rsidRPr="00B75C4C" w:rsidRDefault="00B75C4C" w:rsidP="00B75C4C">
      <w:pPr>
        <w:pStyle w:val="SingleTxtG"/>
        <w:rPr>
          <w:rFonts w:eastAsia="SimSun"/>
          <w:lang w:val="en-GB"/>
        </w:rPr>
      </w:pPr>
      <w:r w:rsidRPr="00B75C4C">
        <w:rPr>
          <w:rFonts w:eastAsia="SimSun"/>
          <w:lang w:val="en-GB"/>
        </w:rPr>
        <w:t>7.</w:t>
      </w:r>
      <w:r w:rsidRPr="00B75C4C">
        <w:rPr>
          <w:rFonts w:eastAsia="SimSun"/>
          <w:lang w:val="en-GB"/>
        </w:rPr>
        <w:tab/>
        <w:t xml:space="preserve">This is practically easy to be </w:t>
      </w:r>
      <w:r w:rsidR="00B36E5C" w:rsidRPr="00B75C4C">
        <w:rPr>
          <w:rFonts w:eastAsia="SimSun"/>
          <w:lang w:val="en-GB"/>
        </w:rPr>
        <w:t>realised and</w:t>
      </w:r>
      <w:r w:rsidRPr="00B75C4C">
        <w:rPr>
          <w:rFonts w:eastAsia="SimSun"/>
          <w:lang w:val="en-GB"/>
        </w:rPr>
        <w:t xml:space="preserve"> would only require a minor adapt</w:t>
      </w:r>
      <w:r w:rsidR="00B36E5C">
        <w:rPr>
          <w:rFonts w:eastAsia="SimSun"/>
          <w:lang w:val="en-GB"/>
        </w:rPr>
        <w:t>at</w:t>
      </w:r>
      <w:r w:rsidRPr="00B75C4C">
        <w:rPr>
          <w:rFonts w:eastAsia="SimSun"/>
          <w:lang w:val="en-GB"/>
        </w:rPr>
        <w:t xml:space="preserve">ion of the provisions of the ADN. The adoption of the proposal increases the </w:t>
      </w:r>
      <w:r w:rsidR="00F56AB1">
        <w:rPr>
          <w:rFonts w:eastAsia="SimSun"/>
          <w:lang w:val="en-GB"/>
        </w:rPr>
        <w:t xml:space="preserve">air </w:t>
      </w:r>
      <w:r w:rsidRPr="00B75C4C">
        <w:rPr>
          <w:rFonts w:eastAsia="SimSun"/>
          <w:lang w:val="en-GB"/>
        </w:rPr>
        <w:t>draft of the ‘average’ barge with approx</w:t>
      </w:r>
      <w:r w:rsidR="00F36B3E">
        <w:rPr>
          <w:rFonts w:eastAsia="SimSun"/>
          <w:lang w:val="en-GB"/>
        </w:rPr>
        <w:t>imately</w:t>
      </w:r>
      <w:r w:rsidRPr="00B75C4C">
        <w:rPr>
          <w:rFonts w:eastAsia="SimSun"/>
          <w:lang w:val="en-GB"/>
        </w:rPr>
        <w:t xml:space="preserve"> 12-16 cm</w:t>
      </w:r>
      <w:r w:rsidR="000A2ED1">
        <w:rPr>
          <w:rFonts w:eastAsia="SimSun"/>
          <w:lang w:val="en-GB"/>
        </w:rPr>
        <w:t xml:space="preserve"> </w:t>
      </w:r>
      <w:r w:rsidRPr="00B75C4C">
        <w:rPr>
          <w:rFonts w:eastAsia="SimSun"/>
          <w:lang w:val="en-GB"/>
        </w:rPr>
        <w:t xml:space="preserve">which leads also to an extra 12-16 cm bridge ‘clearance’. This information was provided in </w:t>
      </w:r>
      <w:r w:rsidR="000A2ED1">
        <w:rPr>
          <w:rFonts w:eastAsia="SimSun"/>
          <w:lang w:val="en-GB"/>
        </w:rPr>
        <w:t xml:space="preserve">informal </w:t>
      </w:r>
      <w:r w:rsidRPr="00B75C4C">
        <w:rPr>
          <w:rFonts w:eastAsia="SimSun"/>
          <w:lang w:val="en-GB"/>
        </w:rPr>
        <w:t xml:space="preserve">document INF.21 of the </w:t>
      </w:r>
      <w:r w:rsidR="00625B30">
        <w:rPr>
          <w:rFonts w:eastAsia="SimSun"/>
          <w:lang w:val="en-GB"/>
        </w:rPr>
        <w:t>thirty-seventh</w:t>
      </w:r>
      <w:r w:rsidRPr="00B75C4C">
        <w:rPr>
          <w:rFonts w:eastAsia="SimSun"/>
          <w:lang w:val="en-GB"/>
        </w:rPr>
        <w:t xml:space="preserve"> session.</w:t>
      </w:r>
    </w:p>
    <w:p w14:paraId="7B0CB5C0" w14:textId="184F1277" w:rsidR="00981055" w:rsidRPr="00B75C4C" w:rsidRDefault="00981055" w:rsidP="00981055">
      <w:pPr>
        <w:pStyle w:val="HChG"/>
        <w:rPr>
          <w:lang w:val="en-GB"/>
        </w:rPr>
      </w:pPr>
      <w:r w:rsidRPr="00B75C4C">
        <w:rPr>
          <w:lang w:val="en-GB"/>
        </w:rPr>
        <w:tab/>
      </w:r>
      <w:r w:rsidRPr="00B75C4C">
        <w:rPr>
          <w:lang w:val="en-GB"/>
        </w:rPr>
        <w:tab/>
        <w:t>Proposal</w:t>
      </w:r>
    </w:p>
    <w:p w14:paraId="0B108E36" w14:textId="2B8D8BBB" w:rsidR="00B75C4C" w:rsidRPr="00B75C4C" w:rsidRDefault="00B75C4C" w:rsidP="00B75C4C">
      <w:pPr>
        <w:pStyle w:val="SingleTxtG"/>
        <w:rPr>
          <w:rFonts w:eastAsia="SimSun"/>
          <w:lang w:val="en-GB"/>
        </w:rPr>
      </w:pPr>
      <w:r w:rsidRPr="00B75C4C">
        <w:rPr>
          <w:rFonts w:eastAsia="SimSun"/>
          <w:lang w:val="en-GB"/>
        </w:rPr>
        <w:t>8.</w:t>
      </w:r>
      <w:r w:rsidRPr="00B75C4C">
        <w:rPr>
          <w:rFonts w:eastAsia="SimSun"/>
          <w:lang w:val="en-GB"/>
        </w:rPr>
        <w:tab/>
        <w:t>To increase safety and avoid outdated provisions about operational aspects of cofferdams, which do not contribute to safety, EBU/ESO proposes the following:</w:t>
      </w:r>
    </w:p>
    <w:p w14:paraId="63E8D821" w14:textId="7F1A49C0" w:rsidR="00B75C4C" w:rsidRPr="00B75C4C" w:rsidRDefault="00B75C4C" w:rsidP="00B75C4C">
      <w:pPr>
        <w:pStyle w:val="H23G"/>
        <w:rPr>
          <w:rFonts w:eastAsia="SimSun"/>
          <w:lang w:val="en-GB"/>
        </w:rPr>
      </w:pPr>
      <w:r w:rsidRPr="00B75C4C">
        <w:rPr>
          <w:rFonts w:eastAsia="SimSun"/>
          <w:lang w:val="en-GB"/>
        </w:rPr>
        <w:tab/>
        <w:t>(a)</w:t>
      </w:r>
      <w:r w:rsidRPr="00B75C4C">
        <w:rPr>
          <w:rFonts w:eastAsia="SimSun"/>
          <w:lang w:val="en-GB"/>
        </w:rPr>
        <w:tab/>
      </w:r>
      <w:r w:rsidR="005C6694">
        <w:rPr>
          <w:rFonts w:eastAsia="SimSun"/>
          <w:lang w:val="en-GB"/>
        </w:rPr>
        <w:t>Delete</w:t>
      </w:r>
      <w:r w:rsidRPr="00B75C4C">
        <w:rPr>
          <w:rFonts w:eastAsia="SimSun"/>
          <w:lang w:val="en-GB"/>
        </w:rPr>
        <w:t xml:space="preserve"> the sentence of </w:t>
      </w:r>
      <w:r w:rsidRPr="00B75C4C">
        <w:rPr>
          <w:lang w:val="en-GB"/>
        </w:rPr>
        <w:t>ADN</w:t>
      </w:r>
      <w:r w:rsidRPr="00B75C4C">
        <w:rPr>
          <w:rFonts w:eastAsia="SimSun"/>
          <w:lang w:val="en-GB"/>
        </w:rPr>
        <w:t xml:space="preserve"> 7.2.3.1.1:</w:t>
      </w:r>
    </w:p>
    <w:p w14:paraId="225DF1AB" w14:textId="36CD0C55" w:rsidR="00B75C4C" w:rsidRPr="00305052" w:rsidRDefault="00F2193F" w:rsidP="00B75C4C">
      <w:pPr>
        <w:pStyle w:val="SingleTxtG"/>
        <w:rPr>
          <w:b/>
          <w:bCs/>
          <w:i/>
          <w:iCs/>
          <w:lang w:val="en-GB" w:eastAsia="nl-NL"/>
        </w:rPr>
      </w:pPr>
      <w:r>
        <w:rPr>
          <w:b/>
          <w:bCs/>
          <w:lang w:val="en-GB" w:eastAsia="nl-NL"/>
        </w:rPr>
        <w:t>"</w:t>
      </w:r>
      <w:r w:rsidR="00B75C4C" w:rsidRPr="00B75C4C">
        <w:rPr>
          <w:b/>
          <w:bCs/>
          <w:lang w:val="en-GB" w:eastAsia="nl-NL"/>
        </w:rPr>
        <w:t xml:space="preserve">7.2.3.1 </w:t>
      </w:r>
      <w:r w:rsidR="00B75C4C" w:rsidRPr="00305052">
        <w:rPr>
          <w:b/>
          <w:bCs/>
          <w:i/>
          <w:iCs/>
          <w:lang w:val="en-GB" w:eastAsia="nl-NL"/>
        </w:rPr>
        <w:t>Access to cargo tanks, residual cargo tanks, cargo pump-rooms below deck, cofferdams, double-hull spaces, double bottoms and hold spaces; inspections</w:t>
      </w:r>
    </w:p>
    <w:p w14:paraId="513BBAC9" w14:textId="735EE24E" w:rsidR="00B75C4C" w:rsidRPr="00B75C4C" w:rsidRDefault="00B75C4C" w:rsidP="00B75C4C">
      <w:pPr>
        <w:pStyle w:val="SingleTxtG"/>
        <w:rPr>
          <w:rStyle w:val="SingleTxtGChar"/>
          <w:lang w:val="en-GB"/>
        </w:rPr>
      </w:pPr>
      <w:r w:rsidRPr="00B75C4C">
        <w:rPr>
          <w:strike/>
          <w:lang w:val="en-GB" w:eastAsia="nl-NL"/>
        </w:rPr>
        <w:t xml:space="preserve">7.2.3.1.1 The cofferdams shall be empty. They shall be inspected once a day </w:t>
      </w:r>
      <w:proofErr w:type="gramStart"/>
      <w:r w:rsidRPr="00B75C4C">
        <w:rPr>
          <w:strike/>
          <w:lang w:val="en-GB" w:eastAsia="nl-NL"/>
        </w:rPr>
        <w:t>in order to</w:t>
      </w:r>
      <w:proofErr w:type="gramEnd"/>
      <w:r w:rsidRPr="00B75C4C">
        <w:rPr>
          <w:strike/>
          <w:lang w:val="en-GB" w:eastAsia="nl-NL"/>
        </w:rPr>
        <w:t xml:space="preserve"> ascertain that they are dry (except for condensation water).</w:t>
      </w:r>
      <w:r w:rsidR="00F2193F" w:rsidRPr="00F2193F">
        <w:rPr>
          <w:lang w:val="en-GB" w:eastAsia="nl-NL"/>
        </w:rPr>
        <w:t>"</w:t>
      </w:r>
    </w:p>
    <w:p w14:paraId="16CB91A2" w14:textId="153D3C89" w:rsidR="00B75C4C" w:rsidRPr="00B75C4C" w:rsidRDefault="00B75C4C" w:rsidP="00B75C4C">
      <w:pPr>
        <w:pStyle w:val="H23G"/>
        <w:rPr>
          <w:lang w:val="en-GB"/>
        </w:rPr>
      </w:pPr>
      <w:r w:rsidRPr="00B75C4C">
        <w:rPr>
          <w:lang w:val="en-GB"/>
        </w:rPr>
        <w:tab/>
        <w:t>(b)</w:t>
      </w:r>
      <w:r w:rsidRPr="00B75C4C">
        <w:rPr>
          <w:lang w:val="en-GB"/>
        </w:rPr>
        <w:tab/>
      </w:r>
      <w:r w:rsidR="00293BAF">
        <w:rPr>
          <w:lang w:val="en-GB"/>
        </w:rPr>
        <w:t>Amend</w:t>
      </w:r>
      <w:r w:rsidRPr="00B75C4C">
        <w:rPr>
          <w:lang w:val="en-GB"/>
        </w:rPr>
        <w:t xml:space="preserve"> ADN 7.2.3.20 by deleting the first sentence and adding “Cofferdams, not fitted out as service spaces” in the second sentence:</w:t>
      </w:r>
    </w:p>
    <w:p w14:paraId="5F4306BD" w14:textId="69480D16" w:rsidR="00B75C4C" w:rsidRPr="00B75C4C" w:rsidRDefault="00293BAF" w:rsidP="00B75C4C">
      <w:pPr>
        <w:pStyle w:val="SingleTxtG"/>
        <w:rPr>
          <w:b/>
          <w:bCs/>
          <w:lang w:val="en-GB" w:eastAsia="nl-NL"/>
        </w:rPr>
      </w:pPr>
      <w:r>
        <w:rPr>
          <w:b/>
          <w:bCs/>
          <w:lang w:val="en-GB" w:eastAsia="nl-NL"/>
        </w:rPr>
        <w:t>"</w:t>
      </w:r>
      <w:r w:rsidR="00B75C4C" w:rsidRPr="00B75C4C">
        <w:rPr>
          <w:b/>
          <w:bCs/>
          <w:lang w:val="en-GB" w:eastAsia="nl-NL"/>
        </w:rPr>
        <w:t xml:space="preserve">7.2.3.20 </w:t>
      </w:r>
      <w:r w:rsidR="00B75C4C" w:rsidRPr="004E65B7">
        <w:rPr>
          <w:b/>
          <w:bCs/>
          <w:i/>
          <w:iCs/>
          <w:lang w:val="en-GB" w:eastAsia="nl-NL"/>
        </w:rPr>
        <w:t>Water ballast</w:t>
      </w:r>
    </w:p>
    <w:p w14:paraId="296674F3" w14:textId="77777777" w:rsidR="00B75C4C" w:rsidRPr="00B75C4C" w:rsidRDefault="00B75C4C" w:rsidP="00B75C4C">
      <w:pPr>
        <w:pStyle w:val="SingleTxtG"/>
        <w:rPr>
          <w:strike/>
          <w:lang w:val="en-GB" w:eastAsia="nl-NL"/>
        </w:rPr>
      </w:pPr>
      <w:r w:rsidRPr="00B75C4C">
        <w:rPr>
          <w:lang w:val="en-GB" w:eastAsia="nl-NL"/>
        </w:rPr>
        <w:t xml:space="preserve">7.2.3.20.1 </w:t>
      </w:r>
      <w:r w:rsidRPr="00B75C4C">
        <w:rPr>
          <w:strike/>
          <w:lang w:val="en-GB" w:eastAsia="nl-NL"/>
        </w:rPr>
        <w:t>Cofferdams and</w:t>
      </w:r>
      <w:r w:rsidRPr="00B75C4C">
        <w:rPr>
          <w:lang w:val="en-GB" w:eastAsia="nl-NL"/>
        </w:rPr>
        <w:t xml:space="preserve"> </w:t>
      </w:r>
      <w:r w:rsidRPr="00B75C4C">
        <w:rPr>
          <w:strike/>
          <w:lang w:val="en-GB" w:eastAsia="nl-NL"/>
        </w:rPr>
        <w:t>hold spaces containing insulated cargo tanks shall not be filled with water.</w:t>
      </w:r>
    </w:p>
    <w:p w14:paraId="5AA16485" w14:textId="77777777" w:rsidR="00B75C4C" w:rsidRPr="00B75C4C" w:rsidRDefault="00B75C4C" w:rsidP="00B75C4C">
      <w:pPr>
        <w:pStyle w:val="SingleTxtG"/>
        <w:rPr>
          <w:lang w:val="en-GB" w:eastAsia="nl-NL"/>
        </w:rPr>
      </w:pPr>
      <w:r w:rsidRPr="00B75C4C">
        <w:rPr>
          <w:u w:val="single"/>
          <w:lang w:val="en-GB" w:eastAsia="nl-NL"/>
        </w:rPr>
        <w:t>Cofferdams,</w:t>
      </w:r>
      <w:r w:rsidRPr="00B75C4C">
        <w:rPr>
          <w:lang w:val="en-GB" w:eastAsia="nl-NL"/>
        </w:rPr>
        <w:t xml:space="preserve"> </w:t>
      </w:r>
      <w:r w:rsidRPr="0029408F">
        <w:rPr>
          <w:u w:val="single"/>
          <w:lang w:val="en-GB" w:eastAsia="nl-NL"/>
        </w:rPr>
        <w:t>not fitted out as service spaces</w:t>
      </w:r>
      <w:r w:rsidRPr="00B75C4C">
        <w:rPr>
          <w:lang w:val="en-GB" w:eastAsia="nl-NL"/>
        </w:rPr>
        <w:t xml:space="preserve">, double-hull spaces, double bottoms and hold spaces which do not contain insulated </w:t>
      </w:r>
      <w:proofErr w:type="spellStart"/>
      <w:r w:rsidRPr="00B75C4C">
        <w:rPr>
          <w:lang w:val="en-GB" w:eastAsia="nl-NL"/>
        </w:rPr>
        <w:t>cargotanks</w:t>
      </w:r>
      <w:proofErr w:type="spellEnd"/>
      <w:r w:rsidRPr="00B75C4C">
        <w:rPr>
          <w:lang w:val="en-GB" w:eastAsia="nl-NL"/>
        </w:rPr>
        <w:t xml:space="preserve"> may be filled with ballast water provided:</w:t>
      </w:r>
    </w:p>
    <w:p w14:paraId="3F9B97AD" w14:textId="77777777" w:rsidR="00B75C4C" w:rsidRPr="00B75C4C" w:rsidRDefault="00B75C4C" w:rsidP="00B75C4C">
      <w:pPr>
        <w:pStyle w:val="SingleTxtG"/>
        <w:rPr>
          <w:lang w:val="en-GB" w:eastAsia="nl-NL"/>
        </w:rPr>
      </w:pPr>
      <w:r w:rsidRPr="00B75C4C">
        <w:rPr>
          <w:lang w:val="en-GB" w:eastAsia="nl-NL"/>
        </w:rPr>
        <w:t xml:space="preserve">– this has been </w:t>
      </w:r>
      <w:proofErr w:type="gramStart"/>
      <w:r w:rsidRPr="00B75C4C">
        <w:rPr>
          <w:lang w:val="en-GB" w:eastAsia="nl-NL"/>
        </w:rPr>
        <w:t>taken into account</w:t>
      </w:r>
      <w:proofErr w:type="gramEnd"/>
      <w:r w:rsidRPr="00B75C4C">
        <w:rPr>
          <w:lang w:val="en-GB" w:eastAsia="nl-NL"/>
        </w:rPr>
        <w:t xml:space="preserve"> in the intact and damage stability calculations; and</w:t>
      </w:r>
    </w:p>
    <w:p w14:paraId="3398DF5A" w14:textId="53DFE610" w:rsidR="00B75C4C" w:rsidRPr="00B75C4C" w:rsidRDefault="00B75C4C" w:rsidP="00B75C4C">
      <w:pPr>
        <w:pStyle w:val="SingleTxtG"/>
        <w:rPr>
          <w:lang w:val="en-GB" w:eastAsia="nl-NL"/>
        </w:rPr>
      </w:pPr>
      <w:r w:rsidRPr="00B75C4C">
        <w:rPr>
          <w:lang w:val="en-GB" w:eastAsia="nl-NL"/>
        </w:rPr>
        <w:t>– the filling is not prohibited in column (20) of Table C of Chapter 3.2.</w:t>
      </w:r>
      <w:r w:rsidR="003B0902">
        <w:rPr>
          <w:lang w:val="en-GB" w:eastAsia="nl-NL"/>
        </w:rPr>
        <w:t>"</w:t>
      </w:r>
    </w:p>
    <w:p w14:paraId="192CDBF7" w14:textId="6DEADE6A" w:rsidR="00B75C4C" w:rsidRPr="00B75C4C" w:rsidRDefault="00B75C4C" w:rsidP="00B75C4C">
      <w:pPr>
        <w:pStyle w:val="H23G"/>
        <w:rPr>
          <w:lang w:val="en-GB"/>
        </w:rPr>
      </w:pPr>
      <w:r w:rsidRPr="00B75C4C">
        <w:rPr>
          <w:lang w:val="en-GB"/>
        </w:rPr>
        <w:lastRenderedPageBreak/>
        <w:tab/>
        <w:t>(c)</w:t>
      </w:r>
      <w:r w:rsidRPr="00B75C4C">
        <w:rPr>
          <w:lang w:val="en-GB"/>
        </w:rPr>
        <w:tab/>
      </w:r>
      <w:r w:rsidR="003B0902">
        <w:rPr>
          <w:lang w:val="en-GB"/>
        </w:rPr>
        <w:t>I</w:t>
      </w:r>
      <w:r w:rsidR="003B0902" w:rsidRPr="00B75C4C">
        <w:rPr>
          <w:lang w:val="en-GB"/>
        </w:rPr>
        <w:t xml:space="preserve">n </w:t>
      </w:r>
      <w:r w:rsidR="003B0902">
        <w:rPr>
          <w:lang w:val="en-GB"/>
        </w:rPr>
        <w:t>AD</w:t>
      </w:r>
      <w:r w:rsidR="00B069F2">
        <w:rPr>
          <w:lang w:val="en-GB"/>
        </w:rPr>
        <w:t>N</w:t>
      </w:r>
      <w:r w:rsidR="003B0902">
        <w:rPr>
          <w:lang w:val="en-GB"/>
        </w:rPr>
        <w:t xml:space="preserve"> </w:t>
      </w:r>
      <w:r w:rsidR="003B0902" w:rsidRPr="00B75C4C">
        <w:rPr>
          <w:lang w:val="en-GB"/>
        </w:rPr>
        <w:t>9.3.2.11.5 and 9.3.3.11.5</w:t>
      </w:r>
      <w:r w:rsidR="003B0902">
        <w:rPr>
          <w:lang w:val="en-GB"/>
        </w:rPr>
        <w:t xml:space="preserve"> a</w:t>
      </w:r>
      <w:r w:rsidRPr="00B75C4C">
        <w:rPr>
          <w:lang w:val="en-GB"/>
        </w:rPr>
        <w:t>dd “cofferdams, which are not fitted out as service space”</w:t>
      </w:r>
      <w:r w:rsidR="003B0902">
        <w:rPr>
          <w:lang w:val="en-GB"/>
        </w:rPr>
        <w:t xml:space="preserve"> as follows</w:t>
      </w:r>
      <w:r w:rsidRPr="00B75C4C">
        <w:rPr>
          <w:lang w:val="en-GB"/>
        </w:rPr>
        <w:t>:</w:t>
      </w:r>
    </w:p>
    <w:p w14:paraId="28CFBBE7" w14:textId="788E7A1E" w:rsidR="00B75C4C" w:rsidRPr="00B36E5C" w:rsidRDefault="003B0902" w:rsidP="00B75C4C">
      <w:pPr>
        <w:pStyle w:val="SingleTxtG"/>
        <w:rPr>
          <w:sz w:val="18"/>
          <w:szCs w:val="18"/>
          <w:lang w:val="en-GB"/>
        </w:rPr>
      </w:pPr>
      <w:r>
        <w:rPr>
          <w:lang w:val="en-GB" w:eastAsia="nl-NL"/>
        </w:rPr>
        <w:t>"</w:t>
      </w:r>
      <w:r w:rsidR="00B75C4C" w:rsidRPr="00B36E5C">
        <w:rPr>
          <w:lang w:val="en-GB" w:eastAsia="nl-NL"/>
        </w:rPr>
        <w:t>9.3.</w:t>
      </w:r>
      <w:r w:rsidR="00B36E5C" w:rsidRPr="000B0BC0">
        <w:rPr>
          <w:lang w:val="en-GB" w:eastAsia="nl-NL"/>
        </w:rPr>
        <w:t>2</w:t>
      </w:r>
      <w:r w:rsidR="00B75C4C" w:rsidRPr="00B36E5C">
        <w:rPr>
          <w:lang w:val="en-GB" w:eastAsia="nl-NL"/>
        </w:rPr>
        <w:t>.11.5</w:t>
      </w:r>
      <w:r w:rsidR="0029408F">
        <w:rPr>
          <w:lang w:val="en-GB" w:eastAsia="nl-NL"/>
        </w:rPr>
        <w:t>/</w:t>
      </w:r>
      <w:r w:rsidR="00B36E5C">
        <w:rPr>
          <w:lang w:val="en-GB" w:eastAsia="nl-NL"/>
        </w:rPr>
        <w:t>9.3.3.11.5</w:t>
      </w:r>
      <w:r w:rsidR="00B964CE">
        <w:rPr>
          <w:lang w:val="en-GB" w:eastAsia="nl-NL"/>
        </w:rPr>
        <w:tab/>
      </w:r>
      <w:r w:rsidR="00B75C4C" w:rsidRPr="00B75C4C">
        <w:rPr>
          <w:lang w:val="en-GB" w:eastAsia="nl-NL"/>
        </w:rPr>
        <w:t xml:space="preserve">Double-hull spaces, </w:t>
      </w:r>
      <w:r w:rsidR="00B75C4C" w:rsidRPr="00B75C4C">
        <w:rPr>
          <w:b/>
          <w:bCs/>
          <w:lang w:val="en-GB" w:eastAsia="nl-NL"/>
        </w:rPr>
        <w:t>cofferdams, which are not fitted out as service space</w:t>
      </w:r>
      <w:r w:rsidR="00B75C4C" w:rsidRPr="00B75C4C">
        <w:rPr>
          <w:lang w:val="en-GB" w:eastAsia="nl-NL"/>
        </w:rPr>
        <w:t xml:space="preserve"> and double bottoms in the cargo area shall be arranged for being filled with ballast water only. Double bottoms may, however, be used as oil fuel tanks, provided they comply with the provisions of </w:t>
      </w:r>
      <w:r w:rsidR="00B75C4C" w:rsidRPr="00B36E5C">
        <w:rPr>
          <w:lang w:val="en-GB" w:eastAsia="nl-NL"/>
        </w:rPr>
        <w:t>9.3.</w:t>
      </w:r>
      <w:r w:rsidR="00B36E5C" w:rsidRPr="000B0BC0">
        <w:rPr>
          <w:lang w:val="en-GB" w:eastAsia="nl-NL"/>
        </w:rPr>
        <w:t>2</w:t>
      </w:r>
      <w:r w:rsidR="00B75C4C" w:rsidRPr="00B36E5C">
        <w:rPr>
          <w:lang w:val="en-GB" w:eastAsia="nl-NL"/>
        </w:rPr>
        <w:t>.32</w:t>
      </w:r>
      <w:r w:rsidR="0029408F">
        <w:rPr>
          <w:lang w:val="en-GB" w:eastAsia="nl-NL"/>
        </w:rPr>
        <w:t>/9.3.3.32</w:t>
      </w:r>
      <w:r w:rsidR="00B75C4C" w:rsidRPr="00B36E5C">
        <w:rPr>
          <w:lang w:val="en-GB" w:eastAsia="nl-NL"/>
        </w:rPr>
        <w:t>.</w:t>
      </w:r>
      <w:r>
        <w:rPr>
          <w:lang w:val="en-GB" w:eastAsia="nl-NL"/>
        </w:rPr>
        <w:t>"</w:t>
      </w:r>
    </w:p>
    <w:p w14:paraId="246B47A1" w14:textId="17BC45EA" w:rsidR="00B75C4C" w:rsidRPr="00B75C4C" w:rsidRDefault="00B75C4C" w:rsidP="00B75C4C">
      <w:pPr>
        <w:pStyle w:val="HChG"/>
        <w:rPr>
          <w:lang w:val="en-GB"/>
        </w:rPr>
      </w:pPr>
      <w:r>
        <w:rPr>
          <w:lang w:val="en-GB"/>
        </w:rPr>
        <w:tab/>
      </w:r>
      <w:r>
        <w:rPr>
          <w:lang w:val="en-GB"/>
        </w:rPr>
        <w:tab/>
      </w:r>
      <w:r w:rsidRPr="00B75C4C">
        <w:rPr>
          <w:lang w:val="en-GB"/>
        </w:rPr>
        <w:t>Justification of the proposal</w:t>
      </w:r>
    </w:p>
    <w:p w14:paraId="42A7B3CB" w14:textId="30966183" w:rsidR="00B75C4C" w:rsidRPr="00B75C4C" w:rsidRDefault="00F7330C" w:rsidP="00B75C4C">
      <w:pPr>
        <w:pStyle w:val="SingleTxtG"/>
        <w:rPr>
          <w:lang w:val="en-US"/>
        </w:rPr>
      </w:pPr>
      <w:r>
        <w:rPr>
          <w:lang w:val="en-US"/>
        </w:rPr>
        <w:t>9.</w:t>
      </w:r>
      <w:r>
        <w:rPr>
          <w:lang w:val="en-US"/>
        </w:rPr>
        <w:tab/>
      </w:r>
      <w:r w:rsidR="00B75C4C" w:rsidRPr="00B75C4C">
        <w:rPr>
          <w:lang w:val="en-US"/>
        </w:rPr>
        <w:t>It should be noted that after an intensive investigation</w:t>
      </w:r>
      <w:r w:rsidR="00B75C4C" w:rsidRPr="00B75C4C">
        <w:rPr>
          <w:lang w:val="en-GB"/>
        </w:rPr>
        <w:t xml:space="preserve"> </w:t>
      </w:r>
      <w:r w:rsidR="00B75C4C" w:rsidRPr="00B75C4C">
        <w:rPr>
          <w:lang w:val="en-US"/>
        </w:rPr>
        <w:t xml:space="preserve">regarding the provisions of the cofferdams (summary to be found </w:t>
      </w:r>
      <w:r w:rsidR="000443D7">
        <w:rPr>
          <w:lang w:val="en-US"/>
        </w:rPr>
        <w:t>on page 5ff</w:t>
      </w:r>
      <w:r w:rsidR="00B75C4C" w:rsidRPr="00B75C4C">
        <w:rPr>
          <w:lang w:val="en-GB"/>
        </w:rPr>
        <w:t>)</w:t>
      </w:r>
      <w:r w:rsidR="00B75C4C" w:rsidRPr="00B75C4C">
        <w:rPr>
          <w:lang w:val="en-US"/>
        </w:rPr>
        <w:t xml:space="preserve"> these provisions seem to originate from approximately 50 years ago, when existing barges in service, constructed before the ‘50’s could be constructed in origin, by </w:t>
      </w:r>
      <w:proofErr w:type="spellStart"/>
      <w:r w:rsidR="00B75C4C" w:rsidRPr="00B75C4C">
        <w:rPr>
          <w:lang w:val="en-US"/>
        </w:rPr>
        <w:t>revits</w:t>
      </w:r>
      <w:proofErr w:type="spellEnd"/>
      <w:r w:rsidR="00B75C4C" w:rsidRPr="00B75C4C">
        <w:rPr>
          <w:lang w:val="en-US"/>
        </w:rPr>
        <w:t xml:space="preserve"> (nails).</w:t>
      </w:r>
    </w:p>
    <w:p w14:paraId="198CB56A" w14:textId="702ED463" w:rsidR="00B75C4C" w:rsidRPr="00B75C4C" w:rsidRDefault="00F7330C" w:rsidP="00B75C4C">
      <w:pPr>
        <w:pStyle w:val="SingleTxtG"/>
        <w:rPr>
          <w:lang w:val="en-US"/>
        </w:rPr>
      </w:pPr>
      <w:r>
        <w:rPr>
          <w:lang w:val="en-US"/>
        </w:rPr>
        <w:t>10.</w:t>
      </w:r>
      <w:r>
        <w:rPr>
          <w:lang w:val="en-US"/>
        </w:rPr>
        <w:tab/>
      </w:r>
      <w:r w:rsidR="00B75C4C" w:rsidRPr="00B75C4C">
        <w:rPr>
          <w:lang w:val="en-US"/>
        </w:rPr>
        <w:t xml:space="preserve">It should </w:t>
      </w:r>
      <w:r w:rsidR="003149C6">
        <w:rPr>
          <w:lang w:val="en-US"/>
        </w:rPr>
        <w:t xml:space="preserve">also </w:t>
      </w:r>
      <w:r w:rsidR="00B75C4C" w:rsidRPr="00B75C4C">
        <w:rPr>
          <w:lang w:val="en-US"/>
        </w:rPr>
        <w:t xml:space="preserve">be </w:t>
      </w:r>
      <w:r w:rsidR="003149C6">
        <w:rPr>
          <w:lang w:val="en-US"/>
        </w:rPr>
        <w:t>no</w:t>
      </w:r>
      <w:r w:rsidR="00B75C4C" w:rsidRPr="00B75C4C">
        <w:rPr>
          <w:lang w:val="en-US"/>
        </w:rPr>
        <w:t>ted th</w:t>
      </w:r>
      <w:r w:rsidR="000A4148">
        <w:rPr>
          <w:lang w:val="en-US"/>
        </w:rPr>
        <w:t>at</w:t>
      </w:r>
      <w:r w:rsidR="00B75C4C" w:rsidRPr="00B75C4C">
        <w:rPr>
          <w:lang w:val="en-US"/>
        </w:rPr>
        <w:t xml:space="preserve"> </w:t>
      </w:r>
      <w:proofErr w:type="spellStart"/>
      <w:r w:rsidR="00B75C4C" w:rsidRPr="00B75C4C">
        <w:rPr>
          <w:lang w:val="en-US"/>
        </w:rPr>
        <w:t>revited</w:t>
      </w:r>
      <w:proofErr w:type="spellEnd"/>
      <w:r w:rsidR="00B75C4C" w:rsidRPr="00B75C4C">
        <w:rPr>
          <w:lang w:val="en-US"/>
        </w:rPr>
        <w:t xml:space="preserve"> plate and frame connections had the intrinsic property of “tears leaking” through the plate connections and through the steel </w:t>
      </w:r>
      <w:proofErr w:type="spellStart"/>
      <w:r w:rsidR="00B75C4C" w:rsidRPr="00B75C4C">
        <w:rPr>
          <w:lang w:val="en-US"/>
        </w:rPr>
        <w:t>revits</w:t>
      </w:r>
      <w:proofErr w:type="spellEnd"/>
      <w:r w:rsidR="00B75C4C" w:rsidRPr="00B75C4C">
        <w:rPr>
          <w:lang w:val="en-US"/>
        </w:rPr>
        <w:t xml:space="preserve">. For that </w:t>
      </w:r>
      <w:r w:rsidR="0029408F" w:rsidRPr="00B75C4C">
        <w:rPr>
          <w:lang w:val="en-US"/>
        </w:rPr>
        <w:t>reason,</w:t>
      </w:r>
      <w:r w:rsidR="00B75C4C" w:rsidRPr="00B75C4C">
        <w:rPr>
          <w:lang w:val="en-US"/>
        </w:rPr>
        <w:t xml:space="preserve"> it was necessary </w:t>
      </w:r>
      <w:r w:rsidR="0029408F">
        <w:rPr>
          <w:lang w:val="en-US"/>
        </w:rPr>
        <w:t xml:space="preserve">and considered </w:t>
      </w:r>
      <w:r w:rsidR="00B75C4C" w:rsidRPr="00B75C4C">
        <w:rPr>
          <w:lang w:val="en-US"/>
        </w:rPr>
        <w:t>good practice to inspect the cofferdams (and other spaces) on a daily base and no ballast should be put in the cofferdam as in that case, leakage could not have been determined.</w:t>
      </w:r>
    </w:p>
    <w:p w14:paraId="312C57EF" w14:textId="46E5020C" w:rsidR="00B75C4C" w:rsidRPr="00B75C4C" w:rsidRDefault="00F7330C" w:rsidP="00B75C4C">
      <w:pPr>
        <w:pStyle w:val="SingleTxtG"/>
        <w:rPr>
          <w:lang w:val="en-US"/>
        </w:rPr>
      </w:pPr>
      <w:r>
        <w:rPr>
          <w:lang w:val="en-US"/>
        </w:rPr>
        <w:t>11.</w:t>
      </w:r>
      <w:r>
        <w:rPr>
          <w:lang w:val="en-US"/>
        </w:rPr>
        <w:tab/>
      </w:r>
      <w:r w:rsidR="00B75C4C" w:rsidRPr="00B75C4C">
        <w:rPr>
          <w:lang w:val="en-US"/>
        </w:rPr>
        <w:t xml:space="preserve">This background could be considered as outdated as since the </w:t>
      </w:r>
      <w:r w:rsidR="0012140D" w:rsidRPr="00B75C4C">
        <w:rPr>
          <w:lang w:val="en-US"/>
        </w:rPr>
        <w:t>‘</w:t>
      </w:r>
      <w:r w:rsidR="00B75C4C" w:rsidRPr="00B75C4C">
        <w:rPr>
          <w:lang w:val="en-US"/>
        </w:rPr>
        <w:t xml:space="preserve">50’s of the </w:t>
      </w:r>
      <w:r w:rsidR="0012140D">
        <w:rPr>
          <w:lang w:val="en-US"/>
        </w:rPr>
        <w:t>twentieth</w:t>
      </w:r>
      <w:r w:rsidR="00B75C4C" w:rsidRPr="0012140D">
        <w:rPr>
          <w:lang w:val="en-US"/>
        </w:rPr>
        <w:t xml:space="preserve"> </w:t>
      </w:r>
      <w:r w:rsidR="00B75C4C" w:rsidRPr="00B75C4C">
        <w:rPr>
          <w:lang w:val="en-US"/>
        </w:rPr>
        <w:t xml:space="preserve">century, ship construction </w:t>
      </w:r>
      <w:r w:rsidR="0029408F" w:rsidRPr="00B75C4C">
        <w:rPr>
          <w:lang w:val="en-US"/>
        </w:rPr>
        <w:t>was</w:t>
      </w:r>
      <w:r w:rsidR="00B75C4C" w:rsidRPr="00B75C4C">
        <w:rPr>
          <w:lang w:val="en-US"/>
        </w:rPr>
        <w:t xml:space="preserve"> all made by the improved construction technique of welding and the </w:t>
      </w:r>
      <w:r w:rsidR="00D135E3">
        <w:rPr>
          <w:lang w:val="en-US"/>
        </w:rPr>
        <w:t>risk</w:t>
      </w:r>
      <w:r w:rsidR="00B75C4C" w:rsidRPr="00B75C4C">
        <w:rPr>
          <w:lang w:val="en-US"/>
        </w:rPr>
        <w:t xml:space="preserve"> of leaking, therefore, had disappeared. The extraordinary low risk of any potential leakage from cargo tanks into cofferdams, should also be considered in the light of the obligatory testing provisions of cofferdams at the latest </w:t>
      </w:r>
      <w:r w:rsidR="00234ABB">
        <w:rPr>
          <w:lang w:val="en-US"/>
        </w:rPr>
        <w:t xml:space="preserve">every </w:t>
      </w:r>
      <w:r w:rsidR="00B75C4C" w:rsidRPr="00B75C4C">
        <w:rPr>
          <w:lang w:val="en-US"/>
        </w:rPr>
        <w:t xml:space="preserve">11 years (referring to ADN 9.3.2.23 and 9.3.3.23) and bulkhead thickness measurement programs of the Class Societies under which also the cofferdams fall, shall be taken into account </w:t>
      </w:r>
      <w:r w:rsidR="00970A4F">
        <w:rPr>
          <w:lang w:val="en-US"/>
        </w:rPr>
        <w:t>to</w:t>
      </w:r>
      <w:r w:rsidR="00B75C4C" w:rsidRPr="00B75C4C">
        <w:rPr>
          <w:lang w:val="en-US"/>
        </w:rPr>
        <w:t>o.</w:t>
      </w:r>
    </w:p>
    <w:p w14:paraId="7235E94E" w14:textId="5A58D4B2" w:rsidR="00B75C4C" w:rsidRPr="00B75C4C" w:rsidRDefault="00F7330C" w:rsidP="00B75C4C">
      <w:pPr>
        <w:pStyle w:val="SingleTxtG"/>
        <w:rPr>
          <w:lang w:val="en-US"/>
        </w:rPr>
      </w:pPr>
      <w:r>
        <w:rPr>
          <w:lang w:val="en-US"/>
        </w:rPr>
        <w:t>12.</w:t>
      </w:r>
      <w:r>
        <w:rPr>
          <w:lang w:val="en-US"/>
        </w:rPr>
        <w:tab/>
      </w:r>
      <w:r w:rsidR="00B75C4C" w:rsidRPr="00B75C4C">
        <w:rPr>
          <w:lang w:val="en-US"/>
        </w:rPr>
        <w:t>The daily inspection requirement of cofferdams to investigate leakage and the prohibition to fill them with ballast water have become superfluous.</w:t>
      </w:r>
    </w:p>
    <w:p w14:paraId="6956B1B5" w14:textId="50FAE7C8" w:rsidR="00B75C4C" w:rsidRPr="00B75C4C" w:rsidRDefault="00B75C4C" w:rsidP="00B75C4C">
      <w:pPr>
        <w:pStyle w:val="H1G"/>
        <w:rPr>
          <w:lang w:val="en-US"/>
        </w:rPr>
      </w:pPr>
      <w:r>
        <w:rPr>
          <w:lang w:val="en-US"/>
        </w:rPr>
        <w:tab/>
      </w:r>
      <w:r>
        <w:rPr>
          <w:lang w:val="en-US"/>
        </w:rPr>
        <w:tab/>
      </w:r>
      <w:r w:rsidRPr="00B75C4C">
        <w:rPr>
          <w:lang w:val="en-US"/>
        </w:rPr>
        <w:t>Safety benefit</w:t>
      </w:r>
    </w:p>
    <w:p w14:paraId="3DEC6730" w14:textId="2DC45887" w:rsidR="00B75C4C" w:rsidRPr="00B75C4C" w:rsidRDefault="00F7330C" w:rsidP="00B75C4C">
      <w:pPr>
        <w:pStyle w:val="SingleTxtG"/>
        <w:rPr>
          <w:lang w:val="en-GB"/>
        </w:rPr>
      </w:pPr>
      <w:r>
        <w:rPr>
          <w:lang w:val="en-GB"/>
        </w:rPr>
        <w:t>13.</w:t>
      </w:r>
      <w:r>
        <w:rPr>
          <w:lang w:val="en-GB"/>
        </w:rPr>
        <w:tab/>
      </w:r>
      <w:r w:rsidR="00B75C4C" w:rsidRPr="00B75C4C">
        <w:rPr>
          <w:lang w:val="en-GB"/>
        </w:rPr>
        <w:t>It would help the barging industry to gain a bigger safety marge, sailing under low bridges, which directly results in a safety improvement during the voyage, for ship and crew. Less bridge collision incidents could be expected.</w:t>
      </w:r>
    </w:p>
    <w:p w14:paraId="0CE5A4C7" w14:textId="2F56B6E6" w:rsidR="00B75C4C" w:rsidRPr="00B75C4C" w:rsidRDefault="00B75C4C" w:rsidP="00B75C4C">
      <w:pPr>
        <w:pStyle w:val="H1G"/>
        <w:rPr>
          <w:lang w:val="en-US"/>
        </w:rPr>
      </w:pPr>
      <w:r>
        <w:rPr>
          <w:lang w:val="en-US"/>
        </w:rPr>
        <w:tab/>
      </w:r>
      <w:r>
        <w:rPr>
          <w:lang w:val="en-US"/>
        </w:rPr>
        <w:tab/>
      </w:r>
      <w:r w:rsidRPr="00B75C4C">
        <w:rPr>
          <w:lang w:val="en-US"/>
        </w:rPr>
        <w:t>Safety disadvantages</w:t>
      </w:r>
    </w:p>
    <w:p w14:paraId="60EF0E4E" w14:textId="0AA78E47" w:rsidR="00B75C4C" w:rsidRPr="00B75C4C" w:rsidRDefault="00F7330C" w:rsidP="00B75C4C">
      <w:pPr>
        <w:pStyle w:val="SingleTxtG"/>
        <w:rPr>
          <w:lang w:val="en-GB"/>
        </w:rPr>
      </w:pPr>
      <w:r>
        <w:rPr>
          <w:lang w:val="en-GB"/>
        </w:rPr>
        <w:t>14.</w:t>
      </w:r>
      <w:r>
        <w:rPr>
          <w:lang w:val="en-GB"/>
        </w:rPr>
        <w:tab/>
      </w:r>
      <w:r w:rsidR="00B75C4C" w:rsidRPr="00B75C4C">
        <w:rPr>
          <w:lang w:val="en-GB"/>
        </w:rPr>
        <w:t>For the barging industry it is unclear why it would not be allowed today to ballast by using the cofferdams</w:t>
      </w:r>
      <w:r w:rsidR="00A61A36">
        <w:rPr>
          <w:lang w:val="en-GB"/>
        </w:rPr>
        <w:t>;</w:t>
      </w:r>
      <w:r w:rsidR="00B75C4C" w:rsidRPr="00B75C4C">
        <w:rPr>
          <w:lang w:val="en-GB"/>
        </w:rPr>
        <w:t xml:space="preserve"> </w:t>
      </w:r>
      <w:r w:rsidR="00F970DA" w:rsidRPr="00B75C4C">
        <w:rPr>
          <w:rFonts w:eastAsia="SimSun"/>
          <w:lang w:val="en-GB"/>
        </w:rPr>
        <w:t xml:space="preserve">EBU and ESO </w:t>
      </w:r>
      <w:r w:rsidR="00B75C4C" w:rsidRPr="00B75C4C">
        <w:rPr>
          <w:lang w:val="en-GB"/>
        </w:rPr>
        <w:t xml:space="preserve">do not see any negative aspect, taken into account the requirement of cofferdams being implemented as compartment into the stability calculations. The cofferdams are equipped to be filled in </w:t>
      </w:r>
      <w:r w:rsidR="00A61A36">
        <w:rPr>
          <w:lang w:val="en-GB"/>
        </w:rPr>
        <w:t xml:space="preserve">the </w:t>
      </w:r>
      <w:r w:rsidR="00B75C4C" w:rsidRPr="00B75C4C">
        <w:rPr>
          <w:lang w:val="en-GB"/>
        </w:rPr>
        <w:t>case of fire of the engine room anyway (9.3.x.20.2).</w:t>
      </w:r>
    </w:p>
    <w:p w14:paraId="227BF048" w14:textId="2C143AC1" w:rsidR="00B75C4C" w:rsidRPr="00B75C4C" w:rsidRDefault="00F7330C" w:rsidP="00B75C4C">
      <w:pPr>
        <w:pStyle w:val="SingleTxtG"/>
        <w:rPr>
          <w:lang w:val="en-GB"/>
        </w:rPr>
      </w:pPr>
      <w:r>
        <w:rPr>
          <w:lang w:val="en-GB"/>
        </w:rPr>
        <w:t>15.</w:t>
      </w:r>
      <w:r>
        <w:rPr>
          <w:lang w:val="en-GB"/>
        </w:rPr>
        <w:tab/>
      </w:r>
      <w:r w:rsidR="00B75C4C" w:rsidRPr="00B75C4C">
        <w:rPr>
          <w:lang w:val="en-GB"/>
        </w:rPr>
        <w:t>Both</w:t>
      </w:r>
      <w:r w:rsidR="00872944">
        <w:rPr>
          <w:lang w:val="en-GB"/>
        </w:rPr>
        <w:t>,</w:t>
      </w:r>
      <w:r w:rsidR="00B75C4C" w:rsidRPr="00B75C4C">
        <w:rPr>
          <w:lang w:val="en-GB"/>
        </w:rPr>
        <w:t xml:space="preserve"> in practi</w:t>
      </w:r>
      <w:r w:rsidR="00E732CC">
        <w:rPr>
          <w:lang w:val="en-GB"/>
        </w:rPr>
        <w:t>c</w:t>
      </w:r>
      <w:r w:rsidR="00B75C4C" w:rsidRPr="00B75C4C">
        <w:rPr>
          <w:lang w:val="en-GB"/>
        </w:rPr>
        <w:t>e in the ‘hard copy’ stability booklets on board of many vessels and also in the corresponding stability programs (“loading instruments” according to ADN 1.2 and 9.3.x.13.3), but also in the stability part of the ADN-education (ADN basic training course; 8.2.2.3.1.1, sub</w:t>
      </w:r>
      <w:r w:rsidR="009C2F80">
        <w:rPr>
          <w:lang w:val="en-GB"/>
        </w:rPr>
        <w:t>para</w:t>
      </w:r>
      <w:r w:rsidR="006C5AFF">
        <w:rPr>
          <w:lang w:val="en-GB"/>
        </w:rPr>
        <w:t>gra</w:t>
      </w:r>
      <w:r w:rsidR="007C7A1A">
        <w:rPr>
          <w:lang w:val="en-GB"/>
        </w:rPr>
        <w:t>p</w:t>
      </w:r>
      <w:r w:rsidR="006C5AFF">
        <w:rPr>
          <w:lang w:val="en-GB"/>
        </w:rPr>
        <w:t>h</w:t>
      </w:r>
      <w:r w:rsidR="00B75C4C" w:rsidRPr="00B75C4C">
        <w:rPr>
          <w:lang w:val="en-GB"/>
        </w:rPr>
        <w:t xml:space="preserve"> “Stability”), “actual fillings” of cofferdams are taken into account as compartment into the stability calculations of double hull vessels.</w:t>
      </w:r>
    </w:p>
    <w:p w14:paraId="13E5E414" w14:textId="0B6B87F6" w:rsidR="00B75C4C" w:rsidRPr="00B75C4C" w:rsidRDefault="00F7330C" w:rsidP="00B75C4C">
      <w:pPr>
        <w:pStyle w:val="SingleTxtG"/>
        <w:rPr>
          <w:lang w:val="en-GB"/>
        </w:rPr>
      </w:pPr>
      <w:r>
        <w:rPr>
          <w:lang w:val="en-GB"/>
        </w:rPr>
        <w:t>16.</w:t>
      </w:r>
      <w:r>
        <w:rPr>
          <w:lang w:val="en-GB"/>
        </w:rPr>
        <w:tab/>
      </w:r>
      <w:r w:rsidR="00B75C4C" w:rsidRPr="00B75C4C">
        <w:rPr>
          <w:lang w:val="en-GB"/>
        </w:rPr>
        <w:t xml:space="preserve">For existing barges, built before 23-5-2000, it is still allowed to use the cofferdam as “ballast tank” anyway until renewal of their </w:t>
      </w:r>
      <w:r w:rsidR="00283168">
        <w:rPr>
          <w:lang w:val="en-GB"/>
        </w:rPr>
        <w:t>c</w:t>
      </w:r>
      <w:r w:rsidR="00B75C4C" w:rsidRPr="00B75C4C">
        <w:rPr>
          <w:lang w:val="en-GB"/>
        </w:rPr>
        <w:t xml:space="preserve">ertificate of </w:t>
      </w:r>
      <w:r w:rsidR="00283168">
        <w:rPr>
          <w:lang w:val="en-GB"/>
        </w:rPr>
        <w:t>a</w:t>
      </w:r>
      <w:r w:rsidR="00B75C4C" w:rsidRPr="00B75C4C">
        <w:rPr>
          <w:lang w:val="en-GB"/>
        </w:rPr>
        <w:t>pproval, after 2038 by a transitional provision in ADN 1.6.7.2.2.2 for ADN 7.2.3.20.1.</w:t>
      </w:r>
    </w:p>
    <w:p w14:paraId="756B7FB2" w14:textId="4E3788D8" w:rsidR="00B75C4C" w:rsidRPr="00B75C4C" w:rsidRDefault="00F7330C" w:rsidP="00B75C4C">
      <w:pPr>
        <w:pStyle w:val="SingleTxtG"/>
        <w:rPr>
          <w:lang w:val="en-GB"/>
        </w:rPr>
      </w:pPr>
      <w:r>
        <w:rPr>
          <w:lang w:val="en-GB"/>
        </w:rPr>
        <w:t>17.</w:t>
      </w:r>
      <w:r>
        <w:rPr>
          <w:lang w:val="en-GB"/>
        </w:rPr>
        <w:tab/>
      </w:r>
      <w:r w:rsidR="00B75C4C" w:rsidRPr="00B75C4C">
        <w:rPr>
          <w:lang w:val="en-GB"/>
        </w:rPr>
        <w:t xml:space="preserve">This </w:t>
      </w:r>
      <w:r w:rsidR="00F30DB8" w:rsidRPr="00B75C4C">
        <w:rPr>
          <w:lang w:val="en-GB"/>
        </w:rPr>
        <w:t>long-term</w:t>
      </w:r>
      <w:r w:rsidR="00B75C4C" w:rsidRPr="00B75C4C">
        <w:rPr>
          <w:lang w:val="en-GB"/>
        </w:rPr>
        <w:t xml:space="preserve"> derogation for basically the same double hull vessels also indicate</w:t>
      </w:r>
      <w:r w:rsidR="00333CEF">
        <w:rPr>
          <w:lang w:val="en-GB"/>
        </w:rPr>
        <w:t>s</w:t>
      </w:r>
      <w:r w:rsidR="00B75C4C" w:rsidRPr="00B75C4C">
        <w:rPr>
          <w:lang w:val="en-GB"/>
        </w:rPr>
        <w:t xml:space="preserve"> no direct negative safety aspects are applicable.</w:t>
      </w:r>
    </w:p>
    <w:p w14:paraId="29A2BC55" w14:textId="7B6C9309" w:rsidR="00B75C4C" w:rsidRPr="00B75C4C" w:rsidRDefault="00B75C4C" w:rsidP="00B75C4C">
      <w:pPr>
        <w:pStyle w:val="HChG"/>
        <w:rPr>
          <w:lang w:val="en-GB"/>
        </w:rPr>
      </w:pPr>
      <w:r>
        <w:rPr>
          <w:lang w:val="en-GB"/>
        </w:rPr>
        <w:lastRenderedPageBreak/>
        <w:tab/>
      </w:r>
      <w:r>
        <w:rPr>
          <w:lang w:val="en-GB"/>
        </w:rPr>
        <w:tab/>
      </w:r>
      <w:r w:rsidRPr="00B75C4C">
        <w:rPr>
          <w:lang w:val="en-GB"/>
        </w:rPr>
        <w:t>Practi</w:t>
      </w:r>
      <w:r w:rsidR="00E732CC">
        <w:rPr>
          <w:lang w:val="en-GB"/>
        </w:rPr>
        <w:t>c</w:t>
      </w:r>
      <w:r w:rsidRPr="00B75C4C">
        <w:rPr>
          <w:lang w:val="en-GB"/>
        </w:rPr>
        <w:t>e – information of development of tank fleet and canal sailing</w:t>
      </w:r>
    </w:p>
    <w:p w14:paraId="631FDA40" w14:textId="0FA895EA" w:rsidR="00B75C4C" w:rsidRPr="00B75C4C" w:rsidRDefault="00F7330C" w:rsidP="00B75C4C">
      <w:pPr>
        <w:pStyle w:val="SingleTxtG"/>
        <w:rPr>
          <w:lang w:val="en-GB"/>
        </w:rPr>
      </w:pPr>
      <w:r>
        <w:rPr>
          <w:lang w:val="en-GB"/>
        </w:rPr>
        <w:t>18.</w:t>
      </w:r>
      <w:r>
        <w:rPr>
          <w:lang w:val="en-GB"/>
        </w:rPr>
        <w:tab/>
      </w:r>
      <w:r w:rsidR="00B75C4C" w:rsidRPr="00B75C4C">
        <w:rPr>
          <w:lang w:val="en-GB"/>
        </w:rPr>
        <w:t xml:space="preserve">The current cofferdam provisions already exist for a long time but in the last </w:t>
      </w:r>
      <w:r w:rsidR="00D93861">
        <w:rPr>
          <w:lang w:val="en-GB"/>
        </w:rPr>
        <w:t>three</w:t>
      </w:r>
      <w:r w:rsidR="00B75C4C" w:rsidRPr="00B75C4C">
        <w:rPr>
          <w:lang w:val="en-GB"/>
        </w:rPr>
        <w:t xml:space="preserve"> decades, the fleet composition has been changed enormously; from mainly single hull barges in the early ‘90’s towards </w:t>
      </w:r>
      <w:r w:rsidR="006877C9">
        <w:rPr>
          <w:lang w:val="en-GB"/>
        </w:rPr>
        <w:t>more than</w:t>
      </w:r>
      <w:r w:rsidR="00B75C4C" w:rsidRPr="00B75C4C">
        <w:rPr>
          <w:lang w:val="en-GB"/>
        </w:rPr>
        <w:t xml:space="preserve"> 90</w:t>
      </w:r>
      <w:r w:rsidR="006877C9">
        <w:rPr>
          <w:lang w:val="en-GB"/>
        </w:rPr>
        <w:t xml:space="preserve"> percent</w:t>
      </w:r>
      <w:r w:rsidR="00B75C4C" w:rsidRPr="00B75C4C">
        <w:rPr>
          <w:lang w:val="en-GB"/>
        </w:rPr>
        <w:t xml:space="preserve"> double hull barges nowadays.</w:t>
      </w:r>
    </w:p>
    <w:p w14:paraId="5804AD21" w14:textId="0667FEB9" w:rsidR="00B75C4C" w:rsidRPr="00B75C4C" w:rsidRDefault="00F61D26" w:rsidP="00B75C4C">
      <w:pPr>
        <w:pStyle w:val="SingleTxtG"/>
        <w:rPr>
          <w:lang w:val="en-GB"/>
        </w:rPr>
      </w:pPr>
      <w:r>
        <w:rPr>
          <w:lang w:val="en-GB"/>
        </w:rPr>
        <w:t>19.</w:t>
      </w:r>
      <w:r>
        <w:rPr>
          <w:lang w:val="en-GB"/>
        </w:rPr>
        <w:tab/>
      </w:r>
      <w:r w:rsidR="00B75C4C" w:rsidRPr="00B75C4C">
        <w:rPr>
          <w:lang w:val="en-GB"/>
        </w:rPr>
        <w:t>Double hull barges are equipped with ballast tanks (9.3.x.11.5) and to be able to sail on the canals when they are empty of cargo, those ballast tanks are filled frequently to fulfil the necessary reduc</w:t>
      </w:r>
      <w:r w:rsidR="009961A0">
        <w:rPr>
          <w:lang w:val="en-GB"/>
        </w:rPr>
        <w:t>tion</w:t>
      </w:r>
      <w:r w:rsidR="00B75C4C" w:rsidRPr="00B75C4C">
        <w:rPr>
          <w:lang w:val="en-GB"/>
        </w:rPr>
        <w:t xml:space="preserve"> of the height of the vessel to be able to sail under the bridges with enough clearance.</w:t>
      </w:r>
    </w:p>
    <w:p w14:paraId="37E50248" w14:textId="62319271" w:rsidR="00B75C4C" w:rsidRPr="00B75C4C" w:rsidRDefault="00F61D26" w:rsidP="00B75C4C">
      <w:pPr>
        <w:pStyle w:val="SingleTxtG"/>
        <w:rPr>
          <w:lang w:val="en-GB"/>
        </w:rPr>
      </w:pPr>
      <w:r>
        <w:rPr>
          <w:lang w:val="en-GB"/>
        </w:rPr>
        <w:t>20</w:t>
      </w:r>
      <w:r w:rsidR="00F7330C">
        <w:rPr>
          <w:lang w:val="en-GB"/>
        </w:rPr>
        <w:t>.</w:t>
      </w:r>
      <w:r w:rsidR="00F7330C">
        <w:rPr>
          <w:lang w:val="en-GB"/>
        </w:rPr>
        <w:tab/>
      </w:r>
      <w:r w:rsidR="00B75C4C" w:rsidRPr="00B75C4C">
        <w:rPr>
          <w:lang w:val="en-GB"/>
        </w:rPr>
        <w:t>It is a fact that the double hull barges have a bigger height in the cargo area, to be able to carry more or less the same amount of product, compared to the former single hull barge with the same dimensions of length and width. This</w:t>
      </w:r>
      <w:r w:rsidR="00B47765" w:rsidRPr="00B47765">
        <w:rPr>
          <w:lang w:val="en-GB"/>
        </w:rPr>
        <w:t xml:space="preserve"> </w:t>
      </w:r>
      <w:r w:rsidR="00B47765" w:rsidRPr="00B75C4C">
        <w:rPr>
          <w:lang w:val="en-GB"/>
        </w:rPr>
        <w:t>reduces the cargo tank sizes in the width of the barge</w:t>
      </w:r>
      <w:r w:rsidR="00B75C4C" w:rsidRPr="00B75C4C">
        <w:rPr>
          <w:lang w:val="en-GB"/>
        </w:rPr>
        <w:t xml:space="preserve"> because </w:t>
      </w:r>
      <w:r w:rsidR="00C846EF">
        <w:rPr>
          <w:lang w:val="en-GB"/>
        </w:rPr>
        <w:t>of</w:t>
      </w:r>
      <w:r w:rsidR="00B75C4C" w:rsidRPr="00B75C4C">
        <w:rPr>
          <w:lang w:val="en-GB"/>
        </w:rPr>
        <w:t xml:space="preserve"> the U-formed double hull ballast compartments around the cargo tanks of a double hull barge (on portside, starboard and the bottom under the tanks).</w:t>
      </w:r>
    </w:p>
    <w:p w14:paraId="684C70EB" w14:textId="0A266ABE" w:rsidR="00B75C4C" w:rsidRPr="00B75C4C" w:rsidRDefault="00F7330C" w:rsidP="00B75C4C">
      <w:pPr>
        <w:pStyle w:val="SingleTxtG"/>
        <w:rPr>
          <w:lang w:val="en-GB"/>
        </w:rPr>
      </w:pPr>
      <w:r>
        <w:rPr>
          <w:lang w:val="en-GB"/>
        </w:rPr>
        <w:t>2</w:t>
      </w:r>
      <w:r w:rsidR="00F61D26">
        <w:rPr>
          <w:lang w:val="en-GB"/>
        </w:rPr>
        <w:t>1</w:t>
      </w:r>
      <w:r>
        <w:rPr>
          <w:lang w:val="en-GB"/>
        </w:rPr>
        <w:t>.</w:t>
      </w:r>
      <w:r>
        <w:rPr>
          <w:lang w:val="en-GB"/>
        </w:rPr>
        <w:tab/>
      </w:r>
      <w:r w:rsidR="00B75C4C" w:rsidRPr="00B75C4C">
        <w:rPr>
          <w:lang w:val="en-GB"/>
        </w:rPr>
        <w:t xml:space="preserve">In the past, it was </w:t>
      </w:r>
      <w:r w:rsidR="00C846EF">
        <w:rPr>
          <w:lang w:val="en-GB"/>
        </w:rPr>
        <w:t xml:space="preserve">a </w:t>
      </w:r>
      <w:r w:rsidR="00B75C4C" w:rsidRPr="00B75C4C">
        <w:rPr>
          <w:lang w:val="en-GB"/>
        </w:rPr>
        <w:t xml:space="preserve">normal procedure to put ballast in the cargo tanks to obtain more </w:t>
      </w:r>
      <w:r w:rsidR="00F56AB1">
        <w:rPr>
          <w:lang w:val="en-GB"/>
        </w:rPr>
        <w:t xml:space="preserve">air </w:t>
      </w:r>
      <w:r w:rsidR="00B75C4C" w:rsidRPr="00B75C4C">
        <w:rPr>
          <w:lang w:val="en-GB"/>
        </w:rPr>
        <w:t>draft, but due to environmental circumstances this practi</w:t>
      </w:r>
      <w:r w:rsidR="00CC4BDF">
        <w:rPr>
          <w:lang w:val="en-GB"/>
        </w:rPr>
        <w:t>c</w:t>
      </w:r>
      <w:r w:rsidR="00B75C4C" w:rsidRPr="00B75C4C">
        <w:rPr>
          <w:lang w:val="en-GB"/>
        </w:rPr>
        <w:t>e is no</w:t>
      </w:r>
      <w:r w:rsidR="00C27152">
        <w:rPr>
          <w:lang w:val="en-GB"/>
        </w:rPr>
        <w:t xml:space="preserve"> longer</w:t>
      </w:r>
      <w:r w:rsidR="00B75C4C" w:rsidRPr="00B75C4C">
        <w:rPr>
          <w:lang w:val="en-GB"/>
        </w:rPr>
        <w:t xml:space="preserve"> applicable </w:t>
      </w:r>
      <w:r w:rsidR="00C27152">
        <w:rPr>
          <w:lang w:val="en-GB"/>
        </w:rPr>
        <w:t>s</w:t>
      </w:r>
      <w:r w:rsidR="00B75C4C" w:rsidRPr="00B75C4C">
        <w:rPr>
          <w:lang w:val="en-GB"/>
        </w:rPr>
        <w:t>ince many years.</w:t>
      </w:r>
    </w:p>
    <w:p w14:paraId="055A2AFE" w14:textId="589D4B3C" w:rsidR="00B75C4C" w:rsidRPr="00B75C4C" w:rsidRDefault="00F7330C" w:rsidP="00DF7A7F">
      <w:pPr>
        <w:pStyle w:val="SingleTxtG"/>
        <w:rPr>
          <w:lang w:val="en-GB"/>
        </w:rPr>
      </w:pPr>
      <w:r>
        <w:rPr>
          <w:lang w:val="en-GB"/>
        </w:rPr>
        <w:t>2</w:t>
      </w:r>
      <w:r w:rsidR="00F61D26">
        <w:rPr>
          <w:lang w:val="en-GB"/>
        </w:rPr>
        <w:t>2</w:t>
      </w:r>
      <w:r>
        <w:rPr>
          <w:lang w:val="en-GB"/>
        </w:rPr>
        <w:t>.</w:t>
      </w:r>
      <w:r>
        <w:rPr>
          <w:lang w:val="en-GB"/>
        </w:rPr>
        <w:tab/>
      </w:r>
      <w:r w:rsidR="00B75C4C" w:rsidRPr="00B75C4C">
        <w:rPr>
          <w:lang w:val="en-GB"/>
        </w:rPr>
        <w:t xml:space="preserve">Cofferdams (type N and type C) are equipped to fill them with water within 30 minutes in </w:t>
      </w:r>
      <w:r w:rsidR="00A13E49">
        <w:rPr>
          <w:lang w:val="en-GB"/>
        </w:rPr>
        <w:t xml:space="preserve">the </w:t>
      </w:r>
      <w:r w:rsidR="00B75C4C" w:rsidRPr="00B75C4C">
        <w:rPr>
          <w:lang w:val="en-GB"/>
        </w:rPr>
        <w:t xml:space="preserve">case of </w:t>
      </w:r>
      <w:r w:rsidR="00A13E49">
        <w:rPr>
          <w:lang w:val="en-GB"/>
        </w:rPr>
        <w:t xml:space="preserve">a </w:t>
      </w:r>
      <w:r w:rsidR="00B75C4C" w:rsidRPr="00B75C4C">
        <w:rPr>
          <w:lang w:val="en-GB"/>
        </w:rPr>
        <w:t>fire (9.3.x.20.2). The filling of the cofferdam provides approximately a 40-50 m</w:t>
      </w:r>
      <w:r w:rsidR="00B75C4C" w:rsidRPr="00222F02">
        <w:rPr>
          <w:vertAlign w:val="superscript"/>
          <w:lang w:val="en-GB"/>
        </w:rPr>
        <w:t>3</w:t>
      </w:r>
      <w:r w:rsidR="00B75C4C" w:rsidRPr="00B75C4C">
        <w:rPr>
          <w:lang w:val="en-GB"/>
        </w:rPr>
        <w:t xml:space="preserve"> and thus 40-50 tons of water ballast, which increases an extra </w:t>
      </w:r>
      <w:r w:rsidR="00F56AB1">
        <w:rPr>
          <w:lang w:val="en-GB"/>
        </w:rPr>
        <w:t xml:space="preserve">air </w:t>
      </w:r>
      <w:r w:rsidR="00B75C4C" w:rsidRPr="00B75C4C">
        <w:rPr>
          <w:lang w:val="en-GB"/>
        </w:rPr>
        <w:t>draft of approximately 16 cm, which thus results in 16 cm l</w:t>
      </w:r>
      <w:r w:rsidR="00CB59BD">
        <w:rPr>
          <w:lang w:val="en-GB"/>
        </w:rPr>
        <w:t>ower</w:t>
      </w:r>
      <w:r w:rsidR="00B75C4C" w:rsidRPr="00B75C4C">
        <w:rPr>
          <w:lang w:val="en-GB"/>
        </w:rPr>
        <w:t xml:space="preserve"> air draft and 16 cm </w:t>
      </w:r>
      <w:r w:rsidR="00EB0884">
        <w:rPr>
          <w:lang w:val="en-GB"/>
        </w:rPr>
        <w:t>additional</w:t>
      </w:r>
      <w:r w:rsidR="00B75C4C" w:rsidRPr="00B75C4C">
        <w:rPr>
          <w:lang w:val="en-GB"/>
        </w:rPr>
        <w:t xml:space="preserve"> bridge clearance above the wheelhouse.</w:t>
      </w:r>
    </w:p>
    <w:p w14:paraId="2081A69D" w14:textId="25A76755" w:rsidR="00B75C4C" w:rsidRPr="00B75C4C" w:rsidRDefault="00DF7A7F" w:rsidP="00B75C4C">
      <w:pPr>
        <w:pStyle w:val="SingleTxtG"/>
        <w:rPr>
          <w:lang w:val="en-GB"/>
        </w:rPr>
      </w:pPr>
      <w:r>
        <w:rPr>
          <w:lang w:val="en-GB"/>
        </w:rPr>
        <w:t>2</w:t>
      </w:r>
      <w:r w:rsidR="00F61D26">
        <w:rPr>
          <w:lang w:val="en-GB"/>
        </w:rPr>
        <w:t>3</w:t>
      </w:r>
      <w:r>
        <w:rPr>
          <w:lang w:val="en-GB"/>
        </w:rPr>
        <w:t>.</w:t>
      </w:r>
      <w:r>
        <w:rPr>
          <w:lang w:val="en-GB"/>
        </w:rPr>
        <w:tab/>
      </w:r>
      <w:r w:rsidR="00B75C4C" w:rsidRPr="00B75C4C">
        <w:rPr>
          <w:lang w:val="en-GB"/>
        </w:rPr>
        <w:t>To give an insight in the practi</w:t>
      </w:r>
      <w:r w:rsidR="002E00FC">
        <w:rPr>
          <w:lang w:val="en-GB"/>
        </w:rPr>
        <w:t>c</w:t>
      </w:r>
      <w:r w:rsidR="00B75C4C" w:rsidRPr="00B75C4C">
        <w:rPr>
          <w:lang w:val="en-GB"/>
        </w:rPr>
        <w:t xml:space="preserve">e of sailing on the channels with a (hydraulic) lowered wheelhouse see the pictures attached, showing the clearance of wheelhouse tops under </w:t>
      </w:r>
      <w:proofErr w:type="spellStart"/>
      <w:r w:rsidR="00B75C4C" w:rsidRPr="00B75C4C">
        <w:rPr>
          <w:lang w:val="en-GB"/>
        </w:rPr>
        <w:t>brigdes</w:t>
      </w:r>
      <w:proofErr w:type="spellEnd"/>
      <w:r w:rsidR="00B75C4C" w:rsidRPr="00B75C4C">
        <w:rPr>
          <w:lang w:val="en-GB"/>
        </w:rPr>
        <w:t xml:space="preserve"> of the Wesel-</w:t>
      </w:r>
      <w:proofErr w:type="spellStart"/>
      <w:r w:rsidR="00B75C4C" w:rsidRPr="00B75C4C">
        <w:rPr>
          <w:lang w:val="en-GB"/>
        </w:rPr>
        <w:t>Datteln</w:t>
      </w:r>
      <w:proofErr w:type="spellEnd"/>
      <w:r w:rsidR="00B75C4C" w:rsidRPr="00B75C4C">
        <w:rPr>
          <w:lang w:val="en-GB"/>
        </w:rPr>
        <w:t>-</w:t>
      </w:r>
      <w:proofErr w:type="spellStart"/>
      <w:r w:rsidR="00B75C4C" w:rsidRPr="00B75C4C">
        <w:rPr>
          <w:lang w:val="en-GB"/>
        </w:rPr>
        <w:t>Kanal</w:t>
      </w:r>
      <w:proofErr w:type="spellEnd"/>
      <w:r w:rsidR="00B75C4C" w:rsidRPr="00B75C4C">
        <w:rPr>
          <w:lang w:val="en-GB"/>
        </w:rPr>
        <w:t xml:space="preserve"> in </w:t>
      </w:r>
      <w:proofErr w:type="spellStart"/>
      <w:r w:rsidR="00B75C4C" w:rsidRPr="00B75C4C">
        <w:rPr>
          <w:lang w:val="en-GB"/>
        </w:rPr>
        <w:t>Gemany</w:t>
      </w:r>
      <w:proofErr w:type="spellEnd"/>
    </w:p>
    <w:p w14:paraId="061F84C0" w14:textId="77777777" w:rsidR="0041393B" w:rsidRDefault="0041393B" w:rsidP="00D63BDC">
      <w:pPr>
        <w:spacing w:before="240"/>
        <w:ind w:left="1134"/>
        <w:rPr>
          <w:lang w:val="en-US"/>
        </w:rPr>
      </w:pPr>
      <w:r>
        <w:rPr>
          <w:noProof/>
        </w:rPr>
        <w:drawing>
          <wp:inline distT="0" distB="0" distL="0" distR="0" wp14:anchorId="556C6111" wp14:editId="39D4AE8E">
            <wp:extent cx="3459193" cy="2138410"/>
            <wp:effectExtent l="0" t="0" r="8255" b="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228"/>
                    <a:stretch/>
                  </pic:blipFill>
                  <pic:spPr bwMode="auto">
                    <a:xfrm>
                      <a:off x="0" y="0"/>
                      <a:ext cx="3496556" cy="2161507"/>
                    </a:xfrm>
                    <a:prstGeom prst="rect">
                      <a:avLst/>
                    </a:prstGeom>
                    <a:noFill/>
                    <a:ln>
                      <a:noFill/>
                    </a:ln>
                    <a:extLst>
                      <a:ext uri="{53640926-AAD7-44D8-BBD7-CCE9431645EC}">
                        <a14:shadowObscured xmlns:a14="http://schemas.microsoft.com/office/drawing/2010/main"/>
                      </a:ext>
                    </a:extLst>
                  </pic:spPr>
                </pic:pic>
              </a:graphicData>
            </a:graphic>
          </wp:inline>
        </w:drawing>
      </w:r>
    </w:p>
    <w:p w14:paraId="023465F6" w14:textId="77777777" w:rsidR="0041393B" w:rsidRDefault="0041393B" w:rsidP="0041393B">
      <w:pPr>
        <w:rPr>
          <w:lang w:val="en-US"/>
        </w:rPr>
      </w:pPr>
    </w:p>
    <w:p w14:paraId="2F38484A" w14:textId="77777777" w:rsidR="0041393B" w:rsidRDefault="0041393B" w:rsidP="0041393B">
      <w:pPr>
        <w:ind w:left="1134"/>
        <w:rPr>
          <w:lang w:val="en-US"/>
        </w:rPr>
      </w:pPr>
      <w:r>
        <w:rPr>
          <w:noProof/>
        </w:rPr>
        <w:lastRenderedPageBreak/>
        <w:drawing>
          <wp:inline distT="0" distB="0" distL="0" distR="0" wp14:anchorId="2F394E36" wp14:editId="447A322D">
            <wp:extent cx="3476446" cy="2596407"/>
            <wp:effectExtent l="0" t="0" r="0" b="0"/>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0253" cy="2666467"/>
                    </a:xfrm>
                    <a:prstGeom prst="rect">
                      <a:avLst/>
                    </a:prstGeom>
                    <a:noFill/>
                    <a:ln>
                      <a:noFill/>
                    </a:ln>
                  </pic:spPr>
                </pic:pic>
              </a:graphicData>
            </a:graphic>
          </wp:inline>
        </w:drawing>
      </w:r>
    </w:p>
    <w:p w14:paraId="03FA0DA6" w14:textId="55015F11" w:rsidR="00D63BDC" w:rsidRPr="00D63BDC" w:rsidRDefault="00D63BDC" w:rsidP="00D63BDC">
      <w:pPr>
        <w:pStyle w:val="HChG"/>
        <w:rPr>
          <w:lang w:val="en-GB"/>
        </w:rPr>
      </w:pPr>
      <w:r>
        <w:rPr>
          <w:lang w:val="en-GB"/>
        </w:rPr>
        <w:tab/>
      </w:r>
      <w:r>
        <w:rPr>
          <w:lang w:val="en-GB"/>
        </w:rPr>
        <w:tab/>
      </w:r>
      <w:r w:rsidRPr="00D63BDC">
        <w:rPr>
          <w:lang w:val="en-GB"/>
        </w:rPr>
        <w:t>Current provisions of ballast and historical review</w:t>
      </w:r>
    </w:p>
    <w:p w14:paraId="2AEA44FD" w14:textId="63EE58D0" w:rsidR="00D63BDC" w:rsidRPr="00D63BDC" w:rsidRDefault="00D63BDC" w:rsidP="00D63BDC">
      <w:pPr>
        <w:pStyle w:val="SingleTxtG"/>
        <w:rPr>
          <w:lang w:val="en-GB"/>
        </w:rPr>
      </w:pPr>
      <w:r>
        <w:rPr>
          <w:lang w:val="en-GB"/>
        </w:rPr>
        <w:t>2</w:t>
      </w:r>
      <w:r w:rsidR="00F61D26">
        <w:rPr>
          <w:lang w:val="en-GB"/>
        </w:rPr>
        <w:t>4</w:t>
      </w:r>
      <w:r>
        <w:rPr>
          <w:lang w:val="en-GB"/>
        </w:rPr>
        <w:t>.</w:t>
      </w:r>
      <w:r>
        <w:rPr>
          <w:lang w:val="en-GB"/>
        </w:rPr>
        <w:tab/>
      </w:r>
      <w:r w:rsidR="00B35BC5">
        <w:rPr>
          <w:lang w:val="en-GB"/>
        </w:rPr>
        <w:t>T</w:t>
      </w:r>
      <w:r w:rsidRPr="00D63BDC">
        <w:rPr>
          <w:lang w:val="en-GB"/>
        </w:rPr>
        <w:t xml:space="preserve">he current ADN 7.2.3.20 </w:t>
      </w:r>
      <w:r w:rsidR="00A52191">
        <w:rPr>
          <w:lang w:val="en-GB"/>
        </w:rPr>
        <w:t xml:space="preserve">on </w:t>
      </w:r>
      <w:r w:rsidRPr="00D63BDC">
        <w:rPr>
          <w:lang w:val="en-GB"/>
        </w:rPr>
        <w:t>“Water ballast”</w:t>
      </w:r>
      <w:r w:rsidR="00A52191">
        <w:rPr>
          <w:lang w:val="en-GB"/>
        </w:rPr>
        <w:t xml:space="preserve"> </w:t>
      </w:r>
      <w:r w:rsidR="00A52191" w:rsidRPr="00D63BDC">
        <w:rPr>
          <w:lang w:val="en-GB"/>
        </w:rPr>
        <w:t>st</w:t>
      </w:r>
      <w:r w:rsidR="00A52191">
        <w:rPr>
          <w:lang w:val="en-GB"/>
        </w:rPr>
        <w:t>ipul</w:t>
      </w:r>
      <w:r w:rsidR="00A52191" w:rsidRPr="00D63BDC">
        <w:rPr>
          <w:lang w:val="en-GB"/>
        </w:rPr>
        <w:t>ates</w:t>
      </w:r>
      <w:r w:rsidR="00A52191">
        <w:rPr>
          <w:lang w:val="en-GB"/>
        </w:rPr>
        <w:t>:</w:t>
      </w:r>
    </w:p>
    <w:p w14:paraId="786573C6" w14:textId="77777777" w:rsidR="00D63BDC" w:rsidRPr="00D63BDC" w:rsidRDefault="00D63BDC" w:rsidP="00D63BDC">
      <w:pPr>
        <w:pStyle w:val="SingleTxtG"/>
        <w:rPr>
          <w:lang w:val="en-GB"/>
        </w:rPr>
      </w:pPr>
      <w:r w:rsidRPr="00D63BDC">
        <w:rPr>
          <w:lang w:val="en-GB"/>
        </w:rPr>
        <w:t xml:space="preserve">“Cofferdams </w:t>
      </w:r>
      <w:r w:rsidRPr="00D63BDC">
        <w:rPr>
          <w:i/>
          <w:iCs/>
          <w:lang w:val="en-GB"/>
        </w:rPr>
        <w:t>(and hold spaces containing insulated cargo tanks)</w:t>
      </w:r>
      <w:r w:rsidRPr="00D63BDC">
        <w:rPr>
          <w:lang w:val="en-GB"/>
        </w:rPr>
        <w:t xml:space="preserve"> shall not be filled with water.”</w:t>
      </w:r>
    </w:p>
    <w:p w14:paraId="0A94667F" w14:textId="236631D8" w:rsidR="00D63BDC" w:rsidRPr="00D63BDC" w:rsidRDefault="00D63BDC" w:rsidP="00D63BDC">
      <w:pPr>
        <w:pStyle w:val="SingleTxtG"/>
        <w:rPr>
          <w:lang w:val="en-GB"/>
        </w:rPr>
      </w:pPr>
      <w:r>
        <w:rPr>
          <w:lang w:val="en-GB"/>
        </w:rPr>
        <w:t>2</w:t>
      </w:r>
      <w:r w:rsidR="00F61D26">
        <w:rPr>
          <w:lang w:val="en-GB"/>
        </w:rPr>
        <w:t>5</w:t>
      </w:r>
      <w:r>
        <w:rPr>
          <w:lang w:val="en-GB"/>
        </w:rPr>
        <w:t>.</w:t>
      </w:r>
      <w:r>
        <w:rPr>
          <w:lang w:val="en-GB"/>
        </w:rPr>
        <w:tab/>
      </w:r>
      <w:r w:rsidRPr="00D63BDC">
        <w:rPr>
          <w:lang w:val="en-GB"/>
        </w:rPr>
        <w:t xml:space="preserve">This provision </w:t>
      </w:r>
      <w:r w:rsidR="00FD5B29" w:rsidRPr="00D63BDC">
        <w:rPr>
          <w:lang w:val="en-GB"/>
        </w:rPr>
        <w:t xml:space="preserve">already </w:t>
      </w:r>
      <w:r w:rsidRPr="00D63BDC">
        <w:rPr>
          <w:lang w:val="en-GB"/>
        </w:rPr>
        <w:t xml:space="preserve">exists since a long time in the ADN(R), as far as </w:t>
      </w:r>
      <w:r w:rsidR="004C2935" w:rsidRPr="00B75C4C">
        <w:rPr>
          <w:rFonts w:eastAsia="SimSun"/>
          <w:lang w:val="en-GB"/>
        </w:rPr>
        <w:t>EBU/ESO</w:t>
      </w:r>
      <w:r w:rsidR="004C2935" w:rsidRPr="00D63BDC">
        <w:rPr>
          <w:lang w:val="en-GB"/>
        </w:rPr>
        <w:t xml:space="preserve"> </w:t>
      </w:r>
      <w:r w:rsidRPr="00D63BDC">
        <w:rPr>
          <w:lang w:val="en-GB"/>
        </w:rPr>
        <w:t>could trace back at least in the ADNR of 1997 under Rn. 210</w:t>
      </w:r>
      <w:r w:rsidR="00F21BF0">
        <w:rPr>
          <w:lang w:val="en-GB"/>
        </w:rPr>
        <w:t>.</w:t>
      </w:r>
      <w:r w:rsidRPr="00D63BDC">
        <w:rPr>
          <w:lang w:val="en-GB"/>
        </w:rPr>
        <w:t>320.</w:t>
      </w:r>
    </w:p>
    <w:p w14:paraId="255325C9" w14:textId="1EB91900" w:rsidR="00D63BDC" w:rsidRPr="00D63BDC" w:rsidRDefault="00D63BDC" w:rsidP="00D63BDC">
      <w:pPr>
        <w:pStyle w:val="SingleTxtG"/>
        <w:rPr>
          <w:lang w:val="en-GB"/>
        </w:rPr>
      </w:pPr>
      <w:r>
        <w:rPr>
          <w:lang w:val="en-GB"/>
        </w:rPr>
        <w:t>2</w:t>
      </w:r>
      <w:r w:rsidR="00F61D26">
        <w:rPr>
          <w:lang w:val="en-GB"/>
        </w:rPr>
        <w:t>6</w:t>
      </w:r>
      <w:r>
        <w:rPr>
          <w:lang w:val="en-GB"/>
        </w:rPr>
        <w:t>.</w:t>
      </w:r>
      <w:r>
        <w:rPr>
          <w:lang w:val="en-GB"/>
        </w:rPr>
        <w:tab/>
      </w:r>
      <w:r w:rsidRPr="00D63BDC">
        <w:rPr>
          <w:lang w:val="en-GB"/>
        </w:rPr>
        <w:t>ADN 1.6.7.2.2.2 provides a transitional provision for this article 7.2.3.20.1</w:t>
      </w:r>
      <w:r w:rsidR="00887487">
        <w:rPr>
          <w:lang w:val="en-GB"/>
        </w:rPr>
        <w:t xml:space="preserve"> as follows</w:t>
      </w:r>
      <w:r w:rsidRPr="00D63BDC">
        <w:rPr>
          <w:lang w:val="en-GB"/>
        </w:rPr>
        <w:t>:</w:t>
      </w:r>
    </w:p>
    <w:tbl>
      <w:tblPr>
        <w:tblW w:w="8966"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81"/>
        <w:gridCol w:w="2121"/>
        <w:gridCol w:w="5564"/>
      </w:tblGrid>
      <w:tr w:rsidR="001A1D1E" w:rsidRPr="00881B7A" w14:paraId="73062A9B" w14:textId="77777777" w:rsidTr="001A1D1E">
        <w:trPr>
          <w:tblHeader/>
        </w:trPr>
        <w:tc>
          <w:tcPr>
            <w:tcW w:w="8966" w:type="dxa"/>
            <w:gridSpan w:val="3"/>
          </w:tcPr>
          <w:p w14:paraId="34AD2F8E" w14:textId="77777777" w:rsidR="001A1D1E" w:rsidRPr="001A1D1E" w:rsidRDefault="001A1D1E" w:rsidP="002A2EC5">
            <w:pPr>
              <w:keepNext/>
              <w:pageBreakBefore/>
              <w:adjustRightInd w:val="0"/>
              <w:snapToGrid w:val="0"/>
              <w:spacing w:before="40" w:after="40"/>
              <w:rPr>
                <w:snapToGrid w:val="0"/>
                <w:lang w:val="en-GB"/>
              </w:rPr>
            </w:pPr>
            <w:r w:rsidRPr="001A1D1E">
              <w:rPr>
                <w:lang w:val="en-GB"/>
              </w:rPr>
              <w:lastRenderedPageBreak/>
              <w:br w:type="page"/>
            </w:r>
            <w:r w:rsidRPr="001A1D1E">
              <w:rPr>
                <w:lang w:val="en-GB"/>
              </w:rPr>
              <w:br w:type="page"/>
            </w:r>
            <w:r w:rsidRPr="001A1D1E">
              <w:rPr>
                <w:lang w:val="en-GB"/>
              </w:rPr>
              <w:br w:type="page"/>
            </w:r>
            <w:r w:rsidRPr="001A1D1E">
              <w:rPr>
                <w:lang w:val="en-GB"/>
              </w:rPr>
              <w:br w:type="page"/>
            </w:r>
            <w:proofErr w:type="gramStart"/>
            <w:r w:rsidRPr="001A1D1E">
              <w:rPr>
                <w:snapToGrid w:val="0"/>
                <w:lang w:val="en-GB"/>
              </w:rPr>
              <w:t>1.6.7.2.2.2  Table</w:t>
            </w:r>
            <w:proofErr w:type="gramEnd"/>
            <w:r w:rsidRPr="001A1D1E">
              <w:rPr>
                <w:snapToGrid w:val="0"/>
                <w:lang w:val="en-GB"/>
              </w:rPr>
              <w:t xml:space="preserve"> of general transitional provisions: Tank vessels</w:t>
            </w:r>
          </w:p>
        </w:tc>
      </w:tr>
      <w:tr w:rsidR="001A1D1E" w:rsidRPr="00881B7A" w14:paraId="0D952B3E" w14:textId="77777777" w:rsidTr="00964E7D">
        <w:trPr>
          <w:tblHeader/>
        </w:trPr>
        <w:tc>
          <w:tcPr>
            <w:tcW w:w="1281" w:type="dxa"/>
          </w:tcPr>
          <w:p w14:paraId="4E9D7C36" w14:textId="77777777" w:rsidR="001A1D1E" w:rsidRPr="001A1D1E" w:rsidRDefault="001A1D1E" w:rsidP="002A2EC5">
            <w:pPr>
              <w:adjustRightInd w:val="0"/>
              <w:snapToGrid w:val="0"/>
              <w:spacing w:before="40" w:after="40"/>
              <w:jc w:val="center"/>
              <w:rPr>
                <w:snapToGrid w:val="0"/>
                <w:lang w:val="en-GB"/>
              </w:rPr>
            </w:pPr>
            <w:r w:rsidRPr="001A1D1E">
              <w:rPr>
                <w:snapToGrid w:val="0"/>
                <w:lang w:val="en-GB"/>
              </w:rPr>
              <w:t>Paragraphs</w:t>
            </w:r>
          </w:p>
        </w:tc>
        <w:tc>
          <w:tcPr>
            <w:tcW w:w="2121" w:type="dxa"/>
          </w:tcPr>
          <w:p w14:paraId="0AB2FFDC" w14:textId="77777777" w:rsidR="001A1D1E" w:rsidRPr="001A1D1E" w:rsidRDefault="001A1D1E" w:rsidP="002A2EC5">
            <w:pPr>
              <w:adjustRightInd w:val="0"/>
              <w:snapToGrid w:val="0"/>
              <w:spacing w:before="40" w:after="40"/>
              <w:jc w:val="center"/>
              <w:rPr>
                <w:snapToGrid w:val="0"/>
                <w:lang w:val="en-GB"/>
              </w:rPr>
            </w:pPr>
            <w:r w:rsidRPr="001A1D1E">
              <w:rPr>
                <w:snapToGrid w:val="0"/>
                <w:lang w:val="en-GB"/>
              </w:rPr>
              <w:t>Subject</w:t>
            </w:r>
          </w:p>
        </w:tc>
        <w:tc>
          <w:tcPr>
            <w:tcW w:w="5564" w:type="dxa"/>
          </w:tcPr>
          <w:p w14:paraId="100E3F0A" w14:textId="77777777" w:rsidR="001A1D1E" w:rsidRPr="001A1D1E" w:rsidRDefault="001A1D1E" w:rsidP="002A2EC5">
            <w:pPr>
              <w:adjustRightInd w:val="0"/>
              <w:snapToGrid w:val="0"/>
              <w:spacing w:before="40" w:after="40"/>
              <w:jc w:val="center"/>
              <w:rPr>
                <w:snapToGrid w:val="0"/>
                <w:lang w:val="en-GB"/>
              </w:rPr>
            </w:pPr>
            <w:r w:rsidRPr="001A1D1E">
              <w:rPr>
                <w:snapToGrid w:val="0"/>
                <w:lang w:val="en-GB"/>
              </w:rPr>
              <w:t>Time limit and comments</w:t>
            </w:r>
          </w:p>
        </w:tc>
      </w:tr>
      <w:tr w:rsidR="00580E97" w:rsidRPr="00881B7A" w14:paraId="04C25BBE" w14:textId="77777777" w:rsidTr="00964E7D">
        <w:trPr>
          <w:cantSplit/>
        </w:trPr>
        <w:tc>
          <w:tcPr>
            <w:tcW w:w="1281" w:type="dxa"/>
          </w:tcPr>
          <w:p w14:paraId="76B92900" w14:textId="77777777" w:rsidR="00580E97" w:rsidRPr="001A1D1E" w:rsidRDefault="00580E97" w:rsidP="002A2EC5">
            <w:pPr>
              <w:adjustRightInd w:val="0"/>
              <w:snapToGrid w:val="0"/>
              <w:spacing w:before="40" w:after="40"/>
              <w:rPr>
                <w:snapToGrid w:val="0"/>
                <w:lang w:val="en-GB"/>
              </w:rPr>
            </w:pPr>
            <w:r w:rsidRPr="001A1D1E">
              <w:rPr>
                <w:snapToGrid w:val="0"/>
                <w:lang w:val="en-GB"/>
              </w:rPr>
              <w:t>7.2.3.20.1</w:t>
            </w:r>
          </w:p>
        </w:tc>
        <w:tc>
          <w:tcPr>
            <w:tcW w:w="2121" w:type="dxa"/>
          </w:tcPr>
          <w:p w14:paraId="3866CAFA" w14:textId="77777777" w:rsidR="00580E97" w:rsidRPr="001A1D1E" w:rsidRDefault="00580E97" w:rsidP="002A2EC5">
            <w:pPr>
              <w:adjustRightInd w:val="0"/>
              <w:snapToGrid w:val="0"/>
              <w:spacing w:before="40" w:after="40"/>
              <w:rPr>
                <w:snapToGrid w:val="0"/>
                <w:lang w:val="en-GB"/>
              </w:rPr>
            </w:pPr>
            <w:r w:rsidRPr="001A1D1E">
              <w:rPr>
                <w:snapToGrid w:val="0"/>
                <w:lang w:val="en-GB"/>
              </w:rPr>
              <w:t>Ballast water</w:t>
            </w:r>
          </w:p>
          <w:p w14:paraId="5A85BAE6" w14:textId="77777777" w:rsidR="00580E97" w:rsidRPr="001A1D1E" w:rsidRDefault="00580E97" w:rsidP="002A2EC5">
            <w:pPr>
              <w:adjustRightInd w:val="0"/>
              <w:snapToGrid w:val="0"/>
              <w:spacing w:before="40" w:after="40"/>
              <w:rPr>
                <w:snapToGrid w:val="0"/>
                <w:lang w:val="en-GB"/>
              </w:rPr>
            </w:pPr>
            <w:r w:rsidRPr="001A1D1E">
              <w:rPr>
                <w:snapToGrid w:val="0"/>
                <w:lang w:val="en-GB"/>
              </w:rPr>
              <w:t>Prohibition against filling cofferdams with water</w:t>
            </w:r>
          </w:p>
        </w:tc>
        <w:tc>
          <w:tcPr>
            <w:tcW w:w="5564" w:type="dxa"/>
          </w:tcPr>
          <w:p w14:paraId="576000D7" w14:textId="77777777" w:rsidR="00580E97" w:rsidRPr="001A1D1E" w:rsidRDefault="00580E97" w:rsidP="002A2EC5">
            <w:pPr>
              <w:adjustRightInd w:val="0"/>
              <w:snapToGrid w:val="0"/>
              <w:spacing w:before="40" w:after="40"/>
              <w:jc w:val="center"/>
              <w:rPr>
                <w:snapToGrid w:val="0"/>
                <w:lang w:val="en-GB"/>
              </w:rPr>
            </w:pPr>
            <w:r w:rsidRPr="001A1D1E">
              <w:rPr>
                <w:snapToGrid w:val="0"/>
                <w:lang w:val="en-GB"/>
              </w:rPr>
              <w:t>N.R.M.</w:t>
            </w:r>
          </w:p>
          <w:p w14:paraId="190D188A" w14:textId="77777777" w:rsidR="00580E97" w:rsidRPr="001A1D1E" w:rsidRDefault="00580E97" w:rsidP="002A2EC5">
            <w:pPr>
              <w:adjustRightInd w:val="0"/>
              <w:snapToGrid w:val="0"/>
              <w:spacing w:before="40" w:after="40"/>
              <w:jc w:val="center"/>
              <w:rPr>
                <w:snapToGrid w:val="0"/>
                <w:lang w:val="en-GB"/>
              </w:rPr>
            </w:pPr>
            <w:r w:rsidRPr="001A1D1E">
              <w:rPr>
                <w:snapToGrid w:val="0"/>
                <w:lang w:val="en-GB"/>
              </w:rPr>
              <w:t xml:space="preserve">Renewal of the certificate of approval after </w:t>
            </w:r>
            <w:r w:rsidRPr="001A1D1E">
              <w:rPr>
                <w:snapToGrid w:val="0"/>
                <w:lang w:val="en-GB"/>
              </w:rPr>
              <w:br/>
              <w:t>31 December 2038</w:t>
            </w:r>
          </w:p>
          <w:p w14:paraId="26733735" w14:textId="77777777" w:rsidR="00580E97" w:rsidRPr="001A1D1E" w:rsidRDefault="00580E97" w:rsidP="002A2EC5">
            <w:pPr>
              <w:adjustRightInd w:val="0"/>
              <w:snapToGrid w:val="0"/>
              <w:spacing w:before="40" w:after="40"/>
              <w:jc w:val="both"/>
              <w:rPr>
                <w:snapToGrid w:val="0"/>
                <w:lang w:val="en-GB"/>
              </w:rPr>
            </w:pPr>
            <w:r w:rsidRPr="001A1D1E">
              <w:rPr>
                <w:snapToGrid w:val="0"/>
                <w:lang w:val="en-GB"/>
              </w:rPr>
              <w:t>Until then, the following requirements apply on board vessels in service:</w:t>
            </w:r>
          </w:p>
          <w:p w14:paraId="2D19B443" w14:textId="77777777" w:rsidR="00580E97" w:rsidRPr="001A1D1E" w:rsidRDefault="00580E97" w:rsidP="002A2EC5">
            <w:pPr>
              <w:adjustRightInd w:val="0"/>
              <w:snapToGrid w:val="0"/>
              <w:spacing w:before="40" w:after="40"/>
              <w:jc w:val="both"/>
              <w:rPr>
                <w:snapToGrid w:val="0"/>
                <w:lang w:val="en-GB"/>
              </w:rPr>
            </w:pPr>
            <w:r w:rsidRPr="001A1D1E">
              <w:rPr>
                <w:snapToGrid w:val="0"/>
                <w:lang w:val="en-GB"/>
              </w:rPr>
              <w:t>Cofferdams may be filled with water during unloading to provide trim and to permit residue-free drainage as far as possible.</w:t>
            </w:r>
          </w:p>
          <w:p w14:paraId="4E25372B" w14:textId="77777777" w:rsidR="00580E97" w:rsidRPr="001A1D1E" w:rsidRDefault="00580E97" w:rsidP="002A2EC5">
            <w:pPr>
              <w:adjustRightInd w:val="0"/>
              <w:snapToGrid w:val="0"/>
              <w:spacing w:before="40" w:after="40"/>
              <w:jc w:val="both"/>
              <w:rPr>
                <w:snapToGrid w:val="0"/>
                <w:u w:val="single"/>
                <w:lang w:val="en-GB"/>
              </w:rPr>
            </w:pPr>
            <w:r w:rsidRPr="001A1D1E">
              <w:rPr>
                <w:snapToGrid w:val="0"/>
                <w:u w:val="single"/>
                <w:lang w:val="en-GB"/>
              </w:rPr>
              <w:t>When the vessel is underway, cofferdams may be filled with ballast water only when cargo tanks are empty.</w:t>
            </w:r>
          </w:p>
        </w:tc>
      </w:tr>
    </w:tbl>
    <w:p w14:paraId="2C4C0304" w14:textId="6241A64E" w:rsidR="007A39D6" w:rsidRPr="007A39D6" w:rsidRDefault="007A39D6" w:rsidP="007A39D6">
      <w:pPr>
        <w:pStyle w:val="SingleTxtG"/>
        <w:spacing w:before="120"/>
        <w:rPr>
          <w:lang w:val="en-GB"/>
        </w:rPr>
      </w:pPr>
      <w:r w:rsidRPr="007A39D6">
        <w:rPr>
          <w:lang w:val="en-GB"/>
        </w:rPr>
        <w:t>2</w:t>
      </w:r>
      <w:r w:rsidR="00F61D26">
        <w:rPr>
          <w:lang w:val="en-GB"/>
        </w:rPr>
        <w:t>7</w:t>
      </w:r>
      <w:r w:rsidRPr="007A39D6">
        <w:rPr>
          <w:lang w:val="en-GB"/>
        </w:rPr>
        <w:t>.</w:t>
      </w:r>
      <w:r w:rsidRPr="007A39D6">
        <w:rPr>
          <w:lang w:val="en-GB"/>
        </w:rPr>
        <w:tab/>
      </w:r>
      <w:r w:rsidR="002C41D0">
        <w:rPr>
          <w:lang w:val="en-GB"/>
        </w:rPr>
        <w:t>As</w:t>
      </w:r>
      <w:r w:rsidR="00E86C6A" w:rsidRPr="007A39D6">
        <w:rPr>
          <w:lang w:val="en-GB"/>
        </w:rPr>
        <w:t xml:space="preserve"> no date is inserted after “N.R.M.” </w:t>
      </w:r>
      <w:r w:rsidR="002C41D0">
        <w:rPr>
          <w:lang w:val="en-GB"/>
        </w:rPr>
        <w:t>t</w:t>
      </w:r>
      <w:r w:rsidRPr="007A39D6">
        <w:rPr>
          <w:lang w:val="en-GB"/>
        </w:rPr>
        <w:t>his implies that the transitional provision is applicable for barges</w:t>
      </w:r>
      <w:r w:rsidR="002C41D0">
        <w:rPr>
          <w:lang w:val="en-GB"/>
        </w:rPr>
        <w:t xml:space="preserve"> which are</w:t>
      </w:r>
      <w:r w:rsidRPr="007A39D6">
        <w:rPr>
          <w:lang w:val="en-GB"/>
        </w:rPr>
        <w:t xml:space="preserve"> built </w:t>
      </w:r>
      <w:r w:rsidRPr="007A39D6">
        <w:rPr>
          <w:u w:val="single"/>
          <w:lang w:val="en-GB"/>
        </w:rPr>
        <w:t>before 26 May 2000</w:t>
      </w:r>
      <w:r w:rsidRPr="007A39D6">
        <w:rPr>
          <w:lang w:val="en-GB"/>
        </w:rPr>
        <w:t xml:space="preserve"> (</w:t>
      </w:r>
      <w:r w:rsidR="002C41D0">
        <w:rPr>
          <w:lang w:val="en-GB"/>
        </w:rPr>
        <w:t xml:space="preserve">see </w:t>
      </w:r>
      <w:r w:rsidRPr="007A39D6">
        <w:rPr>
          <w:lang w:val="en-GB"/>
        </w:rPr>
        <w:t>ADN 1.6.7.1.2 (b)</w:t>
      </w:r>
      <w:r w:rsidR="00193810">
        <w:rPr>
          <w:lang w:val="en-GB"/>
        </w:rPr>
        <w:t xml:space="preserve"> </w:t>
      </w:r>
      <w:r w:rsidRPr="007A39D6">
        <w:rPr>
          <w:lang w:val="en-GB"/>
        </w:rPr>
        <w:t>-</w:t>
      </w:r>
      <w:r w:rsidR="00193810">
        <w:rPr>
          <w:lang w:val="en-GB"/>
        </w:rPr>
        <w:t xml:space="preserve"> </w:t>
      </w:r>
      <w:r w:rsidRPr="007A39D6">
        <w:rPr>
          <w:lang w:val="en-GB"/>
        </w:rPr>
        <w:t>last paragraph).</w:t>
      </w:r>
    </w:p>
    <w:p w14:paraId="0FB03F68" w14:textId="4215FF17" w:rsidR="007A39D6" w:rsidRDefault="007A39D6" w:rsidP="007A39D6">
      <w:pPr>
        <w:pStyle w:val="SingleTxtG"/>
        <w:rPr>
          <w:lang w:val="en-GB"/>
        </w:rPr>
      </w:pPr>
      <w:r w:rsidRPr="007A39D6">
        <w:rPr>
          <w:lang w:val="en-GB"/>
        </w:rPr>
        <w:t>2</w:t>
      </w:r>
      <w:r w:rsidR="00F61D26">
        <w:rPr>
          <w:lang w:val="en-GB"/>
        </w:rPr>
        <w:t>8</w:t>
      </w:r>
      <w:r w:rsidRPr="007A39D6">
        <w:rPr>
          <w:lang w:val="en-GB"/>
        </w:rPr>
        <w:t>.</w:t>
      </w:r>
      <w:r w:rsidRPr="007A39D6">
        <w:rPr>
          <w:lang w:val="en-GB"/>
        </w:rPr>
        <w:tab/>
        <w:t xml:space="preserve">After an intensive investigation of the provisions of the ADNR-1972, a comparison overview is </w:t>
      </w:r>
      <w:r w:rsidR="00193810">
        <w:rPr>
          <w:lang w:val="en-GB"/>
        </w:rPr>
        <w:t>given</w:t>
      </w:r>
      <w:r w:rsidRPr="007A39D6">
        <w:rPr>
          <w:lang w:val="en-GB"/>
        </w:rPr>
        <w:t xml:space="preserve"> in the table below:</w:t>
      </w:r>
    </w:p>
    <w:p w14:paraId="04D7D068" w14:textId="77777777" w:rsidR="004C01E1" w:rsidRPr="007A39D6" w:rsidRDefault="004C01E1" w:rsidP="007A39D6">
      <w:pPr>
        <w:pStyle w:val="SingleTxtG"/>
        <w:rPr>
          <w:lang w:val="en-GB"/>
        </w:rPr>
      </w:pPr>
    </w:p>
    <w:p w14:paraId="06D2EACA" w14:textId="77777777" w:rsidR="001B0621" w:rsidRDefault="001B0621" w:rsidP="00D04BB0">
      <w:pPr>
        <w:pStyle w:val="SingleTxtG"/>
        <w:rPr>
          <w:lang w:val="en-GB"/>
        </w:rPr>
        <w:sectPr w:rsidR="001B0621" w:rsidSect="004149B1">
          <w:headerReference w:type="even" r:id="rId13"/>
          <w:headerReference w:type="default" r:id="rId14"/>
          <w:footerReference w:type="even" r:id="rId15"/>
          <w:footerReference w:type="default" r:id="rId16"/>
          <w:headerReference w:type="first" r:id="rId17"/>
          <w:footerReference w:type="first" r:id="rId18"/>
          <w:endnotePr>
            <w:numFmt w:val="decimal"/>
          </w:endnotePr>
          <w:pgSz w:w="11907" w:h="16840" w:code="9"/>
          <w:pgMar w:top="1417" w:right="1134" w:bottom="1134" w:left="1134" w:header="850" w:footer="567" w:gutter="0"/>
          <w:cols w:space="720"/>
          <w:titlePg/>
          <w:docGrid w:linePitch="272"/>
        </w:sectPr>
      </w:pPr>
    </w:p>
    <w:p w14:paraId="3E10CD24" w14:textId="21B4C277" w:rsidR="00430998" w:rsidRPr="00E56555" w:rsidRDefault="0056249D" w:rsidP="0056249D">
      <w:pPr>
        <w:pStyle w:val="H1G"/>
        <w:rPr>
          <w:rFonts w:eastAsia="Calibri"/>
          <w:lang w:val="en-GB"/>
        </w:rPr>
      </w:pPr>
      <w:r>
        <w:rPr>
          <w:rFonts w:eastAsia="Calibri"/>
          <w:lang w:val="nl-NL"/>
        </w:rPr>
        <w:lastRenderedPageBreak/>
        <w:tab/>
      </w:r>
      <w:r>
        <w:rPr>
          <w:rFonts w:eastAsia="Calibri"/>
          <w:lang w:val="nl-NL"/>
        </w:rPr>
        <w:tab/>
      </w:r>
      <w:r w:rsidRPr="00E56555">
        <w:rPr>
          <w:rFonts w:eastAsia="Calibri"/>
          <w:lang w:val="en-GB"/>
        </w:rPr>
        <w:t>Historical overview Cofferdams - ADNR-1972 and ADN 2021</w:t>
      </w:r>
    </w:p>
    <w:tbl>
      <w:tblPr>
        <w:tblW w:w="14429" w:type="dxa"/>
        <w:tblBorders>
          <w:top w:val="single" w:sz="4" w:space="0" w:color="002060"/>
          <w:left w:val="single" w:sz="4" w:space="0" w:color="002060"/>
          <w:bottom w:val="single" w:sz="4" w:space="0" w:color="002060"/>
          <w:right w:val="single" w:sz="4" w:space="0" w:color="00206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2"/>
        <w:gridCol w:w="5382"/>
        <w:gridCol w:w="6425"/>
      </w:tblGrid>
      <w:tr w:rsidR="00E56555" w:rsidRPr="00E56555" w14:paraId="620E61F3" w14:textId="77777777" w:rsidTr="000376E7">
        <w:trPr>
          <w:trHeight w:val="315"/>
        </w:trPr>
        <w:tc>
          <w:tcPr>
            <w:tcW w:w="2622" w:type="dxa"/>
            <w:tcBorders>
              <w:top w:val="single" w:sz="4" w:space="0" w:color="002060"/>
              <w:bottom w:val="single" w:sz="12" w:space="0" w:color="000000" w:themeColor="text1"/>
            </w:tcBorders>
            <w:shd w:val="clear" w:color="auto" w:fill="auto"/>
            <w:noWrap/>
            <w:vAlign w:val="bottom"/>
            <w:hideMark/>
          </w:tcPr>
          <w:p w14:paraId="646235A4" w14:textId="77CC63E6" w:rsidR="00E56555" w:rsidRPr="00E56555" w:rsidRDefault="00E56555" w:rsidP="00E56555">
            <w:pPr>
              <w:suppressAutoHyphens w:val="0"/>
              <w:spacing w:before="80" w:after="80" w:line="200" w:lineRule="exact"/>
              <w:jc w:val="center"/>
              <w:rPr>
                <w:rFonts w:asciiTheme="majorBidi" w:hAnsiTheme="majorBidi" w:cstheme="majorBidi"/>
                <w:sz w:val="18"/>
                <w:szCs w:val="18"/>
                <w:lang w:val="en-GB" w:eastAsia="nl-NL"/>
              </w:rPr>
            </w:pPr>
            <w:bookmarkStart w:id="1" w:name="_Hlk68776861"/>
            <w:bookmarkStart w:id="2" w:name="_Hlk73024781"/>
          </w:p>
        </w:tc>
        <w:tc>
          <w:tcPr>
            <w:tcW w:w="5382" w:type="dxa"/>
            <w:tcBorders>
              <w:top w:val="single" w:sz="4" w:space="0" w:color="002060"/>
              <w:bottom w:val="single" w:sz="12" w:space="0" w:color="000000" w:themeColor="text1"/>
            </w:tcBorders>
            <w:shd w:val="clear" w:color="auto" w:fill="auto"/>
            <w:noWrap/>
            <w:vAlign w:val="bottom"/>
            <w:hideMark/>
          </w:tcPr>
          <w:p w14:paraId="26B0B11E" w14:textId="77777777" w:rsidR="00E56555" w:rsidRPr="00E56555" w:rsidRDefault="00E56555" w:rsidP="00E56555">
            <w:pPr>
              <w:suppressAutoHyphens w:val="0"/>
              <w:spacing w:before="80" w:after="80" w:line="200" w:lineRule="exact"/>
              <w:jc w:val="center"/>
              <w:rPr>
                <w:rFonts w:asciiTheme="majorBidi" w:hAnsiTheme="majorBidi" w:cstheme="majorBidi"/>
                <w:b/>
                <w:bCs/>
                <w:lang w:val="en-GB" w:eastAsia="nl-NL"/>
              </w:rPr>
            </w:pPr>
            <w:r w:rsidRPr="00E56555">
              <w:rPr>
                <w:rFonts w:asciiTheme="majorBidi" w:hAnsiTheme="majorBidi" w:cstheme="majorBidi"/>
                <w:b/>
                <w:bCs/>
                <w:lang w:val="en-GB" w:eastAsia="nl-NL"/>
              </w:rPr>
              <w:t>ADNR 1972</w:t>
            </w:r>
          </w:p>
        </w:tc>
        <w:tc>
          <w:tcPr>
            <w:tcW w:w="6425" w:type="dxa"/>
            <w:tcBorders>
              <w:top w:val="single" w:sz="4" w:space="0" w:color="002060"/>
              <w:bottom w:val="single" w:sz="12" w:space="0" w:color="000000" w:themeColor="text1"/>
            </w:tcBorders>
            <w:shd w:val="clear" w:color="auto" w:fill="auto"/>
            <w:noWrap/>
            <w:vAlign w:val="bottom"/>
            <w:hideMark/>
          </w:tcPr>
          <w:p w14:paraId="63878BE3" w14:textId="77777777" w:rsidR="00E56555" w:rsidRPr="00E56555" w:rsidRDefault="00E56555" w:rsidP="00E56555">
            <w:pPr>
              <w:suppressAutoHyphens w:val="0"/>
              <w:spacing w:before="80" w:after="80" w:line="200" w:lineRule="exact"/>
              <w:jc w:val="center"/>
              <w:rPr>
                <w:rFonts w:asciiTheme="majorBidi" w:hAnsiTheme="majorBidi" w:cstheme="majorBidi"/>
                <w:b/>
                <w:bCs/>
                <w:lang w:val="en-GB" w:eastAsia="nl-NL"/>
              </w:rPr>
            </w:pPr>
            <w:r w:rsidRPr="00E56555">
              <w:rPr>
                <w:rFonts w:asciiTheme="majorBidi" w:hAnsiTheme="majorBidi" w:cstheme="majorBidi"/>
                <w:b/>
                <w:bCs/>
                <w:lang w:val="en-GB" w:eastAsia="nl-NL"/>
              </w:rPr>
              <w:t>ADN 2021</w:t>
            </w:r>
          </w:p>
        </w:tc>
      </w:tr>
      <w:tr w:rsidR="00E56555" w:rsidRPr="00E56555" w14:paraId="314D0642" w14:textId="77777777" w:rsidTr="000376E7">
        <w:trPr>
          <w:trHeight w:val="315"/>
        </w:trPr>
        <w:tc>
          <w:tcPr>
            <w:tcW w:w="2622" w:type="dxa"/>
            <w:tcBorders>
              <w:top w:val="single" w:sz="12" w:space="0" w:color="000000" w:themeColor="text1"/>
            </w:tcBorders>
            <w:shd w:val="clear" w:color="auto" w:fill="auto"/>
            <w:noWrap/>
            <w:vAlign w:val="bottom"/>
            <w:hideMark/>
          </w:tcPr>
          <w:p w14:paraId="5CD082FD" w14:textId="77777777" w:rsidR="00E56555" w:rsidRPr="00E56555" w:rsidRDefault="00E56555" w:rsidP="00E56555">
            <w:pPr>
              <w:suppressAutoHyphens w:val="0"/>
              <w:spacing w:before="40" w:after="120" w:line="220" w:lineRule="exact"/>
              <w:rPr>
                <w:rFonts w:asciiTheme="majorBidi" w:hAnsiTheme="majorBidi" w:cstheme="majorBidi"/>
                <w:b/>
                <w:bCs/>
                <w:lang w:val="en-GB" w:eastAsia="nl-NL"/>
              </w:rPr>
            </w:pPr>
            <w:r w:rsidRPr="00E56555">
              <w:rPr>
                <w:rFonts w:asciiTheme="majorBidi" w:hAnsiTheme="majorBidi" w:cstheme="majorBidi"/>
                <w:b/>
                <w:bCs/>
                <w:lang w:val="en-GB" w:eastAsia="nl-NL"/>
              </w:rPr>
              <w:t>Item / type of construction</w:t>
            </w:r>
          </w:p>
        </w:tc>
        <w:tc>
          <w:tcPr>
            <w:tcW w:w="5382" w:type="dxa"/>
            <w:tcBorders>
              <w:top w:val="single" w:sz="12" w:space="0" w:color="000000" w:themeColor="text1"/>
            </w:tcBorders>
            <w:shd w:val="clear" w:color="auto" w:fill="auto"/>
            <w:noWrap/>
            <w:vAlign w:val="bottom"/>
            <w:hideMark/>
          </w:tcPr>
          <w:p w14:paraId="463E0A56" w14:textId="77777777" w:rsidR="00E56555" w:rsidRPr="00E56555" w:rsidRDefault="00E56555" w:rsidP="00E56555">
            <w:pPr>
              <w:suppressAutoHyphens w:val="0"/>
              <w:spacing w:before="40" w:after="120" w:line="220" w:lineRule="exact"/>
              <w:rPr>
                <w:rFonts w:asciiTheme="majorBidi" w:hAnsiTheme="majorBidi" w:cstheme="majorBidi"/>
                <w:lang w:val="en-GB" w:eastAsia="nl-NL"/>
              </w:rPr>
            </w:pPr>
            <w:r w:rsidRPr="00E56555">
              <w:rPr>
                <w:rFonts w:asciiTheme="majorBidi" w:hAnsiTheme="majorBidi" w:cstheme="majorBidi"/>
                <w:lang w:val="en-GB" w:eastAsia="nl-NL"/>
              </w:rPr>
              <w:t>Welded / riveted (nailed) steel ships in service</w:t>
            </w:r>
          </w:p>
        </w:tc>
        <w:tc>
          <w:tcPr>
            <w:tcW w:w="6425" w:type="dxa"/>
            <w:tcBorders>
              <w:top w:val="single" w:sz="12" w:space="0" w:color="000000" w:themeColor="text1"/>
            </w:tcBorders>
            <w:shd w:val="clear" w:color="auto" w:fill="auto"/>
            <w:noWrap/>
            <w:vAlign w:val="bottom"/>
            <w:hideMark/>
          </w:tcPr>
          <w:p w14:paraId="551F6AB2" w14:textId="77777777" w:rsidR="00E56555" w:rsidRPr="00E56555" w:rsidRDefault="00E56555" w:rsidP="00E56555">
            <w:pPr>
              <w:suppressAutoHyphens w:val="0"/>
              <w:spacing w:before="40" w:after="120" w:line="220" w:lineRule="exact"/>
              <w:rPr>
                <w:rFonts w:asciiTheme="majorBidi" w:hAnsiTheme="majorBidi" w:cstheme="majorBidi"/>
                <w:lang w:val="en-GB" w:eastAsia="nl-NL"/>
              </w:rPr>
            </w:pPr>
            <w:r w:rsidRPr="00E56555">
              <w:rPr>
                <w:rFonts w:asciiTheme="majorBidi" w:hAnsiTheme="majorBidi" w:cstheme="majorBidi"/>
                <w:lang w:val="en-GB" w:eastAsia="nl-NL"/>
              </w:rPr>
              <w:t>Welded steel ships only</w:t>
            </w:r>
          </w:p>
        </w:tc>
      </w:tr>
      <w:bookmarkEnd w:id="1"/>
      <w:tr w:rsidR="00E56555" w:rsidRPr="00B36E5C" w14:paraId="1C56C5A2" w14:textId="77777777" w:rsidTr="005A0031">
        <w:trPr>
          <w:trHeight w:val="2666"/>
        </w:trPr>
        <w:tc>
          <w:tcPr>
            <w:tcW w:w="2622" w:type="dxa"/>
            <w:shd w:val="clear" w:color="auto" w:fill="auto"/>
            <w:noWrap/>
            <w:hideMark/>
          </w:tcPr>
          <w:p w14:paraId="72F5D26A" w14:textId="77777777" w:rsidR="00E56555" w:rsidRPr="00E56555" w:rsidRDefault="00E56555" w:rsidP="00592D02">
            <w:pPr>
              <w:suppressAutoHyphens w:val="0"/>
              <w:spacing w:line="240" w:lineRule="auto"/>
              <w:rPr>
                <w:rFonts w:asciiTheme="majorBidi" w:hAnsiTheme="majorBidi" w:cstheme="majorBidi"/>
                <w:color w:val="000000"/>
                <w:lang w:val="en-GB" w:eastAsia="nl-NL"/>
              </w:rPr>
            </w:pPr>
            <w:r w:rsidRPr="00E56555">
              <w:rPr>
                <w:rFonts w:asciiTheme="majorBidi" w:hAnsiTheme="majorBidi" w:cstheme="majorBidi"/>
                <w:color w:val="000000"/>
                <w:lang w:val="en-GB" w:eastAsia="nl-NL"/>
              </w:rPr>
              <w:t>Definition</w:t>
            </w:r>
          </w:p>
        </w:tc>
        <w:tc>
          <w:tcPr>
            <w:tcW w:w="5382" w:type="dxa"/>
            <w:shd w:val="clear" w:color="auto" w:fill="auto"/>
            <w:hideMark/>
          </w:tcPr>
          <w:p w14:paraId="5B960E70" w14:textId="77777777" w:rsidR="00E56555" w:rsidRPr="00E56555" w:rsidRDefault="00E56555" w:rsidP="00592D02">
            <w:pPr>
              <w:suppressAutoHyphens w:val="0"/>
              <w:spacing w:line="240" w:lineRule="auto"/>
              <w:rPr>
                <w:rFonts w:asciiTheme="majorBidi" w:hAnsiTheme="majorBidi" w:cstheme="majorBidi"/>
                <w:color w:val="000000"/>
                <w:lang w:val="en-GB" w:eastAsia="nl-NL"/>
              </w:rPr>
            </w:pPr>
            <w:r w:rsidRPr="00E56555">
              <w:rPr>
                <w:rFonts w:asciiTheme="majorBidi" w:hAnsiTheme="majorBidi" w:cstheme="majorBidi"/>
                <w:color w:val="000000"/>
                <w:lang w:val="en-GB" w:eastAsia="nl-NL"/>
              </w:rPr>
              <w:t xml:space="preserve">App. B </w:t>
            </w:r>
            <w:proofErr w:type="gramStart"/>
            <w:r w:rsidRPr="00E56555">
              <w:rPr>
                <w:rFonts w:asciiTheme="majorBidi" w:hAnsiTheme="majorBidi" w:cstheme="majorBidi"/>
                <w:color w:val="000000"/>
                <w:lang w:val="en-GB" w:eastAsia="nl-NL"/>
              </w:rPr>
              <w:t>-  Rn</w:t>
            </w:r>
            <w:proofErr w:type="gramEnd"/>
            <w:r w:rsidRPr="00E56555">
              <w:rPr>
                <w:rFonts w:asciiTheme="majorBidi" w:hAnsiTheme="majorBidi" w:cstheme="majorBidi"/>
                <w:color w:val="000000"/>
                <w:lang w:val="en-GB" w:eastAsia="nl-NL"/>
              </w:rPr>
              <w:t xml:space="preserve">.10.102 </w:t>
            </w:r>
            <w:r w:rsidRPr="00E56555">
              <w:rPr>
                <w:rFonts w:asciiTheme="majorBidi" w:hAnsiTheme="majorBidi" w:cstheme="majorBidi"/>
                <w:color w:val="000000"/>
                <w:lang w:val="en-GB" w:eastAsia="nl-NL"/>
              </w:rPr>
              <w:br/>
              <w:t xml:space="preserve">22. “Cofferdam”; a transverse compartment, wide enough to be inspectable and separated from adjacent spaces by one or more bulkheads that are </w:t>
            </w:r>
            <w:r w:rsidRPr="00A1365F">
              <w:rPr>
                <w:rFonts w:asciiTheme="majorBidi" w:hAnsiTheme="majorBidi" w:cstheme="majorBidi"/>
                <w:color w:val="0070C0"/>
                <w:lang w:val="en-GB" w:eastAsia="nl-NL"/>
              </w:rPr>
              <w:t xml:space="preserve">oil-tight </w:t>
            </w:r>
            <w:r w:rsidRPr="00E56555">
              <w:rPr>
                <w:rFonts w:asciiTheme="majorBidi" w:hAnsiTheme="majorBidi" w:cstheme="majorBidi"/>
                <w:color w:val="000000"/>
                <w:lang w:val="en-GB" w:eastAsia="nl-NL"/>
              </w:rPr>
              <w:t>within the meaning of paragraph (3) of this provision.</w:t>
            </w:r>
            <w:r w:rsidRPr="00E56555">
              <w:rPr>
                <w:rFonts w:asciiTheme="majorBidi" w:hAnsiTheme="majorBidi" w:cstheme="majorBidi"/>
                <w:color w:val="000000"/>
                <w:lang w:val="en-GB" w:eastAsia="nl-NL"/>
              </w:rPr>
              <w:br/>
              <w:t>...</w:t>
            </w:r>
            <w:r w:rsidRPr="00E56555">
              <w:rPr>
                <w:rFonts w:asciiTheme="majorBidi" w:hAnsiTheme="majorBidi" w:cstheme="majorBidi"/>
                <w:color w:val="000000"/>
                <w:lang w:val="en-GB" w:eastAsia="nl-NL"/>
              </w:rPr>
              <w:br/>
              <w:t>(3) In this section the term means that;</w:t>
            </w:r>
            <w:r w:rsidRPr="00E56555">
              <w:rPr>
                <w:rFonts w:asciiTheme="majorBidi" w:hAnsiTheme="majorBidi" w:cstheme="majorBidi"/>
                <w:color w:val="000000"/>
                <w:lang w:val="en-GB" w:eastAsia="nl-NL"/>
              </w:rPr>
              <w:br/>
            </w:r>
            <w:r w:rsidRPr="00E56555">
              <w:rPr>
                <w:rFonts w:asciiTheme="majorBidi" w:hAnsiTheme="majorBidi" w:cstheme="majorBidi"/>
                <w:color w:val="000000"/>
                <w:lang w:val="en-GB" w:eastAsia="nl-NL"/>
              </w:rPr>
              <w:br/>
              <w:t xml:space="preserve">- a bulkhead is “oil-tight”, so that it is constructed, </w:t>
            </w:r>
            <w:r w:rsidRPr="00A1365F">
              <w:rPr>
                <w:rFonts w:asciiTheme="majorBidi" w:hAnsiTheme="majorBidi" w:cstheme="majorBidi"/>
                <w:color w:val="0070C0"/>
                <w:lang w:val="en-GB" w:eastAsia="nl-NL"/>
              </w:rPr>
              <w:t xml:space="preserve">welded or riveted </w:t>
            </w:r>
            <w:r w:rsidRPr="00E56555">
              <w:rPr>
                <w:rFonts w:asciiTheme="majorBidi" w:hAnsiTheme="majorBidi" w:cstheme="majorBidi"/>
                <w:color w:val="000000"/>
                <w:lang w:val="en-GB" w:eastAsia="nl-NL"/>
              </w:rPr>
              <w:t xml:space="preserve">with a small pitch </w:t>
            </w:r>
            <w:r w:rsidRPr="00E56555">
              <w:rPr>
                <w:rFonts w:asciiTheme="majorBidi" w:hAnsiTheme="majorBidi" w:cstheme="majorBidi"/>
                <w:i/>
                <w:iCs/>
                <w:color w:val="000000"/>
                <w:lang w:val="en-GB" w:eastAsia="nl-NL"/>
              </w:rPr>
              <w:t>("nails")</w:t>
            </w:r>
            <w:r w:rsidRPr="00E56555">
              <w:rPr>
                <w:rFonts w:asciiTheme="majorBidi" w:hAnsiTheme="majorBidi" w:cstheme="majorBidi"/>
                <w:color w:val="000000"/>
                <w:lang w:val="en-GB" w:eastAsia="nl-NL"/>
              </w:rPr>
              <w:t xml:space="preserve"> , as to prevent leakage of petroleum products; the reliability of the construction is checked by a static test with water.</w:t>
            </w:r>
          </w:p>
        </w:tc>
        <w:tc>
          <w:tcPr>
            <w:tcW w:w="6425" w:type="dxa"/>
            <w:shd w:val="clear" w:color="auto" w:fill="auto"/>
            <w:hideMark/>
          </w:tcPr>
          <w:p w14:paraId="26B4C81D" w14:textId="77777777" w:rsidR="00E56555" w:rsidRPr="00E56555" w:rsidRDefault="00E56555" w:rsidP="00592D02">
            <w:pPr>
              <w:suppressAutoHyphens w:val="0"/>
              <w:spacing w:line="240" w:lineRule="auto"/>
              <w:rPr>
                <w:rFonts w:asciiTheme="majorBidi" w:hAnsiTheme="majorBidi" w:cstheme="majorBidi"/>
                <w:color w:val="000000"/>
                <w:lang w:val="en-GB" w:eastAsia="nl-NL"/>
              </w:rPr>
            </w:pPr>
            <w:r w:rsidRPr="00E56555">
              <w:rPr>
                <w:rFonts w:asciiTheme="majorBidi" w:hAnsiTheme="majorBidi" w:cstheme="majorBidi"/>
                <w:color w:val="000000"/>
                <w:lang w:val="en-GB" w:eastAsia="nl-NL"/>
              </w:rPr>
              <w:t xml:space="preserve">1.2 Definitions </w:t>
            </w:r>
            <w:r w:rsidRPr="00E56555">
              <w:rPr>
                <w:rFonts w:asciiTheme="majorBidi" w:hAnsiTheme="majorBidi" w:cstheme="majorBidi"/>
                <w:i/>
                <w:iCs/>
                <w:color w:val="000000"/>
                <w:lang w:val="en-GB" w:eastAsia="nl-NL"/>
              </w:rPr>
              <w:br/>
              <w:t>Cofferdam</w:t>
            </w:r>
            <w:r w:rsidRPr="00E56555">
              <w:rPr>
                <w:rFonts w:asciiTheme="majorBidi" w:hAnsiTheme="majorBidi" w:cstheme="majorBidi"/>
                <w:color w:val="000000"/>
                <w:lang w:val="en-GB" w:eastAsia="nl-NL"/>
              </w:rPr>
              <w:t xml:space="preserve"> means an athwartship compartment which is bounded by watertight bulkheads and which can be inspected. The cofferdam shall extend over the whole area of the end bulkheads of the cargo tanks. The bulkhead not facing the cargo area (outer cofferdam bulkhead) shall extend from one side of the vessel to the other and from the bottom to the deck in one frame plane. </w:t>
            </w:r>
          </w:p>
          <w:p w14:paraId="71BF86B5" w14:textId="77777777" w:rsidR="00E56555" w:rsidRPr="00E56555" w:rsidRDefault="00E56555" w:rsidP="00592D02">
            <w:pPr>
              <w:rPr>
                <w:rFonts w:asciiTheme="majorBidi" w:hAnsiTheme="majorBidi" w:cstheme="majorBidi"/>
                <w:lang w:val="en-GB" w:eastAsia="nl-NL"/>
              </w:rPr>
            </w:pPr>
          </w:p>
          <w:p w14:paraId="5B9FCBB5" w14:textId="77777777" w:rsidR="00E56555" w:rsidRPr="00E56555" w:rsidRDefault="00E56555" w:rsidP="00592D02">
            <w:pPr>
              <w:tabs>
                <w:tab w:val="left" w:pos="1903"/>
              </w:tabs>
              <w:rPr>
                <w:rFonts w:asciiTheme="majorBidi" w:hAnsiTheme="majorBidi" w:cstheme="majorBidi"/>
                <w:lang w:val="en-GB" w:eastAsia="nl-NL"/>
              </w:rPr>
            </w:pPr>
          </w:p>
        </w:tc>
      </w:tr>
      <w:tr w:rsidR="00E56555" w:rsidRPr="00E56555" w14:paraId="47B88CFF" w14:textId="77777777" w:rsidTr="000376E7">
        <w:trPr>
          <w:trHeight w:val="2247"/>
        </w:trPr>
        <w:tc>
          <w:tcPr>
            <w:tcW w:w="2622" w:type="dxa"/>
            <w:tcBorders>
              <w:bottom w:val="single" w:sz="4" w:space="0" w:color="auto"/>
            </w:tcBorders>
            <w:shd w:val="clear" w:color="auto" w:fill="auto"/>
            <w:noWrap/>
            <w:hideMark/>
          </w:tcPr>
          <w:p w14:paraId="47E89A63" w14:textId="77777777" w:rsidR="00E56555" w:rsidRPr="00E56555" w:rsidRDefault="00E56555" w:rsidP="00592D02">
            <w:pPr>
              <w:suppressAutoHyphens w:val="0"/>
              <w:spacing w:line="240" w:lineRule="auto"/>
              <w:rPr>
                <w:rFonts w:asciiTheme="majorBidi" w:hAnsiTheme="majorBidi" w:cstheme="majorBidi"/>
                <w:color w:val="000000"/>
                <w:lang w:val="en-GB" w:eastAsia="nl-NL"/>
              </w:rPr>
            </w:pPr>
            <w:r w:rsidRPr="00E56555">
              <w:rPr>
                <w:rFonts w:asciiTheme="majorBidi" w:hAnsiTheme="majorBidi" w:cstheme="majorBidi"/>
                <w:color w:val="000000"/>
                <w:lang w:val="en-GB" w:eastAsia="nl-NL"/>
              </w:rPr>
              <w:t>Design / construction</w:t>
            </w:r>
          </w:p>
        </w:tc>
        <w:tc>
          <w:tcPr>
            <w:tcW w:w="5382" w:type="dxa"/>
            <w:tcBorders>
              <w:bottom w:val="single" w:sz="4" w:space="0" w:color="auto"/>
            </w:tcBorders>
            <w:shd w:val="clear" w:color="auto" w:fill="auto"/>
            <w:hideMark/>
          </w:tcPr>
          <w:p w14:paraId="4177AD31" w14:textId="77777777" w:rsidR="00E56555" w:rsidRPr="00E56555" w:rsidRDefault="00E56555" w:rsidP="00592D02">
            <w:pPr>
              <w:suppressAutoHyphens w:val="0"/>
              <w:spacing w:line="240" w:lineRule="auto"/>
              <w:rPr>
                <w:rFonts w:asciiTheme="majorBidi" w:hAnsiTheme="majorBidi" w:cstheme="majorBidi"/>
                <w:color w:val="000000"/>
                <w:lang w:val="en-GB" w:eastAsia="nl-NL"/>
              </w:rPr>
            </w:pPr>
            <w:r w:rsidRPr="00E56555">
              <w:rPr>
                <w:rFonts w:asciiTheme="majorBidi" w:hAnsiTheme="majorBidi" w:cstheme="majorBidi"/>
                <w:color w:val="000000"/>
                <w:lang w:val="en-GB" w:eastAsia="nl-NL"/>
              </w:rPr>
              <w:t>App. B - Rn. 31.211</w:t>
            </w:r>
            <w:r w:rsidRPr="00E56555">
              <w:rPr>
                <w:rFonts w:asciiTheme="majorBidi" w:hAnsiTheme="majorBidi" w:cstheme="majorBidi"/>
                <w:color w:val="000000"/>
                <w:lang w:val="en-GB" w:eastAsia="nl-NL"/>
              </w:rPr>
              <w:br/>
            </w:r>
            <w:r w:rsidRPr="00E56555">
              <w:rPr>
                <w:rFonts w:asciiTheme="majorBidi" w:hAnsiTheme="majorBidi" w:cstheme="majorBidi"/>
                <w:color w:val="000000"/>
                <w:lang w:val="en-GB" w:eastAsia="nl-NL"/>
              </w:rPr>
              <w:br/>
              <w:t>Any cofferdams must be constructed in such a way that they can be filled with water in such a way that the static pressure of the water exceeds that of the cargo and prevent the liquid or dangerous gas from entering the cofferdam. The interior of a cofferdam must be accessible. Access and ventilation openings must be below deck.</w:t>
            </w:r>
          </w:p>
        </w:tc>
        <w:tc>
          <w:tcPr>
            <w:tcW w:w="6425" w:type="dxa"/>
            <w:tcBorders>
              <w:bottom w:val="single" w:sz="4" w:space="0" w:color="auto"/>
            </w:tcBorders>
            <w:shd w:val="clear" w:color="auto" w:fill="auto"/>
            <w:hideMark/>
          </w:tcPr>
          <w:p w14:paraId="273C19DA" w14:textId="77777777" w:rsidR="00E56555" w:rsidRPr="00E56555" w:rsidRDefault="00E56555" w:rsidP="00592D02">
            <w:pPr>
              <w:suppressAutoHyphens w:val="0"/>
              <w:spacing w:line="240" w:lineRule="auto"/>
              <w:rPr>
                <w:rFonts w:asciiTheme="majorBidi" w:hAnsiTheme="majorBidi" w:cstheme="majorBidi"/>
                <w:color w:val="000000"/>
                <w:lang w:val="en-GB" w:eastAsia="nl-NL"/>
              </w:rPr>
            </w:pPr>
            <w:r w:rsidRPr="00E56555">
              <w:rPr>
                <w:rFonts w:asciiTheme="majorBidi" w:hAnsiTheme="majorBidi" w:cstheme="majorBidi"/>
                <w:color w:val="000000"/>
                <w:lang w:val="en-GB" w:eastAsia="nl-NL"/>
              </w:rPr>
              <w:t xml:space="preserve">9.3.x.20  </w:t>
            </w:r>
            <w:r w:rsidRPr="00E56555">
              <w:rPr>
                <w:rFonts w:asciiTheme="majorBidi" w:hAnsiTheme="majorBidi" w:cstheme="majorBidi"/>
                <w:b/>
                <w:bCs/>
                <w:color w:val="000000"/>
                <w:lang w:val="en-GB" w:eastAsia="nl-NL"/>
              </w:rPr>
              <w:t>Arrangement of cofferdams</w:t>
            </w:r>
            <w:r w:rsidRPr="00E56555">
              <w:rPr>
                <w:rFonts w:asciiTheme="majorBidi" w:hAnsiTheme="majorBidi" w:cstheme="majorBidi"/>
                <w:b/>
                <w:bCs/>
                <w:color w:val="000000"/>
                <w:lang w:val="en-GB" w:eastAsia="nl-NL"/>
              </w:rPr>
              <w:br/>
            </w:r>
            <w:r w:rsidRPr="00E56555">
              <w:rPr>
                <w:rFonts w:asciiTheme="majorBidi" w:hAnsiTheme="majorBidi" w:cstheme="majorBidi"/>
                <w:color w:val="000000"/>
                <w:lang w:val="en-GB" w:eastAsia="nl-NL"/>
              </w:rPr>
              <w:br/>
              <w:t>9.3.3.20.1 Cofferdams or cofferdam compartments remaining once a service space has been arranged in accordance with 9.3.3.11.6 shall be accessible through an access hatch.</w:t>
            </w:r>
            <w:r w:rsidRPr="00E56555">
              <w:rPr>
                <w:rFonts w:asciiTheme="majorBidi" w:hAnsiTheme="majorBidi" w:cstheme="majorBidi"/>
                <w:color w:val="000000"/>
                <w:lang w:val="en-GB" w:eastAsia="nl-NL"/>
              </w:rPr>
              <w:br/>
            </w:r>
            <w:r w:rsidRPr="00E56555">
              <w:rPr>
                <w:rFonts w:asciiTheme="majorBidi" w:hAnsiTheme="majorBidi" w:cstheme="majorBidi"/>
                <w:color w:val="000000"/>
                <w:lang w:val="en-GB" w:eastAsia="nl-NL"/>
              </w:rPr>
              <w:br/>
              <w:t xml:space="preserve">9.3.3.20.2 Cofferdams </w:t>
            </w:r>
            <w:r w:rsidRPr="00A1365F">
              <w:rPr>
                <w:rFonts w:asciiTheme="majorBidi" w:hAnsiTheme="majorBidi" w:cstheme="majorBidi"/>
                <w:color w:val="0070C0"/>
                <w:lang w:val="en-GB" w:eastAsia="nl-NL"/>
              </w:rPr>
              <w:t>shall be capable of being filled with water and emptied by means of a pump.</w:t>
            </w:r>
            <w:r w:rsidRPr="00A1365F">
              <w:rPr>
                <w:rFonts w:asciiTheme="majorBidi" w:hAnsiTheme="majorBidi" w:cstheme="majorBidi"/>
                <w:color w:val="0070C0"/>
                <w:lang w:val="en-GB" w:eastAsia="nl-NL"/>
              </w:rPr>
              <w:br/>
              <w:t>Filling shall be effected within 30 minutes</w:t>
            </w:r>
            <w:r w:rsidRPr="00E56555">
              <w:rPr>
                <w:rFonts w:asciiTheme="majorBidi" w:hAnsiTheme="majorBidi" w:cstheme="majorBidi"/>
                <w:color w:val="000000"/>
                <w:lang w:val="en-GB" w:eastAsia="nl-NL"/>
              </w:rPr>
              <w:t>. These requirements are not applicable when the bulkhead between the engine room and the cofferdam has an “A-16” fire protection insulation according to SOLAS 74, Chapter II-2, Regulation 3.</w:t>
            </w:r>
            <w:r w:rsidRPr="00E56555">
              <w:rPr>
                <w:rFonts w:asciiTheme="majorBidi" w:hAnsiTheme="majorBidi" w:cstheme="majorBidi"/>
                <w:color w:val="000000"/>
                <w:lang w:val="en-GB" w:eastAsia="nl-NL"/>
              </w:rPr>
              <w:br/>
              <w:t>The cofferdams shall not be fitted with inlet valves.</w:t>
            </w:r>
            <w:r w:rsidRPr="00E56555">
              <w:rPr>
                <w:rFonts w:asciiTheme="majorBidi" w:hAnsiTheme="majorBidi" w:cstheme="majorBidi"/>
                <w:color w:val="000000"/>
                <w:lang w:val="en-GB" w:eastAsia="nl-NL"/>
              </w:rPr>
              <w:br/>
              <w:t>...</w:t>
            </w:r>
          </w:p>
        </w:tc>
      </w:tr>
      <w:tr w:rsidR="005A0031" w:rsidRPr="005A0031" w14:paraId="60180B43" w14:textId="77777777" w:rsidTr="000376E7">
        <w:trPr>
          <w:trHeight w:val="315"/>
        </w:trPr>
        <w:tc>
          <w:tcPr>
            <w:tcW w:w="2622" w:type="dxa"/>
            <w:tcBorders>
              <w:top w:val="single" w:sz="4" w:space="0" w:color="auto"/>
              <w:bottom w:val="single" w:sz="12" w:space="0" w:color="auto"/>
            </w:tcBorders>
            <w:shd w:val="clear" w:color="auto" w:fill="auto"/>
            <w:noWrap/>
            <w:vAlign w:val="bottom"/>
            <w:hideMark/>
          </w:tcPr>
          <w:p w14:paraId="19FDB19E" w14:textId="33A8F0D9" w:rsidR="00E56555" w:rsidRPr="005A0031" w:rsidRDefault="00E56555" w:rsidP="005A0031">
            <w:pPr>
              <w:keepNext/>
              <w:keepLines/>
              <w:suppressAutoHyphens w:val="0"/>
              <w:spacing w:before="80" w:after="80" w:line="200" w:lineRule="exact"/>
              <w:jc w:val="center"/>
              <w:rPr>
                <w:rFonts w:asciiTheme="majorBidi" w:hAnsiTheme="majorBidi" w:cstheme="majorBidi"/>
                <w:lang w:val="en-GB" w:eastAsia="nl-NL"/>
              </w:rPr>
            </w:pPr>
          </w:p>
        </w:tc>
        <w:tc>
          <w:tcPr>
            <w:tcW w:w="5382" w:type="dxa"/>
            <w:tcBorders>
              <w:top w:val="single" w:sz="4" w:space="0" w:color="auto"/>
              <w:bottom w:val="single" w:sz="12" w:space="0" w:color="auto"/>
            </w:tcBorders>
            <w:shd w:val="clear" w:color="auto" w:fill="auto"/>
            <w:noWrap/>
            <w:vAlign w:val="bottom"/>
            <w:hideMark/>
          </w:tcPr>
          <w:p w14:paraId="3493C840" w14:textId="77777777" w:rsidR="00E56555" w:rsidRPr="005A0031" w:rsidRDefault="00E56555" w:rsidP="005A0031">
            <w:pPr>
              <w:keepNext/>
              <w:keepLines/>
              <w:suppressAutoHyphens w:val="0"/>
              <w:spacing w:before="80" w:after="80" w:line="200" w:lineRule="exact"/>
              <w:jc w:val="center"/>
              <w:rPr>
                <w:rFonts w:asciiTheme="majorBidi" w:hAnsiTheme="majorBidi" w:cstheme="majorBidi"/>
                <w:b/>
                <w:bCs/>
                <w:lang w:val="en-GB" w:eastAsia="nl-NL"/>
              </w:rPr>
            </w:pPr>
            <w:r w:rsidRPr="005A0031">
              <w:rPr>
                <w:rFonts w:asciiTheme="majorBidi" w:hAnsiTheme="majorBidi" w:cstheme="majorBidi"/>
                <w:b/>
                <w:bCs/>
                <w:lang w:val="en-GB" w:eastAsia="nl-NL"/>
              </w:rPr>
              <w:t>ADNR 1972</w:t>
            </w:r>
          </w:p>
        </w:tc>
        <w:tc>
          <w:tcPr>
            <w:tcW w:w="6425" w:type="dxa"/>
            <w:tcBorders>
              <w:top w:val="single" w:sz="4" w:space="0" w:color="auto"/>
              <w:bottom w:val="single" w:sz="12" w:space="0" w:color="auto"/>
            </w:tcBorders>
            <w:shd w:val="clear" w:color="auto" w:fill="auto"/>
            <w:noWrap/>
            <w:vAlign w:val="bottom"/>
            <w:hideMark/>
          </w:tcPr>
          <w:p w14:paraId="24760E87" w14:textId="77777777" w:rsidR="00E56555" w:rsidRPr="005A0031" w:rsidRDefault="00E56555" w:rsidP="005A0031">
            <w:pPr>
              <w:keepNext/>
              <w:keepLines/>
              <w:suppressAutoHyphens w:val="0"/>
              <w:spacing w:before="80" w:after="80" w:line="200" w:lineRule="exact"/>
              <w:jc w:val="center"/>
              <w:rPr>
                <w:rFonts w:asciiTheme="majorBidi" w:hAnsiTheme="majorBidi" w:cstheme="majorBidi"/>
                <w:b/>
                <w:bCs/>
                <w:lang w:val="en-GB" w:eastAsia="nl-NL"/>
              </w:rPr>
            </w:pPr>
            <w:r w:rsidRPr="005A0031">
              <w:rPr>
                <w:rFonts w:asciiTheme="majorBidi" w:hAnsiTheme="majorBidi" w:cstheme="majorBidi"/>
                <w:b/>
                <w:bCs/>
                <w:lang w:val="en-GB" w:eastAsia="nl-NL"/>
              </w:rPr>
              <w:t>ADN 2021</w:t>
            </w:r>
          </w:p>
        </w:tc>
      </w:tr>
      <w:tr w:rsidR="005A0031" w:rsidRPr="005A0031" w14:paraId="5D6D397D" w14:textId="77777777" w:rsidTr="000376E7">
        <w:trPr>
          <w:trHeight w:val="315"/>
        </w:trPr>
        <w:tc>
          <w:tcPr>
            <w:tcW w:w="2622" w:type="dxa"/>
            <w:tcBorders>
              <w:top w:val="single" w:sz="12" w:space="0" w:color="auto"/>
            </w:tcBorders>
            <w:shd w:val="clear" w:color="auto" w:fill="auto"/>
            <w:noWrap/>
            <w:vAlign w:val="bottom"/>
            <w:hideMark/>
          </w:tcPr>
          <w:p w14:paraId="1574E85A" w14:textId="77777777" w:rsidR="00E56555" w:rsidRPr="005A0031" w:rsidRDefault="00E56555" w:rsidP="005A0031">
            <w:pPr>
              <w:keepNext/>
              <w:keepLines/>
              <w:suppressAutoHyphens w:val="0"/>
              <w:spacing w:before="40" w:after="120" w:line="220" w:lineRule="exact"/>
              <w:rPr>
                <w:rFonts w:asciiTheme="majorBidi" w:hAnsiTheme="majorBidi" w:cstheme="majorBidi"/>
                <w:b/>
                <w:bCs/>
                <w:lang w:val="en-GB" w:eastAsia="nl-NL"/>
              </w:rPr>
            </w:pPr>
            <w:r w:rsidRPr="005A0031">
              <w:rPr>
                <w:rFonts w:asciiTheme="majorBidi" w:hAnsiTheme="majorBidi" w:cstheme="majorBidi"/>
                <w:b/>
                <w:bCs/>
                <w:lang w:val="en-GB" w:eastAsia="nl-NL"/>
              </w:rPr>
              <w:t>Item / type of construction</w:t>
            </w:r>
          </w:p>
        </w:tc>
        <w:tc>
          <w:tcPr>
            <w:tcW w:w="5382" w:type="dxa"/>
            <w:tcBorders>
              <w:top w:val="single" w:sz="12" w:space="0" w:color="auto"/>
            </w:tcBorders>
            <w:shd w:val="clear" w:color="auto" w:fill="auto"/>
            <w:noWrap/>
            <w:vAlign w:val="bottom"/>
            <w:hideMark/>
          </w:tcPr>
          <w:p w14:paraId="41028476" w14:textId="77777777" w:rsidR="00E56555" w:rsidRPr="005A0031" w:rsidRDefault="00E56555" w:rsidP="005A0031">
            <w:pPr>
              <w:keepNext/>
              <w:keepLines/>
              <w:suppressAutoHyphens w:val="0"/>
              <w:spacing w:before="40" w:after="120" w:line="220" w:lineRule="exact"/>
              <w:rPr>
                <w:rFonts w:asciiTheme="majorBidi" w:hAnsiTheme="majorBidi" w:cstheme="majorBidi"/>
                <w:lang w:val="en-GB" w:eastAsia="nl-NL"/>
              </w:rPr>
            </w:pPr>
            <w:r w:rsidRPr="005A0031">
              <w:rPr>
                <w:rFonts w:asciiTheme="majorBidi" w:hAnsiTheme="majorBidi" w:cstheme="majorBidi"/>
                <w:lang w:val="en-GB" w:eastAsia="nl-NL"/>
              </w:rPr>
              <w:t>Welded / riveted (nailed) steel ships in service</w:t>
            </w:r>
          </w:p>
        </w:tc>
        <w:tc>
          <w:tcPr>
            <w:tcW w:w="6425" w:type="dxa"/>
            <w:tcBorders>
              <w:top w:val="single" w:sz="12" w:space="0" w:color="auto"/>
            </w:tcBorders>
            <w:shd w:val="clear" w:color="auto" w:fill="auto"/>
            <w:noWrap/>
            <w:vAlign w:val="bottom"/>
            <w:hideMark/>
          </w:tcPr>
          <w:p w14:paraId="18A06C73" w14:textId="77777777" w:rsidR="00E56555" w:rsidRPr="005A0031" w:rsidRDefault="00E56555" w:rsidP="005A0031">
            <w:pPr>
              <w:keepNext/>
              <w:keepLines/>
              <w:suppressAutoHyphens w:val="0"/>
              <w:spacing w:before="40" w:after="120" w:line="220" w:lineRule="exact"/>
              <w:rPr>
                <w:rFonts w:asciiTheme="majorBidi" w:hAnsiTheme="majorBidi" w:cstheme="majorBidi"/>
                <w:lang w:val="en-GB" w:eastAsia="nl-NL"/>
              </w:rPr>
            </w:pPr>
            <w:r w:rsidRPr="005A0031">
              <w:rPr>
                <w:rFonts w:asciiTheme="majorBidi" w:hAnsiTheme="majorBidi" w:cstheme="majorBidi"/>
                <w:lang w:val="en-GB" w:eastAsia="nl-NL"/>
              </w:rPr>
              <w:t>Welded steel ships only</w:t>
            </w:r>
          </w:p>
        </w:tc>
      </w:tr>
      <w:tr w:rsidR="00E56555" w:rsidRPr="00B36E5C" w14:paraId="5EDB9DDF" w14:textId="77777777" w:rsidTr="005A0031">
        <w:trPr>
          <w:trHeight w:val="2247"/>
        </w:trPr>
        <w:tc>
          <w:tcPr>
            <w:tcW w:w="2622" w:type="dxa"/>
            <w:shd w:val="clear" w:color="auto" w:fill="auto"/>
            <w:noWrap/>
            <w:hideMark/>
          </w:tcPr>
          <w:p w14:paraId="424355B7" w14:textId="77777777" w:rsidR="00E56555" w:rsidRPr="00E56555" w:rsidRDefault="00E56555" w:rsidP="00E56555">
            <w:pPr>
              <w:keepNext/>
              <w:keepLines/>
              <w:suppressAutoHyphens w:val="0"/>
              <w:spacing w:line="240" w:lineRule="auto"/>
              <w:rPr>
                <w:rFonts w:asciiTheme="majorBidi" w:hAnsiTheme="majorBidi" w:cstheme="majorBidi"/>
                <w:color w:val="000000"/>
                <w:lang w:val="en-GB" w:eastAsia="nl-NL"/>
              </w:rPr>
            </w:pPr>
            <w:r w:rsidRPr="00E56555">
              <w:rPr>
                <w:rFonts w:asciiTheme="majorBidi" w:hAnsiTheme="majorBidi" w:cstheme="majorBidi"/>
                <w:color w:val="000000"/>
                <w:lang w:val="en-GB" w:eastAsia="nl-NL"/>
              </w:rPr>
              <w:t>Operational provisions</w:t>
            </w:r>
          </w:p>
        </w:tc>
        <w:tc>
          <w:tcPr>
            <w:tcW w:w="5382" w:type="dxa"/>
            <w:shd w:val="clear" w:color="auto" w:fill="auto"/>
            <w:hideMark/>
          </w:tcPr>
          <w:p w14:paraId="2C3C1723" w14:textId="77777777" w:rsidR="00E56555" w:rsidRPr="00E56555" w:rsidRDefault="00E56555" w:rsidP="00E56555">
            <w:pPr>
              <w:keepNext/>
              <w:keepLines/>
              <w:suppressAutoHyphens w:val="0"/>
              <w:spacing w:line="240" w:lineRule="auto"/>
              <w:rPr>
                <w:rFonts w:asciiTheme="majorBidi" w:hAnsiTheme="majorBidi" w:cstheme="majorBidi"/>
                <w:color w:val="000000"/>
                <w:lang w:val="en-GB" w:eastAsia="nl-NL"/>
              </w:rPr>
            </w:pPr>
            <w:r w:rsidRPr="00E56555">
              <w:rPr>
                <w:rFonts w:asciiTheme="majorBidi" w:hAnsiTheme="majorBidi" w:cstheme="majorBidi"/>
                <w:color w:val="000000"/>
                <w:lang w:val="en-GB" w:eastAsia="nl-NL"/>
              </w:rPr>
              <w:t xml:space="preserve">App. </w:t>
            </w:r>
            <w:proofErr w:type="gramStart"/>
            <w:r w:rsidRPr="00E56555">
              <w:rPr>
                <w:rFonts w:asciiTheme="majorBidi" w:hAnsiTheme="majorBidi" w:cstheme="majorBidi"/>
                <w:color w:val="000000"/>
                <w:lang w:val="en-GB" w:eastAsia="nl-NL"/>
              </w:rPr>
              <w:t>B  31.300</w:t>
            </w:r>
            <w:proofErr w:type="gramEnd"/>
            <w:r w:rsidRPr="00E56555">
              <w:rPr>
                <w:rFonts w:asciiTheme="majorBidi" w:hAnsiTheme="majorBidi" w:cstheme="majorBidi"/>
                <w:color w:val="000000"/>
                <w:lang w:val="en-GB" w:eastAsia="nl-NL"/>
              </w:rPr>
              <w:t xml:space="preserve"> - Section 3</w:t>
            </w:r>
            <w:r w:rsidRPr="00E56555">
              <w:rPr>
                <w:rFonts w:asciiTheme="majorBidi" w:hAnsiTheme="majorBidi" w:cstheme="majorBidi"/>
                <w:color w:val="000000"/>
                <w:lang w:val="en-GB" w:eastAsia="nl-NL"/>
              </w:rPr>
              <w:br/>
            </w:r>
            <w:r w:rsidRPr="00E56555">
              <w:rPr>
                <w:rFonts w:asciiTheme="majorBidi" w:hAnsiTheme="majorBidi" w:cstheme="majorBidi"/>
                <w:color w:val="000000"/>
                <w:lang w:val="en-GB" w:eastAsia="nl-NL"/>
              </w:rPr>
              <w:br/>
            </w:r>
            <w:r w:rsidRPr="00E56555">
              <w:rPr>
                <w:rFonts w:asciiTheme="majorBidi" w:hAnsiTheme="majorBidi" w:cstheme="majorBidi"/>
                <w:b/>
                <w:bCs/>
                <w:color w:val="000000"/>
                <w:lang w:val="en-GB" w:eastAsia="nl-NL"/>
              </w:rPr>
              <w:t>31.300 General service regulations</w:t>
            </w:r>
            <w:r w:rsidRPr="00E56555">
              <w:rPr>
                <w:rFonts w:asciiTheme="majorBidi" w:hAnsiTheme="majorBidi" w:cstheme="majorBidi"/>
                <w:color w:val="000000"/>
                <w:lang w:val="en-GB" w:eastAsia="nl-NL"/>
              </w:rPr>
              <w:br/>
              <w:t>31.301 Checks during transport</w:t>
            </w:r>
            <w:r w:rsidRPr="00E56555">
              <w:rPr>
                <w:rFonts w:asciiTheme="majorBidi" w:hAnsiTheme="majorBidi" w:cstheme="majorBidi"/>
                <w:color w:val="000000"/>
                <w:lang w:val="en-GB" w:eastAsia="nl-NL"/>
              </w:rPr>
              <w:br/>
              <w:t xml:space="preserve">The cofferdams must be examined once a day to check whether </w:t>
            </w:r>
            <w:r w:rsidRPr="00A1365F">
              <w:rPr>
                <w:rFonts w:asciiTheme="majorBidi" w:hAnsiTheme="majorBidi" w:cstheme="majorBidi"/>
                <w:color w:val="0070C0"/>
                <w:lang w:val="en-GB" w:eastAsia="nl-NL"/>
              </w:rPr>
              <w:t>the bulkhead tightness is correct for the substance being transported</w:t>
            </w:r>
            <w:r w:rsidRPr="00E56555">
              <w:rPr>
                <w:rFonts w:asciiTheme="majorBidi" w:hAnsiTheme="majorBidi" w:cstheme="majorBidi"/>
                <w:color w:val="000000"/>
                <w:lang w:val="en-GB" w:eastAsia="nl-NL"/>
              </w:rPr>
              <w:t>. If a leak is discovered, the cofferdam must be filled with water.</w:t>
            </w:r>
          </w:p>
        </w:tc>
        <w:tc>
          <w:tcPr>
            <w:tcW w:w="6425" w:type="dxa"/>
            <w:shd w:val="clear" w:color="auto" w:fill="auto"/>
            <w:hideMark/>
          </w:tcPr>
          <w:p w14:paraId="18506266" w14:textId="77777777" w:rsidR="00E56555" w:rsidRPr="00E56555" w:rsidRDefault="00E56555" w:rsidP="00E56555">
            <w:pPr>
              <w:keepNext/>
              <w:keepLines/>
              <w:suppressAutoHyphens w:val="0"/>
              <w:spacing w:line="240" w:lineRule="auto"/>
              <w:rPr>
                <w:rFonts w:asciiTheme="majorBidi" w:hAnsiTheme="majorBidi" w:cstheme="majorBidi"/>
                <w:color w:val="000000"/>
                <w:lang w:val="en-GB" w:eastAsia="nl-NL"/>
              </w:rPr>
            </w:pPr>
            <w:r w:rsidRPr="00E56555">
              <w:rPr>
                <w:rFonts w:asciiTheme="majorBidi" w:hAnsiTheme="majorBidi" w:cstheme="majorBidi"/>
                <w:color w:val="000000"/>
                <w:lang w:val="en-GB" w:eastAsia="nl-NL"/>
              </w:rPr>
              <w:t xml:space="preserve">7.2.3.20 </w:t>
            </w:r>
            <w:r w:rsidRPr="00E56555">
              <w:rPr>
                <w:rFonts w:asciiTheme="majorBidi" w:hAnsiTheme="majorBidi" w:cstheme="majorBidi"/>
                <w:b/>
                <w:bCs/>
                <w:color w:val="000000"/>
                <w:lang w:val="en-GB" w:eastAsia="nl-NL"/>
              </w:rPr>
              <w:t>Water ballast</w:t>
            </w:r>
            <w:r w:rsidRPr="00E56555">
              <w:rPr>
                <w:rFonts w:asciiTheme="majorBidi" w:hAnsiTheme="majorBidi" w:cstheme="majorBidi"/>
                <w:b/>
                <w:bCs/>
                <w:color w:val="000000"/>
                <w:lang w:val="en-GB" w:eastAsia="nl-NL"/>
              </w:rPr>
              <w:br/>
            </w:r>
            <w:r w:rsidRPr="00E56555">
              <w:rPr>
                <w:rFonts w:asciiTheme="majorBidi" w:hAnsiTheme="majorBidi" w:cstheme="majorBidi"/>
                <w:color w:val="000000"/>
                <w:lang w:val="en-GB" w:eastAsia="nl-NL"/>
              </w:rPr>
              <w:br/>
              <w:t>7.2.3.20.1 Cofferdams and hold spaces containing insulated cargo tanks shall not be filled with water.</w:t>
            </w:r>
            <w:r w:rsidRPr="00E56555">
              <w:rPr>
                <w:rFonts w:asciiTheme="majorBidi" w:hAnsiTheme="majorBidi" w:cstheme="majorBidi"/>
                <w:color w:val="000000"/>
                <w:lang w:val="en-GB" w:eastAsia="nl-NL"/>
              </w:rPr>
              <w:br/>
            </w:r>
            <w:r w:rsidRPr="00E56555">
              <w:rPr>
                <w:rFonts w:asciiTheme="majorBidi" w:hAnsiTheme="majorBidi" w:cstheme="majorBidi"/>
                <w:color w:val="000000"/>
                <w:lang w:val="en-GB" w:eastAsia="nl-NL"/>
              </w:rPr>
              <w:br/>
              <w:t>Double-hull spaces, double bottoms and hold spaces which do not contain insulated cargo tanks may be filled with ballast water provided:</w:t>
            </w:r>
            <w:r w:rsidRPr="00E56555">
              <w:rPr>
                <w:rFonts w:asciiTheme="majorBidi" w:hAnsiTheme="majorBidi" w:cstheme="majorBidi"/>
                <w:color w:val="000000"/>
                <w:lang w:val="en-GB" w:eastAsia="nl-NL"/>
              </w:rPr>
              <w:br/>
              <w:t>– this has been taken into account in the intact and damage stability calculations; and</w:t>
            </w:r>
            <w:r w:rsidRPr="00E56555">
              <w:rPr>
                <w:rFonts w:asciiTheme="majorBidi" w:hAnsiTheme="majorBidi" w:cstheme="majorBidi"/>
                <w:color w:val="000000"/>
                <w:lang w:val="en-GB" w:eastAsia="nl-NL"/>
              </w:rPr>
              <w:br/>
              <w:t>– the filling is not prohibited in column (20) of Table C of Chapter 3.2.</w:t>
            </w:r>
          </w:p>
        </w:tc>
      </w:tr>
      <w:tr w:rsidR="00E56555" w:rsidRPr="00B36E5C" w14:paraId="49BD5DE4" w14:textId="77777777" w:rsidTr="005A0031">
        <w:trPr>
          <w:trHeight w:val="2420"/>
        </w:trPr>
        <w:tc>
          <w:tcPr>
            <w:tcW w:w="2622" w:type="dxa"/>
            <w:shd w:val="clear" w:color="auto" w:fill="auto"/>
            <w:noWrap/>
            <w:hideMark/>
          </w:tcPr>
          <w:p w14:paraId="2A446468" w14:textId="77777777" w:rsidR="00E56555" w:rsidRPr="00E56555" w:rsidRDefault="00E56555" w:rsidP="00592D02">
            <w:pPr>
              <w:suppressAutoHyphens w:val="0"/>
              <w:spacing w:line="240" w:lineRule="auto"/>
              <w:rPr>
                <w:rFonts w:asciiTheme="majorBidi" w:hAnsiTheme="majorBidi" w:cstheme="majorBidi"/>
                <w:color w:val="000000"/>
                <w:lang w:val="en-GB" w:eastAsia="nl-NL"/>
              </w:rPr>
            </w:pPr>
            <w:r w:rsidRPr="00E56555">
              <w:rPr>
                <w:rFonts w:asciiTheme="majorBidi" w:hAnsiTheme="majorBidi" w:cstheme="majorBidi"/>
                <w:color w:val="000000"/>
                <w:lang w:val="en-GB" w:eastAsia="nl-NL"/>
              </w:rPr>
              <w:t>Pressure testing</w:t>
            </w:r>
          </w:p>
        </w:tc>
        <w:tc>
          <w:tcPr>
            <w:tcW w:w="5382" w:type="dxa"/>
            <w:shd w:val="clear" w:color="auto" w:fill="auto"/>
            <w:hideMark/>
          </w:tcPr>
          <w:p w14:paraId="1CCCAEF1" w14:textId="77777777" w:rsidR="00E56555" w:rsidRPr="00E56555" w:rsidRDefault="00E56555" w:rsidP="00592D02">
            <w:pPr>
              <w:suppressAutoHyphens w:val="0"/>
              <w:spacing w:line="240" w:lineRule="auto"/>
              <w:rPr>
                <w:rFonts w:asciiTheme="majorBidi" w:hAnsiTheme="majorBidi" w:cstheme="majorBidi"/>
                <w:color w:val="000000"/>
                <w:lang w:val="en-GB" w:eastAsia="nl-NL"/>
              </w:rPr>
            </w:pPr>
            <w:r w:rsidRPr="00E56555">
              <w:rPr>
                <w:rFonts w:asciiTheme="majorBidi" w:hAnsiTheme="majorBidi" w:cstheme="majorBidi"/>
                <w:color w:val="000000"/>
                <w:lang w:val="en-GB" w:eastAsia="nl-NL"/>
              </w:rPr>
              <w:t xml:space="preserve">App. B 31.223 </w:t>
            </w:r>
            <w:r w:rsidRPr="00E56555">
              <w:rPr>
                <w:rFonts w:asciiTheme="majorBidi" w:hAnsiTheme="majorBidi" w:cstheme="majorBidi"/>
                <w:b/>
                <w:bCs/>
                <w:color w:val="000000"/>
                <w:lang w:val="en-GB" w:eastAsia="nl-NL"/>
              </w:rPr>
              <w:t>Pressure testing of cargo tanks and cofferdams</w:t>
            </w:r>
            <w:r w:rsidRPr="00E56555">
              <w:rPr>
                <w:rFonts w:asciiTheme="majorBidi" w:hAnsiTheme="majorBidi" w:cstheme="majorBidi"/>
                <w:color w:val="000000"/>
                <w:lang w:val="en-GB" w:eastAsia="nl-NL"/>
              </w:rPr>
              <w:br/>
              <w:t>...</w:t>
            </w:r>
            <w:r w:rsidRPr="00E56555">
              <w:rPr>
                <w:rFonts w:asciiTheme="majorBidi" w:hAnsiTheme="majorBidi" w:cstheme="majorBidi"/>
                <w:color w:val="000000"/>
                <w:lang w:val="en-GB" w:eastAsia="nl-NL"/>
              </w:rPr>
              <w:br/>
              <w:t>(2) The cofferdams must be tested with water pressure; the test pressure must correspond to that of a column of water up to 1.5 m above the tank deck.</w:t>
            </w:r>
            <w:r w:rsidRPr="00E56555">
              <w:rPr>
                <w:rFonts w:asciiTheme="majorBidi" w:hAnsiTheme="majorBidi" w:cstheme="majorBidi"/>
                <w:color w:val="000000"/>
                <w:lang w:val="en-GB" w:eastAsia="nl-NL"/>
              </w:rPr>
              <w:br/>
              <w:t xml:space="preserve">(3) A bulkhead between cofferdam and tank shall be tested on both sides, unless the part of the hull containing the cofferdam is entirely of </w:t>
            </w:r>
            <w:r w:rsidRPr="00A1365F">
              <w:rPr>
                <w:rFonts w:asciiTheme="majorBidi" w:hAnsiTheme="majorBidi" w:cstheme="majorBidi"/>
                <w:color w:val="0070C0"/>
                <w:lang w:val="en-GB" w:eastAsia="nl-NL"/>
              </w:rPr>
              <w:t>welded construction.</w:t>
            </w:r>
            <w:r w:rsidRPr="00E56555">
              <w:rPr>
                <w:rFonts w:asciiTheme="majorBidi" w:hAnsiTheme="majorBidi" w:cstheme="majorBidi"/>
                <w:color w:val="000000"/>
                <w:lang w:val="en-GB" w:eastAsia="nl-NL"/>
              </w:rPr>
              <w:br/>
              <w:t xml:space="preserve">(4) The cofferdams must be tested </w:t>
            </w:r>
            <w:r w:rsidRPr="00A1365F">
              <w:rPr>
                <w:rFonts w:asciiTheme="majorBidi" w:hAnsiTheme="majorBidi" w:cstheme="majorBidi"/>
                <w:color w:val="0070C0"/>
                <w:lang w:val="en-GB" w:eastAsia="nl-NL"/>
              </w:rPr>
              <w:t>each time the certificate of approval is renewed.</w:t>
            </w:r>
          </w:p>
        </w:tc>
        <w:tc>
          <w:tcPr>
            <w:tcW w:w="6425" w:type="dxa"/>
            <w:shd w:val="clear" w:color="auto" w:fill="auto"/>
            <w:hideMark/>
          </w:tcPr>
          <w:p w14:paraId="73602020" w14:textId="77777777" w:rsidR="00E56555" w:rsidRPr="00E56555" w:rsidRDefault="00E56555" w:rsidP="00592D02">
            <w:pPr>
              <w:suppressAutoHyphens w:val="0"/>
              <w:spacing w:line="240" w:lineRule="auto"/>
              <w:rPr>
                <w:rFonts w:asciiTheme="majorBidi" w:hAnsiTheme="majorBidi" w:cstheme="majorBidi"/>
                <w:color w:val="000000"/>
                <w:lang w:val="en-GB" w:eastAsia="nl-NL"/>
              </w:rPr>
            </w:pPr>
            <w:r w:rsidRPr="00E56555">
              <w:rPr>
                <w:rFonts w:asciiTheme="majorBidi" w:hAnsiTheme="majorBidi" w:cstheme="majorBidi"/>
                <w:color w:val="000000"/>
                <w:lang w:val="en-GB" w:eastAsia="nl-NL"/>
              </w:rPr>
              <w:t xml:space="preserve">9.3.x.2.23 </w:t>
            </w:r>
            <w:r w:rsidRPr="00E56555">
              <w:rPr>
                <w:rFonts w:asciiTheme="majorBidi" w:hAnsiTheme="majorBidi" w:cstheme="majorBidi"/>
                <w:b/>
                <w:bCs/>
                <w:color w:val="000000"/>
                <w:lang w:val="en-GB" w:eastAsia="nl-NL"/>
              </w:rPr>
              <w:t>Pressure test</w:t>
            </w:r>
            <w:r w:rsidRPr="00E56555">
              <w:rPr>
                <w:rFonts w:asciiTheme="majorBidi" w:hAnsiTheme="majorBidi" w:cstheme="majorBidi"/>
                <w:color w:val="000000"/>
                <w:lang w:val="en-GB" w:eastAsia="nl-NL"/>
              </w:rPr>
              <w:t xml:space="preserve"> </w:t>
            </w:r>
            <w:r w:rsidRPr="00E56555">
              <w:rPr>
                <w:rFonts w:asciiTheme="majorBidi" w:hAnsiTheme="majorBidi" w:cstheme="majorBidi"/>
                <w:color w:val="000000"/>
                <w:lang w:val="en-GB" w:eastAsia="nl-NL"/>
              </w:rPr>
              <w:br/>
            </w:r>
            <w:r w:rsidRPr="00E56555">
              <w:rPr>
                <w:rFonts w:asciiTheme="majorBidi" w:hAnsiTheme="majorBidi" w:cstheme="majorBidi"/>
                <w:color w:val="000000"/>
                <w:lang w:val="en-GB" w:eastAsia="nl-NL"/>
              </w:rPr>
              <w:br/>
              <w:t>9.3.2.23.4 Maximum intervals for the periodic pressure test shall be 11 years.</w:t>
            </w:r>
          </w:p>
        </w:tc>
      </w:tr>
      <w:tr w:rsidR="00E56555" w:rsidRPr="00E56555" w14:paraId="014B83DA" w14:textId="77777777" w:rsidTr="000376E7">
        <w:trPr>
          <w:trHeight w:val="3002"/>
        </w:trPr>
        <w:tc>
          <w:tcPr>
            <w:tcW w:w="2622" w:type="dxa"/>
            <w:tcBorders>
              <w:bottom w:val="single" w:sz="4" w:space="0" w:color="auto"/>
            </w:tcBorders>
            <w:shd w:val="clear" w:color="auto" w:fill="auto"/>
            <w:noWrap/>
            <w:hideMark/>
          </w:tcPr>
          <w:p w14:paraId="00C7CDD2" w14:textId="77777777" w:rsidR="00E56555" w:rsidRPr="00E56555" w:rsidRDefault="00E56555" w:rsidP="00592D02">
            <w:pPr>
              <w:suppressAutoHyphens w:val="0"/>
              <w:spacing w:line="240" w:lineRule="auto"/>
              <w:rPr>
                <w:rFonts w:asciiTheme="majorBidi" w:hAnsiTheme="majorBidi" w:cstheme="majorBidi"/>
                <w:color w:val="000000"/>
                <w:lang w:val="en-GB" w:eastAsia="nl-NL"/>
              </w:rPr>
            </w:pPr>
            <w:r w:rsidRPr="00E56555">
              <w:rPr>
                <w:rFonts w:asciiTheme="majorBidi" w:hAnsiTheme="majorBidi" w:cstheme="majorBidi"/>
                <w:color w:val="000000"/>
                <w:lang w:val="en-GB" w:eastAsia="nl-NL"/>
              </w:rPr>
              <w:t>Conclusion</w:t>
            </w:r>
          </w:p>
        </w:tc>
        <w:tc>
          <w:tcPr>
            <w:tcW w:w="5382" w:type="dxa"/>
            <w:tcBorders>
              <w:bottom w:val="single" w:sz="4" w:space="0" w:color="auto"/>
            </w:tcBorders>
            <w:shd w:val="clear" w:color="auto" w:fill="auto"/>
            <w:hideMark/>
          </w:tcPr>
          <w:p w14:paraId="0C2FAA8A" w14:textId="0172D5CC" w:rsidR="00E56555" w:rsidRPr="00E56555" w:rsidRDefault="00E56555" w:rsidP="00592D02">
            <w:pPr>
              <w:suppressAutoHyphens w:val="0"/>
              <w:spacing w:line="240" w:lineRule="auto"/>
              <w:rPr>
                <w:rFonts w:asciiTheme="majorBidi" w:hAnsiTheme="majorBidi" w:cstheme="majorBidi"/>
                <w:color w:val="000000"/>
                <w:lang w:val="en-GB" w:eastAsia="nl-NL"/>
              </w:rPr>
            </w:pPr>
            <w:r w:rsidRPr="00E56555">
              <w:rPr>
                <w:rFonts w:asciiTheme="majorBidi" w:hAnsiTheme="majorBidi" w:cstheme="majorBidi"/>
                <w:color w:val="000000"/>
                <w:lang w:val="en-GB" w:eastAsia="nl-NL"/>
              </w:rPr>
              <w:t>It was not forbidden to put ballast in cofferdams. For some type of barged even storage of materials was allowed (K3-barges - Rn. 31.240) or to put cargo in it.</w:t>
            </w:r>
            <w:r w:rsidRPr="00E56555">
              <w:rPr>
                <w:rFonts w:asciiTheme="majorBidi" w:hAnsiTheme="majorBidi" w:cstheme="majorBidi"/>
                <w:color w:val="000000"/>
                <w:lang w:val="en-GB" w:eastAsia="nl-NL"/>
              </w:rPr>
              <w:br/>
              <w:t>Cofferdams were meant to be used to prevent leakage from cargo tanks to the engine rooms. In the episode of riveted (nailed) plate and frame connections, it seems to be expected on a daily base, that leak</w:t>
            </w:r>
            <w:r w:rsidR="00E7039F">
              <w:rPr>
                <w:rFonts w:asciiTheme="majorBidi" w:hAnsiTheme="majorBidi" w:cstheme="majorBidi"/>
                <w:color w:val="000000"/>
                <w:lang w:val="en-GB" w:eastAsia="nl-NL"/>
              </w:rPr>
              <w:t>a</w:t>
            </w:r>
            <w:r w:rsidRPr="00E56555">
              <w:rPr>
                <w:rFonts w:asciiTheme="majorBidi" w:hAnsiTheme="majorBidi" w:cstheme="majorBidi"/>
                <w:color w:val="000000"/>
                <w:lang w:val="en-GB" w:eastAsia="nl-NL"/>
              </w:rPr>
              <w:t xml:space="preserve">ges from cargo tanks could occur, caused by tension (stress) on the structure by loading, unloading, movements by waves, etc. </w:t>
            </w:r>
            <w:r w:rsidRPr="00E56555">
              <w:rPr>
                <w:rFonts w:asciiTheme="majorBidi" w:hAnsiTheme="majorBidi" w:cstheme="majorBidi"/>
                <w:color w:val="000000"/>
                <w:lang w:val="en-GB" w:eastAsia="nl-NL"/>
              </w:rPr>
              <w:br/>
              <w:t xml:space="preserve">The </w:t>
            </w:r>
            <w:r w:rsidRPr="00A1365F">
              <w:rPr>
                <w:rFonts w:asciiTheme="majorBidi" w:hAnsiTheme="majorBidi" w:cstheme="majorBidi"/>
                <w:color w:val="0070C0"/>
                <w:lang w:val="en-GB" w:eastAsia="nl-NL"/>
              </w:rPr>
              <w:t xml:space="preserve">nail-connection was a weak point. </w:t>
            </w:r>
            <w:r w:rsidRPr="00E56555">
              <w:rPr>
                <w:rFonts w:asciiTheme="majorBidi" w:hAnsiTheme="majorBidi" w:cstheme="majorBidi"/>
                <w:color w:val="000000"/>
                <w:lang w:val="en-GB" w:eastAsia="nl-NL"/>
              </w:rPr>
              <w:t xml:space="preserve">Therefore, daily inspection was </w:t>
            </w:r>
            <w:r w:rsidR="00F30DB8" w:rsidRPr="00E56555">
              <w:rPr>
                <w:rFonts w:asciiTheme="majorBidi" w:hAnsiTheme="majorBidi" w:cstheme="majorBidi"/>
                <w:color w:val="000000"/>
                <w:lang w:val="en-GB" w:eastAsia="nl-NL"/>
              </w:rPr>
              <w:t>necessary</w:t>
            </w:r>
            <w:r w:rsidRPr="00E56555">
              <w:rPr>
                <w:rFonts w:asciiTheme="majorBidi" w:hAnsiTheme="majorBidi" w:cstheme="majorBidi"/>
                <w:color w:val="000000"/>
                <w:lang w:val="en-GB" w:eastAsia="nl-NL"/>
              </w:rPr>
              <w:t>.</w:t>
            </w:r>
          </w:p>
        </w:tc>
        <w:tc>
          <w:tcPr>
            <w:tcW w:w="6425" w:type="dxa"/>
            <w:tcBorders>
              <w:bottom w:val="single" w:sz="4" w:space="0" w:color="auto"/>
            </w:tcBorders>
            <w:shd w:val="clear" w:color="auto" w:fill="auto"/>
            <w:hideMark/>
          </w:tcPr>
          <w:p w14:paraId="1BAE1AEC" w14:textId="4DCC4596" w:rsidR="00E56555" w:rsidRPr="00E56555" w:rsidRDefault="00E56555" w:rsidP="00592D02">
            <w:pPr>
              <w:suppressAutoHyphens w:val="0"/>
              <w:spacing w:line="240" w:lineRule="auto"/>
              <w:rPr>
                <w:rFonts w:asciiTheme="majorBidi" w:hAnsiTheme="majorBidi" w:cstheme="majorBidi"/>
                <w:color w:val="000000"/>
                <w:lang w:val="en-GB" w:eastAsia="nl-NL"/>
              </w:rPr>
            </w:pPr>
            <w:r w:rsidRPr="00E56555">
              <w:rPr>
                <w:rFonts w:asciiTheme="majorBidi" w:hAnsiTheme="majorBidi" w:cstheme="majorBidi"/>
                <w:color w:val="000000"/>
                <w:lang w:val="en-GB" w:eastAsia="nl-NL"/>
              </w:rPr>
              <w:t>There is no reason to prohibit ballast in the cofferdam; cofferdams are even created to be filled with water.</w:t>
            </w:r>
            <w:r w:rsidRPr="00E56555">
              <w:rPr>
                <w:rFonts w:asciiTheme="majorBidi" w:hAnsiTheme="majorBidi" w:cstheme="majorBidi"/>
                <w:color w:val="000000"/>
                <w:lang w:val="en-GB" w:eastAsia="nl-NL"/>
              </w:rPr>
              <w:br/>
              <w:t xml:space="preserve">As barge constructions are welded and cofferdam bulkheads are measured on plate thickness each 5-yearly renewal of Class and tested by pressure, each 11 years, the risk of leakage is due to this </w:t>
            </w:r>
            <w:r w:rsidR="00F30DB8" w:rsidRPr="00E56555">
              <w:rPr>
                <w:rFonts w:asciiTheme="majorBidi" w:hAnsiTheme="majorBidi" w:cstheme="majorBidi"/>
                <w:color w:val="000000"/>
                <w:lang w:val="en-GB" w:eastAsia="nl-NL"/>
              </w:rPr>
              <w:t>schedule</w:t>
            </w:r>
            <w:r w:rsidRPr="00E56555">
              <w:rPr>
                <w:rFonts w:asciiTheme="majorBidi" w:hAnsiTheme="majorBidi" w:cstheme="majorBidi"/>
                <w:color w:val="000000"/>
                <w:lang w:val="en-GB" w:eastAsia="nl-NL"/>
              </w:rPr>
              <w:t xml:space="preserve"> practically very unlikely and not to be expected anymore,  the bulkheads are fully (gas and liquid-) tight.</w:t>
            </w:r>
            <w:r w:rsidRPr="00E56555">
              <w:rPr>
                <w:rFonts w:asciiTheme="majorBidi" w:hAnsiTheme="majorBidi" w:cstheme="majorBidi"/>
                <w:color w:val="000000"/>
                <w:lang w:val="en-GB" w:eastAsia="nl-NL"/>
              </w:rPr>
              <w:br/>
              <w:t xml:space="preserve">A daily inspection does not make sense anymore. </w:t>
            </w:r>
          </w:p>
        </w:tc>
      </w:tr>
      <w:tr w:rsidR="000376E7" w:rsidRPr="000376E7" w14:paraId="5C958A91" w14:textId="77777777" w:rsidTr="000376E7">
        <w:trPr>
          <w:trHeight w:val="315"/>
        </w:trPr>
        <w:tc>
          <w:tcPr>
            <w:tcW w:w="2622" w:type="dxa"/>
            <w:tcBorders>
              <w:top w:val="single" w:sz="4" w:space="0" w:color="auto"/>
              <w:bottom w:val="single" w:sz="12" w:space="0" w:color="auto"/>
            </w:tcBorders>
            <w:shd w:val="clear" w:color="auto" w:fill="auto"/>
            <w:noWrap/>
            <w:vAlign w:val="bottom"/>
            <w:hideMark/>
          </w:tcPr>
          <w:p w14:paraId="490DEF31" w14:textId="42BE24E1" w:rsidR="00E56555" w:rsidRPr="000376E7" w:rsidRDefault="00E56555" w:rsidP="000376E7">
            <w:pPr>
              <w:keepNext/>
              <w:keepLines/>
              <w:suppressAutoHyphens w:val="0"/>
              <w:spacing w:before="80" w:after="80" w:line="200" w:lineRule="exact"/>
              <w:jc w:val="center"/>
              <w:rPr>
                <w:rFonts w:asciiTheme="majorBidi" w:hAnsiTheme="majorBidi" w:cstheme="majorBidi"/>
                <w:b/>
                <w:bCs/>
                <w:lang w:val="en-GB" w:eastAsia="nl-NL"/>
              </w:rPr>
            </w:pPr>
          </w:p>
        </w:tc>
        <w:tc>
          <w:tcPr>
            <w:tcW w:w="5382" w:type="dxa"/>
            <w:tcBorders>
              <w:top w:val="single" w:sz="4" w:space="0" w:color="auto"/>
              <w:bottom w:val="single" w:sz="12" w:space="0" w:color="auto"/>
            </w:tcBorders>
            <w:shd w:val="clear" w:color="auto" w:fill="auto"/>
            <w:noWrap/>
            <w:vAlign w:val="bottom"/>
            <w:hideMark/>
          </w:tcPr>
          <w:p w14:paraId="369DF458" w14:textId="77777777" w:rsidR="00E56555" w:rsidRPr="000376E7" w:rsidRDefault="00E56555" w:rsidP="000376E7">
            <w:pPr>
              <w:keepNext/>
              <w:keepLines/>
              <w:suppressAutoHyphens w:val="0"/>
              <w:spacing w:before="80" w:after="80" w:line="200" w:lineRule="exact"/>
              <w:jc w:val="center"/>
              <w:rPr>
                <w:rFonts w:asciiTheme="majorBidi" w:hAnsiTheme="majorBidi" w:cstheme="majorBidi"/>
                <w:b/>
                <w:bCs/>
                <w:lang w:val="en-GB" w:eastAsia="nl-NL"/>
              </w:rPr>
            </w:pPr>
            <w:r w:rsidRPr="000376E7">
              <w:rPr>
                <w:rFonts w:asciiTheme="majorBidi" w:hAnsiTheme="majorBidi" w:cstheme="majorBidi"/>
                <w:b/>
                <w:bCs/>
                <w:lang w:val="en-GB" w:eastAsia="nl-NL"/>
              </w:rPr>
              <w:t>ADNR 1972</w:t>
            </w:r>
          </w:p>
        </w:tc>
        <w:tc>
          <w:tcPr>
            <w:tcW w:w="6425" w:type="dxa"/>
            <w:tcBorders>
              <w:top w:val="single" w:sz="4" w:space="0" w:color="auto"/>
              <w:bottom w:val="single" w:sz="12" w:space="0" w:color="auto"/>
            </w:tcBorders>
            <w:shd w:val="clear" w:color="auto" w:fill="auto"/>
            <w:noWrap/>
            <w:vAlign w:val="bottom"/>
            <w:hideMark/>
          </w:tcPr>
          <w:p w14:paraId="64B3B0E1" w14:textId="77777777" w:rsidR="00E56555" w:rsidRPr="000376E7" w:rsidRDefault="00E56555" w:rsidP="000376E7">
            <w:pPr>
              <w:keepNext/>
              <w:keepLines/>
              <w:suppressAutoHyphens w:val="0"/>
              <w:spacing w:before="80" w:after="80" w:line="200" w:lineRule="exact"/>
              <w:jc w:val="center"/>
              <w:rPr>
                <w:rFonts w:asciiTheme="majorBidi" w:hAnsiTheme="majorBidi" w:cstheme="majorBidi"/>
                <w:b/>
                <w:bCs/>
                <w:lang w:val="en-GB" w:eastAsia="nl-NL"/>
              </w:rPr>
            </w:pPr>
            <w:r w:rsidRPr="000376E7">
              <w:rPr>
                <w:rFonts w:asciiTheme="majorBidi" w:hAnsiTheme="majorBidi" w:cstheme="majorBidi"/>
                <w:b/>
                <w:bCs/>
                <w:lang w:val="en-GB" w:eastAsia="nl-NL"/>
              </w:rPr>
              <w:t>ADN 2021</w:t>
            </w:r>
          </w:p>
        </w:tc>
      </w:tr>
      <w:tr w:rsidR="00E56555" w:rsidRPr="000376E7" w14:paraId="556D78AD" w14:textId="77777777" w:rsidTr="000376E7">
        <w:trPr>
          <w:trHeight w:val="315"/>
        </w:trPr>
        <w:tc>
          <w:tcPr>
            <w:tcW w:w="2622" w:type="dxa"/>
            <w:tcBorders>
              <w:top w:val="single" w:sz="12" w:space="0" w:color="auto"/>
              <w:bottom w:val="single" w:sz="4" w:space="0" w:color="auto"/>
            </w:tcBorders>
            <w:shd w:val="clear" w:color="auto" w:fill="auto"/>
            <w:noWrap/>
            <w:vAlign w:val="bottom"/>
            <w:hideMark/>
          </w:tcPr>
          <w:p w14:paraId="6FF1CCEA" w14:textId="77777777" w:rsidR="00E56555" w:rsidRPr="000376E7" w:rsidRDefault="00E56555" w:rsidP="000376E7">
            <w:pPr>
              <w:keepNext/>
              <w:keepLines/>
              <w:suppressAutoHyphens w:val="0"/>
              <w:spacing w:before="40" w:after="120" w:line="220" w:lineRule="exact"/>
              <w:rPr>
                <w:rFonts w:asciiTheme="majorBidi" w:hAnsiTheme="majorBidi" w:cstheme="majorBidi"/>
                <w:b/>
                <w:bCs/>
                <w:lang w:val="en-GB" w:eastAsia="nl-NL"/>
              </w:rPr>
            </w:pPr>
            <w:r w:rsidRPr="000376E7">
              <w:rPr>
                <w:rFonts w:asciiTheme="majorBidi" w:hAnsiTheme="majorBidi" w:cstheme="majorBidi"/>
                <w:b/>
                <w:bCs/>
                <w:lang w:val="en-GB" w:eastAsia="nl-NL"/>
              </w:rPr>
              <w:t>Item / type of construction</w:t>
            </w:r>
          </w:p>
        </w:tc>
        <w:tc>
          <w:tcPr>
            <w:tcW w:w="5382" w:type="dxa"/>
            <w:tcBorders>
              <w:top w:val="single" w:sz="12" w:space="0" w:color="auto"/>
              <w:bottom w:val="single" w:sz="4" w:space="0" w:color="auto"/>
            </w:tcBorders>
            <w:shd w:val="clear" w:color="auto" w:fill="auto"/>
            <w:noWrap/>
            <w:vAlign w:val="bottom"/>
            <w:hideMark/>
          </w:tcPr>
          <w:p w14:paraId="2A4F30F5" w14:textId="77777777" w:rsidR="00E56555" w:rsidRPr="000376E7" w:rsidRDefault="00E56555" w:rsidP="000376E7">
            <w:pPr>
              <w:keepNext/>
              <w:keepLines/>
              <w:suppressAutoHyphens w:val="0"/>
              <w:spacing w:before="40" w:after="120" w:line="220" w:lineRule="exact"/>
              <w:rPr>
                <w:rFonts w:asciiTheme="majorBidi" w:hAnsiTheme="majorBidi" w:cstheme="majorBidi"/>
                <w:lang w:val="en-GB" w:eastAsia="nl-NL"/>
              </w:rPr>
            </w:pPr>
            <w:r w:rsidRPr="000376E7">
              <w:rPr>
                <w:rFonts w:asciiTheme="majorBidi" w:hAnsiTheme="majorBidi" w:cstheme="majorBidi"/>
                <w:lang w:val="en-GB" w:eastAsia="nl-NL"/>
              </w:rPr>
              <w:t>Welded / riveted (nailed) steel ships in service. Riveted below:</w:t>
            </w:r>
          </w:p>
        </w:tc>
        <w:tc>
          <w:tcPr>
            <w:tcW w:w="6425" w:type="dxa"/>
            <w:tcBorders>
              <w:top w:val="single" w:sz="12" w:space="0" w:color="auto"/>
              <w:bottom w:val="single" w:sz="4" w:space="0" w:color="auto"/>
            </w:tcBorders>
            <w:shd w:val="clear" w:color="auto" w:fill="auto"/>
            <w:noWrap/>
            <w:vAlign w:val="bottom"/>
            <w:hideMark/>
          </w:tcPr>
          <w:p w14:paraId="3B15FBE6" w14:textId="77777777" w:rsidR="00E56555" w:rsidRPr="000376E7" w:rsidRDefault="00E56555" w:rsidP="000376E7">
            <w:pPr>
              <w:keepNext/>
              <w:keepLines/>
              <w:suppressAutoHyphens w:val="0"/>
              <w:spacing w:before="40" w:after="120" w:line="220" w:lineRule="exact"/>
              <w:rPr>
                <w:rFonts w:asciiTheme="majorBidi" w:hAnsiTheme="majorBidi" w:cstheme="majorBidi"/>
                <w:lang w:val="en-GB" w:eastAsia="nl-NL"/>
              </w:rPr>
            </w:pPr>
            <w:r w:rsidRPr="000376E7">
              <w:rPr>
                <w:rFonts w:asciiTheme="majorBidi" w:hAnsiTheme="majorBidi" w:cstheme="majorBidi"/>
                <w:lang w:val="en-GB" w:eastAsia="nl-NL"/>
              </w:rPr>
              <w:t>Welded steel ships only</w:t>
            </w:r>
          </w:p>
        </w:tc>
      </w:tr>
      <w:tr w:rsidR="00E56555" w:rsidRPr="00B36E5C" w14:paraId="79CC1D25" w14:textId="77777777" w:rsidTr="000376E7">
        <w:trPr>
          <w:trHeight w:val="3645"/>
        </w:trPr>
        <w:tc>
          <w:tcPr>
            <w:tcW w:w="2622" w:type="dxa"/>
            <w:tcBorders>
              <w:top w:val="single" w:sz="4" w:space="0" w:color="auto"/>
              <w:bottom w:val="single" w:sz="12" w:space="0" w:color="auto"/>
            </w:tcBorders>
            <w:shd w:val="clear" w:color="auto" w:fill="auto"/>
            <w:hideMark/>
          </w:tcPr>
          <w:p w14:paraId="63BB61AF" w14:textId="77777777" w:rsidR="00E56555" w:rsidRPr="00E56555" w:rsidRDefault="00E56555" w:rsidP="000376E7">
            <w:pPr>
              <w:keepNext/>
              <w:keepLines/>
              <w:suppressAutoHyphens w:val="0"/>
              <w:spacing w:line="240" w:lineRule="auto"/>
              <w:rPr>
                <w:rFonts w:asciiTheme="majorBidi" w:hAnsiTheme="majorBidi" w:cstheme="majorBidi"/>
                <w:color w:val="000000"/>
                <w:lang w:val="en-GB" w:eastAsia="nl-NL"/>
              </w:rPr>
            </w:pPr>
            <w:r w:rsidRPr="00E56555">
              <w:rPr>
                <w:rFonts w:asciiTheme="majorBidi" w:hAnsiTheme="majorBidi" w:cstheme="majorBidi"/>
                <w:color w:val="000000"/>
                <w:lang w:val="en-GB" w:eastAsia="nl-NL"/>
              </w:rPr>
              <w:t xml:space="preserve">Indication of </w:t>
            </w:r>
            <w:proofErr w:type="spellStart"/>
            <w:r w:rsidRPr="00E56555">
              <w:rPr>
                <w:rFonts w:asciiTheme="majorBidi" w:hAnsiTheme="majorBidi" w:cstheme="majorBidi"/>
                <w:color w:val="000000"/>
                <w:lang w:val="en-GB" w:eastAsia="nl-NL"/>
              </w:rPr>
              <w:t>revited</w:t>
            </w:r>
            <w:proofErr w:type="spellEnd"/>
            <w:r w:rsidRPr="00E56555">
              <w:rPr>
                <w:rFonts w:asciiTheme="majorBidi" w:hAnsiTheme="majorBidi" w:cstheme="majorBidi"/>
                <w:color w:val="000000"/>
                <w:lang w:val="en-GB" w:eastAsia="nl-NL"/>
              </w:rPr>
              <w:t xml:space="preserve"> frame and welded frame.</w:t>
            </w:r>
          </w:p>
        </w:tc>
        <w:tc>
          <w:tcPr>
            <w:tcW w:w="5382" w:type="dxa"/>
            <w:tcBorders>
              <w:top w:val="single" w:sz="4" w:space="0" w:color="auto"/>
              <w:bottom w:val="single" w:sz="12" w:space="0" w:color="auto"/>
            </w:tcBorders>
            <w:shd w:val="clear" w:color="auto" w:fill="auto"/>
            <w:hideMark/>
          </w:tcPr>
          <w:p w14:paraId="269F5270" w14:textId="77777777" w:rsidR="00E56555" w:rsidRPr="00E56555" w:rsidRDefault="00E56555" w:rsidP="000376E7">
            <w:pPr>
              <w:keepNext/>
              <w:keepLines/>
              <w:suppressAutoHyphens w:val="0"/>
              <w:spacing w:line="240" w:lineRule="auto"/>
              <w:rPr>
                <w:rFonts w:asciiTheme="majorBidi" w:hAnsiTheme="majorBidi" w:cstheme="majorBidi"/>
                <w:color w:val="000000"/>
                <w:lang w:val="en-GB" w:eastAsia="nl-NL"/>
              </w:rPr>
            </w:pPr>
            <w:r w:rsidRPr="00E56555">
              <w:rPr>
                <w:rFonts w:asciiTheme="majorBidi" w:hAnsiTheme="majorBidi" w:cstheme="majorBidi"/>
                <w:noProof/>
                <w:color w:val="000000"/>
                <w:lang w:val="en-GB" w:eastAsia="nl-NL"/>
              </w:rPr>
              <w:drawing>
                <wp:anchor distT="0" distB="0" distL="114300" distR="114300" simplePos="0" relativeHeight="251657216" behindDoc="0" locked="0" layoutInCell="1" allowOverlap="1" wp14:anchorId="26871326" wp14:editId="26F65247">
                  <wp:simplePos x="0" y="0"/>
                  <wp:positionH relativeFrom="column">
                    <wp:posOffset>9525</wp:posOffset>
                  </wp:positionH>
                  <wp:positionV relativeFrom="paragraph">
                    <wp:posOffset>47625</wp:posOffset>
                  </wp:positionV>
                  <wp:extent cx="3057525" cy="2247900"/>
                  <wp:effectExtent l="0" t="0" r="0" b="0"/>
                  <wp:wrapNone/>
                  <wp:docPr id="2" name="Afbeelding 2" descr="Afbeeldingen: constructies_staal">
                    <a:extLst xmlns:a="http://schemas.openxmlformats.org/drawingml/2006/main">
                      <a:ext uri="{FF2B5EF4-FFF2-40B4-BE49-F238E27FC236}">
                        <a16:creationId xmlns:a16="http://schemas.microsoft.com/office/drawing/2014/main" id="{38C40202-541E-427C-B544-D63DF3E8F528}"/>
                      </a:ext>
                    </a:extLst>
                  </wp:docPr>
                  <wp:cNvGraphicFramePr/>
                  <a:graphic xmlns:a="http://schemas.openxmlformats.org/drawingml/2006/main">
                    <a:graphicData uri="http://schemas.openxmlformats.org/drawingml/2006/picture">
                      <pic:pic xmlns:pic="http://schemas.openxmlformats.org/drawingml/2006/picture">
                        <pic:nvPicPr>
                          <pic:cNvPr id="2" name="Afbeelding 1" descr="Afbeeldingen: constructies_staal">
                            <a:extLst>
                              <a:ext uri="{FF2B5EF4-FFF2-40B4-BE49-F238E27FC236}">
                                <a16:creationId xmlns:a16="http://schemas.microsoft.com/office/drawing/2014/main" id="{38C40202-541E-427C-B544-D63DF3E8F528}"/>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7524" cy="224836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425" w:type="dxa"/>
            <w:tcBorders>
              <w:top w:val="single" w:sz="4" w:space="0" w:color="auto"/>
              <w:bottom w:val="single" w:sz="12" w:space="0" w:color="auto"/>
            </w:tcBorders>
            <w:shd w:val="clear" w:color="auto" w:fill="auto"/>
            <w:hideMark/>
          </w:tcPr>
          <w:p w14:paraId="492A60B0" w14:textId="77777777" w:rsidR="00E56555" w:rsidRPr="00E56555" w:rsidRDefault="00E56555" w:rsidP="000376E7">
            <w:pPr>
              <w:keepNext/>
              <w:keepLines/>
              <w:suppressAutoHyphens w:val="0"/>
              <w:spacing w:line="240" w:lineRule="auto"/>
              <w:rPr>
                <w:rFonts w:asciiTheme="majorBidi" w:hAnsiTheme="majorBidi" w:cstheme="majorBidi"/>
                <w:color w:val="000000"/>
                <w:lang w:val="en-GB" w:eastAsia="nl-NL"/>
              </w:rPr>
            </w:pPr>
            <w:r w:rsidRPr="00E56555">
              <w:rPr>
                <w:rFonts w:asciiTheme="majorBidi" w:hAnsiTheme="majorBidi" w:cstheme="majorBidi"/>
                <w:noProof/>
                <w:color w:val="000000"/>
                <w:lang w:val="en-GB" w:eastAsia="nl-NL"/>
              </w:rPr>
              <w:drawing>
                <wp:anchor distT="0" distB="0" distL="114300" distR="114300" simplePos="0" relativeHeight="251667456" behindDoc="0" locked="0" layoutInCell="1" allowOverlap="1" wp14:anchorId="52BF2D7B" wp14:editId="0B40B0A9">
                  <wp:simplePos x="0" y="0"/>
                  <wp:positionH relativeFrom="column">
                    <wp:posOffset>1171575</wp:posOffset>
                  </wp:positionH>
                  <wp:positionV relativeFrom="paragraph">
                    <wp:posOffset>104775</wp:posOffset>
                  </wp:positionV>
                  <wp:extent cx="2286000" cy="2171700"/>
                  <wp:effectExtent l="0" t="0" r="0" b="0"/>
                  <wp:wrapNone/>
                  <wp:docPr id="6" name="Afbeelding 6">
                    <a:extLst xmlns:a="http://schemas.openxmlformats.org/drawingml/2006/main">
                      <a:ext uri="{FF2B5EF4-FFF2-40B4-BE49-F238E27FC236}">
                        <a16:creationId xmlns:a16="http://schemas.microsoft.com/office/drawing/2014/main" id="{B1A4969C-2A19-4173-A470-C9C0771EF9D2}"/>
                      </a:ext>
                    </a:extLst>
                  </wp:docPr>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B1A4969C-2A19-4173-A470-C9C0771EF9D2}"/>
                              </a:ext>
                            </a:extLst>
                          </pic:cNvPr>
                          <pic:cNvPicPr>
                            <a:picLocks noChangeAspect="1"/>
                          </pic:cNvPicPr>
                        </pic:nvPicPr>
                        <pic:blipFill>
                          <a:blip r:embed="rId20"/>
                          <a:stretch>
                            <a:fillRect/>
                          </a:stretch>
                        </pic:blipFill>
                        <pic:spPr>
                          <a:xfrm>
                            <a:off x="0" y="0"/>
                            <a:ext cx="2286000" cy="2174989"/>
                          </a:xfrm>
                          <a:prstGeom prst="rect">
                            <a:avLst/>
                          </a:prstGeom>
                        </pic:spPr>
                      </pic:pic>
                    </a:graphicData>
                  </a:graphic>
                  <wp14:sizeRelH relativeFrom="page">
                    <wp14:pctWidth>0</wp14:pctWidth>
                  </wp14:sizeRelH>
                  <wp14:sizeRelV relativeFrom="page">
                    <wp14:pctHeight>0</wp14:pctHeight>
                  </wp14:sizeRelV>
                </wp:anchor>
              </w:drawing>
            </w:r>
          </w:p>
        </w:tc>
      </w:tr>
    </w:tbl>
    <w:bookmarkEnd w:id="2"/>
    <w:p w14:paraId="2EE46C68" w14:textId="1FA40983" w:rsidR="00133F18" w:rsidRPr="000B7F24" w:rsidRDefault="00D913B8" w:rsidP="00BD73DE">
      <w:pPr>
        <w:spacing w:before="240"/>
        <w:jc w:val="center"/>
        <w:rPr>
          <w:u w:val="single"/>
          <w:lang w:val="en-GB"/>
        </w:rPr>
      </w:pPr>
      <w:r w:rsidRPr="000B7F24">
        <w:rPr>
          <w:u w:val="single"/>
          <w:lang w:val="en-GB"/>
        </w:rPr>
        <w:tab/>
      </w:r>
      <w:r w:rsidRPr="000B7F24">
        <w:rPr>
          <w:u w:val="single"/>
          <w:lang w:val="en-GB"/>
        </w:rPr>
        <w:tab/>
      </w:r>
      <w:r w:rsidRPr="000B7F24">
        <w:rPr>
          <w:u w:val="single"/>
          <w:lang w:val="en-GB"/>
        </w:rPr>
        <w:tab/>
      </w:r>
    </w:p>
    <w:sectPr w:rsidR="00133F18" w:rsidRPr="000B7F24" w:rsidSect="001B0621">
      <w:headerReference w:type="even" r:id="rId21"/>
      <w:headerReference w:type="default" r:id="rId22"/>
      <w:footerReference w:type="even" r:id="rId23"/>
      <w:footerReference w:type="default" r:id="rId24"/>
      <w:endnotePr>
        <w:numFmt w:val="decimal"/>
      </w:endnotePr>
      <w:pgSz w:w="16840" w:h="11907" w:orient="landscape" w:code="9"/>
      <w:pgMar w:top="1134" w:right="1417" w:bottom="1134" w:left="1134"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6042E5" w14:textId="77777777" w:rsidR="00AE20F5" w:rsidRDefault="00AE20F5"/>
  </w:endnote>
  <w:endnote w:type="continuationSeparator" w:id="0">
    <w:p w14:paraId="319BCD35" w14:textId="77777777" w:rsidR="00AE20F5" w:rsidRDefault="00AE20F5"/>
  </w:endnote>
  <w:endnote w:type="continuationNotice" w:id="1">
    <w:p w14:paraId="72D210E2" w14:textId="77777777" w:rsidR="00AE20F5" w:rsidRPr="00BF38EF" w:rsidRDefault="00AE20F5" w:rsidP="00BF38EF">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A37A1" w14:textId="26CC7657" w:rsidR="00D04BB0" w:rsidRPr="00D04BB0" w:rsidRDefault="00D04BB0" w:rsidP="00D04BB0">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7</w:t>
    </w:r>
    <w:r>
      <w:rPr>
        <w:b/>
        <w:sz w:val="18"/>
      </w:rPr>
      <w:fldChar w:fldCharType="end"/>
    </w:r>
    <w:r>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2ED28" w14:textId="3D8D503D" w:rsidR="00D04BB0" w:rsidRPr="00D04BB0" w:rsidRDefault="00D04BB0" w:rsidP="00D04BB0">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6</w:t>
    </w:r>
    <w:r>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3EA1A" w14:textId="18A464A4" w:rsidR="0068283F" w:rsidRDefault="0068283F" w:rsidP="0068283F">
    <w:pPr>
      <w:pStyle w:val="Footer"/>
    </w:pPr>
    <w:r w:rsidRPr="0027112F">
      <w:rPr>
        <w:noProof/>
        <w:lang w:val="en-US"/>
      </w:rPr>
      <w:drawing>
        <wp:anchor distT="0" distB="0" distL="114300" distR="114300" simplePos="0" relativeHeight="251661312" behindDoc="0" locked="1" layoutInCell="1" allowOverlap="1" wp14:anchorId="1F1C1F14" wp14:editId="14E10C5F">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75B5B008" w14:textId="4F9C5A0D" w:rsidR="0068283F" w:rsidRPr="0068283F" w:rsidRDefault="0068283F" w:rsidP="0068283F">
    <w:pPr>
      <w:spacing w:line="240" w:lineRule="auto"/>
      <w:ind w:right="1134"/>
    </w:pPr>
    <w:r>
      <w:t>GE.21-07390(E)</w:t>
    </w:r>
    <w:r>
      <w:rPr>
        <w:noProof/>
      </w:rPr>
      <w:drawing>
        <wp:anchor distT="0" distB="0" distL="114300" distR="114300" simplePos="0" relativeHeight="251662336" behindDoc="0" locked="0" layoutInCell="1" allowOverlap="1" wp14:anchorId="1AC4669A" wp14:editId="5E55A366">
          <wp:simplePos x="0" y="0"/>
          <wp:positionH relativeFrom="margin">
            <wp:posOffset>5615940</wp:posOffset>
          </wp:positionH>
          <wp:positionV relativeFrom="margin">
            <wp:posOffset>8905875</wp:posOffset>
          </wp:positionV>
          <wp:extent cx="638175" cy="638175"/>
          <wp:effectExtent l="0" t="0" r="9525"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646B6" w14:textId="0EA62AD4" w:rsidR="001B0621" w:rsidRPr="001B0621" w:rsidRDefault="001B0621" w:rsidP="001B0621">
    <w:pPr>
      <w:pStyle w:val="Footer"/>
    </w:pPr>
    <w:r>
      <w:rPr>
        <w:noProof/>
      </w:rPr>
      <mc:AlternateContent>
        <mc:Choice Requires="wps">
          <w:drawing>
            <wp:anchor distT="0" distB="0" distL="114300" distR="114300" simplePos="0" relativeHeight="251658240" behindDoc="0" locked="0" layoutInCell="1" allowOverlap="1" wp14:anchorId="17C5C7AE" wp14:editId="54111BE3">
              <wp:simplePos x="0" y="0"/>
              <wp:positionH relativeFrom="margin">
                <wp:posOffset>-431800</wp:posOffset>
              </wp:positionH>
              <wp:positionV relativeFrom="margin">
                <wp:posOffset>0</wp:posOffset>
              </wp:positionV>
              <wp:extent cx="215900" cy="612013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F62B9BD" w14:textId="77777777" w:rsidR="001B0621" w:rsidRPr="00D04BB0" w:rsidRDefault="001B0621" w:rsidP="001B0621">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sz w:val="18"/>
                            </w:rPr>
                            <w:t>8</w:t>
                          </w:r>
                          <w:r>
                            <w:rPr>
                              <w:b/>
                              <w:sz w:val="18"/>
                            </w:rPr>
                            <w:fldChar w:fldCharType="end"/>
                          </w:r>
                          <w:r>
                            <w:rPr>
                              <w:b/>
                              <w:sz w:val="18"/>
                            </w:rPr>
                            <w:tab/>
                          </w:r>
                        </w:p>
                        <w:p w14:paraId="652DCC8F" w14:textId="77777777" w:rsidR="001B0621" w:rsidRDefault="001B062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7C5C7AE" id="_x0000_t202" coordsize="21600,21600" o:spt="202" path="m,l,21600r21600,l21600,xe">
              <v:stroke joinstyle="miter"/>
              <v:path gradientshapeok="t" o:connecttype="rect"/>
            </v:shapetype>
            <v:shape id="Text Box 13" o:spid="_x0000_s1028" type="#_x0000_t202" style="position:absolute;margin-left:-34pt;margin-top:0;width:17pt;height:481.9pt;z-index:2516582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" fillcolor="#4f81bd [3204]" stroked="f" strokeweight=".5pt">
              <v:fill opacity="0"/>
              <v:stroke joinstyle="round"/>
              <v:textbox style="layout-flow:vertical" inset="0,0,0,0">
                <w:txbxContent>
                  <w:p w14:paraId="0F62B9BD" w14:textId="77777777" w:rsidR="001B0621" w:rsidRPr="00D04BB0" w:rsidRDefault="001B0621" w:rsidP="001B0621">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sz w:val="18"/>
                      </w:rPr>
                      <w:t>8</w:t>
                    </w:r>
                    <w:r>
                      <w:rPr>
                        <w:b/>
                        <w:sz w:val="18"/>
                      </w:rPr>
                      <w:fldChar w:fldCharType="end"/>
                    </w:r>
                    <w:r>
                      <w:rPr>
                        <w:b/>
                        <w:sz w:val="18"/>
                      </w:rPr>
                      <w:tab/>
                    </w:r>
                  </w:p>
                  <w:p w14:paraId="652DCC8F" w14:textId="77777777" w:rsidR="001B0621" w:rsidRDefault="001B0621"/>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12B75" w14:textId="36067A7F" w:rsidR="001B0621" w:rsidRPr="001B0621" w:rsidRDefault="001B0621" w:rsidP="001B0621">
    <w:pPr>
      <w:pStyle w:val="Footer"/>
    </w:pPr>
    <w:r>
      <w:rPr>
        <w:noProof/>
      </w:rPr>
      <mc:AlternateContent>
        <mc:Choice Requires="wps">
          <w:drawing>
            <wp:anchor distT="0" distB="0" distL="114300" distR="114300" simplePos="0" relativeHeight="251659264" behindDoc="0" locked="0" layoutInCell="1" allowOverlap="1" wp14:anchorId="31963A59" wp14:editId="2F67C775">
              <wp:simplePos x="0" y="0"/>
              <wp:positionH relativeFrom="margin">
                <wp:posOffset>-431800</wp:posOffset>
              </wp:positionH>
              <wp:positionV relativeFrom="margin">
                <wp:posOffset>0</wp:posOffset>
              </wp:positionV>
              <wp:extent cx="215900" cy="61201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95E1316" w14:textId="77777777" w:rsidR="001B0621" w:rsidRPr="00D04BB0" w:rsidRDefault="001B0621" w:rsidP="001B0621">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sz w:val="18"/>
                            </w:rPr>
                            <w:t>7</w:t>
                          </w:r>
                          <w:r>
                            <w:rPr>
                              <w:b/>
                              <w:sz w:val="18"/>
                            </w:rPr>
                            <w:fldChar w:fldCharType="end"/>
                          </w:r>
                        </w:p>
                        <w:p w14:paraId="700A16DE" w14:textId="77777777" w:rsidR="001B0621" w:rsidRDefault="001B062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1963A59" id="_x0000_t202" coordsize="21600,21600" o:spt="202" path="m,l,21600r21600,l21600,xe">
              <v:stroke joinstyle="miter"/>
              <v:path gradientshapeok="t" o:connecttype="rect"/>
            </v:shapetype>
            <v:shape id="Text Box 11" o:spid="_x0000_s1029" type="#_x0000_t202" style="position:absolute;margin-left:-34pt;margin-top:0;width:17pt;height:481.9pt;z-index:2516592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" fillcolor="#4f81bd [3204]" stroked="f" strokeweight=".5pt">
              <v:fill opacity="0"/>
              <v:stroke joinstyle="round"/>
              <v:textbox style="layout-flow:vertical" inset="0,0,0,0">
                <w:txbxContent>
                  <w:p w14:paraId="195E1316" w14:textId="77777777" w:rsidR="001B0621" w:rsidRPr="00D04BB0" w:rsidRDefault="001B0621" w:rsidP="001B0621">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sz w:val="18"/>
                      </w:rPr>
                      <w:t>7</w:t>
                    </w:r>
                    <w:r>
                      <w:rPr>
                        <w:b/>
                        <w:sz w:val="18"/>
                      </w:rPr>
                      <w:fldChar w:fldCharType="end"/>
                    </w:r>
                  </w:p>
                  <w:p w14:paraId="700A16DE" w14:textId="77777777" w:rsidR="001B0621" w:rsidRDefault="001B0621"/>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192E52" w14:textId="77777777" w:rsidR="00AE20F5" w:rsidRPr="00D27D5E" w:rsidRDefault="00AE20F5" w:rsidP="00D27D5E">
      <w:pPr>
        <w:tabs>
          <w:tab w:val="right" w:pos="2155"/>
        </w:tabs>
        <w:spacing w:after="80"/>
        <w:ind w:left="680"/>
        <w:rPr>
          <w:u w:val="single"/>
        </w:rPr>
      </w:pPr>
      <w:r>
        <w:rPr>
          <w:u w:val="single"/>
        </w:rPr>
        <w:tab/>
      </w:r>
    </w:p>
  </w:footnote>
  <w:footnote w:type="continuationSeparator" w:id="0">
    <w:p w14:paraId="24D26294" w14:textId="77777777" w:rsidR="00AE20F5" w:rsidRPr="00836A24" w:rsidRDefault="00AE20F5" w:rsidP="00836A24">
      <w:pPr>
        <w:tabs>
          <w:tab w:val="right" w:pos="2155"/>
        </w:tabs>
        <w:spacing w:after="80"/>
        <w:ind w:left="680"/>
        <w:rPr>
          <w:u w:val="single"/>
        </w:rPr>
      </w:pPr>
      <w:r w:rsidRPr="00836A24">
        <w:rPr>
          <w:u w:val="single"/>
        </w:rPr>
        <w:tab/>
      </w:r>
    </w:p>
  </w:footnote>
  <w:footnote w:type="continuationNotice" w:id="1">
    <w:p w14:paraId="0211D8C3" w14:textId="77777777" w:rsidR="00AE20F5" w:rsidRPr="00BF38EF" w:rsidRDefault="00AE20F5" w:rsidP="00BF38EF">
      <w:pPr>
        <w:spacing w:line="240" w:lineRule="auto"/>
        <w:rPr>
          <w:sz w:val="2"/>
          <w:szCs w:val="2"/>
        </w:rPr>
      </w:pPr>
    </w:p>
  </w:footnote>
  <w:footnote w:id="2">
    <w:p w14:paraId="63838E94" w14:textId="2511B5E1" w:rsidR="008F269E" w:rsidRPr="008F269E" w:rsidRDefault="008F269E" w:rsidP="008F269E">
      <w:pPr>
        <w:pStyle w:val="FootnoteText"/>
        <w:rPr>
          <w:lang w:val="en-GB"/>
        </w:rPr>
      </w:pPr>
      <w:r w:rsidRPr="004C53DD">
        <w:rPr>
          <w:rStyle w:val="FootnoteReference"/>
          <w:vertAlign w:val="baseline"/>
          <w:lang w:val="en-GB"/>
        </w:rPr>
        <w:tab/>
      </w:r>
      <w:r w:rsidRPr="004C53DD">
        <w:rPr>
          <w:rStyle w:val="FootnoteReference"/>
          <w:sz w:val="20"/>
          <w:vertAlign w:val="baseline"/>
          <w:lang w:val="en-GB"/>
        </w:rPr>
        <w:t>*</w:t>
      </w:r>
      <w:r w:rsidRPr="008F269E">
        <w:rPr>
          <w:rStyle w:val="FootnoteReference"/>
          <w:sz w:val="20"/>
          <w:lang w:val="en-GB"/>
        </w:rPr>
        <w:tab/>
      </w:r>
      <w:r w:rsidRPr="008F269E">
        <w:rPr>
          <w:szCs w:val="18"/>
          <w:lang w:val="en-GB"/>
        </w:rPr>
        <w:t>Distributed in German by the Central Commission for the Navigation of the Rhine under the symbol CCNR</w:t>
      </w:r>
      <w:r w:rsidR="00C50020">
        <w:rPr>
          <w:szCs w:val="18"/>
          <w:lang w:val="en-GB"/>
        </w:rPr>
        <w:t>-</w:t>
      </w:r>
      <w:r w:rsidRPr="008F269E">
        <w:rPr>
          <w:szCs w:val="18"/>
          <w:lang w:val="en-GB"/>
        </w:rPr>
        <w:t>ZKR/ADN/</w:t>
      </w:r>
      <w:r w:rsidRPr="008F269E">
        <w:rPr>
          <w:lang w:val="en-GB"/>
        </w:rPr>
        <w:t>WP</w:t>
      </w:r>
      <w:r w:rsidRPr="008F269E">
        <w:rPr>
          <w:szCs w:val="18"/>
          <w:lang w:val="en-GB"/>
        </w:rPr>
        <w:t>.15/AC.</w:t>
      </w:r>
      <w:r w:rsidRPr="00847B77">
        <w:rPr>
          <w:szCs w:val="18"/>
          <w:lang w:val="en-GB"/>
        </w:rPr>
        <w:t>2/202</w:t>
      </w:r>
      <w:r w:rsidR="00C50020">
        <w:rPr>
          <w:szCs w:val="18"/>
          <w:lang w:val="en-GB"/>
        </w:rPr>
        <w:t>1</w:t>
      </w:r>
      <w:r w:rsidRPr="00847B77">
        <w:rPr>
          <w:szCs w:val="18"/>
          <w:lang w:val="en-GB"/>
        </w:rPr>
        <w:t>/</w:t>
      </w:r>
      <w:r w:rsidR="00A20163">
        <w:rPr>
          <w:szCs w:val="18"/>
          <w:lang w:val="en-GB"/>
        </w:rPr>
        <w:t>2</w:t>
      </w:r>
      <w:r w:rsidR="00B75C4C">
        <w:rPr>
          <w:szCs w:val="18"/>
          <w:lang w:val="en-GB"/>
        </w:rPr>
        <w:t>5</w:t>
      </w:r>
      <w:r w:rsidRPr="00847B77">
        <w:rPr>
          <w:szCs w:val="18"/>
          <w:lang w:val="en-GB"/>
        </w:rPr>
        <w:t>.</w:t>
      </w:r>
    </w:p>
  </w:footnote>
  <w:footnote w:id="3">
    <w:p w14:paraId="4901A0D4" w14:textId="343AC9F3" w:rsidR="008F269E" w:rsidRPr="00A20163" w:rsidRDefault="008F269E" w:rsidP="008F269E">
      <w:pPr>
        <w:pStyle w:val="FootnoteText"/>
        <w:widowControl w:val="0"/>
        <w:rPr>
          <w:lang w:val="en-GB"/>
        </w:rPr>
      </w:pPr>
      <w:r w:rsidRPr="008F269E">
        <w:rPr>
          <w:rStyle w:val="FootnoteReference"/>
          <w:lang w:val="en-GB"/>
        </w:rPr>
        <w:tab/>
      </w:r>
      <w:r w:rsidRPr="004C53DD">
        <w:rPr>
          <w:rStyle w:val="FootnoteReference"/>
          <w:sz w:val="20"/>
          <w:vertAlign w:val="baseline"/>
          <w:lang w:val="en-GB"/>
        </w:rPr>
        <w:t>**</w:t>
      </w:r>
      <w:r w:rsidRPr="008F269E">
        <w:rPr>
          <w:rStyle w:val="FootnoteReference"/>
          <w:sz w:val="20"/>
          <w:lang w:val="en-GB"/>
        </w:rPr>
        <w:tab/>
      </w:r>
      <w:r w:rsidRPr="008F269E">
        <w:rPr>
          <w:szCs w:val="18"/>
          <w:lang w:val="en-GB"/>
        </w:rPr>
        <w:t>In accordance with the programme of work of the Inland Transport Committee for 202</w:t>
      </w:r>
      <w:r w:rsidR="00A95BEB">
        <w:rPr>
          <w:szCs w:val="18"/>
          <w:lang w:val="en-GB"/>
        </w:rPr>
        <w:t>1</w:t>
      </w:r>
      <w:r w:rsidRPr="008F269E">
        <w:rPr>
          <w:szCs w:val="18"/>
          <w:lang w:val="en-GB"/>
        </w:rPr>
        <w:t xml:space="preserve"> as outlined in proposed programme budget for 202</w:t>
      </w:r>
      <w:r w:rsidR="00A95BEB">
        <w:rPr>
          <w:szCs w:val="18"/>
          <w:lang w:val="en-GB"/>
        </w:rPr>
        <w:t>1</w:t>
      </w:r>
      <w:r w:rsidRPr="008F269E">
        <w:rPr>
          <w:szCs w:val="18"/>
          <w:lang w:val="en-GB"/>
        </w:rPr>
        <w:t xml:space="preserve"> (</w:t>
      </w:r>
      <w:r w:rsidR="00A95BEB" w:rsidRPr="00A95BEB">
        <w:rPr>
          <w:szCs w:val="18"/>
          <w:lang w:val="en-GB"/>
        </w:rPr>
        <w:t>A/75/6 (Sect.20)</w:t>
      </w:r>
      <w:r w:rsidRPr="00A20163">
        <w:rPr>
          <w:szCs w:val="18"/>
          <w:lang w:val="en-GB"/>
        </w:rPr>
        <w:t xml:space="preserve"> para 20.</w:t>
      </w:r>
      <w:r w:rsidR="00A95BEB" w:rsidRPr="00A20163">
        <w:rPr>
          <w:szCs w:val="18"/>
          <w:lang w:val="en-GB"/>
        </w:rPr>
        <w:t>51</w:t>
      </w:r>
      <w:r w:rsidRPr="00A20163">
        <w:rPr>
          <w:szCs w:val="18"/>
          <w:lang w:val="en-GB"/>
        </w:rPr>
        <w:t>).</w:t>
      </w:r>
    </w:p>
  </w:footnote>
  <w:footnote w:id="4">
    <w:p w14:paraId="06828FD5" w14:textId="3FD7D1F9" w:rsidR="00B75C4C" w:rsidRPr="008A2A53" w:rsidRDefault="00B75C4C" w:rsidP="00B75C4C">
      <w:pPr>
        <w:pStyle w:val="FootnoteText"/>
        <w:rPr>
          <w:lang w:val="nl-NL"/>
        </w:rPr>
      </w:pPr>
      <w:r w:rsidRPr="00915906">
        <w:rPr>
          <w:lang w:val="en-GB"/>
        </w:rPr>
        <w:tab/>
      </w:r>
      <w:r>
        <w:rPr>
          <w:rStyle w:val="FootnoteReference"/>
        </w:rPr>
        <w:footnoteRef/>
      </w:r>
      <w:r>
        <w:t xml:space="preserve"> </w:t>
      </w:r>
      <w:r>
        <w:tab/>
      </w:r>
      <w:hyperlink r:id="rId1" w:history="1">
        <w:r w:rsidRPr="000E3B0D">
          <w:rPr>
            <w:rStyle w:val="Hyperlink"/>
          </w:rPr>
          <w:t>www.platformzeroincidents.nl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D6349" w14:textId="27698C77" w:rsidR="00D04BB0" w:rsidRPr="00D04BB0" w:rsidRDefault="00D04BB0" w:rsidP="00D04BB0">
    <w:pPr>
      <w:pStyle w:val="Header"/>
    </w:pPr>
    <w:r>
      <w:t>ECE/TRANS/WP.15/AC.2/2021/2</w:t>
    </w:r>
    <w:r w:rsidR="004149B1">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241A7" w14:textId="53227D77" w:rsidR="00D04BB0" w:rsidRPr="00D04BB0" w:rsidRDefault="00D04BB0" w:rsidP="00D04BB0">
    <w:pPr>
      <w:pStyle w:val="Header"/>
      <w:jc w:val="right"/>
    </w:pPr>
    <w:r>
      <w:t>ECE/TRANS/WP.15/AC.2/2021/2</w:t>
    </w:r>
    <w:r w:rsidR="004149B1">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EB8A8" w14:textId="77777777" w:rsidR="004149B1" w:rsidRDefault="004149B1" w:rsidP="004149B1">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15B32" w14:textId="087DA92E" w:rsidR="001B0621" w:rsidRPr="001B0621" w:rsidRDefault="001B0621" w:rsidP="001B0621">
    <w:r>
      <w:rPr>
        <w:noProof/>
      </w:rPr>
      <mc:AlternateContent>
        <mc:Choice Requires="wps">
          <w:drawing>
            <wp:anchor distT="0" distB="0" distL="114300" distR="114300" simplePos="0" relativeHeight="251656192" behindDoc="0" locked="0" layoutInCell="1" allowOverlap="1" wp14:anchorId="57CFF2C5" wp14:editId="7F8BBE88">
              <wp:simplePos x="0" y="0"/>
              <wp:positionH relativeFrom="page">
                <wp:posOffset>9935845</wp:posOffset>
              </wp:positionH>
              <wp:positionV relativeFrom="margin">
                <wp:posOffset>0</wp:posOffset>
              </wp:positionV>
              <wp:extent cx="215900" cy="612013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32856C77" w14:textId="623866C4" w:rsidR="001B0621" w:rsidRPr="00D04BB0" w:rsidRDefault="001B0621" w:rsidP="001B0621">
                          <w:pPr>
                            <w:pStyle w:val="Header"/>
                          </w:pPr>
                          <w:r>
                            <w:t>ECE/TRANS/WP.15/AC.2/2021/25</w:t>
                          </w:r>
                        </w:p>
                        <w:p w14:paraId="4CA348C2" w14:textId="77777777" w:rsidR="001B0621" w:rsidRDefault="001B062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7CFF2C5" id="_x0000_t202" coordsize="21600,21600" o:spt="202" path="m,l,21600r21600,l21600,xe">
              <v:stroke joinstyle="miter"/>
              <v:path gradientshapeok="t" o:connecttype="rect"/>
            </v:shapetype>
            <v:shape id="Text Box 12" o:spid="_x0000_s1026" type="#_x0000_t202" style="position:absolute;margin-left:782.35pt;margin-top:0;width:17pt;height:481.9pt;z-index:25165619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" fillcolor="#4f81bd [3204]" stroked="f" strokeweight=".5pt">
              <v:fill opacity="0"/>
              <v:path arrowok="t"/>
              <v:textbox style="layout-flow:vertical" inset="0,0,0,0">
                <w:txbxContent>
                  <w:p w14:paraId="32856C77" w14:textId="623866C4" w:rsidR="001B0621" w:rsidRPr="00D04BB0" w:rsidRDefault="001B0621" w:rsidP="001B0621">
                    <w:pPr>
                      <w:pStyle w:val="Header"/>
                    </w:pPr>
                    <w:r>
                      <w:t>ECE/TRANS/WP.15/AC.2/2021/25</w:t>
                    </w:r>
                  </w:p>
                  <w:p w14:paraId="4CA348C2" w14:textId="77777777" w:rsidR="001B0621" w:rsidRDefault="001B0621"/>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E14C2" w14:textId="2448DA92" w:rsidR="001B0621" w:rsidRPr="001B0621" w:rsidRDefault="001B0621" w:rsidP="001B0621">
    <w:r>
      <w:rPr>
        <w:noProof/>
      </w:rPr>
      <mc:AlternateContent>
        <mc:Choice Requires="wps">
          <w:drawing>
            <wp:anchor distT="0" distB="0" distL="114300" distR="114300" simplePos="0" relativeHeight="251657216" behindDoc="0" locked="0" layoutInCell="1" allowOverlap="1" wp14:anchorId="19F5DF65" wp14:editId="17AC9D09">
              <wp:simplePos x="0" y="0"/>
              <wp:positionH relativeFrom="page">
                <wp:posOffset>9935845</wp:posOffset>
              </wp:positionH>
              <wp:positionV relativeFrom="margin">
                <wp:posOffset>0</wp:posOffset>
              </wp:positionV>
              <wp:extent cx="215900" cy="612013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79EBE49" w14:textId="6819C87D" w:rsidR="001B0621" w:rsidRPr="00D04BB0" w:rsidRDefault="001B0621" w:rsidP="001B0621">
                          <w:pPr>
                            <w:pStyle w:val="Header"/>
                            <w:jc w:val="right"/>
                          </w:pPr>
                          <w:r>
                            <w:t>ECE/TRANS/WP.15/AC.2/2021/2</w:t>
                          </w:r>
                          <w:r w:rsidR="00E56555">
                            <w:t>5</w:t>
                          </w:r>
                        </w:p>
                        <w:p w14:paraId="5F2A3237" w14:textId="77777777" w:rsidR="001B0621" w:rsidRDefault="001B062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9F5DF65" id="_x0000_t202" coordsize="21600,21600" o:spt="202" path="m,l,21600r21600,l21600,xe">
              <v:stroke joinstyle="miter"/>
              <v:path gradientshapeok="t" o:connecttype="rect"/>
            </v:shapetype>
            <v:shape id="Text Box 10" o:spid="_x0000_s1027" type="#_x0000_t202" style="position:absolute;margin-left:782.35pt;margin-top:0;width:17pt;height:481.9pt;z-index:25165721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" fillcolor="#4f81bd [3204]" stroked="f" strokeweight=".5pt">
              <v:fill opacity="0"/>
              <v:stroke joinstyle="round"/>
              <v:textbox style="layout-flow:vertical" inset="0,0,0,0">
                <w:txbxContent>
                  <w:p w14:paraId="579EBE49" w14:textId="6819C87D" w:rsidR="001B0621" w:rsidRPr="00D04BB0" w:rsidRDefault="001B0621" w:rsidP="001B0621">
                    <w:pPr>
                      <w:pStyle w:val="Header"/>
                      <w:jc w:val="right"/>
                    </w:pPr>
                    <w:r>
                      <w:t>ECE/TRANS/WP.15/AC.2/2021/2</w:t>
                    </w:r>
                    <w:r w:rsidR="00E56555">
                      <w:t>5</w:t>
                    </w:r>
                  </w:p>
                  <w:p w14:paraId="5F2A3237" w14:textId="77777777" w:rsidR="001B0621" w:rsidRDefault="001B0621"/>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47212"/>
    <w:multiLevelType w:val="hybridMultilevel"/>
    <w:tmpl w:val="46967074"/>
    <w:lvl w:ilvl="0" w:tplc="81AE7D3A">
      <w:start w:val="1"/>
      <w:numFmt w:val="decimal"/>
      <w:lvlText w:val="%1."/>
      <w:lvlJc w:val="left"/>
      <w:pPr>
        <w:ind w:left="1494" w:hanging="360"/>
      </w:pPr>
      <w:rPr>
        <w:rFonts w:hint="default"/>
      </w:rPr>
    </w:lvl>
    <w:lvl w:ilvl="1" w:tplc="08090019">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 w15:restartNumberingAfterBreak="0">
    <w:nsid w:val="1A403972"/>
    <w:multiLevelType w:val="hybridMultilevel"/>
    <w:tmpl w:val="AEE64C00"/>
    <w:lvl w:ilvl="0" w:tplc="3D100A98">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BDB327C"/>
    <w:multiLevelType w:val="hybridMultilevel"/>
    <w:tmpl w:val="FEB4D164"/>
    <w:lvl w:ilvl="0" w:tplc="74EE60D2">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4" w15:restartNumberingAfterBreak="0">
    <w:nsid w:val="3CD4475E"/>
    <w:multiLevelType w:val="hybridMultilevel"/>
    <w:tmpl w:val="D26E582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1DA6587"/>
    <w:multiLevelType w:val="hybridMultilevel"/>
    <w:tmpl w:val="52108698"/>
    <w:lvl w:ilvl="0" w:tplc="F4E8F36E">
      <w:start w:val="1"/>
      <w:numFmt w:val="decimal"/>
      <w:lvlText w:val="%1."/>
      <w:lvlJc w:val="left"/>
      <w:pPr>
        <w:ind w:left="1704" w:hanging="57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6"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9" w15:restartNumberingAfterBreak="0">
    <w:nsid w:val="6D814109"/>
    <w:multiLevelType w:val="hybridMultilevel"/>
    <w:tmpl w:val="A9049804"/>
    <w:lvl w:ilvl="0" w:tplc="234C940A">
      <w:start w:val="2"/>
      <w:numFmt w:val="bullet"/>
      <w:lvlText w:val="–"/>
      <w:lvlJc w:val="left"/>
      <w:pPr>
        <w:ind w:left="2049" w:hanging="360"/>
      </w:pPr>
      <w:rPr>
        <w:rFonts w:ascii="Times New Roman" w:eastAsia="MS Mincho" w:hAnsi="Times New Roman" w:cs="Times New Roman" w:hint="default"/>
      </w:rPr>
    </w:lvl>
    <w:lvl w:ilvl="1" w:tplc="08090003" w:tentative="1">
      <w:start w:val="1"/>
      <w:numFmt w:val="bullet"/>
      <w:lvlText w:val="o"/>
      <w:lvlJc w:val="left"/>
      <w:pPr>
        <w:ind w:left="2769" w:hanging="360"/>
      </w:pPr>
      <w:rPr>
        <w:rFonts w:ascii="Courier New" w:hAnsi="Courier New" w:cs="Courier New" w:hint="default"/>
      </w:rPr>
    </w:lvl>
    <w:lvl w:ilvl="2" w:tplc="08090005" w:tentative="1">
      <w:start w:val="1"/>
      <w:numFmt w:val="bullet"/>
      <w:lvlText w:val=""/>
      <w:lvlJc w:val="left"/>
      <w:pPr>
        <w:ind w:left="3489" w:hanging="360"/>
      </w:pPr>
      <w:rPr>
        <w:rFonts w:ascii="Wingdings" w:hAnsi="Wingdings" w:hint="default"/>
      </w:rPr>
    </w:lvl>
    <w:lvl w:ilvl="3" w:tplc="08090001" w:tentative="1">
      <w:start w:val="1"/>
      <w:numFmt w:val="bullet"/>
      <w:lvlText w:val=""/>
      <w:lvlJc w:val="left"/>
      <w:pPr>
        <w:ind w:left="4209" w:hanging="360"/>
      </w:pPr>
      <w:rPr>
        <w:rFonts w:ascii="Symbol" w:hAnsi="Symbol" w:hint="default"/>
      </w:rPr>
    </w:lvl>
    <w:lvl w:ilvl="4" w:tplc="08090003" w:tentative="1">
      <w:start w:val="1"/>
      <w:numFmt w:val="bullet"/>
      <w:lvlText w:val="o"/>
      <w:lvlJc w:val="left"/>
      <w:pPr>
        <w:ind w:left="4929" w:hanging="360"/>
      </w:pPr>
      <w:rPr>
        <w:rFonts w:ascii="Courier New" w:hAnsi="Courier New" w:cs="Courier New" w:hint="default"/>
      </w:rPr>
    </w:lvl>
    <w:lvl w:ilvl="5" w:tplc="08090005" w:tentative="1">
      <w:start w:val="1"/>
      <w:numFmt w:val="bullet"/>
      <w:lvlText w:val=""/>
      <w:lvlJc w:val="left"/>
      <w:pPr>
        <w:ind w:left="5649" w:hanging="360"/>
      </w:pPr>
      <w:rPr>
        <w:rFonts w:ascii="Wingdings" w:hAnsi="Wingdings" w:hint="default"/>
      </w:rPr>
    </w:lvl>
    <w:lvl w:ilvl="6" w:tplc="08090001" w:tentative="1">
      <w:start w:val="1"/>
      <w:numFmt w:val="bullet"/>
      <w:lvlText w:val=""/>
      <w:lvlJc w:val="left"/>
      <w:pPr>
        <w:ind w:left="6369" w:hanging="360"/>
      </w:pPr>
      <w:rPr>
        <w:rFonts w:ascii="Symbol" w:hAnsi="Symbol" w:hint="default"/>
      </w:rPr>
    </w:lvl>
    <w:lvl w:ilvl="7" w:tplc="08090003" w:tentative="1">
      <w:start w:val="1"/>
      <w:numFmt w:val="bullet"/>
      <w:lvlText w:val="o"/>
      <w:lvlJc w:val="left"/>
      <w:pPr>
        <w:ind w:left="7089" w:hanging="360"/>
      </w:pPr>
      <w:rPr>
        <w:rFonts w:ascii="Courier New" w:hAnsi="Courier New" w:cs="Courier New" w:hint="default"/>
      </w:rPr>
    </w:lvl>
    <w:lvl w:ilvl="8" w:tplc="08090005" w:tentative="1">
      <w:start w:val="1"/>
      <w:numFmt w:val="bullet"/>
      <w:lvlText w:val=""/>
      <w:lvlJc w:val="left"/>
      <w:pPr>
        <w:ind w:left="7809" w:hanging="360"/>
      </w:pPr>
      <w:rPr>
        <w:rFonts w:ascii="Wingdings" w:hAnsi="Wingdings" w:hint="default"/>
      </w:rPr>
    </w:lvl>
  </w:abstractNum>
  <w:num w:numId="1">
    <w:abstractNumId w:val="8"/>
  </w:num>
  <w:num w:numId="2">
    <w:abstractNumId w:val="3"/>
  </w:num>
  <w:num w:numId="3">
    <w:abstractNumId w:val="0"/>
  </w:num>
  <w:num w:numId="4">
    <w:abstractNumId w:val="6"/>
  </w:num>
  <w:num w:numId="5">
    <w:abstractNumId w:val="9"/>
  </w:num>
  <w:num w:numId="6">
    <w:abstractNumId w:val="5"/>
  </w:num>
  <w:num w:numId="7">
    <w:abstractNumId w:val="7"/>
  </w:num>
  <w:num w:numId="8">
    <w:abstractNumId w:val="1"/>
  </w:num>
  <w:num w:numId="9">
    <w:abstractNumId w:val="4"/>
  </w:num>
  <w:num w:numId="1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en-GB" w:vendorID="64" w:dllVersion="5" w:nlCheck="1" w:checkStyle="1"/>
  <w:activeWritingStyle w:appName="MSWord" w:lang="fr-CH" w:vendorID="64" w:dllVersion="6" w:nlCheck="1" w:checkStyle="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CH"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de-DE" w:vendorID="64" w:dllVersion="0" w:nlCheck="1" w:checkStyle="0"/>
  <w:activeWritingStyle w:appName="MSWord" w:lang="de-AT" w:vendorID="64" w:dllVersion="0" w:nlCheck="1" w:checkStyle="0"/>
  <w:activeWritingStyle w:appName="MSWord" w:lang="nl-NL"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146"/>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0336"/>
    <w:rsid w:val="0000047A"/>
    <w:rsid w:val="00003C92"/>
    <w:rsid w:val="0001375B"/>
    <w:rsid w:val="00016AC5"/>
    <w:rsid w:val="00022EC2"/>
    <w:rsid w:val="0003028E"/>
    <w:rsid w:val="00030ADE"/>
    <w:rsid w:val="000312C0"/>
    <w:rsid w:val="00031915"/>
    <w:rsid w:val="000376E7"/>
    <w:rsid w:val="0004199F"/>
    <w:rsid w:val="000443D7"/>
    <w:rsid w:val="00053A02"/>
    <w:rsid w:val="000712E5"/>
    <w:rsid w:val="00071F0C"/>
    <w:rsid w:val="00083A44"/>
    <w:rsid w:val="0008526B"/>
    <w:rsid w:val="000909DE"/>
    <w:rsid w:val="000A2ED1"/>
    <w:rsid w:val="000A4148"/>
    <w:rsid w:val="000A6B45"/>
    <w:rsid w:val="000B0BC0"/>
    <w:rsid w:val="000B0D4D"/>
    <w:rsid w:val="000B7F24"/>
    <w:rsid w:val="000D25FF"/>
    <w:rsid w:val="000D6384"/>
    <w:rsid w:val="000D65BC"/>
    <w:rsid w:val="000F1640"/>
    <w:rsid w:val="000F2ED1"/>
    <w:rsid w:val="000F41F2"/>
    <w:rsid w:val="000F7D57"/>
    <w:rsid w:val="0010156A"/>
    <w:rsid w:val="00110A47"/>
    <w:rsid w:val="00113BFD"/>
    <w:rsid w:val="0012140D"/>
    <w:rsid w:val="00122A8F"/>
    <w:rsid w:val="0012603A"/>
    <w:rsid w:val="00133F18"/>
    <w:rsid w:val="00135C0D"/>
    <w:rsid w:val="00135F2D"/>
    <w:rsid w:val="00153DBA"/>
    <w:rsid w:val="00160540"/>
    <w:rsid w:val="0016293A"/>
    <w:rsid w:val="0017182C"/>
    <w:rsid w:val="00171DAC"/>
    <w:rsid w:val="00175156"/>
    <w:rsid w:val="00177007"/>
    <w:rsid w:val="00186EE9"/>
    <w:rsid w:val="00192EEB"/>
    <w:rsid w:val="00193810"/>
    <w:rsid w:val="001947FF"/>
    <w:rsid w:val="001A1D1E"/>
    <w:rsid w:val="001A20FB"/>
    <w:rsid w:val="001A2BD6"/>
    <w:rsid w:val="001A327F"/>
    <w:rsid w:val="001B0621"/>
    <w:rsid w:val="001B0BE2"/>
    <w:rsid w:val="001B58E2"/>
    <w:rsid w:val="001B6F40"/>
    <w:rsid w:val="001C61AA"/>
    <w:rsid w:val="001D0D93"/>
    <w:rsid w:val="001D1AD4"/>
    <w:rsid w:val="001D7348"/>
    <w:rsid w:val="001D7F8A"/>
    <w:rsid w:val="001E2C5A"/>
    <w:rsid w:val="001E3FEB"/>
    <w:rsid w:val="001E4A02"/>
    <w:rsid w:val="001F2F77"/>
    <w:rsid w:val="001F6AC1"/>
    <w:rsid w:val="00215AA3"/>
    <w:rsid w:val="00222F02"/>
    <w:rsid w:val="00223B89"/>
    <w:rsid w:val="00225A8C"/>
    <w:rsid w:val="00225F10"/>
    <w:rsid w:val="00234ABB"/>
    <w:rsid w:val="00234E40"/>
    <w:rsid w:val="00235F00"/>
    <w:rsid w:val="00243BBF"/>
    <w:rsid w:val="00260EA1"/>
    <w:rsid w:val="00265084"/>
    <w:rsid w:val="002659F1"/>
    <w:rsid w:val="00271AAD"/>
    <w:rsid w:val="00271C7C"/>
    <w:rsid w:val="00281A91"/>
    <w:rsid w:val="00281D82"/>
    <w:rsid w:val="00283168"/>
    <w:rsid w:val="00287E79"/>
    <w:rsid w:val="002928F9"/>
    <w:rsid w:val="00293BAF"/>
    <w:rsid w:val="0029408F"/>
    <w:rsid w:val="00295BC5"/>
    <w:rsid w:val="002A1230"/>
    <w:rsid w:val="002A4BBF"/>
    <w:rsid w:val="002A5D07"/>
    <w:rsid w:val="002B0C85"/>
    <w:rsid w:val="002C41D0"/>
    <w:rsid w:val="002C6FDE"/>
    <w:rsid w:val="002D251E"/>
    <w:rsid w:val="002D43A7"/>
    <w:rsid w:val="002D7669"/>
    <w:rsid w:val="002E00FC"/>
    <w:rsid w:val="002E1D07"/>
    <w:rsid w:val="002E457A"/>
    <w:rsid w:val="002E4C2D"/>
    <w:rsid w:val="002E6F0D"/>
    <w:rsid w:val="002F6E51"/>
    <w:rsid w:val="002F7AEC"/>
    <w:rsid w:val="003016B7"/>
    <w:rsid w:val="00302279"/>
    <w:rsid w:val="00305052"/>
    <w:rsid w:val="00312E97"/>
    <w:rsid w:val="003149C6"/>
    <w:rsid w:val="00320826"/>
    <w:rsid w:val="00326B9E"/>
    <w:rsid w:val="00330F9C"/>
    <w:rsid w:val="00332BC9"/>
    <w:rsid w:val="00333CEF"/>
    <w:rsid w:val="003344AF"/>
    <w:rsid w:val="00335DC4"/>
    <w:rsid w:val="00340C35"/>
    <w:rsid w:val="00343C15"/>
    <w:rsid w:val="0034402E"/>
    <w:rsid w:val="003515AA"/>
    <w:rsid w:val="003573F7"/>
    <w:rsid w:val="003672B5"/>
    <w:rsid w:val="00370E0F"/>
    <w:rsid w:val="00374106"/>
    <w:rsid w:val="003778FF"/>
    <w:rsid w:val="00386516"/>
    <w:rsid w:val="0039654B"/>
    <w:rsid w:val="003976D5"/>
    <w:rsid w:val="003A196C"/>
    <w:rsid w:val="003A2189"/>
    <w:rsid w:val="003A2976"/>
    <w:rsid w:val="003B0902"/>
    <w:rsid w:val="003B23CA"/>
    <w:rsid w:val="003C1387"/>
    <w:rsid w:val="003C302E"/>
    <w:rsid w:val="003C3BD4"/>
    <w:rsid w:val="003D1DF3"/>
    <w:rsid w:val="003D46A7"/>
    <w:rsid w:val="003D6C68"/>
    <w:rsid w:val="003E350F"/>
    <w:rsid w:val="003E5551"/>
    <w:rsid w:val="003F3DA4"/>
    <w:rsid w:val="0040179B"/>
    <w:rsid w:val="00402623"/>
    <w:rsid w:val="00410D6C"/>
    <w:rsid w:val="00412D29"/>
    <w:rsid w:val="0041393B"/>
    <w:rsid w:val="004143E4"/>
    <w:rsid w:val="004149B1"/>
    <w:rsid w:val="00415554"/>
    <w:rsid w:val="004159D0"/>
    <w:rsid w:val="004249E7"/>
    <w:rsid w:val="00430998"/>
    <w:rsid w:val="00442D65"/>
    <w:rsid w:val="00447B86"/>
    <w:rsid w:val="004532CE"/>
    <w:rsid w:val="0046527C"/>
    <w:rsid w:val="004812F5"/>
    <w:rsid w:val="00493C5D"/>
    <w:rsid w:val="00493EF7"/>
    <w:rsid w:val="004A3484"/>
    <w:rsid w:val="004A5935"/>
    <w:rsid w:val="004B41E0"/>
    <w:rsid w:val="004B6380"/>
    <w:rsid w:val="004B781C"/>
    <w:rsid w:val="004C01E1"/>
    <w:rsid w:val="004C2935"/>
    <w:rsid w:val="004C53DD"/>
    <w:rsid w:val="004D0439"/>
    <w:rsid w:val="004D2EFE"/>
    <w:rsid w:val="004E65B7"/>
    <w:rsid w:val="004E670C"/>
    <w:rsid w:val="00502023"/>
    <w:rsid w:val="00504393"/>
    <w:rsid w:val="00530F2E"/>
    <w:rsid w:val="005333EE"/>
    <w:rsid w:val="00542086"/>
    <w:rsid w:val="00543D5E"/>
    <w:rsid w:val="00550035"/>
    <w:rsid w:val="0056249D"/>
    <w:rsid w:val="00564105"/>
    <w:rsid w:val="00571F41"/>
    <w:rsid w:val="005751C6"/>
    <w:rsid w:val="00580744"/>
    <w:rsid w:val="00580E97"/>
    <w:rsid w:val="00581C14"/>
    <w:rsid w:val="00585F8B"/>
    <w:rsid w:val="00595BE4"/>
    <w:rsid w:val="00597FD5"/>
    <w:rsid w:val="005A0031"/>
    <w:rsid w:val="005A57B9"/>
    <w:rsid w:val="005B76A3"/>
    <w:rsid w:val="005C6694"/>
    <w:rsid w:val="005C6D4D"/>
    <w:rsid w:val="005D662F"/>
    <w:rsid w:val="005E5D1F"/>
    <w:rsid w:val="005E7A98"/>
    <w:rsid w:val="005F1C18"/>
    <w:rsid w:val="005F781B"/>
    <w:rsid w:val="00603391"/>
    <w:rsid w:val="00611D43"/>
    <w:rsid w:val="00612D48"/>
    <w:rsid w:val="00615EF9"/>
    <w:rsid w:val="00616B45"/>
    <w:rsid w:val="00617AD7"/>
    <w:rsid w:val="00625B30"/>
    <w:rsid w:val="00630D9B"/>
    <w:rsid w:val="00631953"/>
    <w:rsid w:val="0063383D"/>
    <w:rsid w:val="006439EC"/>
    <w:rsid w:val="00646CBB"/>
    <w:rsid w:val="00653D13"/>
    <w:rsid w:val="006644B5"/>
    <w:rsid w:val="006707FC"/>
    <w:rsid w:val="00673687"/>
    <w:rsid w:val="0068004D"/>
    <w:rsid w:val="006823B6"/>
    <w:rsid w:val="0068283F"/>
    <w:rsid w:val="006877C9"/>
    <w:rsid w:val="00695728"/>
    <w:rsid w:val="006A0861"/>
    <w:rsid w:val="006B4590"/>
    <w:rsid w:val="006B573D"/>
    <w:rsid w:val="006C1F26"/>
    <w:rsid w:val="006C2D04"/>
    <w:rsid w:val="006C340C"/>
    <w:rsid w:val="006C5AFF"/>
    <w:rsid w:val="006D0964"/>
    <w:rsid w:val="006D3C84"/>
    <w:rsid w:val="006D682C"/>
    <w:rsid w:val="006E2127"/>
    <w:rsid w:val="006E3A17"/>
    <w:rsid w:val="006E5FC7"/>
    <w:rsid w:val="006F5126"/>
    <w:rsid w:val="0070065D"/>
    <w:rsid w:val="0070347C"/>
    <w:rsid w:val="00703489"/>
    <w:rsid w:val="0071135F"/>
    <w:rsid w:val="00712481"/>
    <w:rsid w:val="007135ED"/>
    <w:rsid w:val="007176C1"/>
    <w:rsid w:val="007238B2"/>
    <w:rsid w:val="00723FD7"/>
    <w:rsid w:val="00733B44"/>
    <w:rsid w:val="00735A79"/>
    <w:rsid w:val="00757D0A"/>
    <w:rsid w:val="007614F9"/>
    <w:rsid w:val="007631C0"/>
    <w:rsid w:val="00763EB9"/>
    <w:rsid w:val="00772865"/>
    <w:rsid w:val="00775AED"/>
    <w:rsid w:val="00782120"/>
    <w:rsid w:val="00787133"/>
    <w:rsid w:val="00790336"/>
    <w:rsid w:val="00790F2F"/>
    <w:rsid w:val="00792096"/>
    <w:rsid w:val="00792BDE"/>
    <w:rsid w:val="007A39D6"/>
    <w:rsid w:val="007B7DBB"/>
    <w:rsid w:val="007C3C4F"/>
    <w:rsid w:val="007C5A8E"/>
    <w:rsid w:val="007C6111"/>
    <w:rsid w:val="007C6C5B"/>
    <w:rsid w:val="007C7A1A"/>
    <w:rsid w:val="007E579B"/>
    <w:rsid w:val="007E7DC0"/>
    <w:rsid w:val="007F32DF"/>
    <w:rsid w:val="007F55CB"/>
    <w:rsid w:val="00802B5E"/>
    <w:rsid w:val="008038CB"/>
    <w:rsid w:val="00804368"/>
    <w:rsid w:val="00805AF6"/>
    <w:rsid w:val="00805BAD"/>
    <w:rsid w:val="008100E5"/>
    <w:rsid w:val="00812C1A"/>
    <w:rsid w:val="00825170"/>
    <w:rsid w:val="008317F6"/>
    <w:rsid w:val="00832A66"/>
    <w:rsid w:val="00836A24"/>
    <w:rsid w:val="0083728C"/>
    <w:rsid w:val="00843F91"/>
    <w:rsid w:val="008440B8"/>
    <w:rsid w:val="00844750"/>
    <w:rsid w:val="00847B77"/>
    <w:rsid w:val="0085065B"/>
    <w:rsid w:val="00853D7A"/>
    <w:rsid w:val="00856CB1"/>
    <w:rsid w:val="00872944"/>
    <w:rsid w:val="00887487"/>
    <w:rsid w:val="008947A5"/>
    <w:rsid w:val="008A4E2A"/>
    <w:rsid w:val="008B44C4"/>
    <w:rsid w:val="008B7879"/>
    <w:rsid w:val="008C0F13"/>
    <w:rsid w:val="008C5FAD"/>
    <w:rsid w:val="008D1A4A"/>
    <w:rsid w:val="008D3919"/>
    <w:rsid w:val="008E7FAE"/>
    <w:rsid w:val="008F269E"/>
    <w:rsid w:val="008F40D2"/>
    <w:rsid w:val="008F480E"/>
    <w:rsid w:val="008F77B8"/>
    <w:rsid w:val="009064BF"/>
    <w:rsid w:val="00911BF7"/>
    <w:rsid w:val="00915906"/>
    <w:rsid w:val="00916183"/>
    <w:rsid w:val="009175DA"/>
    <w:rsid w:val="00926D8D"/>
    <w:rsid w:val="009326F9"/>
    <w:rsid w:val="00935E45"/>
    <w:rsid w:val="00952FDB"/>
    <w:rsid w:val="00957261"/>
    <w:rsid w:val="00964E7D"/>
    <w:rsid w:val="00970A4F"/>
    <w:rsid w:val="00974DF0"/>
    <w:rsid w:val="00975B8F"/>
    <w:rsid w:val="009761FC"/>
    <w:rsid w:val="00977EC8"/>
    <w:rsid w:val="00981055"/>
    <w:rsid w:val="00983D68"/>
    <w:rsid w:val="00995D62"/>
    <w:rsid w:val="009961A0"/>
    <w:rsid w:val="009B18A3"/>
    <w:rsid w:val="009C2F80"/>
    <w:rsid w:val="009C5907"/>
    <w:rsid w:val="009D3A8C"/>
    <w:rsid w:val="009E01B8"/>
    <w:rsid w:val="009E2194"/>
    <w:rsid w:val="009E7956"/>
    <w:rsid w:val="00A025E4"/>
    <w:rsid w:val="00A1365F"/>
    <w:rsid w:val="00A13E49"/>
    <w:rsid w:val="00A20163"/>
    <w:rsid w:val="00A2161E"/>
    <w:rsid w:val="00A2492E"/>
    <w:rsid w:val="00A44C79"/>
    <w:rsid w:val="00A52191"/>
    <w:rsid w:val="00A55398"/>
    <w:rsid w:val="00A61A36"/>
    <w:rsid w:val="00A666CE"/>
    <w:rsid w:val="00A669C6"/>
    <w:rsid w:val="00A66B25"/>
    <w:rsid w:val="00A70163"/>
    <w:rsid w:val="00A909BE"/>
    <w:rsid w:val="00A95BEB"/>
    <w:rsid w:val="00AB3EF4"/>
    <w:rsid w:val="00AC67A1"/>
    <w:rsid w:val="00AC7977"/>
    <w:rsid w:val="00AC79BD"/>
    <w:rsid w:val="00AD15AE"/>
    <w:rsid w:val="00AD1D9E"/>
    <w:rsid w:val="00AD27FA"/>
    <w:rsid w:val="00AD5694"/>
    <w:rsid w:val="00AE20F5"/>
    <w:rsid w:val="00AE352C"/>
    <w:rsid w:val="00AE5075"/>
    <w:rsid w:val="00AE58EB"/>
    <w:rsid w:val="00B0561E"/>
    <w:rsid w:val="00B069F2"/>
    <w:rsid w:val="00B11A30"/>
    <w:rsid w:val="00B32E2D"/>
    <w:rsid w:val="00B3516B"/>
    <w:rsid w:val="00B35BC5"/>
    <w:rsid w:val="00B36E5C"/>
    <w:rsid w:val="00B40215"/>
    <w:rsid w:val="00B4466B"/>
    <w:rsid w:val="00B45712"/>
    <w:rsid w:val="00B47765"/>
    <w:rsid w:val="00B61990"/>
    <w:rsid w:val="00B72D29"/>
    <w:rsid w:val="00B75C4C"/>
    <w:rsid w:val="00B75EC5"/>
    <w:rsid w:val="00B842E5"/>
    <w:rsid w:val="00B84E4F"/>
    <w:rsid w:val="00B85D99"/>
    <w:rsid w:val="00B86B04"/>
    <w:rsid w:val="00B928E3"/>
    <w:rsid w:val="00B93E72"/>
    <w:rsid w:val="00B964CE"/>
    <w:rsid w:val="00BA05E7"/>
    <w:rsid w:val="00BD3484"/>
    <w:rsid w:val="00BD415A"/>
    <w:rsid w:val="00BD73DE"/>
    <w:rsid w:val="00BD79D5"/>
    <w:rsid w:val="00BE0103"/>
    <w:rsid w:val="00BE6C3C"/>
    <w:rsid w:val="00BE6F64"/>
    <w:rsid w:val="00BF0556"/>
    <w:rsid w:val="00BF38EF"/>
    <w:rsid w:val="00BF6F0C"/>
    <w:rsid w:val="00C0250B"/>
    <w:rsid w:val="00C17E19"/>
    <w:rsid w:val="00C2381F"/>
    <w:rsid w:val="00C24B53"/>
    <w:rsid w:val="00C25D6D"/>
    <w:rsid w:val="00C261F8"/>
    <w:rsid w:val="00C26D07"/>
    <w:rsid w:val="00C27150"/>
    <w:rsid w:val="00C27152"/>
    <w:rsid w:val="00C33100"/>
    <w:rsid w:val="00C3750D"/>
    <w:rsid w:val="00C43BB0"/>
    <w:rsid w:val="00C44213"/>
    <w:rsid w:val="00C50020"/>
    <w:rsid w:val="00C57892"/>
    <w:rsid w:val="00C754BE"/>
    <w:rsid w:val="00C846EF"/>
    <w:rsid w:val="00C91B4D"/>
    <w:rsid w:val="00C940E9"/>
    <w:rsid w:val="00CA1414"/>
    <w:rsid w:val="00CA30BB"/>
    <w:rsid w:val="00CB17A1"/>
    <w:rsid w:val="00CB5269"/>
    <w:rsid w:val="00CB59BD"/>
    <w:rsid w:val="00CB6267"/>
    <w:rsid w:val="00CB694A"/>
    <w:rsid w:val="00CC4BDF"/>
    <w:rsid w:val="00CC592C"/>
    <w:rsid w:val="00CD1A71"/>
    <w:rsid w:val="00CD1FBB"/>
    <w:rsid w:val="00CD3A84"/>
    <w:rsid w:val="00CD4281"/>
    <w:rsid w:val="00CE5BF6"/>
    <w:rsid w:val="00D016B5"/>
    <w:rsid w:val="00D034F1"/>
    <w:rsid w:val="00D04BB0"/>
    <w:rsid w:val="00D04D8B"/>
    <w:rsid w:val="00D05E95"/>
    <w:rsid w:val="00D11B17"/>
    <w:rsid w:val="00D135E3"/>
    <w:rsid w:val="00D205A3"/>
    <w:rsid w:val="00D24779"/>
    <w:rsid w:val="00D27D5E"/>
    <w:rsid w:val="00D31279"/>
    <w:rsid w:val="00D5503C"/>
    <w:rsid w:val="00D5635A"/>
    <w:rsid w:val="00D60301"/>
    <w:rsid w:val="00D63BDC"/>
    <w:rsid w:val="00D74B89"/>
    <w:rsid w:val="00D751D5"/>
    <w:rsid w:val="00D761E2"/>
    <w:rsid w:val="00D90144"/>
    <w:rsid w:val="00D913B8"/>
    <w:rsid w:val="00D93861"/>
    <w:rsid w:val="00DA0BA9"/>
    <w:rsid w:val="00DA34A1"/>
    <w:rsid w:val="00DA57D4"/>
    <w:rsid w:val="00DA6B08"/>
    <w:rsid w:val="00DA7748"/>
    <w:rsid w:val="00DB3259"/>
    <w:rsid w:val="00DB4793"/>
    <w:rsid w:val="00DD63DA"/>
    <w:rsid w:val="00DE01E3"/>
    <w:rsid w:val="00DE45DF"/>
    <w:rsid w:val="00DE6D90"/>
    <w:rsid w:val="00DE7B6E"/>
    <w:rsid w:val="00DF002F"/>
    <w:rsid w:val="00DF0ED8"/>
    <w:rsid w:val="00DF7925"/>
    <w:rsid w:val="00DF7A7F"/>
    <w:rsid w:val="00DF7C31"/>
    <w:rsid w:val="00E0244D"/>
    <w:rsid w:val="00E0331A"/>
    <w:rsid w:val="00E04278"/>
    <w:rsid w:val="00E11978"/>
    <w:rsid w:val="00E1417C"/>
    <w:rsid w:val="00E35D96"/>
    <w:rsid w:val="00E37AE2"/>
    <w:rsid w:val="00E401F2"/>
    <w:rsid w:val="00E413D8"/>
    <w:rsid w:val="00E428A9"/>
    <w:rsid w:val="00E47862"/>
    <w:rsid w:val="00E50079"/>
    <w:rsid w:val="00E55D71"/>
    <w:rsid w:val="00E56555"/>
    <w:rsid w:val="00E56A3A"/>
    <w:rsid w:val="00E7039F"/>
    <w:rsid w:val="00E732CC"/>
    <w:rsid w:val="00E775AC"/>
    <w:rsid w:val="00E81D5F"/>
    <w:rsid w:val="00E81E94"/>
    <w:rsid w:val="00E82607"/>
    <w:rsid w:val="00E86C6A"/>
    <w:rsid w:val="00EA31C2"/>
    <w:rsid w:val="00EA720F"/>
    <w:rsid w:val="00EB0884"/>
    <w:rsid w:val="00EC66F9"/>
    <w:rsid w:val="00ED734B"/>
    <w:rsid w:val="00ED7E18"/>
    <w:rsid w:val="00EE2EA3"/>
    <w:rsid w:val="00EF0012"/>
    <w:rsid w:val="00EF1183"/>
    <w:rsid w:val="00EF2498"/>
    <w:rsid w:val="00EF2F95"/>
    <w:rsid w:val="00EF486C"/>
    <w:rsid w:val="00EF6EE5"/>
    <w:rsid w:val="00EF7151"/>
    <w:rsid w:val="00F01516"/>
    <w:rsid w:val="00F02F6D"/>
    <w:rsid w:val="00F0492A"/>
    <w:rsid w:val="00F2193F"/>
    <w:rsid w:val="00F21BF0"/>
    <w:rsid w:val="00F2333C"/>
    <w:rsid w:val="00F30DB8"/>
    <w:rsid w:val="00F3129D"/>
    <w:rsid w:val="00F36B3E"/>
    <w:rsid w:val="00F459E8"/>
    <w:rsid w:val="00F460D3"/>
    <w:rsid w:val="00F51246"/>
    <w:rsid w:val="00F51DA0"/>
    <w:rsid w:val="00F524BE"/>
    <w:rsid w:val="00F56AB1"/>
    <w:rsid w:val="00F57129"/>
    <w:rsid w:val="00F61D26"/>
    <w:rsid w:val="00F67957"/>
    <w:rsid w:val="00F7330C"/>
    <w:rsid w:val="00F73F3A"/>
    <w:rsid w:val="00F87AAD"/>
    <w:rsid w:val="00F970DA"/>
    <w:rsid w:val="00FA5A79"/>
    <w:rsid w:val="00FB00CB"/>
    <w:rsid w:val="00FB0BFE"/>
    <w:rsid w:val="00FB129B"/>
    <w:rsid w:val="00FB2808"/>
    <w:rsid w:val="00FB3415"/>
    <w:rsid w:val="00FB4C51"/>
    <w:rsid w:val="00FB62F2"/>
    <w:rsid w:val="00FC5EA4"/>
    <w:rsid w:val="00FD2D05"/>
    <w:rsid w:val="00FD3B23"/>
    <w:rsid w:val="00FD5B29"/>
    <w:rsid w:val="00FE2D25"/>
    <w:rsid w:val="00FF10CF"/>
    <w:rsid w:val="00FF1DBD"/>
    <w:rsid w:val="00FF791D"/>
    <w:rsid w:val="00FF7E8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oNotEmbedSmartTags/>
  <w:decimalSymbol w:val="."/>
  <w:listSeparator w:val=","/>
  <w14:docId w14:val="2E0A5244"/>
  <w15:docId w15:val="{0AFABF37-C8FF-4DB8-BA3A-87179FEE3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38EF"/>
    <w:pPr>
      <w:suppressAutoHyphens/>
      <w:spacing w:line="240" w:lineRule="atLeast"/>
    </w:pPr>
    <w:rPr>
      <w:lang w:val="fr-CH" w:eastAsia="en-US"/>
    </w:rPr>
  </w:style>
  <w:style w:type="paragraph" w:styleId="Heading1">
    <w:name w:val="heading 1"/>
    <w:aliases w:val="Table_G"/>
    <w:basedOn w:val="SingleTxtG"/>
    <w:next w:val="SingleTxtG"/>
    <w:qFormat/>
    <w:rsid w:val="00BF38EF"/>
    <w:pPr>
      <w:keepNext/>
      <w:keepLines/>
      <w:spacing w:after="0" w:line="240" w:lineRule="auto"/>
      <w:ind w:right="0"/>
      <w:jc w:val="left"/>
      <w:outlineLvl w:val="0"/>
    </w:pPr>
  </w:style>
  <w:style w:type="paragraph" w:styleId="Heading2">
    <w:name w:val="heading 2"/>
    <w:basedOn w:val="Normal"/>
    <w:next w:val="Normal"/>
    <w:qFormat/>
    <w:rsid w:val="00BF38EF"/>
    <w:pPr>
      <w:outlineLvl w:val="1"/>
    </w:pPr>
  </w:style>
  <w:style w:type="paragraph" w:styleId="Heading3">
    <w:name w:val="heading 3"/>
    <w:basedOn w:val="Normal"/>
    <w:next w:val="Normal"/>
    <w:qFormat/>
    <w:rsid w:val="00BF38EF"/>
    <w:pPr>
      <w:outlineLvl w:val="2"/>
    </w:pPr>
  </w:style>
  <w:style w:type="paragraph" w:styleId="Heading4">
    <w:name w:val="heading 4"/>
    <w:basedOn w:val="Normal"/>
    <w:next w:val="Normal"/>
    <w:qFormat/>
    <w:rsid w:val="00BF38EF"/>
    <w:pPr>
      <w:outlineLvl w:val="3"/>
    </w:pPr>
  </w:style>
  <w:style w:type="paragraph" w:styleId="Heading5">
    <w:name w:val="heading 5"/>
    <w:basedOn w:val="Normal"/>
    <w:next w:val="Normal"/>
    <w:qFormat/>
    <w:rsid w:val="00BF38EF"/>
    <w:pPr>
      <w:outlineLvl w:val="4"/>
    </w:pPr>
  </w:style>
  <w:style w:type="paragraph" w:styleId="Heading6">
    <w:name w:val="heading 6"/>
    <w:basedOn w:val="Normal"/>
    <w:next w:val="Normal"/>
    <w:qFormat/>
    <w:rsid w:val="00BF38EF"/>
    <w:pPr>
      <w:outlineLvl w:val="5"/>
    </w:pPr>
  </w:style>
  <w:style w:type="paragraph" w:styleId="Heading7">
    <w:name w:val="heading 7"/>
    <w:basedOn w:val="Normal"/>
    <w:next w:val="Normal"/>
    <w:link w:val="Heading7Char"/>
    <w:qFormat/>
    <w:rsid w:val="00BF38EF"/>
    <w:pPr>
      <w:outlineLvl w:val="6"/>
    </w:pPr>
  </w:style>
  <w:style w:type="paragraph" w:styleId="Heading8">
    <w:name w:val="heading 8"/>
    <w:basedOn w:val="Normal"/>
    <w:next w:val="Normal"/>
    <w:qFormat/>
    <w:rsid w:val="00BF38EF"/>
    <w:pPr>
      <w:outlineLvl w:val="7"/>
    </w:pPr>
  </w:style>
  <w:style w:type="paragraph" w:styleId="Heading9">
    <w:name w:val="heading 9"/>
    <w:basedOn w:val="Normal"/>
    <w:next w:val="Normal"/>
    <w:qFormat/>
    <w:rsid w:val="00BF38E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BF38EF"/>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BF38EF"/>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BF38EF"/>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BF38EF"/>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BF38EF"/>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BF38EF"/>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BF38EF"/>
    <w:pPr>
      <w:spacing w:after="120"/>
      <w:ind w:left="1134" w:right="1134"/>
      <w:jc w:val="both"/>
    </w:pPr>
  </w:style>
  <w:style w:type="paragraph" w:customStyle="1" w:styleId="SLG">
    <w:name w:val="__S_L_G"/>
    <w:basedOn w:val="Normal"/>
    <w:next w:val="Normal"/>
    <w:rsid w:val="00BF38EF"/>
    <w:pPr>
      <w:keepNext/>
      <w:keepLines/>
      <w:spacing w:before="240" w:after="240" w:line="580" w:lineRule="exact"/>
      <w:ind w:left="1134" w:right="1134"/>
    </w:pPr>
    <w:rPr>
      <w:b/>
      <w:sz w:val="56"/>
    </w:rPr>
  </w:style>
  <w:style w:type="paragraph" w:customStyle="1" w:styleId="SMG">
    <w:name w:val="__S_M_G"/>
    <w:basedOn w:val="Normal"/>
    <w:next w:val="Normal"/>
    <w:rsid w:val="00BF38EF"/>
    <w:pPr>
      <w:keepNext/>
      <w:keepLines/>
      <w:spacing w:before="240" w:after="240" w:line="420" w:lineRule="exact"/>
      <w:ind w:left="1134" w:right="1134"/>
    </w:pPr>
    <w:rPr>
      <w:b/>
      <w:sz w:val="40"/>
    </w:rPr>
  </w:style>
  <w:style w:type="paragraph" w:customStyle="1" w:styleId="SSG">
    <w:name w:val="__S_S_G"/>
    <w:basedOn w:val="Normal"/>
    <w:next w:val="Normal"/>
    <w:rsid w:val="00BF38EF"/>
    <w:pPr>
      <w:keepNext/>
      <w:keepLines/>
      <w:spacing w:before="240" w:after="240" w:line="300" w:lineRule="exact"/>
      <w:ind w:left="1134" w:right="1134"/>
    </w:pPr>
    <w:rPr>
      <w:b/>
      <w:sz w:val="28"/>
    </w:rPr>
  </w:style>
  <w:style w:type="paragraph" w:customStyle="1" w:styleId="XLargeG">
    <w:name w:val="__XLarge_G"/>
    <w:basedOn w:val="Normal"/>
    <w:next w:val="Normal"/>
    <w:rsid w:val="00BF38EF"/>
    <w:pPr>
      <w:keepNext/>
      <w:keepLines/>
      <w:spacing w:before="240" w:after="240" w:line="420" w:lineRule="exact"/>
      <w:ind w:left="1134" w:right="1134"/>
    </w:pPr>
    <w:rPr>
      <w:b/>
      <w:sz w:val="40"/>
    </w:rPr>
  </w:style>
  <w:style w:type="paragraph" w:customStyle="1" w:styleId="Bullet1G">
    <w:name w:val="_Bullet 1_G"/>
    <w:basedOn w:val="Normal"/>
    <w:uiPriority w:val="99"/>
    <w:rsid w:val="00BF38EF"/>
    <w:pPr>
      <w:numPr>
        <w:numId w:val="1"/>
      </w:numPr>
      <w:spacing w:after="120"/>
      <w:ind w:right="1134"/>
      <w:jc w:val="both"/>
    </w:pPr>
  </w:style>
  <w:style w:type="paragraph" w:customStyle="1" w:styleId="Bullet2G">
    <w:name w:val="_Bullet 2_G"/>
    <w:basedOn w:val="Normal"/>
    <w:rsid w:val="00BF38EF"/>
    <w:pPr>
      <w:numPr>
        <w:numId w:val="2"/>
      </w:numPr>
      <w:spacing w:after="120"/>
      <w:ind w:right="1134"/>
      <w:jc w:val="both"/>
    </w:pPr>
  </w:style>
  <w:style w:type="character" w:styleId="FootnoteReference">
    <w:name w:val="footnote reference"/>
    <w:aliases w:val="4_G,Footnote Reference/"/>
    <w:qFormat/>
    <w:rsid w:val="00BF38EF"/>
    <w:rPr>
      <w:rFonts w:ascii="Times New Roman" w:hAnsi="Times New Roman"/>
      <w:sz w:val="18"/>
      <w:vertAlign w:val="superscript"/>
      <w:lang w:val="fr-CH"/>
    </w:rPr>
  </w:style>
  <w:style w:type="character" w:styleId="EndnoteReference">
    <w:name w:val="endnote reference"/>
    <w:aliases w:val="1_G"/>
    <w:basedOn w:val="FootnoteReference"/>
    <w:rsid w:val="00BF38EF"/>
    <w:rPr>
      <w:rFonts w:ascii="Times New Roman" w:hAnsi="Times New Roman"/>
      <w:sz w:val="18"/>
      <w:vertAlign w:val="superscript"/>
      <w:lang w:val="fr-CH"/>
    </w:rPr>
  </w:style>
  <w:style w:type="paragraph" w:styleId="Header">
    <w:name w:val="header"/>
    <w:aliases w:val="6_G"/>
    <w:basedOn w:val="Normal"/>
    <w:next w:val="Normal"/>
    <w:rsid w:val="00BF38EF"/>
    <w:pPr>
      <w:pBdr>
        <w:bottom w:val="single" w:sz="4" w:space="4" w:color="auto"/>
      </w:pBdr>
      <w:spacing w:line="240" w:lineRule="auto"/>
    </w:pPr>
    <w:rPr>
      <w:b/>
      <w:sz w:val="18"/>
    </w:rPr>
  </w:style>
  <w:style w:type="paragraph" w:styleId="FootnoteText">
    <w:name w:val="footnote text"/>
    <w:aliases w:val="5_G"/>
    <w:basedOn w:val="Normal"/>
    <w:link w:val="FootnoteTextChar"/>
    <w:qFormat/>
    <w:rsid w:val="00BF38EF"/>
    <w:pPr>
      <w:tabs>
        <w:tab w:val="right" w:pos="1021"/>
      </w:tabs>
      <w:spacing w:line="220" w:lineRule="exact"/>
      <w:ind w:left="1134" w:right="1134" w:hanging="1134"/>
    </w:pPr>
    <w:rPr>
      <w:sz w:val="18"/>
    </w:rPr>
  </w:style>
  <w:style w:type="paragraph" w:styleId="EndnoteText">
    <w:name w:val="endnote text"/>
    <w:aliases w:val="2_G"/>
    <w:basedOn w:val="FootnoteText"/>
    <w:rsid w:val="00BF38EF"/>
  </w:style>
  <w:style w:type="character" w:styleId="PageNumber">
    <w:name w:val="page number"/>
    <w:aliases w:val="7_G"/>
    <w:rsid w:val="00BF38EF"/>
    <w:rPr>
      <w:rFonts w:ascii="Times New Roman" w:hAnsi="Times New Roman"/>
      <w:b/>
      <w:sz w:val="18"/>
      <w:lang w:val="fr-CH"/>
    </w:rPr>
  </w:style>
  <w:style w:type="paragraph" w:styleId="Footer">
    <w:name w:val="footer"/>
    <w:aliases w:val="3_G"/>
    <w:basedOn w:val="Normal"/>
    <w:next w:val="Normal"/>
    <w:rsid w:val="00BF38EF"/>
    <w:pPr>
      <w:spacing w:line="240" w:lineRule="auto"/>
    </w:pPr>
    <w:rPr>
      <w:sz w:val="16"/>
    </w:rPr>
  </w:style>
  <w:style w:type="character" w:styleId="Hyperlink">
    <w:name w:val="Hyperlink"/>
    <w:semiHidden/>
    <w:rsid w:val="00BF38EF"/>
    <w:rPr>
      <w:color w:val="auto"/>
      <w:u w:val="none"/>
    </w:rPr>
  </w:style>
  <w:style w:type="character" w:styleId="FollowedHyperlink">
    <w:name w:val="FollowedHyperlink"/>
    <w:semiHidden/>
    <w:rsid w:val="00BF38EF"/>
    <w:rPr>
      <w:color w:val="auto"/>
      <w:u w:val="none"/>
    </w:rPr>
  </w:style>
  <w:style w:type="character" w:customStyle="1" w:styleId="H1GChar">
    <w:name w:val="_ H_1_G Char"/>
    <w:link w:val="H1G"/>
    <w:rsid w:val="00CD4281"/>
    <w:rPr>
      <w:b/>
      <w:sz w:val="24"/>
      <w:lang w:val="fr-CH" w:eastAsia="en-US" w:bidi="ar-SA"/>
    </w:rPr>
  </w:style>
  <w:style w:type="table" w:styleId="TableGrid">
    <w:name w:val="Table Grid"/>
    <w:basedOn w:val="TableNormal"/>
    <w:rsid w:val="00BF38E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qFormat/>
    <w:locked/>
    <w:rsid w:val="002E6F0D"/>
    <w:rPr>
      <w:lang w:val="fr-CH" w:eastAsia="en-US"/>
    </w:rPr>
  </w:style>
  <w:style w:type="character" w:customStyle="1" w:styleId="H23GChar">
    <w:name w:val="_ H_2/3_G Char"/>
    <w:link w:val="H23G"/>
    <w:rsid w:val="002E6F0D"/>
    <w:rPr>
      <w:b/>
      <w:lang w:val="fr-CH" w:eastAsia="en-US"/>
    </w:rPr>
  </w:style>
  <w:style w:type="character" w:customStyle="1" w:styleId="HChGChar">
    <w:name w:val="_ H _Ch_G Char"/>
    <w:link w:val="HChG"/>
    <w:rsid w:val="00EF6EE5"/>
    <w:rPr>
      <w:b/>
      <w:sz w:val="28"/>
      <w:lang w:val="fr-CH" w:eastAsia="en-US"/>
    </w:rPr>
  </w:style>
  <w:style w:type="character" w:customStyle="1" w:styleId="SingleTxtGCar">
    <w:name w:val="_ Single Txt_G Car"/>
    <w:rsid w:val="00EF6EE5"/>
    <w:rPr>
      <w:lang w:val="fr-CH" w:eastAsia="en-US"/>
    </w:rPr>
  </w:style>
  <w:style w:type="paragraph" w:styleId="BalloonText">
    <w:name w:val="Balloon Text"/>
    <w:basedOn w:val="Normal"/>
    <w:link w:val="BalloonTextChar"/>
    <w:rsid w:val="00003C92"/>
    <w:pPr>
      <w:spacing w:line="240" w:lineRule="auto"/>
    </w:pPr>
    <w:rPr>
      <w:rFonts w:ascii="Tahoma" w:hAnsi="Tahoma" w:cs="Tahoma"/>
      <w:sz w:val="16"/>
      <w:szCs w:val="16"/>
    </w:rPr>
  </w:style>
  <w:style w:type="character" w:customStyle="1" w:styleId="BalloonTextChar">
    <w:name w:val="Balloon Text Char"/>
    <w:link w:val="BalloonText"/>
    <w:rsid w:val="00003C92"/>
    <w:rPr>
      <w:rFonts w:ascii="Tahoma" w:hAnsi="Tahoma" w:cs="Tahoma"/>
      <w:sz w:val="16"/>
      <w:szCs w:val="16"/>
      <w:lang w:val="fr-CH" w:eastAsia="en-US"/>
    </w:rPr>
  </w:style>
  <w:style w:type="character" w:customStyle="1" w:styleId="FootnoteTextChar">
    <w:name w:val="Footnote Text Char"/>
    <w:aliases w:val="5_G Char"/>
    <w:link w:val="FootnoteText"/>
    <w:rsid w:val="00673687"/>
    <w:rPr>
      <w:sz w:val="18"/>
      <w:lang w:val="fr-CH" w:eastAsia="en-US"/>
    </w:rPr>
  </w:style>
  <w:style w:type="character" w:customStyle="1" w:styleId="Heading7Char">
    <w:name w:val="Heading 7 Char"/>
    <w:basedOn w:val="DefaultParagraphFont"/>
    <w:link w:val="Heading7"/>
    <w:rsid w:val="003C302E"/>
    <w:rPr>
      <w:lang w:val="fr-CH" w:eastAsia="en-US"/>
    </w:rPr>
  </w:style>
  <w:style w:type="table" w:customStyle="1" w:styleId="Tabellenraster2">
    <w:name w:val="Tabellenraster2"/>
    <w:basedOn w:val="TableNormal"/>
    <w:next w:val="TableGrid"/>
    <w:rsid w:val="003C302E"/>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gleTxtGZchnZchn">
    <w:name w:val="_ Single Txt_G Zchn Zchn"/>
    <w:rsid w:val="00832A66"/>
  </w:style>
  <w:style w:type="paragraph" w:customStyle="1" w:styleId="TableParagraph">
    <w:name w:val="Table Paragraph"/>
    <w:basedOn w:val="Normal"/>
    <w:uiPriority w:val="1"/>
    <w:qFormat/>
    <w:rsid w:val="00832A66"/>
    <w:pPr>
      <w:widowControl w:val="0"/>
      <w:suppressAutoHyphens w:val="0"/>
      <w:autoSpaceDE w:val="0"/>
      <w:autoSpaceDN w:val="0"/>
      <w:spacing w:line="240" w:lineRule="auto"/>
      <w:jc w:val="center"/>
    </w:pPr>
    <w:rPr>
      <w:sz w:val="22"/>
      <w:szCs w:val="22"/>
      <w:lang w:val="en-US"/>
    </w:rPr>
  </w:style>
  <w:style w:type="character" w:styleId="CommentReference">
    <w:name w:val="annotation reference"/>
    <w:basedOn w:val="DefaultParagraphFont"/>
    <w:uiPriority w:val="99"/>
    <w:semiHidden/>
    <w:unhideWhenUsed/>
    <w:rsid w:val="00832A66"/>
    <w:rPr>
      <w:sz w:val="16"/>
      <w:szCs w:val="16"/>
    </w:rPr>
  </w:style>
  <w:style w:type="paragraph" w:styleId="CommentText">
    <w:name w:val="annotation text"/>
    <w:basedOn w:val="Normal"/>
    <w:link w:val="CommentTextChar"/>
    <w:uiPriority w:val="99"/>
    <w:semiHidden/>
    <w:unhideWhenUsed/>
    <w:rsid w:val="00832A66"/>
    <w:pPr>
      <w:kinsoku w:val="0"/>
      <w:overflowPunct w:val="0"/>
      <w:autoSpaceDE w:val="0"/>
      <w:autoSpaceDN w:val="0"/>
      <w:adjustRightInd w:val="0"/>
      <w:snapToGrid w:val="0"/>
      <w:spacing w:line="240" w:lineRule="auto"/>
    </w:pPr>
    <w:rPr>
      <w:rFonts w:eastAsiaTheme="minorEastAsia"/>
      <w:lang w:eastAsia="zh-CN"/>
    </w:rPr>
  </w:style>
  <w:style w:type="character" w:customStyle="1" w:styleId="CommentTextChar">
    <w:name w:val="Comment Text Char"/>
    <w:basedOn w:val="DefaultParagraphFont"/>
    <w:link w:val="CommentText"/>
    <w:uiPriority w:val="99"/>
    <w:semiHidden/>
    <w:rsid w:val="00832A66"/>
    <w:rPr>
      <w:rFonts w:eastAsiaTheme="minorEastAsia"/>
      <w:lang w:val="fr-CH" w:eastAsia="zh-CN"/>
    </w:rPr>
  </w:style>
  <w:style w:type="paragraph" w:styleId="CommentSubject">
    <w:name w:val="annotation subject"/>
    <w:basedOn w:val="CommentText"/>
    <w:next w:val="CommentText"/>
    <w:link w:val="CommentSubjectChar"/>
    <w:semiHidden/>
    <w:unhideWhenUsed/>
    <w:rsid w:val="00805AF6"/>
    <w:pPr>
      <w:kinsoku/>
      <w:overflowPunct/>
      <w:autoSpaceDE/>
      <w:autoSpaceDN/>
      <w:adjustRightInd/>
      <w:snapToGrid/>
    </w:pPr>
    <w:rPr>
      <w:rFonts w:eastAsia="Times New Roman"/>
      <w:b/>
      <w:bCs/>
      <w:lang w:eastAsia="en-US"/>
    </w:rPr>
  </w:style>
  <w:style w:type="character" w:customStyle="1" w:styleId="CommentSubjectChar">
    <w:name w:val="Comment Subject Char"/>
    <w:basedOn w:val="CommentTextChar"/>
    <w:link w:val="CommentSubject"/>
    <w:semiHidden/>
    <w:rsid w:val="00805AF6"/>
    <w:rPr>
      <w:rFonts w:eastAsiaTheme="minorEastAsia"/>
      <w:b/>
      <w:bCs/>
      <w:lang w:val="fr-CH" w:eastAsia="en-US"/>
    </w:rPr>
  </w:style>
  <w:style w:type="paragraph" w:customStyle="1" w:styleId="Textkrper21">
    <w:name w:val="Textkörper 21"/>
    <w:basedOn w:val="Normal"/>
    <w:rsid w:val="00F51DA0"/>
    <w:pPr>
      <w:widowControl w:val="0"/>
      <w:tabs>
        <w:tab w:val="left" w:pos="142"/>
        <w:tab w:val="left" w:pos="567"/>
        <w:tab w:val="left" w:pos="851"/>
        <w:tab w:val="left" w:pos="2835"/>
        <w:tab w:val="left" w:pos="5103"/>
        <w:tab w:val="left" w:pos="5954"/>
      </w:tabs>
      <w:suppressAutoHyphens w:val="0"/>
      <w:overflowPunct w:val="0"/>
      <w:autoSpaceDE w:val="0"/>
      <w:autoSpaceDN w:val="0"/>
      <w:adjustRightInd w:val="0"/>
      <w:spacing w:line="240" w:lineRule="auto"/>
      <w:ind w:left="1134"/>
      <w:jc w:val="both"/>
      <w:textAlignment w:val="baseline"/>
    </w:pPr>
    <w:rPr>
      <w:rFonts w:ascii="Arial" w:hAnsi="Arial"/>
      <w:lang w:val="en-GB" w:eastAsia="fr-FR"/>
    </w:rPr>
  </w:style>
  <w:style w:type="paragraph" w:styleId="ListParagraph">
    <w:name w:val="List Paragraph"/>
    <w:basedOn w:val="Normal"/>
    <w:uiPriority w:val="34"/>
    <w:qFormat/>
    <w:rsid w:val="00B75C4C"/>
    <w:pPr>
      <w:ind w:left="720"/>
      <w:contextualSpacing/>
    </w:pPr>
    <w:rPr>
      <w:lang w:val="en-GB"/>
    </w:rPr>
  </w:style>
  <w:style w:type="character" w:styleId="UnresolvedMention">
    <w:name w:val="Unresolved Mention"/>
    <w:basedOn w:val="DefaultParagraphFont"/>
    <w:uiPriority w:val="99"/>
    <w:semiHidden/>
    <w:unhideWhenUsed/>
    <w:rsid w:val="00B75C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1005991">
      <w:bodyDiv w:val="1"/>
      <w:marLeft w:val="0"/>
      <w:marRight w:val="0"/>
      <w:marTop w:val="0"/>
      <w:marBottom w:val="0"/>
      <w:divBdr>
        <w:top w:val="none" w:sz="0" w:space="0" w:color="auto"/>
        <w:left w:val="none" w:sz="0" w:space="0" w:color="auto"/>
        <w:bottom w:val="none" w:sz="0" w:space="0" w:color="auto"/>
        <w:right w:val="none" w:sz="0" w:space="0" w:color="auto"/>
      </w:divBdr>
    </w:div>
    <w:div w:id="185417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5.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image" Target="media/image1.wmf"/><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eader" Target="header5.xml"/></Relationships>
</file>

<file path=word/_rels/footer3.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platformzeroincidents.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21A247-D31B-4B5A-BDEB-716B7699BA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173727-9A96-4120-BC18-790D25A5BABF}"/>
</file>

<file path=customXml/itemProps3.xml><?xml version="1.0" encoding="utf-8"?>
<ds:datastoreItem xmlns:ds="http://schemas.openxmlformats.org/officeDocument/2006/customXml" ds:itemID="{984F853C-F920-4F9E-B784-70BC444DEB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2579</Words>
  <Characters>13387</Characters>
  <Application>Microsoft Office Word</Application>
  <DocSecurity>0</DocSecurity>
  <Lines>307</Lines>
  <Paragraphs>115</Paragraphs>
  <ScaleCrop>false</ScaleCrop>
  <HeadingPairs>
    <vt:vector size="2" baseType="variant">
      <vt:variant>
        <vt:lpstr>Title</vt:lpstr>
      </vt:variant>
      <vt:variant>
        <vt:i4>1</vt:i4>
      </vt:variant>
    </vt:vector>
  </HeadingPairs>
  <TitlesOfParts>
    <vt:vector size="1" baseType="lpstr">
      <vt:lpstr>ECE/TRANS/WP.15/AC.2/2021/5</vt:lpstr>
    </vt:vector>
  </TitlesOfParts>
  <Company>CSD</Company>
  <LinksUpToDate>false</LinksUpToDate>
  <CharactersWithSpaces>15911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ECE/TRANS/WP.15/AC.2/2021/25</dc:title>
  <dc:subject>2107390</dc:subject>
  <dc:creator>Letaillieur</dc:creator>
  <cp:keywords/>
  <dc:description/>
  <cp:lastModifiedBy>Pauline Anne Princesa ESCALANTE</cp:lastModifiedBy>
  <cp:revision>2</cp:revision>
  <cp:lastPrinted>2016-06-09T22:02:00Z</cp:lastPrinted>
  <dcterms:created xsi:type="dcterms:W3CDTF">2021-06-07T14:56:00Z</dcterms:created>
  <dcterms:modified xsi:type="dcterms:W3CDTF">2021-06-07T14:56:00Z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18242000</vt:r8>
  </property>
</Properties>
</file>