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24B4E21C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52A6ACF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7505055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F268B26" w14:textId="77777777" w:rsidR="001433FD" w:rsidRPr="00DB58B5" w:rsidRDefault="0047326F" w:rsidP="0047326F">
            <w:pPr>
              <w:jc w:val="right"/>
            </w:pPr>
            <w:r w:rsidRPr="0047326F">
              <w:rPr>
                <w:sz w:val="40"/>
              </w:rPr>
              <w:t>ECE</w:t>
            </w:r>
            <w:r>
              <w:t>/TRANS/WP.15/AC.1/2021/44</w:t>
            </w:r>
          </w:p>
        </w:tc>
      </w:tr>
      <w:tr w:rsidR="001433FD" w:rsidRPr="00DB58B5" w14:paraId="5DBED8D1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A531394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5DB0ED8" wp14:editId="2FD53FA0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22F293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7C0DB21" w14:textId="77777777" w:rsidR="0001207F" w:rsidRDefault="0047326F" w:rsidP="0047326F">
            <w:pPr>
              <w:spacing w:before="240" w:line="240" w:lineRule="exact"/>
            </w:pPr>
            <w:r>
              <w:t>Distr. générale</w:t>
            </w:r>
          </w:p>
          <w:p w14:paraId="0CA33FDB" w14:textId="77777777" w:rsidR="0047326F" w:rsidRDefault="0047326F" w:rsidP="0047326F">
            <w:pPr>
              <w:spacing w:line="240" w:lineRule="exact"/>
            </w:pPr>
            <w:r>
              <w:t>8 juillet 2021</w:t>
            </w:r>
          </w:p>
          <w:p w14:paraId="6DD5773E" w14:textId="77777777" w:rsidR="0047326F" w:rsidRDefault="0047326F" w:rsidP="0047326F">
            <w:pPr>
              <w:spacing w:line="240" w:lineRule="exact"/>
            </w:pPr>
          </w:p>
          <w:p w14:paraId="314C78B0" w14:textId="77777777" w:rsidR="0047326F" w:rsidRPr="00DB58B5" w:rsidRDefault="0047326F" w:rsidP="0047326F">
            <w:pPr>
              <w:spacing w:line="240" w:lineRule="exact"/>
            </w:pPr>
            <w:r>
              <w:t>Original : français</w:t>
            </w:r>
          </w:p>
        </w:tc>
      </w:tr>
    </w:tbl>
    <w:p w14:paraId="7DC8C4AF" w14:textId="77777777" w:rsidR="00C35B77" w:rsidRPr="00201012" w:rsidRDefault="00C35B77" w:rsidP="00C35B77">
      <w:pPr>
        <w:spacing w:before="120"/>
        <w:rPr>
          <w:b/>
          <w:sz w:val="28"/>
          <w:szCs w:val="28"/>
          <w:lang w:val="fr-FR"/>
        </w:rPr>
      </w:pPr>
      <w:r w:rsidRPr="00201012">
        <w:rPr>
          <w:b/>
          <w:sz w:val="28"/>
          <w:szCs w:val="28"/>
          <w:lang w:val="fr-FR"/>
        </w:rPr>
        <w:t>Commission économique pour l’Europe</w:t>
      </w:r>
    </w:p>
    <w:p w14:paraId="1A2E586D" w14:textId="77777777" w:rsidR="00C35B77" w:rsidRPr="00201012" w:rsidRDefault="00C35B77" w:rsidP="00C35B77">
      <w:pPr>
        <w:spacing w:before="120"/>
        <w:rPr>
          <w:sz w:val="28"/>
          <w:szCs w:val="28"/>
          <w:lang w:val="fr-FR"/>
        </w:rPr>
      </w:pPr>
      <w:r w:rsidRPr="00201012">
        <w:rPr>
          <w:sz w:val="28"/>
          <w:szCs w:val="28"/>
          <w:lang w:val="fr-FR"/>
        </w:rPr>
        <w:t>Comité des transports intérieurs</w:t>
      </w:r>
    </w:p>
    <w:p w14:paraId="7F0301F8" w14:textId="77777777" w:rsidR="00C35B77" w:rsidRPr="00201012" w:rsidRDefault="00C35B77" w:rsidP="00C35B77">
      <w:pPr>
        <w:spacing w:before="120"/>
        <w:rPr>
          <w:b/>
          <w:sz w:val="24"/>
          <w:szCs w:val="24"/>
          <w:lang w:val="fr-FR"/>
        </w:rPr>
      </w:pPr>
      <w:r w:rsidRPr="00201012">
        <w:rPr>
          <w:b/>
          <w:bCs/>
          <w:sz w:val="24"/>
          <w:szCs w:val="24"/>
          <w:lang w:val="fr-FR"/>
        </w:rPr>
        <w:t xml:space="preserve">Groupe de travail des transports </w:t>
      </w:r>
      <w:r w:rsidRPr="00201012">
        <w:rPr>
          <w:b/>
          <w:bCs/>
          <w:sz w:val="24"/>
          <w:szCs w:val="24"/>
          <w:lang w:val="fr-FR"/>
        </w:rPr>
        <w:br/>
        <w:t>de marchandises dangereuses</w:t>
      </w:r>
    </w:p>
    <w:p w14:paraId="316F8606" w14:textId="77777777" w:rsidR="00C35B77" w:rsidRPr="00201012" w:rsidRDefault="00C35B77" w:rsidP="00C35B77">
      <w:pPr>
        <w:spacing w:before="120"/>
        <w:rPr>
          <w:b/>
          <w:lang w:val="fr-FR"/>
        </w:rPr>
      </w:pPr>
      <w:r w:rsidRPr="00201012">
        <w:rPr>
          <w:b/>
          <w:lang w:val="fr-FR"/>
        </w:rPr>
        <w:t xml:space="preserve">Réunion commune de la Commission d’experts du RID </w:t>
      </w:r>
      <w:r w:rsidRPr="00201012">
        <w:rPr>
          <w:b/>
          <w:lang w:val="fr-FR"/>
        </w:rPr>
        <w:br/>
        <w:t xml:space="preserve">et du Groupe de travail des transports </w:t>
      </w:r>
      <w:r w:rsidRPr="00201012">
        <w:rPr>
          <w:b/>
          <w:lang w:val="fr-FR"/>
        </w:rPr>
        <w:br/>
        <w:t>de marchandises dangereuses</w:t>
      </w:r>
    </w:p>
    <w:p w14:paraId="1E7562A2" w14:textId="77777777" w:rsidR="00C35B77" w:rsidRPr="00A21511" w:rsidRDefault="00C35B77" w:rsidP="00C35B77">
      <w:pPr>
        <w:rPr>
          <w:rFonts w:eastAsiaTheme="minorHAnsi"/>
          <w:lang w:val="fr-FR" w:eastAsia="en-US"/>
        </w:rPr>
      </w:pPr>
      <w:r w:rsidRPr="00A21511">
        <w:rPr>
          <w:rFonts w:eastAsiaTheme="minorHAnsi"/>
          <w:lang w:val="fr-FR" w:eastAsia="en-US"/>
        </w:rPr>
        <w:t>Genève, 21 septembre-1</w:t>
      </w:r>
      <w:r w:rsidRPr="00A21511">
        <w:rPr>
          <w:rFonts w:eastAsiaTheme="minorHAnsi"/>
          <w:vertAlign w:val="superscript"/>
          <w:lang w:val="fr-FR" w:eastAsia="en-US"/>
        </w:rPr>
        <w:t>er</w:t>
      </w:r>
      <w:r w:rsidRPr="00A21511">
        <w:rPr>
          <w:rFonts w:eastAsiaTheme="minorHAnsi"/>
          <w:lang w:val="fr-FR" w:eastAsia="en-US"/>
        </w:rPr>
        <w:t> octobre 2021</w:t>
      </w:r>
    </w:p>
    <w:p w14:paraId="18559B26" w14:textId="77777777" w:rsidR="00C35B77" w:rsidRPr="00A21511" w:rsidRDefault="00C35B77" w:rsidP="00C35B77">
      <w:pPr>
        <w:rPr>
          <w:lang w:val="fr-FR"/>
        </w:rPr>
      </w:pPr>
      <w:r w:rsidRPr="00A21511">
        <w:rPr>
          <w:lang w:val="fr-FR"/>
        </w:rPr>
        <w:t>Point 5 b) de l’ordre du jour provisoire</w:t>
      </w:r>
      <w:r w:rsidRPr="00A21511">
        <w:rPr>
          <w:lang w:val="fr-FR"/>
        </w:rPr>
        <w:br/>
      </w:r>
      <w:r w:rsidRPr="00A21511">
        <w:rPr>
          <w:b/>
          <w:bCs/>
          <w:lang w:val="fr-FR"/>
        </w:rPr>
        <w:t>nouvelles propositions</w:t>
      </w:r>
    </w:p>
    <w:p w14:paraId="272DC06C" w14:textId="77777777" w:rsidR="00C35B77" w:rsidRPr="00201012" w:rsidRDefault="00C35B77" w:rsidP="00C35B77">
      <w:pPr>
        <w:pStyle w:val="HChG"/>
        <w:rPr>
          <w:lang w:val="fr-FR"/>
        </w:rPr>
      </w:pPr>
      <w:r w:rsidRPr="00201012">
        <w:rPr>
          <w:lang w:val="fr-FR"/>
        </w:rPr>
        <w:tab/>
      </w:r>
      <w:r w:rsidRPr="00201012">
        <w:rPr>
          <w:lang w:val="fr-FR"/>
        </w:rPr>
        <w:tab/>
        <w:t>Emballages au rebut vides, non nettoyés (UN 3509)</w:t>
      </w:r>
    </w:p>
    <w:p w14:paraId="213BAAE1" w14:textId="77777777" w:rsidR="00C35B77" w:rsidRPr="00201012" w:rsidRDefault="00C35B77" w:rsidP="00C35B77">
      <w:pPr>
        <w:pStyle w:val="H1G"/>
        <w:rPr>
          <w:lang w:val="fr-FR"/>
        </w:rPr>
      </w:pPr>
      <w:r w:rsidRPr="00201012">
        <w:rPr>
          <w:lang w:val="fr-FR"/>
        </w:rPr>
        <w:tab/>
      </w:r>
      <w:r w:rsidRPr="00201012">
        <w:rPr>
          <w:lang w:val="fr-FR"/>
        </w:rPr>
        <w:tab/>
        <w:t>Communication du Gouvernement italien</w:t>
      </w:r>
      <w:r w:rsidRPr="00201012">
        <w:rPr>
          <w:rStyle w:val="Appelnotedebasdep"/>
          <w:bCs/>
          <w:sz w:val="20"/>
          <w:lang w:val="fr-FR"/>
        </w:rPr>
        <w:footnoteReference w:customMarkFollows="1" w:id="2"/>
        <w:t>*</w:t>
      </w:r>
      <w:r w:rsidRPr="00201012">
        <w:rPr>
          <w:bCs/>
          <w:sz w:val="20"/>
          <w:vertAlign w:val="superscript"/>
          <w:lang w:val="fr-FR"/>
        </w:rPr>
        <w:t xml:space="preserve">, </w:t>
      </w:r>
      <w:r w:rsidRPr="00201012">
        <w:rPr>
          <w:rStyle w:val="Appelnotedebasdep"/>
          <w:bCs/>
          <w:sz w:val="20"/>
          <w:lang w:val="fr-FR"/>
        </w:rPr>
        <w:footnoteReference w:customMarkFollows="1" w:id="3"/>
        <w:t>**</w:t>
      </w:r>
      <w:r w:rsidRPr="00201012">
        <w:rPr>
          <w:bCs/>
          <w:sz w:val="20"/>
          <w:vertAlign w:val="superscript"/>
          <w:lang w:val="fr-FR"/>
        </w:rPr>
        <w:t xml:space="preserve">, </w:t>
      </w:r>
      <w:r w:rsidRPr="00201012">
        <w:rPr>
          <w:rStyle w:val="Appelnotedebasdep"/>
          <w:bCs/>
          <w:sz w:val="20"/>
          <w:lang w:val="fr-FR"/>
        </w:rPr>
        <w:footnoteReference w:customMarkFollows="1" w:id="4"/>
        <w:sym w:font="Symbol" w:char="F02A"/>
      </w:r>
      <w:r w:rsidRPr="00201012">
        <w:rPr>
          <w:rStyle w:val="Appelnotedebasdep"/>
          <w:bCs/>
          <w:sz w:val="20"/>
          <w:lang w:val="fr-FR"/>
        </w:rPr>
        <w:sym w:font="Symbol" w:char="F02A"/>
      </w:r>
      <w:r w:rsidRPr="00201012">
        <w:rPr>
          <w:rStyle w:val="Appelnotedebasdep"/>
          <w:bCs/>
          <w:sz w:val="20"/>
          <w:lang w:val="fr-FR"/>
        </w:rPr>
        <w:sym w:font="Symbol" w:char="F02A"/>
      </w:r>
    </w:p>
    <w:p w14:paraId="091743B2" w14:textId="77777777" w:rsidR="00C35B77" w:rsidRPr="00201012" w:rsidRDefault="00C35B77" w:rsidP="00C35B77">
      <w:pPr>
        <w:pStyle w:val="HChG"/>
        <w:rPr>
          <w:lang w:val="fr-FR"/>
        </w:rPr>
      </w:pPr>
      <w:r w:rsidRPr="00201012">
        <w:rPr>
          <w:lang w:val="fr-FR"/>
        </w:rPr>
        <w:tab/>
      </w:r>
      <w:r w:rsidRPr="00201012">
        <w:rPr>
          <w:lang w:val="fr-FR"/>
        </w:rPr>
        <w:tab/>
        <w:t>Introduction</w:t>
      </w:r>
    </w:p>
    <w:p w14:paraId="5C8CC1DA" w14:textId="77777777" w:rsidR="00C35B77" w:rsidRPr="00201012" w:rsidRDefault="00C35B77" w:rsidP="00C35B77">
      <w:pPr>
        <w:pStyle w:val="SingleTxtG"/>
        <w:rPr>
          <w:lang w:val="fr-FR"/>
        </w:rPr>
      </w:pPr>
      <w:r w:rsidRPr="00201012">
        <w:rPr>
          <w:lang w:val="fr-FR"/>
        </w:rPr>
        <w:t>1.</w:t>
      </w:r>
      <w:r w:rsidRPr="00201012">
        <w:rPr>
          <w:lang w:val="fr-FR"/>
        </w:rPr>
        <w:tab/>
        <w:t>Les transports dans une chaîne de transport comportant un parcours maritime sont réglés sous 1.1.4.2.</w:t>
      </w:r>
    </w:p>
    <w:p w14:paraId="1EF5BF42" w14:textId="77777777" w:rsidR="00C35B77" w:rsidRPr="00201012" w:rsidRDefault="00C35B77" w:rsidP="00C35B77">
      <w:pPr>
        <w:pStyle w:val="SingleTxtG"/>
        <w:rPr>
          <w:lang w:val="fr-FR"/>
        </w:rPr>
      </w:pPr>
      <w:r w:rsidRPr="00201012">
        <w:rPr>
          <w:lang w:val="fr-FR"/>
        </w:rPr>
        <w:t>2.</w:t>
      </w:r>
      <w:r w:rsidRPr="00201012">
        <w:rPr>
          <w:lang w:val="fr-FR"/>
        </w:rPr>
        <w:tab/>
        <w:t>Néanmoins d</w:t>
      </w:r>
      <w:r>
        <w:rPr>
          <w:lang w:val="fr-FR"/>
        </w:rPr>
        <w:t>'</w:t>
      </w:r>
      <w:r w:rsidRPr="00201012">
        <w:rPr>
          <w:lang w:val="fr-FR"/>
        </w:rPr>
        <w:t>autres dispositions relatives au transport maritime sont contenues, par exemple sous la disposition spéciale d’emballage B13 de l’instruction d’emballage IBC08.</w:t>
      </w:r>
    </w:p>
    <w:p w14:paraId="54B71281" w14:textId="77777777" w:rsidR="00C35B77" w:rsidRPr="00201012" w:rsidRDefault="00C35B77" w:rsidP="00C35B77">
      <w:pPr>
        <w:pStyle w:val="SingleTxtG"/>
        <w:rPr>
          <w:lang w:val="fr-FR"/>
        </w:rPr>
      </w:pPr>
      <w:r w:rsidRPr="00201012">
        <w:rPr>
          <w:lang w:val="fr-FR"/>
        </w:rPr>
        <w:t>3.</w:t>
      </w:r>
      <w:r w:rsidRPr="00201012">
        <w:rPr>
          <w:lang w:val="fr-FR"/>
        </w:rPr>
        <w:tab/>
        <w:t>Dans le Code IMDG pour le numéro ONU 3509, à la colonne (6) est indiquée la disposition spéciale 968 et à la colonne (17) qui disent : « Cette rubrique ne devra pas être utilisée pour le transport maritime. Les emballages au rebut devront satisfaire les dispositions du 4.1.1.11 ».</w:t>
      </w:r>
    </w:p>
    <w:p w14:paraId="0E4DBC4D" w14:textId="77777777" w:rsidR="00C35B77" w:rsidRPr="00201012" w:rsidRDefault="00C35B77" w:rsidP="00C35B77">
      <w:pPr>
        <w:pStyle w:val="HChG"/>
        <w:rPr>
          <w:lang w:val="fr-FR"/>
        </w:rPr>
      </w:pPr>
      <w:r w:rsidRPr="00201012">
        <w:rPr>
          <w:lang w:val="fr-FR"/>
        </w:rPr>
        <w:tab/>
      </w:r>
      <w:r w:rsidRPr="00201012">
        <w:rPr>
          <w:lang w:val="fr-FR"/>
        </w:rPr>
        <w:tab/>
        <w:t>Proposition</w:t>
      </w:r>
    </w:p>
    <w:p w14:paraId="573D9CDB" w14:textId="77777777" w:rsidR="00C35B77" w:rsidRPr="00201012" w:rsidRDefault="00C35B77" w:rsidP="00C35B77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A</w:t>
      </w:r>
      <w:r w:rsidRPr="00201012">
        <w:rPr>
          <w:lang w:val="fr-FR"/>
        </w:rPr>
        <w:t xml:space="preserve">u 2.1.6 </w:t>
      </w:r>
      <w:r>
        <w:rPr>
          <w:lang w:val="fr-FR"/>
        </w:rPr>
        <w:t>a</w:t>
      </w:r>
      <w:r w:rsidRPr="00201012">
        <w:rPr>
          <w:lang w:val="fr-FR"/>
        </w:rPr>
        <w:t>jouter l</w:t>
      </w:r>
      <w:r>
        <w:rPr>
          <w:lang w:val="fr-FR"/>
        </w:rPr>
        <w:t>e</w:t>
      </w:r>
      <w:r w:rsidRPr="00201012">
        <w:rPr>
          <w:lang w:val="fr-FR"/>
        </w:rPr>
        <w:t xml:space="preserve"> nota suivant :</w:t>
      </w:r>
    </w:p>
    <w:p w14:paraId="71B750F3" w14:textId="77777777" w:rsidR="00C35B77" w:rsidRPr="00201012" w:rsidRDefault="00C35B77" w:rsidP="00C35B77">
      <w:pPr>
        <w:pStyle w:val="SingleTxtG"/>
        <w:rPr>
          <w:lang w:val="fr-FR"/>
        </w:rPr>
      </w:pPr>
      <w:r w:rsidRPr="00201012">
        <w:rPr>
          <w:lang w:val="fr-FR"/>
        </w:rPr>
        <w:t>« </w:t>
      </w:r>
      <w:r w:rsidRPr="006B51AF">
        <w:rPr>
          <w:i/>
          <w:iCs/>
          <w:lang w:val="fr-FR"/>
        </w:rPr>
        <w:t>Nota : Ce numéro ONU ne doit pas être utilisé pour les transports dans une chaîne de transport comportant un parcours maritime.</w:t>
      </w:r>
      <w:r w:rsidRPr="00201012">
        <w:rPr>
          <w:lang w:val="fr-FR"/>
        </w:rPr>
        <w:t> ».</w:t>
      </w:r>
    </w:p>
    <w:p w14:paraId="20A980DA" w14:textId="77777777" w:rsidR="00C35B77" w:rsidRDefault="00C35B77" w:rsidP="00C35B77">
      <w:pPr>
        <w:pStyle w:val="SingleTxtG"/>
        <w:rPr>
          <w:lang w:val="fr-FR"/>
        </w:rPr>
      </w:pPr>
      <w:r>
        <w:rPr>
          <w:lang w:val="fr-FR"/>
        </w:rPr>
        <w:t xml:space="preserve">Au chapitre 3.3, disposition </w:t>
      </w:r>
      <w:r w:rsidRPr="00201012">
        <w:rPr>
          <w:lang w:val="fr-FR"/>
        </w:rPr>
        <w:t>spéciale 663</w:t>
      </w:r>
      <w:r>
        <w:rPr>
          <w:lang w:val="fr-FR"/>
        </w:rPr>
        <w:t xml:space="preserve"> ajouter à la fin le</w:t>
      </w:r>
      <w:r w:rsidRPr="00201012">
        <w:rPr>
          <w:lang w:val="fr-FR"/>
        </w:rPr>
        <w:t xml:space="preserve"> </w:t>
      </w:r>
      <w:r w:rsidRPr="006B51AF">
        <w:rPr>
          <w:i/>
          <w:iCs/>
          <w:lang w:val="fr-FR"/>
        </w:rPr>
        <w:t>Nota 1</w:t>
      </w:r>
      <w:r w:rsidRPr="001D22FA">
        <w:rPr>
          <w:lang w:val="fr-FR"/>
        </w:rPr>
        <w:t xml:space="preserve"> </w:t>
      </w:r>
      <w:r>
        <w:rPr>
          <w:lang w:val="fr-FR"/>
        </w:rPr>
        <w:t>suivant (le</w:t>
      </w:r>
      <w:r w:rsidRPr="00201012">
        <w:rPr>
          <w:lang w:val="fr-FR"/>
        </w:rPr>
        <w:t xml:space="preserve"> </w:t>
      </w:r>
      <w:r w:rsidRPr="001D22FA">
        <w:rPr>
          <w:i/>
          <w:iCs/>
          <w:lang w:val="fr-FR"/>
        </w:rPr>
        <w:t>Nota</w:t>
      </w:r>
      <w:r w:rsidRPr="00201012">
        <w:rPr>
          <w:lang w:val="fr-FR"/>
        </w:rPr>
        <w:t xml:space="preserve"> existant devient </w:t>
      </w:r>
      <w:r w:rsidRPr="001D22FA">
        <w:rPr>
          <w:i/>
          <w:iCs/>
          <w:lang w:val="fr-FR"/>
        </w:rPr>
        <w:t>Nota 2</w:t>
      </w:r>
      <w:r>
        <w:rPr>
          <w:lang w:val="fr-FR"/>
        </w:rPr>
        <w:t>):</w:t>
      </w:r>
    </w:p>
    <w:p w14:paraId="21C0E75D" w14:textId="77777777" w:rsidR="00C35B77" w:rsidRPr="00201012" w:rsidRDefault="00C35B77" w:rsidP="00C35B77">
      <w:pPr>
        <w:pStyle w:val="SingleTxtG"/>
        <w:rPr>
          <w:lang w:val="fr-FR"/>
        </w:rPr>
      </w:pPr>
      <w:r w:rsidRPr="00201012">
        <w:rPr>
          <w:lang w:val="fr-FR"/>
        </w:rPr>
        <w:lastRenderedPageBreak/>
        <w:t>« </w:t>
      </w:r>
      <w:r w:rsidRPr="00CC4625">
        <w:rPr>
          <w:i/>
          <w:iCs/>
          <w:lang w:val="fr-FR"/>
        </w:rPr>
        <w:t>Nota 1 : Ce numéro ONU ne doit pas être utilisé pour les transports dans une chaîne de transport comportant un parcours maritime.</w:t>
      </w:r>
      <w:r w:rsidRPr="00201012">
        <w:rPr>
          <w:lang w:val="fr-FR"/>
        </w:rPr>
        <w:t> ».</w:t>
      </w:r>
    </w:p>
    <w:p w14:paraId="0078AF29" w14:textId="77777777" w:rsidR="00C35B77" w:rsidRDefault="00C35B77" w:rsidP="00C35B77">
      <w:pPr>
        <w:pStyle w:val="SingleTxtG"/>
        <w:rPr>
          <w:lang w:val="fr-FR"/>
        </w:rPr>
      </w:pPr>
      <w:r>
        <w:rPr>
          <w:lang w:val="fr-FR"/>
        </w:rPr>
        <w:t xml:space="preserve">Au 4.1.4.1, instruction d'emballage P003, disposition </w:t>
      </w:r>
      <w:r w:rsidRPr="00201012">
        <w:rPr>
          <w:lang w:val="fr-FR"/>
        </w:rPr>
        <w:t xml:space="preserve">spéciale </w:t>
      </w:r>
      <w:r>
        <w:rPr>
          <w:lang w:val="fr-FR"/>
        </w:rPr>
        <w:t>d'emballage spécifique au RID et à l'ADR RR9 ajouter à la fin le</w:t>
      </w:r>
      <w:r w:rsidRPr="00201012">
        <w:rPr>
          <w:lang w:val="fr-FR"/>
        </w:rPr>
        <w:t xml:space="preserve"> </w:t>
      </w:r>
      <w:r>
        <w:rPr>
          <w:lang w:val="fr-FR"/>
        </w:rPr>
        <w:t>n</w:t>
      </w:r>
      <w:r w:rsidRPr="00026EAF">
        <w:rPr>
          <w:lang w:val="fr-FR"/>
        </w:rPr>
        <w:t>ota</w:t>
      </w:r>
      <w:r>
        <w:rPr>
          <w:lang w:val="fr-FR"/>
        </w:rPr>
        <w:t xml:space="preserve"> suivant:</w:t>
      </w:r>
    </w:p>
    <w:p w14:paraId="30E4593D" w14:textId="77777777" w:rsidR="00C35B77" w:rsidRPr="00201012" w:rsidRDefault="00C35B77" w:rsidP="00C35B77">
      <w:pPr>
        <w:pStyle w:val="SingleTxtG"/>
        <w:rPr>
          <w:lang w:val="fr-FR"/>
        </w:rPr>
      </w:pPr>
      <w:r w:rsidRPr="00201012">
        <w:rPr>
          <w:lang w:val="fr-FR"/>
        </w:rPr>
        <w:t>« </w:t>
      </w:r>
      <w:r w:rsidRPr="00CC4625">
        <w:rPr>
          <w:i/>
          <w:iCs/>
          <w:lang w:val="fr-FR"/>
        </w:rPr>
        <w:t>Nota : Ce numéro ONU ne doit pas être utilisé pour les transports dans une chaîne de transport comportant un parcours maritime.</w:t>
      </w:r>
      <w:r w:rsidRPr="00201012">
        <w:rPr>
          <w:lang w:val="fr-FR"/>
        </w:rPr>
        <w:t> ».</w:t>
      </w:r>
    </w:p>
    <w:p w14:paraId="43404C7B" w14:textId="6CB590EE" w:rsidR="00C35B77" w:rsidRPr="00D71283" w:rsidRDefault="00C35B77" w:rsidP="00C35B77">
      <w:pPr>
        <w:pStyle w:val="SingleTxtG"/>
        <w:rPr>
          <w:lang w:val="fr-FR"/>
        </w:rPr>
      </w:pPr>
      <w:r w:rsidRPr="00D71283">
        <w:rPr>
          <w:lang w:val="fr-FR"/>
        </w:rPr>
        <w:t>Au 4.1.4.1, instruction d’emballage IBC08, disposition spéciale d’emballage B13, remplacer « 3486 et 3487 » par « 3486, 3487 et 3509 ».</w:t>
      </w:r>
    </w:p>
    <w:p w14:paraId="14C2EF6D" w14:textId="77777777" w:rsidR="00C35B77" w:rsidRPr="004B06BF" w:rsidRDefault="00C35B77" w:rsidP="00C35B77">
      <w:pPr>
        <w:pStyle w:val="SingleTxtG"/>
        <w:rPr>
          <w:i/>
          <w:iCs/>
          <w:lang w:val="fr-FR"/>
        </w:rPr>
      </w:pPr>
      <w:r>
        <w:rPr>
          <w:lang w:val="fr-FR"/>
        </w:rPr>
        <w:t xml:space="preserve">Au 4.1.4.1, </w:t>
      </w:r>
      <w:r w:rsidRPr="00201012">
        <w:rPr>
          <w:lang w:val="fr-FR"/>
        </w:rPr>
        <w:t xml:space="preserve">instruction d’emballage </w:t>
      </w:r>
      <w:r>
        <w:rPr>
          <w:lang w:val="fr-FR"/>
        </w:rPr>
        <w:t>LP02,</w:t>
      </w:r>
      <w:r w:rsidRPr="00201012">
        <w:rPr>
          <w:lang w:val="fr-FR"/>
        </w:rPr>
        <w:t xml:space="preserve"> disposition spéciale d’emballage</w:t>
      </w:r>
      <w:r>
        <w:rPr>
          <w:lang w:val="fr-FR"/>
        </w:rPr>
        <w:t xml:space="preserve"> L3, remplacer</w:t>
      </w:r>
      <w:r w:rsidRPr="00201012">
        <w:rPr>
          <w:lang w:val="fr-FR"/>
        </w:rPr>
        <w:t xml:space="preserve"> </w:t>
      </w:r>
      <w:r w:rsidRPr="004B06BF">
        <w:rPr>
          <w:lang w:val="fr-FR"/>
        </w:rPr>
        <w:t>« 2208</w:t>
      </w:r>
      <w:r>
        <w:rPr>
          <w:lang w:val="fr-FR"/>
        </w:rPr>
        <w:t xml:space="preserve"> et </w:t>
      </w:r>
      <w:r w:rsidRPr="004B06BF">
        <w:rPr>
          <w:lang w:val="fr-FR"/>
        </w:rPr>
        <w:t>3486 »</w:t>
      </w:r>
      <w:r>
        <w:rPr>
          <w:lang w:val="fr-FR"/>
        </w:rPr>
        <w:t xml:space="preserve"> par</w:t>
      </w:r>
      <w:r w:rsidRPr="004B06BF">
        <w:rPr>
          <w:lang w:val="fr-FR"/>
        </w:rPr>
        <w:t xml:space="preserve"> « 2208, 3486 et 3509 ».</w:t>
      </w:r>
    </w:p>
    <w:p w14:paraId="1567F793" w14:textId="4E9FFDB7" w:rsidR="00C35B77" w:rsidRPr="00C35B77" w:rsidRDefault="00C35B77" w:rsidP="00C35B77">
      <w:pPr>
        <w:spacing w:before="24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14:paraId="7D90C4CE" w14:textId="77777777" w:rsidR="00C1626B" w:rsidRPr="0047326F" w:rsidRDefault="00C1626B" w:rsidP="00F06ED4"/>
    <w:sectPr w:rsidR="00C1626B" w:rsidRPr="0047326F" w:rsidSect="0047326F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B8352" w14:textId="77777777" w:rsidR="0047326F" w:rsidRDefault="0047326F" w:rsidP="00F95C08">
      <w:pPr>
        <w:spacing w:line="240" w:lineRule="auto"/>
      </w:pPr>
    </w:p>
  </w:endnote>
  <w:endnote w:type="continuationSeparator" w:id="0">
    <w:p w14:paraId="52E28532" w14:textId="77777777" w:rsidR="0047326F" w:rsidRPr="00AC3823" w:rsidRDefault="0047326F" w:rsidP="00AC3823">
      <w:pPr>
        <w:pStyle w:val="Pieddepage"/>
      </w:pPr>
    </w:p>
  </w:endnote>
  <w:endnote w:type="continuationNotice" w:id="1">
    <w:p w14:paraId="00AC2720" w14:textId="77777777" w:rsidR="0047326F" w:rsidRDefault="0047326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97862" w14:textId="77777777" w:rsidR="0047326F" w:rsidRPr="0047326F" w:rsidRDefault="0047326F" w:rsidP="0047326F">
    <w:pPr>
      <w:pStyle w:val="Pieddepage"/>
      <w:tabs>
        <w:tab w:val="right" w:pos="9638"/>
      </w:tabs>
      <w:rPr>
        <w:sz w:val="18"/>
      </w:rPr>
    </w:pPr>
    <w:r w:rsidRPr="0047326F">
      <w:rPr>
        <w:b/>
        <w:sz w:val="18"/>
      </w:rPr>
      <w:fldChar w:fldCharType="begin"/>
    </w:r>
    <w:r w:rsidRPr="0047326F">
      <w:rPr>
        <w:b/>
        <w:sz w:val="18"/>
      </w:rPr>
      <w:instrText xml:space="preserve"> PAGE  \* MERGEFORMAT </w:instrText>
    </w:r>
    <w:r w:rsidRPr="0047326F">
      <w:rPr>
        <w:b/>
        <w:sz w:val="18"/>
      </w:rPr>
      <w:fldChar w:fldCharType="separate"/>
    </w:r>
    <w:r w:rsidRPr="0047326F">
      <w:rPr>
        <w:b/>
        <w:noProof/>
        <w:sz w:val="18"/>
      </w:rPr>
      <w:t>2</w:t>
    </w:r>
    <w:r w:rsidRPr="0047326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271F8" w14:textId="77777777" w:rsidR="0047326F" w:rsidRPr="0047326F" w:rsidRDefault="0047326F" w:rsidP="0047326F">
    <w:pPr>
      <w:pStyle w:val="Pieddepage"/>
      <w:tabs>
        <w:tab w:val="right" w:pos="9638"/>
      </w:tabs>
      <w:rPr>
        <w:b/>
        <w:sz w:val="18"/>
      </w:rPr>
    </w:pPr>
    <w:r>
      <w:tab/>
    </w:r>
    <w:r w:rsidRPr="0047326F">
      <w:rPr>
        <w:b/>
        <w:sz w:val="18"/>
      </w:rPr>
      <w:fldChar w:fldCharType="begin"/>
    </w:r>
    <w:r w:rsidRPr="0047326F">
      <w:rPr>
        <w:b/>
        <w:sz w:val="18"/>
      </w:rPr>
      <w:instrText xml:space="preserve"> PAGE  \* MERGEFORMAT </w:instrText>
    </w:r>
    <w:r w:rsidRPr="0047326F">
      <w:rPr>
        <w:b/>
        <w:sz w:val="18"/>
      </w:rPr>
      <w:fldChar w:fldCharType="separate"/>
    </w:r>
    <w:r w:rsidRPr="0047326F">
      <w:rPr>
        <w:b/>
        <w:noProof/>
        <w:sz w:val="18"/>
      </w:rPr>
      <w:t>3</w:t>
    </w:r>
    <w:r w:rsidRPr="0047326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E98E4" w14:textId="5EFAC74C" w:rsidR="000D3EE9" w:rsidRPr="0047326F" w:rsidRDefault="000D3EE9" w:rsidP="0001207F">
    <w:pPr>
      <w:pStyle w:val="Pieddepage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34703" w14:textId="77777777" w:rsidR="0047326F" w:rsidRPr="00AC3823" w:rsidRDefault="0047326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AD8558" w14:textId="77777777" w:rsidR="0047326F" w:rsidRPr="00AC3823" w:rsidRDefault="0047326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0464151" w14:textId="77777777" w:rsidR="0047326F" w:rsidRPr="00AC3823" w:rsidRDefault="0047326F">
      <w:pPr>
        <w:spacing w:line="240" w:lineRule="auto"/>
        <w:rPr>
          <w:sz w:val="2"/>
          <w:szCs w:val="2"/>
        </w:rPr>
      </w:pPr>
    </w:p>
  </w:footnote>
  <w:footnote w:id="2">
    <w:p w14:paraId="5091871C" w14:textId="77777777" w:rsidR="00C35B77" w:rsidRPr="00201012" w:rsidRDefault="00C35B77" w:rsidP="00C35B77">
      <w:pPr>
        <w:pStyle w:val="Notedebasdepage"/>
        <w:rPr>
          <w:lang w:val="fr-FR"/>
        </w:rPr>
      </w:pPr>
      <w:r w:rsidRPr="00201012">
        <w:rPr>
          <w:rStyle w:val="Appelnotedebasdep"/>
          <w:sz w:val="20"/>
          <w:lang w:val="fr-FR"/>
        </w:rPr>
        <w:tab/>
      </w:r>
      <w:r w:rsidRPr="00201012">
        <w:rPr>
          <w:rStyle w:val="Appelnotedebasdep"/>
          <w:b/>
          <w:bCs/>
          <w:sz w:val="20"/>
          <w:lang w:val="fr-FR"/>
        </w:rPr>
        <w:t>*</w:t>
      </w:r>
      <w:r w:rsidRPr="00201012">
        <w:rPr>
          <w:rStyle w:val="Appelnotedebasdep"/>
          <w:lang w:val="fr-FR"/>
        </w:rPr>
        <w:tab/>
      </w:r>
      <w:r w:rsidRPr="00201012">
        <w:rPr>
          <w:lang w:val="fr-FR"/>
        </w:rPr>
        <w:t>A/75/6 (Sect.20), para 20.51.</w:t>
      </w:r>
    </w:p>
  </w:footnote>
  <w:footnote w:id="3">
    <w:p w14:paraId="79F92CA9" w14:textId="3D750DD2" w:rsidR="00C35B77" w:rsidRPr="00201012" w:rsidRDefault="00C35B77" w:rsidP="00C35B77">
      <w:pPr>
        <w:pStyle w:val="Notedebasdepage"/>
        <w:rPr>
          <w:lang w:val="fr-FR"/>
        </w:rPr>
      </w:pPr>
      <w:r w:rsidRPr="00201012">
        <w:rPr>
          <w:rStyle w:val="Appelnotedebasdep"/>
          <w:lang w:val="fr-FR"/>
        </w:rPr>
        <w:tab/>
      </w:r>
      <w:r w:rsidRPr="00201012">
        <w:rPr>
          <w:rStyle w:val="Appelnotedebasdep"/>
          <w:b/>
          <w:bCs/>
          <w:sz w:val="20"/>
          <w:lang w:val="fr-FR"/>
        </w:rPr>
        <w:t>**</w:t>
      </w:r>
      <w:r w:rsidRPr="00201012">
        <w:rPr>
          <w:rStyle w:val="Appelnotedebasdep"/>
          <w:lang w:val="fr-FR"/>
        </w:rPr>
        <w:tab/>
      </w:r>
      <w:r w:rsidRPr="00201012">
        <w:rPr>
          <w:lang w:val="fr-FR"/>
        </w:rPr>
        <w:t>Diffusée par l’Organisation intergouvernementale pour les transports internationaux ferroviaires (OTIF) sous la cote OTIF/RID/RC/2021/4</w:t>
      </w:r>
      <w:r>
        <w:rPr>
          <w:lang w:val="fr-FR"/>
        </w:rPr>
        <w:t>4</w:t>
      </w:r>
      <w:r w:rsidRPr="00201012">
        <w:rPr>
          <w:lang w:val="fr-FR"/>
        </w:rPr>
        <w:t>.</w:t>
      </w:r>
    </w:p>
  </w:footnote>
  <w:footnote w:id="4">
    <w:p w14:paraId="67335A62" w14:textId="77777777" w:rsidR="00C35B77" w:rsidRPr="00201012" w:rsidRDefault="00C35B77" w:rsidP="00C35B77">
      <w:pPr>
        <w:pStyle w:val="Notedebasdepage"/>
        <w:rPr>
          <w:sz w:val="20"/>
          <w:lang w:val="fr-FR"/>
        </w:rPr>
      </w:pPr>
      <w:r w:rsidRPr="00201012">
        <w:rPr>
          <w:sz w:val="20"/>
          <w:lang w:val="fr-FR"/>
        </w:rPr>
        <w:tab/>
      </w:r>
      <w:r w:rsidRPr="00201012">
        <w:rPr>
          <w:rStyle w:val="Appelnotedebasdep"/>
          <w:sz w:val="20"/>
          <w:lang w:val="fr-FR"/>
        </w:rPr>
        <w:sym w:font="Symbol" w:char="F02A"/>
      </w:r>
      <w:r w:rsidRPr="00201012">
        <w:rPr>
          <w:rStyle w:val="Appelnotedebasdep"/>
          <w:sz w:val="20"/>
          <w:lang w:val="fr-FR"/>
        </w:rPr>
        <w:sym w:font="Symbol" w:char="F02A"/>
      </w:r>
      <w:r w:rsidRPr="00201012">
        <w:rPr>
          <w:rStyle w:val="Appelnotedebasdep"/>
          <w:sz w:val="20"/>
          <w:lang w:val="fr-FR"/>
        </w:rPr>
        <w:sym w:font="Symbol" w:char="F02A"/>
      </w:r>
      <w:r w:rsidRPr="00201012">
        <w:rPr>
          <w:sz w:val="20"/>
          <w:lang w:val="fr-FR"/>
        </w:rPr>
        <w:tab/>
      </w:r>
      <w:r w:rsidRPr="00201012">
        <w:rPr>
          <w:color w:val="000000"/>
          <w:lang w:val="fr-FR"/>
        </w:rPr>
        <w:t>Il a été convenu que le présent document serait publié après la date normale de publication en raison de circonstances indépendantes de la volonté du soumetteur.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7E0CE" w14:textId="77777777" w:rsidR="0047326F" w:rsidRPr="0047326F" w:rsidRDefault="00914253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47326F">
      <w:t>ECE/TRANS/WP.15/AC.1/2021/44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E9072" w14:textId="77777777" w:rsidR="0047326F" w:rsidRPr="0047326F" w:rsidRDefault="00914253" w:rsidP="0047326F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7326F">
      <w:t>ECE/TRANS/WP.15/AC.1/2021/44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47326F"/>
    <w:rsid w:val="0001207F"/>
    <w:rsid w:val="00017F94"/>
    <w:rsid w:val="00023842"/>
    <w:rsid w:val="000334F9"/>
    <w:rsid w:val="0004639C"/>
    <w:rsid w:val="0007796D"/>
    <w:rsid w:val="000942EE"/>
    <w:rsid w:val="000A52BF"/>
    <w:rsid w:val="000B7790"/>
    <w:rsid w:val="000D3EE9"/>
    <w:rsid w:val="000D62F3"/>
    <w:rsid w:val="00111F2F"/>
    <w:rsid w:val="001433FD"/>
    <w:rsid w:val="0014365E"/>
    <w:rsid w:val="001541D3"/>
    <w:rsid w:val="00156B77"/>
    <w:rsid w:val="00176178"/>
    <w:rsid w:val="00177140"/>
    <w:rsid w:val="001D400F"/>
    <w:rsid w:val="001F525A"/>
    <w:rsid w:val="00223272"/>
    <w:rsid w:val="00240333"/>
    <w:rsid w:val="0024779E"/>
    <w:rsid w:val="002832AC"/>
    <w:rsid w:val="002D7C93"/>
    <w:rsid w:val="0037241C"/>
    <w:rsid w:val="003819FF"/>
    <w:rsid w:val="00441C3B"/>
    <w:rsid w:val="00446B0A"/>
    <w:rsid w:val="00446FE5"/>
    <w:rsid w:val="00452396"/>
    <w:rsid w:val="00471288"/>
    <w:rsid w:val="0047326F"/>
    <w:rsid w:val="0049687C"/>
    <w:rsid w:val="004E468C"/>
    <w:rsid w:val="005316B0"/>
    <w:rsid w:val="005505B7"/>
    <w:rsid w:val="00573BE5"/>
    <w:rsid w:val="00586ED3"/>
    <w:rsid w:val="00596AA9"/>
    <w:rsid w:val="005B4D0F"/>
    <w:rsid w:val="00703D0F"/>
    <w:rsid w:val="00706363"/>
    <w:rsid w:val="007158BB"/>
    <w:rsid w:val="0071601D"/>
    <w:rsid w:val="0075410D"/>
    <w:rsid w:val="007A62E6"/>
    <w:rsid w:val="0080684C"/>
    <w:rsid w:val="008204DA"/>
    <w:rsid w:val="008535AD"/>
    <w:rsid w:val="00871C75"/>
    <w:rsid w:val="008767E8"/>
    <w:rsid w:val="008776DC"/>
    <w:rsid w:val="00883605"/>
    <w:rsid w:val="008E6043"/>
    <w:rsid w:val="00914253"/>
    <w:rsid w:val="00961E7B"/>
    <w:rsid w:val="009705C8"/>
    <w:rsid w:val="009C1CF4"/>
    <w:rsid w:val="009F02C9"/>
    <w:rsid w:val="00A30353"/>
    <w:rsid w:val="00A62D91"/>
    <w:rsid w:val="00A90D54"/>
    <w:rsid w:val="00AA113A"/>
    <w:rsid w:val="00AC3823"/>
    <w:rsid w:val="00AE323C"/>
    <w:rsid w:val="00AF774C"/>
    <w:rsid w:val="00B00181"/>
    <w:rsid w:val="00B00B0D"/>
    <w:rsid w:val="00B40927"/>
    <w:rsid w:val="00B50E25"/>
    <w:rsid w:val="00B64918"/>
    <w:rsid w:val="00B765F7"/>
    <w:rsid w:val="00BA0CA9"/>
    <w:rsid w:val="00C02897"/>
    <w:rsid w:val="00C1626B"/>
    <w:rsid w:val="00C35B77"/>
    <w:rsid w:val="00C66A47"/>
    <w:rsid w:val="00C7616F"/>
    <w:rsid w:val="00CB16B5"/>
    <w:rsid w:val="00CE0608"/>
    <w:rsid w:val="00D3439C"/>
    <w:rsid w:val="00D44CF3"/>
    <w:rsid w:val="00D46C8C"/>
    <w:rsid w:val="00DB1831"/>
    <w:rsid w:val="00DD3BFD"/>
    <w:rsid w:val="00DE239D"/>
    <w:rsid w:val="00DF431C"/>
    <w:rsid w:val="00DF6678"/>
    <w:rsid w:val="00E428C8"/>
    <w:rsid w:val="00EF2E22"/>
    <w:rsid w:val="00F0592C"/>
    <w:rsid w:val="00F06ED4"/>
    <w:rsid w:val="00F43289"/>
    <w:rsid w:val="00F660DF"/>
    <w:rsid w:val="00F95C08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CB592D"/>
  <w15:docId w15:val="{103335DC-530F-452B-9895-C0921A46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,Fußnote,Footnote Text Char Char,single space,footnote text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Fußnote Car,Footnote Text Char Char Car,single space Car,footnote text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1207F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299358-8D1C-4332-98FA-0A560D217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3CB11-E42E-411D-941A-6F2EE71011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acccb6d4-dbe5-46d2-b4d3-5733603d8c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807753-458F-410D-8F3C-92E70A0BE2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TRANS_WP1_24_F.dotm</Template>
  <TotalTime>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ECE/EX/22</vt:lpstr>
      <vt:lpstr>ECE/EX/22</vt:lpstr>
    </vt:vector>
  </TitlesOfParts>
  <Company>DCM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ECE/TRANS/WP.15/AC.1/2021/44</dc:title>
  <dc:subject>FINAL</dc:subject>
  <dc:creator>Christine Barrio-Champeau</dc:creator>
  <cp:keywords/>
  <dc:description/>
  <cp:lastModifiedBy>Romain Hubert</cp:lastModifiedBy>
  <cp:revision>3</cp:revision>
  <cp:lastPrinted>2014-05-14T10:59:00Z</cp:lastPrinted>
  <dcterms:created xsi:type="dcterms:W3CDTF">2021-07-08T12:24:00Z</dcterms:created>
  <dcterms:modified xsi:type="dcterms:W3CDTF">2021-07-08T12:57:00Z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