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RPr="004757EF" w14:paraId="02F4F272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7D1C8BCB" w14:textId="77777777" w:rsidR="002D5AAC" w:rsidRDefault="002D5AAC" w:rsidP="0018095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4B2BF8CF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70F50605" w14:textId="7FE6DFA3" w:rsidR="002D5AAC" w:rsidRPr="00180956" w:rsidRDefault="00180956" w:rsidP="00180956">
            <w:pPr>
              <w:jc w:val="right"/>
              <w:rPr>
                <w:lang w:val="en-US"/>
              </w:rPr>
            </w:pPr>
            <w:r w:rsidRPr="00180956">
              <w:rPr>
                <w:sz w:val="40"/>
                <w:lang w:val="en-US"/>
              </w:rPr>
              <w:t>ECE</w:t>
            </w:r>
            <w:r w:rsidRPr="00180956">
              <w:rPr>
                <w:lang w:val="en-US"/>
              </w:rPr>
              <w:t>/TRANS/WP.15/AC.1/2021/24/Add.1</w:t>
            </w:r>
          </w:p>
        </w:tc>
      </w:tr>
      <w:tr w:rsidR="002D5AAC" w:rsidRPr="004757EF" w14:paraId="624B0347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A05A003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6B161A1A" wp14:editId="49F44417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4D84718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28AA1854" w14:textId="77777777" w:rsidR="002D5AAC" w:rsidRDefault="00180956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54C7B4B4" w14:textId="77777777" w:rsidR="00180956" w:rsidRDefault="00180956" w:rsidP="0018095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22 June 2021</w:t>
            </w:r>
          </w:p>
          <w:p w14:paraId="14BD231B" w14:textId="77777777" w:rsidR="00180956" w:rsidRDefault="00180956" w:rsidP="0018095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482C3070" w14:textId="75D8B4F0" w:rsidR="00180956" w:rsidRPr="008D53B6" w:rsidRDefault="00180956" w:rsidP="0018095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 and French</w:t>
            </w:r>
          </w:p>
        </w:tc>
      </w:tr>
    </w:tbl>
    <w:p w14:paraId="72C9A0FE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56F772BB" w14:textId="77777777" w:rsidR="006A1FC3" w:rsidRPr="001E3FFB" w:rsidRDefault="006A1FC3" w:rsidP="006A1FC3">
      <w:pPr>
        <w:spacing w:before="120"/>
        <w:rPr>
          <w:sz w:val="28"/>
          <w:szCs w:val="28"/>
        </w:rPr>
      </w:pPr>
      <w:r w:rsidRPr="001E3FFB">
        <w:rPr>
          <w:sz w:val="28"/>
          <w:szCs w:val="28"/>
        </w:rPr>
        <w:t>Комитет по внутреннему транспорту</w:t>
      </w:r>
    </w:p>
    <w:p w14:paraId="6DF956E2" w14:textId="77777777" w:rsidR="006A1FC3" w:rsidRPr="001E3FFB" w:rsidRDefault="006A1FC3" w:rsidP="006A1FC3">
      <w:pPr>
        <w:spacing w:before="120"/>
        <w:rPr>
          <w:b/>
          <w:sz w:val="24"/>
          <w:szCs w:val="24"/>
        </w:rPr>
      </w:pPr>
      <w:r w:rsidRPr="001E3FFB">
        <w:rPr>
          <w:b/>
          <w:bCs/>
          <w:sz w:val="24"/>
          <w:szCs w:val="24"/>
        </w:rPr>
        <w:t>Рабочая группа по перевозкам опасных грузов</w:t>
      </w:r>
    </w:p>
    <w:p w14:paraId="11870BF9" w14:textId="3C43F291" w:rsidR="006A1FC3" w:rsidRPr="00F93B11" w:rsidRDefault="006A1FC3" w:rsidP="006A1FC3">
      <w:pPr>
        <w:spacing w:before="120"/>
        <w:rPr>
          <w:b/>
        </w:rPr>
      </w:pPr>
      <w:r w:rsidRPr="00F93B11">
        <w:rPr>
          <w:b/>
          <w:bCs/>
        </w:rPr>
        <w:t xml:space="preserve">Совместное совещание Комиссии экспертов МПОГ </w:t>
      </w:r>
      <w:r w:rsidR="001E3FFB">
        <w:rPr>
          <w:b/>
          <w:bCs/>
        </w:rPr>
        <w:br/>
      </w:r>
      <w:r w:rsidRPr="00F93B11">
        <w:rPr>
          <w:b/>
          <w:bCs/>
        </w:rPr>
        <w:t>и Рабочей группы по перевозкам опасных грузов</w:t>
      </w:r>
    </w:p>
    <w:p w14:paraId="04E30A48" w14:textId="77777777" w:rsidR="006A1FC3" w:rsidRPr="00F93B11" w:rsidRDefault="006A1FC3" w:rsidP="006A1FC3">
      <w:r w:rsidRPr="00F93B11">
        <w:t>Женева, 21 сентября — 1 октября 2021 года</w:t>
      </w:r>
    </w:p>
    <w:p w14:paraId="150E0FD3" w14:textId="77777777" w:rsidR="006A1FC3" w:rsidRDefault="006A1FC3" w:rsidP="006A1FC3">
      <w:r w:rsidRPr="00F93B11">
        <w:t>Пункт 4 предварительной повестки дня</w:t>
      </w:r>
    </w:p>
    <w:p w14:paraId="5781D6CF" w14:textId="15BD808A" w:rsidR="006A1FC3" w:rsidRPr="00536812" w:rsidRDefault="006A1FC3" w:rsidP="006A1FC3">
      <w:pPr>
        <w:rPr>
          <w:b/>
          <w:bCs/>
        </w:rPr>
      </w:pPr>
      <w:r w:rsidRPr="00536812">
        <w:rPr>
          <w:b/>
          <w:bCs/>
        </w:rPr>
        <w:t xml:space="preserve">Согласование с Рекомендациями Организации </w:t>
      </w:r>
      <w:r w:rsidR="001E3FFB">
        <w:rPr>
          <w:b/>
          <w:bCs/>
        </w:rPr>
        <w:br/>
      </w:r>
      <w:r w:rsidRPr="00536812">
        <w:rPr>
          <w:b/>
          <w:bCs/>
        </w:rPr>
        <w:t>Объединенных Наций по перевозке опасных грузов</w:t>
      </w:r>
    </w:p>
    <w:p w14:paraId="2B1AB624" w14:textId="77777777" w:rsidR="006A1FC3" w:rsidRPr="00F93B11" w:rsidRDefault="006A1FC3" w:rsidP="001E3FFB">
      <w:pPr>
        <w:pStyle w:val="HChG"/>
      </w:pPr>
      <w:r w:rsidRPr="00F93B11">
        <w:tab/>
      </w:r>
      <w:r w:rsidRPr="00F93B11">
        <w:tab/>
        <w:t>Доклад Специальной рабочей группы по согласованию МПОГ/ДОПОГ/ВОПОГ с Рекомендациями Организации Объединенных Наций по перевозке опасных грузов</w:t>
      </w:r>
    </w:p>
    <w:p w14:paraId="3ACA4EFB" w14:textId="5727F443" w:rsidR="006A1FC3" w:rsidRPr="00F93B11" w:rsidRDefault="006A1FC3" w:rsidP="006A1FC3">
      <w:pPr>
        <w:pStyle w:val="H1G"/>
        <w:rPr>
          <w:sz w:val="20"/>
          <w:vertAlign w:val="superscript"/>
        </w:rPr>
      </w:pPr>
      <w:r w:rsidRPr="00F93B11">
        <w:tab/>
      </w:r>
      <w:r w:rsidRPr="00F93B11">
        <w:tab/>
      </w:r>
      <w:r w:rsidRPr="00F93B11">
        <w:rPr>
          <w:bCs/>
        </w:rPr>
        <w:t>Записка секретариата</w:t>
      </w:r>
      <w:r w:rsidRPr="001E3FFB">
        <w:rPr>
          <w:rStyle w:val="FootnoteReference"/>
          <w:b w:val="0"/>
          <w:bCs/>
          <w:sz w:val="20"/>
          <w:vertAlign w:val="baseline"/>
        </w:rPr>
        <w:footnoteReference w:customMarkFollows="1" w:id="1"/>
        <w:t>*</w:t>
      </w:r>
      <w:r w:rsidR="001E3FFB" w:rsidRPr="00EF33B8">
        <w:rPr>
          <w:b w:val="0"/>
          <w:bCs/>
          <w:sz w:val="20"/>
        </w:rPr>
        <w:t xml:space="preserve"> </w:t>
      </w:r>
      <w:r w:rsidRPr="001E3FFB">
        <w:rPr>
          <w:rStyle w:val="FootnoteReference"/>
          <w:b w:val="0"/>
          <w:bCs/>
          <w:sz w:val="20"/>
          <w:vertAlign w:val="baseline"/>
        </w:rPr>
        <w:footnoteReference w:customMarkFollows="1" w:id="2"/>
        <w:t>**</w:t>
      </w:r>
      <w:r w:rsidRPr="00F93B11">
        <w:t xml:space="preserve"> </w:t>
      </w:r>
    </w:p>
    <w:p w14:paraId="7E44CD18" w14:textId="77777777" w:rsidR="006A1FC3" w:rsidRPr="00F93B11" w:rsidRDefault="006A1FC3" w:rsidP="006A1FC3">
      <w:pPr>
        <w:pStyle w:val="H23G"/>
      </w:pPr>
      <w:r w:rsidRPr="00F93B11">
        <w:tab/>
      </w:r>
      <w:r w:rsidRPr="00F93B11">
        <w:tab/>
      </w:r>
      <w:r w:rsidRPr="00F93B11">
        <w:rPr>
          <w:bCs/>
        </w:rPr>
        <w:t>Добавление</w:t>
      </w:r>
    </w:p>
    <w:p w14:paraId="307D10B9" w14:textId="77777777" w:rsidR="006A1FC3" w:rsidRPr="00F93B11" w:rsidRDefault="006A1FC3" w:rsidP="006A1FC3">
      <w:pPr>
        <w:pStyle w:val="HChG"/>
      </w:pPr>
      <w:r w:rsidRPr="00F93B11">
        <w:tab/>
      </w:r>
      <w:r w:rsidRPr="00F93B11">
        <w:tab/>
      </w:r>
      <w:r w:rsidRPr="00F93B11">
        <w:rPr>
          <w:bCs/>
        </w:rPr>
        <w:t>Проекты поправок к МПОГ/ДОПОГ/ВОПОГ, предложенные Специальной рабочей группой</w:t>
      </w:r>
    </w:p>
    <w:p w14:paraId="48F75E8D" w14:textId="77777777" w:rsidR="006A1FC3" w:rsidRPr="00F93B11" w:rsidRDefault="006A1FC3" w:rsidP="006A1FC3">
      <w:pPr>
        <w:suppressAutoHyphens w:val="0"/>
        <w:spacing w:line="240" w:lineRule="auto"/>
      </w:pPr>
      <w:r w:rsidRPr="00F93B11">
        <w:br w:type="page"/>
      </w:r>
    </w:p>
    <w:p w14:paraId="54F31CCA" w14:textId="77777777" w:rsidR="006A1FC3" w:rsidRPr="00F93B11" w:rsidRDefault="006A1FC3" w:rsidP="002D16A7">
      <w:pPr>
        <w:pStyle w:val="H1G"/>
        <w:rPr>
          <w:rFonts w:eastAsia="SimSun"/>
        </w:rPr>
      </w:pPr>
      <w:r w:rsidRPr="00F93B11">
        <w:lastRenderedPageBreak/>
        <w:tab/>
      </w:r>
      <w:r w:rsidRPr="00F93B11">
        <w:tab/>
        <w:t>Глава 1.2</w:t>
      </w:r>
    </w:p>
    <w:p w14:paraId="0DA45BDC" w14:textId="77777777" w:rsidR="006A1FC3" w:rsidRPr="00F93B11" w:rsidRDefault="006A1FC3" w:rsidP="006A1FC3">
      <w:pPr>
        <w:keepNext/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 w:hanging="1134"/>
        <w:jc w:val="both"/>
        <w:rPr>
          <w:rFonts w:eastAsia="SimSun"/>
        </w:rPr>
      </w:pPr>
      <w:r w:rsidRPr="00F93B11">
        <w:t>1.2.1</w:t>
      </w:r>
      <w:r w:rsidRPr="00F93B11">
        <w:tab/>
      </w:r>
      <w:r w:rsidRPr="00F93B11">
        <w:tab/>
        <w:t>В определении «</w:t>
      </w:r>
      <w:r w:rsidRPr="00F93B11">
        <w:rPr>
          <w:i/>
          <w:iCs/>
        </w:rPr>
        <w:t>Связка баллонов</w:t>
      </w:r>
      <w:r w:rsidRPr="00F93B11">
        <w:t>» заменить «комплект баллонов» на «сосуд под давлением, состоящий из комплекта баллонов или корпусов баллонов».</w:t>
      </w:r>
    </w:p>
    <w:p w14:paraId="7564BEAA" w14:textId="4B938086" w:rsidR="006A1FC3" w:rsidRPr="00F93B11" w:rsidRDefault="006A1FC3" w:rsidP="002D16A7">
      <w:pPr>
        <w:keepNext/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 w:hanging="1134"/>
        <w:jc w:val="both"/>
        <w:rPr>
          <w:rFonts w:eastAsia="SimSun"/>
        </w:rPr>
      </w:pPr>
      <w:r w:rsidRPr="00F93B11">
        <w:tab/>
      </w:r>
      <w:r w:rsidRPr="00F93B11">
        <w:tab/>
        <w:t>После определения «</w:t>
      </w:r>
      <w:r w:rsidRPr="00F93B11">
        <w:rPr>
          <w:i/>
          <w:iCs/>
        </w:rPr>
        <w:t>Затвор</w:t>
      </w:r>
      <w:r w:rsidRPr="00F93B11">
        <w:t>» добавить новое примечание следующего содержания:</w:t>
      </w:r>
    </w:p>
    <w:p w14:paraId="34F3855B" w14:textId="6B229588" w:rsidR="006A1FC3" w:rsidRPr="002D16A7" w:rsidRDefault="006A1FC3" w:rsidP="006A1FC3">
      <w:pPr>
        <w:keepNext/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/>
        <w:jc w:val="both"/>
        <w:rPr>
          <w:rFonts w:eastAsia="SimSun"/>
        </w:rPr>
      </w:pPr>
      <w:r w:rsidRPr="00F93B11">
        <w:t>«</w:t>
      </w:r>
      <w:r w:rsidRPr="00F93B11">
        <w:rPr>
          <w:b/>
          <w:bCs/>
          <w:i/>
          <w:iCs/>
        </w:rPr>
        <w:t>ПРИМЕЧАНИЕ</w:t>
      </w:r>
      <w:r w:rsidRPr="004757EF">
        <w:rPr>
          <w:b/>
          <w:bCs/>
          <w:i/>
          <w:iCs/>
        </w:rPr>
        <w:t>:</w:t>
      </w:r>
      <w:r w:rsidRPr="00F93B11">
        <w:rPr>
          <w:i/>
          <w:iCs/>
        </w:rPr>
        <w:t xml:space="preserve"> Для сосудов под давлением затворами являются, например, вентили, устройства для сброса давления, манометры или указатели уровня</w:t>
      </w:r>
      <w:r w:rsidRPr="00F93B11">
        <w:t>»</w:t>
      </w:r>
      <w:r w:rsidR="002D16A7" w:rsidRPr="002D16A7">
        <w:t>.</w:t>
      </w:r>
    </w:p>
    <w:p w14:paraId="7D4FC8CD" w14:textId="77777777" w:rsidR="006A1FC3" w:rsidRPr="00F93B11" w:rsidRDefault="006A1FC3" w:rsidP="006A1FC3">
      <w:pPr>
        <w:keepNext/>
        <w:kinsoku w:val="0"/>
        <w:overflowPunct w:val="0"/>
        <w:autoSpaceDE w:val="0"/>
        <w:autoSpaceDN w:val="0"/>
        <w:adjustRightInd w:val="0"/>
        <w:snapToGrid w:val="0"/>
        <w:spacing w:after="120"/>
        <w:ind w:left="1134" w:right="1134"/>
        <w:jc w:val="both"/>
        <w:rPr>
          <w:rFonts w:eastAsia="SimSun"/>
        </w:rPr>
      </w:pPr>
      <w:r w:rsidRPr="00F93B11">
        <w:tab/>
      </w:r>
      <w:r w:rsidRPr="00F93B11">
        <w:tab/>
      </w:r>
      <w:r w:rsidRPr="00F93B11">
        <w:tab/>
        <w:t>Изменить определение «</w:t>
      </w:r>
      <w:r w:rsidRPr="00F93B11">
        <w:rPr>
          <w:i/>
          <w:iCs/>
        </w:rPr>
        <w:t>Сосуд криогенный</w:t>
      </w:r>
      <w:r w:rsidRPr="00F93B11">
        <w:t>» следующим образом:</w:t>
      </w:r>
    </w:p>
    <w:p w14:paraId="78D74B04" w14:textId="20C88369" w:rsidR="006A1FC3" w:rsidRPr="002D16A7" w:rsidRDefault="006A1FC3" w:rsidP="006A1FC3">
      <w:pPr>
        <w:keepNext/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/>
        <w:jc w:val="both"/>
        <w:rPr>
          <w:rFonts w:eastAsia="SimSun"/>
        </w:rPr>
      </w:pPr>
      <w:r w:rsidRPr="00F93B11">
        <w:t>«</w:t>
      </w:r>
      <w:r w:rsidRPr="00F93B11">
        <w:rPr>
          <w:i/>
          <w:iCs/>
        </w:rPr>
        <w:t>Сосуд криогенный закрытый</w:t>
      </w:r>
      <w:r w:rsidRPr="00F93B11">
        <w:t xml:space="preserve"> — сосуд под давлением с теплоизоляцией для охлажденных сжиженных газов вместимостью по воде не более 1000</w:t>
      </w:r>
      <w:r w:rsidR="002D16A7">
        <w:rPr>
          <w:lang w:val="en-US"/>
        </w:rPr>
        <w:t> </w:t>
      </w:r>
      <w:r w:rsidRPr="00F93B11">
        <w:t>литров»</w:t>
      </w:r>
      <w:r w:rsidR="002D16A7" w:rsidRPr="002D16A7">
        <w:t>.</w:t>
      </w:r>
    </w:p>
    <w:p w14:paraId="7665E40B" w14:textId="77777777" w:rsidR="006A1FC3" w:rsidRPr="00F93B11" w:rsidRDefault="006A1FC3" w:rsidP="006A1FC3">
      <w:pPr>
        <w:keepNext/>
        <w:kinsoku w:val="0"/>
        <w:overflowPunct w:val="0"/>
        <w:autoSpaceDE w:val="0"/>
        <w:autoSpaceDN w:val="0"/>
        <w:adjustRightInd w:val="0"/>
        <w:snapToGrid w:val="0"/>
        <w:spacing w:after="120"/>
        <w:ind w:left="1134" w:right="1134"/>
        <w:jc w:val="both"/>
        <w:rPr>
          <w:rFonts w:eastAsia="SimSun"/>
        </w:rPr>
      </w:pPr>
      <w:r w:rsidRPr="00F93B11">
        <w:tab/>
      </w:r>
      <w:r w:rsidRPr="00F93B11">
        <w:tab/>
      </w:r>
      <w:r w:rsidRPr="00F93B11">
        <w:tab/>
        <w:t>В определении «</w:t>
      </w:r>
      <w:r w:rsidRPr="00F93B11">
        <w:rPr>
          <w:i/>
          <w:iCs/>
        </w:rPr>
        <w:t>Баллон</w:t>
      </w:r>
      <w:r w:rsidRPr="00F93B11">
        <w:t>» исключить «переносной».</w:t>
      </w:r>
    </w:p>
    <w:p w14:paraId="3DEA631F" w14:textId="77777777" w:rsidR="006A1FC3" w:rsidRPr="00F93B11" w:rsidRDefault="006A1FC3" w:rsidP="006A1FC3">
      <w:pPr>
        <w:keepNext/>
        <w:spacing w:after="120"/>
        <w:ind w:left="2268" w:right="1134" w:hanging="1134"/>
        <w:jc w:val="both"/>
        <w:rPr>
          <w:rFonts w:eastAsia="SimSun"/>
        </w:rPr>
      </w:pPr>
      <w:r w:rsidRPr="00F93B11">
        <w:tab/>
        <w:t>В определении «</w:t>
      </w:r>
      <w:r w:rsidRPr="00F93B11">
        <w:rPr>
          <w:i/>
          <w:iCs/>
        </w:rPr>
        <w:t>Руководство по испытаниям и критериям</w:t>
      </w:r>
      <w:r w:rsidRPr="00F93B11">
        <w:t>» после «ST/SG/AC.10/11/Rev.7» включить «и Amend.1».</w:t>
      </w:r>
    </w:p>
    <w:p w14:paraId="63E9701B" w14:textId="77777777" w:rsidR="006A1FC3" w:rsidRPr="00F93B11" w:rsidRDefault="006A1FC3" w:rsidP="006A1FC3">
      <w:pPr>
        <w:keepNext/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 w:hanging="1134"/>
        <w:jc w:val="both"/>
        <w:rPr>
          <w:rFonts w:eastAsia="SimSun"/>
        </w:rPr>
      </w:pPr>
      <w:r w:rsidRPr="00F93B11">
        <w:tab/>
        <w:t>В определении «</w:t>
      </w:r>
      <w:r w:rsidRPr="00F93B11">
        <w:rPr>
          <w:i/>
          <w:iCs/>
        </w:rPr>
        <w:t xml:space="preserve">Система хранения водорода на основе </w:t>
      </w:r>
      <w:proofErr w:type="spellStart"/>
      <w:r w:rsidRPr="00F93B11">
        <w:rPr>
          <w:i/>
          <w:iCs/>
        </w:rPr>
        <w:t>металлгидрида</w:t>
      </w:r>
      <w:proofErr w:type="spellEnd"/>
      <w:r w:rsidRPr="00F93B11">
        <w:t>» заменить «сосуда» на «корпуса сосуда под давлением».</w:t>
      </w:r>
    </w:p>
    <w:p w14:paraId="0D7E9F77" w14:textId="77777777" w:rsidR="006A1FC3" w:rsidRPr="00F93B11" w:rsidRDefault="006A1FC3" w:rsidP="006A1FC3">
      <w:pPr>
        <w:keepNext/>
        <w:kinsoku w:val="0"/>
        <w:overflowPunct w:val="0"/>
        <w:autoSpaceDE w:val="0"/>
        <w:autoSpaceDN w:val="0"/>
        <w:adjustRightInd w:val="0"/>
        <w:snapToGrid w:val="0"/>
        <w:spacing w:after="120"/>
        <w:ind w:left="1134" w:right="1134"/>
        <w:jc w:val="both"/>
        <w:rPr>
          <w:rFonts w:eastAsia="SimSun"/>
        </w:rPr>
      </w:pPr>
      <w:r w:rsidRPr="00F93B11">
        <w:tab/>
      </w:r>
      <w:r w:rsidRPr="00F93B11">
        <w:tab/>
      </w:r>
      <w:r w:rsidRPr="00F93B11">
        <w:tab/>
        <w:t>В определении «</w:t>
      </w:r>
      <w:r w:rsidRPr="00F93B11">
        <w:rPr>
          <w:i/>
          <w:iCs/>
        </w:rPr>
        <w:t>Барабан под давлением</w:t>
      </w:r>
      <w:r w:rsidRPr="00F93B11">
        <w:t>» исключить «переносной».</w:t>
      </w:r>
    </w:p>
    <w:p w14:paraId="4DB86209" w14:textId="77777777" w:rsidR="006A1FC3" w:rsidRPr="00F93B11" w:rsidRDefault="006A1FC3" w:rsidP="006A1FC3">
      <w:pPr>
        <w:keepNext/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 w:hanging="1134"/>
        <w:jc w:val="both"/>
        <w:rPr>
          <w:rFonts w:eastAsia="SimSun"/>
        </w:rPr>
      </w:pPr>
      <w:r w:rsidRPr="00F93B11">
        <w:tab/>
      </w:r>
      <w:r w:rsidRPr="00F93B11">
        <w:tab/>
        <w:t>В определении «</w:t>
      </w:r>
      <w:r w:rsidRPr="00F93B11">
        <w:rPr>
          <w:i/>
          <w:iCs/>
        </w:rPr>
        <w:t>Сосуд под давлением</w:t>
      </w:r>
      <w:r w:rsidRPr="00F93B11">
        <w:t>» после «</w:t>
      </w:r>
      <w:r w:rsidRPr="00F93B11">
        <w:rPr>
          <w:i/>
          <w:iCs/>
        </w:rPr>
        <w:t>Сосуд под давлением</w:t>
      </w:r>
      <w:r w:rsidRPr="00F93B11">
        <w:t>» добавить «переносной сосуд, предназначенный для удержания веществ под давлением, включая его затвор(ы) и другое эксплуатационное оборудование, и». Второе изменение не касается текста на русском языке.</w:t>
      </w:r>
      <w:bookmarkStart w:id="0" w:name="_Hlk64019203"/>
      <w:bookmarkEnd w:id="0"/>
    </w:p>
    <w:p w14:paraId="3595C9E3" w14:textId="31A7F432" w:rsidR="006A1FC3" w:rsidRPr="00F93B11" w:rsidRDefault="006A1FC3" w:rsidP="006A1FC3">
      <w:pPr>
        <w:keepNext/>
        <w:spacing w:after="120"/>
        <w:ind w:left="2268" w:right="1134" w:hanging="1134"/>
        <w:jc w:val="both"/>
        <w:rPr>
          <w:rFonts w:eastAsia="SimSun"/>
        </w:rPr>
      </w:pPr>
      <w:r w:rsidRPr="00F93B11">
        <w:tab/>
      </w:r>
      <w:r w:rsidRPr="00F93B11">
        <w:tab/>
        <w:t xml:space="preserve">В определении термина </w:t>
      </w:r>
      <w:r w:rsidR="00852A7B">
        <w:t>«</w:t>
      </w:r>
      <w:r w:rsidRPr="00F93B11">
        <w:t>Сосуд</w:t>
      </w:r>
      <w:r w:rsidR="00852A7B">
        <w:t>»</w:t>
      </w:r>
      <w:r w:rsidRPr="00F93B11">
        <w:t xml:space="preserve"> заменить </w:t>
      </w:r>
      <w:r w:rsidR="00852A7B">
        <w:t>«</w:t>
      </w:r>
      <w:r w:rsidRPr="00F93B11">
        <w:t>Криогенный сосуд</w:t>
      </w:r>
      <w:r w:rsidR="00852A7B">
        <w:t>»</w:t>
      </w:r>
      <w:r w:rsidRPr="00F93B11">
        <w:t xml:space="preserve"> на </w:t>
      </w:r>
      <w:r w:rsidR="00852A7B">
        <w:t>«</w:t>
      </w:r>
      <w:r w:rsidRPr="00F93B11">
        <w:t>Закрытый криогенный сосуд</w:t>
      </w:r>
      <w:r w:rsidR="00852A7B">
        <w:t>»</w:t>
      </w:r>
      <w:r w:rsidRPr="00F93B11">
        <w:t xml:space="preserve">, </w:t>
      </w:r>
      <w:r w:rsidR="00852A7B">
        <w:t>«</w:t>
      </w:r>
      <w:r w:rsidRPr="00F93B11">
        <w:t>Открытые криогенные сосуды</w:t>
      </w:r>
      <w:r w:rsidR="00852A7B">
        <w:t>»</w:t>
      </w:r>
      <w:r w:rsidRPr="00F93B11">
        <w:t>.</w:t>
      </w:r>
    </w:p>
    <w:p w14:paraId="4E6EE267" w14:textId="77777777" w:rsidR="006A1FC3" w:rsidRPr="00F93B11" w:rsidRDefault="006A1FC3" w:rsidP="006A1FC3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 w:hanging="1134"/>
        <w:jc w:val="both"/>
        <w:rPr>
          <w:rFonts w:eastAsia="SimSun"/>
        </w:rPr>
      </w:pPr>
      <w:r w:rsidRPr="00F93B11">
        <w:tab/>
        <w:t>Изменить определение «</w:t>
      </w:r>
      <w:r w:rsidRPr="00F93B11">
        <w:rPr>
          <w:i/>
          <w:iCs/>
        </w:rPr>
        <w:t>Повторно используемая пластмасса</w:t>
      </w:r>
      <w:r w:rsidRPr="00F93B11">
        <w:t>» следующим образом:</w:t>
      </w:r>
    </w:p>
    <w:p w14:paraId="0EF07A90" w14:textId="65F0A358" w:rsidR="006A1FC3" w:rsidRPr="00F93B11" w:rsidRDefault="006A1FC3" w:rsidP="006A1FC3">
      <w:pPr>
        <w:spacing w:after="120"/>
        <w:ind w:left="2268" w:right="1134"/>
        <w:jc w:val="both"/>
        <w:rPr>
          <w:rFonts w:eastAsia="SimSun"/>
        </w:rPr>
      </w:pPr>
      <w:r w:rsidRPr="00F93B11">
        <w:t>«</w:t>
      </w:r>
      <w:r w:rsidR="00852A7B" w:rsidRPr="00852A7B">
        <w:t>“</w:t>
      </w:r>
      <w:r w:rsidRPr="00852A7B">
        <w:rPr>
          <w:i/>
          <w:iCs/>
        </w:rPr>
        <w:t>Повторно используемая пластмасса</w:t>
      </w:r>
      <w:r w:rsidR="00852A7B" w:rsidRPr="00852A7B">
        <w:t>”</w:t>
      </w:r>
      <w:r w:rsidRPr="00F93B11">
        <w:t xml:space="preserve"> означает материал, рекуперированный из использованной промышленной тары, очищенный и подготовленный для переработки в новую тару. Специфические свойства рекуперированного материала, используемого для производства новой тары, должны гарантироваться и документально подтверждаться на регулярной основе в рамках программы обеспечения качества, признанной компетентным органом. Программа обеспечения качества должна предусматривать составление протокола надлежащей предварительной сортировки и проверки того, что каждая партия рекуперированной пластмассы имеет надлежащие значения скорости течения расплава, плотности и предела текучести при растяжении, совпадающие с соответствующими значениями типового образца, изготовляемого из такого повторно используемого материала. Для этого необходимо знать, из какого исходного упаковочного материала изготовлена повторно используемая пластмасса и что содержалось в первоначальной таре, если это предыдущее содержимое способно снизить прочность новой тары, изготовленной из этого материала. Кроме того, программа обеспечения качества, которой придерживается изготовитель тары в соответствии с пунктом 6.1.1.4, должна включать проведение предусмотренного в разделе 6.1.5 механического испытания по типу конструкции тары, изготовляемой из каждой партии рекуперированной пластмассы. В ходе такого испытания прочность тары при </w:t>
      </w:r>
      <w:proofErr w:type="spellStart"/>
      <w:r w:rsidRPr="00F93B11">
        <w:t>штабелировании</w:t>
      </w:r>
      <w:proofErr w:type="spellEnd"/>
      <w:r w:rsidRPr="00F93B11">
        <w:t xml:space="preserve"> может проверяться скорее с помощью </w:t>
      </w:r>
      <w:r w:rsidRPr="00F93B11">
        <w:lastRenderedPageBreak/>
        <w:t>соответствующих испытаний на динамическое сжатие, чем с помощью испытания на статическую нагрузку;</w:t>
      </w:r>
    </w:p>
    <w:p w14:paraId="3A9AA46E" w14:textId="525ABE4F" w:rsidR="006A1FC3" w:rsidRPr="00852A7B" w:rsidRDefault="006A1FC3" w:rsidP="006A1FC3">
      <w:pPr>
        <w:spacing w:after="120"/>
        <w:ind w:left="2268" w:right="1134"/>
        <w:jc w:val="both"/>
        <w:rPr>
          <w:rFonts w:eastAsia="SimSun"/>
        </w:rPr>
      </w:pPr>
      <w:r w:rsidRPr="00F93B11">
        <w:rPr>
          <w:b/>
          <w:bCs/>
          <w:i/>
          <w:iCs/>
        </w:rPr>
        <w:t>ПРИМЕЧАНИЕ:</w:t>
      </w:r>
      <w:r w:rsidRPr="00F93B11">
        <w:tab/>
      </w:r>
      <w:r w:rsidRPr="00F93B11">
        <w:rPr>
          <w:i/>
          <w:iCs/>
        </w:rPr>
        <w:t xml:space="preserve">Стандарт ISO 16103:2005 </w:t>
      </w:r>
      <w:r w:rsidR="00852A7B" w:rsidRPr="00852A7B">
        <w:rPr>
          <w:i/>
          <w:iCs/>
        </w:rPr>
        <w:t>“</w:t>
      </w:r>
      <w:r w:rsidRPr="00F93B11">
        <w:rPr>
          <w:i/>
          <w:iCs/>
        </w:rPr>
        <w:t xml:space="preserve">Тара </w:t>
      </w:r>
      <w:r w:rsidR="00852A7B">
        <w:rPr>
          <w:rFonts w:cs="Times New Roman"/>
          <w:i/>
          <w:iCs/>
        </w:rPr>
        <w:t>⸺</w:t>
      </w:r>
      <w:r w:rsidRPr="00F93B11">
        <w:rPr>
          <w:i/>
          <w:iCs/>
        </w:rPr>
        <w:t xml:space="preserve"> Транспортные упаковки для опасных грузов </w:t>
      </w:r>
      <w:r w:rsidR="00852A7B">
        <w:rPr>
          <w:rFonts w:cs="Times New Roman"/>
          <w:i/>
          <w:iCs/>
        </w:rPr>
        <w:t>⸺</w:t>
      </w:r>
      <w:r w:rsidRPr="00F93B11">
        <w:rPr>
          <w:i/>
          <w:iCs/>
        </w:rPr>
        <w:t xml:space="preserve"> Повторно используемая пластмасса</w:t>
      </w:r>
      <w:r w:rsidR="00852A7B" w:rsidRPr="00852A7B">
        <w:rPr>
          <w:i/>
          <w:iCs/>
        </w:rPr>
        <w:t>”</w:t>
      </w:r>
      <w:r w:rsidRPr="00F93B11">
        <w:rPr>
          <w:i/>
          <w:iCs/>
        </w:rPr>
        <w:t xml:space="preserve"> содержит дополнительные указания в отношении процедур, которым надлежит следовать при утверждении применения повторно используемой пластмассы.</w:t>
      </w:r>
      <w:r w:rsidRPr="00F93B11">
        <w:t xml:space="preserve"> </w:t>
      </w:r>
      <w:r w:rsidRPr="00F93B11">
        <w:rPr>
          <w:i/>
          <w:iCs/>
        </w:rPr>
        <w:t>Эти руководящие указания были разработаны на основе опыта изготовления барабанов и канистр из повторно используемой пластмассы и как таковые могут потребовать адаптации для других видов тары, КСМ и крупногабаритной тары, изготовленных из повторно используемой пластмассы</w:t>
      </w:r>
      <w:r w:rsidRPr="00F93B11">
        <w:t>»</w:t>
      </w:r>
      <w:r w:rsidR="00852A7B" w:rsidRPr="00852A7B">
        <w:t>.</w:t>
      </w:r>
    </w:p>
    <w:p w14:paraId="59A2D9B0" w14:textId="62DF1DDA" w:rsidR="006A1FC3" w:rsidRPr="00F93B11" w:rsidRDefault="006A1FC3" w:rsidP="006A1FC3">
      <w:pPr>
        <w:keepNext/>
        <w:tabs>
          <w:tab w:val="left" w:pos="2268"/>
        </w:tabs>
        <w:kinsoku w:val="0"/>
        <w:overflowPunct w:val="0"/>
        <w:autoSpaceDE w:val="0"/>
        <w:autoSpaceDN w:val="0"/>
        <w:adjustRightInd w:val="0"/>
        <w:snapToGrid w:val="0"/>
        <w:spacing w:after="120"/>
        <w:ind w:left="1134" w:right="1134"/>
        <w:jc w:val="both"/>
        <w:rPr>
          <w:rFonts w:eastAsia="SimSun"/>
        </w:rPr>
      </w:pPr>
      <w:r w:rsidRPr="00F93B11">
        <w:tab/>
      </w:r>
      <w:r w:rsidRPr="00F93B11">
        <w:tab/>
        <w:t xml:space="preserve">В определении </w:t>
      </w:r>
      <w:r w:rsidR="00881D07">
        <w:t>«</w:t>
      </w:r>
      <w:r w:rsidRPr="0028072D">
        <w:rPr>
          <w:i/>
          <w:iCs/>
        </w:rPr>
        <w:t>Цистерна</w:t>
      </w:r>
      <w:r w:rsidR="00881D07">
        <w:t>»</w:t>
      </w:r>
      <w:r w:rsidRPr="00F93B11">
        <w:t xml:space="preserve"> исключить примечание в конце.</w:t>
      </w:r>
    </w:p>
    <w:p w14:paraId="57862AF3" w14:textId="77777777" w:rsidR="006A1FC3" w:rsidRPr="00F93B11" w:rsidRDefault="006A1FC3" w:rsidP="006A1FC3">
      <w:pPr>
        <w:keepNext/>
        <w:kinsoku w:val="0"/>
        <w:overflowPunct w:val="0"/>
        <w:autoSpaceDE w:val="0"/>
        <w:autoSpaceDN w:val="0"/>
        <w:adjustRightInd w:val="0"/>
        <w:snapToGrid w:val="0"/>
        <w:spacing w:after="120"/>
        <w:ind w:left="1134" w:right="1134"/>
        <w:jc w:val="both"/>
        <w:rPr>
          <w:rFonts w:eastAsia="SimSun"/>
        </w:rPr>
      </w:pPr>
      <w:r w:rsidRPr="00F93B11">
        <w:tab/>
      </w:r>
      <w:r w:rsidRPr="00F93B11">
        <w:tab/>
      </w:r>
      <w:r w:rsidRPr="00F93B11">
        <w:tab/>
        <w:t>В определении «</w:t>
      </w:r>
      <w:r w:rsidRPr="00F93B11">
        <w:rPr>
          <w:i/>
          <w:iCs/>
        </w:rPr>
        <w:t>Трубка</w:t>
      </w:r>
      <w:r w:rsidRPr="00F93B11">
        <w:t>» исключить «переносной».</w:t>
      </w:r>
    </w:p>
    <w:p w14:paraId="512A8956" w14:textId="77777777" w:rsidR="006A1FC3" w:rsidRPr="00F93B11" w:rsidRDefault="006A1FC3" w:rsidP="006A1FC3">
      <w:pPr>
        <w:tabs>
          <w:tab w:val="left" w:pos="2268"/>
        </w:tabs>
        <w:spacing w:after="120"/>
        <w:ind w:left="2259" w:right="1134" w:hanging="1125"/>
        <w:jc w:val="both"/>
      </w:pPr>
      <w:bookmarkStart w:id="1" w:name="_Hlk10105275"/>
      <w:r w:rsidRPr="00F93B11">
        <w:tab/>
      </w:r>
      <w:r w:rsidRPr="00F93B11">
        <w:tab/>
        <w:t>В определении «</w:t>
      </w:r>
      <w:r w:rsidRPr="00F93B11">
        <w:rPr>
          <w:i/>
          <w:iCs/>
        </w:rPr>
        <w:t>Типовые правила ООН</w:t>
      </w:r>
      <w:r w:rsidRPr="00F93B11">
        <w:t>» заменить «двадцать первому» на «двадцать второму» и заменить «(ST/SG/AC.10/1/Rev.21)» на «(ST/SG/AC.10/1/Rev.22)».</w:t>
      </w:r>
      <w:bookmarkEnd w:id="1"/>
    </w:p>
    <w:p w14:paraId="67E39902" w14:textId="77777777" w:rsidR="006A1FC3" w:rsidRPr="00F93B11" w:rsidRDefault="006A1FC3" w:rsidP="006A1FC3">
      <w:pPr>
        <w:keepNext/>
        <w:kinsoku w:val="0"/>
        <w:overflowPunct w:val="0"/>
        <w:autoSpaceDE w:val="0"/>
        <w:autoSpaceDN w:val="0"/>
        <w:adjustRightInd w:val="0"/>
        <w:snapToGrid w:val="0"/>
        <w:spacing w:after="120"/>
        <w:ind w:left="1134" w:right="1134"/>
        <w:jc w:val="both"/>
        <w:rPr>
          <w:rFonts w:eastAsia="SimSun"/>
        </w:rPr>
      </w:pPr>
      <w:r w:rsidRPr="00F93B11">
        <w:tab/>
      </w:r>
      <w:r w:rsidRPr="00F93B11">
        <w:tab/>
      </w:r>
      <w:r w:rsidRPr="00F93B11">
        <w:tab/>
        <w:t>Изменить определение «</w:t>
      </w:r>
      <w:r w:rsidRPr="00F93B11">
        <w:rPr>
          <w:i/>
          <w:iCs/>
        </w:rPr>
        <w:t>Давление рабочее</w:t>
      </w:r>
      <w:r w:rsidRPr="00F93B11">
        <w:t>» следующим образом:</w:t>
      </w:r>
    </w:p>
    <w:p w14:paraId="2171C9BB" w14:textId="77777777" w:rsidR="006A1FC3" w:rsidRPr="00F93B11" w:rsidRDefault="006A1FC3" w:rsidP="006A1FC3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/>
        <w:jc w:val="both"/>
        <w:rPr>
          <w:rFonts w:eastAsia="SimSun"/>
          <w:i/>
          <w:iCs/>
        </w:rPr>
      </w:pPr>
      <w:r w:rsidRPr="00F93B11">
        <w:t>«</w:t>
      </w:r>
      <w:r w:rsidRPr="00736A83">
        <w:rPr>
          <w:i/>
          <w:iCs/>
        </w:rPr>
        <w:t>Давление рабочее</w:t>
      </w:r>
      <w:r w:rsidRPr="00F93B11">
        <w:t xml:space="preserve"> </w:t>
      </w:r>
    </w:p>
    <w:p w14:paraId="2554C2E8" w14:textId="2A4291ED" w:rsidR="006A1FC3" w:rsidRPr="00F93B11" w:rsidRDefault="006A1FC3" w:rsidP="006A1FC3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3402" w:right="1134" w:hanging="567"/>
        <w:jc w:val="both"/>
        <w:rPr>
          <w:rFonts w:eastAsia="SimSun"/>
        </w:rPr>
      </w:pPr>
      <w:bookmarkStart w:id="2" w:name="_Hlk64019424"/>
      <w:r w:rsidRPr="00F93B11">
        <w:t>a)</w:t>
      </w:r>
      <w:r w:rsidRPr="00F93B11">
        <w:tab/>
        <w:t>для сжатого газа — установившееся давление при эталонной температуре 15</w:t>
      </w:r>
      <w:r w:rsidR="00881D07">
        <w:t> </w:t>
      </w:r>
      <w:r w:rsidRPr="00F93B11">
        <w:t>ºС в заполненном сосуде под давлением;</w:t>
      </w:r>
    </w:p>
    <w:p w14:paraId="3FC60C0F" w14:textId="3B256756" w:rsidR="006A1FC3" w:rsidRPr="00F93B11" w:rsidRDefault="006A1FC3" w:rsidP="006A1FC3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3402" w:right="1134" w:hanging="567"/>
        <w:jc w:val="both"/>
        <w:rPr>
          <w:rFonts w:eastAsia="SimSun"/>
        </w:rPr>
      </w:pPr>
      <w:r w:rsidRPr="00F93B11">
        <w:t>b)</w:t>
      </w:r>
      <w:r w:rsidRPr="00F93B11">
        <w:tab/>
        <w:t>для ацетилена растворенного (№ ООН 1001) — расчетное установившееся давление при однородной эталонной температуре 15</w:t>
      </w:r>
      <w:r w:rsidR="00881D07">
        <w:t> </w:t>
      </w:r>
      <w:r w:rsidRPr="00F93B11">
        <w:t>°C в баллоне для ацетилена с заданным содержанием растворителя и максимальным содержанием ацетилена;</w:t>
      </w:r>
    </w:p>
    <w:p w14:paraId="2BC963C2" w14:textId="28C24ED0" w:rsidR="006A1FC3" w:rsidRPr="00F93B11" w:rsidRDefault="006A1FC3" w:rsidP="006A1FC3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3402" w:right="1134" w:hanging="567"/>
        <w:jc w:val="both"/>
        <w:rPr>
          <w:rFonts w:eastAsia="SimSun"/>
        </w:rPr>
      </w:pPr>
      <w:r w:rsidRPr="00F93B11">
        <w:t>c)</w:t>
      </w:r>
      <w:r w:rsidRPr="00F93B11">
        <w:tab/>
        <w:t>для ацетилена нерастворенного (№ ООН 3374) — рабочее давление, рассчитанное для эквивалентного баллона для ацетилена растворенного (№ ООН 1001)»</w:t>
      </w:r>
      <w:bookmarkEnd w:id="2"/>
      <w:r w:rsidR="00881D07">
        <w:t>.</w:t>
      </w:r>
    </w:p>
    <w:p w14:paraId="6804C7D1" w14:textId="77777777" w:rsidR="006A1FC3" w:rsidRPr="00F93B11" w:rsidRDefault="006A1FC3" w:rsidP="006A1FC3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 w:hanging="567"/>
        <w:jc w:val="both"/>
        <w:rPr>
          <w:rFonts w:eastAsia="SimSun"/>
        </w:rPr>
      </w:pPr>
      <w:r w:rsidRPr="00F93B11">
        <w:tab/>
        <w:t>Примечание остается без изменений.</w:t>
      </w:r>
    </w:p>
    <w:p w14:paraId="1A727B90" w14:textId="59D6274C" w:rsidR="006A1FC3" w:rsidRPr="00F93B11" w:rsidRDefault="006A1FC3" w:rsidP="006A1FC3">
      <w:pPr>
        <w:keepNext/>
        <w:keepLines/>
        <w:kinsoku w:val="0"/>
        <w:overflowPunct w:val="0"/>
        <w:autoSpaceDE w:val="0"/>
        <w:autoSpaceDN w:val="0"/>
        <w:adjustRightInd w:val="0"/>
        <w:snapToGrid w:val="0"/>
        <w:spacing w:after="120"/>
        <w:ind w:left="1134" w:right="1134"/>
        <w:jc w:val="both"/>
        <w:rPr>
          <w:rFonts w:eastAsia="SimSun"/>
        </w:rPr>
      </w:pPr>
      <w:r w:rsidRPr="00F93B11">
        <w:tab/>
      </w:r>
      <w:r w:rsidRPr="00F93B11">
        <w:tab/>
      </w:r>
      <w:r w:rsidRPr="00F93B11">
        <w:tab/>
        <w:t xml:space="preserve">В определении </w:t>
      </w:r>
      <w:r w:rsidR="00881D07">
        <w:t>«</w:t>
      </w:r>
      <w:r w:rsidRPr="00F93B11">
        <w:rPr>
          <w:i/>
          <w:iCs/>
        </w:rPr>
        <w:t>Группа упаковки</w:t>
      </w:r>
      <w:r w:rsidR="00881D07">
        <w:t xml:space="preserve">» </w:t>
      </w:r>
      <w:r w:rsidRPr="00F93B11">
        <w:t xml:space="preserve">исключить </w:t>
      </w:r>
      <w:r w:rsidR="003F2914">
        <w:t>п</w:t>
      </w:r>
      <w:r w:rsidRPr="00F93B11">
        <w:t>римечание.</w:t>
      </w:r>
    </w:p>
    <w:p w14:paraId="34FB0699" w14:textId="77777777" w:rsidR="006A1FC3" w:rsidRPr="00F93B11" w:rsidRDefault="006A1FC3" w:rsidP="006A1FC3">
      <w:pPr>
        <w:spacing w:after="120"/>
        <w:ind w:left="2268" w:right="1134" w:hanging="1134"/>
        <w:jc w:val="both"/>
      </w:pPr>
      <w:r w:rsidRPr="00F93B11">
        <w:tab/>
      </w:r>
      <w:r w:rsidRPr="00F93B11">
        <w:tab/>
        <w:t>В определении «</w:t>
      </w:r>
      <w:r w:rsidRPr="00F93B11">
        <w:rPr>
          <w:i/>
          <w:iCs/>
        </w:rPr>
        <w:t>Баллон с формованным кожухом</w:t>
      </w:r>
      <w:r w:rsidRPr="00F93B11">
        <w:t>» вставить слово «корпуса» после «сварного стального внутреннего» и после «поверхностью стенки стального». Вторая поправка не касается текста на русском языке.</w:t>
      </w:r>
    </w:p>
    <w:p w14:paraId="1D38F9C5" w14:textId="47EE481F" w:rsidR="006A1FC3" w:rsidRPr="00F93B11" w:rsidRDefault="006A1FC3" w:rsidP="006A1FC3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/>
        <w:jc w:val="both"/>
        <w:rPr>
          <w:rFonts w:eastAsia="SimSun"/>
          <w:i/>
        </w:rPr>
      </w:pPr>
      <w:r w:rsidRPr="00F93B11">
        <w:tab/>
        <w:t xml:space="preserve">В определении </w:t>
      </w:r>
      <w:r w:rsidR="00881D07">
        <w:t>«</w:t>
      </w:r>
      <w:r w:rsidRPr="00F93B11">
        <w:rPr>
          <w:i/>
          <w:iCs/>
        </w:rPr>
        <w:t>Эксплуатационное оборудование</w:t>
      </w:r>
      <w:r w:rsidR="00881D07">
        <w:t>»</w:t>
      </w:r>
      <w:r w:rsidRPr="00F93B11">
        <w:t xml:space="preserve"> в конце добавить новый подпункт d) следующего содержания:</w:t>
      </w:r>
      <w:bookmarkStart w:id="3" w:name="_Hlk64019851"/>
    </w:p>
    <w:p w14:paraId="2DD2BA68" w14:textId="5430EA69" w:rsidR="006A1FC3" w:rsidRPr="00F93B11" w:rsidRDefault="00881D07" w:rsidP="006A1FC3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835" w:right="1134" w:hanging="567"/>
        <w:jc w:val="both"/>
        <w:rPr>
          <w:rFonts w:eastAsia="SimSun"/>
        </w:rPr>
      </w:pPr>
      <w:r>
        <w:t>«</w:t>
      </w:r>
      <w:r w:rsidR="006A1FC3" w:rsidRPr="00F93B11">
        <w:t xml:space="preserve">d) </w:t>
      </w:r>
      <w:r w:rsidR="006A1FC3" w:rsidRPr="00F93B11">
        <w:tab/>
        <w:t>сосуда под давлением — означает затвор(ы), коллектор(ы), трубопроводы, пористый, абсорбирующий или адсорбирующий материал и любые конструктивные устройства, например для погрузочно-разгрузочных работ».</w:t>
      </w:r>
      <w:bookmarkEnd w:id="3"/>
    </w:p>
    <w:p w14:paraId="0845F855" w14:textId="77777777" w:rsidR="006A1FC3" w:rsidRPr="00F93B11" w:rsidRDefault="006A1FC3" w:rsidP="006A1FC3">
      <w:pPr>
        <w:keepNext/>
        <w:keepLines/>
        <w:kinsoku w:val="0"/>
        <w:overflowPunct w:val="0"/>
        <w:autoSpaceDE w:val="0"/>
        <w:autoSpaceDN w:val="0"/>
        <w:adjustRightInd w:val="0"/>
        <w:snapToGrid w:val="0"/>
        <w:spacing w:after="120"/>
        <w:ind w:left="1134" w:right="1134"/>
        <w:jc w:val="both"/>
        <w:rPr>
          <w:rFonts w:eastAsia="SimSun"/>
        </w:rPr>
      </w:pPr>
      <w:r w:rsidRPr="00F93B11">
        <w:tab/>
      </w:r>
      <w:r w:rsidRPr="00F93B11">
        <w:tab/>
      </w:r>
      <w:r w:rsidRPr="00F93B11">
        <w:tab/>
        <w:t>Добавить следующие новые определения:</w:t>
      </w:r>
    </w:p>
    <w:p w14:paraId="7F549277" w14:textId="2E13AA71" w:rsidR="006A1FC3" w:rsidRPr="00F93B11" w:rsidRDefault="002B6BE3" w:rsidP="006A1FC3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/>
        <w:jc w:val="both"/>
        <w:rPr>
          <w:rFonts w:eastAsia="SimSun"/>
          <w:i/>
        </w:rPr>
      </w:pPr>
      <w:r>
        <w:t>«</w:t>
      </w:r>
      <w:r w:rsidRPr="00852A7B">
        <w:t>“</w:t>
      </w:r>
      <w:r w:rsidR="006A1FC3" w:rsidRPr="00F93B11">
        <w:rPr>
          <w:i/>
          <w:iCs/>
        </w:rPr>
        <w:t>Армированная волокном пластмасса</w:t>
      </w:r>
      <w:r w:rsidRPr="002B6BE3">
        <w:t>”</w:t>
      </w:r>
      <w:r w:rsidR="006A1FC3" w:rsidRPr="00F93B11">
        <w:t xml:space="preserve"> означает материал, состоящий из армирующего наполнителя в виде волокон и/или частиц, содержащегося в термореактивном или термопластичном полимере (матрице)</w:t>
      </w:r>
      <w:r>
        <w:t>»</w:t>
      </w:r>
      <w:r w:rsidR="006A1FC3" w:rsidRPr="00F93B11">
        <w:t>.</w:t>
      </w:r>
    </w:p>
    <w:p w14:paraId="6A83EB45" w14:textId="5A3EBEF1" w:rsidR="006A1FC3" w:rsidRPr="00F93B11" w:rsidRDefault="006A1FC3" w:rsidP="006A1FC3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/>
        <w:jc w:val="both"/>
        <w:rPr>
          <w:rFonts w:eastAsia="SimSun"/>
        </w:rPr>
      </w:pPr>
      <w:r w:rsidRPr="00F93B11">
        <w:t>«</w:t>
      </w:r>
      <w:r w:rsidR="002B6BE3" w:rsidRPr="00852A7B">
        <w:t>“</w:t>
      </w:r>
      <w:r w:rsidRPr="00F93B11">
        <w:rPr>
          <w:i/>
          <w:iCs/>
        </w:rPr>
        <w:t>Емкость внутренняя</w:t>
      </w:r>
      <w:r w:rsidR="002B6BE3" w:rsidRPr="002B6BE3">
        <w:t>”</w:t>
      </w:r>
      <w:r w:rsidRPr="00F93B11">
        <w:t xml:space="preserve"> для закрытого криогенного сосуда — емкость под давлением, предназначенная для удержания охлажденного сжиженного газа».</w:t>
      </w:r>
      <w:bookmarkStart w:id="4" w:name="_Hlk64019738"/>
      <w:bookmarkEnd w:id="4"/>
    </w:p>
    <w:p w14:paraId="61E5A2A3" w14:textId="1DE00319" w:rsidR="006A1FC3" w:rsidRPr="00F93B11" w:rsidRDefault="006A1FC3" w:rsidP="006A1FC3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/>
        <w:jc w:val="both"/>
        <w:rPr>
          <w:rFonts w:eastAsia="SimSun"/>
        </w:rPr>
      </w:pPr>
      <w:bookmarkStart w:id="5" w:name="_Hlk64019767"/>
      <w:r w:rsidRPr="00F93B11">
        <w:lastRenderedPageBreak/>
        <w:t>«</w:t>
      </w:r>
      <w:r w:rsidR="002B6BE3" w:rsidRPr="00852A7B">
        <w:t>“</w:t>
      </w:r>
      <w:r w:rsidRPr="00F93B11">
        <w:rPr>
          <w:i/>
          <w:iCs/>
        </w:rPr>
        <w:t>Корпус сосуда под давлением</w:t>
      </w:r>
      <w:r w:rsidR="002B6BE3" w:rsidRPr="002B6BE3">
        <w:t>”</w:t>
      </w:r>
      <w:r w:rsidRPr="00F93B11">
        <w:rPr>
          <w:i/>
          <w:iCs/>
        </w:rPr>
        <w:t xml:space="preserve"> </w:t>
      </w:r>
      <w:r w:rsidRPr="00F93B11">
        <w:t>— баллон, трубка, барабан под давлением или аварийный сосуд под давлением без затворов или другого эксплуатационного оборудования, но включая любое(</w:t>
      </w:r>
      <w:proofErr w:type="spellStart"/>
      <w:r w:rsidRPr="00F93B11">
        <w:t>ые</w:t>
      </w:r>
      <w:proofErr w:type="spellEnd"/>
      <w:r w:rsidRPr="00F93B11">
        <w:t>) постоянно соединенное(</w:t>
      </w:r>
      <w:proofErr w:type="spellStart"/>
      <w:r w:rsidRPr="00F93B11">
        <w:t>ые</w:t>
      </w:r>
      <w:proofErr w:type="spellEnd"/>
      <w:r w:rsidRPr="00F93B11">
        <w:t>) устройство(а) (например, горловое кольцо, опорное кольцо).</w:t>
      </w:r>
    </w:p>
    <w:p w14:paraId="419D289F" w14:textId="76F2AFAB" w:rsidR="006A1FC3" w:rsidRPr="00F93B11" w:rsidRDefault="006A1FC3" w:rsidP="006A1FC3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/>
        <w:jc w:val="both"/>
        <w:rPr>
          <w:rFonts w:eastAsia="SimSun"/>
          <w:i/>
        </w:rPr>
      </w:pPr>
      <w:r w:rsidRPr="00F93B11">
        <w:rPr>
          <w:b/>
          <w:bCs/>
          <w:i/>
          <w:iCs/>
        </w:rPr>
        <w:t>ПРИМЕЧАНИЕ</w:t>
      </w:r>
      <w:r w:rsidRPr="004757EF">
        <w:rPr>
          <w:b/>
          <w:bCs/>
          <w:i/>
          <w:iCs/>
        </w:rPr>
        <w:t>:</w:t>
      </w:r>
      <w:r w:rsidRPr="00F93B11">
        <w:rPr>
          <w:i/>
          <w:iCs/>
        </w:rPr>
        <w:t xml:space="preserve"> Используются также термины “корпус баллона”, “корпус барабана под давлением” и “корпус трубки”</w:t>
      </w:r>
      <w:r w:rsidRPr="002B6BE3">
        <w:t>»</w:t>
      </w:r>
      <w:r w:rsidR="002B6BE3">
        <w:t>.</w:t>
      </w:r>
    </w:p>
    <w:bookmarkEnd w:id="5"/>
    <w:p w14:paraId="452C3AB2" w14:textId="77777777" w:rsidR="006A1FC3" w:rsidRPr="00F93B11" w:rsidRDefault="006A1FC3" w:rsidP="002B6BE3">
      <w:pPr>
        <w:keepNext/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 w:hanging="1134"/>
        <w:jc w:val="both"/>
        <w:rPr>
          <w:rFonts w:eastAsia="SimSun"/>
        </w:rPr>
      </w:pPr>
      <w:r w:rsidRPr="00F93B11">
        <w:t>1.2.2.1</w:t>
      </w:r>
      <w:r w:rsidRPr="00F93B11">
        <w:tab/>
      </w:r>
      <w:r w:rsidRPr="00F93B11">
        <w:tab/>
        <w:t>В таблице после позиции «Мощность» добавить следующую новую позицию:</w:t>
      </w:r>
    </w:p>
    <w:tbl>
      <w:tblPr>
        <w:tblW w:w="7371" w:type="dxa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98"/>
        <w:gridCol w:w="1504"/>
        <w:gridCol w:w="1560"/>
        <w:gridCol w:w="2409"/>
      </w:tblGrid>
      <w:tr w:rsidR="006A1FC3" w:rsidRPr="00F93B11" w14:paraId="227C7237" w14:textId="77777777" w:rsidTr="00881D07">
        <w:trPr>
          <w:cantSplit/>
          <w:trHeight w:val="403"/>
        </w:trPr>
        <w:tc>
          <w:tcPr>
            <w:tcW w:w="1898" w:type="dxa"/>
            <w:vAlign w:val="center"/>
          </w:tcPr>
          <w:p w14:paraId="4CD49DD3" w14:textId="7ADD5C26" w:rsidR="006A1FC3" w:rsidRPr="00F93B11" w:rsidRDefault="006A1FC3" w:rsidP="00823222">
            <w:pPr>
              <w:suppressAutoHyphens w:val="0"/>
              <w:spacing w:before="40" w:after="40" w:line="220" w:lineRule="exact"/>
              <w:ind w:right="113"/>
            </w:pPr>
            <w:r w:rsidRPr="00F93B11">
              <w:t xml:space="preserve">Электрическое </w:t>
            </w:r>
            <w:r w:rsidR="00823222">
              <w:br/>
            </w:r>
            <w:r w:rsidRPr="00F93B11">
              <w:t>сопротивление</w:t>
            </w:r>
          </w:p>
        </w:tc>
        <w:tc>
          <w:tcPr>
            <w:tcW w:w="1504" w:type="dxa"/>
            <w:vAlign w:val="center"/>
          </w:tcPr>
          <w:p w14:paraId="13B7755B" w14:textId="77777777" w:rsidR="006A1FC3" w:rsidRPr="00F93B11" w:rsidRDefault="006A1FC3" w:rsidP="00881D07">
            <w:pPr>
              <w:suppressAutoHyphens w:val="0"/>
              <w:spacing w:before="40" w:after="40" w:line="220" w:lineRule="exact"/>
              <w:ind w:right="113"/>
              <w:jc w:val="center"/>
            </w:pPr>
            <w:r w:rsidRPr="00F93B11">
              <w:t>Ω (Ом)</w:t>
            </w:r>
          </w:p>
        </w:tc>
        <w:tc>
          <w:tcPr>
            <w:tcW w:w="1560" w:type="dxa"/>
            <w:vAlign w:val="center"/>
          </w:tcPr>
          <w:p w14:paraId="001DE566" w14:textId="77777777" w:rsidR="006A1FC3" w:rsidRPr="00F93B11" w:rsidRDefault="006A1FC3" w:rsidP="00881D07">
            <w:pPr>
              <w:spacing w:after="120"/>
              <w:ind w:left="284" w:hanging="284"/>
              <w:jc w:val="center"/>
            </w:pPr>
            <w:r w:rsidRPr="00F93B11">
              <w:t>--</w:t>
            </w:r>
          </w:p>
        </w:tc>
        <w:tc>
          <w:tcPr>
            <w:tcW w:w="2409" w:type="dxa"/>
            <w:vAlign w:val="center"/>
          </w:tcPr>
          <w:p w14:paraId="15F63C85" w14:textId="4FC023D2" w:rsidR="006A1FC3" w:rsidRPr="00F93B11" w:rsidRDefault="006A1FC3" w:rsidP="00881D07">
            <w:pPr>
              <w:spacing w:after="120"/>
              <w:ind w:left="284" w:hanging="284"/>
              <w:jc w:val="center"/>
            </w:pPr>
            <w:r w:rsidRPr="00F93B11">
              <w:t>1 Ω = 1 кг·м²</w:t>
            </w:r>
            <w:r w:rsidR="00EB0ED2">
              <w:t>/</w:t>
            </w:r>
            <w:r w:rsidRPr="00F93B11">
              <w:t>с³</w:t>
            </w:r>
            <w:r w:rsidR="00EB0ED2">
              <w:t>/</w:t>
            </w:r>
            <w:r w:rsidRPr="00F93B11">
              <w:t>А²</w:t>
            </w:r>
          </w:p>
        </w:tc>
      </w:tr>
    </w:tbl>
    <w:p w14:paraId="1B367D28" w14:textId="77777777" w:rsidR="006A1FC3" w:rsidRPr="00F93B11" w:rsidRDefault="006A1FC3" w:rsidP="006A1FC3">
      <w:pPr>
        <w:keepNext/>
        <w:keepLine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1134" w:right="1134"/>
        <w:jc w:val="both"/>
        <w:rPr>
          <w:rFonts w:eastAsia="SimSun"/>
        </w:rPr>
      </w:pPr>
      <w:r w:rsidRPr="00F93B11">
        <w:t>1.2.3</w:t>
      </w:r>
      <w:r w:rsidRPr="00F93B11">
        <w:tab/>
      </w:r>
      <w:r w:rsidRPr="00F93B11">
        <w:tab/>
        <w:t>Добавить следующее новое сокращение:</w:t>
      </w:r>
    </w:p>
    <w:p w14:paraId="146C3708" w14:textId="6A4B11B3" w:rsidR="006A1FC3" w:rsidRPr="00F93B11" w:rsidRDefault="00823222" w:rsidP="006A1FC3">
      <w:pPr>
        <w:keepNext/>
        <w:keepLine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2268" w:right="1134"/>
        <w:jc w:val="both"/>
        <w:rPr>
          <w:rFonts w:eastAsia="SimSun"/>
        </w:rPr>
      </w:pPr>
      <w:r>
        <w:t>«</w:t>
      </w:r>
      <w:r w:rsidRPr="00823222">
        <w:t>“</w:t>
      </w:r>
      <w:r w:rsidR="006A1FC3" w:rsidRPr="00F93B11">
        <w:rPr>
          <w:i/>
          <w:iCs/>
        </w:rPr>
        <w:t>АВП</w:t>
      </w:r>
      <w:r w:rsidRPr="00823222">
        <w:t>”</w:t>
      </w:r>
      <w:r w:rsidR="006A1FC3" w:rsidRPr="00F93B11">
        <w:t xml:space="preserve"> означает армированную волокном пластмассу (см. раздел 1.2.1)</w:t>
      </w:r>
      <w:r>
        <w:t>»</w:t>
      </w:r>
      <w:r w:rsidR="006A1FC3" w:rsidRPr="00F93B11">
        <w:t>.</w:t>
      </w:r>
    </w:p>
    <w:p w14:paraId="1687FD09" w14:textId="77777777" w:rsidR="006A1FC3" w:rsidRPr="00F93B11" w:rsidRDefault="006A1FC3" w:rsidP="00823222">
      <w:pPr>
        <w:pStyle w:val="H1G"/>
        <w:rPr>
          <w:rFonts w:eastAsia="SimSun"/>
        </w:rPr>
      </w:pPr>
      <w:r w:rsidRPr="00F93B11">
        <w:tab/>
      </w:r>
      <w:r w:rsidRPr="00F93B11">
        <w:tab/>
        <w:t>Глава 1.6</w:t>
      </w:r>
    </w:p>
    <w:p w14:paraId="7A02EE8D" w14:textId="77777777" w:rsidR="006A1FC3" w:rsidRPr="00F93B11" w:rsidRDefault="006A1FC3" w:rsidP="006A1FC3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 w:hanging="1134"/>
        <w:jc w:val="both"/>
        <w:rPr>
          <w:rFonts w:eastAsia="SimSun"/>
        </w:rPr>
      </w:pPr>
      <w:r w:rsidRPr="00F93B11">
        <w:t>1.6.1</w:t>
      </w:r>
      <w:r w:rsidRPr="00F93B11">
        <w:tab/>
        <w:t>Добавить новую переходную меру 1.6.1.49:</w:t>
      </w:r>
    </w:p>
    <w:p w14:paraId="5D867E79" w14:textId="647EDDFB" w:rsidR="006A1FC3" w:rsidRPr="00F93B11" w:rsidRDefault="00823222" w:rsidP="006A1FC3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/>
        <w:jc w:val="both"/>
        <w:rPr>
          <w:rFonts w:eastAsia="SimSun"/>
        </w:rPr>
      </w:pPr>
      <w:r>
        <w:t>«</w:t>
      </w:r>
      <w:r w:rsidR="006A1FC3" w:rsidRPr="00F93B11">
        <w:t>1.6.1.49</w:t>
      </w:r>
      <w:r w:rsidR="006A1FC3" w:rsidRPr="00F93B11">
        <w:tab/>
        <w:t>Маркировочный знак, изображенный на рис. 5.2.1.9.2, применимый до 31 декабря 2022 года, может по-прежнему применяться до 31 декабря 2026 года</w:t>
      </w:r>
      <w:r>
        <w:t>»</w:t>
      </w:r>
      <w:r w:rsidR="006A1FC3" w:rsidRPr="00F93B11">
        <w:t>.</w:t>
      </w:r>
    </w:p>
    <w:p w14:paraId="0BAECD7D" w14:textId="77777777" w:rsidR="006A1FC3" w:rsidRPr="00F93B11" w:rsidRDefault="006A1FC3" w:rsidP="006A1FC3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 w:hanging="1134"/>
        <w:jc w:val="both"/>
        <w:rPr>
          <w:rFonts w:eastAsia="SimSun"/>
        </w:rPr>
      </w:pPr>
      <w:r w:rsidRPr="00F93B11">
        <w:t>1.6.2</w:t>
      </w:r>
      <w:r w:rsidRPr="00F93B11">
        <w:tab/>
        <w:t>Добавить новую переходную меру 1.6.2.17:</w:t>
      </w:r>
    </w:p>
    <w:p w14:paraId="4C0DEC9B" w14:textId="4A9BE1EC" w:rsidR="006A1FC3" w:rsidRPr="00F93B11" w:rsidRDefault="00823222" w:rsidP="006A1FC3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/>
        <w:jc w:val="both"/>
      </w:pPr>
      <w:r>
        <w:t>«</w:t>
      </w:r>
      <w:r w:rsidR="006A1FC3" w:rsidRPr="00F93B11">
        <w:t xml:space="preserve">Требования </w:t>
      </w:r>
      <w:r w:rsidR="003F2914">
        <w:t>п</w:t>
      </w:r>
      <w:r w:rsidR="006A1FC3" w:rsidRPr="00F93B11">
        <w:t>римечания 3 пункта 6.2.1.6.1, применимые до 31 декабря 2022 года, могут по-прежнему применяться до 31 декабря 2024 года».</w:t>
      </w:r>
    </w:p>
    <w:p w14:paraId="4D3AD8FD" w14:textId="68AE251A" w:rsidR="006A1FC3" w:rsidRPr="00F93B11" w:rsidRDefault="006A1FC3" w:rsidP="00823222">
      <w:pPr>
        <w:keepNext/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 w:hanging="1134"/>
        <w:jc w:val="both"/>
        <w:rPr>
          <w:rFonts w:ascii="TimesNewRomanPS-BoldItalicMT" w:hAnsi="TimesNewRomanPS-BoldItalicMT" w:cs="TimesNewRomanPS-BoldItalicMT"/>
        </w:rPr>
      </w:pPr>
      <w:r w:rsidRPr="00F93B11">
        <w:t>1.6.6.1</w:t>
      </w:r>
      <w:r w:rsidRPr="00F93B11">
        <w:tab/>
      </w:r>
      <w:r w:rsidRPr="00F93B11">
        <w:tab/>
        <w:t xml:space="preserve">В заголовке заменить </w:t>
      </w:r>
      <w:r w:rsidR="00823222">
        <w:t>«</w:t>
      </w:r>
      <w:r w:rsidRPr="00F93B11">
        <w:t>2009 года и 2012 года</w:t>
      </w:r>
      <w:r w:rsidR="00823222">
        <w:t>»</w:t>
      </w:r>
      <w:r w:rsidRPr="00F93B11">
        <w:t xml:space="preserve"> на </w:t>
      </w:r>
      <w:r w:rsidR="00823222">
        <w:t>«</w:t>
      </w:r>
      <w:r w:rsidRPr="00F93B11">
        <w:t>2009 года или 2012</w:t>
      </w:r>
      <w:r w:rsidR="00823222">
        <w:t> </w:t>
      </w:r>
      <w:r w:rsidRPr="00F93B11">
        <w:t>года</w:t>
      </w:r>
      <w:r w:rsidR="00823222">
        <w:t>»</w:t>
      </w:r>
      <w:r w:rsidRPr="00F93B11">
        <w:t>.</w:t>
      </w:r>
    </w:p>
    <w:p w14:paraId="65A34437" w14:textId="6CD94134" w:rsidR="006A1FC3" w:rsidRPr="00F93B11" w:rsidRDefault="006A1FC3" w:rsidP="00823222">
      <w:pPr>
        <w:keepNext/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 w:hanging="1134"/>
        <w:jc w:val="both"/>
        <w:rPr>
          <w:rFonts w:ascii="TimesNewRomanPS-BoldItalicMT" w:hAnsi="TimesNewRomanPS-BoldItalicMT" w:cs="TimesNewRomanPS-BoldItalicMT"/>
        </w:rPr>
      </w:pPr>
      <w:r w:rsidRPr="00F93B11">
        <w:t>1.6.6.2</w:t>
      </w:r>
      <w:r w:rsidRPr="00F93B11">
        <w:tab/>
      </w:r>
      <w:r w:rsidRPr="00F93B11">
        <w:tab/>
        <w:t xml:space="preserve">В </w:t>
      </w:r>
      <w:r w:rsidRPr="00823222">
        <w:rPr>
          <w:rFonts w:ascii="TimesNewRomanPS-BoldItalicMT" w:hAnsi="TimesNewRomanPS-BoldItalicMT" w:cs="TimesNewRomanPS-BoldItalicMT"/>
        </w:rPr>
        <w:t>заголовке</w:t>
      </w:r>
      <w:r w:rsidRPr="00F93B11">
        <w:t xml:space="preserve"> заменить </w:t>
      </w:r>
      <w:r w:rsidR="00823222">
        <w:t>«</w:t>
      </w:r>
      <w:r w:rsidRPr="00F93B11">
        <w:t>2009 года и 2012 года</w:t>
      </w:r>
      <w:r w:rsidR="00823222">
        <w:t>»</w:t>
      </w:r>
      <w:r w:rsidRPr="00F93B11">
        <w:t xml:space="preserve"> на </w:t>
      </w:r>
      <w:r w:rsidR="00823222">
        <w:t>«</w:t>
      </w:r>
      <w:r w:rsidRPr="00F93B11">
        <w:t>2009 года или 2012</w:t>
      </w:r>
      <w:r w:rsidR="00823222">
        <w:t> </w:t>
      </w:r>
      <w:r w:rsidRPr="00F93B11">
        <w:t>года</w:t>
      </w:r>
      <w:r w:rsidR="00823222">
        <w:t>»</w:t>
      </w:r>
      <w:r w:rsidRPr="00F93B11">
        <w:t>.</w:t>
      </w:r>
    </w:p>
    <w:p w14:paraId="437CD7CF" w14:textId="61571DA4" w:rsidR="006A1FC3" w:rsidRPr="00F93B11" w:rsidRDefault="006A1FC3" w:rsidP="006A1FC3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 w:hanging="1134"/>
        <w:jc w:val="both"/>
        <w:rPr>
          <w:rFonts w:eastAsia="SimSun"/>
        </w:rPr>
      </w:pPr>
      <w:r w:rsidRPr="00F93B11">
        <w:t>1.6.6.3</w:t>
      </w:r>
      <w:r w:rsidRPr="00F93B11">
        <w:tab/>
      </w:r>
      <w:r w:rsidRPr="00F93B11">
        <w:tab/>
        <w:t xml:space="preserve">В пункте под заголовком заменить «или </w:t>
      </w:r>
      <w:proofErr w:type="spellStart"/>
      <w:r w:rsidRPr="00F93B11">
        <w:t>iii</w:t>
      </w:r>
      <w:proofErr w:type="spellEnd"/>
      <w:r w:rsidRPr="00F93B11">
        <w:t xml:space="preserve">) издания Правил МАГАТЭ по безопасной перевозке радиоактивных материалов 2009 года» на «или </w:t>
      </w:r>
      <w:proofErr w:type="spellStart"/>
      <w:r w:rsidRPr="00F93B11">
        <w:t>iii</w:t>
      </w:r>
      <w:proofErr w:type="spellEnd"/>
      <w:r w:rsidRPr="00F93B11">
        <w:t>)</w:t>
      </w:r>
      <w:r w:rsidR="00823222">
        <w:t> </w:t>
      </w:r>
      <w:r w:rsidRPr="00F93B11">
        <w:t>издания 2009 года Правил МАГАТЭ по безопасной перевозке радиоактивных материалов».</w:t>
      </w:r>
    </w:p>
    <w:p w14:paraId="276FF445" w14:textId="335EBE8F" w:rsidR="006A1FC3" w:rsidRPr="00F93B11" w:rsidRDefault="006A1FC3" w:rsidP="00823222">
      <w:pPr>
        <w:keepNext/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 w:hanging="1134"/>
        <w:jc w:val="both"/>
        <w:rPr>
          <w:rFonts w:ascii="TimesNewRomanPS-BoldItalicMT" w:hAnsi="TimesNewRomanPS-BoldItalicMT" w:cs="TimesNewRomanPS-BoldItalicMT"/>
        </w:rPr>
      </w:pPr>
      <w:r w:rsidRPr="00F93B11">
        <w:t>1.6.6.4</w:t>
      </w:r>
      <w:r w:rsidRPr="00F93B11">
        <w:tab/>
      </w:r>
      <w:r w:rsidRPr="00F93B11">
        <w:tab/>
        <w:t xml:space="preserve">В заголовке и в тексте заменить </w:t>
      </w:r>
      <w:r w:rsidR="00823222">
        <w:t>«</w:t>
      </w:r>
      <w:r w:rsidRPr="00F93B11">
        <w:t>2009 года и 2012 года</w:t>
      </w:r>
      <w:r w:rsidR="00823222">
        <w:t>»</w:t>
      </w:r>
      <w:r w:rsidRPr="00F93B11">
        <w:t xml:space="preserve"> на </w:t>
      </w:r>
      <w:r w:rsidR="00823222">
        <w:t>«</w:t>
      </w:r>
      <w:r w:rsidRPr="00F93B11">
        <w:t>2009 года или 2012 года</w:t>
      </w:r>
      <w:r w:rsidR="00823222">
        <w:t>»</w:t>
      </w:r>
      <w:r w:rsidRPr="00F93B11">
        <w:t>.</w:t>
      </w:r>
    </w:p>
    <w:p w14:paraId="0CFACD44" w14:textId="77777777" w:rsidR="006A1FC3" w:rsidRPr="00F93B11" w:rsidRDefault="006A1FC3" w:rsidP="00823222">
      <w:pPr>
        <w:pStyle w:val="H1G"/>
        <w:rPr>
          <w:rFonts w:eastAsia="SimSun"/>
        </w:rPr>
      </w:pPr>
      <w:r w:rsidRPr="00F93B11">
        <w:tab/>
      </w:r>
      <w:r w:rsidRPr="00F93B11">
        <w:tab/>
        <w:t>Глава 1.7</w:t>
      </w:r>
    </w:p>
    <w:p w14:paraId="0CA16726" w14:textId="2AFB6C77" w:rsidR="006A1FC3" w:rsidRPr="00F93B11" w:rsidRDefault="006A1FC3" w:rsidP="006A1FC3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 w:hanging="1134"/>
        <w:jc w:val="both"/>
        <w:rPr>
          <w:rFonts w:eastAsia="SimSun"/>
        </w:rPr>
      </w:pPr>
      <w:r w:rsidRPr="00F93B11">
        <w:t>1.7.1</w:t>
      </w:r>
      <w:r w:rsidRPr="00F93B11">
        <w:tab/>
        <w:t xml:space="preserve">Поправка к </w:t>
      </w:r>
      <w:r w:rsidR="003F2914">
        <w:t>п</w:t>
      </w:r>
      <w:r w:rsidRPr="00F93B11">
        <w:t>римечанию 1 не касается текста на русском языке.</w:t>
      </w:r>
    </w:p>
    <w:p w14:paraId="26FECE2F" w14:textId="2A00CF5B" w:rsidR="006A1FC3" w:rsidRPr="00F93B11" w:rsidRDefault="006A1FC3" w:rsidP="006A1FC3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 w:hanging="1134"/>
        <w:jc w:val="both"/>
        <w:rPr>
          <w:rFonts w:eastAsia="SimSun"/>
        </w:rPr>
      </w:pPr>
      <w:r w:rsidRPr="00F93B11">
        <w:t>1.7.1.1</w:t>
      </w:r>
      <w:r w:rsidRPr="00F93B11">
        <w:tab/>
      </w:r>
      <w:r w:rsidRPr="00F93B11">
        <w:tab/>
        <w:t>Изменить второе предложение следующим образом: «МПОГ/</w:t>
      </w:r>
      <w:r w:rsidR="00823222">
        <w:br/>
      </w:r>
      <w:r w:rsidRPr="00F93B11">
        <w:t>ДОПОГ/ВОПОГ основаны на издании 2018 года Правил МАГАТЭ по безопасной перевозке радиоактивных материалов»</w:t>
      </w:r>
      <w:r w:rsidR="00823222">
        <w:t>.</w:t>
      </w:r>
    </w:p>
    <w:p w14:paraId="1838AF74" w14:textId="77777777" w:rsidR="006A1FC3" w:rsidRPr="00F93B11" w:rsidRDefault="006A1FC3" w:rsidP="006A1FC3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 w:hanging="1134"/>
        <w:jc w:val="both"/>
        <w:rPr>
          <w:rFonts w:eastAsia="SimSun"/>
        </w:rPr>
      </w:pPr>
      <w:r w:rsidRPr="00F93B11">
        <w:tab/>
      </w:r>
      <w:r w:rsidRPr="00F93B11">
        <w:tab/>
        <w:t xml:space="preserve">Данная поправка не касается текста на русском языке. </w:t>
      </w:r>
    </w:p>
    <w:p w14:paraId="51AFA877" w14:textId="77777777" w:rsidR="006A1FC3" w:rsidRPr="00F93B11" w:rsidRDefault="006A1FC3" w:rsidP="00823222">
      <w:pPr>
        <w:pStyle w:val="H1G"/>
        <w:rPr>
          <w:rFonts w:eastAsia="SimSun"/>
        </w:rPr>
      </w:pPr>
      <w:r w:rsidRPr="00F93B11">
        <w:tab/>
      </w:r>
      <w:r w:rsidRPr="00F93B11">
        <w:tab/>
        <w:t>Глава 1.8</w:t>
      </w:r>
    </w:p>
    <w:p w14:paraId="5ADEC754" w14:textId="77777777" w:rsidR="006A1FC3" w:rsidRPr="00F93B11" w:rsidRDefault="006A1FC3" w:rsidP="006A1FC3">
      <w:pPr>
        <w:tabs>
          <w:tab w:val="left" w:pos="2268"/>
        </w:tabs>
        <w:spacing w:after="120"/>
        <w:ind w:left="1134" w:right="1134"/>
        <w:jc w:val="both"/>
        <w:rPr>
          <w:rFonts w:eastAsia="SimSun"/>
        </w:rPr>
      </w:pPr>
      <w:r w:rsidRPr="00F93B11">
        <w:t>1.8.6.8</w:t>
      </w:r>
      <w:r w:rsidRPr="00F93B11">
        <w:tab/>
        <w:t>Во втором абзаце заменить «6.2.2.11» на «6.2.2.12».</w:t>
      </w:r>
    </w:p>
    <w:p w14:paraId="2F91C326" w14:textId="6DBB2A6D" w:rsidR="006A1FC3" w:rsidRPr="00F93B11" w:rsidRDefault="006A1FC3" w:rsidP="006A1FC3">
      <w:pPr>
        <w:tabs>
          <w:tab w:val="left" w:pos="2268"/>
        </w:tabs>
        <w:spacing w:after="120" w:line="240" w:lineRule="auto"/>
        <w:ind w:left="1134" w:right="1134"/>
        <w:jc w:val="both"/>
        <w:rPr>
          <w:rFonts w:eastAsia="SimSun"/>
        </w:rPr>
      </w:pPr>
      <w:r w:rsidRPr="00F93B11">
        <w:t>1.8.7</w:t>
      </w:r>
      <w:r w:rsidRPr="00F93B11">
        <w:tab/>
        <w:t xml:space="preserve">В примечании заменить </w:t>
      </w:r>
      <w:r w:rsidR="004F04FE">
        <w:t>«</w:t>
      </w:r>
      <w:r w:rsidRPr="00F93B11">
        <w:t>6.2.2.11</w:t>
      </w:r>
      <w:r w:rsidR="004F04FE">
        <w:t>»</w:t>
      </w:r>
      <w:r w:rsidRPr="00F93B11">
        <w:t xml:space="preserve"> на </w:t>
      </w:r>
      <w:r w:rsidR="004F04FE">
        <w:t>«</w:t>
      </w:r>
      <w:r w:rsidRPr="00F93B11">
        <w:t>6.2.2.12</w:t>
      </w:r>
      <w:r w:rsidR="004F04FE">
        <w:t>»</w:t>
      </w:r>
      <w:r w:rsidRPr="00F93B11">
        <w:t>.</w:t>
      </w:r>
    </w:p>
    <w:p w14:paraId="05F85649" w14:textId="77777777" w:rsidR="006A1FC3" w:rsidRPr="00F93B11" w:rsidRDefault="006A1FC3" w:rsidP="006A1FC3">
      <w:pPr>
        <w:tabs>
          <w:tab w:val="left" w:pos="2268"/>
        </w:tabs>
        <w:spacing w:after="120" w:line="240" w:lineRule="auto"/>
        <w:ind w:left="1134" w:right="1134"/>
        <w:jc w:val="both"/>
        <w:rPr>
          <w:rFonts w:eastAsia="SimSun"/>
        </w:rPr>
      </w:pPr>
      <w:r w:rsidRPr="00F93B11">
        <w:t>1.8.7.1.1</w:t>
      </w:r>
      <w:r w:rsidRPr="00F93B11">
        <w:tab/>
        <w:t>Во втором абзаце заменить «6.2.2.11» на «6.2.2.12».</w:t>
      </w:r>
    </w:p>
    <w:p w14:paraId="2312DAF4" w14:textId="77777777" w:rsidR="006A1FC3" w:rsidRPr="00F93B11" w:rsidRDefault="006A1FC3" w:rsidP="006A1FC3">
      <w:pPr>
        <w:tabs>
          <w:tab w:val="left" w:pos="2268"/>
        </w:tabs>
        <w:spacing w:after="120" w:line="240" w:lineRule="auto"/>
        <w:ind w:left="1134" w:right="1134"/>
        <w:jc w:val="both"/>
        <w:rPr>
          <w:rFonts w:eastAsia="SimSun"/>
        </w:rPr>
      </w:pPr>
      <w:r w:rsidRPr="00F93B11">
        <w:t xml:space="preserve">1.8.7.1.4 </w:t>
      </w:r>
      <w:r w:rsidRPr="00F93B11">
        <w:tab/>
        <w:t>Во втором абзаце заменить «6.2.2.11» на «6.2.2.12».</w:t>
      </w:r>
    </w:p>
    <w:p w14:paraId="25669178" w14:textId="77777777" w:rsidR="006A1FC3" w:rsidRPr="00F93B11" w:rsidRDefault="006A1FC3" w:rsidP="004F04FE">
      <w:pPr>
        <w:pStyle w:val="H1G"/>
        <w:rPr>
          <w:rFonts w:eastAsia="SimSun"/>
        </w:rPr>
      </w:pPr>
      <w:r w:rsidRPr="00F93B11">
        <w:lastRenderedPageBreak/>
        <w:tab/>
      </w:r>
      <w:r w:rsidRPr="00F93B11">
        <w:tab/>
        <w:t>Глава 1.10</w:t>
      </w:r>
    </w:p>
    <w:p w14:paraId="6AE75F5D" w14:textId="77777777" w:rsidR="006A1FC3" w:rsidRPr="00F93B11" w:rsidRDefault="006A1FC3" w:rsidP="006A1FC3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 w:hanging="1134"/>
        <w:jc w:val="both"/>
        <w:rPr>
          <w:rFonts w:eastAsia="SimSun"/>
        </w:rPr>
      </w:pPr>
      <w:r w:rsidRPr="00F93B11">
        <w:t>1.10.5</w:t>
      </w:r>
      <w:r w:rsidRPr="00F93B11">
        <w:tab/>
        <w:t>Исключить сноски 1 и 2. После «Конвенции о физической защите ядерного материала» добавить «(INFCIRC/274/Rev.1, МАГАТЭ, Вена (1980 год))». После «“Рекомендации по физической ядерной безопасности, касающиеся физической защиты ядерных материалов и ядерных установок”» добавить «(INFCIRC/225/Rev.5, МАГАТЭ, Вена (2011 год))».</w:t>
      </w:r>
      <w:bookmarkStart w:id="6" w:name="_Hlk64020355"/>
      <w:bookmarkStart w:id="7" w:name="_Hlk64020372"/>
      <w:bookmarkEnd w:id="6"/>
      <w:bookmarkEnd w:id="7"/>
    </w:p>
    <w:p w14:paraId="49426A85" w14:textId="77777777" w:rsidR="006A1FC3" w:rsidRPr="00F93B11" w:rsidRDefault="006A1FC3" w:rsidP="004F04FE">
      <w:pPr>
        <w:pStyle w:val="H1G"/>
        <w:rPr>
          <w:rFonts w:eastAsia="SimSun"/>
        </w:rPr>
      </w:pPr>
      <w:r w:rsidRPr="00F93B11">
        <w:tab/>
      </w:r>
      <w:r w:rsidRPr="00F93B11">
        <w:tab/>
        <w:t>Глава 2.1</w:t>
      </w:r>
    </w:p>
    <w:p w14:paraId="13FD5459" w14:textId="77777777" w:rsidR="006A1FC3" w:rsidRPr="00F93B11" w:rsidRDefault="006A1FC3" w:rsidP="006A1FC3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 w:hanging="1134"/>
        <w:jc w:val="both"/>
        <w:rPr>
          <w:rFonts w:eastAsia="SimSun"/>
        </w:rPr>
      </w:pPr>
      <w:r w:rsidRPr="00F93B11">
        <w:t>2.1.4.3.1</w:t>
      </w:r>
      <w:r w:rsidRPr="00F93B11">
        <w:tab/>
        <w:t xml:space="preserve">В пункте a) пронумеровать абзацы от i) до </w:t>
      </w:r>
      <w:proofErr w:type="spellStart"/>
      <w:r w:rsidRPr="00F93B11">
        <w:t>iv</w:t>
      </w:r>
      <w:proofErr w:type="spellEnd"/>
      <w:r w:rsidRPr="00F93B11">
        <w:t xml:space="preserve">). В пункте b) пронумеровать абзацы от i) и до </w:t>
      </w:r>
      <w:proofErr w:type="spellStart"/>
      <w:r w:rsidRPr="00F93B11">
        <w:t>ii</w:t>
      </w:r>
      <w:proofErr w:type="spellEnd"/>
      <w:r w:rsidRPr="00F93B11">
        <w:t>).</w:t>
      </w:r>
    </w:p>
    <w:p w14:paraId="7899A09D" w14:textId="77777777" w:rsidR="006A1FC3" w:rsidRPr="00F93B11" w:rsidRDefault="006A1FC3" w:rsidP="004F04FE">
      <w:pPr>
        <w:pStyle w:val="H1G"/>
        <w:rPr>
          <w:rFonts w:eastAsia="SimSun"/>
        </w:rPr>
      </w:pPr>
      <w:r w:rsidRPr="00F93B11">
        <w:tab/>
      </w:r>
      <w:r w:rsidRPr="00F93B11">
        <w:tab/>
        <w:t>Глава 2.2</w:t>
      </w:r>
    </w:p>
    <w:p w14:paraId="38B38F69" w14:textId="74029257" w:rsidR="006A1FC3" w:rsidRPr="00F93B11" w:rsidRDefault="006A1FC3" w:rsidP="006A1FC3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 w:hanging="1134"/>
        <w:jc w:val="both"/>
        <w:rPr>
          <w:rFonts w:eastAsia="SimSun"/>
        </w:rPr>
      </w:pPr>
      <w:r w:rsidRPr="00F93B11">
        <w:t>2.2.1.1.7.5</w:t>
      </w:r>
      <w:r w:rsidRPr="00F93B11">
        <w:tab/>
        <w:t xml:space="preserve">В </w:t>
      </w:r>
      <w:r w:rsidR="003F2914">
        <w:t>п</w:t>
      </w:r>
      <w:r w:rsidRPr="00F93B11">
        <w:t>римечании 3 пронумеровать абзацы от a) до d).</w:t>
      </w:r>
    </w:p>
    <w:p w14:paraId="5B918A08" w14:textId="77777777" w:rsidR="006A1FC3" w:rsidRPr="00F93B11" w:rsidRDefault="006A1FC3" w:rsidP="006A1FC3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 w:hanging="1134"/>
        <w:jc w:val="both"/>
        <w:rPr>
          <w:rFonts w:eastAsia="SimSun"/>
        </w:rPr>
      </w:pPr>
      <w:r w:rsidRPr="00F93B11">
        <w:t>2.2.3.3</w:t>
      </w:r>
      <w:r w:rsidRPr="00F93B11">
        <w:tab/>
        <w:t xml:space="preserve">В Перечне сводных позиций для F, F1, исключить позицию для номера ООН 1169 и изменить позицию для номера ООН 1197 следующим образом: </w:t>
      </w:r>
    </w:p>
    <w:p w14:paraId="79693B68" w14:textId="64F7DCF5" w:rsidR="006A1FC3" w:rsidRPr="00F93B11" w:rsidRDefault="006A1FC3" w:rsidP="006A1FC3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 w:hanging="1134"/>
        <w:jc w:val="both"/>
        <w:rPr>
          <w:rFonts w:eastAsia="SimSun"/>
        </w:rPr>
      </w:pPr>
      <w:r w:rsidRPr="00F93B11">
        <w:tab/>
      </w:r>
      <w:r w:rsidR="004F04FE">
        <w:t>«</w:t>
      </w:r>
      <w:r w:rsidRPr="00F93B11">
        <w:t>1197</w:t>
      </w:r>
      <w:r w:rsidRPr="00F93B11">
        <w:tab/>
        <w:t>ЭКСТРАКТЫ ЖИДКИЕ для придания вкуса или аромата</w:t>
      </w:r>
      <w:r w:rsidR="004F04FE">
        <w:t>»</w:t>
      </w:r>
      <w:r w:rsidRPr="00F93B11">
        <w:t>.</w:t>
      </w:r>
    </w:p>
    <w:p w14:paraId="5518F134" w14:textId="77777777" w:rsidR="006A1FC3" w:rsidRPr="00F93B11" w:rsidRDefault="006A1FC3" w:rsidP="006A1FC3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 w:hanging="1134"/>
        <w:jc w:val="both"/>
        <w:rPr>
          <w:rFonts w:eastAsia="SimSun"/>
        </w:rPr>
      </w:pPr>
      <w:r w:rsidRPr="00F93B11">
        <w:t>2.2.41.4</w:t>
      </w:r>
      <w:r w:rsidRPr="00F93B11">
        <w:tab/>
        <w:t>В последнем предложении первого пункта после «Составы,» добавить «не перечисленные в настоящем подразделе, но».</w:t>
      </w:r>
      <w:bookmarkStart w:id="8" w:name="_Hlk64020569"/>
      <w:bookmarkEnd w:id="8"/>
    </w:p>
    <w:p w14:paraId="38EA2B70" w14:textId="77777777" w:rsidR="006A1FC3" w:rsidRPr="00F93B11" w:rsidRDefault="006A1FC3" w:rsidP="006A1FC3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 w:hanging="1134"/>
        <w:jc w:val="both"/>
        <w:rPr>
          <w:rFonts w:eastAsia="SimSun"/>
        </w:rPr>
      </w:pPr>
      <w:r w:rsidRPr="00F93B11">
        <w:tab/>
        <w:t>Добавить в таблицу в надлежащем порядке следующую новую позицию: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5"/>
        <w:gridCol w:w="815"/>
        <w:gridCol w:w="630"/>
        <w:gridCol w:w="289"/>
        <w:gridCol w:w="289"/>
        <w:gridCol w:w="643"/>
        <w:gridCol w:w="587"/>
      </w:tblGrid>
      <w:tr w:rsidR="006A1FC3" w:rsidRPr="00F93B11" w14:paraId="43D16C03" w14:textId="77777777" w:rsidTr="004F04FE">
        <w:trPr>
          <w:trHeight w:val="360"/>
        </w:trPr>
        <w:tc>
          <w:tcPr>
            <w:tcW w:w="3311" w:type="pct"/>
            <w:shd w:val="clear" w:color="auto" w:fill="auto"/>
          </w:tcPr>
          <w:p w14:paraId="0A912F79" w14:textId="77777777" w:rsidR="006A1FC3" w:rsidRPr="00F93B11" w:rsidRDefault="006A1FC3" w:rsidP="00881D07">
            <w:pPr>
              <w:tabs>
                <w:tab w:val="left" w:pos="1269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120"/>
              <w:rPr>
                <w:rFonts w:eastAsia="SimSun"/>
              </w:rPr>
            </w:pPr>
            <w:r w:rsidRPr="00F93B11">
              <w:t>(7-МЕТОКСИ-5-МЕТИЛБЕНЗОТИОФЕН-2-ИЛ) БОРОНОВАЯ КИСЛОТА</w:t>
            </w:r>
          </w:p>
        </w:tc>
        <w:tc>
          <w:tcPr>
            <w:tcW w:w="423" w:type="pct"/>
            <w:shd w:val="clear" w:color="auto" w:fill="auto"/>
          </w:tcPr>
          <w:p w14:paraId="7ED6E8E1" w14:textId="77777777" w:rsidR="006A1FC3" w:rsidRPr="00F93B11" w:rsidRDefault="006A1FC3" w:rsidP="00881D0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120"/>
              <w:ind w:right="7"/>
              <w:jc w:val="center"/>
              <w:rPr>
                <w:rFonts w:eastAsia="SimSun"/>
              </w:rPr>
            </w:pPr>
            <w:r w:rsidRPr="00F93B11">
              <w:t>88-100</w:t>
            </w:r>
          </w:p>
        </w:tc>
        <w:tc>
          <w:tcPr>
            <w:tcW w:w="327" w:type="pct"/>
            <w:shd w:val="clear" w:color="auto" w:fill="auto"/>
          </w:tcPr>
          <w:p w14:paraId="15B0FB39" w14:textId="77777777" w:rsidR="006A1FC3" w:rsidRPr="00F93B11" w:rsidRDefault="006A1FC3" w:rsidP="00881D0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120"/>
              <w:ind w:right="7"/>
              <w:jc w:val="center"/>
              <w:rPr>
                <w:rFonts w:eastAsia="SimSun"/>
              </w:rPr>
            </w:pPr>
            <w:r w:rsidRPr="00F93B11">
              <w:t>ОР7</w:t>
            </w:r>
          </w:p>
        </w:tc>
        <w:tc>
          <w:tcPr>
            <w:tcW w:w="150" w:type="pct"/>
            <w:shd w:val="clear" w:color="auto" w:fill="auto"/>
          </w:tcPr>
          <w:p w14:paraId="41A27A5F" w14:textId="77777777" w:rsidR="006A1FC3" w:rsidRPr="00F93B11" w:rsidRDefault="006A1FC3" w:rsidP="00881D0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120"/>
              <w:ind w:right="1134"/>
              <w:rPr>
                <w:rFonts w:eastAsia="SimSun"/>
                <w:lang w:eastAsia="zh-CN"/>
              </w:rPr>
            </w:pPr>
          </w:p>
        </w:tc>
        <w:tc>
          <w:tcPr>
            <w:tcW w:w="150" w:type="pct"/>
            <w:shd w:val="clear" w:color="auto" w:fill="auto"/>
          </w:tcPr>
          <w:p w14:paraId="113D5EFD" w14:textId="77777777" w:rsidR="006A1FC3" w:rsidRPr="00F93B11" w:rsidRDefault="006A1FC3" w:rsidP="00881D0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120"/>
              <w:ind w:right="1134"/>
              <w:rPr>
                <w:rFonts w:eastAsia="SimSun"/>
                <w:lang w:eastAsia="zh-CN"/>
              </w:rPr>
            </w:pPr>
          </w:p>
        </w:tc>
        <w:tc>
          <w:tcPr>
            <w:tcW w:w="334" w:type="pct"/>
            <w:shd w:val="clear" w:color="auto" w:fill="auto"/>
          </w:tcPr>
          <w:p w14:paraId="7A71C688" w14:textId="77777777" w:rsidR="006A1FC3" w:rsidRPr="00F93B11" w:rsidRDefault="006A1FC3" w:rsidP="00881D0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120"/>
              <w:ind w:right="7"/>
              <w:jc w:val="center"/>
              <w:rPr>
                <w:rFonts w:eastAsia="SimSun"/>
              </w:rPr>
            </w:pPr>
            <w:r w:rsidRPr="00F93B11">
              <w:t>3230</w:t>
            </w:r>
          </w:p>
        </w:tc>
        <w:tc>
          <w:tcPr>
            <w:tcW w:w="306" w:type="pct"/>
            <w:shd w:val="clear" w:color="auto" w:fill="auto"/>
          </w:tcPr>
          <w:p w14:paraId="79DA3934" w14:textId="77777777" w:rsidR="006A1FC3" w:rsidRPr="00F93B11" w:rsidRDefault="006A1FC3" w:rsidP="00881D0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120"/>
              <w:ind w:right="7"/>
              <w:jc w:val="center"/>
              <w:rPr>
                <w:rFonts w:eastAsia="SimSun"/>
              </w:rPr>
            </w:pPr>
            <w:r w:rsidRPr="00F93B11">
              <w:t>(11)</w:t>
            </w:r>
          </w:p>
        </w:tc>
      </w:tr>
    </w:tbl>
    <w:p w14:paraId="54298D20" w14:textId="77777777" w:rsidR="006A1FC3" w:rsidRPr="00F93B11" w:rsidRDefault="006A1FC3" w:rsidP="006A1FC3">
      <w:pPr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2268" w:right="1134" w:hanging="1134"/>
        <w:jc w:val="both"/>
        <w:rPr>
          <w:rFonts w:eastAsia="SimSun"/>
        </w:rPr>
      </w:pPr>
      <w:r w:rsidRPr="00F93B11">
        <w:tab/>
        <w:t>После таблицы добавить следующее новое примечание к таблице:</w:t>
      </w:r>
    </w:p>
    <w:p w14:paraId="5917DCE4" w14:textId="7D0A7C9D" w:rsidR="006A1FC3" w:rsidRPr="00F93B11" w:rsidRDefault="006633F1" w:rsidP="006A1FC3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/>
        <w:jc w:val="both"/>
        <w:rPr>
          <w:rFonts w:eastAsia="SimSun"/>
        </w:rPr>
      </w:pPr>
      <w:r>
        <w:t>«</w:t>
      </w:r>
      <w:r w:rsidR="006A1FC3" w:rsidRPr="00F93B11">
        <w:t>(11)</w:t>
      </w:r>
      <w:r w:rsidR="006A1FC3" w:rsidRPr="00F93B11">
        <w:tab/>
        <w:t>Данное техническое соединение в указанных пределах концентрации может содержать до 12</w:t>
      </w:r>
      <w:r>
        <w:t> </w:t>
      </w:r>
      <w:r w:rsidR="006A1FC3" w:rsidRPr="00F93B11">
        <w:t>% воды и до 1</w:t>
      </w:r>
      <w:r>
        <w:t> </w:t>
      </w:r>
      <w:r w:rsidR="006A1FC3" w:rsidRPr="00F93B11">
        <w:t>% органических примесей».</w:t>
      </w:r>
      <w:bookmarkStart w:id="9" w:name="_Hlk64020803"/>
      <w:bookmarkEnd w:id="9"/>
    </w:p>
    <w:p w14:paraId="0381EF9F" w14:textId="51CAA14E" w:rsidR="006A1FC3" w:rsidRPr="00F93B11" w:rsidRDefault="006A1FC3" w:rsidP="006A1FC3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 w:hanging="1134"/>
        <w:jc w:val="both"/>
        <w:rPr>
          <w:rFonts w:eastAsia="SimSun"/>
        </w:rPr>
      </w:pPr>
      <w:r w:rsidRPr="00F93B11">
        <w:t>2.2.52.4</w:t>
      </w:r>
      <w:r w:rsidRPr="00F93B11">
        <w:tab/>
        <w:t>В последнем предложении после «Составы,» добавить «не</w:t>
      </w:r>
      <w:r w:rsidR="006633F1">
        <w:t> </w:t>
      </w:r>
      <w:r w:rsidRPr="00F93B11">
        <w:t>перечисленные в настоящем подразделе, но».</w:t>
      </w:r>
      <w:bookmarkStart w:id="10" w:name="_Hlk64021449"/>
      <w:bookmarkEnd w:id="10"/>
    </w:p>
    <w:p w14:paraId="2AD2639B" w14:textId="77777777" w:rsidR="006A1FC3" w:rsidRPr="00F93B11" w:rsidRDefault="006A1FC3" w:rsidP="006A1FC3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 w:hanging="1134"/>
        <w:jc w:val="both"/>
        <w:rPr>
          <w:rFonts w:eastAsia="SimSun"/>
        </w:rPr>
      </w:pPr>
      <w:r w:rsidRPr="00F93B11">
        <w:tab/>
        <w:t>Добавить в таблицу в надлежащем порядке следующие новые позиции:</w:t>
      </w:r>
    </w:p>
    <w:tbl>
      <w:tblPr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35"/>
        <w:gridCol w:w="994"/>
        <w:gridCol w:w="440"/>
        <w:gridCol w:w="385"/>
        <w:gridCol w:w="385"/>
        <w:gridCol w:w="385"/>
        <w:gridCol w:w="910"/>
        <w:gridCol w:w="854"/>
        <w:gridCol w:w="929"/>
        <w:gridCol w:w="499"/>
        <w:gridCol w:w="913"/>
      </w:tblGrid>
      <w:tr w:rsidR="00810EFF" w:rsidRPr="00810EFF" w14:paraId="5EE173E4" w14:textId="77777777" w:rsidTr="00810EFF">
        <w:trPr>
          <w:trHeight w:val="360"/>
        </w:trPr>
        <w:tc>
          <w:tcPr>
            <w:tcW w:w="2935" w:type="dxa"/>
            <w:shd w:val="clear" w:color="auto" w:fill="auto"/>
          </w:tcPr>
          <w:p w14:paraId="6443F7AA" w14:textId="77777777" w:rsidR="006A1FC3" w:rsidRPr="00810EFF" w:rsidRDefault="006A1FC3" w:rsidP="00881D07">
            <w:pPr>
              <w:tabs>
                <w:tab w:val="left" w:pos="1269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120"/>
              <w:rPr>
                <w:rFonts w:eastAsia="SimSun"/>
                <w:sz w:val="18"/>
                <w:szCs w:val="18"/>
              </w:rPr>
            </w:pPr>
            <w:r w:rsidRPr="00810EFF">
              <w:rPr>
                <w:sz w:val="18"/>
                <w:szCs w:val="18"/>
              </w:rPr>
              <w:t>АЦЕТИЛАЦЕТОНА ПЕРОКСИД</w:t>
            </w:r>
          </w:p>
        </w:tc>
        <w:tc>
          <w:tcPr>
            <w:tcW w:w="994" w:type="dxa"/>
            <w:shd w:val="clear" w:color="auto" w:fill="auto"/>
          </w:tcPr>
          <w:p w14:paraId="1E81241B" w14:textId="77777777" w:rsidR="006A1FC3" w:rsidRPr="00810EFF" w:rsidRDefault="006A1FC3" w:rsidP="00881D0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120"/>
              <w:ind w:right="7"/>
              <w:jc w:val="center"/>
              <w:rPr>
                <w:rFonts w:eastAsia="SimSun"/>
                <w:sz w:val="18"/>
                <w:szCs w:val="18"/>
              </w:rPr>
            </w:pPr>
            <w:r w:rsidRPr="00810EFF">
              <w:rPr>
                <w:sz w:val="18"/>
                <w:szCs w:val="18"/>
              </w:rPr>
              <w:t>≤ 35</w:t>
            </w:r>
          </w:p>
        </w:tc>
        <w:tc>
          <w:tcPr>
            <w:tcW w:w="440" w:type="dxa"/>
            <w:shd w:val="clear" w:color="auto" w:fill="auto"/>
          </w:tcPr>
          <w:p w14:paraId="5B52D023" w14:textId="77777777" w:rsidR="006A1FC3" w:rsidRPr="00810EFF" w:rsidRDefault="006A1FC3" w:rsidP="00881D0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120"/>
              <w:ind w:right="7"/>
              <w:jc w:val="center"/>
              <w:rPr>
                <w:rFonts w:eastAsia="SimSun"/>
                <w:sz w:val="18"/>
                <w:szCs w:val="18"/>
              </w:rPr>
            </w:pPr>
            <w:r w:rsidRPr="00810EFF">
              <w:rPr>
                <w:sz w:val="18"/>
                <w:szCs w:val="18"/>
              </w:rPr>
              <w:t>≥ 57</w:t>
            </w:r>
          </w:p>
        </w:tc>
        <w:tc>
          <w:tcPr>
            <w:tcW w:w="385" w:type="dxa"/>
            <w:shd w:val="clear" w:color="auto" w:fill="auto"/>
          </w:tcPr>
          <w:p w14:paraId="1307AEA0" w14:textId="77777777" w:rsidR="006A1FC3" w:rsidRPr="00810EFF" w:rsidRDefault="006A1FC3" w:rsidP="00881D0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120"/>
              <w:ind w:right="-1639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385" w:type="dxa"/>
            <w:shd w:val="clear" w:color="auto" w:fill="auto"/>
          </w:tcPr>
          <w:p w14:paraId="28C2F6C9" w14:textId="77777777" w:rsidR="006A1FC3" w:rsidRPr="00810EFF" w:rsidRDefault="006A1FC3" w:rsidP="00881D0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120"/>
              <w:ind w:right="1134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385" w:type="dxa"/>
            <w:shd w:val="clear" w:color="auto" w:fill="auto"/>
          </w:tcPr>
          <w:p w14:paraId="5A823B82" w14:textId="77777777" w:rsidR="006A1FC3" w:rsidRPr="00810EFF" w:rsidRDefault="006A1FC3" w:rsidP="00881D0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120"/>
              <w:ind w:right="7"/>
              <w:jc w:val="center"/>
              <w:rPr>
                <w:rFonts w:eastAsia="SimSun"/>
                <w:sz w:val="18"/>
                <w:szCs w:val="18"/>
              </w:rPr>
            </w:pPr>
            <w:r w:rsidRPr="00810EFF">
              <w:rPr>
                <w:sz w:val="18"/>
                <w:szCs w:val="18"/>
              </w:rPr>
              <w:t>≥ 8</w:t>
            </w:r>
          </w:p>
        </w:tc>
        <w:tc>
          <w:tcPr>
            <w:tcW w:w="910" w:type="dxa"/>
          </w:tcPr>
          <w:p w14:paraId="5131D6CC" w14:textId="77777777" w:rsidR="006A1FC3" w:rsidRPr="00810EFF" w:rsidRDefault="006A1FC3" w:rsidP="00881D0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120"/>
              <w:ind w:right="7"/>
              <w:jc w:val="center"/>
              <w:rPr>
                <w:rFonts w:eastAsia="SimSun"/>
                <w:sz w:val="18"/>
                <w:szCs w:val="18"/>
              </w:rPr>
            </w:pPr>
            <w:r w:rsidRPr="00810EFF">
              <w:rPr>
                <w:sz w:val="18"/>
                <w:szCs w:val="18"/>
              </w:rPr>
              <w:t>OP8</w:t>
            </w:r>
          </w:p>
        </w:tc>
        <w:tc>
          <w:tcPr>
            <w:tcW w:w="854" w:type="dxa"/>
          </w:tcPr>
          <w:p w14:paraId="000A3185" w14:textId="77777777" w:rsidR="006A1FC3" w:rsidRPr="00810EFF" w:rsidRDefault="006A1FC3" w:rsidP="00881D0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120"/>
              <w:ind w:right="7"/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929" w:type="dxa"/>
          </w:tcPr>
          <w:p w14:paraId="221A73E4" w14:textId="77777777" w:rsidR="006A1FC3" w:rsidRPr="00810EFF" w:rsidRDefault="006A1FC3" w:rsidP="00881D0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120"/>
              <w:ind w:right="7"/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499" w:type="dxa"/>
          </w:tcPr>
          <w:p w14:paraId="6BDCAA9F" w14:textId="77777777" w:rsidR="006A1FC3" w:rsidRPr="00810EFF" w:rsidRDefault="006A1FC3" w:rsidP="00881D0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120"/>
              <w:ind w:right="7"/>
              <w:jc w:val="center"/>
              <w:rPr>
                <w:rFonts w:eastAsia="SimSun"/>
                <w:sz w:val="18"/>
                <w:szCs w:val="18"/>
              </w:rPr>
            </w:pPr>
            <w:r w:rsidRPr="00810EFF">
              <w:rPr>
                <w:sz w:val="18"/>
                <w:szCs w:val="18"/>
              </w:rPr>
              <w:t>3107</w:t>
            </w:r>
          </w:p>
        </w:tc>
        <w:tc>
          <w:tcPr>
            <w:tcW w:w="913" w:type="dxa"/>
            <w:shd w:val="clear" w:color="auto" w:fill="auto"/>
          </w:tcPr>
          <w:p w14:paraId="0B8A9777" w14:textId="77777777" w:rsidR="006A1FC3" w:rsidRPr="00810EFF" w:rsidRDefault="006A1FC3" w:rsidP="00881D0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120"/>
              <w:ind w:right="7"/>
              <w:jc w:val="center"/>
              <w:rPr>
                <w:rFonts w:eastAsia="SimSun"/>
                <w:sz w:val="18"/>
                <w:szCs w:val="18"/>
              </w:rPr>
            </w:pPr>
            <w:r w:rsidRPr="00810EFF">
              <w:rPr>
                <w:sz w:val="18"/>
                <w:szCs w:val="18"/>
              </w:rPr>
              <w:t>32)</w:t>
            </w:r>
          </w:p>
        </w:tc>
      </w:tr>
      <w:tr w:rsidR="00810EFF" w:rsidRPr="00810EFF" w14:paraId="2B0C626E" w14:textId="77777777" w:rsidTr="00810EFF">
        <w:trPr>
          <w:trHeight w:val="360"/>
        </w:trPr>
        <w:tc>
          <w:tcPr>
            <w:tcW w:w="2935" w:type="dxa"/>
            <w:shd w:val="clear" w:color="auto" w:fill="auto"/>
          </w:tcPr>
          <w:p w14:paraId="0A27CC7F" w14:textId="77777777" w:rsidR="006A1FC3" w:rsidRPr="00810EFF" w:rsidRDefault="006A1FC3" w:rsidP="00881D07">
            <w:pPr>
              <w:tabs>
                <w:tab w:val="left" w:pos="1269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120"/>
              <w:rPr>
                <w:rFonts w:eastAsia="SimSun"/>
                <w:sz w:val="18"/>
                <w:szCs w:val="18"/>
              </w:rPr>
            </w:pPr>
            <w:r w:rsidRPr="00810EFF">
              <w:rPr>
                <w:sz w:val="18"/>
                <w:szCs w:val="18"/>
              </w:rPr>
              <w:t>трет-БУТИЛПЕРОКСИИЗОПРОПИЛ-КАРБОНАТ</w:t>
            </w:r>
          </w:p>
        </w:tc>
        <w:tc>
          <w:tcPr>
            <w:tcW w:w="994" w:type="dxa"/>
            <w:shd w:val="clear" w:color="auto" w:fill="auto"/>
          </w:tcPr>
          <w:p w14:paraId="33DCCF5F" w14:textId="77777777" w:rsidR="006A1FC3" w:rsidRPr="00810EFF" w:rsidRDefault="006A1FC3" w:rsidP="00881D0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120"/>
              <w:ind w:right="7"/>
              <w:jc w:val="center"/>
              <w:rPr>
                <w:rFonts w:eastAsia="SimSun"/>
                <w:sz w:val="18"/>
                <w:szCs w:val="18"/>
              </w:rPr>
            </w:pPr>
            <w:r w:rsidRPr="00810EFF">
              <w:rPr>
                <w:sz w:val="18"/>
                <w:szCs w:val="18"/>
              </w:rPr>
              <w:t>≤ 62</w:t>
            </w:r>
          </w:p>
        </w:tc>
        <w:tc>
          <w:tcPr>
            <w:tcW w:w="440" w:type="dxa"/>
            <w:shd w:val="clear" w:color="auto" w:fill="auto"/>
          </w:tcPr>
          <w:p w14:paraId="390C41EF" w14:textId="77777777" w:rsidR="006A1FC3" w:rsidRPr="00810EFF" w:rsidRDefault="006A1FC3" w:rsidP="00881D0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120"/>
              <w:ind w:right="7"/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385" w:type="dxa"/>
            <w:shd w:val="clear" w:color="auto" w:fill="auto"/>
          </w:tcPr>
          <w:p w14:paraId="264A402C" w14:textId="77777777" w:rsidR="006A1FC3" w:rsidRPr="00810EFF" w:rsidRDefault="006A1FC3" w:rsidP="00881D0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120"/>
              <w:ind w:right="-1639"/>
              <w:rPr>
                <w:rFonts w:eastAsia="SimSun"/>
                <w:sz w:val="18"/>
                <w:szCs w:val="18"/>
              </w:rPr>
            </w:pPr>
            <w:r w:rsidRPr="00810EFF">
              <w:rPr>
                <w:sz w:val="18"/>
                <w:szCs w:val="18"/>
              </w:rPr>
              <w:t>≥ 38</w:t>
            </w:r>
          </w:p>
        </w:tc>
        <w:tc>
          <w:tcPr>
            <w:tcW w:w="385" w:type="dxa"/>
            <w:shd w:val="clear" w:color="auto" w:fill="auto"/>
          </w:tcPr>
          <w:p w14:paraId="098CA35E" w14:textId="77777777" w:rsidR="006A1FC3" w:rsidRPr="00810EFF" w:rsidRDefault="006A1FC3" w:rsidP="00881D0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120"/>
              <w:ind w:right="1134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385" w:type="dxa"/>
            <w:shd w:val="clear" w:color="auto" w:fill="auto"/>
          </w:tcPr>
          <w:p w14:paraId="7363F648" w14:textId="77777777" w:rsidR="006A1FC3" w:rsidRPr="00810EFF" w:rsidRDefault="006A1FC3" w:rsidP="00881D0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120"/>
              <w:ind w:right="7"/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910" w:type="dxa"/>
            <w:vAlign w:val="center"/>
          </w:tcPr>
          <w:p w14:paraId="5CEC1DA4" w14:textId="77777777" w:rsidR="006A1FC3" w:rsidRPr="00810EFF" w:rsidRDefault="006A1FC3" w:rsidP="00881D0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120"/>
              <w:ind w:right="7"/>
              <w:jc w:val="center"/>
              <w:rPr>
                <w:rFonts w:eastAsia="SimSun"/>
                <w:sz w:val="18"/>
                <w:szCs w:val="18"/>
              </w:rPr>
            </w:pPr>
            <w:r w:rsidRPr="00810EFF">
              <w:rPr>
                <w:sz w:val="18"/>
                <w:szCs w:val="18"/>
              </w:rPr>
              <w:t>ОР7</w:t>
            </w:r>
          </w:p>
        </w:tc>
        <w:tc>
          <w:tcPr>
            <w:tcW w:w="854" w:type="dxa"/>
            <w:vAlign w:val="center"/>
          </w:tcPr>
          <w:p w14:paraId="693A1596" w14:textId="77777777" w:rsidR="006A1FC3" w:rsidRPr="00810EFF" w:rsidRDefault="006A1FC3" w:rsidP="00881D0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120"/>
              <w:ind w:right="7"/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929" w:type="dxa"/>
            <w:vAlign w:val="center"/>
          </w:tcPr>
          <w:p w14:paraId="745B02BE" w14:textId="77777777" w:rsidR="006A1FC3" w:rsidRPr="00810EFF" w:rsidRDefault="006A1FC3" w:rsidP="00881D0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120"/>
              <w:ind w:right="7"/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499" w:type="dxa"/>
            <w:vAlign w:val="center"/>
          </w:tcPr>
          <w:p w14:paraId="62851866" w14:textId="77777777" w:rsidR="006A1FC3" w:rsidRPr="00810EFF" w:rsidRDefault="006A1FC3" w:rsidP="00881D0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120"/>
              <w:ind w:right="7"/>
              <w:jc w:val="center"/>
              <w:rPr>
                <w:rFonts w:eastAsia="SimSun"/>
                <w:sz w:val="18"/>
                <w:szCs w:val="18"/>
              </w:rPr>
            </w:pPr>
            <w:r w:rsidRPr="00810EFF">
              <w:rPr>
                <w:sz w:val="18"/>
                <w:szCs w:val="18"/>
              </w:rPr>
              <w:t>3105</w:t>
            </w:r>
          </w:p>
        </w:tc>
        <w:tc>
          <w:tcPr>
            <w:tcW w:w="913" w:type="dxa"/>
            <w:shd w:val="clear" w:color="auto" w:fill="auto"/>
          </w:tcPr>
          <w:p w14:paraId="2705F81E" w14:textId="77777777" w:rsidR="006A1FC3" w:rsidRPr="00810EFF" w:rsidRDefault="006A1FC3" w:rsidP="00881D0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120"/>
              <w:ind w:right="7"/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</w:p>
        </w:tc>
      </w:tr>
      <w:tr w:rsidR="00810EFF" w:rsidRPr="00810EFF" w14:paraId="2B7948B7" w14:textId="77777777" w:rsidTr="00810EFF">
        <w:trPr>
          <w:trHeight w:val="360"/>
        </w:trPr>
        <w:tc>
          <w:tcPr>
            <w:tcW w:w="2935" w:type="dxa"/>
            <w:shd w:val="clear" w:color="auto" w:fill="auto"/>
            <w:vAlign w:val="center"/>
          </w:tcPr>
          <w:p w14:paraId="1528CD09" w14:textId="77777777" w:rsidR="006A1FC3" w:rsidRPr="00810EFF" w:rsidRDefault="006A1FC3" w:rsidP="00881D07">
            <w:pPr>
              <w:tabs>
                <w:tab w:val="left" w:pos="1269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120"/>
              <w:rPr>
                <w:rFonts w:eastAsia="SimSun"/>
                <w:sz w:val="18"/>
                <w:szCs w:val="18"/>
              </w:rPr>
            </w:pPr>
            <w:r w:rsidRPr="00810EFF">
              <w:rPr>
                <w:sz w:val="18"/>
                <w:szCs w:val="18"/>
              </w:rPr>
              <w:t>трет-ГЕКСИЛПЕРОКСИПИВАЛАТ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594E9927" w14:textId="1D7C163E" w:rsidR="006A1FC3" w:rsidRPr="00810EFF" w:rsidRDefault="006A1FC3" w:rsidP="00881D0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120"/>
              <w:ind w:right="7"/>
              <w:jc w:val="center"/>
              <w:rPr>
                <w:rFonts w:eastAsia="SimSun"/>
                <w:sz w:val="18"/>
                <w:szCs w:val="18"/>
              </w:rPr>
            </w:pPr>
            <w:r w:rsidRPr="00810EFF">
              <w:rPr>
                <w:sz w:val="18"/>
                <w:szCs w:val="18"/>
              </w:rPr>
              <w:t xml:space="preserve">≤52, устойчивая дисперсия </w:t>
            </w:r>
            <w:r w:rsidR="00176C47">
              <w:rPr>
                <w:sz w:val="18"/>
                <w:szCs w:val="18"/>
              </w:rPr>
              <w:br/>
            </w:r>
            <w:r w:rsidRPr="00810EFF">
              <w:rPr>
                <w:sz w:val="18"/>
                <w:szCs w:val="18"/>
              </w:rPr>
              <w:t>в воде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37564090" w14:textId="77777777" w:rsidR="006A1FC3" w:rsidRPr="00810EFF" w:rsidRDefault="006A1FC3" w:rsidP="00881D0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120"/>
              <w:ind w:right="7"/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385" w:type="dxa"/>
            <w:shd w:val="clear" w:color="auto" w:fill="auto"/>
            <w:vAlign w:val="center"/>
          </w:tcPr>
          <w:p w14:paraId="02F7B486" w14:textId="77777777" w:rsidR="006A1FC3" w:rsidRPr="00810EFF" w:rsidRDefault="006A1FC3" w:rsidP="00881D0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120"/>
              <w:ind w:right="-1639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385" w:type="dxa"/>
            <w:shd w:val="clear" w:color="auto" w:fill="auto"/>
            <w:vAlign w:val="center"/>
          </w:tcPr>
          <w:p w14:paraId="73D534D8" w14:textId="77777777" w:rsidR="006A1FC3" w:rsidRPr="00810EFF" w:rsidRDefault="006A1FC3" w:rsidP="00881D0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120"/>
              <w:ind w:right="1134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385" w:type="dxa"/>
            <w:shd w:val="clear" w:color="auto" w:fill="auto"/>
            <w:vAlign w:val="center"/>
          </w:tcPr>
          <w:p w14:paraId="55593D34" w14:textId="77777777" w:rsidR="006A1FC3" w:rsidRPr="00810EFF" w:rsidRDefault="006A1FC3" w:rsidP="00881D0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120"/>
              <w:ind w:right="7"/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910" w:type="dxa"/>
            <w:vAlign w:val="center"/>
          </w:tcPr>
          <w:p w14:paraId="5B8DD2AC" w14:textId="77777777" w:rsidR="006A1FC3" w:rsidRPr="00810EFF" w:rsidRDefault="006A1FC3" w:rsidP="00881D0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120"/>
              <w:ind w:right="7"/>
              <w:jc w:val="center"/>
              <w:rPr>
                <w:rFonts w:eastAsia="SimSun"/>
                <w:sz w:val="18"/>
                <w:szCs w:val="18"/>
              </w:rPr>
            </w:pPr>
            <w:r w:rsidRPr="00810EFF">
              <w:rPr>
                <w:sz w:val="18"/>
                <w:szCs w:val="18"/>
              </w:rPr>
              <w:t>(ДОПОГ:) OP8</w:t>
            </w:r>
          </w:p>
        </w:tc>
        <w:tc>
          <w:tcPr>
            <w:tcW w:w="854" w:type="dxa"/>
            <w:vAlign w:val="center"/>
          </w:tcPr>
          <w:p w14:paraId="6AD80811" w14:textId="77777777" w:rsidR="006A1FC3" w:rsidRPr="00810EFF" w:rsidRDefault="006A1FC3" w:rsidP="00881D0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120"/>
              <w:ind w:right="7"/>
              <w:jc w:val="center"/>
              <w:rPr>
                <w:rFonts w:eastAsia="SimSun"/>
                <w:sz w:val="18"/>
                <w:szCs w:val="18"/>
              </w:rPr>
            </w:pPr>
            <w:r w:rsidRPr="00810EFF">
              <w:rPr>
                <w:sz w:val="18"/>
                <w:szCs w:val="18"/>
              </w:rPr>
              <w:t>(ДОПОГ:) +15</w:t>
            </w:r>
          </w:p>
        </w:tc>
        <w:tc>
          <w:tcPr>
            <w:tcW w:w="929" w:type="dxa"/>
            <w:vAlign w:val="center"/>
          </w:tcPr>
          <w:p w14:paraId="7CBA707A" w14:textId="77777777" w:rsidR="006A1FC3" w:rsidRPr="00810EFF" w:rsidRDefault="006A1FC3" w:rsidP="00881D0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120"/>
              <w:ind w:right="7"/>
              <w:jc w:val="center"/>
              <w:rPr>
                <w:rFonts w:eastAsia="SimSun"/>
                <w:sz w:val="18"/>
                <w:szCs w:val="18"/>
              </w:rPr>
            </w:pPr>
            <w:r w:rsidRPr="00810EFF">
              <w:rPr>
                <w:sz w:val="18"/>
                <w:szCs w:val="18"/>
              </w:rPr>
              <w:t>(ДОПОГ:) +20</w:t>
            </w:r>
          </w:p>
        </w:tc>
        <w:tc>
          <w:tcPr>
            <w:tcW w:w="499" w:type="dxa"/>
            <w:vAlign w:val="center"/>
          </w:tcPr>
          <w:p w14:paraId="177A05B6" w14:textId="77777777" w:rsidR="006A1FC3" w:rsidRPr="00810EFF" w:rsidRDefault="006A1FC3" w:rsidP="00881D0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120"/>
              <w:ind w:right="7"/>
              <w:jc w:val="center"/>
              <w:rPr>
                <w:rFonts w:eastAsia="SimSun"/>
                <w:sz w:val="18"/>
                <w:szCs w:val="18"/>
              </w:rPr>
            </w:pPr>
            <w:r w:rsidRPr="00810EFF">
              <w:rPr>
                <w:sz w:val="18"/>
                <w:szCs w:val="18"/>
              </w:rPr>
              <w:t>3117</w:t>
            </w:r>
          </w:p>
        </w:tc>
        <w:tc>
          <w:tcPr>
            <w:tcW w:w="913" w:type="dxa"/>
            <w:shd w:val="clear" w:color="auto" w:fill="auto"/>
          </w:tcPr>
          <w:p w14:paraId="3F39E7AA" w14:textId="77777777" w:rsidR="006A1FC3" w:rsidRPr="00810EFF" w:rsidRDefault="006A1FC3" w:rsidP="00881D0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120"/>
              <w:ind w:right="7"/>
              <w:jc w:val="center"/>
              <w:rPr>
                <w:rFonts w:eastAsia="SimSun"/>
                <w:sz w:val="18"/>
                <w:szCs w:val="18"/>
              </w:rPr>
            </w:pPr>
            <w:r w:rsidRPr="00810EFF">
              <w:rPr>
                <w:sz w:val="18"/>
                <w:szCs w:val="18"/>
              </w:rPr>
              <w:t>(МПОГ:) Запрещено</w:t>
            </w:r>
          </w:p>
        </w:tc>
      </w:tr>
    </w:tbl>
    <w:p w14:paraId="66E753CB" w14:textId="5F28447E" w:rsidR="006A1FC3" w:rsidRPr="00F93B11" w:rsidRDefault="006A1FC3" w:rsidP="006A1FC3">
      <w:pPr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2268" w:right="1134" w:hanging="1134"/>
        <w:jc w:val="both"/>
        <w:rPr>
          <w:rFonts w:eastAsia="SimSun"/>
        </w:rPr>
      </w:pPr>
      <w:r w:rsidRPr="00F93B11">
        <w:tab/>
        <w:t xml:space="preserve">В разделе </w:t>
      </w:r>
      <w:r w:rsidR="00176C47">
        <w:t>«</w:t>
      </w:r>
      <w:r w:rsidRPr="00F93B11">
        <w:rPr>
          <w:i/>
          <w:iCs/>
        </w:rPr>
        <w:t>Замечания (касаются последней колонки таблицы в подразделе 2.2.52.4)</w:t>
      </w:r>
      <w:r w:rsidRPr="00F93B11">
        <w:t>:</w:t>
      </w:r>
      <w:r w:rsidR="00176C47">
        <w:t>»</w:t>
      </w:r>
      <w:r w:rsidRPr="00F93B11">
        <w:t xml:space="preserve"> добавить в конце следующую позицию:</w:t>
      </w:r>
    </w:p>
    <w:p w14:paraId="53867F3E" w14:textId="77777777" w:rsidR="006A1FC3" w:rsidRPr="00F93B11" w:rsidRDefault="006A1FC3" w:rsidP="006A1FC3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1701" w:right="1134" w:firstLine="567"/>
        <w:jc w:val="both"/>
        <w:rPr>
          <w:rFonts w:eastAsia="SimSun"/>
        </w:rPr>
      </w:pPr>
      <w:r w:rsidRPr="00F93B11">
        <w:t>«(32) Активный кислород ≤4,15 %».</w:t>
      </w:r>
      <w:bookmarkStart w:id="11" w:name="_Hlk64022002"/>
      <w:bookmarkEnd w:id="11"/>
    </w:p>
    <w:p w14:paraId="69CC47F6" w14:textId="26D86DAB" w:rsidR="006A1FC3" w:rsidRPr="00F93B11" w:rsidRDefault="006A1FC3" w:rsidP="006A1FC3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1134" w:right="1134"/>
        <w:jc w:val="both"/>
        <w:rPr>
          <w:rFonts w:eastAsia="SimSun"/>
        </w:rPr>
      </w:pPr>
      <w:r w:rsidRPr="00F93B11">
        <w:t xml:space="preserve">2.2.7.2.3.1.4 </w:t>
      </w:r>
      <w:r w:rsidRPr="00F93B11">
        <w:tab/>
        <w:t>Исключить текст и добавить «2.2.7.2.3.1.4</w:t>
      </w:r>
      <w:r w:rsidRPr="00F93B11">
        <w:tab/>
      </w:r>
      <w:r w:rsidRPr="00F93B11">
        <w:rPr>
          <w:i/>
          <w:iCs/>
        </w:rPr>
        <w:t>Исключен</w:t>
      </w:r>
      <w:r w:rsidRPr="00F93B11">
        <w:t>».</w:t>
      </w:r>
    </w:p>
    <w:p w14:paraId="5CF18B6C" w14:textId="57F3EF11" w:rsidR="006A1FC3" w:rsidRPr="00F93B11" w:rsidRDefault="006A1FC3" w:rsidP="006A1FC3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1134" w:right="1134"/>
        <w:jc w:val="both"/>
        <w:rPr>
          <w:rFonts w:eastAsia="SimSun"/>
        </w:rPr>
      </w:pPr>
      <w:r w:rsidRPr="00F93B11">
        <w:t>2.2.7.2.3.1.5</w:t>
      </w:r>
      <w:r w:rsidRPr="00F93B11">
        <w:tab/>
        <w:t>Исключить текст и добавить «2.2.7.2.3.1.5</w:t>
      </w:r>
      <w:r w:rsidRPr="00F93B11">
        <w:tab/>
      </w:r>
      <w:r w:rsidRPr="00F93B11">
        <w:rPr>
          <w:i/>
          <w:iCs/>
        </w:rPr>
        <w:t>Исключен</w:t>
      </w:r>
      <w:r w:rsidRPr="00F93B11">
        <w:t>».</w:t>
      </w:r>
    </w:p>
    <w:p w14:paraId="397E8D05" w14:textId="77777777" w:rsidR="006A1FC3" w:rsidRPr="00F93B11" w:rsidRDefault="006A1FC3" w:rsidP="006A1FC3">
      <w:pPr>
        <w:tabs>
          <w:tab w:val="left" w:pos="2835"/>
        </w:tabs>
        <w:kinsoku w:val="0"/>
        <w:overflowPunct w:val="0"/>
        <w:autoSpaceDE w:val="0"/>
        <w:autoSpaceDN w:val="0"/>
        <w:adjustRightInd w:val="0"/>
        <w:snapToGrid w:val="0"/>
        <w:spacing w:after="120"/>
        <w:ind w:left="1134" w:right="1134"/>
        <w:jc w:val="both"/>
        <w:rPr>
          <w:rFonts w:eastAsia="SimSun"/>
        </w:rPr>
      </w:pPr>
      <w:r w:rsidRPr="00F93B11">
        <w:t>2.2.7.2.3.4.1 c)</w:t>
      </w:r>
      <w:r w:rsidRPr="00F93B11">
        <w:tab/>
      </w:r>
      <w:r w:rsidRPr="00F93B11">
        <w:tab/>
        <w:t>В первом предложении заменить «2.2.7.2.3.1.4» на «2.2.7.2.3.4.3».</w:t>
      </w:r>
    </w:p>
    <w:p w14:paraId="46F4CA0A" w14:textId="77777777" w:rsidR="006A1FC3" w:rsidRPr="00F93B11" w:rsidRDefault="006A1FC3" w:rsidP="006A1FC3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1134" w:right="1134"/>
        <w:jc w:val="both"/>
        <w:rPr>
          <w:rFonts w:eastAsia="SimSun"/>
        </w:rPr>
      </w:pPr>
      <w:r w:rsidRPr="00F93B11">
        <w:t>2.2.7.2.3.4.3</w:t>
      </w:r>
      <w:r w:rsidRPr="00F93B11">
        <w:tab/>
        <w:t>Включить новый пункт 2.2.7.2.3.4.3 следующего содержания:</w:t>
      </w:r>
    </w:p>
    <w:p w14:paraId="37F7B794" w14:textId="425C0F12" w:rsidR="006A1FC3" w:rsidRPr="00F93B11" w:rsidRDefault="006A1FC3" w:rsidP="006A1FC3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 w:hanging="1134"/>
        <w:jc w:val="both"/>
        <w:rPr>
          <w:rFonts w:eastAsia="SimSun"/>
        </w:rPr>
      </w:pPr>
      <w:r w:rsidRPr="00F93B11">
        <w:tab/>
      </w:r>
      <w:r w:rsidR="00176C47">
        <w:t>«</w:t>
      </w:r>
      <w:r w:rsidRPr="00F93B11">
        <w:t>2.2.7.2.3.4.3</w:t>
      </w:r>
      <w:r w:rsidRPr="00F93B11">
        <w:tab/>
      </w:r>
      <w:r w:rsidRPr="00F93B11">
        <w:tab/>
        <w:t xml:space="preserve">Образец материала в твердом состоянии, представляющий полное содержимое упаковки, должен погружаться на семь суток в воду при температуре внешней среды. Объем воды для испытаний должен быть достаточным для того, чтобы в конце </w:t>
      </w:r>
      <w:r w:rsidR="00176C47">
        <w:br/>
      </w:r>
      <w:r w:rsidRPr="00F93B11">
        <w:t>7-суточного испытания оставшийся свободный объем непоглощенной и непрореагировавшей воды составлял по меньшей мере 10</w:t>
      </w:r>
      <w:r w:rsidR="00176C47">
        <w:t> </w:t>
      </w:r>
      <w:r w:rsidRPr="00F93B11">
        <w:t xml:space="preserve">% объема собственно испытываемого твердого образца. Начальное значение </w:t>
      </w:r>
      <w:proofErr w:type="spellStart"/>
      <w:r w:rsidRPr="00F93B11">
        <w:t>pH</w:t>
      </w:r>
      <w:proofErr w:type="spellEnd"/>
      <w:r w:rsidRPr="00F93B11">
        <w:t xml:space="preserve"> воды должно составлять 6−8, а максимальная проводимость — 1 </w:t>
      </w:r>
      <w:proofErr w:type="spellStart"/>
      <w:r w:rsidRPr="00F93B11">
        <w:t>мС</w:t>
      </w:r>
      <w:proofErr w:type="spellEnd"/>
      <w:r w:rsidRPr="00F93B11">
        <w:t>/м при 20</w:t>
      </w:r>
      <w:r w:rsidR="00176C47">
        <w:t> </w:t>
      </w:r>
      <w:r w:rsidRPr="00F93B11">
        <w:t>ºC. После погружения испытываемого образца на 7 суток измеряется полная активность свободного объема воды».</w:t>
      </w:r>
    </w:p>
    <w:p w14:paraId="354A695B" w14:textId="77777777" w:rsidR="006A1FC3" w:rsidRPr="00F93B11" w:rsidRDefault="006A1FC3" w:rsidP="006A1FC3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/>
        <w:jc w:val="both"/>
        <w:rPr>
          <w:rFonts w:eastAsia="SimSun"/>
        </w:rPr>
      </w:pPr>
      <w:r w:rsidRPr="00F93B11">
        <w:t>Изменить нумерацию пункта 2.2.7.2.3.4.3 на 2.2.7.2.3.4.4 и заменить «2.2.7.2.3.4.1 и 2.2.7.2.3.4.2» на «2.2.7.2.3.4.1, 2.2.7.2.3.4.2 и 2.2.7.2.3.4.3».</w:t>
      </w:r>
    </w:p>
    <w:p w14:paraId="02B89191" w14:textId="34254191" w:rsidR="006A1FC3" w:rsidRPr="00F93B11" w:rsidRDefault="006A1FC3" w:rsidP="006A1FC3">
      <w:pPr>
        <w:keepNext/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 w:hanging="1134"/>
        <w:jc w:val="both"/>
        <w:rPr>
          <w:rFonts w:eastAsia="SimSun"/>
        </w:rPr>
      </w:pPr>
      <w:r w:rsidRPr="00F93B11">
        <w:t>(ДОПОГ:) 2.2.8.1.5.2</w:t>
      </w:r>
      <w:r w:rsidRPr="00F93B11">
        <w:tab/>
        <w:t>Во втором предложении заменить «Руководящими принципами испытаний ОЭСР</w:t>
      </w:r>
      <w:r w:rsidRPr="00F93B11">
        <w:rPr>
          <w:vertAlign w:val="superscript"/>
        </w:rPr>
        <w:t>6,</w:t>
      </w:r>
      <w:r w:rsidR="00176C47">
        <w:rPr>
          <w:vertAlign w:val="superscript"/>
        </w:rPr>
        <w:t> </w:t>
      </w:r>
      <w:r w:rsidRPr="00F93B11">
        <w:rPr>
          <w:vertAlign w:val="superscript"/>
        </w:rPr>
        <w:t>7,</w:t>
      </w:r>
      <w:r w:rsidR="00176C47">
        <w:rPr>
          <w:vertAlign w:val="superscript"/>
        </w:rPr>
        <w:t> </w:t>
      </w:r>
      <w:r w:rsidRPr="00F93B11">
        <w:rPr>
          <w:vertAlign w:val="superscript"/>
        </w:rPr>
        <w:t>8,</w:t>
      </w:r>
      <w:r w:rsidR="00176C47">
        <w:rPr>
          <w:vertAlign w:val="superscript"/>
        </w:rPr>
        <w:t> </w:t>
      </w:r>
      <w:r w:rsidRPr="00F93B11">
        <w:rPr>
          <w:vertAlign w:val="superscript"/>
        </w:rPr>
        <w:t>9</w:t>
      </w:r>
      <w:r w:rsidRPr="00F93B11">
        <w:t>» на «Руководящими принципами испытаний ОЭСР № 404</w:t>
      </w:r>
      <w:r w:rsidRPr="00F93B11">
        <w:rPr>
          <w:vertAlign w:val="superscript"/>
        </w:rPr>
        <w:t>6</w:t>
      </w:r>
      <w:r w:rsidRPr="00F93B11">
        <w:t>, 435</w:t>
      </w:r>
      <w:r w:rsidRPr="00F93B11">
        <w:rPr>
          <w:vertAlign w:val="superscript"/>
        </w:rPr>
        <w:t>7</w:t>
      </w:r>
      <w:r w:rsidRPr="00F93B11">
        <w:t>, 431</w:t>
      </w:r>
      <w:r w:rsidRPr="00F93B11">
        <w:rPr>
          <w:vertAlign w:val="superscript"/>
        </w:rPr>
        <w:t xml:space="preserve">8 </w:t>
      </w:r>
      <w:r w:rsidRPr="00F93B11">
        <w:t>или 430</w:t>
      </w:r>
      <w:r w:rsidRPr="00F93B11">
        <w:rPr>
          <w:vertAlign w:val="superscript"/>
        </w:rPr>
        <w:t>9</w:t>
      </w:r>
      <w:r w:rsidRPr="00F93B11">
        <w:t>». В третьем предложении заменить «Руководящими принципами испытаний ОЭСР</w:t>
      </w:r>
      <w:r w:rsidRPr="00F93B11">
        <w:rPr>
          <w:vertAlign w:val="superscript"/>
        </w:rPr>
        <w:t>6,</w:t>
      </w:r>
      <w:r w:rsidR="00176C47">
        <w:rPr>
          <w:vertAlign w:val="superscript"/>
        </w:rPr>
        <w:t> </w:t>
      </w:r>
      <w:r w:rsidRPr="00F93B11">
        <w:rPr>
          <w:vertAlign w:val="superscript"/>
        </w:rPr>
        <w:t>7,</w:t>
      </w:r>
      <w:r w:rsidR="00176C47">
        <w:rPr>
          <w:vertAlign w:val="superscript"/>
        </w:rPr>
        <w:t> </w:t>
      </w:r>
      <w:r w:rsidRPr="00F93B11">
        <w:rPr>
          <w:vertAlign w:val="superscript"/>
        </w:rPr>
        <w:t>8,</w:t>
      </w:r>
      <w:r w:rsidR="00176C47">
        <w:rPr>
          <w:vertAlign w:val="superscript"/>
        </w:rPr>
        <w:t> </w:t>
      </w:r>
      <w:r w:rsidRPr="00F93B11">
        <w:rPr>
          <w:vertAlign w:val="superscript"/>
        </w:rPr>
        <w:t>9</w:t>
      </w:r>
      <w:r w:rsidRPr="00F93B11">
        <w:t>» на «одним из них или не классифицированные в соответствии с Руководящим принципом испытаний ОЭСР № 439</w:t>
      </w:r>
      <w:r w:rsidRPr="00F93B11">
        <w:rPr>
          <w:vertAlign w:val="superscript"/>
        </w:rPr>
        <w:t>10</w:t>
      </w:r>
      <w:r w:rsidRPr="00F93B11">
        <w:t>». В четвертом предложении исключить «</w:t>
      </w:r>
      <w:r w:rsidRPr="00F93B11">
        <w:rPr>
          <w:i/>
          <w:iCs/>
        </w:rPr>
        <w:t xml:space="preserve">in </w:t>
      </w:r>
      <w:proofErr w:type="spellStart"/>
      <w:r w:rsidRPr="00F93B11">
        <w:rPr>
          <w:i/>
          <w:iCs/>
        </w:rPr>
        <w:t>vitro</w:t>
      </w:r>
      <w:proofErr w:type="spellEnd"/>
      <w:r w:rsidRPr="00F93B11">
        <w:t>». В конце добавить новое предложение следующего содержания: «Если результаты испытания указывают на то, что вещество или смесь являются коррозионными, притом что метод испытания не допускает проведения различия между группами упаковки, то данное вещество или смесь надлежит относить к группе упаковки I, если ни одно из других проведенных испытаний не указывает на отнесение к иной группе упаковки».</w:t>
      </w:r>
    </w:p>
    <w:p w14:paraId="7DB5226B" w14:textId="0B2D17E3" w:rsidR="006A1FC3" w:rsidRPr="00176C47" w:rsidRDefault="006A1FC3" w:rsidP="006A1FC3">
      <w:pPr>
        <w:keepNext/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 w:hanging="1134"/>
        <w:jc w:val="both"/>
        <w:rPr>
          <w:rFonts w:eastAsia="SimSun"/>
          <w:lang w:val="en-US"/>
        </w:rPr>
      </w:pPr>
      <w:r w:rsidRPr="00F93B11">
        <w:tab/>
      </w:r>
      <w:r w:rsidRPr="00F93B11">
        <w:tab/>
        <w:t>Добавить</w:t>
      </w:r>
      <w:r w:rsidRPr="00D508C5">
        <w:rPr>
          <w:lang w:val="en-US"/>
        </w:rPr>
        <w:t xml:space="preserve"> </w:t>
      </w:r>
      <w:r w:rsidRPr="00F93B11">
        <w:t>сноску</w:t>
      </w:r>
      <w:r w:rsidRPr="00D508C5">
        <w:rPr>
          <w:lang w:val="en-US"/>
        </w:rPr>
        <w:t xml:space="preserve"> 10 </w:t>
      </w:r>
      <w:r w:rsidRPr="00F93B11">
        <w:t>следующего</w:t>
      </w:r>
      <w:r w:rsidRPr="00D508C5">
        <w:rPr>
          <w:lang w:val="en-US"/>
        </w:rPr>
        <w:t xml:space="preserve"> </w:t>
      </w:r>
      <w:r w:rsidRPr="00F93B11">
        <w:t>содержания</w:t>
      </w:r>
      <w:r w:rsidRPr="00D508C5">
        <w:rPr>
          <w:lang w:val="en-US"/>
        </w:rPr>
        <w:t>: «</w:t>
      </w:r>
      <w:r w:rsidRPr="00D508C5">
        <w:rPr>
          <w:vertAlign w:val="superscript"/>
          <w:lang w:val="en-US"/>
        </w:rPr>
        <w:t>10</w:t>
      </w:r>
      <w:r w:rsidRPr="00D508C5">
        <w:rPr>
          <w:lang w:val="en-US"/>
        </w:rPr>
        <w:t xml:space="preserve"> </w:t>
      </w:r>
      <w:r w:rsidRPr="00D508C5">
        <w:rPr>
          <w:i/>
          <w:iCs/>
          <w:lang w:val="en-US"/>
        </w:rPr>
        <w:t>OECD Guideline for the testing of chemicals No. 439 “In Vitro Skin Irritation: Reconstructed Human Epidermis Test Method” 2015</w:t>
      </w:r>
      <w:r w:rsidRPr="00D508C5">
        <w:rPr>
          <w:lang w:val="en-US"/>
        </w:rPr>
        <w:t>»</w:t>
      </w:r>
      <w:r w:rsidR="00176C47" w:rsidRPr="00176C47">
        <w:rPr>
          <w:lang w:val="en-US"/>
        </w:rPr>
        <w:t>.</w:t>
      </w:r>
    </w:p>
    <w:p w14:paraId="28F64C4D" w14:textId="433E3DAC" w:rsidR="006A1FC3" w:rsidRPr="00F93B11" w:rsidRDefault="006A1FC3" w:rsidP="006A1FC3">
      <w:pPr>
        <w:keepNext/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 w:hanging="1134"/>
        <w:jc w:val="both"/>
        <w:rPr>
          <w:rFonts w:eastAsia="SimSun"/>
        </w:rPr>
      </w:pPr>
      <w:r w:rsidRPr="00F93B11">
        <w:t>(МПОГ:) 2.2.8.1.5.2</w:t>
      </w:r>
      <w:r w:rsidRPr="00F93B11">
        <w:tab/>
      </w:r>
      <w:r w:rsidR="00176C47">
        <w:tab/>
      </w:r>
      <w:r w:rsidRPr="00F93B11">
        <w:t>Во втором предложении заменить «Руководящими принципами испытаний ОЭСР</w:t>
      </w:r>
      <w:r w:rsidRPr="00F93B11">
        <w:rPr>
          <w:vertAlign w:val="superscript"/>
        </w:rPr>
        <w:t>7,</w:t>
      </w:r>
      <w:r w:rsidR="00176C47">
        <w:rPr>
          <w:vertAlign w:val="superscript"/>
        </w:rPr>
        <w:t> </w:t>
      </w:r>
      <w:r w:rsidRPr="00F93B11">
        <w:rPr>
          <w:vertAlign w:val="superscript"/>
        </w:rPr>
        <w:t>8,</w:t>
      </w:r>
      <w:r w:rsidR="00176C47">
        <w:rPr>
          <w:vertAlign w:val="superscript"/>
        </w:rPr>
        <w:t> </w:t>
      </w:r>
      <w:r w:rsidRPr="00F93B11">
        <w:rPr>
          <w:vertAlign w:val="superscript"/>
        </w:rPr>
        <w:t>9,</w:t>
      </w:r>
      <w:r w:rsidR="00176C47">
        <w:rPr>
          <w:vertAlign w:val="superscript"/>
        </w:rPr>
        <w:t> </w:t>
      </w:r>
      <w:r w:rsidRPr="00F93B11">
        <w:rPr>
          <w:vertAlign w:val="superscript"/>
        </w:rPr>
        <w:t>10</w:t>
      </w:r>
      <w:r w:rsidRPr="00F93B11">
        <w:t>» на «Руководящими принципами испытаний ОЭСР № 404</w:t>
      </w:r>
      <w:r w:rsidRPr="00F93B11">
        <w:rPr>
          <w:vertAlign w:val="superscript"/>
        </w:rPr>
        <w:t>7</w:t>
      </w:r>
      <w:r w:rsidRPr="00F93B11">
        <w:t>, 435</w:t>
      </w:r>
      <w:r w:rsidRPr="00F93B11">
        <w:rPr>
          <w:vertAlign w:val="superscript"/>
        </w:rPr>
        <w:t>8</w:t>
      </w:r>
      <w:r w:rsidRPr="00F93B11">
        <w:t>, 431</w:t>
      </w:r>
      <w:r w:rsidRPr="00F93B11">
        <w:rPr>
          <w:vertAlign w:val="superscript"/>
        </w:rPr>
        <w:t xml:space="preserve">9 </w:t>
      </w:r>
      <w:r w:rsidRPr="00F93B11">
        <w:t>или 430</w:t>
      </w:r>
      <w:r w:rsidRPr="00F93B11">
        <w:rPr>
          <w:vertAlign w:val="superscript"/>
        </w:rPr>
        <w:t>10</w:t>
      </w:r>
      <w:r w:rsidRPr="00F93B11">
        <w:t>». В третьем предложении заменить «Руководящими принципами испытаний ОЭСР</w:t>
      </w:r>
      <w:r w:rsidRPr="00F93B11">
        <w:rPr>
          <w:vertAlign w:val="superscript"/>
        </w:rPr>
        <w:t>7,</w:t>
      </w:r>
      <w:r w:rsidR="00176C47">
        <w:rPr>
          <w:vertAlign w:val="superscript"/>
        </w:rPr>
        <w:t> </w:t>
      </w:r>
      <w:r w:rsidRPr="00F93B11">
        <w:rPr>
          <w:vertAlign w:val="superscript"/>
        </w:rPr>
        <w:t>8,</w:t>
      </w:r>
      <w:r w:rsidR="00176C47">
        <w:rPr>
          <w:vertAlign w:val="superscript"/>
        </w:rPr>
        <w:t> </w:t>
      </w:r>
      <w:r w:rsidRPr="00F93B11">
        <w:rPr>
          <w:vertAlign w:val="superscript"/>
        </w:rPr>
        <w:t>9,</w:t>
      </w:r>
      <w:r w:rsidR="00176C47">
        <w:rPr>
          <w:vertAlign w:val="superscript"/>
        </w:rPr>
        <w:t> </w:t>
      </w:r>
      <w:r w:rsidRPr="00F93B11">
        <w:rPr>
          <w:vertAlign w:val="superscript"/>
        </w:rPr>
        <w:t>10</w:t>
      </w:r>
      <w:r w:rsidRPr="00F93B11">
        <w:t>» на «одним из них или не классифицированные в соответствии с Руководящим принципом испытаний ОЭСР № 439</w:t>
      </w:r>
      <w:r w:rsidRPr="00F93B11">
        <w:rPr>
          <w:vertAlign w:val="superscript"/>
        </w:rPr>
        <w:t>11</w:t>
      </w:r>
      <w:r w:rsidRPr="00F93B11">
        <w:t>». В четвертом предложении исключить «</w:t>
      </w:r>
      <w:r w:rsidRPr="00F93B11">
        <w:rPr>
          <w:i/>
          <w:iCs/>
        </w:rPr>
        <w:t>in</w:t>
      </w:r>
      <w:r w:rsidR="00176C47">
        <w:rPr>
          <w:i/>
          <w:iCs/>
        </w:rPr>
        <w:t> </w:t>
      </w:r>
      <w:proofErr w:type="spellStart"/>
      <w:r w:rsidRPr="00F93B11">
        <w:rPr>
          <w:i/>
          <w:iCs/>
        </w:rPr>
        <w:t>vitro</w:t>
      </w:r>
      <w:proofErr w:type="spellEnd"/>
      <w:r w:rsidRPr="00F93B11">
        <w:t>». В конце добавить новое предложение следующего содержания: «Если результаты испытания указывают на то, что вещество или смесь являются коррозионными, притом что метод испытания не допускает проведения различия между группами упаковки, то данное вещество или смесь надлежит относить к группе упаковки I, если ни одно из других проведенных испытаний не указывает на отнесение к иной группе упаковки».</w:t>
      </w:r>
    </w:p>
    <w:p w14:paraId="0BD9DFE5" w14:textId="7674BF10" w:rsidR="006A1FC3" w:rsidRPr="005D2329" w:rsidRDefault="006A1FC3" w:rsidP="006A1FC3">
      <w:pPr>
        <w:keepNext/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 w:hanging="1134"/>
        <w:jc w:val="both"/>
        <w:rPr>
          <w:rFonts w:eastAsia="SimSun"/>
          <w:lang w:val="en-US"/>
        </w:rPr>
      </w:pPr>
      <w:r w:rsidRPr="00F93B11">
        <w:tab/>
      </w:r>
      <w:r w:rsidRPr="00F93B11">
        <w:tab/>
        <w:t>Добавить</w:t>
      </w:r>
      <w:r w:rsidRPr="00D508C5">
        <w:rPr>
          <w:lang w:val="en-US"/>
        </w:rPr>
        <w:t xml:space="preserve"> </w:t>
      </w:r>
      <w:r w:rsidRPr="00F93B11">
        <w:t>сноску</w:t>
      </w:r>
      <w:r w:rsidRPr="00D508C5">
        <w:rPr>
          <w:lang w:val="en-US"/>
        </w:rPr>
        <w:t xml:space="preserve"> 11 </w:t>
      </w:r>
      <w:r w:rsidRPr="00F93B11">
        <w:t>следующего</w:t>
      </w:r>
      <w:r w:rsidRPr="00D508C5">
        <w:rPr>
          <w:lang w:val="en-US"/>
        </w:rPr>
        <w:t xml:space="preserve"> </w:t>
      </w:r>
      <w:r w:rsidRPr="00F93B11">
        <w:t>содержания</w:t>
      </w:r>
      <w:r w:rsidRPr="00D508C5">
        <w:rPr>
          <w:lang w:val="en-US"/>
        </w:rPr>
        <w:t>: «</w:t>
      </w:r>
      <w:r w:rsidRPr="00D508C5">
        <w:rPr>
          <w:vertAlign w:val="superscript"/>
          <w:lang w:val="en-US"/>
        </w:rPr>
        <w:t>11</w:t>
      </w:r>
      <w:r w:rsidRPr="00D508C5">
        <w:rPr>
          <w:lang w:val="en-US"/>
        </w:rPr>
        <w:t xml:space="preserve"> </w:t>
      </w:r>
      <w:r w:rsidRPr="00D508C5">
        <w:rPr>
          <w:i/>
          <w:iCs/>
          <w:lang w:val="en-US"/>
        </w:rPr>
        <w:t>OECD Guideline for the testing of chemicals No. 439 “In Vitro Skin Irritation: Reconstructed Human Epidermis Test Method” 2015</w:t>
      </w:r>
      <w:r w:rsidRPr="00D508C5">
        <w:rPr>
          <w:lang w:val="en-US"/>
        </w:rPr>
        <w:t>»</w:t>
      </w:r>
      <w:r w:rsidR="00176C47" w:rsidRPr="005D2329">
        <w:rPr>
          <w:lang w:val="en-US"/>
        </w:rPr>
        <w:t>.</w:t>
      </w:r>
    </w:p>
    <w:p w14:paraId="406F1754" w14:textId="77777777" w:rsidR="006A1FC3" w:rsidRPr="00F93B11" w:rsidRDefault="006A1FC3" w:rsidP="006A1FC3">
      <w:pPr>
        <w:keepNext/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 w:hanging="1134"/>
        <w:jc w:val="both"/>
        <w:rPr>
          <w:rFonts w:eastAsia="SimSun"/>
        </w:rPr>
      </w:pPr>
      <w:r w:rsidRPr="00F93B11">
        <w:t>Соответственно изменить нумерацию последующих сносок в главе 2.2.</w:t>
      </w:r>
    </w:p>
    <w:p w14:paraId="00DEC1C5" w14:textId="77777777" w:rsidR="006A1FC3" w:rsidRPr="00D508C5" w:rsidRDefault="006A1FC3" w:rsidP="006A1FC3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 w:hanging="1134"/>
        <w:jc w:val="both"/>
        <w:rPr>
          <w:rFonts w:eastAsia="SimSun"/>
          <w:lang w:val="en-US"/>
        </w:rPr>
      </w:pPr>
      <w:r w:rsidRPr="00D508C5">
        <w:rPr>
          <w:lang w:val="en-US"/>
        </w:rPr>
        <w:t>2.2.8.1.5.3 c) ii)</w:t>
      </w:r>
      <w:r w:rsidRPr="00D508C5">
        <w:rPr>
          <w:lang w:val="en-US"/>
        </w:rPr>
        <w:tab/>
      </w:r>
      <w:r w:rsidRPr="00F93B11">
        <w:t>Заменить</w:t>
      </w:r>
      <w:r w:rsidRPr="00D508C5">
        <w:rPr>
          <w:lang w:val="en-US"/>
        </w:rPr>
        <w:t xml:space="preserve"> «ISO 3574, Unified Numbering System (UNS) G10200 </w:t>
      </w:r>
      <w:r w:rsidRPr="00F93B11">
        <w:t>или</w:t>
      </w:r>
      <w:r w:rsidRPr="00D508C5">
        <w:rPr>
          <w:lang w:val="en-US"/>
        </w:rPr>
        <w:t xml:space="preserve"> </w:t>
      </w:r>
      <w:r w:rsidRPr="00F93B11">
        <w:t>похожего</w:t>
      </w:r>
      <w:r w:rsidRPr="00D508C5">
        <w:rPr>
          <w:lang w:val="en-US"/>
        </w:rPr>
        <w:t xml:space="preserve"> </w:t>
      </w:r>
      <w:r w:rsidRPr="00F93B11">
        <w:t>типа</w:t>
      </w:r>
      <w:r w:rsidRPr="00D508C5">
        <w:rPr>
          <w:lang w:val="en-US"/>
        </w:rPr>
        <w:t xml:space="preserve">» </w:t>
      </w:r>
      <w:r w:rsidRPr="00F93B11">
        <w:t>на</w:t>
      </w:r>
      <w:r w:rsidRPr="00D508C5">
        <w:rPr>
          <w:lang w:val="en-US"/>
        </w:rPr>
        <w:t xml:space="preserve"> «ISO 3574, Unified Numbering System (UNS) G10200».</w:t>
      </w:r>
    </w:p>
    <w:p w14:paraId="7CBC4448" w14:textId="77777777" w:rsidR="006A1FC3" w:rsidRPr="00F93B11" w:rsidRDefault="006A1FC3" w:rsidP="006A1FC3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 w:hanging="1134"/>
        <w:jc w:val="both"/>
        <w:rPr>
          <w:rFonts w:eastAsia="SimSun"/>
        </w:rPr>
      </w:pPr>
      <w:r w:rsidRPr="00F93B11">
        <w:t>2.2.9.1.7 g)</w:t>
      </w:r>
      <w:r w:rsidRPr="00F93B11">
        <w:tab/>
      </w:r>
      <w:r w:rsidRPr="00F93B11">
        <w:tab/>
        <w:t>Изменить начало предложения следующим образом: «За исключением дисковых элементов, установленных в оборудовании (включая монтажные платы), изготовители...».</w:t>
      </w:r>
    </w:p>
    <w:p w14:paraId="5D947451" w14:textId="77777777" w:rsidR="006A1FC3" w:rsidRPr="00F93B11" w:rsidRDefault="006A1FC3" w:rsidP="006A1FC3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1134" w:right="1134"/>
        <w:jc w:val="both"/>
        <w:rPr>
          <w:rFonts w:eastAsia="SimSun"/>
        </w:rPr>
      </w:pPr>
      <w:r w:rsidRPr="00F93B11">
        <w:t>Таблица 2.2.9.1.10.3.1</w:t>
      </w:r>
      <w:r w:rsidRPr="00F93B11">
        <w:tab/>
        <w:t>Не касается текста на русском языке.</w:t>
      </w:r>
    </w:p>
    <w:p w14:paraId="233F3E0A" w14:textId="77777777" w:rsidR="006A1FC3" w:rsidRPr="00F93B11" w:rsidRDefault="006A1FC3" w:rsidP="006A1FC3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 w:hanging="1134"/>
        <w:jc w:val="both"/>
        <w:rPr>
          <w:rFonts w:eastAsia="SimSun"/>
        </w:rPr>
      </w:pPr>
      <w:r w:rsidRPr="00F93B11">
        <w:t>2.2.9.1.10.4.3.4 а)</w:t>
      </w:r>
      <w:r w:rsidRPr="00F93B11">
        <w:tab/>
        <w:t>После подпункта i) добавить новое примечание следующего содержания:</w:t>
      </w:r>
    </w:p>
    <w:p w14:paraId="4C3BCDB7" w14:textId="184AFD2D" w:rsidR="006A1FC3" w:rsidRPr="00F93B11" w:rsidRDefault="006A1FC3" w:rsidP="005D2329">
      <w:pPr>
        <w:tabs>
          <w:tab w:val="left" w:pos="4253"/>
        </w:tabs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/>
        <w:jc w:val="both"/>
        <w:rPr>
          <w:rFonts w:eastAsia="SimSun"/>
        </w:rPr>
      </w:pPr>
      <w:r w:rsidRPr="00F93B11">
        <w:t>«</w:t>
      </w:r>
      <w:r w:rsidRPr="00F93B11">
        <w:rPr>
          <w:b/>
          <w:bCs/>
          <w:i/>
          <w:iCs/>
        </w:rPr>
        <w:t>ПРИМЕЧАНИЕ</w:t>
      </w:r>
      <w:r w:rsidRPr="004757EF">
        <w:rPr>
          <w:b/>
          <w:bCs/>
          <w:i/>
          <w:iCs/>
        </w:rPr>
        <w:t>:</w:t>
      </w:r>
      <w:r w:rsidRPr="00F93B11">
        <w:tab/>
      </w:r>
      <w:r w:rsidRPr="00F93B11">
        <w:rPr>
          <w:i/>
          <w:iCs/>
        </w:rPr>
        <w:t xml:space="preserve">В этой ситуации, когда </w:t>
      </w:r>
      <w:proofErr w:type="spellStart"/>
      <w:r w:rsidRPr="00F93B11">
        <w:rPr>
          <w:i/>
          <w:iCs/>
        </w:rPr>
        <w:t>ЭК</w:t>
      </w:r>
      <w:r w:rsidRPr="00A11122">
        <w:rPr>
          <w:i/>
          <w:iCs/>
          <w:vertAlign w:val="subscript"/>
        </w:rPr>
        <w:t>х</w:t>
      </w:r>
      <w:proofErr w:type="spellEnd"/>
      <w:r w:rsidRPr="00F93B11">
        <w:rPr>
          <w:i/>
          <w:iCs/>
        </w:rPr>
        <w:t xml:space="preserve"> или NOEC испытанной смеси &gt;0,1 мг/л, нет необходимости относить смесь к категории длительно действующей опасности в соответствии с МПОГ/ДОПОГ/ВОПОГ</w:t>
      </w:r>
      <w:r w:rsidRPr="00F93B11">
        <w:t>»</w:t>
      </w:r>
      <w:r w:rsidR="005D2329">
        <w:t>.</w:t>
      </w:r>
    </w:p>
    <w:p w14:paraId="2D4FB548" w14:textId="77777777" w:rsidR="006A1FC3" w:rsidRPr="00F93B11" w:rsidRDefault="006A1FC3" w:rsidP="00D43E14">
      <w:pPr>
        <w:pStyle w:val="H1G"/>
        <w:rPr>
          <w:rFonts w:eastAsia="SimSun"/>
        </w:rPr>
      </w:pPr>
      <w:r w:rsidRPr="00F93B11">
        <w:tab/>
      </w:r>
      <w:r w:rsidRPr="00F93B11">
        <w:tab/>
        <w:t>Глава 3.2, таблица A</w:t>
      </w:r>
    </w:p>
    <w:p w14:paraId="65EA4FCA" w14:textId="708A8B9C" w:rsidR="006A1FC3" w:rsidRPr="00F93B11" w:rsidRDefault="006A1FC3" w:rsidP="006A1FC3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 w:hanging="1134"/>
        <w:jc w:val="both"/>
        <w:rPr>
          <w:rFonts w:eastAsia="SimSun"/>
        </w:rPr>
      </w:pPr>
      <w:r w:rsidRPr="00F93B11">
        <w:t>№</w:t>
      </w:r>
      <w:r w:rsidR="00D43E14">
        <w:t> </w:t>
      </w:r>
      <w:r w:rsidRPr="00F93B11">
        <w:t>ООН</w:t>
      </w:r>
      <w:r w:rsidR="00D43E14">
        <w:t> </w:t>
      </w:r>
      <w:r w:rsidRPr="00F93B11">
        <w:t>1002:</w:t>
      </w:r>
      <w:r w:rsidR="00D43E14">
        <w:t xml:space="preserve"> </w:t>
      </w:r>
      <w:r w:rsidRPr="00F93B11">
        <w:t>колонку 6 добавить «397».</w:t>
      </w:r>
    </w:p>
    <w:p w14:paraId="6903E0E8" w14:textId="3B2F6939" w:rsidR="006A1FC3" w:rsidRPr="00F93B11" w:rsidRDefault="006A1FC3" w:rsidP="006A1FC3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 w:hanging="1134"/>
        <w:jc w:val="both"/>
        <w:rPr>
          <w:rFonts w:eastAsia="SimSun"/>
        </w:rPr>
      </w:pPr>
      <w:r w:rsidRPr="00F93B11">
        <w:t>№</w:t>
      </w:r>
      <w:r w:rsidR="00D43E14">
        <w:t> </w:t>
      </w:r>
      <w:r w:rsidRPr="00F93B11">
        <w:t>ООН</w:t>
      </w:r>
      <w:r w:rsidR="00D43E14">
        <w:t> </w:t>
      </w:r>
      <w:r w:rsidRPr="00F93B11">
        <w:t>1012</w:t>
      </w:r>
      <w:r w:rsidR="00D43E14">
        <w:t>: </w:t>
      </w:r>
      <w:r w:rsidRPr="00F93B11">
        <w:t xml:space="preserve">в колонке 2 заменить обозначение и описание на </w:t>
      </w:r>
      <w:r w:rsidR="00D43E14">
        <w:t>«</w:t>
      </w:r>
      <w:r w:rsidRPr="00F93B11">
        <w:t>БУТИЛЕН</w:t>
      </w:r>
      <w:r w:rsidR="00D43E14">
        <w:t>»</w:t>
      </w:r>
      <w:r w:rsidRPr="00F93B11">
        <w:t xml:space="preserve">. </w:t>
      </w:r>
      <w:r w:rsidR="00D43E14">
        <w:tab/>
      </w:r>
      <w:r w:rsidRPr="00F93B11">
        <w:t>В</w:t>
      </w:r>
      <w:r w:rsidR="00D43E14">
        <w:t> </w:t>
      </w:r>
      <w:r w:rsidRPr="00F93B11">
        <w:t>колонку</w:t>
      </w:r>
      <w:r w:rsidR="00D43E14">
        <w:t> </w:t>
      </w:r>
      <w:r w:rsidRPr="00F93B11">
        <w:t xml:space="preserve">6 включить </w:t>
      </w:r>
      <w:r w:rsidR="00D43E14">
        <w:t>«</w:t>
      </w:r>
      <w:r w:rsidRPr="00F93B11">
        <w:t>398</w:t>
      </w:r>
      <w:r w:rsidR="00D43E14">
        <w:t>»</w:t>
      </w:r>
      <w:r w:rsidRPr="00F93B11">
        <w:t>.</w:t>
      </w:r>
    </w:p>
    <w:p w14:paraId="54D80D08" w14:textId="77777777" w:rsidR="006A1FC3" w:rsidRPr="00F93B11" w:rsidRDefault="006A1FC3" w:rsidP="006A1FC3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 w:hanging="1134"/>
        <w:jc w:val="both"/>
        <w:rPr>
          <w:rFonts w:eastAsia="SimSun"/>
        </w:rPr>
      </w:pPr>
      <w:r w:rsidRPr="00F93B11">
        <w:t>Исключить пять позиций для № ООН 1169.</w:t>
      </w:r>
    </w:p>
    <w:p w14:paraId="7F78C332" w14:textId="77777777" w:rsidR="006A1FC3" w:rsidRPr="00F93B11" w:rsidRDefault="006A1FC3" w:rsidP="006A1FC3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 w:hanging="1134"/>
        <w:jc w:val="both"/>
        <w:rPr>
          <w:rFonts w:eastAsia="SimSun"/>
        </w:rPr>
      </w:pPr>
      <w:r w:rsidRPr="00F93B11">
        <w:t>№ ООН 1197, группы упаковки II и III (пять позиций): изменить текст в колонке 2 следующим образом: «ЭКСТРАКТЫ ЖИДКИЕ для придания вкуса или аромата».</w:t>
      </w:r>
    </w:p>
    <w:p w14:paraId="56E54674" w14:textId="77DF8F9C" w:rsidR="006A1FC3" w:rsidRPr="00F93B11" w:rsidRDefault="006A1FC3" w:rsidP="006A1FC3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 w:hanging="1134"/>
        <w:jc w:val="both"/>
        <w:rPr>
          <w:rFonts w:eastAsia="SimSun"/>
        </w:rPr>
      </w:pPr>
      <w:r w:rsidRPr="00F93B11">
        <w:t xml:space="preserve">№ ООН 1891: в колонке 3а заменить «6.1» на «3». В колонке 3b заменить </w:t>
      </w:r>
      <w:r w:rsidR="00D43E14">
        <w:t>«</w:t>
      </w:r>
      <w:r w:rsidRPr="00F93B11">
        <w:t>T1</w:t>
      </w:r>
      <w:r w:rsidR="00D43E14">
        <w:t>»</w:t>
      </w:r>
      <w:r w:rsidRPr="00F93B11">
        <w:t xml:space="preserve"> на </w:t>
      </w:r>
      <w:r w:rsidR="00D43E14">
        <w:t>«</w:t>
      </w:r>
      <w:r w:rsidRPr="00F93B11">
        <w:t>FT1</w:t>
      </w:r>
      <w:r w:rsidR="00D43E14">
        <w:t>»</w:t>
      </w:r>
      <w:r w:rsidRPr="00F93B11">
        <w:t xml:space="preserve">. В колонке 5 заменить </w:t>
      </w:r>
      <w:r w:rsidR="00D43E14">
        <w:t>«</w:t>
      </w:r>
      <w:r w:rsidRPr="00F93B11">
        <w:t>6.1</w:t>
      </w:r>
      <w:r w:rsidR="00D43E14">
        <w:t>»</w:t>
      </w:r>
      <w:r w:rsidRPr="00F93B11">
        <w:t xml:space="preserve"> на </w:t>
      </w:r>
      <w:r w:rsidR="00D43E14">
        <w:t>«</w:t>
      </w:r>
      <w:r w:rsidRPr="00F93B11">
        <w:t>3+6.1</w:t>
      </w:r>
      <w:r w:rsidR="00D43E14">
        <w:t>»</w:t>
      </w:r>
      <w:r w:rsidRPr="00F93B11">
        <w:t>. В колонке 7а заменить «100 мл» на «1 л». В колонке 7b заменить «E4» на «E2».</w:t>
      </w:r>
    </w:p>
    <w:p w14:paraId="34CCC28F" w14:textId="0E9DD881" w:rsidR="006A1FC3" w:rsidRPr="00F93B11" w:rsidRDefault="006A1FC3" w:rsidP="006A1FC3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 w:hanging="1134"/>
        <w:jc w:val="both"/>
        <w:rPr>
          <w:rFonts w:eastAsia="SimSun"/>
        </w:rPr>
      </w:pPr>
      <w:r w:rsidRPr="00F93B11">
        <w:tab/>
        <w:t xml:space="preserve">В колонке 9b заменить </w:t>
      </w:r>
      <w:r w:rsidR="00D43E14">
        <w:t>«</w:t>
      </w:r>
      <w:r w:rsidRPr="00F93B11">
        <w:t>MP15</w:t>
      </w:r>
      <w:r w:rsidR="00D43E14">
        <w:t>»</w:t>
      </w:r>
      <w:r w:rsidRPr="00F93B11">
        <w:t xml:space="preserve"> на </w:t>
      </w:r>
      <w:r w:rsidR="00D43E14">
        <w:t>«</w:t>
      </w:r>
      <w:r w:rsidRPr="00F93B11">
        <w:t>MP19</w:t>
      </w:r>
      <w:r w:rsidR="00D43E14">
        <w:t>»</w:t>
      </w:r>
      <w:r w:rsidRPr="00F93B11">
        <w:t>.</w:t>
      </w:r>
    </w:p>
    <w:p w14:paraId="2E50A970" w14:textId="3FF423EC" w:rsidR="006A1FC3" w:rsidRPr="00F93B11" w:rsidRDefault="006A1FC3" w:rsidP="006A1FC3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 w:hanging="1134"/>
        <w:jc w:val="both"/>
        <w:rPr>
          <w:rFonts w:eastAsia="SimSun"/>
        </w:rPr>
      </w:pPr>
      <w:r w:rsidRPr="00F93B11">
        <w:tab/>
        <w:t xml:space="preserve">(ДОПОГ:) В колонке 13 исключить </w:t>
      </w:r>
      <w:r w:rsidR="00D43E14">
        <w:t>«</w:t>
      </w:r>
      <w:r w:rsidRPr="00F93B11">
        <w:t>TE19</w:t>
      </w:r>
      <w:r w:rsidR="00D43E14">
        <w:t>»</w:t>
      </w:r>
      <w:r w:rsidRPr="00F93B11">
        <w:t xml:space="preserve">. В колонке 19 заменить </w:t>
      </w:r>
      <w:r w:rsidR="00D43E14">
        <w:t>«</w:t>
      </w:r>
      <w:r w:rsidRPr="00F93B11">
        <w:t>S9</w:t>
      </w:r>
      <w:r w:rsidR="00D43E14">
        <w:t> </w:t>
      </w:r>
      <w:r w:rsidRPr="00F93B11">
        <w:t>S19</w:t>
      </w:r>
      <w:r w:rsidR="00D43E14">
        <w:t>»</w:t>
      </w:r>
      <w:r w:rsidRPr="00F93B11">
        <w:t xml:space="preserve"> на </w:t>
      </w:r>
      <w:r w:rsidR="00D43E14">
        <w:t>«</w:t>
      </w:r>
      <w:r w:rsidRPr="00F93B11">
        <w:t>S2 S19</w:t>
      </w:r>
      <w:r w:rsidR="00D43E14">
        <w:t>»</w:t>
      </w:r>
      <w:r w:rsidRPr="00F93B11">
        <w:t>.</w:t>
      </w:r>
    </w:p>
    <w:p w14:paraId="6780FE15" w14:textId="723036B9" w:rsidR="006A1FC3" w:rsidRPr="00F93B11" w:rsidRDefault="006A1FC3" w:rsidP="006A1FC3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 w:hanging="1134"/>
        <w:jc w:val="both"/>
        <w:rPr>
          <w:rFonts w:eastAsia="SimSun"/>
        </w:rPr>
      </w:pPr>
      <w:r w:rsidRPr="00F93B11">
        <w:tab/>
        <w:t xml:space="preserve">(МПОГ:) В колонке 18 исключить </w:t>
      </w:r>
      <w:r w:rsidR="00D43E14">
        <w:t>«</w:t>
      </w:r>
      <w:r w:rsidRPr="00F93B11">
        <w:t>CW31</w:t>
      </w:r>
      <w:r w:rsidR="00D43E14">
        <w:t>»</w:t>
      </w:r>
      <w:r w:rsidRPr="00F93B11">
        <w:t xml:space="preserve">. В колонке 19 заменить </w:t>
      </w:r>
      <w:r w:rsidR="00D43E14">
        <w:t>«</w:t>
      </w:r>
      <w:r w:rsidRPr="00F93B11">
        <w:t>CE5</w:t>
      </w:r>
      <w:r w:rsidR="00D43E14">
        <w:t>»</w:t>
      </w:r>
      <w:r w:rsidRPr="00F93B11">
        <w:t xml:space="preserve"> на </w:t>
      </w:r>
      <w:r w:rsidR="00D43E14">
        <w:t>«</w:t>
      </w:r>
      <w:r w:rsidRPr="00F93B11">
        <w:t>CE7</w:t>
      </w:r>
      <w:r w:rsidR="00D43E14">
        <w:t>»</w:t>
      </w:r>
      <w:r w:rsidRPr="00F93B11">
        <w:t xml:space="preserve">. </w:t>
      </w:r>
    </w:p>
    <w:p w14:paraId="5AA06802" w14:textId="745F742F" w:rsidR="006A1FC3" w:rsidRPr="00F93B11" w:rsidRDefault="006A1FC3" w:rsidP="006A1FC3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 w:hanging="1134"/>
        <w:jc w:val="both"/>
        <w:rPr>
          <w:rFonts w:eastAsia="SimSun"/>
        </w:rPr>
      </w:pPr>
      <w:r w:rsidRPr="00F93B11">
        <w:tab/>
        <w:t xml:space="preserve">В колонке 20 заменить </w:t>
      </w:r>
      <w:r w:rsidR="00D43E14">
        <w:t>«</w:t>
      </w:r>
      <w:r w:rsidRPr="00F93B11">
        <w:t>60</w:t>
      </w:r>
      <w:r w:rsidR="00D43E14">
        <w:t>»</w:t>
      </w:r>
      <w:r w:rsidRPr="00F93B11">
        <w:t xml:space="preserve"> на </w:t>
      </w:r>
      <w:r w:rsidR="00D43E14">
        <w:t>«</w:t>
      </w:r>
      <w:r w:rsidRPr="00F93B11">
        <w:t>336</w:t>
      </w:r>
      <w:r w:rsidR="00D43E14">
        <w:t>»</w:t>
      </w:r>
      <w:r w:rsidRPr="00F93B11">
        <w:t>.</w:t>
      </w:r>
    </w:p>
    <w:p w14:paraId="56C302A5" w14:textId="77777777" w:rsidR="006A1FC3" w:rsidRPr="00F93B11" w:rsidRDefault="006A1FC3" w:rsidP="006A1FC3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 w:hanging="1134"/>
        <w:jc w:val="both"/>
        <w:rPr>
          <w:rFonts w:eastAsia="SimSun"/>
        </w:rPr>
      </w:pPr>
      <w:r w:rsidRPr="00F93B11">
        <w:t>№ ООН 3208, группа упаковки II: в колонке 7b заменить «E0» на «E2».</w:t>
      </w:r>
    </w:p>
    <w:p w14:paraId="12495FB1" w14:textId="77777777" w:rsidR="006A1FC3" w:rsidRPr="00F93B11" w:rsidRDefault="006A1FC3" w:rsidP="006A1FC3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 w:hanging="1134"/>
        <w:jc w:val="both"/>
        <w:rPr>
          <w:rFonts w:eastAsia="SimSun"/>
        </w:rPr>
      </w:pPr>
      <w:r w:rsidRPr="00F93B11">
        <w:t>№ ООН 3209, группа упаковки II: в колонке 7b заменить «E2» на «E0».</w:t>
      </w:r>
    </w:p>
    <w:p w14:paraId="23E8C46C" w14:textId="77777777" w:rsidR="006A1FC3" w:rsidRPr="00F93B11" w:rsidRDefault="006A1FC3" w:rsidP="006A1FC3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 w:hanging="1134"/>
        <w:jc w:val="both"/>
        <w:rPr>
          <w:rFonts w:eastAsia="SimSun"/>
        </w:rPr>
      </w:pPr>
      <w:r w:rsidRPr="00F93B11">
        <w:t>№ ООН 3269, группы упаковки II и III, и № ООН 3527, группы упаковки II и III: в колонке 7b заменить «E0» на «См. СП 340 в главе 3.3».</w:t>
      </w:r>
    </w:p>
    <w:p w14:paraId="33C422C6" w14:textId="77777777" w:rsidR="006A1FC3" w:rsidRPr="00F93B11" w:rsidRDefault="006A1FC3" w:rsidP="006A1FC3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1134" w:right="1134"/>
        <w:jc w:val="both"/>
        <w:rPr>
          <w:rFonts w:eastAsia="SimSun"/>
        </w:rPr>
      </w:pPr>
      <w:r w:rsidRPr="00F93B11">
        <w:t>№ ООН 3538: в колонку 6 добавить «396».</w:t>
      </w:r>
    </w:p>
    <w:p w14:paraId="0676E0F9" w14:textId="77777777" w:rsidR="006A1FC3" w:rsidRPr="00F93B11" w:rsidRDefault="006A1FC3" w:rsidP="006A1FC3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 w:hanging="1134"/>
        <w:jc w:val="both"/>
        <w:rPr>
          <w:rFonts w:eastAsia="SimSun"/>
        </w:rPr>
      </w:pPr>
      <w:r w:rsidRPr="00F93B11">
        <w:t>Добавить следующую новую позицию:</w:t>
      </w:r>
    </w:p>
    <w:p w14:paraId="19A1582C" w14:textId="77777777" w:rsidR="006A1FC3" w:rsidRPr="00F93B11" w:rsidRDefault="006A1FC3" w:rsidP="006A1FC3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 w:hanging="1134"/>
        <w:jc w:val="both"/>
        <w:rPr>
          <w:rFonts w:eastAsia="SimSun"/>
        </w:rPr>
      </w:pPr>
      <w:r w:rsidRPr="00F93B11">
        <w:t>(ДОПОГ:)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97"/>
        <w:gridCol w:w="1951"/>
        <w:gridCol w:w="541"/>
        <w:gridCol w:w="531"/>
        <w:gridCol w:w="435"/>
        <w:gridCol w:w="449"/>
        <w:gridCol w:w="489"/>
        <w:gridCol w:w="793"/>
        <w:gridCol w:w="605"/>
        <w:gridCol w:w="730"/>
        <w:gridCol w:w="647"/>
        <w:gridCol w:w="660"/>
        <w:gridCol w:w="568"/>
        <w:gridCol w:w="632"/>
      </w:tblGrid>
      <w:tr w:rsidR="006A1FC3" w:rsidRPr="00D43E14" w14:paraId="2B700DA3" w14:textId="77777777" w:rsidTr="00220E01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04DCC" w14:textId="77777777" w:rsidR="006A1FC3" w:rsidRPr="00D43E14" w:rsidRDefault="006A1FC3" w:rsidP="00881D07">
            <w:pPr>
              <w:suppressAutoHyphens w:val="0"/>
              <w:spacing w:line="240" w:lineRule="auto"/>
              <w:jc w:val="center"/>
              <w:rPr>
                <w:sz w:val="18"/>
                <w:szCs w:val="18"/>
              </w:rPr>
            </w:pPr>
            <w:r w:rsidRPr="00D43E14">
              <w:rPr>
                <w:sz w:val="18"/>
                <w:szCs w:val="18"/>
              </w:rPr>
              <w:t>(1)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585B1" w14:textId="77777777" w:rsidR="006A1FC3" w:rsidRPr="00D43E14" w:rsidRDefault="006A1FC3" w:rsidP="00881D07">
            <w:pPr>
              <w:suppressAutoHyphens w:val="0"/>
              <w:spacing w:line="240" w:lineRule="auto"/>
              <w:rPr>
                <w:sz w:val="18"/>
                <w:szCs w:val="18"/>
              </w:rPr>
            </w:pPr>
            <w:r w:rsidRPr="00D43E14">
              <w:rPr>
                <w:sz w:val="18"/>
                <w:szCs w:val="18"/>
              </w:rPr>
              <w:t>(2)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6B76E" w14:textId="77777777" w:rsidR="006A1FC3" w:rsidRPr="00D43E14" w:rsidRDefault="006A1FC3" w:rsidP="00881D07">
            <w:pPr>
              <w:suppressAutoHyphens w:val="0"/>
              <w:spacing w:line="240" w:lineRule="auto"/>
              <w:jc w:val="center"/>
              <w:rPr>
                <w:sz w:val="18"/>
                <w:szCs w:val="18"/>
              </w:rPr>
            </w:pPr>
            <w:r w:rsidRPr="00D43E14">
              <w:rPr>
                <w:sz w:val="18"/>
                <w:szCs w:val="18"/>
              </w:rPr>
              <w:t>(3a)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7F8E3" w14:textId="77777777" w:rsidR="006A1FC3" w:rsidRPr="00D43E14" w:rsidRDefault="006A1FC3" w:rsidP="00881D07">
            <w:pPr>
              <w:suppressAutoHyphens w:val="0"/>
              <w:spacing w:line="240" w:lineRule="auto"/>
              <w:jc w:val="center"/>
              <w:rPr>
                <w:sz w:val="18"/>
                <w:szCs w:val="18"/>
              </w:rPr>
            </w:pPr>
            <w:r w:rsidRPr="00D43E14">
              <w:rPr>
                <w:sz w:val="18"/>
                <w:szCs w:val="18"/>
              </w:rPr>
              <w:t>(3b)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3F51B" w14:textId="77777777" w:rsidR="006A1FC3" w:rsidRPr="00D43E14" w:rsidRDefault="006A1FC3" w:rsidP="00881D07">
            <w:pPr>
              <w:suppressAutoHyphens w:val="0"/>
              <w:spacing w:line="240" w:lineRule="auto"/>
              <w:jc w:val="center"/>
              <w:rPr>
                <w:sz w:val="18"/>
                <w:szCs w:val="18"/>
              </w:rPr>
            </w:pPr>
            <w:r w:rsidRPr="00D43E14">
              <w:rPr>
                <w:sz w:val="18"/>
                <w:szCs w:val="18"/>
              </w:rPr>
              <w:t>(4)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EE214" w14:textId="77777777" w:rsidR="006A1FC3" w:rsidRPr="00D43E14" w:rsidRDefault="006A1FC3" w:rsidP="00881D07">
            <w:pPr>
              <w:suppressAutoHyphens w:val="0"/>
              <w:spacing w:line="240" w:lineRule="auto"/>
              <w:jc w:val="center"/>
              <w:rPr>
                <w:sz w:val="18"/>
                <w:szCs w:val="18"/>
              </w:rPr>
            </w:pPr>
            <w:r w:rsidRPr="00D43E14">
              <w:rPr>
                <w:sz w:val="18"/>
                <w:szCs w:val="18"/>
              </w:rPr>
              <w:t>(5)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3E7DD" w14:textId="77777777" w:rsidR="006A1FC3" w:rsidRPr="00D43E14" w:rsidRDefault="006A1FC3" w:rsidP="00881D07">
            <w:pPr>
              <w:suppressAutoHyphens w:val="0"/>
              <w:spacing w:line="240" w:lineRule="auto"/>
              <w:jc w:val="center"/>
              <w:rPr>
                <w:sz w:val="18"/>
                <w:szCs w:val="18"/>
              </w:rPr>
            </w:pPr>
            <w:r w:rsidRPr="00D43E14">
              <w:rPr>
                <w:sz w:val="18"/>
                <w:szCs w:val="18"/>
              </w:rPr>
              <w:t>(6)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2F7E0" w14:textId="77777777" w:rsidR="006A1FC3" w:rsidRPr="00D43E14" w:rsidRDefault="006A1FC3" w:rsidP="00881D07">
            <w:pPr>
              <w:suppressAutoHyphens w:val="0"/>
              <w:spacing w:line="240" w:lineRule="auto"/>
              <w:jc w:val="center"/>
              <w:rPr>
                <w:sz w:val="18"/>
                <w:szCs w:val="18"/>
              </w:rPr>
            </w:pPr>
            <w:r w:rsidRPr="00D43E14">
              <w:rPr>
                <w:sz w:val="18"/>
                <w:szCs w:val="18"/>
              </w:rPr>
              <w:t>(7a)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C507A" w14:textId="77777777" w:rsidR="006A1FC3" w:rsidRPr="00D43E14" w:rsidRDefault="006A1FC3" w:rsidP="00881D07">
            <w:pPr>
              <w:suppressAutoHyphens w:val="0"/>
              <w:spacing w:line="240" w:lineRule="auto"/>
              <w:jc w:val="center"/>
              <w:rPr>
                <w:sz w:val="18"/>
                <w:szCs w:val="18"/>
              </w:rPr>
            </w:pPr>
            <w:r w:rsidRPr="00D43E14">
              <w:rPr>
                <w:sz w:val="18"/>
                <w:szCs w:val="18"/>
              </w:rPr>
              <w:t>(7b)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814CA" w14:textId="77777777" w:rsidR="006A1FC3" w:rsidRPr="00D43E14" w:rsidRDefault="006A1FC3" w:rsidP="00881D07">
            <w:pPr>
              <w:suppressAutoHyphens w:val="0"/>
              <w:spacing w:line="240" w:lineRule="auto"/>
              <w:jc w:val="center"/>
              <w:rPr>
                <w:sz w:val="18"/>
                <w:szCs w:val="18"/>
              </w:rPr>
            </w:pPr>
            <w:r w:rsidRPr="00D43E14">
              <w:rPr>
                <w:sz w:val="18"/>
                <w:szCs w:val="18"/>
              </w:rPr>
              <w:t>(8)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25343" w14:textId="77777777" w:rsidR="006A1FC3" w:rsidRPr="00D43E14" w:rsidRDefault="006A1FC3" w:rsidP="00881D07">
            <w:pPr>
              <w:suppressAutoHyphens w:val="0"/>
              <w:spacing w:line="240" w:lineRule="auto"/>
              <w:jc w:val="center"/>
              <w:rPr>
                <w:sz w:val="18"/>
                <w:szCs w:val="18"/>
              </w:rPr>
            </w:pPr>
            <w:r w:rsidRPr="00D43E14">
              <w:rPr>
                <w:sz w:val="18"/>
                <w:szCs w:val="18"/>
              </w:rPr>
              <w:t>(9a)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10EED" w14:textId="77777777" w:rsidR="006A1FC3" w:rsidRPr="00D43E14" w:rsidRDefault="006A1FC3" w:rsidP="00881D07">
            <w:pPr>
              <w:suppressAutoHyphens w:val="0"/>
              <w:spacing w:line="240" w:lineRule="auto"/>
              <w:jc w:val="center"/>
              <w:rPr>
                <w:sz w:val="18"/>
                <w:szCs w:val="18"/>
              </w:rPr>
            </w:pPr>
            <w:r w:rsidRPr="00D43E14">
              <w:rPr>
                <w:sz w:val="18"/>
                <w:szCs w:val="18"/>
              </w:rPr>
              <w:t>(9b)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66EEA" w14:textId="77777777" w:rsidR="006A1FC3" w:rsidRPr="00D43E14" w:rsidRDefault="006A1FC3" w:rsidP="00881D07">
            <w:pPr>
              <w:suppressAutoHyphens w:val="0"/>
              <w:spacing w:line="240" w:lineRule="auto"/>
              <w:jc w:val="center"/>
              <w:rPr>
                <w:sz w:val="18"/>
                <w:szCs w:val="18"/>
              </w:rPr>
            </w:pPr>
            <w:r w:rsidRPr="00D43E14">
              <w:rPr>
                <w:sz w:val="18"/>
                <w:szCs w:val="18"/>
              </w:rPr>
              <w:t>(10)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9F885" w14:textId="77777777" w:rsidR="006A1FC3" w:rsidRPr="00D43E14" w:rsidRDefault="006A1FC3" w:rsidP="00881D07">
            <w:pPr>
              <w:suppressAutoHyphens w:val="0"/>
              <w:spacing w:line="240" w:lineRule="auto"/>
              <w:jc w:val="center"/>
              <w:rPr>
                <w:sz w:val="18"/>
                <w:szCs w:val="18"/>
              </w:rPr>
            </w:pPr>
            <w:r w:rsidRPr="00D43E14">
              <w:rPr>
                <w:sz w:val="18"/>
                <w:szCs w:val="18"/>
              </w:rPr>
              <w:t>(11)</w:t>
            </w:r>
          </w:p>
        </w:tc>
      </w:tr>
      <w:tr w:rsidR="006A1FC3" w:rsidRPr="00D43E14" w14:paraId="01E1F6E7" w14:textId="77777777" w:rsidTr="00220E01">
        <w:trPr>
          <w:trHeight w:val="104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801DB" w14:textId="77777777" w:rsidR="006A1FC3" w:rsidRPr="00D43E14" w:rsidRDefault="006A1FC3" w:rsidP="00881D07">
            <w:pPr>
              <w:suppressAutoHyphens w:val="0"/>
              <w:spacing w:line="240" w:lineRule="auto"/>
              <w:jc w:val="center"/>
              <w:rPr>
                <w:sz w:val="18"/>
                <w:szCs w:val="18"/>
              </w:rPr>
            </w:pPr>
            <w:r w:rsidRPr="00D43E14">
              <w:rPr>
                <w:sz w:val="18"/>
                <w:szCs w:val="18"/>
              </w:rPr>
              <w:t>3550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BE7A8" w14:textId="31BEC466" w:rsidR="006A1FC3" w:rsidRPr="00D43E14" w:rsidRDefault="006A1FC3" w:rsidP="00881D07">
            <w:pPr>
              <w:suppressAutoHyphens w:val="0"/>
              <w:spacing w:line="240" w:lineRule="auto"/>
              <w:rPr>
                <w:sz w:val="18"/>
                <w:szCs w:val="18"/>
              </w:rPr>
            </w:pPr>
            <w:r w:rsidRPr="00D43E14">
              <w:rPr>
                <w:sz w:val="18"/>
                <w:szCs w:val="18"/>
              </w:rPr>
              <w:t xml:space="preserve">КОБАЛЬТА ДИГИДРОКСИДА ПОРОШОК, </w:t>
            </w:r>
            <w:r w:rsidR="00A11122">
              <w:rPr>
                <w:sz w:val="18"/>
                <w:szCs w:val="18"/>
              </w:rPr>
              <w:br/>
            </w:r>
            <w:r w:rsidRPr="00D43E14">
              <w:rPr>
                <w:sz w:val="18"/>
                <w:szCs w:val="18"/>
              </w:rPr>
              <w:t>содержащий не менее 10 % вдыхаемых</w:t>
            </w:r>
            <w:r w:rsidR="00A11122">
              <w:rPr>
                <w:sz w:val="18"/>
                <w:szCs w:val="18"/>
              </w:rPr>
              <w:br/>
            </w:r>
            <w:r w:rsidRPr="00D43E14">
              <w:rPr>
                <w:sz w:val="18"/>
                <w:szCs w:val="18"/>
              </w:rPr>
              <w:t>частиц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2DB3D" w14:textId="77777777" w:rsidR="006A1FC3" w:rsidRPr="00D43E14" w:rsidRDefault="006A1FC3" w:rsidP="00881D07">
            <w:pPr>
              <w:suppressAutoHyphens w:val="0"/>
              <w:spacing w:line="240" w:lineRule="auto"/>
              <w:jc w:val="center"/>
              <w:rPr>
                <w:sz w:val="18"/>
                <w:szCs w:val="18"/>
              </w:rPr>
            </w:pPr>
            <w:r w:rsidRPr="00D43E14">
              <w:rPr>
                <w:sz w:val="18"/>
                <w:szCs w:val="18"/>
              </w:rPr>
              <w:t>6.1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1B0BE" w14:textId="77777777" w:rsidR="006A1FC3" w:rsidRPr="00D43E14" w:rsidRDefault="006A1FC3" w:rsidP="00881D07">
            <w:pPr>
              <w:suppressAutoHyphens w:val="0"/>
              <w:spacing w:line="240" w:lineRule="auto"/>
              <w:jc w:val="center"/>
              <w:rPr>
                <w:sz w:val="18"/>
                <w:szCs w:val="18"/>
              </w:rPr>
            </w:pPr>
            <w:r w:rsidRPr="00D43E14">
              <w:rPr>
                <w:sz w:val="18"/>
                <w:szCs w:val="18"/>
              </w:rPr>
              <w:t>T5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62CFB" w14:textId="77777777" w:rsidR="006A1FC3" w:rsidRPr="00D43E14" w:rsidRDefault="006A1FC3" w:rsidP="00881D07">
            <w:pPr>
              <w:suppressAutoHyphens w:val="0"/>
              <w:spacing w:line="240" w:lineRule="auto"/>
              <w:jc w:val="center"/>
              <w:rPr>
                <w:sz w:val="18"/>
                <w:szCs w:val="18"/>
              </w:rPr>
            </w:pPr>
            <w:r w:rsidRPr="00D43E14">
              <w:rPr>
                <w:sz w:val="18"/>
                <w:szCs w:val="18"/>
              </w:rPr>
              <w:t>I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88FB9" w14:textId="77777777" w:rsidR="006A1FC3" w:rsidRPr="00D43E14" w:rsidRDefault="006A1FC3" w:rsidP="00881D07">
            <w:pPr>
              <w:suppressAutoHyphens w:val="0"/>
              <w:spacing w:line="240" w:lineRule="auto"/>
              <w:jc w:val="center"/>
              <w:rPr>
                <w:sz w:val="18"/>
                <w:szCs w:val="18"/>
              </w:rPr>
            </w:pPr>
            <w:r w:rsidRPr="00D43E14">
              <w:rPr>
                <w:sz w:val="18"/>
                <w:szCs w:val="18"/>
              </w:rPr>
              <w:t>6.1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E6D78" w14:textId="77777777" w:rsidR="006A1FC3" w:rsidRPr="00D43E14" w:rsidRDefault="006A1FC3" w:rsidP="00881D07">
            <w:pPr>
              <w:suppressAutoHyphens w:val="0"/>
              <w:spacing w:line="240" w:lineRule="auto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A7673" w14:textId="77777777" w:rsidR="006A1FC3" w:rsidRPr="00D43E14" w:rsidRDefault="006A1FC3" w:rsidP="00881D07">
            <w:pPr>
              <w:suppressAutoHyphens w:val="0"/>
              <w:spacing w:line="240" w:lineRule="auto"/>
              <w:jc w:val="center"/>
              <w:rPr>
                <w:sz w:val="18"/>
                <w:szCs w:val="18"/>
              </w:rPr>
            </w:pPr>
            <w:r w:rsidRPr="00D43E14">
              <w:rPr>
                <w:sz w:val="18"/>
                <w:szCs w:val="18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EFC29" w14:textId="77777777" w:rsidR="006A1FC3" w:rsidRPr="00D43E14" w:rsidRDefault="006A1FC3" w:rsidP="00881D07">
            <w:pPr>
              <w:suppressAutoHyphens w:val="0"/>
              <w:spacing w:line="240" w:lineRule="auto"/>
              <w:jc w:val="center"/>
              <w:rPr>
                <w:sz w:val="18"/>
                <w:szCs w:val="18"/>
              </w:rPr>
            </w:pPr>
            <w:r w:rsidRPr="00D43E14">
              <w:rPr>
                <w:sz w:val="18"/>
                <w:szCs w:val="18"/>
              </w:rPr>
              <w:t>E5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C7754" w14:textId="77777777" w:rsidR="006A1FC3" w:rsidRPr="00D43E14" w:rsidRDefault="006A1FC3" w:rsidP="00881D07">
            <w:pPr>
              <w:suppressAutoHyphens w:val="0"/>
              <w:spacing w:line="240" w:lineRule="auto"/>
              <w:jc w:val="center"/>
              <w:rPr>
                <w:sz w:val="18"/>
                <w:szCs w:val="18"/>
              </w:rPr>
            </w:pPr>
            <w:r w:rsidRPr="00D43E14">
              <w:rPr>
                <w:sz w:val="18"/>
                <w:szCs w:val="18"/>
              </w:rPr>
              <w:t>P002 IBC07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AA176" w14:textId="77777777" w:rsidR="006A1FC3" w:rsidRPr="00D43E14" w:rsidRDefault="006A1FC3" w:rsidP="00881D07">
            <w:pPr>
              <w:suppressAutoHyphens w:val="0"/>
              <w:spacing w:line="240" w:lineRule="auto"/>
              <w:jc w:val="center"/>
              <w:rPr>
                <w:sz w:val="18"/>
                <w:szCs w:val="18"/>
                <w:lang w:eastAsia="zh-CN"/>
              </w:rPr>
            </w:pPr>
          </w:p>
          <w:p w14:paraId="6BB124CD" w14:textId="77777777" w:rsidR="006A1FC3" w:rsidRPr="00D43E14" w:rsidRDefault="006A1FC3" w:rsidP="00881D07">
            <w:pPr>
              <w:suppressAutoHyphens w:val="0"/>
              <w:spacing w:line="240" w:lineRule="auto"/>
              <w:jc w:val="center"/>
              <w:rPr>
                <w:sz w:val="18"/>
                <w:szCs w:val="18"/>
              </w:rPr>
            </w:pPr>
            <w:r w:rsidRPr="00D43E14">
              <w:rPr>
                <w:sz w:val="18"/>
                <w:szCs w:val="18"/>
              </w:rPr>
              <w:t>[B1,] B20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DACE9" w14:textId="77777777" w:rsidR="006A1FC3" w:rsidRPr="00D43E14" w:rsidRDefault="006A1FC3" w:rsidP="00881D07">
            <w:pPr>
              <w:suppressAutoHyphens w:val="0"/>
              <w:spacing w:line="240" w:lineRule="auto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F116E" w14:textId="77777777" w:rsidR="006A1FC3" w:rsidRPr="00D43E14" w:rsidRDefault="006A1FC3" w:rsidP="00881D07">
            <w:pPr>
              <w:suppressAutoHyphens w:val="0"/>
              <w:spacing w:line="240" w:lineRule="auto"/>
              <w:jc w:val="center"/>
              <w:rPr>
                <w:sz w:val="18"/>
                <w:szCs w:val="18"/>
              </w:rPr>
            </w:pPr>
            <w:r w:rsidRPr="00D43E14">
              <w:rPr>
                <w:sz w:val="18"/>
                <w:szCs w:val="18"/>
              </w:rPr>
              <w:t>T6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C77F0" w14:textId="77777777" w:rsidR="006A1FC3" w:rsidRPr="00D43E14" w:rsidRDefault="006A1FC3" w:rsidP="00881D07">
            <w:pPr>
              <w:suppressAutoHyphens w:val="0"/>
              <w:spacing w:line="240" w:lineRule="auto"/>
              <w:jc w:val="center"/>
              <w:rPr>
                <w:sz w:val="18"/>
                <w:szCs w:val="18"/>
              </w:rPr>
            </w:pPr>
            <w:r w:rsidRPr="00D43E14">
              <w:rPr>
                <w:sz w:val="18"/>
                <w:szCs w:val="18"/>
              </w:rPr>
              <w:t>TP33</w:t>
            </w:r>
          </w:p>
        </w:tc>
      </w:tr>
    </w:tbl>
    <w:p w14:paraId="54C99EAF" w14:textId="77777777" w:rsidR="006A1FC3" w:rsidRPr="00F93B11" w:rsidRDefault="006A1FC3" w:rsidP="006A1FC3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 w:hanging="1134"/>
        <w:jc w:val="both"/>
        <w:rPr>
          <w:rFonts w:eastAsia="SimSun"/>
          <w:lang w:eastAsia="zh-CN"/>
        </w:rPr>
      </w:pPr>
    </w:p>
    <w:tbl>
      <w:tblPr>
        <w:tblW w:w="9626" w:type="dxa"/>
        <w:tblLayout w:type="fixed"/>
        <w:tblLook w:val="04A0" w:firstRow="1" w:lastRow="0" w:firstColumn="1" w:lastColumn="0" w:noHBand="0" w:noVBand="1"/>
      </w:tblPr>
      <w:tblGrid>
        <w:gridCol w:w="1069"/>
        <w:gridCol w:w="1070"/>
        <w:gridCol w:w="1069"/>
        <w:gridCol w:w="1070"/>
        <w:gridCol w:w="1069"/>
        <w:gridCol w:w="1070"/>
        <w:gridCol w:w="1069"/>
        <w:gridCol w:w="1070"/>
        <w:gridCol w:w="1070"/>
      </w:tblGrid>
      <w:tr w:rsidR="006A1FC3" w:rsidRPr="00220E01" w14:paraId="45E468BC" w14:textId="77777777" w:rsidTr="00F23E22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98434" w14:textId="77777777" w:rsidR="006A1FC3" w:rsidRPr="00220E01" w:rsidRDefault="006A1FC3" w:rsidP="00881D07">
            <w:pPr>
              <w:keepNext/>
              <w:suppressAutoHyphens w:val="0"/>
              <w:spacing w:line="240" w:lineRule="auto"/>
              <w:jc w:val="center"/>
              <w:rPr>
                <w:sz w:val="18"/>
                <w:szCs w:val="18"/>
              </w:rPr>
            </w:pPr>
            <w:r w:rsidRPr="00220E01">
              <w:rPr>
                <w:sz w:val="18"/>
                <w:szCs w:val="18"/>
              </w:rPr>
              <w:t>(12)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1AD90" w14:textId="77777777" w:rsidR="006A1FC3" w:rsidRPr="00220E01" w:rsidRDefault="006A1FC3" w:rsidP="00881D07">
            <w:pPr>
              <w:suppressAutoHyphens w:val="0"/>
              <w:spacing w:line="240" w:lineRule="auto"/>
              <w:jc w:val="center"/>
              <w:rPr>
                <w:sz w:val="18"/>
                <w:szCs w:val="18"/>
              </w:rPr>
            </w:pPr>
            <w:r w:rsidRPr="00220E01">
              <w:rPr>
                <w:sz w:val="18"/>
                <w:szCs w:val="18"/>
              </w:rPr>
              <w:t>(13)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C2BA6" w14:textId="77777777" w:rsidR="006A1FC3" w:rsidRPr="00220E01" w:rsidRDefault="006A1FC3" w:rsidP="00881D07">
            <w:pPr>
              <w:suppressAutoHyphens w:val="0"/>
              <w:spacing w:line="240" w:lineRule="auto"/>
              <w:jc w:val="center"/>
              <w:rPr>
                <w:sz w:val="18"/>
                <w:szCs w:val="18"/>
              </w:rPr>
            </w:pPr>
            <w:r w:rsidRPr="00220E01">
              <w:rPr>
                <w:sz w:val="18"/>
                <w:szCs w:val="18"/>
              </w:rPr>
              <w:t>(14)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3844E" w14:textId="77777777" w:rsidR="006A1FC3" w:rsidRPr="00220E01" w:rsidRDefault="006A1FC3" w:rsidP="00881D07">
            <w:pPr>
              <w:suppressAutoHyphens w:val="0"/>
              <w:spacing w:line="240" w:lineRule="auto"/>
              <w:jc w:val="center"/>
              <w:rPr>
                <w:sz w:val="18"/>
                <w:szCs w:val="18"/>
              </w:rPr>
            </w:pPr>
            <w:r w:rsidRPr="00220E01">
              <w:rPr>
                <w:sz w:val="18"/>
                <w:szCs w:val="18"/>
              </w:rPr>
              <w:t>(15)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767B3" w14:textId="77777777" w:rsidR="006A1FC3" w:rsidRPr="00220E01" w:rsidRDefault="006A1FC3" w:rsidP="00881D07">
            <w:pPr>
              <w:suppressAutoHyphens w:val="0"/>
              <w:spacing w:line="240" w:lineRule="auto"/>
              <w:jc w:val="center"/>
              <w:rPr>
                <w:sz w:val="18"/>
                <w:szCs w:val="18"/>
              </w:rPr>
            </w:pPr>
            <w:r w:rsidRPr="00220E01">
              <w:rPr>
                <w:sz w:val="18"/>
                <w:szCs w:val="18"/>
              </w:rPr>
              <w:t>(16)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1FCD2" w14:textId="77777777" w:rsidR="006A1FC3" w:rsidRPr="00220E01" w:rsidRDefault="006A1FC3" w:rsidP="00881D07">
            <w:pPr>
              <w:suppressAutoHyphens w:val="0"/>
              <w:spacing w:line="240" w:lineRule="auto"/>
              <w:jc w:val="center"/>
              <w:rPr>
                <w:sz w:val="18"/>
                <w:szCs w:val="18"/>
              </w:rPr>
            </w:pPr>
            <w:r w:rsidRPr="00220E01">
              <w:rPr>
                <w:sz w:val="18"/>
                <w:szCs w:val="18"/>
              </w:rPr>
              <w:t>(17)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CC002" w14:textId="77777777" w:rsidR="006A1FC3" w:rsidRPr="00220E01" w:rsidRDefault="006A1FC3" w:rsidP="00881D07">
            <w:pPr>
              <w:suppressAutoHyphens w:val="0"/>
              <w:spacing w:line="240" w:lineRule="auto"/>
              <w:jc w:val="center"/>
              <w:rPr>
                <w:sz w:val="18"/>
                <w:szCs w:val="18"/>
              </w:rPr>
            </w:pPr>
            <w:r w:rsidRPr="00220E01">
              <w:rPr>
                <w:sz w:val="18"/>
                <w:szCs w:val="18"/>
              </w:rPr>
              <w:t>(18)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EDDA7" w14:textId="77777777" w:rsidR="006A1FC3" w:rsidRPr="00220E01" w:rsidRDefault="006A1FC3" w:rsidP="00881D07">
            <w:pPr>
              <w:suppressAutoHyphens w:val="0"/>
              <w:spacing w:line="240" w:lineRule="auto"/>
              <w:jc w:val="center"/>
              <w:rPr>
                <w:sz w:val="18"/>
                <w:szCs w:val="18"/>
              </w:rPr>
            </w:pPr>
            <w:r w:rsidRPr="00220E01">
              <w:rPr>
                <w:sz w:val="18"/>
                <w:szCs w:val="18"/>
              </w:rPr>
              <w:t>(19)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A09BD" w14:textId="77777777" w:rsidR="006A1FC3" w:rsidRPr="00220E01" w:rsidRDefault="006A1FC3" w:rsidP="00881D07">
            <w:pPr>
              <w:suppressAutoHyphens w:val="0"/>
              <w:spacing w:line="240" w:lineRule="auto"/>
              <w:jc w:val="center"/>
              <w:rPr>
                <w:sz w:val="18"/>
                <w:szCs w:val="18"/>
              </w:rPr>
            </w:pPr>
            <w:r w:rsidRPr="00220E01">
              <w:rPr>
                <w:sz w:val="18"/>
                <w:szCs w:val="18"/>
              </w:rPr>
              <w:t>(20)</w:t>
            </w:r>
          </w:p>
        </w:tc>
      </w:tr>
      <w:tr w:rsidR="006A1FC3" w:rsidRPr="00220E01" w14:paraId="33729703" w14:textId="77777777" w:rsidTr="00F23E22">
        <w:trPr>
          <w:trHeight w:val="104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2BC4D" w14:textId="77777777" w:rsidR="006A1FC3" w:rsidRPr="00220E01" w:rsidRDefault="006A1FC3" w:rsidP="00881D07">
            <w:pPr>
              <w:suppressAutoHyphens w:val="0"/>
              <w:spacing w:line="240" w:lineRule="auto"/>
              <w:jc w:val="center"/>
              <w:rPr>
                <w:sz w:val="18"/>
                <w:szCs w:val="18"/>
              </w:rPr>
            </w:pPr>
            <w:r w:rsidRPr="00220E01">
              <w:rPr>
                <w:sz w:val="18"/>
                <w:szCs w:val="18"/>
              </w:rPr>
              <w:t>[S10AH L10CH]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EC52B" w14:textId="278A98D5" w:rsidR="006A1FC3" w:rsidRPr="00220E01" w:rsidRDefault="006A1FC3" w:rsidP="00881D07">
            <w:pPr>
              <w:suppressAutoHyphens w:val="0"/>
              <w:spacing w:line="240" w:lineRule="auto"/>
              <w:jc w:val="center"/>
              <w:rPr>
                <w:sz w:val="18"/>
                <w:szCs w:val="18"/>
              </w:rPr>
            </w:pPr>
            <w:r w:rsidRPr="00220E01">
              <w:rPr>
                <w:sz w:val="18"/>
                <w:szCs w:val="18"/>
              </w:rPr>
              <w:t xml:space="preserve">[TU14 TU15 </w:t>
            </w:r>
            <w:r w:rsidR="00A11122">
              <w:rPr>
                <w:sz w:val="18"/>
                <w:szCs w:val="18"/>
              </w:rPr>
              <w:br/>
            </w:r>
            <w:r w:rsidRPr="00220E01">
              <w:rPr>
                <w:sz w:val="18"/>
                <w:szCs w:val="18"/>
              </w:rPr>
              <w:t>TE19 TE21]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ECB61" w14:textId="77777777" w:rsidR="006A1FC3" w:rsidRPr="00220E01" w:rsidRDefault="006A1FC3" w:rsidP="00881D07">
            <w:pPr>
              <w:suppressAutoHyphens w:val="0"/>
              <w:spacing w:line="240" w:lineRule="auto"/>
              <w:jc w:val="center"/>
              <w:rPr>
                <w:sz w:val="18"/>
                <w:szCs w:val="18"/>
              </w:rPr>
            </w:pPr>
            <w:r w:rsidRPr="00220E01">
              <w:rPr>
                <w:sz w:val="18"/>
                <w:szCs w:val="18"/>
              </w:rPr>
              <w:t>AT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D0A08" w14:textId="77777777" w:rsidR="006A1FC3" w:rsidRPr="00220E01" w:rsidRDefault="006A1FC3" w:rsidP="00881D07">
            <w:pPr>
              <w:suppressAutoHyphens w:val="0"/>
              <w:spacing w:line="240" w:lineRule="auto"/>
              <w:jc w:val="center"/>
              <w:rPr>
                <w:sz w:val="18"/>
                <w:szCs w:val="18"/>
              </w:rPr>
            </w:pPr>
            <w:r w:rsidRPr="00220E01">
              <w:rPr>
                <w:sz w:val="18"/>
                <w:szCs w:val="18"/>
              </w:rPr>
              <w:t>1 (C/E)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67473" w14:textId="77777777" w:rsidR="006A1FC3" w:rsidRPr="00220E01" w:rsidRDefault="006A1FC3" w:rsidP="00881D07">
            <w:pPr>
              <w:suppressAutoHyphens w:val="0"/>
              <w:spacing w:line="240" w:lineRule="auto"/>
              <w:jc w:val="center"/>
              <w:rPr>
                <w:sz w:val="18"/>
                <w:szCs w:val="18"/>
              </w:rPr>
            </w:pPr>
            <w:r w:rsidRPr="00220E01">
              <w:rPr>
                <w:sz w:val="18"/>
                <w:szCs w:val="18"/>
              </w:rPr>
              <w:t>[V10]</w:t>
            </w:r>
          </w:p>
          <w:p w14:paraId="525E4BAD" w14:textId="77777777" w:rsidR="006A1FC3" w:rsidRPr="00220E01" w:rsidRDefault="006A1FC3" w:rsidP="00881D07">
            <w:pPr>
              <w:suppressAutoHyphens w:val="0"/>
              <w:spacing w:line="240" w:lineRule="auto"/>
              <w:jc w:val="center"/>
              <w:rPr>
                <w:sz w:val="18"/>
                <w:szCs w:val="18"/>
              </w:rPr>
            </w:pPr>
            <w:r w:rsidRPr="00220E01">
              <w:rPr>
                <w:sz w:val="18"/>
                <w:szCs w:val="18"/>
              </w:rPr>
              <w:t>[V15]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A0BE9" w14:textId="77777777" w:rsidR="006A1FC3" w:rsidRPr="00220E01" w:rsidRDefault="006A1FC3" w:rsidP="00881D07">
            <w:pPr>
              <w:suppressAutoHyphens w:val="0"/>
              <w:spacing w:line="240" w:lineRule="auto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797DF" w14:textId="7E8158D7" w:rsidR="006A1FC3" w:rsidRPr="00220E01" w:rsidRDefault="006A1FC3" w:rsidP="00881D07">
            <w:pPr>
              <w:suppressAutoHyphens w:val="0"/>
              <w:spacing w:line="240" w:lineRule="auto"/>
              <w:jc w:val="center"/>
              <w:rPr>
                <w:sz w:val="18"/>
                <w:szCs w:val="18"/>
              </w:rPr>
            </w:pPr>
            <w:r w:rsidRPr="00220E01">
              <w:rPr>
                <w:sz w:val="18"/>
                <w:szCs w:val="18"/>
              </w:rPr>
              <w:t xml:space="preserve">CV1 </w:t>
            </w:r>
            <w:r w:rsidR="00A11122">
              <w:rPr>
                <w:sz w:val="18"/>
                <w:szCs w:val="18"/>
              </w:rPr>
              <w:br/>
            </w:r>
            <w:r w:rsidRPr="00220E01">
              <w:rPr>
                <w:sz w:val="18"/>
                <w:szCs w:val="18"/>
              </w:rPr>
              <w:t>CV13 CV28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A48FC" w14:textId="433A1D80" w:rsidR="006A1FC3" w:rsidRPr="00220E01" w:rsidRDefault="006A1FC3" w:rsidP="00881D07">
            <w:pPr>
              <w:suppressAutoHyphens w:val="0"/>
              <w:spacing w:line="240" w:lineRule="auto"/>
              <w:jc w:val="center"/>
              <w:rPr>
                <w:sz w:val="18"/>
                <w:szCs w:val="18"/>
              </w:rPr>
            </w:pPr>
            <w:r w:rsidRPr="00220E01">
              <w:rPr>
                <w:sz w:val="18"/>
                <w:szCs w:val="18"/>
              </w:rPr>
              <w:t xml:space="preserve">S9 </w:t>
            </w:r>
            <w:r w:rsidR="00A11122">
              <w:rPr>
                <w:sz w:val="18"/>
                <w:szCs w:val="18"/>
              </w:rPr>
              <w:br/>
            </w:r>
            <w:r w:rsidRPr="00220E01">
              <w:rPr>
                <w:sz w:val="18"/>
                <w:szCs w:val="18"/>
              </w:rPr>
              <w:t>S14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ED8DE" w14:textId="77777777" w:rsidR="006A1FC3" w:rsidRPr="00220E01" w:rsidRDefault="006A1FC3" w:rsidP="00881D07">
            <w:pPr>
              <w:suppressAutoHyphens w:val="0"/>
              <w:spacing w:line="240" w:lineRule="auto"/>
              <w:jc w:val="center"/>
              <w:rPr>
                <w:sz w:val="18"/>
                <w:szCs w:val="18"/>
              </w:rPr>
            </w:pPr>
            <w:r w:rsidRPr="00220E01">
              <w:rPr>
                <w:sz w:val="18"/>
                <w:szCs w:val="18"/>
              </w:rPr>
              <w:t>66</w:t>
            </w:r>
          </w:p>
        </w:tc>
      </w:tr>
    </w:tbl>
    <w:p w14:paraId="4E182A2D" w14:textId="77777777" w:rsidR="006A1FC3" w:rsidRPr="00F93B11" w:rsidRDefault="006A1FC3" w:rsidP="006A1FC3">
      <w:pPr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1134" w:right="1134"/>
        <w:jc w:val="both"/>
        <w:rPr>
          <w:rFonts w:eastAsia="SimSun"/>
        </w:rPr>
      </w:pPr>
      <w:r w:rsidRPr="00F93B11">
        <w:t>(МПОГ:)</w:t>
      </w:r>
    </w:p>
    <w:tbl>
      <w:tblPr>
        <w:tblW w:w="4999" w:type="pct"/>
        <w:tblLayout w:type="fixed"/>
        <w:tblLook w:val="04A0" w:firstRow="1" w:lastRow="0" w:firstColumn="1" w:lastColumn="0" w:noHBand="0" w:noVBand="1"/>
      </w:tblPr>
      <w:tblGrid>
        <w:gridCol w:w="609"/>
        <w:gridCol w:w="459"/>
        <w:gridCol w:w="1068"/>
        <w:gridCol w:w="435"/>
        <w:gridCol w:w="518"/>
        <w:gridCol w:w="116"/>
        <w:gridCol w:w="431"/>
        <w:gridCol w:w="431"/>
        <w:gridCol w:w="206"/>
        <w:gridCol w:w="254"/>
        <w:gridCol w:w="481"/>
        <w:gridCol w:w="333"/>
        <w:gridCol w:w="454"/>
        <w:gridCol w:w="614"/>
        <w:gridCol w:w="730"/>
        <w:gridCol w:w="339"/>
        <w:gridCol w:w="300"/>
        <w:gridCol w:w="658"/>
        <w:gridCol w:w="110"/>
        <w:gridCol w:w="458"/>
        <w:gridCol w:w="610"/>
        <w:gridCol w:w="12"/>
      </w:tblGrid>
      <w:tr w:rsidR="00220E01" w:rsidRPr="00220E01" w14:paraId="3758DB59" w14:textId="77777777" w:rsidTr="00F23E22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6E342" w14:textId="77777777" w:rsidR="006A1FC3" w:rsidRPr="00220E01" w:rsidRDefault="006A1FC3" w:rsidP="00881D07">
            <w:pPr>
              <w:suppressAutoHyphens w:val="0"/>
              <w:spacing w:line="240" w:lineRule="auto"/>
              <w:jc w:val="center"/>
              <w:rPr>
                <w:sz w:val="18"/>
                <w:szCs w:val="18"/>
              </w:rPr>
            </w:pPr>
            <w:r w:rsidRPr="00220E01">
              <w:rPr>
                <w:sz w:val="18"/>
                <w:szCs w:val="18"/>
              </w:rPr>
              <w:t>(1)</w:t>
            </w:r>
          </w:p>
        </w:tc>
        <w:tc>
          <w:tcPr>
            <w:tcW w:w="10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90576" w14:textId="77777777" w:rsidR="006A1FC3" w:rsidRPr="00220E01" w:rsidRDefault="006A1FC3" w:rsidP="00881D07">
            <w:pPr>
              <w:suppressAutoHyphens w:val="0"/>
              <w:spacing w:line="240" w:lineRule="auto"/>
              <w:rPr>
                <w:sz w:val="18"/>
                <w:szCs w:val="18"/>
              </w:rPr>
            </w:pPr>
            <w:r w:rsidRPr="00220E01">
              <w:rPr>
                <w:sz w:val="18"/>
                <w:szCs w:val="18"/>
              </w:rPr>
              <w:t>(2)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35955" w14:textId="77777777" w:rsidR="006A1FC3" w:rsidRPr="00220E01" w:rsidRDefault="006A1FC3" w:rsidP="00881D07">
            <w:pPr>
              <w:suppressAutoHyphens w:val="0"/>
              <w:spacing w:line="240" w:lineRule="auto"/>
              <w:jc w:val="center"/>
              <w:rPr>
                <w:sz w:val="18"/>
                <w:szCs w:val="18"/>
              </w:rPr>
            </w:pPr>
            <w:r w:rsidRPr="00220E01">
              <w:rPr>
                <w:sz w:val="18"/>
                <w:szCs w:val="18"/>
              </w:rPr>
              <w:t>(3a)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6E713" w14:textId="77777777" w:rsidR="006A1FC3" w:rsidRPr="00220E01" w:rsidRDefault="006A1FC3" w:rsidP="00881D07">
            <w:pPr>
              <w:suppressAutoHyphens w:val="0"/>
              <w:spacing w:line="240" w:lineRule="auto"/>
              <w:jc w:val="center"/>
              <w:rPr>
                <w:sz w:val="18"/>
                <w:szCs w:val="18"/>
              </w:rPr>
            </w:pPr>
            <w:r w:rsidRPr="00220E01">
              <w:rPr>
                <w:sz w:val="18"/>
                <w:szCs w:val="18"/>
              </w:rPr>
              <w:t>(3b)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B8B88" w14:textId="77777777" w:rsidR="006A1FC3" w:rsidRPr="00220E01" w:rsidRDefault="006A1FC3" w:rsidP="00881D07">
            <w:pPr>
              <w:suppressAutoHyphens w:val="0"/>
              <w:spacing w:line="240" w:lineRule="auto"/>
              <w:jc w:val="center"/>
              <w:rPr>
                <w:sz w:val="18"/>
                <w:szCs w:val="18"/>
              </w:rPr>
            </w:pPr>
            <w:r w:rsidRPr="00220E01">
              <w:rPr>
                <w:sz w:val="18"/>
                <w:szCs w:val="18"/>
              </w:rPr>
              <w:t>(4)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4D31F" w14:textId="77777777" w:rsidR="006A1FC3" w:rsidRPr="00220E01" w:rsidRDefault="006A1FC3" w:rsidP="00881D07">
            <w:pPr>
              <w:suppressAutoHyphens w:val="0"/>
              <w:spacing w:line="240" w:lineRule="auto"/>
              <w:jc w:val="center"/>
              <w:rPr>
                <w:sz w:val="18"/>
                <w:szCs w:val="18"/>
              </w:rPr>
            </w:pPr>
            <w:r w:rsidRPr="00220E01">
              <w:rPr>
                <w:sz w:val="18"/>
                <w:szCs w:val="18"/>
              </w:rPr>
              <w:t>(5)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429B3" w14:textId="77777777" w:rsidR="006A1FC3" w:rsidRPr="00220E01" w:rsidRDefault="006A1FC3" w:rsidP="00881D07">
            <w:pPr>
              <w:suppressAutoHyphens w:val="0"/>
              <w:spacing w:line="240" w:lineRule="auto"/>
              <w:jc w:val="center"/>
              <w:rPr>
                <w:sz w:val="18"/>
                <w:szCs w:val="18"/>
              </w:rPr>
            </w:pPr>
            <w:r w:rsidRPr="00220E01">
              <w:rPr>
                <w:sz w:val="18"/>
                <w:szCs w:val="18"/>
              </w:rPr>
              <w:t>(6)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07EE8" w14:textId="77777777" w:rsidR="006A1FC3" w:rsidRPr="00220E01" w:rsidRDefault="006A1FC3" w:rsidP="00881D07">
            <w:pPr>
              <w:suppressAutoHyphens w:val="0"/>
              <w:spacing w:line="240" w:lineRule="auto"/>
              <w:jc w:val="center"/>
              <w:rPr>
                <w:sz w:val="18"/>
                <w:szCs w:val="18"/>
              </w:rPr>
            </w:pPr>
            <w:r w:rsidRPr="00220E01">
              <w:rPr>
                <w:sz w:val="18"/>
                <w:szCs w:val="18"/>
              </w:rPr>
              <w:t>(7a)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18409" w14:textId="77777777" w:rsidR="006A1FC3" w:rsidRPr="00220E01" w:rsidRDefault="006A1FC3" w:rsidP="00881D07">
            <w:pPr>
              <w:suppressAutoHyphens w:val="0"/>
              <w:spacing w:line="240" w:lineRule="auto"/>
              <w:jc w:val="center"/>
              <w:rPr>
                <w:sz w:val="18"/>
                <w:szCs w:val="18"/>
              </w:rPr>
            </w:pPr>
            <w:r w:rsidRPr="00220E01">
              <w:rPr>
                <w:sz w:val="18"/>
                <w:szCs w:val="18"/>
              </w:rPr>
              <w:t>(7b)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353EA" w14:textId="77777777" w:rsidR="006A1FC3" w:rsidRPr="00220E01" w:rsidRDefault="006A1FC3" w:rsidP="00881D07">
            <w:pPr>
              <w:suppressAutoHyphens w:val="0"/>
              <w:spacing w:line="240" w:lineRule="auto"/>
              <w:jc w:val="center"/>
              <w:rPr>
                <w:sz w:val="18"/>
                <w:szCs w:val="18"/>
              </w:rPr>
            </w:pPr>
            <w:r w:rsidRPr="00220E01">
              <w:rPr>
                <w:sz w:val="18"/>
                <w:szCs w:val="18"/>
              </w:rPr>
              <w:t>(8)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72196" w14:textId="77777777" w:rsidR="006A1FC3" w:rsidRPr="00220E01" w:rsidRDefault="006A1FC3" w:rsidP="00881D07">
            <w:pPr>
              <w:suppressAutoHyphens w:val="0"/>
              <w:spacing w:line="240" w:lineRule="auto"/>
              <w:jc w:val="center"/>
              <w:rPr>
                <w:sz w:val="18"/>
                <w:szCs w:val="18"/>
              </w:rPr>
            </w:pPr>
            <w:r w:rsidRPr="00220E01">
              <w:rPr>
                <w:sz w:val="18"/>
                <w:szCs w:val="18"/>
              </w:rPr>
              <w:t>(9a)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02859" w14:textId="77777777" w:rsidR="006A1FC3" w:rsidRPr="00220E01" w:rsidRDefault="006A1FC3" w:rsidP="00881D07">
            <w:pPr>
              <w:suppressAutoHyphens w:val="0"/>
              <w:spacing w:line="240" w:lineRule="auto"/>
              <w:jc w:val="center"/>
              <w:rPr>
                <w:sz w:val="18"/>
                <w:szCs w:val="18"/>
              </w:rPr>
            </w:pPr>
            <w:r w:rsidRPr="00220E01">
              <w:rPr>
                <w:sz w:val="18"/>
                <w:szCs w:val="18"/>
              </w:rPr>
              <w:t>(9b)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8A24B" w14:textId="77777777" w:rsidR="006A1FC3" w:rsidRPr="00220E01" w:rsidRDefault="006A1FC3" w:rsidP="00881D07">
            <w:pPr>
              <w:suppressAutoHyphens w:val="0"/>
              <w:spacing w:line="240" w:lineRule="auto"/>
              <w:jc w:val="center"/>
              <w:rPr>
                <w:sz w:val="18"/>
                <w:szCs w:val="18"/>
              </w:rPr>
            </w:pPr>
            <w:r w:rsidRPr="00220E01">
              <w:rPr>
                <w:sz w:val="18"/>
                <w:szCs w:val="18"/>
              </w:rPr>
              <w:t>(10)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6E76B" w14:textId="77777777" w:rsidR="006A1FC3" w:rsidRPr="00220E01" w:rsidRDefault="006A1FC3" w:rsidP="00881D07">
            <w:pPr>
              <w:suppressAutoHyphens w:val="0"/>
              <w:spacing w:line="240" w:lineRule="auto"/>
              <w:jc w:val="center"/>
              <w:rPr>
                <w:sz w:val="18"/>
                <w:szCs w:val="18"/>
              </w:rPr>
            </w:pPr>
            <w:r w:rsidRPr="00220E01">
              <w:rPr>
                <w:sz w:val="18"/>
                <w:szCs w:val="18"/>
              </w:rPr>
              <w:t>(11)</w:t>
            </w:r>
          </w:p>
        </w:tc>
      </w:tr>
      <w:tr w:rsidR="00220E01" w:rsidRPr="00220E01" w14:paraId="70CE6052" w14:textId="77777777" w:rsidTr="00F23E22">
        <w:trPr>
          <w:trHeight w:val="104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3B940" w14:textId="77777777" w:rsidR="006A1FC3" w:rsidRPr="00220E01" w:rsidRDefault="006A1FC3" w:rsidP="00881D07">
            <w:pPr>
              <w:suppressAutoHyphens w:val="0"/>
              <w:spacing w:line="240" w:lineRule="auto"/>
              <w:jc w:val="center"/>
              <w:rPr>
                <w:sz w:val="18"/>
                <w:szCs w:val="18"/>
              </w:rPr>
            </w:pPr>
            <w:r w:rsidRPr="00220E01">
              <w:rPr>
                <w:sz w:val="18"/>
                <w:szCs w:val="18"/>
              </w:rPr>
              <w:t>3550</w:t>
            </w:r>
          </w:p>
        </w:tc>
        <w:tc>
          <w:tcPr>
            <w:tcW w:w="10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6B6DF" w14:textId="621485B7" w:rsidR="006A1FC3" w:rsidRPr="00220E01" w:rsidRDefault="006A1FC3" w:rsidP="00881D07">
            <w:pPr>
              <w:suppressAutoHyphens w:val="0"/>
              <w:spacing w:line="240" w:lineRule="auto"/>
              <w:rPr>
                <w:sz w:val="18"/>
                <w:szCs w:val="18"/>
              </w:rPr>
            </w:pPr>
            <w:r w:rsidRPr="00220E01">
              <w:rPr>
                <w:sz w:val="18"/>
                <w:szCs w:val="18"/>
              </w:rPr>
              <w:t xml:space="preserve">КОБАЛЬТА ДИГИДРОКСИДА ПОРОШОК, </w:t>
            </w:r>
            <w:r w:rsidR="00F23E22">
              <w:rPr>
                <w:sz w:val="18"/>
                <w:szCs w:val="18"/>
              </w:rPr>
              <w:br/>
            </w:r>
            <w:r w:rsidRPr="00220E01">
              <w:rPr>
                <w:sz w:val="18"/>
                <w:szCs w:val="18"/>
              </w:rPr>
              <w:t xml:space="preserve">содержащий не менее 10 % вдыхаемых </w:t>
            </w:r>
            <w:r w:rsidR="00F23E22">
              <w:rPr>
                <w:sz w:val="18"/>
                <w:szCs w:val="18"/>
              </w:rPr>
              <w:br/>
            </w:r>
            <w:r w:rsidRPr="00220E01">
              <w:rPr>
                <w:sz w:val="18"/>
                <w:szCs w:val="18"/>
              </w:rPr>
              <w:t>частиц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2750F" w14:textId="77777777" w:rsidR="006A1FC3" w:rsidRPr="00220E01" w:rsidRDefault="006A1FC3" w:rsidP="00881D07">
            <w:pPr>
              <w:suppressAutoHyphens w:val="0"/>
              <w:spacing w:line="240" w:lineRule="auto"/>
              <w:jc w:val="center"/>
              <w:rPr>
                <w:sz w:val="18"/>
                <w:szCs w:val="18"/>
              </w:rPr>
            </w:pPr>
            <w:r w:rsidRPr="00220E01">
              <w:rPr>
                <w:sz w:val="18"/>
                <w:szCs w:val="18"/>
              </w:rPr>
              <w:t>6.1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19770" w14:textId="77777777" w:rsidR="006A1FC3" w:rsidRPr="00220E01" w:rsidRDefault="006A1FC3" w:rsidP="00881D07">
            <w:pPr>
              <w:suppressAutoHyphens w:val="0"/>
              <w:spacing w:line="240" w:lineRule="auto"/>
              <w:jc w:val="center"/>
              <w:rPr>
                <w:sz w:val="18"/>
                <w:szCs w:val="18"/>
              </w:rPr>
            </w:pPr>
            <w:r w:rsidRPr="00220E01">
              <w:rPr>
                <w:sz w:val="18"/>
                <w:szCs w:val="18"/>
              </w:rPr>
              <w:t>T5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B9F78" w14:textId="77777777" w:rsidR="006A1FC3" w:rsidRPr="00220E01" w:rsidRDefault="006A1FC3" w:rsidP="00881D07">
            <w:pPr>
              <w:suppressAutoHyphens w:val="0"/>
              <w:spacing w:line="240" w:lineRule="auto"/>
              <w:jc w:val="center"/>
              <w:rPr>
                <w:sz w:val="18"/>
                <w:szCs w:val="18"/>
              </w:rPr>
            </w:pPr>
            <w:r w:rsidRPr="00220E01">
              <w:rPr>
                <w:sz w:val="18"/>
                <w:szCs w:val="18"/>
              </w:rPr>
              <w:t>I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19B22" w14:textId="77777777" w:rsidR="006A1FC3" w:rsidRPr="00220E01" w:rsidRDefault="006A1FC3" w:rsidP="00881D07">
            <w:pPr>
              <w:suppressAutoHyphens w:val="0"/>
              <w:spacing w:line="240" w:lineRule="auto"/>
              <w:jc w:val="center"/>
              <w:rPr>
                <w:sz w:val="18"/>
                <w:szCs w:val="18"/>
              </w:rPr>
            </w:pPr>
            <w:r w:rsidRPr="00220E01">
              <w:rPr>
                <w:sz w:val="18"/>
                <w:szCs w:val="18"/>
              </w:rPr>
              <w:t>6.1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92758" w14:textId="77777777" w:rsidR="006A1FC3" w:rsidRPr="00220E01" w:rsidRDefault="006A1FC3" w:rsidP="00881D07">
            <w:pPr>
              <w:suppressAutoHyphens w:val="0"/>
              <w:spacing w:line="240" w:lineRule="auto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71318" w14:textId="77777777" w:rsidR="006A1FC3" w:rsidRPr="00220E01" w:rsidRDefault="006A1FC3" w:rsidP="00881D07">
            <w:pPr>
              <w:suppressAutoHyphens w:val="0"/>
              <w:spacing w:line="240" w:lineRule="auto"/>
              <w:jc w:val="center"/>
              <w:rPr>
                <w:sz w:val="18"/>
                <w:szCs w:val="18"/>
              </w:rPr>
            </w:pPr>
            <w:r w:rsidRPr="00220E01">
              <w:rPr>
                <w:sz w:val="18"/>
                <w:szCs w:val="18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43512" w14:textId="77777777" w:rsidR="006A1FC3" w:rsidRPr="00220E01" w:rsidRDefault="006A1FC3" w:rsidP="00881D07">
            <w:pPr>
              <w:suppressAutoHyphens w:val="0"/>
              <w:spacing w:line="240" w:lineRule="auto"/>
              <w:jc w:val="center"/>
              <w:rPr>
                <w:sz w:val="18"/>
                <w:szCs w:val="18"/>
              </w:rPr>
            </w:pPr>
            <w:r w:rsidRPr="00220E01">
              <w:rPr>
                <w:sz w:val="18"/>
                <w:szCs w:val="18"/>
              </w:rPr>
              <w:t>E5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4B39A" w14:textId="77777777" w:rsidR="006A1FC3" w:rsidRPr="00220E01" w:rsidRDefault="006A1FC3" w:rsidP="00881D07">
            <w:pPr>
              <w:suppressAutoHyphens w:val="0"/>
              <w:spacing w:line="240" w:lineRule="auto"/>
              <w:jc w:val="center"/>
              <w:rPr>
                <w:sz w:val="18"/>
                <w:szCs w:val="18"/>
              </w:rPr>
            </w:pPr>
            <w:r w:rsidRPr="00220E01">
              <w:rPr>
                <w:sz w:val="18"/>
                <w:szCs w:val="18"/>
              </w:rPr>
              <w:t>P002 IBC07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B0067" w14:textId="77777777" w:rsidR="006A1FC3" w:rsidRPr="00220E01" w:rsidRDefault="006A1FC3" w:rsidP="00881D07">
            <w:pPr>
              <w:suppressAutoHyphens w:val="0"/>
              <w:spacing w:line="240" w:lineRule="auto"/>
              <w:jc w:val="center"/>
              <w:rPr>
                <w:sz w:val="18"/>
                <w:szCs w:val="18"/>
                <w:lang w:eastAsia="zh-CN"/>
              </w:rPr>
            </w:pPr>
          </w:p>
          <w:p w14:paraId="55DB20CB" w14:textId="77777777" w:rsidR="006A1FC3" w:rsidRPr="00220E01" w:rsidRDefault="006A1FC3" w:rsidP="00881D07">
            <w:pPr>
              <w:suppressAutoHyphens w:val="0"/>
              <w:spacing w:line="240" w:lineRule="auto"/>
              <w:jc w:val="center"/>
              <w:rPr>
                <w:sz w:val="18"/>
                <w:szCs w:val="18"/>
              </w:rPr>
            </w:pPr>
            <w:r w:rsidRPr="00220E01">
              <w:rPr>
                <w:sz w:val="18"/>
                <w:szCs w:val="18"/>
              </w:rPr>
              <w:t>[B1,] B20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6007C" w14:textId="77777777" w:rsidR="006A1FC3" w:rsidRPr="00220E01" w:rsidRDefault="006A1FC3" w:rsidP="00881D07">
            <w:pPr>
              <w:suppressAutoHyphens w:val="0"/>
              <w:spacing w:line="240" w:lineRule="auto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D6EBC" w14:textId="77777777" w:rsidR="006A1FC3" w:rsidRPr="00220E01" w:rsidRDefault="006A1FC3" w:rsidP="00881D07">
            <w:pPr>
              <w:suppressAutoHyphens w:val="0"/>
              <w:spacing w:line="240" w:lineRule="auto"/>
              <w:jc w:val="center"/>
              <w:rPr>
                <w:sz w:val="18"/>
                <w:szCs w:val="18"/>
              </w:rPr>
            </w:pPr>
            <w:r w:rsidRPr="00220E01">
              <w:rPr>
                <w:sz w:val="18"/>
                <w:szCs w:val="18"/>
              </w:rPr>
              <w:t>T6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E0C65" w14:textId="77777777" w:rsidR="006A1FC3" w:rsidRPr="00220E01" w:rsidRDefault="006A1FC3" w:rsidP="00881D07">
            <w:pPr>
              <w:suppressAutoHyphens w:val="0"/>
              <w:spacing w:line="240" w:lineRule="auto"/>
              <w:jc w:val="center"/>
              <w:rPr>
                <w:sz w:val="18"/>
                <w:szCs w:val="18"/>
              </w:rPr>
            </w:pPr>
            <w:r w:rsidRPr="00220E01">
              <w:rPr>
                <w:sz w:val="18"/>
                <w:szCs w:val="18"/>
              </w:rPr>
              <w:t>TP33</w:t>
            </w:r>
          </w:p>
        </w:tc>
      </w:tr>
      <w:tr w:rsidR="006A1FC3" w:rsidRPr="00220E01" w14:paraId="73B6991B" w14:textId="77777777" w:rsidTr="00F23E22">
        <w:trPr>
          <w:gridAfter w:val="1"/>
          <w:wAfter w:w="8" w:type="pct"/>
        </w:trPr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77C6F" w14:textId="77777777" w:rsidR="006A1FC3" w:rsidRPr="00220E01" w:rsidRDefault="006A1FC3" w:rsidP="00881D07">
            <w:pPr>
              <w:suppressAutoHyphens w:val="0"/>
              <w:spacing w:line="240" w:lineRule="auto"/>
              <w:jc w:val="center"/>
              <w:rPr>
                <w:sz w:val="18"/>
                <w:szCs w:val="18"/>
              </w:rPr>
            </w:pPr>
            <w:r w:rsidRPr="00220E01">
              <w:rPr>
                <w:sz w:val="18"/>
                <w:szCs w:val="18"/>
              </w:rPr>
              <w:t>(12)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D8B15" w14:textId="77777777" w:rsidR="006A1FC3" w:rsidRPr="00220E01" w:rsidRDefault="006A1FC3" w:rsidP="00881D07">
            <w:pPr>
              <w:suppressAutoHyphens w:val="0"/>
              <w:spacing w:line="240" w:lineRule="auto"/>
              <w:jc w:val="center"/>
              <w:rPr>
                <w:sz w:val="18"/>
                <w:szCs w:val="18"/>
              </w:rPr>
            </w:pPr>
            <w:r w:rsidRPr="00220E01">
              <w:rPr>
                <w:sz w:val="18"/>
                <w:szCs w:val="18"/>
              </w:rPr>
              <w:t>(13)</w:t>
            </w:r>
          </w:p>
        </w:tc>
        <w:tc>
          <w:tcPr>
            <w:tcW w:w="55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D9FE2" w14:textId="77777777" w:rsidR="006A1FC3" w:rsidRPr="00220E01" w:rsidRDefault="006A1FC3" w:rsidP="00881D07">
            <w:pPr>
              <w:suppressAutoHyphens w:val="0"/>
              <w:spacing w:line="240" w:lineRule="auto"/>
              <w:jc w:val="center"/>
              <w:rPr>
                <w:sz w:val="18"/>
                <w:szCs w:val="18"/>
              </w:rPr>
            </w:pPr>
            <w:r w:rsidRPr="00220E01">
              <w:rPr>
                <w:sz w:val="18"/>
                <w:szCs w:val="18"/>
              </w:rPr>
              <w:t>(14)</w:t>
            </w:r>
          </w:p>
        </w:tc>
        <w:tc>
          <w:tcPr>
            <w:tcW w:w="55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B99A8" w14:textId="77777777" w:rsidR="006A1FC3" w:rsidRPr="00220E01" w:rsidRDefault="006A1FC3" w:rsidP="00881D07">
            <w:pPr>
              <w:suppressAutoHyphens w:val="0"/>
              <w:spacing w:line="240" w:lineRule="auto"/>
              <w:jc w:val="center"/>
              <w:rPr>
                <w:sz w:val="18"/>
                <w:szCs w:val="18"/>
              </w:rPr>
            </w:pPr>
            <w:r w:rsidRPr="00220E01">
              <w:rPr>
                <w:sz w:val="18"/>
                <w:szCs w:val="18"/>
              </w:rPr>
              <w:t>(15)</w:t>
            </w:r>
          </w:p>
        </w:tc>
        <w:tc>
          <w:tcPr>
            <w:tcW w:w="55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2CC33" w14:textId="77777777" w:rsidR="006A1FC3" w:rsidRPr="00220E01" w:rsidRDefault="006A1FC3" w:rsidP="00881D07">
            <w:pPr>
              <w:suppressAutoHyphens w:val="0"/>
              <w:spacing w:line="240" w:lineRule="auto"/>
              <w:jc w:val="center"/>
              <w:rPr>
                <w:sz w:val="18"/>
                <w:szCs w:val="18"/>
              </w:rPr>
            </w:pPr>
            <w:r w:rsidRPr="00220E01">
              <w:rPr>
                <w:sz w:val="18"/>
                <w:szCs w:val="18"/>
              </w:rPr>
              <w:t>(16)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09845" w14:textId="77777777" w:rsidR="006A1FC3" w:rsidRPr="00220E01" w:rsidRDefault="006A1FC3" w:rsidP="00881D07">
            <w:pPr>
              <w:suppressAutoHyphens w:val="0"/>
              <w:spacing w:line="240" w:lineRule="auto"/>
              <w:jc w:val="center"/>
              <w:rPr>
                <w:sz w:val="18"/>
                <w:szCs w:val="18"/>
              </w:rPr>
            </w:pPr>
            <w:r w:rsidRPr="00220E01">
              <w:rPr>
                <w:sz w:val="18"/>
                <w:szCs w:val="18"/>
              </w:rPr>
              <w:t>(17)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E5D72" w14:textId="77777777" w:rsidR="006A1FC3" w:rsidRPr="00220E01" w:rsidRDefault="006A1FC3" w:rsidP="00881D07">
            <w:pPr>
              <w:suppressAutoHyphens w:val="0"/>
              <w:spacing w:line="240" w:lineRule="auto"/>
              <w:jc w:val="center"/>
              <w:rPr>
                <w:sz w:val="18"/>
                <w:szCs w:val="18"/>
              </w:rPr>
            </w:pPr>
            <w:r w:rsidRPr="00220E01">
              <w:rPr>
                <w:sz w:val="18"/>
                <w:szCs w:val="18"/>
              </w:rPr>
              <w:t>(18)</w:t>
            </w:r>
          </w:p>
        </w:tc>
        <w:tc>
          <w:tcPr>
            <w:tcW w:w="55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391BD" w14:textId="77777777" w:rsidR="006A1FC3" w:rsidRPr="00220E01" w:rsidRDefault="006A1FC3" w:rsidP="00881D07">
            <w:pPr>
              <w:suppressAutoHyphens w:val="0"/>
              <w:spacing w:line="240" w:lineRule="auto"/>
              <w:jc w:val="center"/>
              <w:rPr>
                <w:sz w:val="18"/>
                <w:szCs w:val="18"/>
              </w:rPr>
            </w:pPr>
            <w:r w:rsidRPr="00220E01">
              <w:rPr>
                <w:sz w:val="18"/>
                <w:szCs w:val="18"/>
              </w:rPr>
              <w:t>(19)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AE9C3" w14:textId="77777777" w:rsidR="006A1FC3" w:rsidRPr="00220E01" w:rsidRDefault="006A1FC3" w:rsidP="00881D07">
            <w:pPr>
              <w:suppressAutoHyphens w:val="0"/>
              <w:spacing w:line="240" w:lineRule="auto"/>
              <w:jc w:val="center"/>
              <w:rPr>
                <w:sz w:val="18"/>
                <w:szCs w:val="18"/>
              </w:rPr>
            </w:pPr>
            <w:r w:rsidRPr="00220E01">
              <w:rPr>
                <w:sz w:val="18"/>
                <w:szCs w:val="18"/>
              </w:rPr>
              <w:t>(20)</w:t>
            </w:r>
          </w:p>
        </w:tc>
      </w:tr>
      <w:tr w:rsidR="006A1FC3" w:rsidRPr="00220E01" w14:paraId="6B22BC4B" w14:textId="77777777" w:rsidTr="00F23E22">
        <w:trPr>
          <w:gridAfter w:val="1"/>
          <w:wAfter w:w="8" w:type="pct"/>
          <w:trHeight w:val="1040"/>
        </w:trPr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C94A6" w14:textId="77777777" w:rsidR="006A1FC3" w:rsidRPr="00220E01" w:rsidRDefault="006A1FC3" w:rsidP="00881D07">
            <w:pPr>
              <w:suppressAutoHyphens w:val="0"/>
              <w:spacing w:line="240" w:lineRule="auto"/>
              <w:jc w:val="center"/>
              <w:rPr>
                <w:sz w:val="18"/>
                <w:szCs w:val="18"/>
              </w:rPr>
            </w:pPr>
            <w:r w:rsidRPr="00220E01">
              <w:rPr>
                <w:sz w:val="18"/>
                <w:szCs w:val="18"/>
              </w:rPr>
              <w:t>[S10AH L10CH]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F7740" w14:textId="278EBAA8" w:rsidR="006A1FC3" w:rsidRPr="00220E01" w:rsidRDefault="006A1FC3" w:rsidP="00881D07">
            <w:pPr>
              <w:suppressAutoHyphens w:val="0"/>
              <w:spacing w:line="240" w:lineRule="auto"/>
              <w:jc w:val="center"/>
              <w:rPr>
                <w:sz w:val="18"/>
                <w:szCs w:val="18"/>
                <w:lang w:val="fr-CH"/>
              </w:rPr>
            </w:pPr>
            <w:r w:rsidRPr="00220E01">
              <w:rPr>
                <w:sz w:val="18"/>
                <w:szCs w:val="18"/>
                <w:lang w:val="fr-CH"/>
              </w:rPr>
              <w:t xml:space="preserve">[TU14 TU15 </w:t>
            </w:r>
            <w:r w:rsidR="00F23E22">
              <w:rPr>
                <w:sz w:val="18"/>
                <w:szCs w:val="18"/>
                <w:lang w:val="fr-CH"/>
              </w:rPr>
              <w:br/>
            </w:r>
            <w:r w:rsidRPr="00220E01">
              <w:rPr>
                <w:sz w:val="18"/>
                <w:szCs w:val="18"/>
                <w:lang w:val="fr-CH"/>
              </w:rPr>
              <w:t xml:space="preserve">TU38 </w:t>
            </w:r>
            <w:r w:rsidR="00F23E22">
              <w:rPr>
                <w:sz w:val="18"/>
                <w:szCs w:val="18"/>
                <w:lang w:val="fr-CH"/>
              </w:rPr>
              <w:br/>
            </w:r>
            <w:r w:rsidRPr="00220E01">
              <w:rPr>
                <w:sz w:val="18"/>
                <w:szCs w:val="18"/>
                <w:lang w:val="fr-CH"/>
              </w:rPr>
              <w:t xml:space="preserve">TE21 TE22] </w:t>
            </w:r>
          </w:p>
        </w:tc>
        <w:tc>
          <w:tcPr>
            <w:tcW w:w="55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EAF03" w14:textId="77777777" w:rsidR="006A1FC3" w:rsidRPr="00220E01" w:rsidRDefault="006A1FC3" w:rsidP="00881D07">
            <w:pPr>
              <w:suppressAutoHyphens w:val="0"/>
              <w:spacing w:line="240" w:lineRule="auto"/>
              <w:jc w:val="center"/>
              <w:rPr>
                <w:sz w:val="18"/>
                <w:szCs w:val="18"/>
                <w:lang w:val="fr-CH" w:eastAsia="zh-CN"/>
              </w:rPr>
            </w:pPr>
          </w:p>
        </w:tc>
        <w:tc>
          <w:tcPr>
            <w:tcW w:w="55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CDAFD" w14:textId="77777777" w:rsidR="006A1FC3" w:rsidRPr="00220E01" w:rsidRDefault="006A1FC3" w:rsidP="00881D07">
            <w:pPr>
              <w:suppressAutoHyphens w:val="0"/>
              <w:spacing w:line="240" w:lineRule="auto"/>
              <w:jc w:val="center"/>
              <w:rPr>
                <w:sz w:val="18"/>
                <w:szCs w:val="18"/>
              </w:rPr>
            </w:pPr>
            <w:r w:rsidRPr="00220E01">
              <w:rPr>
                <w:sz w:val="18"/>
                <w:szCs w:val="18"/>
              </w:rPr>
              <w:t>1</w:t>
            </w:r>
          </w:p>
        </w:tc>
        <w:tc>
          <w:tcPr>
            <w:tcW w:w="55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9C7AB" w14:textId="77777777" w:rsidR="006A1FC3" w:rsidRPr="00220E01" w:rsidRDefault="006A1FC3" w:rsidP="00881D07">
            <w:pPr>
              <w:suppressAutoHyphens w:val="0"/>
              <w:spacing w:line="240" w:lineRule="auto"/>
              <w:jc w:val="center"/>
              <w:rPr>
                <w:sz w:val="18"/>
                <w:szCs w:val="18"/>
              </w:rPr>
            </w:pPr>
            <w:r w:rsidRPr="00220E01">
              <w:rPr>
                <w:sz w:val="18"/>
                <w:szCs w:val="18"/>
              </w:rPr>
              <w:t>[W10] [W15]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DC7F5" w14:textId="77777777" w:rsidR="006A1FC3" w:rsidRPr="00220E01" w:rsidRDefault="006A1FC3" w:rsidP="00881D07">
            <w:pPr>
              <w:suppressAutoHyphens w:val="0"/>
              <w:spacing w:line="240" w:lineRule="auto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5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CDDDD" w14:textId="77777777" w:rsidR="006A1FC3" w:rsidRPr="00220E01" w:rsidRDefault="006A1FC3" w:rsidP="00881D07">
            <w:pPr>
              <w:suppressAutoHyphens w:val="0"/>
              <w:spacing w:line="240" w:lineRule="auto"/>
              <w:jc w:val="center"/>
              <w:rPr>
                <w:sz w:val="18"/>
                <w:szCs w:val="18"/>
              </w:rPr>
            </w:pPr>
            <w:r w:rsidRPr="00220E01">
              <w:rPr>
                <w:sz w:val="18"/>
                <w:szCs w:val="18"/>
              </w:rPr>
              <w:t>CW13 CW28 CW31</w:t>
            </w:r>
          </w:p>
        </w:tc>
        <w:tc>
          <w:tcPr>
            <w:tcW w:w="55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85BA5" w14:textId="77777777" w:rsidR="006A1FC3" w:rsidRPr="00220E01" w:rsidRDefault="006A1FC3" w:rsidP="00881D07">
            <w:pPr>
              <w:suppressAutoHyphens w:val="0"/>
              <w:spacing w:line="240" w:lineRule="auto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5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0CC85" w14:textId="77777777" w:rsidR="006A1FC3" w:rsidRPr="00220E01" w:rsidRDefault="006A1FC3" w:rsidP="00881D07">
            <w:pPr>
              <w:suppressAutoHyphens w:val="0"/>
              <w:spacing w:line="240" w:lineRule="auto"/>
              <w:jc w:val="center"/>
              <w:rPr>
                <w:sz w:val="18"/>
                <w:szCs w:val="18"/>
              </w:rPr>
            </w:pPr>
            <w:r w:rsidRPr="00220E01">
              <w:rPr>
                <w:sz w:val="18"/>
                <w:szCs w:val="18"/>
              </w:rPr>
              <w:t>66</w:t>
            </w:r>
          </w:p>
        </w:tc>
      </w:tr>
    </w:tbl>
    <w:p w14:paraId="2E9E6902" w14:textId="77777777" w:rsidR="006A1FC3" w:rsidRPr="00F93B11" w:rsidRDefault="006A1FC3" w:rsidP="00220E01">
      <w:pPr>
        <w:pStyle w:val="H1G"/>
        <w:rPr>
          <w:rFonts w:eastAsia="SimSun"/>
        </w:rPr>
      </w:pPr>
      <w:r w:rsidRPr="00F93B11">
        <w:tab/>
      </w:r>
      <w:r w:rsidRPr="00F93B11">
        <w:tab/>
        <w:t>Глава 3.3</w:t>
      </w:r>
    </w:p>
    <w:p w14:paraId="0E2F38D6" w14:textId="299B7D26" w:rsidR="006A1FC3" w:rsidRPr="00F93B11" w:rsidRDefault="006A1FC3" w:rsidP="00F23E22">
      <w:pPr>
        <w:tabs>
          <w:tab w:val="left" w:pos="6379"/>
        </w:tabs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 w:hanging="1134"/>
        <w:jc w:val="both"/>
        <w:rPr>
          <w:rFonts w:eastAsia="SimSun"/>
        </w:rPr>
      </w:pPr>
      <w:r w:rsidRPr="00F93B11">
        <w:t>(ДОПОГ/ВОПОГ:) Специальное положение (СП) 188 g) и h)</w:t>
      </w:r>
      <w:r w:rsidRPr="00F93B11">
        <w:tab/>
      </w:r>
      <w:r w:rsidR="00F23E22">
        <w:t xml:space="preserve"> </w:t>
      </w:r>
      <w:r w:rsidRPr="00F93B11">
        <w:t>Поправка не касается текста на русском языке.</w:t>
      </w:r>
    </w:p>
    <w:p w14:paraId="44A42BAE" w14:textId="77777777" w:rsidR="006A1FC3" w:rsidRPr="00F93B11" w:rsidRDefault="006A1FC3" w:rsidP="006A1FC3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 w:hanging="1134"/>
        <w:jc w:val="both"/>
        <w:rPr>
          <w:rFonts w:eastAsia="SimSun"/>
        </w:rPr>
      </w:pPr>
      <w:r w:rsidRPr="00F93B11">
        <w:t>СП 225</w:t>
      </w:r>
      <w:r w:rsidRPr="00F93B11">
        <w:tab/>
        <w:t>После пункта a) включить следующее новое примечание:</w:t>
      </w:r>
    </w:p>
    <w:p w14:paraId="692C860E" w14:textId="2BEEF726" w:rsidR="006A1FC3" w:rsidRPr="00F93B11" w:rsidRDefault="006A1FC3" w:rsidP="006A1FC3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/>
        <w:jc w:val="both"/>
        <w:rPr>
          <w:rFonts w:eastAsia="SimSun"/>
        </w:rPr>
      </w:pPr>
      <w:r w:rsidRPr="00F93B11">
        <w:t>«</w:t>
      </w:r>
      <w:r w:rsidRPr="00F93B11">
        <w:rPr>
          <w:b/>
          <w:bCs/>
          <w:i/>
          <w:iCs/>
        </w:rPr>
        <w:t>ПРИМЕЧАНИЕ</w:t>
      </w:r>
      <w:r w:rsidRPr="004757EF">
        <w:rPr>
          <w:b/>
          <w:bCs/>
          <w:i/>
          <w:iCs/>
        </w:rPr>
        <w:t>:</w:t>
      </w:r>
      <w:r w:rsidRPr="00F93B11">
        <w:tab/>
      </w:r>
      <w:r w:rsidRPr="00F23E22">
        <w:rPr>
          <w:i/>
          <w:iCs/>
        </w:rPr>
        <w:t>Данная позиция применяется в отношении переносных огнетушителей, даже если некоторые компоненты, необходимые для их надлежащего функционирования (например, шланги и насадки), временно отсоединены, при условии, что не нарушена безопасность емкостей с огнетушащими веществами под давлением и огнетушители по-прежнему идентифицируются как переносные огнетушители</w:t>
      </w:r>
      <w:r w:rsidRPr="00F93B11">
        <w:t>»</w:t>
      </w:r>
      <w:bookmarkStart w:id="12" w:name="_Hlk64031303"/>
      <w:bookmarkEnd w:id="12"/>
      <w:r w:rsidR="00BA7DF4">
        <w:t>.</w:t>
      </w:r>
    </w:p>
    <w:p w14:paraId="6C1FAABD" w14:textId="77777777" w:rsidR="006A1FC3" w:rsidRPr="00F93B11" w:rsidRDefault="006A1FC3" w:rsidP="006A1FC3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1134" w:right="1134"/>
        <w:jc w:val="both"/>
        <w:rPr>
          <w:rFonts w:eastAsia="SimSun"/>
        </w:rPr>
      </w:pPr>
      <w:r w:rsidRPr="00F93B11">
        <w:t>СП 389</w:t>
      </w:r>
      <w:r w:rsidRPr="00F93B11">
        <w:tab/>
        <w:t>Изменить первое предложение следующим образом:</w:t>
      </w:r>
    </w:p>
    <w:p w14:paraId="15E604D5" w14:textId="098C2874" w:rsidR="006A1FC3" w:rsidRPr="00F93B11" w:rsidRDefault="006A1FC3" w:rsidP="006A1FC3">
      <w:pPr>
        <w:tabs>
          <w:tab w:val="left" w:pos="2268"/>
        </w:tabs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/>
        <w:jc w:val="both"/>
        <w:rPr>
          <w:rFonts w:eastAsia="SimSun"/>
        </w:rPr>
      </w:pPr>
      <w:r w:rsidRPr="00F93B11">
        <w:t>«Данная позиция применяется только в отношении литий-ионных батарей или литий-металлических батарей, установленных в грузовой транспортной единице и предназначенных только для обеспечения электроэнергией внешних потребителей».</w:t>
      </w:r>
    </w:p>
    <w:p w14:paraId="34540FB5" w14:textId="77777777" w:rsidR="006A1FC3" w:rsidRPr="00F93B11" w:rsidRDefault="006A1FC3" w:rsidP="006A1FC3">
      <w:pPr>
        <w:tabs>
          <w:tab w:val="left" w:pos="2268"/>
        </w:tabs>
        <w:kinsoku w:val="0"/>
        <w:overflowPunct w:val="0"/>
        <w:autoSpaceDE w:val="0"/>
        <w:autoSpaceDN w:val="0"/>
        <w:adjustRightInd w:val="0"/>
        <w:snapToGrid w:val="0"/>
        <w:spacing w:after="120"/>
        <w:ind w:left="1134" w:right="1134"/>
        <w:jc w:val="both"/>
        <w:rPr>
          <w:rFonts w:eastAsia="SimSun"/>
        </w:rPr>
      </w:pPr>
      <w:r w:rsidRPr="00F93B11">
        <w:t>Заменить «396–499 (</w:t>
      </w:r>
      <w:r w:rsidRPr="00F93B11">
        <w:rPr>
          <w:i/>
          <w:iCs/>
        </w:rPr>
        <w:t>Зарезервированы</w:t>
      </w:r>
      <w:r w:rsidRPr="00F93B11">
        <w:t>)» на «399–499 (</w:t>
      </w:r>
      <w:r w:rsidRPr="00F93B11">
        <w:rPr>
          <w:i/>
          <w:iCs/>
        </w:rPr>
        <w:t>Зарезервированы</w:t>
      </w:r>
      <w:r w:rsidRPr="00F93B11">
        <w:t>)».</w:t>
      </w:r>
    </w:p>
    <w:p w14:paraId="17EB72AA" w14:textId="77777777" w:rsidR="006A1FC3" w:rsidRPr="00F93B11" w:rsidRDefault="006A1FC3" w:rsidP="006A1FC3">
      <w:pPr>
        <w:tabs>
          <w:tab w:val="left" w:pos="2268"/>
        </w:tabs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 w:hanging="1134"/>
        <w:jc w:val="both"/>
      </w:pPr>
      <w:r w:rsidRPr="00F93B11">
        <w:t>СП 655</w:t>
      </w:r>
      <w:r w:rsidRPr="00F93B11">
        <w:tab/>
        <w:t>В начале первого предложения после «Баллоны» исключить «и их затворы».</w:t>
      </w:r>
    </w:p>
    <w:p w14:paraId="3E9AAA6A" w14:textId="078C0071" w:rsidR="006A1FC3" w:rsidRPr="00F93B11" w:rsidRDefault="006A1FC3" w:rsidP="006A1FC3">
      <w:pPr>
        <w:spacing w:after="120"/>
        <w:ind w:left="2268" w:right="1134" w:hanging="1134"/>
        <w:jc w:val="both"/>
      </w:pPr>
      <w:r w:rsidRPr="00F93B11">
        <w:t>СП 674</w:t>
      </w:r>
      <w:r w:rsidRPr="00F93B11">
        <w:tab/>
        <w:t xml:space="preserve">В пункте a) Общие сведения: в первом предложении заменить </w:t>
      </w:r>
      <w:r w:rsidR="00BA7DF4">
        <w:t>«</w:t>
      </w:r>
      <w:r w:rsidRPr="00F93B11">
        <w:t>сварных стальных баллонов</w:t>
      </w:r>
      <w:r w:rsidR="00BA7DF4">
        <w:t>»</w:t>
      </w:r>
      <w:r w:rsidRPr="00F93B11">
        <w:t xml:space="preserve"> на </w:t>
      </w:r>
      <w:r w:rsidR="00BA7DF4">
        <w:t>«</w:t>
      </w:r>
      <w:r w:rsidRPr="00F93B11">
        <w:t>сварных стальных обечаек баллонов</w:t>
      </w:r>
      <w:r w:rsidR="00BA7DF4">
        <w:t>»</w:t>
      </w:r>
      <w:r w:rsidRPr="00F93B11">
        <w:t xml:space="preserve">. В конце второго предложения заменить «стальной баллон» на «стальной корпус баллона». Вторая поправка во втором предложении не касается текста на русском языке. В третьем предложении заменить «стального баллона» на «стального корпуса баллона». </w:t>
      </w:r>
    </w:p>
    <w:p w14:paraId="4E88895C" w14:textId="77777777" w:rsidR="006A1FC3" w:rsidRPr="00F93B11" w:rsidRDefault="006A1FC3" w:rsidP="006A1FC3">
      <w:pPr>
        <w:spacing w:after="120"/>
        <w:ind w:left="2268" w:right="1134" w:hanging="1134"/>
        <w:jc w:val="both"/>
      </w:pPr>
      <w:r w:rsidRPr="00F93B11">
        <w:tab/>
      </w:r>
      <w:r w:rsidRPr="00F93B11">
        <w:tab/>
        <w:t>В пункте b) Основная совокупность: заменить «внутренних сосудов» на «внутренних стальных корпусов баллонов».</w:t>
      </w:r>
    </w:p>
    <w:p w14:paraId="670A7AFE" w14:textId="1B12FF0F" w:rsidR="006A1FC3" w:rsidRPr="00F93B11" w:rsidRDefault="006A1FC3" w:rsidP="006A1FC3">
      <w:pPr>
        <w:spacing w:after="120"/>
        <w:ind w:left="2268" w:right="1134" w:hanging="1134"/>
        <w:jc w:val="both"/>
      </w:pPr>
      <w:r w:rsidRPr="00F93B11">
        <w:tab/>
      </w:r>
      <w:r w:rsidRPr="00F93B11">
        <w:tab/>
        <w:t>В пункте d) Прослеживаемость: в первом предложении заменить «стальных баллонов» на «стальных корпусов баллонов». Во втором абзаце заменить «баллонов» на «стальных корпусов баллонов».</w:t>
      </w:r>
    </w:p>
    <w:p w14:paraId="181D43AF" w14:textId="77777777" w:rsidR="006A1FC3" w:rsidRPr="00F93B11" w:rsidRDefault="006A1FC3" w:rsidP="006A1FC3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1134" w:right="1134"/>
        <w:jc w:val="both"/>
        <w:rPr>
          <w:rFonts w:eastAsia="SimSun"/>
        </w:rPr>
      </w:pPr>
      <w:r w:rsidRPr="00F93B11">
        <w:t>Добавить следующие новые специальные положения:</w:t>
      </w:r>
    </w:p>
    <w:p w14:paraId="35BA4925" w14:textId="50A410D3" w:rsidR="006A1FC3" w:rsidRPr="00F93B11" w:rsidRDefault="00BA7DF4" w:rsidP="006A1FC3">
      <w:pPr>
        <w:tabs>
          <w:tab w:val="left" w:pos="2268"/>
          <w:tab w:val="left" w:pos="2835"/>
        </w:tabs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/>
        <w:jc w:val="both"/>
        <w:rPr>
          <w:rFonts w:eastAsia="SimSun"/>
        </w:rPr>
      </w:pPr>
      <w:r>
        <w:t>«</w:t>
      </w:r>
      <w:r w:rsidR="006A1FC3" w:rsidRPr="00F93B11">
        <w:t>396</w:t>
      </w:r>
      <w:r w:rsidR="006A1FC3" w:rsidRPr="00F93B11">
        <w:tab/>
        <w:t>Крупногабаритные и массивные изделия могут перевозиться с подсоединенными газовыми баллонами с открытыми клапанами, независимо от положений пункта 4.1.6.5, при условии, что:</w:t>
      </w:r>
      <w:bookmarkStart w:id="13" w:name="_Hlk64031340"/>
    </w:p>
    <w:p w14:paraId="4694EF9A" w14:textId="49252461" w:rsidR="006A1FC3" w:rsidRPr="00F93B11" w:rsidRDefault="006A1FC3" w:rsidP="006A1FC3">
      <w:pPr>
        <w:tabs>
          <w:tab w:val="left" w:pos="2835"/>
        </w:tabs>
        <w:kinsoku w:val="0"/>
        <w:overflowPunct w:val="0"/>
        <w:autoSpaceDE w:val="0"/>
        <w:autoSpaceDN w:val="0"/>
        <w:adjustRightInd w:val="0"/>
        <w:snapToGrid w:val="0"/>
        <w:spacing w:after="120"/>
        <w:ind w:left="3402" w:right="1134" w:hanging="567"/>
        <w:jc w:val="both"/>
        <w:rPr>
          <w:rFonts w:eastAsia="SimSun"/>
        </w:rPr>
      </w:pPr>
      <w:bookmarkStart w:id="14" w:name="_Hlk26876767"/>
      <w:r w:rsidRPr="00F93B11">
        <w:t xml:space="preserve">a) </w:t>
      </w:r>
      <w:r w:rsidRPr="00F93B11">
        <w:tab/>
        <w:t xml:space="preserve">газовые баллоны содержат азот под № ООН 1066, или сжатый газ под № ООН 1956, или сжатый воздух </w:t>
      </w:r>
      <w:r w:rsidR="00861629">
        <w:br/>
      </w:r>
      <w:r w:rsidRPr="00F93B11">
        <w:t>№ ООН 1002;</w:t>
      </w:r>
    </w:p>
    <w:p w14:paraId="5AB8B4A5" w14:textId="77777777" w:rsidR="006A1FC3" w:rsidRPr="00F93B11" w:rsidRDefault="006A1FC3" w:rsidP="006A1FC3">
      <w:pPr>
        <w:tabs>
          <w:tab w:val="left" w:pos="2835"/>
        </w:tabs>
        <w:kinsoku w:val="0"/>
        <w:overflowPunct w:val="0"/>
        <w:autoSpaceDE w:val="0"/>
        <w:autoSpaceDN w:val="0"/>
        <w:adjustRightInd w:val="0"/>
        <w:snapToGrid w:val="0"/>
        <w:spacing w:after="120"/>
        <w:ind w:left="3402" w:right="1134" w:hanging="567"/>
        <w:jc w:val="both"/>
        <w:rPr>
          <w:rFonts w:eastAsia="SimSun"/>
        </w:rPr>
      </w:pPr>
      <w:r w:rsidRPr="00F93B11">
        <w:t>b)</w:t>
      </w:r>
      <w:r w:rsidRPr="00F93B11">
        <w:tab/>
        <w:t>газовые баллоны соединены с изделием через регуляторы давления и стационарные трубопроводы таким образом, чтобы давление газа (манометрическое давление) в изделии не превышало 35 кПа (0,35 бар);</w:t>
      </w:r>
    </w:p>
    <w:p w14:paraId="7AF705A4" w14:textId="77777777" w:rsidR="006A1FC3" w:rsidRPr="00F93B11" w:rsidRDefault="006A1FC3" w:rsidP="006A1FC3">
      <w:pPr>
        <w:tabs>
          <w:tab w:val="left" w:pos="2835"/>
        </w:tabs>
        <w:kinsoku w:val="0"/>
        <w:overflowPunct w:val="0"/>
        <w:autoSpaceDE w:val="0"/>
        <w:autoSpaceDN w:val="0"/>
        <w:adjustRightInd w:val="0"/>
        <w:snapToGrid w:val="0"/>
        <w:spacing w:after="120"/>
        <w:ind w:left="3402" w:right="1134" w:hanging="567"/>
        <w:jc w:val="both"/>
        <w:rPr>
          <w:rFonts w:eastAsia="SimSun"/>
        </w:rPr>
      </w:pPr>
      <w:r w:rsidRPr="00F93B11">
        <w:t>c)</w:t>
      </w:r>
      <w:r w:rsidRPr="00F93B11">
        <w:tab/>
        <w:t>газовые баллоны надежно закреплены, чтобы они не могли перемещаться по отношению к изделию, и оснащены прочными и устойчивыми к давлению шлангами и трубами;</w:t>
      </w:r>
    </w:p>
    <w:p w14:paraId="71A04D66" w14:textId="77777777" w:rsidR="006A1FC3" w:rsidRPr="00F93B11" w:rsidRDefault="006A1FC3" w:rsidP="006A1FC3">
      <w:pPr>
        <w:tabs>
          <w:tab w:val="left" w:pos="2835"/>
        </w:tabs>
        <w:kinsoku w:val="0"/>
        <w:overflowPunct w:val="0"/>
        <w:autoSpaceDE w:val="0"/>
        <w:autoSpaceDN w:val="0"/>
        <w:adjustRightInd w:val="0"/>
        <w:snapToGrid w:val="0"/>
        <w:spacing w:after="120"/>
        <w:ind w:left="3402" w:right="1134" w:hanging="567"/>
        <w:jc w:val="both"/>
        <w:rPr>
          <w:rFonts w:eastAsia="SimSun"/>
        </w:rPr>
      </w:pPr>
      <w:r w:rsidRPr="00F93B11">
        <w:t>d)</w:t>
      </w:r>
      <w:r w:rsidRPr="00F93B11">
        <w:tab/>
        <w:t>газовые баллоны, регуляторы давления, трубопроводы и другие компоненты защищены от повреждений и ударов при перевозке в деревянных обрешетках или других подходящих приспособлениях;</w:t>
      </w:r>
    </w:p>
    <w:p w14:paraId="2DC646C1" w14:textId="7838B318" w:rsidR="006A1FC3" w:rsidRPr="00F93B11" w:rsidRDefault="006A1FC3" w:rsidP="006A1FC3">
      <w:pPr>
        <w:tabs>
          <w:tab w:val="left" w:pos="2835"/>
        </w:tabs>
        <w:kinsoku w:val="0"/>
        <w:overflowPunct w:val="0"/>
        <w:autoSpaceDE w:val="0"/>
        <w:autoSpaceDN w:val="0"/>
        <w:adjustRightInd w:val="0"/>
        <w:snapToGrid w:val="0"/>
        <w:spacing w:after="120"/>
        <w:ind w:left="3402" w:right="1134" w:hanging="567"/>
        <w:jc w:val="both"/>
        <w:rPr>
          <w:rFonts w:eastAsia="SimSun"/>
        </w:rPr>
      </w:pPr>
      <w:r w:rsidRPr="00F93B11">
        <w:t>e)</w:t>
      </w:r>
      <w:r w:rsidRPr="00F93B11">
        <w:tab/>
        <w:t>в транспортном документе сделана следующая запись: «Перевозка в соответствии со специальным положением</w:t>
      </w:r>
      <w:r w:rsidR="00BA7DF4">
        <w:t> </w:t>
      </w:r>
      <w:r w:rsidRPr="00F93B11">
        <w:t>396»;</w:t>
      </w:r>
    </w:p>
    <w:p w14:paraId="2A9527F7" w14:textId="316AD566" w:rsidR="006A1FC3" w:rsidRPr="00F93B11" w:rsidRDefault="006A1FC3" w:rsidP="006A1FC3">
      <w:pPr>
        <w:tabs>
          <w:tab w:val="left" w:pos="2835"/>
        </w:tabs>
        <w:kinsoku w:val="0"/>
        <w:overflowPunct w:val="0"/>
        <w:autoSpaceDE w:val="0"/>
        <w:autoSpaceDN w:val="0"/>
        <w:adjustRightInd w:val="0"/>
        <w:snapToGrid w:val="0"/>
        <w:spacing w:after="120"/>
        <w:ind w:left="3402" w:right="1134" w:hanging="567"/>
        <w:jc w:val="both"/>
        <w:rPr>
          <w:rFonts w:eastAsia="SimSun"/>
        </w:rPr>
      </w:pPr>
      <w:r w:rsidRPr="00F93B11">
        <w:t>f)</w:t>
      </w:r>
      <w:r w:rsidRPr="00F93B11">
        <w:tab/>
        <w:t>грузовые транспортные единицы, в которых содержатся изделия, перевозимые с баллонами с открытыми вентилями, содержащими газ, представляющий опасность асфиксии, хорошо проветриваются и имеют маркировку в соответствии с подразделом 5.5.3.6»</w:t>
      </w:r>
      <w:r w:rsidR="00BA7DF4">
        <w:t>.</w:t>
      </w:r>
    </w:p>
    <w:bookmarkEnd w:id="14"/>
    <w:p w14:paraId="372AFE01" w14:textId="6363F4A8" w:rsidR="006A1FC3" w:rsidRPr="00F93B11" w:rsidRDefault="00BA7DF4" w:rsidP="006A1FC3">
      <w:pPr>
        <w:tabs>
          <w:tab w:val="left" w:pos="2268"/>
          <w:tab w:val="left" w:pos="2835"/>
        </w:tabs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/>
        <w:jc w:val="both"/>
        <w:rPr>
          <w:rFonts w:eastAsia="SimSun"/>
        </w:rPr>
      </w:pPr>
      <w:r>
        <w:t>«</w:t>
      </w:r>
      <w:r w:rsidR="006A1FC3" w:rsidRPr="00F93B11">
        <w:t>397</w:t>
      </w:r>
      <w:r w:rsidR="006A1FC3" w:rsidRPr="00F93B11">
        <w:tab/>
        <w:t>Смеси азота и кислорода, содержащие не менее 19,5</w:t>
      </w:r>
      <w:r>
        <w:t> </w:t>
      </w:r>
      <w:r w:rsidR="006A1FC3" w:rsidRPr="00F93B11">
        <w:t>% и не более 23,5</w:t>
      </w:r>
      <w:r>
        <w:t> </w:t>
      </w:r>
      <w:r w:rsidR="006A1FC3" w:rsidRPr="00F93B11">
        <w:t>% кислорода по объему, могут перевозиться под этой позицией при отсутствии других окисляющих газов. Для любых концентраций в этих пределах знак дополнительной опасности класса 5.1 (образец № 5.1, см.</w:t>
      </w:r>
      <w:r>
        <w:t> </w:t>
      </w:r>
      <w:r w:rsidR="006A1FC3" w:rsidRPr="00F93B11">
        <w:t>пункт 5.2.2.2.2) не требуется</w:t>
      </w:r>
      <w:r>
        <w:t>»</w:t>
      </w:r>
      <w:r w:rsidR="006A1FC3" w:rsidRPr="00F93B11">
        <w:t>.</w:t>
      </w:r>
    </w:p>
    <w:p w14:paraId="075F4CF3" w14:textId="6FEE6473" w:rsidR="006A1FC3" w:rsidRPr="00F93B11" w:rsidRDefault="00BA7DF4" w:rsidP="006A1FC3">
      <w:pPr>
        <w:tabs>
          <w:tab w:val="left" w:pos="2268"/>
          <w:tab w:val="left" w:pos="2835"/>
        </w:tabs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/>
        <w:jc w:val="both"/>
        <w:rPr>
          <w:rFonts w:eastAsia="SimSun"/>
        </w:rPr>
      </w:pPr>
      <w:r>
        <w:t>«</w:t>
      </w:r>
      <w:r w:rsidR="006A1FC3" w:rsidRPr="00F93B11">
        <w:t>398</w:t>
      </w:r>
      <w:r w:rsidR="006A1FC3" w:rsidRPr="00F93B11">
        <w:tab/>
        <w:t xml:space="preserve">Данная позиция применяется к смесям бутиленов, 1-бутилену, цис-2-бутилену и транс-2-бутилену. В отношении изобутилена </w:t>
      </w:r>
      <w:r>
        <w:br/>
      </w:r>
      <w:r w:rsidR="006A1FC3" w:rsidRPr="00F93B11">
        <w:t>см. № ООН 1055.</w:t>
      </w:r>
      <w:bookmarkEnd w:id="13"/>
    </w:p>
    <w:p w14:paraId="6E17BEEC" w14:textId="42E19F96" w:rsidR="006A1FC3" w:rsidRPr="00F93B11" w:rsidRDefault="006A1FC3" w:rsidP="006A1FC3">
      <w:pPr>
        <w:tabs>
          <w:tab w:val="left" w:pos="2268"/>
          <w:tab w:val="left" w:pos="2835"/>
        </w:tabs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/>
        <w:jc w:val="both"/>
        <w:rPr>
          <w:rFonts w:eastAsia="SimSun"/>
        </w:rPr>
      </w:pPr>
      <w:r w:rsidRPr="00F93B11">
        <w:rPr>
          <w:b/>
          <w:bCs/>
          <w:i/>
          <w:iCs/>
        </w:rPr>
        <w:t>ПРИМЕЧАНИЕ:</w:t>
      </w:r>
      <w:r w:rsidRPr="00F93B11">
        <w:t xml:space="preserve"> </w:t>
      </w:r>
      <w:r w:rsidRPr="00F93B11">
        <w:tab/>
      </w:r>
      <w:r w:rsidRPr="00F93B11">
        <w:rPr>
          <w:i/>
          <w:iCs/>
        </w:rPr>
        <w:t>Дополнительную информацию, которая должна быть дополнительно указана в транспортном документе, см. в пункте</w:t>
      </w:r>
      <w:r w:rsidR="00BA7DF4">
        <w:rPr>
          <w:i/>
          <w:iCs/>
        </w:rPr>
        <w:t> </w:t>
      </w:r>
      <w:r w:rsidRPr="00F93B11">
        <w:rPr>
          <w:i/>
          <w:iCs/>
        </w:rPr>
        <w:t>5.4.1.2.2 e)</w:t>
      </w:r>
      <w:r w:rsidR="00BA7DF4" w:rsidRPr="00BA7DF4">
        <w:t>»</w:t>
      </w:r>
      <w:r w:rsidRPr="00F93B11">
        <w:rPr>
          <w:i/>
          <w:iCs/>
        </w:rPr>
        <w:t>.</w:t>
      </w:r>
    </w:p>
    <w:p w14:paraId="200449DD" w14:textId="77777777" w:rsidR="006A1FC3" w:rsidRPr="00F93B11" w:rsidRDefault="006A1FC3" w:rsidP="00027C11">
      <w:pPr>
        <w:pStyle w:val="H1G"/>
        <w:rPr>
          <w:rFonts w:eastAsia="SimSun"/>
        </w:rPr>
      </w:pPr>
      <w:r w:rsidRPr="00F93B11">
        <w:tab/>
      </w:r>
      <w:r w:rsidRPr="00F93B11">
        <w:tab/>
        <w:t>Глава 3.2, таблица B</w:t>
      </w:r>
    </w:p>
    <w:p w14:paraId="5F926CF0" w14:textId="77777777" w:rsidR="006A1FC3" w:rsidRPr="00F93B11" w:rsidRDefault="006A1FC3" w:rsidP="006A1FC3">
      <w:pPr>
        <w:tabs>
          <w:tab w:val="left" w:pos="2268"/>
        </w:tabs>
        <w:kinsoku w:val="0"/>
        <w:overflowPunct w:val="0"/>
        <w:autoSpaceDE w:val="0"/>
        <w:autoSpaceDN w:val="0"/>
        <w:adjustRightInd w:val="0"/>
        <w:snapToGrid w:val="0"/>
        <w:spacing w:after="120"/>
        <w:ind w:left="1134" w:right="1134"/>
        <w:jc w:val="both"/>
        <w:rPr>
          <w:rFonts w:eastAsia="SimSun"/>
        </w:rPr>
      </w:pPr>
      <w:r w:rsidRPr="00F93B11">
        <w:t>3.2.2</w:t>
      </w:r>
      <w:r w:rsidRPr="00F93B11">
        <w:tab/>
        <w:t>В примечании 1 после «трет», добавить «приставки «</w:t>
      </w:r>
      <w:proofErr w:type="spellStart"/>
      <w:r w:rsidRPr="00F93B11">
        <w:t>цис</w:t>
      </w:r>
      <w:proofErr w:type="spellEnd"/>
      <w:r w:rsidRPr="00F93B11">
        <w:t>» и «транс»,».</w:t>
      </w:r>
    </w:p>
    <w:p w14:paraId="0F6A223C" w14:textId="77777777" w:rsidR="006A1FC3" w:rsidRPr="00F93B11" w:rsidRDefault="006A1FC3" w:rsidP="006A1FC3">
      <w:pPr>
        <w:tabs>
          <w:tab w:val="left" w:pos="2268"/>
        </w:tabs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 w:hanging="1134"/>
        <w:jc w:val="both"/>
        <w:rPr>
          <w:rFonts w:eastAsia="SimSun"/>
        </w:rPr>
      </w:pPr>
      <w:r w:rsidRPr="00F93B11">
        <w:tab/>
        <w:t>Изменить позицию «ЭКСТРАКТЫ АРОМАТНЫЕ ЖИДКИЕ» следующим образом:</w:t>
      </w:r>
    </w:p>
    <w:tbl>
      <w:tblPr>
        <w:tblW w:w="7371" w:type="dxa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253"/>
        <w:gridCol w:w="1559"/>
        <w:gridCol w:w="1559"/>
      </w:tblGrid>
      <w:tr w:rsidR="006A1FC3" w:rsidRPr="00F93B11" w14:paraId="0154D7EB" w14:textId="77777777" w:rsidTr="00881D07">
        <w:trPr>
          <w:cantSplit/>
          <w:trHeight w:val="403"/>
        </w:trPr>
        <w:tc>
          <w:tcPr>
            <w:tcW w:w="4253" w:type="dxa"/>
          </w:tcPr>
          <w:p w14:paraId="75B0129D" w14:textId="77777777" w:rsidR="006A1FC3" w:rsidRPr="00F93B11" w:rsidRDefault="006A1FC3" w:rsidP="00881D07">
            <w:pPr>
              <w:suppressAutoHyphens w:val="0"/>
              <w:spacing w:before="40" w:after="40" w:line="220" w:lineRule="exact"/>
              <w:ind w:right="113"/>
            </w:pPr>
            <w:r w:rsidRPr="00F93B11">
              <w:t>Экстракты ароматные жидкие, см.</w:t>
            </w:r>
          </w:p>
        </w:tc>
        <w:tc>
          <w:tcPr>
            <w:tcW w:w="1559" w:type="dxa"/>
          </w:tcPr>
          <w:p w14:paraId="7EC7016D" w14:textId="77777777" w:rsidR="006A1FC3" w:rsidRPr="00F93B11" w:rsidRDefault="006A1FC3" w:rsidP="00881D07">
            <w:pPr>
              <w:spacing w:after="120"/>
              <w:ind w:left="284" w:hanging="284"/>
              <w:jc w:val="center"/>
            </w:pPr>
            <w:r w:rsidRPr="00F93B11">
              <w:t>1197</w:t>
            </w:r>
          </w:p>
        </w:tc>
        <w:tc>
          <w:tcPr>
            <w:tcW w:w="1559" w:type="dxa"/>
          </w:tcPr>
          <w:p w14:paraId="338E9E1F" w14:textId="77777777" w:rsidR="006A1FC3" w:rsidRPr="00F93B11" w:rsidRDefault="006A1FC3" w:rsidP="00881D07">
            <w:pPr>
              <w:spacing w:after="120"/>
              <w:ind w:left="284" w:hanging="284"/>
              <w:jc w:val="center"/>
            </w:pPr>
            <w:r w:rsidRPr="00F93B11">
              <w:t>3</w:t>
            </w:r>
          </w:p>
        </w:tc>
      </w:tr>
    </w:tbl>
    <w:p w14:paraId="2EEBFEE1" w14:textId="77777777" w:rsidR="006A1FC3" w:rsidRPr="00F93B11" w:rsidRDefault="006A1FC3" w:rsidP="006A1FC3">
      <w:pPr>
        <w:tabs>
          <w:tab w:val="left" w:pos="2268"/>
        </w:tabs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2268" w:right="1134" w:hanging="1134"/>
        <w:jc w:val="both"/>
        <w:rPr>
          <w:rFonts w:eastAsia="SimSun"/>
        </w:rPr>
      </w:pPr>
      <w:r w:rsidRPr="00F93B11">
        <w:tab/>
        <w:t>Изменить позицию «ЭКСТРАКТЫ АРОМАТИЧЕСКИЕ ЖИДКИЕ» следующим образом:</w:t>
      </w:r>
    </w:p>
    <w:tbl>
      <w:tblPr>
        <w:tblW w:w="7371" w:type="dxa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253"/>
        <w:gridCol w:w="1559"/>
        <w:gridCol w:w="1559"/>
      </w:tblGrid>
      <w:tr w:rsidR="006A1FC3" w:rsidRPr="00F93B11" w14:paraId="1BC9A4E0" w14:textId="77777777" w:rsidTr="00881D07">
        <w:trPr>
          <w:cantSplit/>
          <w:trHeight w:val="403"/>
        </w:trPr>
        <w:tc>
          <w:tcPr>
            <w:tcW w:w="4253" w:type="dxa"/>
          </w:tcPr>
          <w:p w14:paraId="2E9DD389" w14:textId="77777777" w:rsidR="006A1FC3" w:rsidRPr="00F93B11" w:rsidRDefault="006A1FC3" w:rsidP="00881D07">
            <w:pPr>
              <w:suppressAutoHyphens w:val="0"/>
              <w:spacing w:before="40" w:after="40" w:line="220" w:lineRule="exact"/>
              <w:ind w:right="113"/>
            </w:pPr>
            <w:r w:rsidRPr="00F93B11">
              <w:t>Экстракты ароматические жидкие, см.</w:t>
            </w:r>
          </w:p>
        </w:tc>
        <w:tc>
          <w:tcPr>
            <w:tcW w:w="1559" w:type="dxa"/>
          </w:tcPr>
          <w:p w14:paraId="77C8ECEB" w14:textId="77777777" w:rsidR="006A1FC3" w:rsidRPr="00F93B11" w:rsidRDefault="006A1FC3" w:rsidP="00881D07">
            <w:pPr>
              <w:spacing w:after="120"/>
              <w:ind w:left="284" w:hanging="284"/>
              <w:jc w:val="center"/>
            </w:pPr>
            <w:r w:rsidRPr="00F93B11">
              <w:t>1197</w:t>
            </w:r>
          </w:p>
        </w:tc>
        <w:tc>
          <w:tcPr>
            <w:tcW w:w="1559" w:type="dxa"/>
          </w:tcPr>
          <w:p w14:paraId="7235FA20" w14:textId="77777777" w:rsidR="006A1FC3" w:rsidRPr="00F93B11" w:rsidRDefault="006A1FC3" w:rsidP="00881D07">
            <w:pPr>
              <w:spacing w:after="120"/>
              <w:ind w:left="284" w:hanging="284"/>
              <w:jc w:val="center"/>
            </w:pPr>
            <w:r w:rsidRPr="00F93B11">
              <w:t>3</w:t>
            </w:r>
          </w:p>
        </w:tc>
      </w:tr>
    </w:tbl>
    <w:p w14:paraId="21C6D39C" w14:textId="3AF4B243" w:rsidR="006A1FC3" w:rsidRPr="00F93B11" w:rsidRDefault="006A1FC3" w:rsidP="006A1FC3">
      <w:pPr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2268" w:right="1134"/>
        <w:jc w:val="both"/>
        <w:rPr>
          <w:rFonts w:eastAsia="SimSun"/>
        </w:rPr>
      </w:pPr>
      <w:r w:rsidRPr="00F93B11">
        <w:t xml:space="preserve">Изменить позицию </w:t>
      </w:r>
      <w:r w:rsidR="00027C11">
        <w:t>«</w:t>
      </w:r>
      <w:r w:rsidRPr="00F93B11">
        <w:t xml:space="preserve">БУТИЛЕНОВ СМЕСЬ или 1-БУТИЛЕН или </w:t>
      </w:r>
      <w:r w:rsidR="00C55FDF">
        <w:br/>
      </w:r>
      <w:r w:rsidRPr="00F93B11">
        <w:t>ЦИС-2-БУТИЛЕН или ТРАНС-2-БУТИЛЕН</w:t>
      </w:r>
      <w:r w:rsidR="00027C11">
        <w:t>»</w:t>
      </w:r>
      <w:r w:rsidRPr="00F93B11">
        <w:t xml:space="preserve"> следующим образом:</w:t>
      </w:r>
    </w:p>
    <w:tbl>
      <w:tblPr>
        <w:tblW w:w="7371" w:type="dxa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253"/>
        <w:gridCol w:w="1559"/>
        <w:gridCol w:w="1559"/>
      </w:tblGrid>
      <w:tr w:rsidR="006A1FC3" w:rsidRPr="00F93B11" w14:paraId="5D302AD8" w14:textId="77777777" w:rsidTr="00881D07">
        <w:trPr>
          <w:cantSplit/>
          <w:trHeight w:val="403"/>
        </w:trPr>
        <w:tc>
          <w:tcPr>
            <w:tcW w:w="4253" w:type="dxa"/>
          </w:tcPr>
          <w:p w14:paraId="63B0BDEB" w14:textId="77777777" w:rsidR="006A1FC3" w:rsidRPr="00F93B11" w:rsidRDefault="006A1FC3" w:rsidP="00881D07">
            <w:pPr>
              <w:suppressAutoHyphens w:val="0"/>
              <w:spacing w:before="40" w:after="40" w:line="220" w:lineRule="exact"/>
              <w:ind w:right="113"/>
            </w:pPr>
            <w:r w:rsidRPr="00F93B11">
              <w:t>БУТИЛЕН</w:t>
            </w:r>
          </w:p>
        </w:tc>
        <w:tc>
          <w:tcPr>
            <w:tcW w:w="1559" w:type="dxa"/>
          </w:tcPr>
          <w:p w14:paraId="0E72CDB2" w14:textId="77777777" w:rsidR="006A1FC3" w:rsidRPr="00F93B11" w:rsidRDefault="006A1FC3" w:rsidP="00881D07">
            <w:pPr>
              <w:spacing w:after="120"/>
              <w:ind w:left="284" w:hanging="284"/>
              <w:jc w:val="center"/>
            </w:pPr>
            <w:r w:rsidRPr="00F93B11">
              <w:t>1012</w:t>
            </w:r>
          </w:p>
        </w:tc>
        <w:tc>
          <w:tcPr>
            <w:tcW w:w="1559" w:type="dxa"/>
          </w:tcPr>
          <w:p w14:paraId="6549D9AA" w14:textId="77777777" w:rsidR="006A1FC3" w:rsidRPr="00F93B11" w:rsidRDefault="006A1FC3" w:rsidP="00881D07">
            <w:pPr>
              <w:spacing w:after="120"/>
              <w:ind w:left="284" w:hanging="284"/>
              <w:jc w:val="center"/>
            </w:pPr>
            <w:r w:rsidRPr="00F93B11">
              <w:t>2</w:t>
            </w:r>
          </w:p>
        </w:tc>
      </w:tr>
    </w:tbl>
    <w:p w14:paraId="1BE88360" w14:textId="77777777" w:rsidR="006A1FC3" w:rsidRPr="00F93B11" w:rsidRDefault="006A1FC3" w:rsidP="006A1FC3">
      <w:pPr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2268" w:right="1134"/>
        <w:jc w:val="both"/>
        <w:rPr>
          <w:rFonts w:eastAsia="SimSun"/>
        </w:rPr>
      </w:pPr>
      <w:r w:rsidRPr="00F93B11">
        <w:t>Добавить в алфавитном порядке следующие новые позиции:</w:t>
      </w:r>
    </w:p>
    <w:tbl>
      <w:tblPr>
        <w:tblW w:w="7371" w:type="dxa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253"/>
        <w:gridCol w:w="1559"/>
        <w:gridCol w:w="1559"/>
      </w:tblGrid>
      <w:tr w:rsidR="006A1FC3" w:rsidRPr="00F93B11" w14:paraId="6DBBBDD7" w14:textId="77777777" w:rsidTr="00881D07">
        <w:trPr>
          <w:cantSplit/>
          <w:trHeight w:val="403"/>
        </w:trPr>
        <w:tc>
          <w:tcPr>
            <w:tcW w:w="4253" w:type="dxa"/>
          </w:tcPr>
          <w:p w14:paraId="4204CAB9" w14:textId="77777777" w:rsidR="006A1FC3" w:rsidRPr="00F93B11" w:rsidRDefault="006A1FC3" w:rsidP="00881D07">
            <w:pPr>
              <w:suppressAutoHyphens w:val="0"/>
              <w:spacing w:before="40" w:after="40" w:line="220" w:lineRule="exact"/>
              <w:ind w:right="113"/>
            </w:pPr>
            <w:r w:rsidRPr="00F93B11">
              <w:t>1-Бутилен, см.</w:t>
            </w:r>
          </w:p>
        </w:tc>
        <w:tc>
          <w:tcPr>
            <w:tcW w:w="1559" w:type="dxa"/>
          </w:tcPr>
          <w:p w14:paraId="4CE1F4AC" w14:textId="77777777" w:rsidR="006A1FC3" w:rsidRPr="00F93B11" w:rsidRDefault="006A1FC3" w:rsidP="00881D07">
            <w:pPr>
              <w:spacing w:after="120"/>
              <w:ind w:left="284" w:hanging="284"/>
              <w:jc w:val="center"/>
            </w:pPr>
            <w:r w:rsidRPr="00F93B11">
              <w:t>1012</w:t>
            </w:r>
          </w:p>
        </w:tc>
        <w:tc>
          <w:tcPr>
            <w:tcW w:w="1559" w:type="dxa"/>
          </w:tcPr>
          <w:p w14:paraId="13743FAE" w14:textId="77777777" w:rsidR="006A1FC3" w:rsidRPr="00F93B11" w:rsidRDefault="006A1FC3" w:rsidP="00881D07">
            <w:pPr>
              <w:spacing w:after="120"/>
              <w:ind w:left="284" w:hanging="284"/>
              <w:jc w:val="center"/>
            </w:pPr>
            <w:r w:rsidRPr="00F93B11">
              <w:t>2</w:t>
            </w:r>
          </w:p>
        </w:tc>
      </w:tr>
      <w:tr w:rsidR="006A1FC3" w:rsidRPr="00F93B11" w14:paraId="2B185FB0" w14:textId="77777777" w:rsidTr="00881D07">
        <w:trPr>
          <w:cantSplit/>
          <w:trHeight w:val="403"/>
        </w:trPr>
        <w:tc>
          <w:tcPr>
            <w:tcW w:w="4253" w:type="dxa"/>
          </w:tcPr>
          <w:p w14:paraId="566ED3D2" w14:textId="77777777" w:rsidR="006A1FC3" w:rsidRPr="00F93B11" w:rsidRDefault="006A1FC3" w:rsidP="00881D07">
            <w:pPr>
              <w:suppressAutoHyphens w:val="0"/>
              <w:spacing w:before="40" w:after="40" w:line="220" w:lineRule="exact"/>
              <w:ind w:right="113"/>
            </w:pPr>
            <w:bookmarkStart w:id="15" w:name="_Hlk64032589"/>
            <w:r w:rsidRPr="00F93B11">
              <w:t>цис-2-Бутилен, см.</w:t>
            </w:r>
            <w:bookmarkEnd w:id="15"/>
          </w:p>
        </w:tc>
        <w:tc>
          <w:tcPr>
            <w:tcW w:w="1559" w:type="dxa"/>
          </w:tcPr>
          <w:p w14:paraId="74C0FCB9" w14:textId="77777777" w:rsidR="006A1FC3" w:rsidRPr="00F93B11" w:rsidRDefault="006A1FC3" w:rsidP="00881D07">
            <w:pPr>
              <w:spacing w:after="120"/>
              <w:ind w:left="284" w:hanging="284"/>
              <w:jc w:val="center"/>
            </w:pPr>
            <w:r w:rsidRPr="00F93B11">
              <w:t>1012</w:t>
            </w:r>
          </w:p>
        </w:tc>
        <w:tc>
          <w:tcPr>
            <w:tcW w:w="1559" w:type="dxa"/>
          </w:tcPr>
          <w:p w14:paraId="2AAC3274" w14:textId="77777777" w:rsidR="006A1FC3" w:rsidRPr="00F93B11" w:rsidRDefault="006A1FC3" w:rsidP="00881D07">
            <w:pPr>
              <w:spacing w:after="120"/>
              <w:ind w:left="284" w:hanging="284"/>
              <w:jc w:val="center"/>
            </w:pPr>
            <w:r w:rsidRPr="00F93B11">
              <w:t>2</w:t>
            </w:r>
          </w:p>
        </w:tc>
      </w:tr>
      <w:tr w:rsidR="006A1FC3" w:rsidRPr="00F93B11" w14:paraId="3860E29F" w14:textId="77777777" w:rsidTr="00881D07">
        <w:trPr>
          <w:cantSplit/>
          <w:trHeight w:val="403"/>
        </w:trPr>
        <w:tc>
          <w:tcPr>
            <w:tcW w:w="4253" w:type="dxa"/>
          </w:tcPr>
          <w:p w14:paraId="611BAAB8" w14:textId="77777777" w:rsidR="006A1FC3" w:rsidRPr="00F93B11" w:rsidRDefault="006A1FC3" w:rsidP="00881D07">
            <w:pPr>
              <w:suppressAutoHyphens w:val="0"/>
              <w:spacing w:before="40" w:after="40" w:line="220" w:lineRule="exact"/>
              <w:ind w:right="113"/>
            </w:pPr>
            <w:bookmarkStart w:id="16" w:name="_Hlk64032601"/>
            <w:r w:rsidRPr="00F93B11">
              <w:t>транс-2-Бутилен, см.</w:t>
            </w:r>
            <w:bookmarkEnd w:id="16"/>
          </w:p>
        </w:tc>
        <w:tc>
          <w:tcPr>
            <w:tcW w:w="1559" w:type="dxa"/>
          </w:tcPr>
          <w:p w14:paraId="7D712F21" w14:textId="77777777" w:rsidR="006A1FC3" w:rsidRPr="00F93B11" w:rsidRDefault="006A1FC3" w:rsidP="00881D07">
            <w:pPr>
              <w:spacing w:after="120"/>
              <w:ind w:left="284" w:hanging="284"/>
              <w:jc w:val="center"/>
            </w:pPr>
            <w:r w:rsidRPr="00F93B11">
              <w:t>1012</w:t>
            </w:r>
          </w:p>
        </w:tc>
        <w:tc>
          <w:tcPr>
            <w:tcW w:w="1559" w:type="dxa"/>
          </w:tcPr>
          <w:p w14:paraId="7A2A0078" w14:textId="77777777" w:rsidR="006A1FC3" w:rsidRPr="00F93B11" w:rsidRDefault="006A1FC3" w:rsidP="00881D07">
            <w:pPr>
              <w:spacing w:after="120"/>
              <w:ind w:left="284" w:hanging="284"/>
              <w:jc w:val="center"/>
            </w:pPr>
            <w:r w:rsidRPr="00F93B11">
              <w:t>2</w:t>
            </w:r>
          </w:p>
        </w:tc>
      </w:tr>
      <w:tr w:rsidR="006A1FC3" w:rsidRPr="00F93B11" w14:paraId="7C885834" w14:textId="77777777" w:rsidTr="00881D07">
        <w:trPr>
          <w:cantSplit/>
          <w:trHeight w:val="403"/>
        </w:trPr>
        <w:tc>
          <w:tcPr>
            <w:tcW w:w="4253" w:type="dxa"/>
          </w:tcPr>
          <w:p w14:paraId="77E2BE4E" w14:textId="77777777" w:rsidR="006A1FC3" w:rsidRPr="00F93B11" w:rsidRDefault="006A1FC3" w:rsidP="00881D07">
            <w:pPr>
              <w:suppressAutoHyphens w:val="0"/>
              <w:spacing w:before="40" w:after="40" w:line="220" w:lineRule="exact"/>
              <w:ind w:right="113"/>
            </w:pPr>
            <w:r w:rsidRPr="00F93B11">
              <w:t>КОБАЛЬТА ДИГИДРОКСИДА ПОРОШОК, содержащий не менее 10 % вдыхаемых частиц</w:t>
            </w:r>
          </w:p>
        </w:tc>
        <w:tc>
          <w:tcPr>
            <w:tcW w:w="1559" w:type="dxa"/>
          </w:tcPr>
          <w:p w14:paraId="50ABC0A7" w14:textId="77777777" w:rsidR="006A1FC3" w:rsidRPr="00F93B11" w:rsidRDefault="006A1FC3" w:rsidP="00881D07">
            <w:pPr>
              <w:spacing w:after="120"/>
              <w:ind w:left="284" w:hanging="284"/>
              <w:jc w:val="center"/>
            </w:pPr>
            <w:r w:rsidRPr="00F93B11">
              <w:t>3550</w:t>
            </w:r>
          </w:p>
        </w:tc>
        <w:tc>
          <w:tcPr>
            <w:tcW w:w="1559" w:type="dxa"/>
          </w:tcPr>
          <w:p w14:paraId="680AAC7E" w14:textId="77777777" w:rsidR="006A1FC3" w:rsidRPr="00F93B11" w:rsidRDefault="006A1FC3" w:rsidP="00881D07">
            <w:pPr>
              <w:spacing w:after="120"/>
              <w:ind w:left="284" w:hanging="284"/>
              <w:jc w:val="center"/>
            </w:pPr>
            <w:r w:rsidRPr="00F93B11">
              <w:t>6.1</w:t>
            </w:r>
          </w:p>
        </w:tc>
      </w:tr>
      <w:tr w:rsidR="006A1FC3" w:rsidRPr="00F93B11" w14:paraId="459E4047" w14:textId="77777777" w:rsidTr="00881D07">
        <w:trPr>
          <w:cantSplit/>
          <w:trHeight w:val="403"/>
        </w:trPr>
        <w:tc>
          <w:tcPr>
            <w:tcW w:w="4253" w:type="dxa"/>
          </w:tcPr>
          <w:p w14:paraId="15ACBB74" w14:textId="77777777" w:rsidR="006A1FC3" w:rsidRPr="00F93B11" w:rsidRDefault="006A1FC3" w:rsidP="00881D07">
            <w:pPr>
              <w:suppressAutoHyphens w:val="0"/>
              <w:spacing w:before="40" w:after="40" w:line="220" w:lineRule="exact"/>
              <w:ind w:right="113"/>
            </w:pPr>
            <w:r w:rsidRPr="00F93B11">
              <w:t>ЭКСТРАКТЫ ЖИДКИЕ для придания вкуса или аромата</w:t>
            </w:r>
          </w:p>
        </w:tc>
        <w:tc>
          <w:tcPr>
            <w:tcW w:w="1559" w:type="dxa"/>
          </w:tcPr>
          <w:p w14:paraId="1EA00EA9" w14:textId="77777777" w:rsidR="006A1FC3" w:rsidRPr="00F93B11" w:rsidRDefault="006A1FC3" w:rsidP="00881D07">
            <w:pPr>
              <w:spacing w:after="120"/>
              <w:ind w:left="284" w:hanging="284"/>
              <w:jc w:val="center"/>
            </w:pPr>
            <w:r w:rsidRPr="00F93B11">
              <w:t>1197</w:t>
            </w:r>
          </w:p>
        </w:tc>
        <w:tc>
          <w:tcPr>
            <w:tcW w:w="1559" w:type="dxa"/>
          </w:tcPr>
          <w:p w14:paraId="7D5F21BD" w14:textId="77777777" w:rsidR="006A1FC3" w:rsidRPr="00F93B11" w:rsidRDefault="006A1FC3" w:rsidP="00881D07">
            <w:pPr>
              <w:spacing w:after="120"/>
              <w:ind w:left="284" w:hanging="284"/>
              <w:jc w:val="center"/>
            </w:pPr>
            <w:r w:rsidRPr="00F93B11">
              <w:t>3</w:t>
            </w:r>
          </w:p>
        </w:tc>
      </w:tr>
    </w:tbl>
    <w:p w14:paraId="6314BDEE" w14:textId="77777777" w:rsidR="006A1FC3" w:rsidRPr="00F93B11" w:rsidRDefault="006A1FC3" w:rsidP="00027C11">
      <w:pPr>
        <w:pStyle w:val="H1G"/>
        <w:rPr>
          <w:rFonts w:eastAsia="SimSun"/>
        </w:rPr>
      </w:pPr>
      <w:r w:rsidRPr="00F93B11">
        <w:tab/>
      </w:r>
      <w:r w:rsidRPr="00F93B11">
        <w:tab/>
        <w:t>Глава 3.4</w:t>
      </w:r>
    </w:p>
    <w:p w14:paraId="2DC74102" w14:textId="77777777" w:rsidR="006A1FC3" w:rsidRPr="00F93B11" w:rsidRDefault="006A1FC3" w:rsidP="006A1FC3">
      <w:pPr>
        <w:spacing w:after="120"/>
        <w:ind w:left="1134" w:right="1134"/>
        <w:jc w:val="both"/>
        <w:rPr>
          <w:rFonts w:eastAsia="SimSun"/>
        </w:rPr>
      </w:pPr>
      <w:r w:rsidRPr="00F93B11">
        <w:t>3.4.11</w:t>
      </w:r>
      <w:r w:rsidRPr="00F93B11">
        <w:tab/>
      </w:r>
      <w:r w:rsidRPr="00F93B11">
        <w:tab/>
        <w:t>Пронумеровать абзацы как a) и b).</w:t>
      </w:r>
    </w:p>
    <w:p w14:paraId="5015B2A2" w14:textId="77777777" w:rsidR="006A1FC3" w:rsidRPr="00F93B11" w:rsidRDefault="006A1FC3" w:rsidP="00027C11">
      <w:pPr>
        <w:pStyle w:val="H1G"/>
        <w:rPr>
          <w:rFonts w:eastAsia="SimSun"/>
        </w:rPr>
      </w:pPr>
      <w:r w:rsidRPr="00F93B11">
        <w:tab/>
      </w:r>
      <w:r w:rsidRPr="00F93B11">
        <w:tab/>
        <w:t>Глава 3.5</w:t>
      </w:r>
    </w:p>
    <w:p w14:paraId="6B72C093" w14:textId="77777777" w:rsidR="006A1FC3" w:rsidRPr="00F93B11" w:rsidRDefault="006A1FC3" w:rsidP="006A1FC3">
      <w:pPr>
        <w:spacing w:after="120"/>
        <w:ind w:left="1134" w:right="1134"/>
        <w:jc w:val="both"/>
        <w:rPr>
          <w:rFonts w:eastAsia="SimSun"/>
        </w:rPr>
      </w:pPr>
      <w:r w:rsidRPr="00F93B11">
        <w:t>3.5.4.3</w:t>
      </w:r>
      <w:r w:rsidRPr="00F93B11">
        <w:tab/>
      </w:r>
      <w:r w:rsidRPr="00F93B11">
        <w:tab/>
        <w:t>Пронумеровать абзацы как a) и b).</w:t>
      </w:r>
    </w:p>
    <w:p w14:paraId="2C52AB6F" w14:textId="77777777" w:rsidR="006A1FC3" w:rsidRPr="00F93B11" w:rsidRDefault="006A1FC3" w:rsidP="00027C11">
      <w:pPr>
        <w:pStyle w:val="H1G"/>
        <w:rPr>
          <w:rFonts w:eastAsia="SimSun"/>
        </w:rPr>
      </w:pPr>
      <w:r w:rsidRPr="00F93B11">
        <w:tab/>
      </w:r>
      <w:r w:rsidRPr="00F93B11">
        <w:tab/>
        <w:t>Глава 4.1</w:t>
      </w:r>
    </w:p>
    <w:p w14:paraId="7A8787AE" w14:textId="77777777" w:rsidR="006A1FC3" w:rsidRPr="00F93B11" w:rsidRDefault="006A1FC3" w:rsidP="006A1FC3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1134" w:right="1134"/>
        <w:jc w:val="both"/>
        <w:rPr>
          <w:rFonts w:eastAsia="SimSun"/>
        </w:rPr>
      </w:pPr>
      <w:r w:rsidRPr="00F93B11">
        <w:t>4.1.1.15</w:t>
      </w:r>
      <w:r w:rsidRPr="00F93B11">
        <w:tab/>
        <w:t>В конце добавить примечание следующего содержания:</w:t>
      </w:r>
    </w:p>
    <w:p w14:paraId="3C6D0D8E" w14:textId="0FB09E3A" w:rsidR="006A1FC3" w:rsidRPr="00027C11" w:rsidRDefault="006A1FC3" w:rsidP="006A1FC3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/>
        <w:jc w:val="both"/>
        <w:rPr>
          <w:rFonts w:eastAsia="SimSun"/>
        </w:rPr>
      </w:pPr>
      <w:r w:rsidRPr="00F93B11">
        <w:t>«</w:t>
      </w:r>
      <w:r w:rsidRPr="00F93B11">
        <w:rPr>
          <w:b/>
          <w:bCs/>
          <w:i/>
          <w:iCs/>
        </w:rPr>
        <w:t>ПРИМЕЧАНИЕ</w:t>
      </w:r>
      <w:r w:rsidRPr="004757EF">
        <w:rPr>
          <w:b/>
          <w:bCs/>
          <w:i/>
          <w:iCs/>
        </w:rPr>
        <w:t>:</w:t>
      </w:r>
      <w:r w:rsidR="002901BC">
        <w:rPr>
          <w:i/>
          <w:iCs/>
        </w:rPr>
        <w:t> </w:t>
      </w:r>
      <w:r w:rsidRPr="00F93B11">
        <w:rPr>
          <w:i/>
          <w:iCs/>
        </w:rPr>
        <w:t>Для составных КСМ период эксплуатации относится к дате изготовления внутренней емкости</w:t>
      </w:r>
      <w:r w:rsidRPr="00027C11">
        <w:t>»</w:t>
      </w:r>
      <w:r w:rsidR="00027C11" w:rsidRPr="00027C11">
        <w:t>.</w:t>
      </w:r>
    </w:p>
    <w:p w14:paraId="3EADD76E" w14:textId="5E63E465" w:rsidR="006A1FC3" w:rsidRPr="00F93B11" w:rsidRDefault="006A1FC3" w:rsidP="006A1FC3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 w:hanging="1134"/>
        <w:jc w:val="both"/>
        <w:rPr>
          <w:rFonts w:eastAsia="SimSun"/>
        </w:rPr>
      </w:pPr>
      <w:r w:rsidRPr="00F93B11">
        <w:t>4.1.1.20.2</w:t>
      </w:r>
      <w:r w:rsidRPr="00F93B11">
        <w:tab/>
        <w:t>Исключить второе предложение. В предпоследнем предложении заменить «1000» на «3000».</w:t>
      </w:r>
    </w:p>
    <w:p w14:paraId="2E2E5E72" w14:textId="77777777" w:rsidR="006A1FC3" w:rsidRPr="00F93B11" w:rsidRDefault="006A1FC3" w:rsidP="006A1FC3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 w:hanging="1134"/>
        <w:jc w:val="both"/>
        <w:rPr>
          <w:rFonts w:eastAsia="SimSun"/>
        </w:rPr>
      </w:pPr>
      <w:r w:rsidRPr="00F93B11">
        <w:t>4.1.1.21.6</w:t>
      </w:r>
      <w:r w:rsidRPr="00F93B11">
        <w:tab/>
        <w:t>Внести в таблицу следующие изменения:</w:t>
      </w:r>
    </w:p>
    <w:p w14:paraId="43E9F9D4" w14:textId="7DCFECA5" w:rsidR="006A1FC3" w:rsidRPr="00F93B11" w:rsidRDefault="005752A7" w:rsidP="006A1FC3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552" w:right="1134" w:hanging="284"/>
        <w:jc w:val="both"/>
        <w:rPr>
          <w:rFonts w:eastAsia="SimSun"/>
        </w:rPr>
      </w:pPr>
      <w:r>
        <w:rPr>
          <w:rFonts w:cs="Times New Roman"/>
        </w:rPr>
        <w:t>⸺</w:t>
      </w:r>
      <w:r w:rsidR="006A1FC3" w:rsidRPr="00F93B11">
        <w:tab/>
        <w:t>исключить графу для № ООН 1169;</w:t>
      </w:r>
    </w:p>
    <w:p w14:paraId="02221F9F" w14:textId="6D7DAB05" w:rsidR="006A1FC3" w:rsidRPr="00F93B11" w:rsidRDefault="005752A7" w:rsidP="006A1FC3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552" w:right="1134" w:hanging="284"/>
        <w:jc w:val="both"/>
        <w:rPr>
          <w:rFonts w:eastAsia="SimSun"/>
        </w:rPr>
      </w:pPr>
      <w:r>
        <w:rPr>
          <w:rFonts w:cs="Times New Roman"/>
        </w:rPr>
        <w:t>⸺</w:t>
      </w:r>
      <w:r w:rsidR="006A1FC3" w:rsidRPr="00F93B11">
        <w:tab/>
        <w:t xml:space="preserve">для № ООН 1197 изменить надлежащее отгрузочное наименование в колонке 2a следующим образом: </w:t>
      </w:r>
      <w:r w:rsidR="00027C11">
        <w:t>«</w:t>
      </w:r>
      <w:r w:rsidR="006A1FC3" w:rsidRPr="00F93B11">
        <w:rPr>
          <w:b/>
          <w:bCs/>
        </w:rPr>
        <w:t>Экстракты жидкие</w:t>
      </w:r>
      <w:r w:rsidR="006A1FC3" w:rsidRPr="00F93B11">
        <w:t xml:space="preserve"> для придания вкуса или аромата</w:t>
      </w:r>
      <w:r w:rsidR="00027C11">
        <w:t>»</w:t>
      </w:r>
      <w:r w:rsidR="006A1FC3" w:rsidRPr="00F93B11">
        <w:t>.</w:t>
      </w:r>
    </w:p>
    <w:p w14:paraId="7223D5EC" w14:textId="77777777" w:rsidR="006A1FC3" w:rsidRPr="00F93B11" w:rsidRDefault="006A1FC3" w:rsidP="006A1FC3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 w:hanging="1134"/>
        <w:jc w:val="both"/>
        <w:rPr>
          <w:rFonts w:eastAsia="SimSun"/>
        </w:rPr>
      </w:pPr>
      <w:r w:rsidRPr="00F93B11">
        <w:t>4.1.3.3</w:t>
      </w:r>
      <w:r w:rsidRPr="00F93B11">
        <w:tab/>
        <w:t>Добавить новое последнее предложение следующего содержания:</w:t>
      </w:r>
    </w:p>
    <w:p w14:paraId="63D2C3A8" w14:textId="10CA63DD" w:rsidR="006A1FC3" w:rsidRPr="00F93B11" w:rsidRDefault="006A1FC3" w:rsidP="006A1FC3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/>
        <w:jc w:val="both"/>
        <w:rPr>
          <w:rFonts w:eastAsia="SimSun"/>
        </w:rPr>
      </w:pPr>
      <w:r w:rsidRPr="00F93B11">
        <w:t>«Если тара, которая необязательно должна отвечать требованиям пункта</w:t>
      </w:r>
      <w:r w:rsidR="00027C11">
        <w:t> </w:t>
      </w:r>
      <w:r w:rsidRPr="00F93B11">
        <w:t>4.1.1.3 (например, обрешетки, поддоны), разрешена в инструкции по упаковке или специальных положениях, перечисленных в таблице A в главе 3.2, на эту тару не распространяются ограничения по массе или объему, обычно применяемые к таре, отвечающей требованиям главы</w:t>
      </w:r>
      <w:r w:rsidR="00027C11">
        <w:t> </w:t>
      </w:r>
      <w:r w:rsidRPr="00F93B11">
        <w:t>6.1, если в соответствующей инструкции по упаковке или специальном положении не указано иное»</w:t>
      </w:r>
      <w:r w:rsidR="00027C11">
        <w:t>.</w:t>
      </w:r>
    </w:p>
    <w:p w14:paraId="27A8FDCB" w14:textId="77777777" w:rsidR="006A1FC3" w:rsidRPr="00F93B11" w:rsidRDefault="006A1FC3" w:rsidP="00027C11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 w:hanging="1134"/>
        <w:jc w:val="both"/>
      </w:pPr>
      <w:r w:rsidRPr="00F93B11">
        <w:t>4.1.4.1, P003</w:t>
      </w:r>
      <w:r w:rsidRPr="00F93B11">
        <w:tab/>
        <w:t>После специального положения по упаковке PP 32 добавить новое примечание следующего содержания:</w:t>
      </w:r>
    </w:p>
    <w:p w14:paraId="191D0E98" w14:textId="69C44CA8" w:rsidR="006A1FC3" w:rsidRPr="00F93B11" w:rsidRDefault="006A1FC3" w:rsidP="006A1FC3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/>
        <w:jc w:val="both"/>
        <w:rPr>
          <w:rFonts w:eastAsia="Calibri"/>
        </w:rPr>
      </w:pPr>
      <w:r w:rsidRPr="002901BC">
        <w:t>«</w:t>
      </w:r>
      <w:r w:rsidRPr="00F93B11">
        <w:rPr>
          <w:b/>
          <w:bCs/>
          <w:i/>
          <w:iCs/>
        </w:rPr>
        <w:t>ПРИМЕЧАНИЕ</w:t>
      </w:r>
      <w:r w:rsidRPr="004757EF">
        <w:rPr>
          <w:b/>
          <w:bCs/>
          <w:i/>
          <w:iCs/>
        </w:rPr>
        <w:t>:</w:t>
      </w:r>
      <w:r w:rsidRPr="00F93B11">
        <w:rPr>
          <w:i/>
          <w:iCs/>
        </w:rPr>
        <w:t xml:space="preserve"> Масса нетто разрешенной тары может превышать 400 кг (см. пункт 4.1.3.3)</w:t>
      </w:r>
      <w:r w:rsidRPr="002901BC">
        <w:t>»</w:t>
      </w:r>
      <w:r w:rsidR="002901BC">
        <w:t>.</w:t>
      </w:r>
    </w:p>
    <w:p w14:paraId="0AC59964" w14:textId="77777777" w:rsidR="006A1FC3" w:rsidRPr="00F93B11" w:rsidRDefault="006A1FC3" w:rsidP="00027C11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 w:hanging="1134"/>
        <w:jc w:val="both"/>
      </w:pPr>
      <w:r w:rsidRPr="00F93B11">
        <w:t>4.1.4.1, P004</w:t>
      </w:r>
      <w:r w:rsidRPr="00F93B11">
        <w:tab/>
        <w:t>В конце, после пункта 3), добавить новое примечание следующего содержания:</w:t>
      </w:r>
    </w:p>
    <w:p w14:paraId="599A3F55" w14:textId="4436CDB7" w:rsidR="006A1FC3" w:rsidRPr="00F93B11" w:rsidRDefault="006A1FC3" w:rsidP="006A1FC3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/>
        <w:jc w:val="both"/>
        <w:rPr>
          <w:rFonts w:eastAsia="Calibri"/>
        </w:rPr>
      </w:pPr>
      <w:r w:rsidRPr="002901BC">
        <w:t>«</w:t>
      </w:r>
      <w:r w:rsidRPr="00F23E22">
        <w:rPr>
          <w:b/>
          <w:bCs/>
          <w:i/>
          <w:iCs/>
        </w:rPr>
        <w:t>ПРИМЕЧАНИЕ:</w:t>
      </w:r>
      <w:r w:rsidRPr="00F93B11">
        <w:rPr>
          <w:i/>
          <w:iCs/>
        </w:rPr>
        <w:t xml:space="preserve"> Масса нетто тары, разрешенной в пунктах 2) и 3), может превышать 400 кг (см. пункт 4.1.3.3)</w:t>
      </w:r>
      <w:r w:rsidRPr="002901BC">
        <w:t>»</w:t>
      </w:r>
      <w:r w:rsidR="002901BC">
        <w:t>.</w:t>
      </w:r>
    </w:p>
    <w:p w14:paraId="0D7C8DF4" w14:textId="77777777" w:rsidR="006A1FC3" w:rsidRPr="00F93B11" w:rsidRDefault="006A1FC3" w:rsidP="006A1FC3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 w:hanging="1134"/>
        <w:jc w:val="both"/>
      </w:pPr>
      <w:r w:rsidRPr="00F93B11">
        <w:t>4.1.4.1, P005</w:t>
      </w:r>
      <w:r w:rsidRPr="00F93B11">
        <w:tab/>
        <w:t>Во второй графе после строки заголовка, под вторым абзацем добавить новое примечание следующего содержания:</w:t>
      </w:r>
    </w:p>
    <w:p w14:paraId="7E5E7698" w14:textId="6C44AA06" w:rsidR="006A1FC3" w:rsidRPr="00F93B11" w:rsidRDefault="006A1FC3" w:rsidP="006A1FC3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/>
        <w:jc w:val="both"/>
        <w:rPr>
          <w:rFonts w:eastAsia="Calibri"/>
        </w:rPr>
      </w:pPr>
      <w:r w:rsidRPr="002901BC">
        <w:t>«</w:t>
      </w:r>
      <w:r w:rsidRPr="00F93B11">
        <w:rPr>
          <w:b/>
          <w:bCs/>
          <w:i/>
          <w:iCs/>
        </w:rPr>
        <w:t>ПРИМЕЧАНИЕ</w:t>
      </w:r>
      <w:r w:rsidRPr="004757EF">
        <w:rPr>
          <w:b/>
          <w:bCs/>
          <w:i/>
          <w:iCs/>
        </w:rPr>
        <w:t>:</w:t>
      </w:r>
      <w:r w:rsidRPr="00F93B11">
        <w:rPr>
          <w:i/>
          <w:iCs/>
        </w:rPr>
        <w:t xml:space="preserve"> Масса нетто разрешенной тары может превышать 400 кг (см. пункт 4.1.3.3)</w:t>
      </w:r>
      <w:r w:rsidRPr="002901BC">
        <w:t>»</w:t>
      </w:r>
      <w:r w:rsidR="002901BC">
        <w:t>.</w:t>
      </w:r>
    </w:p>
    <w:p w14:paraId="08F8A4D3" w14:textId="77777777" w:rsidR="006A1FC3" w:rsidRPr="00F93B11" w:rsidRDefault="006A1FC3" w:rsidP="006A1FC3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1134" w:right="1134"/>
        <w:jc w:val="both"/>
      </w:pPr>
      <w:r w:rsidRPr="00F93B11">
        <w:t>4.1.4.1, P006 2)</w:t>
      </w:r>
      <w:r w:rsidRPr="00F93B11">
        <w:tab/>
        <w:t>В конце добавить новое примечание следующего содержания:</w:t>
      </w:r>
    </w:p>
    <w:p w14:paraId="45D7F304" w14:textId="08CE8851" w:rsidR="006A1FC3" w:rsidRPr="00F93B11" w:rsidRDefault="006A1FC3" w:rsidP="006A1FC3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/>
        <w:jc w:val="both"/>
        <w:rPr>
          <w:rFonts w:eastAsia="Calibri"/>
        </w:rPr>
      </w:pPr>
      <w:r w:rsidRPr="002901BC">
        <w:t>«</w:t>
      </w:r>
      <w:r w:rsidRPr="00F93B11">
        <w:rPr>
          <w:b/>
          <w:bCs/>
          <w:i/>
          <w:iCs/>
        </w:rPr>
        <w:t>ПРИМЕЧАНИЕ</w:t>
      </w:r>
      <w:r w:rsidRPr="004757EF">
        <w:rPr>
          <w:b/>
          <w:bCs/>
          <w:i/>
          <w:iCs/>
        </w:rPr>
        <w:t>:</w:t>
      </w:r>
      <w:r w:rsidRPr="00F93B11">
        <w:rPr>
          <w:i/>
          <w:iCs/>
        </w:rPr>
        <w:t xml:space="preserve"> Масса нетто разрешенной тары может превышать 400 кг (см. пункт 4.1.3.3)</w:t>
      </w:r>
      <w:r w:rsidRPr="002901BC">
        <w:t>»</w:t>
      </w:r>
      <w:r w:rsidR="002901BC">
        <w:t>.</w:t>
      </w:r>
    </w:p>
    <w:p w14:paraId="0892BB6B" w14:textId="77777777" w:rsidR="006A1FC3" w:rsidRPr="00F93B11" w:rsidRDefault="006A1FC3" w:rsidP="00027C11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 w:hanging="1134"/>
        <w:jc w:val="both"/>
      </w:pPr>
      <w:r w:rsidRPr="00F93B11">
        <w:t>4.1.4.1, P130</w:t>
      </w:r>
      <w:r w:rsidRPr="00F93B11">
        <w:tab/>
        <w:t>После специального положения по упаковке PP67 добавить новое примечание следующего содержания:</w:t>
      </w:r>
    </w:p>
    <w:p w14:paraId="002CBEFB" w14:textId="01530108" w:rsidR="006A1FC3" w:rsidRPr="002901BC" w:rsidRDefault="006A1FC3" w:rsidP="006A1FC3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/>
        <w:jc w:val="both"/>
        <w:rPr>
          <w:rFonts w:eastAsia="Calibri"/>
        </w:rPr>
      </w:pPr>
      <w:r w:rsidRPr="002901BC">
        <w:t>«</w:t>
      </w:r>
      <w:r w:rsidRPr="00F93B11">
        <w:rPr>
          <w:b/>
          <w:bCs/>
          <w:i/>
          <w:iCs/>
        </w:rPr>
        <w:t>ПРИМЕЧАНИЕ</w:t>
      </w:r>
      <w:r w:rsidRPr="004757EF">
        <w:rPr>
          <w:b/>
          <w:bCs/>
          <w:i/>
          <w:iCs/>
        </w:rPr>
        <w:t>:</w:t>
      </w:r>
      <w:r w:rsidRPr="00F93B11">
        <w:rPr>
          <w:i/>
          <w:iCs/>
        </w:rPr>
        <w:t xml:space="preserve"> Масса нетто разрешенной тары может превышать 400 кг (см. пункт 4.1.3.3)</w:t>
      </w:r>
      <w:r w:rsidRPr="002901BC">
        <w:t>»</w:t>
      </w:r>
      <w:r w:rsidR="002901BC">
        <w:t>.</w:t>
      </w:r>
    </w:p>
    <w:p w14:paraId="4FA7651F" w14:textId="3E84DCAB" w:rsidR="006A1FC3" w:rsidRPr="00F93B11" w:rsidRDefault="006A1FC3" w:rsidP="006A1FC3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 w:hanging="1134"/>
        <w:jc w:val="both"/>
      </w:pPr>
      <w:r w:rsidRPr="00F93B11">
        <w:t>4.1.4.1, P137</w:t>
      </w:r>
      <w:r w:rsidRPr="00F93B11">
        <w:tab/>
        <w:t>В первом предложении специального положения по упаковке PP70 заменить «в соответствии с пунктом 5.2.1.10.1» на «, как показано на рис.</w:t>
      </w:r>
      <w:r w:rsidR="0061242C">
        <w:t> </w:t>
      </w:r>
      <w:r w:rsidRPr="00F93B11">
        <w:t>5.2.1.10.1.1 или 5.2.1.10.1.2».</w:t>
      </w:r>
    </w:p>
    <w:p w14:paraId="63DF2A1B" w14:textId="77777777" w:rsidR="006A1FC3" w:rsidRPr="00F93B11" w:rsidRDefault="006A1FC3" w:rsidP="00027C11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 w:hanging="1134"/>
        <w:jc w:val="both"/>
      </w:pPr>
      <w:r w:rsidRPr="00F93B11">
        <w:t>4.1.4.1, P144</w:t>
      </w:r>
      <w:r w:rsidRPr="00F93B11">
        <w:tab/>
        <w:t>После специального положения по упаковке PP77 добавить новое примечание следующего содержания:</w:t>
      </w:r>
    </w:p>
    <w:p w14:paraId="035F3FDA" w14:textId="7E48E6C3" w:rsidR="006A1FC3" w:rsidRPr="0061242C" w:rsidRDefault="006A1FC3" w:rsidP="006A1FC3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/>
        <w:jc w:val="both"/>
        <w:rPr>
          <w:rFonts w:eastAsia="Calibri"/>
        </w:rPr>
      </w:pPr>
      <w:r w:rsidRPr="0061242C">
        <w:t>«</w:t>
      </w:r>
      <w:r w:rsidRPr="00F93B11">
        <w:rPr>
          <w:b/>
          <w:bCs/>
          <w:i/>
          <w:iCs/>
        </w:rPr>
        <w:t>ПРИМЕЧАНИЕ</w:t>
      </w:r>
      <w:r w:rsidRPr="004757EF">
        <w:rPr>
          <w:b/>
          <w:bCs/>
          <w:i/>
          <w:iCs/>
        </w:rPr>
        <w:t>:</w:t>
      </w:r>
      <w:r w:rsidRPr="00F93B11">
        <w:rPr>
          <w:i/>
          <w:iCs/>
        </w:rPr>
        <w:t xml:space="preserve"> Масса нетто разрешенной тары может превышать 400 кг (см. пункт 4.1.3.3)</w:t>
      </w:r>
      <w:r w:rsidRPr="0061242C">
        <w:t>»</w:t>
      </w:r>
      <w:r w:rsidR="0061242C">
        <w:t>.</w:t>
      </w:r>
    </w:p>
    <w:p w14:paraId="78215333" w14:textId="77777777" w:rsidR="006A1FC3" w:rsidRPr="00F93B11" w:rsidRDefault="006A1FC3" w:rsidP="006A1FC3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 w:hanging="1134"/>
        <w:jc w:val="both"/>
        <w:rPr>
          <w:rFonts w:eastAsia="SimSun"/>
        </w:rPr>
      </w:pPr>
      <w:r w:rsidRPr="00F93B11">
        <w:t>4.1.4.1, P200 10)</w:t>
      </w:r>
      <w:r w:rsidRPr="00F93B11">
        <w:tab/>
        <w:t>В специальном положении по упаковке «d» после «стальных сосудов под давлением» включить «или составных сосудов под давлением со стальными вкладышами».</w:t>
      </w:r>
    </w:p>
    <w:p w14:paraId="3181D6E5" w14:textId="77777777" w:rsidR="006A1FC3" w:rsidRPr="00F93B11" w:rsidRDefault="006A1FC3" w:rsidP="006A1FC3">
      <w:pPr>
        <w:tabs>
          <w:tab w:val="left" w:pos="2268"/>
        </w:tabs>
        <w:kinsoku w:val="0"/>
        <w:overflowPunct w:val="0"/>
        <w:autoSpaceDE w:val="0"/>
        <w:autoSpaceDN w:val="0"/>
        <w:adjustRightInd w:val="0"/>
        <w:snapToGrid w:val="0"/>
        <w:spacing w:after="120"/>
        <w:ind w:left="1134" w:right="1134"/>
        <w:jc w:val="both"/>
        <w:rPr>
          <w:rFonts w:eastAsia="SimSun"/>
        </w:rPr>
      </w:pPr>
      <w:r w:rsidRPr="00F93B11">
        <w:tab/>
        <w:t>В специальном положении по упаковке «z» в конце добавить следующее:</w:t>
      </w:r>
    </w:p>
    <w:p w14:paraId="5D1DE356" w14:textId="77777777" w:rsidR="006A1FC3" w:rsidRPr="00F93B11" w:rsidRDefault="006A1FC3" w:rsidP="006A1FC3">
      <w:pPr>
        <w:tabs>
          <w:tab w:val="left" w:pos="2268"/>
        </w:tabs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/>
        <w:jc w:val="both"/>
        <w:rPr>
          <w:rFonts w:eastAsia="SimSun"/>
        </w:rPr>
      </w:pPr>
      <w:r w:rsidRPr="00F93B11">
        <w:t>«Смеси фтора и азота с концентрацией фтора ниже 35 % по объему могут загружаться в сосуды под давлением до максимально допустимого рабочего давления, при котором парциальное давление фтора не превышает 3,1 МПа (31 бар).</w:t>
      </w:r>
    </w:p>
    <w:p w14:paraId="5EA73368" w14:textId="53BC4D12" w:rsidR="006A1FC3" w:rsidRPr="003420BE" w:rsidRDefault="00B768EA" w:rsidP="006A1FC3">
      <w:pPr>
        <w:tabs>
          <w:tab w:val="left" w:pos="2268"/>
        </w:tabs>
        <w:kinsoku w:val="0"/>
        <w:overflowPunct w:val="0"/>
        <w:autoSpaceDE w:val="0"/>
        <w:autoSpaceDN w:val="0"/>
        <w:adjustRightInd w:val="0"/>
        <w:snapToGrid w:val="0"/>
        <w:spacing w:after="120"/>
        <w:ind w:left="1134" w:right="1134"/>
        <w:jc w:val="both"/>
        <w:rPr>
          <w:rFonts w:eastAsia="SimSun"/>
          <w:lang w:eastAsia="zh-CN"/>
        </w:rPr>
      </w:pPr>
      <m:oMathPara>
        <m:oMath>
          <m:r>
            <m:rPr>
              <m:nor/>
            </m:rPr>
            <w:rPr>
              <w:rFonts w:ascii="Cambria Math" w:eastAsia="SimSun" w:hAnsi="Cambria Math"/>
              <w:i/>
              <w:iCs/>
              <w:lang w:eastAsia="zh-CN"/>
            </w:rPr>
            <m:t>рабочее давление</m:t>
          </m:r>
          <m:r>
            <m:rPr>
              <m:nor/>
            </m:rPr>
            <w:rPr>
              <w:rFonts w:ascii="Cambria Math" w:eastAsia="SimSun" w:hAnsi="Cambria Math"/>
              <w:lang w:eastAsia="zh-CN"/>
            </w:rPr>
            <m:t xml:space="preserve">  (бар)</m:t>
          </m:r>
          <m:r>
            <w:rPr>
              <w:rFonts w:ascii="Cambria Math" w:eastAsia="SimSun" w:hAnsi="Cambria Math"/>
              <w:lang w:eastAsia="zh-CN"/>
            </w:rPr>
            <m:t>&lt;</m:t>
          </m:r>
          <m:f>
            <m:fPr>
              <m:ctrlPr>
                <w:rPr>
                  <w:rFonts w:ascii="Cambria Math" w:eastAsia="SimSun" w:hAnsi="Cambria Math"/>
                  <w:i/>
                  <w:lang w:eastAsia="zh-CN"/>
                </w:rPr>
              </m:ctrlPr>
            </m:fPr>
            <m:num>
              <m:r>
                <w:rPr>
                  <w:rFonts w:ascii="Cambria Math" w:eastAsia="SimSun" w:hAnsi="Cambria Math"/>
                  <w:lang w:eastAsia="zh-CN"/>
                </w:rPr>
                <m:t>31</m:t>
              </m:r>
            </m:num>
            <m:den>
              <m:sSub>
                <m:sSubPr>
                  <m:ctrlPr>
                    <w:rPr>
                      <w:rFonts w:ascii="Cambria Math" w:eastAsia="SimSun" w:hAnsi="Cambria Math"/>
                      <w:i/>
                      <w:lang w:eastAsia="zh-CN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lang w:eastAsia="zh-CN"/>
                    </w:rPr>
                    <m:t>x</m:t>
                  </m:r>
                </m:e>
                <m:sub>
                  <m:r>
                    <w:rPr>
                      <w:rFonts w:ascii="Cambria Math" w:eastAsia="SimSun" w:hAnsi="Cambria Math"/>
                      <w:lang w:eastAsia="zh-CN"/>
                    </w:rPr>
                    <m:t>f</m:t>
                  </m:r>
                </m:sub>
              </m:sSub>
            </m:den>
          </m:f>
          <m:r>
            <w:rPr>
              <w:rFonts w:ascii="Cambria Math" w:eastAsia="SimSun" w:hAnsi="Cambria Math"/>
              <w:lang w:eastAsia="zh-CN"/>
            </w:rPr>
            <m:t>-1</m:t>
          </m:r>
        </m:oMath>
      </m:oMathPara>
    </w:p>
    <w:p w14:paraId="7642B498" w14:textId="77777777" w:rsidR="006A1FC3" w:rsidRPr="00F93B11" w:rsidRDefault="006A1FC3" w:rsidP="006A1FC3">
      <w:pPr>
        <w:tabs>
          <w:tab w:val="left" w:pos="2268"/>
        </w:tabs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/>
        <w:jc w:val="both"/>
        <w:rPr>
          <w:rFonts w:eastAsia="SimSun"/>
        </w:rPr>
      </w:pPr>
      <w:r w:rsidRPr="00F93B11">
        <w:t xml:space="preserve">где </w:t>
      </w:r>
      <w:proofErr w:type="spellStart"/>
      <w:r w:rsidRPr="00F93B11">
        <w:rPr>
          <w:i/>
          <w:iCs/>
        </w:rPr>
        <w:t>x</w:t>
      </w:r>
      <w:r w:rsidRPr="00F93B11">
        <w:rPr>
          <w:i/>
          <w:iCs/>
          <w:vertAlign w:val="subscript"/>
        </w:rPr>
        <w:t>f</w:t>
      </w:r>
      <w:proofErr w:type="spellEnd"/>
      <w:r w:rsidRPr="00F93B11">
        <w:rPr>
          <w:i/>
          <w:iCs/>
          <w:vertAlign w:val="subscript"/>
        </w:rPr>
        <w:t xml:space="preserve"> </w:t>
      </w:r>
      <w:r w:rsidRPr="00F93B11">
        <w:t>= концентрация фтора в % по объему/100.</w:t>
      </w:r>
    </w:p>
    <w:p w14:paraId="78171E28" w14:textId="0B3654C0" w:rsidR="006A1FC3" w:rsidRPr="00F93B11" w:rsidRDefault="006A1FC3" w:rsidP="006A1FC3">
      <w:pPr>
        <w:tabs>
          <w:tab w:val="left" w:pos="2268"/>
        </w:tabs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/>
        <w:jc w:val="both"/>
        <w:rPr>
          <w:rFonts w:eastAsia="SimSun"/>
        </w:rPr>
      </w:pPr>
      <w:r w:rsidRPr="00F93B11">
        <w:t>Смеси фтора и инертных газов с концентрацией фтора ниже 35</w:t>
      </w:r>
      <w:r w:rsidR="009D1D43">
        <w:t> </w:t>
      </w:r>
      <w:r w:rsidRPr="00F93B11">
        <w:t>% по объему могут загружаться в сосуды под давлением до максимально допустимого рабочего давления, при котором парциальное давление фтора не превышает 3,1</w:t>
      </w:r>
      <w:r w:rsidR="009D1D43">
        <w:t> </w:t>
      </w:r>
      <w:r w:rsidRPr="00F93B11">
        <w:t>МПа (31</w:t>
      </w:r>
      <w:r w:rsidR="009D1D43">
        <w:t> </w:t>
      </w:r>
      <w:r w:rsidRPr="00F93B11">
        <w:t>бар), при этом при расчете парциального давления дополнительно учитывается коэффициент эквивалентности азота в соответствии со стандартом ISO 10156:2017.</w:t>
      </w:r>
    </w:p>
    <w:p w14:paraId="29ECD6F3" w14:textId="4CC5912C" w:rsidR="006A1FC3" w:rsidRPr="00F93B11" w:rsidRDefault="00B768EA" w:rsidP="006A1FC3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1701" w:right="1134"/>
        <w:jc w:val="both"/>
        <w:rPr>
          <w:rFonts w:eastAsia="Calibri"/>
        </w:rPr>
      </w:pPr>
      <m:oMathPara>
        <m:oMath>
          <m:r>
            <m:rPr>
              <m:nor/>
            </m:rPr>
            <w:rPr>
              <w:rFonts w:ascii="Cambria Math" w:eastAsia="SimSun" w:hAnsi="Cambria Math"/>
              <w:i/>
              <w:iCs/>
              <w:lang w:eastAsia="zh-CN"/>
            </w:rPr>
            <m:t>рабочее давление</m:t>
          </m:r>
          <m:r>
            <w:rPr>
              <w:rFonts w:ascii="Cambria Math" w:eastAsia="SimSun" w:hAnsi="Cambria Math"/>
              <w:lang w:eastAsia="zh-CN"/>
            </w:rPr>
            <m:t xml:space="preserve"> (бар)</m:t>
          </m:r>
          <m:r>
            <w:rPr>
              <w:rFonts w:ascii="Cambria Math" w:eastAsia="Calibri" w:hAnsi="Cambria Math"/>
            </w:rPr>
            <m:t>&lt;</m:t>
          </m:r>
          <m:f>
            <m:fPr>
              <m:ctrlPr>
                <w:rPr>
                  <w:rFonts w:ascii="Cambria Math" w:eastAsia="Calibri" w:hAnsi="Cambria Math"/>
                  <w:i/>
                </w:rPr>
              </m:ctrlPr>
            </m:fPr>
            <m:num>
              <m:r>
                <w:rPr>
                  <w:rFonts w:ascii="Cambria Math" w:eastAsia="Calibri" w:hAnsi="Cambria Math"/>
                </w:rPr>
                <m:t>31</m:t>
              </m:r>
            </m:num>
            <m:den>
              <m:sSub>
                <m:sSubPr>
                  <m:ctrlPr>
                    <w:rPr>
                      <w:rFonts w:ascii="Cambria Math" w:eastAsia="Calibri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</w:rPr>
                    <m:t>x</m:t>
                  </m:r>
                </m:e>
                <m:sub>
                  <m:r>
                    <w:rPr>
                      <w:rFonts w:ascii="Cambria Math" w:eastAsia="Calibri" w:hAnsi="Cambria Math"/>
                    </w:rPr>
                    <m:t>f</m:t>
                  </m:r>
                </m:sub>
              </m:sSub>
            </m:den>
          </m:f>
          <m:d>
            <m:dPr>
              <m:ctrlPr>
                <w:rPr>
                  <w:rFonts w:ascii="Cambria Math" w:eastAsia="Calibri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eastAsia="Calibri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</w:rPr>
                    <m:t>x</m:t>
                  </m:r>
                </m:e>
                <m:sub>
                  <m:r>
                    <w:rPr>
                      <w:rFonts w:ascii="Cambria Math" w:eastAsia="Calibri" w:hAnsi="Cambria Math"/>
                    </w:rPr>
                    <m:t>f</m:t>
                  </m:r>
                </m:sub>
              </m:sSub>
              <m:r>
                <w:rPr>
                  <w:rFonts w:ascii="Cambria Math" w:eastAsia="Calibri" w:hAnsi="Cambria Math"/>
                </w:rPr>
                <m:t>+</m:t>
              </m:r>
              <m:sSub>
                <m:sSubPr>
                  <m:ctrlPr>
                    <w:rPr>
                      <w:rFonts w:ascii="Cambria Math" w:eastAsia="Calibri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/>
                    </w:rPr>
                    <m:t>k</m:t>
                  </m:r>
                </m:sub>
              </m:sSub>
              <m:r>
                <w:rPr>
                  <w:rFonts w:ascii="Cambria Math" w:eastAsia="Calibri" w:hAnsi="Cambria Math"/>
                </w:rPr>
                <m:t>×</m:t>
              </m:r>
              <m:sSub>
                <m:sSubPr>
                  <m:ctrlPr>
                    <w:rPr>
                      <w:rFonts w:ascii="Cambria Math" w:eastAsia="Calibri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</w:rPr>
                    <m:t>x</m:t>
                  </m:r>
                </m:e>
                <m:sub>
                  <m:r>
                    <w:rPr>
                      <w:rFonts w:ascii="Cambria Math" w:eastAsia="Calibri" w:hAnsi="Cambria Math"/>
                    </w:rPr>
                    <m:t>k</m:t>
                  </m:r>
                </m:sub>
              </m:sSub>
            </m:e>
          </m:d>
          <m:r>
            <w:rPr>
              <w:rFonts w:ascii="Cambria Math" w:eastAsia="Calibri" w:hAnsi="Cambria Math"/>
            </w:rPr>
            <m:t>-1</m:t>
          </m:r>
        </m:oMath>
      </m:oMathPara>
    </w:p>
    <w:p w14:paraId="7DFEE9D6" w14:textId="77777777" w:rsidR="006A1FC3" w:rsidRPr="00F93B11" w:rsidRDefault="006A1FC3" w:rsidP="009D1D43">
      <w:pPr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3119" w:right="1134" w:hanging="851"/>
        <w:jc w:val="both"/>
        <w:rPr>
          <w:rFonts w:eastAsia="SimSun"/>
        </w:rPr>
      </w:pPr>
      <w:r w:rsidRPr="00F93B11">
        <w:t>где:</w:t>
      </w:r>
      <w:r w:rsidRPr="00F93B11">
        <w:tab/>
        <w:t xml:space="preserve">где </w:t>
      </w:r>
      <w:proofErr w:type="spellStart"/>
      <w:r w:rsidRPr="00F93B11">
        <w:rPr>
          <w:i/>
          <w:iCs/>
        </w:rPr>
        <w:t>x</w:t>
      </w:r>
      <w:r w:rsidRPr="00F93B11">
        <w:rPr>
          <w:i/>
          <w:iCs/>
          <w:vertAlign w:val="subscript"/>
        </w:rPr>
        <w:t>f</w:t>
      </w:r>
      <w:proofErr w:type="spellEnd"/>
      <w:r w:rsidRPr="00F93B11">
        <w:rPr>
          <w:i/>
          <w:iCs/>
          <w:vertAlign w:val="subscript"/>
        </w:rPr>
        <w:t xml:space="preserve"> </w:t>
      </w:r>
      <w:r w:rsidRPr="00F93B11">
        <w:t>= концентрация фтора в % по объему/100;</w:t>
      </w:r>
    </w:p>
    <w:p w14:paraId="375DB479" w14:textId="77777777" w:rsidR="006A1FC3" w:rsidRPr="00F93B11" w:rsidRDefault="006A1FC3" w:rsidP="006A1FC3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3119" w:right="1134" w:hanging="851"/>
        <w:jc w:val="both"/>
        <w:rPr>
          <w:rFonts w:eastAsia="SimSun"/>
        </w:rPr>
      </w:pPr>
      <w:r w:rsidRPr="00F93B11">
        <w:tab/>
      </w:r>
      <w:proofErr w:type="spellStart"/>
      <w:r w:rsidRPr="00F93B11">
        <w:rPr>
          <w:i/>
          <w:iCs/>
        </w:rPr>
        <w:t>K</w:t>
      </w:r>
      <w:r w:rsidRPr="00F93B11">
        <w:rPr>
          <w:i/>
          <w:iCs/>
          <w:vertAlign w:val="subscript"/>
        </w:rPr>
        <w:t>k</w:t>
      </w:r>
      <w:proofErr w:type="spellEnd"/>
      <w:r w:rsidRPr="00F93B11">
        <w:rPr>
          <w:i/>
          <w:iCs/>
          <w:vertAlign w:val="subscript"/>
        </w:rPr>
        <w:t xml:space="preserve"> </w:t>
      </w:r>
      <w:r w:rsidRPr="00F93B11">
        <w:t>= коэффициент эквивалентности для инертного газа по отношению к азоту (коэффициент эквивалентности азота);</w:t>
      </w:r>
    </w:p>
    <w:p w14:paraId="20E15801" w14:textId="77777777" w:rsidR="006A1FC3" w:rsidRPr="00F93B11" w:rsidRDefault="006A1FC3" w:rsidP="006A1FC3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3119" w:right="1134" w:hanging="851"/>
        <w:jc w:val="both"/>
        <w:rPr>
          <w:rFonts w:eastAsia="SimSun"/>
        </w:rPr>
      </w:pPr>
      <w:r w:rsidRPr="00F93B11">
        <w:tab/>
      </w:r>
      <w:proofErr w:type="spellStart"/>
      <w:r w:rsidRPr="00F93B11">
        <w:rPr>
          <w:i/>
          <w:iCs/>
        </w:rPr>
        <w:t>x</w:t>
      </w:r>
      <w:r w:rsidRPr="00F93B11">
        <w:rPr>
          <w:i/>
          <w:iCs/>
          <w:vertAlign w:val="subscript"/>
        </w:rPr>
        <w:t>k</w:t>
      </w:r>
      <w:proofErr w:type="spellEnd"/>
      <w:r w:rsidRPr="00F93B11">
        <w:rPr>
          <w:i/>
          <w:iCs/>
          <w:vertAlign w:val="subscript"/>
        </w:rPr>
        <w:t xml:space="preserve"> </w:t>
      </w:r>
      <w:r w:rsidRPr="00F93B11">
        <w:t>= концентрация инертного газа в % по объему/100.</w:t>
      </w:r>
    </w:p>
    <w:p w14:paraId="7FF9F43A" w14:textId="48DEE988" w:rsidR="006A1FC3" w:rsidRPr="00F93B11" w:rsidRDefault="006A1FC3" w:rsidP="006A1FC3">
      <w:pPr>
        <w:tabs>
          <w:tab w:val="left" w:pos="2268"/>
        </w:tabs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/>
        <w:jc w:val="both"/>
        <w:rPr>
          <w:rFonts w:eastAsia="SimSun"/>
        </w:rPr>
      </w:pPr>
      <w:r w:rsidRPr="00F93B11">
        <w:t>Однако рабочее давление смесей фтора и инертных газов не должно превышать 20 МПа (200 бар). Минимальное испытательное давление сосудов под давлением для смесей фтора и инертных газов равно 1,5</w:t>
      </w:r>
      <w:r w:rsidR="00DF3C3C">
        <w:t> </w:t>
      </w:r>
      <w:r w:rsidRPr="00F93B11">
        <w:t>рабочего давления или 20 МПа (200 бар), при этом должно применяться наибольшее из этих значений»</w:t>
      </w:r>
      <w:r w:rsidR="005752A7">
        <w:t>.</w:t>
      </w:r>
    </w:p>
    <w:p w14:paraId="331B5B6B" w14:textId="77777777" w:rsidR="006A1FC3" w:rsidRPr="00F93B11" w:rsidRDefault="006A1FC3" w:rsidP="006A1FC3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1134" w:right="1134"/>
        <w:jc w:val="both"/>
        <w:rPr>
          <w:rFonts w:eastAsia="SimSun"/>
        </w:rPr>
      </w:pPr>
      <w:r w:rsidRPr="00F93B11">
        <w:t>4.1.4.1, P200</w:t>
      </w:r>
      <w:r w:rsidRPr="00F93B11">
        <w:tab/>
        <w:t>В таблице 2:</w:t>
      </w:r>
    </w:p>
    <w:p w14:paraId="3B8EE593" w14:textId="77777777" w:rsidR="006A1FC3" w:rsidRPr="00F93B11" w:rsidRDefault="006A1FC3" w:rsidP="006A1FC3">
      <w:pPr>
        <w:numPr>
          <w:ilvl w:val="0"/>
          <w:numId w:val="22"/>
        </w:numPr>
        <w:kinsoku w:val="0"/>
        <w:overflowPunct w:val="0"/>
        <w:autoSpaceDE w:val="0"/>
        <w:autoSpaceDN w:val="0"/>
        <w:adjustRightInd w:val="0"/>
        <w:snapToGrid w:val="0"/>
        <w:spacing w:after="120"/>
        <w:ind w:left="2250" w:right="1134" w:hanging="229"/>
        <w:jc w:val="both"/>
        <w:rPr>
          <w:rFonts w:eastAsia="SimSun"/>
        </w:rPr>
      </w:pPr>
      <w:r w:rsidRPr="00F93B11">
        <w:t>№ ООН 1008: заменить «387» на «864» в колонке «ЛК</w:t>
      </w:r>
      <w:r w:rsidRPr="00F93B11">
        <w:rPr>
          <w:vertAlign w:val="subscript"/>
        </w:rPr>
        <w:t>50</w:t>
      </w:r>
      <w:r w:rsidRPr="00F93B11">
        <w:t>, мл/м</w:t>
      </w:r>
      <w:r w:rsidRPr="00F93B11">
        <w:rPr>
          <w:vertAlign w:val="superscript"/>
        </w:rPr>
        <w:t>3</w:t>
      </w:r>
      <w:r w:rsidRPr="00F93B11">
        <w:t>».</w:t>
      </w:r>
    </w:p>
    <w:p w14:paraId="7409F9BD" w14:textId="7EC67C0E" w:rsidR="006A1FC3" w:rsidRPr="00F93B11" w:rsidRDefault="006A1FC3" w:rsidP="006A1FC3">
      <w:pPr>
        <w:numPr>
          <w:ilvl w:val="0"/>
          <w:numId w:val="22"/>
        </w:numPr>
        <w:kinsoku w:val="0"/>
        <w:overflowPunct w:val="0"/>
        <w:autoSpaceDE w:val="0"/>
        <w:autoSpaceDN w:val="0"/>
        <w:adjustRightInd w:val="0"/>
        <w:snapToGrid w:val="0"/>
        <w:spacing w:after="120"/>
        <w:ind w:left="2250" w:right="1134" w:hanging="229"/>
        <w:jc w:val="both"/>
        <w:rPr>
          <w:rFonts w:eastAsia="SimSun"/>
        </w:rPr>
      </w:pPr>
      <w:r w:rsidRPr="00F93B11">
        <w:t xml:space="preserve">№ ООН 1012: для четырех позиций, изменить текст в колонке </w:t>
      </w:r>
      <w:r w:rsidR="00071D86">
        <w:t>«</w:t>
      </w:r>
      <w:r w:rsidRPr="00F93B11">
        <w:t>Наименование и описание</w:t>
      </w:r>
      <w:r w:rsidR="00071D86">
        <w:t>»</w:t>
      </w:r>
      <w:r w:rsidRPr="00F93B11">
        <w:t>, соответственно, следующим образом:</w:t>
      </w:r>
    </w:p>
    <w:tbl>
      <w:tblPr>
        <w:tblStyle w:val="TableGrid"/>
        <w:tblW w:w="0" w:type="auto"/>
        <w:tblInd w:w="2263" w:type="dxa"/>
        <w:tblLayout w:type="fixed"/>
        <w:tblLook w:val="04A0" w:firstRow="1" w:lastRow="0" w:firstColumn="1" w:lastColumn="0" w:noHBand="0" w:noVBand="1"/>
      </w:tblPr>
      <w:tblGrid>
        <w:gridCol w:w="6237"/>
      </w:tblGrid>
      <w:tr w:rsidR="006A1FC3" w:rsidRPr="00F93B11" w14:paraId="57856361" w14:textId="77777777" w:rsidTr="00881D07">
        <w:tc>
          <w:tcPr>
            <w:tcW w:w="6237" w:type="dxa"/>
          </w:tcPr>
          <w:p w14:paraId="3DBEB07C" w14:textId="77777777" w:rsidR="006A1FC3" w:rsidRPr="00F93B11" w:rsidRDefault="006A1FC3" w:rsidP="002511C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120"/>
              <w:ind w:left="55" w:right="1134"/>
              <w:jc w:val="both"/>
              <w:rPr>
                <w:rFonts w:eastAsia="SimSun"/>
              </w:rPr>
            </w:pPr>
            <w:r w:rsidRPr="00F93B11">
              <w:t>БУТИЛЕН (бутиленов смесь) или</w:t>
            </w:r>
          </w:p>
        </w:tc>
      </w:tr>
      <w:tr w:rsidR="006A1FC3" w:rsidRPr="00F93B11" w14:paraId="1777758C" w14:textId="77777777" w:rsidTr="00881D07">
        <w:tc>
          <w:tcPr>
            <w:tcW w:w="6237" w:type="dxa"/>
          </w:tcPr>
          <w:p w14:paraId="33427461" w14:textId="77777777" w:rsidR="006A1FC3" w:rsidRPr="00F93B11" w:rsidRDefault="006A1FC3" w:rsidP="002511C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120"/>
              <w:ind w:left="55" w:right="1134"/>
              <w:jc w:val="both"/>
              <w:rPr>
                <w:rFonts w:eastAsia="SimSun"/>
              </w:rPr>
            </w:pPr>
            <w:r w:rsidRPr="00F93B11">
              <w:t>БУТИЛЕН (1-бутилен) или</w:t>
            </w:r>
          </w:p>
        </w:tc>
      </w:tr>
      <w:tr w:rsidR="006A1FC3" w:rsidRPr="00F93B11" w14:paraId="60F69529" w14:textId="77777777" w:rsidTr="00881D07">
        <w:tc>
          <w:tcPr>
            <w:tcW w:w="6237" w:type="dxa"/>
          </w:tcPr>
          <w:p w14:paraId="5CE53A33" w14:textId="77777777" w:rsidR="006A1FC3" w:rsidRPr="00F93B11" w:rsidRDefault="006A1FC3" w:rsidP="002511C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120"/>
              <w:ind w:left="55" w:right="1134"/>
              <w:jc w:val="both"/>
              <w:rPr>
                <w:rFonts w:eastAsia="SimSun"/>
              </w:rPr>
            </w:pPr>
            <w:r w:rsidRPr="00F93B11">
              <w:t>БУТИЛЕН (цис-2-бутилен) или</w:t>
            </w:r>
          </w:p>
        </w:tc>
      </w:tr>
      <w:tr w:rsidR="006A1FC3" w:rsidRPr="00F93B11" w14:paraId="1DBDC5AF" w14:textId="77777777" w:rsidTr="00881D07">
        <w:tc>
          <w:tcPr>
            <w:tcW w:w="6237" w:type="dxa"/>
          </w:tcPr>
          <w:p w14:paraId="6EC52F8A" w14:textId="77777777" w:rsidR="006A1FC3" w:rsidRPr="00F93B11" w:rsidRDefault="006A1FC3" w:rsidP="002511C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120"/>
              <w:ind w:left="55" w:right="1134"/>
              <w:jc w:val="both"/>
              <w:rPr>
                <w:rFonts w:eastAsia="SimSun"/>
              </w:rPr>
            </w:pPr>
            <w:r w:rsidRPr="00F93B11">
              <w:t>БУТИЛЕН (транс-2-бутилен).</w:t>
            </w:r>
          </w:p>
        </w:tc>
      </w:tr>
    </w:tbl>
    <w:p w14:paraId="14558A7E" w14:textId="77777777" w:rsidR="006A1FC3" w:rsidRPr="00F93B11" w:rsidRDefault="006A1FC3" w:rsidP="006A1FC3">
      <w:pPr>
        <w:numPr>
          <w:ilvl w:val="0"/>
          <w:numId w:val="22"/>
        </w:numPr>
        <w:tabs>
          <w:tab w:val="clear" w:pos="1701"/>
          <w:tab w:val="num" w:pos="6691"/>
        </w:tabs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2246" w:right="1134" w:hanging="227"/>
        <w:jc w:val="both"/>
        <w:rPr>
          <w:rFonts w:eastAsia="SimSun"/>
        </w:rPr>
      </w:pPr>
      <w:r w:rsidRPr="00F93B11">
        <w:t>№ ООН 2196: заменить «160» на «218» в колонке «ЛК</w:t>
      </w:r>
      <w:r w:rsidRPr="00F93B11">
        <w:rPr>
          <w:vertAlign w:val="subscript"/>
        </w:rPr>
        <w:t>50</w:t>
      </w:r>
      <w:r w:rsidRPr="00F93B11">
        <w:t>, мл/м</w:t>
      </w:r>
      <w:r w:rsidRPr="00F93B11">
        <w:rPr>
          <w:vertAlign w:val="superscript"/>
        </w:rPr>
        <w:t>3</w:t>
      </w:r>
      <w:r w:rsidRPr="00F93B11">
        <w:t>», включить «X» в колонки «Трубки» и «Барабаны под давлением» и исключить «, k» в колонке «Специальные положения по упаковке».</w:t>
      </w:r>
    </w:p>
    <w:p w14:paraId="30AEB4ED" w14:textId="77777777" w:rsidR="006A1FC3" w:rsidRPr="00F93B11" w:rsidRDefault="006A1FC3" w:rsidP="006A1FC3">
      <w:pPr>
        <w:numPr>
          <w:ilvl w:val="0"/>
          <w:numId w:val="22"/>
        </w:numPr>
        <w:tabs>
          <w:tab w:val="clear" w:pos="1701"/>
          <w:tab w:val="num" w:pos="6691"/>
        </w:tabs>
        <w:kinsoku w:val="0"/>
        <w:overflowPunct w:val="0"/>
        <w:autoSpaceDE w:val="0"/>
        <w:autoSpaceDN w:val="0"/>
        <w:adjustRightInd w:val="0"/>
        <w:snapToGrid w:val="0"/>
        <w:spacing w:after="120"/>
        <w:ind w:left="2250" w:right="1134" w:hanging="229"/>
        <w:jc w:val="both"/>
        <w:rPr>
          <w:rFonts w:eastAsia="SimSun"/>
        </w:rPr>
      </w:pPr>
      <w:r w:rsidRPr="00F93B11">
        <w:t>№ ООН 2198: заменить «190» на «261» в колонке «ЛК</w:t>
      </w:r>
      <w:r w:rsidRPr="00F93B11">
        <w:rPr>
          <w:vertAlign w:val="subscript"/>
        </w:rPr>
        <w:t>50</w:t>
      </w:r>
      <w:r w:rsidRPr="00F93B11">
        <w:t>, мл/м</w:t>
      </w:r>
      <w:r w:rsidRPr="00F93B11">
        <w:rPr>
          <w:vertAlign w:val="superscript"/>
        </w:rPr>
        <w:t>3</w:t>
      </w:r>
      <w:r w:rsidRPr="00F93B11">
        <w:t>», включить «X» в колонки «Трубки» и «Барабаны под давлением» и исключить «k» в колонке «Специальные положения по упаковке» (дважды).</w:t>
      </w:r>
    </w:p>
    <w:p w14:paraId="395FC7EF" w14:textId="4400E164" w:rsidR="006A1FC3" w:rsidRPr="00F93B11" w:rsidRDefault="006A1FC3" w:rsidP="006A1FC3">
      <w:pPr>
        <w:tabs>
          <w:tab w:val="left" w:pos="2268"/>
        </w:tabs>
        <w:kinsoku w:val="0"/>
        <w:overflowPunct w:val="0"/>
        <w:autoSpaceDE w:val="0"/>
        <w:autoSpaceDN w:val="0"/>
        <w:adjustRightInd w:val="0"/>
        <w:snapToGrid w:val="0"/>
        <w:spacing w:after="120"/>
        <w:ind w:left="1134" w:right="1134"/>
        <w:jc w:val="both"/>
        <w:rPr>
          <w:rFonts w:eastAsia="SimSun"/>
        </w:rPr>
      </w:pPr>
      <w:r w:rsidRPr="00F93B11">
        <w:tab/>
        <w:t>В таблице 3, № ООН 1052: заменить «966» на «1307» в колонке «ЛК</w:t>
      </w:r>
      <w:r w:rsidRPr="00F93B11">
        <w:rPr>
          <w:vertAlign w:val="subscript"/>
        </w:rPr>
        <w:t>50</w:t>
      </w:r>
      <w:r w:rsidRPr="00F93B11">
        <w:t xml:space="preserve">, </w:t>
      </w:r>
      <w:r w:rsidR="00071D86">
        <w:br/>
      </w:r>
      <w:r w:rsidR="00071D86">
        <w:tab/>
      </w:r>
      <w:r w:rsidRPr="00F93B11">
        <w:t>мл/м</w:t>
      </w:r>
      <w:r w:rsidRPr="00F93B11">
        <w:rPr>
          <w:vertAlign w:val="superscript"/>
        </w:rPr>
        <w:t>3</w:t>
      </w:r>
      <w:r w:rsidRPr="00F93B11">
        <w:t>».</w:t>
      </w:r>
    </w:p>
    <w:p w14:paraId="2A85DB84" w14:textId="7D8B63C4" w:rsidR="006A1FC3" w:rsidRPr="00F93B11" w:rsidRDefault="006A1FC3" w:rsidP="006A1FC3">
      <w:pPr>
        <w:tabs>
          <w:tab w:val="left" w:pos="2268"/>
        </w:tabs>
        <w:spacing w:after="120"/>
        <w:ind w:left="2268" w:right="1134" w:hanging="1134"/>
        <w:jc w:val="both"/>
        <w:rPr>
          <w:rFonts w:eastAsia="SimSun"/>
        </w:rPr>
      </w:pPr>
      <w:r w:rsidRPr="00F93B11">
        <w:t>4.1.4.1, P205 5), 6) и 7)</w:t>
      </w:r>
      <w:r w:rsidRPr="00F93B11">
        <w:tab/>
        <w:t>Заменить «ISO 16111:2008» на «ISO 16111:2008 или ISO</w:t>
      </w:r>
      <w:r w:rsidR="00071D86">
        <w:t> </w:t>
      </w:r>
      <w:r w:rsidRPr="00F93B11">
        <w:t>16111:2018».</w:t>
      </w:r>
    </w:p>
    <w:p w14:paraId="6C431990" w14:textId="6A81665F" w:rsidR="006A1FC3" w:rsidRPr="00F93B11" w:rsidRDefault="006A1FC3" w:rsidP="006A1FC3">
      <w:pPr>
        <w:tabs>
          <w:tab w:val="left" w:pos="2268"/>
        </w:tabs>
        <w:spacing w:after="120"/>
        <w:ind w:left="2268" w:right="1134" w:hanging="1134"/>
        <w:jc w:val="both"/>
        <w:rPr>
          <w:rFonts w:eastAsia="SimSun"/>
        </w:rPr>
      </w:pPr>
      <w:r w:rsidRPr="00F93B11">
        <w:t>4.1.4.1, P205 7)</w:t>
      </w:r>
      <w:r w:rsidRPr="00F93B11">
        <w:tab/>
        <w:t>В конце добавить следующее новое предложение: «См.</w:t>
      </w:r>
      <w:r w:rsidR="00071D86">
        <w:t> </w:t>
      </w:r>
      <w:r w:rsidRPr="00F93B11">
        <w:t>подраздел</w:t>
      </w:r>
      <w:r w:rsidR="00071D86">
        <w:t> </w:t>
      </w:r>
      <w:r w:rsidRPr="00F93B11">
        <w:t>6.2.2.4 для определения того, какой стандарт применяется в момент проведения периодической проверки и испытания».</w:t>
      </w:r>
    </w:p>
    <w:p w14:paraId="65389582" w14:textId="6A2C8D5B" w:rsidR="006A1FC3" w:rsidRPr="00F93B11" w:rsidRDefault="006A1FC3" w:rsidP="006A1FC3">
      <w:pPr>
        <w:tabs>
          <w:tab w:val="left" w:pos="2268"/>
        </w:tabs>
        <w:spacing w:after="120"/>
        <w:ind w:left="2268" w:right="1134" w:hanging="1134"/>
        <w:jc w:val="both"/>
        <w:rPr>
          <w:rFonts w:eastAsia="SimSun"/>
        </w:rPr>
      </w:pPr>
      <w:r w:rsidRPr="00F93B11">
        <w:t>4.1.4.1, P208 1)</w:t>
      </w:r>
      <w:r w:rsidRPr="00F93B11">
        <w:tab/>
        <w:t>Заменить «ISO 11513:2011 или ISO 9809-1:2010» на «ISO</w:t>
      </w:r>
      <w:r w:rsidR="00071D86">
        <w:t> </w:t>
      </w:r>
      <w:r w:rsidRPr="00F93B11">
        <w:t>11513:2011, ISO 11513:2019, ISO 9809-1:2010 или ISO 9809-1:2019».</w:t>
      </w:r>
    </w:p>
    <w:p w14:paraId="46CC8128" w14:textId="77777777" w:rsidR="006A1FC3" w:rsidRPr="00F93B11" w:rsidRDefault="006A1FC3" w:rsidP="006A1FC3">
      <w:pPr>
        <w:tabs>
          <w:tab w:val="left" w:pos="2268"/>
        </w:tabs>
        <w:spacing w:after="120"/>
        <w:ind w:left="2268" w:right="1134" w:hanging="1134"/>
        <w:jc w:val="both"/>
        <w:rPr>
          <w:rFonts w:eastAsia="SimSun"/>
        </w:rPr>
      </w:pPr>
      <w:r w:rsidRPr="00F93B11">
        <w:t>4.1.4.1, P208 11)</w:t>
      </w:r>
      <w:r w:rsidRPr="00F93B11">
        <w:tab/>
        <w:t>Заменить «приложения А к стандарту ISO 11513:2011» на «приложения А к стандарту ISO 11513:2011 (применяется до 31 декабря 2024 года) или приложения А к стандарту ISO 11513:2019».</w:t>
      </w:r>
    </w:p>
    <w:p w14:paraId="2E83A8B5" w14:textId="77777777" w:rsidR="006A1FC3" w:rsidRPr="00F93B11" w:rsidRDefault="006A1FC3" w:rsidP="006A1FC3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1134" w:right="1134"/>
        <w:jc w:val="both"/>
      </w:pPr>
      <w:r w:rsidRPr="00F93B11">
        <w:t>4.1.4.1, P408 2)</w:t>
      </w:r>
      <w:r w:rsidRPr="00F93B11">
        <w:tab/>
        <w:t>В конце добавить новое примечание следующего содержания:</w:t>
      </w:r>
    </w:p>
    <w:p w14:paraId="0BEC050B" w14:textId="58E7CC18" w:rsidR="006A1FC3" w:rsidRPr="00071D86" w:rsidRDefault="006A1FC3" w:rsidP="006A1FC3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/>
        <w:jc w:val="both"/>
        <w:rPr>
          <w:rFonts w:eastAsia="Calibri"/>
        </w:rPr>
      </w:pPr>
      <w:r w:rsidRPr="00071D86">
        <w:t>«</w:t>
      </w:r>
      <w:r w:rsidRPr="00F93B11">
        <w:rPr>
          <w:b/>
          <w:bCs/>
          <w:i/>
          <w:iCs/>
        </w:rPr>
        <w:t>ПРИМЕЧАНИЕ</w:t>
      </w:r>
      <w:r w:rsidRPr="004757EF">
        <w:rPr>
          <w:b/>
          <w:bCs/>
          <w:i/>
          <w:iCs/>
        </w:rPr>
        <w:t>:</w:t>
      </w:r>
      <w:r w:rsidRPr="00F93B11">
        <w:rPr>
          <w:i/>
          <w:iCs/>
        </w:rPr>
        <w:t xml:space="preserve"> Масса нетто разрешенной тары может превышать 400 кг (см. пункт 4.1.3.3)</w:t>
      </w:r>
      <w:r w:rsidRPr="00071D86">
        <w:t>»</w:t>
      </w:r>
      <w:r w:rsidR="00071D86">
        <w:t>.</w:t>
      </w:r>
    </w:p>
    <w:p w14:paraId="788A2FF0" w14:textId="77777777" w:rsidR="006A1FC3" w:rsidRPr="00F93B11" w:rsidRDefault="006A1FC3" w:rsidP="006A1FC3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 w:hanging="1134"/>
        <w:jc w:val="both"/>
        <w:rPr>
          <w:rFonts w:eastAsia="SimSun"/>
        </w:rPr>
      </w:pPr>
      <w:r w:rsidRPr="00F93B11">
        <w:t>4.1.4.1, P621 1)</w:t>
      </w:r>
      <w:r w:rsidRPr="00F93B11">
        <w:tab/>
        <w:t>В строке «барабаны» изменить текст в круглых скобках следующим образом: «(1A1, 1A2, 1B1, 1B2, 1N1, 1N2, 1H1, 1H2, 1D, 1G)». В строке «канистры» изменить текст в круглых скобках следующим образом: «(3A1, 3A2, 3B1, 3B2, 3H1, 3H2)».</w:t>
      </w:r>
    </w:p>
    <w:p w14:paraId="685E0C30" w14:textId="69EB2822" w:rsidR="006A1FC3" w:rsidRPr="00F93B11" w:rsidRDefault="006A1FC3" w:rsidP="006A1FC3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1134" w:right="1134"/>
        <w:jc w:val="both"/>
      </w:pPr>
      <w:r w:rsidRPr="00F93B11">
        <w:t>4.1.4.1 Р801</w:t>
      </w:r>
      <w:r w:rsidRPr="00F93B11">
        <w:tab/>
        <w:t xml:space="preserve">В конце, после пункта 2), добавить новое примечание следующего </w:t>
      </w:r>
      <w:r w:rsidR="00071D86">
        <w:br/>
      </w:r>
      <w:r w:rsidR="00071D86">
        <w:tab/>
      </w:r>
      <w:r w:rsidR="00071D86">
        <w:tab/>
      </w:r>
      <w:r w:rsidR="00071D86">
        <w:tab/>
      </w:r>
      <w:r w:rsidRPr="00F93B11">
        <w:t>содержания:</w:t>
      </w:r>
    </w:p>
    <w:p w14:paraId="7B066CF8" w14:textId="3BE8765B" w:rsidR="006A1FC3" w:rsidRPr="00F93B11" w:rsidRDefault="006A1FC3" w:rsidP="006A1FC3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/>
        <w:jc w:val="both"/>
        <w:rPr>
          <w:rFonts w:eastAsia="Calibri"/>
        </w:rPr>
      </w:pPr>
      <w:r w:rsidRPr="00071D86">
        <w:t>«</w:t>
      </w:r>
      <w:r w:rsidRPr="00F93B11">
        <w:rPr>
          <w:b/>
          <w:bCs/>
          <w:i/>
          <w:iCs/>
        </w:rPr>
        <w:t>ПРИМЕЧАНИЕ</w:t>
      </w:r>
      <w:r w:rsidRPr="004757EF">
        <w:rPr>
          <w:b/>
          <w:bCs/>
          <w:i/>
          <w:iCs/>
        </w:rPr>
        <w:t>:</w:t>
      </w:r>
      <w:r w:rsidRPr="00F93B11">
        <w:rPr>
          <w:i/>
          <w:iCs/>
        </w:rPr>
        <w:t xml:space="preserve"> Масса нетто тары, разрешенной в пунктах 1) и 2), может превышать 400 кг (см. пункт 4.1.3.3)</w:t>
      </w:r>
      <w:r w:rsidRPr="00071D86">
        <w:t>»</w:t>
      </w:r>
      <w:r w:rsidR="00071D86">
        <w:t>.</w:t>
      </w:r>
    </w:p>
    <w:p w14:paraId="408F56A3" w14:textId="77777777" w:rsidR="006A1FC3" w:rsidRPr="00F93B11" w:rsidRDefault="006A1FC3" w:rsidP="006A1FC3">
      <w:pPr>
        <w:keepNext/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 w:hanging="1134"/>
        <w:jc w:val="both"/>
        <w:rPr>
          <w:rFonts w:eastAsia="SimSun"/>
        </w:rPr>
      </w:pPr>
      <w:r w:rsidRPr="00F93B11">
        <w:t>4.1.4.1, P903 2)</w:t>
      </w:r>
      <w:r w:rsidRPr="00F93B11">
        <w:tab/>
        <w:t>В начале первого предложения заменить «элементов или батарей» на «элемента или батареи», а в конце исключить «, а также для комплектов таких элементов или батарей».</w:t>
      </w:r>
    </w:p>
    <w:p w14:paraId="55FB7E76" w14:textId="1601718A" w:rsidR="006A1FC3" w:rsidRPr="00F93B11" w:rsidRDefault="006A1FC3" w:rsidP="006A1FC3">
      <w:pPr>
        <w:keepNext/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 w:hanging="1134"/>
        <w:jc w:val="both"/>
        <w:rPr>
          <w:rFonts w:eastAsia="SimSun"/>
        </w:rPr>
      </w:pPr>
      <w:r w:rsidRPr="00F93B11">
        <w:t>4.1.4.1, P903 4) и 5)</w:t>
      </w:r>
      <w:r w:rsidRPr="00F93B11">
        <w:tab/>
        <w:t>В последнем предложении перед примечанием перенести слова «когда они намеренно активированы» в начало предложения и читать его следующим образом: «Когда они намеренно активированы, устройства, такие как метки системы радиочастотной идентификации (RFID), часы и регистраторы температуры, не способные вызывать опасное выделение тепла, могут перевозиться в прочной наружной таре».</w:t>
      </w:r>
    </w:p>
    <w:p w14:paraId="2C2F4724" w14:textId="77777777" w:rsidR="006A1FC3" w:rsidRPr="00F93B11" w:rsidRDefault="006A1FC3" w:rsidP="006A1FC3">
      <w:pPr>
        <w:keepNext/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 w:hanging="1134"/>
        <w:jc w:val="both"/>
      </w:pPr>
      <w:r w:rsidRPr="00F93B11">
        <w:t>4.1.4.1, P903</w:t>
      </w:r>
      <w:r w:rsidRPr="00F93B11">
        <w:tab/>
        <w:t>В конце, после пункта 5), изменить нумерацию нынешнего примечания на примечание 1 и добавить новое примечание 2 следующего содержания:</w:t>
      </w:r>
    </w:p>
    <w:p w14:paraId="2CC8F47D" w14:textId="6B437243" w:rsidR="006A1FC3" w:rsidRPr="00F93B11" w:rsidRDefault="006A1FC3" w:rsidP="006A1FC3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/>
        <w:jc w:val="both"/>
        <w:rPr>
          <w:rFonts w:eastAsia="Calibri"/>
        </w:rPr>
      </w:pPr>
      <w:r w:rsidRPr="00071D86">
        <w:t>«</w:t>
      </w:r>
      <w:r w:rsidRPr="00F93B11">
        <w:rPr>
          <w:b/>
          <w:bCs/>
          <w:i/>
          <w:iCs/>
        </w:rPr>
        <w:t>ПРИМЕЧАНИЕ 2</w:t>
      </w:r>
      <w:r w:rsidRPr="004757EF">
        <w:rPr>
          <w:b/>
          <w:bCs/>
          <w:i/>
          <w:iCs/>
        </w:rPr>
        <w:t>:</w:t>
      </w:r>
      <w:r w:rsidRPr="00F93B11">
        <w:rPr>
          <w:i/>
          <w:iCs/>
        </w:rPr>
        <w:t xml:space="preserve"> Масса нетто тары, разрешенной в пунктах 2), 4) и</w:t>
      </w:r>
      <w:r w:rsidR="00071D86">
        <w:rPr>
          <w:i/>
          <w:iCs/>
        </w:rPr>
        <w:t> </w:t>
      </w:r>
      <w:r w:rsidRPr="00F93B11">
        <w:rPr>
          <w:i/>
          <w:iCs/>
        </w:rPr>
        <w:t>5), может превышать 400 кг (см. пункт 4.1.3.3)</w:t>
      </w:r>
      <w:r w:rsidRPr="00071D86">
        <w:t>»</w:t>
      </w:r>
      <w:r w:rsidR="00071D86">
        <w:t>.</w:t>
      </w:r>
    </w:p>
    <w:p w14:paraId="34583308" w14:textId="77777777" w:rsidR="006A1FC3" w:rsidRPr="00F93B11" w:rsidRDefault="006A1FC3" w:rsidP="006A1FC3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 w:hanging="1134"/>
        <w:jc w:val="both"/>
      </w:pPr>
      <w:r w:rsidRPr="00F93B11">
        <w:t>4.1.4.1, P905</w:t>
      </w:r>
      <w:r w:rsidRPr="00F93B11">
        <w:tab/>
        <w:t>Во второй графе после строки заголовка, после первого предложения добавить новое примечание следующего содержания:</w:t>
      </w:r>
    </w:p>
    <w:p w14:paraId="36AA88A8" w14:textId="6A6F000A" w:rsidR="006A1FC3" w:rsidRPr="00F93B11" w:rsidRDefault="006A1FC3" w:rsidP="006A1FC3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/>
        <w:jc w:val="both"/>
        <w:rPr>
          <w:rFonts w:eastAsia="Calibri"/>
        </w:rPr>
      </w:pPr>
      <w:r w:rsidRPr="00071D86">
        <w:t>«</w:t>
      </w:r>
      <w:r w:rsidRPr="00F93B11">
        <w:rPr>
          <w:b/>
          <w:bCs/>
          <w:i/>
          <w:iCs/>
        </w:rPr>
        <w:t>ПРИМЕЧАНИЕ</w:t>
      </w:r>
      <w:r w:rsidRPr="004757EF">
        <w:rPr>
          <w:b/>
          <w:bCs/>
          <w:i/>
          <w:iCs/>
        </w:rPr>
        <w:t>:</w:t>
      </w:r>
      <w:r w:rsidRPr="00F93B11">
        <w:rPr>
          <w:i/>
          <w:iCs/>
        </w:rPr>
        <w:t xml:space="preserve"> Масса нетто разрешенной тары может превышать 400 кг (см. пункт 4.1.3.3)</w:t>
      </w:r>
      <w:r w:rsidRPr="00071D86">
        <w:t>»</w:t>
      </w:r>
      <w:r w:rsidR="00071D86">
        <w:t>.</w:t>
      </w:r>
    </w:p>
    <w:p w14:paraId="47496B33" w14:textId="77777777" w:rsidR="006A1FC3" w:rsidRPr="00F93B11" w:rsidRDefault="006A1FC3" w:rsidP="00583392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 w:hanging="1134"/>
        <w:jc w:val="both"/>
      </w:pPr>
      <w:r w:rsidRPr="00F93B11">
        <w:t>4.1.4.1, P906 2)</w:t>
      </w:r>
      <w:r w:rsidRPr="00F93B11">
        <w:tab/>
        <w:t>После подпункта b) добавить новое примечание следующего содержания:</w:t>
      </w:r>
    </w:p>
    <w:p w14:paraId="66A25905" w14:textId="6CEA6492" w:rsidR="006A1FC3" w:rsidRPr="00583392" w:rsidRDefault="006A1FC3" w:rsidP="006A1FC3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/>
        <w:jc w:val="both"/>
        <w:rPr>
          <w:rFonts w:eastAsia="Calibri"/>
        </w:rPr>
      </w:pPr>
      <w:r w:rsidRPr="00583392">
        <w:t>«</w:t>
      </w:r>
      <w:r w:rsidRPr="00F93B11">
        <w:rPr>
          <w:b/>
          <w:bCs/>
          <w:i/>
          <w:iCs/>
        </w:rPr>
        <w:t>ПРИМЕЧАНИЕ</w:t>
      </w:r>
      <w:r w:rsidRPr="004757EF">
        <w:rPr>
          <w:b/>
          <w:bCs/>
          <w:i/>
          <w:iCs/>
        </w:rPr>
        <w:t>:</w:t>
      </w:r>
      <w:r w:rsidRPr="00F93B11">
        <w:rPr>
          <w:i/>
          <w:iCs/>
        </w:rPr>
        <w:t xml:space="preserve"> Масса нетто разрешенной тары может превышать 400 кг (см. пункт 4.1.3.3)</w:t>
      </w:r>
      <w:r w:rsidRPr="00583392">
        <w:t>»</w:t>
      </w:r>
      <w:r w:rsidR="00583392">
        <w:t>.</w:t>
      </w:r>
    </w:p>
    <w:p w14:paraId="7D3DF851" w14:textId="77777777" w:rsidR="006A1FC3" w:rsidRPr="00F93B11" w:rsidRDefault="006A1FC3" w:rsidP="006A1FC3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/>
        <w:jc w:val="both"/>
      </w:pPr>
      <w:r w:rsidRPr="00F93B11">
        <w:t>После последнего абзаца перед дополнительными положениями добавить новое примечание следующего содержания:</w:t>
      </w:r>
    </w:p>
    <w:p w14:paraId="4D6C4405" w14:textId="757C91F7" w:rsidR="006A1FC3" w:rsidRPr="00AD6A44" w:rsidRDefault="006A1FC3" w:rsidP="006A1FC3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/>
        <w:jc w:val="both"/>
        <w:rPr>
          <w:rFonts w:eastAsia="Calibri"/>
        </w:rPr>
      </w:pPr>
      <w:r w:rsidRPr="00AD6A44">
        <w:t>«</w:t>
      </w:r>
      <w:r w:rsidRPr="00F93B11">
        <w:rPr>
          <w:b/>
          <w:bCs/>
          <w:i/>
          <w:iCs/>
        </w:rPr>
        <w:t>ПРИМЕЧАНИЕ</w:t>
      </w:r>
      <w:r w:rsidRPr="004757EF">
        <w:rPr>
          <w:b/>
          <w:bCs/>
          <w:i/>
          <w:iCs/>
        </w:rPr>
        <w:t>:</w:t>
      </w:r>
      <w:r w:rsidRPr="00F93B11">
        <w:rPr>
          <w:i/>
          <w:iCs/>
        </w:rPr>
        <w:t xml:space="preserve"> Масса нетто разрешенной тары может превышать 400 кг (см. пункт 4.1.3.3)</w:t>
      </w:r>
      <w:r w:rsidRPr="00AD6A44">
        <w:t>»</w:t>
      </w:r>
      <w:r w:rsidR="00AD6A44">
        <w:t>.</w:t>
      </w:r>
    </w:p>
    <w:p w14:paraId="4D7A52C0" w14:textId="77777777" w:rsidR="006A1FC3" w:rsidRPr="00F93B11" w:rsidRDefault="006A1FC3" w:rsidP="006A1FC3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1134" w:right="1134"/>
        <w:jc w:val="both"/>
      </w:pPr>
      <w:r w:rsidRPr="00F93B11">
        <w:t>4.1.4.1, P907</w:t>
      </w:r>
      <w:r w:rsidRPr="00F93B11">
        <w:tab/>
        <w:t>В конце добавить новое примечание следующего содержания:</w:t>
      </w:r>
    </w:p>
    <w:p w14:paraId="68C56EE8" w14:textId="6D559158" w:rsidR="006A1FC3" w:rsidRPr="00AD6A44" w:rsidRDefault="006A1FC3" w:rsidP="006A1FC3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/>
        <w:jc w:val="both"/>
        <w:rPr>
          <w:rFonts w:eastAsia="Calibri"/>
        </w:rPr>
      </w:pPr>
      <w:r w:rsidRPr="00AD6A44">
        <w:t>«</w:t>
      </w:r>
      <w:r w:rsidRPr="00F93B11">
        <w:rPr>
          <w:b/>
          <w:bCs/>
          <w:i/>
          <w:iCs/>
        </w:rPr>
        <w:t>ПРИМЕЧАНИЕ</w:t>
      </w:r>
      <w:r w:rsidRPr="004757EF">
        <w:rPr>
          <w:b/>
          <w:bCs/>
          <w:i/>
          <w:iCs/>
        </w:rPr>
        <w:t>:</w:t>
      </w:r>
      <w:r w:rsidRPr="00F93B11">
        <w:rPr>
          <w:i/>
          <w:iCs/>
        </w:rPr>
        <w:t xml:space="preserve"> Масса нетто разрешенной тары может превышать 400 кг (см. пункт 4.1.3.3)</w:t>
      </w:r>
      <w:r w:rsidRPr="00AD6A44">
        <w:t>»</w:t>
      </w:r>
      <w:r w:rsidR="00AD6A44">
        <w:rPr>
          <w:i/>
          <w:iCs/>
        </w:rPr>
        <w:t>.</w:t>
      </w:r>
    </w:p>
    <w:p w14:paraId="793CAE58" w14:textId="77777777" w:rsidR="006A1FC3" w:rsidRPr="00F93B11" w:rsidRDefault="006A1FC3" w:rsidP="006A1FC3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1134" w:right="1134"/>
        <w:jc w:val="both"/>
      </w:pPr>
      <w:r w:rsidRPr="00F93B11">
        <w:t>4.1.4.1, P909</w:t>
      </w:r>
      <w:r w:rsidRPr="00F93B11">
        <w:tab/>
        <w:t>В конце, после пункта 4), добавить новое примечание следующего содержания:</w:t>
      </w:r>
    </w:p>
    <w:p w14:paraId="27F94DAC" w14:textId="78467E78" w:rsidR="006A1FC3" w:rsidRPr="00AD6A44" w:rsidRDefault="006A1FC3" w:rsidP="006A1FC3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/>
        <w:jc w:val="both"/>
        <w:rPr>
          <w:rFonts w:eastAsia="Calibri"/>
        </w:rPr>
      </w:pPr>
      <w:r w:rsidRPr="00AD6A44">
        <w:t>«</w:t>
      </w:r>
      <w:r w:rsidRPr="00F93B11">
        <w:rPr>
          <w:b/>
          <w:bCs/>
          <w:i/>
          <w:iCs/>
        </w:rPr>
        <w:t>ПРИМЕЧАНИЕ</w:t>
      </w:r>
      <w:r w:rsidRPr="004757EF">
        <w:rPr>
          <w:b/>
          <w:bCs/>
          <w:i/>
          <w:iCs/>
        </w:rPr>
        <w:t>:</w:t>
      </w:r>
      <w:r w:rsidRPr="00F93B11">
        <w:rPr>
          <w:i/>
          <w:iCs/>
        </w:rPr>
        <w:t xml:space="preserve"> Масса нетто тары, разрешенной в пунктах 3) и 4), может превышать 400 кг (см. пункт 4.1.3.3)</w:t>
      </w:r>
      <w:r w:rsidRPr="00AD6A44">
        <w:t>»</w:t>
      </w:r>
      <w:r w:rsidR="00AD6A44">
        <w:t>.</w:t>
      </w:r>
    </w:p>
    <w:p w14:paraId="222581F3" w14:textId="77777777" w:rsidR="006A1FC3" w:rsidRPr="00F93B11" w:rsidRDefault="006A1FC3" w:rsidP="006A1FC3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1134" w:right="1134"/>
        <w:jc w:val="both"/>
      </w:pPr>
      <w:r w:rsidRPr="00F93B11">
        <w:t>4.1.4.1, P910 3)</w:t>
      </w:r>
      <w:r w:rsidRPr="00F93B11">
        <w:tab/>
        <w:t>В конце добавить новое примечание следующего содержания:</w:t>
      </w:r>
    </w:p>
    <w:p w14:paraId="13F6FF2D" w14:textId="0A011203" w:rsidR="006A1FC3" w:rsidRPr="00F93B11" w:rsidRDefault="006A1FC3" w:rsidP="006A1FC3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/>
        <w:jc w:val="both"/>
        <w:rPr>
          <w:rFonts w:eastAsia="Calibri"/>
        </w:rPr>
      </w:pPr>
      <w:r w:rsidRPr="00AD6A44">
        <w:t>«</w:t>
      </w:r>
      <w:r w:rsidRPr="00F93B11">
        <w:rPr>
          <w:b/>
          <w:bCs/>
          <w:i/>
          <w:iCs/>
        </w:rPr>
        <w:t>ПРИМЕЧАНИЕ</w:t>
      </w:r>
      <w:r w:rsidRPr="004757EF">
        <w:rPr>
          <w:b/>
          <w:bCs/>
          <w:i/>
          <w:iCs/>
        </w:rPr>
        <w:t>:</w:t>
      </w:r>
      <w:r w:rsidRPr="00F93B11">
        <w:rPr>
          <w:i/>
          <w:iCs/>
        </w:rPr>
        <w:t xml:space="preserve"> Масса нетто разрешенной тары может превышать 400 кг (см. пункт 4.1.3.3)</w:t>
      </w:r>
      <w:r w:rsidRPr="00AD6A44">
        <w:t>»</w:t>
      </w:r>
      <w:r w:rsidR="00AD6A44">
        <w:t>.</w:t>
      </w:r>
    </w:p>
    <w:p w14:paraId="05A82829" w14:textId="77777777" w:rsidR="006A1FC3" w:rsidRPr="00F93B11" w:rsidRDefault="006A1FC3" w:rsidP="006A1FC3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 w:hanging="1134"/>
        <w:jc w:val="both"/>
        <w:rPr>
          <w:rFonts w:eastAsia="SimSun"/>
        </w:rPr>
      </w:pPr>
      <w:r w:rsidRPr="00F93B11">
        <w:t>4.1.4.1, P911</w:t>
      </w:r>
      <w:r w:rsidRPr="00F93B11">
        <w:tab/>
        <w:t>В конце примечания </w:t>
      </w:r>
      <w:r w:rsidRPr="00F93B11">
        <w:rPr>
          <w:vertAlign w:val="superscript"/>
        </w:rPr>
        <w:t>a</w:t>
      </w:r>
      <w:r w:rsidRPr="00F93B11">
        <w:t> добавить новый подпункт следующего содержания:</w:t>
      </w:r>
    </w:p>
    <w:p w14:paraId="1F1952F6" w14:textId="36D86E81" w:rsidR="006A1FC3" w:rsidRPr="00F93B11" w:rsidRDefault="008C1F6A" w:rsidP="006A1FC3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/>
        <w:jc w:val="both"/>
        <w:rPr>
          <w:rFonts w:eastAsia="SimSun"/>
        </w:rPr>
      </w:pPr>
      <w:r>
        <w:t>«</w:t>
      </w:r>
      <w:r w:rsidR="006A1FC3" w:rsidRPr="00F93B11">
        <w:t>i)</w:t>
      </w:r>
      <w:r w:rsidR="006A1FC3" w:rsidRPr="00F93B11">
        <w:tab/>
        <w:t>в случае нескольких батарей и нескольких единиц оборудования, содержащих батареи, должны рассматриваться дополнительные требования, такие как максимальное количество батарей и единиц оборудования, общая максимальная энергоемкость батарей и конфигурация внутри упаковки, включая разделение и защиту частей»</w:t>
      </w:r>
      <w:r>
        <w:t>.</w:t>
      </w:r>
    </w:p>
    <w:p w14:paraId="29906556" w14:textId="77777777" w:rsidR="006A1FC3" w:rsidRPr="00F93B11" w:rsidRDefault="006A1FC3" w:rsidP="006A1FC3">
      <w:pPr>
        <w:keepNext/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 w:hanging="1134"/>
        <w:jc w:val="both"/>
        <w:rPr>
          <w:rFonts w:eastAsia="SimSun"/>
        </w:rPr>
      </w:pPr>
      <w:r w:rsidRPr="00F93B11">
        <w:t>4.1.4.2, IBC02</w:t>
      </w:r>
      <w:r w:rsidRPr="00F93B11">
        <w:tab/>
        <w:t>В специальном положении по упаковке В15 заменить «составных КСМ с жесткой пластмассовой внутренней емкостью» на «жестких пластмассовых внутренних емкостей составных КСМ».</w:t>
      </w:r>
    </w:p>
    <w:p w14:paraId="238C5009" w14:textId="36CB2FDD" w:rsidR="006A1FC3" w:rsidRPr="00F93B11" w:rsidRDefault="006A1FC3" w:rsidP="006A1FC3">
      <w:pPr>
        <w:keepNext/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 w:hanging="1134"/>
        <w:jc w:val="both"/>
        <w:rPr>
          <w:rFonts w:eastAsia="SimSun"/>
        </w:rPr>
      </w:pPr>
      <w:r w:rsidRPr="00F93B11">
        <w:t>4.1.4.2, IBC02</w:t>
      </w:r>
      <w:r w:rsidRPr="00F93B11">
        <w:tab/>
        <w:t xml:space="preserve">В специальных положениях по упаковке, предусмотренных МПОГ и ДОПОГ, BB4: исключить </w:t>
      </w:r>
      <w:r w:rsidR="008C1F6A">
        <w:t>«</w:t>
      </w:r>
      <w:r w:rsidRPr="00F93B11">
        <w:t>1169,</w:t>
      </w:r>
      <w:r w:rsidR="008C1F6A">
        <w:t>»</w:t>
      </w:r>
      <w:r w:rsidRPr="00F93B11">
        <w:t>.</w:t>
      </w:r>
    </w:p>
    <w:p w14:paraId="58E74129" w14:textId="77777777" w:rsidR="006A1FC3" w:rsidRPr="00F93B11" w:rsidRDefault="006A1FC3" w:rsidP="006A1FC3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 w:hanging="1134"/>
        <w:jc w:val="both"/>
        <w:rPr>
          <w:rFonts w:eastAsia="SimSun"/>
        </w:rPr>
      </w:pPr>
      <w:r w:rsidRPr="00F93B11">
        <w:t>[4.1.4.2, IBC07</w:t>
      </w:r>
      <w:r w:rsidRPr="00F93B11">
        <w:tab/>
        <w:t>Добавить следующее новое специальное положение по упаковке:</w:t>
      </w:r>
    </w:p>
    <w:p w14:paraId="3ABB9E35" w14:textId="599D6AA1" w:rsidR="006A1FC3" w:rsidRPr="00F93B11" w:rsidRDefault="008C1F6A" w:rsidP="006A1FC3">
      <w:pPr>
        <w:tabs>
          <w:tab w:val="left" w:pos="3119"/>
        </w:tabs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/>
        <w:jc w:val="both"/>
        <w:rPr>
          <w:rFonts w:eastAsia="SimSun"/>
        </w:rPr>
      </w:pPr>
      <w:r>
        <w:t>«</w:t>
      </w:r>
      <w:r w:rsidR="006A1FC3" w:rsidRPr="00F93B11">
        <w:rPr>
          <w:b/>
          <w:bCs/>
        </w:rPr>
        <w:t>B1</w:t>
      </w:r>
      <w:r w:rsidR="006A1FC3" w:rsidRPr="00F93B11">
        <w:tab/>
        <w:t>Для № ООН 3550: КСМ должны перевозиться в закрытых вагонах/транспортных средствах или в закрытых контейнерах</w:t>
      </w:r>
      <w:r>
        <w:t>»</w:t>
      </w:r>
      <w:r w:rsidR="006A1FC3" w:rsidRPr="00F93B11">
        <w:t>.]</w:t>
      </w:r>
    </w:p>
    <w:p w14:paraId="4AB128B3" w14:textId="77777777" w:rsidR="006A1FC3" w:rsidRPr="00F93B11" w:rsidRDefault="006A1FC3" w:rsidP="006A1FC3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 w:hanging="1134"/>
        <w:jc w:val="both"/>
        <w:rPr>
          <w:rFonts w:eastAsia="SimSun"/>
        </w:rPr>
      </w:pPr>
      <w:r w:rsidRPr="00F93B11">
        <w:t>4.1.4.2, IBC07</w:t>
      </w:r>
      <w:r w:rsidRPr="00F93B11">
        <w:tab/>
        <w:t>Добавить следующее новое специальное положение по упаковке:</w:t>
      </w:r>
    </w:p>
    <w:p w14:paraId="097345E1" w14:textId="7B888EFC" w:rsidR="006A1FC3" w:rsidRPr="00F93B11" w:rsidRDefault="008C1F6A" w:rsidP="006A1FC3">
      <w:pPr>
        <w:tabs>
          <w:tab w:val="left" w:pos="3119"/>
        </w:tabs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/>
        <w:jc w:val="both"/>
        <w:rPr>
          <w:rFonts w:eastAsia="SimSun"/>
        </w:rPr>
      </w:pPr>
      <w:r>
        <w:t>«</w:t>
      </w:r>
      <w:r w:rsidR="006A1FC3" w:rsidRPr="00F93B11">
        <w:rPr>
          <w:b/>
          <w:bCs/>
        </w:rPr>
        <w:t>B20</w:t>
      </w:r>
      <w:r w:rsidR="006A1FC3" w:rsidRPr="00F93B11">
        <w:tab/>
        <w:t>Вещество под № ООН 3550 может перевозиться в мягких КСМ (13H3 или 13H4) с плотными вкладышами для предотвращения попадания вовнутрь пыли во время перевозки»</w:t>
      </w:r>
      <w:r>
        <w:t>.</w:t>
      </w:r>
    </w:p>
    <w:p w14:paraId="264C7CF7" w14:textId="5E3D94F6" w:rsidR="006A1FC3" w:rsidRPr="00F93B11" w:rsidRDefault="006A1FC3" w:rsidP="006A1FC3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 w:hanging="1134"/>
        <w:jc w:val="both"/>
        <w:rPr>
          <w:rFonts w:eastAsia="SimSun"/>
        </w:rPr>
      </w:pPr>
      <w:r w:rsidRPr="00F93B11">
        <w:t>4.1.4.2, IBC520</w:t>
      </w:r>
      <w:r w:rsidRPr="00F93B11">
        <w:tab/>
        <w:t>Во втором предложении (третья графа) заменить «Перечисленные ниже составы» на «Составы, не перечисленные в пунктах 2.2.41.4 и</w:t>
      </w:r>
      <w:r w:rsidR="008C1F6A">
        <w:t> </w:t>
      </w:r>
      <w:r w:rsidRPr="00F93B11">
        <w:t>2.2.52.4, но перечисленные ниже,».</w:t>
      </w:r>
    </w:p>
    <w:p w14:paraId="5F62DA5C" w14:textId="77777777" w:rsidR="006A1FC3" w:rsidRPr="00F93B11" w:rsidRDefault="006A1FC3" w:rsidP="006A1FC3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 w:hanging="1134"/>
        <w:jc w:val="both"/>
        <w:rPr>
          <w:rFonts w:eastAsia="SimSun"/>
        </w:rPr>
      </w:pPr>
      <w:r w:rsidRPr="00F93B11">
        <w:t>4.1.4.3, LP906</w:t>
      </w:r>
      <w:r w:rsidRPr="00F93B11">
        <w:tab/>
        <w:t>Изменить третье предложение следующим образом: «Для батарей и единиц оборудования, содержащих батареи:».</w:t>
      </w:r>
    </w:p>
    <w:p w14:paraId="6E5FD1F6" w14:textId="77777777" w:rsidR="006A1FC3" w:rsidRPr="00F93B11" w:rsidRDefault="006A1FC3" w:rsidP="006A1FC3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 w:hanging="1134"/>
        <w:jc w:val="both"/>
        <w:rPr>
          <w:rFonts w:eastAsia="SimSun"/>
        </w:rPr>
      </w:pPr>
      <w:r w:rsidRPr="00F93B11">
        <w:tab/>
        <w:t>В пункте 2) изменить второй абзац следующим образом:</w:t>
      </w:r>
    </w:p>
    <w:p w14:paraId="6D06C2B3" w14:textId="451B9DC6" w:rsidR="006A1FC3" w:rsidRPr="00F93B11" w:rsidRDefault="006A1FC3" w:rsidP="006A1FC3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/>
        <w:jc w:val="both"/>
        <w:rPr>
          <w:rFonts w:eastAsia="SimSun"/>
        </w:rPr>
      </w:pPr>
      <w:r w:rsidRPr="00F93B11">
        <w:t>«По запросу должен предоставляться протокол испытания. В качестве минимального требования в протоколе испытания должны быть указаны наименование батарей, их тип, определенный в подразделе 38.3.2.3 Руководства по испытаниям и критериям, максимальное количество батарей, общая масса батарей, общая энергоемкость батарей, идентификационный код крупногабаритной тары и данные испытаний в соответствии с методом, указанным компетентным органом. Частью протокола испытания должен быть также набор конкретных инструкций, описывающих способ использования упаковки»</w:t>
      </w:r>
      <w:r w:rsidR="008C1F6A">
        <w:t>.</w:t>
      </w:r>
    </w:p>
    <w:p w14:paraId="0FDE252B" w14:textId="77777777" w:rsidR="008C1F6A" w:rsidRDefault="008C1F6A">
      <w:pPr>
        <w:suppressAutoHyphens w:val="0"/>
        <w:spacing w:line="240" w:lineRule="auto"/>
      </w:pPr>
      <w:r>
        <w:br w:type="page"/>
      </w:r>
    </w:p>
    <w:p w14:paraId="37684271" w14:textId="4F8080E8" w:rsidR="006A1FC3" w:rsidRPr="00F93B11" w:rsidRDefault="006A1FC3" w:rsidP="006A1FC3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 w:hanging="1134"/>
        <w:jc w:val="both"/>
        <w:rPr>
          <w:rFonts w:eastAsia="SimSun"/>
        </w:rPr>
      </w:pPr>
      <w:r w:rsidRPr="00F93B11">
        <w:tab/>
        <w:t>Добавить четвертый абзац следующего содержания:</w:t>
      </w:r>
    </w:p>
    <w:p w14:paraId="35C9B4CE" w14:textId="3CB6B7CB" w:rsidR="006A1FC3" w:rsidRPr="00F93B11" w:rsidRDefault="008C1F6A" w:rsidP="006A1FC3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/>
        <w:jc w:val="both"/>
        <w:rPr>
          <w:rFonts w:eastAsia="SimSun"/>
        </w:rPr>
      </w:pPr>
      <w:r>
        <w:t>«</w:t>
      </w:r>
      <w:r w:rsidR="006A1FC3" w:rsidRPr="00F93B11">
        <w:t>4)</w:t>
      </w:r>
      <w:r w:rsidR="006A1FC3" w:rsidRPr="00F93B11">
        <w:tab/>
        <w:t>Предприятия — изготовители тары и предприятия, занимающиеся ее последующей продажей, должны предоставлять грузоотправителю конкретные инструкции по использованию упаковки. Такие инструкции должны включать, по крайней мере, идентификационное обозначение батарей и единиц оборудования, которые могут содержаться внутри тары, максимальное количество батарей, содержащихся в упаковке, и максимальную общую энергоемкость батарей, а также конфигурацию внутри упаковки, включая разделение и защиту, используемые во время испытания для проверки эксплуатационных характеристик»</w:t>
      </w:r>
      <w:r>
        <w:t>.</w:t>
      </w:r>
    </w:p>
    <w:p w14:paraId="162A0ED1" w14:textId="77777777" w:rsidR="006A1FC3" w:rsidRPr="00F93B11" w:rsidRDefault="006A1FC3" w:rsidP="006A1FC3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 w:hanging="1134"/>
        <w:jc w:val="both"/>
        <w:rPr>
          <w:rFonts w:eastAsia="SimSun"/>
        </w:rPr>
      </w:pPr>
      <w:r w:rsidRPr="00F93B11">
        <w:tab/>
        <w:t>В конце примечания </w:t>
      </w:r>
      <w:r w:rsidRPr="00F93B11">
        <w:rPr>
          <w:vertAlign w:val="superscript"/>
        </w:rPr>
        <w:t>a</w:t>
      </w:r>
      <w:r w:rsidRPr="00F93B11">
        <w:t> добавить новый подпункт следующего содержания:</w:t>
      </w:r>
    </w:p>
    <w:p w14:paraId="66872271" w14:textId="66A99CFB" w:rsidR="006A1FC3" w:rsidRPr="00F93B11" w:rsidRDefault="008C1F6A" w:rsidP="006A1FC3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/>
        <w:jc w:val="both"/>
        <w:rPr>
          <w:rFonts w:eastAsia="SimSun"/>
        </w:rPr>
      </w:pPr>
      <w:r>
        <w:t>«</w:t>
      </w:r>
      <w:r w:rsidR="006A1FC3" w:rsidRPr="00F93B11">
        <w:t>i)</w:t>
      </w:r>
      <w:r w:rsidR="006A1FC3" w:rsidRPr="00F93B11">
        <w:tab/>
        <w:t>в случае нескольких батарей и нескольких единиц оборудования, содержащих батареи, должны рассматриваться дополнительные требования, такие как максимальное количество батарей и единиц оборудования, общая максимальная энергоемкость батарей и конфигурация внутри упаковки, включая разделение и защиту частей»</w:t>
      </w:r>
      <w:r w:rsidR="0065545E">
        <w:t>.</w:t>
      </w:r>
    </w:p>
    <w:p w14:paraId="694143EE" w14:textId="77777777" w:rsidR="006A1FC3" w:rsidRPr="00F93B11" w:rsidRDefault="006A1FC3" w:rsidP="006A1FC3">
      <w:pPr>
        <w:keepNext/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 w:hanging="1134"/>
        <w:jc w:val="both"/>
        <w:rPr>
          <w:rFonts w:eastAsia="SimSun"/>
        </w:rPr>
      </w:pPr>
      <w:r w:rsidRPr="00F93B11">
        <w:t>4.1.6.6</w:t>
      </w:r>
      <w:r w:rsidRPr="00F93B11">
        <w:tab/>
        <w:t>В конце первого предложения добавить «и с учетом самого низкого номинального давления любого компонента».</w:t>
      </w:r>
    </w:p>
    <w:p w14:paraId="07D7FD79" w14:textId="26AB30F3" w:rsidR="006A1FC3" w:rsidRPr="00F93B11" w:rsidRDefault="006A1FC3" w:rsidP="006A1FC3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/>
        <w:jc w:val="both"/>
        <w:rPr>
          <w:rFonts w:eastAsia="SimSun"/>
        </w:rPr>
      </w:pPr>
      <w:r w:rsidRPr="00F93B11">
        <w:t>Включить следующее новое второе предложение: «Эксплуатационное оборудование, имеющее номинальное давление ниже, чем у других компонентов, должно, тем не менее, соответствовать требованиям пункта</w:t>
      </w:r>
      <w:r w:rsidR="0065545E">
        <w:t> </w:t>
      </w:r>
      <w:r w:rsidRPr="00F93B11">
        <w:t>6.2.1.3.1»</w:t>
      </w:r>
      <w:r w:rsidR="009B52B0">
        <w:t>.</w:t>
      </w:r>
    </w:p>
    <w:p w14:paraId="0423AFAD" w14:textId="77777777" w:rsidR="006A1FC3" w:rsidRPr="00F93B11" w:rsidRDefault="006A1FC3" w:rsidP="006A1FC3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/>
        <w:jc w:val="both"/>
        <w:rPr>
          <w:rFonts w:ascii="TimesNewRomanPSMT" w:eastAsia="SimSun" w:hAnsi="TimesNewRomanPSMT" w:cs="TimesNewRomanPSMT"/>
          <w:strike/>
        </w:rPr>
      </w:pPr>
      <w:r w:rsidRPr="00F93B11">
        <w:t>Исключить последнее предложение.</w:t>
      </w:r>
    </w:p>
    <w:p w14:paraId="68173379" w14:textId="77777777" w:rsidR="006A1FC3" w:rsidRPr="00F93B11" w:rsidRDefault="006A1FC3" w:rsidP="006A1FC3">
      <w:pPr>
        <w:keepNext/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 w:hanging="1134"/>
        <w:jc w:val="both"/>
        <w:rPr>
          <w:rFonts w:eastAsia="SimSun"/>
        </w:rPr>
      </w:pPr>
      <w:r w:rsidRPr="00F93B11">
        <w:t>4.1.6.10</w:t>
      </w:r>
      <w:r w:rsidRPr="00F93B11">
        <w:tab/>
        <w:t>В первом предложении перед «криогенных сосудов» включить «закрытых» и заменить «Р205 или Р206» на «Р205, Р206 или Р208».</w:t>
      </w:r>
    </w:p>
    <w:p w14:paraId="5D1E8890" w14:textId="77777777" w:rsidR="006A1FC3" w:rsidRPr="00F93B11" w:rsidRDefault="006A1FC3" w:rsidP="006A1FC3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 w:hanging="1134"/>
        <w:jc w:val="both"/>
        <w:rPr>
          <w:rFonts w:eastAsia="SimSun"/>
        </w:rPr>
      </w:pPr>
      <w:r w:rsidRPr="00F93B11">
        <w:t>4.1.9.1.4</w:t>
      </w:r>
      <w:r w:rsidRPr="00F93B11">
        <w:tab/>
        <w:t>В первом предложении исключить «цистерн, КСМ».</w:t>
      </w:r>
    </w:p>
    <w:p w14:paraId="7769F3D2" w14:textId="77777777" w:rsidR="006A1FC3" w:rsidRPr="00F93B11" w:rsidRDefault="006A1FC3" w:rsidP="0065545E">
      <w:pPr>
        <w:pStyle w:val="H1G"/>
        <w:rPr>
          <w:rFonts w:eastAsia="SimSun"/>
        </w:rPr>
      </w:pPr>
      <w:r w:rsidRPr="00F93B11">
        <w:tab/>
      </w:r>
      <w:r w:rsidRPr="00F93B11">
        <w:tab/>
        <w:t>Глава 4.2</w:t>
      </w:r>
    </w:p>
    <w:p w14:paraId="36BBB4A1" w14:textId="77777777" w:rsidR="006A1FC3" w:rsidRPr="00F93B11" w:rsidRDefault="006A1FC3" w:rsidP="006A1FC3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 w:hanging="1134"/>
        <w:jc w:val="both"/>
        <w:rPr>
          <w:rFonts w:eastAsia="SimSun"/>
        </w:rPr>
      </w:pPr>
      <w:r w:rsidRPr="00F93B11">
        <w:t xml:space="preserve">4.2.5.2.1 </w:t>
      </w:r>
      <w:r w:rsidRPr="00F93B11">
        <w:tab/>
        <w:t>В конце добавить «или главе 6.9».</w:t>
      </w:r>
    </w:p>
    <w:p w14:paraId="5A0D4959" w14:textId="77777777" w:rsidR="006A1FC3" w:rsidRPr="00F93B11" w:rsidRDefault="006A1FC3" w:rsidP="006A1FC3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 w:hanging="1134"/>
        <w:jc w:val="both"/>
        <w:rPr>
          <w:rFonts w:eastAsia="SimSun"/>
        </w:rPr>
      </w:pPr>
      <w:r w:rsidRPr="00F93B11">
        <w:t xml:space="preserve">4.2.5.2.2 </w:t>
      </w:r>
      <w:r w:rsidRPr="00F93B11">
        <w:tab/>
        <w:t xml:space="preserve">В первом предложении изменить текст в круглых скобках следующим образом: «из стандартной стали или минимальная толщина стенки корпуса из армированных волокном пластмасс (АВП)». </w:t>
      </w:r>
    </w:p>
    <w:p w14:paraId="4AC3B266" w14:textId="77777777" w:rsidR="006A1FC3" w:rsidRPr="00F93B11" w:rsidRDefault="006A1FC3" w:rsidP="006A1FC3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 w:hanging="1134"/>
        <w:jc w:val="both"/>
        <w:rPr>
          <w:rFonts w:eastAsia="SimSun"/>
        </w:rPr>
      </w:pPr>
      <w:r w:rsidRPr="00F93B11">
        <w:t>4.2.5.2.6</w:t>
      </w:r>
      <w:r w:rsidRPr="00F93B11">
        <w:tab/>
        <w:t xml:space="preserve">Во втором предложении вводного абзаца после «(в мм стандартной стали)» включить «или минимальная толщина стенки корпуса для переносных цистерн из армированных волокном пластмасс (АВП)». </w:t>
      </w:r>
    </w:p>
    <w:p w14:paraId="509FCF71" w14:textId="5A0BFDB6" w:rsidR="006A1FC3" w:rsidRPr="00F93B11" w:rsidRDefault="006A1FC3" w:rsidP="006A1FC3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 w:hanging="1134"/>
        <w:jc w:val="both"/>
        <w:rPr>
          <w:rFonts w:eastAsia="SimSun"/>
        </w:rPr>
      </w:pPr>
      <w:r w:rsidRPr="00F93B11">
        <w:t>4.2.5.2.6</w:t>
      </w:r>
      <w:r w:rsidRPr="00F93B11">
        <w:tab/>
        <w:t>В таблице для Т1–Т22 в строке заголовка добавить в конце следующие предложения: «Инструкции, касающиеся переносных цистерн с корпусом из АВП, применяются к веществам классов 1, 3, 5.1, 6.1, 6.2, 8</w:t>
      </w:r>
      <w:r w:rsidR="00AA0CDD">
        <w:t> </w:t>
      </w:r>
      <w:r w:rsidRPr="00F93B11">
        <w:t>и</w:t>
      </w:r>
      <w:r w:rsidR="00AA0CDD">
        <w:t> </w:t>
      </w:r>
      <w:r w:rsidRPr="00F93B11">
        <w:t>9. Кроме того, к переносным цистернам с корпусом из АВП применяются требования главы 6.9».</w:t>
      </w:r>
    </w:p>
    <w:p w14:paraId="1DE5FA78" w14:textId="77777777" w:rsidR="006A1FC3" w:rsidRPr="00F93B11" w:rsidRDefault="006A1FC3" w:rsidP="006A1FC3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 w:hanging="1134"/>
        <w:jc w:val="both"/>
        <w:rPr>
          <w:rFonts w:eastAsia="SimSun"/>
        </w:rPr>
      </w:pPr>
      <w:r w:rsidRPr="00F93B11">
        <w:t>4.2.5.2.6, T23</w:t>
      </w:r>
      <w:r w:rsidRPr="00F93B11">
        <w:tab/>
      </w:r>
      <w:r w:rsidRPr="00F93B11">
        <w:tab/>
      </w:r>
      <w:r w:rsidRPr="00F93B11">
        <w:tab/>
        <w:t>В последнем предложении абзаца в строке заголовка заменить «Перечисленные ниже составы» на «Составы, не перечисленные в пунктах 2.2.41.4 и 2.2.52.4, но перечисленные ниже,».</w:t>
      </w:r>
    </w:p>
    <w:p w14:paraId="1AC68DF6" w14:textId="77777777" w:rsidR="006A1FC3" w:rsidRPr="00F93B11" w:rsidRDefault="006A1FC3" w:rsidP="006A1FC3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 w:hanging="1134"/>
        <w:jc w:val="both"/>
        <w:rPr>
          <w:rFonts w:eastAsia="SimSun"/>
        </w:rPr>
      </w:pPr>
      <w:r w:rsidRPr="00F93B11">
        <w:tab/>
        <w:t xml:space="preserve">В позиции для № ООН 3109 «ПЕРОКСИД ОРГАНИЧЕСКИЙ ТИПА F ЖИДКИЙ» в колонку «Вещество» добавить «трет-Бутила </w:t>
      </w:r>
      <w:proofErr w:type="spellStart"/>
      <w:r w:rsidRPr="00F93B11">
        <w:t>гидропероксид</w:t>
      </w:r>
      <w:proofErr w:type="spellEnd"/>
      <w:r w:rsidRPr="00F93B11">
        <w:t xml:space="preserve">, не более 56 %, в разбавителе типа </w:t>
      </w:r>
      <w:proofErr w:type="spellStart"/>
      <w:r w:rsidRPr="00F93B11">
        <w:t>B</w:t>
      </w:r>
      <w:r w:rsidRPr="00F93B11">
        <w:rPr>
          <w:vertAlign w:val="superscript"/>
        </w:rPr>
        <w:t>b</w:t>
      </w:r>
      <w:proofErr w:type="spellEnd"/>
      <w:r w:rsidRPr="00F93B11">
        <w:t>».</w:t>
      </w:r>
    </w:p>
    <w:p w14:paraId="4E40CAF7" w14:textId="77777777" w:rsidR="006A1FC3" w:rsidRPr="00F93B11" w:rsidRDefault="006A1FC3" w:rsidP="006A1FC3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 w:hanging="1134"/>
        <w:jc w:val="both"/>
        <w:rPr>
          <w:rFonts w:eastAsia="SimSun"/>
        </w:rPr>
      </w:pPr>
      <w:r w:rsidRPr="00F93B11">
        <w:tab/>
        <w:t>(ДОПОГ:) Добавить под таблицей новое примечание «b» следующего содержания: «</w:t>
      </w:r>
      <w:r w:rsidRPr="00F93B11">
        <w:rPr>
          <w:vertAlign w:val="superscript"/>
        </w:rPr>
        <w:t>b</w:t>
      </w:r>
      <w:r w:rsidRPr="00F93B11">
        <w:t xml:space="preserve"> Разбавитель типа B — спирт трет-бутиловый», а также изменить обозначения существующих примечаний к таблице с «b»–«d» на «c»–«e».</w:t>
      </w:r>
    </w:p>
    <w:p w14:paraId="26B75334" w14:textId="3DE1ED0E" w:rsidR="006A1FC3" w:rsidRPr="00F93B11" w:rsidRDefault="006A1FC3" w:rsidP="006A1FC3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/>
        <w:jc w:val="both"/>
        <w:rPr>
          <w:rFonts w:eastAsia="SimSun"/>
        </w:rPr>
      </w:pPr>
      <w:r w:rsidRPr="00F93B11">
        <w:t>(МПОГ:) Добавить под таблицей новое примечание «b» следующего содержания: «</w:t>
      </w:r>
      <w:r w:rsidRPr="00F93B11">
        <w:rPr>
          <w:vertAlign w:val="superscript"/>
        </w:rPr>
        <w:t>b</w:t>
      </w:r>
      <w:r w:rsidRPr="00F93B11">
        <w:t xml:space="preserve"> Разбавитель типа B — спирт трет-бутиловый», а также изменить обозначение существующего примечания к таблице с «b» на</w:t>
      </w:r>
      <w:r w:rsidR="00AA0CDD">
        <w:t> </w:t>
      </w:r>
      <w:r w:rsidRPr="00F93B11">
        <w:t>«c».</w:t>
      </w:r>
    </w:p>
    <w:p w14:paraId="61FFB3D3" w14:textId="77777777" w:rsidR="006A1FC3" w:rsidRPr="00F93B11" w:rsidRDefault="006A1FC3" w:rsidP="006A1FC3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 w:hanging="1134"/>
        <w:jc w:val="both"/>
        <w:rPr>
          <w:rFonts w:eastAsia="SimSun"/>
        </w:rPr>
      </w:pPr>
      <w:r w:rsidRPr="00F93B11">
        <w:t>4.2.5.3, TP32 a)</w:t>
      </w:r>
      <w:r w:rsidRPr="00F93B11">
        <w:tab/>
        <w:t>В первом предложении заменить «металлическая переносная цистерна» на «переносная цистерна, изготовленная из металла или армированных волокном пластмасс,».</w:t>
      </w:r>
    </w:p>
    <w:p w14:paraId="29A29FDD" w14:textId="77777777" w:rsidR="006A1FC3" w:rsidRPr="00F93B11" w:rsidRDefault="006A1FC3" w:rsidP="00AA0CDD">
      <w:pPr>
        <w:pStyle w:val="H1G"/>
        <w:rPr>
          <w:rFonts w:eastAsia="SimSun"/>
        </w:rPr>
      </w:pPr>
      <w:r w:rsidRPr="00F93B11">
        <w:tab/>
      </w:r>
      <w:r w:rsidRPr="00F93B11">
        <w:tab/>
        <w:t>Глава 4.3</w:t>
      </w:r>
    </w:p>
    <w:p w14:paraId="5EDB9E93" w14:textId="1C12899E" w:rsidR="006A1FC3" w:rsidRPr="00F93B11" w:rsidRDefault="006A1FC3" w:rsidP="006A1FC3">
      <w:pPr>
        <w:spacing w:after="120"/>
        <w:ind w:left="2268" w:right="1134" w:hanging="1134"/>
        <w:jc w:val="both"/>
        <w:rPr>
          <w:rFonts w:eastAsia="SimSun"/>
        </w:rPr>
      </w:pPr>
      <w:r w:rsidRPr="00F93B11">
        <w:t>4.3.3.2.5</w:t>
      </w:r>
      <w:r w:rsidRPr="00F93B11">
        <w:tab/>
        <w:t xml:space="preserve">№ ООН 1012: для четырех позиций, изменить текст в колонке </w:t>
      </w:r>
      <w:r w:rsidR="00AA0CDD">
        <w:t>«</w:t>
      </w:r>
      <w:r w:rsidRPr="00F93B11">
        <w:t>Наименование и описание</w:t>
      </w:r>
      <w:r w:rsidR="00AA0CDD">
        <w:t>»</w:t>
      </w:r>
      <w:r w:rsidRPr="00F93B11">
        <w:t>, соответственно, следующим образом:</w:t>
      </w:r>
    </w:p>
    <w:tbl>
      <w:tblPr>
        <w:tblStyle w:val="TableGrid"/>
        <w:tblW w:w="0" w:type="auto"/>
        <w:tblInd w:w="2263" w:type="dxa"/>
        <w:tblLayout w:type="fixed"/>
        <w:tblLook w:val="04A0" w:firstRow="1" w:lastRow="0" w:firstColumn="1" w:lastColumn="0" w:noHBand="0" w:noVBand="1"/>
      </w:tblPr>
      <w:tblGrid>
        <w:gridCol w:w="6237"/>
      </w:tblGrid>
      <w:tr w:rsidR="006A1FC3" w:rsidRPr="00F93B11" w14:paraId="279580A8" w14:textId="77777777" w:rsidTr="00881D07">
        <w:tc>
          <w:tcPr>
            <w:tcW w:w="6237" w:type="dxa"/>
          </w:tcPr>
          <w:p w14:paraId="2A5F5D92" w14:textId="77777777" w:rsidR="006A1FC3" w:rsidRPr="00F93B11" w:rsidRDefault="006A1FC3" w:rsidP="003A4FBB">
            <w:pPr>
              <w:spacing w:after="120"/>
              <w:ind w:left="55"/>
              <w:jc w:val="both"/>
              <w:rPr>
                <w:rFonts w:eastAsia="SimSun"/>
              </w:rPr>
            </w:pPr>
            <w:r w:rsidRPr="00F93B11">
              <w:t>БУТИЛЕН (1-бутилен) или</w:t>
            </w:r>
          </w:p>
        </w:tc>
      </w:tr>
      <w:tr w:rsidR="006A1FC3" w:rsidRPr="00F93B11" w14:paraId="10A16C3D" w14:textId="77777777" w:rsidTr="00881D07">
        <w:tc>
          <w:tcPr>
            <w:tcW w:w="6237" w:type="dxa"/>
          </w:tcPr>
          <w:p w14:paraId="2D7585F9" w14:textId="77777777" w:rsidR="006A1FC3" w:rsidRPr="00F93B11" w:rsidRDefault="006A1FC3" w:rsidP="003A4FBB">
            <w:pPr>
              <w:spacing w:after="120"/>
              <w:ind w:left="55"/>
              <w:jc w:val="both"/>
              <w:rPr>
                <w:rFonts w:eastAsia="SimSun"/>
              </w:rPr>
            </w:pPr>
            <w:r w:rsidRPr="00F93B11">
              <w:t>БУТИЛЕН (транс-2-бутилен) или</w:t>
            </w:r>
          </w:p>
        </w:tc>
      </w:tr>
      <w:tr w:rsidR="006A1FC3" w:rsidRPr="00F93B11" w14:paraId="01105387" w14:textId="77777777" w:rsidTr="00881D07">
        <w:tc>
          <w:tcPr>
            <w:tcW w:w="6237" w:type="dxa"/>
          </w:tcPr>
          <w:p w14:paraId="1BC21E47" w14:textId="77777777" w:rsidR="006A1FC3" w:rsidRPr="00F93B11" w:rsidRDefault="006A1FC3" w:rsidP="003A4FBB">
            <w:pPr>
              <w:spacing w:after="120"/>
              <w:ind w:left="55"/>
              <w:jc w:val="both"/>
              <w:rPr>
                <w:rFonts w:eastAsia="SimSun"/>
              </w:rPr>
            </w:pPr>
            <w:r w:rsidRPr="00F93B11">
              <w:t>БУТИЛЕН (цис-2-бутилен) или</w:t>
            </w:r>
          </w:p>
        </w:tc>
      </w:tr>
      <w:tr w:rsidR="006A1FC3" w:rsidRPr="00F93B11" w14:paraId="27FC7294" w14:textId="77777777" w:rsidTr="00881D07">
        <w:tc>
          <w:tcPr>
            <w:tcW w:w="6237" w:type="dxa"/>
          </w:tcPr>
          <w:p w14:paraId="6A610B54" w14:textId="77777777" w:rsidR="006A1FC3" w:rsidRPr="00F93B11" w:rsidRDefault="006A1FC3" w:rsidP="003A4FBB">
            <w:pPr>
              <w:spacing w:after="120"/>
              <w:ind w:left="55"/>
              <w:jc w:val="both"/>
              <w:rPr>
                <w:rFonts w:eastAsia="SimSun"/>
              </w:rPr>
            </w:pPr>
            <w:r w:rsidRPr="00F93B11">
              <w:t>БУТИЛЕН (бутиленов смесь)</w:t>
            </w:r>
          </w:p>
        </w:tc>
      </w:tr>
    </w:tbl>
    <w:p w14:paraId="1AC46DA3" w14:textId="77777777" w:rsidR="006A1FC3" w:rsidRPr="00F93B11" w:rsidRDefault="006A1FC3" w:rsidP="00AA0CDD">
      <w:pPr>
        <w:pStyle w:val="H1G"/>
        <w:rPr>
          <w:rFonts w:eastAsia="SimSun"/>
        </w:rPr>
      </w:pPr>
      <w:r w:rsidRPr="00F93B11">
        <w:tab/>
      </w:r>
      <w:r w:rsidRPr="00F93B11">
        <w:tab/>
        <w:t>Глава 5.1</w:t>
      </w:r>
    </w:p>
    <w:p w14:paraId="7CAEBFD5" w14:textId="77777777" w:rsidR="006A1FC3" w:rsidRPr="00F93B11" w:rsidRDefault="006A1FC3" w:rsidP="006A1FC3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1134" w:right="1134"/>
        <w:jc w:val="both"/>
        <w:rPr>
          <w:rFonts w:eastAsia="SimSun"/>
        </w:rPr>
      </w:pPr>
      <w:r w:rsidRPr="00F93B11">
        <w:t>5.1.5.1.3</w:t>
      </w:r>
      <w:r w:rsidRPr="00F93B11">
        <w:tab/>
        <w:t>Изменить текст после заголовка следующим образом:</w:t>
      </w:r>
    </w:p>
    <w:p w14:paraId="5702425E" w14:textId="70255BA3" w:rsidR="006A1FC3" w:rsidRPr="00F93B11" w:rsidRDefault="00AA0CDD" w:rsidP="006A1FC3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/>
        <w:jc w:val="both"/>
        <w:rPr>
          <w:rFonts w:eastAsia="SimSun"/>
        </w:rPr>
      </w:pPr>
      <w:r>
        <w:t>«</w:t>
      </w:r>
      <w:r w:rsidR="006A1FC3" w:rsidRPr="00F93B11">
        <w:t>Компетентный орган может утверждать положения, в соответствии с которыми груз, не отвечающий всем применимым требованиям МПОГ/ДОПОГ/ВОПОГ, может перевозиться в специальных условиях (см. раздел 1.7.4)»</w:t>
      </w:r>
      <w:r>
        <w:t>.</w:t>
      </w:r>
    </w:p>
    <w:p w14:paraId="0CB8F0E2" w14:textId="77777777" w:rsidR="006A1FC3" w:rsidRPr="00F93B11" w:rsidRDefault="006A1FC3" w:rsidP="00AA0CDD">
      <w:pPr>
        <w:pStyle w:val="H1G"/>
        <w:rPr>
          <w:rFonts w:eastAsia="SimSun"/>
        </w:rPr>
      </w:pPr>
      <w:r w:rsidRPr="00F93B11">
        <w:tab/>
      </w:r>
      <w:r w:rsidRPr="00F93B11">
        <w:tab/>
        <w:t>Глава 5.2</w:t>
      </w:r>
    </w:p>
    <w:p w14:paraId="2DFDD4AF" w14:textId="77777777" w:rsidR="006A1FC3" w:rsidRPr="00F93B11" w:rsidRDefault="006A1FC3" w:rsidP="006A1FC3">
      <w:pPr>
        <w:spacing w:after="120"/>
        <w:ind w:left="1134" w:right="1134"/>
        <w:jc w:val="both"/>
        <w:rPr>
          <w:rFonts w:eastAsia="SimSun"/>
        </w:rPr>
      </w:pPr>
      <w:r w:rsidRPr="00F93B11">
        <w:t>5.2.1.6</w:t>
      </w:r>
      <w:r w:rsidRPr="00F93B11">
        <w:tab/>
      </w:r>
      <w:r w:rsidRPr="00F93B11">
        <w:tab/>
        <w:t>В конце сноски 1 добавить новый подпункт следующего содержания:</w:t>
      </w:r>
    </w:p>
    <w:p w14:paraId="7DD51B75" w14:textId="79F391B2" w:rsidR="006A1FC3" w:rsidRPr="00F93B11" w:rsidRDefault="00AA0CDD" w:rsidP="00AA0CDD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/>
        <w:jc w:val="both"/>
        <w:rPr>
          <w:rFonts w:eastAsia="SimSun"/>
        </w:rPr>
      </w:pPr>
      <w:r>
        <w:t>«</w:t>
      </w:r>
      <w:r w:rsidR="006A1FC3" w:rsidRPr="00F93B11">
        <w:rPr>
          <w:i/>
          <w:iCs/>
        </w:rPr>
        <w:t>-</w:t>
      </w:r>
      <w:r w:rsidR="006A1FC3" w:rsidRPr="00F93B11">
        <w:tab/>
      </w:r>
      <w:r w:rsidR="006A1FC3" w:rsidRPr="00F93B11">
        <w:rPr>
          <w:i/>
          <w:iCs/>
        </w:rPr>
        <w:t xml:space="preserve">для № ООН 1012 бутилена: 1-бутилен, цис-2-бутилен, </w:t>
      </w:r>
      <w:r>
        <w:rPr>
          <w:i/>
          <w:iCs/>
        </w:rPr>
        <w:br/>
      </w:r>
      <w:r w:rsidR="006A1FC3" w:rsidRPr="00F93B11">
        <w:rPr>
          <w:i/>
          <w:iCs/>
        </w:rPr>
        <w:t>транс-2-бутилен, смесь бутиленов</w:t>
      </w:r>
      <w:r w:rsidRPr="00AA0CDD">
        <w:t>»</w:t>
      </w:r>
      <w:r w:rsidR="006A1FC3" w:rsidRPr="00F93B11">
        <w:rPr>
          <w:i/>
          <w:iCs/>
        </w:rPr>
        <w:t>.</w:t>
      </w:r>
    </w:p>
    <w:p w14:paraId="738B4831" w14:textId="77777777" w:rsidR="006A1FC3" w:rsidRPr="00F93B11" w:rsidRDefault="006A1FC3" w:rsidP="006A1FC3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 w:hanging="1134"/>
        <w:jc w:val="both"/>
        <w:rPr>
          <w:rFonts w:eastAsia="SimSun"/>
        </w:rPr>
      </w:pPr>
      <w:r w:rsidRPr="00F93B11">
        <w:t>5.2.1.9.2</w:t>
      </w:r>
      <w:r w:rsidRPr="00F93B11">
        <w:tab/>
        <w:t>Удалить знак «**» на рис. 5.2.1.9.2 и исключить примечание, обозначенное знаком «**», под рисунком.</w:t>
      </w:r>
    </w:p>
    <w:p w14:paraId="415D8732" w14:textId="77777777" w:rsidR="006A1FC3" w:rsidRPr="00F93B11" w:rsidRDefault="006A1FC3" w:rsidP="006A1FC3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 w:hanging="1134"/>
        <w:jc w:val="both"/>
        <w:rPr>
          <w:rFonts w:eastAsia="SimSun"/>
        </w:rPr>
      </w:pPr>
      <w:r w:rsidRPr="00F93B11">
        <w:t>5.2.1.10.1</w:t>
      </w:r>
      <w:r w:rsidRPr="00F93B11">
        <w:tab/>
        <w:t>Пронумеровать абзацы от a) до d). В абзаце c) заменить «криогенные сосуды» на «закрытые или открытые криогенные сосуды».</w:t>
      </w:r>
    </w:p>
    <w:p w14:paraId="3C186BB2" w14:textId="77777777" w:rsidR="006A1FC3" w:rsidRPr="00F93B11" w:rsidRDefault="006A1FC3" w:rsidP="006A1FC3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 w:hanging="1134"/>
        <w:jc w:val="both"/>
        <w:rPr>
          <w:rFonts w:eastAsia="SimSun"/>
        </w:rPr>
      </w:pPr>
      <w:r w:rsidRPr="00F93B11">
        <w:t xml:space="preserve">5.2.1.10.2 а) </w:t>
      </w:r>
      <w:r w:rsidRPr="00F93B11">
        <w:tab/>
        <w:t>Заменить «криогенных сосудов» на «закрытых или открытых криогенных сосудов».</w:t>
      </w:r>
    </w:p>
    <w:p w14:paraId="0FE86009" w14:textId="77777777" w:rsidR="006A1FC3" w:rsidRPr="00F93B11" w:rsidRDefault="006A1FC3" w:rsidP="00AA0CDD">
      <w:pPr>
        <w:pStyle w:val="H1G"/>
        <w:rPr>
          <w:rFonts w:eastAsia="SimSun"/>
        </w:rPr>
      </w:pPr>
      <w:r w:rsidRPr="00F93B11">
        <w:tab/>
      </w:r>
      <w:r w:rsidRPr="00F93B11">
        <w:tab/>
        <w:t>Глава 5.4</w:t>
      </w:r>
    </w:p>
    <w:p w14:paraId="60B900F9" w14:textId="77777777" w:rsidR="006A1FC3" w:rsidRPr="00F93B11" w:rsidRDefault="006A1FC3" w:rsidP="006A1FC3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1134" w:right="1134"/>
        <w:jc w:val="both"/>
        <w:rPr>
          <w:rFonts w:eastAsia="SimSun"/>
        </w:rPr>
      </w:pPr>
      <w:r w:rsidRPr="00F93B11">
        <w:t>5.4.1.1.5</w:t>
      </w:r>
      <w:r w:rsidRPr="00F93B11">
        <w:tab/>
        <w:t>Изменить абзац после заголовка следующим образом:</w:t>
      </w:r>
    </w:p>
    <w:p w14:paraId="34674A24" w14:textId="7CCCB97F" w:rsidR="006A1FC3" w:rsidRPr="00F93B11" w:rsidRDefault="006A1FC3" w:rsidP="006A1FC3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/>
        <w:jc w:val="both"/>
        <w:rPr>
          <w:rFonts w:eastAsia="SimSun"/>
        </w:rPr>
      </w:pPr>
      <w:r w:rsidRPr="00F93B11">
        <w:t>«Если опасные грузы перевозятся в аварийной таре в соответствии с подразделом 4.1.1.19, включая крупногабаритную аварийную тару, тару более крупных размеров или крупногабаритную тару соответствующего типа и надлежащего уровня прочности, используемую в качестве аварийной тары, то после описания груза в транспортном документе должны быть добавлены слова “</w:t>
      </w:r>
      <w:r w:rsidRPr="00F93B11">
        <w:rPr>
          <w:b/>
          <w:bCs/>
        </w:rPr>
        <w:t>АВАРИЙНАЯ ТАРА</w:t>
      </w:r>
      <w:r w:rsidR="00AA0CDD" w:rsidRPr="00F93B11">
        <w:t>”</w:t>
      </w:r>
      <w:r w:rsidRPr="00F93B11">
        <w:t xml:space="preserve">. </w:t>
      </w:r>
    </w:p>
    <w:p w14:paraId="79942051" w14:textId="63ACF1FF" w:rsidR="006A1FC3" w:rsidRPr="00F93B11" w:rsidRDefault="006A1FC3" w:rsidP="006A1FC3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/>
        <w:jc w:val="both"/>
        <w:rPr>
          <w:rFonts w:eastAsia="SimSun"/>
        </w:rPr>
      </w:pPr>
      <w:r w:rsidRPr="00F93B11">
        <w:tab/>
        <w:t xml:space="preserve">Если опасные грузы перевозятся в аварийных сосудах под давлением в соответствии с подразделом 4.1.1.20, то после описания груза в транспортном документе должны быть добавлены слова </w:t>
      </w:r>
      <w:r w:rsidR="00AA0CDD" w:rsidRPr="00F93B11">
        <w:t>“</w:t>
      </w:r>
      <w:r w:rsidRPr="00F93B11">
        <w:rPr>
          <w:b/>
          <w:bCs/>
        </w:rPr>
        <w:t>АВАРИЙНЫЙ СОСУД ПОД ДАВЛЕНИЕМ</w:t>
      </w:r>
      <w:r w:rsidR="00AA0CDD" w:rsidRPr="00F93B11">
        <w:t>”</w:t>
      </w:r>
      <w:r w:rsidRPr="00F93B11">
        <w:t>».</w:t>
      </w:r>
    </w:p>
    <w:p w14:paraId="42A8AA14" w14:textId="4AD18C72" w:rsidR="006A1FC3" w:rsidRPr="00F93B11" w:rsidRDefault="006A1FC3" w:rsidP="006A1FC3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 w:hanging="1134"/>
        <w:jc w:val="both"/>
        <w:rPr>
          <w:rFonts w:eastAsia="SimSun"/>
        </w:rPr>
      </w:pPr>
      <w:r w:rsidRPr="00F93B11">
        <w:t>(ДОПОГ:) 5.4.1.1.15</w:t>
      </w:r>
      <w:r w:rsidRPr="00F93B11">
        <w:tab/>
        <w:t xml:space="preserve">В заголовке заменить </w:t>
      </w:r>
      <w:r w:rsidR="00AA0CDD">
        <w:t>«</w:t>
      </w:r>
      <w:r w:rsidRPr="00F93B11">
        <w:t>веществ, стабилизируемых путем регулирования температуры</w:t>
      </w:r>
      <w:r w:rsidR="00AA0CDD">
        <w:t>»</w:t>
      </w:r>
      <w:r w:rsidRPr="00F93B11">
        <w:t xml:space="preserve"> на </w:t>
      </w:r>
      <w:r w:rsidR="00AA0CDD">
        <w:t>«</w:t>
      </w:r>
      <w:r w:rsidRPr="00F93B11">
        <w:t>стабилизированных и терморегулируемых веществ</w:t>
      </w:r>
      <w:r w:rsidR="00AA0CDD">
        <w:t>»</w:t>
      </w:r>
      <w:r w:rsidRPr="00F93B11">
        <w:t>.</w:t>
      </w:r>
    </w:p>
    <w:p w14:paraId="5B919569" w14:textId="77777777" w:rsidR="006A1FC3" w:rsidRPr="00F93B11" w:rsidRDefault="006A1FC3" w:rsidP="006A1FC3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 w:hanging="1134"/>
        <w:jc w:val="both"/>
        <w:rPr>
          <w:rFonts w:eastAsia="SimSun"/>
        </w:rPr>
      </w:pPr>
      <w:r w:rsidRPr="00F93B11">
        <w:tab/>
        <w:t>Изменить текст под этим заголовком следующим образом:</w:t>
      </w:r>
    </w:p>
    <w:p w14:paraId="7B1DB64E" w14:textId="01E2D5E4" w:rsidR="006A1FC3" w:rsidRPr="00F93B11" w:rsidRDefault="009D15AF" w:rsidP="006A1FC3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/>
        <w:jc w:val="both"/>
        <w:rPr>
          <w:rFonts w:eastAsia="SimSun"/>
        </w:rPr>
      </w:pPr>
      <w:r>
        <w:t>«</w:t>
      </w:r>
      <w:r w:rsidR="006A1FC3" w:rsidRPr="00F93B11">
        <w:t xml:space="preserve">Если слово </w:t>
      </w:r>
      <w:r w:rsidRPr="009D15AF">
        <w:t>“</w:t>
      </w:r>
      <w:r w:rsidR="006A1FC3" w:rsidRPr="009D15AF">
        <w:rPr>
          <w:b/>
          <w:bCs/>
        </w:rPr>
        <w:t>СТАБИЛИЗИРОВАННЫЙ(-АЯ, -ОЕ)</w:t>
      </w:r>
      <w:r w:rsidRPr="009D15AF">
        <w:t>”</w:t>
      </w:r>
      <w:r w:rsidR="006A1FC3" w:rsidRPr="00F93B11">
        <w:t xml:space="preserve"> уже не указано в надлежащем отгрузочном наименовании, оно должно быть добавлено к надлежащему отгрузочному наименованию, если используется стабилизация, и слова </w:t>
      </w:r>
      <w:r w:rsidRPr="009D15AF">
        <w:t>“</w:t>
      </w:r>
      <w:r w:rsidR="006A1FC3" w:rsidRPr="009D15AF">
        <w:rPr>
          <w:b/>
          <w:bCs/>
        </w:rPr>
        <w:t>ПРИ РЕГУЛИРУЕМОЙ ТЕМПЕРАТУРЕ</w:t>
      </w:r>
      <w:r w:rsidRPr="009D15AF">
        <w:t>”</w:t>
      </w:r>
      <w:r w:rsidR="006A1FC3" w:rsidRPr="00F93B11">
        <w:t xml:space="preserve"> должны быть добавлены к надлежащему отгрузочному наименованию, если стабилизация осуществляется посредством регулирования температуры или сочетания химической стабилизации и регулирования температуры (см. пункт 3.1.2.6)</w:t>
      </w:r>
      <w:r w:rsidR="00AA0CDD">
        <w:t>.</w:t>
      </w:r>
    </w:p>
    <w:p w14:paraId="3DE7D462" w14:textId="05EE9243" w:rsidR="006A1FC3" w:rsidRPr="00F93B11" w:rsidRDefault="006A1FC3" w:rsidP="006A1FC3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/>
        <w:jc w:val="both"/>
        <w:rPr>
          <w:rFonts w:eastAsia="SimSun"/>
        </w:rPr>
      </w:pPr>
      <w:r w:rsidRPr="00F93B11">
        <w:t xml:space="preserve">Если составной частью надлежащего отгрузочного наименования являются слова </w:t>
      </w:r>
      <w:r w:rsidR="009D15AF" w:rsidRPr="009D15AF">
        <w:t>“</w:t>
      </w:r>
      <w:r w:rsidRPr="00F93B11">
        <w:rPr>
          <w:b/>
          <w:bCs/>
        </w:rPr>
        <w:t>ПРИ РЕГУЛИРУЕМОЙ ТЕМПЕРАТУРЕ</w:t>
      </w:r>
      <w:r w:rsidR="009D15AF" w:rsidRPr="009D15AF">
        <w:t>”</w:t>
      </w:r>
      <w:r w:rsidRPr="00F93B11">
        <w:t xml:space="preserve"> (см.</w:t>
      </w:r>
      <w:r w:rsidR="005A699E">
        <w:t> </w:t>
      </w:r>
      <w:r w:rsidRPr="00F93B11">
        <w:t>также подраздел 3.1.2.6), в транспортном документе должны быть указаны контрольная и аварийная температуры (см. раздел 7.1.7) следующим образом:</w:t>
      </w:r>
    </w:p>
    <w:p w14:paraId="01CB8BCC" w14:textId="54EE97BD" w:rsidR="006A1FC3" w:rsidRPr="00F93B11" w:rsidRDefault="009D15AF" w:rsidP="006A1FC3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/>
        <w:rPr>
          <w:rFonts w:eastAsia="SimSun"/>
        </w:rPr>
      </w:pPr>
      <w:r w:rsidRPr="009D15AF">
        <w:rPr>
          <w:b/>
          <w:bCs/>
        </w:rPr>
        <w:t>“</w:t>
      </w:r>
      <w:r w:rsidR="006A1FC3" w:rsidRPr="00F93B11">
        <w:rPr>
          <w:b/>
          <w:bCs/>
        </w:rPr>
        <w:t>Контрольная   температура: …°C Аварийная температура: …</w:t>
      </w:r>
      <w:r w:rsidR="006A1FC3" w:rsidRPr="00F93B11">
        <w:t xml:space="preserve"> </w:t>
      </w:r>
      <w:r w:rsidR="006A1FC3" w:rsidRPr="00F93B11">
        <w:rPr>
          <w:b/>
          <w:bCs/>
        </w:rPr>
        <w:t>°C</w:t>
      </w:r>
      <w:r w:rsidRPr="00EF33B8">
        <w:rPr>
          <w:b/>
          <w:bCs/>
        </w:rPr>
        <w:t>”</w:t>
      </w:r>
      <w:r w:rsidR="005A699E" w:rsidRPr="005A699E">
        <w:t>»</w:t>
      </w:r>
    </w:p>
    <w:p w14:paraId="78BEBC91" w14:textId="77777777" w:rsidR="006A1FC3" w:rsidRPr="00F93B11" w:rsidRDefault="006A1FC3" w:rsidP="006A1FC3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1134" w:right="1134"/>
        <w:jc w:val="both"/>
        <w:rPr>
          <w:rFonts w:eastAsia="SimSun"/>
        </w:rPr>
      </w:pPr>
      <w:r w:rsidRPr="00F93B11">
        <w:t>(МПОГ:) 5.4.1.1.15</w:t>
      </w:r>
      <w:r w:rsidRPr="00F93B11">
        <w:tab/>
        <w:t>Изменить следующим образом:</w:t>
      </w:r>
    </w:p>
    <w:p w14:paraId="4854EE01" w14:textId="1424BC89" w:rsidR="006A1FC3" w:rsidRPr="00F93B11" w:rsidRDefault="005A699E" w:rsidP="006A1FC3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/>
        <w:jc w:val="both"/>
        <w:rPr>
          <w:rFonts w:eastAsia="SimSun"/>
          <w:i/>
          <w:iCs/>
        </w:rPr>
      </w:pPr>
      <w:r>
        <w:t>«</w:t>
      </w:r>
      <w:r w:rsidR="006A1FC3" w:rsidRPr="00F93B11">
        <w:t>5.4.1.1.15</w:t>
      </w:r>
      <w:r w:rsidR="006A1FC3" w:rsidRPr="00F93B11">
        <w:tab/>
      </w:r>
      <w:r w:rsidR="006A1FC3" w:rsidRPr="00F93B11">
        <w:rPr>
          <w:i/>
          <w:iCs/>
        </w:rPr>
        <w:t>Специальные положения, касающиеся веществ, стабилизируемых путем химической стабилизации</w:t>
      </w:r>
    </w:p>
    <w:p w14:paraId="7D3B7959" w14:textId="0DF383EA" w:rsidR="006A1FC3" w:rsidRPr="005A699E" w:rsidRDefault="006A1FC3" w:rsidP="006A1FC3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/>
        <w:jc w:val="both"/>
        <w:rPr>
          <w:rFonts w:eastAsia="SimSun"/>
        </w:rPr>
      </w:pPr>
      <w:r w:rsidRPr="00F93B11">
        <w:t xml:space="preserve">Если слово </w:t>
      </w:r>
      <w:r w:rsidR="005A699E" w:rsidRPr="005A699E">
        <w:t>“</w:t>
      </w:r>
      <w:r w:rsidRPr="00F93B11">
        <w:rPr>
          <w:b/>
          <w:bCs/>
        </w:rPr>
        <w:t>СТАБИЛИЗИРОВАННЫЙ(-АЯ, -ОЕ)</w:t>
      </w:r>
      <w:r w:rsidR="005A699E" w:rsidRPr="005A699E">
        <w:t>”</w:t>
      </w:r>
      <w:r w:rsidRPr="00F93B11">
        <w:t xml:space="preserve"> уже не указано в надлежащем отгрузочном наименовании, оно должно быть добавлено к надлежащему отгрузочному наименованию, если используется только химическая стабилизация (см. пункт 3.1.2.6)»</w:t>
      </w:r>
      <w:r w:rsidR="005A699E">
        <w:t>.</w:t>
      </w:r>
    </w:p>
    <w:p w14:paraId="6DAB3521" w14:textId="098C0BF7" w:rsidR="006A1FC3" w:rsidRPr="00F93B11" w:rsidRDefault="006A1FC3" w:rsidP="006A1FC3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1134" w:right="1134"/>
        <w:jc w:val="both"/>
        <w:rPr>
          <w:rFonts w:eastAsia="SimSun"/>
        </w:rPr>
      </w:pPr>
      <w:r w:rsidRPr="00F93B11">
        <w:t xml:space="preserve">5.4.1.1.16 </w:t>
      </w:r>
      <w:r w:rsidRPr="00F93B11">
        <w:tab/>
        <w:t>Исключить текст и добавить «5.4.1.1.16</w:t>
      </w:r>
      <w:r w:rsidR="005A699E">
        <w:tab/>
      </w:r>
      <w:r w:rsidRPr="00F93B11">
        <w:tab/>
      </w:r>
      <w:r w:rsidRPr="00F93B11">
        <w:rPr>
          <w:i/>
          <w:iCs/>
        </w:rPr>
        <w:t>Исключен</w:t>
      </w:r>
      <w:r w:rsidRPr="00F93B11">
        <w:t>».</w:t>
      </w:r>
    </w:p>
    <w:p w14:paraId="5C221F1C" w14:textId="77777777" w:rsidR="006A1FC3" w:rsidRPr="00F93B11" w:rsidRDefault="006A1FC3" w:rsidP="006A1FC3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1134" w:right="1134"/>
        <w:jc w:val="both"/>
        <w:rPr>
          <w:rFonts w:eastAsia="SimSun"/>
        </w:rPr>
      </w:pPr>
      <w:r w:rsidRPr="00F93B11">
        <w:t>5.4.1.1.21</w:t>
      </w:r>
      <w:r w:rsidRPr="00F93B11">
        <w:tab/>
        <w:t>Изменить следующим образом:</w:t>
      </w:r>
    </w:p>
    <w:p w14:paraId="24105335" w14:textId="46AAC2F8" w:rsidR="006A1FC3" w:rsidRPr="00F93B11" w:rsidRDefault="005A699E" w:rsidP="006A1FC3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/>
        <w:jc w:val="both"/>
        <w:rPr>
          <w:rFonts w:eastAsia="SimSun"/>
          <w:i/>
          <w:iCs/>
        </w:rPr>
      </w:pPr>
      <w:r>
        <w:t>«</w:t>
      </w:r>
      <w:r w:rsidR="006A1FC3" w:rsidRPr="00F93B11">
        <w:t>5.4.1.1.21</w:t>
      </w:r>
      <w:r w:rsidR="006A1FC3" w:rsidRPr="00F93B11">
        <w:tab/>
      </w:r>
      <w:r w:rsidR="006A1FC3" w:rsidRPr="00F93B11">
        <w:rPr>
          <w:i/>
          <w:iCs/>
        </w:rPr>
        <w:t>Дополнительные записи в случае применения специальных положений</w:t>
      </w:r>
    </w:p>
    <w:p w14:paraId="2154F086" w14:textId="77777777" w:rsidR="006A1FC3" w:rsidRPr="00F93B11" w:rsidRDefault="006A1FC3" w:rsidP="006A1FC3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/>
        <w:jc w:val="both"/>
        <w:rPr>
          <w:rFonts w:eastAsia="SimSun"/>
        </w:rPr>
      </w:pPr>
      <w:r w:rsidRPr="00F93B11">
        <w:tab/>
        <w:t>В тех случаях, когда в соответствии с каким-либо специальным положением главы 3.3 необходима дополнительная информация, эта дополнительная информация должна быть включена в транспортный документ».</w:t>
      </w:r>
    </w:p>
    <w:p w14:paraId="529BF71B" w14:textId="77777777" w:rsidR="006A1FC3" w:rsidRPr="00F93B11" w:rsidRDefault="006A1FC3" w:rsidP="006A1FC3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 w:hanging="1134"/>
        <w:jc w:val="both"/>
        <w:rPr>
          <w:rFonts w:ascii="TimesNewRomanPSMT" w:hAnsi="TimesNewRomanPSMT" w:cs="TimesNewRomanPSMT"/>
        </w:rPr>
      </w:pPr>
      <w:r w:rsidRPr="00F93B11">
        <w:t>5.4.1.1.22</w:t>
      </w:r>
      <w:r w:rsidRPr="00F93B11">
        <w:tab/>
      </w:r>
      <w:r w:rsidRPr="00F93B11">
        <w:tab/>
        <w:t>Добавить следующий новый пункт 5.4.1.1.22:</w:t>
      </w:r>
    </w:p>
    <w:p w14:paraId="4463AA04" w14:textId="509C15D2" w:rsidR="006A1FC3" w:rsidRPr="00F93B11" w:rsidRDefault="006A1FC3" w:rsidP="006A1FC3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 w:hanging="1134"/>
        <w:jc w:val="both"/>
        <w:rPr>
          <w:rFonts w:eastAsia="SimSun"/>
        </w:rPr>
      </w:pPr>
      <w:r w:rsidRPr="00F93B11">
        <w:tab/>
      </w:r>
      <w:r w:rsidR="005A699E">
        <w:t>«</w:t>
      </w:r>
      <w:r w:rsidRPr="00F93B11">
        <w:t>5.4.1.1.22</w:t>
      </w:r>
      <w:r w:rsidRPr="00F93B11">
        <w:tab/>
      </w:r>
      <w:r w:rsidRPr="00F93B11">
        <w:rPr>
          <w:i/>
          <w:iCs/>
        </w:rPr>
        <w:t>Специальные положения, касающиеся веществ, перевозимых в расплавленном состоянии</w:t>
      </w:r>
      <w:r w:rsidRPr="00F93B11">
        <w:t xml:space="preserve"> </w:t>
      </w:r>
    </w:p>
    <w:p w14:paraId="3E7E21D0" w14:textId="40A98C88" w:rsidR="006A1FC3" w:rsidRPr="005A699E" w:rsidRDefault="006A1FC3" w:rsidP="006A1FC3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 w:hanging="1134"/>
        <w:jc w:val="both"/>
        <w:rPr>
          <w:rFonts w:eastAsia="SimSun"/>
        </w:rPr>
      </w:pPr>
      <w:r w:rsidRPr="00F93B11">
        <w:tab/>
        <w:t xml:space="preserve">Когда вещество, являющееся твердым в соответствии с определением, приведенным в разделе 1.2.1, предъявляется к перевозке в расплавленном состоянии, в качестве составной части надлежащего отгрузочного наименования должно быть добавлено уточняющее слово </w:t>
      </w:r>
      <w:r w:rsidR="005A699E" w:rsidRPr="005A699E">
        <w:t>“</w:t>
      </w:r>
      <w:r w:rsidRPr="00F93B11">
        <w:rPr>
          <w:b/>
          <w:bCs/>
        </w:rPr>
        <w:t>РАСПЛАВЛЕННЫЙ(-АЯ, -ОЕ)</w:t>
      </w:r>
      <w:r w:rsidR="005A699E" w:rsidRPr="005A699E">
        <w:t>”</w:t>
      </w:r>
      <w:r w:rsidRPr="00F93B11">
        <w:t>, если только оно уже не указано в надлежащем отгрузочном наименовании (см. пункт 3.1.2.5)»</w:t>
      </w:r>
      <w:r w:rsidR="005A699E" w:rsidRPr="005A699E">
        <w:t>.</w:t>
      </w:r>
    </w:p>
    <w:p w14:paraId="07E3F18C" w14:textId="77777777" w:rsidR="006A1FC3" w:rsidRPr="00F93B11" w:rsidRDefault="006A1FC3" w:rsidP="006A1FC3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1134" w:right="1134"/>
        <w:jc w:val="both"/>
        <w:rPr>
          <w:rFonts w:eastAsia="SimSun"/>
        </w:rPr>
      </w:pPr>
      <w:r w:rsidRPr="00F93B11">
        <w:t>5.4.1.2.2</w:t>
      </w:r>
      <w:r w:rsidRPr="00F93B11">
        <w:tab/>
        <w:t>В конце добавить подпункт следующего содержания:</w:t>
      </w:r>
    </w:p>
    <w:p w14:paraId="4EB63830" w14:textId="3BF1B282" w:rsidR="006A1FC3" w:rsidRPr="00F93B11" w:rsidRDefault="005A699E" w:rsidP="006A1FC3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/>
        <w:jc w:val="both"/>
        <w:rPr>
          <w:rFonts w:eastAsia="SimSun"/>
        </w:rPr>
      </w:pPr>
      <w:r>
        <w:t>«</w:t>
      </w:r>
      <w:r w:rsidR="006A1FC3" w:rsidRPr="00F93B11">
        <w:t>e)</w:t>
      </w:r>
      <w:r w:rsidR="006A1FC3" w:rsidRPr="00F93B11">
        <w:tab/>
        <w:t>в случае перевозки № ООН 1012 транспортный документ должен содержать наименование конкретного перевозимого газа (см.</w:t>
      </w:r>
      <w:r>
        <w:rPr>
          <w:lang w:val="fr-CH"/>
        </w:rPr>
        <w:t> </w:t>
      </w:r>
      <w:r w:rsidR="006A1FC3" w:rsidRPr="00F93B11">
        <w:t>специальное положение 398 главы 3.3) в скобках после надлежащего отгрузочного наименования</w:t>
      </w:r>
      <w:r>
        <w:t>»</w:t>
      </w:r>
      <w:r w:rsidR="006A1FC3" w:rsidRPr="00F93B11">
        <w:t>.</w:t>
      </w:r>
    </w:p>
    <w:p w14:paraId="3F966959" w14:textId="77777777" w:rsidR="006A1FC3" w:rsidRPr="00F93B11" w:rsidRDefault="006A1FC3" w:rsidP="00D35C93">
      <w:pPr>
        <w:pStyle w:val="H1G"/>
      </w:pPr>
      <w:r w:rsidRPr="00F93B11">
        <w:tab/>
      </w:r>
      <w:r w:rsidRPr="00F93B11">
        <w:tab/>
        <w:t>Глава 5.5</w:t>
      </w:r>
    </w:p>
    <w:p w14:paraId="085441FE" w14:textId="77777777" w:rsidR="006A1FC3" w:rsidRPr="00F93B11" w:rsidRDefault="006A1FC3" w:rsidP="006A1FC3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1134" w:right="1134"/>
        <w:jc w:val="both"/>
        <w:rPr>
          <w:rFonts w:eastAsia="SimSun"/>
        </w:rPr>
      </w:pPr>
      <w:r w:rsidRPr="00F93B11">
        <w:t>5.5.2.4.1</w:t>
      </w:r>
      <w:r w:rsidRPr="00F93B11">
        <w:tab/>
        <w:t>Пронумеровать абзацы от a) до с).</w:t>
      </w:r>
    </w:p>
    <w:p w14:paraId="23746BC4" w14:textId="77777777" w:rsidR="006A1FC3" w:rsidRPr="00F93B11" w:rsidRDefault="006A1FC3" w:rsidP="00D35C93">
      <w:pPr>
        <w:pStyle w:val="H1G"/>
      </w:pPr>
      <w:r w:rsidRPr="00F93B11">
        <w:tab/>
      </w:r>
      <w:r w:rsidRPr="00F93B11">
        <w:tab/>
        <w:t>Глава 6.1</w:t>
      </w:r>
    </w:p>
    <w:p w14:paraId="44570469" w14:textId="77777777" w:rsidR="006A1FC3" w:rsidRPr="00F93B11" w:rsidRDefault="006A1FC3" w:rsidP="006A1FC3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 w:hanging="1134"/>
        <w:jc w:val="both"/>
        <w:rPr>
          <w:rFonts w:eastAsia="Calibri"/>
        </w:rPr>
      </w:pPr>
      <w:r w:rsidRPr="00F93B11">
        <w:t>6.1.1.2</w:t>
      </w:r>
      <w:r w:rsidRPr="00F93B11">
        <w:tab/>
      </w:r>
      <w:r w:rsidRPr="00F93B11">
        <w:tab/>
        <w:t>Во втором предложении заменить «способна успешно пройти испытания, описанные» на «удовлетворяет требованиям, указанным».</w:t>
      </w:r>
    </w:p>
    <w:p w14:paraId="5951118D" w14:textId="77777777" w:rsidR="006A1FC3" w:rsidRPr="00F93B11" w:rsidRDefault="006A1FC3" w:rsidP="006A1FC3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 w:hanging="1134"/>
        <w:jc w:val="both"/>
        <w:rPr>
          <w:rFonts w:eastAsia="SimSun"/>
        </w:rPr>
      </w:pPr>
      <w:r w:rsidRPr="00F93B11">
        <w:t>6.1.1.4</w:t>
      </w:r>
      <w:r w:rsidRPr="00F93B11">
        <w:tab/>
      </w:r>
      <w:r w:rsidRPr="00F93B11">
        <w:tab/>
        <w:t>В примечании заменить «</w:t>
      </w:r>
      <w:r w:rsidRPr="001A6532">
        <w:rPr>
          <w:i/>
          <w:iCs/>
        </w:rPr>
        <w:t>I</w:t>
      </w:r>
      <w:r w:rsidRPr="00F93B11">
        <w:rPr>
          <w:i/>
          <w:iCs/>
        </w:rPr>
        <w:t>SO 16106:2006</w:t>
      </w:r>
      <w:r w:rsidRPr="00F93B11">
        <w:t>» на «</w:t>
      </w:r>
      <w:r w:rsidRPr="00F93B11">
        <w:rPr>
          <w:i/>
          <w:iCs/>
        </w:rPr>
        <w:t>ISO 16106:2020</w:t>
      </w:r>
      <w:r w:rsidRPr="00F93B11">
        <w:t>» и исключить «</w:t>
      </w:r>
      <w:r w:rsidRPr="00F93B11">
        <w:rPr>
          <w:i/>
          <w:iCs/>
        </w:rPr>
        <w:t xml:space="preserve">Тара </w:t>
      </w:r>
      <w:r w:rsidRPr="00F93B11">
        <w:t>—» в наименовании стандарта.</w:t>
      </w:r>
    </w:p>
    <w:p w14:paraId="161B2D29" w14:textId="1E8F91FB" w:rsidR="006A1FC3" w:rsidRPr="00F93B11" w:rsidRDefault="006A1FC3" w:rsidP="006A1FC3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1134" w:right="1134"/>
        <w:jc w:val="both"/>
        <w:rPr>
          <w:rFonts w:eastAsia="SimSun"/>
        </w:rPr>
      </w:pPr>
      <w:r w:rsidRPr="00F93B11">
        <w:t>6.1.4.8.8</w:t>
      </w:r>
      <w:r w:rsidRPr="00F93B11">
        <w:tab/>
        <w:t>Исключить текст и добавить «6.1.4.8.8</w:t>
      </w:r>
      <w:r w:rsidRPr="00F93B11">
        <w:tab/>
      </w:r>
      <w:r w:rsidR="001249CE" w:rsidRPr="001249CE">
        <w:t xml:space="preserve">  </w:t>
      </w:r>
      <w:r w:rsidRPr="00F93B11">
        <w:rPr>
          <w:i/>
          <w:iCs/>
        </w:rPr>
        <w:t>Исключен</w:t>
      </w:r>
      <w:r w:rsidRPr="00F93B11">
        <w:t>».</w:t>
      </w:r>
    </w:p>
    <w:p w14:paraId="2BA036B1" w14:textId="3E36D988" w:rsidR="006A1FC3" w:rsidRPr="00F93B11" w:rsidRDefault="006A1FC3" w:rsidP="006A1FC3">
      <w:pPr>
        <w:spacing w:after="120"/>
        <w:ind w:left="2268" w:right="1134" w:hanging="1134"/>
        <w:jc w:val="both"/>
        <w:rPr>
          <w:rFonts w:eastAsia="SimSun"/>
        </w:rPr>
      </w:pPr>
      <w:r w:rsidRPr="00F93B11">
        <w:t>6.1.4.13.1</w:t>
      </w:r>
      <w:r w:rsidRPr="00F93B11">
        <w:tab/>
        <w:t>Включить следующее новое второе предложение: «За исключением повторно используемой пластмассы, определение которой приведено в разделе 1.2.1, не должны применяться никакие бывшие в употреблении материалы, кроме обрезков или остатков, полученных в этом же процессе изготовления».</w:t>
      </w:r>
    </w:p>
    <w:p w14:paraId="3C5EF201" w14:textId="7B20D8E7" w:rsidR="006A1FC3" w:rsidRPr="00F93B11" w:rsidRDefault="006A1FC3" w:rsidP="006A1FC3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1134" w:right="1134"/>
        <w:jc w:val="both"/>
        <w:rPr>
          <w:rFonts w:eastAsia="SimSun"/>
        </w:rPr>
      </w:pPr>
      <w:r w:rsidRPr="00F93B11">
        <w:t>6.1.4.13.7</w:t>
      </w:r>
      <w:r w:rsidRPr="00F93B11">
        <w:tab/>
        <w:t>Исключить текст и добавить «6.1.4.13.7</w:t>
      </w:r>
      <w:r w:rsidRPr="00F93B11">
        <w:tab/>
      </w:r>
      <w:r w:rsidR="001249CE" w:rsidRPr="001249CE">
        <w:t xml:space="preserve">   </w:t>
      </w:r>
      <w:r w:rsidRPr="00F93B11">
        <w:rPr>
          <w:i/>
          <w:iCs/>
        </w:rPr>
        <w:t>Исключен</w:t>
      </w:r>
      <w:r w:rsidRPr="00F93B11">
        <w:t>».</w:t>
      </w:r>
    </w:p>
    <w:p w14:paraId="2176D1B4" w14:textId="77777777" w:rsidR="006A1FC3" w:rsidRPr="00F93B11" w:rsidRDefault="006A1FC3" w:rsidP="00D35C93">
      <w:pPr>
        <w:pStyle w:val="H1G"/>
        <w:rPr>
          <w:rFonts w:eastAsia="SimSun"/>
        </w:rPr>
      </w:pPr>
      <w:r w:rsidRPr="00F93B11">
        <w:tab/>
      </w:r>
      <w:r w:rsidRPr="00F93B11">
        <w:tab/>
        <w:t>Глава 6.2</w:t>
      </w:r>
    </w:p>
    <w:p w14:paraId="6657A8DA" w14:textId="77777777" w:rsidR="006A1FC3" w:rsidRPr="00F93B11" w:rsidRDefault="006A1FC3" w:rsidP="006A1FC3">
      <w:pPr>
        <w:tabs>
          <w:tab w:val="left" w:pos="2268"/>
        </w:tabs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 w:hanging="1134"/>
        <w:jc w:val="both"/>
        <w:rPr>
          <w:rFonts w:eastAsia="SimSun"/>
        </w:rPr>
      </w:pPr>
      <w:r w:rsidRPr="00F93B11">
        <w:t>6.2.1.1.1</w:t>
      </w:r>
      <w:r w:rsidRPr="00F93B11">
        <w:tab/>
        <w:t>После «Сосуды под давлением» исключить «и их затворы». В конце предложения заменить «перевозки и эксплуатации» на «перевозки и предполагаемой эксплуатации».</w:t>
      </w:r>
    </w:p>
    <w:p w14:paraId="4BF59174" w14:textId="77777777" w:rsidR="006A1FC3" w:rsidRPr="00F93B11" w:rsidRDefault="006A1FC3" w:rsidP="00D35C93">
      <w:pPr>
        <w:tabs>
          <w:tab w:val="left" w:pos="2268"/>
        </w:tabs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 w:hanging="1134"/>
        <w:jc w:val="both"/>
        <w:rPr>
          <w:rFonts w:eastAsia="SimSun"/>
        </w:rPr>
      </w:pPr>
      <w:r w:rsidRPr="00F93B11">
        <w:t>6.2.1.1.4</w:t>
      </w:r>
      <w:r w:rsidRPr="00F93B11">
        <w:tab/>
        <w:t>В конце предложения заменить слово «использоваться» на «свариваться».</w:t>
      </w:r>
    </w:p>
    <w:p w14:paraId="26D9FC50" w14:textId="77777777" w:rsidR="006A1FC3" w:rsidRPr="00F93B11" w:rsidRDefault="006A1FC3" w:rsidP="006A1FC3">
      <w:pPr>
        <w:keepNext/>
        <w:keepLines/>
        <w:tabs>
          <w:tab w:val="left" w:pos="2268"/>
        </w:tabs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 w:hanging="1134"/>
        <w:jc w:val="both"/>
        <w:rPr>
          <w:rFonts w:eastAsia="SimSun"/>
        </w:rPr>
      </w:pPr>
      <w:r w:rsidRPr="00F93B11">
        <w:t>6.2.1.1.5</w:t>
      </w:r>
      <w:r w:rsidRPr="00F93B11">
        <w:tab/>
        <w:t>В первом предложении заменить «баллонов, трубок, барабанов под давлением» на «корпусов сосудов под давлением».</w:t>
      </w:r>
    </w:p>
    <w:p w14:paraId="13B1557E" w14:textId="77777777" w:rsidR="006A1FC3" w:rsidRPr="00F93B11" w:rsidRDefault="006A1FC3" w:rsidP="00D35C93">
      <w:pPr>
        <w:tabs>
          <w:tab w:val="left" w:pos="2268"/>
        </w:tabs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 w:hanging="1134"/>
        <w:jc w:val="both"/>
        <w:rPr>
          <w:rFonts w:eastAsia="SimSun"/>
        </w:rPr>
      </w:pPr>
      <w:r w:rsidRPr="00F93B11">
        <w:tab/>
        <w:t>В последнем предложении после «Испытательное давление» включить «корпуса».</w:t>
      </w:r>
    </w:p>
    <w:p w14:paraId="152980BE" w14:textId="77777777" w:rsidR="006A1FC3" w:rsidRPr="00F93B11" w:rsidRDefault="006A1FC3" w:rsidP="006A1FC3">
      <w:pPr>
        <w:tabs>
          <w:tab w:val="left" w:pos="2268"/>
        </w:tabs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 w:hanging="1134"/>
        <w:jc w:val="both"/>
        <w:rPr>
          <w:rFonts w:eastAsia="SimSun"/>
        </w:rPr>
      </w:pPr>
      <w:r w:rsidRPr="00F93B11">
        <w:t>6.2.1.1.6</w:t>
      </w:r>
      <w:r w:rsidRPr="00F93B11">
        <w:tab/>
        <w:t>В начале первого и второго предложений заменить «Сосуды под давлением» на «Баллоны или корпуса баллонов».</w:t>
      </w:r>
    </w:p>
    <w:p w14:paraId="743CB4D0" w14:textId="77777777" w:rsidR="006A1FC3" w:rsidRPr="00F93B11" w:rsidRDefault="006A1FC3" w:rsidP="006A1FC3">
      <w:pPr>
        <w:tabs>
          <w:tab w:val="left" w:pos="2268"/>
        </w:tabs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 w:hanging="1134"/>
        <w:jc w:val="both"/>
        <w:rPr>
          <w:rFonts w:eastAsia="SimSun"/>
        </w:rPr>
      </w:pPr>
      <w:r w:rsidRPr="00F93B11">
        <w:tab/>
        <w:t>В последнем предложении заменить «сосуда под давлением» на «корпуса баллона» и заменить «сосудов под давлением» на «баллонов».</w:t>
      </w:r>
    </w:p>
    <w:p w14:paraId="57F18DD1" w14:textId="77777777" w:rsidR="006A1FC3" w:rsidRPr="00F93B11" w:rsidRDefault="006A1FC3" w:rsidP="006A1FC3">
      <w:pPr>
        <w:tabs>
          <w:tab w:val="left" w:pos="2268"/>
        </w:tabs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 w:hanging="1134"/>
        <w:jc w:val="both"/>
        <w:rPr>
          <w:rFonts w:eastAsia="SimSun"/>
        </w:rPr>
      </w:pPr>
      <w:r w:rsidRPr="00F93B11">
        <w:t>6.2.1.1.8.2</w:t>
      </w:r>
      <w:r w:rsidRPr="00F93B11">
        <w:tab/>
        <w:t>В третьем предложении заменить «сосудом под давлением» на «внутренней емкостью»; в четвертом предложении заменить «сосуда под давлением» на «внутренней емкости».</w:t>
      </w:r>
    </w:p>
    <w:p w14:paraId="68DA674F" w14:textId="77777777" w:rsidR="006A1FC3" w:rsidRPr="00F93B11" w:rsidRDefault="006A1FC3" w:rsidP="006A1FC3">
      <w:pPr>
        <w:tabs>
          <w:tab w:val="left" w:pos="2268"/>
        </w:tabs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 w:hanging="1134"/>
        <w:jc w:val="both"/>
        <w:rPr>
          <w:rFonts w:eastAsia="SimSun"/>
        </w:rPr>
      </w:pPr>
      <w:r w:rsidRPr="00F93B11">
        <w:tab/>
        <w:t>В конце четвертого предложения заменить «фитингов» на «эксплуатационного оборудования».</w:t>
      </w:r>
    </w:p>
    <w:p w14:paraId="1DBA407B" w14:textId="77777777" w:rsidR="006A1FC3" w:rsidRPr="00F93B11" w:rsidRDefault="006A1FC3" w:rsidP="006A1FC3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 w:hanging="1134"/>
        <w:jc w:val="both"/>
        <w:rPr>
          <w:rFonts w:eastAsia="SimSun"/>
        </w:rPr>
      </w:pPr>
      <w:r w:rsidRPr="00F93B11">
        <w:t>6.2.1.1.9</w:t>
      </w:r>
      <w:r w:rsidRPr="00F93B11">
        <w:tab/>
        <w:t>В конце заголовка заменить «</w:t>
      </w:r>
      <w:r w:rsidRPr="00F93B11">
        <w:rPr>
          <w:i/>
          <w:iCs/>
        </w:rPr>
        <w:t>сосудов под давлением для ацетилена</w:t>
      </w:r>
      <w:r w:rsidRPr="00F93B11">
        <w:t>» на «</w:t>
      </w:r>
      <w:r w:rsidRPr="00F93B11">
        <w:rPr>
          <w:i/>
          <w:iCs/>
        </w:rPr>
        <w:t>баллонов для ацетилена</w:t>
      </w:r>
      <w:r w:rsidRPr="00F93B11">
        <w:t xml:space="preserve">». </w:t>
      </w:r>
    </w:p>
    <w:p w14:paraId="0D486F0D" w14:textId="77777777" w:rsidR="006A1FC3" w:rsidRPr="00F93B11" w:rsidRDefault="006A1FC3" w:rsidP="006A1FC3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/>
        <w:jc w:val="both"/>
        <w:rPr>
          <w:rFonts w:eastAsia="SimSun"/>
        </w:rPr>
      </w:pPr>
      <w:r w:rsidRPr="00F93B11">
        <w:t xml:space="preserve">В первом предложении заменить «Сосуды под давлением» на «Корпуса баллонов». </w:t>
      </w:r>
    </w:p>
    <w:p w14:paraId="2ED8FA53" w14:textId="77777777" w:rsidR="006A1FC3" w:rsidRPr="00F93B11" w:rsidRDefault="006A1FC3" w:rsidP="006A1FC3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/>
        <w:jc w:val="both"/>
        <w:rPr>
          <w:rFonts w:eastAsia="SimSun"/>
        </w:rPr>
      </w:pPr>
      <w:r w:rsidRPr="00F93B11">
        <w:t>В подпункте а) заменить «сосудом под давлением» на «корпусом баллона».</w:t>
      </w:r>
    </w:p>
    <w:p w14:paraId="55080942" w14:textId="77777777" w:rsidR="006A1FC3" w:rsidRPr="00F93B11" w:rsidRDefault="006A1FC3" w:rsidP="006A1FC3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/>
        <w:jc w:val="both"/>
        <w:rPr>
          <w:rFonts w:eastAsia="SimSun"/>
        </w:rPr>
      </w:pPr>
      <w:r w:rsidRPr="00F93B11">
        <w:t>В последнем предложении заменить «совместим с сосудами под давлением» на «совместим с теми частями баллона, которые соприкасаются с ним».</w:t>
      </w:r>
    </w:p>
    <w:p w14:paraId="30581147" w14:textId="77777777" w:rsidR="006A1FC3" w:rsidRPr="00F93B11" w:rsidRDefault="006A1FC3" w:rsidP="006A1FC3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 w:hanging="1134"/>
        <w:jc w:val="both"/>
        <w:rPr>
          <w:rFonts w:eastAsia="SimSun"/>
        </w:rPr>
      </w:pPr>
      <w:r w:rsidRPr="00F93B11">
        <w:t>6.2.1.2.1</w:t>
      </w:r>
      <w:r w:rsidRPr="00F93B11">
        <w:tab/>
        <w:t>После слов «Конструкционные материалы, из которых изготавливаются сосуды под давлением» исключить «и их затворы».</w:t>
      </w:r>
    </w:p>
    <w:p w14:paraId="3D9BA4A3" w14:textId="77777777" w:rsidR="006A1FC3" w:rsidRPr="00F93B11" w:rsidRDefault="006A1FC3" w:rsidP="006A1FC3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 w:hanging="1134"/>
        <w:jc w:val="both"/>
        <w:rPr>
          <w:rFonts w:eastAsia="SimSun"/>
        </w:rPr>
      </w:pPr>
      <w:r w:rsidRPr="00F93B11">
        <w:t>6.2.1.2.2</w:t>
      </w:r>
      <w:r w:rsidRPr="00F93B11">
        <w:tab/>
        <w:t>В начале первого предложения после «Сосуды под давлением» исключить «и их затворы».</w:t>
      </w:r>
    </w:p>
    <w:p w14:paraId="1707E4DF" w14:textId="77777777" w:rsidR="006A1FC3" w:rsidRPr="00F93B11" w:rsidRDefault="006A1FC3" w:rsidP="006A1FC3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 w:hanging="1134"/>
        <w:jc w:val="both"/>
        <w:rPr>
          <w:rFonts w:eastAsia="SimSun"/>
        </w:rPr>
      </w:pPr>
      <w:r w:rsidRPr="00F93B11">
        <w:t>6.2.1.3.1</w:t>
      </w:r>
      <w:r w:rsidRPr="00F93B11">
        <w:tab/>
        <w:t>Заменить «Вентили, трубопроводы и прочие фитинги, подвергающиеся.. должны» на «Эксплуатационное оборудование, подвергающееся. должно» и заменить «за исключением устройств для сброса давления» на «за исключением пористого, абсорбирующего или адсорбирующего материала, устройств для сброса давления, манометров или индикаторов».</w:t>
      </w:r>
    </w:p>
    <w:p w14:paraId="24E408D1" w14:textId="77777777" w:rsidR="006A1FC3" w:rsidRPr="00F93B11" w:rsidRDefault="006A1FC3" w:rsidP="006A1FC3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 w:hanging="1134"/>
        <w:jc w:val="both"/>
        <w:rPr>
          <w:rFonts w:eastAsia="SimSun"/>
        </w:rPr>
      </w:pPr>
      <w:r w:rsidRPr="00F93B11">
        <w:t>6.2.1.3.2</w:t>
      </w:r>
      <w:r w:rsidRPr="00F93B11">
        <w:tab/>
        <w:t>Изменить следующим образом:</w:t>
      </w:r>
    </w:p>
    <w:p w14:paraId="5B33108B" w14:textId="31B6BAF4" w:rsidR="006A1FC3" w:rsidRPr="00F93B11" w:rsidRDefault="00D35C93" w:rsidP="006A1FC3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/>
        <w:jc w:val="both"/>
        <w:rPr>
          <w:rFonts w:eastAsia="SimSun"/>
        </w:rPr>
      </w:pPr>
      <w:r>
        <w:t>«</w:t>
      </w:r>
      <w:r w:rsidR="006A1FC3" w:rsidRPr="00F93B11">
        <w:t>6.2.1.3.2</w:t>
      </w:r>
      <w:r w:rsidR="006A1FC3" w:rsidRPr="00F93B11">
        <w:tab/>
        <w:t>Эксплуатационное оборудование должно быть скомпоновано или сконструировано таким образом, чтобы оно было защищено от повреждения или случайного открывания, которое могло бы привести к выпуску содержимого сосуда под давлением в нормальных условиях погрузки-разгрузки и перевозки. Все затворы должны быть защищены так же, как это требуется для вентилей в пункте 4.1.6.8. Трубопроводы коллекторов, ведущие к запорным вентилям, должны быть достаточно гибкими, чтобы предохранять запорные вентили и трубопроводы от сдвига или выпуска содержимого сосудов под давлением»</w:t>
      </w:r>
      <w:r>
        <w:t>.</w:t>
      </w:r>
    </w:p>
    <w:p w14:paraId="510E7D6F" w14:textId="77777777" w:rsidR="006A1FC3" w:rsidRPr="00F93B11" w:rsidRDefault="006A1FC3" w:rsidP="006A1FC3">
      <w:pPr>
        <w:keepNext/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 w:hanging="1134"/>
        <w:jc w:val="both"/>
        <w:rPr>
          <w:rFonts w:eastAsia="SimSun"/>
        </w:rPr>
      </w:pPr>
      <w:r w:rsidRPr="00F93B11">
        <w:t>6.2.1.3.3</w:t>
      </w:r>
      <w:r w:rsidRPr="00F93B11">
        <w:tab/>
        <w:t>Заменить слова «должны иметь приспособления» словами «должны иметь транспортно-загрузочные приспособления».</w:t>
      </w:r>
    </w:p>
    <w:p w14:paraId="33EEFC78" w14:textId="69B67585" w:rsidR="006A1FC3" w:rsidRPr="00F93B11" w:rsidRDefault="006A1FC3" w:rsidP="00D35C93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 w:hanging="1134"/>
        <w:jc w:val="both"/>
        <w:rPr>
          <w:rFonts w:eastAsia="SimSun"/>
        </w:rPr>
      </w:pPr>
      <w:r w:rsidRPr="00F93B11">
        <w:t>6.2.1.4.1</w:t>
      </w:r>
      <w:r w:rsidRPr="00F93B11">
        <w:tab/>
        <w:t>Исключить второе предложение, начинающееся со слов «Сосуды под давлением»</w:t>
      </w:r>
      <w:r w:rsidR="00D35C93">
        <w:t>.</w:t>
      </w:r>
    </w:p>
    <w:p w14:paraId="725845B5" w14:textId="77777777" w:rsidR="006A1FC3" w:rsidRPr="00F93B11" w:rsidRDefault="006A1FC3" w:rsidP="006A1FC3">
      <w:pPr>
        <w:tabs>
          <w:tab w:val="left" w:pos="2268"/>
        </w:tabs>
        <w:suppressAutoHyphens w:val="0"/>
        <w:kinsoku w:val="0"/>
        <w:overflowPunct w:val="0"/>
        <w:autoSpaceDE w:val="0"/>
        <w:autoSpaceDN w:val="0"/>
        <w:adjustRightInd w:val="0"/>
        <w:snapToGrid w:val="0"/>
        <w:spacing w:after="120" w:line="240" w:lineRule="auto"/>
        <w:ind w:left="1134" w:right="1134"/>
        <w:jc w:val="both"/>
        <w:rPr>
          <w:rFonts w:eastAsia="SimSun"/>
        </w:rPr>
      </w:pPr>
      <w:r w:rsidRPr="00F93B11">
        <w:t>6.2.1.4.3</w:t>
      </w:r>
      <w:r w:rsidRPr="00F93B11">
        <w:tab/>
        <w:t>Включить новый пункт 6.2.1.4.3 следующего содержания:</w:t>
      </w:r>
    </w:p>
    <w:p w14:paraId="3F7720D9" w14:textId="0BB36BD0" w:rsidR="006A1FC3" w:rsidRPr="00F93B11" w:rsidRDefault="00D35C93" w:rsidP="006A1FC3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/>
        <w:jc w:val="both"/>
        <w:rPr>
          <w:rFonts w:eastAsia="SimSun"/>
        </w:rPr>
      </w:pPr>
      <w:r>
        <w:t>«</w:t>
      </w:r>
      <w:r w:rsidR="006A1FC3" w:rsidRPr="00F93B11">
        <w:t>6.2.1.4.3</w:t>
      </w:r>
      <w:r w:rsidR="006A1FC3" w:rsidRPr="00F93B11">
        <w:tab/>
        <w:t>Корпуса сосудов под давлением и внутренние емкости закрытых криогенных сосудов должны проверяться, испытываться и утверждаться проверяющим органом»</w:t>
      </w:r>
      <w:r>
        <w:t>.</w:t>
      </w:r>
    </w:p>
    <w:p w14:paraId="5833F47B" w14:textId="77777777" w:rsidR="006A1FC3" w:rsidRPr="00F93B11" w:rsidRDefault="006A1FC3" w:rsidP="006A1FC3">
      <w:pPr>
        <w:keepNext/>
        <w:keepLines/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 w:hanging="1134"/>
        <w:jc w:val="both"/>
        <w:rPr>
          <w:rFonts w:eastAsia="SimSun"/>
        </w:rPr>
      </w:pPr>
      <w:r w:rsidRPr="00F93B11">
        <w:t>6.2.1.4.4</w:t>
      </w:r>
      <w:r w:rsidRPr="00F93B11">
        <w:tab/>
        <w:t>Включить новый пункт 6.2.1.4.4 следующего содержания:</w:t>
      </w:r>
    </w:p>
    <w:p w14:paraId="5C36EFBE" w14:textId="579CA655" w:rsidR="006A1FC3" w:rsidRPr="00F93B11" w:rsidRDefault="00D35C93" w:rsidP="006A1FC3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/>
        <w:jc w:val="both"/>
        <w:rPr>
          <w:rFonts w:eastAsia="SimSun"/>
        </w:rPr>
      </w:pPr>
      <w:r>
        <w:t>«</w:t>
      </w:r>
      <w:r w:rsidR="006A1FC3" w:rsidRPr="00F93B11">
        <w:t>6.2.1.4.4</w:t>
      </w:r>
      <w:r w:rsidR="006A1FC3" w:rsidRPr="00F93B11">
        <w:tab/>
        <w:t>Для баллонов, барабанов под давлением и трубок многоразового использования оценка соответствия корпуса и затвора(</w:t>
      </w:r>
      <w:proofErr w:type="spellStart"/>
      <w:r w:rsidR="006A1FC3" w:rsidRPr="00F93B11">
        <w:t>ов</w:t>
      </w:r>
      <w:proofErr w:type="spellEnd"/>
      <w:r w:rsidR="006A1FC3" w:rsidRPr="00F93B11">
        <w:t>) может осуществляться отдельно. В этих случаях дополнительная оценка готовой сборки не требуется.</w:t>
      </w:r>
    </w:p>
    <w:p w14:paraId="42983CCA" w14:textId="77777777" w:rsidR="006A1FC3" w:rsidRPr="00F93B11" w:rsidRDefault="006A1FC3" w:rsidP="006A1FC3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/>
        <w:jc w:val="both"/>
        <w:rPr>
          <w:rFonts w:eastAsia="SimSun"/>
        </w:rPr>
      </w:pPr>
      <w:r w:rsidRPr="00F93B11">
        <w:t>Для связок баллонов оценка корпусов баллонов и вентиля(ей) может осуществляться отдельно, однако требуется дополнительная оценка готовой сборки.</w:t>
      </w:r>
    </w:p>
    <w:p w14:paraId="6560F962" w14:textId="77777777" w:rsidR="006A1FC3" w:rsidRPr="00F93B11" w:rsidRDefault="006A1FC3" w:rsidP="006A1FC3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/>
        <w:jc w:val="both"/>
        <w:rPr>
          <w:rFonts w:eastAsia="SimSun"/>
        </w:rPr>
      </w:pPr>
      <w:r w:rsidRPr="00F93B11">
        <w:t>Для закрытых криогенных сосудов оценка внутренних емкостей и затворов может осуществляться отдельно, однако требуется дополнительная оценка готовой сборки.</w:t>
      </w:r>
    </w:p>
    <w:p w14:paraId="544C02EF" w14:textId="77777777" w:rsidR="006A1FC3" w:rsidRPr="00F93B11" w:rsidRDefault="006A1FC3" w:rsidP="006A1FC3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/>
        <w:jc w:val="both"/>
        <w:rPr>
          <w:rFonts w:eastAsia="SimSun"/>
        </w:rPr>
      </w:pPr>
      <w:r w:rsidRPr="00F93B11">
        <w:t>Для баллонов для ацетилена оценка соответствия должна включать в себя:</w:t>
      </w:r>
    </w:p>
    <w:p w14:paraId="03197EF8" w14:textId="77777777" w:rsidR="006A1FC3" w:rsidRPr="00F93B11" w:rsidRDefault="006A1FC3" w:rsidP="006A1FC3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835" w:right="1134" w:hanging="567"/>
        <w:jc w:val="both"/>
        <w:rPr>
          <w:rFonts w:eastAsia="SimSun"/>
        </w:rPr>
      </w:pPr>
      <w:r w:rsidRPr="00F93B11">
        <w:t>а)</w:t>
      </w:r>
      <w:r w:rsidRPr="00F93B11">
        <w:tab/>
        <w:t>одну оценку соответствия, охватывающую как корпус баллона, так и содержащийся в нем пористый материал; или</w:t>
      </w:r>
    </w:p>
    <w:p w14:paraId="0428920A" w14:textId="77777777" w:rsidR="006A1FC3" w:rsidRPr="00F93B11" w:rsidRDefault="006A1FC3" w:rsidP="006A1FC3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835" w:right="1134" w:hanging="567"/>
        <w:jc w:val="both"/>
        <w:rPr>
          <w:rFonts w:eastAsia="SimSun"/>
        </w:rPr>
      </w:pPr>
      <w:r w:rsidRPr="00F93B11">
        <w:t>b)</w:t>
      </w:r>
      <w:r w:rsidRPr="00F93B11">
        <w:tab/>
        <w:t>отдельную оценку соответствия порожнего корпуса баллона и дополнительную оценку соответствия, охватывающую корпус баллона с содержащимся в нем пористым материалом».</w:t>
      </w:r>
    </w:p>
    <w:p w14:paraId="237747FA" w14:textId="77777777" w:rsidR="006A1FC3" w:rsidRPr="00F93B11" w:rsidRDefault="006A1FC3" w:rsidP="006A1FC3">
      <w:pPr>
        <w:tabs>
          <w:tab w:val="left" w:pos="2268"/>
        </w:tabs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2268" w:right="1134" w:hanging="1134"/>
        <w:jc w:val="both"/>
        <w:rPr>
          <w:rFonts w:eastAsia="SimSun"/>
          <w:iCs/>
        </w:rPr>
      </w:pPr>
      <w:r w:rsidRPr="00F93B11">
        <w:t>6.2.1.5.1</w:t>
      </w:r>
      <w:r w:rsidRPr="00F93B11">
        <w:tab/>
        <w:t xml:space="preserve">В первом предложении заменить «закрытых криогенных сосудов и систем хранения водорода на основе </w:t>
      </w:r>
      <w:proofErr w:type="spellStart"/>
      <w:r w:rsidRPr="00F93B11">
        <w:t>металлгидрида</w:t>
      </w:r>
      <w:proofErr w:type="spellEnd"/>
      <w:r w:rsidRPr="00F93B11">
        <w:t xml:space="preserve">» на «закрытых криогенных сосудов, систем хранения водорода на основе </w:t>
      </w:r>
      <w:proofErr w:type="spellStart"/>
      <w:r w:rsidRPr="00F93B11">
        <w:t>металлгидрида</w:t>
      </w:r>
      <w:proofErr w:type="spellEnd"/>
      <w:r w:rsidRPr="00F93B11">
        <w:t xml:space="preserve"> и связок баллонов» и после «применимыми стандартами на конструкцию» включить «или признанными техническими правилами». </w:t>
      </w:r>
      <w:bookmarkStart w:id="17" w:name="_Hlk64627441"/>
      <w:bookmarkStart w:id="18" w:name="_Hlk64627471"/>
      <w:bookmarkEnd w:id="17"/>
      <w:bookmarkEnd w:id="18"/>
    </w:p>
    <w:p w14:paraId="32111116" w14:textId="77777777" w:rsidR="006A1FC3" w:rsidRPr="00F93B11" w:rsidRDefault="006A1FC3" w:rsidP="006A1FC3">
      <w:pPr>
        <w:tabs>
          <w:tab w:val="left" w:pos="2268"/>
        </w:tabs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 w:hanging="1134"/>
        <w:jc w:val="both"/>
        <w:rPr>
          <w:rFonts w:eastAsia="SimSun"/>
          <w:iCs/>
        </w:rPr>
      </w:pPr>
      <w:r w:rsidRPr="00F93B11">
        <w:tab/>
        <w:t>В строке перед подпунктом а) заменить «сосудов под давлением» на «корпусов сосудов под давлением».</w:t>
      </w:r>
    </w:p>
    <w:p w14:paraId="53C94A53" w14:textId="77777777" w:rsidR="006A1FC3" w:rsidRPr="00F93B11" w:rsidRDefault="006A1FC3" w:rsidP="006A1FC3">
      <w:pPr>
        <w:tabs>
          <w:tab w:val="left" w:pos="2268"/>
        </w:tabs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/>
        <w:jc w:val="both"/>
        <w:rPr>
          <w:rFonts w:eastAsia="SimSun"/>
          <w:iCs/>
        </w:rPr>
      </w:pPr>
      <w:r w:rsidRPr="00F93B11">
        <w:t>В конце подпункта d) исключить «сосудов под давлением».</w:t>
      </w:r>
    </w:p>
    <w:p w14:paraId="6C3545BA" w14:textId="77777777" w:rsidR="006A1FC3" w:rsidRPr="00F93B11" w:rsidRDefault="006A1FC3" w:rsidP="006A1FC3">
      <w:pPr>
        <w:tabs>
          <w:tab w:val="left" w:pos="2268"/>
        </w:tabs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/>
        <w:jc w:val="both"/>
        <w:rPr>
          <w:rFonts w:eastAsia="SimSun"/>
          <w:iCs/>
        </w:rPr>
      </w:pPr>
      <w:r w:rsidRPr="00F93B11">
        <w:t>В подпункте е) заменить «резьбы горловины» на «резьбы, используемой для установки затворов».</w:t>
      </w:r>
      <w:bookmarkStart w:id="19" w:name="_Hlk64627528"/>
      <w:bookmarkEnd w:id="19"/>
    </w:p>
    <w:p w14:paraId="52C0E48F" w14:textId="77777777" w:rsidR="006A1FC3" w:rsidRPr="00F93B11" w:rsidRDefault="006A1FC3" w:rsidP="006A1FC3">
      <w:pPr>
        <w:tabs>
          <w:tab w:val="left" w:pos="2268"/>
        </w:tabs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 w:hanging="1134"/>
        <w:jc w:val="both"/>
        <w:rPr>
          <w:rFonts w:eastAsia="SimSun"/>
          <w:iCs/>
        </w:rPr>
      </w:pPr>
      <w:r w:rsidRPr="00F93B11">
        <w:tab/>
        <w:t>В строке перед подпунктом g) заменить «всех сосудах под давлением» на «всех корпусах сосудов под давлением».</w:t>
      </w:r>
    </w:p>
    <w:p w14:paraId="4D0D22AE" w14:textId="14F10E00" w:rsidR="006A1FC3" w:rsidRPr="00F93B11" w:rsidRDefault="00D35C93" w:rsidP="00D35C93">
      <w:pPr>
        <w:tabs>
          <w:tab w:val="left" w:pos="2268"/>
        </w:tabs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 w:hanging="1134"/>
        <w:jc w:val="both"/>
        <w:rPr>
          <w:rFonts w:eastAsia="SimSun"/>
          <w:iCs/>
        </w:rPr>
      </w:pPr>
      <w:r>
        <w:tab/>
      </w:r>
      <w:r w:rsidR="006A1FC3" w:rsidRPr="00F93B11">
        <w:t>В подпункте g) заменить «Сосуды под давлением» на «Корпуса сосудов под давлением».</w:t>
      </w:r>
    </w:p>
    <w:p w14:paraId="0BF85A29" w14:textId="77777777" w:rsidR="006A1FC3" w:rsidRPr="00F93B11" w:rsidRDefault="006A1FC3" w:rsidP="006A1FC3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/>
        <w:jc w:val="both"/>
        <w:rPr>
          <w:rFonts w:eastAsia="SimSun"/>
          <w:iCs/>
        </w:rPr>
      </w:pPr>
      <w:r w:rsidRPr="00F93B11">
        <w:t>В первом предложении подпункта h) заменить «сосуда под давлением» на «корпуса сосуда под давлением», и во втором предложении заменить «сосудов под давлением» на «корпусов сосудов под давлением».</w:t>
      </w:r>
    </w:p>
    <w:p w14:paraId="51A78E6A" w14:textId="77777777" w:rsidR="006A1FC3" w:rsidRPr="00F93B11" w:rsidRDefault="006A1FC3" w:rsidP="006A1FC3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/>
        <w:jc w:val="both"/>
        <w:rPr>
          <w:rFonts w:eastAsia="SimSun"/>
          <w:iCs/>
        </w:rPr>
      </w:pPr>
      <w:r w:rsidRPr="00F93B11">
        <w:t>В подпункте i) заменить «сосудах под давлением» на «корпусах сосудов под давлением».</w:t>
      </w:r>
    </w:p>
    <w:p w14:paraId="240F6934" w14:textId="77777777" w:rsidR="006A1FC3" w:rsidRPr="00F93B11" w:rsidRDefault="006A1FC3" w:rsidP="006A1FC3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/>
        <w:jc w:val="both"/>
        <w:rPr>
          <w:rFonts w:eastAsia="SimSun"/>
          <w:iCs/>
        </w:rPr>
      </w:pPr>
      <w:r w:rsidRPr="00F93B11">
        <w:t>В подпункте j) заменить «сосуды под давлением» на «корпуса баллонов».</w:t>
      </w:r>
    </w:p>
    <w:p w14:paraId="7E43AA8E" w14:textId="77777777" w:rsidR="006A1FC3" w:rsidRPr="00F93B11" w:rsidRDefault="006A1FC3" w:rsidP="006A1FC3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1134" w:right="1134" w:firstLine="1134"/>
        <w:jc w:val="both"/>
        <w:rPr>
          <w:rFonts w:eastAsia="SimSun"/>
          <w:iCs/>
        </w:rPr>
      </w:pPr>
      <w:r w:rsidRPr="00F93B11">
        <w:t>После подпункта j) включить следующие новые положения:</w:t>
      </w:r>
    </w:p>
    <w:p w14:paraId="04F31269" w14:textId="77777777" w:rsidR="006A1FC3" w:rsidRPr="00F93B11" w:rsidRDefault="006A1FC3" w:rsidP="006A1FC3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/>
        <w:jc w:val="both"/>
        <w:rPr>
          <w:rFonts w:eastAsia="SimSun"/>
        </w:rPr>
      </w:pPr>
      <w:r w:rsidRPr="00F93B11">
        <w:t>«На соответствующем образце затворов проводятся:</w:t>
      </w:r>
      <w:bookmarkStart w:id="20" w:name="_Hlk64627663"/>
    </w:p>
    <w:p w14:paraId="7C15ED54" w14:textId="77777777" w:rsidR="006A1FC3" w:rsidRPr="00F93B11" w:rsidRDefault="006A1FC3" w:rsidP="006A1FC3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/>
        <w:jc w:val="both"/>
        <w:rPr>
          <w:rFonts w:eastAsia="SimSun"/>
        </w:rPr>
      </w:pPr>
      <w:r w:rsidRPr="00F93B11">
        <w:t>k)</w:t>
      </w:r>
      <w:r w:rsidRPr="00F93B11">
        <w:tab/>
        <w:t>проверка материалов;</w:t>
      </w:r>
    </w:p>
    <w:p w14:paraId="703EAFA4" w14:textId="77777777" w:rsidR="006A1FC3" w:rsidRPr="00F93B11" w:rsidRDefault="006A1FC3" w:rsidP="006A1FC3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/>
        <w:jc w:val="both"/>
        <w:rPr>
          <w:rFonts w:eastAsia="SimSun"/>
        </w:rPr>
      </w:pPr>
      <w:r w:rsidRPr="00F93B11">
        <w:t>l)</w:t>
      </w:r>
      <w:r w:rsidRPr="00F93B11">
        <w:tab/>
        <w:t>проверка размеров;</w:t>
      </w:r>
    </w:p>
    <w:p w14:paraId="2FE517CC" w14:textId="77777777" w:rsidR="006A1FC3" w:rsidRPr="00F93B11" w:rsidRDefault="006A1FC3" w:rsidP="006A1FC3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/>
        <w:jc w:val="both"/>
        <w:rPr>
          <w:rFonts w:eastAsia="SimSun"/>
        </w:rPr>
      </w:pPr>
      <w:r w:rsidRPr="00F93B11">
        <w:t>m)</w:t>
      </w:r>
      <w:r w:rsidRPr="00F93B11">
        <w:tab/>
        <w:t>проверка чистоты;</w:t>
      </w:r>
    </w:p>
    <w:p w14:paraId="02CEB246" w14:textId="77777777" w:rsidR="006A1FC3" w:rsidRPr="00F93B11" w:rsidRDefault="006A1FC3" w:rsidP="006A1FC3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/>
        <w:jc w:val="both"/>
        <w:rPr>
          <w:rFonts w:eastAsia="SimSun"/>
        </w:rPr>
      </w:pPr>
      <w:r w:rsidRPr="00F93B11">
        <w:t>n)</w:t>
      </w:r>
      <w:r w:rsidRPr="00F93B11">
        <w:tab/>
        <w:t>проверка готовой сборки;</w:t>
      </w:r>
    </w:p>
    <w:p w14:paraId="4E99CDA4" w14:textId="77777777" w:rsidR="006A1FC3" w:rsidRPr="00F93B11" w:rsidRDefault="006A1FC3" w:rsidP="006A1FC3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/>
        <w:jc w:val="both"/>
        <w:rPr>
          <w:rFonts w:eastAsia="SimSun"/>
        </w:rPr>
      </w:pPr>
      <w:r w:rsidRPr="00F93B11">
        <w:t>o)</w:t>
      </w:r>
      <w:r w:rsidRPr="00F93B11">
        <w:tab/>
        <w:t xml:space="preserve">проверка наличия маркировочных знаков. </w:t>
      </w:r>
    </w:p>
    <w:p w14:paraId="7D72FED8" w14:textId="77777777" w:rsidR="006A1FC3" w:rsidRPr="00F93B11" w:rsidDel="0090237F" w:rsidRDefault="006A1FC3" w:rsidP="006A1FC3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/>
        <w:jc w:val="both"/>
        <w:rPr>
          <w:rFonts w:eastAsia="SimSun"/>
        </w:rPr>
      </w:pPr>
      <w:r w:rsidRPr="00F93B11">
        <w:t>На всех затворах проводятся:</w:t>
      </w:r>
    </w:p>
    <w:p w14:paraId="3FA79563" w14:textId="04E00694" w:rsidR="006A1FC3" w:rsidRPr="00F93B11" w:rsidRDefault="006A1FC3" w:rsidP="006A1FC3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/>
        <w:jc w:val="both"/>
        <w:rPr>
          <w:rFonts w:eastAsia="SimSun"/>
        </w:rPr>
      </w:pPr>
      <w:r w:rsidRPr="00F93B11">
        <w:t>p)</w:t>
      </w:r>
      <w:r w:rsidRPr="00F93B11">
        <w:tab/>
        <w:t>испытания на герметичность».</w:t>
      </w:r>
      <w:bookmarkEnd w:id="20"/>
    </w:p>
    <w:p w14:paraId="1B1AC69E" w14:textId="77777777" w:rsidR="006A1FC3" w:rsidRPr="00F93B11" w:rsidRDefault="006A1FC3" w:rsidP="006A1FC3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1134" w:right="1134"/>
        <w:jc w:val="both"/>
        <w:rPr>
          <w:rFonts w:eastAsia="SimSun"/>
        </w:rPr>
      </w:pPr>
      <w:r w:rsidRPr="00F93B11">
        <w:t>6.2.1.5.2</w:t>
      </w:r>
      <w:r w:rsidRPr="00F93B11">
        <w:tab/>
        <w:t>Изменить следующим образом:</w:t>
      </w:r>
    </w:p>
    <w:p w14:paraId="6D425218" w14:textId="20FF0067" w:rsidR="006A1FC3" w:rsidRPr="00F93B11" w:rsidRDefault="00D35C93" w:rsidP="006A1FC3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/>
        <w:jc w:val="both"/>
        <w:rPr>
          <w:rFonts w:eastAsia="SimSun"/>
        </w:rPr>
      </w:pPr>
      <w:r>
        <w:t>«</w:t>
      </w:r>
      <w:r w:rsidR="006A1FC3" w:rsidRPr="00F93B11">
        <w:t>6.2.1.5.2</w:t>
      </w:r>
      <w:r w:rsidR="006A1FC3" w:rsidRPr="00F93B11">
        <w:tab/>
        <w:t>Закрытые криогенные сосуды должны подвергаться испытаниям и проверкам в процессе и после изготовления в соответствии с применимыми стандартами на конструкцию или признанными техническими правилами, включая следующие процедуры:</w:t>
      </w:r>
    </w:p>
    <w:p w14:paraId="2454537D" w14:textId="77777777" w:rsidR="006A1FC3" w:rsidRPr="00F93B11" w:rsidRDefault="006A1FC3" w:rsidP="006A1FC3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/>
        <w:jc w:val="both"/>
        <w:rPr>
          <w:rFonts w:eastAsia="SimSun"/>
        </w:rPr>
      </w:pPr>
      <w:r w:rsidRPr="00F93B11">
        <w:tab/>
        <w:t>На соответствующем образце внутренних емкостей проводятся:</w:t>
      </w:r>
    </w:p>
    <w:p w14:paraId="5213A41F" w14:textId="77777777" w:rsidR="006A1FC3" w:rsidRPr="00F93B11" w:rsidRDefault="006A1FC3" w:rsidP="006A1FC3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835" w:right="1134" w:hanging="567"/>
        <w:jc w:val="both"/>
        <w:rPr>
          <w:rFonts w:eastAsia="SimSun"/>
        </w:rPr>
      </w:pPr>
      <w:r w:rsidRPr="00F93B11">
        <w:t>а)</w:t>
      </w:r>
      <w:r w:rsidRPr="00F93B11">
        <w:tab/>
        <w:t>испытания конструкционного материала на механические свойства;</w:t>
      </w:r>
    </w:p>
    <w:p w14:paraId="568C1E90" w14:textId="77777777" w:rsidR="006A1FC3" w:rsidRPr="00F93B11" w:rsidRDefault="006A1FC3" w:rsidP="006A1FC3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835" w:right="1134" w:hanging="567"/>
        <w:jc w:val="both"/>
        <w:rPr>
          <w:rFonts w:eastAsia="SimSun"/>
        </w:rPr>
      </w:pPr>
      <w:r w:rsidRPr="00F93B11">
        <w:t>b)</w:t>
      </w:r>
      <w:r w:rsidRPr="00F93B11">
        <w:tab/>
        <w:t>проверка минимальной толщины стенки;</w:t>
      </w:r>
    </w:p>
    <w:p w14:paraId="587D6A54" w14:textId="77777777" w:rsidR="006A1FC3" w:rsidRPr="00F93B11" w:rsidRDefault="006A1FC3" w:rsidP="006A1FC3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835" w:right="1134" w:hanging="567"/>
        <w:jc w:val="both"/>
        <w:rPr>
          <w:rFonts w:eastAsia="SimSun"/>
        </w:rPr>
      </w:pPr>
      <w:r w:rsidRPr="00F93B11">
        <w:t>c)</w:t>
      </w:r>
      <w:r w:rsidRPr="00F93B11">
        <w:tab/>
        <w:t>наружный и внутренний осмотр;</w:t>
      </w:r>
    </w:p>
    <w:p w14:paraId="5E65078F" w14:textId="77777777" w:rsidR="006A1FC3" w:rsidRPr="00F93B11" w:rsidRDefault="006A1FC3" w:rsidP="006A1FC3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835" w:right="1134" w:hanging="567"/>
        <w:jc w:val="both"/>
        <w:rPr>
          <w:rFonts w:eastAsia="SimSun"/>
        </w:rPr>
      </w:pPr>
      <w:r w:rsidRPr="00F93B11">
        <w:t>d)</w:t>
      </w:r>
      <w:r w:rsidRPr="00F93B11">
        <w:tab/>
        <w:t>проверка соответствия стандарту на конструкцию или техническим правилам;</w:t>
      </w:r>
    </w:p>
    <w:p w14:paraId="64DFDA21" w14:textId="77777777" w:rsidR="006A1FC3" w:rsidRPr="00F93B11" w:rsidRDefault="006A1FC3" w:rsidP="006A1FC3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835" w:right="1134" w:hanging="567"/>
        <w:jc w:val="both"/>
        <w:rPr>
          <w:rFonts w:eastAsia="SimSun"/>
        </w:rPr>
      </w:pPr>
      <w:r w:rsidRPr="00F93B11">
        <w:t>e)</w:t>
      </w:r>
      <w:r w:rsidRPr="00F93B11">
        <w:tab/>
        <w:t>проверка сварных швов радиографическим, ультразвуковым или другим подходящим неразрушительным методом в соответствии с применимым стандартом на конструкцию и изготовление или техническими правилами.</w:t>
      </w:r>
    </w:p>
    <w:p w14:paraId="7AC01461" w14:textId="77777777" w:rsidR="006A1FC3" w:rsidRPr="00F93B11" w:rsidRDefault="006A1FC3" w:rsidP="006A1FC3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835" w:right="1134" w:hanging="567"/>
        <w:jc w:val="both"/>
        <w:rPr>
          <w:rFonts w:eastAsia="SimSun"/>
        </w:rPr>
      </w:pPr>
      <w:r w:rsidRPr="00F93B11">
        <w:t>На всех внутренних емкостях проводятся:</w:t>
      </w:r>
    </w:p>
    <w:p w14:paraId="35DAB8C3" w14:textId="77777777" w:rsidR="006A1FC3" w:rsidRPr="00F93B11" w:rsidRDefault="006A1FC3" w:rsidP="006A1FC3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835" w:right="1134" w:hanging="567"/>
        <w:jc w:val="both"/>
        <w:rPr>
          <w:rFonts w:eastAsia="SimSun"/>
        </w:rPr>
      </w:pPr>
      <w:r w:rsidRPr="00F93B11">
        <w:t>f)</w:t>
      </w:r>
      <w:r w:rsidRPr="00F93B11">
        <w:tab/>
        <w:t>гидравлическое испытание под давлением. Внутренняя емкость должна отвечать критериям приемлемости, указанным в техническом стандарте на конструкцию и изготовление или в технических правилах;</w:t>
      </w:r>
    </w:p>
    <w:p w14:paraId="22EEDD7E" w14:textId="77777777" w:rsidR="006A1FC3" w:rsidRPr="00F93B11" w:rsidRDefault="006A1FC3" w:rsidP="006A1FC3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835" w:right="1134"/>
        <w:jc w:val="both"/>
        <w:rPr>
          <w:rFonts w:eastAsia="SimSun"/>
        </w:rPr>
      </w:pPr>
      <w:r w:rsidRPr="00F93B11">
        <w:tab/>
      </w:r>
      <w:r w:rsidRPr="00F93B11">
        <w:rPr>
          <w:b/>
          <w:bCs/>
          <w:i/>
          <w:iCs/>
        </w:rPr>
        <w:t>ПРИМЕЧАНИЕ:</w:t>
      </w:r>
      <w:r w:rsidRPr="00F93B11">
        <w:tab/>
      </w:r>
      <w:r w:rsidRPr="00F93B11">
        <w:rPr>
          <w:i/>
          <w:iCs/>
        </w:rPr>
        <w:t>С согласия компетентного органа вместо испытания на гидравлическое давление может проводиться испытание с использованием газа, если такая операция не сопряжена с опасностью.</w:t>
      </w:r>
    </w:p>
    <w:p w14:paraId="40B3FDA5" w14:textId="77777777" w:rsidR="006A1FC3" w:rsidRPr="00F93B11" w:rsidRDefault="006A1FC3" w:rsidP="006A1FC3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835" w:right="1134" w:hanging="567"/>
        <w:jc w:val="both"/>
        <w:rPr>
          <w:rFonts w:eastAsia="SimSun"/>
        </w:rPr>
      </w:pPr>
      <w:r w:rsidRPr="00F93B11">
        <w:t>g)</w:t>
      </w:r>
      <w:r w:rsidRPr="00F93B11">
        <w:tab/>
        <w:t>осмотр и оценка производственных дефектов и ремонт внутренней емкости или ее выбраковка;</w:t>
      </w:r>
    </w:p>
    <w:p w14:paraId="541678BC" w14:textId="77777777" w:rsidR="006A1FC3" w:rsidRPr="00F93B11" w:rsidRDefault="006A1FC3" w:rsidP="006A1FC3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835" w:right="1134" w:hanging="567"/>
        <w:jc w:val="both"/>
        <w:rPr>
          <w:rFonts w:eastAsia="SimSun"/>
        </w:rPr>
      </w:pPr>
      <w:r w:rsidRPr="00F93B11">
        <w:t>h)</w:t>
      </w:r>
      <w:r w:rsidRPr="00F93B11">
        <w:tab/>
        <w:t>проверка маркировочных знаков.</w:t>
      </w:r>
    </w:p>
    <w:p w14:paraId="7D229D4F" w14:textId="77777777" w:rsidR="006A1FC3" w:rsidRPr="00F93B11" w:rsidRDefault="006A1FC3" w:rsidP="006A1FC3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835" w:right="1134" w:hanging="567"/>
        <w:jc w:val="both"/>
        <w:rPr>
          <w:rFonts w:eastAsia="SimSun"/>
        </w:rPr>
      </w:pPr>
      <w:r w:rsidRPr="00F93B11">
        <w:t>На соответствующем образце затворов проводятся:</w:t>
      </w:r>
    </w:p>
    <w:p w14:paraId="33F9D7CF" w14:textId="77777777" w:rsidR="006A1FC3" w:rsidRPr="00F93B11" w:rsidRDefault="006A1FC3" w:rsidP="006A1FC3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835" w:right="1134" w:hanging="567"/>
        <w:jc w:val="both"/>
        <w:rPr>
          <w:rFonts w:eastAsia="SimSun"/>
        </w:rPr>
      </w:pPr>
      <w:r w:rsidRPr="00F93B11">
        <w:t>i)</w:t>
      </w:r>
      <w:r w:rsidRPr="00F93B11">
        <w:tab/>
        <w:t>проверка материалов;</w:t>
      </w:r>
    </w:p>
    <w:p w14:paraId="12D900A3" w14:textId="77777777" w:rsidR="006A1FC3" w:rsidRPr="00F93B11" w:rsidRDefault="006A1FC3" w:rsidP="006A1FC3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835" w:right="1134" w:hanging="567"/>
        <w:jc w:val="both"/>
        <w:rPr>
          <w:rFonts w:eastAsia="SimSun"/>
        </w:rPr>
      </w:pPr>
      <w:r w:rsidRPr="00F93B11">
        <w:t>j)</w:t>
      </w:r>
      <w:r w:rsidRPr="00F93B11">
        <w:tab/>
        <w:t>проверка размеров;</w:t>
      </w:r>
    </w:p>
    <w:p w14:paraId="29FA17ED" w14:textId="77777777" w:rsidR="006A1FC3" w:rsidRPr="00F93B11" w:rsidRDefault="006A1FC3" w:rsidP="006A1FC3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835" w:right="1134" w:hanging="567"/>
        <w:jc w:val="both"/>
        <w:rPr>
          <w:rFonts w:eastAsia="SimSun"/>
        </w:rPr>
      </w:pPr>
      <w:r w:rsidRPr="00F93B11">
        <w:t>k)</w:t>
      </w:r>
      <w:r w:rsidRPr="00F93B11">
        <w:tab/>
        <w:t>проверка чистоты;</w:t>
      </w:r>
    </w:p>
    <w:p w14:paraId="7A74A71A" w14:textId="77777777" w:rsidR="006A1FC3" w:rsidRPr="00F93B11" w:rsidRDefault="006A1FC3" w:rsidP="006A1FC3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835" w:right="1134" w:hanging="567"/>
        <w:jc w:val="both"/>
        <w:rPr>
          <w:rFonts w:eastAsia="SimSun"/>
        </w:rPr>
      </w:pPr>
      <w:r w:rsidRPr="00F93B11">
        <w:t>l)</w:t>
      </w:r>
      <w:r w:rsidRPr="00F93B11">
        <w:tab/>
        <w:t>проверка готовой сборки;</w:t>
      </w:r>
    </w:p>
    <w:p w14:paraId="683B7FA3" w14:textId="77777777" w:rsidR="006A1FC3" w:rsidRPr="00F93B11" w:rsidRDefault="006A1FC3" w:rsidP="006A1FC3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835" w:right="1134" w:hanging="567"/>
        <w:jc w:val="both"/>
        <w:rPr>
          <w:rFonts w:eastAsia="SimSun"/>
        </w:rPr>
      </w:pPr>
      <w:r w:rsidRPr="00F93B11">
        <w:t>m)</w:t>
      </w:r>
      <w:r w:rsidRPr="00F93B11">
        <w:tab/>
        <w:t>проверка наличия маркировочных знаков.</w:t>
      </w:r>
    </w:p>
    <w:p w14:paraId="4D9C7F55" w14:textId="77777777" w:rsidR="006A1FC3" w:rsidRPr="00F93B11" w:rsidRDefault="006A1FC3" w:rsidP="006A1FC3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835" w:right="1134" w:hanging="567"/>
        <w:jc w:val="both"/>
        <w:rPr>
          <w:rFonts w:eastAsia="SimSun"/>
        </w:rPr>
      </w:pPr>
      <w:r w:rsidRPr="00F93B11">
        <w:t>На всех затворах проводятся:</w:t>
      </w:r>
    </w:p>
    <w:p w14:paraId="07CDC808" w14:textId="77777777" w:rsidR="006A1FC3" w:rsidRPr="00F93B11" w:rsidRDefault="006A1FC3" w:rsidP="006A1FC3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835" w:right="1134" w:hanging="567"/>
        <w:jc w:val="both"/>
        <w:rPr>
          <w:rFonts w:eastAsia="SimSun"/>
        </w:rPr>
      </w:pPr>
      <w:r w:rsidRPr="00F93B11">
        <w:t>n)</w:t>
      </w:r>
      <w:r w:rsidRPr="00F93B11">
        <w:tab/>
        <w:t>испытания на герметичность.</w:t>
      </w:r>
    </w:p>
    <w:p w14:paraId="7C7FA0D0" w14:textId="77777777" w:rsidR="006A1FC3" w:rsidRPr="00F93B11" w:rsidRDefault="006A1FC3" w:rsidP="00D35C93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/>
        <w:jc w:val="both"/>
        <w:rPr>
          <w:rFonts w:eastAsia="SimSun"/>
        </w:rPr>
      </w:pPr>
      <w:r w:rsidRPr="00F93B11">
        <w:t>На соответствующем образце закрытых криогенных сосудов в сборе проводятся:</w:t>
      </w:r>
    </w:p>
    <w:p w14:paraId="47493776" w14:textId="77777777" w:rsidR="006A1FC3" w:rsidRPr="00F93B11" w:rsidRDefault="006A1FC3" w:rsidP="006A1FC3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835" w:right="1134" w:hanging="567"/>
        <w:jc w:val="both"/>
        <w:rPr>
          <w:rFonts w:eastAsia="SimSun"/>
        </w:rPr>
      </w:pPr>
      <w:r w:rsidRPr="00F93B11">
        <w:t>o)</w:t>
      </w:r>
      <w:r w:rsidRPr="00F93B11">
        <w:tab/>
        <w:t>испытание по проверке удовлетворительного функционирования эксплуатационного оборудования;</w:t>
      </w:r>
    </w:p>
    <w:p w14:paraId="5EE172EC" w14:textId="77777777" w:rsidR="006A1FC3" w:rsidRPr="00F93B11" w:rsidRDefault="006A1FC3" w:rsidP="006A1FC3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835" w:right="1134" w:hanging="567"/>
        <w:jc w:val="both"/>
        <w:rPr>
          <w:rFonts w:eastAsia="SimSun"/>
        </w:rPr>
      </w:pPr>
      <w:r w:rsidRPr="00F93B11">
        <w:t>p)</w:t>
      </w:r>
      <w:r w:rsidRPr="00F93B11">
        <w:tab/>
        <w:t>проверка соответствия стандарту на конструкцию или техническим правилам.</w:t>
      </w:r>
    </w:p>
    <w:p w14:paraId="0A02A566" w14:textId="77777777" w:rsidR="006A1FC3" w:rsidRPr="00F93B11" w:rsidRDefault="006A1FC3" w:rsidP="006A1FC3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835" w:right="1134" w:hanging="567"/>
        <w:jc w:val="both"/>
        <w:rPr>
          <w:rFonts w:eastAsia="SimSun"/>
        </w:rPr>
      </w:pPr>
      <w:r w:rsidRPr="00F93B11">
        <w:t>На всех закрытых криогенных сосудах в сборе проводятся:</w:t>
      </w:r>
    </w:p>
    <w:p w14:paraId="228FEF7B" w14:textId="785F6EC1" w:rsidR="006A1FC3" w:rsidRPr="00F93B11" w:rsidRDefault="006A1FC3" w:rsidP="006A1FC3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835" w:right="1134" w:hanging="567"/>
        <w:jc w:val="both"/>
        <w:rPr>
          <w:rFonts w:eastAsia="SimSun"/>
        </w:rPr>
      </w:pPr>
      <w:r w:rsidRPr="00F93B11">
        <w:t>q)</w:t>
      </w:r>
      <w:r w:rsidRPr="00F93B11">
        <w:tab/>
        <w:t>испытания на герметичность».</w:t>
      </w:r>
    </w:p>
    <w:p w14:paraId="06E308B8" w14:textId="77777777" w:rsidR="006A1FC3" w:rsidRPr="00F93B11" w:rsidRDefault="006A1FC3" w:rsidP="00D35C93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 w:hanging="1134"/>
        <w:jc w:val="both"/>
        <w:rPr>
          <w:rFonts w:eastAsia="SimSun"/>
          <w:bCs/>
        </w:rPr>
      </w:pPr>
      <w:r w:rsidRPr="00F93B11">
        <w:t>6.2.1.5.3</w:t>
      </w:r>
      <w:r w:rsidRPr="00F93B11">
        <w:tab/>
        <w:t>В первом предложении заменить «сосудов» на «корпусов сосудов под давлением».</w:t>
      </w:r>
    </w:p>
    <w:p w14:paraId="4ED235D0" w14:textId="77777777" w:rsidR="006A1FC3" w:rsidRPr="00F93B11" w:rsidRDefault="006A1FC3" w:rsidP="006A1FC3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1134" w:right="1134"/>
        <w:jc w:val="both"/>
        <w:rPr>
          <w:rFonts w:eastAsia="SimSun"/>
          <w:bCs/>
        </w:rPr>
      </w:pPr>
      <w:r w:rsidRPr="00F93B11">
        <w:t>6.2.1.5.4</w:t>
      </w:r>
      <w:r w:rsidRPr="00F93B11">
        <w:tab/>
        <w:t>Включить новый пункт 6.2.1.5.4 следующего содержания:</w:t>
      </w:r>
    </w:p>
    <w:p w14:paraId="71674487" w14:textId="4D1B8352" w:rsidR="006A1FC3" w:rsidRPr="00F93B11" w:rsidRDefault="00D35C93" w:rsidP="006A1FC3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/>
        <w:jc w:val="both"/>
        <w:rPr>
          <w:rFonts w:eastAsia="SimSun"/>
        </w:rPr>
      </w:pPr>
      <w:r>
        <w:t>«</w:t>
      </w:r>
      <w:r w:rsidR="006A1FC3" w:rsidRPr="00F93B11">
        <w:t>6.2.1.5.4</w:t>
      </w:r>
      <w:r w:rsidR="006A1FC3" w:rsidRPr="00F93B11">
        <w:tab/>
        <w:t>В случае связок баллонов корпуса и затворы баллонов должны подвергаться первоначальной проверке и испытаниям, указанным в пункте 6.2.1.5.1. Соответствующий образец рам должен подвергаться испытанию пробной нагрузкой, которая в два раза превышает максимальный вес брутто связок баллонов.</w:t>
      </w:r>
    </w:p>
    <w:p w14:paraId="21BCD253" w14:textId="77777777" w:rsidR="006A1FC3" w:rsidRPr="00F93B11" w:rsidRDefault="006A1FC3" w:rsidP="006A1FC3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/>
        <w:jc w:val="both"/>
        <w:rPr>
          <w:rFonts w:eastAsia="SimSun"/>
        </w:rPr>
      </w:pPr>
      <w:r w:rsidRPr="00F93B11">
        <w:t xml:space="preserve">Кроме того, все коллекторы связок баллонов должны подвергаться гидравлическому испытанию под давлением, а все готовые связки баллонов — испытанию на герметичность. </w:t>
      </w:r>
    </w:p>
    <w:p w14:paraId="63DD878D" w14:textId="4445759F" w:rsidR="006A1FC3" w:rsidRPr="00F93B11" w:rsidRDefault="006A1FC3" w:rsidP="006A1FC3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/>
        <w:jc w:val="both"/>
        <w:rPr>
          <w:rFonts w:eastAsia="SimSun"/>
          <w:bCs/>
        </w:rPr>
      </w:pPr>
      <w:r w:rsidRPr="00F93B11">
        <w:rPr>
          <w:b/>
          <w:bCs/>
          <w:i/>
          <w:iCs/>
        </w:rPr>
        <w:t>ПРИМЕЧАНИЕ:</w:t>
      </w:r>
      <w:r w:rsidRPr="00F93B11">
        <w:tab/>
        <w:t>С согласия компетентного органа вместо гидравлического испытания под давлением может проводиться испытание с использованием газа, если такая операция не сопряжена с опасностью»</w:t>
      </w:r>
      <w:r w:rsidR="00D35C93">
        <w:t>.</w:t>
      </w:r>
    </w:p>
    <w:p w14:paraId="44A61E6A" w14:textId="77777777" w:rsidR="006A1FC3" w:rsidRPr="00F93B11" w:rsidRDefault="006A1FC3" w:rsidP="00D35C93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 w:hanging="1134"/>
        <w:jc w:val="both"/>
        <w:rPr>
          <w:rFonts w:eastAsia="SimSun"/>
        </w:rPr>
      </w:pPr>
      <w:r w:rsidRPr="00F93B11">
        <w:t>6.2.1.6.1</w:t>
      </w:r>
      <w:r w:rsidRPr="00F93B11">
        <w:tab/>
        <w:t>Заменить подпункты c), d) и e) и включить новый пункт f) перед примечаниями следующего содержания:</w:t>
      </w:r>
    </w:p>
    <w:p w14:paraId="33E99B74" w14:textId="0CF318FC" w:rsidR="006A1FC3" w:rsidRPr="00F93B11" w:rsidRDefault="00D35C93" w:rsidP="006A1FC3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/>
        <w:jc w:val="both"/>
        <w:rPr>
          <w:rFonts w:eastAsia="SimSun"/>
        </w:rPr>
      </w:pPr>
      <w:r>
        <w:t>«</w:t>
      </w:r>
      <w:r w:rsidR="006A1FC3" w:rsidRPr="00F93B11">
        <w:t>c)</w:t>
      </w:r>
      <w:r w:rsidR="006A1FC3" w:rsidRPr="00F93B11">
        <w:tab/>
        <w:t>осмотр резьбы:</w:t>
      </w:r>
    </w:p>
    <w:p w14:paraId="23FD8DE7" w14:textId="4F442FDF" w:rsidR="006A1FC3" w:rsidRPr="00F93B11" w:rsidRDefault="007C30A5" w:rsidP="006A1FC3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/>
        <w:jc w:val="both"/>
        <w:rPr>
          <w:rFonts w:eastAsia="SimSun"/>
        </w:rPr>
      </w:pPr>
      <w:r>
        <w:tab/>
      </w:r>
      <w:r>
        <w:tab/>
      </w:r>
      <w:r w:rsidR="006A1FC3" w:rsidRPr="00F93B11">
        <w:t>i)</w:t>
      </w:r>
      <w:r w:rsidR="006A1FC3" w:rsidRPr="00F93B11">
        <w:tab/>
        <w:t>если имеются признаки коррозии; или</w:t>
      </w:r>
    </w:p>
    <w:p w14:paraId="5139ABD0" w14:textId="2F4CA5C6" w:rsidR="006A1FC3" w:rsidRPr="00F93B11" w:rsidRDefault="006A1FC3" w:rsidP="007C30A5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3402" w:right="1134" w:hanging="567"/>
        <w:jc w:val="both"/>
        <w:rPr>
          <w:rFonts w:eastAsia="SimSun"/>
        </w:rPr>
      </w:pPr>
      <w:proofErr w:type="spellStart"/>
      <w:r w:rsidRPr="00F93B11">
        <w:t>ii</w:t>
      </w:r>
      <w:proofErr w:type="spellEnd"/>
      <w:r w:rsidRPr="00F93B11">
        <w:t>)</w:t>
      </w:r>
      <w:r w:rsidRPr="00F93B11">
        <w:tab/>
        <w:t>если демонтированы затворы или другое эксплуатационное оборудование;</w:t>
      </w:r>
    </w:p>
    <w:p w14:paraId="2C811CAF" w14:textId="77777777" w:rsidR="006A1FC3" w:rsidRPr="00F93B11" w:rsidRDefault="006A1FC3" w:rsidP="006A1FC3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835" w:right="1134" w:hanging="567"/>
        <w:jc w:val="both"/>
        <w:rPr>
          <w:rFonts w:eastAsia="SimSun"/>
        </w:rPr>
      </w:pPr>
      <w:r w:rsidRPr="00F93B11">
        <w:t>d)</w:t>
      </w:r>
      <w:r w:rsidRPr="00F93B11">
        <w:tab/>
        <w:t>гидравлическое испытание под давлением и, при необходимости, проверка свойств материала путем проведения соответствующих испытаний;</w:t>
      </w:r>
    </w:p>
    <w:p w14:paraId="70364268" w14:textId="77777777" w:rsidR="006A1FC3" w:rsidRPr="00F93B11" w:rsidRDefault="006A1FC3" w:rsidP="006A1FC3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835" w:right="1134" w:hanging="567"/>
        <w:jc w:val="both"/>
        <w:rPr>
          <w:rFonts w:eastAsia="SimSun"/>
        </w:rPr>
      </w:pPr>
      <w:r w:rsidRPr="00F93B11">
        <w:t>e)</w:t>
      </w:r>
      <w:r w:rsidRPr="00F93B11">
        <w:tab/>
        <w:t>проверка эксплуатационного оборудования, если предполагается вновь ввести его в эксплуатацию. Эта проверка может проводиться отдельно от проверки корпуса сосуда под давлением; и</w:t>
      </w:r>
      <w:bookmarkStart w:id="21" w:name="_Hlk64636859"/>
      <w:bookmarkEnd w:id="21"/>
    </w:p>
    <w:p w14:paraId="6C9E9201" w14:textId="422258E0" w:rsidR="006A1FC3" w:rsidRPr="00F93B11" w:rsidRDefault="006A1FC3" w:rsidP="006A1FC3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835" w:right="1134" w:hanging="567"/>
        <w:jc w:val="both"/>
        <w:rPr>
          <w:rFonts w:eastAsia="SimSun"/>
        </w:rPr>
      </w:pPr>
      <w:bookmarkStart w:id="22" w:name="_Hlk64636909"/>
      <w:r w:rsidRPr="00F93B11">
        <w:t>f)</w:t>
      </w:r>
      <w:r w:rsidRPr="00F93B11">
        <w:tab/>
        <w:t>испытание на герметичность связок баллонов после повторной сборки»</w:t>
      </w:r>
      <w:bookmarkEnd w:id="22"/>
      <w:r w:rsidR="00D35C93">
        <w:t>.</w:t>
      </w:r>
    </w:p>
    <w:p w14:paraId="1A5424E1" w14:textId="77777777" w:rsidR="006A1FC3" w:rsidRPr="00F93B11" w:rsidRDefault="006A1FC3" w:rsidP="006A1FC3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/>
        <w:jc w:val="both"/>
        <w:rPr>
          <w:rFonts w:eastAsia="SimSun"/>
          <w:i/>
        </w:rPr>
      </w:pPr>
      <w:r w:rsidRPr="00F93B11">
        <w:t>В примечании 2 заменить «баллонов и трубок» на «корпусов баллонов и корпусов трубок».</w:t>
      </w:r>
    </w:p>
    <w:p w14:paraId="29179099" w14:textId="77777777" w:rsidR="006A1FC3" w:rsidRPr="00F93B11" w:rsidRDefault="006A1FC3" w:rsidP="006A1FC3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/>
        <w:jc w:val="both"/>
        <w:rPr>
          <w:rFonts w:eastAsia="SimSun"/>
        </w:rPr>
      </w:pPr>
      <w:r w:rsidRPr="00F93B11">
        <w:tab/>
        <w:t>Изменить примечание 3 следующим образом:</w:t>
      </w:r>
    </w:p>
    <w:p w14:paraId="081314A7" w14:textId="49761CD6" w:rsidR="006A1FC3" w:rsidRPr="00F93B11" w:rsidRDefault="006A1FC3" w:rsidP="006A1FC3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/>
        <w:jc w:val="both"/>
        <w:rPr>
          <w:rFonts w:eastAsia="SimSun"/>
        </w:rPr>
      </w:pPr>
      <w:r w:rsidRPr="00F93B11">
        <w:t>«</w:t>
      </w:r>
      <w:r w:rsidRPr="00F93B11">
        <w:rPr>
          <w:b/>
          <w:bCs/>
          <w:i/>
          <w:iCs/>
        </w:rPr>
        <w:t>ПРИМЕЧАНИЕ 3</w:t>
      </w:r>
      <w:r w:rsidRPr="004757EF">
        <w:rPr>
          <w:b/>
          <w:bCs/>
          <w:i/>
          <w:iCs/>
        </w:rPr>
        <w:t>:</w:t>
      </w:r>
      <w:r w:rsidRPr="00F93B11">
        <w:tab/>
      </w:r>
      <w:r w:rsidRPr="00F93B11">
        <w:rPr>
          <w:i/>
          <w:iCs/>
        </w:rPr>
        <w:t>Вместо проверки внутреннего состояния, предусмотренной в пункте 6.2.1.6.1 b), и гидравлического испытания под давлением, предусмотренного в пункте 6.2.1.6.1 d), может использоваться ультразвуковой контроль, проводимый в соответствии со стандартом ISO 18119:2018 в случае корпусов бесшовных газовых баллонов из стали и алюминиевого сплава</w:t>
      </w:r>
      <w:r w:rsidR="008D0FEA" w:rsidRPr="008D0FEA">
        <w:t>»</w:t>
      </w:r>
      <w:r w:rsidRPr="008D0FEA">
        <w:t>.</w:t>
      </w:r>
      <w:bookmarkStart w:id="23" w:name="_Hlk64636784"/>
      <w:bookmarkEnd w:id="23"/>
    </w:p>
    <w:p w14:paraId="5F0C00B1" w14:textId="77777777" w:rsidR="006A1FC3" w:rsidRPr="00F93B11" w:rsidRDefault="006A1FC3" w:rsidP="006A1FC3">
      <w:pPr>
        <w:keepNext/>
        <w:keepLines/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/>
        <w:jc w:val="both"/>
        <w:rPr>
          <w:rFonts w:eastAsia="SimSun"/>
          <w:i/>
          <w:iCs/>
        </w:rPr>
      </w:pPr>
      <w:r w:rsidRPr="00F93B11">
        <w:t>Включить следующее новое примечание 4 и изменить нумерацию нынешнего примечания 4 на примечание 5:</w:t>
      </w:r>
    </w:p>
    <w:p w14:paraId="6A835EB7" w14:textId="6C7061C3" w:rsidR="006A1FC3" w:rsidRPr="00F93B11" w:rsidRDefault="006A1FC3" w:rsidP="006A1FC3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/>
        <w:jc w:val="both"/>
        <w:rPr>
          <w:rFonts w:eastAsia="SimSun"/>
        </w:rPr>
      </w:pPr>
      <w:r w:rsidRPr="00F93B11">
        <w:t>«</w:t>
      </w:r>
      <w:r w:rsidRPr="00F93B11">
        <w:rPr>
          <w:b/>
          <w:bCs/>
          <w:i/>
          <w:iCs/>
        </w:rPr>
        <w:t>ПРИМЕЧАНИЕ 4:</w:t>
      </w:r>
      <w:r w:rsidRPr="00F93B11">
        <w:tab/>
        <w:t>Для связок баллонов гидравлическое испытание, указанное в подпункте d) выше, проводится на корпусах баллонов и на коллекторе»</w:t>
      </w:r>
      <w:bookmarkStart w:id="24" w:name="_Hlk64636798"/>
      <w:bookmarkEnd w:id="24"/>
      <w:r w:rsidR="008D0FEA">
        <w:t>.</w:t>
      </w:r>
    </w:p>
    <w:p w14:paraId="4CD57935" w14:textId="77777777" w:rsidR="006A1FC3" w:rsidRPr="00F93B11" w:rsidRDefault="006A1FC3" w:rsidP="006A1FC3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1134" w:right="1134"/>
        <w:jc w:val="both"/>
        <w:rPr>
          <w:rFonts w:eastAsia="SimSun"/>
        </w:rPr>
      </w:pPr>
      <w:r w:rsidRPr="00F93B11">
        <w:t>6.2.1.6.2</w:t>
      </w:r>
      <w:r w:rsidRPr="00F93B11">
        <w:tab/>
        <w:t>Заменить «Сосуды под давлением» на «Баллоны».</w:t>
      </w:r>
      <w:bookmarkStart w:id="25" w:name="_Hlk64636920"/>
      <w:bookmarkEnd w:id="25"/>
    </w:p>
    <w:p w14:paraId="3497C138" w14:textId="77777777" w:rsidR="006A1FC3" w:rsidRPr="00F93B11" w:rsidRDefault="006A1FC3" w:rsidP="006A1FC3">
      <w:pPr>
        <w:keepNext/>
        <w:keepLines/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 w:hanging="1134"/>
        <w:jc w:val="both"/>
        <w:rPr>
          <w:rFonts w:eastAsia="SimSun"/>
        </w:rPr>
      </w:pPr>
      <w:r w:rsidRPr="00F93B11">
        <w:t>6.2.1.7.2</w:t>
      </w:r>
      <w:r w:rsidRPr="00F93B11">
        <w:tab/>
        <w:t xml:space="preserve">Изменить следующим образом: </w:t>
      </w:r>
    </w:p>
    <w:p w14:paraId="3CDC4874" w14:textId="150D0CB2" w:rsidR="006A1FC3" w:rsidRPr="00F93B11" w:rsidRDefault="008D0FEA" w:rsidP="006A1FC3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/>
        <w:jc w:val="both"/>
        <w:rPr>
          <w:rFonts w:eastAsia="SimSun"/>
        </w:rPr>
      </w:pPr>
      <w:r>
        <w:t>«</w:t>
      </w:r>
      <w:r w:rsidR="006A1FC3" w:rsidRPr="00F93B11">
        <w:t>6.2.1.7.2</w:t>
      </w:r>
      <w:r w:rsidR="006A1FC3" w:rsidRPr="00F93B11">
        <w:tab/>
        <w:t>Оценка квалификации изготовителей корпусов сосудов под давлением и внутренних емкостей закрытых криогенных сосудов во всех случаях проводится проверяющим органом, уполномоченным компетентным органом страны утверждения. Оценка квалификации изготовителей затворов проводится в том случае, если этого требует компетентный орган. Эта оценка проводится либо во время официального утверждения типа конструкции, либо в процессе проверки и сертификации продукции»</w:t>
      </w:r>
      <w:bookmarkStart w:id="26" w:name="_Hlk64636951"/>
      <w:bookmarkEnd w:id="26"/>
      <w:r>
        <w:t>.</w:t>
      </w:r>
    </w:p>
    <w:p w14:paraId="69D44C13" w14:textId="77777777" w:rsidR="006A1FC3" w:rsidRPr="00F93B11" w:rsidRDefault="006A1FC3" w:rsidP="008D0FEA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 w:hanging="1134"/>
        <w:jc w:val="both"/>
        <w:rPr>
          <w:rFonts w:eastAsia="SimSun"/>
        </w:rPr>
      </w:pPr>
      <w:r w:rsidRPr="00F93B11">
        <w:t>6.2.2</w:t>
      </w:r>
      <w:r w:rsidRPr="00F93B11">
        <w:tab/>
      </w:r>
      <w:r w:rsidRPr="00F93B11">
        <w:tab/>
        <w:t>В примечании 2 после «Сосуды под давлением “UN”» исключить «и эксплуатационное оборудование».</w:t>
      </w:r>
    </w:p>
    <w:p w14:paraId="10776F1D" w14:textId="77777777" w:rsidR="006A1FC3" w:rsidRPr="00F93B11" w:rsidRDefault="006A1FC3" w:rsidP="006A1FC3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 w:hanging="1134"/>
        <w:jc w:val="both"/>
        <w:rPr>
          <w:rFonts w:eastAsia="SimSun"/>
        </w:rPr>
      </w:pPr>
      <w:r w:rsidRPr="00F93B11">
        <w:t xml:space="preserve">6.2.2.1.1 </w:t>
      </w:r>
      <w:r w:rsidRPr="00F93B11">
        <w:tab/>
        <w:t>В первом предложении заменить «баллонов “UN”» на «корпусов баллонов “UN” многоразового использования».</w:t>
      </w:r>
    </w:p>
    <w:p w14:paraId="50EE68D3" w14:textId="493C5025" w:rsidR="006A1FC3" w:rsidRPr="00F93B11" w:rsidRDefault="006A1FC3" w:rsidP="006A1FC3">
      <w:pPr>
        <w:tabs>
          <w:tab w:val="left" w:pos="2268"/>
        </w:tabs>
        <w:spacing w:after="120"/>
        <w:ind w:left="2268" w:right="1134" w:hanging="1134"/>
        <w:jc w:val="both"/>
        <w:rPr>
          <w:rFonts w:eastAsia="SimSun"/>
        </w:rPr>
      </w:pPr>
      <w:r w:rsidRPr="00F93B11">
        <w:tab/>
        <w:t>В таблице, в позиции для «ISO 9809-1:2010», в колонке «Применяется в отношении изготовления» заменить «До дальнейшего указания» на «До</w:t>
      </w:r>
      <w:r w:rsidR="008D0FEA">
        <w:t> </w:t>
      </w:r>
      <w:r w:rsidRPr="00F93B11">
        <w:t>31 декабря 2026 года». После позиции для «ISO 9809-1:2010» добавить следующую новую позицию:</w:t>
      </w: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4"/>
        <w:gridCol w:w="4736"/>
        <w:gridCol w:w="1359"/>
      </w:tblGrid>
      <w:tr w:rsidR="006A1FC3" w:rsidRPr="00F93B11" w14:paraId="29584A7D" w14:textId="77777777" w:rsidTr="008D0FEA">
        <w:tc>
          <w:tcPr>
            <w:tcW w:w="1544" w:type="dxa"/>
            <w:shd w:val="clear" w:color="auto" w:fill="auto"/>
          </w:tcPr>
          <w:p w14:paraId="653856D1" w14:textId="77777777" w:rsidR="006A1FC3" w:rsidRPr="00F93B11" w:rsidRDefault="006A1FC3" w:rsidP="00881D07">
            <w:pPr>
              <w:rPr>
                <w:rFonts w:eastAsia="SimSun"/>
              </w:rPr>
            </w:pPr>
            <w:bookmarkStart w:id="27" w:name="_Hlk64644394"/>
            <w:r w:rsidRPr="00F93B11">
              <w:t xml:space="preserve">ISO 9809-1:2019 </w:t>
            </w:r>
          </w:p>
        </w:tc>
        <w:tc>
          <w:tcPr>
            <w:tcW w:w="4736" w:type="dxa"/>
            <w:shd w:val="clear" w:color="auto" w:fill="auto"/>
          </w:tcPr>
          <w:p w14:paraId="3D678CE8" w14:textId="29DB6672" w:rsidR="006A1FC3" w:rsidRPr="00F93B11" w:rsidRDefault="006A1FC3" w:rsidP="00881D07">
            <w:pPr>
              <w:jc w:val="both"/>
              <w:rPr>
                <w:rFonts w:eastAsia="SimSun"/>
              </w:rPr>
            </w:pPr>
            <w:r w:rsidRPr="00F93B11">
              <w:t>Баллоны газовые — Конструкция, изготовление и испытания бесшовных стальных газовых баллонов и трубок многоразового использования — Часть 1: Баллоны и трубки из закаленной и отпущенной стали с прочностью на растяжение менее 1100 МПа</w:t>
            </w:r>
          </w:p>
        </w:tc>
        <w:tc>
          <w:tcPr>
            <w:tcW w:w="1359" w:type="dxa"/>
            <w:shd w:val="clear" w:color="auto" w:fill="auto"/>
          </w:tcPr>
          <w:p w14:paraId="48957939" w14:textId="77777777" w:rsidR="006A1FC3" w:rsidRPr="00F93B11" w:rsidRDefault="006A1FC3" w:rsidP="00881D07">
            <w:pPr>
              <w:rPr>
                <w:rFonts w:eastAsia="SimSun"/>
              </w:rPr>
            </w:pPr>
            <w:r w:rsidRPr="00F93B11">
              <w:t>До дальнейшего указания</w:t>
            </w:r>
          </w:p>
        </w:tc>
      </w:tr>
    </w:tbl>
    <w:bookmarkEnd w:id="27"/>
    <w:p w14:paraId="3B2E5B87" w14:textId="56FBE40D" w:rsidR="006A1FC3" w:rsidRPr="00F93B11" w:rsidRDefault="006A1FC3" w:rsidP="006A1FC3">
      <w:pPr>
        <w:tabs>
          <w:tab w:val="left" w:pos="2268"/>
        </w:tabs>
        <w:spacing w:before="120" w:after="120"/>
        <w:ind w:left="2268" w:right="1134" w:hanging="1134"/>
        <w:jc w:val="both"/>
        <w:rPr>
          <w:rFonts w:eastAsia="SimSun"/>
        </w:rPr>
      </w:pPr>
      <w:r w:rsidRPr="00F93B11">
        <w:tab/>
      </w:r>
      <w:r w:rsidRPr="00F93B11">
        <w:tab/>
        <w:t>В таблице, в позиции для «ISO 9809-2:2010», в колонке «Применяется в отношении изготовления» заменить «До дальнейшего указания» на «До</w:t>
      </w:r>
      <w:r w:rsidR="008D0FEA">
        <w:t> </w:t>
      </w:r>
      <w:r w:rsidRPr="00F93B11">
        <w:t>31 декабря 2026 года». После позиции для «ISO 9809-2:2010» добавить следующую новую позицию:</w:t>
      </w: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4"/>
        <w:gridCol w:w="4736"/>
        <w:gridCol w:w="1359"/>
      </w:tblGrid>
      <w:tr w:rsidR="006A1FC3" w:rsidRPr="00F93B11" w14:paraId="16CA035E" w14:textId="77777777" w:rsidTr="008D0FEA">
        <w:tc>
          <w:tcPr>
            <w:tcW w:w="1544" w:type="dxa"/>
            <w:shd w:val="clear" w:color="auto" w:fill="auto"/>
          </w:tcPr>
          <w:p w14:paraId="7C7A13C5" w14:textId="77777777" w:rsidR="006A1FC3" w:rsidRPr="00F93B11" w:rsidRDefault="006A1FC3" w:rsidP="00881D07">
            <w:pPr>
              <w:rPr>
                <w:rFonts w:eastAsia="SimSun"/>
              </w:rPr>
            </w:pPr>
            <w:bookmarkStart w:id="28" w:name="_Hlk64644419"/>
            <w:r w:rsidRPr="00F93B11">
              <w:t xml:space="preserve">ISO 9809-2:2019 </w:t>
            </w:r>
          </w:p>
        </w:tc>
        <w:tc>
          <w:tcPr>
            <w:tcW w:w="4736" w:type="dxa"/>
            <w:shd w:val="clear" w:color="auto" w:fill="auto"/>
          </w:tcPr>
          <w:p w14:paraId="72556293" w14:textId="1868BDDD" w:rsidR="006A1FC3" w:rsidRPr="00F93B11" w:rsidRDefault="006A1FC3" w:rsidP="00881D07">
            <w:pPr>
              <w:jc w:val="both"/>
              <w:rPr>
                <w:rFonts w:eastAsia="SimSun"/>
              </w:rPr>
            </w:pPr>
            <w:r w:rsidRPr="00F93B11">
              <w:t>Баллоны газовые — Конструкция, изготовление и испытания бесшовных стальных газовых баллонов и трубок многоразового использования — Часть 2: Баллоны и трубки из закаленной и отпущенной стали с прочностью на растяжение не менее 1100 МПа</w:t>
            </w:r>
          </w:p>
        </w:tc>
        <w:tc>
          <w:tcPr>
            <w:tcW w:w="1359" w:type="dxa"/>
            <w:shd w:val="clear" w:color="auto" w:fill="auto"/>
          </w:tcPr>
          <w:p w14:paraId="50B3A4E7" w14:textId="77777777" w:rsidR="006A1FC3" w:rsidRPr="00F93B11" w:rsidRDefault="006A1FC3" w:rsidP="00881D07">
            <w:pPr>
              <w:rPr>
                <w:rFonts w:eastAsia="SimSun"/>
              </w:rPr>
            </w:pPr>
            <w:r w:rsidRPr="00F93B11">
              <w:t>До дальнейшего указания</w:t>
            </w:r>
          </w:p>
        </w:tc>
      </w:tr>
    </w:tbl>
    <w:bookmarkEnd w:id="28"/>
    <w:p w14:paraId="5EEFF1A2" w14:textId="5F6ABC36" w:rsidR="006A1FC3" w:rsidRPr="00F93B11" w:rsidRDefault="006A1FC3" w:rsidP="006A1FC3">
      <w:pPr>
        <w:tabs>
          <w:tab w:val="left" w:pos="2268"/>
        </w:tabs>
        <w:spacing w:before="120" w:after="120"/>
        <w:ind w:left="2268" w:right="1134" w:hanging="1134"/>
        <w:jc w:val="both"/>
        <w:rPr>
          <w:rFonts w:eastAsia="SimSun"/>
        </w:rPr>
      </w:pPr>
      <w:r w:rsidRPr="00F93B11">
        <w:tab/>
      </w:r>
      <w:r w:rsidRPr="00F93B11">
        <w:tab/>
        <w:t>В таблице, в позиции для «ISO 9809-3:2010», в колонке «Применяется в отношении изготовления» заменить «До дальнейшего указания» на «До</w:t>
      </w:r>
      <w:r w:rsidR="008D0FEA">
        <w:t> </w:t>
      </w:r>
      <w:r w:rsidRPr="00F93B11">
        <w:t>31 декабря 2026 года». После позиции для  «ISO 9809-3:2010» добавить следующую новую позицию:</w:t>
      </w: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4"/>
        <w:gridCol w:w="4764"/>
        <w:gridCol w:w="1331"/>
      </w:tblGrid>
      <w:tr w:rsidR="006A1FC3" w:rsidRPr="00F93B11" w14:paraId="6A2A0A28" w14:textId="77777777" w:rsidTr="008D0FEA">
        <w:tc>
          <w:tcPr>
            <w:tcW w:w="1544" w:type="dxa"/>
            <w:shd w:val="clear" w:color="auto" w:fill="auto"/>
          </w:tcPr>
          <w:p w14:paraId="3615AE71" w14:textId="77777777" w:rsidR="006A1FC3" w:rsidRPr="00F93B11" w:rsidRDefault="006A1FC3" w:rsidP="00881D07">
            <w:pPr>
              <w:rPr>
                <w:rFonts w:eastAsia="SimSun"/>
              </w:rPr>
            </w:pPr>
            <w:bookmarkStart w:id="29" w:name="_Hlk64644442"/>
            <w:r w:rsidRPr="00F93B11">
              <w:t xml:space="preserve">ISO 9809-3:2019 </w:t>
            </w:r>
          </w:p>
        </w:tc>
        <w:tc>
          <w:tcPr>
            <w:tcW w:w="4764" w:type="dxa"/>
            <w:shd w:val="clear" w:color="auto" w:fill="auto"/>
          </w:tcPr>
          <w:p w14:paraId="78D1EFAD" w14:textId="77777777" w:rsidR="006A1FC3" w:rsidRPr="00F93B11" w:rsidRDefault="006A1FC3" w:rsidP="00881D07">
            <w:pPr>
              <w:jc w:val="both"/>
              <w:rPr>
                <w:rFonts w:eastAsia="SimSun"/>
              </w:rPr>
            </w:pPr>
            <w:r w:rsidRPr="00F93B11">
              <w:t>Газовые баллоны — Бесшовные стальные газовые баллоны и трубки многоразового использования — Конструкция, изготовление и испытания — Часть 3: Баллоны и трубки из нормализованной стали</w:t>
            </w:r>
          </w:p>
        </w:tc>
        <w:tc>
          <w:tcPr>
            <w:tcW w:w="1331" w:type="dxa"/>
            <w:shd w:val="clear" w:color="auto" w:fill="auto"/>
          </w:tcPr>
          <w:p w14:paraId="28E4BCC1" w14:textId="77777777" w:rsidR="006A1FC3" w:rsidRPr="00F93B11" w:rsidRDefault="006A1FC3" w:rsidP="00881D07">
            <w:pPr>
              <w:rPr>
                <w:rFonts w:eastAsia="SimSun"/>
              </w:rPr>
            </w:pPr>
            <w:r w:rsidRPr="00F93B11">
              <w:t>До дальнейшего указания</w:t>
            </w:r>
          </w:p>
        </w:tc>
      </w:tr>
    </w:tbl>
    <w:bookmarkEnd w:id="29"/>
    <w:p w14:paraId="69D49CC3" w14:textId="77777777" w:rsidR="006A1FC3" w:rsidRPr="00F93B11" w:rsidRDefault="006A1FC3" w:rsidP="006A1FC3">
      <w:pPr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2268" w:right="1134"/>
        <w:jc w:val="both"/>
        <w:rPr>
          <w:rFonts w:eastAsia="SimSun"/>
          <w:bCs/>
        </w:rPr>
      </w:pPr>
      <w:r w:rsidRPr="00F93B11">
        <w:t>В таблице исключить строки для «ISO 11118:1999» и «ISO 11118:2015».</w:t>
      </w:r>
    </w:p>
    <w:p w14:paraId="1C8EC4D3" w14:textId="26E90DF1" w:rsidR="006A1FC3" w:rsidRPr="00F93B11" w:rsidRDefault="006A1FC3" w:rsidP="006A1FC3">
      <w:pPr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2268" w:right="1134"/>
        <w:jc w:val="both"/>
        <w:rPr>
          <w:rFonts w:eastAsia="SimSun"/>
        </w:rPr>
      </w:pPr>
      <w:r w:rsidRPr="00F93B11">
        <w:t>В примечании 1 после таблицы заменить «</w:t>
      </w:r>
      <w:r w:rsidR="0025020A">
        <w:rPr>
          <w:i/>
          <w:iCs/>
        </w:rPr>
        <w:t>г</w:t>
      </w:r>
      <w:r w:rsidRPr="0025020A">
        <w:rPr>
          <w:i/>
          <w:iCs/>
        </w:rPr>
        <w:t>азовые баллоны из композитных материалов</w:t>
      </w:r>
      <w:r w:rsidRPr="00F93B11">
        <w:t>» на «</w:t>
      </w:r>
      <w:r w:rsidR="0025020A">
        <w:rPr>
          <w:i/>
          <w:iCs/>
        </w:rPr>
        <w:t>к</w:t>
      </w:r>
      <w:r w:rsidRPr="0025020A">
        <w:rPr>
          <w:i/>
          <w:iCs/>
        </w:rPr>
        <w:t>орпуса композитных газовых баллонов</w:t>
      </w:r>
      <w:r w:rsidRPr="00F93B11">
        <w:t>».</w:t>
      </w:r>
    </w:p>
    <w:p w14:paraId="2C21A048" w14:textId="5C5CEEAD" w:rsidR="006A1FC3" w:rsidRPr="00F93B11" w:rsidRDefault="006A1FC3" w:rsidP="006A1FC3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/>
        <w:jc w:val="both"/>
        <w:rPr>
          <w:rFonts w:eastAsia="SimSun"/>
          <w:iCs/>
        </w:rPr>
      </w:pPr>
      <w:r w:rsidRPr="00F93B11">
        <w:t>В примечании 2 после таблицы, в первом предложении заменить «</w:t>
      </w:r>
      <w:r w:rsidR="0025020A">
        <w:rPr>
          <w:i/>
          <w:iCs/>
        </w:rPr>
        <w:t>б</w:t>
      </w:r>
      <w:r w:rsidRPr="0025020A">
        <w:rPr>
          <w:i/>
          <w:iCs/>
        </w:rPr>
        <w:t>аллоны из композитных материалов</w:t>
      </w:r>
      <w:r w:rsidRPr="00F93B11">
        <w:t>» на «</w:t>
      </w:r>
      <w:r w:rsidR="0025020A">
        <w:rPr>
          <w:i/>
          <w:iCs/>
        </w:rPr>
        <w:t>к</w:t>
      </w:r>
      <w:r w:rsidRPr="0025020A">
        <w:rPr>
          <w:i/>
          <w:iCs/>
        </w:rPr>
        <w:t>орпуса композитных баллонов</w:t>
      </w:r>
      <w:r w:rsidRPr="00F93B11">
        <w:t>». Во втором предложении заменить «</w:t>
      </w:r>
      <w:r w:rsidRPr="0025020A">
        <w:rPr>
          <w:i/>
          <w:iCs/>
        </w:rPr>
        <w:t>баллоны</w:t>
      </w:r>
      <w:r w:rsidRPr="00F93B11">
        <w:t>» на «</w:t>
      </w:r>
      <w:r w:rsidRPr="0025020A">
        <w:rPr>
          <w:i/>
          <w:iCs/>
        </w:rPr>
        <w:t>корпуса композитных баллонов</w:t>
      </w:r>
      <w:r w:rsidRPr="00F93B11">
        <w:t>». В последнем предложении заменить «</w:t>
      </w:r>
      <w:r w:rsidRPr="0025020A">
        <w:rPr>
          <w:i/>
          <w:iCs/>
        </w:rPr>
        <w:t>баллона из композитных материалов</w:t>
      </w:r>
      <w:r w:rsidRPr="00F93B11">
        <w:t>» на «</w:t>
      </w:r>
      <w:r w:rsidRPr="0025020A">
        <w:rPr>
          <w:i/>
          <w:iCs/>
        </w:rPr>
        <w:t>корпуса композитного баллона</w:t>
      </w:r>
      <w:r w:rsidRPr="00F93B11">
        <w:t>».</w:t>
      </w:r>
    </w:p>
    <w:p w14:paraId="210EA487" w14:textId="77777777" w:rsidR="006A1FC3" w:rsidRPr="00F93B11" w:rsidRDefault="006A1FC3" w:rsidP="00366FAA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 w:hanging="1134"/>
        <w:jc w:val="both"/>
        <w:rPr>
          <w:rFonts w:eastAsia="SimSun"/>
        </w:rPr>
      </w:pPr>
      <w:r w:rsidRPr="00F93B11">
        <w:t>6.2.2.1.2</w:t>
      </w:r>
      <w:r w:rsidRPr="00F93B11">
        <w:tab/>
        <w:t>В первом предложении заменить «трубок “UN”» на «корпусов трубок “UN”».</w:t>
      </w:r>
    </w:p>
    <w:p w14:paraId="49CA95A0" w14:textId="77777777" w:rsidR="006A1FC3" w:rsidRPr="00F93B11" w:rsidRDefault="006A1FC3" w:rsidP="006A1FC3">
      <w:pPr>
        <w:keepNext/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 w:hanging="1134"/>
        <w:jc w:val="both"/>
        <w:rPr>
          <w:rFonts w:eastAsia="SimSun"/>
        </w:rPr>
      </w:pPr>
      <w:r w:rsidRPr="00F93B11">
        <w:tab/>
      </w:r>
      <w:r w:rsidRPr="00F93B11">
        <w:tab/>
        <w:t>В таблице, в строке для ISO 11515:2013 заменить «До дальнейшего указания» на «До 31 декабря 2026 года». Под этой строкой добавить новую строку следующего содержания:</w:t>
      </w: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4"/>
        <w:gridCol w:w="4750"/>
        <w:gridCol w:w="1345"/>
      </w:tblGrid>
      <w:tr w:rsidR="006A1FC3" w:rsidRPr="00F93B11" w14:paraId="7E82E75F" w14:textId="77777777" w:rsidTr="00366FAA">
        <w:tc>
          <w:tcPr>
            <w:tcW w:w="1544" w:type="dxa"/>
            <w:shd w:val="clear" w:color="auto" w:fill="auto"/>
          </w:tcPr>
          <w:p w14:paraId="7BDAF902" w14:textId="77777777" w:rsidR="006A1FC3" w:rsidRPr="00F93B11" w:rsidRDefault="006A1FC3" w:rsidP="00881D0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eastAsia="SimSun"/>
              </w:rPr>
            </w:pPr>
            <w:r w:rsidRPr="00F93B11">
              <w:t xml:space="preserve">ISO 11515:2013 + </w:t>
            </w:r>
            <w:proofErr w:type="spellStart"/>
            <w:r w:rsidRPr="00F93B11">
              <w:t>Amd</w:t>
            </w:r>
            <w:proofErr w:type="spellEnd"/>
            <w:r w:rsidRPr="00F93B11">
              <w:t xml:space="preserve"> 1:2018 </w:t>
            </w:r>
          </w:p>
        </w:tc>
        <w:tc>
          <w:tcPr>
            <w:tcW w:w="4750" w:type="dxa"/>
            <w:shd w:val="clear" w:color="auto" w:fill="auto"/>
          </w:tcPr>
          <w:p w14:paraId="1A8FB26C" w14:textId="2FE8656C" w:rsidR="006A1FC3" w:rsidRPr="00F93B11" w:rsidRDefault="006A1FC3" w:rsidP="00881D0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eastAsia="SimSun"/>
              </w:rPr>
            </w:pPr>
            <w:r w:rsidRPr="00F93B11">
              <w:t>Баллоны газовые — Композитные армированные трубки многоразового использования вместимостью от 450 л до 3000 л по воде — Конструкция, изготовление и испытания</w:t>
            </w:r>
          </w:p>
        </w:tc>
        <w:tc>
          <w:tcPr>
            <w:tcW w:w="1345" w:type="dxa"/>
            <w:shd w:val="clear" w:color="auto" w:fill="auto"/>
          </w:tcPr>
          <w:p w14:paraId="15BC93E8" w14:textId="77777777" w:rsidR="006A1FC3" w:rsidRPr="00F93B11" w:rsidRDefault="006A1FC3" w:rsidP="00881D0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eastAsia="SimSun"/>
              </w:rPr>
            </w:pPr>
            <w:r w:rsidRPr="00F93B11">
              <w:t>До дальнейшего указания</w:t>
            </w:r>
          </w:p>
        </w:tc>
      </w:tr>
    </w:tbl>
    <w:p w14:paraId="7EF31B46" w14:textId="77777777" w:rsidR="006A1FC3" w:rsidRPr="00F93B11" w:rsidRDefault="006A1FC3" w:rsidP="006A1FC3">
      <w:pPr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2268" w:right="1134"/>
        <w:jc w:val="both"/>
        <w:rPr>
          <w:rFonts w:eastAsia="SimSun"/>
        </w:rPr>
      </w:pPr>
      <w:r w:rsidRPr="00F93B11">
        <w:tab/>
        <w:t>В конце таблицы добавить следующие новые позиции:</w:t>
      </w: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4"/>
        <w:gridCol w:w="4750"/>
        <w:gridCol w:w="1345"/>
      </w:tblGrid>
      <w:tr w:rsidR="006A1FC3" w:rsidRPr="00F93B11" w14:paraId="39796EF1" w14:textId="77777777" w:rsidTr="00366FAA">
        <w:tc>
          <w:tcPr>
            <w:tcW w:w="1544" w:type="dxa"/>
            <w:shd w:val="clear" w:color="auto" w:fill="auto"/>
          </w:tcPr>
          <w:p w14:paraId="4F6A3EB2" w14:textId="77777777" w:rsidR="006A1FC3" w:rsidRPr="00F93B11" w:rsidRDefault="006A1FC3" w:rsidP="00881D07">
            <w:pPr>
              <w:rPr>
                <w:rFonts w:eastAsia="SimSun"/>
              </w:rPr>
            </w:pPr>
            <w:r w:rsidRPr="00F93B11">
              <w:t>ISO 9809-1:2019</w:t>
            </w:r>
          </w:p>
        </w:tc>
        <w:tc>
          <w:tcPr>
            <w:tcW w:w="4750" w:type="dxa"/>
            <w:shd w:val="clear" w:color="auto" w:fill="auto"/>
          </w:tcPr>
          <w:p w14:paraId="39F40CA7" w14:textId="45B1F46C" w:rsidR="006A1FC3" w:rsidRPr="00F93B11" w:rsidRDefault="006A1FC3" w:rsidP="00881D07">
            <w:pPr>
              <w:jc w:val="both"/>
              <w:rPr>
                <w:rFonts w:eastAsia="SimSun"/>
              </w:rPr>
            </w:pPr>
            <w:r w:rsidRPr="00F93B11">
              <w:t>Баллоны газовые — Конструкция, изготовление и испытания бесшовных стальных газовых баллонов и трубок многоразового использования — Часть 1: Баллоны и трубки из закаленной и отпущенной стали с прочностью на растяжение менее 1100 МПа</w:t>
            </w:r>
          </w:p>
        </w:tc>
        <w:tc>
          <w:tcPr>
            <w:tcW w:w="1345" w:type="dxa"/>
            <w:shd w:val="clear" w:color="auto" w:fill="auto"/>
          </w:tcPr>
          <w:p w14:paraId="62964246" w14:textId="77777777" w:rsidR="006A1FC3" w:rsidRPr="00F93B11" w:rsidRDefault="006A1FC3" w:rsidP="00881D07">
            <w:pPr>
              <w:rPr>
                <w:rFonts w:eastAsia="SimSun"/>
              </w:rPr>
            </w:pPr>
            <w:r w:rsidRPr="00F93B11">
              <w:t>До дальнейшего указания</w:t>
            </w:r>
          </w:p>
        </w:tc>
      </w:tr>
      <w:tr w:rsidR="006A1FC3" w:rsidRPr="00F93B11" w14:paraId="5FFFA827" w14:textId="77777777" w:rsidTr="00366FAA">
        <w:tc>
          <w:tcPr>
            <w:tcW w:w="1544" w:type="dxa"/>
            <w:shd w:val="clear" w:color="auto" w:fill="auto"/>
          </w:tcPr>
          <w:p w14:paraId="02A1E287" w14:textId="77777777" w:rsidR="006A1FC3" w:rsidRPr="00F93B11" w:rsidRDefault="006A1FC3" w:rsidP="00881D07">
            <w:pPr>
              <w:rPr>
                <w:rFonts w:eastAsia="SimSun"/>
              </w:rPr>
            </w:pPr>
            <w:r w:rsidRPr="00F93B11">
              <w:t>ISO 9809-2:2019</w:t>
            </w:r>
          </w:p>
        </w:tc>
        <w:tc>
          <w:tcPr>
            <w:tcW w:w="4750" w:type="dxa"/>
            <w:shd w:val="clear" w:color="auto" w:fill="auto"/>
          </w:tcPr>
          <w:p w14:paraId="177C19C1" w14:textId="56FAB5C4" w:rsidR="006A1FC3" w:rsidRPr="00F93B11" w:rsidRDefault="006A1FC3" w:rsidP="00881D07">
            <w:pPr>
              <w:jc w:val="both"/>
              <w:rPr>
                <w:rFonts w:eastAsia="SimSun"/>
                <w:iCs/>
                <w:color w:val="000000"/>
              </w:rPr>
            </w:pPr>
            <w:r w:rsidRPr="00F93B11">
              <w:t>Баллоны газовые — Конструкция, изготовление и испытания бесшовных стальных газовых баллонов и трубок многоразового использования — Часть 2: Баллоны и трубки из закаленной и отпущенной стали с прочностью на растяжение не менее 1100 МПа</w:t>
            </w:r>
          </w:p>
        </w:tc>
        <w:tc>
          <w:tcPr>
            <w:tcW w:w="1345" w:type="dxa"/>
            <w:shd w:val="clear" w:color="auto" w:fill="auto"/>
          </w:tcPr>
          <w:p w14:paraId="0EF4CA40" w14:textId="77777777" w:rsidR="006A1FC3" w:rsidRPr="00F93B11" w:rsidRDefault="006A1FC3" w:rsidP="00881D07">
            <w:pPr>
              <w:rPr>
                <w:rFonts w:eastAsia="Calibri"/>
              </w:rPr>
            </w:pPr>
            <w:r w:rsidRPr="00F93B11">
              <w:t>До дальнейшего указания</w:t>
            </w:r>
          </w:p>
        </w:tc>
      </w:tr>
      <w:tr w:rsidR="006A1FC3" w:rsidRPr="00F93B11" w14:paraId="2E7BD70B" w14:textId="77777777" w:rsidTr="00366FAA">
        <w:tc>
          <w:tcPr>
            <w:tcW w:w="1544" w:type="dxa"/>
            <w:shd w:val="clear" w:color="auto" w:fill="auto"/>
          </w:tcPr>
          <w:p w14:paraId="6DE2D521" w14:textId="77777777" w:rsidR="006A1FC3" w:rsidRPr="00F93B11" w:rsidRDefault="006A1FC3" w:rsidP="00881D07">
            <w:pPr>
              <w:rPr>
                <w:rFonts w:eastAsia="SimSun"/>
              </w:rPr>
            </w:pPr>
            <w:r w:rsidRPr="00F93B11">
              <w:t xml:space="preserve">ISO 9809-3:2019 </w:t>
            </w:r>
          </w:p>
        </w:tc>
        <w:tc>
          <w:tcPr>
            <w:tcW w:w="4750" w:type="dxa"/>
            <w:shd w:val="clear" w:color="auto" w:fill="auto"/>
          </w:tcPr>
          <w:p w14:paraId="32174195" w14:textId="77777777" w:rsidR="006A1FC3" w:rsidRPr="00F93B11" w:rsidRDefault="006A1FC3" w:rsidP="00881D07">
            <w:pPr>
              <w:jc w:val="both"/>
              <w:rPr>
                <w:rFonts w:eastAsia="SimSun"/>
              </w:rPr>
            </w:pPr>
            <w:r w:rsidRPr="00F93B11">
              <w:t>Газовые баллоны — Бесшовные стальные газовые баллоны и трубки многоразового использования — Конструкция, изготовление и испытания — Часть 3: Баллоны и трубки из нормализованной стали</w:t>
            </w:r>
          </w:p>
        </w:tc>
        <w:tc>
          <w:tcPr>
            <w:tcW w:w="1345" w:type="dxa"/>
            <w:shd w:val="clear" w:color="auto" w:fill="auto"/>
          </w:tcPr>
          <w:p w14:paraId="413BCEDD" w14:textId="77777777" w:rsidR="006A1FC3" w:rsidRPr="00F93B11" w:rsidRDefault="006A1FC3" w:rsidP="00881D07">
            <w:pPr>
              <w:rPr>
                <w:rFonts w:eastAsia="SimSun"/>
              </w:rPr>
            </w:pPr>
            <w:r w:rsidRPr="00F93B11">
              <w:t>До дальнейшего указания</w:t>
            </w:r>
          </w:p>
        </w:tc>
      </w:tr>
    </w:tbl>
    <w:p w14:paraId="5FF583E8" w14:textId="77777777" w:rsidR="006A1FC3" w:rsidRPr="00F93B11" w:rsidRDefault="006A1FC3" w:rsidP="006A1FC3">
      <w:pPr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2268" w:right="1134"/>
        <w:jc w:val="both"/>
        <w:rPr>
          <w:rFonts w:eastAsia="SimSun"/>
        </w:rPr>
      </w:pPr>
      <w:r w:rsidRPr="00F93B11">
        <w:t>В примечании 1 после таблицы заменить «</w:t>
      </w:r>
      <w:r w:rsidRPr="00287905">
        <w:rPr>
          <w:i/>
          <w:iCs/>
        </w:rPr>
        <w:t>трубки из композитных материалов</w:t>
      </w:r>
      <w:r w:rsidRPr="00F93B11">
        <w:t>» на «</w:t>
      </w:r>
      <w:r w:rsidRPr="00287905">
        <w:rPr>
          <w:i/>
          <w:iCs/>
        </w:rPr>
        <w:t>корпуса композитных трубок</w:t>
      </w:r>
      <w:r w:rsidRPr="00F93B11">
        <w:t>».</w:t>
      </w:r>
    </w:p>
    <w:p w14:paraId="68D23CFC" w14:textId="6502AAE3" w:rsidR="006A1FC3" w:rsidRPr="00F93B11" w:rsidRDefault="006A1FC3" w:rsidP="006A1FC3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/>
        <w:jc w:val="both"/>
        <w:rPr>
          <w:rFonts w:eastAsia="SimSun"/>
          <w:i/>
        </w:rPr>
      </w:pPr>
      <w:r w:rsidRPr="00F93B11">
        <w:t>В примечании 2 после таблицы, в первом предложении заменить «</w:t>
      </w:r>
      <w:r w:rsidR="00287905">
        <w:rPr>
          <w:i/>
          <w:iCs/>
        </w:rPr>
        <w:t>т</w:t>
      </w:r>
      <w:r w:rsidRPr="00287905">
        <w:rPr>
          <w:i/>
          <w:iCs/>
        </w:rPr>
        <w:t>рубки из композитных материалов</w:t>
      </w:r>
      <w:r w:rsidRPr="00F93B11">
        <w:t>» на «</w:t>
      </w:r>
      <w:r w:rsidR="00287905" w:rsidRPr="00287905">
        <w:rPr>
          <w:i/>
          <w:iCs/>
        </w:rPr>
        <w:t>к</w:t>
      </w:r>
      <w:r w:rsidRPr="00287905">
        <w:rPr>
          <w:i/>
          <w:iCs/>
        </w:rPr>
        <w:t>орпуса композитных трубок</w:t>
      </w:r>
      <w:r w:rsidRPr="00F93B11">
        <w:t>». Во втором предложении заменить «</w:t>
      </w:r>
      <w:r w:rsidRPr="00287905">
        <w:rPr>
          <w:i/>
          <w:iCs/>
        </w:rPr>
        <w:t>трубки</w:t>
      </w:r>
      <w:r w:rsidRPr="00F93B11">
        <w:t>» на «</w:t>
      </w:r>
      <w:r w:rsidRPr="00287905">
        <w:rPr>
          <w:i/>
          <w:iCs/>
        </w:rPr>
        <w:t>корпуса композитных трубок</w:t>
      </w:r>
      <w:r w:rsidRPr="00F93B11">
        <w:t>». В последнем предложении заменить «</w:t>
      </w:r>
      <w:r w:rsidRPr="00287905">
        <w:rPr>
          <w:i/>
          <w:iCs/>
        </w:rPr>
        <w:t>композитной трубки</w:t>
      </w:r>
      <w:r w:rsidRPr="00F93B11">
        <w:t>» на «</w:t>
      </w:r>
      <w:r w:rsidRPr="00287905">
        <w:rPr>
          <w:i/>
          <w:iCs/>
        </w:rPr>
        <w:t>корпуса композитной трубки</w:t>
      </w:r>
      <w:r w:rsidRPr="00F93B11">
        <w:t>».</w:t>
      </w:r>
    </w:p>
    <w:p w14:paraId="647A8A5A" w14:textId="2E7FC14C" w:rsidR="006A1FC3" w:rsidRPr="00F93B11" w:rsidRDefault="006A1FC3" w:rsidP="006A1FC3">
      <w:pPr>
        <w:tabs>
          <w:tab w:val="left" w:pos="2268"/>
        </w:tabs>
        <w:spacing w:before="120" w:after="120"/>
        <w:ind w:left="2268" w:right="1134" w:hanging="1134"/>
        <w:jc w:val="both"/>
        <w:rPr>
          <w:rFonts w:eastAsia="SimSun"/>
        </w:rPr>
      </w:pPr>
      <w:r w:rsidRPr="00F93B11">
        <w:t>6.2.2.1.3</w:t>
      </w:r>
      <w:r w:rsidRPr="00F93B11">
        <w:tab/>
        <w:t xml:space="preserve">В первой таблице, в позиции для «ISO 9809-1:2010», в колонке «Применяется в отношении изготовления» заменить «До дальнейшего указания» на «До 31 декабря 2026 года». После позиции для </w:t>
      </w:r>
      <w:r w:rsidR="00612D0E">
        <w:br/>
      </w:r>
      <w:r w:rsidRPr="00F93B11">
        <w:t>«ISO 9809-1:2010» добавить следующую новую позицию:</w:t>
      </w: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4"/>
        <w:gridCol w:w="4688"/>
        <w:gridCol w:w="1407"/>
      </w:tblGrid>
      <w:tr w:rsidR="006A1FC3" w:rsidRPr="00F93B11" w14:paraId="72FD57E1" w14:textId="77777777" w:rsidTr="00612D0E">
        <w:tc>
          <w:tcPr>
            <w:tcW w:w="1544" w:type="dxa"/>
            <w:shd w:val="clear" w:color="auto" w:fill="auto"/>
          </w:tcPr>
          <w:p w14:paraId="4C1A93BC" w14:textId="77777777" w:rsidR="006A1FC3" w:rsidRPr="00F93B11" w:rsidRDefault="006A1FC3" w:rsidP="00881D07">
            <w:pPr>
              <w:rPr>
                <w:rFonts w:eastAsia="SimSun"/>
              </w:rPr>
            </w:pPr>
            <w:r w:rsidRPr="00F93B11">
              <w:t xml:space="preserve">ISO 9809-1:2019 </w:t>
            </w:r>
          </w:p>
        </w:tc>
        <w:tc>
          <w:tcPr>
            <w:tcW w:w="4688" w:type="dxa"/>
            <w:shd w:val="clear" w:color="auto" w:fill="auto"/>
          </w:tcPr>
          <w:p w14:paraId="32A2627F" w14:textId="4E627B7F" w:rsidR="006A1FC3" w:rsidRPr="00F93B11" w:rsidRDefault="006A1FC3" w:rsidP="00881D07">
            <w:pPr>
              <w:jc w:val="both"/>
              <w:rPr>
                <w:rFonts w:eastAsia="SimSun"/>
              </w:rPr>
            </w:pPr>
            <w:r w:rsidRPr="00F93B11">
              <w:t>Баллоны газовые — Конструкция, изготовление и испытания бесшовных стальных газовых баллонов и трубок многоразового использования — Часть 1: Баллоны и трубки из закаленной и отпущенной стали с прочностью на растяжение менее 1100 МПа</w:t>
            </w:r>
          </w:p>
        </w:tc>
        <w:tc>
          <w:tcPr>
            <w:tcW w:w="1407" w:type="dxa"/>
            <w:shd w:val="clear" w:color="auto" w:fill="auto"/>
          </w:tcPr>
          <w:p w14:paraId="1AA97BC1" w14:textId="77777777" w:rsidR="006A1FC3" w:rsidRPr="00F93B11" w:rsidRDefault="006A1FC3" w:rsidP="00881D07">
            <w:pPr>
              <w:rPr>
                <w:rFonts w:eastAsia="SimSun"/>
              </w:rPr>
            </w:pPr>
            <w:r w:rsidRPr="00F93B11">
              <w:t>До дальнейшего указания</w:t>
            </w:r>
          </w:p>
        </w:tc>
      </w:tr>
    </w:tbl>
    <w:p w14:paraId="7C21387D" w14:textId="34744DD5" w:rsidR="006A1FC3" w:rsidRPr="00F93B11" w:rsidRDefault="006A1FC3" w:rsidP="006A1FC3">
      <w:pPr>
        <w:tabs>
          <w:tab w:val="left" w:pos="2268"/>
        </w:tabs>
        <w:spacing w:before="120" w:after="120"/>
        <w:ind w:left="2268" w:right="1134" w:hanging="1134"/>
        <w:jc w:val="both"/>
        <w:rPr>
          <w:rFonts w:eastAsia="SimSun"/>
        </w:rPr>
      </w:pPr>
      <w:r w:rsidRPr="00F93B11">
        <w:tab/>
        <w:t xml:space="preserve">В первой таблице, в позиции для «ISO 9809-3:2010», в колонке «Применяется в отношении изготовления» заменить «До дальнейшего указания» на «До 31 декабря 2026 года». После позиции для </w:t>
      </w:r>
      <w:r w:rsidR="00612D0E">
        <w:br/>
      </w:r>
      <w:r w:rsidRPr="00F93B11">
        <w:t>«ISO 9809-3:2010» добавить следующую новую позицию:</w:t>
      </w: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4"/>
        <w:gridCol w:w="4694"/>
        <w:gridCol w:w="1401"/>
      </w:tblGrid>
      <w:tr w:rsidR="006A1FC3" w:rsidRPr="00F93B11" w14:paraId="1F9E0DA5" w14:textId="77777777" w:rsidTr="00612D0E">
        <w:tc>
          <w:tcPr>
            <w:tcW w:w="1544" w:type="dxa"/>
            <w:shd w:val="clear" w:color="auto" w:fill="auto"/>
          </w:tcPr>
          <w:p w14:paraId="21810707" w14:textId="77777777" w:rsidR="006A1FC3" w:rsidRPr="00F93B11" w:rsidRDefault="006A1FC3" w:rsidP="00881D07">
            <w:pPr>
              <w:rPr>
                <w:rFonts w:eastAsia="SimSun"/>
              </w:rPr>
            </w:pPr>
            <w:r w:rsidRPr="00F93B11">
              <w:t xml:space="preserve">ISO 9809-3:2019 </w:t>
            </w:r>
          </w:p>
        </w:tc>
        <w:tc>
          <w:tcPr>
            <w:tcW w:w="4694" w:type="dxa"/>
            <w:shd w:val="clear" w:color="auto" w:fill="auto"/>
          </w:tcPr>
          <w:p w14:paraId="6DF75582" w14:textId="77777777" w:rsidR="006A1FC3" w:rsidRPr="00F93B11" w:rsidRDefault="006A1FC3" w:rsidP="00881D07">
            <w:pPr>
              <w:jc w:val="both"/>
              <w:rPr>
                <w:rFonts w:eastAsia="SimSun"/>
              </w:rPr>
            </w:pPr>
            <w:r w:rsidRPr="00F93B11">
              <w:t>Газовые баллоны — Бесшовные стальные газовые баллоны и трубки многоразового использования — Конструкция, изготовление и испытания — Часть 3: Баллоны и трубки из нормализованной стали</w:t>
            </w:r>
          </w:p>
        </w:tc>
        <w:tc>
          <w:tcPr>
            <w:tcW w:w="1401" w:type="dxa"/>
            <w:shd w:val="clear" w:color="auto" w:fill="auto"/>
          </w:tcPr>
          <w:p w14:paraId="44983E62" w14:textId="77777777" w:rsidR="006A1FC3" w:rsidRPr="00F93B11" w:rsidRDefault="006A1FC3" w:rsidP="00881D07">
            <w:pPr>
              <w:rPr>
                <w:rFonts w:eastAsia="SimSun"/>
              </w:rPr>
            </w:pPr>
            <w:r w:rsidRPr="00F93B11">
              <w:t>До дальнейшего указания</w:t>
            </w:r>
          </w:p>
        </w:tc>
      </w:tr>
    </w:tbl>
    <w:p w14:paraId="0D7E36D4" w14:textId="77777777" w:rsidR="006A1FC3" w:rsidRPr="00F93B11" w:rsidRDefault="006A1FC3" w:rsidP="006A1FC3">
      <w:pPr>
        <w:tabs>
          <w:tab w:val="left" w:pos="2268"/>
        </w:tabs>
        <w:spacing w:before="120" w:after="120"/>
        <w:ind w:left="2268" w:right="1134" w:hanging="1134"/>
        <w:jc w:val="both"/>
        <w:rPr>
          <w:rFonts w:eastAsia="SimSun"/>
        </w:rPr>
      </w:pPr>
      <w:r w:rsidRPr="00F93B11">
        <w:t>6.2.2.1.4</w:t>
      </w:r>
      <w:r w:rsidRPr="00F93B11">
        <w:tab/>
        <w:t>Заменить «криогенных сосудов “UN”» на «закрытых криогенных сосудов “UN”».</w:t>
      </w:r>
    </w:p>
    <w:p w14:paraId="3E0A2C39" w14:textId="7BF25814" w:rsidR="006A1FC3" w:rsidRPr="00F93B11" w:rsidRDefault="006A1FC3" w:rsidP="006A1FC3">
      <w:pPr>
        <w:tabs>
          <w:tab w:val="left" w:pos="2268"/>
        </w:tabs>
        <w:spacing w:before="120" w:after="120"/>
        <w:ind w:left="2268" w:right="1134" w:hanging="1134"/>
        <w:jc w:val="both"/>
        <w:rPr>
          <w:rFonts w:eastAsia="SimSun"/>
        </w:rPr>
      </w:pPr>
      <w:r w:rsidRPr="00F93B11">
        <w:tab/>
        <w:t>В таблице, в позиции для «ISO 21029-1:2004», в колонке «Применяется в отношении изготовления» заменить «До дальнейшего указания» на «До</w:t>
      </w:r>
      <w:r w:rsidR="00612D0E">
        <w:t> </w:t>
      </w:r>
      <w:r w:rsidRPr="00F93B11">
        <w:t>31 декабря 2026 года». После позиции для «ISO 21029-1:2004» добавить следующую новую позицию:</w:t>
      </w: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4"/>
        <w:gridCol w:w="4694"/>
        <w:gridCol w:w="1401"/>
      </w:tblGrid>
      <w:tr w:rsidR="006A1FC3" w:rsidRPr="00F93B11" w14:paraId="36915693" w14:textId="77777777" w:rsidTr="00612D0E">
        <w:tc>
          <w:tcPr>
            <w:tcW w:w="1544" w:type="dxa"/>
            <w:shd w:val="clear" w:color="auto" w:fill="auto"/>
          </w:tcPr>
          <w:p w14:paraId="274F4BF1" w14:textId="77777777" w:rsidR="006A1FC3" w:rsidRPr="00F93B11" w:rsidRDefault="006A1FC3" w:rsidP="00881D07">
            <w:pPr>
              <w:rPr>
                <w:rFonts w:eastAsia="SimSun"/>
              </w:rPr>
            </w:pPr>
            <w:r w:rsidRPr="00F93B11">
              <w:t xml:space="preserve">ISO 21029-1:2018 + </w:t>
            </w:r>
            <w:proofErr w:type="spellStart"/>
            <w:r w:rsidRPr="00F93B11">
              <w:t>Amd</w:t>
            </w:r>
            <w:proofErr w:type="spellEnd"/>
            <w:r w:rsidRPr="00F93B11">
              <w:t xml:space="preserve"> 1:2019</w:t>
            </w:r>
          </w:p>
        </w:tc>
        <w:tc>
          <w:tcPr>
            <w:tcW w:w="4694" w:type="dxa"/>
            <w:shd w:val="clear" w:color="auto" w:fill="auto"/>
          </w:tcPr>
          <w:p w14:paraId="28213019" w14:textId="3A4EC5C7" w:rsidR="006A1FC3" w:rsidRPr="00F93B11" w:rsidRDefault="006A1FC3" w:rsidP="00881D07">
            <w:pPr>
              <w:jc w:val="both"/>
              <w:rPr>
                <w:rFonts w:eastAsia="SimSun"/>
              </w:rPr>
            </w:pPr>
            <w:r w:rsidRPr="00F93B11">
              <w:t xml:space="preserve">Криогенные сосуды — Переносные сосуды с вакуумной изоляцией вместимостью не более </w:t>
            </w:r>
            <w:r w:rsidR="009279A6">
              <w:br/>
            </w:r>
            <w:r w:rsidRPr="00F93B11">
              <w:t>1000 л — Часть 1: Конструкция, изготовление, проверка и испытания</w:t>
            </w:r>
          </w:p>
        </w:tc>
        <w:tc>
          <w:tcPr>
            <w:tcW w:w="1401" w:type="dxa"/>
            <w:shd w:val="clear" w:color="auto" w:fill="auto"/>
          </w:tcPr>
          <w:p w14:paraId="1C3EF6DE" w14:textId="77777777" w:rsidR="006A1FC3" w:rsidRPr="00F93B11" w:rsidRDefault="006A1FC3" w:rsidP="00881D07">
            <w:pPr>
              <w:rPr>
                <w:rFonts w:eastAsia="SimSun"/>
              </w:rPr>
            </w:pPr>
            <w:r w:rsidRPr="00F93B11">
              <w:t>До дальнейшего указания</w:t>
            </w:r>
          </w:p>
        </w:tc>
      </w:tr>
    </w:tbl>
    <w:p w14:paraId="00B31A86" w14:textId="201154C5" w:rsidR="006A1FC3" w:rsidRPr="00F93B11" w:rsidRDefault="006A1FC3" w:rsidP="006A1FC3">
      <w:pPr>
        <w:tabs>
          <w:tab w:val="left" w:pos="2268"/>
        </w:tabs>
        <w:spacing w:before="120" w:after="120"/>
        <w:ind w:left="2268" w:right="1134" w:hanging="1134"/>
        <w:jc w:val="both"/>
        <w:rPr>
          <w:rFonts w:eastAsia="SimSun"/>
        </w:rPr>
      </w:pPr>
      <w:r w:rsidRPr="00F93B11">
        <w:t>6.2.2.1.5</w:t>
      </w:r>
      <w:r w:rsidRPr="00F93B11">
        <w:tab/>
        <w:t>В таблице, в позиции для «ISO 16111:2008», в колонке «Применяется в отношении изготовления» заменить «До дальнейшего указания» на  «До</w:t>
      </w:r>
      <w:r w:rsidR="00612D0E">
        <w:t> </w:t>
      </w:r>
      <w:r w:rsidRPr="00F93B11">
        <w:t>31 декабря 2026 года». После позиции для «ISO 16111:2008» добавить следующую новую позицию:</w:t>
      </w: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4"/>
        <w:gridCol w:w="4708"/>
        <w:gridCol w:w="1387"/>
      </w:tblGrid>
      <w:tr w:rsidR="006A1FC3" w:rsidRPr="00F93B11" w14:paraId="7B086E27" w14:textId="77777777" w:rsidTr="00612D0E">
        <w:tc>
          <w:tcPr>
            <w:tcW w:w="1544" w:type="dxa"/>
            <w:shd w:val="clear" w:color="auto" w:fill="auto"/>
          </w:tcPr>
          <w:p w14:paraId="720D4757" w14:textId="77777777" w:rsidR="006A1FC3" w:rsidRPr="00F93B11" w:rsidRDefault="006A1FC3" w:rsidP="00881D07">
            <w:pPr>
              <w:rPr>
                <w:rFonts w:eastAsia="SimSun"/>
              </w:rPr>
            </w:pPr>
            <w:r w:rsidRPr="00F93B11">
              <w:t>ISO 16111:2018</w:t>
            </w:r>
          </w:p>
        </w:tc>
        <w:tc>
          <w:tcPr>
            <w:tcW w:w="4708" w:type="dxa"/>
            <w:shd w:val="clear" w:color="auto" w:fill="auto"/>
          </w:tcPr>
          <w:p w14:paraId="0276CB72" w14:textId="77777777" w:rsidR="006A1FC3" w:rsidRPr="00F93B11" w:rsidRDefault="006A1FC3" w:rsidP="00881D07">
            <w:pPr>
              <w:jc w:val="both"/>
              <w:rPr>
                <w:rFonts w:eastAsia="SimSun"/>
              </w:rPr>
            </w:pPr>
            <w:r w:rsidRPr="00F93B11">
              <w:t xml:space="preserve">Переносные устройства для хранения газа — Водород, абсорбированный в обратимом </w:t>
            </w:r>
            <w:proofErr w:type="spellStart"/>
            <w:r w:rsidRPr="00F93B11">
              <w:t>металлгидриде</w:t>
            </w:r>
            <w:proofErr w:type="spellEnd"/>
          </w:p>
        </w:tc>
        <w:tc>
          <w:tcPr>
            <w:tcW w:w="1387" w:type="dxa"/>
            <w:shd w:val="clear" w:color="auto" w:fill="auto"/>
          </w:tcPr>
          <w:p w14:paraId="22679694" w14:textId="77777777" w:rsidR="006A1FC3" w:rsidRPr="00F93B11" w:rsidRDefault="006A1FC3" w:rsidP="00881D07">
            <w:pPr>
              <w:rPr>
                <w:rFonts w:eastAsia="SimSun"/>
              </w:rPr>
            </w:pPr>
            <w:r w:rsidRPr="00F93B11">
              <w:t>До дальнейшего указания</w:t>
            </w:r>
          </w:p>
        </w:tc>
      </w:tr>
    </w:tbl>
    <w:p w14:paraId="0D76BC77" w14:textId="77777777" w:rsidR="006A1FC3" w:rsidRPr="00F93B11" w:rsidRDefault="006A1FC3" w:rsidP="006A1FC3">
      <w:pPr>
        <w:tabs>
          <w:tab w:val="left" w:pos="2268"/>
        </w:tabs>
        <w:spacing w:before="120" w:after="120"/>
        <w:ind w:left="2268" w:right="1134" w:hanging="1134"/>
        <w:jc w:val="both"/>
        <w:rPr>
          <w:rFonts w:eastAsia="SimSun"/>
        </w:rPr>
      </w:pPr>
      <w:r w:rsidRPr="00F93B11">
        <w:t xml:space="preserve">6.2.2.1.6 </w:t>
      </w:r>
      <w:r w:rsidRPr="00F93B11">
        <w:tab/>
        <w:t>Поправка к первому предложению не касается текста на русском языке.</w:t>
      </w:r>
    </w:p>
    <w:p w14:paraId="1F28E318" w14:textId="77777777" w:rsidR="006A1FC3" w:rsidRPr="00F93B11" w:rsidRDefault="006A1FC3" w:rsidP="006A1FC3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/>
        <w:jc w:val="both"/>
        <w:rPr>
          <w:rFonts w:eastAsia="SimSun"/>
        </w:rPr>
      </w:pPr>
      <w:r w:rsidRPr="00F93B11">
        <w:t>Во втором предложении заменить «баллоном “UN”» на «баллоном “UN” или корпусом баллона “UN”».</w:t>
      </w:r>
    </w:p>
    <w:p w14:paraId="7E9CDC97" w14:textId="6B3D1472" w:rsidR="006A1FC3" w:rsidRPr="00F93B11" w:rsidRDefault="006A1FC3" w:rsidP="006A1FC3">
      <w:pPr>
        <w:tabs>
          <w:tab w:val="left" w:pos="2268"/>
        </w:tabs>
        <w:spacing w:before="120" w:after="120"/>
        <w:ind w:left="2268" w:right="1134" w:hanging="1134"/>
        <w:jc w:val="both"/>
        <w:rPr>
          <w:rFonts w:eastAsia="SimSun"/>
        </w:rPr>
      </w:pPr>
      <w:r w:rsidRPr="00F93B11">
        <w:tab/>
        <w:t>В таблице, в позиции для «ISO 10961:2010», в колонке «Применяется в отношении изготовления» заменить «До дальнейшего указания» на «До</w:t>
      </w:r>
      <w:r w:rsidR="00612D0E">
        <w:t> </w:t>
      </w:r>
      <w:r w:rsidRPr="00F93B11">
        <w:t>31 декабря 2026 года». После позиции для «ISO 10961:2010» добавить следующую новую позицию:</w:t>
      </w: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4"/>
        <w:gridCol w:w="4708"/>
        <w:gridCol w:w="1387"/>
      </w:tblGrid>
      <w:tr w:rsidR="006A1FC3" w:rsidRPr="00F93B11" w14:paraId="755C647F" w14:textId="77777777" w:rsidTr="00612D0E">
        <w:tc>
          <w:tcPr>
            <w:tcW w:w="1544" w:type="dxa"/>
            <w:shd w:val="clear" w:color="auto" w:fill="auto"/>
          </w:tcPr>
          <w:p w14:paraId="62C79AFE" w14:textId="77777777" w:rsidR="006A1FC3" w:rsidRPr="00F93B11" w:rsidRDefault="006A1FC3" w:rsidP="00881D07">
            <w:pPr>
              <w:rPr>
                <w:rFonts w:eastAsia="SimSun"/>
              </w:rPr>
            </w:pPr>
            <w:r w:rsidRPr="00F93B11">
              <w:t>ISO 10961:2019</w:t>
            </w:r>
          </w:p>
        </w:tc>
        <w:tc>
          <w:tcPr>
            <w:tcW w:w="4708" w:type="dxa"/>
            <w:shd w:val="clear" w:color="auto" w:fill="auto"/>
          </w:tcPr>
          <w:p w14:paraId="1E91F225" w14:textId="77777777" w:rsidR="006A1FC3" w:rsidRPr="00F93B11" w:rsidRDefault="006A1FC3" w:rsidP="00881D07">
            <w:pPr>
              <w:jc w:val="both"/>
              <w:rPr>
                <w:rFonts w:eastAsia="SimSun"/>
              </w:rPr>
            </w:pPr>
            <w:r w:rsidRPr="00F93B11">
              <w:t>Газовые баллоны — Связки баллонов — Конструкция, изготовление, испытания и проверка</w:t>
            </w:r>
          </w:p>
        </w:tc>
        <w:tc>
          <w:tcPr>
            <w:tcW w:w="1387" w:type="dxa"/>
            <w:shd w:val="clear" w:color="auto" w:fill="auto"/>
          </w:tcPr>
          <w:p w14:paraId="6003302F" w14:textId="77777777" w:rsidR="006A1FC3" w:rsidRPr="00F93B11" w:rsidRDefault="006A1FC3" w:rsidP="00881D07">
            <w:pPr>
              <w:rPr>
                <w:rFonts w:eastAsia="SimSun"/>
              </w:rPr>
            </w:pPr>
            <w:r w:rsidRPr="00F93B11">
              <w:t>До дальнейшего указания</w:t>
            </w:r>
          </w:p>
        </w:tc>
      </w:tr>
    </w:tbl>
    <w:p w14:paraId="74884BC7" w14:textId="77777777" w:rsidR="006A1FC3" w:rsidRPr="00F93B11" w:rsidRDefault="006A1FC3" w:rsidP="006A1FC3">
      <w:pPr>
        <w:tabs>
          <w:tab w:val="left" w:pos="2268"/>
        </w:tabs>
        <w:spacing w:before="120" w:after="120"/>
        <w:ind w:left="2268" w:right="1134" w:hanging="1134"/>
        <w:jc w:val="both"/>
        <w:rPr>
          <w:rFonts w:eastAsia="SimSun"/>
        </w:rPr>
      </w:pPr>
      <w:r w:rsidRPr="00F93B11">
        <w:tab/>
        <w:t>Замените существующее примечание после таблицы следующим текстом:</w:t>
      </w:r>
    </w:p>
    <w:p w14:paraId="2BD00402" w14:textId="77777777" w:rsidR="006A1FC3" w:rsidRPr="00F93B11" w:rsidRDefault="006A1FC3" w:rsidP="006A1FC3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/>
        <w:jc w:val="both"/>
        <w:rPr>
          <w:rFonts w:eastAsia="SimSun"/>
          <w:i/>
          <w:iCs/>
        </w:rPr>
      </w:pPr>
      <w:r w:rsidRPr="00F93B11">
        <w:t>«</w:t>
      </w:r>
      <w:r w:rsidRPr="00F93B11">
        <w:rPr>
          <w:b/>
          <w:bCs/>
          <w:i/>
          <w:iCs/>
        </w:rPr>
        <w:t>ПРИМЕЧАНИЕ</w:t>
      </w:r>
      <w:r w:rsidRPr="004757EF">
        <w:rPr>
          <w:b/>
          <w:bCs/>
          <w:i/>
          <w:iCs/>
        </w:rPr>
        <w:t xml:space="preserve">: </w:t>
      </w:r>
      <w:r w:rsidRPr="00F93B11">
        <w:tab/>
      </w:r>
      <w:r w:rsidRPr="00F93B11">
        <w:rPr>
          <w:i/>
          <w:iCs/>
        </w:rPr>
        <w:t>Замена одного или нескольких баллонов или корпусов баллонов одного и того же типа конструкции, в том числе с одинаковым испытательным давлением, в существующей связке баллонов “UN” не требует новой оценки соответствия существующей связки.</w:t>
      </w:r>
      <w:r w:rsidRPr="00F93B11">
        <w:t xml:space="preserve"> </w:t>
      </w:r>
      <w:r w:rsidRPr="00BE4A7C">
        <w:rPr>
          <w:i/>
          <w:iCs/>
        </w:rPr>
        <w:t>Эксплуатационное оборудование связки баллонов также может быть заменено без необходимости новой оценки соответствия, если оно соответствует официальному утверждению типа конструкции</w:t>
      </w:r>
      <w:r w:rsidRPr="00F93B11">
        <w:t>».</w:t>
      </w:r>
    </w:p>
    <w:p w14:paraId="66369E29" w14:textId="07C3B998" w:rsidR="006A1FC3" w:rsidRPr="00F93B11" w:rsidRDefault="006A1FC3" w:rsidP="006A1FC3">
      <w:pPr>
        <w:tabs>
          <w:tab w:val="left" w:pos="2268"/>
        </w:tabs>
        <w:spacing w:before="120" w:after="120"/>
        <w:ind w:left="2268" w:right="1134" w:hanging="1134"/>
        <w:jc w:val="both"/>
        <w:rPr>
          <w:rFonts w:eastAsia="SimSun"/>
        </w:rPr>
      </w:pPr>
      <w:r w:rsidRPr="00F93B11">
        <w:t>6.2.2.1.7</w:t>
      </w:r>
      <w:r w:rsidRPr="00F93B11">
        <w:tab/>
      </w:r>
      <w:r w:rsidRPr="00F93B11">
        <w:tab/>
        <w:t>В таблице, в позиции для «ISO 11513:2011», в колонке «Применяется в отношении изготовления» заменить «До дальнейшего указания» на «До</w:t>
      </w:r>
      <w:r w:rsidR="00612D0E">
        <w:t> </w:t>
      </w:r>
      <w:r w:rsidRPr="00F93B11">
        <w:t>31 декабря 2026 года». После позиции для «ISO 11513:2011» добавить следующую новую позицию:</w:t>
      </w: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4"/>
        <w:gridCol w:w="4688"/>
        <w:gridCol w:w="1407"/>
      </w:tblGrid>
      <w:tr w:rsidR="006A1FC3" w:rsidRPr="00F93B11" w14:paraId="7BE137C9" w14:textId="77777777" w:rsidTr="00612D0E">
        <w:tc>
          <w:tcPr>
            <w:tcW w:w="1544" w:type="dxa"/>
            <w:shd w:val="clear" w:color="auto" w:fill="auto"/>
          </w:tcPr>
          <w:p w14:paraId="585E7824" w14:textId="77777777" w:rsidR="006A1FC3" w:rsidRPr="00F93B11" w:rsidRDefault="006A1FC3" w:rsidP="00881D07">
            <w:pPr>
              <w:rPr>
                <w:rFonts w:eastAsia="SimSun"/>
              </w:rPr>
            </w:pPr>
            <w:r w:rsidRPr="00F93B11">
              <w:t>ISO 11513:2019</w:t>
            </w:r>
          </w:p>
        </w:tc>
        <w:tc>
          <w:tcPr>
            <w:tcW w:w="4688" w:type="dxa"/>
            <w:shd w:val="clear" w:color="auto" w:fill="auto"/>
          </w:tcPr>
          <w:p w14:paraId="3B33D079" w14:textId="77777777" w:rsidR="006A1FC3" w:rsidRPr="00F93B11" w:rsidRDefault="006A1FC3" w:rsidP="00881D07">
            <w:pPr>
              <w:jc w:val="both"/>
              <w:rPr>
                <w:rFonts w:eastAsia="SimSun"/>
              </w:rPr>
            </w:pPr>
            <w:r w:rsidRPr="00F93B11">
              <w:t>Газовые баллоны — Сварные стальные баллоны многоразового использования, содержащие материалы для хранения газа при субатмосферном давлении (исключая ацетилен) — Конструкция, изготовление, испытания, использование и периодическая проверка</w:t>
            </w:r>
          </w:p>
        </w:tc>
        <w:tc>
          <w:tcPr>
            <w:tcW w:w="1407" w:type="dxa"/>
            <w:shd w:val="clear" w:color="auto" w:fill="auto"/>
          </w:tcPr>
          <w:p w14:paraId="4DD1922A" w14:textId="77777777" w:rsidR="006A1FC3" w:rsidRPr="00F93B11" w:rsidRDefault="006A1FC3" w:rsidP="00881D07">
            <w:pPr>
              <w:rPr>
                <w:rFonts w:eastAsia="SimSun"/>
              </w:rPr>
            </w:pPr>
            <w:r w:rsidRPr="00F93B11">
              <w:t>До дальнейшего указания</w:t>
            </w:r>
          </w:p>
        </w:tc>
      </w:tr>
    </w:tbl>
    <w:p w14:paraId="0A2614C1" w14:textId="7ADA9639" w:rsidR="006A1FC3" w:rsidRPr="00F93B11" w:rsidRDefault="006A1FC3" w:rsidP="006A1FC3">
      <w:pPr>
        <w:tabs>
          <w:tab w:val="left" w:pos="2268"/>
        </w:tabs>
        <w:spacing w:before="120" w:after="120"/>
        <w:ind w:left="2268" w:right="1134" w:hanging="1134"/>
        <w:jc w:val="both"/>
        <w:rPr>
          <w:rFonts w:eastAsia="SimSun"/>
        </w:rPr>
      </w:pPr>
      <w:r w:rsidRPr="00F93B11">
        <w:tab/>
        <w:t>В таблице, в позиции для «ISO 9809-1:2010», в колонке «Применяется в отношении изготовления» заменить «До дальнейшего указания» на «До</w:t>
      </w:r>
      <w:r w:rsidR="00612D0E">
        <w:t> </w:t>
      </w:r>
      <w:r w:rsidRPr="00F93B11">
        <w:t>31 декабря 2026 года». После позиции для «ISO 9809-1:2010» добавить следующую новую позицию:</w:t>
      </w: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4"/>
        <w:gridCol w:w="4708"/>
        <w:gridCol w:w="1387"/>
      </w:tblGrid>
      <w:tr w:rsidR="006A1FC3" w:rsidRPr="00F93B11" w14:paraId="1C5D9C72" w14:textId="77777777" w:rsidTr="00612D0E">
        <w:tc>
          <w:tcPr>
            <w:tcW w:w="1544" w:type="dxa"/>
            <w:shd w:val="clear" w:color="auto" w:fill="auto"/>
          </w:tcPr>
          <w:p w14:paraId="71F6F7F7" w14:textId="77777777" w:rsidR="006A1FC3" w:rsidRPr="00F93B11" w:rsidRDefault="006A1FC3" w:rsidP="00881D07">
            <w:pPr>
              <w:rPr>
                <w:rFonts w:eastAsia="SimSun"/>
              </w:rPr>
            </w:pPr>
            <w:r w:rsidRPr="00F93B11">
              <w:t xml:space="preserve">ISO 9809-1:2019 </w:t>
            </w:r>
          </w:p>
        </w:tc>
        <w:tc>
          <w:tcPr>
            <w:tcW w:w="4708" w:type="dxa"/>
            <w:shd w:val="clear" w:color="auto" w:fill="auto"/>
          </w:tcPr>
          <w:p w14:paraId="2A93C65A" w14:textId="4B107C60" w:rsidR="006A1FC3" w:rsidRPr="00F93B11" w:rsidRDefault="006A1FC3" w:rsidP="00881D07">
            <w:pPr>
              <w:jc w:val="both"/>
              <w:rPr>
                <w:rFonts w:eastAsia="SimSun"/>
              </w:rPr>
            </w:pPr>
            <w:r w:rsidRPr="00F93B11">
              <w:t>Баллоны газовые — Конструкция, изготовление и испытания бесшовных стальных газовых баллонов и трубок многоразового использования — Часть 1: Баллоны и трубки из закаленной и отпущенной стали с прочностью на растяжение менее 1100 МПа</w:t>
            </w:r>
          </w:p>
        </w:tc>
        <w:tc>
          <w:tcPr>
            <w:tcW w:w="1387" w:type="dxa"/>
            <w:shd w:val="clear" w:color="auto" w:fill="auto"/>
          </w:tcPr>
          <w:p w14:paraId="022D3BD9" w14:textId="77777777" w:rsidR="006A1FC3" w:rsidRPr="00F93B11" w:rsidRDefault="006A1FC3" w:rsidP="00881D07">
            <w:pPr>
              <w:rPr>
                <w:rFonts w:eastAsia="SimSun"/>
              </w:rPr>
            </w:pPr>
            <w:r w:rsidRPr="00F93B11">
              <w:t>До дальнейшего указания</w:t>
            </w:r>
          </w:p>
        </w:tc>
      </w:tr>
    </w:tbl>
    <w:p w14:paraId="4E478620" w14:textId="77777777" w:rsidR="006A1FC3" w:rsidRPr="00F93B11" w:rsidRDefault="006A1FC3" w:rsidP="006A1FC3">
      <w:pPr>
        <w:tabs>
          <w:tab w:val="left" w:pos="2268"/>
        </w:tabs>
        <w:spacing w:before="120" w:after="120"/>
        <w:ind w:left="2268" w:right="1134" w:hanging="1134"/>
        <w:jc w:val="both"/>
        <w:rPr>
          <w:rFonts w:eastAsia="SimSun"/>
        </w:rPr>
      </w:pPr>
      <w:r w:rsidRPr="00F93B11">
        <w:t>6.2.2.1.8</w:t>
      </w:r>
      <w:r w:rsidRPr="00F93B11">
        <w:tab/>
        <w:t>В таблице, в строке для ISO 21172-1:2015 заменить «До дальнейшего указания» на «До 31 декабря 2026 года». В таблице после позиции для ISO 21172-1:2015 добавить следующую новую строку:</w:t>
      </w: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4697"/>
        <w:gridCol w:w="1386"/>
      </w:tblGrid>
      <w:tr w:rsidR="006A1FC3" w:rsidRPr="00F93B11" w14:paraId="203825F6" w14:textId="77777777" w:rsidTr="00612D0E">
        <w:trPr>
          <w:trHeight w:val="944"/>
        </w:trPr>
        <w:tc>
          <w:tcPr>
            <w:tcW w:w="1555" w:type="dxa"/>
            <w:shd w:val="clear" w:color="auto" w:fill="auto"/>
          </w:tcPr>
          <w:p w14:paraId="28F159C2" w14:textId="77777777" w:rsidR="006A1FC3" w:rsidRPr="00F93B11" w:rsidRDefault="006A1FC3" w:rsidP="00881D0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eastAsia="SimSun"/>
              </w:rPr>
            </w:pPr>
            <w:r w:rsidRPr="00F93B11">
              <w:t xml:space="preserve">ISO 21172-1:2015 + </w:t>
            </w:r>
            <w:proofErr w:type="spellStart"/>
            <w:r w:rsidRPr="00F93B11">
              <w:t>Amd</w:t>
            </w:r>
            <w:proofErr w:type="spellEnd"/>
            <w:r w:rsidRPr="00F93B11">
              <w:t> 1:2018</w:t>
            </w:r>
          </w:p>
        </w:tc>
        <w:tc>
          <w:tcPr>
            <w:tcW w:w="4697" w:type="dxa"/>
            <w:shd w:val="clear" w:color="auto" w:fill="auto"/>
          </w:tcPr>
          <w:p w14:paraId="4E0D430A" w14:textId="21E03E6F" w:rsidR="006A1FC3" w:rsidRPr="00F93B11" w:rsidRDefault="006A1FC3" w:rsidP="00881D0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eastAsia="SimSun"/>
              </w:rPr>
            </w:pPr>
            <w:r w:rsidRPr="00F93B11">
              <w:t xml:space="preserve">Баллоны газовые — Сварные стальные барабаны под давлением вместимостью до 3000 литров для перевозки газов — Конструкция и изготовление — Часть 1: Вместимость до 1000 литров </w:t>
            </w:r>
          </w:p>
        </w:tc>
        <w:tc>
          <w:tcPr>
            <w:tcW w:w="1386" w:type="dxa"/>
            <w:shd w:val="clear" w:color="auto" w:fill="auto"/>
          </w:tcPr>
          <w:p w14:paraId="6DD1AF1F" w14:textId="77777777" w:rsidR="006A1FC3" w:rsidRPr="00F93B11" w:rsidRDefault="006A1FC3" w:rsidP="00881D0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eastAsia="SimSun"/>
              </w:rPr>
            </w:pPr>
            <w:r w:rsidRPr="00F93B11">
              <w:t>До дальнейшего указания</w:t>
            </w:r>
          </w:p>
        </w:tc>
      </w:tr>
    </w:tbl>
    <w:p w14:paraId="2514FED9" w14:textId="77777777" w:rsidR="006A1FC3" w:rsidRPr="00F93B11" w:rsidRDefault="006A1FC3" w:rsidP="006A1FC3">
      <w:pPr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1134" w:right="1134"/>
        <w:jc w:val="both"/>
        <w:rPr>
          <w:rFonts w:eastAsia="SimSun"/>
        </w:rPr>
      </w:pPr>
      <w:r w:rsidRPr="00F93B11">
        <w:t>6.2.2.1.9</w:t>
      </w:r>
      <w:r w:rsidRPr="00F93B11">
        <w:tab/>
        <w:t>Включить новый пункт и таблицу следующего содержания:</w:t>
      </w:r>
    </w:p>
    <w:p w14:paraId="31819251" w14:textId="055BE9D6" w:rsidR="006A1FC3" w:rsidRPr="00F93B11" w:rsidRDefault="00612D0E" w:rsidP="006A1FC3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/>
        <w:jc w:val="both"/>
        <w:rPr>
          <w:rFonts w:eastAsia="SimSun"/>
        </w:rPr>
      </w:pPr>
      <w:r>
        <w:t>«</w:t>
      </w:r>
      <w:r w:rsidR="006A1FC3" w:rsidRPr="00F93B11">
        <w:t>6.2.2.1.9</w:t>
      </w:r>
      <w:r w:rsidR="006A1FC3" w:rsidRPr="00F93B11">
        <w:tab/>
        <w:t>К конструкции, изготовлению и первоначальным проверке и испытанию баллонов “UN” одноразового использования применяются нижеследующие стандарты, за тем исключением, что требования, касающиеся проверки системы оценки соответствия и утверждения, должны соответствовать положениям подраздела 6.2.2.5.</w:t>
      </w:r>
    </w:p>
    <w:tbl>
      <w:tblPr>
        <w:tblW w:w="0" w:type="auto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6"/>
        <w:gridCol w:w="3686"/>
        <w:gridCol w:w="1871"/>
      </w:tblGrid>
      <w:tr w:rsidR="006A1FC3" w:rsidRPr="00F93B11" w14:paraId="67FED5B7" w14:textId="77777777" w:rsidTr="00881D07">
        <w:trPr>
          <w:cantSplit/>
        </w:trPr>
        <w:tc>
          <w:tcPr>
            <w:tcW w:w="1956" w:type="dxa"/>
            <w:vAlign w:val="center"/>
          </w:tcPr>
          <w:p w14:paraId="52D6EBD7" w14:textId="77777777" w:rsidR="006A1FC3" w:rsidRPr="00F93B11" w:rsidRDefault="006A1FC3" w:rsidP="00881D07">
            <w:pPr>
              <w:keepNext/>
              <w:keepLine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SimSun"/>
                <w:b/>
              </w:rPr>
            </w:pPr>
            <w:r w:rsidRPr="00F93B11">
              <w:rPr>
                <w:b/>
                <w:bCs/>
              </w:rPr>
              <w:t>Номер стандарта</w:t>
            </w:r>
          </w:p>
        </w:tc>
        <w:tc>
          <w:tcPr>
            <w:tcW w:w="3686" w:type="dxa"/>
            <w:vAlign w:val="center"/>
          </w:tcPr>
          <w:p w14:paraId="1A227CB6" w14:textId="77777777" w:rsidR="006A1FC3" w:rsidRPr="00F93B11" w:rsidRDefault="006A1FC3" w:rsidP="00881D07">
            <w:pPr>
              <w:keepNext/>
              <w:keepLine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SimSun"/>
                <w:b/>
              </w:rPr>
            </w:pPr>
            <w:r w:rsidRPr="00F93B11">
              <w:rPr>
                <w:b/>
                <w:bCs/>
              </w:rPr>
              <w:t>Наименование стандарта</w:t>
            </w:r>
          </w:p>
        </w:tc>
        <w:tc>
          <w:tcPr>
            <w:tcW w:w="1871" w:type="dxa"/>
            <w:vAlign w:val="center"/>
          </w:tcPr>
          <w:p w14:paraId="38171148" w14:textId="77777777" w:rsidR="006A1FC3" w:rsidRPr="00F93B11" w:rsidRDefault="006A1FC3" w:rsidP="00881D07">
            <w:pPr>
              <w:keepNext/>
              <w:keepLine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SimSun"/>
                <w:b/>
              </w:rPr>
            </w:pPr>
            <w:r w:rsidRPr="00F93B11">
              <w:rPr>
                <w:b/>
                <w:bCs/>
              </w:rPr>
              <w:t>Применяется в отношении изготовления</w:t>
            </w:r>
          </w:p>
        </w:tc>
      </w:tr>
      <w:tr w:rsidR="006A1FC3" w:rsidRPr="00F93B11" w14:paraId="36688821" w14:textId="77777777" w:rsidTr="00881D07">
        <w:trPr>
          <w:cantSplit/>
        </w:trPr>
        <w:tc>
          <w:tcPr>
            <w:tcW w:w="1956" w:type="dxa"/>
          </w:tcPr>
          <w:p w14:paraId="3659B029" w14:textId="77777777" w:rsidR="006A1FC3" w:rsidRPr="00F93B11" w:rsidRDefault="006A1FC3" w:rsidP="00881D0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eastAsia="SimSun"/>
              </w:rPr>
            </w:pPr>
            <w:r w:rsidRPr="00F93B11">
              <w:t>ISO 11118:1999</w:t>
            </w:r>
          </w:p>
        </w:tc>
        <w:tc>
          <w:tcPr>
            <w:tcW w:w="3686" w:type="dxa"/>
          </w:tcPr>
          <w:p w14:paraId="29C7F734" w14:textId="77777777" w:rsidR="006A1FC3" w:rsidRPr="00F93B11" w:rsidRDefault="006A1FC3" w:rsidP="00881D0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eastAsia="SimSun"/>
              </w:rPr>
            </w:pPr>
            <w:r w:rsidRPr="00F93B11">
              <w:t>Газовые баллоны — Металлические газовые баллоны одноразового использования — Технические требования и методы испытания</w:t>
            </w:r>
          </w:p>
        </w:tc>
        <w:tc>
          <w:tcPr>
            <w:tcW w:w="1871" w:type="dxa"/>
          </w:tcPr>
          <w:p w14:paraId="7763455A" w14:textId="77777777" w:rsidR="006A1FC3" w:rsidRPr="00F93B11" w:rsidRDefault="006A1FC3" w:rsidP="00881D0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SimSun"/>
              </w:rPr>
            </w:pPr>
            <w:r w:rsidRPr="00F93B11">
              <w:t>До 31 декабря 2020 года</w:t>
            </w:r>
          </w:p>
        </w:tc>
      </w:tr>
      <w:tr w:rsidR="006A1FC3" w:rsidRPr="00F93B11" w14:paraId="64BF8A8A" w14:textId="77777777" w:rsidTr="00881D07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3B2C55" w14:textId="77777777" w:rsidR="006A1FC3" w:rsidRPr="00F93B11" w:rsidRDefault="006A1FC3" w:rsidP="00881D0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eastAsia="SimSun"/>
              </w:rPr>
            </w:pPr>
            <w:r w:rsidRPr="00F93B11">
              <w:t xml:space="preserve">ISO 13340:2001 </w:t>
            </w:r>
          </w:p>
        </w:tc>
        <w:tc>
          <w:tcPr>
            <w:tcW w:w="3686" w:type="dxa"/>
          </w:tcPr>
          <w:p w14:paraId="7020AA9E" w14:textId="77777777" w:rsidR="006A1FC3" w:rsidRPr="00F93B11" w:rsidRDefault="006A1FC3" w:rsidP="00881D0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eastAsia="SimSun"/>
              </w:rPr>
            </w:pPr>
            <w:r w:rsidRPr="00F93B11">
              <w:t>Переносные газовые баллоны — Вентили для баллонов одноразового использования — Технические требования и испытания прототипа</w:t>
            </w:r>
          </w:p>
        </w:tc>
        <w:tc>
          <w:tcPr>
            <w:tcW w:w="1871" w:type="dxa"/>
          </w:tcPr>
          <w:p w14:paraId="303E6543" w14:textId="77777777" w:rsidR="006A1FC3" w:rsidRPr="00F93B11" w:rsidRDefault="006A1FC3" w:rsidP="00881D0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SimSun"/>
              </w:rPr>
            </w:pPr>
            <w:r w:rsidRPr="00F93B11">
              <w:t>До 31 декабря 2020 года</w:t>
            </w:r>
          </w:p>
        </w:tc>
      </w:tr>
      <w:tr w:rsidR="006A1FC3" w:rsidRPr="00F93B11" w14:paraId="554B24DB" w14:textId="77777777" w:rsidTr="00881D07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32A9C0" w14:textId="77777777" w:rsidR="006A1FC3" w:rsidRPr="00F93B11" w:rsidRDefault="006A1FC3" w:rsidP="00881D0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eastAsia="SimSun"/>
              </w:rPr>
            </w:pPr>
            <w:r w:rsidRPr="00F93B11">
              <w:t>ISO 11118:2015</w:t>
            </w:r>
          </w:p>
        </w:tc>
        <w:tc>
          <w:tcPr>
            <w:tcW w:w="3686" w:type="dxa"/>
          </w:tcPr>
          <w:p w14:paraId="69A6E784" w14:textId="77777777" w:rsidR="006A1FC3" w:rsidRPr="00F93B11" w:rsidRDefault="006A1FC3" w:rsidP="00881D0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eastAsia="SimSun"/>
              </w:rPr>
            </w:pPr>
            <w:r w:rsidRPr="00F93B11">
              <w:t>Газовые баллоны — Металлические газовые баллоны одноразового использования — Технические требования и методы испытания</w:t>
            </w:r>
          </w:p>
        </w:tc>
        <w:tc>
          <w:tcPr>
            <w:tcW w:w="1871" w:type="dxa"/>
          </w:tcPr>
          <w:p w14:paraId="430C98B5" w14:textId="77777777" w:rsidR="006A1FC3" w:rsidRPr="00F93B11" w:rsidRDefault="006A1FC3" w:rsidP="00881D0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SimSun"/>
              </w:rPr>
            </w:pPr>
            <w:r w:rsidRPr="00F93B11">
              <w:t>До 31 декабря 2026 года</w:t>
            </w:r>
          </w:p>
        </w:tc>
      </w:tr>
      <w:tr w:rsidR="006A1FC3" w:rsidRPr="00F93B11" w14:paraId="5BDCEF10" w14:textId="77777777" w:rsidTr="00881D07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D1BBE0" w14:textId="77777777" w:rsidR="006A1FC3" w:rsidRPr="00F93B11" w:rsidRDefault="006A1FC3" w:rsidP="00881D0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eastAsia="SimSun"/>
              </w:rPr>
            </w:pPr>
            <w:r w:rsidRPr="00F93B11">
              <w:t xml:space="preserve">ISO 11118:2015  + </w:t>
            </w:r>
            <w:proofErr w:type="spellStart"/>
            <w:r w:rsidRPr="00F93B11">
              <w:t>Amd</w:t>
            </w:r>
            <w:proofErr w:type="spellEnd"/>
            <w:r w:rsidRPr="00F93B11">
              <w:t xml:space="preserve"> 1:2019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0F2163CF" w14:textId="77777777" w:rsidR="006A1FC3" w:rsidRPr="00F93B11" w:rsidRDefault="006A1FC3" w:rsidP="00881D0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eastAsia="SimSun"/>
              </w:rPr>
            </w:pPr>
            <w:r w:rsidRPr="00F93B11">
              <w:t>Газовые баллоны — Металлические газовые баллоны одноразового использования — Технические требования и методы испытания</w:t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14:paraId="0EFEB11A" w14:textId="77777777" w:rsidR="006A1FC3" w:rsidRPr="00F93B11" w:rsidRDefault="006A1FC3" w:rsidP="00881D0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Calibri"/>
              </w:rPr>
            </w:pPr>
            <w:r w:rsidRPr="00F93B11">
              <w:t>До дальнейшего указания</w:t>
            </w:r>
          </w:p>
        </w:tc>
      </w:tr>
    </w:tbl>
    <w:p w14:paraId="45CC10A1" w14:textId="48E0E7E4" w:rsidR="006A1FC3" w:rsidRPr="00F93B11" w:rsidRDefault="00612D0E" w:rsidP="006A1FC3">
      <w:pPr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1134" w:right="1134"/>
        <w:jc w:val="right"/>
        <w:rPr>
          <w:rFonts w:eastAsia="SimSun"/>
        </w:rPr>
      </w:pPr>
      <w:r>
        <w:t>»</w:t>
      </w:r>
    </w:p>
    <w:p w14:paraId="0F6F61C4" w14:textId="77777777" w:rsidR="00612D0E" w:rsidRDefault="00612D0E">
      <w:pPr>
        <w:suppressAutoHyphens w:val="0"/>
        <w:spacing w:line="240" w:lineRule="auto"/>
      </w:pPr>
      <w:r>
        <w:br w:type="page"/>
      </w:r>
    </w:p>
    <w:p w14:paraId="40A6C5D5" w14:textId="772CDEE1" w:rsidR="006A1FC3" w:rsidRPr="00F93B11" w:rsidRDefault="006A1FC3" w:rsidP="006A1FC3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 w:hanging="1134"/>
        <w:jc w:val="both"/>
        <w:rPr>
          <w:rFonts w:eastAsia="SimSun"/>
        </w:rPr>
      </w:pPr>
      <w:r w:rsidRPr="00F93B11">
        <w:t>6.2.2.2</w:t>
      </w:r>
      <w:r w:rsidRPr="00F93B11">
        <w:tab/>
      </w:r>
      <w:r w:rsidRPr="00F93B11">
        <w:tab/>
        <w:t>В первом предложении исключить «сосудов под давлением». Добавить в таблицу строку заголовка следующего содержания:</w:t>
      </w:r>
    </w:p>
    <w:tbl>
      <w:tblPr>
        <w:tblW w:w="7371" w:type="dxa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5"/>
        <w:gridCol w:w="4816"/>
      </w:tblGrid>
      <w:tr w:rsidR="006A1FC3" w:rsidRPr="00F93B11" w14:paraId="54DA0313" w14:textId="77777777" w:rsidTr="00881D07">
        <w:trPr>
          <w:cantSplit/>
          <w:trHeight w:val="284"/>
        </w:trPr>
        <w:tc>
          <w:tcPr>
            <w:tcW w:w="1733" w:type="pct"/>
            <w:vAlign w:val="center"/>
          </w:tcPr>
          <w:p w14:paraId="590051F2" w14:textId="77777777" w:rsidR="006A1FC3" w:rsidRPr="00F93B11" w:rsidRDefault="006A1FC3" w:rsidP="00881D07">
            <w:pPr>
              <w:keepNext/>
              <w:keepLine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SimSun"/>
                <w:b/>
              </w:rPr>
            </w:pPr>
            <w:r w:rsidRPr="00F93B11">
              <w:rPr>
                <w:b/>
                <w:bCs/>
              </w:rPr>
              <w:t>Номер стандарта</w:t>
            </w:r>
          </w:p>
        </w:tc>
        <w:tc>
          <w:tcPr>
            <w:tcW w:w="3267" w:type="pct"/>
            <w:vAlign w:val="center"/>
          </w:tcPr>
          <w:p w14:paraId="7C549B62" w14:textId="77777777" w:rsidR="006A1FC3" w:rsidRPr="00F93B11" w:rsidRDefault="006A1FC3" w:rsidP="00881D07">
            <w:pPr>
              <w:keepNext/>
              <w:keepLine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SimSun"/>
                <w:b/>
              </w:rPr>
            </w:pPr>
            <w:r w:rsidRPr="00F93B11">
              <w:rPr>
                <w:b/>
                <w:bCs/>
              </w:rPr>
              <w:t>Наименование стандарта</w:t>
            </w:r>
          </w:p>
        </w:tc>
      </w:tr>
    </w:tbl>
    <w:p w14:paraId="4AB4CF23" w14:textId="77777777" w:rsidR="006A1FC3" w:rsidRPr="00F93B11" w:rsidRDefault="006A1FC3" w:rsidP="006A1FC3">
      <w:pPr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2268" w:right="1134" w:hanging="1134"/>
        <w:jc w:val="both"/>
        <w:rPr>
          <w:rFonts w:eastAsia="SimSun"/>
        </w:rPr>
      </w:pPr>
      <w:r w:rsidRPr="00F93B11">
        <w:t>6.2.2.3</w:t>
      </w:r>
      <w:r w:rsidRPr="00F93B11">
        <w:tab/>
      </w:r>
      <w:r w:rsidRPr="00F93B11">
        <w:tab/>
        <w:t>Заменить заголовок «</w:t>
      </w:r>
      <w:r w:rsidRPr="00F93B11">
        <w:rPr>
          <w:b/>
          <w:bCs/>
          <w:i/>
          <w:iCs/>
        </w:rPr>
        <w:t>Эксплуатационное оборудование</w:t>
      </w:r>
      <w:r w:rsidRPr="00F93B11">
        <w:t>» на «</w:t>
      </w:r>
      <w:r w:rsidRPr="00F93B11">
        <w:rPr>
          <w:b/>
          <w:bCs/>
          <w:i/>
          <w:iCs/>
        </w:rPr>
        <w:t>Затворы и средства их защиты</w:t>
      </w:r>
      <w:r w:rsidRPr="00F93B11">
        <w:t>».</w:t>
      </w:r>
    </w:p>
    <w:p w14:paraId="157B4663" w14:textId="77777777" w:rsidR="006A1FC3" w:rsidRPr="00F93B11" w:rsidRDefault="006A1FC3" w:rsidP="006A1FC3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 w:hanging="1134"/>
        <w:jc w:val="both"/>
        <w:rPr>
          <w:rFonts w:eastAsia="SimSun"/>
        </w:rPr>
      </w:pPr>
      <w:r w:rsidRPr="00F93B11">
        <w:tab/>
        <w:t xml:space="preserve">Заменить первое предложение следующим текстом: «К конструкции, изготовлению и первоначальным проверке и испытанию затворов и средств их защиты применяются нижеследующие стандарты:». </w:t>
      </w:r>
    </w:p>
    <w:p w14:paraId="3548012F" w14:textId="77777777" w:rsidR="006A1FC3" w:rsidRPr="00F93B11" w:rsidRDefault="006A1FC3" w:rsidP="006A1FC3">
      <w:pPr>
        <w:tabs>
          <w:tab w:val="left" w:pos="2268"/>
        </w:tabs>
        <w:spacing w:before="120" w:after="120"/>
        <w:ind w:left="2268" w:right="1134" w:hanging="1134"/>
        <w:jc w:val="both"/>
        <w:rPr>
          <w:rFonts w:eastAsia="SimSun"/>
        </w:rPr>
      </w:pPr>
      <w:r w:rsidRPr="00F93B11">
        <w:tab/>
      </w:r>
      <w:r w:rsidRPr="00F93B11">
        <w:tab/>
        <w:t>В первой таблице, в позиции для «ISO 11117:2008 + Cor.1:2009», в колонке «Применяется в отношении изготовления» заменить «До дальнейшего указания» на «До 31 декабря 2026 года». После позиции для «ISO 11117:2008 + Cor.1:2009» добавить следующую новую позицию:</w:t>
      </w: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4"/>
        <w:gridCol w:w="4750"/>
        <w:gridCol w:w="1345"/>
      </w:tblGrid>
      <w:tr w:rsidR="006A1FC3" w:rsidRPr="00F93B11" w14:paraId="30F126EC" w14:textId="77777777" w:rsidTr="00612D0E">
        <w:tc>
          <w:tcPr>
            <w:tcW w:w="1544" w:type="dxa"/>
            <w:shd w:val="clear" w:color="auto" w:fill="auto"/>
          </w:tcPr>
          <w:p w14:paraId="26622AEA" w14:textId="77777777" w:rsidR="006A1FC3" w:rsidRPr="00F93B11" w:rsidRDefault="006A1FC3" w:rsidP="00881D07">
            <w:pPr>
              <w:rPr>
                <w:rFonts w:eastAsia="SimSun"/>
              </w:rPr>
            </w:pPr>
            <w:r w:rsidRPr="00F93B11">
              <w:t>ISO 11117:2019</w:t>
            </w:r>
          </w:p>
        </w:tc>
        <w:tc>
          <w:tcPr>
            <w:tcW w:w="4750" w:type="dxa"/>
            <w:shd w:val="clear" w:color="auto" w:fill="auto"/>
          </w:tcPr>
          <w:p w14:paraId="1F150763" w14:textId="77777777" w:rsidR="006A1FC3" w:rsidRPr="00F93B11" w:rsidRDefault="006A1FC3" w:rsidP="00881D07">
            <w:pPr>
              <w:jc w:val="both"/>
              <w:rPr>
                <w:rFonts w:eastAsia="SimSun"/>
              </w:rPr>
            </w:pPr>
            <w:r w:rsidRPr="00F93B11">
              <w:t>Газовые баллоны — Предохранительные колпаки и защитные устройства вентилей — Конструкция, изготовление и испытания</w:t>
            </w:r>
          </w:p>
        </w:tc>
        <w:tc>
          <w:tcPr>
            <w:tcW w:w="1345" w:type="dxa"/>
            <w:shd w:val="clear" w:color="auto" w:fill="auto"/>
          </w:tcPr>
          <w:p w14:paraId="04C9132C" w14:textId="77777777" w:rsidR="006A1FC3" w:rsidRPr="00F93B11" w:rsidRDefault="006A1FC3" w:rsidP="00881D07">
            <w:pPr>
              <w:rPr>
                <w:rFonts w:eastAsia="SimSun"/>
              </w:rPr>
            </w:pPr>
            <w:r w:rsidRPr="00F93B11">
              <w:t>До дальнейшего указания</w:t>
            </w:r>
          </w:p>
        </w:tc>
      </w:tr>
    </w:tbl>
    <w:p w14:paraId="2E6EFE75" w14:textId="77777777" w:rsidR="006A1FC3" w:rsidRPr="00F93B11" w:rsidRDefault="006A1FC3" w:rsidP="006A1FC3">
      <w:pPr>
        <w:tabs>
          <w:tab w:val="left" w:pos="2268"/>
        </w:tabs>
        <w:spacing w:before="120" w:after="120"/>
        <w:ind w:left="2268" w:right="1134" w:hanging="1134"/>
        <w:jc w:val="both"/>
        <w:rPr>
          <w:rFonts w:eastAsia="SimSun"/>
        </w:rPr>
      </w:pPr>
      <w:r w:rsidRPr="00F93B11">
        <w:tab/>
        <w:t>В первой таблице исключить строку для ISO 13340:2001.</w:t>
      </w:r>
    </w:p>
    <w:p w14:paraId="7324965B" w14:textId="77777777" w:rsidR="006A1FC3" w:rsidRPr="00F93B11" w:rsidRDefault="006A1FC3" w:rsidP="006A1FC3">
      <w:pPr>
        <w:tabs>
          <w:tab w:val="left" w:pos="2268"/>
        </w:tabs>
        <w:spacing w:before="120" w:after="120"/>
        <w:ind w:left="2268" w:right="1134" w:hanging="1134"/>
        <w:jc w:val="both"/>
        <w:rPr>
          <w:rFonts w:eastAsia="Calibri"/>
        </w:rPr>
      </w:pPr>
      <w:r w:rsidRPr="00F93B11">
        <w:tab/>
      </w:r>
      <w:r w:rsidRPr="00F93B11">
        <w:tab/>
        <w:t xml:space="preserve">В первой таблице, в позиции для «ISO 17871:2015», в колонке «Применяется в отношении изготовления» заменить «До дальнейшего указания» на «До 31 декабря 2026 года». В колонке «Наименование стандарта» добавить следующее новое примечание под наименованием: </w:t>
      </w:r>
    </w:p>
    <w:p w14:paraId="5DA928AD" w14:textId="77777777" w:rsidR="006A1FC3" w:rsidRPr="00F93B11" w:rsidRDefault="006A1FC3" w:rsidP="006A1FC3">
      <w:pPr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2268" w:right="1134"/>
        <w:jc w:val="both"/>
        <w:rPr>
          <w:rFonts w:eastAsia="Calibri"/>
        </w:rPr>
      </w:pPr>
      <w:r w:rsidRPr="00612D0E">
        <w:t>«</w:t>
      </w:r>
      <w:r w:rsidRPr="00F93B11">
        <w:rPr>
          <w:b/>
          <w:bCs/>
          <w:i/>
          <w:iCs/>
        </w:rPr>
        <w:t>ПРИМЕЧАНИЕ</w:t>
      </w:r>
      <w:r w:rsidRPr="004757EF">
        <w:rPr>
          <w:b/>
          <w:bCs/>
          <w:i/>
          <w:iCs/>
        </w:rPr>
        <w:t>:</w:t>
      </w:r>
      <w:r w:rsidRPr="00F93B11">
        <w:rPr>
          <w:i/>
          <w:iCs/>
        </w:rPr>
        <w:t xml:space="preserve"> Данный стандарт не применяется к легковоспламеняющимся газам</w:t>
      </w:r>
      <w:r w:rsidRPr="00612D0E">
        <w:t>».</w:t>
      </w:r>
    </w:p>
    <w:p w14:paraId="3D8A6C5C" w14:textId="77777777" w:rsidR="006A1FC3" w:rsidRPr="00F93B11" w:rsidRDefault="006A1FC3" w:rsidP="006A1FC3">
      <w:pPr>
        <w:tabs>
          <w:tab w:val="left" w:pos="2268"/>
        </w:tabs>
        <w:spacing w:after="120"/>
        <w:ind w:left="2268" w:right="1134" w:hanging="1134"/>
        <w:jc w:val="both"/>
        <w:rPr>
          <w:rFonts w:eastAsia="SimSun"/>
        </w:rPr>
      </w:pPr>
      <w:r w:rsidRPr="00F93B11">
        <w:tab/>
      </w:r>
      <w:r w:rsidRPr="00F93B11">
        <w:tab/>
        <w:t>В первой таблице после позиции для «17871:2015» добавить следующую новую позицию:</w:t>
      </w: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4"/>
        <w:gridCol w:w="4750"/>
        <w:gridCol w:w="1345"/>
      </w:tblGrid>
      <w:tr w:rsidR="006A1FC3" w:rsidRPr="00F93B11" w14:paraId="72B49995" w14:textId="77777777" w:rsidTr="00796F3F">
        <w:trPr>
          <w:trHeight w:val="752"/>
        </w:trPr>
        <w:tc>
          <w:tcPr>
            <w:tcW w:w="1544" w:type="dxa"/>
            <w:shd w:val="clear" w:color="auto" w:fill="auto"/>
          </w:tcPr>
          <w:p w14:paraId="026BD466" w14:textId="77777777" w:rsidR="006A1FC3" w:rsidRPr="00F93B11" w:rsidRDefault="006A1FC3" w:rsidP="00881D07">
            <w:pPr>
              <w:rPr>
                <w:rFonts w:eastAsia="SimSun"/>
              </w:rPr>
            </w:pPr>
            <w:r w:rsidRPr="00F93B11">
              <w:t>ISO 17871:2020</w:t>
            </w:r>
          </w:p>
        </w:tc>
        <w:tc>
          <w:tcPr>
            <w:tcW w:w="4750" w:type="dxa"/>
            <w:shd w:val="clear" w:color="auto" w:fill="auto"/>
          </w:tcPr>
          <w:p w14:paraId="7DC011C3" w14:textId="77777777" w:rsidR="006A1FC3" w:rsidRPr="00F93B11" w:rsidRDefault="006A1FC3" w:rsidP="00881D07">
            <w:pPr>
              <w:jc w:val="both"/>
              <w:rPr>
                <w:rFonts w:eastAsia="SimSun"/>
              </w:rPr>
            </w:pPr>
            <w:r w:rsidRPr="00F93B11">
              <w:t>Баллоны газовые — Быстрооткрывающиеся вентили баллонов — Технические требования и испытания по типу конструкции</w:t>
            </w:r>
          </w:p>
        </w:tc>
        <w:tc>
          <w:tcPr>
            <w:tcW w:w="1345" w:type="dxa"/>
            <w:shd w:val="clear" w:color="auto" w:fill="auto"/>
          </w:tcPr>
          <w:p w14:paraId="4C765556" w14:textId="77777777" w:rsidR="006A1FC3" w:rsidRPr="00F93B11" w:rsidRDefault="006A1FC3" w:rsidP="00881D07">
            <w:pPr>
              <w:rPr>
                <w:rFonts w:eastAsia="SimSun"/>
              </w:rPr>
            </w:pPr>
            <w:r w:rsidRPr="00F93B11">
              <w:t>До дальнейшего указания</w:t>
            </w:r>
          </w:p>
        </w:tc>
      </w:tr>
    </w:tbl>
    <w:p w14:paraId="1574E510" w14:textId="77777777" w:rsidR="006A1FC3" w:rsidRPr="00F93B11" w:rsidRDefault="006A1FC3" w:rsidP="006A1FC3">
      <w:pPr>
        <w:tabs>
          <w:tab w:val="left" w:pos="2268"/>
        </w:tabs>
        <w:spacing w:before="120" w:after="120"/>
        <w:ind w:left="2268" w:right="1134" w:hanging="1134"/>
        <w:jc w:val="both"/>
        <w:rPr>
          <w:rFonts w:eastAsia="SimSun"/>
        </w:rPr>
      </w:pPr>
      <w:r w:rsidRPr="00F93B11">
        <w:tab/>
        <w:t>Во второй таблице, в позиции для «ISO 16111:2008», в колонке «Применяется в отношении изготовления» заменить «До дальнейшего указания» на «До 31 декабря 2026 года». После позиции для «ISO 16111:2008» добавить следующую новую позицию:</w:t>
      </w: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4"/>
        <w:gridCol w:w="4750"/>
        <w:gridCol w:w="1345"/>
      </w:tblGrid>
      <w:tr w:rsidR="006A1FC3" w:rsidRPr="00F93B11" w14:paraId="0890AC78" w14:textId="77777777" w:rsidTr="00796F3F">
        <w:trPr>
          <w:trHeight w:val="738"/>
        </w:trPr>
        <w:tc>
          <w:tcPr>
            <w:tcW w:w="1544" w:type="dxa"/>
            <w:shd w:val="clear" w:color="auto" w:fill="auto"/>
          </w:tcPr>
          <w:p w14:paraId="40845B13" w14:textId="77777777" w:rsidR="006A1FC3" w:rsidRPr="00F93B11" w:rsidRDefault="006A1FC3" w:rsidP="00881D07">
            <w:pPr>
              <w:rPr>
                <w:rFonts w:eastAsia="SimSun"/>
              </w:rPr>
            </w:pPr>
            <w:r w:rsidRPr="00F93B11">
              <w:t>ISO 16111:2018</w:t>
            </w:r>
          </w:p>
        </w:tc>
        <w:tc>
          <w:tcPr>
            <w:tcW w:w="4750" w:type="dxa"/>
            <w:shd w:val="clear" w:color="auto" w:fill="auto"/>
          </w:tcPr>
          <w:p w14:paraId="30A6AD96" w14:textId="77777777" w:rsidR="006A1FC3" w:rsidRPr="00F93B11" w:rsidRDefault="006A1FC3" w:rsidP="00881D07">
            <w:pPr>
              <w:jc w:val="both"/>
              <w:rPr>
                <w:rFonts w:eastAsia="SimSun"/>
              </w:rPr>
            </w:pPr>
            <w:r w:rsidRPr="00F93B11">
              <w:t xml:space="preserve">Переносные устройства для хранения газа — Водород, абсорбированный в обратимом </w:t>
            </w:r>
            <w:proofErr w:type="spellStart"/>
            <w:r w:rsidRPr="00F93B11">
              <w:t>металлгидриде</w:t>
            </w:r>
            <w:proofErr w:type="spellEnd"/>
          </w:p>
        </w:tc>
        <w:tc>
          <w:tcPr>
            <w:tcW w:w="1345" w:type="dxa"/>
            <w:shd w:val="clear" w:color="auto" w:fill="auto"/>
          </w:tcPr>
          <w:p w14:paraId="055E2A7D" w14:textId="77777777" w:rsidR="006A1FC3" w:rsidRPr="00F93B11" w:rsidRDefault="006A1FC3" w:rsidP="00881D07">
            <w:pPr>
              <w:rPr>
                <w:rFonts w:eastAsia="SimSun"/>
              </w:rPr>
            </w:pPr>
            <w:r w:rsidRPr="00F93B11">
              <w:t>До дальнейшего указания</w:t>
            </w:r>
          </w:p>
        </w:tc>
      </w:tr>
    </w:tbl>
    <w:p w14:paraId="31352DC5" w14:textId="77777777" w:rsidR="006A1FC3" w:rsidRPr="00F93B11" w:rsidRDefault="006A1FC3" w:rsidP="006A1FC3">
      <w:pPr>
        <w:tabs>
          <w:tab w:val="left" w:pos="2268"/>
        </w:tabs>
        <w:spacing w:before="120" w:after="120"/>
        <w:ind w:left="2268" w:right="1134" w:hanging="1134"/>
        <w:jc w:val="both"/>
        <w:rPr>
          <w:rFonts w:eastAsia="SimSun"/>
        </w:rPr>
      </w:pPr>
      <w:r w:rsidRPr="00F93B11">
        <w:t>6.2.2.4</w:t>
      </w:r>
      <w:r w:rsidRPr="00F93B11">
        <w:tab/>
      </w:r>
      <w:r w:rsidRPr="00F93B11">
        <w:tab/>
        <w:t>Изменить первое предложение следующим образом: «К периодическим проверкам и испытаниям сосудов под давлением “UN” применяются следующие стандарты:».</w:t>
      </w:r>
    </w:p>
    <w:p w14:paraId="60299E8E" w14:textId="77777777" w:rsidR="006A1FC3" w:rsidRPr="00F93B11" w:rsidRDefault="006A1FC3" w:rsidP="006A1FC3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 w:hanging="1134"/>
        <w:jc w:val="both"/>
        <w:rPr>
          <w:rFonts w:eastAsia="SimSun"/>
        </w:rPr>
      </w:pPr>
      <w:r w:rsidRPr="00F93B11">
        <w:tab/>
      </w:r>
      <w:r w:rsidRPr="00F93B11">
        <w:tab/>
        <w:t>В первой таблице, в строке для ISO 6406:2005 заменить «До дальнейшего указания» на «До 31 декабря 2024 года». В таблице после позиции для ISO 6406:2005 добавить следующую новую строку:</w:t>
      </w: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4612"/>
        <w:gridCol w:w="1344"/>
      </w:tblGrid>
      <w:tr w:rsidR="006A1FC3" w:rsidRPr="00F93B11" w14:paraId="7DD3754C" w14:textId="77777777" w:rsidTr="00612D0E">
        <w:tc>
          <w:tcPr>
            <w:tcW w:w="1696" w:type="dxa"/>
            <w:shd w:val="clear" w:color="auto" w:fill="auto"/>
          </w:tcPr>
          <w:p w14:paraId="37B48C12" w14:textId="77777777" w:rsidR="006A1FC3" w:rsidRPr="00F93B11" w:rsidRDefault="006A1FC3" w:rsidP="00881D0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eastAsia="SimSun"/>
              </w:rPr>
            </w:pPr>
            <w:r w:rsidRPr="00F93B11">
              <w:t>ISO 18119:2018</w:t>
            </w:r>
          </w:p>
        </w:tc>
        <w:tc>
          <w:tcPr>
            <w:tcW w:w="4612" w:type="dxa"/>
            <w:shd w:val="clear" w:color="auto" w:fill="auto"/>
          </w:tcPr>
          <w:p w14:paraId="246E6A41" w14:textId="77777777" w:rsidR="006A1FC3" w:rsidRPr="00F93B11" w:rsidRDefault="006A1FC3" w:rsidP="00881D0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eastAsia="SimSun"/>
              </w:rPr>
            </w:pPr>
            <w:r w:rsidRPr="00F93B11">
              <w:t>Баллоны газовые — Бесшовные стальные газовые баллоны и трубки и бесшовные газовые баллоны и трубки из алюминиевого сплава — Периодические проверки и испытания</w:t>
            </w:r>
          </w:p>
        </w:tc>
        <w:tc>
          <w:tcPr>
            <w:tcW w:w="1344" w:type="dxa"/>
            <w:shd w:val="clear" w:color="auto" w:fill="auto"/>
          </w:tcPr>
          <w:p w14:paraId="3AEEFFAD" w14:textId="77777777" w:rsidR="006A1FC3" w:rsidRPr="00F93B11" w:rsidRDefault="006A1FC3" w:rsidP="00881D0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eastAsia="SimSun"/>
              </w:rPr>
            </w:pPr>
            <w:r w:rsidRPr="00F93B11">
              <w:t>До дальнейшего указания</w:t>
            </w:r>
          </w:p>
        </w:tc>
      </w:tr>
    </w:tbl>
    <w:p w14:paraId="3447E291" w14:textId="77777777" w:rsidR="006A1FC3" w:rsidRPr="00F93B11" w:rsidRDefault="006A1FC3" w:rsidP="006A1FC3">
      <w:pPr>
        <w:keepNext/>
        <w:keepLine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2268" w:right="1134" w:hanging="1134"/>
        <w:jc w:val="both"/>
        <w:rPr>
          <w:rFonts w:eastAsia="SimSun"/>
        </w:rPr>
      </w:pPr>
      <w:r w:rsidRPr="00F93B11">
        <w:tab/>
      </w:r>
      <w:r w:rsidRPr="00F93B11">
        <w:tab/>
        <w:t>В первой таблице, в строке для ISO 10460:2005 заменить «До дальнейшего указания» на «До 31 декабря 2024 года». В таблице после позиции для ISO 10460:2005 добавить следующую новую строку:</w:t>
      </w: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4"/>
        <w:gridCol w:w="4708"/>
        <w:gridCol w:w="1387"/>
      </w:tblGrid>
      <w:tr w:rsidR="006A1FC3" w:rsidRPr="00F93B11" w14:paraId="7A88DFA4" w14:textId="77777777" w:rsidTr="00612D0E">
        <w:tc>
          <w:tcPr>
            <w:tcW w:w="1544" w:type="dxa"/>
            <w:shd w:val="clear" w:color="auto" w:fill="auto"/>
          </w:tcPr>
          <w:p w14:paraId="44CB9530" w14:textId="77777777" w:rsidR="006A1FC3" w:rsidRPr="00F93B11" w:rsidRDefault="006A1FC3" w:rsidP="00881D0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eastAsia="SimSun"/>
              </w:rPr>
            </w:pPr>
            <w:r w:rsidRPr="00F93B11">
              <w:t>ISO 10460:2018</w:t>
            </w:r>
          </w:p>
        </w:tc>
        <w:tc>
          <w:tcPr>
            <w:tcW w:w="4708" w:type="dxa"/>
            <w:shd w:val="clear" w:color="auto" w:fill="auto"/>
          </w:tcPr>
          <w:p w14:paraId="51273B56" w14:textId="77777777" w:rsidR="006A1FC3" w:rsidRPr="00F93B11" w:rsidRDefault="006A1FC3" w:rsidP="00881D0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eastAsia="SimSun"/>
              </w:rPr>
            </w:pPr>
            <w:r w:rsidRPr="00F93B11">
              <w:t>Баллоны газовые — Сварные газовые баллоны из алюминиевого сплава, углеродистой и нержавеющей стали — Периодические проверки и испытания</w:t>
            </w:r>
          </w:p>
        </w:tc>
        <w:tc>
          <w:tcPr>
            <w:tcW w:w="1387" w:type="dxa"/>
            <w:shd w:val="clear" w:color="auto" w:fill="auto"/>
          </w:tcPr>
          <w:p w14:paraId="691C3778" w14:textId="77777777" w:rsidR="006A1FC3" w:rsidRPr="00F93B11" w:rsidRDefault="006A1FC3" w:rsidP="00881D0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eastAsia="SimSun"/>
              </w:rPr>
            </w:pPr>
            <w:r w:rsidRPr="00F93B11">
              <w:t>До дальнейшего указания</w:t>
            </w:r>
          </w:p>
        </w:tc>
      </w:tr>
    </w:tbl>
    <w:p w14:paraId="6FF889BE" w14:textId="77777777" w:rsidR="006A1FC3" w:rsidRPr="00F93B11" w:rsidRDefault="006A1FC3" w:rsidP="006A1FC3">
      <w:pPr>
        <w:tabs>
          <w:tab w:val="left" w:pos="2268"/>
        </w:tabs>
        <w:spacing w:before="120" w:after="120"/>
        <w:ind w:left="2268" w:right="1134" w:hanging="1134"/>
        <w:jc w:val="both"/>
        <w:rPr>
          <w:rFonts w:eastAsia="SimSun"/>
        </w:rPr>
      </w:pPr>
      <w:r w:rsidRPr="00F93B11">
        <w:tab/>
      </w:r>
      <w:r w:rsidRPr="00F93B11">
        <w:tab/>
        <w:t>В первой таблице, в строке для ISO 10461:2005/A1:2006 заменить «До дальнейшего указания» на «До 31 декабря 2024 года».</w:t>
      </w:r>
    </w:p>
    <w:p w14:paraId="2CC91EE8" w14:textId="77777777" w:rsidR="006A1FC3" w:rsidRPr="00F93B11" w:rsidRDefault="006A1FC3" w:rsidP="006A1FC3">
      <w:pPr>
        <w:tabs>
          <w:tab w:val="left" w:pos="2268"/>
        </w:tabs>
        <w:spacing w:before="120" w:after="120"/>
        <w:ind w:left="2268" w:right="1134" w:hanging="1134"/>
        <w:jc w:val="both"/>
        <w:rPr>
          <w:rFonts w:eastAsia="SimSun"/>
        </w:rPr>
      </w:pPr>
      <w:r w:rsidRPr="00F93B11">
        <w:tab/>
      </w:r>
      <w:r w:rsidRPr="00F93B11">
        <w:tab/>
        <w:t>В первой таблице, в позиции для «ISO 10462:2013», в колонке «Применяется в отношении изготовления» заменить «До дальнейшего указания» на «До 31 декабря 2024 года». После позиции для «ISO 10462:2013» добавить следующую новую позицию:</w:t>
      </w: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4"/>
        <w:gridCol w:w="4694"/>
        <w:gridCol w:w="1401"/>
      </w:tblGrid>
      <w:tr w:rsidR="006A1FC3" w:rsidRPr="00F93B11" w14:paraId="2D961A03" w14:textId="77777777" w:rsidTr="00796F3F">
        <w:trPr>
          <w:trHeight w:val="766"/>
        </w:trPr>
        <w:tc>
          <w:tcPr>
            <w:tcW w:w="1544" w:type="dxa"/>
            <w:shd w:val="clear" w:color="auto" w:fill="auto"/>
          </w:tcPr>
          <w:p w14:paraId="3AB37EE0" w14:textId="77777777" w:rsidR="006A1FC3" w:rsidRPr="00F93B11" w:rsidRDefault="006A1FC3" w:rsidP="00881D07">
            <w:pPr>
              <w:rPr>
                <w:rFonts w:eastAsia="SimSun"/>
              </w:rPr>
            </w:pPr>
            <w:r w:rsidRPr="00F93B11">
              <w:t xml:space="preserve">ISO 10462:2013 + </w:t>
            </w:r>
            <w:proofErr w:type="spellStart"/>
            <w:r w:rsidRPr="00F93B11">
              <w:t>Amd</w:t>
            </w:r>
            <w:proofErr w:type="spellEnd"/>
            <w:r w:rsidRPr="00F93B11">
              <w:t xml:space="preserve"> 1:2019</w:t>
            </w:r>
          </w:p>
        </w:tc>
        <w:tc>
          <w:tcPr>
            <w:tcW w:w="4694" w:type="dxa"/>
            <w:shd w:val="clear" w:color="auto" w:fill="auto"/>
          </w:tcPr>
          <w:p w14:paraId="131733FD" w14:textId="77777777" w:rsidR="006A1FC3" w:rsidRPr="00F93B11" w:rsidRDefault="006A1FC3" w:rsidP="00881D07">
            <w:pPr>
              <w:jc w:val="both"/>
              <w:rPr>
                <w:rFonts w:eastAsia="SimSun"/>
              </w:rPr>
            </w:pPr>
            <w:r w:rsidRPr="00F93B11">
              <w:t>Баллоны газовые — Баллоны для ацетилена — Периодические проверки и техническое обслуживание</w:t>
            </w:r>
          </w:p>
        </w:tc>
        <w:tc>
          <w:tcPr>
            <w:tcW w:w="1401" w:type="dxa"/>
            <w:shd w:val="clear" w:color="auto" w:fill="auto"/>
          </w:tcPr>
          <w:p w14:paraId="7C3237DD" w14:textId="77777777" w:rsidR="006A1FC3" w:rsidRPr="00F93B11" w:rsidRDefault="006A1FC3" w:rsidP="00881D07">
            <w:pPr>
              <w:rPr>
                <w:rFonts w:eastAsia="SimSun"/>
              </w:rPr>
            </w:pPr>
            <w:r w:rsidRPr="00F93B11">
              <w:t>До дальнейшего указания</w:t>
            </w:r>
          </w:p>
        </w:tc>
      </w:tr>
    </w:tbl>
    <w:p w14:paraId="7270C153" w14:textId="77777777" w:rsidR="006A1FC3" w:rsidRPr="00F93B11" w:rsidRDefault="006A1FC3" w:rsidP="006A1FC3">
      <w:pPr>
        <w:tabs>
          <w:tab w:val="left" w:pos="2268"/>
        </w:tabs>
        <w:spacing w:before="120" w:after="120"/>
        <w:ind w:left="2268" w:right="1134" w:hanging="1134"/>
        <w:jc w:val="both"/>
        <w:rPr>
          <w:rFonts w:eastAsia="Calibri"/>
        </w:rPr>
      </w:pPr>
      <w:r w:rsidRPr="00F93B11">
        <w:tab/>
        <w:t>В первой таблице, в позиции для «ISO 11513:2011», в колонке «Применяется в отношении изготовления» заменить «До дальнейшего указания» на «До 31 декабря 2024 года». После позиции для «ISO 11513:2011» добавить следующую новую позицию:</w:t>
      </w: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4"/>
        <w:gridCol w:w="4694"/>
        <w:gridCol w:w="1401"/>
      </w:tblGrid>
      <w:tr w:rsidR="006A1FC3" w:rsidRPr="00F93B11" w14:paraId="4099B098" w14:textId="77777777" w:rsidTr="00612D0E">
        <w:tc>
          <w:tcPr>
            <w:tcW w:w="1544" w:type="dxa"/>
            <w:shd w:val="clear" w:color="auto" w:fill="auto"/>
          </w:tcPr>
          <w:p w14:paraId="6AB57DFE" w14:textId="77777777" w:rsidR="006A1FC3" w:rsidRPr="00F93B11" w:rsidRDefault="006A1FC3" w:rsidP="00881D07">
            <w:pPr>
              <w:rPr>
                <w:rFonts w:eastAsia="SimSun"/>
              </w:rPr>
            </w:pPr>
            <w:r w:rsidRPr="00F93B11">
              <w:t>ISO 11513:2019</w:t>
            </w:r>
          </w:p>
        </w:tc>
        <w:tc>
          <w:tcPr>
            <w:tcW w:w="4694" w:type="dxa"/>
            <w:shd w:val="clear" w:color="auto" w:fill="auto"/>
          </w:tcPr>
          <w:p w14:paraId="4FAF6864" w14:textId="77777777" w:rsidR="006A1FC3" w:rsidRPr="00F93B11" w:rsidRDefault="006A1FC3" w:rsidP="00881D07">
            <w:pPr>
              <w:jc w:val="both"/>
              <w:rPr>
                <w:rFonts w:eastAsia="SimSun"/>
              </w:rPr>
            </w:pPr>
            <w:r w:rsidRPr="00F93B11">
              <w:t>Газовые баллоны — Сварные стальные баллоны многоразового использования, содержащие материалы для хранения газа при субатмосферном давлении (исключая ацетилен) — Конструкция, изготовление, испытания, использование и периодическая проверка</w:t>
            </w:r>
          </w:p>
        </w:tc>
        <w:tc>
          <w:tcPr>
            <w:tcW w:w="1401" w:type="dxa"/>
            <w:shd w:val="clear" w:color="auto" w:fill="auto"/>
          </w:tcPr>
          <w:p w14:paraId="1744AC7B" w14:textId="77777777" w:rsidR="006A1FC3" w:rsidRPr="00F93B11" w:rsidRDefault="006A1FC3" w:rsidP="00881D07">
            <w:pPr>
              <w:rPr>
                <w:rFonts w:eastAsia="SimSun"/>
              </w:rPr>
            </w:pPr>
            <w:r w:rsidRPr="00F93B11">
              <w:t>До дальнейшего указания</w:t>
            </w:r>
          </w:p>
        </w:tc>
      </w:tr>
    </w:tbl>
    <w:p w14:paraId="63187CC0" w14:textId="77777777" w:rsidR="006A1FC3" w:rsidRPr="00F93B11" w:rsidRDefault="006A1FC3" w:rsidP="006A1FC3">
      <w:pPr>
        <w:tabs>
          <w:tab w:val="left" w:pos="2268"/>
        </w:tabs>
        <w:spacing w:before="120" w:after="120"/>
        <w:ind w:left="2268" w:right="1134" w:hanging="1134"/>
        <w:jc w:val="both"/>
        <w:rPr>
          <w:rFonts w:eastAsia="SimSun"/>
        </w:rPr>
      </w:pPr>
      <w:r w:rsidRPr="00F93B11">
        <w:tab/>
      </w:r>
      <w:r w:rsidRPr="00F93B11">
        <w:tab/>
        <w:t>Исключить строку для ISO 11623:2002.</w:t>
      </w:r>
    </w:p>
    <w:p w14:paraId="3D76C12B" w14:textId="77777777" w:rsidR="006A1FC3" w:rsidRPr="00F93B11" w:rsidRDefault="006A1FC3" w:rsidP="006A1FC3">
      <w:pPr>
        <w:tabs>
          <w:tab w:val="left" w:pos="2268"/>
        </w:tabs>
        <w:spacing w:before="120" w:after="120"/>
        <w:ind w:left="2268" w:right="1134" w:hanging="1134"/>
        <w:jc w:val="both"/>
        <w:rPr>
          <w:rFonts w:eastAsia="Calibri"/>
        </w:rPr>
      </w:pPr>
      <w:r w:rsidRPr="00F93B11">
        <w:tab/>
        <w:t>В конце первой таблицы добавить следующую новую позицию:</w:t>
      </w: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4"/>
        <w:gridCol w:w="4680"/>
        <w:gridCol w:w="1415"/>
      </w:tblGrid>
      <w:tr w:rsidR="006A1FC3" w:rsidRPr="00F93B11" w14:paraId="6892703E" w14:textId="77777777" w:rsidTr="006D6A19">
        <w:trPr>
          <w:trHeight w:val="752"/>
        </w:trPr>
        <w:tc>
          <w:tcPr>
            <w:tcW w:w="1544" w:type="dxa"/>
            <w:shd w:val="clear" w:color="auto" w:fill="auto"/>
          </w:tcPr>
          <w:p w14:paraId="0FDD6C49" w14:textId="77777777" w:rsidR="006A1FC3" w:rsidRPr="00F93B11" w:rsidRDefault="006A1FC3" w:rsidP="00881D07">
            <w:pPr>
              <w:rPr>
                <w:rFonts w:eastAsia="SimSun"/>
              </w:rPr>
            </w:pPr>
            <w:r w:rsidRPr="00F93B11">
              <w:t>ISO 23088:2020</w:t>
            </w:r>
          </w:p>
        </w:tc>
        <w:tc>
          <w:tcPr>
            <w:tcW w:w="4680" w:type="dxa"/>
            <w:shd w:val="clear" w:color="auto" w:fill="auto"/>
          </w:tcPr>
          <w:p w14:paraId="3C8FE1F2" w14:textId="6E936641" w:rsidR="006A1FC3" w:rsidRPr="00F93B11" w:rsidRDefault="006A1FC3" w:rsidP="00881D07">
            <w:pPr>
              <w:rPr>
                <w:rFonts w:eastAsia="SimSun"/>
                <w:i/>
              </w:rPr>
            </w:pPr>
            <w:r w:rsidRPr="00F93B11">
              <w:t>Баллоны газовые — Периодические проверки и испытания сварных стальных барабанов под давлением — Вместимость до 1000 л</w:t>
            </w:r>
          </w:p>
        </w:tc>
        <w:tc>
          <w:tcPr>
            <w:tcW w:w="1415" w:type="dxa"/>
            <w:shd w:val="clear" w:color="auto" w:fill="auto"/>
          </w:tcPr>
          <w:p w14:paraId="76DBC7F1" w14:textId="77777777" w:rsidR="006A1FC3" w:rsidRPr="00F93B11" w:rsidRDefault="006A1FC3" w:rsidP="00881D07">
            <w:pPr>
              <w:rPr>
                <w:rFonts w:eastAsia="SimSun"/>
              </w:rPr>
            </w:pPr>
            <w:r w:rsidRPr="00F93B11">
              <w:t>До дальнейшего указания</w:t>
            </w:r>
          </w:p>
        </w:tc>
      </w:tr>
    </w:tbl>
    <w:p w14:paraId="54E8F8ED" w14:textId="77777777" w:rsidR="006A1FC3" w:rsidRPr="00F93B11" w:rsidRDefault="006A1FC3" w:rsidP="006A1FC3">
      <w:pPr>
        <w:tabs>
          <w:tab w:val="left" w:pos="2268"/>
        </w:tabs>
        <w:spacing w:before="120" w:after="120"/>
        <w:ind w:left="2268" w:right="1134" w:hanging="1134"/>
        <w:jc w:val="both"/>
        <w:rPr>
          <w:rFonts w:eastAsia="SimSun"/>
        </w:rPr>
      </w:pPr>
      <w:r w:rsidRPr="00F93B11">
        <w:tab/>
        <w:t>Во второй таблице, в позиции для «ISO 16111:2008», в колонке «Применяется в отношении изготовления» заменить «До дальнейшего указания» на «До 31 декабря 2024 года». После позиции для «ISO 16111:2008» добавить следующую новую позицию:</w:t>
      </w: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4"/>
        <w:gridCol w:w="4680"/>
        <w:gridCol w:w="1415"/>
      </w:tblGrid>
      <w:tr w:rsidR="006A1FC3" w:rsidRPr="00F93B11" w14:paraId="3495A5B2" w14:textId="77777777" w:rsidTr="006D6A19">
        <w:trPr>
          <w:trHeight w:val="766"/>
        </w:trPr>
        <w:tc>
          <w:tcPr>
            <w:tcW w:w="1544" w:type="dxa"/>
            <w:shd w:val="clear" w:color="auto" w:fill="auto"/>
          </w:tcPr>
          <w:p w14:paraId="08A2865A" w14:textId="77777777" w:rsidR="006A1FC3" w:rsidRPr="00F93B11" w:rsidRDefault="006A1FC3" w:rsidP="00881D07">
            <w:pPr>
              <w:rPr>
                <w:rFonts w:eastAsia="SimSun"/>
              </w:rPr>
            </w:pPr>
            <w:r w:rsidRPr="00F93B11">
              <w:t>ISO 16111:2018</w:t>
            </w:r>
          </w:p>
        </w:tc>
        <w:tc>
          <w:tcPr>
            <w:tcW w:w="4680" w:type="dxa"/>
            <w:shd w:val="clear" w:color="auto" w:fill="auto"/>
          </w:tcPr>
          <w:p w14:paraId="5E08CD89" w14:textId="77777777" w:rsidR="006A1FC3" w:rsidRPr="00F93B11" w:rsidRDefault="006A1FC3" w:rsidP="00881D07">
            <w:pPr>
              <w:jc w:val="both"/>
              <w:rPr>
                <w:rFonts w:eastAsia="SimSun"/>
              </w:rPr>
            </w:pPr>
            <w:r w:rsidRPr="00F93B11">
              <w:t xml:space="preserve">Переносные устройства для хранения газа — Водород, абсорбированный в обратимом </w:t>
            </w:r>
            <w:proofErr w:type="spellStart"/>
            <w:r w:rsidRPr="00F93B11">
              <w:t>металлгидриде</w:t>
            </w:r>
            <w:proofErr w:type="spellEnd"/>
          </w:p>
        </w:tc>
        <w:tc>
          <w:tcPr>
            <w:tcW w:w="1415" w:type="dxa"/>
            <w:shd w:val="clear" w:color="auto" w:fill="auto"/>
          </w:tcPr>
          <w:p w14:paraId="12C1EC5F" w14:textId="77777777" w:rsidR="006A1FC3" w:rsidRPr="00F93B11" w:rsidRDefault="006A1FC3" w:rsidP="00881D07">
            <w:pPr>
              <w:rPr>
                <w:rFonts w:eastAsia="SimSun"/>
              </w:rPr>
            </w:pPr>
            <w:r w:rsidRPr="00F93B11">
              <w:t>До дальнейшего указания</w:t>
            </w:r>
          </w:p>
        </w:tc>
      </w:tr>
    </w:tbl>
    <w:p w14:paraId="6C026571" w14:textId="1DD9AE0F" w:rsidR="006A1FC3" w:rsidRPr="00F93B11" w:rsidRDefault="006A1FC3" w:rsidP="006A1FC3">
      <w:pPr>
        <w:tabs>
          <w:tab w:val="left" w:pos="2268"/>
        </w:tabs>
        <w:spacing w:before="120" w:after="120"/>
        <w:ind w:left="2268" w:right="1134" w:hanging="1134"/>
        <w:jc w:val="both"/>
        <w:rPr>
          <w:rFonts w:eastAsia="SimSun"/>
        </w:rPr>
      </w:pPr>
      <w:bookmarkStart w:id="30" w:name="_Hlk13149424"/>
      <w:r w:rsidRPr="00F93B11">
        <w:t>6.2.2.5</w:t>
      </w:r>
      <w:r w:rsidRPr="00F93B11">
        <w:tab/>
        <w:t>В начале подраздела 6.2.2.5 изменить нумерацию пункта 6.2.2.5.1 на</w:t>
      </w:r>
      <w:r w:rsidR="00612D0E">
        <w:t> </w:t>
      </w:r>
      <w:r w:rsidRPr="00F93B11">
        <w:t>6.2.2.5.0 и включить в конце (после определения «Проверять») новое примечание следующего содержания:</w:t>
      </w:r>
    </w:p>
    <w:p w14:paraId="32FAA0B4" w14:textId="224836F9" w:rsidR="006A1FC3" w:rsidRPr="00612D0E" w:rsidRDefault="006A1FC3" w:rsidP="006A1FC3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/>
        <w:jc w:val="both"/>
        <w:rPr>
          <w:rFonts w:eastAsia="SimSun"/>
        </w:rPr>
      </w:pPr>
      <w:r w:rsidRPr="00F93B11">
        <w:t>«</w:t>
      </w:r>
      <w:r w:rsidRPr="00F93B11">
        <w:rPr>
          <w:b/>
          <w:bCs/>
          <w:i/>
          <w:iCs/>
        </w:rPr>
        <w:t>ПРИМЕЧАНИЕ</w:t>
      </w:r>
      <w:r w:rsidRPr="004757EF">
        <w:rPr>
          <w:b/>
          <w:bCs/>
          <w:i/>
          <w:iCs/>
        </w:rPr>
        <w:t>:</w:t>
      </w:r>
      <w:r w:rsidRPr="00F93B11">
        <w:t xml:space="preserve"> </w:t>
      </w:r>
      <w:r w:rsidRPr="00F93B11">
        <w:tab/>
      </w:r>
      <w:r w:rsidRPr="00F93B11">
        <w:rPr>
          <w:i/>
          <w:iCs/>
        </w:rPr>
        <w:t>В настоящем подразделе, когда осуществляется отдельные оценки, термин “сосуд под давлением” относится к сосуду под давлением, корпусу сосуда под давлением, внутренней емкости закрытого криогенного сосуда или затвору, в зависимости от конкретного случая</w:t>
      </w:r>
      <w:r w:rsidRPr="00612D0E">
        <w:t>»</w:t>
      </w:r>
      <w:r w:rsidR="00612D0E">
        <w:t>.</w:t>
      </w:r>
    </w:p>
    <w:p w14:paraId="53F3EE95" w14:textId="77777777" w:rsidR="006A1FC3" w:rsidRPr="00F93B11" w:rsidRDefault="006A1FC3" w:rsidP="006A1FC3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1134" w:right="1134"/>
        <w:jc w:val="both"/>
        <w:rPr>
          <w:rFonts w:eastAsia="SimSun"/>
        </w:rPr>
      </w:pPr>
      <w:r w:rsidRPr="00F93B11">
        <w:t>6.2.2.5.1</w:t>
      </w:r>
      <w:r w:rsidRPr="00F93B11">
        <w:tab/>
        <w:t>Включить новый пункт 6.2.2.5.1 следующего содержания:</w:t>
      </w:r>
    </w:p>
    <w:p w14:paraId="5014B81F" w14:textId="34274C6C" w:rsidR="006A1FC3" w:rsidRPr="00F93B11" w:rsidRDefault="00612D0E" w:rsidP="006A1FC3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/>
        <w:jc w:val="both"/>
        <w:rPr>
          <w:rFonts w:eastAsia="SimSun"/>
        </w:rPr>
      </w:pPr>
      <w:r>
        <w:t>«</w:t>
      </w:r>
      <w:r w:rsidR="006A1FC3" w:rsidRPr="00F93B11">
        <w:t>6.2.2.5.1</w:t>
      </w:r>
      <w:r w:rsidR="006A1FC3" w:rsidRPr="00F93B11">
        <w:tab/>
        <w:t>Требования подраздела 6.2.2.5 должны применяться при оценке соответствия сосудов под давлением. В пункте 6.2.1.4.3 подробно указано, какие части сосудов под давлением могут подвергаться оценке соответствия отдельно. Однако требования подраздела 6.2.2.5 могут быть заменены требованиями, указанными компетентным органом, в следующих случаях:</w:t>
      </w:r>
    </w:p>
    <w:p w14:paraId="45E86FFA" w14:textId="77777777" w:rsidR="006A1FC3" w:rsidRPr="00F93B11" w:rsidRDefault="006A1FC3" w:rsidP="006A1FC3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943" w:right="1134" w:hanging="675"/>
        <w:jc w:val="both"/>
        <w:rPr>
          <w:rFonts w:eastAsia="SimSun"/>
        </w:rPr>
      </w:pPr>
      <w:r w:rsidRPr="00F93B11">
        <w:t>а)</w:t>
      </w:r>
      <w:r w:rsidRPr="00F93B11">
        <w:tab/>
        <w:t>оценка соответствия затворов;</w:t>
      </w:r>
    </w:p>
    <w:p w14:paraId="011CA72F" w14:textId="77777777" w:rsidR="006A1FC3" w:rsidRPr="00F93B11" w:rsidRDefault="006A1FC3" w:rsidP="006A1FC3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943" w:right="1134" w:hanging="675"/>
        <w:jc w:val="both"/>
        <w:rPr>
          <w:rFonts w:eastAsia="SimSun"/>
        </w:rPr>
      </w:pPr>
      <w:r w:rsidRPr="00F93B11">
        <w:t>b)</w:t>
      </w:r>
      <w:r w:rsidRPr="00F93B11">
        <w:tab/>
        <w:t>оценка соответствия готовой сборки связок баллонов при условии, что корпуса баллонов прошли оценку соответствия согласно требованиям подраздела 6.2.2.5; и</w:t>
      </w:r>
    </w:p>
    <w:p w14:paraId="434675FD" w14:textId="6DFCBAAB" w:rsidR="006A1FC3" w:rsidRPr="00F93B11" w:rsidRDefault="006A1FC3" w:rsidP="006A1FC3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943" w:right="1134" w:hanging="675"/>
        <w:jc w:val="both"/>
        <w:rPr>
          <w:rFonts w:eastAsia="SimSun"/>
        </w:rPr>
      </w:pPr>
      <w:r w:rsidRPr="00F93B11">
        <w:t>c)</w:t>
      </w:r>
      <w:r w:rsidRPr="00F93B11">
        <w:tab/>
        <w:t>оценка соответствия готовой сборки закрытых криогенных сосудов при условии, что внутренняя емкость прошла оценку соответствия согласно требованиям подраздела 6.2.2.5»</w:t>
      </w:r>
      <w:r w:rsidR="00612D0E">
        <w:t>.</w:t>
      </w:r>
    </w:p>
    <w:p w14:paraId="0129426F" w14:textId="44338FF1" w:rsidR="006A1FC3" w:rsidRPr="00F93B11" w:rsidRDefault="006A1FC3" w:rsidP="006A1FC3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 w:hanging="1134"/>
        <w:jc w:val="both"/>
        <w:rPr>
          <w:rFonts w:eastAsia="SimSun"/>
        </w:rPr>
      </w:pPr>
      <w:r w:rsidRPr="00F93B11">
        <w:t>6.2.2.5.4.9</w:t>
      </w:r>
      <w:r w:rsidRPr="00F93B11">
        <w:tab/>
        <w:t>В подпункте с) заменить существующий текст следующим: «провести испытания сосудов под давлением, требуемые для официального утверждения типа конструкции, в соответствии со стандартом на сосуды под давлением или техническими правилами или проконтролировать их проведение;</w:t>
      </w:r>
      <w:r w:rsidR="00612D0E">
        <w:t>»</w:t>
      </w:r>
      <w:r w:rsidRPr="00F93B11">
        <w:t>.</w:t>
      </w:r>
    </w:p>
    <w:p w14:paraId="26E63AE6" w14:textId="0925D830" w:rsidR="006A1FC3" w:rsidRPr="00F93B11" w:rsidRDefault="006A1FC3" w:rsidP="006A1FC3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 w:hanging="1134"/>
        <w:jc w:val="both"/>
        <w:rPr>
          <w:rFonts w:eastAsia="SimSun"/>
        </w:rPr>
      </w:pPr>
      <w:r w:rsidRPr="00F93B11">
        <w:tab/>
        <w:t>В конце предпоследнего абзаца добавить следующее новое предложение:</w:t>
      </w:r>
      <w:r w:rsidRPr="00F93B11">
        <w:tab/>
        <w:t>«Если на момент выдачи свидетельства не удалось провести исчерпывающую оценку совместимости конструкционных материалов с содержимым сосуда под давлением, то в свидетельство об официальном утверждении типа конструкции должно быть включено заявление о том, что оценка совместимости не была завершена».</w:t>
      </w:r>
    </w:p>
    <w:p w14:paraId="696E413A" w14:textId="0039C68F" w:rsidR="006A1FC3" w:rsidRPr="00F93B11" w:rsidRDefault="006A1FC3" w:rsidP="006A1FC3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 w:hanging="1134"/>
        <w:jc w:val="both"/>
        <w:rPr>
          <w:rFonts w:eastAsia="SimSun"/>
        </w:rPr>
      </w:pPr>
      <w:r w:rsidRPr="00F93B11">
        <w:t>6.2.2.7</w:t>
      </w:r>
      <w:r w:rsidRPr="00F93B11">
        <w:tab/>
      </w:r>
      <w:r w:rsidRPr="00F93B11">
        <w:tab/>
        <w:t>Изменить примечание следующим образом: заменить «6.2.2.9, а</w:t>
      </w:r>
      <w:r w:rsidR="00612D0E">
        <w:t> </w:t>
      </w:r>
      <w:r w:rsidRPr="00F93B11">
        <w:t>требования к маркировке» на «6.2.2.9, требования к маркировке» и включить в конце «, а требования к маркировке затворов — в</w:t>
      </w:r>
      <w:r w:rsidR="00612D0E">
        <w:t> </w:t>
      </w:r>
      <w:r w:rsidRPr="00F93B11">
        <w:t>подразделе</w:t>
      </w:r>
      <w:r w:rsidR="00612D0E">
        <w:t> </w:t>
      </w:r>
      <w:r w:rsidRPr="00F93B11">
        <w:t>6.2.2.11».</w:t>
      </w:r>
    </w:p>
    <w:p w14:paraId="45C931D6" w14:textId="77777777" w:rsidR="006A1FC3" w:rsidRPr="00F93B11" w:rsidRDefault="006A1FC3" w:rsidP="006A1FC3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 w:hanging="1134"/>
        <w:jc w:val="both"/>
        <w:rPr>
          <w:rFonts w:eastAsia="SimSun"/>
        </w:rPr>
      </w:pPr>
      <w:r w:rsidRPr="00F93B11">
        <w:t>6.2.2.7.1</w:t>
      </w:r>
      <w:r w:rsidRPr="00F93B11">
        <w:tab/>
        <w:t>В первом предложении заменить «сосуды под давлением “UN” многоразового использования» на «корпуса сосудов под давлением “UN” многоразового использования и закрытые криогенные сосуды».</w:t>
      </w:r>
    </w:p>
    <w:p w14:paraId="5289C624" w14:textId="77777777" w:rsidR="006A1FC3" w:rsidRPr="00F93B11" w:rsidRDefault="006A1FC3" w:rsidP="006A1FC3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 w:hanging="1134"/>
        <w:jc w:val="both"/>
        <w:rPr>
          <w:rFonts w:eastAsia="SimSun"/>
        </w:rPr>
      </w:pPr>
      <w:r w:rsidRPr="00F93B11">
        <w:tab/>
        <w:t>Во втором предложении исключить «на сосуде под давлением».</w:t>
      </w:r>
    </w:p>
    <w:p w14:paraId="0A834665" w14:textId="77777777" w:rsidR="006A1FC3" w:rsidRPr="00F93B11" w:rsidRDefault="006A1FC3" w:rsidP="006A1FC3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 w:hanging="1134"/>
        <w:jc w:val="both"/>
        <w:rPr>
          <w:rFonts w:eastAsia="SimSun"/>
        </w:rPr>
      </w:pPr>
      <w:r w:rsidRPr="00F93B11">
        <w:tab/>
        <w:t>В третьем предложении заменить «горловине сосуда под давлением» на «горловине корпуса сосуда под давлением».</w:t>
      </w:r>
    </w:p>
    <w:p w14:paraId="69305912" w14:textId="77777777" w:rsidR="006A1FC3" w:rsidRPr="00F93B11" w:rsidRDefault="006A1FC3" w:rsidP="006A1FC3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 w:hanging="1134"/>
        <w:jc w:val="both"/>
        <w:rPr>
          <w:rFonts w:eastAsia="SimSun"/>
        </w:rPr>
      </w:pPr>
      <w:r w:rsidRPr="00F93B11">
        <w:t>6.2.2.7.2 b)</w:t>
      </w:r>
      <w:r w:rsidRPr="00F93B11">
        <w:tab/>
        <w:t>В конце включить следующее новое примечание:</w:t>
      </w:r>
    </w:p>
    <w:p w14:paraId="7ED5F335" w14:textId="60A8B926" w:rsidR="006A1FC3" w:rsidRPr="00612D0E" w:rsidRDefault="006A1FC3" w:rsidP="006A1FC3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/>
        <w:jc w:val="both"/>
        <w:rPr>
          <w:rFonts w:eastAsia="SimSun"/>
        </w:rPr>
      </w:pPr>
      <w:bookmarkStart w:id="31" w:name="_Hlk531615118"/>
      <w:r w:rsidRPr="00612D0E">
        <w:t>«</w:t>
      </w:r>
      <w:r w:rsidRPr="00F93B11">
        <w:rPr>
          <w:b/>
          <w:bCs/>
          <w:i/>
          <w:iCs/>
        </w:rPr>
        <w:t>ПРИМЕЧАНИЕ</w:t>
      </w:r>
      <w:r w:rsidRPr="004757EF">
        <w:rPr>
          <w:b/>
          <w:bCs/>
          <w:i/>
          <w:iCs/>
        </w:rPr>
        <w:t>:</w:t>
      </w:r>
      <w:r w:rsidRPr="00F93B11">
        <w:rPr>
          <w:i/>
          <w:iCs/>
        </w:rPr>
        <w:t xml:space="preserve"> В случае баллонов для ацетилена в маркировке должен быть также указан стандарт ISO 3807</w:t>
      </w:r>
      <w:r w:rsidRPr="00612D0E">
        <w:t>»</w:t>
      </w:r>
      <w:bookmarkEnd w:id="31"/>
      <w:r w:rsidR="00612D0E">
        <w:t>.</w:t>
      </w:r>
    </w:p>
    <w:p w14:paraId="70E03921" w14:textId="77777777" w:rsidR="006A1FC3" w:rsidRPr="00F93B11" w:rsidRDefault="006A1FC3" w:rsidP="00612D0E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 w:hanging="1134"/>
        <w:jc w:val="both"/>
        <w:rPr>
          <w:rFonts w:eastAsia="SimSun"/>
        </w:rPr>
      </w:pPr>
      <w:r w:rsidRPr="00F93B11">
        <w:t>6.2.2.7.2, после подпункта е)</w:t>
      </w:r>
      <w:r w:rsidRPr="00F93B11">
        <w:tab/>
        <w:t>Включить новое примечание следующего содержания:</w:t>
      </w:r>
    </w:p>
    <w:p w14:paraId="64FC9103" w14:textId="0BC3FFEC" w:rsidR="006A1FC3" w:rsidRPr="00F93B11" w:rsidRDefault="006A1FC3" w:rsidP="006A1FC3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/>
        <w:jc w:val="both"/>
        <w:rPr>
          <w:rFonts w:eastAsia="SimSun"/>
        </w:rPr>
      </w:pPr>
      <w:r w:rsidRPr="00612D0E">
        <w:t>«</w:t>
      </w:r>
      <w:r w:rsidRPr="00F93B11">
        <w:rPr>
          <w:b/>
          <w:bCs/>
          <w:i/>
          <w:iCs/>
        </w:rPr>
        <w:t>ПРИМЕЧАНИЕ</w:t>
      </w:r>
      <w:r w:rsidRPr="004757EF">
        <w:rPr>
          <w:b/>
          <w:bCs/>
          <w:i/>
          <w:iCs/>
        </w:rPr>
        <w:t>:</w:t>
      </w:r>
      <w:r w:rsidRPr="00F93B11">
        <w:rPr>
          <w:i/>
          <w:iCs/>
        </w:rPr>
        <w:t xml:space="preserve"> Когда соответствие баллона для ацетилена оценивается в соответствии с пунктом 6.2.1.4.3 b) и оценка корпуса баллона и собственно баллона для ацетилена осуществляется различными проверяющими органами, требуются их соответствующие маркировочные знаки, предусмотренные в подпункте d).</w:t>
      </w:r>
      <w:r w:rsidRPr="00F93B11">
        <w:t xml:space="preserve"> </w:t>
      </w:r>
      <w:r w:rsidRPr="00F93B11">
        <w:rPr>
          <w:i/>
          <w:iCs/>
        </w:rPr>
        <w:t>Требуется только дата первоначальной проверки готового баллона для ацетилена, предусмотренная в подпункте е).</w:t>
      </w:r>
      <w:r w:rsidRPr="00F93B11">
        <w:t xml:space="preserve"> </w:t>
      </w:r>
      <w:r w:rsidRPr="00871D59">
        <w:rPr>
          <w:i/>
          <w:iCs/>
        </w:rPr>
        <w:t>Если страна утверждения проверяющего органа, ответственного за первоначальную проверку, отличается от страны утверждения проверяющего органа, ответственного за первоначальную проверку и испытание, то требуется второй маркировочный знак, предусмотренный в подпункте</w:t>
      </w:r>
      <w:r w:rsidR="00871D59">
        <w:rPr>
          <w:i/>
          <w:iCs/>
        </w:rPr>
        <w:t> </w:t>
      </w:r>
      <w:r w:rsidRPr="00871D59">
        <w:rPr>
          <w:i/>
          <w:iCs/>
        </w:rPr>
        <w:t>с)</w:t>
      </w:r>
      <w:r w:rsidRPr="00F93B11">
        <w:t>»</w:t>
      </w:r>
      <w:r w:rsidR="00612D0E">
        <w:t>.</w:t>
      </w:r>
    </w:p>
    <w:p w14:paraId="4853FAD4" w14:textId="77777777" w:rsidR="006A1FC3" w:rsidRPr="00F93B11" w:rsidRDefault="006A1FC3" w:rsidP="006A1FC3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 w:hanging="1134"/>
        <w:jc w:val="both"/>
        <w:rPr>
          <w:rFonts w:eastAsia="SimSun"/>
        </w:rPr>
      </w:pPr>
      <w:r w:rsidRPr="00F93B11">
        <w:t>6.2.2.7.3 g)</w:t>
      </w:r>
      <w:r w:rsidRPr="00F93B11">
        <w:tab/>
        <w:t>Во втором предложении заменить «массу вентиля, вентильного колпака» на «массу затвора(</w:t>
      </w:r>
      <w:proofErr w:type="spellStart"/>
      <w:r w:rsidRPr="00F93B11">
        <w:t>ов</w:t>
      </w:r>
      <w:proofErr w:type="spellEnd"/>
      <w:r w:rsidRPr="00F93B11">
        <w:t>), предохранительного колпака вентиля».</w:t>
      </w:r>
    </w:p>
    <w:p w14:paraId="58CA6F94" w14:textId="77777777" w:rsidR="006A1FC3" w:rsidRPr="00F93B11" w:rsidRDefault="006A1FC3" w:rsidP="006A1FC3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 w:hanging="1134"/>
        <w:jc w:val="both"/>
        <w:rPr>
          <w:rFonts w:eastAsia="SimSun"/>
          <w:i/>
        </w:rPr>
      </w:pPr>
      <w:r w:rsidRPr="00F93B11">
        <w:t>6.2.2.7.3 i)</w:t>
      </w:r>
      <w:r w:rsidRPr="00F93B11">
        <w:tab/>
        <w:t>В конце включить следующее примечание:</w:t>
      </w:r>
    </w:p>
    <w:p w14:paraId="6927756D" w14:textId="710C1579" w:rsidR="006A1FC3" w:rsidRPr="00F93B11" w:rsidRDefault="006A1FC3" w:rsidP="006A1FC3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/>
        <w:jc w:val="both"/>
        <w:rPr>
          <w:rFonts w:eastAsia="SimSun"/>
        </w:rPr>
      </w:pPr>
      <w:r w:rsidRPr="00F93B11">
        <w:t>«</w:t>
      </w:r>
      <w:r w:rsidRPr="00871D59">
        <w:rPr>
          <w:b/>
          <w:bCs/>
          <w:i/>
          <w:iCs/>
        </w:rPr>
        <w:t>ПРИМЕЧАНИЕ:</w:t>
      </w:r>
      <w:r w:rsidRPr="00871D59">
        <w:rPr>
          <w:i/>
          <w:iCs/>
        </w:rPr>
        <w:t xml:space="preserve"> Когда корпус баллона предназначен для использования в качестве баллона для ацетилена (включая пористый материал), маркировочный знак рабочего давления не требуется до тех пор, пока не будет завершена сборка баллона для ацетилена</w:t>
      </w:r>
      <w:r w:rsidRPr="00F93B11">
        <w:t>»</w:t>
      </w:r>
      <w:r w:rsidR="00612D0E">
        <w:t>.</w:t>
      </w:r>
    </w:p>
    <w:p w14:paraId="29D0CFAF" w14:textId="77777777" w:rsidR="006A1FC3" w:rsidRPr="00F93B11" w:rsidRDefault="006A1FC3" w:rsidP="006A1FC3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 w:hanging="1134"/>
        <w:jc w:val="both"/>
        <w:rPr>
          <w:rFonts w:eastAsia="SimSun"/>
        </w:rPr>
      </w:pPr>
      <w:r w:rsidRPr="00F93B11">
        <w:t>6.2.2.7.3 j)</w:t>
      </w:r>
      <w:r w:rsidRPr="00F93B11">
        <w:tab/>
        <w:t xml:space="preserve">В первом предложении заменить «сжиженных газов и охлажденных сжиженных газов» на «сжиженных газов, охлажденных сжиженных газов и растворенных газов». </w:t>
      </w:r>
    </w:p>
    <w:p w14:paraId="4ABC346E" w14:textId="77777777" w:rsidR="006A1FC3" w:rsidRPr="00F93B11" w:rsidRDefault="006A1FC3" w:rsidP="006A1FC3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1134" w:right="1134"/>
        <w:jc w:val="both"/>
        <w:rPr>
          <w:rFonts w:eastAsia="SimSun"/>
        </w:rPr>
      </w:pPr>
      <w:r w:rsidRPr="00F93B11">
        <w:t>6.2.2.7.3 k) и l)</w:t>
      </w:r>
      <w:r w:rsidRPr="00F93B11">
        <w:tab/>
        <w:t>Заменить подпункты k) и l) следующим текстом:</w:t>
      </w:r>
    </w:p>
    <w:p w14:paraId="31344138" w14:textId="26C95043" w:rsidR="006A1FC3" w:rsidRPr="00F93B11" w:rsidRDefault="00612D0E" w:rsidP="006A1FC3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/>
        <w:jc w:val="both"/>
        <w:rPr>
          <w:rFonts w:eastAsia="SimSun"/>
        </w:rPr>
      </w:pPr>
      <w:r>
        <w:t>«</w:t>
      </w:r>
      <w:r w:rsidR="006A1FC3" w:rsidRPr="00F93B11">
        <w:t>k)</w:t>
      </w:r>
      <w:r w:rsidR="006A1FC3" w:rsidRPr="00F93B11">
        <w:tab/>
        <w:t>в случае баллонов для растворенного ацетилена (№ ООН 1001):</w:t>
      </w:r>
    </w:p>
    <w:p w14:paraId="3CB6D257" w14:textId="77777777" w:rsidR="006A1FC3" w:rsidRPr="00F93B11" w:rsidRDefault="006A1FC3" w:rsidP="006A1FC3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3402" w:right="1134" w:hanging="567"/>
        <w:jc w:val="both"/>
        <w:rPr>
          <w:rFonts w:eastAsia="SimSun"/>
        </w:rPr>
      </w:pPr>
      <w:r w:rsidRPr="00F93B11">
        <w:t>i)</w:t>
      </w:r>
      <w:r w:rsidRPr="00F93B11">
        <w:tab/>
        <w:t>масса тары в килограммах, представляющая собой общую массу корпуса порожнего баллона, эксплуатационного оборудования (включая пористый материал), не снимаемого во время наполнения, любого покрытия, растворителя и насыщающего газа, выраженную трехзначным числом, округленным по последней цифре, за которым следуют буквы “KG”. После запятой должен быть указан, по меньшей мере, один десятичный знак. В случае сосудов под давлением, имеющих массу менее 1 кг, величина массы выражается двузначным числом, округленным по последней цифре;</w:t>
      </w:r>
    </w:p>
    <w:p w14:paraId="4CB03B02" w14:textId="77777777" w:rsidR="006A1FC3" w:rsidRPr="00F93B11" w:rsidRDefault="006A1FC3" w:rsidP="006A1FC3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3402" w:right="1134" w:hanging="567"/>
        <w:jc w:val="both"/>
        <w:rPr>
          <w:rFonts w:eastAsia="SimSun"/>
        </w:rPr>
      </w:pPr>
      <w:proofErr w:type="spellStart"/>
      <w:r w:rsidRPr="00F93B11">
        <w:t>ii</w:t>
      </w:r>
      <w:proofErr w:type="spellEnd"/>
      <w:r w:rsidRPr="00F93B11">
        <w:t>)</w:t>
      </w:r>
      <w:r w:rsidRPr="00F93B11">
        <w:tab/>
        <w:t>обозначение пористого материала (например: наименование или товарный знак); и</w:t>
      </w:r>
    </w:p>
    <w:p w14:paraId="1FD488AE" w14:textId="77777777" w:rsidR="006A1FC3" w:rsidRPr="00F93B11" w:rsidRDefault="006A1FC3" w:rsidP="006A1FC3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3402" w:right="1134" w:hanging="567"/>
        <w:jc w:val="both"/>
        <w:rPr>
          <w:rFonts w:eastAsia="SimSun"/>
        </w:rPr>
      </w:pPr>
      <w:proofErr w:type="spellStart"/>
      <w:r w:rsidRPr="00F93B11">
        <w:t>iii</w:t>
      </w:r>
      <w:proofErr w:type="spellEnd"/>
      <w:r w:rsidRPr="00F93B11">
        <w:t>)</w:t>
      </w:r>
      <w:r w:rsidRPr="00F93B11">
        <w:tab/>
        <w:t>общая масса наполненного баллона для ацетилена в килограммах, за которой следуют буквы “KG”;</w:t>
      </w:r>
    </w:p>
    <w:p w14:paraId="378C4398" w14:textId="77777777" w:rsidR="006A1FC3" w:rsidRPr="00F93B11" w:rsidRDefault="006A1FC3" w:rsidP="006A1FC3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/>
        <w:jc w:val="both"/>
        <w:rPr>
          <w:rFonts w:eastAsia="SimSun"/>
        </w:rPr>
      </w:pPr>
      <w:r w:rsidRPr="00F93B11">
        <w:t>l)</w:t>
      </w:r>
      <w:r w:rsidRPr="00F93B11">
        <w:tab/>
        <w:t>в случае баллонов для нерастворенного ацетилена (№ ООН 3374):</w:t>
      </w:r>
    </w:p>
    <w:p w14:paraId="1B09E388" w14:textId="77777777" w:rsidR="006A1FC3" w:rsidRPr="00F93B11" w:rsidRDefault="006A1FC3" w:rsidP="006A1FC3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3402" w:right="1134" w:hanging="567"/>
        <w:jc w:val="both"/>
        <w:rPr>
          <w:rFonts w:eastAsia="SimSun"/>
        </w:rPr>
      </w:pPr>
      <w:r w:rsidRPr="00F93B11">
        <w:t>i)</w:t>
      </w:r>
      <w:r w:rsidRPr="00F93B11">
        <w:tab/>
        <w:t xml:space="preserve">масса тары в килограммах, представляющая собой общую массу корпуса порожнего баллона, эксплуатационного оборудования (включая пористый материал), не снимаемого во время наполнения, и любого покрытия, выраженную трехзначным числом, округленным по последней цифре, за которым следуют буквы “KG”. После запятой должен быть указан, по меньшей мере, один десятичный знак. В случае сосудов под давлением, имеющих массу менее 1 кг, величина массы выражается двузначным числом, округленным по последней цифре; </w:t>
      </w:r>
    </w:p>
    <w:p w14:paraId="656A8C8E" w14:textId="77777777" w:rsidR="006A1FC3" w:rsidRPr="00F93B11" w:rsidRDefault="006A1FC3" w:rsidP="006A1FC3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3402" w:right="1134" w:hanging="567"/>
        <w:jc w:val="both"/>
        <w:rPr>
          <w:rFonts w:eastAsia="SimSun"/>
        </w:rPr>
      </w:pPr>
      <w:proofErr w:type="spellStart"/>
      <w:r w:rsidRPr="00F93B11">
        <w:t>ii</w:t>
      </w:r>
      <w:proofErr w:type="spellEnd"/>
      <w:r w:rsidRPr="00F93B11">
        <w:t>)</w:t>
      </w:r>
      <w:r w:rsidRPr="00F93B11">
        <w:tab/>
        <w:t>обозначение пористого материала (например: наименование или товарный знак); и</w:t>
      </w:r>
    </w:p>
    <w:p w14:paraId="439F0D9C" w14:textId="720A761E" w:rsidR="006A1FC3" w:rsidRPr="00F93B11" w:rsidRDefault="006A1FC3" w:rsidP="006A1FC3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3402" w:right="1134" w:hanging="567"/>
        <w:jc w:val="both"/>
        <w:rPr>
          <w:rFonts w:eastAsia="SimSun"/>
        </w:rPr>
      </w:pPr>
      <w:proofErr w:type="spellStart"/>
      <w:r w:rsidRPr="00F93B11">
        <w:t>iii</w:t>
      </w:r>
      <w:proofErr w:type="spellEnd"/>
      <w:r w:rsidRPr="00F93B11">
        <w:t>)</w:t>
      </w:r>
      <w:r w:rsidRPr="00F93B11">
        <w:tab/>
        <w:t>общая масса наполненного баллона для ацетилена в килограммах, за которой следуют буквы “KG”;</w:t>
      </w:r>
      <w:r w:rsidR="00612D0E">
        <w:t>»</w:t>
      </w:r>
      <w:r w:rsidRPr="00F93B11">
        <w:t>.</w:t>
      </w:r>
    </w:p>
    <w:p w14:paraId="47D9F456" w14:textId="77777777" w:rsidR="006A1FC3" w:rsidRPr="00F93B11" w:rsidRDefault="006A1FC3" w:rsidP="006A1FC3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1134" w:right="1134"/>
        <w:jc w:val="both"/>
        <w:rPr>
          <w:rFonts w:eastAsia="SimSun"/>
        </w:rPr>
      </w:pPr>
      <w:r w:rsidRPr="00F93B11">
        <w:t>6.2.2.7.4 n)</w:t>
      </w:r>
      <w:r w:rsidRPr="00F93B11">
        <w:tab/>
        <w:t>После существующего текста включить следующее новое примечание:</w:t>
      </w:r>
    </w:p>
    <w:p w14:paraId="0F7F58D8" w14:textId="558F2C4B" w:rsidR="006A1FC3" w:rsidRPr="00F93B11" w:rsidRDefault="006A1FC3" w:rsidP="006A1FC3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/>
        <w:jc w:val="both"/>
        <w:rPr>
          <w:rFonts w:eastAsia="SimSun"/>
        </w:rPr>
      </w:pPr>
      <w:r w:rsidRPr="00612D0E">
        <w:t>«</w:t>
      </w:r>
      <w:r w:rsidRPr="00F93B11">
        <w:rPr>
          <w:b/>
          <w:bCs/>
          <w:i/>
          <w:iCs/>
        </w:rPr>
        <w:t>ПРИМЕЧАНИЕ</w:t>
      </w:r>
      <w:r w:rsidRPr="004757EF">
        <w:rPr>
          <w:b/>
          <w:bCs/>
          <w:i/>
          <w:iCs/>
        </w:rPr>
        <w:t>:</w:t>
      </w:r>
      <w:r w:rsidRPr="00F93B11">
        <w:rPr>
          <w:i/>
          <w:iCs/>
        </w:rPr>
        <w:t xml:space="preserve"> В случае баллонов для ацетилена, если изготовитель баллона для ацетилена и изготовитель корпуса баллона являются разными, требуется только маркировочный знак изготовителя готового баллона для ацетилена</w:t>
      </w:r>
      <w:r w:rsidRPr="00612D0E">
        <w:t>»</w:t>
      </w:r>
      <w:r w:rsidR="00612D0E">
        <w:t>.</w:t>
      </w:r>
    </w:p>
    <w:p w14:paraId="23800287" w14:textId="77777777" w:rsidR="006A1FC3" w:rsidRPr="00F93B11" w:rsidRDefault="006A1FC3" w:rsidP="006A1FC3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1134" w:right="1134"/>
        <w:jc w:val="both"/>
        <w:rPr>
          <w:rFonts w:eastAsia="SimSun"/>
        </w:rPr>
      </w:pPr>
      <w:r w:rsidRPr="00F93B11">
        <w:t>6.2.2.7.8</w:t>
      </w:r>
      <w:r w:rsidRPr="00F93B11">
        <w:tab/>
        <w:t>Изменить следующим образом:</w:t>
      </w:r>
    </w:p>
    <w:p w14:paraId="00EDC765" w14:textId="7680D546" w:rsidR="006A1FC3" w:rsidRPr="00F93B11" w:rsidRDefault="00612D0E" w:rsidP="006A1FC3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/>
        <w:jc w:val="both"/>
        <w:rPr>
          <w:rFonts w:eastAsia="SimSun"/>
        </w:rPr>
      </w:pPr>
      <w:r>
        <w:t>«</w:t>
      </w:r>
      <w:r w:rsidR="006A1FC3" w:rsidRPr="00F93B11">
        <w:t>6.2.2.7.8</w:t>
      </w:r>
      <w:r w:rsidR="006A1FC3" w:rsidRPr="00F93B11">
        <w:tab/>
        <w:t>Маркировочные знаки, требуемые в соответствии с пунктом 6.2.2.7.7, могут быть выгравированы на металлическом кольце, которое прикрепляется к баллону или барабану под давлением при установке вентиля и которое может быть снято только после отсоединения вентиля от баллона или барабана под давлением»</w:t>
      </w:r>
      <w:r>
        <w:t>.</w:t>
      </w:r>
    </w:p>
    <w:bookmarkEnd w:id="30"/>
    <w:p w14:paraId="3D0712B5" w14:textId="77777777" w:rsidR="006A1FC3" w:rsidRPr="00F93B11" w:rsidRDefault="006A1FC3" w:rsidP="006A1FC3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1134" w:right="1134"/>
        <w:jc w:val="both"/>
        <w:rPr>
          <w:rFonts w:eastAsia="SimSun"/>
          <w:bCs/>
        </w:rPr>
      </w:pPr>
      <w:r w:rsidRPr="00F93B11">
        <w:t>6.2.2.8</w:t>
      </w:r>
      <w:r w:rsidRPr="00F93B11">
        <w:tab/>
      </w:r>
      <w:r w:rsidRPr="00F93B11">
        <w:tab/>
        <w:t>В заголовке заменить «сосудов под давлением» на «баллонов».</w:t>
      </w:r>
    </w:p>
    <w:p w14:paraId="53657941" w14:textId="77777777" w:rsidR="006A1FC3" w:rsidRPr="00F93B11" w:rsidRDefault="006A1FC3" w:rsidP="006A1FC3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 w:hanging="1134"/>
        <w:jc w:val="both"/>
        <w:rPr>
          <w:rFonts w:eastAsia="SimSun"/>
        </w:rPr>
      </w:pPr>
      <w:r w:rsidRPr="00F93B11">
        <w:t>6.2.2.8.1</w:t>
      </w:r>
      <w:r w:rsidRPr="00F93B11">
        <w:tab/>
        <w:t>В первом предложении заменить «сосуды под давлением» на «баллоны» и заменить «сосудам под давлением» на «баллонам».</w:t>
      </w:r>
    </w:p>
    <w:p w14:paraId="76E98D33" w14:textId="77777777" w:rsidR="006A1FC3" w:rsidRPr="00F93B11" w:rsidRDefault="006A1FC3" w:rsidP="006A1FC3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/>
        <w:jc w:val="both"/>
        <w:rPr>
          <w:rFonts w:eastAsia="SimSun"/>
        </w:rPr>
      </w:pPr>
      <w:r w:rsidRPr="00F93B11">
        <w:t>Во втором предложении заменить «сосуде под давлением» на «баллоне».</w:t>
      </w:r>
    </w:p>
    <w:p w14:paraId="78DACE84" w14:textId="77777777" w:rsidR="006A1FC3" w:rsidRPr="00F93B11" w:rsidRDefault="006A1FC3" w:rsidP="006A1FC3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/>
        <w:jc w:val="both"/>
        <w:rPr>
          <w:rFonts w:eastAsia="SimSun"/>
        </w:rPr>
      </w:pPr>
      <w:r w:rsidRPr="00F93B11">
        <w:t>В третьем предложении заменить «сосуда под давлением» в первом случае на «корпуса баллона», а во втором — на «баллона».</w:t>
      </w:r>
    </w:p>
    <w:p w14:paraId="7D319ADB" w14:textId="77777777" w:rsidR="006A1FC3" w:rsidRPr="00F93B11" w:rsidRDefault="006A1FC3" w:rsidP="006A1FC3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/>
        <w:jc w:val="both"/>
        <w:rPr>
          <w:rFonts w:eastAsia="SimSun"/>
        </w:rPr>
      </w:pPr>
      <w:r w:rsidRPr="00F93B11">
        <w:t>В четвертом предложении дважды заменить «сосудов под давлением» на «баллонов».</w:t>
      </w:r>
    </w:p>
    <w:p w14:paraId="730EBBF7" w14:textId="77777777" w:rsidR="006A1FC3" w:rsidRPr="00F93B11" w:rsidRDefault="006A1FC3" w:rsidP="006A1FC3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/>
        <w:jc w:val="both"/>
        <w:rPr>
          <w:rFonts w:eastAsia="SimSun"/>
        </w:rPr>
      </w:pPr>
      <w:r w:rsidRPr="00F93B11">
        <w:t>В пятом предложении дважды заменить «сосудов под давлением» на «баллонов».</w:t>
      </w:r>
    </w:p>
    <w:p w14:paraId="174DEF0A" w14:textId="77777777" w:rsidR="006A1FC3" w:rsidRPr="00F93B11" w:rsidRDefault="006A1FC3" w:rsidP="006A1FC3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1134" w:right="1134"/>
        <w:jc w:val="both"/>
        <w:rPr>
          <w:rFonts w:eastAsia="SimSun"/>
        </w:rPr>
      </w:pPr>
      <w:r w:rsidRPr="00F93B11">
        <w:t>6.2.2.8.3</w:t>
      </w:r>
      <w:r w:rsidRPr="00F93B11">
        <w:tab/>
        <w:t>В примечании заменить «сосудах под давлением» на «баллонах».</w:t>
      </w:r>
    </w:p>
    <w:p w14:paraId="23D8134C" w14:textId="77777777" w:rsidR="006A1FC3" w:rsidRPr="00F93B11" w:rsidRDefault="006A1FC3" w:rsidP="006A1FC3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1134" w:right="1134"/>
        <w:jc w:val="both"/>
        <w:rPr>
          <w:rFonts w:eastAsia="SimSun"/>
        </w:rPr>
      </w:pPr>
      <w:r w:rsidRPr="00F93B11">
        <w:t>6.2.2.10.1</w:t>
      </w:r>
      <w:r w:rsidRPr="00F93B11">
        <w:tab/>
        <w:t xml:space="preserve">Заменить «баллоны» на «корпуса баллонов». </w:t>
      </w:r>
    </w:p>
    <w:p w14:paraId="33691B15" w14:textId="7A5B5500" w:rsidR="006A1FC3" w:rsidRPr="00F93B11" w:rsidRDefault="006A1FC3" w:rsidP="006A1FC3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/>
        <w:jc w:val="both"/>
        <w:rPr>
          <w:rFonts w:eastAsia="SimSun"/>
        </w:rPr>
      </w:pPr>
      <w:r w:rsidRPr="00F93B11">
        <w:t>Включить новое второе предложение следующего содержания: «Отдельные затворы в связке баллонов должны маркироваться в соответствии с подразделом 6.2.2.11».</w:t>
      </w:r>
    </w:p>
    <w:p w14:paraId="6240D19D" w14:textId="77777777" w:rsidR="006A1FC3" w:rsidRPr="00F93B11" w:rsidRDefault="006A1FC3" w:rsidP="006A1FC3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 w:hanging="1134"/>
        <w:jc w:val="both"/>
        <w:rPr>
          <w:rFonts w:eastAsia="SimSun"/>
        </w:rPr>
      </w:pPr>
      <w:r w:rsidRPr="00F93B11">
        <w:t>6.2.2.10.3 b)</w:t>
      </w:r>
      <w:r w:rsidRPr="00F93B11">
        <w:tab/>
        <w:t>В первом предложении заменить заключенные в круглые скобки слова на «корпусов баллонов и эксплуатационного оборудования».</w:t>
      </w:r>
    </w:p>
    <w:p w14:paraId="6BB65DD5" w14:textId="77777777" w:rsidR="006A1FC3" w:rsidRPr="00F93B11" w:rsidRDefault="006A1FC3" w:rsidP="006A1FC3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/>
        <w:jc w:val="both"/>
        <w:rPr>
          <w:rFonts w:eastAsia="SimSun"/>
        </w:rPr>
      </w:pPr>
      <w:r w:rsidRPr="00F93B11">
        <w:t>Данная поправка ко второму предложению не касается текста на русском языке.</w:t>
      </w:r>
    </w:p>
    <w:p w14:paraId="4E3AA080" w14:textId="77777777" w:rsidR="006A1FC3" w:rsidRPr="00F93B11" w:rsidRDefault="006A1FC3" w:rsidP="006A1FC3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 w:hanging="1134"/>
        <w:jc w:val="both"/>
        <w:rPr>
          <w:rFonts w:eastAsia="SimSun"/>
        </w:rPr>
      </w:pPr>
      <w:r w:rsidRPr="00F93B11">
        <w:t>6.2.2.11</w:t>
      </w:r>
      <w:r w:rsidRPr="00F93B11">
        <w:tab/>
        <w:t xml:space="preserve">Включить новый подраздел 6.2.2.11 следующего содержания и изменить нумерацию нынешнего подраздела 6.2.2.11 на 6.2.2.12: </w:t>
      </w:r>
    </w:p>
    <w:p w14:paraId="3A2C2C89" w14:textId="03B002B1" w:rsidR="006A1FC3" w:rsidRPr="00F93B11" w:rsidRDefault="00E21C4D" w:rsidP="00E21C4D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/>
        <w:jc w:val="both"/>
        <w:rPr>
          <w:rFonts w:eastAsia="SimSun"/>
          <w:b/>
          <w:i/>
          <w:iCs/>
        </w:rPr>
      </w:pPr>
      <w:r>
        <w:t>«</w:t>
      </w:r>
      <w:r w:rsidR="006A1FC3" w:rsidRPr="00F93B11">
        <w:rPr>
          <w:b/>
          <w:bCs/>
        </w:rPr>
        <w:t>6.2.2.11</w:t>
      </w:r>
      <w:r w:rsidR="006A1FC3" w:rsidRPr="00F93B11">
        <w:tab/>
      </w:r>
      <w:r w:rsidR="006A1FC3" w:rsidRPr="00F93B11">
        <w:rPr>
          <w:b/>
          <w:bCs/>
          <w:i/>
          <w:iCs/>
        </w:rPr>
        <w:t>Маркировка затворов для сосудов под давлением “UN” многоразового использования</w:t>
      </w:r>
    </w:p>
    <w:p w14:paraId="4BB55C09" w14:textId="77777777" w:rsidR="006A1FC3" w:rsidRPr="00F93B11" w:rsidRDefault="006A1FC3" w:rsidP="006A1FC3">
      <w:pPr>
        <w:tabs>
          <w:tab w:val="left" w:pos="2268"/>
        </w:tabs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/>
        <w:jc w:val="both"/>
        <w:rPr>
          <w:rFonts w:eastAsia="SimSun"/>
        </w:rPr>
      </w:pPr>
      <w:r w:rsidRPr="00F93B11">
        <w:tab/>
        <w:t>На затворы должны быть нанесены на весь срок эксплуатации (например, должны быть выдавлены, выгравированы или вытравлены) следующие четкие и разборчивые маркировочные знаки:</w:t>
      </w:r>
    </w:p>
    <w:p w14:paraId="07989E10" w14:textId="77777777" w:rsidR="006A1FC3" w:rsidRPr="00F93B11" w:rsidRDefault="006A1FC3" w:rsidP="006A1FC3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835" w:right="1134" w:hanging="567"/>
        <w:jc w:val="both"/>
        <w:rPr>
          <w:rFonts w:eastAsia="SimSun"/>
        </w:rPr>
      </w:pPr>
      <w:r w:rsidRPr="00F93B11">
        <w:t>а)</w:t>
      </w:r>
      <w:r w:rsidRPr="00F93B11">
        <w:tab/>
        <w:t>идентификационный маркировочный знак изготовителя;</w:t>
      </w:r>
    </w:p>
    <w:p w14:paraId="04F488A9" w14:textId="77777777" w:rsidR="006A1FC3" w:rsidRPr="00F93B11" w:rsidRDefault="006A1FC3" w:rsidP="006A1FC3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835" w:right="1134" w:hanging="567"/>
        <w:jc w:val="both"/>
        <w:rPr>
          <w:rFonts w:eastAsia="SimSun"/>
        </w:rPr>
      </w:pPr>
      <w:r w:rsidRPr="00F93B11">
        <w:t>b)</w:t>
      </w:r>
      <w:r w:rsidRPr="00F93B11">
        <w:tab/>
        <w:t>стандарт на конструкцию или обозначение стандарта на конструкцию;</w:t>
      </w:r>
    </w:p>
    <w:p w14:paraId="342B5B64" w14:textId="77777777" w:rsidR="006A1FC3" w:rsidRPr="00F93B11" w:rsidRDefault="006A1FC3" w:rsidP="006A1FC3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835" w:right="1134" w:hanging="567"/>
        <w:jc w:val="both"/>
        <w:rPr>
          <w:rFonts w:eastAsia="SimSun"/>
        </w:rPr>
      </w:pPr>
      <w:r w:rsidRPr="00F93B11">
        <w:t>c)</w:t>
      </w:r>
      <w:r w:rsidRPr="00F93B11">
        <w:tab/>
        <w:t>дата изготовления (год и месяц или год и неделя);</w:t>
      </w:r>
    </w:p>
    <w:p w14:paraId="7E5DD44E" w14:textId="77777777" w:rsidR="006A1FC3" w:rsidRPr="00F93B11" w:rsidRDefault="006A1FC3" w:rsidP="006A1FC3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835" w:right="1134" w:hanging="567"/>
        <w:jc w:val="both"/>
        <w:rPr>
          <w:rFonts w:eastAsia="SimSun"/>
        </w:rPr>
      </w:pPr>
      <w:r w:rsidRPr="00F93B11">
        <w:t>d)</w:t>
      </w:r>
      <w:r w:rsidRPr="00F93B11">
        <w:tab/>
        <w:t>если применимо, идентификационный маркировочный знак проверяющего органа, ответственного за первоначальную проверку и испытание.</w:t>
      </w:r>
    </w:p>
    <w:p w14:paraId="70A6B163" w14:textId="75674335" w:rsidR="006A1FC3" w:rsidRPr="00F93B11" w:rsidRDefault="006A1FC3" w:rsidP="006A1FC3">
      <w:pPr>
        <w:tabs>
          <w:tab w:val="left" w:pos="2268"/>
        </w:tabs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/>
        <w:jc w:val="both"/>
        <w:rPr>
          <w:rFonts w:eastAsia="SimSun"/>
        </w:rPr>
      </w:pPr>
      <w:r w:rsidRPr="00F93B11">
        <w:tab/>
        <w:t>Должно быть нанесено значение испытательного давления вентиля, если оно меньше испытательного давления, на которое указывает номинальное давление наполнительного штуцера вентиля».</w:t>
      </w:r>
    </w:p>
    <w:p w14:paraId="45F02950" w14:textId="7121DC11" w:rsidR="006A1FC3" w:rsidRPr="00F93B11" w:rsidRDefault="006A1FC3" w:rsidP="006A1FC3">
      <w:pPr>
        <w:tabs>
          <w:tab w:val="left" w:pos="2268"/>
        </w:tabs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 w:hanging="1134"/>
        <w:jc w:val="both"/>
      </w:pPr>
      <w:r w:rsidRPr="00F93B11">
        <w:t>6.2.2.12 (прежний пункт 6.2.2.11)</w:t>
      </w:r>
      <w:r w:rsidRPr="00F93B11">
        <w:tab/>
        <w:t>После таблицы исключить все предложение, начинающееся со слов «Для сосудов под давлением многоразового использования оценка соответствия вентилей.», и заменить его следующим предложением: «В отношении отдельных оценок соответствия (например, корпуса баллона и затвора) см. пункт 6.2.1.4.4».</w:t>
      </w:r>
    </w:p>
    <w:p w14:paraId="296DAFC4" w14:textId="77777777" w:rsidR="006A1FC3" w:rsidRPr="00F93B11" w:rsidRDefault="006A1FC3" w:rsidP="006A1FC3">
      <w:pPr>
        <w:spacing w:after="120"/>
        <w:ind w:left="2268" w:right="1134" w:hanging="1134"/>
        <w:jc w:val="both"/>
      </w:pPr>
      <w:r w:rsidRPr="00F93B11">
        <w:t>6.2.3.1.2</w:t>
      </w:r>
      <w:r w:rsidRPr="00F93B11">
        <w:tab/>
        <w:t>Во втором абзаце заменить «корпуса высокого давления и опорных деталей» на «сосудов под давлением или корпусов сосудов под давлением, включая все постоянно соединенные части (например, горловое кольцо, опорное кольцо и т. д.)».</w:t>
      </w:r>
    </w:p>
    <w:p w14:paraId="6FFCB38A" w14:textId="77777777" w:rsidR="006A1FC3" w:rsidRPr="00F93B11" w:rsidRDefault="006A1FC3" w:rsidP="006A1FC3">
      <w:pPr>
        <w:spacing w:after="120"/>
        <w:ind w:left="2268" w:right="1134" w:hanging="1134"/>
        <w:jc w:val="both"/>
      </w:pPr>
      <w:r w:rsidRPr="00F93B11">
        <w:t>6.2.3.3.2</w:t>
      </w:r>
      <w:r w:rsidRPr="00F93B11">
        <w:tab/>
        <w:t>Исключить заголовок «</w:t>
      </w:r>
      <w:r w:rsidRPr="00F93B11">
        <w:rPr>
          <w:i/>
          <w:iCs/>
        </w:rPr>
        <w:t>Отверстия</w:t>
      </w:r>
      <w:r w:rsidRPr="00F93B11">
        <w:t>».</w:t>
      </w:r>
    </w:p>
    <w:p w14:paraId="4C809DF5" w14:textId="77777777" w:rsidR="006A1FC3" w:rsidRPr="00F93B11" w:rsidRDefault="006A1FC3" w:rsidP="006A1FC3">
      <w:pPr>
        <w:spacing w:after="120"/>
        <w:ind w:left="2268" w:right="1134" w:hanging="1134"/>
        <w:jc w:val="both"/>
      </w:pPr>
      <w:r w:rsidRPr="00F93B11">
        <w:t>6.2.3.3.3</w:t>
      </w:r>
      <w:r w:rsidRPr="00F93B11">
        <w:tab/>
        <w:t>Исключить заголовок «</w:t>
      </w:r>
      <w:r w:rsidRPr="00F93B11">
        <w:rPr>
          <w:i/>
          <w:iCs/>
        </w:rPr>
        <w:t>Фитинги</w:t>
      </w:r>
      <w:r w:rsidRPr="00F93B11">
        <w:t>».</w:t>
      </w:r>
    </w:p>
    <w:p w14:paraId="7D389E56" w14:textId="54CC1744" w:rsidR="006A1FC3" w:rsidRPr="00F93B11" w:rsidRDefault="006A1FC3" w:rsidP="006A1FC3">
      <w:pPr>
        <w:spacing w:after="120"/>
        <w:ind w:left="2268" w:right="1134" w:hanging="1134"/>
        <w:jc w:val="both"/>
      </w:pPr>
      <w:r w:rsidRPr="00F93B11">
        <w:t>6.2.3.4.2</w:t>
      </w:r>
      <w:r w:rsidRPr="00F93B11">
        <w:tab/>
        <w:t>В заголовке заменить «</w:t>
      </w:r>
      <w:r w:rsidRPr="002C75FE">
        <w:rPr>
          <w:i/>
          <w:iCs/>
        </w:rPr>
        <w:t>сосудам</w:t>
      </w:r>
      <w:r w:rsidRPr="00F93B11">
        <w:t>» на «</w:t>
      </w:r>
      <w:r w:rsidRPr="002C75FE">
        <w:rPr>
          <w:i/>
          <w:iCs/>
        </w:rPr>
        <w:t>корпусам</w:t>
      </w:r>
      <w:r w:rsidRPr="00F93B11">
        <w:t xml:space="preserve"> </w:t>
      </w:r>
      <w:r w:rsidRPr="002C75FE">
        <w:rPr>
          <w:i/>
          <w:iCs/>
        </w:rPr>
        <w:t>сосудов</w:t>
      </w:r>
      <w:r w:rsidRPr="00F93B11">
        <w:t>», а в подпункте а) заменить «</w:t>
      </w:r>
      <w:r w:rsidRPr="002C75FE">
        <w:rPr>
          <w:i/>
          <w:iCs/>
        </w:rPr>
        <w:t>сосудов</w:t>
      </w:r>
      <w:r w:rsidRPr="00F93B11">
        <w:t>» на «</w:t>
      </w:r>
      <w:r w:rsidRPr="002C75FE">
        <w:rPr>
          <w:i/>
          <w:iCs/>
        </w:rPr>
        <w:t>корпусов</w:t>
      </w:r>
      <w:r w:rsidRPr="00F93B11">
        <w:t xml:space="preserve"> </w:t>
      </w:r>
      <w:r w:rsidRPr="002C75FE">
        <w:rPr>
          <w:i/>
          <w:iCs/>
        </w:rPr>
        <w:t>сосудов</w:t>
      </w:r>
      <w:r w:rsidRPr="00F93B11">
        <w:t>».</w:t>
      </w:r>
    </w:p>
    <w:p w14:paraId="001F3D63" w14:textId="77777777" w:rsidR="006A1FC3" w:rsidRPr="00F93B11" w:rsidRDefault="006A1FC3" w:rsidP="006A1FC3">
      <w:pPr>
        <w:spacing w:after="120"/>
        <w:ind w:left="2268" w:right="1134" w:hanging="1134"/>
        <w:jc w:val="both"/>
      </w:pPr>
      <w:r w:rsidRPr="00F93B11">
        <w:t>6.2.3.5.1</w:t>
      </w:r>
      <w:r w:rsidRPr="00F93B11">
        <w:tab/>
        <w:t>В ПРИМЕЧАНИИ 1 перед «</w:t>
      </w:r>
      <w:r w:rsidRPr="00F93B11">
        <w:rPr>
          <w:i/>
          <w:iCs/>
        </w:rPr>
        <w:t>баллона</w:t>
      </w:r>
      <w:r w:rsidRPr="00F93B11">
        <w:t>» вставить «</w:t>
      </w:r>
      <w:r w:rsidRPr="00F93B11">
        <w:rPr>
          <w:i/>
          <w:iCs/>
        </w:rPr>
        <w:t>корпуса</w:t>
      </w:r>
      <w:r w:rsidRPr="00F93B11">
        <w:t xml:space="preserve">». </w:t>
      </w:r>
    </w:p>
    <w:p w14:paraId="4982A10F" w14:textId="77777777" w:rsidR="006A1FC3" w:rsidRPr="00F93B11" w:rsidRDefault="006A1FC3" w:rsidP="006A1FC3">
      <w:pPr>
        <w:spacing w:after="120"/>
        <w:ind w:left="2268" w:right="1134" w:hanging="1134"/>
        <w:jc w:val="both"/>
        <w:rPr>
          <w:i/>
        </w:rPr>
      </w:pPr>
      <w:r w:rsidRPr="00F93B11">
        <w:tab/>
        <w:t>В ПРИМЕЧАНИИ 2 заменить «</w:t>
      </w:r>
      <w:r w:rsidRPr="00F93B11">
        <w:rPr>
          <w:i/>
          <w:iCs/>
        </w:rPr>
        <w:t>баллонов и трубок</w:t>
      </w:r>
      <w:r w:rsidRPr="00F93B11">
        <w:t>» на «</w:t>
      </w:r>
      <w:r w:rsidRPr="00F93B11">
        <w:rPr>
          <w:i/>
          <w:iCs/>
        </w:rPr>
        <w:t>корпусов баллонов и корпусов трубок</w:t>
      </w:r>
      <w:r w:rsidRPr="00F93B11">
        <w:t xml:space="preserve">» только в первом случае. </w:t>
      </w:r>
    </w:p>
    <w:p w14:paraId="336988BB" w14:textId="77777777" w:rsidR="006A1FC3" w:rsidRPr="00F93B11" w:rsidRDefault="006A1FC3" w:rsidP="006A1FC3">
      <w:pPr>
        <w:spacing w:after="120"/>
        <w:ind w:left="2268" w:right="1134" w:hanging="1134"/>
        <w:jc w:val="both"/>
        <w:rPr>
          <w:i/>
        </w:rPr>
      </w:pPr>
      <w:r w:rsidRPr="00F93B11">
        <w:tab/>
        <w:t>В ПРИМЕЧАНИИ 3 заменить «</w:t>
      </w:r>
      <w:r w:rsidRPr="00F93B11">
        <w:rPr>
          <w:i/>
          <w:iCs/>
        </w:rPr>
        <w:t>баллонов и трубок</w:t>
      </w:r>
      <w:r w:rsidRPr="00F93B11">
        <w:t>» на «</w:t>
      </w:r>
      <w:r w:rsidRPr="00F93B11">
        <w:rPr>
          <w:i/>
          <w:iCs/>
        </w:rPr>
        <w:t>корпусов баллонов и корпусов трубок</w:t>
      </w:r>
      <w:r w:rsidRPr="00F93B11">
        <w:t>» (дважды).</w:t>
      </w:r>
    </w:p>
    <w:p w14:paraId="72AF2C59" w14:textId="77777777" w:rsidR="006A1FC3" w:rsidRPr="00F93B11" w:rsidRDefault="006A1FC3" w:rsidP="006A1FC3">
      <w:pPr>
        <w:spacing w:after="120"/>
        <w:ind w:left="2268" w:right="1134" w:hanging="1134"/>
        <w:jc w:val="both"/>
      </w:pPr>
      <w:r w:rsidRPr="00F93B11">
        <w:t>6.2.3.5.2</w:t>
      </w:r>
      <w:r w:rsidRPr="00F93B11">
        <w:tab/>
        <w:t>В подпункте а) после «</w:t>
      </w:r>
      <w:r w:rsidRPr="00D65EE2">
        <w:rPr>
          <w:i/>
          <w:iCs/>
        </w:rPr>
        <w:t>сосуда</w:t>
      </w:r>
      <w:r w:rsidRPr="00F93B11">
        <w:t>» вставить «</w:t>
      </w:r>
      <w:r w:rsidRPr="00D65EE2">
        <w:rPr>
          <w:i/>
          <w:iCs/>
        </w:rPr>
        <w:t>под давлением</w:t>
      </w:r>
      <w:r w:rsidRPr="00F93B11">
        <w:t>», а перед «</w:t>
      </w:r>
      <w:r w:rsidRPr="00D65EE2">
        <w:rPr>
          <w:i/>
          <w:iCs/>
        </w:rPr>
        <w:t>оборудования</w:t>
      </w:r>
      <w:r w:rsidRPr="00F93B11">
        <w:t>» вставить «</w:t>
      </w:r>
      <w:r w:rsidRPr="00D65EE2">
        <w:rPr>
          <w:i/>
          <w:iCs/>
        </w:rPr>
        <w:t>эксплуатационного</w:t>
      </w:r>
      <w:r w:rsidRPr="00F93B11">
        <w:t xml:space="preserve">».  </w:t>
      </w:r>
    </w:p>
    <w:p w14:paraId="454537EF" w14:textId="41DAEE8F" w:rsidR="006A1FC3" w:rsidRPr="00F93B11" w:rsidRDefault="006A1FC3" w:rsidP="006A1FC3">
      <w:pPr>
        <w:spacing w:after="120"/>
        <w:ind w:left="2268" w:right="1134" w:hanging="1134"/>
        <w:jc w:val="both"/>
      </w:pPr>
      <w:r w:rsidRPr="00F93B11">
        <w:t>6.2.3.6.1</w:t>
      </w:r>
      <w:r w:rsidRPr="00F93B11">
        <w:tab/>
        <w:t>После таблицы заменить предложение, начинающееся со слов «Для сосудов под давлением многоразового использования оценка соответствия.», следующим предложением: «В отношении отдельных оценок соответствия (например, корпуса баллона и затвора) см.</w:t>
      </w:r>
      <w:r w:rsidR="00974AF3">
        <w:t> </w:t>
      </w:r>
      <w:r w:rsidRPr="00F93B11">
        <w:t>пункт</w:t>
      </w:r>
      <w:r w:rsidR="00974AF3">
        <w:t> </w:t>
      </w:r>
      <w:r w:rsidRPr="00F93B11">
        <w:t>6.2.1.4.4»</w:t>
      </w:r>
      <w:r w:rsidR="00974AF3">
        <w:t>.</w:t>
      </w:r>
    </w:p>
    <w:p w14:paraId="0B7FB15B" w14:textId="77777777" w:rsidR="006A1FC3" w:rsidRPr="00F93B11" w:rsidRDefault="006A1FC3" w:rsidP="006A1FC3">
      <w:pPr>
        <w:spacing w:after="120"/>
        <w:ind w:left="2268" w:right="1134" w:hanging="1134"/>
        <w:jc w:val="both"/>
        <w:rPr>
          <w:bCs/>
        </w:rPr>
      </w:pPr>
      <w:r w:rsidRPr="00F93B11">
        <w:t>6.2.3.10</w:t>
      </w:r>
      <w:r w:rsidRPr="00F93B11">
        <w:tab/>
        <w:t>Заменить «</w:t>
      </w:r>
      <w:r w:rsidRPr="002C75FE">
        <w:rPr>
          <w:i/>
          <w:iCs/>
        </w:rPr>
        <w:t>сосудов под давлением</w:t>
      </w:r>
      <w:r w:rsidRPr="00F93B11">
        <w:t>» на «</w:t>
      </w:r>
      <w:r w:rsidRPr="002C75FE">
        <w:rPr>
          <w:i/>
          <w:iCs/>
        </w:rPr>
        <w:t>баллонов</w:t>
      </w:r>
      <w:r w:rsidRPr="00F93B11">
        <w:t>».</w:t>
      </w:r>
    </w:p>
    <w:p w14:paraId="3CC3A841" w14:textId="77777777" w:rsidR="006A1FC3" w:rsidRPr="00F93B11" w:rsidRDefault="006A1FC3" w:rsidP="006A1FC3">
      <w:pPr>
        <w:spacing w:after="120"/>
        <w:ind w:left="2268" w:right="1134" w:hanging="1134"/>
        <w:jc w:val="both"/>
      </w:pPr>
      <w:r w:rsidRPr="00F93B11">
        <w:t>6.2.4.1</w:t>
      </w:r>
      <w:r w:rsidRPr="00F93B11">
        <w:tab/>
        <w:t>После текста и перед таблицей включить новое ПРИМЕЧАНИЕ следующего содержания:</w:t>
      </w:r>
    </w:p>
    <w:p w14:paraId="391AA84B" w14:textId="43241247" w:rsidR="006A1FC3" w:rsidRPr="00F93B11" w:rsidRDefault="006A1FC3" w:rsidP="006A1FC3">
      <w:pPr>
        <w:spacing w:after="120"/>
        <w:ind w:left="2268" w:right="1134"/>
        <w:jc w:val="both"/>
      </w:pPr>
      <w:r w:rsidRPr="00F93B11">
        <w:t>«</w:t>
      </w:r>
      <w:r w:rsidRPr="00F93B11">
        <w:rPr>
          <w:b/>
          <w:bCs/>
          <w:i/>
          <w:iCs/>
        </w:rPr>
        <w:t>ПРИМЕЧАНИЕ</w:t>
      </w:r>
      <w:r w:rsidRPr="004757EF">
        <w:rPr>
          <w:b/>
          <w:bCs/>
          <w:i/>
          <w:iCs/>
        </w:rPr>
        <w:t>:</w:t>
      </w:r>
      <w:r w:rsidRPr="00F93B11">
        <w:rPr>
          <w:i/>
          <w:iCs/>
        </w:rPr>
        <w:t xml:space="preserve"> Подразумевается, что слова </w:t>
      </w:r>
      <w:r w:rsidR="007A04DF" w:rsidRPr="007A04DF">
        <w:rPr>
          <w:i/>
          <w:iCs/>
        </w:rPr>
        <w:t>“</w:t>
      </w:r>
      <w:r w:rsidRPr="00F93B11">
        <w:rPr>
          <w:i/>
          <w:iCs/>
        </w:rPr>
        <w:t>баллон</w:t>
      </w:r>
      <w:r w:rsidR="007A04DF" w:rsidRPr="007A04DF">
        <w:rPr>
          <w:i/>
          <w:iCs/>
        </w:rPr>
        <w:t>”</w:t>
      </w:r>
      <w:r w:rsidRPr="00F93B11">
        <w:rPr>
          <w:i/>
          <w:iCs/>
        </w:rPr>
        <w:t xml:space="preserve">, </w:t>
      </w:r>
      <w:r w:rsidR="007A04DF" w:rsidRPr="007A04DF">
        <w:rPr>
          <w:i/>
          <w:iCs/>
        </w:rPr>
        <w:t>“</w:t>
      </w:r>
      <w:r w:rsidRPr="00F93B11">
        <w:rPr>
          <w:i/>
          <w:iCs/>
        </w:rPr>
        <w:t>трубка</w:t>
      </w:r>
      <w:r w:rsidR="007A04DF" w:rsidRPr="007A04DF">
        <w:rPr>
          <w:i/>
          <w:iCs/>
        </w:rPr>
        <w:t>”</w:t>
      </w:r>
      <w:r w:rsidRPr="00F93B11">
        <w:rPr>
          <w:i/>
          <w:iCs/>
        </w:rPr>
        <w:t xml:space="preserve"> и </w:t>
      </w:r>
      <w:r w:rsidR="007A04DF" w:rsidRPr="007A04DF">
        <w:rPr>
          <w:i/>
          <w:iCs/>
        </w:rPr>
        <w:t>“</w:t>
      </w:r>
      <w:r w:rsidRPr="00F93B11">
        <w:rPr>
          <w:i/>
          <w:iCs/>
        </w:rPr>
        <w:t>барабан под давлением</w:t>
      </w:r>
      <w:r w:rsidR="007A04DF" w:rsidRPr="007A04DF">
        <w:rPr>
          <w:i/>
          <w:iCs/>
        </w:rPr>
        <w:t>”</w:t>
      </w:r>
      <w:r w:rsidRPr="00F93B11">
        <w:rPr>
          <w:i/>
          <w:iCs/>
        </w:rPr>
        <w:t>, когда они используются в этих стандартах, не включают затворы, кроме случая баллонов одноразового использования</w:t>
      </w:r>
      <w:r w:rsidRPr="00974AF3">
        <w:t>»</w:t>
      </w:r>
      <w:r w:rsidR="00974AF3">
        <w:t>.</w:t>
      </w:r>
    </w:p>
    <w:p w14:paraId="4EB7278D" w14:textId="3622994A" w:rsidR="006A1FC3" w:rsidRPr="00F93B11" w:rsidRDefault="006A1FC3" w:rsidP="006A1FC3">
      <w:pPr>
        <w:spacing w:after="120"/>
        <w:ind w:left="2268" w:right="1134"/>
        <w:jc w:val="both"/>
        <w:rPr>
          <w:b/>
          <w:i/>
          <w:u w:val="single"/>
        </w:rPr>
      </w:pPr>
      <w:r w:rsidRPr="00F93B11">
        <w:t>В третьей строке таблицы (после двух строк шапки) после слов «</w:t>
      </w:r>
      <w:r w:rsidRPr="00D65EE2">
        <w:rPr>
          <w:i/>
          <w:iCs/>
        </w:rPr>
        <w:t>Для</w:t>
      </w:r>
      <w:r w:rsidR="00974AF3" w:rsidRPr="00D65EE2">
        <w:rPr>
          <w:i/>
          <w:iCs/>
        </w:rPr>
        <w:t> </w:t>
      </w:r>
      <w:r w:rsidRPr="00D65EE2">
        <w:rPr>
          <w:i/>
          <w:iCs/>
        </w:rPr>
        <w:t>конструкции и изготовления</w:t>
      </w:r>
      <w:r w:rsidRPr="00F93B11">
        <w:t>» добавить «</w:t>
      </w:r>
      <w:r w:rsidRPr="00D65EE2">
        <w:rPr>
          <w:i/>
          <w:iCs/>
        </w:rPr>
        <w:t>сосудов под давлением или корпусов сосудов под давлением</w:t>
      </w:r>
      <w:r w:rsidRPr="00F93B11">
        <w:t>».</w:t>
      </w:r>
    </w:p>
    <w:p w14:paraId="6375320C" w14:textId="25546C5D" w:rsidR="006A1FC3" w:rsidRPr="00F93B11" w:rsidRDefault="006A1FC3" w:rsidP="006A1FC3">
      <w:pPr>
        <w:spacing w:after="120"/>
        <w:ind w:left="2268" w:right="1134"/>
        <w:jc w:val="both"/>
      </w:pPr>
      <w:r w:rsidRPr="00F93B11">
        <w:t>В строке таблицы, непосредственно предшествующей позиции «EN</w:t>
      </w:r>
      <w:r w:rsidR="00974AF3">
        <w:t> </w:t>
      </w:r>
      <w:r w:rsidRPr="00F93B11">
        <w:t>849:1996 (за</w:t>
      </w:r>
      <w:r w:rsidR="00974AF3">
        <w:t xml:space="preserve"> </w:t>
      </w:r>
      <w:r w:rsidRPr="00F93B11">
        <w:t>исключением приложения А)», заменить «</w:t>
      </w:r>
      <w:r w:rsidRPr="00D65EE2">
        <w:rPr>
          <w:i/>
          <w:iCs/>
        </w:rPr>
        <w:t>для</w:t>
      </w:r>
      <w:r w:rsidRPr="00F93B11">
        <w:t xml:space="preserve"> </w:t>
      </w:r>
      <w:r w:rsidRPr="00D65EE2">
        <w:rPr>
          <w:i/>
          <w:iCs/>
        </w:rPr>
        <w:t>затворов</w:t>
      </w:r>
      <w:r w:rsidRPr="00F93B11">
        <w:t>» на «</w:t>
      </w:r>
      <w:r w:rsidRPr="00D65EE2">
        <w:rPr>
          <w:i/>
          <w:iCs/>
        </w:rPr>
        <w:t>для конструкции и изготовления затворов</w:t>
      </w:r>
      <w:r w:rsidRPr="00F93B11">
        <w:t>».</w:t>
      </w:r>
    </w:p>
    <w:p w14:paraId="220DF0CB" w14:textId="77777777" w:rsidR="006A1FC3" w:rsidRPr="00F93B11" w:rsidRDefault="006A1FC3" w:rsidP="006A1FC3">
      <w:pPr>
        <w:spacing w:after="120"/>
        <w:ind w:left="2268" w:right="1134" w:hanging="1134"/>
        <w:jc w:val="both"/>
      </w:pPr>
      <w:r w:rsidRPr="00F93B11">
        <w:t>6.2.4.2</w:t>
      </w:r>
      <w:r w:rsidRPr="00F93B11">
        <w:tab/>
      </w:r>
      <w:r w:rsidRPr="00F93B11">
        <w:tab/>
        <w:t>Исключить третью строку таблицы (после двух строк шапки), включая текст «</w:t>
      </w:r>
      <w:r w:rsidRPr="00D65EE2">
        <w:rPr>
          <w:i/>
          <w:iCs/>
        </w:rPr>
        <w:t>Для периодических проверок и испытаний</w:t>
      </w:r>
      <w:r w:rsidRPr="00F93B11">
        <w:t>».</w:t>
      </w:r>
    </w:p>
    <w:p w14:paraId="0BDB6DF2" w14:textId="77777777" w:rsidR="006A1FC3" w:rsidRPr="00F93B11" w:rsidRDefault="006A1FC3" w:rsidP="006A1FC3">
      <w:pPr>
        <w:spacing w:after="120"/>
        <w:ind w:left="2268" w:right="1134" w:hanging="1134"/>
        <w:jc w:val="both"/>
      </w:pPr>
      <w:r w:rsidRPr="00F93B11">
        <w:t>6.2.5.3</w:t>
      </w:r>
      <w:r w:rsidRPr="00F93B11">
        <w:tab/>
      </w:r>
      <w:r w:rsidRPr="00F93B11">
        <w:tab/>
        <w:t>В первом предложении после заголовка заменить «</w:t>
      </w:r>
      <w:r w:rsidRPr="00D65EE2">
        <w:rPr>
          <w:i/>
          <w:iCs/>
        </w:rPr>
        <w:t>сосуда</w:t>
      </w:r>
      <w:r w:rsidRPr="00F93B11">
        <w:t>» на «</w:t>
      </w:r>
      <w:r w:rsidRPr="00D65EE2">
        <w:rPr>
          <w:i/>
          <w:iCs/>
        </w:rPr>
        <w:t>корпуса</w:t>
      </w:r>
      <w:r w:rsidRPr="00F93B11">
        <w:t xml:space="preserve"> </w:t>
      </w:r>
      <w:r w:rsidRPr="00D65EE2">
        <w:rPr>
          <w:i/>
          <w:iCs/>
        </w:rPr>
        <w:t>сосуда под давлением</w:t>
      </w:r>
      <w:r w:rsidRPr="00F93B11">
        <w:t>».</w:t>
      </w:r>
    </w:p>
    <w:p w14:paraId="7C159A5A" w14:textId="77777777" w:rsidR="006A1FC3" w:rsidRPr="00F93B11" w:rsidRDefault="006A1FC3" w:rsidP="006A1FC3">
      <w:pPr>
        <w:spacing w:after="120"/>
        <w:ind w:left="2268" w:right="1134" w:hanging="1134"/>
        <w:jc w:val="both"/>
      </w:pPr>
      <w:r w:rsidRPr="00F93B11">
        <w:tab/>
        <w:t>В предложении, расположенном сразу после ПРИМЕЧАНИЯ, исключить «</w:t>
      </w:r>
      <w:r w:rsidRPr="00D65EE2">
        <w:rPr>
          <w:i/>
          <w:iCs/>
        </w:rPr>
        <w:t>и их затворы</w:t>
      </w:r>
      <w:r w:rsidRPr="00F93B11">
        <w:t>».</w:t>
      </w:r>
    </w:p>
    <w:p w14:paraId="63CF6CCC" w14:textId="77777777" w:rsidR="006A1FC3" w:rsidRPr="00F93B11" w:rsidRDefault="006A1FC3" w:rsidP="006A1FC3">
      <w:pPr>
        <w:spacing w:after="120"/>
        <w:ind w:left="2268" w:right="1134" w:hanging="1134"/>
        <w:jc w:val="both"/>
      </w:pPr>
      <w:r w:rsidRPr="00F93B11">
        <w:t>6.2.5.4.1</w:t>
      </w:r>
      <w:r w:rsidRPr="00F93B11">
        <w:tab/>
        <w:t>В первом предложении заменить «</w:t>
      </w:r>
      <w:r w:rsidRPr="00D65EE2">
        <w:rPr>
          <w:i/>
          <w:iCs/>
        </w:rPr>
        <w:t>сосудов</w:t>
      </w:r>
      <w:r w:rsidRPr="00F93B11">
        <w:t>» на «</w:t>
      </w:r>
      <w:r w:rsidRPr="00D65EE2">
        <w:rPr>
          <w:i/>
          <w:iCs/>
        </w:rPr>
        <w:t>корпусов</w:t>
      </w:r>
      <w:r w:rsidRPr="00F93B11">
        <w:t xml:space="preserve"> </w:t>
      </w:r>
      <w:r w:rsidRPr="00D65EE2">
        <w:rPr>
          <w:i/>
          <w:iCs/>
        </w:rPr>
        <w:t>сосудов</w:t>
      </w:r>
      <w:r w:rsidRPr="00F93B11">
        <w:t>».</w:t>
      </w:r>
    </w:p>
    <w:p w14:paraId="278DC2ED" w14:textId="77777777" w:rsidR="006A1FC3" w:rsidRPr="00F93B11" w:rsidRDefault="006A1FC3" w:rsidP="006A1FC3">
      <w:pPr>
        <w:spacing w:after="120"/>
        <w:ind w:left="2268" w:right="1134" w:hanging="1134"/>
        <w:jc w:val="both"/>
      </w:pPr>
      <w:r w:rsidRPr="00F93B11">
        <w:tab/>
        <w:t>В предложении, предшествующем алгебраической формуле, вставить «</w:t>
      </w:r>
      <w:r w:rsidRPr="00D65EE2">
        <w:rPr>
          <w:i/>
          <w:iCs/>
        </w:rPr>
        <w:t>корпуса</w:t>
      </w:r>
      <w:r w:rsidRPr="00F93B11">
        <w:t>» перед «</w:t>
      </w:r>
      <w:r w:rsidRPr="00D65EE2">
        <w:rPr>
          <w:i/>
          <w:iCs/>
        </w:rPr>
        <w:t>сосуда</w:t>
      </w:r>
      <w:r w:rsidRPr="00F93B11">
        <w:t>» (дважды).</w:t>
      </w:r>
    </w:p>
    <w:p w14:paraId="047BB865" w14:textId="77777777" w:rsidR="006A1FC3" w:rsidRPr="00F93B11" w:rsidRDefault="006A1FC3" w:rsidP="006A1FC3">
      <w:pPr>
        <w:tabs>
          <w:tab w:val="left" w:pos="2268"/>
        </w:tabs>
        <w:spacing w:before="120" w:after="120"/>
        <w:ind w:left="2268" w:right="1134" w:hanging="1134"/>
        <w:jc w:val="both"/>
        <w:rPr>
          <w:rFonts w:eastAsia="SimSun"/>
        </w:rPr>
      </w:pPr>
      <w:r w:rsidRPr="00F93B11">
        <w:t>6.2.6.1.5</w:t>
      </w:r>
      <w:r w:rsidRPr="00F93B11">
        <w:tab/>
        <w:t>Первое предложение изменить следующим образом:</w:t>
      </w:r>
    </w:p>
    <w:p w14:paraId="195DBA4F" w14:textId="054B52BE" w:rsidR="006A1FC3" w:rsidRPr="00F93B11" w:rsidRDefault="00974AF3" w:rsidP="006A1FC3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/>
        <w:jc w:val="both"/>
        <w:rPr>
          <w:rFonts w:eastAsia="SimSun"/>
        </w:rPr>
      </w:pPr>
      <w:r>
        <w:t>«</w:t>
      </w:r>
      <w:r w:rsidR="006A1FC3" w:rsidRPr="00F93B11">
        <w:t>Внутреннее давление аэрозольных распылителей при 50 °C не должно превышать 1,2 МПа (12 бар) при использовании воспламеняющихся сжиженных газов, 1,32 МПа (13,2 бар) при использовании невоспламеняющихся сжиженных газов и 1,5 МПа (15 бар) при использовании невоспламеняющихся сжатых или растворенных газов. В</w:t>
      </w:r>
      <w:r w:rsidR="0088077D">
        <w:rPr>
          <w:lang w:val="en-US"/>
        </w:rPr>
        <w:t> </w:t>
      </w:r>
      <w:r w:rsidR="006A1FC3" w:rsidRPr="00F93B11">
        <w:t>случае смеси нескольких газов применяется наиболее строгое предельное значение»</w:t>
      </w:r>
      <w:r>
        <w:t>.</w:t>
      </w:r>
    </w:p>
    <w:p w14:paraId="3BC12458" w14:textId="77777777" w:rsidR="006A1FC3" w:rsidRPr="00F93B11" w:rsidRDefault="006A1FC3" w:rsidP="00974AF3">
      <w:pPr>
        <w:pStyle w:val="H1G"/>
        <w:rPr>
          <w:rFonts w:eastAsia="SimSun"/>
        </w:rPr>
      </w:pPr>
      <w:r w:rsidRPr="00F93B11">
        <w:tab/>
      </w:r>
      <w:r w:rsidRPr="00F93B11">
        <w:tab/>
        <w:t>Глава 6.3</w:t>
      </w:r>
    </w:p>
    <w:p w14:paraId="7B9C0DEB" w14:textId="77777777" w:rsidR="006A1FC3" w:rsidRPr="00F93B11" w:rsidRDefault="006A1FC3" w:rsidP="006A1FC3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 w:hanging="1134"/>
        <w:jc w:val="both"/>
        <w:rPr>
          <w:rFonts w:eastAsia="Calibri"/>
        </w:rPr>
      </w:pPr>
      <w:r w:rsidRPr="00F93B11">
        <w:t>6.3.2.1</w:t>
      </w:r>
      <w:r w:rsidRPr="00F93B11">
        <w:tab/>
      </w:r>
      <w:r w:rsidRPr="00F93B11">
        <w:tab/>
        <w:t>Во втором предложении заменить «способна успешно пройти испытания, описанные» на «удовлетворяет требованиям, указанным».</w:t>
      </w:r>
    </w:p>
    <w:p w14:paraId="2CCEFB4A" w14:textId="77777777" w:rsidR="006A1FC3" w:rsidRPr="00F93B11" w:rsidRDefault="006A1FC3" w:rsidP="006A1FC3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 w:hanging="1134"/>
        <w:jc w:val="both"/>
        <w:rPr>
          <w:rFonts w:eastAsia="SimSun"/>
        </w:rPr>
      </w:pPr>
      <w:r w:rsidRPr="00F93B11">
        <w:t>6.3.2.2</w:t>
      </w:r>
      <w:r w:rsidRPr="00F93B11">
        <w:tab/>
      </w:r>
      <w:r w:rsidRPr="00F93B11">
        <w:tab/>
        <w:t>В примечании заменить «</w:t>
      </w:r>
      <w:r w:rsidRPr="00B57A3C">
        <w:rPr>
          <w:i/>
          <w:iCs/>
        </w:rPr>
        <w:t>IS</w:t>
      </w:r>
      <w:r w:rsidRPr="00F93B11">
        <w:rPr>
          <w:i/>
          <w:iCs/>
        </w:rPr>
        <w:t>O 16106:2006</w:t>
      </w:r>
      <w:r w:rsidRPr="00F93B11">
        <w:t>» на «</w:t>
      </w:r>
      <w:r w:rsidRPr="00F93B11">
        <w:rPr>
          <w:i/>
          <w:iCs/>
        </w:rPr>
        <w:t>ISO 16106:2020</w:t>
      </w:r>
      <w:r w:rsidRPr="00F93B11">
        <w:t>» и исключить «</w:t>
      </w:r>
      <w:r w:rsidRPr="00F93B11">
        <w:rPr>
          <w:i/>
          <w:iCs/>
        </w:rPr>
        <w:t xml:space="preserve">Тара </w:t>
      </w:r>
      <w:r w:rsidRPr="00F93B11">
        <w:t>—» в наименовании стандарта.</w:t>
      </w:r>
    </w:p>
    <w:p w14:paraId="1B8B16BC" w14:textId="7B8E095B" w:rsidR="006A1FC3" w:rsidRPr="00F93B11" w:rsidRDefault="006A1FC3" w:rsidP="006A1FC3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 w:hanging="1134"/>
        <w:jc w:val="both"/>
        <w:rPr>
          <w:rFonts w:eastAsia="SimSun"/>
        </w:rPr>
      </w:pPr>
      <w:r w:rsidRPr="00F93B11">
        <w:t>6.3.5.4.2</w:t>
      </w:r>
      <w:r w:rsidRPr="00F93B11">
        <w:tab/>
        <w:t xml:space="preserve">В третьем предложении заменить </w:t>
      </w:r>
      <w:r w:rsidR="00EC5200">
        <w:t>«</w:t>
      </w:r>
      <w:r w:rsidRPr="00F93B11">
        <w:t>его верхний край</w:t>
      </w:r>
      <w:r w:rsidR="00EC5200" w:rsidRPr="00EC5200">
        <w:t xml:space="preserve"> </w:t>
      </w:r>
      <w:r w:rsidR="00EC5200">
        <w:rPr>
          <w:rFonts w:cs="Times New Roman"/>
        </w:rPr>
        <w:t>⸺</w:t>
      </w:r>
      <w:r w:rsidRPr="00F93B11">
        <w:t xml:space="preserve"> радиус фаски</w:t>
      </w:r>
      <w:r w:rsidR="00EC5200">
        <w:t>»</w:t>
      </w:r>
      <w:r w:rsidRPr="00F93B11">
        <w:t xml:space="preserve"> на </w:t>
      </w:r>
      <w:r w:rsidR="00EC5200">
        <w:t>«</w:t>
      </w:r>
      <w:r w:rsidRPr="00F93B11">
        <w:t>его верхний край должен иметь радиус фаски</w:t>
      </w:r>
      <w:r w:rsidR="00EC5200">
        <w:t>»</w:t>
      </w:r>
      <w:r w:rsidRPr="00F93B11">
        <w:t xml:space="preserve">. </w:t>
      </w:r>
    </w:p>
    <w:p w14:paraId="41F3DD66" w14:textId="77777777" w:rsidR="006A1FC3" w:rsidRPr="00F93B11" w:rsidRDefault="006A1FC3" w:rsidP="00EC5200">
      <w:pPr>
        <w:pStyle w:val="H1G"/>
        <w:rPr>
          <w:rFonts w:eastAsia="SimSun"/>
        </w:rPr>
      </w:pPr>
      <w:r w:rsidRPr="00F93B11">
        <w:tab/>
      </w:r>
      <w:r w:rsidRPr="00F93B11">
        <w:tab/>
        <w:t>Глава 6.4</w:t>
      </w:r>
    </w:p>
    <w:p w14:paraId="43816740" w14:textId="0C7FAEFC" w:rsidR="006A1FC3" w:rsidRPr="00F93B11" w:rsidRDefault="006A1FC3" w:rsidP="006A1FC3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 w:hanging="1134"/>
        <w:jc w:val="both"/>
        <w:rPr>
          <w:rFonts w:eastAsia="SimSun"/>
        </w:rPr>
      </w:pPr>
      <w:r w:rsidRPr="00F93B11">
        <w:t>6.4.12.1</w:t>
      </w:r>
      <w:r w:rsidRPr="00F93B11">
        <w:tab/>
        <w:t xml:space="preserve">В первом предложении исключить </w:t>
      </w:r>
      <w:r w:rsidR="00EC5200">
        <w:t>«</w:t>
      </w:r>
      <w:r w:rsidRPr="00F93B11">
        <w:t>2.2.7.2.3.1.3, 2.2.7.2.3.1.4,</w:t>
      </w:r>
      <w:r w:rsidR="00EC5200">
        <w:t>»</w:t>
      </w:r>
      <w:r w:rsidRPr="00F93B11">
        <w:t xml:space="preserve"> и после </w:t>
      </w:r>
      <w:r w:rsidR="00EC5200">
        <w:t>«</w:t>
      </w:r>
      <w:r w:rsidRPr="00F93B11">
        <w:t>2.2.7.2.3.4.2</w:t>
      </w:r>
      <w:r w:rsidR="00EC5200">
        <w:t>»</w:t>
      </w:r>
      <w:r w:rsidRPr="00F93B11">
        <w:t xml:space="preserve"> включить </w:t>
      </w:r>
      <w:r w:rsidR="00EC5200">
        <w:t>«</w:t>
      </w:r>
      <w:r w:rsidRPr="00F93B11">
        <w:t>, 2.2.7.2.3.4.3</w:t>
      </w:r>
      <w:r w:rsidR="00EC5200">
        <w:t>»</w:t>
      </w:r>
      <w:r w:rsidRPr="00F93B11">
        <w:t>.</w:t>
      </w:r>
    </w:p>
    <w:p w14:paraId="5662C9E1" w14:textId="5A62450B" w:rsidR="006A1FC3" w:rsidRPr="00F93B11" w:rsidRDefault="006A1FC3" w:rsidP="006A1FC3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 w:hanging="1134"/>
        <w:jc w:val="both"/>
        <w:rPr>
          <w:rFonts w:eastAsia="SimSun"/>
        </w:rPr>
      </w:pPr>
      <w:r w:rsidRPr="00F93B11">
        <w:t>6.4.12.2</w:t>
      </w:r>
      <w:r w:rsidRPr="00F93B11">
        <w:tab/>
        <w:t xml:space="preserve">Исключить </w:t>
      </w:r>
      <w:r w:rsidR="00EC5200">
        <w:t>«</w:t>
      </w:r>
      <w:r w:rsidRPr="00F93B11">
        <w:t>2.2.7.2.3.1.3, 2.2.7.2.3.1.4,</w:t>
      </w:r>
      <w:r w:rsidR="00EC5200">
        <w:t>»</w:t>
      </w:r>
      <w:r w:rsidRPr="00F93B11">
        <w:t xml:space="preserve"> и после </w:t>
      </w:r>
      <w:r w:rsidR="00EC5200">
        <w:t>«</w:t>
      </w:r>
      <w:r w:rsidRPr="00F93B11">
        <w:t>2.2.7.2.3.4.2</w:t>
      </w:r>
      <w:r w:rsidR="00EC5200">
        <w:t>»</w:t>
      </w:r>
      <w:r w:rsidRPr="00F93B11">
        <w:t xml:space="preserve"> включить </w:t>
      </w:r>
      <w:r w:rsidR="00EC5200">
        <w:t>«</w:t>
      </w:r>
      <w:r w:rsidRPr="00F93B11">
        <w:t>, 2.2.7.2.3.4.3</w:t>
      </w:r>
      <w:r w:rsidR="00EC5200">
        <w:t>»</w:t>
      </w:r>
      <w:r w:rsidRPr="00F93B11">
        <w:t>.</w:t>
      </w:r>
    </w:p>
    <w:p w14:paraId="26E7AF75" w14:textId="77777777" w:rsidR="006A1FC3" w:rsidRPr="00F93B11" w:rsidRDefault="006A1FC3" w:rsidP="00EC5200">
      <w:pPr>
        <w:pStyle w:val="H1G"/>
        <w:rPr>
          <w:rFonts w:eastAsia="SimSun"/>
        </w:rPr>
      </w:pPr>
      <w:r w:rsidRPr="00F93B11">
        <w:tab/>
      </w:r>
      <w:r w:rsidRPr="00F93B11">
        <w:tab/>
        <w:t>Глава 6.5</w:t>
      </w:r>
    </w:p>
    <w:p w14:paraId="2142D281" w14:textId="77777777" w:rsidR="006A1FC3" w:rsidRPr="00F93B11" w:rsidRDefault="006A1FC3" w:rsidP="006A1FC3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1134" w:right="1134"/>
        <w:jc w:val="both"/>
        <w:rPr>
          <w:rFonts w:eastAsia="SimSun"/>
        </w:rPr>
      </w:pPr>
      <w:r w:rsidRPr="00F93B11">
        <w:t>6.5.1.1.2</w:t>
      </w:r>
      <w:r w:rsidRPr="00F93B11">
        <w:tab/>
        <w:t>Изменить следующим образом:</w:t>
      </w:r>
    </w:p>
    <w:p w14:paraId="1B925EC8" w14:textId="4BD4DDE9" w:rsidR="006A1FC3" w:rsidRPr="00F93B11" w:rsidRDefault="00EC5200" w:rsidP="006A1FC3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/>
        <w:jc w:val="both"/>
        <w:rPr>
          <w:rFonts w:eastAsia="SimSun"/>
        </w:rPr>
      </w:pPr>
      <w:r>
        <w:t>«</w:t>
      </w:r>
      <w:r w:rsidR="006A1FC3" w:rsidRPr="00F93B11">
        <w:t>6.5.1.1.2</w:t>
      </w:r>
      <w:r w:rsidR="006A1FC3" w:rsidRPr="00F93B11">
        <w:tab/>
        <w:t>Требования к КСМ, изложенные в разделе 6.5.3, сформулированы исходя из характеристик КСМ, используемых в настоящее время. Учитывая прогресс в развитии науки и техники, не</w:t>
      </w:r>
      <w:r>
        <w:t> </w:t>
      </w:r>
      <w:r w:rsidR="006A1FC3" w:rsidRPr="00F93B11">
        <w:t>запрещается использовать КСМ, которые по своим техническим характеристикам отличаются от КСМ, описанных в разделах 6.5.3 и 6.5.5, при условии что эти КСМ столь же эффективны, приемлемы для компетентного органа и удовлетворяют требованиям, указанным в разделах 6.5.4 и 6.5.6. Методы проверок и испытаний, отличающиеся от методов, описанных в МПОГ/ДОПОГ, приемлемы при условии, что они эквивалентны и признаны компетентным органом</w:t>
      </w:r>
      <w:r>
        <w:t>»</w:t>
      </w:r>
      <w:r w:rsidR="006A1FC3" w:rsidRPr="00F93B11">
        <w:t>.</w:t>
      </w:r>
    </w:p>
    <w:p w14:paraId="594ACFCF" w14:textId="77777777" w:rsidR="006A1FC3" w:rsidRPr="00F93B11" w:rsidRDefault="006A1FC3" w:rsidP="006A1FC3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1134" w:right="1134"/>
        <w:jc w:val="both"/>
      </w:pPr>
      <w:r w:rsidRPr="00F93B11">
        <w:t>6.5.2.1.2</w:t>
      </w:r>
      <w:r w:rsidRPr="00F93B11">
        <w:tab/>
        <w:t>Добавить новый пункт 6.5.2.1.2 следующего содержания:</w:t>
      </w:r>
    </w:p>
    <w:p w14:paraId="26131809" w14:textId="08A71DA3" w:rsidR="006A1FC3" w:rsidRPr="00F93B11" w:rsidRDefault="00EC5200" w:rsidP="006A1FC3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/>
        <w:jc w:val="both"/>
      </w:pPr>
      <w:r>
        <w:t>«</w:t>
      </w:r>
      <w:r w:rsidR="006A1FC3" w:rsidRPr="00F93B11">
        <w:t xml:space="preserve">6.5.2.1.2 </w:t>
      </w:r>
      <w:r w:rsidR="006A1FC3" w:rsidRPr="00F93B11">
        <w:tab/>
        <w:t>На КСМ, изготовленных из повторно используемой пластмассы, определение которой содержится в разделе 1.2.1, должен иметься маркировочный знак “REC”. На жестких КСМ этот маркировочный знак проставляется рядом с маркировочными знаками, предписанными в пункте 6.5.2.1.1. На внутренней емкости составных КСМ этот маркировочный знак проставляется рядом с маркировочными знаками, предписанными в пункте 6.5.2.2.4»</w:t>
      </w:r>
      <w:r>
        <w:t>.</w:t>
      </w:r>
    </w:p>
    <w:p w14:paraId="458DD0F5" w14:textId="0E28A87F" w:rsidR="006A1FC3" w:rsidRPr="00F93B11" w:rsidRDefault="006A1FC3" w:rsidP="006A1FC3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/>
        <w:jc w:val="both"/>
        <w:rPr>
          <w:rFonts w:eastAsia="SimSun"/>
          <w:b/>
          <w:sz w:val="24"/>
        </w:rPr>
      </w:pPr>
      <w:r w:rsidRPr="00F93B11">
        <w:t>Изменить нумерацию существующих пунктов 6.5.2.1.2 и 6.5.2.1.3 на 6.5.2.1.3 и 6.5.2.1.4 соответственно.</w:t>
      </w:r>
    </w:p>
    <w:p w14:paraId="6C962FFA" w14:textId="77777777" w:rsidR="006A1FC3" w:rsidRPr="00F93B11" w:rsidRDefault="006A1FC3" w:rsidP="006A1FC3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 w:hanging="1134"/>
        <w:jc w:val="both"/>
        <w:rPr>
          <w:rFonts w:eastAsia="SimSun"/>
        </w:rPr>
      </w:pPr>
      <w:r w:rsidRPr="00F93B11">
        <w:t>6.5.4.1</w:t>
      </w:r>
      <w:r w:rsidRPr="00F93B11">
        <w:tab/>
      </w:r>
      <w:r w:rsidRPr="00F93B11">
        <w:tab/>
        <w:t>В примечании заменить «</w:t>
      </w:r>
      <w:r w:rsidRPr="00EC5200">
        <w:rPr>
          <w:i/>
          <w:iCs/>
        </w:rPr>
        <w:t>I</w:t>
      </w:r>
      <w:r w:rsidRPr="00F93B11">
        <w:rPr>
          <w:i/>
          <w:iCs/>
        </w:rPr>
        <w:t>SO 16106:2006</w:t>
      </w:r>
      <w:r w:rsidRPr="00F93B11">
        <w:t>» на «</w:t>
      </w:r>
      <w:r w:rsidRPr="00F93B11">
        <w:rPr>
          <w:i/>
          <w:iCs/>
        </w:rPr>
        <w:t>ISO 16106:2020</w:t>
      </w:r>
      <w:r w:rsidRPr="00F93B11">
        <w:t>» и исключить «</w:t>
      </w:r>
      <w:r w:rsidRPr="00F93B11">
        <w:rPr>
          <w:i/>
          <w:iCs/>
        </w:rPr>
        <w:t xml:space="preserve">Тара </w:t>
      </w:r>
      <w:r w:rsidRPr="00F93B11">
        <w:t>—» в наименовании стандарта.</w:t>
      </w:r>
    </w:p>
    <w:p w14:paraId="58BB7604" w14:textId="48D4BF0B" w:rsidR="006A1FC3" w:rsidRPr="00F93B11" w:rsidRDefault="006A1FC3" w:rsidP="006A1FC3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 w:hanging="1134"/>
        <w:jc w:val="both"/>
        <w:rPr>
          <w:rFonts w:eastAsia="SimSun"/>
        </w:rPr>
      </w:pPr>
      <w:r w:rsidRPr="00F93B11">
        <w:t>6.5.5.3.2</w:t>
      </w:r>
      <w:r w:rsidRPr="00F93B11">
        <w:tab/>
        <w:t>После первого предложения добавить следующее новое предложение: «За исключением повторно используемой пластмассы, определение которой приведено в разделе 1.2.1, не должны применяться никакие бывшие в употреблении материалы, кроме обрезков или остатков, полученных в этом же процессе изготовления».</w:t>
      </w:r>
    </w:p>
    <w:p w14:paraId="2AAB5C62" w14:textId="0C8577FB" w:rsidR="006A1FC3" w:rsidRPr="00F93B11" w:rsidRDefault="006A1FC3" w:rsidP="006A1FC3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1134" w:right="1134"/>
        <w:jc w:val="both"/>
        <w:rPr>
          <w:rFonts w:eastAsia="SimSun"/>
        </w:rPr>
      </w:pPr>
      <w:r w:rsidRPr="00F93B11">
        <w:t>6.5.5.3.5</w:t>
      </w:r>
      <w:r w:rsidRPr="00F93B11">
        <w:tab/>
        <w:t>Исключить.</w:t>
      </w:r>
    </w:p>
    <w:p w14:paraId="0B03E8C8" w14:textId="1028E929" w:rsidR="006A1FC3" w:rsidRPr="00F93B11" w:rsidRDefault="006A1FC3" w:rsidP="006A1FC3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 w:hanging="1134"/>
        <w:jc w:val="both"/>
        <w:rPr>
          <w:rFonts w:eastAsia="SimSun"/>
        </w:rPr>
      </w:pPr>
      <w:r w:rsidRPr="00F93B11">
        <w:t>6.5.5.4.6</w:t>
      </w:r>
      <w:r w:rsidRPr="00F93B11">
        <w:tab/>
        <w:t>После первого предложения добавить следующее новое предложение: «За исключением повторно используемой пластмассы, определение которой приведено в разделе 1.2.1, не должны применяться никакие бывшие в употреблении материалы, кроме обрезков или остатков, полученных в этом же процессе изготовления».</w:t>
      </w:r>
    </w:p>
    <w:p w14:paraId="3005F794" w14:textId="77777777" w:rsidR="006A1FC3" w:rsidRPr="00F93B11" w:rsidRDefault="006A1FC3" w:rsidP="006A1FC3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 w:hanging="1134"/>
        <w:jc w:val="both"/>
        <w:rPr>
          <w:rFonts w:eastAsia="SimSun"/>
        </w:rPr>
      </w:pPr>
      <w:r w:rsidRPr="00F93B11">
        <w:t>6.5.5.4.9</w:t>
      </w:r>
      <w:r w:rsidRPr="00F93B11">
        <w:tab/>
        <w:t>Исключить.</w:t>
      </w:r>
    </w:p>
    <w:p w14:paraId="6FF7C812" w14:textId="19465757" w:rsidR="006A1FC3" w:rsidRPr="00F93B11" w:rsidRDefault="006A1FC3" w:rsidP="006A1FC3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 w:hanging="1134"/>
        <w:jc w:val="both"/>
        <w:rPr>
          <w:rFonts w:eastAsia="SimSun"/>
        </w:rPr>
      </w:pPr>
      <w:r w:rsidRPr="00F93B11">
        <w:tab/>
        <w:t>Изменить нумерацию существующих пунктов 6.5.5.4.10–6.5.5.4.26 на</w:t>
      </w:r>
      <w:r w:rsidR="00EC5200">
        <w:t> </w:t>
      </w:r>
      <w:r w:rsidRPr="00F93B11">
        <w:t>6.5.5.4.9–6.5.5.4.25.</w:t>
      </w:r>
    </w:p>
    <w:p w14:paraId="0FC35C8B" w14:textId="77777777" w:rsidR="006A1FC3" w:rsidRPr="00F93B11" w:rsidRDefault="006A1FC3" w:rsidP="006A1FC3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1134" w:right="1134"/>
        <w:jc w:val="both"/>
        <w:rPr>
          <w:rFonts w:eastAsia="SimSun"/>
        </w:rPr>
      </w:pPr>
      <w:r w:rsidRPr="00F93B11">
        <w:tab/>
      </w:r>
      <w:r w:rsidRPr="00F93B11">
        <w:tab/>
      </w:r>
      <w:r w:rsidRPr="00F93B11">
        <w:tab/>
        <w:t>В перенумерованном пункте 6.5.5.4.19 заменить «6.5.5.4.9» на «6.5.5.4.8».</w:t>
      </w:r>
    </w:p>
    <w:p w14:paraId="54C1F9AA" w14:textId="18A136EA" w:rsidR="006A1FC3" w:rsidRPr="00F93B11" w:rsidRDefault="006A1FC3" w:rsidP="006A1FC3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 w:hanging="1134"/>
        <w:jc w:val="both"/>
        <w:rPr>
          <w:rFonts w:eastAsia="SimSun"/>
        </w:rPr>
      </w:pPr>
      <w:r w:rsidRPr="00F93B11">
        <w:t>6.5.6.3.2</w:t>
      </w:r>
      <w:r w:rsidRPr="00F93B11">
        <w:tab/>
        <w:t xml:space="preserve">Заменить </w:t>
      </w:r>
      <w:r w:rsidR="00EC5200">
        <w:t>«</w:t>
      </w:r>
      <w:r w:rsidRPr="00F93B11">
        <w:t>6.5.5.4.9</w:t>
      </w:r>
      <w:r w:rsidR="00EC5200">
        <w:t>»</w:t>
      </w:r>
      <w:r w:rsidRPr="00F93B11">
        <w:t xml:space="preserve"> на </w:t>
      </w:r>
      <w:r w:rsidR="00EC5200">
        <w:t>«</w:t>
      </w:r>
      <w:r w:rsidRPr="00F93B11">
        <w:t>6.5.5.4.8</w:t>
      </w:r>
      <w:r w:rsidR="00EC5200">
        <w:t>»</w:t>
      </w:r>
      <w:r w:rsidRPr="00F93B11">
        <w:t>.</w:t>
      </w:r>
    </w:p>
    <w:p w14:paraId="3093DF4D" w14:textId="77777777" w:rsidR="006A1FC3" w:rsidRPr="00F93B11" w:rsidRDefault="006A1FC3" w:rsidP="00EC5200">
      <w:pPr>
        <w:pStyle w:val="H1G"/>
        <w:rPr>
          <w:rFonts w:eastAsia="SimSun"/>
        </w:rPr>
      </w:pPr>
      <w:r w:rsidRPr="00F93B11">
        <w:tab/>
      </w:r>
      <w:r w:rsidRPr="00F93B11">
        <w:tab/>
        <w:t>Глава 6.6</w:t>
      </w:r>
    </w:p>
    <w:p w14:paraId="33EA6012" w14:textId="77777777" w:rsidR="006A1FC3" w:rsidRPr="00F93B11" w:rsidRDefault="006A1FC3" w:rsidP="006A1FC3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 w:hanging="1134"/>
        <w:jc w:val="both"/>
        <w:rPr>
          <w:rFonts w:eastAsia="SimSun"/>
        </w:rPr>
      </w:pPr>
      <w:r w:rsidRPr="00F93B11">
        <w:t>6.6.1.1</w:t>
      </w:r>
      <w:r w:rsidRPr="00F93B11">
        <w:tab/>
        <w:t>Пронумеровать абзацы от a) до с).</w:t>
      </w:r>
    </w:p>
    <w:p w14:paraId="417456E0" w14:textId="77777777" w:rsidR="006A1FC3" w:rsidRPr="00F93B11" w:rsidRDefault="006A1FC3" w:rsidP="006A1FC3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 w:hanging="1134"/>
        <w:jc w:val="both"/>
        <w:rPr>
          <w:rFonts w:eastAsia="SimSun"/>
        </w:rPr>
      </w:pPr>
      <w:r w:rsidRPr="00F93B11">
        <w:t xml:space="preserve">6.6.1.2 </w:t>
      </w:r>
      <w:r w:rsidRPr="00F93B11">
        <w:tab/>
        <w:t>В примечании заменить «</w:t>
      </w:r>
      <w:r w:rsidRPr="00F93B11">
        <w:rPr>
          <w:i/>
          <w:iCs/>
        </w:rPr>
        <w:t>ISO 16106:2006</w:t>
      </w:r>
      <w:r w:rsidRPr="00F93B11">
        <w:t>» на «</w:t>
      </w:r>
      <w:r w:rsidRPr="00F93B11">
        <w:rPr>
          <w:i/>
          <w:iCs/>
        </w:rPr>
        <w:t>ISO 16106:2020</w:t>
      </w:r>
      <w:r w:rsidRPr="00F93B11">
        <w:t>» и исключить «</w:t>
      </w:r>
      <w:r w:rsidRPr="00F93B11">
        <w:rPr>
          <w:i/>
          <w:iCs/>
        </w:rPr>
        <w:t xml:space="preserve">Тара </w:t>
      </w:r>
      <w:r w:rsidRPr="00F93B11">
        <w:t>—» в наименовании стандарта.</w:t>
      </w:r>
    </w:p>
    <w:p w14:paraId="27359C07" w14:textId="77777777" w:rsidR="006A1FC3" w:rsidRPr="00F93B11" w:rsidRDefault="006A1FC3" w:rsidP="006A1FC3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 w:hanging="1134"/>
        <w:jc w:val="both"/>
        <w:rPr>
          <w:rFonts w:eastAsia="Calibri"/>
        </w:rPr>
      </w:pPr>
      <w:r w:rsidRPr="00F93B11">
        <w:t>6.6.1.3</w:t>
      </w:r>
      <w:r w:rsidRPr="00F93B11">
        <w:tab/>
      </w:r>
      <w:r w:rsidRPr="00F93B11">
        <w:tab/>
        <w:t>Во втором предложении заменить «способна успешно пройти испытания, описанные» на «удовлетворяет требованиям, указанным».</w:t>
      </w:r>
    </w:p>
    <w:p w14:paraId="4EAF8B6A" w14:textId="77777777" w:rsidR="006A1FC3" w:rsidRPr="00F93B11" w:rsidRDefault="006A1FC3" w:rsidP="00EC5200">
      <w:pPr>
        <w:pStyle w:val="H1G"/>
        <w:rPr>
          <w:rFonts w:eastAsia="SimSun"/>
        </w:rPr>
      </w:pPr>
      <w:r w:rsidRPr="00F93B11">
        <w:tab/>
      </w:r>
      <w:r w:rsidRPr="00F93B11">
        <w:tab/>
        <w:t>Глава 6.7</w:t>
      </w:r>
    </w:p>
    <w:p w14:paraId="3F84374D" w14:textId="77777777" w:rsidR="006A1FC3" w:rsidRPr="00F93B11" w:rsidRDefault="006A1FC3" w:rsidP="006A1FC3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 w:hanging="1134"/>
        <w:jc w:val="both"/>
        <w:rPr>
          <w:rFonts w:eastAsia="SimSun"/>
        </w:rPr>
      </w:pPr>
      <w:r w:rsidRPr="00F93B11">
        <w:t>[6.7</w:t>
      </w:r>
      <w:r w:rsidRPr="00F93B11">
        <w:tab/>
      </w:r>
      <w:r w:rsidRPr="00F93B11">
        <w:tab/>
        <w:t>В начале главы 6.7 пронумеровать примечание как примечание 1 и добавить новое примечание 2 следующего содержания:</w:t>
      </w:r>
    </w:p>
    <w:p w14:paraId="4E4A5DFD" w14:textId="532ECBF4" w:rsidR="006A1FC3" w:rsidRPr="00F93B11" w:rsidRDefault="00DC231E" w:rsidP="006A1FC3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/>
        <w:jc w:val="both"/>
        <w:rPr>
          <w:rFonts w:eastAsia="SimSun"/>
        </w:rPr>
      </w:pPr>
      <w:r w:rsidRPr="00DC231E">
        <w:t>«</w:t>
      </w:r>
      <w:r w:rsidR="006A1FC3" w:rsidRPr="00F93B11">
        <w:rPr>
          <w:b/>
          <w:bCs/>
          <w:i/>
          <w:iCs/>
        </w:rPr>
        <w:t>П</w:t>
      </w:r>
      <w:r w:rsidR="00A43EA2">
        <w:rPr>
          <w:b/>
          <w:bCs/>
          <w:i/>
          <w:iCs/>
        </w:rPr>
        <w:t>РИМЕЧАНИЕ</w:t>
      </w:r>
      <w:r w:rsidR="006A1FC3" w:rsidRPr="00F93B11">
        <w:rPr>
          <w:b/>
          <w:bCs/>
          <w:i/>
          <w:iCs/>
        </w:rPr>
        <w:t xml:space="preserve"> 2:</w:t>
      </w:r>
      <w:r w:rsidR="006A1FC3" w:rsidRPr="00F93B11">
        <w:rPr>
          <w:i/>
          <w:iCs/>
        </w:rPr>
        <w:t xml:space="preserve"> Требования настоящей главы применяются также к переносным цистернам, корпуса которых изготовлены из армированных волокном пластмасс (АВП), на условиях, указанных в главе</w:t>
      </w:r>
      <w:r w:rsidR="00A43EA2">
        <w:rPr>
          <w:i/>
          <w:iCs/>
        </w:rPr>
        <w:t> </w:t>
      </w:r>
      <w:r w:rsidR="006A1FC3" w:rsidRPr="00F93B11">
        <w:rPr>
          <w:i/>
          <w:iCs/>
        </w:rPr>
        <w:t>6.9</w:t>
      </w:r>
      <w:r w:rsidRPr="00DC231E">
        <w:t>».</w:t>
      </w:r>
      <w:r w:rsidR="006A1FC3" w:rsidRPr="00F93B11">
        <w:t>]</w:t>
      </w:r>
    </w:p>
    <w:p w14:paraId="160484A9" w14:textId="77777777" w:rsidR="006A1FC3" w:rsidRPr="00F93B11" w:rsidRDefault="006A1FC3" w:rsidP="006A1FC3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 w:hanging="1134"/>
        <w:jc w:val="both"/>
        <w:rPr>
          <w:rFonts w:eastAsia="SimSun"/>
        </w:rPr>
      </w:pPr>
      <w:r w:rsidRPr="00F93B11">
        <w:t>6.7.3.8.1.1</w:t>
      </w:r>
      <w:r w:rsidRPr="00F93B11">
        <w:tab/>
        <w:t>Исключить сноску 5 и соответственно изменить нумерацию сносок в главе 6.7. В конце пункта 6.7.3.8.1.1 добавить новое примечание с текстом этой сноски в следующей редакции:</w:t>
      </w:r>
    </w:p>
    <w:p w14:paraId="46620164" w14:textId="66FECC09" w:rsidR="006A1FC3" w:rsidRPr="00F93B11" w:rsidRDefault="006A1FC3" w:rsidP="006A1FC3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/>
        <w:jc w:val="both"/>
        <w:rPr>
          <w:rFonts w:eastAsia="SimSun"/>
        </w:rPr>
      </w:pPr>
      <w:r w:rsidRPr="00F93B11">
        <w:t>«</w:t>
      </w:r>
      <w:r w:rsidRPr="00F93B11">
        <w:rPr>
          <w:b/>
          <w:bCs/>
          <w:i/>
          <w:iCs/>
        </w:rPr>
        <w:t>ПРИМЕЧАНИЕ</w:t>
      </w:r>
      <w:r w:rsidRPr="004757EF">
        <w:rPr>
          <w:b/>
          <w:bCs/>
          <w:i/>
          <w:iCs/>
        </w:rPr>
        <w:t>:</w:t>
      </w:r>
      <w:r w:rsidRPr="00F93B11">
        <w:tab/>
      </w:r>
      <w:r w:rsidRPr="00F93B11">
        <w:rPr>
          <w:i/>
          <w:iCs/>
        </w:rPr>
        <w:t>Эта формула применяется лишь к неохлажденным сжиженным газам, критическая температура которых значительно выше температуры в условиях аккумулирования.</w:t>
      </w:r>
      <w:r w:rsidRPr="00F93B11">
        <w:t xml:space="preserve"> </w:t>
      </w:r>
      <w:r w:rsidRPr="003155A6">
        <w:rPr>
          <w:i/>
          <w:iCs/>
        </w:rPr>
        <w:t xml:space="preserve">Если перевозятся </w:t>
      </w:r>
      <w:proofErr w:type="spellStart"/>
      <w:r w:rsidRPr="003155A6">
        <w:rPr>
          <w:i/>
          <w:iCs/>
        </w:rPr>
        <w:t>газы</w:t>
      </w:r>
      <w:proofErr w:type="spellEnd"/>
      <w:r w:rsidRPr="003155A6">
        <w:rPr>
          <w:i/>
          <w:iCs/>
        </w:rPr>
        <w:t>, критическая температура которых близка к температуре в условиях аккумулирования или ниже нее, то при расчете пропускной способности устройств для сброса давления должны учитываться другие термодинамические свойства газа (см., например, CGA S-1.2-2003 “</w:t>
      </w:r>
      <w:proofErr w:type="spellStart"/>
      <w:r w:rsidRPr="003155A6">
        <w:rPr>
          <w:i/>
          <w:iCs/>
        </w:rPr>
        <w:t>Pressure</w:t>
      </w:r>
      <w:proofErr w:type="spellEnd"/>
      <w:r w:rsidRPr="003155A6">
        <w:rPr>
          <w:i/>
          <w:iCs/>
        </w:rPr>
        <w:t xml:space="preserve"> </w:t>
      </w:r>
      <w:proofErr w:type="spellStart"/>
      <w:r w:rsidRPr="003155A6">
        <w:rPr>
          <w:i/>
          <w:iCs/>
        </w:rPr>
        <w:t>Relief</w:t>
      </w:r>
      <w:proofErr w:type="spellEnd"/>
      <w:r w:rsidRPr="003155A6">
        <w:rPr>
          <w:i/>
          <w:iCs/>
        </w:rPr>
        <w:t xml:space="preserve"> </w:t>
      </w:r>
      <w:proofErr w:type="spellStart"/>
      <w:r w:rsidRPr="003155A6">
        <w:rPr>
          <w:i/>
          <w:iCs/>
        </w:rPr>
        <w:t>Device</w:t>
      </w:r>
      <w:proofErr w:type="spellEnd"/>
      <w:r w:rsidRPr="003155A6">
        <w:rPr>
          <w:i/>
          <w:iCs/>
        </w:rPr>
        <w:t xml:space="preserve"> </w:t>
      </w:r>
      <w:proofErr w:type="spellStart"/>
      <w:r w:rsidRPr="003155A6">
        <w:rPr>
          <w:i/>
          <w:iCs/>
        </w:rPr>
        <w:t>Standards</w:t>
      </w:r>
      <w:proofErr w:type="spellEnd"/>
      <w:r w:rsidRPr="003155A6">
        <w:rPr>
          <w:i/>
          <w:iCs/>
        </w:rPr>
        <w:t xml:space="preserve"> — </w:t>
      </w:r>
      <w:proofErr w:type="spellStart"/>
      <w:r w:rsidRPr="003155A6">
        <w:rPr>
          <w:i/>
          <w:iCs/>
        </w:rPr>
        <w:t>Part</w:t>
      </w:r>
      <w:proofErr w:type="spellEnd"/>
      <w:r w:rsidRPr="003155A6">
        <w:rPr>
          <w:i/>
          <w:iCs/>
        </w:rPr>
        <w:t xml:space="preserve"> 2 — </w:t>
      </w:r>
      <w:proofErr w:type="spellStart"/>
      <w:r w:rsidRPr="003155A6">
        <w:rPr>
          <w:i/>
          <w:iCs/>
        </w:rPr>
        <w:t>Cargo</w:t>
      </w:r>
      <w:proofErr w:type="spellEnd"/>
      <w:r w:rsidRPr="003155A6">
        <w:rPr>
          <w:i/>
          <w:iCs/>
        </w:rPr>
        <w:t xml:space="preserve"> and </w:t>
      </w:r>
      <w:proofErr w:type="spellStart"/>
      <w:r w:rsidRPr="003155A6">
        <w:rPr>
          <w:i/>
          <w:iCs/>
        </w:rPr>
        <w:t>Portable</w:t>
      </w:r>
      <w:proofErr w:type="spellEnd"/>
      <w:r w:rsidRPr="003155A6">
        <w:rPr>
          <w:i/>
          <w:iCs/>
        </w:rPr>
        <w:t xml:space="preserve"> </w:t>
      </w:r>
      <w:proofErr w:type="spellStart"/>
      <w:r w:rsidRPr="003155A6">
        <w:rPr>
          <w:i/>
          <w:iCs/>
        </w:rPr>
        <w:t>Tanks</w:t>
      </w:r>
      <w:proofErr w:type="spellEnd"/>
      <w:r w:rsidRPr="003155A6">
        <w:rPr>
          <w:i/>
          <w:iCs/>
        </w:rPr>
        <w:t xml:space="preserve"> </w:t>
      </w:r>
      <w:proofErr w:type="spellStart"/>
      <w:r w:rsidRPr="003155A6">
        <w:rPr>
          <w:i/>
          <w:iCs/>
        </w:rPr>
        <w:t>for</w:t>
      </w:r>
      <w:proofErr w:type="spellEnd"/>
      <w:r w:rsidRPr="003155A6">
        <w:rPr>
          <w:i/>
          <w:iCs/>
        </w:rPr>
        <w:t xml:space="preserve"> </w:t>
      </w:r>
      <w:proofErr w:type="spellStart"/>
      <w:r w:rsidRPr="003155A6">
        <w:rPr>
          <w:i/>
          <w:iCs/>
        </w:rPr>
        <w:t>Compressed</w:t>
      </w:r>
      <w:proofErr w:type="spellEnd"/>
      <w:r w:rsidRPr="003155A6">
        <w:rPr>
          <w:i/>
          <w:iCs/>
        </w:rPr>
        <w:t xml:space="preserve"> </w:t>
      </w:r>
      <w:proofErr w:type="spellStart"/>
      <w:r w:rsidRPr="003155A6">
        <w:rPr>
          <w:i/>
          <w:iCs/>
        </w:rPr>
        <w:t>Gases</w:t>
      </w:r>
      <w:proofErr w:type="spellEnd"/>
      <w:r w:rsidRPr="003155A6">
        <w:rPr>
          <w:i/>
          <w:iCs/>
        </w:rPr>
        <w:t>”)</w:t>
      </w:r>
      <w:r w:rsidRPr="00F93B11">
        <w:t>»</w:t>
      </w:r>
      <w:r w:rsidR="00DC231E">
        <w:t>.</w:t>
      </w:r>
    </w:p>
    <w:p w14:paraId="38DC236F" w14:textId="77777777" w:rsidR="006A1FC3" w:rsidRPr="00F93B11" w:rsidRDefault="006A1FC3" w:rsidP="00DC231E">
      <w:pPr>
        <w:pStyle w:val="H1G"/>
        <w:rPr>
          <w:rFonts w:eastAsia="SimSun"/>
        </w:rPr>
      </w:pPr>
      <w:r w:rsidRPr="00F93B11">
        <w:tab/>
      </w:r>
      <w:r w:rsidRPr="00F93B11">
        <w:tab/>
      </w:r>
      <w:r w:rsidRPr="00F93B11">
        <w:tab/>
        <w:t>Глава 6.8</w:t>
      </w:r>
    </w:p>
    <w:p w14:paraId="70482573" w14:textId="77777777" w:rsidR="006A1FC3" w:rsidRPr="00F93B11" w:rsidRDefault="006A1FC3" w:rsidP="006A1FC3">
      <w:pPr>
        <w:spacing w:after="120"/>
        <w:ind w:left="2268" w:right="1134" w:hanging="1134"/>
        <w:jc w:val="both"/>
        <w:rPr>
          <w:rFonts w:eastAsia="SimSun"/>
        </w:rPr>
      </w:pPr>
      <w:r w:rsidRPr="00F93B11">
        <w:t>6.8.3.5.2, 6.8.3.5.3, 6.8.3.5.6, 6.8.3.5.11 и 6.8.3.5.12</w:t>
      </w:r>
      <w:r w:rsidRPr="00F93B11">
        <w:tab/>
        <w:t>В конце сноски 19/18 добавить новый подпункт следующего содержания:</w:t>
      </w:r>
    </w:p>
    <w:p w14:paraId="1AD19B99" w14:textId="7323CB65" w:rsidR="006A1FC3" w:rsidRPr="00F93B11" w:rsidRDefault="00DC231E" w:rsidP="006A1FC3">
      <w:pPr>
        <w:spacing w:after="120"/>
        <w:ind w:left="2268" w:right="1134"/>
        <w:jc w:val="both"/>
        <w:rPr>
          <w:rFonts w:eastAsia="SimSun"/>
        </w:rPr>
      </w:pPr>
      <w:r>
        <w:t>«</w:t>
      </w:r>
      <w:r w:rsidR="006A1FC3" w:rsidRPr="00F93B11">
        <w:rPr>
          <w:i/>
          <w:iCs/>
        </w:rPr>
        <w:t>-</w:t>
      </w:r>
      <w:r w:rsidR="006A1FC3" w:rsidRPr="00F93B11">
        <w:tab/>
      </w:r>
      <w:r w:rsidR="006A1FC3" w:rsidRPr="00F93B11">
        <w:rPr>
          <w:i/>
          <w:iCs/>
        </w:rPr>
        <w:t xml:space="preserve">для № ООН 1012 бутилена: 1-бутилен, цис-2-бутилен, </w:t>
      </w:r>
      <w:r w:rsidR="0008031C">
        <w:rPr>
          <w:i/>
          <w:iCs/>
        </w:rPr>
        <w:br/>
      </w:r>
      <w:r w:rsidR="006A1FC3" w:rsidRPr="00F93B11">
        <w:rPr>
          <w:i/>
          <w:iCs/>
        </w:rPr>
        <w:t>транс-2-бутилен, смесь бутиленов</w:t>
      </w:r>
      <w:r>
        <w:t>»</w:t>
      </w:r>
      <w:r w:rsidR="006A1FC3" w:rsidRPr="00F93B11">
        <w:rPr>
          <w:i/>
          <w:iCs/>
        </w:rPr>
        <w:t>.</w:t>
      </w:r>
    </w:p>
    <w:p w14:paraId="764B08EE" w14:textId="77777777" w:rsidR="006A1FC3" w:rsidRPr="00F93B11" w:rsidRDefault="006A1FC3" w:rsidP="00DC231E">
      <w:pPr>
        <w:pStyle w:val="H1G"/>
        <w:rPr>
          <w:rFonts w:eastAsia="SimSun"/>
        </w:rPr>
      </w:pPr>
      <w:r w:rsidRPr="00F93B11">
        <w:tab/>
      </w:r>
      <w:r w:rsidRPr="00F93B11">
        <w:tab/>
      </w:r>
      <w:r w:rsidRPr="00F93B11">
        <w:tab/>
        <w:t>Глава 6.9</w:t>
      </w:r>
    </w:p>
    <w:p w14:paraId="37A29630" w14:textId="77777777" w:rsidR="006A1FC3" w:rsidRPr="00F93B11" w:rsidRDefault="006A1FC3" w:rsidP="006A1FC3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1134" w:right="1134"/>
        <w:jc w:val="both"/>
        <w:rPr>
          <w:rFonts w:eastAsia="SimSun"/>
        </w:rPr>
      </w:pPr>
      <w:r w:rsidRPr="00F93B11">
        <w:t xml:space="preserve">После главы 6.8 добавить следующую новую главу 6.9. </w:t>
      </w:r>
    </w:p>
    <w:p w14:paraId="73686F80" w14:textId="77777777" w:rsidR="006A1FC3" w:rsidRPr="00F93B11" w:rsidRDefault="006A1FC3" w:rsidP="006A1FC3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1134" w:right="1134"/>
        <w:jc w:val="both"/>
        <w:rPr>
          <w:rFonts w:eastAsia="SimSun"/>
        </w:rPr>
      </w:pPr>
      <w:r w:rsidRPr="00F93B11">
        <w:t>[Нынешняя глава 6.9 становится главой 6.13 со следующими сопутствующими поправками:</w:t>
      </w:r>
    </w:p>
    <w:p w14:paraId="088A66F5" w14:textId="77777777" w:rsidR="006A1FC3" w:rsidRPr="00F93B11" w:rsidRDefault="006A1FC3" w:rsidP="006A1FC3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1134" w:right="1134"/>
        <w:jc w:val="both"/>
        <w:rPr>
          <w:rFonts w:eastAsia="SimSun"/>
        </w:rPr>
      </w:pPr>
      <w:r w:rsidRPr="00F93B11">
        <w:t>(МПОГ:) 1.6.4.55</w:t>
      </w:r>
      <w:r w:rsidRPr="00F93B11">
        <w:tab/>
        <w:t>Заменить «6.9.6.1» на «6.13.6.1».</w:t>
      </w:r>
    </w:p>
    <w:p w14:paraId="409C7662" w14:textId="77777777" w:rsidR="006A1FC3" w:rsidRPr="00F93B11" w:rsidRDefault="006A1FC3" w:rsidP="006A1FC3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1134" w:right="1134"/>
        <w:jc w:val="both"/>
        <w:rPr>
          <w:rFonts w:eastAsia="SimSun"/>
        </w:rPr>
      </w:pPr>
      <w:r w:rsidRPr="00F93B11">
        <w:t>(ДОПОГ:) 1.6.3.100.2</w:t>
      </w:r>
      <w:r w:rsidRPr="00F93B11">
        <w:tab/>
        <w:t>Заменить «6.9.6.1» на «6.13.6.1».</w:t>
      </w:r>
    </w:p>
    <w:p w14:paraId="4D765BFA" w14:textId="39D680F3" w:rsidR="006A1FC3" w:rsidRPr="00F93B11" w:rsidRDefault="006A1FC3" w:rsidP="006A1FC3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 w:hanging="1134"/>
        <w:jc w:val="both"/>
        <w:rPr>
          <w:rFonts w:eastAsia="SimSun"/>
        </w:rPr>
      </w:pPr>
      <w:r w:rsidRPr="00F93B11">
        <w:t>3.2.1</w:t>
      </w:r>
      <w:r w:rsidRPr="00F93B11">
        <w:tab/>
      </w:r>
      <w:r w:rsidRPr="00F93B11">
        <w:tab/>
        <w:t xml:space="preserve">В пояснительных примечаниях к колонке 12 в последнем абзаце перед примечанием заменить </w:t>
      </w:r>
      <w:r w:rsidR="00DC231E">
        <w:t>«</w:t>
      </w:r>
      <w:r w:rsidRPr="00F93B11">
        <w:t>главу 6.9</w:t>
      </w:r>
      <w:r w:rsidR="00DC231E">
        <w:t>»</w:t>
      </w:r>
      <w:r w:rsidRPr="00F93B11">
        <w:t xml:space="preserve"> на </w:t>
      </w:r>
      <w:r w:rsidR="00DC231E">
        <w:t>«</w:t>
      </w:r>
      <w:r w:rsidRPr="00F93B11">
        <w:t>главу 6.13</w:t>
      </w:r>
      <w:r w:rsidR="00DC231E">
        <w:t>»</w:t>
      </w:r>
      <w:r w:rsidRPr="00F93B11">
        <w:t>.</w:t>
      </w:r>
    </w:p>
    <w:p w14:paraId="50B35F82" w14:textId="2CC4B639" w:rsidR="006A1FC3" w:rsidRPr="00F93B11" w:rsidRDefault="006A1FC3" w:rsidP="006A1FC3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1134" w:right="1134"/>
        <w:jc w:val="both"/>
        <w:rPr>
          <w:rFonts w:eastAsia="SimSun"/>
        </w:rPr>
      </w:pPr>
      <w:r w:rsidRPr="00F93B11">
        <w:t>4.4.1 e)</w:t>
      </w:r>
      <w:r w:rsidRPr="00F93B11">
        <w:tab/>
        <w:t xml:space="preserve">Вместо </w:t>
      </w:r>
      <w:r w:rsidR="00DC231E">
        <w:t>«</w:t>
      </w:r>
      <w:r w:rsidRPr="00F93B11">
        <w:t>главы 6.9</w:t>
      </w:r>
      <w:r w:rsidR="00DC231E">
        <w:t>»</w:t>
      </w:r>
      <w:r w:rsidRPr="00F93B11">
        <w:t xml:space="preserve"> вставить </w:t>
      </w:r>
      <w:r w:rsidR="00DC231E">
        <w:t>«</w:t>
      </w:r>
      <w:r w:rsidRPr="00F93B11">
        <w:t>главы 6.13</w:t>
      </w:r>
      <w:r w:rsidR="00DC231E">
        <w:t>»</w:t>
      </w:r>
      <w:r w:rsidRPr="00F93B11">
        <w:t>.</w:t>
      </w:r>
    </w:p>
    <w:p w14:paraId="0C63E854" w14:textId="77777777" w:rsidR="006A1FC3" w:rsidRPr="00F93B11" w:rsidRDefault="006A1FC3" w:rsidP="006A1FC3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1134" w:right="1134"/>
        <w:jc w:val="both"/>
        <w:rPr>
          <w:rFonts w:eastAsia="SimSun"/>
        </w:rPr>
      </w:pPr>
      <w:r w:rsidRPr="00F93B11">
        <w:t>4.4.2.2</w:t>
      </w:r>
      <w:r w:rsidRPr="00F93B11">
        <w:tab/>
      </w:r>
      <w:r w:rsidRPr="00F93B11">
        <w:tab/>
        <w:t>Заменить «6.9.6» на «6.13.6».</w:t>
      </w:r>
    </w:p>
    <w:p w14:paraId="6FD499C8" w14:textId="6C587521" w:rsidR="006A1FC3" w:rsidRPr="00F93B11" w:rsidRDefault="006A1FC3" w:rsidP="006A1FC3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 w:hanging="1134"/>
        <w:jc w:val="both"/>
        <w:rPr>
          <w:rFonts w:eastAsia="SimSun"/>
        </w:rPr>
      </w:pPr>
      <w:r w:rsidRPr="00F93B11">
        <w:t>(ДОПОГ:) Примечание 2 под заголовком главы 4.7</w:t>
      </w:r>
      <w:r w:rsidRPr="00F93B11">
        <w:tab/>
        <w:t xml:space="preserve">Заменить </w:t>
      </w:r>
      <w:r w:rsidR="00DC231E">
        <w:t>«</w:t>
      </w:r>
      <w:r w:rsidRPr="00F93B11">
        <w:t>6.9, 6.11 и 6.12</w:t>
      </w:r>
      <w:r w:rsidR="00DC231E">
        <w:t>»</w:t>
      </w:r>
      <w:r w:rsidRPr="00F93B11">
        <w:t xml:space="preserve"> на </w:t>
      </w:r>
      <w:r w:rsidR="00DC231E">
        <w:t>«</w:t>
      </w:r>
      <w:r w:rsidRPr="00F93B11">
        <w:t>6.9, 6.11, 6.12 и 6.13</w:t>
      </w:r>
      <w:r w:rsidR="00DC231E">
        <w:t>»</w:t>
      </w:r>
      <w:r w:rsidRPr="00F93B11">
        <w:t>.</w:t>
      </w:r>
    </w:p>
    <w:p w14:paraId="23DD9FC7" w14:textId="77777777" w:rsidR="00DC231E" w:rsidRDefault="00DC231E">
      <w:pPr>
        <w:suppressAutoHyphens w:val="0"/>
        <w:spacing w:line="240" w:lineRule="auto"/>
      </w:pPr>
      <w:r>
        <w:br w:type="page"/>
      </w:r>
    </w:p>
    <w:p w14:paraId="4A1C817F" w14:textId="00E922B6" w:rsidR="006A1FC3" w:rsidRPr="00F93B11" w:rsidRDefault="006A1FC3" w:rsidP="006A1FC3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 w:hanging="1134"/>
        <w:jc w:val="both"/>
        <w:rPr>
          <w:rFonts w:eastAsia="SimSun"/>
        </w:rPr>
      </w:pPr>
      <w:r w:rsidRPr="00F93B11">
        <w:t>(МПОГ/ДОПОГ:) Примечание 1 под заголовком главы 6.7</w:t>
      </w:r>
      <w:r w:rsidRPr="00F93B11">
        <w:tab/>
        <w:t xml:space="preserve">Заменить </w:t>
      </w:r>
      <w:r w:rsidR="00DC231E">
        <w:t>«</w:t>
      </w:r>
      <w:r w:rsidRPr="00F93B11">
        <w:t>в отношении контейнеров-цистерн/цистерн из армированных волокном пластмасс см.</w:t>
      </w:r>
      <w:r w:rsidR="00DC231E">
        <w:t> </w:t>
      </w:r>
      <w:r w:rsidRPr="00F93B11">
        <w:t>главу 6.9;</w:t>
      </w:r>
      <w:r w:rsidR="00DC231E">
        <w:t>»</w:t>
      </w:r>
      <w:r w:rsidRPr="00F93B11">
        <w:t xml:space="preserve"> на </w:t>
      </w:r>
      <w:r w:rsidR="00DC231E">
        <w:t>«</w:t>
      </w:r>
      <w:r w:rsidRPr="00F93B11">
        <w:t>в отношении контейнеров-цистерн, съемных кузовов-цистерн/встроенных цистерн (автоцистерн), съемных цистерн, контейнеров-цистерн и съемных кузовов-цистерн, корпуса которых изготовлены из армированных волокном пластмасс, см. главу 6.13;</w:t>
      </w:r>
      <w:r w:rsidR="00DC231E">
        <w:t>»</w:t>
      </w:r>
      <w:r w:rsidRPr="00F93B11">
        <w:t>.</w:t>
      </w:r>
    </w:p>
    <w:p w14:paraId="42A0B815" w14:textId="7241BCEB" w:rsidR="006A1FC3" w:rsidRPr="00F93B11" w:rsidRDefault="004757EF" w:rsidP="006A1FC3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 w:hanging="1134"/>
        <w:jc w:val="both"/>
        <w:rPr>
          <w:rFonts w:eastAsia="SimSun"/>
        </w:rPr>
      </w:pPr>
      <w:r>
        <w:tab/>
      </w:r>
      <w:r w:rsidR="006A1FC3" w:rsidRPr="00F93B11">
        <w:t>Примечание под заголовком главы 6.8, главы 6.10 (ДОПОГ:) и главы 6.12</w:t>
      </w:r>
      <w:r w:rsidR="006A1FC3" w:rsidRPr="00F93B11">
        <w:tab/>
        <w:t xml:space="preserve">Заменить </w:t>
      </w:r>
      <w:r w:rsidR="00DC231E">
        <w:t>«</w:t>
      </w:r>
      <w:r w:rsidR="006A1FC3" w:rsidRPr="00F93B11">
        <w:t>главу 6.9</w:t>
      </w:r>
      <w:r w:rsidR="00DC231E">
        <w:t>»</w:t>
      </w:r>
      <w:r w:rsidR="006A1FC3" w:rsidRPr="00F93B11">
        <w:t xml:space="preserve"> на </w:t>
      </w:r>
      <w:r w:rsidR="00DC231E">
        <w:t>«</w:t>
      </w:r>
      <w:r w:rsidR="006A1FC3" w:rsidRPr="00F93B11">
        <w:t>главу 6.9 или главу 6.13, в зависимости от конкретного случая</w:t>
      </w:r>
      <w:r w:rsidR="00DC231E">
        <w:t>»</w:t>
      </w:r>
      <w:r w:rsidR="006A1FC3" w:rsidRPr="00F93B11">
        <w:t>.</w:t>
      </w:r>
    </w:p>
    <w:p w14:paraId="2AC2DA64" w14:textId="77777777" w:rsidR="006A1FC3" w:rsidRPr="00F93B11" w:rsidRDefault="006A1FC3" w:rsidP="006A1FC3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 w:hanging="1134"/>
        <w:jc w:val="both"/>
        <w:rPr>
          <w:rFonts w:eastAsia="SimSun"/>
        </w:rPr>
      </w:pPr>
      <w:r w:rsidRPr="00F93B11">
        <w:t>(ДОПОГ:) 9.1.3.4</w:t>
      </w:r>
      <w:r w:rsidRPr="00F93B11">
        <w:tab/>
        <w:t>Заменить «6.9» на «6.13».</w:t>
      </w:r>
    </w:p>
    <w:p w14:paraId="1041033A" w14:textId="3CD4AD8D" w:rsidR="006A1FC3" w:rsidRPr="00F93B11" w:rsidRDefault="006A1FC3" w:rsidP="006A1FC3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 w:hanging="1134"/>
        <w:jc w:val="both"/>
        <w:rPr>
          <w:rFonts w:eastAsia="SimSun"/>
        </w:rPr>
      </w:pPr>
      <w:r w:rsidRPr="00F93B11">
        <w:t>(ДОПОГ:) 9.7.2.4</w:t>
      </w:r>
      <w:r w:rsidRPr="00F93B11">
        <w:tab/>
        <w:t xml:space="preserve">Заменить </w:t>
      </w:r>
      <w:r w:rsidR="00DC231E">
        <w:t>«</w:t>
      </w:r>
      <w:r w:rsidRPr="00F93B11">
        <w:t>главы 6.9</w:t>
      </w:r>
      <w:r w:rsidR="00DC231E">
        <w:t>»</w:t>
      </w:r>
      <w:r w:rsidRPr="00F93B11">
        <w:t xml:space="preserve"> на </w:t>
      </w:r>
      <w:r w:rsidR="00DC231E">
        <w:t>«</w:t>
      </w:r>
      <w:r w:rsidRPr="00F93B11">
        <w:t>главы 6.13</w:t>
      </w:r>
      <w:r w:rsidR="00DC231E">
        <w:t>»</w:t>
      </w:r>
      <w:r w:rsidRPr="00F93B11">
        <w:t>.</w:t>
      </w:r>
    </w:p>
    <w:p w14:paraId="292573D5" w14:textId="676B1FA2" w:rsidR="006A1FC3" w:rsidRPr="00F93B11" w:rsidRDefault="006A1FC3" w:rsidP="006A1FC3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 w:hanging="1134"/>
        <w:jc w:val="both"/>
        <w:rPr>
          <w:rFonts w:eastAsia="SimSun"/>
        </w:rPr>
      </w:pPr>
      <w:r w:rsidRPr="00F93B11">
        <w:t>(ДОПОГ:) 9.7.4</w:t>
      </w:r>
      <w:r w:rsidRPr="00F93B11">
        <w:tab/>
        <w:t xml:space="preserve">В примечании заменить </w:t>
      </w:r>
      <w:r w:rsidR="00DC231E">
        <w:t>«</w:t>
      </w:r>
      <w:r w:rsidRPr="00F93B11">
        <w:t>6.9.1.2 и 6.9.2.14.3</w:t>
      </w:r>
      <w:r w:rsidR="00DC231E">
        <w:t>»</w:t>
      </w:r>
      <w:r w:rsidRPr="00F93B11">
        <w:t xml:space="preserve"> на </w:t>
      </w:r>
      <w:r w:rsidR="00DC231E">
        <w:t>«</w:t>
      </w:r>
      <w:r w:rsidRPr="00F93B11">
        <w:t>6.13.1.2 и</w:t>
      </w:r>
      <w:r w:rsidR="00DC231E">
        <w:t> </w:t>
      </w:r>
      <w:r w:rsidRPr="00F93B11">
        <w:t>6.13.2.14.3</w:t>
      </w:r>
      <w:r w:rsidR="00DC231E">
        <w:t>.</w:t>
      </w:r>
      <w:r w:rsidRPr="00F93B11">
        <w:t>]</w:t>
      </w:r>
    </w:p>
    <w:p w14:paraId="1CD968DB" w14:textId="77777777" w:rsidR="006A1FC3" w:rsidRPr="00F93B11" w:rsidRDefault="006A1FC3" w:rsidP="006A1FC3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1134" w:right="1134"/>
        <w:jc w:val="both"/>
      </w:pPr>
      <w:r w:rsidRPr="00F93B11">
        <w:t>[</w:t>
      </w:r>
    </w:p>
    <w:p w14:paraId="5B984F0E" w14:textId="602E9341" w:rsidR="006A1FC3" w:rsidRPr="00F93B11" w:rsidRDefault="00DC231E" w:rsidP="006A1FC3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1134" w:right="1134"/>
        <w:jc w:val="both"/>
      </w:pPr>
      <w:r w:rsidRPr="00DC231E">
        <w:t>«</w:t>
      </w:r>
      <w:r w:rsidR="006A1FC3" w:rsidRPr="00F93B11">
        <w:rPr>
          <w:b/>
          <w:bCs/>
        </w:rPr>
        <w:tab/>
      </w:r>
      <w:r w:rsidR="006A1FC3" w:rsidRPr="00F93B11">
        <w:rPr>
          <w:b/>
          <w:bCs/>
        </w:rPr>
        <w:tab/>
      </w:r>
      <w:r w:rsidR="006A1FC3" w:rsidRPr="00F93B11">
        <w:rPr>
          <w:b/>
          <w:bCs/>
        </w:rPr>
        <w:tab/>
      </w:r>
      <w:r w:rsidR="006A1FC3" w:rsidRPr="00F93B11">
        <w:rPr>
          <w:b/>
          <w:bCs/>
        </w:rPr>
        <w:tab/>
      </w:r>
      <w:r w:rsidR="006A1FC3" w:rsidRPr="00F93B11">
        <w:rPr>
          <w:b/>
          <w:bCs/>
        </w:rPr>
        <w:tab/>
        <w:t>ГЛАВА 6.9</w:t>
      </w:r>
    </w:p>
    <w:p w14:paraId="7D1DC072" w14:textId="77777777" w:rsidR="006A1FC3" w:rsidRPr="00E95D9A" w:rsidRDefault="006A1FC3" w:rsidP="006A1FC3">
      <w:pPr>
        <w:keepNext/>
        <w:keepLines/>
        <w:tabs>
          <w:tab w:val="left" w:pos="1701"/>
          <w:tab w:val="left" w:pos="2268"/>
          <w:tab w:val="left" w:pos="2835"/>
        </w:tabs>
        <w:spacing w:after="120"/>
        <w:ind w:left="1134" w:right="1134"/>
        <w:jc w:val="center"/>
        <w:rPr>
          <w:b/>
          <w:bCs/>
        </w:rPr>
      </w:pPr>
      <w:r w:rsidRPr="00E95D9A">
        <w:rPr>
          <w:b/>
          <w:bCs/>
        </w:rPr>
        <w:t>ТРЕБОВАНИЯ К КОНСТРУКЦИИ, ИЗГОТОВЛЕНИЮ, ПРОВЕРКЕ И ИСПЫТАНИЯМ ПЕРЕНОСНЫХ ЦИСТЕРН С КОРПУСОМ ИЗ АРМИРОВАННЫХ ВОЛОКНОМ ПЛАСТМАСС (АВП)</w:t>
      </w:r>
    </w:p>
    <w:p w14:paraId="796CD8FC" w14:textId="77777777" w:rsidR="006A1FC3" w:rsidRPr="00E95D9A" w:rsidRDefault="006A1FC3" w:rsidP="006A1FC3">
      <w:pPr>
        <w:tabs>
          <w:tab w:val="left" w:pos="1701"/>
          <w:tab w:val="left" w:pos="2268"/>
          <w:tab w:val="left" w:pos="2835"/>
        </w:tabs>
        <w:spacing w:after="120"/>
        <w:ind w:left="1134" w:right="1134"/>
        <w:jc w:val="both"/>
        <w:rPr>
          <w:b/>
          <w:bCs/>
        </w:rPr>
      </w:pPr>
      <w:r w:rsidRPr="00E95D9A">
        <w:rPr>
          <w:b/>
          <w:bCs/>
        </w:rPr>
        <w:t xml:space="preserve">6.9.1 </w:t>
      </w:r>
      <w:r w:rsidRPr="00E95D9A">
        <w:tab/>
      </w:r>
      <w:r w:rsidRPr="00E95D9A">
        <w:tab/>
      </w:r>
      <w:r w:rsidRPr="00E95D9A">
        <w:rPr>
          <w:b/>
          <w:bCs/>
        </w:rPr>
        <w:t>Применение и общие требования</w:t>
      </w:r>
    </w:p>
    <w:p w14:paraId="5FCD3A40" w14:textId="6336DE65" w:rsidR="006A1FC3" w:rsidRPr="00E95D9A" w:rsidRDefault="006A1FC3" w:rsidP="006A1FC3">
      <w:pPr>
        <w:tabs>
          <w:tab w:val="left" w:pos="1701"/>
          <w:tab w:val="left" w:pos="2268"/>
          <w:tab w:val="left" w:pos="2835"/>
        </w:tabs>
        <w:spacing w:after="120"/>
        <w:ind w:left="1134" w:right="1134"/>
        <w:jc w:val="both"/>
      </w:pPr>
      <w:r w:rsidRPr="00E95D9A">
        <w:t>6.9.1.1</w:t>
      </w:r>
      <w:r w:rsidRPr="00E95D9A">
        <w:tab/>
      </w:r>
      <w:r w:rsidRPr="00E95D9A">
        <w:tab/>
        <w:t>Требования раздела 6.9.2 применяются к переносным цистернам с корпусом из АВП, предназначенным для перевозки опасных грузов классов 1, 3, 5.1, 6.1, 6.2, 8 и 9 всеми видами транспорта. В дополнение к требованиям настоящей главы, если не указано иное, любая переносная цистерна с корпусом из АВП, используемая в мультимодальных перевозках и соответствующая определению “контейнер”, содержащемуся в Международной конвенции по безопасным контейнерам (КБК) 1972</w:t>
      </w:r>
      <w:r w:rsidR="00DC231E">
        <w:t> </w:t>
      </w:r>
      <w:r w:rsidRPr="00E95D9A">
        <w:t>года с внесенными в нее поправками, должна отвечать применимым требованиям этой Конвенции.</w:t>
      </w:r>
    </w:p>
    <w:p w14:paraId="5F408915" w14:textId="77777777" w:rsidR="006A1FC3" w:rsidRPr="00E95D9A" w:rsidRDefault="006A1FC3" w:rsidP="006A1FC3">
      <w:pPr>
        <w:tabs>
          <w:tab w:val="left" w:pos="1701"/>
          <w:tab w:val="left" w:pos="2268"/>
          <w:tab w:val="left" w:pos="2835"/>
        </w:tabs>
        <w:spacing w:after="120"/>
        <w:ind w:left="1134" w:right="1134"/>
        <w:jc w:val="both"/>
      </w:pPr>
      <w:r w:rsidRPr="00E95D9A">
        <w:t>6.9.1.2</w:t>
      </w:r>
      <w:r w:rsidRPr="00E95D9A">
        <w:tab/>
      </w:r>
      <w:r w:rsidRPr="00E95D9A">
        <w:tab/>
        <w:t xml:space="preserve">Требования настоящей главы не применяются к морским переносным цистернам. </w:t>
      </w:r>
    </w:p>
    <w:p w14:paraId="49D7D0AE" w14:textId="77777777" w:rsidR="006A1FC3" w:rsidRPr="00E95D9A" w:rsidRDefault="006A1FC3" w:rsidP="006A1FC3">
      <w:pPr>
        <w:tabs>
          <w:tab w:val="left" w:pos="1701"/>
          <w:tab w:val="left" w:pos="2268"/>
          <w:tab w:val="left" w:pos="2835"/>
        </w:tabs>
        <w:spacing w:after="120"/>
        <w:ind w:left="1134" w:right="1134"/>
        <w:jc w:val="both"/>
      </w:pPr>
      <w:r w:rsidRPr="00E95D9A">
        <w:t xml:space="preserve">6.9.1.3 </w:t>
      </w:r>
      <w:r w:rsidRPr="00E95D9A">
        <w:tab/>
        <w:t>Требования главы 4.2 и раздела 6.7.2 применяются к корпусам переносных цистерн из АВП, за исключением требований, касающихся использования металлических материалов для изготовления корпуса переносных цистерн, и дополнительных требований, изложенных в настоящей главе.</w:t>
      </w:r>
    </w:p>
    <w:p w14:paraId="776D8C2F" w14:textId="77777777" w:rsidR="006A1FC3" w:rsidRPr="00E95D9A" w:rsidRDefault="006A1FC3" w:rsidP="006A1FC3">
      <w:pPr>
        <w:tabs>
          <w:tab w:val="left" w:pos="1701"/>
          <w:tab w:val="left" w:pos="2268"/>
          <w:tab w:val="left" w:pos="2835"/>
        </w:tabs>
        <w:spacing w:after="120"/>
        <w:ind w:left="1134" w:right="1134"/>
        <w:jc w:val="both"/>
      </w:pPr>
      <w:r w:rsidRPr="00E95D9A">
        <w:t xml:space="preserve">6.9.1.4 </w:t>
      </w:r>
      <w:r w:rsidRPr="00E95D9A">
        <w:tab/>
        <w:t>С учетом достижений науки и техники технические требования настоящей главы могут быть изменены альтернативными мерами. Эти альтернативные меры должны обеспечивать не меньший уровень безопасности по сравнению с уровнем, определяемым требованиями настоящей главы в отношении совместимости с перевозимыми веществами и способности переносной цистерны из АВП выдерживать ударные нагрузки, нагрузки от перевозимого вещества и условия пожара. Для случая международных перевозок переносные цистерны из АВП, изготовленные согласно альтернативным мерам, должны быть утверждены соответствующими компетентными органами.</w:t>
      </w:r>
    </w:p>
    <w:p w14:paraId="40A7D345" w14:textId="77777777" w:rsidR="006A1FC3" w:rsidRPr="00E95D9A" w:rsidRDefault="006A1FC3" w:rsidP="006A1FC3">
      <w:pPr>
        <w:tabs>
          <w:tab w:val="left" w:pos="1701"/>
          <w:tab w:val="left" w:pos="2268"/>
          <w:tab w:val="left" w:pos="2835"/>
        </w:tabs>
        <w:spacing w:after="120"/>
        <w:ind w:left="1134" w:right="1134"/>
        <w:jc w:val="both"/>
        <w:rPr>
          <w:b/>
          <w:bCs/>
        </w:rPr>
      </w:pPr>
      <w:r w:rsidRPr="00E95D9A">
        <w:rPr>
          <w:b/>
          <w:bCs/>
        </w:rPr>
        <w:t xml:space="preserve">6.9.2 </w:t>
      </w:r>
      <w:r w:rsidRPr="00E95D9A">
        <w:tab/>
      </w:r>
      <w:r w:rsidRPr="00E95D9A">
        <w:tab/>
      </w:r>
      <w:r w:rsidRPr="00E95D9A">
        <w:rPr>
          <w:b/>
          <w:bCs/>
        </w:rPr>
        <w:t>Требования к конструкции, изготовлению, проверке и испытаниям переносных цистерн из АВП</w:t>
      </w:r>
    </w:p>
    <w:p w14:paraId="0160E300" w14:textId="77777777" w:rsidR="006A1FC3" w:rsidRPr="00E95D9A" w:rsidRDefault="006A1FC3" w:rsidP="006A1FC3">
      <w:pPr>
        <w:tabs>
          <w:tab w:val="left" w:pos="1701"/>
          <w:tab w:val="left" w:pos="2268"/>
          <w:tab w:val="left" w:pos="2835"/>
        </w:tabs>
        <w:spacing w:after="120"/>
        <w:ind w:left="1134" w:right="1134"/>
        <w:jc w:val="both"/>
        <w:rPr>
          <w:b/>
          <w:i/>
          <w:iCs/>
        </w:rPr>
      </w:pPr>
      <w:r w:rsidRPr="00E95D9A">
        <w:rPr>
          <w:b/>
          <w:bCs/>
        </w:rPr>
        <w:t>6.9.2.1</w:t>
      </w:r>
      <w:r w:rsidRPr="00E95D9A">
        <w:t xml:space="preserve"> </w:t>
      </w:r>
      <w:r w:rsidRPr="00E95D9A">
        <w:tab/>
      </w:r>
      <w:r w:rsidRPr="00E95D9A">
        <w:rPr>
          <w:b/>
          <w:bCs/>
          <w:i/>
          <w:iCs/>
        </w:rPr>
        <w:t>Определения</w:t>
      </w:r>
    </w:p>
    <w:p w14:paraId="7CF11DCF" w14:textId="77777777" w:rsidR="006A1FC3" w:rsidRPr="00E95D9A" w:rsidRDefault="006A1FC3" w:rsidP="006A1FC3">
      <w:pPr>
        <w:tabs>
          <w:tab w:val="left" w:pos="1701"/>
          <w:tab w:val="left" w:pos="2268"/>
          <w:tab w:val="left" w:pos="2835"/>
        </w:tabs>
        <w:spacing w:after="120"/>
        <w:ind w:left="1134" w:right="1134"/>
        <w:jc w:val="both"/>
        <w:rPr>
          <w:color w:val="000000"/>
        </w:rPr>
      </w:pPr>
      <w:r w:rsidRPr="00E95D9A">
        <w:tab/>
      </w:r>
      <w:r w:rsidRPr="00E95D9A">
        <w:tab/>
        <w:t>Для целей настоящего раздела применяются определения, содержащиеся в подразделе 6.7.2.1, за исключением определений, относящихся к металлическим материалам (“Мелкозернистая сталь”, “Мягкая сталь” и “Стандартная сталь”) для изготовления корпуса переносной цистерны.</w:t>
      </w:r>
    </w:p>
    <w:p w14:paraId="491191D9" w14:textId="77777777" w:rsidR="006A1FC3" w:rsidRPr="00E95D9A" w:rsidRDefault="006A1FC3" w:rsidP="006A1FC3">
      <w:pPr>
        <w:tabs>
          <w:tab w:val="left" w:pos="1701"/>
          <w:tab w:val="left" w:pos="2268"/>
          <w:tab w:val="left" w:pos="2835"/>
        </w:tabs>
        <w:spacing w:after="120"/>
        <w:ind w:left="1134" w:right="1134"/>
        <w:jc w:val="both"/>
      </w:pPr>
      <w:r w:rsidRPr="00E95D9A">
        <w:t>Кроме того, к переносным цистернам с корпусом из АВП применяются следующие определения:</w:t>
      </w:r>
    </w:p>
    <w:p w14:paraId="42151CC1" w14:textId="77777777" w:rsidR="006A1FC3" w:rsidRPr="00E95D9A" w:rsidRDefault="006A1FC3" w:rsidP="006A1FC3">
      <w:pPr>
        <w:tabs>
          <w:tab w:val="left" w:pos="1701"/>
          <w:tab w:val="left" w:pos="2268"/>
          <w:tab w:val="left" w:pos="2835"/>
        </w:tabs>
        <w:spacing w:after="120"/>
        <w:ind w:left="1134" w:right="1134"/>
        <w:jc w:val="both"/>
        <w:rPr>
          <w:i/>
          <w:iCs/>
        </w:rPr>
      </w:pPr>
      <w:r w:rsidRPr="00E95D9A">
        <w:rPr>
          <w:i/>
          <w:iCs/>
        </w:rPr>
        <w:t>Наружный слой</w:t>
      </w:r>
      <w:r w:rsidRPr="00E95D9A">
        <w:t xml:space="preserve"> означает часть корпуса, которая подвержена непосредственному атмосферному воздействию.</w:t>
      </w:r>
    </w:p>
    <w:p w14:paraId="3EFCF9AC" w14:textId="77777777" w:rsidR="006A1FC3" w:rsidRPr="00E95D9A" w:rsidRDefault="006A1FC3" w:rsidP="006A1FC3">
      <w:pPr>
        <w:tabs>
          <w:tab w:val="left" w:pos="1701"/>
          <w:tab w:val="left" w:pos="2268"/>
          <w:tab w:val="left" w:pos="2835"/>
        </w:tabs>
        <w:spacing w:after="120"/>
        <w:ind w:left="1134" w:right="1134"/>
        <w:jc w:val="both"/>
        <w:rPr>
          <w:i/>
          <w:iCs/>
        </w:rPr>
      </w:pPr>
      <w:r w:rsidRPr="00E95D9A">
        <w:rPr>
          <w:i/>
          <w:iCs/>
        </w:rPr>
        <w:t>Армированная волокном пластмасса (АВП)</w:t>
      </w:r>
      <w:r w:rsidRPr="00F93B11">
        <w:rPr>
          <w:i/>
          <w:iCs/>
        </w:rPr>
        <w:t>,</w:t>
      </w:r>
      <w:r w:rsidRPr="00E95D9A">
        <w:t xml:space="preserve"> </w:t>
      </w:r>
      <w:r w:rsidRPr="00F93B11">
        <w:t>см. раздел 1.2.1.</w:t>
      </w:r>
    </w:p>
    <w:p w14:paraId="0A0301FF" w14:textId="77777777" w:rsidR="006A1FC3" w:rsidRPr="00E95D9A" w:rsidRDefault="006A1FC3" w:rsidP="006A1FC3">
      <w:pPr>
        <w:tabs>
          <w:tab w:val="left" w:pos="1701"/>
          <w:tab w:val="left" w:pos="2268"/>
          <w:tab w:val="left" w:pos="2835"/>
        </w:tabs>
        <w:spacing w:after="120"/>
        <w:ind w:left="1134" w:right="1134"/>
        <w:jc w:val="both"/>
      </w:pPr>
      <w:proofErr w:type="spellStart"/>
      <w:r w:rsidRPr="00E95D9A">
        <w:rPr>
          <w:i/>
          <w:iCs/>
        </w:rPr>
        <w:t>Филаментная</w:t>
      </w:r>
      <w:proofErr w:type="spellEnd"/>
      <w:r w:rsidRPr="00E95D9A">
        <w:rPr>
          <w:i/>
          <w:iCs/>
        </w:rPr>
        <w:t xml:space="preserve"> намотка </w:t>
      </w:r>
      <w:r w:rsidRPr="00E95D9A">
        <w:t>означает процесс изготовления конструкций из АВП, в ходе которого непрерывные армирующие наполнители (волокно, лента и др.), пропитанные материалом матрицы предварительно или во время намотки, укладываются на вращающуюся оправку. Как правило, форма является поверхностью вращения и может включать в себя днища.</w:t>
      </w:r>
    </w:p>
    <w:p w14:paraId="30704431" w14:textId="77777777" w:rsidR="006A1FC3" w:rsidRPr="00E95D9A" w:rsidRDefault="006A1FC3" w:rsidP="006A1FC3">
      <w:pPr>
        <w:tabs>
          <w:tab w:val="left" w:pos="1701"/>
          <w:tab w:val="left" w:pos="2268"/>
          <w:tab w:val="left" w:pos="2835"/>
        </w:tabs>
        <w:spacing w:after="120"/>
        <w:ind w:left="1134" w:right="1134"/>
        <w:jc w:val="both"/>
      </w:pPr>
      <w:r w:rsidRPr="00E95D9A">
        <w:rPr>
          <w:i/>
          <w:iCs/>
        </w:rPr>
        <w:t>Корпус из АВП</w:t>
      </w:r>
      <w:r w:rsidRPr="00E95D9A">
        <w:t xml:space="preserve"> означает замкнутое изделие цилиндрической формы, внутренний объем которого предназначен для хранения и </w:t>
      </w:r>
      <w:r w:rsidRPr="00F93B11">
        <w:t>перевозки</w:t>
      </w:r>
      <w:r w:rsidRPr="00E95D9A">
        <w:t xml:space="preserve"> химических веществ.</w:t>
      </w:r>
    </w:p>
    <w:p w14:paraId="5DF4DA40" w14:textId="77777777" w:rsidR="006A1FC3" w:rsidRPr="00E95D9A" w:rsidRDefault="006A1FC3" w:rsidP="006A1FC3">
      <w:pPr>
        <w:tabs>
          <w:tab w:val="left" w:pos="1701"/>
          <w:tab w:val="left" w:pos="2268"/>
          <w:tab w:val="left" w:pos="2835"/>
        </w:tabs>
        <w:spacing w:after="120"/>
        <w:ind w:left="1134" w:right="1134"/>
        <w:jc w:val="both"/>
        <w:rPr>
          <w:i/>
          <w:iCs/>
        </w:rPr>
      </w:pPr>
      <w:r w:rsidRPr="00E95D9A">
        <w:rPr>
          <w:i/>
          <w:iCs/>
        </w:rPr>
        <w:t>Цистерна из АВП</w:t>
      </w:r>
      <w:r w:rsidRPr="00E95D9A">
        <w:t xml:space="preserve"> означает цистерну, сконструированную с корпусом из АВП и днищами и имеющую эксплуатационное оборудование, предохранительные устройства и другое установленное оборудование.</w:t>
      </w:r>
    </w:p>
    <w:p w14:paraId="1565A9E9" w14:textId="77777777" w:rsidR="006A1FC3" w:rsidRPr="00E95D9A" w:rsidRDefault="006A1FC3" w:rsidP="006A1FC3">
      <w:pPr>
        <w:tabs>
          <w:tab w:val="left" w:pos="1701"/>
          <w:tab w:val="left" w:pos="2268"/>
          <w:tab w:val="left" w:pos="2835"/>
        </w:tabs>
        <w:spacing w:after="120"/>
        <w:ind w:left="1134" w:right="1134"/>
        <w:jc w:val="both"/>
      </w:pPr>
      <w:r w:rsidRPr="00E95D9A">
        <w:rPr>
          <w:i/>
          <w:iCs/>
        </w:rPr>
        <w:t>Температура стеклования (</w:t>
      </w:r>
      <w:proofErr w:type="spellStart"/>
      <w:r w:rsidRPr="00E95D9A">
        <w:rPr>
          <w:i/>
          <w:iCs/>
        </w:rPr>
        <w:t>Tg</w:t>
      </w:r>
      <w:proofErr w:type="spellEnd"/>
      <w:r w:rsidRPr="00E95D9A">
        <w:rPr>
          <w:i/>
          <w:iCs/>
        </w:rPr>
        <w:t>)</w:t>
      </w:r>
      <w:r w:rsidRPr="00E95D9A">
        <w:t xml:space="preserve"> означает характерное значение температурного диапазона, в котором происходит стеклование. </w:t>
      </w:r>
    </w:p>
    <w:p w14:paraId="78340F41" w14:textId="77777777" w:rsidR="006A1FC3" w:rsidRPr="00E95D9A" w:rsidRDefault="006A1FC3" w:rsidP="006A1FC3">
      <w:pPr>
        <w:tabs>
          <w:tab w:val="left" w:pos="1701"/>
          <w:tab w:val="left" w:pos="2268"/>
          <w:tab w:val="left" w:pos="2835"/>
        </w:tabs>
        <w:spacing w:after="120"/>
        <w:ind w:left="1134" w:right="1134"/>
        <w:jc w:val="both"/>
      </w:pPr>
      <w:r w:rsidRPr="00E95D9A">
        <w:rPr>
          <w:i/>
          <w:iCs/>
        </w:rPr>
        <w:t>Контактное формование</w:t>
      </w:r>
      <w:r w:rsidRPr="00E95D9A">
        <w:t xml:space="preserve"> означает процесс формования армированных пластмасс, при котором армирующий наполнитель и смола укладываются на форму.</w:t>
      </w:r>
    </w:p>
    <w:p w14:paraId="003A38FD" w14:textId="77777777" w:rsidR="006A1FC3" w:rsidRPr="00E95D9A" w:rsidRDefault="006A1FC3" w:rsidP="006A1FC3">
      <w:pPr>
        <w:tabs>
          <w:tab w:val="left" w:pos="1701"/>
          <w:tab w:val="left" w:pos="2268"/>
          <w:tab w:val="left" w:pos="2835"/>
        </w:tabs>
        <w:spacing w:after="120"/>
        <w:ind w:left="1134" w:right="1134"/>
        <w:jc w:val="both"/>
      </w:pPr>
      <w:proofErr w:type="spellStart"/>
      <w:r w:rsidRPr="00E95D9A">
        <w:rPr>
          <w:i/>
          <w:iCs/>
        </w:rPr>
        <w:t>Лэйнер</w:t>
      </w:r>
      <w:proofErr w:type="spellEnd"/>
      <w:r w:rsidRPr="00E95D9A">
        <w:t xml:space="preserve"> означает слой на внутренней поверхности корпуса из АВП, предотвращающий соприкосновение с перевозимыми опасными грузами.</w:t>
      </w:r>
    </w:p>
    <w:p w14:paraId="54A8E580" w14:textId="77777777" w:rsidR="006A1FC3" w:rsidRPr="00E95D9A" w:rsidRDefault="006A1FC3" w:rsidP="006A1FC3">
      <w:pPr>
        <w:tabs>
          <w:tab w:val="left" w:pos="1701"/>
          <w:tab w:val="left" w:pos="2268"/>
          <w:tab w:val="left" w:pos="2835"/>
        </w:tabs>
        <w:spacing w:after="120"/>
        <w:ind w:left="1134" w:right="1134"/>
        <w:jc w:val="both"/>
      </w:pPr>
      <w:r w:rsidRPr="00E95D9A">
        <w:rPr>
          <w:i/>
          <w:iCs/>
        </w:rPr>
        <w:t>Мат</w:t>
      </w:r>
      <w:r w:rsidRPr="00E95D9A">
        <w:t xml:space="preserve"> означает волокнистый армирующий наполнитель на основе хаотично расположенных в плоскости рубленных или скрученных волокон, склеенных между собой, в виде листов разной длины и толщины.</w:t>
      </w:r>
    </w:p>
    <w:p w14:paraId="6E79440D" w14:textId="77777777" w:rsidR="006A1FC3" w:rsidRPr="00E95D9A" w:rsidRDefault="006A1FC3" w:rsidP="006A1FC3">
      <w:pPr>
        <w:tabs>
          <w:tab w:val="left" w:pos="1701"/>
          <w:tab w:val="left" w:pos="2268"/>
          <w:tab w:val="left" w:pos="2835"/>
        </w:tabs>
        <w:spacing w:after="120"/>
        <w:ind w:left="1134" w:right="1134"/>
        <w:jc w:val="both"/>
        <w:rPr>
          <w:i/>
          <w:iCs/>
        </w:rPr>
      </w:pPr>
      <w:r w:rsidRPr="00E95D9A">
        <w:rPr>
          <w:i/>
          <w:iCs/>
        </w:rPr>
        <w:t>Образец-свидетель корпуса</w:t>
      </w:r>
      <w:r w:rsidRPr="00E95D9A">
        <w:t xml:space="preserve"> означает образец из АВП, который является репрезентативным для корпуса и изготавливается параллельно с изготовлением корпуса, если невозможно вырезать образцы из самого корпуса. Образец-свидетель корпуса может быть плоским или изогнутым.</w:t>
      </w:r>
    </w:p>
    <w:p w14:paraId="3D34AC2C" w14:textId="77777777" w:rsidR="006A1FC3" w:rsidRPr="00E95D9A" w:rsidRDefault="006A1FC3" w:rsidP="006A1FC3">
      <w:pPr>
        <w:tabs>
          <w:tab w:val="left" w:pos="1701"/>
          <w:tab w:val="left" w:pos="2268"/>
          <w:tab w:val="left" w:pos="2835"/>
        </w:tabs>
        <w:spacing w:after="120"/>
        <w:ind w:left="1134" w:right="1134"/>
        <w:jc w:val="both"/>
      </w:pPr>
      <w:r w:rsidRPr="00E95D9A">
        <w:rPr>
          <w:i/>
          <w:iCs/>
        </w:rPr>
        <w:t>Репрезентативный образец</w:t>
      </w:r>
      <w:r w:rsidRPr="00E95D9A">
        <w:t xml:space="preserve"> означает образец, вырезанный из корпуса.</w:t>
      </w:r>
    </w:p>
    <w:p w14:paraId="28BDDACB" w14:textId="77777777" w:rsidR="006A1FC3" w:rsidRPr="00E95D9A" w:rsidRDefault="006A1FC3" w:rsidP="006A1FC3">
      <w:pPr>
        <w:tabs>
          <w:tab w:val="left" w:pos="1701"/>
          <w:tab w:val="left" w:pos="2268"/>
          <w:tab w:val="left" w:pos="2835"/>
        </w:tabs>
        <w:spacing w:after="120"/>
        <w:ind w:left="1134" w:right="1134"/>
        <w:jc w:val="both"/>
      </w:pPr>
      <w:r w:rsidRPr="00E95D9A">
        <w:rPr>
          <w:i/>
          <w:iCs/>
        </w:rPr>
        <w:t>Вакуумная инфузия</w:t>
      </w:r>
      <w:r w:rsidRPr="00E95D9A">
        <w:t xml:space="preserve"> означает метод изготовления АВП, при котором сухой армирующий наполнитель укладывается на сопрягаемую форму, одностороннюю форму с вакуумным мешком или иную форму и жидкая смола поступает в изделие под воздействием внешнего давления на входе и/или под воздействием полного или частичного вакуума на выходе.</w:t>
      </w:r>
    </w:p>
    <w:p w14:paraId="167F6A2D" w14:textId="77777777" w:rsidR="006A1FC3" w:rsidRPr="00E95D9A" w:rsidRDefault="006A1FC3" w:rsidP="006A1FC3">
      <w:pPr>
        <w:tabs>
          <w:tab w:val="left" w:pos="1701"/>
          <w:tab w:val="left" w:pos="2268"/>
          <w:tab w:val="left" w:pos="2835"/>
        </w:tabs>
        <w:spacing w:after="120"/>
        <w:ind w:left="1134" w:right="1134"/>
        <w:jc w:val="both"/>
      </w:pPr>
      <w:r w:rsidRPr="00E95D9A">
        <w:rPr>
          <w:i/>
          <w:iCs/>
        </w:rPr>
        <w:t>Конструкционный слой</w:t>
      </w:r>
      <w:r w:rsidRPr="00E95D9A">
        <w:t xml:space="preserve"> означает слои корпуса из АПВ, необходимый для того, чтобы корпус выдерживал расчетные нагрузки.</w:t>
      </w:r>
    </w:p>
    <w:p w14:paraId="3118FE51" w14:textId="77777777" w:rsidR="006A1FC3" w:rsidRPr="00E95D9A" w:rsidRDefault="006A1FC3" w:rsidP="006A1FC3">
      <w:pPr>
        <w:tabs>
          <w:tab w:val="left" w:pos="1701"/>
          <w:tab w:val="left" w:pos="2268"/>
          <w:tab w:val="left" w:pos="2835"/>
        </w:tabs>
        <w:spacing w:after="120"/>
        <w:ind w:left="1134" w:right="1134"/>
        <w:jc w:val="both"/>
      </w:pPr>
      <w:r w:rsidRPr="00E95D9A">
        <w:rPr>
          <w:i/>
          <w:iCs/>
        </w:rPr>
        <w:t xml:space="preserve">Вуаль </w:t>
      </w:r>
      <w:r w:rsidRPr="00E95D9A">
        <w:t>означает тонкий мат с высокой впитывающей способностью, используемый в слоях изделий из АВП, где требуется избыточное содержание фракций полимерной матрицы (гладкость поверхности, химическая стойкость, герметичность и т. д.).</w:t>
      </w:r>
    </w:p>
    <w:p w14:paraId="26E12538" w14:textId="77777777" w:rsidR="006A1FC3" w:rsidRPr="00E95D9A" w:rsidRDefault="006A1FC3" w:rsidP="006A1FC3">
      <w:pPr>
        <w:tabs>
          <w:tab w:val="left" w:pos="1701"/>
          <w:tab w:val="left" w:pos="2268"/>
          <w:tab w:val="left" w:pos="2835"/>
        </w:tabs>
        <w:spacing w:after="120"/>
        <w:ind w:left="1134" w:right="1134"/>
        <w:jc w:val="both"/>
        <w:rPr>
          <w:b/>
          <w:bCs/>
          <w:i/>
          <w:iCs/>
        </w:rPr>
      </w:pPr>
      <w:r w:rsidRPr="00E95D9A">
        <w:rPr>
          <w:b/>
          <w:bCs/>
        </w:rPr>
        <w:t>6.9.2.2</w:t>
      </w:r>
      <w:r w:rsidRPr="00E95D9A">
        <w:rPr>
          <w:b/>
          <w:bCs/>
        </w:rPr>
        <w:tab/>
      </w:r>
      <w:r w:rsidRPr="00E95D9A">
        <w:tab/>
      </w:r>
      <w:r w:rsidRPr="00E95D9A">
        <w:rPr>
          <w:b/>
          <w:bCs/>
          <w:i/>
          <w:iCs/>
        </w:rPr>
        <w:t>Общие требования к конструкции и изготовлению</w:t>
      </w:r>
    </w:p>
    <w:p w14:paraId="265DAD3D" w14:textId="77777777" w:rsidR="006A1FC3" w:rsidRPr="00E95D9A" w:rsidRDefault="006A1FC3" w:rsidP="006A1FC3">
      <w:pPr>
        <w:tabs>
          <w:tab w:val="left" w:pos="1701"/>
          <w:tab w:val="left" w:pos="2268"/>
          <w:tab w:val="left" w:pos="2835"/>
        </w:tabs>
        <w:spacing w:after="120"/>
        <w:ind w:left="1134" w:right="1134"/>
        <w:jc w:val="both"/>
      </w:pPr>
      <w:r w:rsidRPr="00E95D9A">
        <w:t>6.9.2.2.1</w:t>
      </w:r>
      <w:r w:rsidRPr="00E95D9A">
        <w:tab/>
        <w:t>К переносным цистернам из АВП применяются требования раздела 6.7.1 и подраздела 6.7.2.2. На части корпуса, изготовленные из АВП, не распространяются требования следующих пунктов главы 6.7: 6.7.2.2.1, 6.7.2.2.9.1, 6.7.2.2.13 и 6.7.2.2.14. Корпуса цистерн должны быть спроектированы и изготовлены в соответствии с требованиями признанных компетентным органом правил по емкостям высокого давления, применимыми к материалам из АВП.</w:t>
      </w:r>
    </w:p>
    <w:p w14:paraId="72CBB31B" w14:textId="77777777" w:rsidR="006A1FC3" w:rsidRPr="00E95D9A" w:rsidRDefault="006A1FC3" w:rsidP="006A1FC3">
      <w:pPr>
        <w:tabs>
          <w:tab w:val="left" w:pos="1701"/>
          <w:tab w:val="left" w:pos="2268"/>
          <w:tab w:val="left" w:pos="2835"/>
        </w:tabs>
        <w:spacing w:after="120"/>
        <w:ind w:left="1134" w:right="1134"/>
        <w:jc w:val="both"/>
        <w:rPr>
          <w:bCs/>
        </w:rPr>
      </w:pPr>
      <w:r w:rsidRPr="00E95D9A">
        <w:tab/>
      </w:r>
      <w:r w:rsidRPr="00E95D9A">
        <w:tab/>
        <w:t>Кроме того, применяются следующие требования:</w:t>
      </w:r>
    </w:p>
    <w:p w14:paraId="0BA30A9F" w14:textId="77777777" w:rsidR="006A1FC3" w:rsidRPr="00E95D9A" w:rsidRDefault="006A1FC3" w:rsidP="006A1FC3">
      <w:pPr>
        <w:tabs>
          <w:tab w:val="left" w:pos="1701"/>
          <w:tab w:val="left" w:pos="2268"/>
          <w:tab w:val="left" w:pos="2835"/>
        </w:tabs>
        <w:spacing w:after="120"/>
        <w:ind w:left="1134" w:right="1134"/>
        <w:jc w:val="both"/>
        <w:rPr>
          <w:bCs/>
          <w:color w:val="000000"/>
        </w:rPr>
      </w:pPr>
      <w:r w:rsidRPr="00E95D9A">
        <w:t xml:space="preserve">6.9.2.2.2 </w:t>
      </w:r>
      <w:r w:rsidRPr="00E95D9A">
        <w:tab/>
      </w:r>
      <w:r w:rsidRPr="00E95D9A">
        <w:rPr>
          <w:i/>
          <w:iCs/>
        </w:rPr>
        <w:t>Система обеспечения качества, применяемая изготовителем</w:t>
      </w:r>
    </w:p>
    <w:p w14:paraId="08DB3A53" w14:textId="77777777" w:rsidR="006A1FC3" w:rsidRPr="00E95D9A" w:rsidRDefault="006A1FC3" w:rsidP="006A1FC3">
      <w:pPr>
        <w:tabs>
          <w:tab w:val="left" w:pos="1701"/>
          <w:tab w:val="left" w:pos="2268"/>
          <w:tab w:val="left" w:pos="2835"/>
        </w:tabs>
        <w:spacing w:after="120"/>
        <w:ind w:left="1134" w:right="1134"/>
        <w:jc w:val="both"/>
        <w:rPr>
          <w:bCs/>
          <w:color w:val="000000"/>
        </w:rPr>
      </w:pPr>
      <w:r w:rsidRPr="00E95D9A">
        <w:t xml:space="preserve">6.9.2.2.2.1 </w:t>
      </w:r>
      <w:r w:rsidRPr="00E95D9A">
        <w:tab/>
        <w:t>Система обеспечения качества должна включать все элементы, требования и предписания, установленные изготовителем. Она должна быть систематически и упорядоченно документирована в виде письменно изложенных программ, процедур и инструкций.</w:t>
      </w:r>
    </w:p>
    <w:p w14:paraId="5D593D58" w14:textId="77777777" w:rsidR="006A1FC3" w:rsidRPr="00E95D9A" w:rsidRDefault="006A1FC3" w:rsidP="006A1FC3">
      <w:pPr>
        <w:tabs>
          <w:tab w:val="left" w:pos="1701"/>
          <w:tab w:val="left" w:pos="2268"/>
          <w:tab w:val="left" w:pos="2835"/>
        </w:tabs>
        <w:spacing w:after="120"/>
        <w:ind w:left="1134" w:right="1134"/>
        <w:jc w:val="both"/>
      </w:pPr>
      <w:r w:rsidRPr="00E95D9A">
        <w:t>6.9.2.2.2.2</w:t>
      </w:r>
      <w:r w:rsidRPr="00E95D9A">
        <w:tab/>
        <w:t>Содержание должно, в частности, включать надлежащее описание следующего:</w:t>
      </w:r>
    </w:p>
    <w:p w14:paraId="439345D7" w14:textId="77777777" w:rsidR="006A1FC3" w:rsidRPr="00E95D9A" w:rsidRDefault="006A1FC3" w:rsidP="006A1FC3">
      <w:pPr>
        <w:spacing w:after="120"/>
        <w:ind w:left="2268" w:right="1134" w:hanging="425"/>
        <w:jc w:val="both"/>
        <w:rPr>
          <w:rFonts w:ascii="Calibri" w:eastAsia="Calibri" w:hAnsi="Calibri" w:cs="Arial"/>
          <w:bCs/>
          <w:color w:val="000000"/>
        </w:rPr>
      </w:pPr>
      <w:r w:rsidRPr="00E95D9A">
        <w:rPr>
          <w:rFonts w:eastAsia="Calibri" w:cs="Arial"/>
        </w:rPr>
        <w:t>a)</w:t>
      </w:r>
      <w:r w:rsidRPr="00E95D9A">
        <w:rPr>
          <w:rFonts w:eastAsia="Calibri" w:cs="Arial"/>
        </w:rPr>
        <w:tab/>
        <w:t xml:space="preserve">организационной структуры и обязанностей персонала в отношении качества конструкции и выпуска продукции; </w:t>
      </w:r>
    </w:p>
    <w:p w14:paraId="03EB2007" w14:textId="77777777" w:rsidR="006A1FC3" w:rsidRPr="00E95D9A" w:rsidRDefault="006A1FC3" w:rsidP="006A1FC3">
      <w:pPr>
        <w:spacing w:after="120"/>
        <w:ind w:left="2268" w:right="1134" w:hanging="425"/>
        <w:jc w:val="both"/>
        <w:rPr>
          <w:rFonts w:eastAsia="Calibri" w:cs="Arial"/>
          <w:bCs/>
          <w:color w:val="000000"/>
        </w:rPr>
      </w:pPr>
      <w:r w:rsidRPr="00E95D9A">
        <w:rPr>
          <w:rFonts w:eastAsia="Calibri" w:cs="Arial"/>
        </w:rPr>
        <w:t>b)</w:t>
      </w:r>
      <w:r w:rsidRPr="00E95D9A">
        <w:rPr>
          <w:rFonts w:eastAsia="Calibri" w:cs="Arial"/>
        </w:rPr>
        <w:tab/>
        <w:t>методов, операций и процедур контроля и проверки проектов, которые будут применяться в процессе конструирования переносных цистерн;</w:t>
      </w:r>
    </w:p>
    <w:p w14:paraId="6E3854A1" w14:textId="77777777" w:rsidR="006A1FC3" w:rsidRPr="00E95D9A" w:rsidRDefault="006A1FC3" w:rsidP="006A1FC3">
      <w:pPr>
        <w:spacing w:after="120"/>
        <w:ind w:left="2268" w:right="1134" w:hanging="425"/>
        <w:jc w:val="both"/>
        <w:rPr>
          <w:rFonts w:eastAsia="Calibri" w:cs="Arial"/>
          <w:bCs/>
          <w:color w:val="000000"/>
        </w:rPr>
      </w:pPr>
      <w:r w:rsidRPr="00E95D9A">
        <w:rPr>
          <w:rFonts w:eastAsia="Calibri" w:cs="Arial"/>
        </w:rPr>
        <w:t>с)</w:t>
      </w:r>
      <w:r w:rsidRPr="00E95D9A">
        <w:rPr>
          <w:rFonts w:eastAsia="Calibri" w:cs="Arial"/>
        </w:rPr>
        <w:tab/>
        <w:t>соответствующих инструкций в отношении изготовления, контроля качества, гарантии качества и технологических процессов, которые будут использоваться;</w:t>
      </w:r>
    </w:p>
    <w:p w14:paraId="02138526" w14:textId="77777777" w:rsidR="006A1FC3" w:rsidRPr="00E95D9A" w:rsidRDefault="006A1FC3" w:rsidP="006A1FC3">
      <w:pPr>
        <w:spacing w:after="120"/>
        <w:ind w:left="2268" w:right="1134" w:hanging="425"/>
        <w:jc w:val="both"/>
        <w:rPr>
          <w:rFonts w:eastAsia="Calibri" w:cs="Arial"/>
          <w:bCs/>
          <w:color w:val="000000"/>
        </w:rPr>
      </w:pPr>
      <w:r w:rsidRPr="00E95D9A">
        <w:rPr>
          <w:rFonts w:eastAsia="Calibri" w:cs="Arial"/>
        </w:rPr>
        <w:t>d)</w:t>
      </w:r>
      <w:r w:rsidRPr="00E95D9A">
        <w:rPr>
          <w:rFonts w:eastAsia="Calibri" w:cs="Arial"/>
        </w:rPr>
        <w:tab/>
        <w:t>системы регистрации данных о качестве в виде протоколов проверки, данных об испытаниях и данных о калибровке;</w:t>
      </w:r>
    </w:p>
    <w:p w14:paraId="41E7C292" w14:textId="77777777" w:rsidR="006A1FC3" w:rsidRPr="00E95D9A" w:rsidRDefault="006A1FC3" w:rsidP="006A1FC3">
      <w:pPr>
        <w:spacing w:after="120"/>
        <w:ind w:left="2268" w:right="1134" w:hanging="425"/>
        <w:jc w:val="both"/>
        <w:rPr>
          <w:rFonts w:eastAsia="Calibri" w:cs="Arial"/>
          <w:bCs/>
          <w:color w:val="000000"/>
        </w:rPr>
      </w:pPr>
      <w:r w:rsidRPr="00E95D9A">
        <w:rPr>
          <w:rFonts w:eastAsia="Calibri" w:cs="Arial"/>
        </w:rPr>
        <w:t>e)</w:t>
      </w:r>
      <w:r w:rsidRPr="00E95D9A">
        <w:rPr>
          <w:rFonts w:eastAsia="Calibri" w:cs="Arial"/>
        </w:rPr>
        <w:tab/>
        <w:t>осуществляемых управленческим звеном обзоров, призванных обеспечить эффективное функционирование системы обеспечения качества, с учетом результатов ревизий, проводимых в соответствии с положениями пункта 6.9.2.2.2.4;</w:t>
      </w:r>
    </w:p>
    <w:p w14:paraId="7320249E" w14:textId="77777777" w:rsidR="006A1FC3" w:rsidRPr="00E95D9A" w:rsidRDefault="006A1FC3" w:rsidP="006A1FC3">
      <w:pPr>
        <w:spacing w:after="120"/>
        <w:ind w:left="2268" w:right="1134" w:hanging="425"/>
        <w:jc w:val="both"/>
        <w:rPr>
          <w:rFonts w:eastAsia="Calibri" w:cs="Arial"/>
          <w:bCs/>
          <w:color w:val="000000"/>
        </w:rPr>
      </w:pPr>
      <w:r w:rsidRPr="00E95D9A">
        <w:rPr>
          <w:rFonts w:eastAsia="Calibri" w:cs="Arial"/>
        </w:rPr>
        <w:t>f)</w:t>
      </w:r>
      <w:r w:rsidRPr="00E95D9A">
        <w:rPr>
          <w:rFonts w:eastAsia="Calibri" w:cs="Arial"/>
        </w:rPr>
        <w:tab/>
        <w:t>процесса, обеспечивающего соблюдение требований заказчиков;</w:t>
      </w:r>
    </w:p>
    <w:p w14:paraId="3329C07A" w14:textId="77777777" w:rsidR="006A1FC3" w:rsidRPr="00E95D9A" w:rsidRDefault="006A1FC3" w:rsidP="006A1FC3">
      <w:pPr>
        <w:spacing w:after="120"/>
        <w:ind w:left="2268" w:right="1134" w:hanging="425"/>
        <w:jc w:val="both"/>
        <w:rPr>
          <w:rFonts w:eastAsia="Calibri" w:cs="Arial"/>
          <w:bCs/>
          <w:color w:val="000000"/>
        </w:rPr>
      </w:pPr>
      <w:r w:rsidRPr="00E95D9A">
        <w:rPr>
          <w:rFonts w:eastAsia="Calibri" w:cs="Arial"/>
        </w:rPr>
        <w:t>g)</w:t>
      </w:r>
      <w:r w:rsidRPr="00E95D9A">
        <w:rPr>
          <w:rFonts w:eastAsia="Calibri" w:cs="Arial"/>
        </w:rPr>
        <w:tab/>
        <w:t>процесса контроля документации и ее пересмотра;</w:t>
      </w:r>
    </w:p>
    <w:p w14:paraId="63C9E48E" w14:textId="77777777" w:rsidR="006A1FC3" w:rsidRPr="00E95D9A" w:rsidRDefault="006A1FC3" w:rsidP="006A1FC3">
      <w:pPr>
        <w:spacing w:after="120"/>
        <w:ind w:left="2268" w:right="1134" w:hanging="425"/>
        <w:jc w:val="both"/>
        <w:rPr>
          <w:rFonts w:eastAsia="Calibri" w:cs="Arial"/>
          <w:bCs/>
          <w:color w:val="000000"/>
        </w:rPr>
      </w:pPr>
      <w:r w:rsidRPr="00E95D9A">
        <w:rPr>
          <w:rFonts w:eastAsia="Calibri" w:cs="Arial"/>
        </w:rPr>
        <w:t>h)</w:t>
      </w:r>
      <w:r w:rsidRPr="00E95D9A">
        <w:rPr>
          <w:rFonts w:eastAsia="Calibri" w:cs="Arial"/>
        </w:rPr>
        <w:tab/>
        <w:t>средств контроля не соответствующих требованиям переносных цистерн, приобретаемых компонентов и материалов, используемых в процессе производства и окончательной доводки; и</w:t>
      </w:r>
    </w:p>
    <w:p w14:paraId="53520C6D" w14:textId="77777777" w:rsidR="006A1FC3" w:rsidRPr="00E95D9A" w:rsidRDefault="006A1FC3" w:rsidP="006A1FC3">
      <w:pPr>
        <w:spacing w:after="120"/>
        <w:ind w:left="2268" w:right="1134" w:hanging="425"/>
        <w:jc w:val="both"/>
        <w:rPr>
          <w:rFonts w:ascii="Calibri" w:eastAsia="Calibri" w:hAnsi="Calibri" w:cs="Arial"/>
        </w:rPr>
      </w:pPr>
      <w:r w:rsidRPr="00E95D9A">
        <w:rPr>
          <w:rFonts w:eastAsia="Calibri" w:cs="Arial"/>
        </w:rPr>
        <w:t>i)</w:t>
      </w:r>
      <w:r w:rsidRPr="00E95D9A">
        <w:rPr>
          <w:rFonts w:eastAsia="Calibri" w:cs="Arial"/>
        </w:rPr>
        <w:tab/>
        <w:t>программ профессиональной подготовки и процедур аттестации соответствующего персонала.</w:t>
      </w:r>
    </w:p>
    <w:p w14:paraId="0DB3A092" w14:textId="77777777" w:rsidR="006A1FC3" w:rsidRPr="00E95D9A" w:rsidRDefault="006A1FC3" w:rsidP="006A1FC3">
      <w:pPr>
        <w:tabs>
          <w:tab w:val="left" w:pos="2268"/>
        </w:tabs>
        <w:spacing w:after="120"/>
        <w:ind w:left="1134" w:right="1134"/>
        <w:jc w:val="both"/>
        <w:rPr>
          <w:rFonts w:eastAsia="Calibri" w:cs="Arial"/>
        </w:rPr>
      </w:pPr>
      <w:r w:rsidRPr="00E95D9A">
        <w:rPr>
          <w:rFonts w:eastAsia="Calibri" w:cs="Arial"/>
        </w:rPr>
        <w:t>6.9.2.2.2.3</w:t>
      </w:r>
      <w:r w:rsidRPr="00E95D9A">
        <w:rPr>
          <w:rFonts w:eastAsia="Calibri" w:cs="Arial"/>
        </w:rPr>
        <w:tab/>
        <w:t>В соответствии с системой обеспечения качества в отношении каждой изготовленной переносной цистерны из АВП должны выполняться следующие минимальные требования:</w:t>
      </w:r>
    </w:p>
    <w:p w14:paraId="3F23B4E4" w14:textId="77777777" w:rsidR="006A1FC3" w:rsidRPr="00E95D9A" w:rsidRDefault="006A1FC3" w:rsidP="006A1FC3">
      <w:pPr>
        <w:spacing w:after="120"/>
        <w:ind w:left="2268" w:right="1134" w:hanging="425"/>
        <w:jc w:val="both"/>
        <w:rPr>
          <w:rFonts w:eastAsia="Calibri" w:cs="Arial"/>
        </w:rPr>
      </w:pPr>
      <w:r w:rsidRPr="00E95D9A">
        <w:rPr>
          <w:rFonts w:eastAsia="Calibri" w:cs="Arial"/>
        </w:rPr>
        <w:t>a)</w:t>
      </w:r>
      <w:r w:rsidRPr="00E95D9A">
        <w:rPr>
          <w:rFonts w:eastAsia="Calibri" w:cs="Arial"/>
        </w:rPr>
        <w:tab/>
        <w:t>использование плана проверки и испытания (ППИ);</w:t>
      </w:r>
    </w:p>
    <w:p w14:paraId="57DF5CFA" w14:textId="77777777" w:rsidR="006A1FC3" w:rsidRPr="00E95D9A" w:rsidRDefault="006A1FC3" w:rsidP="006A1FC3">
      <w:pPr>
        <w:spacing w:after="120"/>
        <w:ind w:left="2268" w:right="1134" w:hanging="425"/>
        <w:jc w:val="both"/>
        <w:rPr>
          <w:rFonts w:eastAsia="Calibri" w:cs="Arial"/>
          <w:bCs/>
          <w:color w:val="000000"/>
        </w:rPr>
      </w:pPr>
      <w:r w:rsidRPr="00E95D9A">
        <w:rPr>
          <w:rFonts w:eastAsia="Calibri" w:cs="Arial"/>
        </w:rPr>
        <w:t>b)</w:t>
      </w:r>
      <w:r w:rsidRPr="00E95D9A">
        <w:rPr>
          <w:rFonts w:eastAsia="Calibri" w:cs="Arial"/>
        </w:rPr>
        <w:tab/>
        <w:t>визуальные проверки;</w:t>
      </w:r>
    </w:p>
    <w:p w14:paraId="2EFECDF8" w14:textId="77777777" w:rsidR="006A1FC3" w:rsidRPr="00E95D9A" w:rsidRDefault="006A1FC3" w:rsidP="006A1FC3">
      <w:pPr>
        <w:spacing w:after="120"/>
        <w:ind w:left="2268" w:right="1134" w:hanging="425"/>
        <w:jc w:val="both"/>
        <w:rPr>
          <w:rFonts w:eastAsia="Calibri" w:cs="Arial"/>
          <w:bCs/>
          <w:color w:val="000000"/>
        </w:rPr>
      </w:pPr>
      <w:r w:rsidRPr="00E95D9A">
        <w:rPr>
          <w:rFonts w:eastAsia="Calibri" w:cs="Arial"/>
        </w:rPr>
        <w:t>с)</w:t>
      </w:r>
      <w:r w:rsidRPr="00E95D9A">
        <w:rPr>
          <w:rFonts w:eastAsia="Calibri" w:cs="Arial"/>
        </w:rPr>
        <w:tab/>
        <w:t>проверка ориентации волокон и массовой доли с помощью документированного процесса контроля;</w:t>
      </w:r>
    </w:p>
    <w:p w14:paraId="00307332" w14:textId="77777777" w:rsidR="006A1FC3" w:rsidRPr="00E95D9A" w:rsidRDefault="006A1FC3" w:rsidP="006A1FC3">
      <w:pPr>
        <w:spacing w:after="120"/>
        <w:ind w:left="2268" w:right="1134" w:hanging="425"/>
        <w:jc w:val="both"/>
        <w:rPr>
          <w:rFonts w:eastAsia="Calibri" w:cs="Arial"/>
          <w:bCs/>
          <w:color w:val="000000"/>
        </w:rPr>
      </w:pPr>
      <w:r w:rsidRPr="00E95D9A">
        <w:rPr>
          <w:rFonts w:eastAsia="Calibri" w:cs="Arial"/>
        </w:rPr>
        <w:t>d)</w:t>
      </w:r>
      <w:r w:rsidRPr="00E95D9A">
        <w:rPr>
          <w:rFonts w:eastAsia="Calibri" w:cs="Arial"/>
        </w:rPr>
        <w:tab/>
        <w:t>проверка качества и характеристик волокна и смолы с помощью сертификатов или другой документации;</w:t>
      </w:r>
    </w:p>
    <w:p w14:paraId="5DBFFF4F" w14:textId="77777777" w:rsidR="006A1FC3" w:rsidRPr="00E95D9A" w:rsidRDefault="006A1FC3" w:rsidP="006A1FC3">
      <w:pPr>
        <w:spacing w:after="120"/>
        <w:ind w:left="2268" w:right="1134" w:hanging="425"/>
        <w:jc w:val="both"/>
        <w:rPr>
          <w:rFonts w:eastAsia="Calibri" w:cs="Arial"/>
          <w:bCs/>
          <w:color w:val="000000"/>
        </w:rPr>
      </w:pPr>
      <w:r w:rsidRPr="00E95D9A">
        <w:rPr>
          <w:rFonts w:eastAsia="Calibri" w:cs="Arial"/>
        </w:rPr>
        <w:t>e)</w:t>
      </w:r>
      <w:r w:rsidRPr="00E95D9A">
        <w:rPr>
          <w:rFonts w:eastAsia="Calibri" w:cs="Arial"/>
        </w:rPr>
        <w:tab/>
        <w:t xml:space="preserve">проверка качества и характеристик </w:t>
      </w:r>
      <w:proofErr w:type="spellStart"/>
      <w:r w:rsidRPr="00E95D9A">
        <w:rPr>
          <w:rFonts w:eastAsia="Calibri" w:cs="Arial"/>
        </w:rPr>
        <w:t>лэйнера</w:t>
      </w:r>
      <w:proofErr w:type="spellEnd"/>
      <w:r w:rsidRPr="00E95D9A">
        <w:rPr>
          <w:rFonts w:eastAsia="Calibri" w:cs="Arial"/>
        </w:rPr>
        <w:t xml:space="preserve"> с помощью сертификатов или другой документации;</w:t>
      </w:r>
    </w:p>
    <w:p w14:paraId="29B251BE" w14:textId="77777777" w:rsidR="006A1FC3" w:rsidRPr="00E95D9A" w:rsidRDefault="006A1FC3" w:rsidP="006A1FC3">
      <w:pPr>
        <w:spacing w:after="120"/>
        <w:ind w:left="2268" w:right="1134" w:hanging="425"/>
        <w:jc w:val="both"/>
        <w:rPr>
          <w:rFonts w:eastAsia="Calibri" w:cs="Arial"/>
          <w:bCs/>
          <w:color w:val="000000"/>
        </w:rPr>
      </w:pPr>
      <w:r w:rsidRPr="00E95D9A">
        <w:rPr>
          <w:rFonts w:eastAsia="Calibri" w:cs="Arial"/>
        </w:rPr>
        <w:t>f)</w:t>
      </w:r>
      <w:r w:rsidRPr="00E95D9A">
        <w:rPr>
          <w:rFonts w:eastAsia="Calibri" w:cs="Arial"/>
        </w:rPr>
        <w:tab/>
        <w:t xml:space="preserve">проверка характеристик формованной термопластичной смолы или степени отверждения термореактивной смолы, в зависимости от конкретного случая, прямым или косвенным способом (например, с помощью испытания по методу </w:t>
      </w:r>
      <w:proofErr w:type="spellStart"/>
      <w:r w:rsidRPr="00E95D9A">
        <w:rPr>
          <w:rFonts w:eastAsia="Calibri" w:cs="Arial"/>
        </w:rPr>
        <w:t>Баркола</w:t>
      </w:r>
      <w:proofErr w:type="spellEnd"/>
      <w:r w:rsidRPr="00E95D9A">
        <w:rPr>
          <w:rFonts w:eastAsia="Calibri" w:cs="Arial"/>
        </w:rPr>
        <w:t xml:space="preserve"> или дифференциальной сканирующей калориметрии), определяемым в соответствии с пунктом 6.9.2.7.1.2 h), или с помощью испытания на ползучесть репрезентативного образца или образца-свидетеля корпуса в соответствии с пунктом 6.9.2.7.1.2 e) в течение 100 часов;</w:t>
      </w:r>
    </w:p>
    <w:p w14:paraId="38F6B84C" w14:textId="26EFFE98" w:rsidR="006A1FC3" w:rsidRPr="00E95D9A" w:rsidRDefault="006A1FC3" w:rsidP="006A1FC3">
      <w:pPr>
        <w:spacing w:after="120"/>
        <w:ind w:left="2268" w:right="1134" w:hanging="425"/>
        <w:jc w:val="both"/>
        <w:rPr>
          <w:rFonts w:eastAsia="Calibri" w:cs="Arial"/>
          <w:bCs/>
          <w:color w:val="000000"/>
        </w:rPr>
      </w:pPr>
      <w:r w:rsidRPr="00E95D9A">
        <w:rPr>
          <w:rFonts w:eastAsia="Calibri" w:cs="Arial"/>
        </w:rPr>
        <w:t>g)</w:t>
      </w:r>
      <w:r w:rsidRPr="00E95D9A">
        <w:rPr>
          <w:rFonts w:eastAsia="Calibri" w:cs="Arial"/>
        </w:rPr>
        <w:tab/>
        <w:t>документирование технологий формования термопластичной смолы или технологий отверждения и пост-отверждения термореактивной смолы, в</w:t>
      </w:r>
      <w:r w:rsidR="00DC231E">
        <w:rPr>
          <w:rFonts w:eastAsia="Calibri" w:cs="Arial"/>
        </w:rPr>
        <w:t> </w:t>
      </w:r>
      <w:r w:rsidRPr="00E95D9A">
        <w:rPr>
          <w:rFonts w:eastAsia="Calibri" w:cs="Arial"/>
        </w:rPr>
        <w:t xml:space="preserve">зависимости от конкретного случая; и </w:t>
      </w:r>
    </w:p>
    <w:p w14:paraId="6C090004" w14:textId="77777777" w:rsidR="006A1FC3" w:rsidRPr="00E95D9A" w:rsidRDefault="006A1FC3" w:rsidP="006A1FC3">
      <w:pPr>
        <w:spacing w:after="120"/>
        <w:ind w:left="2268" w:right="1134" w:hanging="425"/>
        <w:jc w:val="both"/>
        <w:rPr>
          <w:rFonts w:eastAsia="Calibri" w:cs="Arial"/>
        </w:rPr>
      </w:pPr>
      <w:r w:rsidRPr="00E95D9A">
        <w:rPr>
          <w:rFonts w:eastAsia="Calibri" w:cs="Arial"/>
        </w:rPr>
        <w:t>h)</w:t>
      </w:r>
      <w:r w:rsidRPr="00E95D9A">
        <w:rPr>
          <w:rFonts w:eastAsia="Calibri" w:cs="Arial"/>
        </w:rPr>
        <w:tab/>
        <w:t>сохранение и архивирование образцов корпусов для будущего осмотра и проверки корпусов (например, из вырезанного люка) в течение пятилетнего периода.</w:t>
      </w:r>
    </w:p>
    <w:p w14:paraId="039BBEF8" w14:textId="77777777" w:rsidR="00DC231E" w:rsidRDefault="00DC231E">
      <w:pPr>
        <w:suppressAutoHyphens w:val="0"/>
        <w:spacing w:line="240" w:lineRule="auto"/>
        <w:rPr>
          <w:rFonts w:eastAsia="Calibri" w:cs="Arial"/>
        </w:rPr>
      </w:pPr>
      <w:r>
        <w:rPr>
          <w:rFonts w:eastAsia="Calibri" w:cs="Arial"/>
        </w:rPr>
        <w:br w:type="page"/>
      </w:r>
    </w:p>
    <w:p w14:paraId="30529370" w14:textId="6006E568" w:rsidR="006A1FC3" w:rsidRPr="00E95D9A" w:rsidRDefault="006A1FC3" w:rsidP="006A1FC3">
      <w:pPr>
        <w:spacing w:after="120"/>
        <w:ind w:left="1134" w:right="1134"/>
        <w:jc w:val="both"/>
        <w:rPr>
          <w:rFonts w:eastAsia="Calibri" w:cs="Arial"/>
          <w:i/>
          <w:iCs/>
        </w:rPr>
      </w:pPr>
      <w:r w:rsidRPr="00E95D9A">
        <w:rPr>
          <w:rFonts w:eastAsia="Calibri" w:cs="Arial"/>
        </w:rPr>
        <w:t>6.9.2.2.2.4</w:t>
      </w:r>
      <w:r w:rsidRPr="00E95D9A">
        <w:rPr>
          <w:rFonts w:eastAsia="Calibri" w:cs="Arial"/>
        </w:rPr>
        <w:tab/>
        <w:t xml:space="preserve">Ревизия системы обеспечения качества </w:t>
      </w:r>
    </w:p>
    <w:p w14:paraId="6AEEFE6F" w14:textId="77777777" w:rsidR="006A1FC3" w:rsidRPr="00E95D9A" w:rsidRDefault="006A1FC3" w:rsidP="006A1FC3">
      <w:pPr>
        <w:spacing w:after="120"/>
        <w:ind w:left="1134" w:right="1134"/>
        <w:jc w:val="both"/>
        <w:rPr>
          <w:rFonts w:eastAsia="Calibri" w:cs="Arial"/>
        </w:rPr>
      </w:pPr>
      <w:r w:rsidRPr="00E95D9A">
        <w:rPr>
          <w:rFonts w:eastAsia="Calibri" w:cs="Arial"/>
        </w:rPr>
        <w:tab/>
      </w:r>
      <w:r w:rsidRPr="00E95D9A">
        <w:rPr>
          <w:rFonts w:eastAsia="Calibri" w:cs="Arial"/>
        </w:rPr>
        <w:tab/>
      </w:r>
      <w:r w:rsidRPr="00E95D9A">
        <w:rPr>
          <w:rFonts w:eastAsia="Calibri" w:cs="Arial"/>
        </w:rPr>
        <w:tab/>
        <w:t xml:space="preserve">Первоначально система обеспечения качества должна оцениваться с точки зрения того, отвечает ли она требованиям, изложенным </w:t>
      </w:r>
      <w:r w:rsidRPr="00E95D9A">
        <w:rPr>
          <w:rFonts w:eastAsia="Calibri" w:cs="Arial"/>
        </w:rPr>
        <w:br/>
        <w:t>в пунктах 6.9.2.2.2.1–6.9.2.2.2.3, так чтобы это удовлетворяло компетентный орган.</w:t>
      </w:r>
    </w:p>
    <w:p w14:paraId="6DA3E4DA" w14:textId="77777777" w:rsidR="006A1FC3" w:rsidRPr="00E95D9A" w:rsidRDefault="006A1FC3" w:rsidP="006A1FC3">
      <w:pPr>
        <w:spacing w:after="120"/>
        <w:ind w:left="1134" w:right="1134"/>
        <w:jc w:val="both"/>
        <w:rPr>
          <w:rFonts w:eastAsia="Calibri" w:cs="Arial"/>
        </w:rPr>
      </w:pPr>
      <w:r w:rsidRPr="00E95D9A">
        <w:rPr>
          <w:rFonts w:eastAsia="Calibri" w:cs="Arial"/>
        </w:rPr>
        <w:tab/>
      </w:r>
      <w:r w:rsidRPr="00E95D9A">
        <w:rPr>
          <w:rFonts w:eastAsia="Calibri" w:cs="Arial"/>
        </w:rPr>
        <w:tab/>
      </w:r>
      <w:r w:rsidRPr="00E95D9A">
        <w:rPr>
          <w:rFonts w:eastAsia="Calibri" w:cs="Arial"/>
        </w:rPr>
        <w:tab/>
        <w:t>Изготовитель должен уведомляться о результатах ревизии. В уведомлении должны содержаться выводы ревизии и указываться любые требуемые меры по устранению недостатков.</w:t>
      </w:r>
    </w:p>
    <w:p w14:paraId="438F7B34" w14:textId="77777777" w:rsidR="006A1FC3" w:rsidRPr="00E95D9A" w:rsidRDefault="006A1FC3" w:rsidP="006A1FC3">
      <w:pPr>
        <w:spacing w:after="120"/>
        <w:ind w:left="1134" w:right="1134"/>
        <w:jc w:val="both"/>
        <w:rPr>
          <w:rFonts w:eastAsia="Calibri" w:cs="Arial"/>
        </w:rPr>
      </w:pPr>
      <w:r w:rsidRPr="00E95D9A">
        <w:rPr>
          <w:rFonts w:eastAsia="Calibri" w:cs="Arial"/>
        </w:rPr>
        <w:tab/>
      </w:r>
      <w:r w:rsidRPr="00E95D9A">
        <w:rPr>
          <w:rFonts w:eastAsia="Calibri" w:cs="Arial"/>
        </w:rPr>
        <w:tab/>
      </w:r>
      <w:r w:rsidRPr="00E95D9A">
        <w:rPr>
          <w:rFonts w:eastAsia="Calibri" w:cs="Arial"/>
        </w:rPr>
        <w:tab/>
        <w:t>В соответствии с требованиями компетентного органа должны проводиться периодические ревизии, имеющие целью обеспечить поддержание и применение изготовителем системы обеспечения качества. Отчеты о периодических ревизиях должны представляться изготовителю.</w:t>
      </w:r>
    </w:p>
    <w:p w14:paraId="7276450A" w14:textId="77777777" w:rsidR="006A1FC3" w:rsidRPr="00E95D9A" w:rsidRDefault="006A1FC3" w:rsidP="006A1FC3">
      <w:pPr>
        <w:spacing w:after="120"/>
        <w:ind w:left="1134" w:right="1134"/>
        <w:jc w:val="both"/>
        <w:rPr>
          <w:rFonts w:eastAsia="Calibri" w:cs="Arial"/>
        </w:rPr>
      </w:pPr>
      <w:r w:rsidRPr="00E95D9A">
        <w:rPr>
          <w:rFonts w:eastAsia="Calibri" w:cs="Arial"/>
        </w:rPr>
        <w:t xml:space="preserve">6.9.2.2.2.5 </w:t>
      </w:r>
      <w:r w:rsidRPr="00E95D9A">
        <w:rPr>
          <w:rFonts w:eastAsia="Calibri" w:cs="Arial"/>
        </w:rPr>
        <w:tab/>
        <w:t>Поддержание системы обеспечения качества</w:t>
      </w:r>
    </w:p>
    <w:p w14:paraId="3E4397F4" w14:textId="77777777" w:rsidR="006A1FC3" w:rsidRPr="00E95D9A" w:rsidRDefault="006A1FC3" w:rsidP="006A1FC3">
      <w:pPr>
        <w:spacing w:after="120"/>
        <w:ind w:left="1134" w:right="1134"/>
        <w:jc w:val="both"/>
        <w:rPr>
          <w:rFonts w:eastAsia="Calibri" w:cs="Arial"/>
        </w:rPr>
      </w:pPr>
      <w:r w:rsidRPr="00E95D9A">
        <w:rPr>
          <w:rFonts w:eastAsia="Calibri" w:cs="Arial"/>
        </w:rPr>
        <w:tab/>
      </w:r>
      <w:r w:rsidRPr="00E95D9A">
        <w:rPr>
          <w:rFonts w:eastAsia="Calibri" w:cs="Arial"/>
        </w:rPr>
        <w:tab/>
      </w:r>
      <w:r w:rsidRPr="00E95D9A">
        <w:rPr>
          <w:rFonts w:eastAsia="Calibri" w:cs="Arial"/>
        </w:rPr>
        <w:tab/>
        <w:t>Изготовитель должен поддерживать утвержденную систему обеспечения качества, с тем чтобы она оставалась адекватной и эффективной.</w:t>
      </w:r>
    </w:p>
    <w:p w14:paraId="42294747" w14:textId="77777777" w:rsidR="006A1FC3" w:rsidRPr="00E95D9A" w:rsidRDefault="006A1FC3" w:rsidP="006A1FC3">
      <w:pPr>
        <w:spacing w:after="120"/>
        <w:ind w:left="1134" w:right="1134"/>
        <w:jc w:val="both"/>
        <w:rPr>
          <w:rFonts w:eastAsia="Calibri" w:cs="Arial"/>
        </w:rPr>
      </w:pPr>
      <w:r w:rsidRPr="00E95D9A">
        <w:rPr>
          <w:rFonts w:eastAsia="Calibri" w:cs="Arial"/>
        </w:rPr>
        <w:tab/>
      </w:r>
      <w:r w:rsidRPr="00E95D9A">
        <w:rPr>
          <w:rFonts w:eastAsia="Calibri" w:cs="Arial"/>
        </w:rPr>
        <w:tab/>
      </w:r>
      <w:r w:rsidRPr="00E95D9A">
        <w:rPr>
          <w:rFonts w:eastAsia="Calibri" w:cs="Arial"/>
        </w:rPr>
        <w:tab/>
        <w:t>Изготовитель должен уведомлять компетентный орган, утвердивший систему обеспечения качества, о любых планируемых изменениях. Предлагаемые изменения должны оцениваться с точки зрения того, будет ли измененная система обеспечения качества по-прежнему удовлетворять требованиям, изложенным в пунктах 6.9.2.2.2.1–6.9.2.2.2.3.</w:t>
      </w:r>
    </w:p>
    <w:p w14:paraId="44A04E40" w14:textId="77777777" w:rsidR="006A1FC3" w:rsidRPr="00E95D9A" w:rsidRDefault="006A1FC3" w:rsidP="006A1FC3">
      <w:pPr>
        <w:tabs>
          <w:tab w:val="left" w:pos="1701"/>
          <w:tab w:val="left" w:pos="2268"/>
          <w:tab w:val="left" w:pos="2835"/>
        </w:tabs>
        <w:spacing w:after="120"/>
        <w:ind w:left="1134" w:right="1134"/>
        <w:jc w:val="both"/>
        <w:rPr>
          <w:i/>
          <w:iCs/>
        </w:rPr>
      </w:pPr>
      <w:r w:rsidRPr="00E95D9A">
        <w:t xml:space="preserve">6.9.2.2.3 </w:t>
      </w:r>
      <w:r w:rsidRPr="00E95D9A">
        <w:tab/>
      </w:r>
      <w:r w:rsidRPr="00E95D9A">
        <w:rPr>
          <w:i/>
          <w:iCs/>
        </w:rPr>
        <w:t>Корпуса из АВП</w:t>
      </w:r>
    </w:p>
    <w:p w14:paraId="54E6D6D3" w14:textId="77A1926E" w:rsidR="006A1FC3" w:rsidRPr="00E95D9A" w:rsidRDefault="006A1FC3" w:rsidP="006A1FC3">
      <w:pPr>
        <w:spacing w:after="120"/>
        <w:ind w:left="1134" w:right="1134"/>
        <w:jc w:val="both"/>
        <w:rPr>
          <w:rFonts w:eastAsia="Calibri" w:cs="Arial"/>
        </w:rPr>
      </w:pPr>
      <w:r w:rsidRPr="00E95D9A">
        <w:rPr>
          <w:rFonts w:eastAsia="Calibri" w:cs="Arial"/>
        </w:rPr>
        <w:t>6.9.2.2.3.1</w:t>
      </w:r>
      <w:r w:rsidRPr="00E95D9A">
        <w:rPr>
          <w:rFonts w:eastAsia="Calibri" w:cs="Arial"/>
        </w:rPr>
        <w:tab/>
        <w:t>Корпуса из АВП должны иметь надежное соединение с конструкционными элементами рамы переносной цистерны. Опоры корпуса из АВП и его крепления к раме не должны вызывать местных концентраций напряжений, превышающих расчетные значения, допустимые для конструкции корпуса, в</w:t>
      </w:r>
      <w:r w:rsidR="00DC231E">
        <w:rPr>
          <w:rFonts w:eastAsia="Calibri" w:cs="Arial"/>
        </w:rPr>
        <w:t> </w:t>
      </w:r>
      <w:r w:rsidRPr="00E95D9A">
        <w:rPr>
          <w:rFonts w:eastAsia="Calibri" w:cs="Arial"/>
        </w:rPr>
        <w:t xml:space="preserve">соответствии с положениями, изложенными в настоящей главе для всех условий эксплуатации и испытания. </w:t>
      </w:r>
    </w:p>
    <w:p w14:paraId="36CC33DF" w14:textId="77777777" w:rsidR="006A1FC3" w:rsidRPr="00E95D9A" w:rsidRDefault="006A1FC3" w:rsidP="006A1FC3">
      <w:pPr>
        <w:spacing w:after="120"/>
        <w:ind w:left="1134" w:right="1134"/>
        <w:jc w:val="both"/>
        <w:rPr>
          <w:rFonts w:eastAsia="Calibri" w:cs="Arial"/>
        </w:rPr>
      </w:pPr>
      <w:r w:rsidRPr="00E95D9A">
        <w:rPr>
          <w:rFonts w:eastAsia="Calibri" w:cs="Arial"/>
        </w:rPr>
        <w:t xml:space="preserve">6.9.2.2.3.2 </w:t>
      </w:r>
      <w:r w:rsidRPr="00E95D9A">
        <w:rPr>
          <w:rFonts w:eastAsia="Calibri" w:cs="Arial"/>
        </w:rPr>
        <w:tab/>
        <w:t>Корпуса должны изготавливаться из подходящих материалов, способных работать в диапазоне минимальном расчетных температур от –40 °С до +50 °С, если только компетентным органом страны, по территории которой осуществляется перевозка, для конкретных более тяжелых климатических или эксплуатационных условий (например, в присутствии нагревательных элементов) не установлены иные температурные диапазоны.</w:t>
      </w:r>
    </w:p>
    <w:p w14:paraId="52EEB5F9" w14:textId="77777777" w:rsidR="006A1FC3" w:rsidRPr="00E95D9A" w:rsidRDefault="006A1FC3" w:rsidP="006A1FC3">
      <w:pPr>
        <w:spacing w:after="120"/>
        <w:ind w:left="1134" w:right="1134"/>
        <w:jc w:val="both"/>
        <w:rPr>
          <w:rFonts w:eastAsia="Calibri" w:cs="Arial"/>
        </w:rPr>
      </w:pPr>
      <w:r w:rsidRPr="00E95D9A">
        <w:rPr>
          <w:rFonts w:eastAsia="Calibri" w:cs="Arial"/>
        </w:rPr>
        <w:t xml:space="preserve">6.9.2.2.3.3 </w:t>
      </w:r>
      <w:r w:rsidRPr="00E95D9A">
        <w:rPr>
          <w:rFonts w:eastAsia="Calibri" w:cs="Arial"/>
        </w:rPr>
        <w:tab/>
        <w:t>Если установлена система отопления, она должна соответствовать пунктам 6.7.2.5.12–6.7.2.5.15 и следующим требованиям:</w:t>
      </w:r>
    </w:p>
    <w:p w14:paraId="2AC7E1A2" w14:textId="77777777" w:rsidR="006A1FC3" w:rsidRPr="00E95D9A" w:rsidRDefault="006A1FC3" w:rsidP="006A1FC3">
      <w:pPr>
        <w:spacing w:after="120"/>
        <w:ind w:left="2268" w:right="1134" w:hanging="425"/>
        <w:jc w:val="both"/>
        <w:rPr>
          <w:rFonts w:eastAsia="Calibri" w:cs="Arial"/>
          <w:bCs/>
          <w:color w:val="000000"/>
        </w:rPr>
      </w:pPr>
      <w:r w:rsidRPr="00E95D9A">
        <w:rPr>
          <w:rFonts w:eastAsia="Calibri" w:cs="Arial"/>
        </w:rPr>
        <w:t>a)</w:t>
      </w:r>
      <w:r w:rsidRPr="00E95D9A">
        <w:rPr>
          <w:rFonts w:eastAsia="Calibri" w:cs="Arial"/>
        </w:rPr>
        <w:tab/>
        <w:t xml:space="preserve">максимальная рабочая температура встроенных или соединенных с корпусом нагревательных элементов не должна превышать максимальную расчетную температуру цистерны; </w:t>
      </w:r>
    </w:p>
    <w:p w14:paraId="5127C4F7" w14:textId="77777777" w:rsidR="006A1FC3" w:rsidRPr="00E95D9A" w:rsidRDefault="006A1FC3" w:rsidP="006A1FC3">
      <w:pPr>
        <w:spacing w:after="120"/>
        <w:ind w:left="2268" w:right="1134" w:hanging="425"/>
        <w:jc w:val="both"/>
        <w:rPr>
          <w:rFonts w:eastAsia="Calibri" w:cs="Arial"/>
        </w:rPr>
      </w:pPr>
      <w:r w:rsidRPr="00E95D9A">
        <w:rPr>
          <w:rFonts w:eastAsia="Calibri" w:cs="Arial"/>
        </w:rPr>
        <w:t>b)</w:t>
      </w:r>
      <w:r w:rsidRPr="00E95D9A">
        <w:rPr>
          <w:rFonts w:eastAsia="Calibri" w:cs="Arial"/>
        </w:rPr>
        <w:tab/>
        <w:t>нагревательные элементы должны проектироваться, контролироваться и использоваться таким образом, чтобы температура перевозимого вещества не могла превысить максимальную расчетную температуру цистерны или значение, при котором внутреннее давление превышает МДРД; и</w:t>
      </w:r>
    </w:p>
    <w:p w14:paraId="7DBC0BA6" w14:textId="77777777" w:rsidR="006A1FC3" w:rsidRPr="00E95D9A" w:rsidRDefault="006A1FC3" w:rsidP="006A1FC3">
      <w:pPr>
        <w:spacing w:after="120"/>
        <w:ind w:left="2268" w:right="1134" w:hanging="425"/>
        <w:jc w:val="both"/>
        <w:rPr>
          <w:rFonts w:eastAsia="Calibri" w:cs="Arial"/>
        </w:rPr>
      </w:pPr>
      <w:r w:rsidRPr="00E95D9A">
        <w:rPr>
          <w:rFonts w:eastAsia="Calibri" w:cs="Arial"/>
        </w:rPr>
        <w:t>с)</w:t>
      </w:r>
      <w:r w:rsidRPr="00E95D9A">
        <w:rPr>
          <w:rFonts w:eastAsia="Calibri" w:cs="Arial"/>
        </w:rPr>
        <w:tab/>
        <w:t>конструкции цистерны и ее нагревательные элементы должны позволять осматривать корпус на предмет возможных последствий перегрева.</w:t>
      </w:r>
    </w:p>
    <w:p w14:paraId="3217C9EE" w14:textId="77777777" w:rsidR="006A1FC3" w:rsidRPr="00E95D9A" w:rsidRDefault="006A1FC3" w:rsidP="006A1FC3">
      <w:pPr>
        <w:spacing w:before="120" w:after="120"/>
        <w:ind w:left="1134" w:right="1134"/>
        <w:jc w:val="both"/>
        <w:rPr>
          <w:rFonts w:eastAsia="Calibri" w:cs="Arial"/>
          <w:bCs/>
        </w:rPr>
      </w:pPr>
      <w:r w:rsidRPr="00E95D9A">
        <w:rPr>
          <w:rFonts w:eastAsia="Calibri" w:cs="Arial"/>
        </w:rPr>
        <w:t xml:space="preserve">6.9.2.2.3.4 </w:t>
      </w:r>
      <w:r w:rsidRPr="00E95D9A">
        <w:rPr>
          <w:rFonts w:eastAsia="Calibri" w:cs="Arial"/>
        </w:rPr>
        <w:tab/>
        <w:t>Корпуса должны состоять из следующих элементов:</w:t>
      </w:r>
    </w:p>
    <w:p w14:paraId="55AA7538" w14:textId="59342149" w:rsidR="006A1FC3" w:rsidRPr="00E95D9A" w:rsidRDefault="003155A6" w:rsidP="006A1FC3">
      <w:pPr>
        <w:spacing w:after="120"/>
        <w:ind w:left="2268" w:right="1134" w:hanging="425"/>
        <w:jc w:val="both"/>
        <w:rPr>
          <w:rFonts w:eastAsia="Calibri" w:cs="Arial"/>
          <w:bCs/>
          <w:color w:val="000000"/>
        </w:rPr>
      </w:pPr>
      <w:r>
        <w:rPr>
          <w:rFonts w:eastAsia="Calibri" w:cs="Times New Roman"/>
        </w:rPr>
        <w:t>−</w:t>
      </w:r>
      <w:r w:rsidR="006A1FC3" w:rsidRPr="00E95D9A">
        <w:rPr>
          <w:rFonts w:eastAsia="Calibri" w:cs="Arial"/>
        </w:rPr>
        <w:tab/>
      </w:r>
      <w:proofErr w:type="spellStart"/>
      <w:r w:rsidR="006A1FC3" w:rsidRPr="00E95D9A">
        <w:rPr>
          <w:rFonts w:eastAsia="Calibri" w:cs="Arial"/>
        </w:rPr>
        <w:t>лэйнера</w:t>
      </w:r>
      <w:proofErr w:type="spellEnd"/>
      <w:r w:rsidR="006A1FC3" w:rsidRPr="00E95D9A">
        <w:rPr>
          <w:rFonts w:eastAsia="Calibri" w:cs="Arial"/>
        </w:rPr>
        <w:t>;</w:t>
      </w:r>
    </w:p>
    <w:p w14:paraId="075FC34F" w14:textId="201A0531" w:rsidR="006A1FC3" w:rsidRPr="00E95D9A" w:rsidRDefault="003155A6" w:rsidP="006A1FC3">
      <w:pPr>
        <w:spacing w:after="120"/>
        <w:ind w:left="2268" w:right="1134" w:hanging="425"/>
        <w:jc w:val="both"/>
        <w:rPr>
          <w:rFonts w:eastAsia="Calibri" w:cs="Arial"/>
          <w:bCs/>
          <w:color w:val="000000"/>
        </w:rPr>
      </w:pPr>
      <w:r>
        <w:rPr>
          <w:rFonts w:eastAsia="Calibri" w:cs="Times New Roman"/>
        </w:rPr>
        <w:t>−</w:t>
      </w:r>
      <w:r w:rsidR="006A1FC3" w:rsidRPr="00E95D9A">
        <w:rPr>
          <w:rFonts w:eastAsia="Calibri" w:cs="Arial"/>
        </w:rPr>
        <w:tab/>
        <w:t>конструкционного слоя;</w:t>
      </w:r>
    </w:p>
    <w:p w14:paraId="7FD458A1" w14:textId="117C31D2" w:rsidR="006A1FC3" w:rsidRPr="00E95D9A" w:rsidRDefault="003155A6" w:rsidP="006A1FC3">
      <w:pPr>
        <w:spacing w:after="120"/>
        <w:ind w:left="2268" w:right="1134" w:hanging="425"/>
        <w:jc w:val="both"/>
        <w:rPr>
          <w:rFonts w:eastAsia="Calibri" w:cs="Arial"/>
        </w:rPr>
      </w:pPr>
      <w:r>
        <w:rPr>
          <w:rFonts w:eastAsia="Calibri" w:cs="Times New Roman"/>
        </w:rPr>
        <w:t>−</w:t>
      </w:r>
      <w:r w:rsidR="006A1FC3" w:rsidRPr="00E95D9A">
        <w:rPr>
          <w:rFonts w:eastAsia="Calibri" w:cs="Arial"/>
        </w:rPr>
        <w:tab/>
        <w:t>наружного слоя.</w:t>
      </w:r>
    </w:p>
    <w:p w14:paraId="10591BC4" w14:textId="77777777" w:rsidR="006A1FC3" w:rsidRPr="00E95D9A" w:rsidRDefault="006A1FC3" w:rsidP="006A1FC3">
      <w:pPr>
        <w:spacing w:before="120"/>
        <w:ind w:left="1134" w:right="1134"/>
        <w:jc w:val="both"/>
        <w:rPr>
          <w:rFonts w:cs="Arial"/>
          <w:bCs/>
          <w:i/>
          <w:iCs/>
        </w:rPr>
      </w:pPr>
      <w:r w:rsidRPr="00E95D9A">
        <w:rPr>
          <w:rFonts w:eastAsia="Calibri" w:cs="Arial"/>
          <w:b/>
          <w:bCs/>
          <w:i/>
          <w:iCs/>
        </w:rPr>
        <w:t>ПРИМЕЧАНИЕ</w:t>
      </w:r>
      <w:r w:rsidRPr="003F2914">
        <w:rPr>
          <w:rFonts w:eastAsia="Calibri" w:cs="Arial"/>
          <w:b/>
          <w:bCs/>
          <w:i/>
          <w:iCs/>
        </w:rPr>
        <w:t>:</w:t>
      </w:r>
      <w:r w:rsidRPr="00E95D9A">
        <w:rPr>
          <w:rFonts w:eastAsia="Calibri" w:cs="Arial"/>
        </w:rPr>
        <w:tab/>
      </w:r>
      <w:r w:rsidRPr="00E95D9A">
        <w:rPr>
          <w:rFonts w:eastAsia="Calibri" w:cs="Arial"/>
          <w:i/>
          <w:iCs/>
        </w:rPr>
        <w:t>Слои могут быть объединены при условии соблюдения всех применимых функциональных критериев.</w:t>
      </w:r>
    </w:p>
    <w:p w14:paraId="458AEAAC" w14:textId="77777777" w:rsidR="006A1FC3" w:rsidRPr="00E95D9A" w:rsidRDefault="006A1FC3" w:rsidP="006A1FC3">
      <w:pPr>
        <w:spacing w:before="120" w:after="120"/>
        <w:ind w:left="1134" w:right="1134"/>
        <w:jc w:val="both"/>
        <w:rPr>
          <w:rFonts w:eastAsia="Calibri" w:cs="Arial"/>
          <w:bCs/>
        </w:rPr>
      </w:pPr>
      <w:r w:rsidRPr="00E95D9A">
        <w:rPr>
          <w:rFonts w:eastAsia="Calibri" w:cs="Arial"/>
        </w:rPr>
        <w:t>6.9.2.2.3.5</w:t>
      </w:r>
      <w:r w:rsidRPr="00E95D9A">
        <w:rPr>
          <w:rFonts w:eastAsia="Calibri" w:cs="Arial"/>
        </w:rPr>
        <w:tab/>
        <w:t xml:space="preserve">Внутренний </w:t>
      </w:r>
      <w:proofErr w:type="spellStart"/>
      <w:r w:rsidRPr="00E95D9A">
        <w:rPr>
          <w:rFonts w:eastAsia="Calibri" w:cs="Arial"/>
        </w:rPr>
        <w:t>лэйнер</w:t>
      </w:r>
      <w:proofErr w:type="spellEnd"/>
      <w:r w:rsidRPr="00E95D9A">
        <w:rPr>
          <w:rFonts w:eastAsia="Calibri" w:cs="Arial"/>
        </w:rPr>
        <w:t xml:space="preserve"> — это внутренний элемент корпуса, спроектированный таким образом, чтобы служить основным барьерным слоем, обеспечивающим длительное сопротивление химическому воздействию перевозимых веществ и препятствующим любой опасной реакции с содержимым или образованию опасных соединений, а также любому существенному снижению прочности конструкционного слоя в результате диффузии продукта через внутренний </w:t>
      </w:r>
      <w:proofErr w:type="spellStart"/>
      <w:r w:rsidRPr="00E95D9A">
        <w:rPr>
          <w:rFonts w:eastAsia="Calibri" w:cs="Arial"/>
        </w:rPr>
        <w:t>лэйнер</w:t>
      </w:r>
      <w:proofErr w:type="spellEnd"/>
      <w:r w:rsidRPr="00E95D9A">
        <w:rPr>
          <w:rFonts w:eastAsia="Calibri" w:cs="Arial"/>
        </w:rPr>
        <w:t>. Химическая совместимость должна быть проверена в соответствии с пунктом 6.9.2.7.1.3.</w:t>
      </w:r>
    </w:p>
    <w:p w14:paraId="7D59925C" w14:textId="77777777" w:rsidR="006A1FC3" w:rsidRPr="00E95D9A" w:rsidRDefault="006A1FC3" w:rsidP="006A1FC3">
      <w:pPr>
        <w:spacing w:after="120"/>
        <w:ind w:left="1134" w:right="1134"/>
        <w:jc w:val="both"/>
        <w:rPr>
          <w:rFonts w:eastAsia="Calibri" w:cs="Arial"/>
          <w:bCs/>
        </w:rPr>
      </w:pPr>
      <w:r w:rsidRPr="00E95D9A">
        <w:rPr>
          <w:rFonts w:eastAsia="Calibri" w:cs="Arial"/>
        </w:rPr>
        <w:tab/>
      </w:r>
      <w:r w:rsidRPr="00E95D9A">
        <w:rPr>
          <w:rFonts w:eastAsia="Calibri" w:cs="Arial"/>
        </w:rPr>
        <w:tab/>
      </w:r>
      <w:r w:rsidRPr="00E95D9A">
        <w:rPr>
          <w:rFonts w:eastAsia="Calibri" w:cs="Arial"/>
        </w:rPr>
        <w:tab/>
        <w:t xml:space="preserve">Внутренний </w:t>
      </w:r>
      <w:proofErr w:type="spellStart"/>
      <w:r w:rsidRPr="00E95D9A">
        <w:rPr>
          <w:rFonts w:eastAsia="Calibri" w:cs="Arial"/>
        </w:rPr>
        <w:t>лэйнер</w:t>
      </w:r>
      <w:proofErr w:type="spellEnd"/>
      <w:r w:rsidRPr="00E95D9A">
        <w:rPr>
          <w:rFonts w:eastAsia="Calibri" w:cs="Arial"/>
        </w:rPr>
        <w:t xml:space="preserve"> может изготавливаться из АВП или термопластика.</w:t>
      </w:r>
    </w:p>
    <w:p w14:paraId="7050D75E" w14:textId="77777777" w:rsidR="006A1FC3" w:rsidRPr="00E95D9A" w:rsidRDefault="006A1FC3" w:rsidP="006A1FC3">
      <w:pPr>
        <w:spacing w:after="120"/>
        <w:ind w:left="1134" w:right="1134"/>
        <w:jc w:val="both"/>
        <w:rPr>
          <w:rFonts w:eastAsia="Calibri" w:cs="Arial"/>
          <w:bCs/>
        </w:rPr>
      </w:pPr>
      <w:r w:rsidRPr="00E95D9A">
        <w:rPr>
          <w:rFonts w:eastAsia="Calibri" w:cs="Arial"/>
        </w:rPr>
        <w:t xml:space="preserve">6.9.2.2.3.6 </w:t>
      </w:r>
      <w:r w:rsidRPr="00E95D9A">
        <w:rPr>
          <w:rFonts w:eastAsia="Calibri" w:cs="Arial"/>
        </w:rPr>
        <w:tab/>
      </w:r>
      <w:proofErr w:type="spellStart"/>
      <w:r w:rsidRPr="00E95D9A">
        <w:rPr>
          <w:rFonts w:eastAsia="Calibri" w:cs="Arial"/>
        </w:rPr>
        <w:t>Лэйнеры</w:t>
      </w:r>
      <w:proofErr w:type="spellEnd"/>
      <w:r w:rsidRPr="00E95D9A">
        <w:rPr>
          <w:rFonts w:eastAsia="Calibri" w:cs="Arial"/>
        </w:rPr>
        <w:t xml:space="preserve"> из АВП должны включать следующие два компонента:</w:t>
      </w:r>
    </w:p>
    <w:p w14:paraId="68632C67" w14:textId="77777777" w:rsidR="006A1FC3" w:rsidRPr="00E95D9A" w:rsidRDefault="006A1FC3" w:rsidP="006A1FC3">
      <w:pPr>
        <w:spacing w:after="120"/>
        <w:ind w:left="2268" w:right="1134" w:hanging="425"/>
        <w:jc w:val="both"/>
        <w:rPr>
          <w:rFonts w:eastAsia="Calibri" w:cs="Arial"/>
          <w:bCs/>
          <w:color w:val="000000"/>
        </w:rPr>
      </w:pPr>
      <w:r w:rsidRPr="00E95D9A">
        <w:rPr>
          <w:rFonts w:eastAsia="Calibri" w:cs="Arial"/>
        </w:rPr>
        <w:t>a)</w:t>
      </w:r>
      <w:r w:rsidRPr="00E95D9A">
        <w:rPr>
          <w:rFonts w:eastAsia="Calibri" w:cs="Arial"/>
        </w:rPr>
        <w:tab/>
        <w:t>поверхностный слой (“гель-покрытие”) — поверхностный слой с достаточным содержанием смолы, армированный вуалью, совместимой со смолой и содержимым. Этот слой должен содержать не более 30 % волокна по массе и иметь толщину не менее 0,25 и не более 0,60 мм;</w:t>
      </w:r>
    </w:p>
    <w:p w14:paraId="3FAB63FA" w14:textId="77777777" w:rsidR="006A1FC3" w:rsidRPr="00E95D9A" w:rsidRDefault="006A1FC3" w:rsidP="006A1FC3">
      <w:pPr>
        <w:spacing w:after="120"/>
        <w:ind w:left="2268" w:right="1134" w:hanging="425"/>
        <w:jc w:val="both"/>
        <w:rPr>
          <w:rFonts w:eastAsia="Calibri" w:cs="Arial"/>
        </w:rPr>
      </w:pPr>
      <w:r w:rsidRPr="00E95D9A">
        <w:rPr>
          <w:rFonts w:eastAsia="Calibri" w:cs="Arial"/>
        </w:rPr>
        <w:t>b)</w:t>
      </w:r>
      <w:r w:rsidRPr="00E95D9A">
        <w:rPr>
          <w:rFonts w:eastAsia="Calibri" w:cs="Arial"/>
        </w:rPr>
        <w:tab/>
        <w:t>упрочняющий слой (упрочняющие слои) — один или несколько слоев общей толщиной не менее 2 мм, содержащий(</w:t>
      </w:r>
      <w:proofErr w:type="spellStart"/>
      <w:r w:rsidRPr="00E95D9A">
        <w:rPr>
          <w:rFonts w:eastAsia="Calibri" w:cs="Arial"/>
        </w:rPr>
        <w:t>ие</w:t>
      </w:r>
      <w:proofErr w:type="spellEnd"/>
      <w:r w:rsidRPr="00E95D9A">
        <w:rPr>
          <w:rFonts w:eastAsia="Calibri" w:cs="Arial"/>
        </w:rPr>
        <w:t>) не менее 900 г/м</w:t>
      </w:r>
      <w:r w:rsidRPr="00E95D9A">
        <w:rPr>
          <w:rFonts w:eastAsia="Calibri" w:cs="Arial"/>
          <w:vertAlign w:val="superscript"/>
        </w:rPr>
        <w:t>2</w:t>
      </w:r>
      <w:r w:rsidRPr="00E95D9A">
        <w:rPr>
          <w:rFonts w:eastAsia="Calibri" w:cs="Arial"/>
        </w:rPr>
        <w:t xml:space="preserve"> </w:t>
      </w:r>
      <w:proofErr w:type="spellStart"/>
      <w:r w:rsidRPr="00E95D9A">
        <w:rPr>
          <w:rFonts w:eastAsia="Calibri" w:cs="Arial"/>
        </w:rPr>
        <w:t>стекломата</w:t>
      </w:r>
      <w:proofErr w:type="spellEnd"/>
      <w:r w:rsidRPr="00E95D9A">
        <w:rPr>
          <w:rFonts w:eastAsia="Calibri" w:cs="Arial"/>
        </w:rPr>
        <w:t xml:space="preserve"> или рубленных волокон с массовой долей стекловолокна не менее 30 %, если эквивалентный уровень безопасности не продемонстрирован при более низком содержании стекловолокна.</w:t>
      </w:r>
    </w:p>
    <w:p w14:paraId="2D2751A0" w14:textId="77777777" w:rsidR="006A1FC3" w:rsidRPr="00E95D9A" w:rsidRDefault="006A1FC3" w:rsidP="006A1FC3">
      <w:pPr>
        <w:spacing w:after="120"/>
        <w:ind w:left="1134" w:right="1134"/>
        <w:jc w:val="both"/>
        <w:rPr>
          <w:rFonts w:eastAsia="Calibri" w:cs="Arial"/>
        </w:rPr>
      </w:pPr>
      <w:r w:rsidRPr="00E95D9A">
        <w:rPr>
          <w:rFonts w:eastAsia="Calibri" w:cs="Arial"/>
        </w:rPr>
        <w:t>6.9.2.2.3.7</w:t>
      </w:r>
      <w:r w:rsidRPr="00E95D9A">
        <w:rPr>
          <w:rFonts w:eastAsia="Calibri" w:cs="Arial"/>
        </w:rPr>
        <w:tab/>
        <w:t xml:space="preserve">Если </w:t>
      </w:r>
      <w:proofErr w:type="spellStart"/>
      <w:r w:rsidRPr="00E95D9A">
        <w:rPr>
          <w:rFonts w:eastAsia="Calibri" w:cs="Arial"/>
        </w:rPr>
        <w:t>лэйнер</w:t>
      </w:r>
      <w:proofErr w:type="spellEnd"/>
      <w:r w:rsidRPr="00E95D9A">
        <w:rPr>
          <w:rFonts w:eastAsia="Calibri" w:cs="Arial"/>
        </w:rPr>
        <w:t xml:space="preserve"> состоит из термопластичных листов, они должны быть сварены в требуемую форму с использованием аттестованной технологии сварки квалифицированными сварщиками. Кроме того, сварные </w:t>
      </w:r>
      <w:proofErr w:type="spellStart"/>
      <w:r w:rsidRPr="00E95D9A">
        <w:rPr>
          <w:rFonts w:eastAsia="Calibri" w:cs="Arial"/>
        </w:rPr>
        <w:t>лэйнеры</w:t>
      </w:r>
      <w:proofErr w:type="spellEnd"/>
      <w:r w:rsidRPr="00E95D9A">
        <w:rPr>
          <w:rFonts w:eastAsia="Calibri" w:cs="Arial"/>
        </w:rPr>
        <w:t xml:space="preserve"> должны иметь слой электропроводящей среды, размещенный на нежидкой контактной поверхности сварных швов для облегчения испытаний на искрообразование. Прочное связывание </w:t>
      </w:r>
      <w:proofErr w:type="spellStart"/>
      <w:r w:rsidRPr="00E95D9A">
        <w:rPr>
          <w:rFonts w:eastAsia="Calibri" w:cs="Arial"/>
        </w:rPr>
        <w:t>лэйнеров</w:t>
      </w:r>
      <w:proofErr w:type="spellEnd"/>
      <w:r w:rsidRPr="00E95D9A">
        <w:rPr>
          <w:rFonts w:eastAsia="Calibri" w:cs="Arial"/>
        </w:rPr>
        <w:t xml:space="preserve"> с конструкционным слоем достигается путем использования соответствующего метода.</w:t>
      </w:r>
    </w:p>
    <w:p w14:paraId="58733EDD" w14:textId="77777777" w:rsidR="006A1FC3" w:rsidRPr="00E95D9A" w:rsidRDefault="006A1FC3" w:rsidP="006A1FC3">
      <w:pPr>
        <w:spacing w:after="120"/>
        <w:ind w:left="1134" w:right="1134"/>
        <w:jc w:val="both"/>
        <w:rPr>
          <w:rFonts w:eastAsia="Calibri" w:cs="Arial"/>
        </w:rPr>
      </w:pPr>
      <w:r w:rsidRPr="00E95D9A">
        <w:rPr>
          <w:rFonts w:eastAsia="Calibri" w:cs="Arial"/>
        </w:rPr>
        <w:t>6.9.2.2.3.8</w:t>
      </w:r>
      <w:r w:rsidRPr="00E95D9A">
        <w:rPr>
          <w:rFonts w:eastAsia="Calibri" w:cs="Arial"/>
        </w:rPr>
        <w:tab/>
        <w:t xml:space="preserve">Конструкционный слой должен быть спроектирован таким образом, чтобы выдерживать расчетные нагрузки в соответствии с пунктами 6.7.2.2.12, 6.9.2.2.3.1, 6.9.2.3.2, 6.9.2.3.4 и 6.9.2.3.6. </w:t>
      </w:r>
    </w:p>
    <w:p w14:paraId="583F9906" w14:textId="77777777" w:rsidR="006A1FC3" w:rsidRPr="00E95D9A" w:rsidRDefault="006A1FC3" w:rsidP="006A1FC3">
      <w:pPr>
        <w:spacing w:after="120"/>
        <w:ind w:left="1134" w:right="1134"/>
        <w:jc w:val="both"/>
        <w:rPr>
          <w:rFonts w:eastAsia="Calibri" w:cs="Arial"/>
          <w:strike/>
        </w:rPr>
      </w:pPr>
      <w:r w:rsidRPr="00E95D9A">
        <w:rPr>
          <w:rFonts w:eastAsia="Calibri" w:cs="Arial"/>
        </w:rPr>
        <w:t xml:space="preserve">6.9.2.2.3.9 </w:t>
      </w:r>
      <w:r w:rsidRPr="00E95D9A">
        <w:rPr>
          <w:rFonts w:eastAsia="Calibri" w:cs="Arial"/>
        </w:rPr>
        <w:tab/>
        <w:t>Наружный слой смолы или краски должен обеспечивать достаточную защиту конструкционных слоев цистерны от воздействия условий окружающей среды и эксплуатации, в том числе от ультрафиолетового излучения и солевого тумана, а также от случайного попадания брызг на грузы.</w:t>
      </w:r>
    </w:p>
    <w:p w14:paraId="1ADE54DF" w14:textId="77777777" w:rsidR="006A1FC3" w:rsidRPr="00E95D9A" w:rsidRDefault="006A1FC3" w:rsidP="006A1FC3">
      <w:pPr>
        <w:spacing w:after="120"/>
        <w:ind w:left="1134" w:right="1134"/>
        <w:jc w:val="both"/>
        <w:rPr>
          <w:rFonts w:eastAsia="Calibri" w:cs="Arial"/>
          <w:b/>
        </w:rPr>
      </w:pPr>
      <w:r w:rsidRPr="00E95D9A">
        <w:rPr>
          <w:rFonts w:eastAsia="Calibri" w:cs="Arial"/>
        </w:rPr>
        <w:t>6.9.2.2.3.10</w:t>
      </w:r>
      <w:r w:rsidRPr="00E95D9A">
        <w:rPr>
          <w:rFonts w:eastAsia="Calibri" w:cs="Arial"/>
        </w:rPr>
        <w:tab/>
        <w:t>Смолы</w:t>
      </w:r>
    </w:p>
    <w:p w14:paraId="5E6AB2BF" w14:textId="77777777" w:rsidR="006A1FC3" w:rsidRPr="00E95D9A" w:rsidRDefault="006A1FC3" w:rsidP="006A1FC3">
      <w:pPr>
        <w:spacing w:after="120"/>
        <w:ind w:left="1134" w:right="1134"/>
        <w:jc w:val="both"/>
        <w:rPr>
          <w:rFonts w:eastAsia="Calibri" w:cs="Arial"/>
          <w:bCs/>
        </w:rPr>
      </w:pPr>
      <w:r w:rsidRPr="00E95D9A">
        <w:rPr>
          <w:rFonts w:eastAsia="Calibri" w:cs="Arial"/>
        </w:rPr>
        <w:tab/>
      </w:r>
      <w:r w:rsidRPr="00E95D9A">
        <w:rPr>
          <w:rFonts w:eastAsia="Calibri" w:cs="Arial"/>
        </w:rPr>
        <w:tab/>
      </w:r>
      <w:r w:rsidRPr="00E95D9A">
        <w:rPr>
          <w:rFonts w:eastAsia="Calibri" w:cs="Arial"/>
        </w:rPr>
        <w:tab/>
        <w:t>При изготовлении смоляной смеси должны строго соблюдаться рекомендации поставщика. Могут использоваться следующие виды смол:</w:t>
      </w:r>
    </w:p>
    <w:p w14:paraId="3E582B05" w14:textId="24005C4D" w:rsidR="006A1FC3" w:rsidRPr="00E95D9A" w:rsidRDefault="00627063" w:rsidP="006A1FC3">
      <w:pPr>
        <w:spacing w:after="120"/>
        <w:ind w:left="2268" w:right="1134" w:hanging="425"/>
        <w:jc w:val="both"/>
        <w:rPr>
          <w:rFonts w:eastAsia="Calibri" w:cs="Arial"/>
          <w:bCs/>
          <w:color w:val="000000"/>
        </w:rPr>
      </w:pPr>
      <w:r>
        <w:rPr>
          <w:rFonts w:eastAsia="Calibri" w:cs="Times New Roman"/>
        </w:rPr>
        <w:t>−</w:t>
      </w:r>
      <w:r w:rsidR="006A1FC3" w:rsidRPr="00E95D9A">
        <w:rPr>
          <w:rFonts w:eastAsia="Calibri" w:cs="Arial"/>
        </w:rPr>
        <w:tab/>
        <w:t>ненасыщенные полиэфирные смолы;</w:t>
      </w:r>
    </w:p>
    <w:p w14:paraId="57772C4B" w14:textId="39004902" w:rsidR="006A1FC3" w:rsidRPr="00E95D9A" w:rsidRDefault="00627063" w:rsidP="006A1FC3">
      <w:pPr>
        <w:spacing w:after="120"/>
        <w:ind w:left="2268" w:right="1134" w:hanging="425"/>
        <w:jc w:val="both"/>
        <w:rPr>
          <w:rFonts w:eastAsia="Calibri" w:cs="Arial"/>
          <w:bCs/>
          <w:color w:val="000000"/>
        </w:rPr>
      </w:pPr>
      <w:r>
        <w:rPr>
          <w:rFonts w:eastAsia="Calibri" w:cs="Times New Roman"/>
        </w:rPr>
        <w:t>−</w:t>
      </w:r>
      <w:r w:rsidR="006A1FC3" w:rsidRPr="00E95D9A">
        <w:rPr>
          <w:rFonts w:eastAsia="Calibri" w:cs="Arial"/>
        </w:rPr>
        <w:tab/>
      </w:r>
      <w:proofErr w:type="spellStart"/>
      <w:r w:rsidR="006A1FC3" w:rsidRPr="00E95D9A">
        <w:rPr>
          <w:rFonts w:eastAsia="Calibri" w:cs="Arial"/>
        </w:rPr>
        <w:t>винилэфирные</w:t>
      </w:r>
      <w:proofErr w:type="spellEnd"/>
      <w:r w:rsidR="006A1FC3" w:rsidRPr="00E95D9A">
        <w:rPr>
          <w:rFonts w:eastAsia="Calibri" w:cs="Arial"/>
        </w:rPr>
        <w:t xml:space="preserve"> смолы;</w:t>
      </w:r>
    </w:p>
    <w:p w14:paraId="11EB0C0C" w14:textId="518341A6" w:rsidR="006A1FC3" w:rsidRPr="00E95D9A" w:rsidRDefault="00627063" w:rsidP="006A1FC3">
      <w:pPr>
        <w:spacing w:after="120"/>
        <w:ind w:left="2268" w:right="1134" w:hanging="425"/>
        <w:jc w:val="both"/>
        <w:rPr>
          <w:rFonts w:eastAsia="Calibri" w:cs="Arial"/>
          <w:bCs/>
          <w:color w:val="000000"/>
        </w:rPr>
      </w:pPr>
      <w:r>
        <w:rPr>
          <w:rFonts w:eastAsia="Calibri" w:cs="Times New Roman"/>
        </w:rPr>
        <w:t>−</w:t>
      </w:r>
      <w:r w:rsidR="006A1FC3" w:rsidRPr="00E95D9A">
        <w:rPr>
          <w:rFonts w:eastAsia="Calibri" w:cs="Arial"/>
        </w:rPr>
        <w:tab/>
        <w:t>эпоксидные смолы;</w:t>
      </w:r>
    </w:p>
    <w:p w14:paraId="0139D0D3" w14:textId="77095CA3" w:rsidR="006A1FC3" w:rsidRPr="00E95D9A" w:rsidRDefault="00627063" w:rsidP="006A1FC3">
      <w:pPr>
        <w:spacing w:after="120"/>
        <w:ind w:left="2268" w:right="1134" w:hanging="425"/>
        <w:jc w:val="both"/>
        <w:rPr>
          <w:rFonts w:eastAsia="Calibri" w:cs="Arial"/>
          <w:bCs/>
          <w:color w:val="000000"/>
        </w:rPr>
      </w:pPr>
      <w:r>
        <w:rPr>
          <w:rFonts w:eastAsia="Calibri" w:cs="Times New Roman"/>
        </w:rPr>
        <w:t>−</w:t>
      </w:r>
      <w:r w:rsidR="006A1FC3" w:rsidRPr="00E95D9A">
        <w:rPr>
          <w:rFonts w:eastAsia="Calibri" w:cs="Arial"/>
        </w:rPr>
        <w:tab/>
        <w:t>фенольные смолы;</w:t>
      </w:r>
    </w:p>
    <w:p w14:paraId="220CE56D" w14:textId="07B5E061" w:rsidR="006A1FC3" w:rsidRPr="00E95D9A" w:rsidRDefault="00627063" w:rsidP="006A1FC3">
      <w:pPr>
        <w:spacing w:after="120"/>
        <w:ind w:left="2268" w:right="1134" w:hanging="425"/>
        <w:jc w:val="both"/>
        <w:rPr>
          <w:rFonts w:eastAsia="Calibri" w:cs="Arial"/>
        </w:rPr>
      </w:pPr>
      <w:r>
        <w:rPr>
          <w:rFonts w:eastAsia="Calibri" w:cs="Times New Roman"/>
        </w:rPr>
        <w:t>−</w:t>
      </w:r>
      <w:r w:rsidR="006A1FC3" w:rsidRPr="00E95D9A">
        <w:rPr>
          <w:rFonts w:eastAsia="Calibri" w:cs="Arial"/>
        </w:rPr>
        <w:tab/>
        <w:t>термопластичные смолы.</w:t>
      </w:r>
    </w:p>
    <w:p w14:paraId="63CA57F8" w14:textId="77D72206" w:rsidR="006A1FC3" w:rsidRPr="00E95D9A" w:rsidRDefault="006A1FC3" w:rsidP="006A1FC3">
      <w:pPr>
        <w:spacing w:before="120" w:after="120"/>
        <w:ind w:left="1134" w:right="1134"/>
        <w:jc w:val="both"/>
        <w:rPr>
          <w:rFonts w:eastAsia="Calibri" w:cs="Arial"/>
          <w:bCs/>
        </w:rPr>
      </w:pPr>
      <w:r w:rsidRPr="00E95D9A">
        <w:rPr>
          <w:rFonts w:eastAsia="Calibri" w:cs="Arial"/>
        </w:rPr>
        <w:tab/>
      </w:r>
      <w:r w:rsidRPr="00E95D9A">
        <w:rPr>
          <w:rFonts w:eastAsia="Calibri" w:cs="Arial"/>
        </w:rPr>
        <w:tab/>
      </w:r>
      <w:r w:rsidRPr="00E95D9A">
        <w:rPr>
          <w:rFonts w:eastAsia="Calibri" w:cs="Arial"/>
        </w:rPr>
        <w:tab/>
        <w:t>Температура тепловой деформации (ТТД) смолы, определяемая в соответствии с пунктом 6.9.2.7.1.1, должна по меньшей мере на 20 °C превышать максимальную расчетную температуру корпуса, определяемую в пункте 6.9.2.2.3.2, и</w:t>
      </w:r>
      <w:r w:rsidR="00DC231E">
        <w:rPr>
          <w:rFonts w:eastAsia="Calibri" w:cs="Arial"/>
        </w:rPr>
        <w:t> </w:t>
      </w:r>
      <w:r w:rsidRPr="00E95D9A">
        <w:rPr>
          <w:rFonts w:eastAsia="Calibri" w:cs="Arial"/>
        </w:rPr>
        <w:t>во всех случаях составлять не менее 70 °C.</w:t>
      </w:r>
    </w:p>
    <w:p w14:paraId="649DB479" w14:textId="77777777" w:rsidR="006A1FC3" w:rsidRPr="00E95D9A" w:rsidRDefault="006A1FC3" w:rsidP="006A1FC3">
      <w:pPr>
        <w:spacing w:after="120"/>
        <w:ind w:left="1134" w:right="1134"/>
        <w:jc w:val="both"/>
        <w:rPr>
          <w:rFonts w:eastAsia="Calibri" w:cs="Arial"/>
          <w:bCs/>
          <w:color w:val="000000"/>
        </w:rPr>
      </w:pPr>
      <w:r w:rsidRPr="00E95D9A">
        <w:rPr>
          <w:rFonts w:eastAsia="Calibri" w:cs="Arial"/>
        </w:rPr>
        <w:t>6.9.2.2.3.11</w:t>
      </w:r>
      <w:r w:rsidRPr="00E95D9A">
        <w:rPr>
          <w:rFonts w:eastAsia="Calibri" w:cs="Arial"/>
        </w:rPr>
        <w:tab/>
        <w:t>Армирующий материал</w:t>
      </w:r>
    </w:p>
    <w:p w14:paraId="1121735B" w14:textId="77777777" w:rsidR="006A1FC3" w:rsidRPr="00E95D9A" w:rsidRDefault="006A1FC3" w:rsidP="006A1FC3">
      <w:pPr>
        <w:spacing w:after="120"/>
        <w:ind w:left="1134" w:right="1134"/>
        <w:jc w:val="both"/>
        <w:rPr>
          <w:rFonts w:eastAsia="Calibri" w:cs="Arial"/>
          <w:bCs/>
        </w:rPr>
      </w:pPr>
      <w:r w:rsidRPr="00E95D9A">
        <w:rPr>
          <w:rFonts w:eastAsia="Calibri" w:cs="Arial"/>
        </w:rPr>
        <w:tab/>
      </w:r>
      <w:r w:rsidRPr="00E95D9A">
        <w:rPr>
          <w:rFonts w:eastAsia="Calibri" w:cs="Arial"/>
        </w:rPr>
        <w:tab/>
      </w:r>
      <w:r w:rsidRPr="00E95D9A">
        <w:rPr>
          <w:rFonts w:eastAsia="Calibri" w:cs="Arial"/>
        </w:rPr>
        <w:tab/>
        <w:t>Армирующий материал для конструкционных слоев должен подбираться таким образом, чтобы он соответствовал требованиям, предъявляемым к конструкционному слою.</w:t>
      </w:r>
    </w:p>
    <w:p w14:paraId="4B532507" w14:textId="77777777" w:rsidR="006A1FC3" w:rsidRPr="00E95D9A" w:rsidRDefault="006A1FC3" w:rsidP="006A1FC3">
      <w:pPr>
        <w:spacing w:after="120"/>
        <w:ind w:left="1134" w:right="1134"/>
        <w:jc w:val="both"/>
        <w:rPr>
          <w:rFonts w:eastAsia="Calibri" w:cs="Arial"/>
        </w:rPr>
      </w:pPr>
      <w:r w:rsidRPr="00E95D9A">
        <w:rPr>
          <w:rFonts w:eastAsia="Calibri" w:cs="Arial"/>
        </w:rPr>
        <w:tab/>
      </w:r>
      <w:r w:rsidRPr="00E95D9A">
        <w:rPr>
          <w:rFonts w:eastAsia="Calibri" w:cs="Arial"/>
        </w:rPr>
        <w:tab/>
      </w:r>
      <w:r w:rsidRPr="00E95D9A">
        <w:rPr>
          <w:rFonts w:eastAsia="Calibri" w:cs="Arial"/>
        </w:rPr>
        <w:tab/>
      </w:r>
      <w:proofErr w:type="spellStart"/>
      <w:r w:rsidRPr="00E95D9A">
        <w:rPr>
          <w:rFonts w:eastAsia="Calibri" w:cs="Arial"/>
        </w:rPr>
        <w:t>Лэйнер</w:t>
      </w:r>
      <w:proofErr w:type="spellEnd"/>
      <w:r w:rsidRPr="00E95D9A">
        <w:rPr>
          <w:rFonts w:eastAsia="Calibri" w:cs="Arial"/>
        </w:rPr>
        <w:t xml:space="preserve"> должен выполняться из стекловолокна как минимум типа С или ECR в соответствии со стандартом ISO 2078:1993 + </w:t>
      </w:r>
      <w:proofErr w:type="spellStart"/>
      <w:r w:rsidRPr="00E95D9A">
        <w:rPr>
          <w:rFonts w:eastAsia="Calibri" w:cs="Arial"/>
        </w:rPr>
        <w:t>Amd</w:t>
      </w:r>
      <w:proofErr w:type="spellEnd"/>
      <w:r w:rsidRPr="00E95D9A">
        <w:rPr>
          <w:rFonts w:eastAsia="Calibri" w:cs="Arial"/>
        </w:rPr>
        <w:t xml:space="preserve"> 1:2015. Термопластичные вуали могут использоваться при изготовлении внутреннего </w:t>
      </w:r>
      <w:proofErr w:type="spellStart"/>
      <w:r w:rsidRPr="00E95D9A">
        <w:rPr>
          <w:rFonts w:eastAsia="Calibri" w:cs="Arial"/>
        </w:rPr>
        <w:t>лэйнера</w:t>
      </w:r>
      <w:proofErr w:type="spellEnd"/>
      <w:r w:rsidRPr="00E95D9A">
        <w:rPr>
          <w:rFonts w:eastAsia="Calibri" w:cs="Arial"/>
        </w:rPr>
        <w:t xml:space="preserve"> лишь при условии подтверждения их совместимости с предполагаемым содержимым. </w:t>
      </w:r>
    </w:p>
    <w:p w14:paraId="4FC05582" w14:textId="77777777" w:rsidR="006A1FC3" w:rsidRPr="00E95D9A" w:rsidRDefault="006A1FC3" w:rsidP="006A1FC3">
      <w:pPr>
        <w:spacing w:after="120"/>
        <w:ind w:left="1134" w:right="1134"/>
        <w:jc w:val="both"/>
        <w:rPr>
          <w:rFonts w:eastAsia="Calibri" w:cs="Arial"/>
        </w:rPr>
      </w:pPr>
      <w:r w:rsidRPr="00E95D9A">
        <w:rPr>
          <w:rFonts w:eastAsia="Calibri" w:cs="Arial"/>
        </w:rPr>
        <w:t>6.9.2.2.3.12</w:t>
      </w:r>
      <w:r w:rsidRPr="00E95D9A">
        <w:rPr>
          <w:rFonts w:eastAsia="Calibri" w:cs="Arial"/>
        </w:rPr>
        <w:tab/>
        <w:t>Добавки</w:t>
      </w:r>
    </w:p>
    <w:p w14:paraId="209D3F82" w14:textId="77777777" w:rsidR="006A1FC3" w:rsidRPr="00E95D9A" w:rsidRDefault="006A1FC3" w:rsidP="006A1FC3">
      <w:pPr>
        <w:spacing w:after="120"/>
        <w:ind w:left="1134" w:right="1134"/>
        <w:jc w:val="both"/>
        <w:rPr>
          <w:rFonts w:eastAsia="Calibri" w:cs="Arial"/>
        </w:rPr>
      </w:pPr>
      <w:r w:rsidRPr="00E95D9A">
        <w:rPr>
          <w:rFonts w:eastAsia="Calibri" w:cs="Arial"/>
        </w:rPr>
        <w:tab/>
      </w:r>
      <w:r w:rsidRPr="00E95D9A">
        <w:rPr>
          <w:rFonts w:eastAsia="Calibri" w:cs="Arial"/>
        </w:rPr>
        <w:tab/>
      </w:r>
      <w:r w:rsidRPr="00E95D9A">
        <w:rPr>
          <w:rFonts w:eastAsia="Calibri" w:cs="Arial"/>
        </w:rPr>
        <w:tab/>
        <w:t xml:space="preserve">Добавки, необходимые для обработки смол, такие как катализаторы, ускорители, отвердители и </w:t>
      </w:r>
      <w:proofErr w:type="spellStart"/>
      <w:r w:rsidRPr="00E95D9A">
        <w:rPr>
          <w:rFonts w:eastAsia="Calibri" w:cs="Arial"/>
        </w:rPr>
        <w:t>тиксотропные</w:t>
      </w:r>
      <w:proofErr w:type="spellEnd"/>
      <w:r w:rsidRPr="00E95D9A">
        <w:rPr>
          <w:rFonts w:eastAsia="Calibri" w:cs="Arial"/>
        </w:rPr>
        <w:t xml:space="preserve"> вещества, а также материалы, используемые для улучшения качеств цистерны, такие как наполнители, красители, пигменты и т. д., не должны вызывать снижения прочности материала, учитывая срок эксплуатации и рабочие температуры, на которые рассчитан тип конструкции.</w:t>
      </w:r>
    </w:p>
    <w:p w14:paraId="4B9A2B8D" w14:textId="77777777" w:rsidR="006A1FC3" w:rsidRPr="00E95D9A" w:rsidRDefault="006A1FC3" w:rsidP="006A1FC3">
      <w:pPr>
        <w:spacing w:after="120"/>
        <w:ind w:left="1134" w:right="1134"/>
        <w:jc w:val="both"/>
        <w:rPr>
          <w:rFonts w:eastAsia="Calibri" w:cs="Arial"/>
        </w:rPr>
      </w:pPr>
      <w:r w:rsidRPr="00E95D9A">
        <w:rPr>
          <w:rFonts w:eastAsia="Calibri" w:cs="Arial"/>
        </w:rPr>
        <w:t>6.9.2.2.3.13</w:t>
      </w:r>
      <w:r w:rsidRPr="00E95D9A">
        <w:rPr>
          <w:rFonts w:eastAsia="Calibri" w:cs="Arial"/>
        </w:rPr>
        <w:tab/>
        <w:t xml:space="preserve">Корпуса из АВП, их крепежные устройства, а также их эксплуатационное и конструктивное оборудование должны проектироваться таким образом, чтобы в течение расчетного срока эксплуатации выдерживать без потери содержимого (без учета газовой фазы груза, выходящей через </w:t>
      </w:r>
      <w:proofErr w:type="spellStart"/>
      <w:r w:rsidRPr="00E95D9A">
        <w:rPr>
          <w:rFonts w:eastAsia="Calibri" w:cs="Arial"/>
        </w:rPr>
        <w:t>газовыпускные</w:t>
      </w:r>
      <w:proofErr w:type="spellEnd"/>
      <w:r w:rsidRPr="00E95D9A">
        <w:rPr>
          <w:rFonts w:eastAsia="Calibri" w:cs="Arial"/>
        </w:rPr>
        <w:t xml:space="preserve"> отверстия) нагрузки, указанные в пунктах 6.7.2.2.12, 6.9.2.2.3, 6.9.2.3.2, 6.9.2.3.4 и 6.9.2.3.6.</w:t>
      </w:r>
    </w:p>
    <w:p w14:paraId="7485AB71" w14:textId="77777777" w:rsidR="006A1FC3" w:rsidRPr="00E95D9A" w:rsidRDefault="006A1FC3" w:rsidP="006A1FC3">
      <w:pPr>
        <w:spacing w:after="120"/>
        <w:ind w:left="1134" w:right="1134"/>
        <w:jc w:val="both"/>
        <w:rPr>
          <w:rFonts w:eastAsia="Calibri" w:cs="Arial"/>
          <w:bCs/>
        </w:rPr>
      </w:pPr>
      <w:r w:rsidRPr="00E95D9A">
        <w:rPr>
          <w:rFonts w:eastAsia="Calibri" w:cs="Arial"/>
        </w:rPr>
        <w:t>6.9.2.2.3.14</w:t>
      </w:r>
      <w:r w:rsidRPr="00E95D9A">
        <w:rPr>
          <w:rFonts w:eastAsia="Calibri" w:cs="Arial"/>
        </w:rPr>
        <w:tab/>
        <w:t>Специальные требования к перевозке веществ с температурой вспышки не выше 60 °C</w:t>
      </w:r>
    </w:p>
    <w:p w14:paraId="470F0B7B" w14:textId="77777777" w:rsidR="006A1FC3" w:rsidRPr="00E95D9A" w:rsidRDefault="006A1FC3" w:rsidP="006A1FC3">
      <w:pPr>
        <w:spacing w:after="120"/>
        <w:ind w:left="1134" w:right="1134"/>
        <w:jc w:val="both"/>
        <w:rPr>
          <w:rFonts w:eastAsia="Calibri" w:cs="Arial"/>
        </w:rPr>
      </w:pPr>
      <w:r w:rsidRPr="00E95D9A">
        <w:rPr>
          <w:rFonts w:eastAsia="Calibri" w:cs="Arial"/>
        </w:rPr>
        <w:t>6.9.2.2.3.14.1</w:t>
      </w:r>
      <w:r w:rsidRPr="00E95D9A">
        <w:rPr>
          <w:rFonts w:eastAsia="Calibri" w:cs="Arial"/>
        </w:rPr>
        <w:tab/>
      </w:r>
      <w:r w:rsidRPr="00E95D9A">
        <w:rPr>
          <w:rFonts w:eastAsia="Calibri" w:cs="Arial"/>
        </w:rPr>
        <w:tab/>
        <w:t xml:space="preserve">Цистерны из АВП, используемые для перевозки легковоспламеняющихся жидкостей </w:t>
      </w:r>
      <w:r w:rsidRPr="00F93B11">
        <w:rPr>
          <w:rFonts w:eastAsia="Calibri" w:cs="Arial"/>
        </w:rPr>
        <w:t>[</w:t>
      </w:r>
      <w:r w:rsidRPr="00E95D9A">
        <w:rPr>
          <w:rFonts w:eastAsia="Calibri" w:cs="Arial"/>
        </w:rPr>
        <w:t>класса 3</w:t>
      </w:r>
      <w:r w:rsidRPr="00F93B11">
        <w:rPr>
          <w:rFonts w:eastAsia="Calibri" w:cs="Arial"/>
        </w:rPr>
        <w:t>]</w:t>
      </w:r>
      <w:r w:rsidRPr="00E95D9A">
        <w:rPr>
          <w:rFonts w:eastAsia="Calibri" w:cs="Arial"/>
        </w:rPr>
        <w:t xml:space="preserve"> с температурой вспышки не выше 60 °C, должны быть сконструированы таким образом, чтобы обеспечивать снятие статического электричества с различных составных частей во избежание накопления опасных электростатических зарядов.</w:t>
      </w:r>
    </w:p>
    <w:p w14:paraId="27384A39" w14:textId="77777777" w:rsidR="006A1FC3" w:rsidRPr="00E95D9A" w:rsidRDefault="006A1FC3" w:rsidP="006A1FC3">
      <w:pPr>
        <w:spacing w:after="120"/>
        <w:ind w:left="1134" w:right="1134"/>
        <w:jc w:val="both"/>
        <w:rPr>
          <w:rFonts w:eastAsia="Calibri" w:cs="Arial"/>
        </w:rPr>
      </w:pPr>
      <w:r w:rsidRPr="00E95D9A">
        <w:rPr>
          <w:rFonts w:eastAsia="Calibri" w:cs="Arial"/>
        </w:rPr>
        <w:t>6.9.2.2.3.14.2</w:t>
      </w:r>
      <w:r w:rsidRPr="00E95D9A">
        <w:rPr>
          <w:rFonts w:eastAsia="Calibri" w:cs="Arial"/>
        </w:rPr>
        <w:tab/>
      </w:r>
      <w:r w:rsidRPr="00E95D9A">
        <w:rPr>
          <w:rFonts w:eastAsia="Calibri" w:cs="Arial"/>
        </w:rPr>
        <w:tab/>
        <w:t>Величина поверхностного сопротивления на внутренней и наружной поверхностях корпуса, установленная путем измерений, не должна превышать 10</w:t>
      </w:r>
      <w:r w:rsidRPr="00E95D9A">
        <w:rPr>
          <w:rFonts w:eastAsia="Calibri" w:cs="Arial"/>
          <w:vertAlign w:val="superscript"/>
        </w:rPr>
        <w:t>9</w:t>
      </w:r>
      <w:r w:rsidRPr="00E95D9A">
        <w:rPr>
          <w:rFonts w:eastAsia="Calibri" w:cs="Arial"/>
        </w:rPr>
        <w:t xml:space="preserve"> Ом. Этого можно достичь путем использования добавок к смоле или установки межслоевых электропроводных листов, таких как металлические или углеродные сетки.</w:t>
      </w:r>
    </w:p>
    <w:p w14:paraId="35842CB2" w14:textId="77777777" w:rsidR="006A1FC3" w:rsidRPr="00E95D9A" w:rsidRDefault="006A1FC3" w:rsidP="006A1FC3">
      <w:pPr>
        <w:spacing w:after="120"/>
        <w:ind w:left="1134" w:right="1134"/>
        <w:jc w:val="both"/>
        <w:rPr>
          <w:rFonts w:eastAsia="Calibri" w:cs="Arial"/>
        </w:rPr>
      </w:pPr>
      <w:r w:rsidRPr="00E95D9A">
        <w:rPr>
          <w:rFonts w:eastAsia="Calibri" w:cs="Arial"/>
        </w:rPr>
        <w:t>6.9.2.2.3.14.3</w:t>
      </w:r>
      <w:r w:rsidRPr="00E95D9A">
        <w:rPr>
          <w:rFonts w:eastAsia="Calibri" w:cs="Arial"/>
        </w:rPr>
        <w:tab/>
      </w:r>
      <w:r w:rsidRPr="00E95D9A">
        <w:rPr>
          <w:rFonts w:eastAsia="Calibri" w:cs="Arial"/>
        </w:rPr>
        <w:tab/>
        <w:t>Сопротивление разряду на землю, установленное путем измерений, не должно превышать 10</w:t>
      </w:r>
      <w:r w:rsidRPr="00E95D9A">
        <w:rPr>
          <w:rFonts w:eastAsia="Calibri" w:cs="Arial"/>
          <w:vertAlign w:val="superscript"/>
        </w:rPr>
        <w:t>7</w:t>
      </w:r>
      <w:r w:rsidRPr="00E95D9A">
        <w:rPr>
          <w:rFonts w:eastAsia="Calibri" w:cs="Arial"/>
        </w:rPr>
        <w:t xml:space="preserve"> Ом.</w:t>
      </w:r>
    </w:p>
    <w:p w14:paraId="2AB38726" w14:textId="77777777" w:rsidR="006A1FC3" w:rsidRPr="00E95D9A" w:rsidRDefault="006A1FC3" w:rsidP="006A1FC3">
      <w:pPr>
        <w:spacing w:after="120"/>
        <w:ind w:left="1134" w:right="1134"/>
        <w:jc w:val="both"/>
        <w:rPr>
          <w:rFonts w:eastAsia="Calibri" w:cs="Arial"/>
        </w:rPr>
      </w:pPr>
      <w:r w:rsidRPr="00E95D9A">
        <w:rPr>
          <w:rFonts w:eastAsia="Calibri" w:cs="Arial"/>
        </w:rPr>
        <w:t>6.9.2.2.3.14.4</w:t>
      </w:r>
      <w:r w:rsidRPr="00E95D9A">
        <w:rPr>
          <w:rFonts w:eastAsia="Calibri" w:cs="Arial"/>
        </w:rPr>
        <w:tab/>
      </w:r>
      <w:r w:rsidRPr="00E95D9A">
        <w:rPr>
          <w:rFonts w:eastAsia="Calibri" w:cs="Arial"/>
        </w:rPr>
        <w:tab/>
        <w:t>Все элементы корпуса должны иметь электрический контакт друг с другом, с металлическими деталями эксплуатационного и конструктивного оборудования цистерны и с транспортным средством. Сопротивление между контактирующими элементами и оборудованием не должно превышать 10 Ом.</w:t>
      </w:r>
    </w:p>
    <w:p w14:paraId="44549884" w14:textId="77777777" w:rsidR="006A1FC3" w:rsidRPr="00E95D9A" w:rsidRDefault="006A1FC3" w:rsidP="006A1FC3">
      <w:pPr>
        <w:spacing w:after="120"/>
        <w:ind w:left="1134" w:right="1134"/>
        <w:jc w:val="both"/>
        <w:rPr>
          <w:rFonts w:eastAsia="Calibri" w:cs="Arial"/>
          <w:bCs/>
        </w:rPr>
      </w:pPr>
      <w:r w:rsidRPr="00E95D9A">
        <w:rPr>
          <w:rFonts w:eastAsia="Calibri" w:cs="Arial"/>
        </w:rPr>
        <w:t>6.9.2.2.3.14.5</w:t>
      </w:r>
      <w:r w:rsidRPr="00E95D9A">
        <w:rPr>
          <w:rFonts w:eastAsia="Calibri" w:cs="Arial"/>
        </w:rPr>
        <w:tab/>
      </w:r>
      <w:r w:rsidRPr="00E95D9A">
        <w:rPr>
          <w:rFonts w:eastAsia="Calibri" w:cs="Arial"/>
        </w:rPr>
        <w:tab/>
        <w:t>Первоначальное измерение поверхностного сопротивления и сопротивления разряду на землю производится на каждой изготовленной цистерне или образце корпуса согласно процедуре, признанной компетентным органом. В случае повреждения корпуса, требующего ремонта, электрическое сопротивление должно быть измерено повторно.</w:t>
      </w:r>
    </w:p>
    <w:p w14:paraId="7C6BE660" w14:textId="77777777" w:rsidR="006A1FC3" w:rsidRPr="00E95D9A" w:rsidRDefault="006A1FC3" w:rsidP="006A1FC3">
      <w:pPr>
        <w:spacing w:after="120"/>
        <w:ind w:left="1134" w:right="1134"/>
        <w:jc w:val="both"/>
        <w:rPr>
          <w:rFonts w:eastAsia="Calibri" w:cs="Arial"/>
        </w:rPr>
      </w:pPr>
      <w:r w:rsidRPr="00E95D9A">
        <w:rPr>
          <w:rFonts w:eastAsia="Calibri" w:cs="Arial"/>
        </w:rPr>
        <w:t>6.9.2.2.3.15</w:t>
      </w:r>
      <w:r w:rsidRPr="00E95D9A">
        <w:rPr>
          <w:rFonts w:eastAsia="Calibri" w:cs="Arial"/>
        </w:rPr>
        <w:tab/>
        <w:t>Цистерна должна быть сконструирована таким образом, чтобы без значительной потери содержимого выдерживать огневое воздействие при полном охвате пламенем в течение 30 минут в соответствии с требованиями к испытаниям, предусмотренным в пункте 6.9.2.7.1.5. С согласия компетентного органа испытания можно не проводить, если на основе результатов испытаний цистерн сопоставимой конструкции могут быть представлены достаточные доказательства.</w:t>
      </w:r>
    </w:p>
    <w:p w14:paraId="5271FCB1" w14:textId="77777777" w:rsidR="006A1FC3" w:rsidRPr="00E95D9A" w:rsidRDefault="006A1FC3" w:rsidP="006A1FC3">
      <w:pPr>
        <w:spacing w:after="120"/>
        <w:ind w:left="1134" w:right="1134"/>
        <w:jc w:val="both"/>
        <w:rPr>
          <w:rFonts w:eastAsia="Calibri" w:cs="Arial"/>
        </w:rPr>
      </w:pPr>
      <w:r w:rsidRPr="00E95D9A">
        <w:rPr>
          <w:rFonts w:eastAsia="Calibri" w:cs="Arial"/>
        </w:rPr>
        <w:t>6.9.2.2.3.16</w:t>
      </w:r>
      <w:r w:rsidRPr="00E95D9A">
        <w:rPr>
          <w:rFonts w:eastAsia="Calibri" w:cs="Arial"/>
        </w:rPr>
        <w:tab/>
        <w:t>Технология изготовления корпусов из АВП</w:t>
      </w:r>
    </w:p>
    <w:p w14:paraId="79F7EA0A" w14:textId="77777777" w:rsidR="006A1FC3" w:rsidRPr="00E95D9A" w:rsidRDefault="006A1FC3" w:rsidP="006A1FC3">
      <w:pPr>
        <w:spacing w:after="120"/>
        <w:ind w:left="1134" w:right="1134"/>
        <w:jc w:val="both"/>
        <w:rPr>
          <w:rFonts w:eastAsia="Calibri" w:cs="Arial"/>
        </w:rPr>
      </w:pPr>
      <w:r w:rsidRPr="00E95D9A">
        <w:rPr>
          <w:rFonts w:eastAsia="Calibri" w:cs="Arial"/>
          <w:spacing w:val="-4"/>
        </w:rPr>
        <w:t>6.9.2.2.3.16.1</w:t>
      </w:r>
      <w:r w:rsidRPr="00E95D9A">
        <w:rPr>
          <w:rFonts w:eastAsia="Calibri" w:cs="Arial"/>
        </w:rPr>
        <w:tab/>
      </w:r>
      <w:r w:rsidRPr="00E95D9A">
        <w:rPr>
          <w:rFonts w:eastAsia="Calibri" w:cs="Arial"/>
        </w:rPr>
        <w:tab/>
        <w:t xml:space="preserve">Для изготовления корпусов из АВП должны применяться технологии </w:t>
      </w:r>
      <w:proofErr w:type="spellStart"/>
      <w:r w:rsidRPr="00E95D9A">
        <w:rPr>
          <w:rFonts w:eastAsia="Calibri" w:cs="Arial"/>
        </w:rPr>
        <w:t>филаментной</w:t>
      </w:r>
      <w:proofErr w:type="spellEnd"/>
      <w:r w:rsidRPr="00E95D9A">
        <w:rPr>
          <w:rFonts w:eastAsia="Calibri" w:cs="Arial"/>
        </w:rPr>
        <w:t xml:space="preserve"> намотки, контактного формования, вакуумной инфузии или другие соответствующие технологии производства композитов.</w:t>
      </w:r>
    </w:p>
    <w:p w14:paraId="36DA765F" w14:textId="77777777" w:rsidR="006A1FC3" w:rsidRPr="00E95D9A" w:rsidRDefault="006A1FC3" w:rsidP="006A1FC3">
      <w:pPr>
        <w:spacing w:after="120"/>
        <w:ind w:left="1134" w:right="1134"/>
        <w:jc w:val="both"/>
        <w:rPr>
          <w:rFonts w:eastAsia="Calibri" w:cs="Arial"/>
        </w:rPr>
      </w:pPr>
      <w:r w:rsidRPr="00E95D9A">
        <w:rPr>
          <w:rFonts w:eastAsia="Calibri" w:cs="Arial"/>
          <w:spacing w:val="-4"/>
        </w:rPr>
        <w:t>6.9.2.2.3.16.2</w:t>
      </w:r>
      <w:r w:rsidRPr="00E95D9A">
        <w:rPr>
          <w:rFonts w:eastAsia="Calibri" w:cs="Arial"/>
        </w:rPr>
        <w:tab/>
      </w:r>
      <w:r w:rsidRPr="00E95D9A">
        <w:rPr>
          <w:rFonts w:eastAsia="Calibri" w:cs="Arial"/>
        </w:rPr>
        <w:tab/>
        <w:t>Массовое содержание армирующих волокон наполнителя должно находиться в допуске +10 % и –0 % от массового содержания, указанного в технологической инструкции по изготовлению. Для армирования корпусов должны использоваться один или несколько типов волокон, указанных в пункте 6.9.2.2.3.11 и в технологической инструкции по изготовлению.</w:t>
      </w:r>
    </w:p>
    <w:p w14:paraId="75FBF459" w14:textId="77777777" w:rsidR="006A1FC3" w:rsidRPr="00E95D9A" w:rsidRDefault="006A1FC3" w:rsidP="006A1FC3">
      <w:pPr>
        <w:spacing w:after="120"/>
        <w:ind w:left="1134" w:right="1134"/>
        <w:jc w:val="both"/>
        <w:rPr>
          <w:rFonts w:eastAsia="Calibri" w:cs="Arial"/>
        </w:rPr>
      </w:pPr>
      <w:r w:rsidRPr="00E95D9A">
        <w:rPr>
          <w:rFonts w:eastAsia="Calibri" w:cs="Arial"/>
          <w:spacing w:val="-4"/>
        </w:rPr>
        <w:t>6.9.2.2.3.16.3</w:t>
      </w:r>
      <w:r w:rsidRPr="00E95D9A">
        <w:rPr>
          <w:rFonts w:eastAsia="Calibri" w:cs="Arial"/>
        </w:rPr>
        <w:tab/>
      </w:r>
      <w:r w:rsidRPr="00E95D9A">
        <w:rPr>
          <w:rFonts w:eastAsia="Calibri" w:cs="Arial"/>
        </w:rPr>
        <w:tab/>
        <w:t>Система смол должна быть одной из систем смол, указанных в пункте 6.9.2.2.3.10. Не допускается применение наполнителей, пигментов или красителей, которые будут изменять естественный цвет смолы, за исключением случаев, предусмотренных технологической инструкцией по изготовлению.</w:t>
      </w:r>
    </w:p>
    <w:p w14:paraId="5DD9F25E" w14:textId="77777777" w:rsidR="006A1FC3" w:rsidRPr="00E95D9A" w:rsidRDefault="006A1FC3" w:rsidP="006A1FC3">
      <w:pPr>
        <w:tabs>
          <w:tab w:val="left" w:pos="1701"/>
          <w:tab w:val="left" w:pos="2268"/>
          <w:tab w:val="left" w:pos="2835"/>
        </w:tabs>
        <w:spacing w:after="120"/>
        <w:ind w:left="1134" w:right="1134"/>
        <w:jc w:val="both"/>
        <w:rPr>
          <w:b/>
          <w:i/>
          <w:iCs/>
        </w:rPr>
      </w:pPr>
      <w:r w:rsidRPr="00E95D9A">
        <w:rPr>
          <w:b/>
          <w:bCs/>
        </w:rPr>
        <w:t>6.9.2.3</w:t>
      </w:r>
      <w:r w:rsidRPr="00E95D9A">
        <w:tab/>
      </w:r>
      <w:r w:rsidRPr="00E95D9A">
        <w:tab/>
      </w:r>
      <w:r w:rsidRPr="00E95D9A">
        <w:rPr>
          <w:b/>
          <w:bCs/>
          <w:i/>
          <w:iCs/>
        </w:rPr>
        <w:t>Конструкционные критерии</w:t>
      </w:r>
    </w:p>
    <w:p w14:paraId="0D33D9B1" w14:textId="77777777" w:rsidR="006A1FC3" w:rsidRPr="00E95D9A" w:rsidRDefault="006A1FC3" w:rsidP="006A1FC3">
      <w:pPr>
        <w:spacing w:after="120"/>
        <w:ind w:left="1134" w:right="1134"/>
        <w:jc w:val="both"/>
        <w:rPr>
          <w:rFonts w:eastAsia="Calibri" w:cs="Arial"/>
        </w:rPr>
      </w:pPr>
      <w:r w:rsidRPr="00E95D9A">
        <w:rPr>
          <w:rFonts w:eastAsia="Calibri" w:cs="Arial"/>
        </w:rPr>
        <w:t>6.9.2.3.1</w:t>
      </w:r>
      <w:r w:rsidRPr="00E95D9A">
        <w:rPr>
          <w:rFonts w:eastAsia="Calibri" w:cs="Arial"/>
        </w:rPr>
        <w:tab/>
        <w:t>Корпуса из АВП должны иметь конструкцию, для которой возможно выполнить анализ напряжений математическими методами или измерить их экспериментально при помощи тензометрии или иными методами, утвержденными компетентным органом.</w:t>
      </w:r>
    </w:p>
    <w:p w14:paraId="1933111A" w14:textId="77777777" w:rsidR="006A1FC3" w:rsidRPr="00E95D9A" w:rsidRDefault="006A1FC3" w:rsidP="006A1FC3">
      <w:pPr>
        <w:spacing w:after="120"/>
        <w:ind w:left="1134" w:right="1134"/>
        <w:jc w:val="both"/>
        <w:rPr>
          <w:rFonts w:eastAsia="Calibri" w:cs="Arial"/>
        </w:rPr>
      </w:pPr>
      <w:r w:rsidRPr="00E95D9A">
        <w:rPr>
          <w:rFonts w:eastAsia="Calibri" w:cs="Arial"/>
        </w:rPr>
        <w:t xml:space="preserve">6.9.2.3.2 </w:t>
      </w:r>
      <w:r w:rsidRPr="00E95D9A">
        <w:rPr>
          <w:rFonts w:eastAsia="Calibri" w:cs="Arial"/>
        </w:rPr>
        <w:tab/>
        <w:t xml:space="preserve">Корпуса из АВП должны быть сконструированы и изготовлены таким образом, чтобы выдерживать испытательное давление. Для некоторых веществ установлены особые положения в соответствующей инструкции по переносным цистернам, указанной в колонке 10 </w:t>
      </w:r>
      <w:r w:rsidRPr="00F93B11">
        <w:rPr>
          <w:rFonts w:eastAsia="Calibri" w:cs="Arial"/>
        </w:rPr>
        <w:t>таблицы A главы 3.2</w:t>
      </w:r>
      <w:r w:rsidRPr="00E95D9A">
        <w:rPr>
          <w:rFonts w:eastAsia="Calibri" w:cs="Arial"/>
        </w:rPr>
        <w:t xml:space="preserve"> и изложенной в разделе 4.2.5, или в специальном положении по переносным цистернам, указанном в колонке 11 </w:t>
      </w:r>
      <w:r w:rsidRPr="00F93B11">
        <w:rPr>
          <w:rFonts w:eastAsia="Calibri" w:cs="Arial"/>
        </w:rPr>
        <w:t>таблицы A главы 3.2</w:t>
      </w:r>
      <w:r w:rsidRPr="00E95D9A">
        <w:rPr>
          <w:rFonts w:eastAsia="Calibri" w:cs="Arial"/>
        </w:rPr>
        <w:t xml:space="preserve"> и изложенном в подразделе 4.2.5.3. Минимальная толщина стенки корпуса из АВП не должна быть менее толщины, указанной в подразделе 6.9.2.4.</w:t>
      </w:r>
    </w:p>
    <w:p w14:paraId="5723D5F4" w14:textId="77777777" w:rsidR="006A1FC3" w:rsidRPr="00E95D9A" w:rsidRDefault="006A1FC3" w:rsidP="006A1FC3">
      <w:pPr>
        <w:spacing w:after="120"/>
        <w:ind w:left="1134" w:right="1134"/>
        <w:jc w:val="both"/>
        <w:rPr>
          <w:rFonts w:eastAsia="Calibri" w:cs="Arial"/>
        </w:rPr>
      </w:pPr>
      <w:r w:rsidRPr="00E95D9A">
        <w:rPr>
          <w:rFonts w:eastAsia="Calibri" w:cs="Arial"/>
        </w:rPr>
        <w:t xml:space="preserve">6.9.2.3.3 </w:t>
      </w:r>
      <w:r w:rsidRPr="00E95D9A">
        <w:rPr>
          <w:rFonts w:eastAsia="Calibri" w:cs="Arial"/>
        </w:rPr>
        <w:tab/>
        <w:t>При действии указанного испытательного давления максимальная относительная деформация при растяжении, измеренная в мм/мм в корпусе, не должна приводить к образованию микротрещин и, следовательно, не должна превышать первую измеренную величину удлинения при разрыве или повреждении смолы, измеренную в ходе испытаний на растяжение, предписанных в соответствии с пунктом 6.9.2.7.1.2 с).</w:t>
      </w:r>
    </w:p>
    <w:p w14:paraId="14D3E4BC" w14:textId="77777777" w:rsidR="006A1FC3" w:rsidRPr="00E95D9A" w:rsidRDefault="006A1FC3" w:rsidP="006A1FC3">
      <w:pPr>
        <w:spacing w:after="240"/>
        <w:ind w:left="1134" w:right="1134"/>
        <w:jc w:val="both"/>
        <w:rPr>
          <w:rFonts w:eastAsia="Calibri" w:cs="Arial"/>
        </w:rPr>
      </w:pPr>
      <w:r w:rsidRPr="00E95D9A">
        <w:rPr>
          <w:rFonts w:eastAsia="Calibri" w:cs="Arial"/>
        </w:rPr>
        <w:t xml:space="preserve">6.9.2.3.4 </w:t>
      </w:r>
      <w:r w:rsidRPr="00E95D9A">
        <w:rPr>
          <w:rFonts w:eastAsia="Calibri" w:cs="Arial"/>
        </w:rPr>
        <w:tab/>
        <w:t>При действии внутреннего испытательного давления, внешнего расчетного давления, указанного в пункте 6.7.2.2.10, статических нагрузок, указанных в пункте 6.7.2.2.12, и статических сил тяжести, вызываемых содержимым с максимальной плотностью, указанной для данного типа конструкции, при максимальной степени наполнения критерии разрушения (FC) в продольном направлении, в круговом направлении и в любом другом направлении в плоскости слоев композиционного материала не должны превышать следующего значения:</w:t>
      </w:r>
    </w:p>
    <w:p w14:paraId="1FFAB3C6" w14:textId="77777777" w:rsidR="006A1FC3" w:rsidRPr="00E95D9A" w:rsidRDefault="006A1FC3" w:rsidP="006A1FC3">
      <w:pPr>
        <w:spacing w:after="120"/>
        <w:ind w:left="1134" w:right="1134"/>
        <w:jc w:val="both"/>
        <w:rPr>
          <w:rFonts w:eastAsia="Calibri" w:cs="Arial"/>
        </w:rPr>
      </w:pPr>
      <m:oMathPara>
        <m:oMath>
          <m:r>
            <w:rPr>
              <w:rFonts w:ascii="Cambria Math" w:eastAsia="Calibri" w:hAnsi="Cambria Math" w:cs="Arial"/>
            </w:rPr>
            <m:t>FC</m:t>
          </m:r>
          <m:r>
            <m:rPr>
              <m:sty m:val="p"/>
            </m:rPr>
            <w:rPr>
              <w:rFonts w:ascii="Cambria Math" w:eastAsia="Calibri" w:hAnsi="Cambria Math" w:cs="Arial"/>
            </w:rPr>
            <m:t>≤</m:t>
          </m:r>
          <m:f>
            <m:fPr>
              <m:ctrlPr>
                <w:rPr>
                  <w:rFonts w:ascii="Cambria Math" w:eastAsia="Calibri" w:hAnsi="Cambria Math" w:cs="Arial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Calibri" w:hAnsi="Cambria Math" w:cs="Arial"/>
                </w:rPr>
                <m:t>1</m:t>
              </m:r>
            </m:num>
            <m:den>
              <m:r>
                <w:rPr>
                  <w:rFonts w:ascii="Cambria Math" w:eastAsia="Calibri" w:hAnsi="Cambria Math" w:cs="Arial"/>
                </w:rPr>
                <m:t>K</m:t>
              </m:r>
            </m:den>
          </m:f>
          <m:r>
            <m:rPr>
              <m:sty m:val="p"/>
            </m:rPr>
            <w:rPr>
              <w:rFonts w:ascii="Cambria Math" w:eastAsia="Calibri" w:hAnsi="Cambria Math" w:cs="Arial"/>
            </w:rPr>
            <m:t xml:space="preserve"> </m:t>
          </m:r>
        </m:oMath>
      </m:oMathPara>
    </w:p>
    <w:p w14:paraId="6FCF8499" w14:textId="77777777" w:rsidR="006A1FC3" w:rsidRPr="00E95D9A" w:rsidRDefault="006A1FC3" w:rsidP="006A1FC3">
      <w:pPr>
        <w:spacing w:after="120"/>
        <w:ind w:left="1134" w:right="1134"/>
        <w:jc w:val="both"/>
        <w:rPr>
          <w:rFonts w:eastAsia="Calibri" w:cs="Arial"/>
        </w:rPr>
      </w:pPr>
      <w:r w:rsidRPr="00E95D9A">
        <w:rPr>
          <w:rFonts w:eastAsia="Calibri" w:cs="Arial"/>
        </w:rPr>
        <w:t>где:</w:t>
      </w:r>
    </w:p>
    <w:p w14:paraId="071EE157" w14:textId="77777777" w:rsidR="006A1FC3" w:rsidRPr="00E95D9A" w:rsidRDefault="006A1FC3" w:rsidP="006A1FC3">
      <w:pPr>
        <w:spacing w:after="240"/>
        <w:ind w:left="1134" w:right="1134"/>
        <w:jc w:val="both"/>
        <w:rPr>
          <w:rFonts w:eastAsia="Calibri" w:cs="Arial"/>
        </w:rPr>
      </w:pPr>
      <m:oMathPara>
        <m:oMathParaPr>
          <m:jc m:val="center"/>
        </m:oMathParaPr>
        <m:oMath>
          <m:r>
            <w:rPr>
              <w:rFonts w:ascii="Cambria Math" w:eastAsia="Calibri" w:hAnsi="Cambria Math" w:cs="Arial"/>
            </w:rPr>
            <m:t>K</m:t>
          </m:r>
          <m:r>
            <m:rPr>
              <m:sty m:val="p"/>
            </m:rPr>
            <w:rPr>
              <w:rFonts w:ascii="Cambria Math" w:eastAsia="Calibri" w:hAnsi="Cambria Math" w:cs="Arial"/>
            </w:rPr>
            <m:t>=</m:t>
          </m:r>
          <m:sSub>
            <m:sSubPr>
              <m:ctrlPr>
                <w:rPr>
                  <w:rFonts w:ascii="Cambria Math" w:eastAsia="Calibri" w:hAnsi="Cambria Math" w:cs="Arial"/>
                </w:rPr>
              </m:ctrlPr>
            </m:sSubPr>
            <m:e>
              <m:r>
                <w:rPr>
                  <w:rFonts w:ascii="Cambria Math" w:eastAsia="Calibri" w:hAnsi="Cambria Math" w:cs="Arial"/>
                </w:rPr>
                <m:t>K</m:t>
              </m:r>
            </m:e>
            <m:sub>
              <m:r>
                <m:rPr>
                  <m:sty m:val="p"/>
                </m:rPr>
                <w:rPr>
                  <w:rFonts w:ascii="Cambria Math" w:eastAsia="Calibri" w:hAnsi="Cambria Math" w:cs="Arial"/>
                </w:rPr>
                <m:t>0</m:t>
              </m:r>
            </m:sub>
          </m:sSub>
          <m:r>
            <m:rPr>
              <m:sty m:val="p"/>
            </m:rPr>
            <w:rPr>
              <w:rFonts w:ascii="Cambria Math" w:eastAsia="Calibri" w:hAnsi="Cambria Math" w:cs="Arial"/>
            </w:rPr>
            <m:t>×</m:t>
          </m:r>
          <m:sSub>
            <m:sSubPr>
              <m:ctrlPr>
                <w:rPr>
                  <w:rFonts w:ascii="Cambria Math" w:eastAsia="Calibri" w:hAnsi="Cambria Math" w:cs="Arial"/>
                </w:rPr>
              </m:ctrlPr>
            </m:sSubPr>
            <m:e>
              <m:r>
                <w:rPr>
                  <w:rFonts w:ascii="Cambria Math" w:eastAsia="Calibri" w:hAnsi="Cambria Math" w:cs="Arial"/>
                </w:rPr>
                <m:t>K</m:t>
              </m:r>
            </m:e>
            <m:sub>
              <m:r>
                <m:rPr>
                  <m:sty m:val="p"/>
                </m:rPr>
                <w:rPr>
                  <w:rFonts w:ascii="Cambria Math" w:eastAsia="Calibri" w:hAnsi="Cambria Math" w:cs="Arial"/>
                </w:rPr>
                <m:t>1</m:t>
              </m:r>
            </m:sub>
          </m:sSub>
          <m:r>
            <m:rPr>
              <m:sty m:val="p"/>
            </m:rPr>
            <w:rPr>
              <w:rFonts w:ascii="Cambria Math" w:eastAsia="Calibri" w:hAnsi="Cambria Math" w:cs="Arial"/>
            </w:rPr>
            <m:t>×</m:t>
          </m:r>
          <m:sSub>
            <m:sSubPr>
              <m:ctrlPr>
                <w:rPr>
                  <w:rFonts w:ascii="Cambria Math" w:eastAsia="Calibri" w:hAnsi="Cambria Math" w:cs="Arial"/>
                </w:rPr>
              </m:ctrlPr>
            </m:sSubPr>
            <m:e>
              <m:r>
                <w:rPr>
                  <w:rFonts w:ascii="Cambria Math" w:eastAsia="Calibri" w:hAnsi="Cambria Math" w:cs="Arial"/>
                </w:rPr>
                <m:t>K</m:t>
              </m:r>
            </m:e>
            <m:sub>
              <m:r>
                <m:rPr>
                  <m:sty m:val="p"/>
                </m:rPr>
                <w:rPr>
                  <w:rFonts w:ascii="Cambria Math" w:eastAsia="Calibri" w:hAnsi="Cambria Math" w:cs="Arial"/>
                </w:rPr>
                <m:t>2</m:t>
              </m:r>
            </m:sub>
          </m:sSub>
          <m:r>
            <m:rPr>
              <m:sty m:val="p"/>
            </m:rPr>
            <w:rPr>
              <w:rFonts w:ascii="Cambria Math" w:eastAsia="Calibri" w:hAnsi="Cambria Math" w:cs="Arial"/>
            </w:rPr>
            <m:t>×</m:t>
          </m:r>
          <m:sSub>
            <m:sSubPr>
              <m:ctrlPr>
                <w:rPr>
                  <w:rFonts w:ascii="Cambria Math" w:eastAsia="Calibri" w:hAnsi="Cambria Math" w:cs="Arial"/>
                </w:rPr>
              </m:ctrlPr>
            </m:sSubPr>
            <m:e>
              <m:r>
                <w:rPr>
                  <w:rFonts w:ascii="Cambria Math" w:eastAsia="Calibri" w:hAnsi="Cambria Math" w:cs="Arial"/>
                </w:rPr>
                <m:t>K</m:t>
              </m:r>
            </m:e>
            <m:sub>
              <m:r>
                <m:rPr>
                  <m:sty m:val="p"/>
                </m:rPr>
                <w:rPr>
                  <w:rFonts w:ascii="Cambria Math" w:eastAsia="Calibri" w:hAnsi="Cambria Math" w:cs="Arial"/>
                </w:rPr>
                <m:t>3</m:t>
              </m:r>
            </m:sub>
          </m:sSub>
          <m:r>
            <m:rPr>
              <m:sty m:val="p"/>
            </m:rPr>
            <w:rPr>
              <w:rFonts w:ascii="Cambria Math" w:eastAsia="Calibri" w:hAnsi="Cambria Math" w:cs="Arial"/>
            </w:rPr>
            <m:t>×</m:t>
          </m:r>
          <m:sSub>
            <m:sSubPr>
              <m:ctrlPr>
                <w:rPr>
                  <w:rFonts w:ascii="Cambria Math" w:eastAsia="Calibri" w:hAnsi="Cambria Math" w:cs="Arial"/>
                </w:rPr>
              </m:ctrlPr>
            </m:sSubPr>
            <m:e>
              <m:r>
                <w:rPr>
                  <w:rFonts w:ascii="Cambria Math" w:eastAsia="Calibri" w:hAnsi="Cambria Math" w:cs="Arial"/>
                </w:rPr>
                <m:t>K</m:t>
              </m:r>
            </m:e>
            <m:sub>
              <m:r>
                <m:rPr>
                  <m:sty m:val="p"/>
                </m:rPr>
                <w:rPr>
                  <w:rFonts w:ascii="Cambria Math" w:eastAsia="Calibri" w:hAnsi="Cambria Math" w:cs="Arial"/>
                </w:rPr>
                <m:t>4</m:t>
              </m:r>
            </m:sub>
          </m:sSub>
          <m:r>
            <m:rPr>
              <m:sty m:val="p"/>
            </m:rPr>
            <w:rPr>
              <w:rFonts w:ascii="Cambria Math" w:eastAsia="Calibri" w:hAnsi="Cambria Math" w:cs="Arial"/>
            </w:rPr>
            <m:t>×</m:t>
          </m:r>
          <m:sSub>
            <m:sSubPr>
              <m:ctrlPr>
                <w:rPr>
                  <w:rFonts w:ascii="Cambria Math" w:eastAsia="Calibri" w:hAnsi="Cambria Math" w:cs="Arial"/>
                </w:rPr>
              </m:ctrlPr>
            </m:sSubPr>
            <m:e>
              <m:r>
                <w:rPr>
                  <w:rFonts w:ascii="Cambria Math" w:eastAsia="Calibri" w:hAnsi="Cambria Math" w:cs="Arial"/>
                </w:rPr>
                <m:t>K</m:t>
              </m:r>
            </m:e>
            <m:sub>
              <m:r>
                <m:rPr>
                  <m:sty m:val="p"/>
                </m:rPr>
                <w:rPr>
                  <w:rFonts w:ascii="Cambria Math" w:eastAsia="Calibri" w:hAnsi="Cambria Math" w:cs="Arial"/>
                </w:rPr>
                <m:t>5</m:t>
              </m:r>
            </m:sub>
          </m:sSub>
        </m:oMath>
      </m:oMathPara>
    </w:p>
    <w:p w14:paraId="46B76E8B" w14:textId="77777777" w:rsidR="006A1FC3" w:rsidRPr="00E95D9A" w:rsidRDefault="006A1FC3" w:rsidP="006A1FC3">
      <w:pPr>
        <w:spacing w:after="120"/>
        <w:ind w:left="1134" w:right="1134"/>
        <w:jc w:val="both"/>
        <w:rPr>
          <w:rFonts w:cs="Arial"/>
          <w:color w:val="000000"/>
        </w:rPr>
      </w:pPr>
      <w:r w:rsidRPr="00E95D9A">
        <w:rPr>
          <w:rFonts w:eastAsia="Calibri" w:cs="Arial"/>
        </w:rPr>
        <w:t>где:</w:t>
      </w:r>
    </w:p>
    <w:p w14:paraId="06189D39" w14:textId="77777777" w:rsidR="006A1FC3" w:rsidRPr="00E95D9A" w:rsidRDefault="006A1FC3" w:rsidP="006A1FC3">
      <w:pPr>
        <w:spacing w:after="120"/>
        <w:ind w:left="2268" w:right="1134" w:hanging="567"/>
        <w:jc w:val="both"/>
        <w:rPr>
          <w:rFonts w:eastAsia="Calibri" w:cs="Arial"/>
          <w:color w:val="000000"/>
        </w:rPr>
      </w:pPr>
      <w:r w:rsidRPr="00E95D9A">
        <w:rPr>
          <w:rFonts w:eastAsia="Calibri" w:cs="Arial"/>
        </w:rPr>
        <w:t>величина</w:t>
      </w:r>
      <w:r w:rsidRPr="00E95D9A">
        <w:rPr>
          <w:rFonts w:eastAsia="Calibri" w:cs="Arial"/>
          <w:i/>
          <w:iCs/>
        </w:rPr>
        <w:t xml:space="preserve"> </w:t>
      </w:r>
      <w:r w:rsidRPr="00E95D9A">
        <w:rPr>
          <w:rFonts w:eastAsia="Calibri" w:cs="Arial"/>
          <w:b/>
          <w:bCs/>
          <w:i/>
          <w:iCs/>
        </w:rPr>
        <w:t>K</w:t>
      </w:r>
      <w:r w:rsidRPr="00E95D9A">
        <w:rPr>
          <w:rFonts w:eastAsia="Calibri" w:cs="Arial"/>
        </w:rPr>
        <w:tab/>
        <w:t>составляет не менее 4.</w:t>
      </w:r>
    </w:p>
    <w:p w14:paraId="79543532" w14:textId="77777777" w:rsidR="006A1FC3" w:rsidRPr="00E95D9A" w:rsidRDefault="006A1FC3" w:rsidP="006A1FC3">
      <w:pPr>
        <w:spacing w:after="120"/>
        <w:ind w:left="2268" w:right="1134" w:hanging="567"/>
        <w:jc w:val="both"/>
        <w:rPr>
          <w:rFonts w:cs="Arial"/>
        </w:rPr>
      </w:pPr>
      <w:r w:rsidRPr="00E95D9A">
        <w:rPr>
          <w:rFonts w:eastAsia="Calibri" w:cs="Arial"/>
          <w:b/>
          <w:bCs/>
          <w:i/>
          <w:iCs/>
        </w:rPr>
        <w:t>K</w:t>
      </w:r>
      <w:r w:rsidRPr="00E95D9A">
        <w:rPr>
          <w:rFonts w:eastAsia="Calibri" w:cs="Arial"/>
          <w:b/>
          <w:bCs/>
          <w:vertAlign w:val="subscript"/>
        </w:rPr>
        <w:t>0</w:t>
      </w:r>
      <w:r w:rsidRPr="00E95D9A">
        <w:rPr>
          <w:rFonts w:eastAsia="Calibri" w:cs="Arial"/>
        </w:rPr>
        <w:tab/>
        <w:t xml:space="preserve">коэффициент запаса прочности. Для цистерн обычной конструкции значение </w:t>
      </w:r>
      <w:r w:rsidRPr="00E95D9A">
        <w:rPr>
          <w:rFonts w:eastAsia="Calibri" w:cs="Arial"/>
          <w:b/>
          <w:bCs/>
          <w:i/>
          <w:iCs/>
        </w:rPr>
        <w:t>K</w:t>
      </w:r>
      <w:r w:rsidRPr="00E95D9A">
        <w:rPr>
          <w:rFonts w:eastAsia="Calibri" w:cs="Arial"/>
          <w:b/>
          <w:bCs/>
          <w:vertAlign w:val="subscript"/>
        </w:rPr>
        <w:t>0</w:t>
      </w:r>
      <w:r w:rsidRPr="00E95D9A">
        <w:rPr>
          <w:rFonts w:eastAsia="Calibri" w:cs="Arial"/>
        </w:rPr>
        <w:t xml:space="preserve"> должно быть не менее 1,5. Значение </w:t>
      </w:r>
      <w:r w:rsidRPr="00E95D9A">
        <w:rPr>
          <w:rFonts w:eastAsia="Calibri" w:cs="Arial"/>
          <w:b/>
          <w:bCs/>
          <w:i/>
          <w:iCs/>
        </w:rPr>
        <w:t>K</w:t>
      </w:r>
      <w:r w:rsidRPr="00E95D9A">
        <w:rPr>
          <w:rFonts w:eastAsia="Calibri" w:cs="Arial"/>
          <w:b/>
          <w:bCs/>
          <w:vertAlign w:val="subscript"/>
        </w:rPr>
        <w:t>0</w:t>
      </w:r>
      <w:r w:rsidRPr="00E95D9A">
        <w:rPr>
          <w:rFonts w:eastAsia="Calibri" w:cs="Arial"/>
        </w:rPr>
        <w:t xml:space="preserve"> должно быть умножено на коэффициент 2, если корпус не снабжен защитой от повреждений, состоящей из полного металлического каркаса, включающего продольные и поперечные конструкционные элементы;</w:t>
      </w:r>
    </w:p>
    <w:p w14:paraId="2E89C6C9" w14:textId="77777777" w:rsidR="006A1FC3" w:rsidRPr="00E95D9A" w:rsidRDefault="006A1FC3" w:rsidP="006A1FC3">
      <w:pPr>
        <w:spacing w:after="240"/>
        <w:ind w:left="2268" w:right="1134" w:hanging="567"/>
        <w:jc w:val="both"/>
        <w:rPr>
          <w:rFonts w:cs="Arial"/>
        </w:rPr>
      </w:pPr>
      <w:r w:rsidRPr="00E95D9A">
        <w:rPr>
          <w:rFonts w:eastAsia="Calibri" w:cs="Arial"/>
          <w:b/>
          <w:bCs/>
          <w:i/>
          <w:iCs/>
        </w:rPr>
        <w:t>K</w:t>
      </w:r>
      <w:r w:rsidRPr="00E95D9A">
        <w:rPr>
          <w:rFonts w:eastAsia="Calibri" w:cs="Arial"/>
          <w:b/>
          <w:bCs/>
          <w:vertAlign w:val="subscript"/>
        </w:rPr>
        <w:t>1</w:t>
      </w:r>
      <w:r w:rsidRPr="00E95D9A">
        <w:rPr>
          <w:rFonts w:eastAsia="Calibri" w:cs="Arial"/>
        </w:rPr>
        <w:tab/>
        <w:t>коэффициент ухудшения свойств материала вследствие ползучести или старения. Этот коэффициент рассчитывается по формуле:</w:t>
      </w:r>
    </w:p>
    <w:p w14:paraId="769BDE2A" w14:textId="77777777" w:rsidR="006A1FC3" w:rsidRPr="00E95D9A" w:rsidRDefault="00654E78" w:rsidP="006A1FC3">
      <w:pPr>
        <w:spacing w:after="120"/>
        <w:ind w:left="2268" w:right="1134" w:hanging="567"/>
        <w:jc w:val="both"/>
        <w:rPr>
          <w:rFonts w:eastAsia="Calibri" w:cs="Arial"/>
          <w:color w:val="000000"/>
        </w:rPr>
      </w:pPr>
      <m:oMathPara>
        <m:oMath>
          <m:sSub>
            <m:sSubPr>
              <m:ctrlPr>
                <w:rPr>
                  <w:rFonts w:ascii="Cambria Math" w:eastAsia="Calibri" w:hAnsi="Cambria Math" w:cs="Arial"/>
                  <w:color w:val="000000"/>
                </w:rPr>
              </m:ctrlPr>
            </m:sSubPr>
            <m:e>
              <m:r>
                <w:rPr>
                  <w:rFonts w:ascii="Cambria Math" w:eastAsia="Calibri" w:hAnsi="Cambria Math" w:cs="Arial"/>
                  <w:color w:val="000000"/>
                </w:rPr>
                <m:t>K</m:t>
              </m:r>
            </m:e>
            <m:sub>
              <m:r>
                <m:rPr>
                  <m:sty m:val="p"/>
                </m:rPr>
                <w:rPr>
                  <w:rFonts w:ascii="Cambria Math" w:eastAsia="Calibri" w:hAnsi="Cambria Math" w:cs="Arial"/>
                  <w:color w:val="000000"/>
                </w:rPr>
                <m:t>1</m:t>
              </m:r>
            </m:sub>
          </m:sSub>
          <m:r>
            <m:rPr>
              <m:sty m:val="p"/>
            </m:rPr>
            <w:rPr>
              <w:rFonts w:ascii="Cambria Math" w:eastAsia="Calibri" w:hAnsi="Cambria Math" w:cs="Arial"/>
              <w:color w:val="000000"/>
            </w:rPr>
            <m:t>=</m:t>
          </m:r>
          <m:f>
            <m:fPr>
              <m:ctrlPr>
                <w:rPr>
                  <w:rFonts w:ascii="Cambria Math" w:eastAsia="Calibri" w:hAnsi="Cambria Math" w:cs="Arial"/>
                  <w:color w:val="00000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Calibri" w:hAnsi="Cambria Math" w:cs="Arial"/>
                  <w:color w:val="000000"/>
                </w:rPr>
                <m:t>1</m:t>
              </m:r>
            </m:num>
            <m:den>
              <m:r>
                <w:rPr>
                  <w:rFonts w:ascii="Cambria Math" w:eastAsia="Calibri" w:hAnsi="Cambria Math" w:cs="Arial"/>
                  <w:color w:val="000000"/>
                </w:rPr>
                <m:t>αβ</m:t>
              </m:r>
            </m:den>
          </m:f>
        </m:oMath>
      </m:oMathPara>
    </w:p>
    <w:p w14:paraId="54A6E698" w14:textId="77777777" w:rsidR="006A1FC3" w:rsidRPr="00E95D9A" w:rsidRDefault="006A1FC3" w:rsidP="006A1FC3">
      <w:pPr>
        <w:spacing w:after="120"/>
        <w:ind w:left="2268" w:right="1134" w:hanging="567"/>
        <w:jc w:val="both"/>
        <w:rPr>
          <w:rFonts w:eastAsia="Calibri" w:cs="Arial"/>
          <w:color w:val="000000"/>
        </w:rPr>
      </w:pPr>
      <w:r w:rsidRPr="00E95D9A">
        <w:rPr>
          <w:rFonts w:eastAsia="Calibri" w:cs="Arial"/>
        </w:rPr>
        <w:tab/>
        <w:t xml:space="preserve">где “α” — коэффициент ползучести и “β” — коэффициент старения, определяемый согласно подпунктам е) и f) пункта 6.9.2.7.1.2 соответственно. При использовании в расчетах коэффициенты α и β должны находиться в пределах от 0 до 1. </w:t>
      </w:r>
    </w:p>
    <w:p w14:paraId="17A7A8B2" w14:textId="77777777" w:rsidR="00DC231E" w:rsidRDefault="00DC231E">
      <w:pPr>
        <w:suppressAutoHyphens w:val="0"/>
        <w:spacing w:line="240" w:lineRule="auto"/>
        <w:rPr>
          <w:rFonts w:eastAsia="Calibri" w:cs="Arial"/>
        </w:rPr>
      </w:pPr>
      <w:r>
        <w:rPr>
          <w:rFonts w:eastAsia="Calibri" w:cs="Arial"/>
        </w:rPr>
        <w:br w:type="page"/>
      </w:r>
    </w:p>
    <w:p w14:paraId="21E94071" w14:textId="20AFE9C3" w:rsidR="006A1FC3" w:rsidRPr="00E95D9A" w:rsidRDefault="006A1FC3" w:rsidP="006A1FC3">
      <w:pPr>
        <w:spacing w:after="120"/>
        <w:ind w:left="2268" w:right="1134" w:hanging="567"/>
        <w:jc w:val="both"/>
        <w:rPr>
          <w:rFonts w:eastAsia="Calibri" w:cs="Arial"/>
          <w:color w:val="000000"/>
        </w:rPr>
      </w:pPr>
      <w:r w:rsidRPr="00E95D9A">
        <w:rPr>
          <w:rFonts w:eastAsia="Calibri" w:cs="Arial"/>
        </w:rPr>
        <w:tab/>
        <w:t xml:space="preserve">В качестве альтернативы для проведения процедуры подтверждения с использованием численного анализа, предусмотренной в пункте 6.9.2.3.4, можно использовать консервативное значение </w:t>
      </w:r>
      <w:r w:rsidRPr="00E95D9A">
        <w:rPr>
          <w:rFonts w:ascii="Cambria Math" w:eastAsia="Calibri" w:hAnsi="Cambria Math" w:cs="Cambria Math"/>
          <w:b/>
          <w:bCs/>
        </w:rPr>
        <w:t>𝐾</w:t>
      </w:r>
      <w:r w:rsidRPr="00E95D9A">
        <w:rPr>
          <w:rFonts w:eastAsia="Calibri" w:cs="Arial"/>
          <w:b/>
          <w:bCs/>
          <w:vertAlign w:val="subscript"/>
        </w:rPr>
        <w:t>1</w:t>
      </w:r>
      <w:r w:rsidRPr="00E95D9A">
        <w:rPr>
          <w:rFonts w:eastAsia="Calibri" w:cs="Arial"/>
        </w:rPr>
        <w:t xml:space="preserve"> = 2 (это не избавляет от необходимости проведения испытаний для определения значений α и β);</w:t>
      </w:r>
    </w:p>
    <w:p w14:paraId="0C5A061F" w14:textId="77777777" w:rsidR="006A1FC3" w:rsidRPr="00E95D9A" w:rsidRDefault="006A1FC3" w:rsidP="006A1FC3">
      <w:pPr>
        <w:spacing w:after="120"/>
        <w:ind w:left="2268" w:right="1134" w:hanging="567"/>
        <w:jc w:val="both"/>
        <w:rPr>
          <w:rFonts w:eastAsia="Calibri" w:cs="Arial"/>
          <w:color w:val="000000"/>
        </w:rPr>
      </w:pPr>
      <w:r w:rsidRPr="00E95D9A">
        <w:rPr>
          <w:rFonts w:eastAsia="Calibri" w:cs="Arial"/>
          <w:b/>
          <w:bCs/>
          <w:i/>
          <w:iCs/>
        </w:rPr>
        <w:t>K</w:t>
      </w:r>
      <w:r w:rsidRPr="00E95D9A">
        <w:rPr>
          <w:rFonts w:eastAsia="Calibri" w:cs="Arial"/>
          <w:b/>
          <w:bCs/>
          <w:vertAlign w:val="subscript"/>
        </w:rPr>
        <w:t>2</w:t>
      </w:r>
      <w:r w:rsidRPr="00E95D9A">
        <w:rPr>
          <w:rFonts w:eastAsia="Calibri" w:cs="Arial"/>
        </w:rPr>
        <w:tab/>
        <w:t xml:space="preserve">коэффициент, зависящий от рабочей температуры и тепловых свойств смолы, определяемый согласно следующему уравнению с минимальным значением, равным 1: </w:t>
      </w:r>
      <w:r w:rsidRPr="00E95D9A">
        <w:rPr>
          <w:rFonts w:eastAsia="Calibri" w:cs="Arial"/>
          <w:b/>
          <w:bCs/>
          <w:i/>
          <w:iCs/>
        </w:rPr>
        <w:t>K</w:t>
      </w:r>
      <w:r w:rsidRPr="00E95D9A">
        <w:rPr>
          <w:rFonts w:eastAsia="Calibri" w:cs="Arial"/>
          <w:b/>
          <w:bCs/>
          <w:vertAlign w:val="subscript"/>
        </w:rPr>
        <w:t>2</w:t>
      </w:r>
      <w:r w:rsidRPr="00E95D9A">
        <w:rPr>
          <w:rFonts w:eastAsia="Calibri" w:cs="Arial"/>
        </w:rPr>
        <w:t xml:space="preserve"> = 1,25 – 0,0125 (ТТД — 70), где ТТД — температура тепловой деформации смолы в °C;</w:t>
      </w:r>
    </w:p>
    <w:p w14:paraId="74A98948" w14:textId="77777777" w:rsidR="006A1FC3" w:rsidRPr="00E95D9A" w:rsidRDefault="006A1FC3" w:rsidP="006A1FC3">
      <w:pPr>
        <w:spacing w:after="120"/>
        <w:ind w:left="2268" w:right="1134" w:hanging="567"/>
        <w:jc w:val="both"/>
        <w:rPr>
          <w:rFonts w:eastAsia="Calibri" w:cs="Arial"/>
          <w:color w:val="000000"/>
        </w:rPr>
      </w:pPr>
      <w:r w:rsidRPr="00E95D9A">
        <w:rPr>
          <w:rFonts w:eastAsia="Calibri" w:cs="Arial"/>
          <w:b/>
          <w:bCs/>
          <w:i/>
          <w:iCs/>
        </w:rPr>
        <w:t>K</w:t>
      </w:r>
      <w:r w:rsidRPr="00E95D9A">
        <w:rPr>
          <w:rFonts w:eastAsia="Calibri" w:cs="Arial"/>
          <w:b/>
          <w:bCs/>
          <w:vertAlign w:val="subscript"/>
        </w:rPr>
        <w:t>3</w:t>
      </w:r>
      <w:r w:rsidRPr="00E95D9A">
        <w:rPr>
          <w:rFonts w:eastAsia="Calibri" w:cs="Arial"/>
        </w:rPr>
        <w:tab/>
        <w:t xml:space="preserve">коэффициент усталости материала; надлежит использовать значение </w:t>
      </w:r>
      <w:r w:rsidRPr="00E95D9A">
        <w:rPr>
          <w:rFonts w:eastAsia="Calibri" w:cs="Arial"/>
          <w:b/>
          <w:bCs/>
          <w:i/>
          <w:iCs/>
        </w:rPr>
        <w:t>K</w:t>
      </w:r>
      <w:r w:rsidRPr="00E95D9A">
        <w:rPr>
          <w:rFonts w:eastAsia="Calibri" w:cs="Arial"/>
          <w:b/>
          <w:bCs/>
          <w:vertAlign w:val="subscript"/>
        </w:rPr>
        <w:t>3</w:t>
      </w:r>
      <w:r w:rsidRPr="00E95D9A">
        <w:rPr>
          <w:rFonts w:eastAsia="Calibri" w:cs="Arial"/>
        </w:rPr>
        <w:t xml:space="preserve"> = 1,75, если компетентным органом не утверждена иная величина. В случае динамической конструкции, как указано в пункте 6.7.2.2.12, используется значение </w:t>
      </w:r>
      <w:r w:rsidRPr="00E95D9A">
        <w:rPr>
          <w:rFonts w:eastAsia="Calibri" w:cs="Arial"/>
          <w:b/>
          <w:bCs/>
          <w:i/>
          <w:iCs/>
        </w:rPr>
        <w:t>K</w:t>
      </w:r>
      <w:r w:rsidRPr="00E95D9A">
        <w:rPr>
          <w:rFonts w:eastAsia="Calibri" w:cs="Arial"/>
          <w:b/>
          <w:bCs/>
          <w:vertAlign w:val="subscript"/>
        </w:rPr>
        <w:t>3</w:t>
      </w:r>
      <w:r w:rsidRPr="00E95D9A">
        <w:rPr>
          <w:rFonts w:eastAsia="Calibri" w:cs="Arial"/>
        </w:rPr>
        <w:t>, равное 1,1;</w:t>
      </w:r>
    </w:p>
    <w:p w14:paraId="27048DF0" w14:textId="77777777" w:rsidR="006A1FC3" w:rsidRPr="00E95D9A" w:rsidRDefault="006A1FC3" w:rsidP="006A1FC3">
      <w:pPr>
        <w:spacing w:after="120"/>
        <w:ind w:left="2268" w:right="1134" w:hanging="567"/>
        <w:jc w:val="both"/>
        <w:rPr>
          <w:rFonts w:eastAsia="Calibri" w:cs="Arial"/>
          <w:color w:val="000000"/>
        </w:rPr>
      </w:pPr>
      <w:r w:rsidRPr="00E95D9A">
        <w:rPr>
          <w:rFonts w:eastAsia="Calibri" w:cs="Arial"/>
          <w:b/>
          <w:bCs/>
          <w:i/>
          <w:iCs/>
        </w:rPr>
        <w:t>K</w:t>
      </w:r>
      <w:r w:rsidRPr="00E95D9A">
        <w:rPr>
          <w:rFonts w:eastAsia="Calibri" w:cs="Arial"/>
          <w:b/>
          <w:bCs/>
          <w:vertAlign w:val="subscript"/>
        </w:rPr>
        <w:t>4</w:t>
      </w:r>
      <w:r w:rsidRPr="00E95D9A">
        <w:rPr>
          <w:rFonts w:eastAsia="Calibri" w:cs="Arial"/>
        </w:rPr>
        <w:tab/>
        <w:t xml:space="preserve">коэффициент отверждения смолы, имеющий следующие значения: </w:t>
      </w:r>
    </w:p>
    <w:p w14:paraId="74C5F08C" w14:textId="77777777" w:rsidR="006A1FC3" w:rsidRPr="00E95D9A" w:rsidRDefault="006A1FC3" w:rsidP="006A1FC3">
      <w:pPr>
        <w:spacing w:after="120"/>
        <w:ind w:left="2835" w:right="1134" w:hanging="567"/>
        <w:jc w:val="both"/>
        <w:rPr>
          <w:rFonts w:eastAsia="Calibri" w:cs="Arial"/>
          <w:color w:val="000000"/>
        </w:rPr>
      </w:pPr>
      <w:r w:rsidRPr="00E95D9A">
        <w:rPr>
          <w:rFonts w:eastAsia="Calibri" w:cs="Arial"/>
        </w:rPr>
        <w:t>1,0</w:t>
      </w:r>
      <w:r w:rsidRPr="00E95D9A">
        <w:rPr>
          <w:rFonts w:eastAsia="Calibri" w:cs="Arial"/>
        </w:rPr>
        <w:tab/>
        <w:t xml:space="preserve">если отверждение производится по утвержденной технологии с соответствующей документацией, а система обеспечения качества, описанная в пункте 6.9.2.2.2, включает проверку степени отверждения для каждой переносной цистерны из АВП с использованием метода прямого измерения, например дифференциальной сканирующей калориметрии (ДСК), определяемой согласно стандарту ISO 11357-2:2016, в соответствии с пунктом 6.9.2.7.1.2 </w:t>
      </w:r>
      <w:r w:rsidRPr="00F93B11">
        <w:rPr>
          <w:rFonts w:eastAsia="Calibri" w:cs="Arial"/>
        </w:rPr>
        <w:t>h</w:t>
      </w:r>
      <w:r w:rsidRPr="00E95D9A">
        <w:rPr>
          <w:rFonts w:eastAsia="Calibri" w:cs="Arial"/>
        </w:rPr>
        <w:t xml:space="preserve">); </w:t>
      </w:r>
    </w:p>
    <w:p w14:paraId="68AA2C2F" w14:textId="77777777" w:rsidR="006A1FC3" w:rsidRPr="00E95D9A" w:rsidRDefault="006A1FC3" w:rsidP="006A1FC3">
      <w:pPr>
        <w:spacing w:after="120"/>
        <w:ind w:left="2835" w:right="1134" w:hanging="567"/>
        <w:jc w:val="both"/>
        <w:rPr>
          <w:rFonts w:eastAsia="Calibri" w:cs="Arial"/>
          <w:color w:val="000000"/>
        </w:rPr>
      </w:pPr>
      <w:r w:rsidRPr="00E95D9A">
        <w:rPr>
          <w:rFonts w:eastAsia="Calibri" w:cs="Arial"/>
        </w:rPr>
        <w:t>1,1</w:t>
      </w:r>
      <w:r w:rsidRPr="00E95D9A">
        <w:rPr>
          <w:rFonts w:eastAsia="Calibri" w:cs="Arial"/>
        </w:rPr>
        <w:tab/>
        <w:t xml:space="preserve">если формование термопластичной смолы или отверждение термореактивной смолы производится по утвержденной технологии с соответствующей документацией, а система обеспечения качества, описанная в пункте 6.9.2.2.2, включает проверку, в зависимости от конкретного случая, характеристик формованной термопластичной смолы или степени отверждения термореактивной смолы для каждой переносной цистерны из АВП с использованием метода косвенного измерения в соответствии с пунктом 6.9.2.7.1.2 h), например, с помощью испытания по методу </w:t>
      </w:r>
      <w:proofErr w:type="spellStart"/>
      <w:r w:rsidRPr="00E95D9A">
        <w:rPr>
          <w:rFonts w:eastAsia="Calibri" w:cs="Arial"/>
        </w:rPr>
        <w:t>Баркола</w:t>
      </w:r>
      <w:proofErr w:type="spellEnd"/>
      <w:r w:rsidRPr="00E95D9A">
        <w:rPr>
          <w:rFonts w:eastAsia="Calibri" w:cs="Arial"/>
        </w:rPr>
        <w:t xml:space="preserve"> согласно стандарту ASTM D2583:2013-03 или EN 59:2016, ТТД согласно стандарту ISO 75-1:2013, термомеханического анализа (ТМА) согласно стандарту ISO 11359-1:2014 или динамического механического анализа (ДМА) согласно стандарту ISO 6721-11:2019; </w:t>
      </w:r>
    </w:p>
    <w:p w14:paraId="636DF4B1" w14:textId="77777777" w:rsidR="006A1FC3" w:rsidRPr="00E95D9A" w:rsidRDefault="006A1FC3" w:rsidP="006A1FC3">
      <w:pPr>
        <w:spacing w:after="120"/>
        <w:ind w:left="2835" w:right="1134" w:hanging="567"/>
        <w:jc w:val="both"/>
        <w:rPr>
          <w:rFonts w:eastAsia="Calibri" w:cs="Arial"/>
          <w:color w:val="000000"/>
        </w:rPr>
      </w:pPr>
      <w:r w:rsidRPr="00E95D9A">
        <w:rPr>
          <w:rFonts w:eastAsia="Calibri" w:cs="Arial"/>
        </w:rPr>
        <w:t>1,5</w:t>
      </w:r>
      <w:r w:rsidRPr="00E95D9A">
        <w:rPr>
          <w:rFonts w:eastAsia="Calibri" w:cs="Arial"/>
        </w:rPr>
        <w:tab/>
        <w:t>в других случаях.</w:t>
      </w:r>
    </w:p>
    <w:p w14:paraId="0C51208B" w14:textId="77777777" w:rsidR="006A1FC3" w:rsidRPr="00E95D9A" w:rsidRDefault="006A1FC3" w:rsidP="006A1FC3">
      <w:pPr>
        <w:spacing w:after="120"/>
        <w:ind w:left="2268" w:right="1134" w:hanging="567"/>
        <w:jc w:val="both"/>
        <w:rPr>
          <w:rFonts w:eastAsia="Calibri" w:cs="Arial"/>
        </w:rPr>
      </w:pPr>
      <w:r w:rsidRPr="00E95D9A">
        <w:rPr>
          <w:rFonts w:eastAsia="Calibri" w:cs="Arial"/>
          <w:b/>
          <w:bCs/>
          <w:i/>
          <w:iCs/>
        </w:rPr>
        <w:t>K</w:t>
      </w:r>
      <w:r w:rsidRPr="00E95D9A">
        <w:rPr>
          <w:rFonts w:eastAsia="Calibri" w:cs="Arial"/>
          <w:b/>
          <w:bCs/>
          <w:vertAlign w:val="subscript"/>
        </w:rPr>
        <w:t>5</w:t>
      </w:r>
      <w:r w:rsidRPr="00E95D9A">
        <w:rPr>
          <w:rFonts w:eastAsia="Calibri" w:cs="Arial"/>
        </w:rPr>
        <w:tab/>
        <w:t xml:space="preserve">коэффициент, зависящий от инструкции по переносным цистернам, содержащейся в пункте 4.2.5.2.6: </w:t>
      </w:r>
    </w:p>
    <w:p w14:paraId="1F5A19BD" w14:textId="5A4003F4" w:rsidR="006A1FC3" w:rsidRPr="00E95D9A" w:rsidRDefault="006A1FC3" w:rsidP="006A1FC3">
      <w:pPr>
        <w:spacing w:after="120"/>
        <w:ind w:left="2835" w:right="1134" w:hanging="567"/>
        <w:jc w:val="both"/>
        <w:rPr>
          <w:rFonts w:eastAsia="Calibri" w:cs="Arial"/>
          <w:bCs/>
          <w:color w:val="000000"/>
        </w:rPr>
      </w:pPr>
      <w:r w:rsidRPr="00E95D9A">
        <w:rPr>
          <w:rFonts w:eastAsia="Calibri" w:cs="Arial"/>
        </w:rPr>
        <w:t>1,0</w:t>
      </w:r>
      <w:r w:rsidRPr="00E95D9A">
        <w:rPr>
          <w:rFonts w:eastAsia="Calibri" w:cs="Arial"/>
        </w:rPr>
        <w:tab/>
        <w:t>для T1</w:t>
      </w:r>
      <w:r w:rsidR="00DC231E">
        <w:rPr>
          <w:rFonts w:eastAsia="Calibri" w:cs="Times New Roman"/>
        </w:rPr>
        <w:t>−</w:t>
      </w:r>
      <w:r w:rsidRPr="00E95D9A">
        <w:rPr>
          <w:rFonts w:eastAsia="Calibri" w:cs="Arial"/>
        </w:rPr>
        <w:t>T19;</w:t>
      </w:r>
    </w:p>
    <w:p w14:paraId="5E9A25B3" w14:textId="77777777" w:rsidR="006A1FC3" w:rsidRPr="00E95D9A" w:rsidRDefault="006A1FC3" w:rsidP="006A1FC3">
      <w:pPr>
        <w:spacing w:after="120"/>
        <w:ind w:left="2835" w:right="1134" w:hanging="567"/>
        <w:jc w:val="both"/>
        <w:rPr>
          <w:rFonts w:eastAsia="Calibri" w:cs="Arial"/>
          <w:bCs/>
          <w:color w:val="000000"/>
        </w:rPr>
      </w:pPr>
      <w:r w:rsidRPr="00E95D9A">
        <w:rPr>
          <w:rFonts w:eastAsia="Calibri" w:cs="Arial"/>
        </w:rPr>
        <w:t>1,33</w:t>
      </w:r>
      <w:r w:rsidRPr="00E95D9A">
        <w:rPr>
          <w:rFonts w:eastAsia="Calibri" w:cs="Arial"/>
        </w:rPr>
        <w:tab/>
        <w:t>для Т20;</w:t>
      </w:r>
    </w:p>
    <w:p w14:paraId="5AA52D27" w14:textId="366A914A" w:rsidR="006A1FC3" w:rsidRPr="00E95D9A" w:rsidRDefault="006A1FC3" w:rsidP="006A1FC3">
      <w:pPr>
        <w:spacing w:after="120"/>
        <w:ind w:left="2835" w:right="1134" w:hanging="567"/>
        <w:jc w:val="both"/>
        <w:rPr>
          <w:rFonts w:eastAsia="Calibri" w:cs="Arial"/>
        </w:rPr>
      </w:pPr>
      <w:r w:rsidRPr="00E95D9A">
        <w:rPr>
          <w:rFonts w:eastAsia="Calibri" w:cs="Arial"/>
        </w:rPr>
        <w:t>1,67</w:t>
      </w:r>
      <w:r w:rsidRPr="00E95D9A">
        <w:rPr>
          <w:rFonts w:eastAsia="Calibri" w:cs="Arial"/>
        </w:rPr>
        <w:tab/>
        <w:t>для Т21</w:t>
      </w:r>
      <w:r w:rsidR="00DC231E">
        <w:rPr>
          <w:rFonts w:eastAsia="Calibri" w:cs="Times New Roman"/>
        </w:rPr>
        <w:t>−</w:t>
      </w:r>
      <w:r w:rsidRPr="00E95D9A">
        <w:rPr>
          <w:rFonts w:eastAsia="Calibri" w:cs="Arial"/>
        </w:rPr>
        <w:t>Т22.</w:t>
      </w:r>
    </w:p>
    <w:p w14:paraId="0DC204F1" w14:textId="77777777" w:rsidR="006A1FC3" w:rsidRPr="00E95D9A" w:rsidRDefault="006A1FC3" w:rsidP="006A1FC3">
      <w:pPr>
        <w:spacing w:after="120"/>
        <w:ind w:left="1134" w:right="1134"/>
        <w:jc w:val="both"/>
        <w:rPr>
          <w:rFonts w:eastAsia="Calibri" w:cs="Arial"/>
        </w:rPr>
      </w:pPr>
      <w:r w:rsidRPr="00E95D9A">
        <w:rPr>
          <w:rFonts w:eastAsia="Calibri" w:cs="Arial"/>
        </w:rPr>
        <w:tab/>
      </w:r>
      <w:r w:rsidRPr="00E95D9A">
        <w:rPr>
          <w:rFonts w:eastAsia="Calibri" w:cs="Arial"/>
        </w:rPr>
        <w:tab/>
      </w:r>
      <w:r w:rsidRPr="00E95D9A">
        <w:rPr>
          <w:rFonts w:eastAsia="Calibri" w:cs="Arial"/>
        </w:rPr>
        <w:tab/>
        <w:t xml:space="preserve">Для проверки того, что напряжения в слоях корпуса ниже допустимых значений, надлежит провести процедуру подтверждения прочности конструкции с использованием численного анализа и подходящего критерия разрушения композиционных материалов. Подходящими критериями разрушения композиционных материалов являются, в частности, критерии </w:t>
      </w:r>
      <w:proofErr w:type="spellStart"/>
      <w:r w:rsidRPr="00E95D9A">
        <w:rPr>
          <w:rFonts w:eastAsia="Calibri" w:cs="Arial"/>
        </w:rPr>
        <w:t>Цай-Ву</w:t>
      </w:r>
      <w:proofErr w:type="spellEnd"/>
      <w:r w:rsidRPr="00E95D9A">
        <w:rPr>
          <w:rFonts w:eastAsia="Calibri" w:cs="Arial"/>
        </w:rPr>
        <w:t xml:space="preserve">, </w:t>
      </w:r>
      <w:proofErr w:type="spellStart"/>
      <w:r w:rsidRPr="00E95D9A">
        <w:rPr>
          <w:rFonts w:eastAsia="Calibri" w:cs="Arial"/>
        </w:rPr>
        <w:t>Цай</w:t>
      </w:r>
      <w:proofErr w:type="spellEnd"/>
      <w:r w:rsidRPr="00E95D9A">
        <w:rPr>
          <w:rFonts w:eastAsia="Calibri" w:cs="Arial"/>
        </w:rPr>
        <w:t xml:space="preserve">-Хилла, </w:t>
      </w:r>
      <w:proofErr w:type="spellStart"/>
      <w:r w:rsidRPr="00E95D9A">
        <w:rPr>
          <w:rFonts w:eastAsia="Calibri" w:cs="Arial"/>
        </w:rPr>
        <w:t>Хашина</w:t>
      </w:r>
      <w:proofErr w:type="spellEnd"/>
      <w:r w:rsidRPr="00E95D9A">
        <w:rPr>
          <w:rFonts w:eastAsia="Calibri" w:cs="Arial"/>
        </w:rPr>
        <w:t xml:space="preserve">, </w:t>
      </w:r>
      <w:proofErr w:type="spellStart"/>
      <w:r w:rsidRPr="00E95D9A">
        <w:rPr>
          <w:rFonts w:eastAsia="Calibri" w:cs="Arial"/>
        </w:rPr>
        <w:t>Ямада</w:t>
      </w:r>
      <w:proofErr w:type="spellEnd"/>
      <w:r w:rsidRPr="00E95D9A">
        <w:rPr>
          <w:rFonts w:eastAsia="Calibri" w:cs="Arial"/>
        </w:rPr>
        <w:t>-Сун, критерии теории разрушения на основе инвариантных деформаций, критерии максимальной деформации или максимального напряжения. По согласованию с компетентным органом допускаются другие критерии прочности. Метод проведения процедуры подтверждения прочности конструкции и ее результаты должны быть представлены компетентному органу.</w:t>
      </w:r>
    </w:p>
    <w:p w14:paraId="674447DF" w14:textId="77777777" w:rsidR="006A1FC3" w:rsidRPr="00E95D9A" w:rsidRDefault="006A1FC3" w:rsidP="006A1FC3">
      <w:pPr>
        <w:spacing w:after="120"/>
        <w:ind w:left="1134" w:right="1134"/>
        <w:jc w:val="both"/>
        <w:rPr>
          <w:rFonts w:eastAsia="Calibri" w:cs="Arial"/>
        </w:rPr>
      </w:pPr>
      <w:r w:rsidRPr="00E95D9A">
        <w:rPr>
          <w:rFonts w:eastAsia="Calibri" w:cs="Arial"/>
        </w:rPr>
        <w:tab/>
      </w:r>
      <w:r w:rsidRPr="00E95D9A">
        <w:rPr>
          <w:rFonts w:eastAsia="Calibri" w:cs="Arial"/>
        </w:rPr>
        <w:tab/>
      </w:r>
      <w:r w:rsidRPr="00E95D9A">
        <w:rPr>
          <w:rFonts w:eastAsia="Calibri" w:cs="Arial"/>
        </w:rPr>
        <w:tab/>
        <w:t>Допустимые значения определяются с помощью экспериментов по установлению параметров, требуемых выбранными критериями разрушения в сочетании с коэффициентом безопасности K, значениями прочности, измеренными в соответствии с пунктом 6.9.2.7.1.2 с), и критериями максимальной деформации при удлинении, предусмотренными в пункте 6.9.2.3.5. Анализ соединений должен проводиться в соответствии с допустимыми значениями, определяемыми в пункте 6.9.2.3.7, и значениями прочности, измеренной в соответствии с пунктом 6.9.2.7.1.2 g). Изгиб должен рассматриваться в соответствии с пунктом 6.9.2.3.6. Проектирование отверстий и металлических включений должно рассматриваться в соответствии с пунктом 6.9.2.3.8.</w:t>
      </w:r>
    </w:p>
    <w:p w14:paraId="41862A4D" w14:textId="77777777" w:rsidR="006A1FC3" w:rsidRPr="00E95D9A" w:rsidRDefault="006A1FC3" w:rsidP="006A1FC3">
      <w:pPr>
        <w:spacing w:after="120"/>
        <w:ind w:left="1134" w:right="1134"/>
        <w:jc w:val="both"/>
        <w:rPr>
          <w:rFonts w:eastAsia="Calibri" w:cs="Arial"/>
        </w:rPr>
      </w:pPr>
      <w:bookmarkStart w:id="32" w:name="_Hlk71122508"/>
      <w:r w:rsidRPr="00E95D9A">
        <w:rPr>
          <w:rFonts w:eastAsia="Calibri" w:cs="Arial"/>
        </w:rPr>
        <w:t xml:space="preserve">6.9.2.3.5 </w:t>
      </w:r>
      <w:r w:rsidRPr="00E95D9A">
        <w:rPr>
          <w:rFonts w:eastAsia="Calibri" w:cs="Arial"/>
        </w:rPr>
        <w:tab/>
        <w:t>При любой из нагрузок, упомянутых в пунктах 6.7.2.2.12 и 6.9.2.3.4, удлинение в любом направлении не должно превышать наименьшую из следующих величин: величину, указанную в приведенной ниже таблице, или 0,1 относительного удлинения смолы при разрыве, определяемого по стандарту ISO 527-2:2012.</w:t>
      </w:r>
    </w:p>
    <w:bookmarkEnd w:id="32"/>
    <w:p w14:paraId="5311A237" w14:textId="77777777" w:rsidR="006A1FC3" w:rsidRPr="00E95D9A" w:rsidRDefault="006A1FC3" w:rsidP="006A1FC3">
      <w:pPr>
        <w:spacing w:after="120"/>
        <w:ind w:left="1134" w:right="1134"/>
        <w:jc w:val="both"/>
        <w:rPr>
          <w:rFonts w:eastAsia="Calibri" w:cs="Arial"/>
        </w:rPr>
      </w:pPr>
      <w:r w:rsidRPr="00E95D9A">
        <w:rPr>
          <w:rFonts w:eastAsia="Calibri" w:cs="Arial"/>
        </w:rPr>
        <w:tab/>
      </w:r>
      <w:r w:rsidRPr="00E95D9A">
        <w:rPr>
          <w:rFonts w:eastAsia="Calibri" w:cs="Arial"/>
        </w:rPr>
        <w:tab/>
      </w:r>
      <w:r w:rsidRPr="00E95D9A">
        <w:rPr>
          <w:rFonts w:eastAsia="Calibri" w:cs="Arial"/>
        </w:rPr>
        <w:tab/>
        <w:t>В приведенной ниже таблице представлены примеры известных пределов.</w:t>
      </w:r>
    </w:p>
    <w:tbl>
      <w:tblPr>
        <w:tblW w:w="7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9"/>
        <w:gridCol w:w="3162"/>
      </w:tblGrid>
      <w:tr w:rsidR="006A1FC3" w:rsidRPr="00E95D9A" w14:paraId="0B30EEEF" w14:textId="77777777" w:rsidTr="00881D07">
        <w:trPr>
          <w:trHeight w:val="20"/>
          <w:jc w:val="center"/>
        </w:trPr>
        <w:tc>
          <w:tcPr>
            <w:tcW w:w="4209" w:type="dxa"/>
            <w:vAlign w:val="bottom"/>
          </w:tcPr>
          <w:p w14:paraId="6688F471" w14:textId="77777777" w:rsidR="006A1FC3" w:rsidRPr="00E95D9A" w:rsidRDefault="006A1FC3" w:rsidP="00B95C84">
            <w:pPr>
              <w:spacing w:before="120" w:after="40" w:line="240" w:lineRule="exact"/>
              <w:ind w:right="1134"/>
              <w:rPr>
                <w:rFonts w:cs="Arial"/>
                <w:b/>
              </w:rPr>
            </w:pPr>
            <w:r w:rsidRPr="00E95D9A">
              <w:rPr>
                <w:rFonts w:eastAsia="Calibri" w:cs="Arial"/>
                <w:b/>
                <w:bCs/>
              </w:rPr>
              <w:t>Тип смолы</w:t>
            </w:r>
          </w:p>
        </w:tc>
        <w:tc>
          <w:tcPr>
            <w:tcW w:w="3162" w:type="dxa"/>
            <w:shd w:val="clear" w:color="auto" w:fill="auto"/>
            <w:vAlign w:val="bottom"/>
            <w:hideMark/>
          </w:tcPr>
          <w:p w14:paraId="2F167270" w14:textId="77777777" w:rsidR="006A1FC3" w:rsidRPr="00E95D9A" w:rsidRDefault="006A1FC3" w:rsidP="00B95C84">
            <w:pPr>
              <w:spacing w:before="120" w:after="40" w:line="240" w:lineRule="exact"/>
              <w:rPr>
                <w:rFonts w:cs="Arial"/>
                <w:b/>
              </w:rPr>
            </w:pPr>
            <w:r w:rsidRPr="00E95D9A">
              <w:rPr>
                <w:rFonts w:eastAsia="Calibri" w:cs="Arial"/>
                <w:b/>
                <w:bCs/>
              </w:rPr>
              <w:t>Максимальная деформация при напряжении (%)</w:t>
            </w:r>
            <w:r w:rsidRPr="00E95D9A">
              <w:rPr>
                <w:rFonts w:eastAsia="Calibri" w:cs="Arial"/>
              </w:rPr>
              <w:t xml:space="preserve"> </w:t>
            </w:r>
          </w:p>
        </w:tc>
      </w:tr>
      <w:tr w:rsidR="006A1FC3" w:rsidRPr="00E95D9A" w14:paraId="7071324B" w14:textId="77777777" w:rsidTr="00B95C84">
        <w:trPr>
          <w:trHeight w:val="388"/>
          <w:jc w:val="center"/>
        </w:trPr>
        <w:tc>
          <w:tcPr>
            <w:tcW w:w="4209" w:type="dxa"/>
            <w:vAlign w:val="bottom"/>
          </w:tcPr>
          <w:p w14:paraId="6F4AFBCC" w14:textId="77777777" w:rsidR="006A1FC3" w:rsidRPr="00E95D9A" w:rsidRDefault="006A1FC3" w:rsidP="00B95C84">
            <w:pPr>
              <w:spacing w:before="120" w:after="40" w:line="240" w:lineRule="exact"/>
              <w:rPr>
                <w:rFonts w:cs="Arial"/>
              </w:rPr>
            </w:pPr>
            <w:r w:rsidRPr="00E95D9A">
              <w:rPr>
                <w:rFonts w:eastAsia="Calibri" w:cs="Arial"/>
              </w:rPr>
              <w:t>Ненасыщенные полиэфирные или фенольные</w:t>
            </w:r>
          </w:p>
        </w:tc>
        <w:tc>
          <w:tcPr>
            <w:tcW w:w="3162" w:type="dxa"/>
            <w:shd w:val="clear" w:color="auto" w:fill="auto"/>
            <w:noWrap/>
            <w:vAlign w:val="bottom"/>
            <w:hideMark/>
          </w:tcPr>
          <w:p w14:paraId="2AAAAB0F" w14:textId="77777777" w:rsidR="006A1FC3" w:rsidRPr="00E95D9A" w:rsidRDefault="006A1FC3" w:rsidP="00B95C84">
            <w:pPr>
              <w:spacing w:before="120" w:after="40" w:line="240" w:lineRule="exact"/>
              <w:ind w:right="1134"/>
              <w:rPr>
                <w:rFonts w:cs="Arial"/>
              </w:rPr>
            </w:pPr>
            <w:r w:rsidRPr="00E95D9A">
              <w:rPr>
                <w:rFonts w:eastAsia="Calibri" w:cs="Arial"/>
              </w:rPr>
              <w:t>0,2</w:t>
            </w:r>
          </w:p>
        </w:tc>
      </w:tr>
      <w:tr w:rsidR="006A1FC3" w:rsidRPr="00E95D9A" w14:paraId="5187D491" w14:textId="77777777" w:rsidTr="00B95C84">
        <w:trPr>
          <w:trHeight w:val="403"/>
          <w:jc w:val="center"/>
        </w:trPr>
        <w:tc>
          <w:tcPr>
            <w:tcW w:w="4209" w:type="dxa"/>
            <w:vAlign w:val="bottom"/>
          </w:tcPr>
          <w:p w14:paraId="41A34AE7" w14:textId="77777777" w:rsidR="006A1FC3" w:rsidRPr="00E95D9A" w:rsidRDefault="006A1FC3" w:rsidP="00B95C84">
            <w:pPr>
              <w:spacing w:before="120" w:after="40" w:line="240" w:lineRule="exact"/>
              <w:ind w:right="1134"/>
              <w:rPr>
                <w:rFonts w:cs="Arial"/>
              </w:rPr>
            </w:pPr>
            <w:proofErr w:type="spellStart"/>
            <w:r w:rsidRPr="00E95D9A">
              <w:rPr>
                <w:rFonts w:eastAsia="Calibri" w:cs="Arial"/>
              </w:rPr>
              <w:t>Винилэфирные</w:t>
            </w:r>
            <w:proofErr w:type="spellEnd"/>
          </w:p>
        </w:tc>
        <w:tc>
          <w:tcPr>
            <w:tcW w:w="3162" w:type="dxa"/>
            <w:shd w:val="clear" w:color="auto" w:fill="auto"/>
            <w:noWrap/>
            <w:vAlign w:val="bottom"/>
            <w:hideMark/>
          </w:tcPr>
          <w:p w14:paraId="307D49E0" w14:textId="77777777" w:rsidR="006A1FC3" w:rsidRPr="00E95D9A" w:rsidRDefault="006A1FC3" w:rsidP="00B95C84">
            <w:pPr>
              <w:spacing w:before="120" w:after="40" w:line="240" w:lineRule="exact"/>
              <w:ind w:right="1134"/>
              <w:rPr>
                <w:rFonts w:cs="Arial"/>
              </w:rPr>
            </w:pPr>
            <w:r w:rsidRPr="00E95D9A">
              <w:rPr>
                <w:rFonts w:eastAsia="Calibri" w:cs="Arial"/>
              </w:rPr>
              <w:t>0,25</w:t>
            </w:r>
          </w:p>
        </w:tc>
      </w:tr>
      <w:tr w:rsidR="006A1FC3" w:rsidRPr="00E95D9A" w14:paraId="71D549DA" w14:textId="77777777" w:rsidTr="00881D07">
        <w:trPr>
          <w:trHeight w:val="20"/>
          <w:jc w:val="center"/>
        </w:trPr>
        <w:tc>
          <w:tcPr>
            <w:tcW w:w="4209" w:type="dxa"/>
            <w:vAlign w:val="bottom"/>
          </w:tcPr>
          <w:p w14:paraId="62F28F5F" w14:textId="77777777" w:rsidR="006A1FC3" w:rsidRPr="00E95D9A" w:rsidRDefault="006A1FC3" w:rsidP="00B95C84">
            <w:pPr>
              <w:spacing w:before="120" w:after="40" w:line="240" w:lineRule="exact"/>
              <w:ind w:right="1134"/>
              <w:rPr>
                <w:rFonts w:cs="Arial"/>
              </w:rPr>
            </w:pPr>
            <w:r w:rsidRPr="00E95D9A">
              <w:rPr>
                <w:rFonts w:eastAsia="Calibri" w:cs="Arial"/>
              </w:rPr>
              <w:t>Эпоксидные</w:t>
            </w:r>
          </w:p>
        </w:tc>
        <w:tc>
          <w:tcPr>
            <w:tcW w:w="3162" w:type="dxa"/>
            <w:shd w:val="clear" w:color="auto" w:fill="auto"/>
            <w:noWrap/>
            <w:vAlign w:val="bottom"/>
            <w:hideMark/>
          </w:tcPr>
          <w:p w14:paraId="0E732168" w14:textId="77777777" w:rsidR="006A1FC3" w:rsidRPr="00E95D9A" w:rsidRDefault="006A1FC3" w:rsidP="00B95C84">
            <w:pPr>
              <w:spacing w:before="120" w:after="40" w:line="240" w:lineRule="exact"/>
              <w:ind w:right="1134"/>
              <w:rPr>
                <w:rFonts w:cs="Arial"/>
              </w:rPr>
            </w:pPr>
            <w:r w:rsidRPr="00E95D9A">
              <w:rPr>
                <w:rFonts w:eastAsia="Calibri" w:cs="Arial"/>
              </w:rPr>
              <w:t>0,3</w:t>
            </w:r>
          </w:p>
        </w:tc>
      </w:tr>
      <w:tr w:rsidR="006A1FC3" w:rsidRPr="00E95D9A" w14:paraId="4CF5F45D" w14:textId="77777777" w:rsidTr="00881D07">
        <w:trPr>
          <w:trHeight w:val="20"/>
          <w:jc w:val="center"/>
        </w:trPr>
        <w:tc>
          <w:tcPr>
            <w:tcW w:w="4209" w:type="dxa"/>
            <w:vAlign w:val="bottom"/>
          </w:tcPr>
          <w:p w14:paraId="1E7F1D71" w14:textId="77777777" w:rsidR="006A1FC3" w:rsidRPr="00E95D9A" w:rsidRDefault="006A1FC3" w:rsidP="00B95C84">
            <w:pPr>
              <w:spacing w:before="120" w:after="40" w:line="240" w:lineRule="exact"/>
              <w:ind w:right="1134"/>
              <w:rPr>
                <w:rFonts w:cs="Arial"/>
              </w:rPr>
            </w:pPr>
            <w:r w:rsidRPr="00E95D9A">
              <w:rPr>
                <w:rFonts w:eastAsia="Calibri" w:cs="Arial"/>
              </w:rPr>
              <w:t>Термопластичные</w:t>
            </w:r>
          </w:p>
        </w:tc>
        <w:tc>
          <w:tcPr>
            <w:tcW w:w="3162" w:type="dxa"/>
            <w:shd w:val="clear" w:color="auto" w:fill="auto"/>
            <w:noWrap/>
            <w:vAlign w:val="bottom"/>
          </w:tcPr>
          <w:p w14:paraId="0D994B99" w14:textId="77777777" w:rsidR="006A1FC3" w:rsidRPr="00E95D9A" w:rsidRDefault="006A1FC3" w:rsidP="00B95C84">
            <w:pPr>
              <w:spacing w:before="120" w:after="40" w:line="240" w:lineRule="exact"/>
              <w:ind w:right="1134"/>
              <w:rPr>
                <w:rFonts w:cs="Arial"/>
              </w:rPr>
            </w:pPr>
            <w:r w:rsidRPr="00E95D9A">
              <w:rPr>
                <w:rFonts w:eastAsia="Calibri" w:cs="Arial"/>
              </w:rPr>
              <w:t>См. пункт 6.9.2.3.3</w:t>
            </w:r>
          </w:p>
        </w:tc>
      </w:tr>
    </w:tbl>
    <w:p w14:paraId="12AC6E14" w14:textId="77777777" w:rsidR="006A1FC3" w:rsidRPr="00E95D9A" w:rsidRDefault="006A1FC3" w:rsidP="006A1FC3">
      <w:pPr>
        <w:spacing w:before="240" w:after="120"/>
        <w:ind w:left="1134" w:right="1134"/>
        <w:jc w:val="both"/>
        <w:rPr>
          <w:rFonts w:eastAsia="Calibri" w:cs="Arial"/>
        </w:rPr>
      </w:pPr>
      <w:r w:rsidRPr="00E95D9A">
        <w:rPr>
          <w:rFonts w:eastAsia="Calibri" w:cs="Arial"/>
        </w:rPr>
        <w:t xml:space="preserve">6.9.2.3.6 </w:t>
      </w:r>
      <w:r w:rsidRPr="00E95D9A">
        <w:rPr>
          <w:rFonts w:eastAsia="Calibri" w:cs="Arial"/>
        </w:rPr>
        <w:tab/>
        <w:t>При действии внешнего расчетного давления минимальный коэффициент безопасности для линейного анализа изгиба корпуса должен быть таким, как определено в применимых правилах по емкостям высокого давления, но не менее 3.</w:t>
      </w:r>
    </w:p>
    <w:p w14:paraId="7C07A404" w14:textId="77777777" w:rsidR="006A1FC3" w:rsidRPr="00E95D9A" w:rsidRDefault="006A1FC3" w:rsidP="006A1FC3">
      <w:pPr>
        <w:spacing w:after="240"/>
        <w:ind w:left="1134" w:right="1134"/>
        <w:jc w:val="both"/>
        <w:rPr>
          <w:rFonts w:eastAsia="Calibri" w:cs="Arial"/>
        </w:rPr>
      </w:pPr>
      <w:r w:rsidRPr="00E95D9A">
        <w:rPr>
          <w:rFonts w:eastAsia="Calibri" w:cs="Arial"/>
        </w:rPr>
        <w:t>6.9.2.3.7</w:t>
      </w:r>
      <w:r w:rsidRPr="00E95D9A">
        <w:rPr>
          <w:rFonts w:eastAsia="Calibri" w:cs="Arial"/>
        </w:rPr>
        <w:tab/>
        <w:t xml:space="preserve">Зоны склеивания и/или перехлеста слоев в местах соединения, включая соединительные стыки торцевых днищ, соединения между оборудованием и корпусом, а также соединительные стыки </w:t>
      </w:r>
      <w:proofErr w:type="spellStart"/>
      <w:r w:rsidRPr="00E95D9A">
        <w:rPr>
          <w:rFonts w:eastAsia="Calibri" w:cs="Arial"/>
        </w:rPr>
        <w:t>волногасящих</w:t>
      </w:r>
      <w:proofErr w:type="spellEnd"/>
      <w:r w:rsidRPr="00E95D9A">
        <w:rPr>
          <w:rFonts w:eastAsia="Calibri" w:cs="Arial"/>
        </w:rPr>
        <w:t xml:space="preserve"> переборок и перегородок с корпусом, должны выдерживать нагрузки, указанные в пунктах 6.7.2.2.12, 6.9.2.2.3.1, 6.9.2.3.2, 6.9.2.3.4 и 6.9.2.3.6. Во избежание концентрации напряжений в зонах соединений применяемая конусность не должна превышать 1:6. Прочность на сдвиг в местах указанных соединений с элементами цистерны должна составлять не менее:</w:t>
      </w:r>
    </w:p>
    <w:p w14:paraId="4C2C3AD8" w14:textId="77777777" w:rsidR="006A1FC3" w:rsidRPr="00E95D9A" w:rsidRDefault="006A1FC3" w:rsidP="006A1FC3">
      <w:pPr>
        <w:spacing w:before="120"/>
        <w:jc w:val="both"/>
        <w:rPr>
          <w:rFonts w:eastAsia="Calibri" w:cs="Arial"/>
          <w:color w:val="000000"/>
        </w:rPr>
      </w:pPr>
      <m:oMathPara>
        <m:oMath>
          <m:r>
            <w:rPr>
              <w:rFonts w:ascii="Cambria Math" w:eastAsia="Calibri" w:hAnsi="Cambria Math" w:cs="Arial"/>
              <w:color w:val="000000"/>
            </w:rPr>
            <m:t>τ</m:t>
          </m:r>
          <m:r>
            <m:rPr>
              <m:sty m:val="p"/>
            </m:rPr>
            <w:rPr>
              <w:rFonts w:ascii="Cambria Math" w:eastAsia="Calibri" w:hAnsi="Cambria Math" w:cs="Arial"/>
              <w:color w:val="000000"/>
            </w:rPr>
            <m:t>=</m:t>
          </m:r>
          <m:r>
            <m:rPr>
              <m:sty m:val="p"/>
            </m:rPr>
            <w:rPr>
              <w:rFonts w:ascii="Cambria Math" w:eastAsia="Calibri" w:hAnsi="Cambria Math" w:cs="Arial"/>
            </w:rPr>
            <m:t>γ</m:t>
          </m:r>
          <m:f>
            <m:fPr>
              <m:ctrlPr>
                <w:rPr>
                  <w:rFonts w:ascii="Cambria Math" w:eastAsia="Calibri" w:hAnsi="Cambria Math" w:cs="Arial"/>
                  <w:color w:val="000000"/>
                </w:rPr>
              </m:ctrlPr>
            </m:fPr>
            <m:num>
              <m:r>
                <w:rPr>
                  <w:rFonts w:ascii="Cambria Math" w:eastAsia="Calibri" w:hAnsi="Cambria Math" w:cs="Arial"/>
                  <w:color w:val="000000"/>
                </w:rPr>
                <m:t>Q</m:t>
              </m:r>
            </m:num>
            <m:den>
              <m:r>
                <w:rPr>
                  <w:rFonts w:ascii="Cambria Math" w:eastAsia="Calibri" w:hAnsi="Cambria Math" w:cs="Arial"/>
                  <w:color w:val="000000"/>
                </w:rPr>
                <m:t>l</m:t>
              </m:r>
            </m:den>
          </m:f>
          <m:r>
            <m:rPr>
              <m:sty m:val="p"/>
            </m:rPr>
            <w:rPr>
              <w:rFonts w:ascii="Cambria Math" w:eastAsia="Calibri" w:hAnsi="Cambria Math" w:cs="Arial"/>
              <w:color w:val="000000"/>
            </w:rPr>
            <m:t>≤</m:t>
          </m:r>
          <m:f>
            <m:fPr>
              <m:ctrlPr>
                <w:rPr>
                  <w:rFonts w:ascii="Cambria Math" w:eastAsia="Calibri" w:hAnsi="Cambria Math" w:cs="Arial"/>
                  <w:color w:val="000000"/>
                </w:rPr>
              </m:ctrlPr>
            </m:fPr>
            <m:num>
              <m:sSub>
                <m:sSubPr>
                  <m:ctrlPr>
                    <w:rPr>
                      <w:rFonts w:ascii="Cambria Math" w:eastAsia="Calibri" w:hAnsi="Cambria Math" w:cs="Arial"/>
                      <w:color w:val="000000"/>
                    </w:rPr>
                  </m:ctrlPr>
                </m:sSubPr>
                <m:e>
                  <m:r>
                    <w:rPr>
                      <w:rFonts w:ascii="Cambria Math" w:eastAsia="Calibri" w:hAnsi="Cambria Math" w:cs="Arial"/>
                      <w:color w:val="000000"/>
                    </w:rPr>
                    <m:t>τ</m:t>
                  </m:r>
                </m:e>
                <m:sub>
                  <m:r>
                    <w:rPr>
                      <w:rFonts w:ascii="Cambria Math" w:eastAsia="Calibri" w:hAnsi="Cambria Math" w:cs="Arial"/>
                      <w:color w:val="000000"/>
                    </w:rPr>
                    <m:t>R</m:t>
                  </m:r>
                </m:sub>
              </m:sSub>
            </m:num>
            <m:den>
              <m:r>
                <w:rPr>
                  <w:rFonts w:ascii="Cambria Math" w:eastAsia="Calibri" w:hAnsi="Cambria Math" w:cs="Arial"/>
                  <w:color w:val="000000"/>
                </w:rPr>
                <m:t>K</m:t>
              </m:r>
            </m:den>
          </m:f>
        </m:oMath>
      </m:oMathPara>
    </w:p>
    <w:p w14:paraId="57DA4104" w14:textId="77777777" w:rsidR="006A1FC3" w:rsidRPr="00E95D9A" w:rsidRDefault="006A1FC3" w:rsidP="006A1FC3">
      <w:pPr>
        <w:spacing w:after="120"/>
        <w:ind w:left="1134" w:right="1134"/>
        <w:jc w:val="both"/>
        <w:rPr>
          <w:rFonts w:cs="Arial"/>
          <w:bCs/>
          <w:color w:val="000000"/>
        </w:rPr>
      </w:pPr>
      <w:r w:rsidRPr="00E95D9A">
        <w:rPr>
          <w:rFonts w:eastAsia="Calibri" w:cs="Arial"/>
        </w:rPr>
        <w:t>где:</w:t>
      </w:r>
    </w:p>
    <w:p w14:paraId="6AFD1A68" w14:textId="77777777" w:rsidR="006A1FC3" w:rsidRPr="00E95D9A" w:rsidRDefault="00654E78" w:rsidP="006A1FC3">
      <w:pPr>
        <w:tabs>
          <w:tab w:val="left" w:pos="2268"/>
        </w:tabs>
        <w:spacing w:after="120"/>
        <w:ind w:left="2835" w:right="1134" w:hanging="1134"/>
        <w:jc w:val="both"/>
        <w:rPr>
          <w:rFonts w:eastAsia="Calibri" w:cs="Arial"/>
        </w:rPr>
      </w:pPr>
      <m:oMath>
        <m:sSub>
          <m:sSubPr>
            <m:ctrlPr>
              <w:rPr>
                <w:rFonts w:ascii="Cambria Math" w:eastAsia="Calibri" w:hAnsi="Cambria Math" w:cs="Arial"/>
                <w:color w:val="000000"/>
              </w:rPr>
            </m:ctrlPr>
          </m:sSubPr>
          <m:e>
            <m:r>
              <w:rPr>
                <w:rFonts w:ascii="Cambria Math" w:eastAsia="Calibri" w:hAnsi="Cambria Math" w:cs="Arial"/>
                <w:color w:val="000000"/>
              </w:rPr>
              <m:t>τ</m:t>
            </m:r>
          </m:e>
          <m:sub>
            <m:r>
              <w:rPr>
                <w:rFonts w:ascii="Cambria Math" w:eastAsia="Calibri" w:hAnsi="Cambria Math" w:cs="Arial"/>
                <w:color w:val="000000"/>
              </w:rPr>
              <m:t>R</m:t>
            </m:r>
          </m:sub>
        </m:sSub>
      </m:oMath>
      <w:r w:rsidR="006A1FC3" w:rsidRPr="00E95D9A">
        <w:rPr>
          <w:rFonts w:eastAsia="Calibri" w:cs="Arial"/>
        </w:rPr>
        <w:tab/>
        <w:t>—</w:t>
      </w:r>
      <w:r w:rsidR="006A1FC3" w:rsidRPr="00E95D9A">
        <w:rPr>
          <w:rFonts w:eastAsia="Calibri" w:cs="Arial"/>
        </w:rPr>
        <w:tab/>
        <w:t xml:space="preserve">прочность соединения при межслоевом сдвиге в соответствии со стандартом ISO 14130:1997 и </w:t>
      </w:r>
      <w:proofErr w:type="spellStart"/>
      <w:r w:rsidR="006A1FC3" w:rsidRPr="00E95D9A">
        <w:rPr>
          <w:rFonts w:eastAsia="Calibri" w:cs="Arial"/>
        </w:rPr>
        <w:t>Cor</w:t>
      </w:r>
      <w:proofErr w:type="spellEnd"/>
      <w:r w:rsidR="006A1FC3" w:rsidRPr="00E95D9A">
        <w:rPr>
          <w:rFonts w:eastAsia="Calibri" w:cs="Arial"/>
        </w:rPr>
        <w:t xml:space="preserve"> 1:2003;</w:t>
      </w:r>
    </w:p>
    <w:p w14:paraId="0AEAED76" w14:textId="77777777" w:rsidR="006A1FC3" w:rsidRPr="00E95D9A" w:rsidRDefault="006A1FC3" w:rsidP="006A1FC3">
      <w:pPr>
        <w:tabs>
          <w:tab w:val="left" w:pos="2268"/>
        </w:tabs>
        <w:spacing w:after="120"/>
        <w:ind w:left="2835" w:right="1134" w:hanging="1134"/>
        <w:jc w:val="both"/>
        <w:rPr>
          <w:rFonts w:eastAsia="Calibri" w:cs="Arial"/>
        </w:rPr>
      </w:pPr>
      <w:r w:rsidRPr="00E95D9A">
        <w:rPr>
          <w:rFonts w:eastAsia="Calibri" w:cs="Arial"/>
        </w:rPr>
        <w:t>Q</w:t>
      </w:r>
      <w:r w:rsidRPr="00E95D9A">
        <w:rPr>
          <w:rFonts w:eastAsia="Calibri" w:cs="Arial"/>
        </w:rPr>
        <w:tab/>
        <w:t>—</w:t>
      </w:r>
      <w:r w:rsidRPr="00E95D9A">
        <w:rPr>
          <w:rFonts w:eastAsia="Calibri" w:cs="Arial"/>
        </w:rPr>
        <w:tab/>
        <w:t>нагрузка на единицу ширины соединения;</w:t>
      </w:r>
    </w:p>
    <w:p w14:paraId="71A48E13" w14:textId="77777777" w:rsidR="006A1FC3" w:rsidRPr="00E95D9A" w:rsidRDefault="006A1FC3" w:rsidP="006A1FC3">
      <w:pPr>
        <w:tabs>
          <w:tab w:val="left" w:pos="2268"/>
        </w:tabs>
        <w:spacing w:after="120"/>
        <w:ind w:left="2835" w:right="1134" w:hanging="1134"/>
        <w:jc w:val="both"/>
        <w:rPr>
          <w:rFonts w:eastAsia="Calibri" w:cs="Arial"/>
        </w:rPr>
      </w:pPr>
      <m:oMath>
        <m:r>
          <w:rPr>
            <w:rFonts w:ascii="Cambria Math" w:eastAsia="Calibri" w:hAnsi="Cambria Math" w:cs="Arial"/>
          </w:rPr>
          <m:t>K</m:t>
        </m:r>
      </m:oMath>
      <w:r w:rsidRPr="00E95D9A">
        <w:rPr>
          <w:rFonts w:eastAsia="Calibri" w:cs="Arial"/>
        </w:rPr>
        <w:tab/>
        <w:t>—</w:t>
      </w:r>
      <w:r w:rsidRPr="00E95D9A">
        <w:rPr>
          <w:rFonts w:eastAsia="Calibri" w:cs="Arial"/>
        </w:rPr>
        <w:tab/>
        <w:t>коэффициент безопасности, определяемый в соответствии с пунктом 6.9.2.3.4;</w:t>
      </w:r>
    </w:p>
    <w:p w14:paraId="50EB504F" w14:textId="77777777" w:rsidR="006A1FC3" w:rsidRPr="00E95D9A" w:rsidRDefault="006A1FC3" w:rsidP="006A1FC3">
      <w:pPr>
        <w:tabs>
          <w:tab w:val="left" w:pos="2268"/>
        </w:tabs>
        <w:spacing w:after="120"/>
        <w:ind w:left="2835" w:right="1134" w:hanging="1134"/>
        <w:jc w:val="both"/>
        <w:rPr>
          <w:rFonts w:eastAsia="Calibri" w:cs="Arial"/>
        </w:rPr>
      </w:pPr>
      <w:r w:rsidRPr="00E95D9A">
        <w:rPr>
          <w:rFonts w:eastAsia="Calibri" w:cs="Arial"/>
        </w:rPr>
        <w:t>l</w:t>
      </w:r>
      <w:r w:rsidRPr="00E95D9A">
        <w:rPr>
          <w:rFonts w:eastAsia="Calibri" w:cs="Arial"/>
        </w:rPr>
        <w:tab/>
        <w:t>—</w:t>
      </w:r>
      <w:r w:rsidRPr="00E95D9A">
        <w:rPr>
          <w:rFonts w:eastAsia="Calibri" w:cs="Arial"/>
        </w:rPr>
        <w:tab/>
        <w:t>длина перехлеста слоев в соединении;</w:t>
      </w:r>
    </w:p>
    <w:p w14:paraId="6E74C5A1" w14:textId="77777777" w:rsidR="006A1FC3" w:rsidRPr="00E95D9A" w:rsidRDefault="006A1FC3" w:rsidP="006A1FC3">
      <w:pPr>
        <w:tabs>
          <w:tab w:val="left" w:pos="2268"/>
        </w:tabs>
        <w:spacing w:after="120"/>
        <w:ind w:left="2835" w:right="1134" w:hanging="1134"/>
        <w:jc w:val="both"/>
        <w:rPr>
          <w:rFonts w:eastAsia="Calibri" w:cs="Arial"/>
        </w:rPr>
      </w:pPr>
      <w:r w:rsidRPr="00E95D9A">
        <w:rPr>
          <w:rFonts w:eastAsia="Calibri" w:cs="Arial"/>
        </w:rPr>
        <w:t>γ</w:t>
      </w:r>
      <w:r w:rsidRPr="00E95D9A">
        <w:rPr>
          <w:rFonts w:eastAsia="Calibri" w:cs="Arial"/>
        </w:rPr>
        <w:tab/>
        <w:t>—</w:t>
      </w:r>
      <w:r w:rsidRPr="00E95D9A">
        <w:rPr>
          <w:rFonts w:eastAsia="Calibri" w:cs="Arial"/>
        </w:rPr>
        <w:tab/>
        <w:t xml:space="preserve">фактор влияния надреза, соотносящий среднюю нагрузку на соединение с пиковой нагрузкой в месте начала разрушения. </w:t>
      </w:r>
    </w:p>
    <w:p w14:paraId="10CEB704" w14:textId="77777777" w:rsidR="006A1FC3" w:rsidRPr="00E95D9A" w:rsidRDefault="006A1FC3" w:rsidP="006A1FC3">
      <w:pPr>
        <w:spacing w:after="120"/>
        <w:ind w:left="1134" w:right="1134"/>
        <w:jc w:val="both"/>
        <w:rPr>
          <w:rFonts w:eastAsia="Calibri" w:cs="Arial"/>
          <w:color w:val="000000"/>
        </w:rPr>
      </w:pPr>
      <w:r w:rsidRPr="00E95D9A">
        <w:rPr>
          <w:rFonts w:eastAsia="Calibri" w:cs="Arial"/>
        </w:rPr>
        <w:tab/>
      </w:r>
      <w:r w:rsidRPr="00E95D9A">
        <w:rPr>
          <w:rFonts w:eastAsia="Calibri" w:cs="Arial"/>
        </w:rPr>
        <w:tab/>
      </w:r>
      <w:r w:rsidRPr="00E95D9A">
        <w:rPr>
          <w:rFonts w:eastAsia="Calibri" w:cs="Arial"/>
        </w:rPr>
        <w:tab/>
        <w:t>Другие методы расчета соединений допускаются после их утверждения компетентным органом.</w:t>
      </w:r>
    </w:p>
    <w:p w14:paraId="654FBBF0" w14:textId="77777777" w:rsidR="006A1FC3" w:rsidRPr="00E95D9A" w:rsidRDefault="006A1FC3" w:rsidP="006A1FC3">
      <w:pPr>
        <w:spacing w:after="120"/>
        <w:ind w:left="1134" w:right="1134"/>
        <w:jc w:val="both"/>
        <w:rPr>
          <w:rFonts w:eastAsia="Calibri" w:cs="Arial"/>
        </w:rPr>
      </w:pPr>
      <w:r w:rsidRPr="00E95D9A">
        <w:rPr>
          <w:rFonts w:eastAsia="Calibri" w:cs="Arial"/>
        </w:rPr>
        <w:t xml:space="preserve">6.9.2.3.8 </w:t>
      </w:r>
      <w:r w:rsidRPr="00E95D9A">
        <w:rPr>
          <w:rFonts w:eastAsia="Calibri" w:cs="Arial"/>
        </w:rPr>
        <w:tab/>
        <w:t xml:space="preserve">В корпусах из АВП разрешается использовать металлические фланцы и их затворы в соответствии с требованиями к конструкции, изложенными в разделе 6.7.2. Отверстия в корпусе из АВП должны быть усилены, с тем чтобы обеспечивались, по меньшей мере, такие же коэффициенты запаса прочности при воздействии статических и динамических нагрузок, указанных в пунктах 6.7.2.2.12, 6.9.2.3.2, 6.9.2.3.4 и 6.9.2.3.6, как и коэффициенты для самого корпуса. Количество отверстий должно быть минимальным. Отношение осей овальных отверстий не должно превышать 2. </w:t>
      </w:r>
    </w:p>
    <w:p w14:paraId="3EE9DBD3" w14:textId="77777777" w:rsidR="006A1FC3" w:rsidRPr="00E95D9A" w:rsidRDefault="006A1FC3" w:rsidP="006A1FC3">
      <w:pPr>
        <w:spacing w:after="120"/>
        <w:ind w:left="1134" w:right="1134"/>
        <w:jc w:val="both"/>
        <w:rPr>
          <w:rFonts w:eastAsia="Calibri" w:cs="Arial"/>
        </w:rPr>
      </w:pPr>
      <w:r w:rsidRPr="00E95D9A">
        <w:rPr>
          <w:rFonts w:eastAsia="Calibri" w:cs="Arial"/>
        </w:rPr>
        <w:tab/>
      </w:r>
      <w:r w:rsidRPr="00E95D9A">
        <w:rPr>
          <w:rFonts w:eastAsia="Calibri" w:cs="Arial"/>
        </w:rPr>
        <w:tab/>
      </w:r>
      <w:r w:rsidRPr="00E95D9A">
        <w:rPr>
          <w:rFonts w:eastAsia="Calibri" w:cs="Arial"/>
        </w:rPr>
        <w:tab/>
        <w:t>Если металлические фланцы или детали соединены с корпусом из АВП путем склеивания, то к соединению между металлом и АВП должен применяться метод характеристики, изложенный в пункте 6.9.2.3.7. Если металлические фланцы или детали фиксируются альтернативным способом, например резьбовыми крепежными соединениями, то применяются соответствующие положения применимого стандарта на емкости высокого давления.</w:t>
      </w:r>
    </w:p>
    <w:p w14:paraId="2CA30E3D" w14:textId="77777777" w:rsidR="006A1FC3" w:rsidRPr="00E95D9A" w:rsidRDefault="006A1FC3" w:rsidP="006A1FC3">
      <w:pPr>
        <w:spacing w:after="120"/>
        <w:ind w:left="1134" w:right="1134"/>
        <w:jc w:val="both"/>
        <w:rPr>
          <w:rFonts w:eastAsia="Calibri" w:cs="Arial"/>
        </w:rPr>
      </w:pPr>
      <w:r w:rsidRPr="00E95D9A">
        <w:rPr>
          <w:rFonts w:eastAsia="Calibri" w:cs="Arial"/>
        </w:rPr>
        <w:t xml:space="preserve">6.9.2.3.9 </w:t>
      </w:r>
      <w:r w:rsidRPr="00E95D9A">
        <w:rPr>
          <w:rFonts w:eastAsia="Calibri" w:cs="Arial"/>
        </w:rPr>
        <w:tab/>
        <w:t>Поверочные расчеты прочности корпуса производятся на основании конечно-элементных моделей, которые воспроизводят ориентацию и зоны соединений конструкционных слоев корпуса из АВП, соединения корпуса из АВП и рамы контейнера, а также отверстия. Особенности должны рассматриваться с использованием соответствующего метода согласно применимым правилам по емкостям высокого давления.</w:t>
      </w:r>
    </w:p>
    <w:p w14:paraId="0665F2CF" w14:textId="77777777" w:rsidR="006A1FC3" w:rsidRPr="00E95D9A" w:rsidRDefault="006A1FC3" w:rsidP="006A1FC3">
      <w:pPr>
        <w:keepNext/>
        <w:tabs>
          <w:tab w:val="left" w:pos="1701"/>
          <w:tab w:val="left" w:pos="2268"/>
          <w:tab w:val="left" w:pos="2835"/>
        </w:tabs>
        <w:spacing w:after="120"/>
        <w:ind w:left="1134" w:right="1134"/>
        <w:jc w:val="both"/>
        <w:rPr>
          <w:b/>
          <w:bCs/>
          <w:i/>
          <w:iCs/>
        </w:rPr>
      </w:pPr>
      <w:r w:rsidRPr="00E95D9A">
        <w:rPr>
          <w:b/>
          <w:bCs/>
        </w:rPr>
        <w:t xml:space="preserve">6.9.2.4 </w:t>
      </w:r>
      <w:r w:rsidRPr="00E95D9A">
        <w:tab/>
      </w:r>
      <w:r w:rsidRPr="00E95D9A">
        <w:rPr>
          <w:b/>
          <w:bCs/>
          <w:i/>
          <w:iCs/>
        </w:rPr>
        <w:t>Минимальная толщина стенок корпуса</w:t>
      </w:r>
    </w:p>
    <w:p w14:paraId="1020AEF7" w14:textId="77777777" w:rsidR="006A1FC3" w:rsidRPr="00E95D9A" w:rsidRDefault="006A1FC3" w:rsidP="006A1FC3">
      <w:pPr>
        <w:spacing w:after="120"/>
        <w:ind w:left="1134" w:right="1134"/>
        <w:jc w:val="both"/>
        <w:rPr>
          <w:rFonts w:eastAsia="Calibri" w:cs="Arial"/>
        </w:rPr>
      </w:pPr>
      <w:r w:rsidRPr="00E95D9A">
        <w:rPr>
          <w:rFonts w:eastAsia="Calibri" w:cs="Arial"/>
        </w:rPr>
        <w:t xml:space="preserve">6.9.2.4.1 </w:t>
      </w:r>
      <w:r w:rsidRPr="00E95D9A">
        <w:rPr>
          <w:rFonts w:eastAsia="Calibri" w:cs="Arial"/>
        </w:rPr>
        <w:tab/>
        <w:t>Минимальная толщина стенок корпуса из АВП должна подтверждаться на основании поверочных расчетов прочности корпуса с учетом требований к прочности, приведенных в пункте 6.9.2.3.4.</w:t>
      </w:r>
    </w:p>
    <w:p w14:paraId="50E5034F" w14:textId="77777777" w:rsidR="006A1FC3" w:rsidRPr="00E95D9A" w:rsidRDefault="006A1FC3" w:rsidP="006A1FC3">
      <w:pPr>
        <w:spacing w:after="120"/>
        <w:ind w:left="1134" w:right="1134"/>
        <w:jc w:val="both"/>
        <w:rPr>
          <w:rFonts w:eastAsia="Calibri" w:cs="Arial"/>
        </w:rPr>
      </w:pPr>
      <w:r w:rsidRPr="00E95D9A">
        <w:rPr>
          <w:rFonts w:eastAsia="Calibri" w:cs="Arial"/>
        </w:rPr>
        <w:t xml:space="preserve">6.9.2.4.2 </w:t>
      </w:r>
      <w:r w:rsidRPr="00E95D9A">
        <w:rPr>
          <w:rFonts w:eastAsia="Calibri" w:cs="Arial"/>
        </w:rPr>
        <w:tab/>
        <w:t>Минимальная толщина конструкционного слоя корпуса из АВП должна определяться в соответствии с пунктом 6.9.2.3.4, однако в любом случае минимальная толщина конструкционного слоя должна составлять не менее 3 мм.</w:t>
      </w:r>
    </w:p>
    <w:p w14:paraId="7CBCD5C5" w14:textId="77777777" w:rsidR="006A1FC3" w:rsidRPr="00E95D9A" w:rsidRDefault="006A1FC3" w:rsidP="006A1FC3">
      <w:pPr>
        <w:tabs>
          <w:tab w:val="left" w:pos="1701"/>
          <w:tab w:val="left" w:pos="2268"/>
          <w:tab w:val="left" w:pos="2835"/>
        </w:tabs>
        <w:spacing w:after="120"/>
        <w:ind w:left="1134" w:right="1134"/>
        <w:jc w:val="both"/>
        <w:rPr>
          <w:b/>
          <w:bCs/>
          <w:i/>
          <w:iCs/>
        </w:rPr>
      </w:pPr>
      <w:r w:rsidRPr="00E95D9A">
        <w:rPr>
          <w:b/>
          <w:bCs/>
        </w:rPr>
        <w:t xml:space="preserve">6.9.2.5 </w:t>
      </w:r>
      <w:r w:rsidRPr="00E95D9A">
        <w:tab/>
      </w:r>
      <w:r w:rsidRPr="00E95D9A">
        <w:rPr>
          <w:b/>
          <w:bCs/>
          <w:i/>
          <w:iCs/>
        </w:rPr>
        <w:t>Элементы оборудования для переносных цистерн с корпусом из АВП</w:t>
      </w:r>
    </w:p>
    <w:p w14:paraId="7361F23B" w14:textId="77777777" w:rsidR="006A1FC3" w:rsidRPr="00E95D9A" w:rsidRDefault="006A1FC3" w:rsidP="006A1FC3">
      <w:pPr>
        <w:spacing w:after="120"/>
        <w:ind w:left="1134" w:right="1134"/>
        <w:jc w:val="both"/>
        <w:rPr>
          <w:rFonts w:eastAsia="Calibri" w:cs="Arial"/>
        </w:rPr>
      </w:pPr>
      <w:r w:rsidRPr="00E95D9A">
        <w:rPr>
          <w:rFonts w:eastAsia="Calibri" w:cs="Arial"/>
        </w:rPr>
        <w:tab/>
      </w:r>
      <w:r w:rsidRPr="00E95D9A">
        <w:rPr>
          <w:rFonts w:eastAsia="Calibri" w:cs="Arial"/>
        </w:rPr>
        <w:tab/>
      </w:r>
      <w:r w:rsidRPr="00E95D9A">
        <w:rPr>
          <w:rFonts w:eastAsia="Calibri" w:cs="Arial"/>
        </w:rPr>
        <w:tab/>
        <w:t>Эксплуатационное оборудование, донные отверстия, устройства для сброса давления, контрольно-измерительные приборы, опоры, каркасы, подъемные и крепежные приспособления переносных цистерн должны удовлетворять требованиям пунктов 6.7.2.5–6.7.2.17. Если требуется включить в корпус из АВП любые другие металлические элементы, то применяются положения пункта 6.9.2.3.8.</w:t>
      </w:r>
    </w:p>
    <w:p w14:paraId="0F96B174" w14:textId="77777777" w:rsidR="006A1FC3" w:rsidRPr="00E95D9A" w:rsidRDefault="006A1FC3" w:rsidP="006A1FC3">
      <w:pPr>
        <w:keepNext/>
        <w:keepLines/>
        <w:tabs>
          <w:tab w:val="left" w:pos="1701"/>
          <w:tab w:val="left" w:pos="2268"/>
          <w:tab w:val="left" w:pos="2835"/>
        </w:tabs>
        <w:spacing w:after="120"/>
        <w:ind w:left="1134" w:right="1134"/>
        <w:jc w:val="both"/>
        <w:rPr>
          <w:b/>
          <w:bCs/>
          <w:i/>
          <w:iCs/>
        </w:rPr>
      </w:pPr>
      <w:r w:rsidRPr="00E95D9A">
        <w:rPr>
          <w:b/>
          <w:bCs/>
        </w:rPr>
        <w:t xml:space="preserve">6.9.2.6 </w:t>
      </w:r>
      <w:r w:rsidRPr="00E95D9A">
        <w:tab/>
      </w:r>
      <w:r w:rsidRPr="00E95D9A">
        <w:rPr>
          <w:b/>
          <w:bCs/>
          <w:i/>
          <w:iCs/>
        </w:rPr>
        <w:t>Официальное утверждение типа конструкции</w:t>
      </w:r>
    </w:p>
    <w:p w14:paraId="232277E6" w14:textId="77777777" w:rsidR="006A1FC3" w:rsidRPr="00E95D9A" w:rsidRDefault="006A1FC3" w:rsidP="006A1FC3">
      <w:pPr>
        <w:keepNext/>
        <w:keepLines/>
        <w:spacing w:after="120"/>
        <w:ind w:left="1134" w:right="1134"/>
        <w:jc w:val="both"/>
        <w:rPr>
          <w:rFonts w:eastAsia="Calibri" w:cs="Arial"/>
        </w:rPr>
      </w:pPr>
      <w:r w:rsidRPr="00E95D9A">
        <w:rPr>
          <w:rFonts w:eastAsia="Calibri" w:cs="Arial"/>
        </w:rPr>
        <w:t xml:space="preserve">6.9.2.6.1 </w:t>
      </w:r>
      <w:r w:rsidRPr="00E95D9A">
        <w:rPr>
          <w:rFonts w:eastAsia="Calibri" w:cs="Arial"/>
        </w:rPr>
        <w:tab/>
        <w:t>Официальное утверждение типа конструкции переносных цистерн из АВП должно проводиться в соответствии с требованиями подраздела 6.7.2.18. К переносным цистернам из АВП должны применяться следующие дополнительные требования.</w:t>
      </w:r>
    </w:p>
    <w:p w14:paraId="7C5E7457" w14:textId="77777777" w:rsidR="006A1FC3" w:rsidRPr="00E95D9A" w:rsidRDefault="006A1FC3" w:rsidP="006A1FC3">
      <w:pPr>
        <w:spacing w:after="120"/>
        <w:ind w:left="1134" w:right="1134"/>
        <w:jc w:val="both"/>
        <w:rPr>
          <w:rFonts w:eastAsia="Calibri" w:cs="Arial"/>
        </w:rPr>
      </w:pPr>
      <w:r w:rsidRPr="00E95D9A">
        <w:rPr>
          <w:rFonts w:eastAsia="Calibri" w:cs="Arial"/>
        </w:rPr>
        <w:t xml:space="preserve">6.9.2.6.2 </w:t>
      </w:r>
      <w:r w:rsidRPr="00E95D9A">
        <w:rPr>
          <w:rFonts w:eastAsia="Calibri" w:cs="Arial"/>
        </w:rPr>
        <w:tab/>
        <w:t>Протокол испытаний прототипа для целей официального утверждения типа конструкции дополнительно должен включать следующие сведения:</w:t>
      </w:r>
    </w:p>
    <w:p w14:paraId="4EA219E0" w14:textId="77777777" w:rsidR="006A1FC3" w:rsidRPr="00E95D9A" w:rsidRDefault="006A1FC3" w:rsidP="006A1FC3">
      <w:pPr>
        <w:spacing w:after="120"/>
        <w:ind w:left="2268" w:right="1134" w:hanging="425"/>
        <w:jc w:val="both"/>
        <w:rPr>
          <w:rFonts w:eastAsia="Calibri" w:cs="Arial"/>
          <w:bCs/>
          <w:color w:val="000000"/>
        </w:rPr>
      </w:pPr>
      <w:r w:rsidRPr="00E95D9A">
        <w:rPr>
          <w:rFonts w:eastAsia="Calibri" w:cs="Arial"/>
        </w:rPr>
        <w:t>a)</w:t>
      </w:r>
      <w:r w:rsidRPr="00E95D9A">
        <w:rPr>
          <w:rFonts w:eastAsia="Calibri" w:cs="Arial"/>
        </w:rPr>
        <w:tab/>
        <w:t>результаты испытаний материалов, используемых для изготовления корпуса из АВП, в соответствии с требованиями пункта 6.9.2.7.1;</w:t>
      </w:r>
    </w:p>
    <w:p w14:paraId="3BC79259" w14:textId="77777777" w:rsidR="006A1FC3" w:rsidRPr="00E95D9A" w:rsidRDefault="006A1FC3" w:rsidP="006A1FC3">
      <w:pPr>
        <w:spacing w:after="120"/>
        <w:ind w:left="2268" w:right="1134" w:hanging="425"/>
        <w:jc w:val="both"/>
        <w:rPr>
          <w:rFonts w:eastAsia="Calibri" w:cs="Arial"/>
          <w:bCs/>
          <w:color w:val="000000"/>
        </w:rPr>
      </w:pPr>
      <w:r w:rsidRPr="00E95D9A">
        <w:rPr>
          <w:rFonts w:eastAsia="Calibri" w:cs="Arial"/>
        </w:rPr>
        <w:t>b)</w:t>
      </w:r>
      <w:r w:rsidRPr="00E95D9A">
        <w:rPr>
          <w:rFonts w:eastAsia="Calibri" w:cs="Arial"/>
        </w:rPr>
        <w:tab/>
        <w:t>результаты испытания на удар падающим шаром в соответствии с требованиями пункта 6.9.2.7.1.4;</w:t>
      </w:r>
    </w:p>
    <w:p w14:paraId="7246305A" w14:textId="77777777" w:rsidR="006A1FC3" w:rsidRPr="00E95D9A" w:rsidRDefault="006A1FC3" w:rsidP="006A1FC3">
      <w:pPr>
        <w:spacing w:after="120"/>
        <w:ind w:left="2268" w:right="1134" w:hanging="425"/>
        <w:jc w:val="both"/>
        <w:rPr>
          <w:rFonts w:eastAsia="Calibri" w:cs="Arial"/>
        </w:rPr>
      </w:pPr>
      <w:r w:rsidRPr="00E95D9A">
        <w:rPr>
          <w:rFonts w:eastAsia="Calibri" w:cs="Arial"/>
        </w:rPr>
        <w:t>с)</w:t>
      </w:r>
      <w:r w:rsidRPr="00E95D9A">
        <w:rPr>
          <w:rFonts w:eastAsia="Calibri" w:cs="Arial"/>
        </w:rPr>
        <w:tab/>
        <w:t>результаты испытания на огнестойкость в соответствии с положениями пункта 6.9.2.7.1.5.</w:t>
      </w:r>
    </w:p>
    <w:p w14:paraId="09B9EC9A" w14:textId="77777777" w:rsidR="006A1FC3" w:rsidRPr="00E95D9A" w:rsidRDefault="006A1FC3" w:rsidP="006A1FC3">
      <w:pPr>
        <w:spacing w:after="120"/>
        <w:ind w:left="1134" w:right="1134"/>
        <w:jc w:val="both"/>
        <w:rPr>
          <w:rFonts w:eastAsia="Calibri" w:cs="Arial"/>
        </w:rPr>
      </w:pPr>
      <w:r w:rsidRPr="00E95D9A">
        <w:rPr>
          <w:rFonts w:eastAsia="Calibri" w:cs="Arial"/>
        </w:rPr>
        <w:t xml:space="preserve">6.9.2.6.3 </w:t>
      </w:r>
      <w:r w:rsidRPr="00E95D9A">
        <w:rPr>
          <w:rFonts w:eastAsia="Calibri" w:cs="Arial"/>
        </w:rPr>
        <w:tab/>
        <w:t>Для контроля состояния цистерны при проведении периодических проверок применяется программа проверки эксплуатационного срока службы, которая является частью руководства по эксплуатации. Программа проверки должна быть сосредоточена на критических местах напряжения, выявленных в ходе анализа конструкции, выполненного в соответствии с пунктом 6.9.2.3.4. Метод проверки должен учитывать режим потенциального повреждения в месте критического напряжения (например, напряжение при растяжении или напряжение межслоевых соединений). Проверка должна представлять собой сочетание визуального контроля и неразрушающих испытаний (например, акустической эмиссии, ультразвуковой оценки, термографического анализа). Применительно к нагревательным элементам программа проверки эксплуатационного срока службы должна предусматривать возможность осмотра корпуса или ее репрезентативных мест с целью учета последствий перегрева.</w:t>
      </w:r>
    </w:p>
    <w:p w14:paraId="3CB685D2" w14:textId="77777777" w:rsidR="006A1FC3" w:rsidRPr="00E95D9A" w:rsidRDefault="006A1FC3" w:rsidP="006A1FC3">
      <w:pPr>
        <w:spacing w:after="120"/>
        <w:ind w:left="1134" w:right="1134"/>
        <w:jc w:val="both"/>
        <w:rPr>
          <w:rFonts w:eastAsia="Calibri" w:cs="Arial"/>
          <w:b/>
        </w:rPr>
      </w:pPr>
      <w:r w:rsidRPr="00E95D9A">
        <w:rPr>
          <w:rFonts w:eastAsia="Calibri" w:cs="Arial"/>
        </w:rPr>
        <w:t xml:space="preserve">6.9.2.6.4 </w:t>
      </w:r>
      <w:r w:rsidRPr="00E95D9A">
        <w:rPr>
          <w:rFonts w:eastAsia="Calibri" w:cs="Arial"/>
        </w:rPr>
        <w:tab/>
        <w:t xml:space="preserve">Репрезентативный прототип цистерны должен пройти указанные ниже испытания. Для этой цели эксплуатационное оборудование может быть при необходимости заменено другим оборудованием. </w:t>
      </w:r>
    </w:p>
    <w:p w14:paraId="413893C5" w14:textId="77777777" w:rsidR="006A1FC3" w:rsidRPr="00E95D9A" w:rsidRDefault="006A1FC3" w:rsidP="006A1FC3">
      <w:pPr>
        <w:spacing w:after="120"/>
        <w:ind w:left="1134" w:right="1134"/>
        <w:jc w:val="both"/>
        <w:rPr>
          <w:rFonts w:eastAsia="Calibri" w:cs="Arial"/>
        </w:rPr>
      </w:pPr>
      <w:r w:rsidRPr="00E95D9A">
        <w:rPr>
          <w:rFonts w:eastAsia="Calibri" w:cs="Arial"/>
        </w:rPr>
        <w:t xml:space="preserve">6.9.2.6.4.1 </w:t>
      </w:r>
      <w:r w:rsidRPr="00E95D9A">
        <w:rPr>
          <w:rFonts w:eastAsia="Calibri" w:cs="Arial"/>
        </w:rPr>
        <w:tab/>
        <w:t>Прототип проверяется на предмет соответствия техническим требованиям к типу конструкции. Такая проверка включает внутренний и наружный осмотр и определение основных размеров.</w:t>
      </w:r>
    </w:p>
    <w:p w14:paraId="3289B52C" w14:textId="77777777" w:rsidR="006A1FC3" w:rsidRPr="00E95D9A" w:rsidRDefault="006A1FC3" w:rsidP="006A1FC3">
      <w:pPr>
        <w:spacing w:after="120"/>
        <w:ind w:left="1134" w:right="1134"/>
        <w:jc w:val="both"/>
        <w:rPr>
          <w:rFonts w:eastAsia="Calibri" w:cs="Arial"/>
        </w:rPr>
      </w:pPr>
      <w:r w:rsidRPr="00E95D9A">
        <w:rPr>
          <w:rFonts w:eastAsia="Calibri" w:cs="Arial"/>
        </w:rPr>
        <w:t xml:space="preserve">6.9.2.6.4.2 </w:t>
      </w:r>
      <w:r w:rsidRPr="00E95D9A">
        <w:rPr>
          <w:rFonts w:eastAsia="Calibri" w:cs="Arial"/>
        </w:rPr>
        <w:tab/>
        <w:t>Прототип, оборудованный тензометрами во всех местах высокого напряжения, определенных в ходе процедуры подтверждения прочности конструкции в соответствии с пунктом 6.9.2.3.4, подвергается следующим нагрузкам с регистрацией напряжения:</w:t>
      </w:r>
    </w:p>
    <w:p w14:paraId="67F83332" w14:textId="77777777" w:rsidR="006A1FC3" w:rsidRPr="00E95D9A" w:rsidRDefault="006A1FC3" w:rsidP="006A1FC3">
      <w:pPr>
        <w:spacing w:after="120"/>
        <w:ind w:left="2268" w:right="1134" w:hanging="425"/>
        <w:jc w:val="both"/>
        <w:rPr>
          <w:rFonts w:eastAsia="Calibri" w:cs="Arial"/>
          <w:bCs/>
          <w:color w:val="000000"/>
        </w:rPr>
      </w:pPr>
      <w:r w:rsidRPr="00E95D9A">
        <w:rPr>
          <w:rFonts w:eastAsia="Calibri" w:cs="Arial"/>
        </w:rPr>
        <w:t>a)</w:t>
      </w:r>
      <w:r w:rsidRPr="00E95D9A">
        <w:rPr>
          <w:rFonts w:eastAsia="Calibri" w:cs="Arial"/>
        </w:rPr>
        <w:tab/>
        <w:t>прототип наполняется водой до максимальной степени наполнения. Результаты измерений используются для калибровки расчетных параметров в соответствии с пунктом 6.9.2.3.4;</w:t>
      </w:r>
    </w:p>
    <w:p w14:paraId="37D0F9AE" w14:textId="77777777" w:rsidR="006A1FC3" w:rsidRPr="00E95D9A" w:rsidRDefault="006A1FC3" w:rsidP="006A1FC3">
      <w:pPr>
        <w:spacing w:after="120"/>
        <w:ind w:left="2268" w:right="1134" w:hanging="425"/>
        <w:jc w:val="both"/>
        <w:rPr>
          <w:rFonts w:eastAsia="Calibri" w:cs="Arial"/>
          <w:bCs/>
          <w:color w:val="000000"/>
        </w:rPr>
      </w:pPr>
      <w:r w:rsidRPr="00E95D9A">
        <w:rPr>
          <w:rFonts w:eastAsia="Calibri" w:cs="Arial"/>
        </w:rPr>
        <w:t>b)</w:t>
      </w:r>
      <w:r w:rsidRPr="00E95D9A">
        <w:rPr>
          <w:rFonts w:eastAsia="Calibri" w:cs="Arial"/>
        </w:rPr>
        <w:tab/>
        <w:t xml:space="preserve">прототип, наполненный водой до максимальной степени наполнения, подвергается во всех трех направлениях статическим нагрузкам, закрепленным на угловых элементах основания, без дополнительной массы, прикладываемой снаружи корпуса. Для сопоставления с расчетными параметрами в соответствии с пунктом 6.9.2.3.4 зарегистрированные напряжения экстраполируются по отношению к частному требуемых в пункте 6.7.2.2.12 и измеренных ускорений; </w:t>
      </w:r>
    </w:p>
    <w:p w14:paraId="67074CFE" w14:textId="77777777" w:rsidR="006A1FC3" w:rsidRPr="00E95D9A" w:rsidRDefault="006A1FC3" w:rsidP="006A1FC3">
      <w:pPr>
        <w:spacing w:after="120"/>
        <w:ind w:left="2268" w:right="1134" w:hanging="425"/>
        <w:jc w:val="both"/>
        <w:rPr>
          <w:rFonts w:eastAsia="Calibri" w:cs="Arial"/>
          <w:color w:val="000000"/>
        </w:rPr>
      </w:pPr>
      <w:r w:rsidRPr="00E95D9A">
        <w:rPr>
          <w:rFonts w:eastAsia="Calibri" w:cs="Arial"/>
        </w:rPr>
        <w:t>с)</w:t>
      </w:r>
      <w:r w:rsidRPr="00E95D9A">
        <w:rPr>
          <w:rFonts w:eastAsia="Calibri" w:cs="Arial"/>
        </w:rPr>
        <w:tab/>
        <w:t xml:space="preserve">прототип наполняется водой и подвергается указанному испытательному давлению. Под такой нагрузкой не должно происходить видимых повреждений корпуса и утечки его содержимого. </w:t>
      </w:r>
    </w:p>
    <w:p w14:paraId="1E21A2BD" w14:textId="77777777" w:rsidR="006A1FC3" w:rsidRPr="00E95D9A" w:rsidRDefault="006A1FC3" w:rsidP="006A1FC3">
      <w:pPr>
        <w:spacing w:after="120"/>
        <w:ind w:left="1134" w:right="1134"/>
        <w:jc w:val="both"/>
        <w:rPr>
          <w:rFonts w:eastAsia="Calibri" w:cs="Arial"/>
        </w:rPr>
      </w:pPr>
      <w:r w:rsidRPr="00E95D9A">
        <w:rPr>
          <w:rFonts w:eastAsia="Calibri" w:cs="Arial"/>
        </w:rPr>
        <w:tab/>
      </w:r>
      <w:r w:rsidRPr="00E95D9A">
        <w:rPr>
          <w:rFonts w:eastAsia="Calibri" w:cs="Arial"/>
        </w:rPr>
        <w:tab/>
      </w:r>
      <w:r w:rsidRPr="00E95D9A">
        <w:rPr>
          <w:rFonts w:eastAsia="Calibri" w:cs="Arial"/>
        </w:rPr>
        <w:tab/>
        <w:t>Напряжение, соответствующее измеренному уровню деформации, не должно превышать минимального коэффициента безопасности, рассчитанного в соответствии с пунктом 6.9.2.3.4, при любом из этих условий нагрузки.</w:t>
      </w:r>
    </w:p>
    <w:p w14:paraId="0B6CE6CF" w14:textId="71B8A6D2" w:rsidR="006A1FC3" w:rsidRPr="00E95D9A" w:rsidRDefault="006A1FC3" w:rsidP="006A1FC3">
      <w:pPr>
        <w:tabs>
          <w:tab w:val="left" w:pos="1701"/>
          <w:tab w:val="left" w:pos="2268"/>
          <w:tab w:val="left" w:pos="2835"/>
        </w:tabs>
        <w:spacing w:after="120"/>
        <w:ind w:left="1134" w:right="1134"/>
        <w:jc w:val="both"/>
        <w:rPr>
          <w:b/>
          <w:bCs/>
          <w:i/>
          <w:iCs/>
        </w:rPr>
      </w:pPr>
      <w:r w:rsidRPr="00E95D9A">
        <w:rPr>
          <w:b/>
          <w:bCs/>
        </w:rPr>
        <w:t>6.9.2.7</w:t>
      </w:r>
      <w:r w:rsidRPr="00E95D9A">
        <w:rPr>
          <w:b/>
          <w:bCs/>
        </w:rPr>
        <w:tab/>
      </w:r>
      <w:r w:rsidRPr="00E95D9A">
        <w:tab/>
      </w:r>
      <w:r w:rsidRPr="00E95D9A">
        <w:rPr>
          <w:b/>
          <w:bCs/>
          <w:i/>
          <w:iCs/>
        </w:rPr>
        <w:t>Дополнительные положения, применимые к переносным цистернам из АВП</w:t>
      </w:r>
      <w:r w:rsidRPr="00E95D9A">
        <w:t xml:space="preserve"> </w:t>
      </w:r>
    </w:p>
    <w:p w14:paraId="6BDF44E0" w14:textId="77777777" w:rsidR="006A1FC3" w:rsidRPr="00E95D9A" w:rsidRDefault="006A1FC3" w:rsidP="006A1FC3">
      <w:pPr>
        <w:tabs>
          <w:tab w:val="left" w:pos="1701"/>
          <w:tab w:val="left" w:pos="2268"/>
          <w:tab w:val="left" w:pos="2835"/>
        </w:tabs>
        <w:spacing w:after="120"/>
        <w:ind w:left="1134" w:right="1134"/>
        <w:jc w:val="both"/>
        <w:rPr>
          <w:i/>
          <w:iCs/>
        </w:rPr>
      </w:pPr>
      <w:r w:rsidRPr="00E95D9A">
        <w:t>6.9.2.7.1</w:t>
      </w:r>
      <w:r w:rsidRPr="00E95D9A">
        <w:tab/>
      </w:r>
      <w:r w:rsidRPr="00E95D9A">
        <w:rPr>
          <w:i/>
          <w:iCs/>
        </w:rPr>
        <w:t>Испытания материалов</w:t>
      </w:r>
    </w:p>
    <w:p w14:paraId="6F622F9F" w14:textId="77777777" w:rsidR="006A1FC3" w:rsidRPr="00E95D9A" w:rsidRDefault="006A1FC3" w:rsidP="006A1FC3">
      <w:pPr>
        <w:tabs>
          <w:tab w:val="left" w:pos="1701"/>
          <w:tab w:val="left" w:pos="2268"/>
          <w:tab w:val="left" w:pos="2835"/>
        </w:tabs>
        <w:spacing w:after="120"/>
        <w:ind w:left="1134" w:right="1134"/>
        <w:jc w:val="both"/>
      </w:pPr>
      <w:r w:rsidRPr="00E95D9A">
        <w:t>6.9.2.7.1.1</w:t>
      </w:r>
      <w:r w:rsidRPr="00E95D9A">
        <w:tab/>
        <w:t>Смолы</w:t>
      </w:r>
    </w:p>
    <w:p w14:paraId="24C9D67B" w14:textId="77777777" w:rsidR="006A1FC3" w:rsidRPr="00E95D9A" w:rsidRDefault="006A1FC3" w:rsidP="006A1FC3">
      <w:pPr>
        <w:tabs>
          <w:tab w:val="left" w:pos="1701"/>
          <w:tab w:val="left" w:pos="2268"/>
          <w:tab w:val="left" w:pos="2835"/>
        </w:tabs>
        <w:spacing w:after="120"/>
        <w:ind w:left="1134" w:right="1134"/>
        <w:jc w:val="both"/>
      </w:pPr>
      <w:r w:rsidRPr="00E95D9A">
        <w:tab/>
      </w:r>
      <w:r w:rsidRPr="00E95D9A">
        <w:tab/>
        <w:t xml:space="preserve">Величина относительного удлинения смолы при разрыве определяется в соответствии со стандартом ISO 527-2:2012. Температуру тепловой деформации (ТТД) смолы определяется в соответствии со стандартом ISO 75-1:2013. </w:t>
      </w:r>
    </w:p>
    <w:p w14:paraId="6E35FFED" w14:textId="77777777" w:rsidR="006A1FC3" w:rsidRPr="00E95D9A" w:rsidRDefault="006A1FC3" w:rsidP="006A1FC3">
      <w:pPr>
        <w:spacing w:after="120"/>
        <w:ind w:left="1134" w:right="1134"/>
        <w:jc w:val="both"/>
        <w:rPr>
          <w:rFonts w:cs="Arial"/>
        </w:rPr>
      </w:pPr>
      <w:r w:rsidRPr="00E95D9A">
        <w:rPr>
          <w:rFonts w:eastAsia="Calibri" w:cs="Arial"/>
        </w:rPr>
        <w:t xml:space="preserve">6.9.2.7.1.2 </w:t>
      </w:r>
      <w:r w:rsidRPr="00E95D9A">
        <w:rPr>
          <w:rFonts w:eastAsia="Calibri" w:cs="Arial"/>
        </w:rPr>
        <w:tab/>
        <w:t>Образцы корпусов</w:t>
      </w:r>
    </w:p>
    <w:p w14:paraId="28A81FBC" w14:textId="77777777" w:rsidR="006A1FC3" w:rsidRPr="00E95D9A" w:rsidRDefault="006A1FC3" w:rsidP="006A1FC3">
      <w:pPr>
        <w:spacing w:after="120"/>
        <w:ind w:left="1134" w:right="1134"/>
        <w:jc w:val="both"/>
        <w:rPr>
          <w:rFonts w:cs="Arial"/>
        </w:rPr>
      </w:pPr>
      <w:r w:rsidRPr="00E95D9A">
        <w:rPr>
          <w:rFonts w:eastAsia="Calibri" w:cs="Arial"/>
        </w:rPr>
        <w:tab/>
      </w:r>
      <w:r w:rsidRPr="00E95D9A">
        <w:rPr>
          <w:rFonts w:eastAsia="Calibri" w:cs="Arial"/>
        </w:rPr>
        <w:tab/>
      </w:r>
      <w:r w:rsidRPr="00E95D9A">
        <w:rPr>
          <w:rFonts w:eastAsia="Calibri" w:cs="Arial"/>
        </w:rPr>
        <w:tab/>
        <w:t>Перед проведением испытаний все покрытия снимаются с образцов. Если невозможно вырезать образцы из корпуса, допускается использовать образцы-свидетели. В ходе испытаний должны определяться следующие параметры:</w:t>
      </w:r>
    </w:p>
    <w:p w14:paraId="54D633DB" w14:textId="77777777" w:rsidR="006A1FC3" w:rsidRPr="00E95D9A" w:rsidRDefault="006A1FC3" w:rsidP="006A1FC3">
      <w:pPr>
        <w:spacing w:after="120"/>
        <w:ind w:left="2268" w:right="1134" w:hanging="425"/>
        <w:jc w:val="both"/>
        <w:rPr>
          <w:rFonts w:eastAsia="Calibri" w:cs="Arial"/>
          <w:bCs/>
          <w:color w:val="000000"/>
        </w:rPr>
      </w:pPr>
      <w:r w:rsidRPr="00E95D9A">
        <w:rPr>
          <w:rFonts w:eastAsia="Calibri" w:cs="Arial"/>
        </w:rPr>
        <w:t>a)</w:t>
      </w:r>
      <w:r w:rsidRPr="00E95D9A">
        <w:rPr>
          <w:rFonts w:eastAsia="Calibri" w:cs="Arial"/>
        </w:rPr>
        <w:tab/>
        <w:t>толщина слоистых материалов, из которых изготовлены стенки корпуса и днища;</w:t>
      </w:r>
    </w:p>
    <w:p w14:paraId="38903A1E" w14:textId="77777777" w:rsidR="006A1FC3" w:rsidRPr="00E95D9A" w:rsidRDefault="006A1FC3" w:rsidP="006A1FC3">
      <w:pPr>
        <w:spacing w:after="120"/>
        <w:ind w:left="2268" w:right="1134" w:hanging="425"/>
        <w:jc w:val="both"/>
        <w:rPr>
          <w:rFonts w:eastAsia="Calibri" w:cs="Arial"/>
          <w:bCs/>
          <w:color w:val="000000"/>
        </w:rPr>
      </w:pPr>
      <w:r w:rsidRPr="00E95D9A">
        <w:rPr>
          <w:rFonts w:eastAsia="Calibri" w:cs="Arial"/>
        </w:rPr>
        <w:t>b)</w:t>
      </w:r>
      <w:r w:rsidRPr="00E95D9A">
        <w:rPr>
          <w:rFonts w:eastAsia="Calibri" w:cs="Arial"/>
        </w:rPr>
        <w:tab/>
        <w:t>массовое содержание и состав армирующего наполнителя композита в соответствии со стандартом ISO 1172:1996 или ISO 14127:2008, а также ориентация и расположение армирующих слоев;</w:t>
      </w:r>
    </w:p>
    <w:p w14:paraId="10125769" w14:textId="361935CF" w:rsidR="006A1FC3" w:rsidRPr="00E95D9A" w:rsidRDefault="006A1FC3" w:rsidP="006A1FC3">
      <w:pPr>
        <w:spacing w:after="120"/>
        <w:ind w:left="2268" w:right="1134" w:hanging="425"/>
        <w:jc w:val="both"/>
        <w:rPr>
          <w:rFonts w:eastAsia="Calibri" w:cs="Arial"/>
          <w:bCs/>
          <w:color w:val="000000"/>
        </w:rPr>
      </w:pPr>
      <w:r w:rsidRPr="00E95D9A">
        <w:rPr>
          <w:rFonts w:eastAsia="Calibri" w:cs="Arial"/>
        </w:rPr>
        <w:t>с)</w:t>
      </w:r>
      <w:r w:rsidRPr="00E95D9A">
        <w:rPr>
          <w:rFonts w:eastAsia="Calibri" w:cs="Arial"/>
        </w:rPr>
        <w:tab/>
        <w:t>предел прочности на разрыв, удлинение при разрыве и модули упругости в соответствии со стандартом ISO 527-4:1997 или ISO 527-5:2009 образцов корпуса, вырезанных в окружном и продольном направлениях. Для зон корпуса из АВП испытания должны проводиться на репрезентативных слоистых материалах в соответствии со стандартом ISO 527-4:1997 или ISO 527-5:2009, с тем чтобы можно было оценить пригодность коэффициента безопасности (K). Для измерения предела прочности на разрыв надлежит использовать не менее шести образцов, и</w:t>
      </w:r>
      <w:r w:rsidR="00C12C09">
        <w:rPr>
          <w:rFonts w:eastAsia="Calibri" w:cs="Arial"/>
        </w:rPr>
        <w:t> </w:t>
      </w:r>
      <w:r w:rsidRPr="00E95D9A">
        <w:rPr>
          <w:rFonts w:eastAsia="Calibri" w:cs="Arial"/>
        </w:rPr>
        <w:t>за величину предела прочности на разрыв должно быть принято среднее значение за вычетом двух стандартных отклонений;</w:t>
      </w:r>
    </w:p>
    <w:p w14:paraId="2AB007B3" w14:textId="77777777" w:rsidR="006A1FC3" w:rsidRPr="00E95D9A" w:rsidRDefault="006A1FC3" w:rsidP="006A1FC3">
      <w:pPr>
        <w:spacing w:after="120"/>
        <w:ind w:left="2268" w:right="1134" w:hanging="425"/>
        <w:jc w:val="both"/>
        <w:rPr>
          <w:rFonts w:eastAsia="Calibri" w:cs="Arial"/>
          <w:bCs/>
          <w:color w:val="000000"/>
        </w:rPr>
      </w:pPr>
      <w:r w:rsidRPr="00E95D9A">
        <w:rPr>
          <w:rFonts w:eastAsia="Calibri" w:cs="Arial"/>
        </w:rPr>
        <w:t>d)</w:t>
      </w:r>
      <w:r w:rsidRPr="00E95D9A">
        <w:rPr>
          <w:rFonts w:eastAsia="Calibri" w:cs="Arial"/>
        </w:rPr>
        <w:tab/>
        <w:t xml:space="preserve">величина прогиба и прочность на изгиб определяются путем испытания на трехточечный или четырехточечный изгиб, проводимого в соответствии со стандартом ISO 14125:1998 + </w:t>
      </w:r>
      <w:proofErr w:type="spellStart"/>
      <w:r w:rsidRPr="00E95D9A">
        <w:rPr>
          <w:rFonts w:eastAsia="Calibri" w:cs="Arial"/>
        </w:rPr>
        <w:t>Amd</w:t>
      </w:r>
      <w:proofErr w:type="spellEnd"/>
      <w:r w:rsidRPr="00E95D9A">
        <w:rPr>
          <w:rFonts w:eastAsia="Calibri" w:cs="Arial"/>
        </w:rPr>
        <w:t xml:space="preserve"> 1:2011 на образце шириной не менее 50 мм с расстоянием между опорами, превышающем по меньшей мере в 20 раз толщину стенки. Должно быть использовано не менее пяти образцов;</w:t>
      </w:r>
    </w:p>
    <w:p w14:paraId="3E242C7A" w14:textId="00322031" w:rsidR="006A1FC3" w:rsidRPr="00E95D9A" w:rsidRDefault="006A1FC3" w:rsidP="006A1FC3">
      <w:pPr>
        <w:spacing w:after="120"/>
        <w:ind w:left="2268" w:right="1134" w:hanging="425"/>
        <w:jc w:val="both"/>
        <w:rPr>
          <w:rFonts w:eastAsia="Calibri" w:cs="Arial"/>
          <w:color w:val="000000"/>
        </w:rPr>
      </w:pPr>
      <w:r w:rsidRPr="00E95D9A">
        <w:rPr>
          <w:rFonts w:eastAsia="Calibri" w:cs="Arial"/>
        </w:rPr>
        <w:t>e)</w:t>
      </w:r>
      <w:r w:rsidRPr="00E95D9A">
        <w:rPr>
          <w:rFonts w:eastAsia="Calibri" w:cs="Arial"/>
        </w:rPr>
        <w:tab/>
        <w:t xml:space="preserve">коэффициент ползучести α определяется на основе среднего результата испытания по крайней мере двух образцов с описанной в подпункте d) конфигурацией, подвергающихся условиям ползучести при трехточечном или четырехточечном изгибе при максимальной расчетной температуре, указанной в пункте </w:t>
      </w:r>
      <w:r w:rsidRPr="00F93B11">
        <w:rPr>
          <w:rFonts w:eastAsia="Calibri" w:cs="Arial"/>
        </w:rPr>
        <w:t>6.9.2.2.3.2</w:t>
      </w:r>
      <w:r w:rsidRPr="00E95D9A">
        <w:rPr>
          <w:rFonts w:eastAsia="Calibri" w:cs="Arial"/>
        </w:rPr>
        <w:t>, в течение 1000 часов. На каждом образце должно быть проведено следующее испытание:</w:t>
      </w:r>
    </w:p>
    <w:p w14:paraId="0CCB24FB" w14:textId="77777777" w:rsidR="006A1FC3" w:rsidRPr="00E95D9A" w:rsidRDefault="006A1FC3" w:rsidP="006A1FC3">
      <w:pPr>
        <w:spacing w:after="120"/>
        <w:ind w:left="2694" w:right="1134" w:hanging="425"/>
        <w:jc w:val="both"/>
        <w:rPr>
          <w:rFonts w:eastAsia="Calibri" w:cs="Arial"/>
        </w:rPr>
      </w:pPr>
      <w:r w:rsidRPr="00E95D9A">
        <w:rPr>
          <w:rFonts w:eastAsia="Calibri" w:cs="Arial"/>
        </w:rPr>
        <w:t>i)</w:t>
      </w:r>
      <w:r w:rsidRPr="00E95D9A">
        <w:rPr>
          <w:rFonts w:eastAsia="Calibri" w:cs="Arial"/>
        </w:rPr>
        <w:tab/>
        <w:t>образец помещается в прибор для испытания на изгиб, без приложения нагрузки, затем помещается в печь при максимальной расчетной температуре и выдерживается в течение не менее 60 минут;</w:t>
      </w:r>
    </w:p>
    <w:p w14:paraId="685670CC" w14:textId="5B0C6569" w:rsidR="006A1FC3" w:rsidRPr="00E95D9A" w:rsidRDefault="006A1FC3" w:rsidP="006A1FC3">
      <w:pPr>
        <w:spacing w:after="120"/>
        <w:ind w:left="2694" w:right="1134" w:hanging="425"/>
        <w:jc w:val="both"/>
        <w:rPr>
          <w:rFonts w:eastAsia="Calibri" w:cs="Arial"/>
        </w:rPr>
      </w:pPr>
      <w:proofErr w:type="spellStart"/>
      <w:r w:rsidRPr="00E95D9A">
        <w:rPr>
          <w:rFonts w:eastAsia="Calibri" w:cs="Arial"/>
        </w:rPr>
        <w:t>ii</w:t>
      </w:r>
      <w:proofErr w:type="spellEnd"/>
      <w:r w:rsidRPr="00E95D9A">
        <w:rPr>
          <w:rFonts w:eastAsia="Calibri" w:cs="Arial"/>
        </w:rPr>
        <w:t>)</w:t>
      </w:r>
      <w:r w:rsidRPr="00E95D9A">
        <w:rPr>
          <w:rFonts w:eastAsia="Calibri" w:cs="Arial"/>
        </w:rPr>
        <w:tab/>
        <w:t xml:space="preserve">к образцу, испытываемому на изгиб, прилагается нагрузка в соответствии со стандартом ISO 14125:1998 + </w:t>
      </w:r>
      <w:proofErr w:type="spellStart"/>
      <w:r w:rsidRPr="00E95D9A">
        <w:rPr>
          <w:rFonts w:eastAsia="Calibri" w:cs="Arial"/>
        </w:rPr>
        <w:t>Amd</w:t>
      </w:r>
      <w:proofErr w:type="spellEnd"/>
      <w:r w:rsidRPr="00E95D9A">
        <w:rPr>
          <w:rFonts w:eastAsia="Calibri" w:cs="Arial"/>
        </w:rPr>
        <w:t xml:space="preserve"> 1:2011 при изгибающем напряжении, равном прочности, определяемой в соответствии с подпунктом d), деленной на четыре. Поддерживается механическая нагрузка при максимальной расчетной температуре без перерыва в течение не менее 1000 часов;</w:t>
      </w:r>
    </w:p>
    <w:p w14:paraId="5732241D" w14:textId="77777777" w:rsidR="006A1FC3" w:rsidRPr="00E95D9A" w:rsidRDefault="006A1FC3" w:rsidP="006A1FC3">
      <w:pPr>
        <w:spacing w:after="120"/>
        <w:ind w:left="2694" w:right="1134" w:hanging="425"/>
        <w:jc w:val="both"/>
        <w:rPr>
          <w:rFonts w:eastAsia="Calibri" w:cs="Arial"/>
        </w:rPr>
      </w:pPr>
      <w:proofErr w:type="spellStart"/>
      <w:r w:rsidRPr="00E95D9A">
        <w:rPr>
          <w:rFonts w:eastAsia="Calibri" w:cs="Arial"/>
        </w:rPr>
        <w:t>iii</w:t>
      </w:r>
      <w:proofErr w:type="spellEnd"/>
      <w:r w:rsidRPr="00E95D9A">
        <w:rPr>
          <w:rFonts w:eastAsia="Calibri" w:cs="Arial"/>
        </w:rPr>
        <w:t>)</w:t>
      </w:r>
      <w:r w:rsidRPr="00E95D9A">
        <w:rPr>
          <w:rFonts w:eastAsia="Calibri" w:cs="Arial"/>
        </w:rPr>
        <w:tab/>
        <w:t xml:space="preserve">измеряется начальный прогиб через шесть минут после приложения полной нагрузки в соответствии с подпунктом e) </w:t>
      </w:r>
      <w:proofErr w:type="spellStart"/>
      <w:r w:rsidRPr="00E95D9A">
        <w:rPr>
          <w:rFonts w:eastAsia="Calibri" w:cs="Arial"/>
        </w:rPr>
        <w:t>ii</w:t>
      </w:r>
      <w:proofErr w:type="spellEnd"/>
      <w:r w:rsidRPr="00E95D9A">
        <w:rPr>
          <w:rFonts w:eastAsia="Calibri" w:cs="Arial"/>
        </w:rPr>
        <w:t>). Образец должен оставаться под нагрузкой на испытательной установке;</w:t>
      </w:r>
    </w:p>
    <w:p w14:paraId="39A05CDA" w14:textId="0A78E596" w:rsidR="006A1FC3" w:rsidRPr="00E95D9A" w:rsidRDefault="006A1FC3" w:rsidP="006A1FC3">
      <w:pPr>
        <w:spacing w:after="120"/>
        <w:ind w:left="2694" w:right="1134" w:hanging="425"/>
        <w:jc w:val="both"/>
        <w:rPr>
          <w:rFonts w:eastAsia="Calibri" w:cs="Arial"/>
        </w:rPr>
      </w:pPr>
      <w:proofErr w:type="spellStart"/>
      <w:r w:rsidRPr="00E95D9A">
        <w:rPr>
          <w:rFonts w:eastAsia="Calibri" w:cs="Arial"/>
        </w:rPr>
        <w:t>iv</w:t>
      </w:r>
      <w:proofErr w:type="spellEnd"/>
      <w:r w:rsidRPr="00E95D9A">
        <w:rPr>
          <w:rFonts w:eastAsia="Calibri" w:cs="Arial"/>
        </w:rPr>
        <w:t>)</w:t>
      </w:r>
      <w:r w:rsidRPr="00E95D9A">
        <w:rPr>
          <w:rFonts w:eastAsia="Calibri" w:cs="Arial"/>
        </w:rPr>
        <w:tab/>
        <w:t xml:space="preserve">измеряется конечный прогиб через 1000 часов после приложения полной нагрузки в соответствии с подпунктом e) </w:t>
      </w:r>
      <w:proofErr w:type="spellStart"/>
      <w:r w:rsidRPr="00E95D9A">
        <w:rPr>
          <w:rFonts w:eastAsia="Calibri" w:cs="Arial"/>
        </w:rPr>
        <w:t>ii</w:t>
      </w:r>
      <w:proofErr w:type="spellEnd"/>
      <w:r w:rsidRPr="00E95D9A">
        <w:rPr>
          <w:rFonts w:eastAsia="Calibri" w:cs="Arial"/>
        </w:rPr>
        <w:t>); и</w:t>
      </w:r>
    </w:p>
    <w:p w14:paraId="5816FBBF" w14:textId="77777777" w:rsidR="006A1FC3" w:rsidRPr="00E95D9A" w:rsidRDefault="006A1FC3" w:rsidP="006A1FC3">
      <w:pPr>
        <w:spacing w:after="120"/>
        <w:ind w:left="2694" w:right="1134" w:hanging="425"/>
        <w:jc w:val="both"/>
        <w:rPr>
          <w:rFonts w:eastAsia="Calibri" w:cs="Arial"/>
          <w:strike/>
        </w:rPr>
      </w:pPr>
      <w:r w:rsidRPr="00E95D9A">
        <w:rPr>
          <w:rFonts w:eastAsia="Calibri" w:cs="Arial"/>
        </w:rPr>
        <w:t>v)</w:t>
      </w:r>
      <w:r w:rsidRPr="00E95D9A">
        <w:rPr>
          <w:rFonts w:eastAsia="Calibri" w:cs="Arial"/>
        </w:rPr>
        <w:tab/>
        <w:t xml:space="preserve">вычисляют коэффициент ползучести α путем деления величины начального прогиба, измеренной в соответствии с подпунктом е) </w:t>
      </w:r>
      <w:proofErr w:type="spellStart"/>
      <w:r w:rsidRPr="00E95D9A">
        <w:rPr>
          <w:rFonts w:eastAsia="Calibri" w:cs="Arial"/>
        </w:rPr>
        <w:t>iii</w:t>
      </w:r>
      <w:proofErr w:type="spellEnd"/>
      <w:r w:rsidRPr="00E95D9A">
        <w:rPr>
          <w:rFonts w:eastAsia="Calibri" w:cs="Arial"/>
        </w:rPr>
        <w:t xml:space="preserve">), на величину конечного прогиба, измеренную в соответствии с подпунктом е) </w:t>
      </w:r>
      <w:proofErr w:type="spellStart"/>
      <w:r w:rsidRPr="00E95D9A">
        <w:rPr>
          <w:rFonts w:eastAsia="Calibri" w:cs="Arial"/>
        </w:rPr>
        <w:t>iv</w:t>
      </w:r>
      <w:proofErr w:type="spellEnd"/>
      <w:r w:rsidRPr="00E95D9A">
        <w:rPr>
          <w:rFonts w:eastAsia="Calibri" w:cs="Arial"/>
        </w:rPr>
        <w:t>);</w:t>
      </w:r>
    </w:p>
    <w:p w14:paraId="04C4C574" w14:textId="1E09B10C" w:rsidR="006A1FC3" w:rsidRPr="00E95D9A" w:rsidRDefault="006A1FC3" w:rsidP="006A1FC3">
      <w:pPr>
        <w:spacing w:after="120"/>
        <w:ind w:left="2268" w:right="1134" w:hanging="425"/>
        <w:jc w:val="both"/>
        <w:rPr>
          <w:rFonts w:eastAsia="Calibri" w:cs="Arial"/>
        </w:rPr>
      </w:pPr>
      <w:r w:rsidRPr="00E95D9A">
        <w:rPr>
          <w:rFonts w:eastAsia="Calibri" w:cs="Arial"/>
        </w:rPr>
        <w:t xml:space="preserve">f) </w:t>
      </w:r>
      <w:r w:rsidRPr="00E95D9A">
        <w:rPr>
          <w:rFonts w:eastAsia="Calibri" w:cs="Arial"/>
        </w:rPr>
        <w:tab/>
        <w:t>коэффициент старения β определяется на основе среднего результата испытания по крайней мере двух образцов с описанной в подпункте d) конфигурацией, подвергающихся воздействию статической нагрузки при трехточечном или четырехточечном изгибе в сочетании с погружением в воду при максимальной расчетной температуре, указанной в пункте </w:t>
      </w:r>
      <w:r w:rsidRPr="00F93B11">
        <w:rPr>
          <w:rFonts w:eastAsia="Calibri" w:cs="Arial"/>
        </w:rPr>
        <w:t>6.9.2.2.3.2</w:t>
      </w:r>
      <w:r w:rsidRPr="00E95D9A">
        <w:rPr>
          <w:rFonts w:eastAsia="Calibri" w:cs="Arial"/>
        </w:rPr>
        <w:t>, в течение 1000 часов. На каждом образце должно быть проведено следующее испытание:</w:t>
      </w:r>
    </w:p>
    <w:p w14:paraId="0BD7984F" w14:textId="77777777" w:rsidR="006A1FC3" w:rsidRPr="00E95D9A" w:rsidRDefault="006A1FC3" w:rsidP="006A1FC3">
      <w:pPr>
        <w:spacing w:after="120"/>
        <w:ind w:left="2694" w:right="1134" w:hanging="425"/>
        <w:jc w:val="both"/>
        <w:rPr>
          <w:rFonts w:eastAsia="Calibri" w:cs="Arial"/>
          <w:color w:val="000000"/>
        </w:rPr>
      </w:pPr>
      <w:r w:rsidRPr="00E95D9A">
        <w:rPr>
          <w:rFonts w:eastAsia="Calibri" w:cs="Arial"/>
        </w:rPr>
        <w:t>i)</w:t>
      </w:r>
      <w:r w:rsidRPr="00E95D9A">
        <w:rPr>
          <w:rFonts w:eastAsia="Calibri" w:cs="Arial"/>
        </w:rPr>
        <w:tab/>
        <w:t>перед испытанием или выдерживанием образцы высушиваются в печи при температуре 80 °C в течение 24 часов;</w:t>
      </w:r>
    </w:p>
    <w:p w14:paraId="68FAC5C5" w14:textId="77777777" w:rsidR="006A1FC3" w:rsidRPr="00E95D9A" w:rsidRDefault="006A1FC3" w:rsidP="006A1FC3">
      <w:pPr>
        <w:spacing w:after="120"/>
        <w:ind w:left="2694" w:right="1134" w:hanging="425"/>
        <w:jc w:val="both"/>
        <w:rPr>
          <w:rFonts w:eastAsia="Calibri" w:cs="Arial"/>
          <w:color w:val="000000"/>
        </w:rPr>
      </w:pPr>
      <w:proofErr w:type="spellStart"/>
      <w:r w:rsidRPr="00E95D9A">
        <w:rPr>
          <w:rFonts w:eastAsia="Calibri" w:cs="Arial"/>
        </w:rPr>
        <w:t>ii</w:t>
      </w:r>
      <w:proofErr w:type="spellEnd"/>
      <w:r w:rsidRPr="00E95D9A">
        <w:rPr>
          <w:rFonts w:eastAsia="Calibri" w:cs="Arial"/>
        </w:rPr>
        <w:t>)</w:t>
      </w:r>
      <w:r w:rsidRPr="00E95D9A">
        <w:rPr>
          <w:rFonts w:eastAsia="Calibri" w:cs="Arial"/>
        </w:rPr>
        <w:tab/>
        <w:t xml:space="preserve">к образцу прилагается нагрузка при трехточечном или четырехточечном изгибе при температуре окружающей среды в соответствии со стандартом ISO 14125:1998 + </w:t>
      </w:r>
      <w:proofErr w:type="spellStart"/>
      <w:r w:rsidRPr="00E95D9A">
        <w:rPr>
          <w:rFonts w:eastAsia="Calibri" w:cs="Arial"/>
        </w:rPr>
        <w:t>Amd</w:t>
      </w:r>
      <w:proofErr w:type="spellEnd"/>
      <w:r w:rsidRPr="00E95D9A">
        <w:rPr>
          <w:rFonts w:eastAsia="Calibri" w:cs="Arial"/>
        </w:rPr>
        <w:t xml:space="preserve"> 1:2011 при изгибающем напряжении, равном прочности, определяемой в соответствии с подпунктом d), деленной на четыре. Измеряется начальный прогиб через 6 минут после приложения полной нагрузки. Образец снимается с испытательной установки;</w:t>
      </w:r>
    </w:p>
    <w:p w14:paraId="778203CF" w14:textId="14787A8E" w:rsidR="006A1FC3" w:rsidRPr="00E95D9A" w:rsidRDefault="006A1FC3" w:rsidP="006A1FC3">
      <w:pPr>
        <w:spacing w:after="120"/>
        <w:ind w:left="2694" w:right="1134" w:hanging="425"/>
        <w:jc w:val="both"/>
        <w:rPr>
          <w:rFonts w:eastAsia="Calibri" w:cs="Arial"/>
          <w:color w:val="000000"/>
        </w:rPr>
      </w:pPr>
      <w:proofErr w:type="spellStart"/>
      <w:r w:rsidRPr="00E95D9A">
        <w:rPr>
          <w:rFonts w:eastAsia="Calibri" w:cs="Arial"/>
        </w:rPr>
        <w:t>iii</w:t>
      </w:r>
      <w:proofErr w:type="spellEnd"/>
      <w:r w:rsidRPr="00E95D9A">
        <w:rPr>
          <w:rFonts w:eastAsia="Calibri" w:cs="Arial"/>
        </w:rPr>
        <w:t>)</w:t>
      </w:r>
      <w:r w:rsidRPr="00E95D9A">
        <w:rPr>
          <w:rFonts w:eastAsia="Calibri" w:cs="Arial"/>
        </w:rPr>
        <w:tab/>
        <w:t xml:space="preserve">образец без нагрузки погружается в воду при максимальной расчетной температуре на период выдерживания не менее 1000 часов без перерыва. После истечения периода выдерживания образцы снимаются, влажность поддерживается при температуре окружающей среды, и испытание завершается согласно подпункту f) </w:t>
      </w:r>
      <w:proofErr w:type="spellStart"/>
      <w:r w:rsidRPr="00E95D9A">
        <w:rPr>
          <w:rFonts w:eastAsia="Calibri" w:cs="Arial"/>
        </w:rPr>
        <w:t>iv</w:t>
      </w:r>
      <w:proofErr w:type="spellEnd"/>
      <w:r w:rsidRPr="00E95D9A">
        <w:rPr>
          <w:rFonts w:eastAsia="Calibri" w:cs="Arial"/>
        </w:rPr>
        <w:t>) в течение трех дней;</w:t>
      </w:r>
    </w:p>
    <w:p w14:paraId="51D915F5" w14:textId="77777777" w:rsidR="006A1FC3" w:rsidRPr="00E95D9A" w:rsidRDefault="006A1FC3" w:rsidP="006A1FC3">
      <w:pPr>
        <w:spacing w:after="120"/>
        <w:ind w:left="2694" w:right="1134" w:hanging="425"/>
        <w:jc w:val="both"/>
        <w:rPr>
          <w:rFonts w:eastAsia="Calibri" w:cs="Arial"/>
          <w:color w:val="000000"/>
        </w:rPr>
      </w:pPr>
      <w:proofErr w:type="spellStart"/>
      <w:r w:rsidRPr="00E95D9A">
        <w:rPr>
          <w:rFonts w:eastAsia="Calibri" w:cs="Arial"/>
        </w:rPr>
        <w:t>iv</w:t>
      </w:r>
      <w:proofErr w:type="spellEnd"/>
      <w:r w:rsidRPr="00E95D9A">
        <w:rPr>
          <w:rFonts w:eastAsia="Calibri" w:cs="Arial"/>
        </w:rPr>
        <w:t>)</w:t>
      </w:r>
      <w:r w:rsidRPr="00E95D9A">
        <w:rPr>
          <w:rFonts w:eastAsia="Calibri" w:cs="Arial"/>
        </w:rPr>
        <w:tab/>
        <w:t xml:space="preserve">образец подвергается второму циклу приложения статической нагрузки так же, как предусмотрено в подпункте f) </w:t>
      </w:r>
      <w:proofErr w:type="spellStart"/>
      <w:r w:rsidRPr="00E95D9A">
        <w:rPr>
          <w:rFonts w:eastAsia="Calibri" w:cs="Arial"/>
        </w:rPr>
        <w:t>ii</w:t>
      </w:r>
      <w:proofErr w:type="spellEnd"/>
      <w:r w:rsidRPr="00E95D9A">
        <w:rPr>
          <w:rFonts w:eastAsia="Calibri" w:cs="Arial"/>
        </w:rPr>
        <w:t>). Измеряется конечный прогиб через 6 минут после приложения полной нагрузки. Образец снимается с испытательной установки; и</w:t>
      </w:r>
    </w:p>
    <w:p w14:paraId="102C384A" w14:textId="77777777" w:rsidR="006A1FC3" w:rsidRPr="00E95D9A" w:rsidRDefault="006A1FC3" w:rsidP="006A1FC3">
      <w:pPr>
        <w:spacing w:after="120"/>
        <w:ind w:left="2694" w:right="1134" w:hanging="425"/>
        <w:jc w:val="both"/>
        <w:rPr>
          <w:rFonts w:eastAsia="Calibri" w:cs="Arial"/>
          <w:strike/>
        </w:rPr>
      </w:pPr>
      <w:r w:rsidRPr="00E95D9A">
        <w:rPr>
          <w:rFonts w:eastAsia="Calibri" w:cs="Arial"/>
        </w:rPr>
        <w:t>v)</w:t>
      </w:r>
      <w:r w:rsidRPr="00E95D9A">
        <w:rPr>
          <w:rFonts w:eastAsia="Calibri" w:cs="Arial"/>
        </w:rPr>
        <w:tab/>
        <w:t xml:space="preserve">вычисляется коэффициент старения β путем деления величины начального прогиба, измеренной в соответствии с подпунктом f) </w:t>
      </w:r>
      <w:proofErr w:type="spellStart"/>
      <w:r w:rsidRPr="00E95D9A">
        <w:rPr>
          <w:rFonts w:eastAsia="Calibri" w:cs="Arial"/>
        </w:rPr>
        <w:t>ii</w:t>
      </w:r>
      <w:proofErr w:type="spellEnd"/>
      <w:r w:rsidRPr="00E95D9A">
        <w:rPr>
          <w:rFonts w:eastAsia="Calibri" w:cs="Arial"/>
        </w:rPr>
        <w:t xml:space="preserve">), на величину конечного прогиба, измеренную в соответствии с подпунктом f) </w:t>
      </w:r>
      <w:proofErr w:type="spellStart"/>
      <w:r w:rsidRPr="00E95D9A">
        <w:rPr>
          <w:rFonts w:eastAsia="Calibri" w:cs="Arial"/>
        </w:rPr>
        <w:t>iv</w:t>
      </w:r>
      <w:proofErr w:type="spellEnd"/>
      <w:r w:rsidRPr="00E95D9A">
        <w:rPr>
          <w:rFonts w:eastAsia="Calibri" w:cs="Arial"/>
        </w:rPr>
        <w:t xml:space="preserve">); </w:t>
      </w:r>
    </w:p>
    <w:p w14:paraId="0B783206" w14:textId="77777777" w:rsidR="006A1FC3" w:rsidRPr="00E95D9A" w:rsidRDefault="006A1FC3" w:rsidP="006A1FC3">
      <w:pPr>
        <w:spacing w:after="120"/>
        <w:ind w:left="2268" w:right="1134" w:hanging="425"/>
        <w:jc w:val="both"/>
        <w:rPr>
          <w:rFonts w:eastAsia="Calibri" w:cs="Arial"/>
        </w:rPr>
      </w:pPr>
      <w:r w:rsidRPr="00E95D9A">
        <w:rPr>
          <w:rFonts w:eastAsia="Calibri" w:cs="Arial"/>
        </w:rPr>
        <w:t>g)</w:t>
      </w:r>
      <w:r w:rsidRPr="00E95D9A">
        <w:rPr>
          <w:rFonts w:eastAsia="Calibri" w:cs="Arial"/>
        </w:rPr>
        <w:tab/>
        <w:t>прочность межслоевых соединений на сдвиг измеряется в ходе испытания репрезентативных образцов в соответствии со стандартом ISO 14130:1997;</w:t>
      </w:r>
    </w:p>
    <w:p w14:paraId="1D23BA11" w14:textId="77777777" w:rsidR="006A1FC3" w:rsidRPr="00E95D9A" w:rsidRDefault="006A1FC3" w:rsidP="006A1FC3">
      <w:pPr>
        <w:spacing w:after="120"/>
        <w:ind w:left="2268" w:right="1134" w:hanging="425"/>
        <w:jc w:val="both"/>
        <w:rPr>
          <w:rFonts w:eastAsia="Calibri" w:cs="Arial"/>
        </w:rPr>
      </w:pPr>
      <w:r w:rsidRPr="00E95D9A">
        <w:rPr>
          <w:rFonts w:eastAsia="Calibri" w:cs="Arial"/>
        </w:rPr>
        <w:t>h)</w:t>
      </w:r>
      <w:r w:rsidRPr="00E95D9A">
        <w:rPr>
          <w:rFonts w:eastAsia="Calibri" w:cs="Arial"/>
        </w:rPr>
        <w:tab/>
        <w:t>эффективность формовочных характеристик термопластичной смолы или технологий отверждения и пост-отверждения термореактивной смолы, в зависимости от конкретного случая, для слоистых материалов должна определяться одним или несколькими из следующих методов:</w:t>
      </w:r>
    </w:p>
    <w:p w14:paraId="7EA5E641" w14:textId="77777777" w:rsidR="006A1FC3" w:rsidRPr="00E95D9A" w:rsidRDefault="006A1FC3" w:rsidP="006A1FC3">
      <w:pPr>
        <w:spacing w:after="120"/>
        <w:ind w:left="2694" w:right="1134" w:hanging="425"/>
        <w:jc w:val="both"/>
        <w:rPr>
          <w:rFonts w:eastAsia="Calibri" w:cs="Arial"/>
          <w:color w:val="000000"/>
        </w:rPr>
      </w:pPr>
      <w:r w:rsidRPr="00E95D9A">
        <w:rPr>
          <w:rFonts w:eastAsia="Calibri" w:cs="Arial"/>
        </w:rPr>
        <w:t>i)</w:t>
      </w:r>
      <w:r w:rsidRPr="00E95D9A">
        <w:rPr>
          <w:rFonts w:eastAsia="Calibri" w:cs="Arial"/>
        </w:rPr>
        <w:tab/>
        <w:t>прямым измерением характеристик формованной термопластичной смолы или степени отверждения термореактивной смолы: температуры стеклования (</w:t>
      </w:r>
      <w:proofErr w:type="spellStart"/>
      <w:r w:rsidRPr="00E95D9A">
        <w:rPr>
          <w:rFonts w:eastAsia="Calibri" w:cs="Arial"/>
        </w:rPr>
        <w:t>Tg</w:t>
      </w:r>
      <w:proofErr w:type="spellEnd"/>
      <w:r w:rsidRPr="00E95D9A">
        <w:rPr>
          <w:rFonts w:eastAsia="Calibri" w:cs="Arial"/>
        </w:rPr>
        <w:t>) или температуры плавления (</w:t>
      </w:r>
      <w:proofErr w:type="spellStart"/>
      <w:r w:rsidRPr="00E95D9A">
        <w:rPr>
          <w:rFonts w:eastAsia="Calibri" w:cs="Arial"/>
        </w:rPr>
        <w:t>Tm</w:t>
      </w:r>
      <w:proofErr w:type="spellEnd"/>
      <w:r w:rsidRPr="00E95D9A">
        <w:rPr>
          <w:rFonts w:eastAsia="Calibri" w:cs="Arial"/>
        </w:rPr>
        <w:t xml:space="preserve">), определяемой с помощью дифференциальной сканирующей калориметрии (ДСК) в соответствии со стандартом </w:t>
      </w:r>
      <w:r w:rsidRPr="00E95D9A">
        <w:rPr>
          <w:rFonts w:eastAsia="Calibri" w:cs="Arial"/>
        </w:rPr>
        <w:br/>
        <w:t>ISO 11357-2:2016; или</w:t>
      </w:r>
    </w:p>
    <w:p w14:paraId="3D7F41C7" w14:textId="77777777" w:rsidR="006A1FC3" w:rsidRPr="00E95D9A" w:rsidRDefault="006A1FC3" w:rsidP="006A1FC3">
      <w:pPr>
        <w:spacing w:after="120"/>
        <w:ind w:left="2694" w:right="1134" w:hanging="425"/>
        <w:jc w:val="both"/>
        <w:rPr>
          <w:rFonts w:eastAsia="Calibri" w:cs="Arial"/>
          <w:color w:val="000000"/>
        </w:rPr>
      </w:pPr>
      <w:proofErr w:type="spellStart"/>
      <w:r w:rsidRPr="00E95D9A">
        <w:rPr>
          <w:rFonts w:eastAsia="Calibri" w:cs="Arial"/>
        </w:rPr>
        <w:t>ii</w:t>
      </w:r>
      <w:proofErr w:type="spellEnd"/>
      <w:r w:rsidRPr="00E95D9A">
        <w:rPr>
          <w:rFonts w:eastAsia="Calibri" w:cs="Arial"/>
        </w:rPr>
        <w:t>)</w:t>
      </w:r>
      <w:r w:rsidRPr="00E95D9A">
        <w:rPr>
          <w:rFonts w:eastAsia="Calibri" w:cs="Arial"/>
        </w:rPr>
        <w:tab/>
        <w:t xml:space="preserve">косвенным измерением степени отверждения формованной термопластичной смолы или термореактивной смолы: </w:t>
      </w:r>
    </w:p>
    <w:p w14:paraId="560B3400" w14:textId="5ED8E6E2" w:rsidR="006A1FC3" w:rsidRPr="00E95D9A" w:rsidRDefault="00600E10" w:rsidP="006A1FC3">
      <w:pPr>
        <w:spacing w:after="120"/>
        <w:ind w:left="3119" w:right="1134" w:hanging="425"/>
        <w:jc w:val="both"/>
        <w:rPr>
          <w:rFonts w:cs="Arial"/>
          <w:bCs/>
          <w:color w:val="000000"/>
        </w:rPr>
      </w:pPr>
      <w:r>
        <w:rPr>
          <w:rFonts w:eastAsia="Calibri" w:cs="Times New Roman"/>
        </w:rPr>
        <w:t>−</w:t>
      </w:r>
      <w:r w:rsidR="006A1FC3" w:rsidRPr="00E95D9A">
        <w:rPr>
          <w:rFonts w:eastAsia="Calibri" w:cs="Arial"/>
        </w:rPr>
        <w:tab/>
        <w:t>ТТД в соответствии со стандартом ISO 75-1:2013;</w:t>
      </w:r>
    </w:p>
    <w:p w14:paraId="06D6D37F" w14:textId="21B55A76" w:rsidR="006A1FC3" w:rsidRPr="00E95D9A" w:rsidRDefault="00600E10" w:rsidP="006A1FC3">
      <w:pPr>
        <w:spacing w:after="120"/>
        <w:ind w:left="3119" w:right="1134" w:hanging="425"/>
        <w:jc w:val="both"/>
        <w:rPr>
          <w:rFonts w:cs="Arial"/>
          <w:bCs/>
          <w:color w:val="000000"/>
        </w:rPr>
      </w:pPr>
      <w:r>
        <w:rPr>
          <w:rFonts w:eastAsia="Calibri" w:cs="Times New Roman"/>
        </w:rPr>
        <w:t>−</w:t>
      </w:r>
      <w:r w:rsidR="006A1FC3" w:rsidRPr="00E95D9A">
        <w:rPr>
          <w:rFonts w:eastAsia="Calibri" w:cs="Arial"/>
        </w:rPr>
        <w:tab/>
      </w:r>
      <w:proofErr w:type="spellStart"/>
      <w:r w:rsidR="006A1FC3" w:rsidRPr="00E95D9A">
        <w:rPr>
          <w:rFonts w:eastAsia="Calibri" w:cs="Arial"/>
        </w:rPr>
        <w:t>Tg</w:t>
      </w:r>
      <w:proofErr w:type="spellEnd"/>
      <w:r w:rsidR="006A1FC3" w:rsidRPr="00E95D9A">
        <w:rPr>
          <w:rFonts w:eastAsia="Calibri" w:cs="Arial"/>
        </w:rPr>
        <w:t xml:space="preserve"> или </w:t>
      </w:r>
      <w:proofErr w:type="spellStart"/>
      <w:r w:rsidR="006A1FC3" w:rsidRPr="00E95D9A">
        <w:rPr>
          <w:rFonts w:eastAsia="Calibri" w:cs="Arial"/>
        </w:rPr>
        <w:t>Tm</w:t>
      </w:r>
      <w:proofErr w:type="spellEnd"/>
      <w:r w:rsidR="006A1FC3" w:rsidRPr="00E95D9A">
        <w:rPr>
          <w:rFonts w:eastAsia="Calibri" w:cs="Arial"/>
        </w:rPr>
        <w:t xml:space="preserve"> с использованием термомеханического анализа (ТМА) в соответствии со стандартом ISO 11359-1:2014;</w:t>
      </w:r>
    </w:p>
    <w:p w14:paraId="7A7C6D66" w14:textId="7C175C83" w:rsidR="006A1FC3" w:rsidRPr="00E95D9A" w:rsidRDefault="00600E10" w:rsidP="006A1FC3">
      <w:pPr>
        <w:spacing w:after="120"/>
        <w:ind w:left="3119" w:right="1134" w:hanging="425"/>
        <w:jc w:val="both"/>
        <w:rPr>
          <w:rFonts w:cs="Arial"/>
          <w:bCs/>
          <w:color w:val="000000"/>
        </w:rPr>
      </w:pPr>
      <w:r>
        <w:rPr>
          <w:rFonts w:eastAsia="Calibri" w:cs="Times New Roman"/>
        </w:rPr>
        <w:t>−</w:t>
      </w:r>
      <w:r w:rsidR="006A1FC3" w:rsidRPr="00E95D9A">
        <w:rPr>
          <w:rFonts w:eastAsia="Calibri" w:cs="Arial"/>
        </w:rPr>
        <w:tab/>
        <w:t>динамический механический анализ (ДМА) в соответствии со стандартом ISO 6721-11:2019;</w:t>
      </w:r>
    </w:p>
    <w:p w14:paraId="127DE016" w14:textId="1E3201E0" w:rsidR="006A1FC3" w:rsidRPr="00E95D9A" w:rsidRDefault="00600E10" w:rsidP="006A1FC3">
      <w:pPr>
        <w:spacing w:after="120"/>
        <w:ind w:left="3119" w:right="1134" w:hanging="425"/>
        <w:jc w:val="both"/>
        <w:rPr>
          <w:rFonts w:cs="Arial"/>
          <w:bCs/>
          <w:color w:val="000000"/>
        </w:rPr>
      </w:pPr>
      <w:r>
        <w:rPr>
          <w:rFonts w:eastAsia="Calibri" w:cs="Times New Roman"/>
        </w:rPr>
        <w:t>−</w:t>
      </w:r>
      <w:r w:rsidR="006A1FC3" w:rsidRPr="00E95D9A">
        <w:rPr>
          <w:rFonts w:eastAsia="Calibri" w:cs="Arial"/>
        </w:rPr>
        <w:tab/>
        <w:t xml:space="preserve">испытание по методу </w:t>
      </w:r>
      <w:proofErr w:type="spellStart"/>
      <w:r w:rsidR="006A1FC3" w:rsidRPr="00E95D9A">
        <w:rPr>
          <w:rFonts w:eastAsia="Calibri" w:cs="Arial"/>
        </w:rPr>
        <w:t>Баркола</w:t>
      </w:r>
      <w:proofErr w:type="spellEnd"/>
      <w:r w:rsidR="006A1FC3" w:rsidRPr="00E95D9A">
        <w:rPr>
          <w:rFonts w:eastAsia="Calibri" w:cs="Arial"/>
        </w:rPr>
        <w:t xml:space="preserve"> соответствии со стандартом ASTM D2583:2013-03 или EN 59:2016.</w:t>
      </w:r>
    </w:p>
    <w:p w14:paraId="020A738E" w14:textId="77777777" w:rsidR="006A1FC3" w:rsidRPr="00E95D9A" w:rsidRDefault="006A1FC3" w:rsidP="006A1FC3">
      <w:pPr>
        <w:tabs>
          <w:tab w:val="left" w:pos="1701"/>
          <w:tab w:val="left" w:pos="2268"/>
          <w:tab w:val="left" w:pos="2835"/>
        </w:tabs>
        <w:spacing w:after="120"/>
        <w:ind w:left="1134" w:right="1134"/>
        <w:jc w:val="both"/>
        <w:rPr>
          <w:bCs/>
        </w:rPr>
      </w:pPr>
      <w:r w:rsidRPr="00E95D9A">
        <w:t xml:space="preserve">6.9.2.7.1.3 </w:t>
      </w:r>
      <w:r w:rsidRPr="00E95D9A">
        <w:tab/>
        <w:t xml:space="preserve">Химическая совместимость </w:t>
      </w:r>
      <w:proofErr w:type="spellStart"/>
      <w:r w:rsidRPr="00E95D9A">
        <w:t>лэйнера</w:t>
      </w:r>
      <w:proofErr w:type="spellEnd"/>
      <w:r w:rsidRPr="00E95D9A">
        <w:t xml:space="preserve"> и вступающих в химический контакт поверхностей эксплуатационного оборудования с подлежащими перевозке веществами должна быть доказана с помощью одного из нижеследующих методов. Такое доказательство должно касаться всех аспектов совместимости материалов корпуса и его оборудования с подлежащими перевозке веществами, включая ухудшение химических свойств материалов корпуса, начало критических реакций в содержащемся в нем веществе и опасные реакции между корпусом и его содержимым. </w:t>
      </w:r>
    </w:p>
    <w:p w14:paraId="65FFAD9B" w14:textId="74D9EA81" w:rsidR="006A1FC3" w:rsidRPr="00E95D9A" w:rsidRDefault="006A1FC3" w:rsidP="006A1FC3">
      <w:pPr>
        <w:spacing w:after="120"/>
        <w:ind w:left="2268" w:right="1134" w:hanging="425"/>
        <w:jc w:val="both"/>
        <w:rPr>
          <w:rFonts w:eastAsia="Calibri" w:cs="Arial"/>
        </w:rPr>
      </w:pPr>
      <w:r w:rsidRPr="00E95D9A">
        <w:rPr>
          <w:rFonts w:eastAsia="Calibri" w:cs="Arial"/>
        </w:rPr>
        <w:t>a)</w:t>
      </w:r>
      <w:r w:rsidRPr="00E95D9A">
        <w:rPr>
          <w:rFonts w:eastAsia="Calibri" w:cs="Arial"/>
        </w:rPr>
        <w:tab/>
        <w:t xml:space="preserve">Чтобы установить какое-либо ухудшение свойств материала корпуса, взятые из корпуса репрезентативные образцы, включая любую часть внутреннего </w:t>
      </w:r>
      <w:proofErr w:type="spellStart"/>
      <w:r w:rsidRPr="00E95D9A">
        <w:rPr>
          <w:rFonts w:eastAsia="Calibri" w:cs="Arial"/>
        </w:rPr>
        <w:t>лэйнера</w:t>
      </w:r>
      <w:proofErr w:type="spellEnd"/>
      <w:r w:rsidRPr="00E95D9A">
        <w:rPr>
          <w:rFonts w:eastAsia="Calibri" w:cs="Arial"/>
        </w:rPr>
        <w:t xml:space="preserve"> со сварными швами, подвергаются испытанию на химическую совместимость в соответствии со стандартом EN 977:1997 в течение 1000 часов при 50 °C или при максимальной температуре, при которой определенное вещество разрешено к перевозке. Допускается снижение прочности и модуля упругости, измеренных при испытании на изгиб в соответствии со стандартом EN 978:1997, не более чем на 25 % относительно характеристик образца в исходном состоянии. Не допускается появление трещин, вздутий, точечной коррозии, расслоений в конструкционных слоях, отслоений </w:t>
      </w:r>
      <w:proofErr w:type="spellStart"/>
      <w:r w:rsidRPr="00E95D9A">
        <w:rPr>
          <w:rFonts w:eastAsia="Calibri" w:cs="Arial"/>
        </w:rPr>
        <w:t>лэйнера</w:t>
      </w:r>
      <w:proofErr w:type="spellEnd"/>
      <w:r w:rsidRPr="00E95D9A">
        <w:rPr>
          <w:rFonts w:eastAsia="Calibri" w:cs="Arial"/>
        </w:rPr>
        <w:t xml:space="preserve"> и шероховатостей.</w:t>
      </w:r>
    </w:p>
    <w:p w14:paraId="1CB3F4CC" w14:textId="77777777" w:rsidR="006A1FC3" w:rsidRPr="00E95D9A" w:rsidRDefault="006A1FC3" w:rsidP="006A1FC3">
      <w:pPr>
        <w:spacing w:after="120"/>
        <w:ind w:left="2268" w:right="1134" w:hanging="425"/>
        <w:jc w:val="both"/>
        <w:rPr>
          <w:rFonts w:eastAsia="Calibri" w:cs="Arial"/>
        </w:rPr>
      </w:pPr>
      <w:r w:rsidRPr="00E95D9A">
        <w:rPr>
          <w:rFonts w:eastAsia="Calibri" w:cs="Arial"/>
        </w:rPr>
        <w:t>b)</w:t>
      </w:r>
      <w:r w:rsidRPr="00E95D9A">
        <w:rPr>
          <w:rFonts w:eastAsia="Calibri" w:cs="Arial"/>
        </w:rPr>
        <w:tab/>
        <w:t>С помощью удостоверенных и документированных данных о положительных опытах, свидетельствующих о совместимости соответствующих перевозимых веществ с материалами корпуса, соприкасающимися с этими веществами при заданных температурах, временных и других соответствующих условиях эксплуатации.</w:t>
      </w:r>
    </w:p>
    <w:p w14:paraId="3EC2E64A" w14:textId="77777777" w:rsidR="006A1FC3" w:rsidRPr="00E95D9A" w:rsidRDefault="006A1FC3" w:rsidP="006A1FC3">
      <w:pPr>
        <w:spacing w:after="120"/>
        <w:ind w:left="2268" w:right="1134" w:hanging="425"/>
        <w:jc w:val="both"/>
        <w:rPr>
          <w:rFonts w:eastAsia="Calibri" w:cs="Arial"/>
          <w:bCs/>
        </w:rPr>
      </w:pPr>
      <w:r w:rsidRPr="00E95D9A">
        <w:rPr>
          <w:rFonts w:eastAsia="Calibri" w:cs="Arial"/>
        </w:rPr>
        <w:t xml:space="preserve">с) </w:t>
      </w:r>
      <w:r w:rsidRPr="00E95D9A">
        <w:rPr>
          <w:rFonts w:eastAsia="Calibri" w:cs="Arial"/>
        </w:rPr>
        <w:tab/>
        <w:t>С помощью технических данных, взятых из соответствующих публикаций, стандартов или других источников, приемлемых для компетентного органа.</w:t>
      </w:r>
    </w:p>
    <w:p w14:paraId="560976DA" w14:textId="77777777" w:rsidR="006A1FC3" w:rsidRPr="00E95D9A" w:rsidRDefault="006A1FC3" w:rsidP="006A1FC3">
      <w:pPr>
        <w:spacing w:after="120"/>
        <w:ind w:left="2268" w:right="1134" w:hanging="425"/>
        <w:jc w:val="both"/>
        <w:rPr>
          <w:rFonts w:eastAsia="Calibri" w:cs="Arial"/>
          <w:color w:val="000000"/>
        </w:rPr>
      </w:pPr>
      <w:r w:rsidRPr="00E95D9A">
        <w:rPr>
          <w:rFonts w:eastAsia="Calibri" w:cs="Arial"/>
        </w:rPr>
        <w:t>d)</w:t>
      </w:r>
      <w:r w:rsidRPr="00E95D9A">
        <w:rPr>
          <w:rFonts w:eastAsia="Calibri" w:cs="Arial"/>
        </w:rPr>
        <w:tab/>
        <w:t>По согласованию с компетентным органом могут использоваться другие методы подтверждения химической совместимости.</w:t>
      </w:r>
    </w:p>
    <w:p w14:paraId="44217E75" w14:textId="77777777" w:rsidR="006A1FC3" w:rsidRPr="00E95D9A" w:rsidRDefault="006A1FC3" w:rsidP="006A1FC3">
      <w:pPr>
        <w:spacing w:after="120"/>
        <w:ind w:left="1134" w:right="1134"/>
        <w:jc w:val="both"/>
        <w:rPr>
          <w:rFonts w:eastAsia="Calibri" w:cs="Arial"/>
          <w:bCs/>
          <w:strike/>
        </w:rPr>
      </w:pPr>
      <w:r w:rsidRPr="00E95D9A">
        <w:rPr>
          <w:rFonts w:eastAsia="Calibri" w:cs="Arial"/>
        </w:rPr>
        <w:t>6.9.2.7.1.4</w:t>
      </w:r>
      <w:r w:rsidRPr="00E95D9A">
        <w:rPr>
          <w:rFonts w:eastAsia="Calibri" w:cs="Arial"/>
        </w:rPr>
        <w:tab/>
        <w:t>Испытание на удар падающим шаром в соответствии со стандартом EN 976-1:1997</w:t>
      </w:r>
    </w:p>
    <w:p w14:paraId="53FD329B" w14:textId="77777777" w:rsidR="006A1FC3" w:rsidRPr="00E95D9A" w:rsidRDefault="006A1FC3" w:rsidP="006A1FC3">
      <w:pPr>
        <w:spacing w:after="120"/>
        <w:ind w:left="1134" w:right="1134"/>
        <w:jc w:val="both"/>
        <w:rPr>
          <w:rFonts w:cs="Arial"/>
          <w:bCs/>
          <w:color w:val="000000"/>
        </w:rPr>
      </w:pPr>
      <w:r w:rsidRPr="00E95D9A">
        <w:rPr>
          <w:rFonts w:eastAsia="Calibri" w:cs="Arial"/>
        </w:rPr>
        <w:tab/>
      </w:r>
      <w:r w:rsidRPr="00E95D9A">
        <w:rPr>
          <w:rFonts w:eastAsia="Calibri" w:cs="Arial"/>
        </w:rPr>
        <w:tab/>
      </w:r>
      <w:r w:rsidRPr="00E95D9A">
        <w:rPr>
          <w:rFonts w:eastAsia="Calibri" w:cs="Arial"/>
        </w:rPr>
        <w:tab/>
        <w:t>Прототип подвергается испытанию на удар падающим шаром в соответствии со стандартом EN 976-1:1997, № 6.6. При этом не должно быть видимых повреждений внутри или снаружи цистерны.</w:t>
      </w:r>
    </w:p>
    <w:p w14:paraId="338B57ED" w14:textId="77777777" w:rsidR="006A1FC3" w:rsidRPr="00E95D9A" w:rsidRDefault="006A1FC3" w:rsidP="006A1FC3">
      <w:pPr>
        <w:tabs>
          <w:tab w:val="left" w:pos="1701"/>
          <w:tab w:val="left" w:pos="2268"/>
          <w:tab w:val="left" w:pos="2835"/>
        </w:tabs>
        <w:spacing w:after="120"/>
        <w:ind w:left="1134" w:right="1134"/>
        <w:jc w:val="both"/>
        <w:rPr>
          <w:b/>
        </w:rPr>
      </w:pPr>
      <w:r w:rsidRPr="00E95D9A">
        <w:t xml:space="preserve">6.9.2.7.1.5 </w:t>
      </w:r>
      <w:r w:rsidRPr="00E95D9A">
        <w:tab/>
        <w:t>Испытание на огнестойкость</w:t>
      </w:r>
    </w:p>
    <w:p w14:paraId="03B8DCFE" w14:textId="0A4F2525" w:rsidR="006A1FC3" w:rsidRPr="00E95D9A" w:rsidRDefault="006A1FC3" w:rsidP="006A1FC3">
      <w:pPr>
        <w:spacing w:after="120"/>
        <w:ind w:left="1134" w:right="1134"/>
        <w:jc w:val="both"/>
        <w:rPr>
          <w:rFonts w:cs="Arial"/>
        </w:rPr>
      </w:pPr>
      <w:r w:rsidRPr="00E95D9A">
        <w:rPr>
          <w:rFonts w:eastAsia="Calibri" w:cs="Arial"/>
        </w:rPr>
        <w:t>6.9.2.7.1.5.1</w:t>
      </w:r>
      <w:r w:rsidRPr="00E95D9A">
        <w:rPr>
          <w:rFonts w:eastAsia="Calibri" w:cs="Arial"/>
        </w:rPr>
        <w:tab/>
        <w:t xml:space="preserve">Репрезентативный прототип с его эксплуатационным и конструктивным оборудованием, наполненный водой до 80 % его максимальной вместимости, подвергается в течение 30 минут полному охвату пламенем с использованием открытого резервуара, наполненного печным топливом, или любого другого вида огня, оказывающего такое же воздействие. Огонь должен быть эквивалентен теоретическому огню с температурой пламени 800 °C, относительной </w:t>
      </w:r>
      <w:proofErr w:type="spellStart"/>
      <w:r w:rsidRPr="00E95D9A">
        <w:rPr>
          <w:rFonts w:eastAsia="Calibri" w:cs="Arial"/>
        </w:rPr>
        <w:t>излучательной</w:t>
      </w:r>
      <w:proofErr w:type="spellEnd"/>
      <w:r w:rsidRPr="00E95D9A">
        <w:rPr>
          <w:rFonts w:eastAsia="Calibri" w:cs="Arial"/>
        </w:rPr>
        <w:t xml:space="preserve"> способностью 0,9, а также для цистерн — коэффициентом теплопередачи 10 Вт/(м²K) и поглощательной способностью поверхности 0,8. Минимальный чистый тепловой поток 75</w:t>
      </w:r>
      <w:r w:rsidR="00C12C09">
        <w:rPr>
          <w:rFonts w:eastAsia="Calibri" w:cs="Arial"/>
        </w:rPr>
        <w:t> </w:t>
      </w:r>
      <w:r w:rsidRPr="00E95D9A">
        <w:rPr>
          <w:rFonts w:eastAsia="Calibri" w:cs="Arial"/>
        </w:rPr>
        <w:t>кВт/м² должен быть откалиброван в соответствии со стандартом ISO 21843:2018. Резервуар должен иметь размеры, превышающие размеры цистерны не менее чем на 50 см с каждой стороны, а расстояние между уровнем поверхности топлива и корпусом цистерны должно находиться в пределах 50–80 см. Остальные элементы цистерны, расположенные ниже уровня жидкости, включая отверстия и затворы, должны оставаться герметичными, за исключением незначительного просачивания.</w:t>
      </w:r>
    </w:p>
    <w:p w14:paraId="6602B119" w14:textId="77777777" w:rsidR="006A1FC3" w:rsidRPr="00E95D9A" w:rsidRDefault="006A1FC3" w:rsidP="006A1FC3">
      <w:pPr>
        <w:tabs>
          <w:tab w:val="left" w:pos="1701"/>
          <w:tab w:val="left" w:pos="2268"/>
          <w:tab w:val="left" w:pos="2835"/>
        </w:tabs>
        <w:spacing w:after="120"/>
        <w:ind w:left="1134" w:right="1134"/>
        <w:jc w:val="both"/>
        <w:rPr>
          <w:b/>
          <w:bCs/>
          <w:i/>
          <w:iCs/>
        </w:rPr>
      </w:pPr>
      <w:r w:rsidRPr="00E95D9A">
        <w:rPr>
          <w:b/>
          <w:bCs/>
        </w:rPr>
        <w:t>6.9.2.8</w:t>
      </w:r>
      <w:r w:rsidRPr="00E95D9A">
        <w:rPr>
          <w:b/>
          <w:bCs/>
        </w:rPr>
        <w:tab/>
      </w:r>
      <w:r w:rsidRPr="00E95D9A">
        <w:tab/>
      </w:r>
      <w:r w:rsidRPr="00E95D9A">
        <w:rPr>
          <w:b/>
          <w:bCs/>
          <w:i/>
          <w:iCs/>
        </w:rPr>
        <w:t>Проверки и испытания</w:t>
      </w:r>
    </w:p>
    <w:p w14:paraId="1050E819" w14:textId="77777777" w:rsidR="006A1FC3" w:rsidRPr="00E95D9A" w:rsidRDefault="006A1FC3" w:rsidP="006A1FC3">
      <w:pPr>
        <w:spacing w:after="120"/>
        <w:ind w:left="1134" w:right="1134"/>
        <w:jc w:val="both"/>
        <w:rPr>
          <w:rFonts w:eastAsia="Calibri" w:cs="Arial"/>
        </w:rPr>
      </w:pPr>
      <w:r w:rsidRPr="00E95D9A">
        <w:rPr>
          <w:rFonts w:eastAsia="Calibri" w:cs="Arial"/>
        </w:rPr>
        <w:t xml:space="preserve">6.9.2.8.1 </w:t>
      </w:r>
      <w:r w:rsidRPr="00E95D9A">
        <w:rPr>
          <w:rFonts w:eastAsia="Calibri" w:cs="Arial"/>
        </w:rPr>
        <w:tab/>
        <w:t xml:space="preserve">Проверки и испытания переносных цистерн из АВП должны проводиться в соответствии с положениями подраздела 6.7.2.19. Кроме того, сварные термопластичные </w:t>
      </w:r>
      <w:proofErr w:type="spellStart"/>
      <w:r w:rsidRPr="00E95D9A">
        <w:rPr>
          <w:rFonts w:eastAsia="Calibri" w:cs="Arial"/>
        </w:rPr>
        <w:t>лэйнеры</w:t>
      </w:r>
      <w:proofErr w:type="spellEnd"/>
      <w:r w:rsidRPr="00E95D9A">
        <w:rPr>
          <w:rFonts w:eastAsia="Calibri" w:cs="Arial"/>
        </w:rPr>
        <w:t xml:space="preserve"> должны подвергаться испытанию на искрообразование в соответствии с подходящим стандартом после испытаний под давлением, проводимых в рамках периодических проверок, указанных в пункте 6.7.2.19.4.</w:t>
      </w:r>
    </w:p>
    <w:p w14:paraId="0AE4BCA9" w14:textId="77777777" w:rsidR="006A1FC3" w:rsidRPr="00E95D9A" w:rsidRDefault="006A1FC3" w:rsidP="006A1FC3">
      <w:pPr>
        <w:spacing w:after="120"/>
        <w:ind w:left="1134" w:right="1134"/>
        <w:jc w:val="both"/>
        <w:rPr>
          <w:rFonts w:eastAsia="Calibri" w:cs="Arial"/>
        </w:rPr>
      </w:pPr>
      <w:r w:rsidRPr="00E95D9A">
        <w:rPr>
          <w:rFonts w:eastAsia="Calibri" w:cs="Arial"/>
        </w:rPr>
        <w:t>6.9.2.8.2</w:t>
      </w:r>
      <w:r w:rsidRPr="00E95D9A">
        <w:rPr>
          <w:rFonts w:eastAsia="Calibri" w:cs="Arial"/>
        </w:rPr>
        <w:tab/>
        <w:t>Кроме того, первоначальные и периодические проверки должны проводиться в соответствии с программой проверки эксплуатационного срока службы и любыми связанными с ней методами проверки, предусмотренными в пункте 6.9.2.6.3.</w:t>
      </w:r>
    </w:p>
    <w:p w14:paraId="04264E01" w14:textId="77777777" w:rsidR="006A1FC3" w:rsidRPr="00E95D9A" w:rsidRDefault="006A1FC3" w:rsidP="006A1FC3">
      <w:pPr>
        <w:spacing w:after="120"/>
        <w:ind w:left="1134" w:right="1134"/>
        <w:jc w:val="both"/>
        <w:rPr>
          <w:rFonts w:eastAsia="Calibri" w:cs="Arial"/>
        </w:rPr>
      </w:pPr>
      <w:r w:rsidRPr="00E95D9A">
        <w:rPr>
          <w:rFonts w:eastAsia="Calibri" w:cs="Arial"/>
        </w:rPr>
        <w:t>6.9.2.8.3</w:t>
      </w:r>
      <w:r w:rsidRPr="00E95D9A">
        <w:rPr>
          <w:rFonts w:eastAsia="Calibri" w:cs="Arial"/>
        </w:rPr>
        <w:tab/>
        <w:t>В ходе первоначальной проверки и испытания должно быть установлено, что изготовление цистерны осуществлялось в соответствии с системой обеспечения качества, предусмотренной в пункте 6.9.2.2.2.</w:t>
      </w:r>
    </w:p>
    <w:p w14:paraId="4C8B2F17" w14:textId="77777777" w:rsidR="006A1FC3" w:rsidRPr="00E95D9A" w:rsidRDefault="006A1FC3" w:rsidP="006A1FC3">
      <w:pPr>
        <w:spacing w:after="120"/>
        <w:ind w:left="1134" w:right="1134"/>
        <w:jc w:val="both"/>
        <w:rPr>
          <w:rFonts w:eastAsia="Calibri" w:cs="Arial"/>
        </w:rPr>
      </w:pPr>
      <w:r w:rsidRPr="00E95D9A">
        <w:rPr>
          <w:rFonts w:eastAsia="Calibri" w:cs="Arial"/>
        </w:rPr>
        <w:t>6.9.2.8.4</w:t>
      </w:r>
      <w:r w:rsidRPr="00E95D9A">
        <w:rPr>
          <w:rFonts w:eastAsia="Calibri" w:cs="Arial"/>
        </w:rPr>
        <w:tab/>
        <w:t>Кроме того, во время проверки корпуса расположение зон, обогреваемых нагревательными элементами, должно быть указано или маркировано, отмечено на конструкторских чертежах или сделано видимым с использованием подходящего метода (например, инфракрасного излучения). При осмотре корпуса должны учитываться последствия перегрева, коррозии, эрозии, избыточного давления и механической перегрузки.</w:t>
      </w:r>
    </w:p>
    <w:p w14:paraId="5447CABA" w14:textId="77777777" w:rsidR="00570F04" w:rsidRDefault="00570F04">
      <w:pPr>
        <w:suppressAutoHyphens w:val="0"/>
        <w:spacing w:line="240" w:lineRule="auto"/>
        <w:rPr>
          <w:b/>
          <w:bCs/>
        </w:rPr>
      </w:pPr>
      <w:r>
        <w:rPr>
          <w:b/>
          <w:bCs/>
        </w:rPr>
        <w:br w:type="page"/>
      </w:r>
    </w:p>
    <w:p w14:paraId="129A5E13" w14:textId="4273170B" w:rsidR="006A1FC3" w:rsidRPr="00E95D9A" w:rsidRDefault="006A1FC3" w:rsidP="006A1FC3">
      <w:pPr>
        <w:tabs>
          <w:tab w:val="left" w:pos="1701"/>
          <w:tab w:val="left" w:pos="2268"/>
          <w:tab w:val="left" w:pos="2835"/>
        </w:tabs>
        <w:spacing w:after="120"/>
        <w:ind w:left="1134" w:right="1134"/>
        <w:jc w:val="both"/>
        <w:rPr>
          <w:b/>
          <w:bCs/>
          <w:i/>
          <w:iCs/>
        </w:rPr>
      </w:pPr>
      <w:r w:rsidRPr="00E95D9A">
        <w:rPr>
          <w:b/>
          <w:bCs/>
        </w:rPr>
        <w:t>6.9.2.9</w:t>
      </w:r>
      <w:r w:rsidRPr="00E95D9A">
        <w:rPr>
          <w:b/>
          <w:bCs/>
        </w:rPr>
        <w:tab/>
      </w:r>
      <w:r w:rsidRPr="00E95D9A">
        <w:tab/>
      </w:r>
      <w:r w:rsidRPr="00E95D9A">
        <w:rPr>
          <w:b/>
          <w:bCs/>
          <w:i/>
          <w:iCs/>
        </w:rPr>
        <w:t>Сохранение образцов</w:t>
      </w:r>
    </w:p>
    <w:p w14:paraId="4717B4C7" w14:textId="77777777" w:rsidR="006A1FC3" w:rsidRPr="00E95D9A" w:rsidRDefault="006A1FC3" w:rsidP="006A1FC3">
      <w:pPr>
        <w:spacing w:after="120"/>
        <w:ind w:left="1134" w:right="1134"/>
        <w:jc w:val="both"/>
        <w:rPr>
          <w:rFonts w:eastAsia="Calibri" w:cs="Arial"/>
        </w:rPr>
      </w:pPr>
      <w:r w:rsidRPr="00E95D9A">
        <w:rPr>
          <w:rFonts w:eastAsia="Calibri" w:cs="Arial"/>
        </w:rPr>
        <w:tab/>
      </w:r>
      <w:r w:rsidRPr="00E95D9A">
        <w:rPr>
          <w:rFonts w:eastAsia="Calibri" w:cs="Arial"/>
        </w:rPr>
        <w:tab/>
      </w:r>
      <w:r w:rsidRPr="00E95D9A">
        <w:rPr>
          <w:rFonts w:eastAsia="Calibri" w:cs="Arial"/>
        </w:rPr>
        <w:tab/>
        <w:t>Образцы корпусов (например, из вырезанного люка) каждой изготовленной цистерны хранятся для будущей проверки цистерны и ее корпуса в течение пяти лет с даты первоначальной проверки и испытания и до успешного завершения требуемой пятилетней периодической проверки.</w:t>
      </w:r>
    </w:p>
    <w:p w14:paraId="737F00C5" w14:textId="77777777" w:rsidR="006A1FC3" w:rsidRPr="00E95D9A" w:rsidRDefault="006A1FC3" w:rsidP="006A1FC3">
      <w:pPr>
        <w:tabs>
          <w:tab w:val="left" w:pos="1701"/>
          <w:tab w:val="left" w:pos="2268"/>
          <w:tab w:val="left" w:pos="2835"/>
        </w:tabs>
        <w:spacing w:after="120"/>
        <w:ind w:left="1134" w:right="1134"/>
        <w:jc w:val="both"/>
        <w:rPr>
          <w:b/>
          <w:bCs/>
        </w:rPr>
      </w:pPr>
      <w:r w:rsidRPr="00E95D9A">
        <w:rPr>
          <w:b/>
          <w:bCs/>
        </w:rPr>
        <w:t>6.9.2.10</w:t>
      </w:r>
      <w:r w:rsidRPr="00E95D9A">
        <w:tab/>
      </w:r>
      <w:r w:rsidRPr="00E95D9A">
        <w:rPr>
          <w:b/>
          <w:bCs/>
          <w:i/>
          <w:iCs/>
        </w:rPr>
        <w:t>Маркировка</w:t>
      </w:r>
    </w:p>
    <w:p w14:paraId="6A4D7488" w14:textId="77777777" w:rsidR="006A1FC3" w:rsidRPr="00E95D9A" w:rsidRDefault="006A1FC3" w:rsidP="006A1FC3">
      <w:pPr>
        <w:spacing w:after="120"/>
        <w:ind w:left="1134" w:right="1134"/>
        <w:jc w:val="both"/>
        <w:rPr>
          <w:rFonts w:eastAsia="Calibri" w:cs="Arial"/>
          <w:color w:val="000000"/>
        </w:rPr>
      </w:pPr>
      <w:r w:rsidRPr="00E95D9A">
        <w:rPr>
          <w:rFonts w:eastAsia="Calibri" w:cs="Arial"/>
        </w:rPr>
        <w:t>6.9.2.10.1</w:t>
      </w:r>
      <w:r w:rsidRPr="00E95D9A">
        <w:rPr>
          <w:rFonts w:eastAsia="Calibri" w:cs="Arial"/>
        </w:rPr>
        <w:tab/>
        <w:t xml:space="preserve">Требования пункта 6.7.2.20.1 применяются к переносным цистернам с корпусом из АВП, за исключением требований подпункта 6.7.2.20.1 f) </w:t>
      </w:r>
      <w:proofErr w:type="spellStart"/>
      <w:r w:rsidRPr="00E95D9A">
        <w:rPr>
          <w:rFonts w:eastAsia="Calibri" w:cs="Arial"/>
        </w:rPr>
        <w:t>ii</w:t>
      </w:r>
      <w:proofErr w:type="spellEnd"/>
      <w:r w:rsidRPr="00E95D9A">
        <w:rPr>
          <w:rFonts w:eastAsia="Calibri" w:cs="Arial"/>
        </w:rPr>
        <w:t>).</w:t>
      </w:r>
    </w:p>
    <w:p w14:paraId="387C860F" w14:textId="77777777" w:rsidR="006A1FC3" w:rsidRPr="00E95D9A" w:rsidRDefault="006A1FC3" w:rsidP="006A1FC3">
      <w:pPr>
        <w:spacing w:after="120"/>
        <w:ind w:left="1134" w:right="1134"/>
        <w:jc w:val="both"/>
        <w:rPr>
          <w:rFonts w:eastAsia="Calibri" w:cs="Arial"/>
          <w:strike/>
        </w:rPr>
      </w:pPr>
      <w:r w:rsidRPr="00E95D9A">
        <w:rPr>
          <w:rFonts w:eastAsia="Calibri" w:cs="Arial"/>
        </w:rPr>
        <w:t>6.9.2.10.2</w:t>
      </w:r>
      <w:r w:rsidRPr="00E95D9A">
        <w:rPr>
          <w:rFonts w:eastAsia="Calibri" w:cs="Arial"/>
        </w:rPr>
        <w:tab/>
        <w:t xml:space="preserve">Информация, требуемая в подпункте f) i) пункта 6.7.2.20.1, должна быть следующей: “Конструкционный материал корпуса: армированная волокном пластмасса”, армирующее волокно, например “Армирование: Е-стекло”, и смола, например “Смола: </w:t>
      </w:r>
      <w:proofErr w:type="spellStart"/>
      <w:r w:rsidRPr="00E95D9A">
        <w:rPr>
          <w:rFonts w:eastAsia="Calibri" w:cs="Arial"/>
        </w:rPr>
        <w:t>винилэфирная</w:t>
      </w:r>
      <w:proofErr w:type="spellEnd"/>
      <w:r w:rsidRPr="00E95D9A">
        <w:rPr>
          <w:rFonts w:eastAsia="Calibri" w:cs="Arial"/>
        </w:rPr>
        <w:t>”.</w:t>
      </w:r>
    </w:p>
    <w:p w14:paraId="1C2FC292" w14:textId="6BC958BC" w:rsidR="006A1FC3" w:rsidRPr="00E95D9A" w:rsidRDefault="006A1FC3" w:rsidP="006A1FC3">
      <w:pPr>
        <w:spacing w:after="120"/>
        <w:ind w:left="1134" w:right="1134"/>
        <w:jc w:val="both"/>
        <w:rPr>
          <w:rFonts w:eastAsia="Calibri" w:cs="Arial"/>
        </w:rPr>
      </w:pPr>
      <w:r w:rsidRPr="00E95D9A">
        <w:rPr>
          <w:rFonts w:eastAsia="Calibri" w:cs="Arial"/>
        </w:rPr>
        <w:t>6.9.2.10.3</w:t>
      </w:r>
      <w:r w:rsidRPr="00E95D9A">
        <w:rPr>
          <w:rFonts w:eastAsia="Calibri" w:cs="Arial"/>
        </w:rPr>
        <w:tab/>
        <w:t>Требования пункта 6.7.2.20.2 применяются к переносной цистерне с корпусом из АВП».</w:t>
      </w:r>
      <w:r w:rsidRPr="00F93B11">
        <w:rPr>
          <w:rFonts w:eastAsia="Calibri" w:cs="Arial"/>
        </w:rPr>
        <w:t>]</w:t>
      </w:r>
    </w:p>
    <w:p w14:paraId="6F481BB3" w14:textId="487F3046" w:rsidR="006A1FC3" w:rsidRPr="00F93B11" w:rsidRDefault="00C12C09" w:rsidP="00C12C09">
      <w:pPr>
        <w:pStyle w:val="H1G"/>
        <w:rPr>
          <w:rFonts w:eastAsia="SimSun"/>
        </w:rPr>
      </w:pPr>
      <w:r>
        <w:tab/>
      </w:r>
      <w:r>
        <w:tab/>
      </w:r>
      <w:r w:rsidR="006A1FC3" w:rsidRPr="00F93B11">
        <w:t>Глава 7.1</w:t>
      </w:r>
    </w:p>
    <w:p w14:paraId="3C5B98DD" w14:textId="1D1A7441" w:rsidR="006A1FC3" w:rsidRPr="00F93B11" w:rsidRDefault="006A1FC3" w:rsidP="006A1FC3">
      <w:pPr>
        <w:tabs>
          <w:tab w:val="left" w:pos="2268"/>
        </w:tabs>
        <w:kinsoku w:val="0"/>
        <w:overflowPunct w:val="0"/>
        <w:autoSpaceDE w:val="0"/>
        <w:autoSpaceDN w:val="0"/>
        <w:adjustRightInd w:val="0"/>
        <w:snapToGrid w:val="0"/>
        <w:spacing w:after="120"/>
        <w:ind w:left="1134" w:right="1134"/>
        <w:jc w:val="both"/>
        <w:rPr>
          <w:rFonts w:eastAsia="SimSun"/>
        </w:rPr>
      </w:pPr>
      <w:r w:rsidRPr="00F93B11">
        <w:t>7.1.4</w:t>
      </w:r>
      <w:r w:rsidRPr="00F93B11">
        <w:tab/>
      </w:r>
      <w:r w:rsidRPr="00F93B11">
        <w:tab/>
        <w:t>Исключить текст и добавить «7.1.4</w:t>
      </w:r>
      <w:r w:rsidRPr="00F93B11">
        <w:tab/>
      </w:r>
      <w:r w:rsidRPr="00F93B11">
        <w:rPr>
          <w:i/>
          <w:iCs/>
        </w:rPr>
        <w:t>Исключен</w:t>
      </w:r>
      <w:r w:rsidRPr="00F93B11">
        <w:t>».</w:t>
      </w:r>
    </w:p>
    <w:p w14:paraId="2104336C" w14:textId="77777777" w:rsidR="006A1FC3" w:rsidRPr="00F93B11" w:rsidRDefault="006A1FC3" w:rsidP="006A1FC3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 w:hanging="1134"/>
        <w:jc w:val="both"/>
        <w:rPr>
          <w:rFonts w:eastAsia="SimSun"/>
        </w:rPr>
      </w:pPr>
      <w:r w:rsidRPr="00F93B11">
        <w:t>(ДОПОГ:) 7.1.7.3.2 a)</w:t>
      </w:r>
      <w:r w:rsidRPr="00F93B11">
        <w:tab/>
        <w:t>Заменить «слово “СТАБИЛИЗИРОВАННЫЙ(-АЯ, -ОЕ)”» на «слова “ПРИ РЕГУЛИРУЕМОЙ ТЕМПЕРАТУРЕ”».</w:t>
      </w:r>
    </w:p>
    <w:p w14:paraId="3935879B" w14:textId="77777777" w:rsidR="006A1FC3" w:rsidRPr="00F93B11" w:rsidRDefault="006A1FC3" w:rsidP="00C12C09">
      <w:pPr>
        <w:pStyle w:val="H1G"/>
        <w:rPr>
          <w:rFonts w:eastAsia="SimSun"/>
        </w:rPr>
      </w:pPr>
      <w:r w:rsidRPr="00F93B11">
        <w:tab/>
      </w:r>
      <w:r w:rsidRPr="00F93B11">
        <w:tab/>
        <w:t>Глава 7.2</w:t>
      </w:r>
    </w:p>
    <w:p w14:paraId="55A02930" w14:textId="77777777" w:rsidR="006A1FC3" w:rsidRPr="00F93B11" w:rsidRDefault="006A1FC3" w:rsidP="006A1FC3">
      <w:pPr>
        <w:tabs>
          <w:tab w:val="left" w:pos="2268"/>
        </w:tabs>
        <w:kinsoku w:val="0"/>
        <w:overflowPunct w:val="0"/>
        <w:autoSpaceDE w:val="0"/>
        <w:autoSpaceDN w:val="0"/>
        <w:adjustRightInd w:val="0"/>
        <w:snapToGrid w:val="0"/>
        <w:spacing w:after="120"/>
        <w:ind w:left="1134" w:right="1134"/>
        <w:jc w:val="both"/>
        <w:rPr>
          <w:rFonts w:eastAsia="SimSun"/>
        </w:rPr>
      </w:pPr>
      <w:r w:rsidRPr="00F93B11">
        <w:t>[7.2.4</w:t>
      </w:r>
      <w:r w:rsidRPr="00F93B11">
        <w:tab/>
        <w:t>Добавить новое специальное положение следующего содержания:</w:t>
      </w:r>
    </w:p>
    <w:p w14:paraId="7C58F525" w14:textId="72C7F046" w:rsidR="006A1FC3" w:rsidRPr="00F93B11" w:rsidRDefault="00C12C09" w:rsidP="006A1FC3">
      <w:pPr>
        <w:tabs>
          <w:tab w:val="left" w:pos="2268"/>
        </w:tabs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/>
        <w:jc w:val="both"/>
        <w:rPr>
          <w:rFonts w:eastAsia="SimSun"/>
        </w:rPr>
      </w:pPr>
      <w:r>
        <w:t>«</w:t>
      </w:r>
      <w:r w:rsidR="006A1FC3" w:rsidRPr="00F93B11">
        <w:t>V15/W15</w:t>
      </w:r>
      <w:r w:rsidR="006A1FC3" w:rsidRPr="00F93B11">
        <w:tab/>
        <w:t>КСМ должны перевозиться в закрытых вагонах/</w:t>
      </w:r>
      <w:r w:rsidR="00227CE0">
        <w:t xml:space="preserve"> </w:t>
      </w:r>
      <w:r w:rsidR="006A1FC3" w:rsidRPr="00F93B11">
        <w:t>транспортных средствах или в закрытых контейнерах</w:t>
      </w:r>
      <w:r w:rsidR="00267847">
        <w:t>»</w:t>
      </w:r>
      <w:r w:rsidR="006A1FC3" w:rsidRPr="00F93B11">
        <w:t>.]</w:t>
      </w:r>
    </w:p>
    <w:p w14:paraId="7BC17D0E" w14:textId="77777777" w:rsidR="006A1FC3" w:rsidRPr="00F93B11" w:rsidRDefault="006A1FC3" w:rsidP="00C12C09">
      <w:pPr>
        <w:pStyle w:val="H1G"/>
        <w:rPr>
          <w:rFonts w:eastAsia="SimSun"/>
        </w:rPr>
      </w:pPr>
      <w:r w:rsidRPr="00F93B11">
        <w:tab/>
      </w:r>
      <w:r w:rsidRPr="00F93B11">
        <w:tab/>
        <w:t>Глава 7.3</w:t>
      </w:r>
    </w:p>
    <w:p w14:paraId="48E78296" w14:textId="77777777" w:rsidR="006A1FC3" w:rsidRPr="00F93B11" w:rsidRDefault="006A1FC3" w:rsidP="006A1FC3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1134" w:right="1134"/>
        <w:jc w:val="both"/>
        <w:rPr>
          <w:rFonts w:eastAsia="SimSun"/>
        </w:rPr>
      </w:pPr>
      <w:r w:rsidRPr="00F93B11">
        <w:t>7.3.1.13</w:t>
      </w:r>
      <w:r w:rsidRPr="00F93B11">
        <w:tab/>
        <w:t xml:space="preserve">Заменить подпункты а)–i) следующими подпунктами а)–с): </w:t>
      </w:r>
    </w:p>
    <w:p w14:paraId="7489A21C" w14:textId="40A0ED9A" w:rsidR="006A1FC3" w:rsidRPr="00F93B11" w:rsidRDefault="00C12C09" w:rsidP="006A1FC3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835" w:right="1134" w:hanging="567"/>
        <w:jc w:val="both"/>
        <w:rPr>
          <w:rFonts w:eastAsia="SimSun"/>
        </w:rPr>
      </w:pPr>
      <w:r>
        <w:t>«</w:t>
      </w:r>
      <w:r w:rsidR="006A1FC3" w:rsidRPr="00F93B11">
        <w:t>a)</w:t>
      </w:r>
      <w:r w:rsidR="006A1FC3" w:rsidRPr="00F93B11">
        <w:tab/>
        <w:t xml:space="preserve">изгибы, трещины или разрывы в конструкционных или опорных элементах или любое повреждение сервисного или эксплуатационного оборудования, которые нарушают целостность контейнера для массовых грузов, контейнера или кузова вагона/транспортного средства; </w:t>
      </w:r>
    </w:p>
    <w:p w14:paraId="5F1D0268" w14:textId="0E57943B" w:rsidR="006A1FC3" w:rsidRPr="00F93B11" w:rsidRDefault="006A1FC3" w:rsidP="006A1FC3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835" w:right="1134" w:hanging="567"/>
        <w:jc w:val="both"/>
        <w:rPr>
          <w:rFonts w:eastAsia="SimSun"/>
        </w:rPr>
      </w:pPr>
      <w:r w:rsidRPr="00F93B11">
        <w:t>b)</w:t>
      </w:r>
      <w:r w:rsidRPr="00F93B11">
        <w:tab/>
        <w:t>любое нарушение общей конфигурации или любое повреждение подъемных приспособлений или стыковочных устройств погрузочно-разгрузочного оборудования, являющееся достаточно значительным, чтобы препятствовать надлежащему применению погрузочно-разгрузочного оборудования, установке и закреплению на шасси, вагоне или транспортном средстве [или установке в контейнерные ячейки на судне]; и, когда это применимо</w:t>
      </w:r>
      <w:r w:rsidR="007C6874">
        <w:t>;</w:t>
      </w:r>
    </w:p>
    <w:p w14:paraId="76F241E5" w14:textId="2CA21FBA" w:rsidR="006A1FC3" w:rsidRPr="00F93B11" w:rsidRDefault="006A1FC3" w:rsidP="006A1FC3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835" w:right="1134" w:hanging="567"/>
        <w:jc w:val="both"/>
        <w:rPr>
          <w:rFonts w:eastAsia="SimSun"/>
        </w:rPr>
      </w:pPr>
      <w:r w:rsidRPr="00F93B11">
        <w:t>c)</w:t>
      </w:r>
      <w:r w:rsidRPr="00F93B11">
        <w:tab/>
        <w:t>дверные петли, дверные пороги и другая металлическая гарнитура, которые заклинены, деформированы, поломаны, отсутствуют или являются в том или ином отношении непригодными»</w:t>
      </w:r>
      <w:r w:rsidR="00C12C09">
        <w:t>.</w:t>
      </w:r>
    </w:p>
    <w:p w14:paraId="46D6E088" w14:textId="77777777" w:rsidR="006A1FC3" w:rsidRPr="00F93B11" w:rsidRDefault="006A1FC3" w:rsidP="00C12C09">
      <w:pPr>
        <w:pStyle w:val="H1G"/>
        <w:rPr>
          <w:rFonts w:eastAsia="SimSun"/>
        </w:rPr>
      </w:pPr>
      <w:r w:rsidRPr="00F93B11">
        <w:tab/>
      </w:r>
      <w:r w:rsidRPr="00F93B11">
        <w:tab/>
        <w:t>Глава 7.5</w:t>
      </w:r>
    </w:p>
    <w:p w14:paraId="3C70A270" w14:textId="69F17766" w:rsidR="006A1FC3" w:rsidRPr="00F93B11" w:rsidRDefault="006A1FC3" w:rsidP="006A1FC3">
      <w:pPr>
        <w:keepNext/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 w:hanging="1134"/>
        <w:jc w:val="both"/>
        <w:rPr>
          <w:rFonts w:eastAsia="SimSun"/>
        </w:rPr>
      </w:pPr>
      <w:r w:rsidRPr="00F93B11">
        <w:t>7.5.1.2</w:t>
      </w:r>
      <w:r w:rsidRPr="00F93B11">
        <w:tab/>
      </w:r>
      <w:r w:rsidRPr="00F93B11">
        <w:tab/>
        <w:t xml:space="preserve">В последнем предложении заменить «снаружи и изнутри» на «изнутри и снаружи». В последнем предложении заменить </w:t>
      </w:r>
      <w:r w:rsidR="00C12C09">
        <w:t>«</w:t>
      </w:r>
      <w:r w:rsidRPr="00F93B11">
        <w:t>упаковок</w:t>
      </w:r>
      <w:r w:rsidR="00C12C09">
        <w:t>»</w:t>
      </w:r>
      <w:r w:rsidRPr="00F93B11">
        <w:t xml:space="preserve"> на </w:t>
      </w:r>
      <w:r w:rsidR="00C12C09">
        <w:t>«</w:t>
      </w:r>
      <w:r w:rsidRPr="00F93B11">
        <w:t>грузов</w:t>
      </w:r>
      <w:r w:rsidR="00C12C09">
        <w:t>»</w:t>
      </w:r>
      <w:r w:rsidRPr="00F93B11">
        <w:t>.</w:t>
      </w:r>
    </w:p>
    <w:p w14:paraId="48148525" w14:textId="77777777" w:rsidR="006A1FC3" w:rsidRPr="00F93B11" w:rsidRDefault="006A1FC3" w:rsidP="006A1FC3">
      <w:pPr>
        <w:keepNext/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 w:hanging="1134"/>
        <w:jc w:val="both"/>
        <w:rPr>
          <w:rFonts w:eastAsia="SimSun"/>
        </w:rPr>
      </w:pPr>
      <w:r w:rsidRPr="00F93B11">
        <w:tab/>
        <w:t>В конце добавить следующий новый текст:</w:t>
      </w:r>
    </w:p>
    <w:p w14:paraId="5644A9D7" w14:textId="1C8103F3" w:rsidR="006A1FC3" w:rsidRPr="00F93B11" w:rsidRDefault="006A1FC3" w:rsidP="006A1FC3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/>
        <w:jc w:val="both"/>
        <w:rPr>
          <w:rFonts w:eastAsia="SimSun"/>
        </w:rPr>
      </w:pPr>
      <w:r w:rsidRPr="00F93B11">
        <w:tab/>
      </w:r>
      <w:r w:rsidR="00C12C09">
        <w:t>«</w:t>
      </w:r>
      <w:r w:rsidRPr="00F93B11">
        <w:t>Грузовая транспортная единица должна быть проверена, с тем чтобы убедиться в ее конструктивной пригодности, отсутствии в ней возможных остатков, несовместимых с грузом, и отсутствии на внутренней поверхности пола, стенок и потолка, где это применимо, выступов или повреждений, которые могут повлиять на содержащийся в ней груз, и отсутствии в больших контейнерах повреждений, влияющих на стойкость контейнера к воздействию погодных условий, когда это необходимо.</w:t>
      </w:r>
    </w:p>
    <w:p w14:paraId="23348F4C" w14:textId="77777777" w:rsidR="006A1FC3" w:rsidRPr="00F93B11" w:rsidRDefault="006A1FC3" w:rsidP="006A1FC3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/>
        <w:jc w:val="both"/>
        <w:rPr>
          <w:rFonts w:eastAsia="SimSun"/>
        </w:rPr>
      </w:pPr>
      <w:r w:rsidRPr="00F93B11">
        <w:tab/>
        <w:t>Термин «конструктивно пригодный» означает, что грузовая транспортная единица не имеет крупных дефектов в своих конструкционных компонентах. Конструктивными компонентами грузовых транспортных единиц для мультимодальных целей являются, например, верхние и нижние боковые балки, верхние и нижние торцевые поперечные элементы, угловые стойки, угловые фитинги и для больших контейнеров — порог двери, верхний брус дверной рамы и поперечные детали покрытия пола. Крупными дефектами являются:</w:t>
      </w:r>
    </w:p>
    <w:p w14:paraId="326A298E" w14:textId="77777777" w:rsidR="006A1FC3" w:rsidRPr="00F93B11" w:rsidRDefault="006A1FC3" w:rsidP="006A1FC3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835" w:right="1134" w:hanging="567"/>
        <w:jc w:val="both"/>
        <w:rPr>
          <w:rFonts w:eastAsia="SimSun"/>
        </w:rPr>
      </w:pPr>
      <w:r w:rsidRPr="00F93B11">
        <w:t>а)</w:t>
      </w:r>
      <w:r w:rsidRPr="00F93B11">
        <w:tab/>
        <w:t>изгибы, трещины или разрывы в конструкционных или опорных элементах и любое повреждение сервисного или эксплуатационного оборудования, которые нарушают целостность грузовой транспортной единицы;</w:t>
      </w:r>
    </w:p>
    <w:p w14:paraId="2DC90959" w14:textId="77777777" w:rsidR="006A1FC3" w:rsidRPr="00F93B11" w:rsidRDefault="006A1FC3" w:rsidP="006A1FC3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835" w:right="1134" w:hanging="567"/>
        <w:jc w:val="both"/>
        <w:rPr>
          <w:rFonts w:eastAsia="SimSun"/>
        </w:rPr>
      </w:pPr>
      <w:r w:rsidRPr="00F93B11">
        <w:t>b)</w:t>
      </w:r>
      <w:r w:rsidRPr="00F93B11">
        <w:tab/>
        <w:t>любое нарушение общей конфигурации или любое повреждение подъемных приспособлений или стыковочных устройств погрузочно-разгрузочного оборудования, являющееся достаточно значительным, чтобы препятствовать надлежащему применению погрузочно-разгрузочного оборудования, установке и закреплению на шасси, вагоне или транспортном средстве [или установке в контейнерные ячейки на судне]; и, когда это применимо,</w:t>
      </w:r>
    </w:p>
    <w:p w14:paraId="1478703B" w14:textId="6EA487EC" w:rsidR="006A1FC3" w:rsidRPr="00F93B11" w:rsidRDefault="006A1FC3" w:rsidP="006A1FC3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835" w:right="1134" w:hanging="567"/>
        <w:jc w:val="both"/>
        <w:rPr>
          <w:rFonts w:eastAsia="SimSun"/>
        </w:rPr>
      </w:pPr>
      <w:r w:rsidRPr="00F93B11">
        <w:t>c)</w:t>
      </w:r>
      <w:r w:rsidRPr="00F93B11">
        <w:tab/>
        <w:t>дверные петли, дверные пороги и другая металлическая гарнитура, которые заклинены, деформированы, поломаны, отсутствуют или являются в том или ином отношении непригодными</w:t>
      </w:r>
      <w:r w:rsidR="00C12C09">
        <w:t>»</w:t>
      </w:r>
      <w:r w:rsidRPr="00F93B11">
        <w:t>.</w:t>
      </w:r>
    </w:p>
    <w:p w14:paraId="6B763330" w14:textId="77777777" w:rsidR="006A1FC3" w:rsidRPr="00F93B11" w:rsidRDefault="006A1FC3" w:rsidP="006A1FC3">
      <w:pPr>
        <w:kinsoku w:val="0"/>
        <w:overflowPunct w:val="0"/>
        <w:autoSpaceDE w:val="0"/>
        <w:autoSpaceDN w:val="0"/>
        <w:adjustRightInd w:val="0"/>
        <w:snapToGrid w:val="0"/>
        <w:spacing w:before="240"/>
        <w:jc w:val="center"/>
        <w:rPr>
          <w:rFonts w:eastAsia="SimSun"/>
          <w:u w:val="single"/>
          <w:lang w:eastAsia="zh-CN"/>
        </w:rPr>
      </w:pPr>
      <w:r w:rsidRPr="00F93B11">
        <w:rPr>
          <w:rFonts w:eastAsia="SimSun"/>
          <w:u w:val="single"/>
          <w:lang w:eastAsia="zh-CN"/>
        </w:rPr>
        <w:tab/>
      </w:r>
      <w:r w:rsidRPr="00F93B11">
        <w:rPr>
          <w:rFonts w:eastAsia="SimSun"/>
          <w:u w:val="single"/>
          <w:lang w:eastAsia="zh-CN"/>
        </w:rPr>
        <w:tab/>
      </w:r>
      <w:r w:rsidRPr="00F93B11">
        <w:rPr>
          <w:rFonts w:eastAsia="SimSun"/>
          <w:u w:val="single"/>
          <w:lang w:eastAsia="zh-CN"/>
        </w:rPr>
        <w:tab/>
      </w:r>
    </w:p>
    <w:p w14:paraId="3096BBA3" w14:textId="77777777" w:rsidR="006A1FC3" w:rsidRPr="00F93B11" w:rsidRDefault="006A1FC3" w:rsidP="006A1FC3"/>
    <w:p w14:paraId="21A93827" w14:textId="77777777" w:rsidR="006A1FC3" w:rsidRPr="00F93B11" w:rsidRDefault="006A1FC3" w:rsidP="006A1FC3"/>
    <w:p w14:paraId="2EFD202D" w14:textId="77777777" w:rsidR="00E12C5F" w:rsidRPr="008D53B6" w:rsidRDefault="00E12C5F" w:rsidP="00D9145B"/>
    <w:sectPr w:rsidR="00E12C5F" w:rsidRPr="008D53B6" w:rsidSect="00180956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C28558" w14:textId="77777777" w:rsidR="00A11122" w:rsidRPr="00A312BC" w:rsidRDefault="00A11122" w:rsidP="00A312BC"/>
  </w:endnote>
  <w:endnote w:type="continuationSeparator" w:id="0">
    <w:p w14:paraId="4972996D" w14:textId="77777777" w:rsidR="00A11122" w:rsidRPr="00A312BC" w:rsidRDefault="00A11122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E00484" w14:textId="5BA06080" w:rsidR="00A11122" w:rsidRPr="00180956" w:rsidRDefault="00A11122">
    <w:pPr>
      <w:pStyle w:val="Footer"/>
    </w:pPr>
    <w:r w:rsidRPr="00180956">
      <w:rPr>
        <w:b/>
        <w:sz w:val="18"/>
      </w:rPr>
      <w:fldChar w:fldCharType="begin"/>
    </w:r>
    <w:r w:rsidRPr="00180956">
      <w:rPr>
        <w:b/>
        <w:sz w:val="18"/>
      </w:rPr>
      <w:instrText xml:space="preserve"> PAGE  \* MERGEFORMAT </w:instrText>
    </w:r>
    <w:r w:rsidRPr="00180956">
      <w:rPr>
        <w:b/>
        <w:sz w:val="18"/>
      </w:rPr>
      <w:fldChar w:fldCharType="separate"/>
    </w:r>
    <w:r w:rsidRPr="00180956">
      <w:rPr>
        <w:b/>
        <w:noProof/>
        <w:sz w:val="18"/>
      </w:rPr>
      <w:t>2</w:t>
    </w:r>
    <w:r w:rsidRPr="00180956">
      <w:rPr>
        <w:b/>
        <w:sz w:val="18"/>
      </w:rPr>
      <w:fldChar w:fldCharType="end"/>
    </w:r>
    <w:r>
      <w:rPr>
        <w:b/>
        <w:sz w:val="18"/>
      </w:rPr>
      <w:tab/>
    </w:r>
    <w:r>
      <w:t>GE.21-08406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0D1DC" w14:textId="4C62DADE" w:rsidR="00A11122" w:rsidRPr="00180956" w:rsidRDefault="00A11122" w:rsidP="00180956">
    <w:pPr>
      <w:pStyle w:val="Footer"/>
      <w:tabs>
        <w:tab w:val="clear" w:pos="9639"/>
        <w:tab w:val="right" w:pos="9638"/>
      </w:tabs>
      <w:rPr>
        <w:b/>
        <w:sz w:val="18"/>
      </w:rPr>
    </w:pPr>
    <w:r>
      <w:t>GE.21-08406</w:t>
    </w:r>
    <w:r>
      <w:tab/>
    </w:r>
    <w:r w:rsidRPr="00180956">
      <w:rPr>
        <w:b/>
        <w:sz w:val="18"/>
      </w:rPr>
      <w:fldChar w:fldCharType="begin"/>
    </w:r>
    <w:r w:rsidRPr="00180956">
      <w:rPr>
        <w:b/>
        <w:sz w:val="18"/>
      </w:rPr>
      <w:instrText xml:space="preserve"> PAGE  \* MERGEFORMAT </w:instrText>
    </w:r>
    <w:r w:rsidRPr="00180956">
      <w:rPr>
        <w:b/>
        <w:sz w:val="18"/>
      </w:rPr>
      <w:fldChar w:fldCharType="separate"/>
    </w:r>
    <w:r w:rsidRPr="00180956">
      <w:rPr>
        <w:b/>
        <w:noProof/>
        <w:sz w:val="18"/>
      </w:rPr>
      <w:t>3</w:t>
    </w:r>
    <w:r w:rsidRPr="0018095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1F9FB1" w14:textId="71F0CE0B" w:rsidR="00A11122" w:rsidRPr="00180956" w:rsidRDefault="00A11122" w:rsidP="00180956">
    <w:pPr>
      <w:spacing w:before="120" w:line="240" w:lineRule="auto"/>
      <w:rPr>
        <w:lang w:val="en-US"/>
      </w:rPr>
    </w:pPr>
    <w:r>
      <w:t>GE.</w:t>
    </w:r>
    <w:r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548102B0" wp14:editId="4EBD62FA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21-08406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6A2225C8" wp14:editId="47753FA4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290621 </w:t>
    </w:r>
    <w:r w:rsidR="007856B6">
      <w:t xml:space="preserve"> </w:t>
    </w:r>
    <w:r w:rsidR="007856B6">
      <w:rPr>
        <w:lang w:val="en-US"/>
      </w:rPr>
      <w:t>0107</w:t>
    </w:r>
    <w:r>
      <w:rPr>
        <w:lang w:val="en-US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E50EE2" w14:textId="77777777" w:rsidR="00A11122" w:rsidRPr="001075E9" w:rsidRDefault="00A11122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1FDB0B4" w14:textId="77777777" w:rsidR="00A11122" w:rsidRDefault="00A11122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73DC0522" w14:textId="77777777" w:rsidR="00A11122" w:rsidRPr="00C97985" w:rsidRDefault="00A11122" w:rsidP="006A1FC3">
      <w:pPr>
        <w:pStyle w:val="FootnoteText"/>
      </w:pPr>
      <w:r>
        <w:tab/>
      </w:r>
      <w:r w:rsidRPr="001E3FFB">
        <w:rPr>
          <w:sz w:val="20"/>
        </w:rPr>
        <w:t xml:space="preserve">* </w:t>
      </w:r>
      <w:r>
        <w:tab/>
        <w:t>A/75/6 (разд. 20), п. 20.51.</w:t>
      </w:r>
    </w:p>
  </w:footnote>
  <w:footnote w:id="2">
    <w:p w14:paraId="5ABDE8CE" w14:textId="77777777" w:rsidR="00A11122" w:rsidRPr="00C97985" w:rsidRDefault="00A11122" w:rsidP="006A1FC3">
      <w:pPr>
        <w:pStyle w:val="FootnoteText"/>
      </w:pPr>
      <w:r>
        <w:tab/>
      </w:r>
      <w:r w:rsidRPr="001E3FFB">
        <w:rPr>
          <w:sz w:val="20"/>
        </w:rPr>
        <w:t>**</w:t>
      </w:r>
      <w:r>
        <w:tab/>
        <w:t>Распространено Межправительственной организацией по международным железнодорожным перевозкам (ОТИФ) под условным обозначением OTIF/RID/RC/2021/24/Add.1.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A0F2A0" w14:textId="1531D108" w:rsidR="00A11122" w:rsidRPr="00180956" w:rsidRDefault="00654E78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1D4441">
      <w:t>ECE/TRANS/WP.15/AC.1/2021/24/Add.1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BC422A" w14:textId="5965ABE5" w:rsidR="00A11122" w:rsidRPr="00180956" w:rsidRDefault="00654E78" w:rsidP="00180956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1D4441">
      <w:t>ECE/TRANS/WP.15/AC.1/2021/24/Add.1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3F2036B"/>
    <w:multiLevelType w:val="hybridMultilevel"/>
    <w:tmpl w:val="B22E0BFA"/>
    <w:lvl w:ilvl="0" w:tplc="9008FA9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3009BA"/>
    <w:multiLevelType w:val="hybridMultilevel"/>
    <w:tmpl w:val="44DE8E3C"/>
    <w:lvl w:ilvl="0" w:tplc="189ED09A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855854"/>
    <w:multiLevelType w:val="hybridMultilevel"/>
    <w:tmpl w:val="97D42DCE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8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862366"/>
    <w:multiLevelType w:val="hybridMultilevel"/>
    <w:tmpl w:val="523E6D94"/>
    <w:lvl w:ilvl="0" w:tplc="E24C15DA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75E223DA"/>
    <w:multiLevelType w:val="hybridMultilevel"/>
    <w:tmpl w:val="5B7ACB42"/>
    <w:lvl w:ilvl="0" w:tplc="3A60C988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</w:lvl>
    <w:lvl w:ilvl="4">
      <w:start w:val="1"/>
      <w:numFmt w:val="lowerLetter"/>
      <w:lvlText w:val="%5)"/>
      <w:lvlJc w:val="left"/>
      <w:pPr>
        <w:ind w:left="1800" w:hanging="360"/>
      </w:pPr>
    </w:lvl>
    <w:lvl w:ilvl="5">
      <w:start w:val="1"/>
      <w:numFmt w:val="lowerRoman"/>
      <w:lvlText w:val="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1"/>
  </w:num>
  <w:num w:numId="2">
    <w:abstractNumId w:val="21"/>
  </w:num>
  <w:num w:numId="3">
    <w:abstractNumId w:val="15"/>
  </w:num>
  <w:num w:numId="4">
    <w:abstractNumId w:val="32"/>
  </w:num>
  <w:num w:numId="5">
    <w:abstractNumId w:val="2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29"/>
  </w:num>
  <w:num w:numId="17">
    <w:abstractNumId w:val="22"/>
  </w:num>
  <w:num w:numId="18">
    <w:abstractNumId w:val="25"/>
  </w:num>
  <w:num w:numId="19">
    <w:abstractNumId w:val="29"/>
  </w:num>
  <w:num w:numId="20">
    <w:abstractNumId w:val="22"/>
  </w:num>
  <w:num w:numId="21">
    <w:abstractNumId w:val="25"/>
  </w:num>
  <w:num w:numId="22">
    <w:abstractNumId w:val="19"/>
    <w:lvlOverride w:ilvl="0">
      <w:lvl w:ilvl="0" w:tplc="6D5E22D8">
        <w:start w:val="1"/>
        <w:numFmt w:val="bullet"/>
        <w:lvlText w:val="•"/>
        <w:lvlJc w:val="left"/>
        <w:pPr>
          <w:tabs>
            <w:tab w:val="num" w:pos="1701"/>
          </w:tabs>
          <w:ind w:left="1701" w:hanging="170"/>
        </w:pPr>
        <w:rPr>
          <w:rFonts w:ascii="Times New Roman" w:hAnsi="Times New Roman" w:cs="Times New Roman" w:hint="default"/>
          <w:b w:val="0"/>
          <w:i w:val="0"/>
          <w:sz w:val="20"/>
        </w:rPr>
      </w:lvl>
    </w:lvlOverride>
  </w:num>
  <w:num w:numId="23">
    <w:abstractNumId w:val="17"/>
  </w:num>
  <w:num w:numId="24">
    <w:abstractNumId w:val="10"/>
  </w:num>
  <w:num w:numId="25">
    <w:abstractNumId w:val="14"/>
  </w:num>
  <w:num w:numId="26">
    <w:abstractNumId w:val="20"/>
  </w:num>
  <w:num w:numId="27">
    <w:abstractNumId w:val="16"/>
  </w:num>
  <w:num w:numId="28">
    <w:abstractNumId w:val="28"/>
  </w:num>
  <w:num w:numId="29">
    <w:abstractNumId w:val="33"/>
  </w:num>
  <w:num w:numId="30">
    <w:abstractNumId w:val="12"/>
  </w:num>
  <w:num w:numId="31">
    <w:abstractNumId w:val="26"/>
  </w:num>
  <w:num w:numId="32">
    <w:abstractNumId w:val="27"/>
  </w:num>
  <w:num w:numId="33">
    <w:abstractNumId w:val="34"/>
  </w:num>
  <w:num w:numId="34">
    <w:abstractNumId w:val="13"/>
  </w:num>
  <w:num w:numId="35">
    <w:abstractNumId w:val="11"/>
  </w:num>
  <w:num w:numId="36">
    <w:abstractNumId w:val="30"/>
  </w:num>
  <w:num w:numId="37">
    <w:abstractNumId w:val="18"/>
  </w:num>
  <w:num w:numId="38">
    <w:abstractNumId w:val="2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B0D"/>
    <w:rsid w:val="00027C11"/>
    <w:rsid w:val="00033EE1"/>
    <w:rsid w:val="00042B72"/>
    <w:rsid w:val="000558BD"/>
    <w:rsid w:val="00071D86"/>
    <w:rsid w:val="0008031C"/>
    <w:rsid w:val="000B57E7"/>
    <w:rsid w:val="000B6373"/>
    <w:rsid w:val="000E4E5B"/>
    <w:rsid w:val="000F09DF"/>
    <w:rsid w:val="000F61B2"/>
    <w:rsid w:val="001075E9"/>
    <w:rsid w:val="0011254A"/>
    <w:rsid w:val="001249CE"/>
    <w:rsid w:val="0014152F"/>
    <w:rsid w:val="00176C47"/>
    <w:rsid w:val="00180183"/>
    <w:rsid w:val="0018024D"/>
    <w:rsid w:val="00180956"/>
    <w:rsid w:val="0018649F"/>
    <w:rsid w:val="00196389"/>
    <w:rsid w:val="001A17E8"/>
    <w:rsid w:val="001A6532"/>
    <w:rsid w:val="001B3EF6"/>
    <w:rsid w:val="001C7A89"/>
    <w:rsid w:val="001D4441"/>
    <w:rsid w:val="001E3FFB"/>
    <w:rsid w:val="00220E01"/>
    <w:rsid w:val="00227CE0"/>
    <w:rsid w:val="0025020A"/>
    <w:rsid w:val="002511C6"/>
    <w:rsid w:val="00255343"/>
    <w:rsid w:val="00267847"/>
    <w:rsid w:val="0027151D"/>
    <w:rsid w:val="0028072D"/>
    <w:rsid w:val="00287905"/>
    <w:rsid w:val="002901BC"/>
    <w:rsid w:val="002A2EFC"/>
    <w:rsid w:val="002B0106"/>
    <w:rsid w:val="002B6BE3"/>
    <w:rsid w:val="002B74B1"/>
    <w:rsid w:val="002C0E18"/>
    <w:rsid w:val="002C75FE"/>
    <w:rsid w:val="002D16A7"/>
    <w:rsid w:val="002D5AAC"/>
    <w:rsid w:val="002E5067"/>
    <w:rsid w:val="002F405F"/>
    <w:rsid w:val="002F7EEC"/>
    <w:rsid w:val="00301299"/>
    <w:rsid w:val="00305C08"/>
    <w:rsid w:val="00307FB6"/>
    <w:rsid w:val="003155A6"/>
    <w:rsid w:val="00317339"/>
    <w:rsid w:val="00322004"/>
    <w:rsid w:val="003402C2"/>
    <w:rsid w:val="00365FD0"/>
    <w:rsid w:val="00366FAA"/>
    <w:rsid w:val="00381C24"/>
    <w:rsid w:val="00387CD4"/>
    <w:rsid w:val="003958D0"/>
    <w:rsid w:val="003A0D43"/>
    <w:rsid w:val="003A48CE"/>
    <w:rsid w:val="003A4FBB"/>
    <w:rsid w:val="003B00E5"/>
    <w:rsid w:val="003B715C"/>
    <w:rsid w:val="003E0A9F"/>
    <w:rsid w:val="003E0B46"/>
    <w:rsid w:val="003F2914"/>
    <w:rsid w:val="00407B78"/>
    <w:rsid w:val="00424203"/>
    <w:rsid w:val="0044596C"/>
    <w:rsid w:val="00452493"/>
    <w:rsid w:val="00453318"/>
    <w:rsid w:val="00454AF2"/>
    <w:rsid w:val="00454E07"/>
    <w:rsid w:val="00457B0D"/>
    <w:rsid w:val="004671F5"/>
    <w:rsid w:val="00472C5C"/>
    <w:rsid w:val="004757EF"/>
    <w:rsid w:val="00485F8A"/>
    <w:rsid w:val="004E05B7"/>
    <w:rsid w:val="004F04FE"/>
    <w:rsid w:val="0050108D"/>
    <w:rsid w:val="00513081"/>
    <w:rsid w:val="00517901"/>
    <w:rsid w:val="00526683"/>
    <w:rsid w:val="00526DB8"/>
    <w:rsid w:val="005639C1"/>
    <w:rsid w:val="005709E0"/>
    <w:rsid w:val="00570F04"/>
    <w:rsid w:val="00572E19"/>
    <w:rsid w:val="005752A7"/>
    <w:rsid w:val="00583392"/>
    <w:rsid w:val="005961C8"/>
    <w:rsid w:val="005966F1"/>
    <w:rsid w:val="005A699E"/>
    <w:rsid w:val="005D2329"/>
    <w:rsid w:val="005D7914"/>
    <w:rsid w:val="005E2B41"/>
    <w:rsid w:val="005F0B42"/>
    <w:rsid w:val="00600E10"/>
    <w:rsid w:val="0061242C"/>
    <w:rsid w:val="00612D0E"/>
    <w:rsid w:val="00617A43"/>
    <w:rsid w:val="00627063"/>
    <w:rsid w:val="006345DB"/>
    <w:rsid w:val="00640F49"/>
    <w:rsid w:val="00654E78"/>
    <w:rsid w:val="0065545E"/>
    <w:rsid w:val="006633F1"/>
    <w:rsid w:val="00680D03"/>
    <w:rsid w:val="00681A10"/>
    <w:rsid w:val="006A1ED8"/>
    <w:rsid w:val="006A1FC3"/>
    <w:rsid w:val="006C2031"/>
    <w:rsid w:val="006D461A"/>
    <w:rsid w:val="006D6A19"/>
    <w:rsid w:val="006F35EE"/>
    <w:rsid w:val="007021FF"/>
    <w:rsid w:val="00712895"/>
    <w:rsid w:val="00730EB2"/>
    <w:rsid w:val="00734ACB"/>
    <w:rsid w:val="00736A83"/>
    <w:rsid w:val="00757357"/>
    <w:rsid w:val="007856B6"/>
    <w:rsid w:val="0079160E"/>
    <w:rsid w:val="00792497"/>
    <w:rsid w:val="00796F3F"/>
    <w:rsid w:val="007A04DF"/>
    <w:rsid w:val="007B4F96"/>
    <w:rsid w:val="007C30A5"/>
    <w:rsid w:val="007C6874"/>
    <w:rsid w:val="00806737"/>
    <w:rsid w:val="00810EFF"/>
    <w:rsid w:val="00823222"/>
    <w:rsid w:val="00825F8D"/>
    <w:rsid w:val="00834B71"/>
    <w:rsid w:val="00844D45"/>
    <w:rsid w:val="00852A7B"/>
    <w:rsid w:val="00861629"/>
    <w:rsid w:val="0086445C"/>
    <w:rsid w:val="00871D59"/>
    <w:rsid w:val="0088077D"/>
    <w:rsid w:val="00881D07"/>
    <w:rsid w:val="00893F4D"/>
    <w:rsid w:val="00894693"/>
    <w:rsid w:val="008A08D7"/>
    <w:rsid w:val="008A37C8"/>
    <w:rsid w:val="008B6909"/>
    <w:rsid w:val="008C1F6A"/>
    <w:rsid w:val="008D0FEA"/>
    <w:rsid w:val="008D53B6"/>
    <w:rsid w:val="008E1D7A"/>
    <w:rsid w:val="008E74E4"/>
    <w:rsid w:val="008F7609"/>
    <w:rsid w:val="00906890"/>
    <w:rsid w:val="00911BE4"/>
    <w:rsid w:val="009279A6"/>
    <w:rsid w:val="00951972"/>
    <w:rsid w:val="009608F3"/>
    <w:rsid w:val="00974AF3"/>
    <w:rsid w:val="009A24AC"/>
    <w:rsid w:val="009B52B0"/>
    <w:rsid w:val="009C59D7"/>
    <w:rsid w:val="009C6FE6"/>
    <w:rsid w:val="009D15AF"/>
    <w:rsid w:val="009D1D43"/>
    <w:rsid w:val="009D7E7D"/>
    <w:rsid w:val="00A11122"/>
    <w:rsid w:val="00A14DA8"/>
    <w:rsid w:val="00A312BC"/>
    <w:rsid w:val="00A43EA2"/>
    <w:rsid w:val="00A744AB"/>
    <w:rsid w:val="00A84021"/>
    <w:rsid w:val="00A84D35"/>
    <w:rsid w:val="00A917B3"/>
    <w:rsid w:val="00AA0CDD"/>
    <w:rsid w:val="00AB4B51"/>
    <w:rsid w:val="00AD6A44"/>
    <w:rsid w:val="00B10CC7"/>
    <w:rsid w:val="00B36DF7"/>
    <w:rsid w:val="00B539E7"/>
    <w:rsid w:val="00B57A3C"/>
    <w:rsid w:val="00B62458"/>
    <w:rsid w:val="00B768EA"/>
    <w:rsid w:val="00B95C84"/>
    <w:rsid w:val="00BA7DF4"/>
    <w:rsid w:val="00BC18B2"/>
    <w:rsid w:val="00BD33EE"/>
    <w:rsid w:val="00BE1CC7"/>
    <w:rsid w:val="00BE4A7C"/>
    <w:rsid w:val="00C106D6"/>
    <w:rsid w:val="00C119AE"/>
    <w:rsid w:val="00C12C09"/>
    <w:rsid w:val="00C450CC"/>
    <w:rsid w:val="00C55FDF"/>
    <w:rsid w:val="00C60F0C"/>
    <w:rsid w:val="00C71E84"/>
    <w:rsid w:val="00C805C9"/>
    <w:rsid w:val="00C92939"/>
    <w:rsid w:val="00C92CDD"/>
    <w:rsid w:val="00CA1679"/>
    <w:rsid w:val="00CB151C"/>
    <w:rsid w:val="00CC01FE"/>
    <w:rsid w:val="00CE5A1A"/>
    <w:rsid w:val="00CF55F6"/>
    <w:rsid w:val="00D03196"/>
    <w:rsid w:val="00D33D63"/>
    <w:rsid w:val="00D35C93"/>
    <w:rsid w:val="00D43E14"/>
    <w:rsid w:val="00D5253A"/>
    <w:rsid w:val="00D65EE2"/>
    <w:rsid w:val="00D873A8"/>
    <w:rsid w:val="00D90028"/>
    <w:rsid w:val="00D90138"/>
    <w:rsid w:val="00D9145B"/>
    <w:rsid w:val="00DA360E"/>
    <w:rsid w:val="00DC231E"/>
    <w:rsid w:val="00DD78D1"/>
    <w:rsid w:val="00DE32CD"/>
    <w:rsid w:val="00DF3C3C"/>
    <w:rsid w:val="00DF5767"/>
    <w:rsid w:val="00DF71B9"/>
    <w:rsid w:val="00E12C5F"/>
    <w:rsid w:val="00E21C4D"/>
    <w:rsid w:val="00E73F76"/>
    <w:rsid w:val="00EA2C9F"/>
    <w:rsid w:val="00EA420E"/>
    <w:rsid w:val="00EB0ED2"/>
    <w:rsid w:val="00EC5200"/>
    <w:rsid w:val="00ED0BDA"/>
    <w:rsid w:val="00EE142A"/>
    <w:rsid w:val="00EF1360"/>
    <w:rsid w:val="00EF3220"/>
    <w:rsid w:val="00EF33B8"/>
    <w:rsid w:val="00F23E22"/>
    <w:rsid w:val="00F2523A"/>
    <w:rsid w:val="00F43903"/>
    <w:rsid w:val="00F94155"/>
    <w:rsid w:val="00F9783F"/>
    <w:rsid w:val="00FD2EF7"/>
    <w:rsid w:val="00FD3312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434C0C9"/>
  <w15:docId w15:val="{CB7ACD22-2ECC-4CF9-8A80-AD00E2A17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link w:val="Heading2Char"/>
    <w:semiHidden/>
    <w:qFormat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link w:val="Heading3Char"/>
    <w:semiHidden/>
    <w:qFormat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qFormat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qFormat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qFormat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link w:val="Heading7Char"/>
    <w:semiHidden/>
    <w:qFormat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qFormat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qFormat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link w:val="H23GChar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,Footnote Reference/,4_GR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,5_GR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,5_GR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locked/>
    <w:rsid w:val="006A1FC3"/>
    <w:rPr>
      <w:lang w:val="ru-RU" w:eastAsia="en-US"/>
    </w:rPr>
  </w:style>
  <w:style w:type="paragraph" w:customStyle="1" w:styleId="ParNoG">
    <w:name w:val="_ParNo_G"/>
    <w:basedOn w:val="SingleTxtG"/>
    <w:qFormat/>
    <w:rsid w:val="006A1FC3"/>
    <w:pPr>
      <w:numPr>
        <w:numId w:val="30"/>
      </w:numPr>
      <w:tabs>
        <w:tab w:val="clear" w:pos="2268"/>
        <w:tab w:val="clear" w:pos="2835"/>
      </w:tabs>
      <w:suppressAutoHyphens w:val="0"/>
    </w:pPr>
    <w:rPr>
      <w:lang w:val="en-GB" w:eastAsia="fr-FR"/>
    </w:rPr>
  </w:style>
  <w:style w:type="character" w:customStyle="1" w:styleId="HChGChar">
    <w:name w:val="_ H _Ch_G Char"/>
    <w:link w:val="HChG"/>
    <w:locked/>
    <w:rsid w:val="006A1FC3"/>
    <w:rPr>
      <w:b/>
      <w:sz w:val="28"/>
      <w:lang w:val="ru-RU" w:eastAsia="ru-RU"/>
    </w:rPr>
  </w:style>
  <w:style w:type="character" w:customStyle="1" w:styleId="SingleTxtGCar">
    <w:name w:val="_ Single Txt_G Car"/>
    <w:rsid w:val="006A1FC3"/>
    <w:rPr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6A1FC3"/>
  </w:style>
  <w:style w:type="character" w:customStyle="1" w:styleId="Heading2Char">
    <w:name w:val="Heading 2 Char"/>
    <w:basedOn w:val="DefaultParagraphFont"/>
    <w:link w:val="Heading2"/>
    <w:semiHidden/>
    <w:rsid w:val="006A1FC3"/>
    <w:rPr>
      <w:rFonts w:eastAsiaTheme="minorHAnsi" w:cs="Arial"/>
      <w:bCs/>
      <w:iCs/>
      <w:szCs w:val="28"/>
      <w:lang w:val="ru-RU" w:eastAsia="en-US"/>
    </w:rPr>
  </w:style>
  <w:style w:type="character" w:customStyle="1" w:styleId="Heading3Char">
    <w:name w:val="Heading 3 Char"/>
    <w:basedOn w:val="DefaultParagraphFont"/>
    <w:link w:val="Heading3"/>
    <w:semiHidden/>
    <w:rsid w:val="006A1FC3"/>
    <w:rPr>
      <w:rFonts w:ascii="Arial" w:eastAsiaTheme="minorHAnsi" w:hAnsi="Arial" w:cs="Arial"/>
      <w:b/>
      <w:bCs/>
      <w:sz w:val="26"/>
      <w:szCs w:val="26"/>
      <w:lang w:val="ru-RU" w:eastAsia="en-US"/>
    </w:rPr>
  </w:style>
  <w:style w:type="character" w:customStyle="1" w:styleId="Heading4Char">
    <w:name w:val="Heading 4 Char"/>
    <w:basedOn w:val="DefaultParagraphFont"/>
    <w:link w:val="Heading4"/>
    <w:semiHidden/>
    <w:rsid w:val="006A1FC3"/>
    <w:rPr>
      <w:rFonts w:eastAsiaTheme="minorHAnsi" w:cstheme="minorBidi"/>
      <w:b/>
      <w:bCs/>
      <w:sz w:val="28"/>
      <w:szCs w:val="28"/>
      <w:lang w:val="ru-RU" w:eastAsia="en-US"/>
    </w:rPr>
  </w:style>
  <w:style w:type="character" w:customStyle="1" w:styleId="Heading5Char">
    <w:name w:val="Heading 5 Char"/>
    <w:basedOn w:val="DefaultParagraphFont"/>
    <w:link w:val="Heading5"/>
    <w:semiHidden/>
    <w:rsid w:val="006A1FC3"/>
    <w:rPr>
      <w:rFonts w:eastAsiaTheme="minorHAnsi" w:cstheme="minorBidi"/>
      <w:b/>
      <w:bCs/>
      <w:i/>
      <w:iCs/>
      <w:sz w:val="26"/>
      <w:szCs w:val="26"/>
      <w:lang w:val="ru-RU" w:eastAsia="en-US"/>
    </w:rPr>
  </w:style>
  <w:style w:type="character" w:customStyle="1" w:styleId="Heading6Char">
    <w:name w:val="Heading 6 Char"/>
    <w:basedOn w:val="DefaultParagraphFont"/>
    <w:link w:val="Heading6"/>
    <w:semiHidden/>
    <w:rsid w:val="006A1FC3"/>
    <w:rPr>
      <w:rFonts w:eastAsiaTheme="minorHAnsi" w:cstheme="minorBidi"/>
      <w:b/>
      <w:bCs/>
      <w:sz w:val="22"/>
      <w:szCs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semiHidden/>
    <w:rsid w:val="006A1FC3"/>
    <w:rPr>
      <w:rFonts w:eastAsiaTheme="minorHAnsi" w:cstheme="minorBidi"/>
      <w:sz w:val="24"/>
      <w:szCs w:val="24"/>
      <w:lang w:val="ru-RU" w:eastAsia="en-US"/>
    </w:rPr>
  </w:style>
  <w:style w:type="character" w:customStyle="1" w:styleId="Heading8Char">
    <w:name w:val="Heading 8 Char"/>
    <w:basedOn w:val="DefaultParagraphFont"/>
    <w:link w:val="Heading8"/>
    <w:semiHidden/>
    <w:rsid w:val="006A1FC3"/>
    <w:rPr>
      <w:rFonts w:eastAsiaTheme="minorHAnsi" w:cstheme="minorBidi"/>
      <w:i/>
      <w:iCs/>
      <w:sz w:val="24"/>
      <w:szCs w:val="24"/>
      <w:lang w:val="ru-RU" w:eastAsia="en-US"/>
    </w:rPr>
  </w:style>
  <w:style w:type="character" w:customStyle="1" w:styleId="Heading9Char">
    <w:name w:val="Heading 9 Char"/>
    <w:basedOn w:val="DefaultParagraphFont"/>
    <w:link w:val="Heading9"/>
    <w:semiHidden/>
    <w:rsid w:val="006A1FC3"/>
    <w:rPr>
      <w:rFonts w:ascii="Arial" w:eastAsiaTheme="minorHAnsi" w:hAnsi="Arial" w:cs="Arial"/>
      <w:sz w:val="22"/>
      <w:szCs w:val="22"/>
      <w:lang w:val="ru-RU" w:eastAsia="en-US"/>
    </w:rPr>
  </w:style>
  <w:style w:type="numbering" w:styleId="111111">
    <w:name w:val="Outline List 2"/>
    <w:basedOn w:val="NoList"/>
    <w:semiHidden/>
    <w:rsid w:val="006A1FC3"/>
    <w:pPr>
      <w:numPr>
        <w:numId w:val="32"/>
      </w:numPr>
    </w:pPr>
  </w:style>
  <w:style w:type="numbering" w:styleId="1ai">
    <w:name w:val="Outline List 1"/>
    <w:basedOn w:val="NoList"/>
    <w:semiHidden/>
    <w:rsid w:val="006A1FC3"/>
    <w:pPr>
      <w:numPr>
        <w:numId w:val="33"/>
      </w:numPr>
    </w:pPr>
  </w:style>
  <w:style w:type="table" w:customStyle="1" w:styleId="TableGrid1">
    <w:name w:val="Table Grid1"/>
    <w:basedOn w:val="TableNormal"/>
    <w:next w:val="TableGrid"/>
    <w:uiPriority w:val="39"/>
    <w:rsid w:val="006A1FC3"/>
    <w:pPr>
      <w:suppressAutoHyphens/>
      <w:spacing w:line="240" w:lineRule="atLeast"/>
    </w:pPr>
    <w:rPr>
      <w:rFonts w:eastAsia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H23GChar">
    <w:name w:val="_ H_2/3_G Char"/>
    <w:link w:val="H23G"/>
    <w:rsid w:val="006A1FC3"/>
    <w:rPr>
      <w:b/>
      <w:lang w:val="ru-RU" w:eastAsia="ru-RU"/>
    </w:rPr>
  </w:style>
  <w:style w:type="character" w:customStyle="1" w:styleId="H1GChar">
    <w:name w:val="_ H_1_G Char"/>
    <w:link w:val="H1G"/>
    <w:qFormat/>
    <w:rsid w:val="006A1FC3"/>
    <w:rPr>
      <w:b/>
      <w:sz w:val="24"/>
      <w:lang w:val="ru-RU" w:eastAsia="ru-RU"/>
    </w:rPr>
  </w:style>
  <w:style w:type="paragraph" w:customStyle="1" w:styleId="Caption1">
    <w:name w:val="Caption1"/>
    <w:basedOn w:val="Normal"/>
    <w:next w:val="Normal"/>
    <w:unhideWhenUsed/>
    <w:qFormat/>
    <w:rsid w:val="006A1FC3"/>
    <w:pPr>
      <w:spacing w:after="200" w:line="240" w:lineRule="auto"/>
    </w:pPr>
    <w:rPr>
      <w:rFonts w:eastAsia="Times New Roman" w:cs="Times New Roman"/>
      <w:b/>
      <w:bCs/>
      <w:color w:val="4F81BD"/>
      <w:sz w:val="18"/>
      <w:szCs w:val="18"/>
      <w:lang w:val="en-GB"/>
    </w:rPr>
  </w:style>
  <w:style w:type="paragraph" w:styleId="ListParagraph">
    <w:name w:val="List Paragraph"/>
    <w:basedOn w:val="Normal"/>
    <w:uiPriority w:val="1"/>
    <w:qFormat/>
    <w:rsid w:val="006A1FC3"/>
    <w:pPr>
      <w:suppressAutoHyphens w:val="0"/>
      <w:spacing w:line="240" w:lineRule="auto"/>
      <w:ind w:left="720"/>
      <w:jc w:val="both"/>
    </w:pPr>
    <w:rPr>
      <w:rFonts w:eastAsia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A1F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A1FC3"/>
    <w:pPr>
      <w:kinsoku w:val="0"/>
      <w:overflowPunct w:val="0"/>
      <w:autoSpaceDE w:val="0"/>
      <w:autoSpaceDN w:val="0"/>
      <w:adjustRightInd w:val="0"/>
      <w:snapToGrid w:val="0"/>
      <w:spacing w:line="240" w:lineRule="auto"/>
    </w:pPr>
    <w:rPr>
      <w:rFonts w:eastAsia="SimSun" w:cs="Times New Roman"/>
      <w:szCs w:val="20"/>
      <w:lang w:val="en-GB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A1FC3"/>
    <w:rPr>
      <w:rFonts w:eastAsia="SimSun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1F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1FC3"/>
    <w:rPr>
      <w:rFonts w:eastAsia="SimSun"/>
      <w:b/>
      <w:bCs/>
      <w:lang w:val="en-GB" w:eastAsia="zh-CN"/>
    </w:rPr>
  </w:style>
  <w:style w:type="character" w:customStyle="1" w:styleId="SingleTxtGZchnZchn">
    <w:name w:val="_ Single Txt_G Zchn Zchn"/>
    <w:rsid w:val="006A1FC3"/>
  </w:style>
  <w:style w:type="character" w:styleId="PlaceholderText">
    <w:name w:val="Placeholder Text"/>
    <w:basedOn w:val="DefaultParagraphFont"/>
    <w:uiPriority w:val="99"/>
    <w:semiHidden/>
    <w:rsid w:val="006A1FC3"/>
    <w:rPr>
      <w:color w:val="808080"/>
    </w:rPr>
  </w:style>
  <w:style w:type="paragraph" w:styleId="Revision">
    <w:name w:val="Revision"/>
    <w:hidden/>
    <w:uiPriority w:val="99"/>
    <w:semiHidden/>
    <w:rsid w:val="006A1FC3"/>
    <w:rPr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C5E44E-0CA2-4675-842E-97B83A5CA67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8461794-1A66-49A9-951F-9BFCA337974A}"/>
</file>

<file path=customXml/itemProps3.xml><?xml version="1.0" encoding="utf-8"?>
<ds:datastoreItem xmlns:ds="http://schemas.openxmlformats.org/officeDocument/2006/customXml" ds:itemID="{6FA05733-568A-430F-9531-6078015E041F}"/>
</file>

<file path=customXml/itemProps4.xml><?xml version="1.0" encoding="utf-8"?>
<ds:datastoreItem xmlns:ds="http://schemas.openxmlformats.org/officeDocument/2006/customXml" ds:itemID="{C20F410E-BD08-4093-B02C-E56F334FEDB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18509</Words>
  <Characters>105504</Characters>
  <Application>Microsoft Office Word</Application>
  <DocSecurity>0</DocSecurity>
  <Lines>879</Lines>
  <Paragraphs>247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ECE/TRANS/WP.15/AC.1/2021/24/Add.1</vt:lpstr>
      <vt:lpstr>A/</vt:lpstr>
      <vt:lpstr>A/</vt:lpstr>
    </vt:vector>
  </TitlesOfParts>
  <Company>DCM</Company>
  <LinksUpToDate>false</LinksUpToDate>
  <CharactersWithSpaces>123766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ECE/TRANS/WP.15/AC.1/2021/24/Add.1</dc:title>
  <dc:subject/>
  <dc:creator>Ekaterina SALYNSKAYA</dc:creator>
  <cp:keywords/>
  <cp:lastModifiedBy>Christine Barrio-Champeau</cp:lastModifiedBy>
  <cp:revision>2</cp:revision>
  <cp:lastPrinted>2021-07-01T07:35:00Z</cp:lastPrinted>
  <dcterms:created xsi:type="dcterms:W3CDTF">2021-07-07T08:43:00Z</dcterms:created>
  <dcterms:modified xsi:type="dcterms:W3CDTF">2021-07-07T08:43:00Z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