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68CC5C7C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25AA5B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A941228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D89569C" w14:textId="7D02F99F" w:rsidR="009E6CB7" w:rsidRPr="00D47EEA" w:rsidRDefault="0067738B" w:rsidP="0067738B">
            <w:pPr>
              <w:jc w:val="right"/>
            </w:pPr>
            <w:r w:rsidRPr="0067738B">
              <w:rPr>
                <w:sz w:val="40"/>
              </w:rPr>
              <w:t>ECE</w:t>
            </w:r>
            <w:r>
              <w:t>/TRANS/WP.15/AC.1/161/Add.1</w:t>
            </w:r>
          </w:p>
        </w:tc>
      </w:tr>
      <w:tr w:rsidR="009E6CB7" w14:paraId="5EA4D9B8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304FBA2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62AE998" wp14:editId="17505A7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362F9E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85A41A2" w14:textId="77777777" w:rsidR="009E6CB7" w:rsidRDefault="0067738B" w:rsidP="0067738B">
            <w:pPr>
              <w:spacing w:before="240" w:line="240" w:lineRule="exact"/>
            </w:pPr>
            <w:r>
              <w:t>Distr.: General</w:t>
            </w:r>
          </w:p>
          <w:p w14:paraId="04DDD3C1" w14:textId="099077D2" w:rsidR="0067738B" w:rsidRDefault="00C2113E" w:rsidP="0067738B">
            <w:pPr>
              <w:spacing w:line="240" w:lineRule="exact"/>
            </w:pPr>
            <w:r>
              <w:t>2</w:t>
            </w:r>
            <w:r w:rsidR="00921F84">
              <w:t>1</w:t>
            </w:r>
            <w:r w:rsidR="0067738B">
              <w:t xml:space="preserve"> Ju</w:t>
            </w:r>
            <w:r w:rsidR="00921F84">
              <w:t>ly</w:t>
            </w:r>
            <w:r w:rsidR="0067738B">
              <w:t xml:space="preserve"> 2021</w:t>
            </w:r>
          </w:p>
          <w:p w14:paraId="2BC7F547" w14:textId="77777777" w:rsidR="0067738B" w:rsidRDefault="0067738B" w:rsidP="0067738B">
            <w:pPr>
              <w:spacing w:line="240" w:lineRule="exact"/>
            </w:pPr>
          </w:p>
          <w:p w14:paraId="46CDC254" w14:textId="311970EC" w:rsidR="0067738B" w:rsidRDefault="0067738B" w:rsidP="0067738B">
            <w:pPr>
              <w:spacing w:line="240" w:lineRule="exact"/>
            </w:pPr>
            <w:r>
              <w:t>Original: English</w:t>
            </w:r>
          </w:p>
        </w:tc>
      </w:tr>
    </w:tbl>
    <w:p w14:paraId="6B73B09F" w14:textId="77777777" w:rsidR="006410A6" w:rsidRPr="003B0250" w:rsidRDefault="006410A6" w:rsidP="006410A6">
      <w:pPr>
        <w:rPr>
          <w:b/>
          <w:sz w:val="28"/>
          <w:szCs w:val="28"/>
        </w:rPr>
      </w:pPr>
      <w:r w:rsidRPr="003B0250">
        <w:rPr>
          <w:b/>
          <w:sz w:val="28"/>
          <w:szCs w:val="28"/>
        </w:rPr>
        <w:t>Economic Commission for Europe</w:t>
      </w:r>
    </w:p>
    <w:p w14:paraId="504BC503" w14:textId="77777777" w:rsidR="006410A6" w:rsidRPr="003B0250" w:rsidRDefault="006410A6" w:rsidP="006410A6">
      <w:pPr>
        <w:spacing w:before="120"/>
        <w:rPr>
          <w:sz w:val="28"/>
          <w:szCs w:val="28"/>
        </w:rPr>
      </w:pPr>
      <w:r w:rsidRPr="003B0250">
        <w:rPr>
          <w:sz w:val="28"/>
          <w:szCs w:val="28"/>
        </w:rPr>
        <w:t>Inland Transport Committee</w:t>
      </w:r>
    </w:p>
    <w:p w14:paraId="05D1EAAC" w14:textId="77777777" w:rsidR="006410A6" w:rsidRPr="003B0250" w:rsidRDefault="006410A6" w:rsidP="006410A6">
      <w:pPr>
        <w:spacing w:before="120"/>
        <w:rPr>
          <w:b/>
          <w:sz w:val="24"/>
          <w:szCs w:val="24"/>
        </w:rPr>
      </w:pPr>
      <w:r w:rsidRPr="003B0250">
        <w:rPr>
          <w:b/>
          <w:sz w:val="24"/>
          <w:szCs w:val="24"/>
        </w:rPr>
        <w:t>Working Party on the Transport of Dangerous Goods</w:t>
      </w:r>
    </w:p>
    <w:p w14:paraId="61246F25" w14:textId="77777777" w:rsidR="006410A6" w:rsidRPr="003B0250" w:rsidRDefault="006410A6" w:rsidP="006410A6">
      <w:pPr>
        <w:spacing w:before="120"/>
        <w:rPr>
          <w:b/>
        </w:rPr>
      </w:pPr>
      <w:r w:rsidRPr="003B0250">
        <w:rPr>
          <w:b/>
        </w:rPr>
        <w:t>Joint Meeting of the RID Committee of Experts and the</w:t>
      </w:r>
      <w:r w:rsidRPr="003B0250">
        <w:rPr>
          <w:b/>
        </w:rPr>
        <w:br/>
        <w:t>Working Party on the Transport of Dangerous Goods</w:t>
      </w:r>
    </w:p>
    <w:p w14:paraId="2412DB78" w14:textId="77777777" w:rsidR="002D5952" w:rsidRPr="003B0250" w:rsidRDefault="002D5952" w:rsidP="002D5952">
      <w:r w:rsidRPr="003B0250">
        <w:t>Geneva, 21 September – 1 October 2021</w:t>
      </w:r>
    </w:p>
    <w:p w14:paraId="2C7FC3B8" w14:textId="77777777" w:rsidR="006410A6" w:rsidRPr="003B0250" w:rsidRDefault="006410A6" w:rsidP="006410A6">
      <w:r w:rsidRPr="003B0250">
        <w:t>Item 1 of the provisional agenda</w:t>
      </w:r>
    </w:p>
    <w:p w14:paraId="3C8444BB" w14:textId="77777777" w:rsidR="006410A6" w:rsidRPr="003B0250" w:rsidRDefault="006410A6" w:rsidP="006410A6">
      <w:r w:rsidRPr="003B0250">
        <w:rPr>
          <w:b/>
        </w:rPr>
        <w:t>Adoption of the agenda</w:t>
      </w:r>
    </w:p>
    <w:p w14:paraId="1D1F6579" w14:textId="028C8483" w:rsidR="005B4955" w:rsidRDefault="006410A6" w:rsidP="005B4955">
      <w:pPr>
        <w:pStyle w:val="H1G"/>
      </w:pPr>
      <w:r w:rsidRPr="003B0250">
        <w:tab/>
      </w:r>
      <w:r w:rsidRPr="003B0250">
        <w:tab/>
      </w:r>
      <w:r w:rsidRPr="00C51905">
        <w:t xml:space="preserve">Provisional agenda for the </w:t>
      </w:r>
      <w:r w:rsidR="000B2E87" w:rsidRPr="00C51905">
        <w:t>autumn</w:t>
      </w:r>
      <w:r w:rsidRPr="00C51905">
        <w:t xml:space="preserve"> 202</w:t>
      </w:r>
      <w:r w:rsidR="000B2E87" w:rsidRPr="00C51905">
        <w:t>1</w:t>
      </w:r>
      <w:r w:rsidRPr="00C51905">
        <w:t xml:space="preserve"> sessio</w:t>
      </w:r>
      <w:r w:rsidR="005B4955">
        <w:t>n</w:t>
      </w:r>
      <w:r w:rsidR="005B4955" w:rsidRPr="005B4955">
        <w:rPr>
          <w:rStyle w:val="Appelnotedebasdep"/>
          <w:sz w:val="20"/>
        </w:rPr>
        <w:footnoteReference w:customMarkFollows="1" w:id="2"/>
        <w:sym w:font="Symbol" w:char="F02A"/>
      </w:r>
    </w:p>
    <w:p w14:paraId="7210AEBE" w14:textId="77777777" w:rsidR="006410A6" w:rsidRPr="003B0250" w:rsidRDefault="006410A6" w:rsidP="006410A6">
      <w:pPr>
        <w:pStyle w:val="H23G"/>
      </w:pPr>
      <w:r w:rsidRPr="003B0250">
        <w:tab/>
      </w:r>
      <w:r w:rsidRPr="003B0250">
        <w:tab/>
        <w:t>Addendum</w:t>
      </w:r>
    </w:p>
    <w:p w14:paraId="050CA8DC" w14:textId="77777777" w:rsidR="006410A6" w:rsidRPr="003B0250" w:rsidRDefault="006410A6" w:rsidP="006410A6">
      <w:pPr>
        <w:pStyle w:val="H1G"/>
      </w:pPr>
      <w:r w:rsidRPr="003B0250">
        <w:tab/>
      </w:r>
      <w:r w:rsidRPr="003B0250">
        <w:tab/>
        <w:t>Annotations and list of documents</w:t>
      </w:r>
    </w:p>
    <w:p w14:paraId="51B6C0E2" w14:textId="483A7987" w:rsidR="006410A6" w:rsidRPr="003B0250" w:rsidRDefault="006410A6" w:rsidP="006410A6">
      <w:pPr>
        <w:pStyle w:val="HChG"/>
      </w:pPr>
      <w:r w:rsidRPr="003B0250">
        <w:tab/>
        <w:t>1.</w:t>
      </w:r>
      <w:r w:rsidRPr="003B0250">
        <w:tab/>
        <w:t>Adoption of the agenda</w:t>
      </w:r>
    </w:p>
    <w:p w14:paraId="6695FAF1" w14:textId="544C42D2" w:rsidR="004226DC" w:rsidRPr="003B0250" w:rsidRDefault="004226DC" w:rsidP="004B060E">
      <w:pPr>
        <w:pStyle w:val="SingleTxtG"/>
        <w:ind w:firstLine="567"/>
      </w:pPr>
      <w:r w:rsidRPr="003B0250">
        <w:t xml:space="preserve">The first item on the agenda concerns its adoption. The Joint Meeting will also have before it the report on its </w:t>
      </w:r>
      <w:r w:rsidR="0075309F" w:rsidRPr="003B0250">
        <w:t>spring</w:t>
      </w:r>
      <w:r w:rsidRPr="003B0250">
        <w:t xml:space="preserve"> 20</w:t>
      </w:r>
      <w:r w:rsidR="0075309F" w:rsidRPr="003B0250">
        <w:t>2</w:t>
      </w:r>
      <w:r w:rsidRPr="003B0250">
        <w:t xml:space="preserve">1 session, held in </w:t>
      </w:r>
      <w:r w:rsidR="008C781D" w:rsidRPr="003B0250">
        <w:t>Bern</w:t>
      </w:r>
      <w:r w:rsidRPr="003B0250">
        <w:t xml:space="preserve"> from 1</w:t>
      </w:r>
      <w:r w:rsidR="008C781D" w:rsidRPr="003B0250">
        <w:t>5</w:t>
      </w:r>
      <w:r w:rsidRPr="003B0250">
        <w:t xml:space="preserve"> to </w:t>
      </w:r>
      <w:r w:rsidR="008C781D" w:rsidRPr="003B0250">
        <w:t>19</w:t>
      </w:r>
      <w:r w:rsidRPr="003B0250">
        <w:t xml:space="preserve"> </w:t>
      </w:r>
      <w:r w:rsidR="008C781D" w:rsidRPr="003B0250">
        <w:t>March</w:t>
      </w:r>
      <w:r w:rsidRPr="003B0250">
        <w:t xml:space="preserve"> 20</w:t>
      </w:r>
      <w:r w:rsidR="008C781D" w:rsidRPr="003B0250">
        <w:t>2</w:t>
      </w:r>
      <w:r w:rsidRPr="003B0250">
        <w:t>1 (ECE/TRANS/WP.15/AC.1/1</w:t>
      </w:r>
      <w:r w:rsidR="008C781D" w:rsidRPr="003B0250">
        <w:t>60</w:t>
      </w:r>
      <w:r w:rsidRPr="003B0250">
        <w:t xml:space="preserve"> – OTIF/RID/RC/20</w:t>
      </w:r>
      <w:r w:rsidR="00AC3E10" w:rsidRPr="003B0250">
        <w:t>2</w:t>
      </w:r>
      <w:r w:rsidRPr="003B0250">
        <w:t>1-</w:t>
      </w:r>
      <w:r w:rsidR="00B42045">
        <w:t>A</w:t>
      </w:r>
      <w:r w:rsidRPr="003B0250">
        <w:t xml:space="preserve"> and Add.1).</w:t>
      </w:r>
    </w:p>
    <w:p w14:paraId="1AAD788B" w14:textId="15D43177" w:rsidR="00F20DFF" w:rsidRPr="003B0250" w:rsidRDefault="00F20DFF" w:rsidP="00F20DFF">
      <w:pPr>
        <w:pStyle w:val="SingleTxtG"/>
      </w:pPr>
      <w:r w:rsidRPr="003B0250">
        <w:tab/>
        <w:t>The following points should be borne in mind:</w:t>
      </w:r>
    </w:p>
    <w:p w14:paraId="0BF61C14" w14:textId="5F67450D" w:rsidR="00F20DFF" w:rsidRPr="003B0250" w:rsidRDefault="00F20DFF" w:rsidP="00F20DFF">
      <w:pPr>
        <w:pStyle w:val="SingleTxtG"/>
      </w:pPr>
      <w:r w:rsidRPr="003B0250">
        <w:tab/>
      </w:r>
      <w:r w:rsidRPr="003B0250">
        <w:tab/>
        <w:t>(a)</w:t>
      </w:r>
      <w:r w:rsidRPr="003B0250">
        <w:tab/>
        <w:t>At its autumn 20</w:t>
      </w:r>
      <w:r w:rsidR="00D45EFE" w:rsidRPr="003B0250">
        <w:t>20</w:t>
      </w:r>
      <w:r w:rsidRPr="003B0250">
        <w:t xml:space="preserve"> session, the Joint Meeting elected Mr. C. Pfauvadel (France) as Chair and Ms. S. García Wolfrum (Spain) as Vice-Chair;</w:t>
      </w:r>
    </w:p>
    <w:p w14:paraId="7B9FEBDA" w14:textId="3C924119" w:rsidR="00F20DFF" w:rsidRPr="003B0250" w:rsidRDefault="00F20DFF" w:rsidP="00F20DFF">
      <w:pPr>
        <w:pStyle w:val="SingleTxtG"/>
      </w:pPr>
      <w:r w:rsidRPr="003B0250">
        <w:tab/>
      </w:r>
      <w:r w:rsidRPr="003B0250">
        <w:tab/>
        <w:t>(b)</w:t>
      </w:r>
      <w:r w:rsidRPr="003B0250">
        <w:tab/>
        <w:t xml:space="preserve">UNECE documents (other than agendas or reports) with the symbol ECE/TRANS/WP.15/AC.1/ are circulated by the </w:t>
      </w:r>
      <w:r w:rsidRPr="003B0250">
        <w:rPr>
          <w:szCs w:val="24"/>
        </w:rPr>
        <w:t>Intergovernmental Organisation for International Carriage by Rail (OTIF)</w:t>
      </w:r>
      <w:r w:rsidRPr="003B0250">
        <w:t xml:space="preserve"> in German under the symbol OTIF/RID/RC/ followed by the same document number. As part of the secretariat’s efforts</w:t>
      </w:r>
      <w:r w:rsidR="004347EC" w:rsidRPr="003B0250">
        <w:t xml:space="preserve"> </w:t>
      </w:r>
      <w:r w:rsidRPr="003B0250">
        <w:t>to reduce expenditure, documents will not be available in the conference room. Delegates are kindly requested to bring their copies of documents to the meeting;</w:t>
      </w:r>
    </w:p>
    <w:p w14:paraId="4127FA10" w14:textId="4A38C2A6" w:rsidR="00F20DFF" w:rsidRPr="003B0250" w:rsidRDefault="00F20DFF" w:rsidP="00F20DFF">
      <w:pPr>
        <w:pStyle w:val="SingleTxtG"/>
      </w:pPr>
      <w:r w:rsidRPr="003B0250">
        <w:tab/>
      </w:r>
      <w:r w:rsidRPr="003B0250">
        <w:tab/>
        <w:t>(c)</w:t>
      </w:r>
      <w:r w:rsidRPr="003B0250">
        <w:tab/>
        <w:t>The documentation will be available on the UNECE website (</w:t>
      </w:r>
      <w:r w:rsidR="00CC2452" w:rsidRPr="00CC2452">
        <w:t>unece.org/transport/dangerous-goods</w:t>
      </w:r>
      <w:r w:rsidRPr="003B0250">
        <w:t>) in English, French and Russian;</w:t>
      </w:r>
    </w:p>
    <w:p w14:paraId="35B118FF" w14:textId="1CF91D1D" w:rsidR="00F20DFF" w:rsidRPr="003B0250" w:rsidRDefault="00F20DFF" w:rsidP="00F20DFF">
      <w:pPr>
        <w:pStyle w:val="SingleTxtG"/>
      </w:pPr>
      <w:r w:rsidRPr="003B0250">
        <w:tab/>
      </w:r>
      <w:r w:rsidRPr="003B0250">
        <w:tab/>
        <w:t>(d)</w:t>
      </w:r>
      <w:r w:rsidRPr="003B0250">
        <w:tab/>
        <w:t xml:space="preserve">The Joint Meeting would, if necessary, like an ad hoc working group to meet during the </w:t>
      </w:r>
      <w:r w:rsidR="00731487">
        <w:t>second</w:t>
      </w:r>
      <w:r w:rsidRPr="003B0250">
        <w:t xml:space="preserve"> week of the session, outside the times of the plenary session, to consider documents concerning standards (item 3), in accordance with the mandate to be decided by the Joint Meeting;</w:t>
      </w:r>
    </w:p>
    <w:p w14:paraId="6618B8AA" w14:textId="0DC61E8B" w:rsidR="00F20DFF" w:rsidRPr="003B0250" w:rsidRDefault="00F20DFF" w:rsidP="003526DF">
      <w:pPr>
        <w:pStyle w:val="SingleTxtG"/>
        <w:spacing w:before="120"/>
      </w:pPr>
      <w:r w:rsidRPr="003B0250">
        <w:lastRenderedPageBreak/>
        <w:tab/>
      </w:r>
      <w:r w:rsidRPr="003B0250">
        <w:tab/>
        <w:t>(e)</w:t>
      </w:r>
      <w:r w:rsidRPr="003B0250">
        <w:tab/>
        <w:t xml:space="preserve">Documents related to agenda item 2 (Tanks) will be discussed by the Working Group on Tanks during the </w:t>
      </w:r>
      <w:r w:rsidR="00536FAD" w:rsidRPr="003B0250">
        <w:t>second</w:t>
      </w:r>
      <w:r w:rsidRPr="003B0250">
        <w:t xml:space="preserve"> week of the session, after this item have been discussed in plenary;</w:t>
      </w:r>
    </w:p>
    <w:p w14:paraId="794EECA9" w14:textId="77777777" w:rsidR="003526DF" w:rsidRDefault="00F20DFF" w:rsidP="003526DF">
      <w:pPr>
        <w:pStyle w:val="SingleTxtG"/>
        <w:spacing w:before="120"/>
        <w:rPr>
          <w:rFonts w:asciiTheme="majorBidi" w:hAnsiTheme="majorBidi" w:cstheme="majorBidi"/>
          <w:color w:val="006AB1"/>
          <w:u w:val="single"/>
          <w:shd w:val="clear" w:color="auto" w:fill="FFFFFF"/>
        </w:rPr>
      </w:pPr>
      <w:r w:rsidRPr="003B0250">
        <w:tab/>
      </w:r>
      <w:r w:rsidRPr="003B0250">
        <w:tab/>
        <w:t>(f)</w:t>
      </w:r>
      <w:r w:rsidRPr="003B0250">
        <w:tab/>
        <w:t>The link for online registration of delegates is:</w:t>
      </w:r>
      <w:r w:rsidR="00942E22" w:rsidRPr="003B0250">
        <w:t xml:space="preserve"> </w:t>
      </w:r>
      <w:hyperlink r:id="rId12" w:tgtFrame="_blank" w:history="1">
        <w:r w:rsidR="00942E22" w:rsidRPr="003B0250">
          <w:rPr>
            <w:rFonts w:asciiTheme="majorBidi" w:hAnsiTheme="majorBidi" w:cstheme="majorBidi"/>
            <w:color w:val="006AB1"/>
            <w:u w:val="single"/>
            <w:shd w:val="clear" w:color="auto" w:fill="FFFFFF"/>
          </w:rPr>
          <w:t>https://indico.un.org/event/35321/</w:t>
        </w:r>
      </w:hyperlink>
    </w:p>
    <w:p w14:paraId="4C8F225E" w14:textId="16BE2E61" w:rsidR="00A7701C" w:rsidRDefault="004F2D3C" w:rsidP="004F2D3C">
      <w:pPr>
        <w:pStyle w:val="SingleTxtG"/>
        <w:spacing w:before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(g)</w:t>
      </w:r>
      <w:r>
        <w:rPr>
          <w:rFonts w:asciiTheme="majorBidi" w:hAnsiTheme="majorBidi" w:cstheme="majorBidi"/>
        </w:rPr>
        <w:tab/>
      </w:r>
      <w:r w:rsidR="00A7701C" w:rsidRPr="00A7701C">
        <w:rPr>
          <w:rFonts w:asciiTheme="majorBidi" w:hAnsiTheme="majorBidi" w:cstheme="majorBidi"/>
        </w:rPr>
        <w:t xml:space="preserve">Due to the COVID 19 pandemic and the </w:t>
      </w:r>
      <w:r w:rsidR="002E0EC7">
        <w:rPr>
          <w:rFonts w:asciiTheme="majorBidi" w:hAnsiTheme="majorBidi" w:cstheme="majorBidi"/>
        </w:rPr>
        <w:t xml:space="preserve">ongoing </w:t>
      </w:r>
      <w:r w:rsidR="00A7701C" w:rsidRPr="00A7701C">
        <w:rPr>
          <w:rFonts w:asciiTheme="majorBidi" w:hAnsiTheme="majorBidi" w:cstheme="majorBidi"/>
        </w:rPr>
        <w:t xml:space="preserve">technical restrictions in </w:t>
      </w:r>
      <w:r w:rsidR="00521EFA">
        <w:rPr>
          <w:rFonts w:asciiTheme="majorBidi" w:hAnsiTheme="majorBidi" w:cstheme="majorBidi"/>
        </w:rPr>
        <w:t>Geneva</w:t>
      </w:r>
      <w:r w:rsidR="00A7701C" w:rsidRPr="00A7701C">
        <w:rPr>
          <w:rFonts w:asciiTheme="majorBidi" w:hAnsiTheme="majorBidi" w:cstheme="majorBidi"/>
        </w:rPr>
        <w:t xml:space="preserve">, </w:t>
      </w:r>
      <w:r w:rsidR="002E0EC7">
        <w:rPr>
          <w:rFonts w:asciiTheme="majorBidi" w:hAnsiTheme="majorBidi" w:cstheme="majorBidi"/>
        </w:rPr>
        <w:t xml:space="preserve">the session </w:t>
      </w:r>
      <w:r w:rsidR="007D656A">
        <w:rPr>
          <w:rFonts w:asciiTheme="majorBidi" w:hAnsiTheme="majorBidi" w:cstheme="majorBidi"/>
        </w:rPr>
        <w:t xml:space="preserve">is planned to be held again in a hybrid format allowing </w:t>
      </w:r>
      <w:r w:rsidR="00E749D0">
        <w:rPr>
          <w:rFonts w:asciiTheme="majorBidi" w:hAnsiTheme="majorBidi" w:cstheme="majorBidi"/>
        </w:rPr>
        <w:t>delegates to participate either in person or remot</w:t>
      </w:r>
      <w:r w:rsidR="00821B51">
        <w:rPr>
          <w:rFonts w:asciiTheme="majorBidi" w:hAnsiTheme="majorBidi" w:cstheme="majorBidi"/>
        </w:rPr>
        <w:t>e</w:t>
      </w:r>
      <w:r w:rsidR="00E749D0">
        <w:rPr>
          <w:rFonts w:asciiTheme="majorBidi" w:hAnsiTheme="majorBidi" w:cstheme="majorBidi"/>
        </w:rPr>
        <w:t>ly</w:t>
      </w:r>
      <w:r w:rsidR="00A7701C" w:rsidRPr="00A7701C">
        <w:rPr>
          <w:rFonts w:asciiTheme="majorBidi" w:hAnsiTheme="majorBidi" w:cstheme="majorBidi"/>
        </w:rPr>
        <w:t>. More detailed information will be</w:t>
      </w:r>
      <w:r w:rsidR="00A7701C">
        <w:rPr>
          <w:rFonts w:asciiTheme="majorBidi" w:hAnsiTheme="majorBidi" w:cstheme="majorBidi"/>
        </w:rPr>
        <w:t xml:space="preserve"> </w:t>
      </w:r>
      <w:r w:rsidR="00A7701C" w:rsidRPr="00A7701C">
        <w:rPr>
          <w:rFonts w:asciiTheme="majorBidi" w:hAnsiTheme="majorBidi" w:cstheme="majorBidi"/>
        </w:rPr>
        <w:t>circulated at a later date</w:t>
      </w:r>
      <w:r w:rsidR="00DC0CCC">
        <w:rPr>
          <w:rFonts w:asciiTheme="majorBidi" w:hAnsiTheme="majorBidi" w:cstheme="majorBidi"/>
        </w:rPr>
        <w:t>;</w:t>
      </w:r>
    </w:p>
    <w:p w14:paraId="5D713D47" w14:textId="46D792D8" w:rsidR="00F20DFF" w:rsidRPr="003B0250" w:rsidRDefault="003526DF" w:rsidP="003526DF">
      <w:pPr>
        <w:pStyle w:val="SingleTxtG"/>
        <w:spacing w:before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DA472A">
        <w:rPr>
          <w:rFonts w:asciiTheme="majorBidi" w:hAnsiTheme="majorBidi" w:cstheme="majorBidi"/>
        </w:rPr>
        <w:t>(</w:t>
      </w:r>
      <w:r w:rsidR="00CF0CD6">
        <w:rPr>
          <w:rFonts w:asciiTheme="majorBidi" w:hAnsiTheme="majorBidi" w:cstheme="majorBidi"/>
        </w:rPr>
        <w:t>h</w:t>
      </w:r>
      <w:r w:rsidRPr="00DA472A">
        <w:rPr>
          <w:rFonts w:asciiTheme="majorBidi" w:hAnsiTheme="majorBidi" w:cstheme="majorBidi"/>
        </w:rPr>
        <w:t>)</w:t>
      </w:r>
      <w:r w:rsidRPr="00DA472A">
        <w:rPr>
          <w:rFonts w:asciiTheme="majorBidi" w:hAnsiTheme="majorBidi" w:cstheme="majorBidi"/>
        </w:rPr>
        <w:tab/>
        <w:t>The reading of the report (</w:t>
      </w:r>
      <w:r w:rsidRPr="003526DF">
        <w:t>item</w:t>
      </w:r>
      <w:r w:rsidRPr="00DA472A">
        <w:rPr>
          <w:rFonts w:asciiTheme="majorBidi" w:hAnsiTheme="majorBidi" w:cstheme="majorBidi"/>
        </w:rPr>
        <w:t xml:space="preserve"> 12) is scheduled for Friday morning (1 October 2021) without </w:t>
      </w:r>
      <w:r w:rsidRPr="003526DF">
        <w:t>interpretation</w:t>
      </w:r>
      <w:r>
        <w:t>.</w:t>
      </w:r>
    </w:p>
    <w:p w14:paraId="41562A48" w14:textId="77777777" w:rsidR="006410A6" w:rsidRPr="003B0250" w:rsidRDefault="006410A6" w:rsidP="006410A6">
      <w:pPr>
        <w:pStyle w:val="HChG"/>
      </w:pPr>
      <w:r w:rsidRPr="003B0250">
        <w:tab/>
        <w:t>2.</w:t>
      </w:r>
      <w:r w:rsidRPr="003B0250">
        <w:tab/>
        <w:t>Tanks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2"/>
        <w:gridCol w:w="4819"/>
      </w:tblGrid>
      <w:tr w:rsidR="006410A6" w:rsidRPr="003B0250" w14:paraId="5AC0677C" w14:textId="77777777" w:rsidTr="0060353A">
        <w:tc>
          <w:tcPr>
            <w:tcW w:w="3654" w:type="dxa"/>
          </w:tcPr>
          <w:p w14:paraId="21A0D12B" w14:textId="0E17AE8A" w:rsidR="006410A6" w:rsidRPr="003B0250" w:rsidRDefault="00925934">
            <w:pPr>
              <w:pStyle w:val="SingleTxtG"/>
              <w:spacing w:after="60"/>
              <w:ind w:left="0" w:right="175"/>
              <w:jc w:val="left"/>
            </w:pPr>
            <w:r w:rsidRPr="003B0250">
              <w:t xml:space="preserve">ECE/TRANS/WP.15/AC.1/2021/23 </w:t>
            </w:r>
            <w:r w:rsidR="008A0B29" w:rsidRPr="003B0250">
              <w:t xml:space="preserve">+ </w:t>
            </w:r>
            <w:r w:rsidR="003E5701" w:rsidRPr="003B0250">
              <w:t xml:space="preserve">23/Rev.1 </w:t>
            </w:r>
            <w:r w:rsidRPr="003B0250">
              <w:t>(</w:t>
            </w:r>
            <w:r w:rsidR="00704FF6" w:rsidRPr="003B0250">
              <w:t>United Kingdom</w:t>
            </w:r>
            <w:r w:rsidRPr="003B0250">
              <w:t>)</w:t>
            </w:r>
          </w:p>
        </w:tc>
        <w:tc>
          <w:tcPr>
            <w:tcW w:w="4851" w:type="dxa"/>
            <w:gridSpan w:val="2"/>
          </w:tcPr>
          <w:p w14:paraId="31851D43" w14:textId="44ED060F" w:rsidR="006410A6" w:rsidRPr="003B0250" w:rsidRDefault="00704FF6">
            <w:pPr>
              <w:pStyle w:val="SingleTxtG"/>
              <w:spacing w:after="60"/>
              <w:ind w:left="0" w:right="175"/>
            </w:pPr>
            <w:r w:rsidRPr="003B0250">
              <w:rPr>
                <w:lang w:eastAsia="ru-RU"/>
              </w:rPr>
              <w:t>Supplementary information from the informal</w:t>
            </w:r>
            <w:r w:rsidRPr="003B0250">
              <w:t xml:space="preserve"> working group on the inspection and certification of tanks:</w:t>
            </w:r>
            <w:r w:rsidRPr="003B0250">
              <w:rPr>
                <w:lang w:eastAsia="ru-RU"/>
              </w:rPr>
              <w:t xml:space="preserve"> Proposed amendments to</w:t>
            </w:r>
            <w:r w:rsidRPr="003B0250">
              <w:t xml:space="preserve"> Chapter</w:t>
            </w:r>
            <w:r w:rsidR="00E55078">
              <w:t>s</w:t>
            </w:r>
            <w:r w:rsidRPr="003B0250">
              <w:t xml:space="preserve"> 6.8 and </w:t>
            </w:r>
            <w:r w:rsidR="00E55078">
              <w:t>6.2</w:t>
            </w:r>
            <w:r w:rsidR="00431ECD">
              <w:t xml:space="preserve">, </w:t>
            </w:r>
            <w:r w:rsidRPr="003B0250">
              <w:t>sections 1.8.7 and 1.8.6</w:t>
            </w:r>
            <w:r w:rsidR="00431ECD">
              <w:t xml:space="preserve">, </w:t>
            </w:r>
            <w:r w:rsidR="006D7760" w:rsidRPr="006D7760">
              <w:t>plus transitional measures and consequential amendments</w:t>
            </w:r>
          </w:p>
        </w:tc>
      </w:tr>
      <w:tr w:rsidR="00DC071E" w:rsidRPr="003B0250" w14:paraId="092F29E1" w14:textId="77777777" w:rsidTr="0060353A">
        <w:tc>
          <w:tcPr>
            <w:tcW w:w="3654" w:type="dxa"/>
          </w:tcPr>
          <w:p w14:paraId="229E3AF2" w14:textId="6FED2B72" w:rsidR="00DC071E" w:rsidRPr="003B0250" w:rsidRDefault="00DC071E" w:rsidP="00DC071E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ECE/TRANS/WP.15/AC.1/2021/34 (Switzerland)</w:t>
            </w:r>
          </w:p>
        </w:tc>
        <w:tc>
          <w:tcPr>
            <w:tcW w:w="4851" w:type="dxa"/>
            <w:gridSpan w:val="2"/>
          </w:tcPr>
          <w:p w14:paraId="2B482138" w14:textId="78A89AB0" w:rsidR="00DC071E" w:rsidRPr="003B0250" w:rsidRDefault="00DC071E" w:rsidP="00DC071E">
            <w:pPr>
              <w:pStyle w:val="SingleTxtG"/>
              <w:spacing w:after="60"/>
              <w:ind w:left="0" w:right="175"/>
              <w:rPr>
                <w:lang w:eastAsia="ru-RU"/>
              </w:rPr>
            </w:pPr>
            <w:r w:rsidRPr="003B0250">
              <w:t>Inspection and certification of tanks: explanations on the amendments planned for entry into force on 1 January 2023</w:t>
            </w:r>
          </w:p>
        </w:tc>
      </w:tr>
      <w:tr w:rsidR="00DC071E" w:rsidRPr="003B0250" w14:paraId="1B7D7E17" w14:textId="77777777" w:rsidTr="0060353A">
        <w:tc>
          <w:tcPr>
            <w:tcW w:w="3686" w:type="dxa"/>
            <w:gridSpan w:val="2"/>
          </w:tcPr>
          <w:p w14:paraId="224ED937" w14:textId="4928828F" w:rsidR="00DC071E" w:rsidRPr="003B0250" w:rsidRDefault="00DC071E" w:rsidP="00DC071E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ECE/TRANS/WP.15/AC.1/2021/27 (UIP)</w:t>
            </w:r>
          </w:p>
        </w:tc>
        <w:tc>
          <w:tcPr>
            <w:tcW w:w="4819" w:type="dxa"/>
          </w:tcPr>
          <w:p w14:paraId="45EFCC4D" w14:textId="49022200" w:rsidR="00DC071E" w:rsidRPr="003B0250" w:rsidRDefault="00DC071E" w:rsidP="00DC071E">
            <w:pPr>
              <w:pStyle w:val="SingleTxtG"/>
              <w:spacing w:after="60"/>
              <w:ind w:left="0" w:right="175"/>
            </w:pPr>
            <w:r w:rsidRPr="003B0250">
              <w:t>Clarification on using tanks after the deadline specified for the next test or inspection</w:t>
            </w:r>
          </w:p>
        </w:tc>
      </w:tr>
      <w:tr w:rsidR="00DC071E" w:rsidRPr="003B0250" w14:paraId="38100600" w14:textId="77777777" w:rsidTr="0060353A">
        <w:tc>
          <w:tcPr>
            <w:tcW w:w="3686" w:type="dxa"/>
            <w:gridSpan w:val="2"/>
          </w:tcPr>
          <w:p w14:paraId="385B0336" w14:textId="1F6A28B2" w:rsidR="00DC071E" w:rsidRPr="003B0250" w:rsidRDefault="00DC071E" w:rsidP="00DC071E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ECE/TRANS/WP.15/AC.1/2021/29 (UIC)</w:t>
            </w:r>
          </w:p>
        </w:tc>
        <w:tc>
          <w:tcPr>
            <w:tcW w:w="4819" w:type="dxa"/>
          </w:tcPr>
          <w:p w14:paraId="1696F3B4" w14:textId="61CAEBA0" w:rsidR="00DC071E" w:rsidRPr="003B0250" w:rsidRDefault="00DC071E" w:rsidP="00DC071E">
            <w:pPr>
              <w:pStyle w:val="SingleTxtG"/>
              <w:spacing w:after="60"/>
              <w:ind w:left="0" w:right="175"/>
            </w:pPr>
            <w:r w:rsidRPr="003B0250">
              <w:t>Validity of the provisions on the holding time for refrigerated liquefied gases</w:t>
            </w:r>
          </w:p>
        </w:tc>
      </w:tr>
      <w:tr w:rsidR="00DC071E" w:rsidRPr="003B0250" w14:paraId="42265A7E" w14:textId="77777777" w:rsidTr="0060353A">
        <w:tc>
          <w:tcPr>
            <w:tcW w:w="3686" w:type="dxa"/>
            <w:gridSpan w:val="2"/>
          </w:tcPr>
          <w:p w14:paraId="3F9891E6" w14:textId="4D6FCD81" w:rsidR="00DC071E" w:rsidRPr="003B0250" w:rsidRDefault="00DC071E" w:rsidP="00DC071E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ECE/TRANS/WP.15/AC.1/2021/36 (Liquid Gas Europe)</w:t>
            </w:r>
          </w:p>
        </w:tc>
        <w:tc>
          <w:tcPr>
            <w:tcW w:w="4819" w:type="dxa"/>
          </w:tcPr>
          <w:p w14:paraId="5B21FE51" w14:textId="2E6553C4" w:rsidR="00DC071E" w:rsidRPr="003B0250" w:rsidRDefault="00DC071E" w:rsidP="00DC071E">
            <w:pPr>
              <w:pStyle w:val="SingleTxtG"/>
              <w:spacing w:after="60"/>
              <w:ind w:left="0" w:right="175"/>
            </w:pPr>
            <w:r w:rsidRPr="003B0250">
              <w:t>Mandatory fitment of safety valves to tanks carrying flammable liquefied gases</w:t>
            </w:r>
          </w:p>
        </w:tc>
      </w:tr>
      <w:tr w:rsidR="00DC071E" w:rsidRPr="003B0250" w14:paraId="4234D103" w14:textId="77777777" w:rsidTr="0060353A">
        <w:tc>
          <w:tcPr>
            <w:tcW w:w="3686" w:type="dxa"/>
            <w:gridSpan w:val="2"/>
          </w:tcPr>
          <w:p w14:paraId="31420601" w14:textId="01E0C41B" w:rsidR="00DC071E" w:rsidRPr="003B0250" w:rsidRDefault="00DC071E" w:rsidP="00DC071E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ECE/TRANS/WP.15/AC.1/2021/42 (Netherlands)</w:t>
            </w:r>
          </w:p>
        </w:tc>
        <w:tc>
          <w:tcPr>
            <w:tcW w:w="4819" w:type="dxa"/>
          </w:tcPr>
          <w:p w14:paraId="4CED2F1A" w14:textId="635E66D4" w:rsidR="00DC071E" w:rsidRPr="003B0250" w:rsidRDefault="00DC071E" w:rsidP="00DC071E">
            <w:pPr>
              <w:pStyle w:val="SingleTxtG"/>
              <w:spacing w:after="60"/>
              <w:ind w:left="0" w:right="175"/>
            </w:pPr>
            <w:r w:rsidRPr="003B0250">
              <w:t xml:space="preserve">Filling degree of substances carried at and above 50 </w:t>
            </w:r>
            <w:r>
              <w:t>°</w:t>
            </w:r>
            <w:r w:rsidRPr="003B0250">
              <w:t>C</w:t>
            </w:r>
          </w:p>
        </w:tc>
      </w:tr>
      <w:tr w:rsidR="00DC071E" w:rsidRPr="003B0250" w14:paraId="74A5B61A" w14:textId="77777777" w:rsidTr="0060353A">
        <w:tc>
          <w:tcPr>
            <w:tcW w:w="3686" w:type="dxa"/>
            <w:gridSpan w:val="2"/>
          </w:tcPr>
          <w:p w14:paraId="066BC8A9" w14:textId="54E66C2E" w:rsidR="00DC071E" w:rsidRPr="003B0250" w:rsidRDefault="00DC071E" w:rsidP="00DC071E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ECE/TRANS/WP.15/AC.1/2021/43 (France)</w:t>
            </w:r>
          </w:p>
        </w:tc>
        <w:tc>
          <w:tcPr>
            <w:tcW w:w="4819" w:type="dxa"/>
          </w:tcPr>
          <w:p w14:paraId="6FFDBF6D" w14:textId="6798B6F2" w:rsidR="00DC071E" w:rsidRPr="003B0250" w:rsidRDefault="00DC071E" w:rsidP="00DC071E">
            <w:pPr>
              <w:pStyle w:val="SingleTxtG"/>
              <w:spacing w:after="60"/>
              <w:ind w:left="0" w:right="175"/>
            </w:pPr>
            <w:r w:rsidRPr="003B0250">
              <w:t>Development of the requirements on fibre-reinforced plastics (FRP) tanks</w:t>
            </w:r>
          </w:p>
        </w:tc>
      </w:tr>
    </w:tbl>
    <w:p w14:paraId="64752109" w14:textId="2B25E690" w:rsidR="006410A6" w:rsidRPr="003B0250" w:rsidRDefault="006410A6" w:rsidP="006410A6">
      <w:pPr>
        <w:pStyle w:val="HChG"/>
      </w:pPr>
      <w:r w:rsidRPr="003B0250">
        <w:tab/>
        <w:t>3.</w:t>
      </w:r>
      <w:r w:rsidRPr="003B0250">
        <w:tab/>
        <w:t>Standards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4819"/>
      </w:tblGrid>
      <w:tr w:rsidR="008E169A" w:rsidRPr="003B0250" w14:paraId="64778B8B" w14:textId="77777777" w:rsidTr="000C1243">
        <w:tc>
          <w:tcPr>
            <w:tcW w:w="3686" w:type="dxa"/>
          </w:tcPr>
          <w:p w14:paraId="243BB6A7" w14:textId="5AC0B6F6" w:rsidR="008E169A" w:rsidRPr="003B0250" w:rsidRDefault="008E169A" w:rsidP="000C1243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ECE/TRANS/WP.15/AC.1/2021/38</w:t>
            </w:r>
            <w:r w:rsidR="00115138">
              <w:t xml:space="preserve"> </w:t>
            </w:r>
            <w:r w:rsidRPr="003B0250">
              <w:t>(</w:t>
            </w:r>
            <w:r w:rsidR="00467304" w:rsidRPr="003B0250">
              <w:t>CEN</w:t>
            </w:r>
            <w:r w:rsidRPr="003B0250">
              <w:t>)</w:t>
            </w:r>
          </w:p>
        </w:tc>
        <w:tc>
          <w:tcPr>
            <w:tcW w:w="4819" w:type="dxa"/>
          </w:tcPr>
          <w:p w14:paraId="21DADDB1" w14:textId="4604EE58" w:rsidR="008E169A" w:rsidRPr="003B0250" w:rsidRDefault="00CA76BD" w:rsidP="000C1243">
            <w:pPr>
              <w:pStyle w:val="SingleTxtG"/>
              <w:spacing w:after="60"/>
              <w:ind w:left="0" w:right="175"/>
            </w:pPr>
            <w:r w:rsidRPr="003B0250">
              <w:t>Information on work of the Working Group on Standards</w:t>
            </w:r>
          </w:p>
        </w:tc>
      </w:tr>
      <w:tr w:rsidR="006B2794" w:rsidRPr="003B0250" w14:paraId="4AC05704" w14:textId="77777777" w:rsidTr="000C1243">
        <w:tc>
          <w:tcPr>
            <w:tcW w:w="3686" w:type="dxa"/>
          </w:tcPr>
          <w:p w14:paraId="1F1048EE" w14:textId="63DF7B1E" w:rsidR="006B2794" w:rsidRPr="00AC6F3A" w:rsidRDefault="006B2794" w:rsidP="000C1243">
            <w:pPr>
              <w:pStyle w:val="SingleTxtG"/>
              <w:spacing w:after="60"/>
              <w:ind w:left="0" w:right="175"/>
              <w:jc w:val="left"/>
            </w:pPr>
            <w:r w:rsidRPr="00AC6F3A">
              <w:t>ECE/TRANS/WP.15/AC.1/2021/41 (France)</w:t>
            </w:r>
          </w:p>
        </w:tc>
        <w:tc>
          <w:tcPr>
            <w:tcW w:w="4819" w:type="dxa"/>
          </w:tcPr>
          <w:p w14:paraId="4ECA8796" w14:textId="41734178" w:rsidR="006B2794" w:rsidRPr="00AC6F3A" w:rsidRDefault="005C3501" w:rsidP="000C1243">
            <w:pPr>
              <w:pStyle w:val="SingleTxtG"/>
              <w:spacing w:after="60"/>
              <w:ind w:left="0" w:right="175"/>
            </w:pPr>
            <w:r w:rsidRPr="005C3501">
              <w:t>Information on difficulties in applying a standard referred to in Chapter 6.2</w:t>
            </w:r>
          </w:p>
        </w:tc>
      </w:tr>
    </w:tbl>
    <w:p w14:paraId="01B36B36" w14:textId="741F88B7" w:rsidR="006410A6" w:rsidRPr="003B0250" w:rsidRDefault="008E169A" w:rsidP="006410A6">
      <w:pPr>
        <w:pStyle w:val="HChG"/>
      </w:pPr>
      <w:r w:rsidRPr="003B0250">
        <w:tab/>
        <w:t>4</w:t>
      </w:r>
      <w:r w:rsidR="006410A6" w:rsidRPr="003B0250">
        <w:t>.</w:t>
      </w:r>
      <w:r w:rsidR="006410A6" w:rsidRPr="003B0250">
        <w:tab/>
      </w:r>
      <w:r w:rsidR="006B61BA" w:rsidRPr="003B0250">
        <w:rPr>
          <w:szCs w:val="22"/>
        </w:rPr>
        <w:t>Harmonization with the United Nations Recommendations on the Transport of Dangerous Goods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6410A6" w:rsidRPr="003B0250" w14:paraId="0A218CC6" w14:textId="77777777" w:rsidTr="0060353A">
        <w:tc>
          <w:tcPr>
            <w:tcW w:w="3654" w:type="dxa"/>
          </w:tcPr>
          <w:p w14:paraId="5B24B0E9" w14:textId="580B1CF0" w:rsidR="006410A6" w:rsidRPr="003B0250" w:rsidRDefault="00751286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ECE/TRANS/WP.15/AC.1/2021/24 (Secretariat)</w:t>
            </w:r>
            <w:r w:rsidR="009256C3" w:rsidRPr="003B0250">
              <w:t xml:space="preserve"> + 24/Add.1</w:t>
            </w:r>
          </w:p>
        </w:tc>
        <w:tc>
          <w:tcPr>
            <w:tcW w:w="4851" w:type="dxa"/>
          </w:tcPr>
          <w:p w14:paraId="29A3C0A0" w14:textId="1D83CEEC" w:rsidR="006410A6" w:rsidRPr="003B0250" w:rsidRDefault="000B2E87">
            <w:pPr>
              <w:pStyle w:val="SingleTxtG"/>
              <w:spacing w:after="60"/>
              <w:ind w:left="0" w:right="175"/>
            </w:pPr>
            <w:r w:rsidRPr="003B0250">
              <w:t>Report of the Ad Hoc Working Group on the Harmonization of RID/ADR/ADN with the United Nations Recommendations on the Transport of Dangerous Goods</w:t>
            </w:r>
          </w:p>
        </w:tc>
      </w:tr>
      <w:tr w:rsidR="006410A6" w:rsidRPr="003B0250" w14:paraId="106503F6" w14:textId="77777777" w:rsidTr="0060353A">
        <w:tc>
          <w:tcPr>
            <w:tcW w:w="3654" w:type="dxa"/>
          </w:tcPr>
          <w:p w14:paraId="442248D1" w14:textId="3D8BC739" w:rsidR="006410A6" w:rsidRPr="003B0250" w:rsidRDefault="003A7D23">
            <w:pPr>
              <w:pStyle w:val="SingleTxtG"/>
              <w:spacing w:after="60"/>
              <w:ind w:left="0" w:right="175"/>
              <w:jc w:val="left"/>
              <w:rPr>
                <w:i/>
              </w:rPr>
            </w:pPr>
            <w:r w:rsidRPr="003B0250">
              <w:t>ECE/TRANS/WP.15/AC.1/2021/28 (OTIF</w:t>
            </w:r>
            <w:r w:rsidR="00EB789F">
              <w:t xml:space="preserve"> secretariat</w:t>
            </w:r>
            <w:r w:rsidRPr="003B0250">
              <w:t>)</w:t>
            </w:r>
          </w:p>
        </w:tc>
        <w:tc>
          <w:tcPr>
            <w:tcW w:w="4851" w:type="dxa"/>
          </w:tcPr>
          <w:p w14:paraId="72505F4D" w14:textId="108AC52C" w:rsidR="006410A6" w:rsidRPr="003B0250" w:rsidRDefault="004E7CD1">
            <w:pPr>
              <w:pStyle w:val="SingleTxtG"/>
              <w:spacing w:after="60"/>
              <w:ind w:left="0" w:right="1132"/>
            </w:pPr>
            <w:r w:rsidRPr="003B0250">
              <w:t>Description of the hazard of Class 9</w:t>
            </w:r>
          </w:p>
        </w:tc>
      </w:tr>
    </w:tbl>
    <w:p w14:paraId="1C45EF6E" w14:textId="77777777" w:rsidR="006410A6" w:rsidRPr="003B0250" w:rsidRDefault="006410A6" w:rsidP="006410A6">
      <w:pPr>
        <w:pStyle w:val="HChG"/>
      </w:pPr>
      <w:r w:rsidRPr="003B0250">
        <w:lastRenderedPageBreak/>
        <w:tab/>
        <w:t>5.</w:t>
      </w:r>
      <w:r w:rsidRPr="003B0250">
        <w:tab/>
        <w:t>Proposals for amendments to RID/ADR/ADN</w:t>
      </w:r>
    </w:p>
    <w:p w14:paraId="41FF06A2" w14:textId="77777777" w:rsidR="006410A6" w:rsidRPr="003B0250" w:rsidRDefault="006410A6" w:rsidP="006410A6">
      <w:pPr>
        <w:pStyle w:val="H1G"/>
      </w:pPr>
      <w:r w:rsidRPr="003B0250">
        <w:tab/>
        <w:t>(a)</w:t>
      </w:r>
      <w:r w:rsidRPr="003B0250">
        <w:tab/>
        <w:t>Pending issues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6410A6" w:rsidRPr="003B0250" w14:paraId="55115337" w14:textId="77777777" w:rsidTr="000B2E87">
        <w:tc>
          <w:tcPr>
            <w:tcW w:w="3654" w:type="dxa"/>
          </w:tcPr>
          <w:p w14:paraId="6FAE4D1D" w14:textId="44C8B93B" w:rsidR="006410A6" w:rsidRPr="003B0250" w:rsidRDefault="0054189F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ECE/TRANS/WP.15/AC.1/2021/33 (</w:t>
            </w:r>
            <w:r w:rsidR="00AC5DDE">
              <w:t>Secretariats</w:t>
            </w:r>
            <w:r w:rsidRPr="003B0250">
              <w:t>)</w:t>
            </w:r>
          </w:p>
        </w:tc>
        <w:tc>
          <w:tcPr>
            <w:tcW w:w="4851" w:type="dxa"/>
          </w:tcPr>
          <w:p w14:paraId="0CD150B1" w14:textId="737CEB35" w:rsidR="006410A6" w:rsidRPr="003B0250" w:rsidRDefault="0054189F" w:rsidP="006B2794">
            <w:pPr>
              <w:pStyle w:val="SingleTxtG"/>
              <w:spacing w:after="60"/>
              <w:ind w:left="0" w:right="1132"/>
            </w:pPr>
            <w:r w:rsidRPr="003B0250">
              <w:t>Pressure receptacles approved by the Department of Transportation of the United States of America</w:t>
            </w:r>
          </w:p>
        </w:tc>
      </w:tr>
      <w:tr w:rsidR="006410A6" w:rsidRPr="003B0250" w14:paraId="43BB9E09" w14:textId="77777777" w:rsidTr="000B2E87">
        <w:tc>
          <w:tcPr>
            <w:tcW w:w="3654" w:type="dxa"/>
          </w:tcPr>
          <w:p w14:paraId="14B258AC" w14:textId="3E8783CE" w:rsidR="006410A6" w:rsidRPr="00AA6F4F" w:rsidRDefault="009C0AE2">
            <w:pPr>
              <w:pStyle w:val="SingleTxtG"/>
              <w:spacing w:after="0"/>
              <w:ind w:left="0" w:right="175"/>
              <w:jc w:val="left"/>
            </w:pPr>
            <w:r w:rsidRPr="00AA6F4F">
              <w:t>ECE/TRANS/WP.15/AC.1/2021/40 (</w:t>
            </w:r>
            <w:r w:rsidR="007D1FC2" w:rsidRPr="00AA6F4F">
              <w:t>Switzerland</w:t>
            </w:r>
            <w:r w:rsidRPr="00AA6F4F">
              <w:t>)</w:t>
            </w:r>
          </w:p>
        </w:tc>
        <w:tc>
          <w:tcPr>
            <w:tcW w:w="4851" w:type="dxa"/>
          </w:tcPr>
          <w:p w14:paraId="19008359" w14:textId="18FA2EEC" w:rsidR="006410A6" w:rsidRPr="00AA6F4F" w:rsidRDefault="00DB162B" w:rsidP="00AB6ACA">
            <w:pPr>
              <w:pStyle w:val="SingleTxtG"/>
              <w:spacing w:after="0"/>
              <w:ind w:left="0" w:right="175"/>
              <w:jc w:val="left"/>
            </w:pPr>
            <w:r w:rsidRPr="00AA6F4F">
              <w:t>Orange</w:t>
            </w:r>
            <w:r w:rsidR="00C842BA" w:rsidRPr="00AA6F4F">
              <w:t>-coloured</w:t>
            </w:r>
            <w:r w:rsidR="00AE7AA5" w:rsidRPr="00AA6F4F">
              <w:t xml:space="preserve"> plate marking</w:t>
            </w:r>
            <w:r w:rsidRPr="00AA6F4F">
              <w:t xml:space="preserve"> of wagons and vehicles carrying low-capacity tanks or containers</w:t>
            </w:r>
          </w:p>
        </w:tc>
      </w:tr>
    </w:tbl>
    <w:p w14:paraId="355B1A21" w14:textId="77777777" w:rsidR="006410A6" w:rsidRPr="003B0250" w:rsidRDefault="006410A6" w:rsidP="006410A6">
      <w:pPr>
        <w:pStyle w:val="H1G"/>
      </w:pPr>
      <w:r w:rsidRPr="003B0250">
        <w:tab/>
        <w:t>(b)</w:t>
      </w:r>
      <w:r w:rsidRPr="003B0250">
        <w:tab/>
        <w:t>New proposals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6410A6" w:rsidRPr="003B0250" w14:paraId="18738065" w14:textId="77777777" w:rsidTr="000B2E87">
        <w:tc>
          <w:tcPr>
            <w:tcW w:w="3654" w:type="dxa"/>
          </w:tcPr>
          <w:p w14:paraId="03064087" w14:textId="149B8396" w:rsidR="006410A6" w:rsidRPr="003B0250" w:rsidRDefault="00BF350A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ECE/TRANS/WP.15/AC.1/2021/25 (IASA)</w:t>
            </w:r>
          </w:p>
        </w:tc>
        <w:tc>
          <w:tcPr>
            <w:tcW w:w="4851" w:type="dxa"/>
          </w:tcPr>
          <w:p w14:paraId="21E63B09" w14:textId="26648401" w:rsidR="006410A6" w:rsidRPr="003B0250" w:rsidRDefault="00BF350A">
            <w:pPr>
              <w:pStyle w:val="SingleTxtG"/>
              <w:spacing w:after="60"/>
              <w:ind w:left="0" w:right="175"/>
            </w:pPr>
            <w:r w:rsidRPr="003B0250">
              <w:t>Refrigerating machines and heat pumps</w:t>
            </w:r>
          </w:p>
        </w:tc>
      </w:tr>
      <w:tr w:rsidR="006410A6" w:rsidRPr="003B0250" w14:paraId="06754757" w14:textId="77777777" w:rsidTr="000B2E87">
        <w:tc>
          <w:tcPr>
            <w:tcW w:w="3654" w:type="dxa"/>
          </w:tcPr>
          <w:p w14:paraId="22116F0C" w14:textId="13DFC05F" w:rsidR="006410A6" w:rsidRPr="003B0250" w:rsidRDefault="00EF5434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ECE/TRANS/WP.15/AC.1/2021/30 (IASA)</w:t>
            </w:r>
          </w:p>
        </w:tc>
        <w:tc>
          <w:tcPr>
            <w:tcW w:w="4851" w:type="dxa"/>
          </w:tcPr>
          <w:p w14:paraId="11DDD65C" w14:textId="1D84F70E" w:rsidR="006410A6" w:rsidRPr="003B0250" w:rsidRDefault="00EF5434">
            <w:pPr>
              <w:pStyle w:val="SingleTxtG"/>
              <w:spacing w:after="60"/>
              <w:ind w:left="0" w:right="175"/>
            </w:pPr>
            <w:r w:rsidRPr="003B0250">
              <w:t>Amendment to special provision 668</w:t>
            </w:r>
          </w:p>
        </w:tc>
      </w:tr>
      <w:tr w:rsidR="009C39E6" w:rsidRPr="003B0250" w14:paraId="5AB5B8C6" w14:textId="77777777" w:rsidTr="009C39E6">
        <w:tc>
          <w:tcPr>
            <w:tcW w:w="3654" w:type="dxa"/>
          </w:tcPr>
          <w:p w14:paraId="2AA47A31" w14:textId="77777777" w:rsidR="009C39E6" w:rsidRPr="003B0250" w:rsidRDefault="009C39E6" w:rsidP="00020A16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ECE/TRANS/WP.15/AC.1/2021/31 (Germany)</w:t>
            </w:r>
          </w:p>
        </w:tc>
        <w:tc>
          <w:tcPr>
            <w:tcW w:w="4851" w:type="dxa"/>
          </w:tcPr>
          <w:p w14:paraId="02F06094" w14:textId="77777777" w:rsidR="009C39E6" w:rsidRPr="003B0250" w:rsidRDefault="009C39E6" w:rsidP="00020A16">
            <w:pPr>
              <w:pStyle w:val="SingleTxtG"/>
              <w:spacing w:after="60"/>
              <w:ind w:left="0" w:right="175"/>
            </w:pPr>
            <w:r w:rsidRPr="003B0250">
              <w:t>Activities of in-house inspection services in accordance with RID/ADR 6.2.2.11 and 6.2.3.6.1</w:t>
            </w:r>
          </w:p>
        </w:tc>
      </w:tr>
      <w:tr w:rsidR="006410A6" w:rsidRPr="003B0250" w14:paraId="038913C1" w14:textId="77777777" w:rsidTr="000B2E87">
        <w:tc>
          <w:tcPr>
            <w:tcW w:w="3654" w:type="dxa"/>
          </w:tcPr>
          <w:p w14:paraId="5C3E85C2" w14:textId="6CFC88A8" w:rsidR="006410A6" w:rsidRPr="003B0250" w:rsidRDefault="00D51B01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ECE/TRANS/WP.15/AC.1/2021/32 (Sweden)</w:t>
            </w:r>
          </w:p>
        </w:tc>
        <w:tc>
          <w:tcPr>
            <w:tcW w:w="4851" w:type="dxa"/>
          </w:tcPr>
          <w:p w14:paraId="659E434F" w14:textId="3C897043" w:rsidR="006410A6" w:rsidRPr="003B0250" w:rsidRDefault="0054189F">
            <w:pPr>
              <w:pStyle w:val="SingleTxtG"/>
              <w:spacing w:after="60"/>
              <w:ind w:left="0" w:right="175"/>
            </w:pPr>
            <w:r w:rsidRPr="003B0250">
              <w:t>Transport of electric energy systems containing lithium ion batteries</w:t>
            </w:r>
          </w:p>
        </w:tc>
      </w:tr>
      <w:tr w:rsidR="006410A6" w:rsidRPr="003B0250" w14:paraId="3E134259" w14:textId="77777777" w:rsidTr="000B2E87">
        <w:tc>
          <w:tcPr>
            <w:tcW w:w="3654" w:type="dxa"/>
          </w:tcPr>
          <w:p w14:paraId="3CC795BA" w14:textId="218ECBFF" w:rsidR="006410A6" w:rsidRPr="003B0250" w:rsidRDefault="007C3512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ECE/TRANS/WP.15/AC.1/2021/37 (CEPE)</w:t>
            </w:r>
          </w:p>
        </w:tc>
        <w:tc>
          <w:tcPr>
            <w:tcW w:w="4851" w:type="dxa"/>
          </w:tcPr>
          <w:p w14:paraId="4FC7C667" w14:textId="623C353C" w:rsidR="006410A6" w:rsidRPr="003B0250" w:rsidRDefault="001F6595" w:rsidP="009C0AE2">
            <w:pPr>
              <w:pStyle w:val="SingleTxtG"/>
              <w:spacing w:after="60"/>
              <w:ind w:left="0" w:right="175"/>
            </w:pPr>
            <w:r w:rsidRPr="003B0250">
              <w:t xml:space="preserve">Paints and </w:t>
            </w:r>
            <w:r w:rsidR="006B5413">
              <w:t>p</w:t>
            </w:r>
            <w:r w:rsidRPr="003B0250">
              <w:t xml:space="preserve">rinting </w:t>
            </w:r>
            <w:r w:rsidR="006B5413">
              <w:t>i</w:t>
            </w:r>
            <w:r w:rsidRPr="003B0250">
              <w:t xml:space="preserve">nks classified as </w:t>
            </w:r>
            <w:r w:rsidR="006B5413">
              <w:t>e</w:t>
            </w:r>
            <w:r w:rsidRPr="003B0250">
              <w:t xml:space="preserve">nvironmentally </w:t>
            </w:r>
            <w:r w:rsidR="006B5413">
              <w:t>h</w:t>
            </w:r>
            <w:r w:rsidRPr="003B0250">
              <w:t xml:space="preserve">azardous </w:t>
            </w:r>
            <w:r w:rsidR="006B5413">
              <w:t>s</w:t>
            </w:r>
            <w:r w:rsidRPr="003B0250">
              <w:t>ubstance of UN</w:t>
            </w:r>
            <w:r w:rsidR="006B5413">
              <w:t xml:space="preserve"> </w:t>
            </w:r>
            <w:r w:rsidRPr="003B0250">
              <w:t>3082 and the requirements for performance tests</w:t>
            </w:r>
          </w:p>
        </w:tc>
      </w:tr>
      <w:tr w:rsidR="006410A6" w:rsidRPr="003B0250" w14:paraId="4DE2248D" w14:textId="77777777" w:rsidTr="000B2E87">
        <w:tc>
          <w:tcPr>
            <w:tcW w:w="3654" w:type="dxa"/>
          </w:tcPr>
          <w:p w14:paraId="177C7C32" w14:textId="233C876D" w:rsidR="006410A6" w:rsidRPr="003B0250" w:rsidRDefault="00846CE5">
            <w:pPr>
              <w:pStyle w:val="SingleTxtG"/>
              <w:spacing w:after="60"/>
              <w:ind w:left="0" w:right="175"/>
              <w:jc w:val="left"/>
            </w:pPr>
            <w:bookmarkStart w:id="0" w:name="_Hlk533686438"/>
            <w:r w:rsidRPr="003B0250">
              <w:t>ECE/TRANS/WP.15/AC.1/2021/39 (Ireland)</w:t>
            </w:r>
          </w:p>
        </w:tc>
        <w:tc>
          <w:tcPr>
            <w:tcW w:w="4851" w:type="dxa"/>
          </w:tcPr>
          <w:p w14:paraId="1DB54343" w14:textId="2D0A05E6" w:rsidR="006410A6" w:rsidRPr="003B0250" w:rsidRDefault="009C0AE2" w:rsidP="0031078E">
            <w:pPr>
              <w:pStyle w:val="SingleTxtG"/>
              <w:spacing w:after="60"/>
              <w:ind w:left="0" w:right="175"/>
              <w:rPr>
                <w:spacing w:val="-6"/>
                <w:w w:val="105"/>
              </w:rPr>
            </w:pPr>
            <w:r w:rsidRPr="003B0250">
              <w:t>Amendment of RID/ADR 1.1.3.2(e)</w:t>
            </w:r>
          </w:p>
        </w:tc>
      </w:tr>
      <w:tr w:rsidR="006410A6" w:rsidRPr="003B0250" w14:paraId="58F88F5A" w14:textId="77777777" w:rsidTr="000B2E87">
        <w:tc>
          <w:tcPr>
            <w:tcW w:w="3654" w:type="dxa"/>
          </w:tcPr>
          <w:p w14:paraId="7469E32F" w14:textId="1E2C6718" w:rsidR="006410A6" w:rsidRPr="0031078E" w:rsidRDefault="00EF6809" w:rsidP="0031078E">
            <w:pPr>
              <w:pStyle w:val="SingleTxtG"/>
              <w:spacing w:after="60"/>
              <w:ind w:left="0" w:right="175"/>
            </w:pPr>
            <w:r w:rsidRPr="0031078E">
              <w:t>ECE/TRANS/WP.15/AC.1/2021/44</w:t>
            </w:r>
            <w:r w:rsidR="00EF4C8C">
              <w:br/>
            </w:r>
            <w:r w:rsidRPr="0031078E">
              <w:t>(</w:t>
            </w:r>
            <w:r w:rsidR="0055642E" w:rsidRPr="0031078E">
              <w:t>Italy</w:t>
            </w:r>
            <w:r w:rsidRPr="0031078E">
              <w:t>)</w:t>
            </w:r>
          </w:p>
        </w:tc>
        <w:tc>
          <w:tcPr>
            <w:tcW w:w="4851" w:type="dxa"/>
          </w:tcPr>
          <w:p w14:paraId="1D3D6FD9" w14:textId="66F95D4D" w:rsidR="006410A6" w:rsidRPr="0031078E" w:rsidRDefault="00BB5FC6" w:rsidP="0031078E">
            <w:pPr>
              <w:pStyle w:val="SingleTxtG"/>
              <w:spacing w:after="60"/>
              <w:ind w:left="0" w:right="175"/>
            </w:pPr>
            <w:r w:rsidRPr="0031078E">
              <w:t xml:space="preserve">PACKAGINGS, DISCARDED, EMPTY, UNCLEANED </w:t>
            </w:r>
            <w:r w:rsidR="0055642E" w:rsidRPr="0031078E">
              <w:t>(UN 3509)</w:t>
            </w:r>
          </w:p>
        </w:tc>
      </w:tr>
    </w:tbl>
    <w:bookmarkEnd w:id="0"/>
    <w:p w14:paraId="52A06063" w14:textId="23A3ED97" w:rsidR="006410A6" w:rsidRPr="003B0250" w:rsidRDefault="006410A6" w:rsidP="006410A6">
      <w:pPr>
        <w:pStyle w:val="HChG"/>
        <w:spacing w:before="240" w:after="120"/>
      </w:pPr>
      <w:r w:rsidRPr="003B0250">
        <w:tab/>
        <w:t>6.</w:t>
      </w:r>
      <w:r w:rsidRPr="003B0250">
        <w:tab/>
      </w:r>
      <w:r w:rsidR="00366F89" w:rsidRPr="003B0250">
        <w:t>Interpretation of RID/ADR/ADN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6410A6" w:rsidRPr="003B0250" w14:paraId="22984146" w14:textId="77777777" w:rsidTr="0060353A">
        <w:tc>
          <w:tcPr>
            <w:tcW w:w="3654" w:type="dxa"/>
          </w:tcPr>
          <w:p w14:paraId="6D9E96FF" w14:textId="5410FF41" w:rsidR="006410A6" w:rsidRPr="003B0250" w:rsidRDefault="00F071EB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ECE/TRANS/WP.15/AC.1/2021/26 (United Kingdom)</w:t>
            </w:r>
          </w:p>
        </w:tc>
        <w:tc>
          <w:tcPr>
            <w:tcW w:w="4851" w:type="dxa"/>
          </w:tcPr>
          <w:p w14:paraId="78139717" w14:textId="5342D233" w:rsidR="006410A6" w:rsidRPr="003B0250" w:rsidRDefault="003A27DF">
            <w:pPr>
              <w:pStyle w:val="SingleTxtG"/>
              <w:spacing w:after="60"/>
              <w:ind w:left="0" w:right="175"/>
            </w:pPr>
            <w:r w:rsidRPr="003B0250">
              <w:t>Clarification on RID/ADR 5.3.2.2.1 - specifications for the orange-coloured plates</w:t>
            </w:r>
          </w:p>
        </w:tc>
      </w:tr>
    </w:tbl>
    <w:p w14:paraId="4B828135" w14:textId="67F1BA2D" w:rsidR="006410A6" w:rsidRPr="003B0250" w:rsidRDefault="006410A6" w:rsidP="006410A6">
      <w:pPr>
        <w:pStyle w:val="HChG"/>
        <w:keepNext w:val="0"/>
        <w:keepLines w:val="0"/>
      </w:pPr>
      <w:r w:rsidRPr="003B0250">
        <w:tab/>
        <w:t>7.</w:t>
      </w:r>
      <w:r w:rsidRPr="003B0250">
        <w:tab/>
      </w:r>
      <w:r w:rsidR="00366F89" w:rsidRPr="003B0250">
        <w:t>Reports of informal working groups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6410A6" w:rsidRPr="003B0250" w14:paraId="357A5DFF" w14:textId="77777777" w:rsidTr="0060353A">
        <w:tc>
          <w:tcPr>
            <w:tcW w:w="3654" w:type="dxa"/>
          </w:tcPr>
          <w:p w14:paraId="68A3A10C" w14:textId="46B07189" w:rsidR="006410A6" w:rsidRPr="003B0250" w:rsidRDefault="00B76D4E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ECE/TRANS/WP.15/AC.1/2021/35 (</w:t>
            </w:r>
            <w:r w:rsidR="00B67003" w:rsidRPr="003B0250">
              <w:t>Spain</w:t>
            </w:r>
            <w:r w:rsidRPr="003B0250">
              <w:t>)</w:t>
            </w:r>
          </w:p>
        </w:tc>
        <w:tc>
          <w:tcPr>
            <w:tcW w:w="4851" w:type="dxa"/>
          </w:tcPr>
          <w:p w14:paraId="68663E8C" w14:textId="4AA3C339" w:rsidR="006410A6" w:rsidRPr="003B0250" w:rsidRDefault="00BF0E1A">
            <w:pPr>
              <w:pStyle w:val="SingleTxtG"/>
              <w:spacing w:after="60"/>
              <w:ind w:left="0" w:right="175"/>
            </w:pPr>
            <w:r w:rsidRPr="003B0250">
              <w:t>Update on work of the BLEVE working group</w:t>
            </w:r>
          </w:p>
        </w:tc>
      </w:tr>
    </w:tbl>
    <w:p w14:paraId="3274D103" w14:textId="1D0A77BB" w:rsidR="006410A6" w:rsidRPr="003B0250" w:rsidRDefault="006410A6" w:rsidP="006410A6">
      <w:pPr>
        <w:pStyle w:val="HChG"/>
      </w:pPr>
      <w:r w:rsidRPr="003B0250">
        <w:tab/>
        <w:t>8.</w:t>
      </w:r>
      <w:r w:rsidRPr="003B0250">
        <w:tab/>
      </w:r>
      <w:r w:rsidR="00366F89" w:rsidRPr="003B0250">
        <w:t>Accidents and risk management</w:t>
      </w:r>
    </w:p>
    <w:p w14:paraId="36FA7D0C" w14:textId="77777777" w:rsidR="00B217DB" w:rsidRPr="003B0250" w:rsidRDefault="00B217DB" w:rsidP="00B217DB">
      <w:pPr>
        <w:pStyle w:val="SingleTxtG"/>
      </w:pPr>
      <w:r w:rsidRPr="003B0250">
        <w:t>No document has been submitted under this agenda item.</w:t>
      </w:r>
    </w:p>
    <w:p w14:paraId="2F13A205" w14:textId="7EFDD76E" w:rsidR="006410A6" w:rsidRPr="003B0250" w:rsidRDefault="006410A6" w:rsidP="006410A6">
      <w:pPr>
        <w:pStyle w:val="HChG"/>
      </w:pPr>
      <w:r w:rsidRPr="003B0250">
        <w:tab/>
        <w:t>9.</w:t>
      </w:r>
      <w:r w:rsidRPr="003B0250">
        <w:tab/>
      </w:r>
      <w:r w:rsidR="008A4F72" w:rsidRPr="003B0250">
        <w:t>Election of officers for 2022</w:t>
      </w:r>
    </w:p>
    <w:p w14:paraId="7C05B385" w14:textId="4CA33631" w:rsidR="006410A6" w:rsidRPr="003B0250" w:rsidRDefault="006410A6" w:rsidP="006410A6">
      <w:pPr>
        <w:pStyle w:val="HChG"/>
      </w:pPr>
      <w:r w:rsidRPr="003B0250">
        <w:tab/>
        <w:t>10.</w:t>
      </w:r>
      <w:r w:rsidRPr="003B0250">
        <w:tab/>
      </w:r>
      <w:r w:rsidR="008A4F72" w:rsidRPr="003B0250">
        <w:t>Future work</w:t>
      </w:r>
    </w:p>
    <w:p w14:paraId="1AF42DF9" w14:textId="50F3EFBE" w:rsidR="007F7D4B" w:rsidRPr="003B0250" w:rsidRDefault="007F7D4B" w:rsidP="007F7D4B">
      <w:pPr>
        <w:pStyle w:val="SingleTxtG"/>
        <w:spacing w:before="120"/>
      </w:pPr>
      <w:r w:rsidRPr="003B0250">
        <w:t>The Joint Meeting may wish to arrange for the organization of the agenda for the spring 2022 session (Bern, 1</w:t>
      </w:r>
      <w:r w:rsidR="00714184" w:rsidRPr="003B0250">
        <w:t>4</w:t>
      </w:r>
      <w:r w:rsidRPr="003B0250">
        <w:t>-</w:t>
      </w:r>
      <w:r w:rsidR="00714184" w:rsidRPr="003B0250">
        <w:t>18</w:t>
      </w:r>
      <w:r w:rsidRPr="003B0250">
        <w:t xml:space="preserve"> March 202</w:t>
      </w:r>
      <w:r w:rsidR="000412C6" w:rsidRPr="003B0250">
        <w:t>2</w:t>
      </w:r>
      <w:r w:rsidRPr="003B0250">
        <w:t>).</w:t>
      </w:r>
    </w:p>
    <w:p w14:paraId="674E7A1B" w14:textId="042CAA58" w:rsidR="001C6663" w:rsidRPr="003B0250" w:rsidRDefault="008A4F72" w:rsidP="008A4F72">
      <w:pPr>
        <w:pStyle w:val="HChG"/>
      </w:pPr>
      <w:r w:rsidRPr="003B0250">
        <w:lastRenderedPageBreak/>
        <w:tab/>
        <w:t>11.</w:t>
      </w:r>
      <w:r w:rsidRPr="003B0250">
        <w:tab/>
      </w:r>
      <w:r w:rsidR="0060353A" w:rsidRPr="003B0250">
        <w:t>Any other business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31339E" w:rsidRPr="003B0250" w14:paraId="7935D571" w14:textId="77777777" w:rsidTr="00730A1B">
        <w:tc>
          <w:tcPr>
            <w:tcW w:w="3654" w:type="dxa"/>
          </w:tcPr>
          <w:p w14:paraId="637CE48E" w14:textId="7A1D891B" w:rsidR="0031339E" w:rsidRPr="003B0250" w:rsidRDefault="0031339E" w:rsidP="00730A1B">
            <w:pPr>
              <w:pStyle w:val="SingleTxtG"/>
              <w:spacing w:after="60"/>
              <w:ind w:left="0" w:right="175"/>
              <w:jc w:val="left"/>
            </w:pPr>
            <w:r w:rsidRPr="003B0250">
              <w:t>ECE/TRANS/WP.15/AC.1/2021/45 (Secretariat)</w:t>
            </w:r>
          </w:p>
        </w:tc>
        <w:tc>
          <w:tcPr>
            <w:tcW w:w="4851" w:type="dxa"/>
          </w:tcPr>
          <w:p w14:paraId="495912DF" w14:textId="39A54E91" w:rsidR="0031339E" w:rsidRPr="003B0250" w:rsidRDefault="0031339E" w:rsidP="00730A1B">
            <w:pPr>
              <w:pStyle w:val="SingleTxtG"/>
              <w:spacing w:after="60"/>
              <w:ind w:left="0" w:right="175"/>
            </w:pPr>
            <w:r w:rsidRPr="003B0250">
              <w:t>Request for consultative status by the European Recycling Industries' Confederation (EuRIC)</w:t>
            </w:r>
          </w:p>
        </w:tc>
      </w:tr>
    </w:tbl>
    <w:p w14:paraId="720F14B5" w14:textId="48C6E721" w:rsidR="0060353A" w:rsidRPr="003B0250" w:rsidRDefault="0060353A" w:rsidP="0060353A">
      <w:pPr>
        <w:pStyle w:val="HChG"/>
      </w:pPr>
      <w:r w:rsidRPr="003B0250">
        <w:tab/>
        <w:t>12.</w:t>
      </w:r>
      <w:r w:rsidRPr="003B0250">
        <w:tab/>
        <w:t>Adoption of the report</w:t>
      </w:r>
    </w:p>
    <w:p w14:paraId="690325A1" w14:textId="77777777" w:rsidR="00B17E98" w:rsidRPr="003B0250" w:rsidRDefault="00B17E98" w:rsidP="00B17E98">
      <w:pPr>
        <w:pStyle w:val="SingleTxtG"/>
        <w:ind w:firstLine="561"/>
      </w:pPr>
      <w:r w:rsidRPr="003B0250">
        <w:t>In accordance with established practice, the Joint Meeting will adopt the report of the session on the basis of a draft established by the secretariat.</w:t>
      </w:r>
    </w:p>
    <w:p w14:paraId="466FA965" w14:textId="44C257B7" w:rsidR="0060353A" w:rsidRPr="00D14971" w:rsidRDefault="00D14971" w:rsidP="00D1497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0353A" w:rsidRPr="00D14971" w:rsidSect="0067738B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26832" w14:textId="77777777" w:rsidR="000F54CA" w:rsidRDefault="000F54CA"/>
  </w:endnote>
  <w:endnote w:type="continuationSeparator" w:id="0">
    <w:p w14:paraId="240DF678" w14:textId="77777777" w:rsidR="000F54CA" w:rsidRDefault="000F54CA"/>
  </w:endnote>
  <w:endnote w:type="continuationNotice" w:id="1">
    <w:p w14:paraId="2DC87A6C" w14:textId="77777777" w:rsidR="000F54CA" w:rsidRDefault="000F54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CC6BA" w14:textId="1D6C03DE" w:rsidR="0067738B" w:rsidRPr="0067738B" w:rsidRDefault="0067738B" w:rsidP="0067738B">
    <w:pPr>
      <w:pStyle w:val="Pieddepage"/>
      <w:tabs>
        <w:tab w:val="right" w:pos="9638"/>
      </w:tabs>
      <w:rPr>
        <w:sz w:val="18"/>
      </w:rPr>
    </w:pPr>
    <w:r w:rsidRPr="0067738B">
      <w:rPr>
        <w:b/>
        <w:sz w:val="18"/>
      </w:rPr>
      <w:fldChar w:fldCharType="begin"/>
    </w:r>
    <w:r w:rsidRPr="0067738B">
      <w:rPr>
        <w:b/>
        <w:sz w:val="18"/>
      </w:rPr>
      <w:instrText xml:space="preserve"> PAGE  \* MERGEFORMAT </w:instrText>
    </w:r>
    <w:r w:rsidRPr="0067738B">
      <w:rPr>
        <w:b/>
        <w:sz w:val="18"/>
      </w:rPr>
      <w:fldChar w:fldCharType="separate"/>
    </w:r>
    <w:r w:rsidRPr="0067738B">
      <w:rPr>
        <w:b/>
        <w:noProof/>
        <w:sz w:val="18"/>
      </w:rPr>
      <w:t>2</w:t>
    </w:r>
    <w:r w:rsidRPr="0067738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FE987" w14:textId="12DE6AE9" w:rsidR="0067738B" w:rsidRPr="0067738B" w:rsidRDefault="0067738B" w:rsidP="0067738B">
    <w:pPr>
      <w:pStyle w:val="Pieddepage"/>
      <w:tabs>
        <w:tab w:val="right" w:pos="9638"/>
      </w:tabs>
      <w:rPr>
        <w:b/>
        <w:sz w:val="18"/>
      </w:rPr>
    </w:pPr>
    <w:r>
      <w:tab/>
    </w:r>
    <w:r w:rsidRPr="0067738B">
      <w:rPr>
        <w:b/>
        <w:sz w:val="18"/>
      </w:rPr>
      <w:fldChar w:fldCharType="begin"/>
    </w:r>
    <w:r w:rsidRPr="0067738B">
      <w:rPr>
        <w:b/>
        <w:sz w:val="18"/>
      </w:rPr>
      <w:instrText xml:space="preserve"> PAGE  \* MERGEFORMAT </w:instrText>
    </w:r>
    <w:r w:rsidRPr="0067738B">
      <w:rPr>
        <w:b/>
        <w:sz w:val="18"/>
      </w:rPr>
      <w:fldChar w:fldCharType="separate"/>
    </w:r>
    <w:r w:rsidRPr="0067738B">
      <w:rPr>
        <w:b/>
        <w:noProof/>
        <w:sz w:val="18"/>
      </w:rPr>
      <w:t>3</w:t>
    </w:r>
    <w:r w:rsidRPr="0067738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117FD" w14:textId="77777777" w:rsidR="000F54CA" w:rsidRPr="000B175B" w:rsidRDefault="000F54C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9DDDB3" w14:textId="77777777" w:rsidR="000F54CA" w:rsidRPr="00FC68B7" w:rsidRDefault="000F54C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8A62092" w14:textId="77777777" w:rsidR="000F54CA" w:rsidRDefault="000F54CA"/>
  </w:footnote>
  <w:footnote w:id="2">
    <w:p w14:paraId="63C4586D" w14:textId="39B8917A" w:rsidR="005B4955" w:rsidRPr="005B4955" w:rsidRDefault="00853060">
      <w:pPr>
        <w:pStyle w:val="Notedebasdepage"/>
        <w:rPr>
          <w:b/>
          <w:bCs/>
          <w:sz w:val="20"/>
          <w:lang w:val="fr-CH"/>
        </w:rPr>
      </w:pPr>
      <w:r>
        <w:rPr>
          <w:b/>
          <w:bCs/>
          <w:sz w:val="20"/>
        </w:rPr>
        <w:tab/>
      </w:r>
      <w:r w:rsidR="005B4955" w:rsidRPr="005B4955">
        <w:rPr>
          <w:rStyle w:val="Appelnotedebasdep"/>
          <w:b/>
          <w:bCs/>
          <w:sz w:val="20"/>
        </w:rPr>
        <w:sym w:font="Symbol" w:char="F02A"/>
      </w:r>
      <w:r w:rsidR="005B4955">
        <w:rPr>
          <w:b/>
          <w:bCs/>
          <w:sz w:val="20"/>
        </w:rPr>
        <w:tab/>
      </w:r>
      <w:r w:rsidRPr="00853060">
        <w:rPr>
          <w:szCs w:val="18"/>
          <w:lang w:val="en-US"/>
        </w:rPr>
        <w:t>This document was scheduled for publication after the standard publication date owing to circumstances beyond the submitter’s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23E78" w14:textId="387EDF78" w:rsidR="0067738B" w:rsidRPr="0067738B" w:rsidRDefault="000F54CA">
    <w:pPr>
      <w:pStyle w:val="En-tte"/>
    </w:pPr>
    <w:fldSimple w:instr=" TITLE  \* MERGEFORMAT ">
      <w:r w:rsidR="0067738B">
        <w:t>ECE/TRANS/WP.15/AC.1/161/Add.1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6CC30" w14:textId="12758E3D" w:rsidR="0067738B" w:rsidRPr="0067738B" w:rsidRDefault="000F54CA" w:rsidP="0067738B">
    <w:pPr>
      <w:pStyle w:val="En-tte"/>
      <w:jc w:val="right"/>
    </w:pPr>
    <w:fldSimple w:instr=" TITLE  \* MERGEFORMAT ">
      <w:r w:rsidR="0067738B">
        <w:t>ECE/TRANS/WP.15/AC.1/161/Add.1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8B"/>
    <w:rsid w:val="00002A7D"/>
    <w:rsid w:val="000038A8"/>
    <w:rsid w:val="00006790"/>
    <w:rsid w:val="000169D9"/>
    <w:rsid w:val="00027624"/>
    <w:rsid w:val="00033316"/>
    <w:rsid w:val="000412C6"/>
    <w:rsid w:val="0004220C"/>
    <w:rsid w:val="000451BD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2E87"/>
    <w:rsid w:val="000B3A0F"/>
    <w:rsid w:val="000C0A31"/>
    <w:rsid w:val="000E0415"/>
    <w:rsid w:val="000F54CA"/>
    <w:rsid w:val="000F7715"/>
    <w:rsid w:val="00115138"/>
    <w:rsid w:val="00156B99"/>
    <w:rsid w:val="001658B0"/>
    <w:rsid w:val="00166124"/>
    <w:rsid w:val="00184DDA"/>
    <w:rsid w:val="001900CD"/>
    <w:rsid w:val="00195815"/>
    <w:rsid w:val="001A0452"/>
    <w:rsid w:val="001B4B04"/>
    <w:rsid w:val="001B5875"/>
    <w:rsid w:val="001C4B9C"/>
    <w:rsid w:val="001C5D50"/>
    <w:rsid w:val="001C6663"/>
    <w:rsid w:val="001C7895"/>
    <w:rsid w:val="001D26DF"/>
    <w:rsid w:val="001E5E70"/>
    <w:rsid w:val="001F1599"/>
    <w:rsid w:val="001F19C4"/>
    <w:rsid w:val="001F3F80"/>
    <w:rsid w:val="001F6595"/>
    <w:rsid w:val="002043F0"/>
    <w:rsid w:val="00211E0B"/>
    <w:rsid w:val="00225F71"/>
    <w:rsid w:val="00232575"/>
    <w:rsid w:val="00247258"/>
    <w:rsid w:val="00257CAC"/>
    <w:rsid w:val="00264441"/>
    <w:rsid w:val="0027237A"/>
    <w:rsid w:val="002974E9"/>
    <w:rsid w:val="002A7F94"/>
    <w:rsid w:val="002B109A"/>
    <w:rsid w:val="002C6D45"/>
    <w:rsid w:val="002D5952"/>
    <w:rsid w:val="002D6E53"/>
    <w:rsid w:val="002E01ED"/>
    <w:rsid w:val="002E0EC7"/>
    <w:rsid w:val="002F046D"/>
    <w:rsid w:val="002F3023"/>
    <w:rsid w:val="002F4AF0"/>
    <w:rsid w:val="00301764"/>
    <w:rsid w:val="0031078E"/>
    <w:rsid w:val="0031339E"/>
    <w:rsid w:val="003229D8"/>
    <w:rsid w:val="00336C97"/>
    <w:rsid w:val="00337F88"/>
    <w:rsid w:val="00342432"/>
    <w:rsid w:val="0035223F"/>
    <w:rsid w:val="003526DF"/>
    <w:rsid w:val="00352D4B"/>
    <w:rsid w:val="0035638C"/>
    <w:rsid w:val="00365F43"/>
    <w:rsid w:val="00366F89"/>
    <w:rsid w:val="00382955"/>
    <w:rsid w:val="003832FB"/>
    <w:rsid w:val="003879D4"/>
    <w:rsid w:val="003A27DF"/>
    <w:rsid w:val="003A46BB"/>
    <w:rsid w:val="003A4EC7"/>
    <w:rsid w:val="003A7295"/>
    <w:rsid w:val="003A7D23"/>
    <w:rsid w:val="003B0250"/>
    <w:rsid w:val="003B1F60"/>
    <w:rsid w:val="003B6589"/>
    <w:rsid w:val="003C2CC4"/>
    <w:rsid w:val="003C3BAF"/>
    <w:rsid w:val="003C3F1F"/>
    <w:rsid w:val="003D4B23"/>
    <w:rsid w:val="003E1B0D"/>
    <w:rsid w:val="003E278A"/>
    <w:rsid w:val="003E3264"/>
    <w:rsid w:val="003E5701"/>
    <w:rsid w:val="00413520"/>
    <w:rsid w:val="004226DC"/>
    <w:rsid w:val="00431ECD"/>
    <w:rsid w:val="004325CB"/>
    <w:rsid w:val="004347EC"/>
    <w:rsid w:val="00440A07"/>
    <w:rsid w:val="00462880"/>
    <w:rsid w:val="00467304"/>
    <w:rsid w:val="00476F24"/>
    <w:rsid w:val="004B060E"/>
    <w:rsid w:val="004B5E12"/>
    <w:rsid w:val="004C55B0"/>
    <w:rsid w:val="004C6B4B"/>
    <w:rsid w:val="004E7CD1"/>
    <w:rsid w:val="004F2D3C"/>
    <w:rsid w:val="004F6BA0"/>
    <w:rsid w:val="00503BEA"/>
    <w:rsid w:val="00521EFA"/>
    <w:rsid w:val="00533616"/>
    <w:rsid w:val="00535ABA"/>
    <w:rsid w:val="00536FAD"/>
    <w:rsid w:val="005375AB"/>
    <w:rsid w:val="0053768B"/>
    <w:rsid w:val="0054189F"/>
    <w:rsid w:val="005420F2"/>
    <w:rsid w:val="0054285C"/>
    <w:rsid w:val="0054658D"/>
    <w:rsid w:val="0055642E"/>
    <w:rsid w:val="00557167"/>
    <w:rsid w:val="00584173"/>
    <w:rsid w:val="00595520"/>
    <w:rsid w:val="005A44B9"/>
    <w:rsid w:val="005B1BA0"/>
    <w:rsid w:val="005B3DB3"/>
    <w:rsid w:val="005B4955"/>
    <w:rsid w:val="005C3501"/>
    <w:rsid w:val="005C4971"/>
    <w:rsid w:val="005D15CA"/>
    <w:rsid w:val="005D7969"/>
    <w:rsid w:val="005F08DF"/>
    <w:rsid w:val="005F3066"/>
    <w:rsid w:val="005F3E61"/>
    <w:rsid w:val="0060353A"/>
    <w:rsid w:val="00604DDD"/>
    <w:rsid w:val="006115CC"/>
    <w:rsid w:val="00611FC4"/>
    <w:rsid w:val="006176FB"/>
    <w:rsid w:val="00630FCB"/>
    <w:rsid w:val="00635022"/>
    <w:rsid w:val="00640B26"/>
    <w:rsid w:val="006410A6"/>
    <w:rsid w:val="0065766B"/>
    <w:rsid w:val="00660F27"/>
    <w:rsid w:val="006770B2"/>
    <w:rsid w:val="0067738B"/>
    <w:rsid w:val="00686A48"/>
    <w:rsid w:val="006940E1"/>
    <w:rsid w:val="006A3C72"/>
    <w:rsid w:val="006A7392"/>
    <w:rsid w:val="006B03A1"/>
    <w:rsid w:val="006B2794"/>
    <w:rsid w:val="006B519B"/>
    <w:rsid w:val="006B5413"/>
    <w:rsid w:val="006B61BA"/>
    <w:rsid w:val="006B67D9"/>
    <w:rsid w:val="006C1457"/>
    <w:rsid w:val="006C5535"/>
    <w:rsid w:val="006D0589"/>
    <w:rsid w:val="006D7760"/>
    <w:rsid w:val="006E286D"/>
    <w:rsid w:val="006E564B"/>
    <w:rsid w:val="006E7154"/>
    <w:rsid w:val="007003CD"/>
    <w:rsid w:val="00704FF6"/>
    <w:rsid w:val="0070701E"/>
    <w:rsid w:val="00714184"/>
    <w:rsid w:val="0072632A"/>
    <w:rsid w:val="00731487"/>
    <w:rsid w:val="007358E8"/>
    <w:rsid w:val="00736ECE"/>
    <w:rsid w:val="0074533B"/>
    <w:rsid w:val="00751286"/>
    <w:rsid w:val="0075309F"/>
    <w:rsid w:val="007643BC"/>
    <w:rsid w:val="007672D9"/>
    <w:rsid w:val="00780C68"/>
    <w:rsid w:val="007959FE"/>
    <w:rsid w:val="007A0CF1"/>
    <w:rsid w:val="007A478E"/>
    <w:rsid w:val="007B6BA5"/>
    <w:rsid w:val="007C3390"/>
    <w:rsid w:val="007C3512"/>
    <w:rsid w:val="007C42D8"/>
    <w:rsid w:val="007C4F4B"/>
    <w:rsid w:val="007D1FC2"/>
    <w:rsid w:val="007D656A"/>
    <w:rsid w:val="007D7362"/>
    <w:rsid w:val="007F1F07"/>
    <w:rsid w:val="007F5CE2"/>
    <w:rsid w:val="007F6611"/>
    <w:rsid w:val="007F7D4B"/>
    <w:rsid w:val="00800522"/>
    <w:rsid w:val="00810BAC"/>
    <w:rsid w:val="008175E9"/>
    <w:rsid w:val="00821B51"/>
    <w:rsid w:val="008242D7"/>
    <w:rsid w:val="0082577B"/>
    <w:rsid w:val="008272DD"/>
    <w:rsid w:val="00846CE5"/>
    <w:rsid w:val="00853060"/>
    <w:rsid w:val="00866893"/>
    <w:rsid w:val="00866F02"/>
    <w:rsid w:val="00867D18"/>
    <w:rsid w:val="00871F9A"/>
    <w:rsid w:val="00871FD5"/>
    <w:rsid w:val="0088172E"/>
    <w:rsid w:val="00881EFA"/>
    <w:rsid w:val="008860A8"/>
    <w:rsid w:val="008879CB"/>
    <w:rsid w:val="008979B1"/>
    <w:rsid w:val="008A01AE"/>
    <w:rsid w:val="008A0B29"/>
    <w:rsid w:val="008A4F72"/>
    <w:rsid w:val="008A6B25"/>
    <w:rsid w:val="008A6C4F"/>
    <w:rsid w:val="008A77AE"/>
    <w:rsid w:val="008B389E"/>
    <w:rsid w:val="008C383E"/>
    <w:rsid w:val="008C781D"/>
    <w:rsid w:val="008D045E"/>
    <w:rsid w:val="008D3F25"/>
    <w:rsid w:val="008D4D82"/>
    <w:rsid w:val="008E0E46"/>
    <w:rsid w:val="008E169A"/>
    <w:rsid w:val="008E7116"/>
    <w:rsid w:val="008F143B"/>
    <w:rsid w:val="008F3882"/>
    <w:rsid w:val="008F4B7C"/>
    <w:rsid w:val="00921F84"/>
    <w:rsid w:val="00923FDB"/>
    <w:rsid w:val="00925318"/>
    <w:rsid w:val="009256C3"/>
    <w:rsid w:val="00925934"/>
    <w:rsid w:val="00926E47"/>
    <w:rsid w:val="00942E22"/>
    <w:rsid w:val="00947162"/>
    <w:rsid w:val="009610D0"/>
    <w:rsid w:val="009629FD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C0AE2"/>
    <w:rsid w:val="009C39E6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22808"/>
    <w:rsid w:val="00A26DAC"/>
    <w:rsid w:val="00A425EB"/>
    <w:rsid w:val="00A615F5"/>
    <w:rsid w:val="00A7144B"/>
    <w:rsid w:val="00A72F22"/>
    <w:rsid w:val="00A73352"/>
    <w:rsid w:val="00A733BC"/>
    <w:rsid w:val="00A748A6"/>
    <w:rsid w:val="00A76A69"/>
    <w:rsid w:val="00A7701C"/>
    <w:rsid w:val="00A879A4"/>
    <w:rsid w:val="00AA0FF8"/>
    <w:rsid w:val="00AA6F4F"/>
    <w:rsid w:val="00AB2D10"/>
    <w:rsid w:val="00AB6ACA"/>
    <w:rsid w:val="00AC0F2C"/>
    <w:rsid w:val="00AC3E10"/>
    <w:rsid w:val="00AC502A"/>
    <w:rsid w:val="00AC5DDE"/>
    <w:rsid w:val="00AC6F3A"/>
    <w:rsid w:val="00AE0F4C"/>
    <w:rsid w:val="00AE7AA5"/>
    <w:rsid w:val="00AF58C1"/>
    <w:rsid w:val="00B01712"/>
    <w:rsid w:val="00B04A3F"/>
    <w:rsid w:val="00B06643"/>
    <w:rsid w:val="00B130B3"/>
    <w:rsid w:val="00B15055"/>
    <w:rsid w:val="00B17E98"/>
    <w:rsid w:val="00B20551"/>
    <w:rsid w:val="00B217DB"/>
    <w:rsid w:val="00B30179"/>
    <w:rsid w:val="00B31F4E"/>
    <w:rsid w:val="00B33FC7"/>
    <w:rsid w:val="00B37B15"/>
    <w:rsid w:val="00B42045"/>
    <w:rsid w:val="00B45C02"/>
    <w:rsid w:val="00B67003"/>
    <w:rsid w:val="00B70B63"/>
    <w:rsid w:val="00B72A1E"/>
    <w:rsid w:val="00B76D4E"/>
    <w:rsid w:val="00B81E12"/>
    <w:rsid w:val="00BA339B"/>
    <w:rsid w:val="00BB23CC"/>
    <w:rsid w:val="00BB5FC6"/>
    <w:rsid w:val="00BC1E7E"/>
    <w:rsid w:val="00BC4972"/>
    <w:rsid w:val="00BC74E9"/>
    <w:rsid w:val="00BE36A9"/>
    <w:rsid w:val="00BE618E"/>
    <w:rsid w:val="00BE7BEC"/>
    <w:rsid w:val="00BF0A5A"/>
    <w:rsid w:val="00BF0E1A"/>
    <w:rsid w:val="00BF0E63"/>
    <w:rsid w:val="00BF12A3"/>
    <w:rsid w:val="00BF16D7"/>
    <w:rsid w:val="00BF2373"/>
    <w:rsid w:val="00BF350A"/>
    <w:rsid w:val="00C0294F"/>
    <w:rsid w:val="00C044E2"/>
    <w:rsid w:val="00C048CB"/>
    <w:rsid w:val="00C066F3"/>
    <w:rsid w:val="00C129B9"/>
    <w:rsid w:val="00C2113E"/>
    <w:rsid w:val="00C2129A"/>
    <w:rsid w:val="00C3133F"/>
    <w:rsid w:val="00C408B7"/>
    <w:rsid w:val="00C411EB"/>
    <w:rsid w:val="00C463DD"/>
    <w:rsid w:val="00C51905"/>
    <w:rsid w:val="00C57CFC"/>
    <w:rsid w:val="00C745C3"/>
    <w:rsid w:val="00C842BA"/>
    <w:rsid w:val="00C978F5"/>
    <w:rsid w:val="00CA24A4"/>
    <w:rsid w:val="00CA76BD"/>
    <w:rsid w:val="00CB036C"/>
    <w:rsid w:val="00CB348D"/>
    <w:rsid w:val="00CC2452"/>
    <w:rsid w:val="00CC252A"/>
    <w:rsid w:val="00CD46F5"/>
    <w:rsid w:val="00CD5701"/>
    <w:rsid w:val="00CE4A8F"/>
    <w:rsid w:val="00CE78F6"/>
    <w:rsid w:val="00CF071D"/>
    <w:rsid w:val="00CF0CD6"/>
    <w:rsid w:val="00D0123D"/>
    <w:rsid w:val="00D0259E"/>
    <w:rsid w:val="00D14971"/>
    <w:rsid w:val="00D15B04"/>
    <w:rsid w:val="00D2031B"/>
    <w:rsid w:val="00D25FE2"/>
    <w:rsid w:val="00D368BE"/>
    <w:rsid w:val="00D37DA9"/>
    <w:rsid w:val="00D406A7"/>
    <w:rsid w:val="00D40765"/>
    <w:rsid w:val="00D43252"/>
    <w:rsid w:val="00D43A88"/>
    <w:rsid w:val="00D44D86"/>
    <w:rsid w:val="00D45EFE"/>
    <w:rsid w:val="00D4714B"/>
    <w:rsid w:val="00D50B7D"/>
    <w:rsid w:val="00D51B01"/>
    <w:rsid w:val="00D52012"/>
    <w:rsid w:val="00D624D3"/>
    <w:rsid w:val="00D704E5"/>
    <w:rsid w:val="00D72727"/>
    <w:rsid w:val="00D978C6"/>
    <w:rsid w:val="00DA0956"/>
    <w:rsid w:val="00DA357F"/>
    <w:rsid w:val="00DA3E12"/>
    <w:rsid w:val="00DB162B"/>
    <w:rsid w:val="00DC071E"/>
    <w:rsid w:val="00DC0CCC"/>
    <w:rsid w:val="00DC18AD"/>
    <w:rsid w:val="00DD1D8E"/>
    <w:rsid w:val="00DF7CAE"/>
    <w:rsid w:val="00E122E9"/>
    <w:rsid w:val="00E423C0"/>
    <w:rsid w:val="00E55078"/>
    <w:rsid w:val="00E6414C"/>
    <w:rsid w:val="00E7260F"/>
    <w:rsid w:val="00E749D0"/>
    <w:rsid w:val="00E8702D"/>
    <w:rsid w:val="00E905F4"/>
    <w:rsid w:val="00E916A9"/>
    <w:rsid w:val="00E916DE"/>
    <w:rsid w:val="00E925AD"/>
    <w:rsid w:val="00E96630"/>
    <w:rsid w:val="00EA4536"/>
    <w:rsid w:val="00EB789F"/>
    <w:rsid w:val="00ED18DC"/>
    <w:rsid w:val="00ED6201"/>
    <w:rsid w:val="00ED7A2A"/>
    <w:rsid w:val="00EF1D7F"/>
    <w:rsid w:val="00EF4C8C"/>
    <w:rsid w:val="00EF5434"/>
    <w:rsid w:val="00EF6809"/>
    <w:rsid w:val="00F0137E"/>
    <w:rsid w:val="00F05BF6"/>
    <w:rsid w:val="00F071EB"/>
    <w:rsid w:val="00F175F0"/>
    <w:rsid w:val="00F20DFF"/>
    <w:rsid w:val="00F21786"/>
    <w:rsid w:val="00F3742B"/>
    <w:rsid w:val="00F41FDB"/>
    <w:rsid w:val="00F50596"/>
    <w:rsid w:val="00F56D63"/>
    <w:rsid w:val="00F609A9"/>
    <w:rsid w:val="00F6448A"/>
    <w:rsid w:val="00F67176"/>
    <w:rsid w:val="00F80C99"/>
    <w:rsid w:val="00F867EC"/>
    <w:rsid w:val="00F87997"/>
    <w:rsid w:val="00F91B2B"/>
    <w:rsid w:val="00FA7DFF"/>
    <w:rsid w:val="00FC03CD"/>
    <w:rsid w:val="00FC0646"/>
    <w:rsid w:val="00FC24E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50D463"/>
  <w15:docId w15:val="{AAFBE276-0E08-4978-A903-D99948B2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Titre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Titre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Titre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Titre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Titre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Titre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Titre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Titre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Numrodepage">
    <w:name w:val="page number"/>
    <w:aliases w:val="7_G"/>
    <w:basedOn w:val="Policepardfau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basedOn w:val="Appelnotedebasdep"/>
    <w:qFormat/>
    <w:rsid w:val="00E925AD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,4_GR"/>
    <w:basedOn w:val="Policepardfaut"/>
    <w:qFormat/>
    <w:rsid w:val="00E925AD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,5_GR"/>
    <w:basedOn w:val="Normal"/>
    <w:link w:val="NotedebasdepageC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Lienhypertexte">
    <w:name w:val="Hyperlink"/>
    <w:basedOn w:val="Policepardfaut"/>
    <w:uiPriority w:val="99"/>
    <w:rsid w:val="008A77AE"/>
    <w:rPr>
      <w:color w:val="0000FF"/>
      <w:u w:val="none"/>
    </w:rPr>
  </w:style>
  <w:style w:type="paragraph" w:styleId="Pieddepage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Grilledutableau">
    <w:name w:val="Table Grid"/>
    <w:basedOn w:val="Tableau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suivivisit">
    <w:name w:val="FollowedHyperlink"/>
    <w:basedOn w:val="Policepardfaut"/>
    <w:rsid w:val="008A77AE"/>
    <w:rPr>
      <w:color w:val="0000FF"/>
      <w:u w:val="none"/>
    </w:rPr>
  </w:style>
  <w:style w:type="paragraph" w:styleId="Textedebulles">
    <w:name w:val="Balloon Text"/>
    <w:basedOn w:val="Normal"/>
    <w:link w:val="TextedebullesC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HChGChar">
    <w:name w:val="_ H _Ch_G Char"/>
    <w:link w:val="HChG"/>
    <w:locked/>
    <w:rsid w:val="006410A6"/>
    <w:rPr>
      <w:b/>
      <w:sz w:val="28"/>
      <w:lang w:val="en-GB"/>
    </w:rPr>
  </w:style>
  <w:style w:type="character" w:customStyle="1" w:styleId="H1GChar">
    <w:name w:val="_ H_1_G Char"/>
    <w:link w:val="H1G"/>
    <w:rsid w:val="001F3F80"/>
    <w:rPr>
      <w:b/>
      <w:sz w:val="24"/>
      <w:lang w:val="en-GB"/>
    </w:rPr>
  </w:style>
  <w:style w:type="character" w:customStyle="1" w:styleId="NotedebasdepageCar">
    <w:name w:val="Note de bas de page Car"/>
    <w:aliases w:val="5_G Car,5_GR Car"/>
    <w:basedOn w:val="Policepardfaut"/>
    <w:link w:val="Notedebasdepage"/>
    <w:rsid w:val="001F3F80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dico.un.org/event/35321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8F4826-96B0-484E-B90B-304831CB3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A0B26B-E5FE-4C50-AF33-67535233C5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471017-9D29-4553-BD6F-F4431216B5B0}">
  <ds:schemaRefs>
    <ds:schemaRef ds:uri="4b4a1c0d-4a69-4996-a84a-fc699b9f49d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acccb6d4-dbe5-46d2-b4d3-5733603d8c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141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6189</CharactersWithSpaces>
  <SharedDoc>false</SharedDoc>
  <HLinks>
    <vt:vector size="6" baseType="variant">
      <vt:variant>
        <vt:i4>6291491</vt:i4>
      </vt:variant>
      <vt:variant>
        <vt:i4>0</vt:i4>
      </vt:variant>
      <vt:variant>
        <vt:i4>0</vt:i4>
      </vt:variant>
      <vt:variant>
        <vt:i4>5</vt:i4>
      </vt:variant>
      <vt:variant>
        <vt:lpwstr>https://indico.un.org/event/35321/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ECE/TRANS/WP.15/AC.1/161/Add.1</dc:title>
  <dc:creator>Christine Barrio-Champeau</dc:creator>
  <cp:lastModifiedBy>Romain Hubert</cp:lastModifiedBy>
  <cp:revision>116</cp:revision>
  <cp:lastPrinted>2009-02-18T09:36:00Z</cp:lastPrinted>
  <dcterms:created xsi:type="dcterms:W3CDTF">2021-06-22T08:01:00Z</dcterms:created>
  <dcterms:modified xsi:type="dcterms:W3CDTF">2021-07-21T08:01:00Z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