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4B8FB" w14:textId="521E3733" w:rsidR="0053665A" w:rsidRPr="0062228E" w:rsidRDefault="001E104C" w:rsidP="0056173E">
      <w:pPr>
        <w:tabs>
          <w:tab w:val="left" w:pos="6096"/>
        </w:tabs>
        <w:rPr>
          <w:sz w:val="20"/>
          <w:szCs w:val="20"/>
        </w:rPr>
      </w:pPr>
      <w:r>
        <w:rPr>
          <w:sz w:val="20"/>
          <w:szCs w:val="20"/>
        </w:rPr>
        <w:t xml:space="preserve">Transmitted by the </w:t>
      </w:r>
      <w:r w:rsidR="00163A50" w:rsidRPr="0062228E">
        <w:rPr>
          <w:sz w:val="20"/>
          <w:szCs w:val="20"/>
        </w:rPr>
        <w:t>Secretar</w:t>
      </w:r>
      <w:r w:rsidR="00E91771" w:rsidRPr="0062228E">
        <w:rPr>
          <w:sz w:val="20"/>
          <w:szCs w:val="20"/>
        </w:rPr>
        <w:t>y</w:t>
      </w:r>
      <w:r w:rsidR="0017337A" w:rsidRPr="0062228E">
        <w:rPr>
          <w:sz w:val="20"/>
          <w:szCs w:val="20"/>
        </w:rPr>
        <w:t xml:space="preserve"> of the </w:t>
      </w:r>
      <w:r w:rsidR="000C5718">
        <w:rPr>
          <w:sz w:val="20"/>
          <w:szCs w:val="20"/>
        </w:rPr>
        <w:t>IWG on</w:t>
      </w:r>
      <w:r w:rsidR="004D155A" w:rsidRPr="0062228E">
        <w:rPr>
          <w:sz w:val="20"/>
          <w:szCs w:val="20"/>
        </w:rPr>
        <w:t xml:space="preserve"> DETA</w:t>
      </w:r>
      <w:r w:rsidR="00E737E1">
        <w:rPr>
          <w:sz w:val="20"/>
          <w:szCs w:val="20"/>
        </w:rPr>
        <w:t xml:space="preserve">                     </w:t>
      </w:r>
      <w:r w:rsidR="00D13A77">
        <w:rPr>
          <w:sz w:val="20"/>
          <w:szCs w:val="20"/>
        </w:rPr>
        <w:t xml:space="preserve">    </w:t>
      </w:r>
      <w:r w:rsidR="008A16D7">
        <w:rPr>
          <w:sz w:val="20"/>
          <w:szCs w:val="20"/>
        </w:rPr>
        <w:t xml:space="preserve">  </w:t>
      </w:r>
      <w:r w:rsidR="00193E16">
        <w:rPr>
          <w:sz w:val="20"/>
          <w:szCs w:val="20"/>
        </w:rPr>
        <w:t xml:space="preserve">   </w:t>
      </w:r>
      <w:r w:rsidR="00B60214">
        <w:rPr>
          <w:sz w:val="20"/>
          <w:szCs w:val="20"/>
        </w:rPr>
        <w:t xml:space="preserve">Informal document </w:t>
      </w:r>
      <w:r w:rsidR="00B60214" w:rsidRPr="00B60214">
        <w:rPr>
          <w:b/>
          <w:bCs/>
          <w:sz w:val="20"/>
          <w:szCs w:val="20"/>
        </w:rPr>
        <w:t>WP.29-184-13</w:t>
      </w:r>
    </w:p>
    <w:p w14:paraId="4BA958EA" w14:textId="20E8AF5F" w:rsidR="0017337A" w:rsidRPr="0062228E" w:rsidRDefault="0017337A" w:rsidP="007E15FD">
      <w:pPr>
        <w:tabs>
          <w:tab w:val="left" w:pos="5580"/>
        </w:tabs>
        <w:rPr>
          <w:sz w:val="20"/>
          <w:szCs w:val="20"/>
        </w:rPr>
      </w:pPr>
      <w:r w:rsidRPr="0062228E">
        <w:rPr>
          <w:sz w:val="20"/>
          <w:szCs w:val="20"/>
        </w:rPr>
        <w:tab/>
      </w:r>
      <w:r w:rsidR="00B60214">
        <w:rPr>
          <w:sz w:val="20"/>
          <w:szCs w:val="20"/>
        </w:rPr>
        <w:t>184</w:t>
      </w:r>
      <w:r w:rsidR="00B60214" w:rsidRPr="00B60214">
        <w:rPr>
          <w:sz w:val="20"/>
          <w:szCs w:val="20"/>
          <w:vertAlign w:val="superscript"/>
        </w:rPr>
        <w:t>th</w:t>
      </w:r>
      <w:r w:rsidR="00B60214">
        <w:rPr>
          <w:sz w:val="20"/>
          <w:szCs w:val="20"/>
        </w:rPr>
        <w:t xml:space="preserve"> WP.29, 22-24 June 2021</w:t>
      </w:r>
    </w:p>
    <w:p w14:paraId="3AC4D9C8" w14:textId="46C18B6C" w:rsidR="007E15FD" w:rsidRPr="0062228E" w:rsidRDefault="007E15FD" w:rsidP="007E15FD">
      <w:pPr>
        <w:tabs>
          <w:tab w:val="left" w:pos="5580"/>
        </w:tabs>
        <w:rPr>
          <w:sz w:val="20"/>
          <w:szCs w:val="20"/>
        </w:rPr>
      </w:pPr>
      <w:r w:rsidRPr="0062228E">
        <w:rPr>
          <w:sz w:val="20"/>
          <w:szCs w:val="20"/>
        </w:rPr>
        <w:tab/>
      </w:r>
      <w:r w:rsidR="00B60214">
        <w:rPr>
          <w:sz w:val="20"/>
          <w:szCs w:val="20"/>
        </w:rPr>
        <w:t>Agenda item 4.</w:t>
      </w:r>
      <w:r w:rsidR="00635E65">
        <w:rPr>
          <w:sz w:val="20"/>
          <w:szCs w:val="20"/>
        </w:rPr>
        <w:t>5</w:t>
      </w:r>
      <w:r w:rsidR="00B60214">
        <w:rPr>
          <w:sz w:val="20"/>
          <w:szCs w:val="20"/>
        </w:rPr>
        <w:t>.</w:t>
      </w:r>
    </w:p>
    <w:p w14:paraId="2CE3A027" w14:textId="77777777" w:rsidR="0017337A" w:rsidRPr="0062228E" w:rsidRDefault="0017337A" w:rsidP="0017337A">
      <w:pPr>
        <w:tabs>
          <w:tab w:val="left" w:pos="7380"/>
        </w:tabs>
        <w:rPr>
          <w:sz w:val="20"/>
          <w:szCs w:val="20"/>
        </w:rPr>
      </w:pPr>
    </w:p>
    <w:p w14:paraId="3383D17C" w14:textId="77777777" w:rsidR="0017337A" w:rsidRPr="00070C8C" w:rsidRDefault="00AA2C29" w:rsidP="0017337A">
      <w:pPr>
        <w:tabs>
          <w:tab w:val="left" w:pos="7380"/>
        </w:tabs>
        <w:jc w:val="center"/>
        <w:rPr>
          <w:b/>
          <w:sz w:val="28"/>
          <w:szCs w:val="28"/>
        </w:rPr>
      </w:pPr>
      <w:r w:rsidRPr="00B0301D">
        <w:rPr>
          <w:b/>
          <w:sz w:val="28"/>
          <w:szCs w:val="28"/>
        </w:rPr>
        <w:t xml:space="preserve">DRAFT </w:t>
      </w:r>
      <w:r w:rsidR="0017337A" w:rsidRPr="00B0301D">
        <w:rPr>
          <w:b/>
          <w:sz w:val="28"/>
          <w:szCs w:val="28"/>
        </w:rPr>
        <w:t xml:space="preserve">REPORT OF THE </w:t>
      </w:r>
      <w:r w:rsidR="00947FCA">
        <w:rPr>
          <w:b/>
          <w:sz w:val="28"/>
          <w:szCs w:val="28"/>
        </w:rPr>
        <w:t>4</w:t>
      </w:r>
      <w:r w:rsidR="00BD21A8">
        <w:rPr>
          <w:b/>
          <w:sz w:val="28"/>
          <w:szCs w:val="28"/>
        </w:rPr>
        <w:t>1</w:t>
      </w:r>
      <w:r w:rsidR="00BD21A8">
        <w:rPr>
          <w:b/>
          <w:sz w:val="28"/>
          <w:szCs w:val="28"/>
          <w:vertAlign w:val="superscript"/>
        </w:rPr>
        <w:t>st</w:t>
      </w:r>
      <w:r w:rsidR="00366AF1">
        <w:rPr>
          <w:b/>
          <w:sz w:val="28"/>
          <w:szCs w:val="28"/>
        </w:rPr>
        <w:t xml:space="preserve"> </w:t>
      </w:r>
      <w:r w:rsidR="00176D18">
        <w:rPr>
          <w:b/>
          <w:sz w:val="28"/>
          <w:szCs w:val="28"/>
        </w:rPr>
        <w:t xml:space="preserve">SESSION OF THE </w:t>
      </w:r>
      <w:r w:rsidR="0019703D">
        <w:rPr>
          <w:b/>
          <w:sz w:val="28"/>
          <w:szCs w:val="28"/>
        </w:rPr>
        <w:t xml:space="preserve">IWG ON </w:t>
      </w:r>
      <w:r w:rsidR="007958D3" w:rsidRPr="00B0301D">
        <w:rPr>
          <w:b/>
          <w:sz w:val="28"/>
          <w:szCs w:val="28"/>
        </w:rPr>
        <w:t>DETA</w:t>
      </w:r>
    </w:p>
    <w:p w14:paraId="6308494D" w14:textId="77777777" w:rsidR="0017337A" w:rsidRPr="0062228E" w:rsidRDefault="0017337A" w:rsidP="0017337A">
      <w:pPr>
        <w:tabs>
          <w:tab w:val="left" w:pos="7380"/>
        </w:tabs>
        <w:jc w:val="center"/>
        <w:rPr>
          <w:sz w:val="20"/>
          <w:szCs w:val="20"/>
        </w:rPr>
      </w:pPr>
    </w:p>
    <w:p w14:paraId="4FF10535" w14:textId="77777777" w:rsidR="00C26702" w:rsidRPr="009732B8" w:rsidRDefault="00C26702" w:rsidP="003F24E8">
      <w:pPr>
        <w:tabs>
          <w:tab w:val="left" w:pos="993"/>
          <w:tab w:val="left" w:pos="1134"/>
        </w:tabs>
        <w:rPr>
          <w:sz w:val="20"/>
          <w:szCs w:val="20"/>
        </w:rPr>
      </w:pPr>
      <w:r w:rsidRPr="009732B8">
        <w:rPr>
          <w:sz w:val="20"/>
          <w:szCs w:val="20"/>
        </w:rPr>
        <w:t>Date:</w:t>
      </w:r>
      <w:r w:rsidRPr="009732B8">
        <w:rPr>
          <w:sz w:val="20"/>
          <w:szCs w:val="20"/>
        </w:rPr>
        <w:tab/>
      </w:r>
      <w:r w:rsidR="003F24E8">
        <w:rPr>
          <w:sz w:val="20"/>
          <w:szCs w:val="20"/>
        </w:rPr>
        <w:tab/>
      </w:r>
      <w:r w:rsidR="00BD21A8">
        <w:rPr>
          <w:sz w:val="20"/>
          <w:szCs w:val="20"/>
        </w:rPr>
        <w:t>Monday 14 June</w:t>
      </w:r>
      <w:r w:rsidR="00947FCA">
        <w:rPr>
          <w:sz w:val="20"/>
          <w:szCs w:val="20"/>
        </w:rPr>
        <w:t xml:space="preserve"> 2021</w:t>
      </w:r>
    </w:p>
    <w:p w14:paraId="6C61B438" w14:textId="77777777" w:rsidR="00C26702" w:rsidRPr="009732B8" w:rsidRDefault="00C26702" w:rsidP="003F24E8">
      <w:pPr>
        <w:tabs>
          <w:tab w:val="left" w:pos="1134"/>
        </w:tabs>
        <w:rPr>
          <w:sz w:val="20"/>
          <w:szCs w:val="20"/>
        </w:rPr>
      </w:pPr>
      <w:r w:rsidRPr="009732B8">
        <w:rPr>
          <w:sz w:val="20"/>
          <w:szCs w:val="20"/>
          <w:lang w:val="en-US"/>
        </w:rPr>
        <w:t>Venue:</w:t>
      </w:r>
      <w:r w:rsidRPr="009732B8">
        <w:rPr>
          <w:sz w:val="20"/>
          <w:szCs w:val="20"/>
          <w:lang w:val="en-US"/>
        </w:rPr>
        <w:tab/>
      </w:r>
      <w:r w:rsidR="00732EB2">
        <w:rPr>
          <w:sz w:val="20"/>
          <w:szCs w:val="20"/>
          <w:lang w:val="en-US"/>
        </w:rPr>
        <w:t>abbreviated virtual meeting</w:t>
      </w:r>
      <w:r w:rsidR="00E655D4" w:rsidRPr="009732B8">
        <w:rPr>
          <w:sz w:val="20"/>
          <w:szCs w:val="20"/>
          <w:lang w:val="en-US"/>
        </w:rPr>
        <w:br/>
      </w:r>
      <w:r w:rsidRPr="009732B8">
        <w:rPr>
          <w:sz w:val="20"/>
          <w:szCs w:val="20"/>
        </w:rPr>
        <w:t>Chair</w:t>
      </w:r>
      <w:r w:rsidR="003F24E8">
        <w:rPr>
          <w:sz w:val="20"/>
          <w:szCs w:val="20"/>
        </w:rPr>
        <w:t>person</w:t>
      </w:r>
      <w:r w:rsidRPr="009732B8">
        <w:rPr>
          <w:sz w:val="20"/>
          <w:szCs w:val="20"/>
        </w:rPr>
        <w:t>:</w:t>
      </w:r>
      <w:r w:rsidR="003F24E8">
        <w:rPr>
          <w:sz w:val="20"/>
          <w:szCs w:val="20"/>
        </w:rPr>
        <w:tab/>
      </w:r>
      <w:r w:rsidR="0055064A" w:rsidRPr="009732B8">
        <w:rPr>
          <w:sz w:val="20"/>
          <w:szCs w:val="20"/>
        </w:rPr>
        <w:t>Sven Paeslack</w:t>
      </w:r>
      <w:r w:rsidR="009C6EC6" w:rsidRPr="009732B8">
        <w:rPr>
          <w:sz w:val="20"/>
          <w:szCs w:val="20"/>
        </w:rPr>
        <w:t xml:space="preserve">, </w:t>
      </w:r>
      <w:r w:rsidR="0055064A" w:rsidRPr="009732B8">
        <w:rPr>
          <w:sz w:val="20"/>
          <w:szCs w:val="20"/>
        </w:rPr>
        <w:t>KBA</w:t>
      </w:r>
      <w:r w:rsidR="001E104C" w:rsidRPr="009732B8">
        <w:rPr>
          <w:sz w:val="20"/>
          <w:szCs w:val="20"/>
        </w:rPr>
        <w:t xml:space="preserve">, </w:t>
      </w:r>
      <w:r w:rsidR="0055064A" w:rsidRPr="009732B8">
        <w:rPr>
          <w:sz w:val="20"/>
          <w:szCs w:val="20"/>
        </w:rPr>
        <w:t>Germany</w:t>
      </w:r>
      <w:r w:rsidR="001E104C" w:rsidRPr="009732B8">
        <w:rPr>
          <w:sz w:val="20"/>
          <w:szCs w:val="20"/>
        </w:rPr>
        <w:t xml:space="preserve"> (</w:t>
      </w:r>
      <w:r w:rsidR="0055064A" w:rsidRPr="009732B8">
        <w:rPr>
          <w:sz w:val="20"/>
          <w:szCs w:val="20"/>
        </w:rPr>
        <w:t>sven.paeslack@kba.de</w:t>
      </w:r>
      <w:r w:rsidR="001E104C" w:rsidRPr="009732B8">
        <w:rPr>
          <w:sz w:val="20"/>
          <w:szCs w:val="20"/>
        </w:rPr>
        <w:t>)</w:t>
      </w:r>
    </w:p>
    <w:p w14:paraId="7B4BACBF" w14:textId="77777777" w:rsidR="00C26702" w:rsidRPr="009732B8" w:rsidRDefault="003F24E8" w:rsidP="003F24E8">
      <w:pPr>
        <w:tabs>
          <w:tab w:val="left" w:pos="1134"/>
        </w:tabs>
        <w:ind w:left="539" w:hanging="539"/>
        <w:rPr>
          <w:b/>
          <w:sz w:val="20"/>
          <w:szCs w:val="20"/>
        </w:rPr>
      </w:pPr>
      <w:r>
        <w:rPr>
          <w:sz w:val="20"/>
          <w:szCs w:val="20"/>
        </w:rPr>
        <w:t>Secretariat:</w:t>
      </w:r>
      <w:r>
        <w:rPr>
          <w:sz w:val="20"/>
          <w:szCs w:val="20"/>
        </w:rPr>
        <w:tab/>
      </w:r>
      <w:r w:rsidR="00C26702" w:rsidRPr="009732B8">
        <w:rPr>
          <w:sz w:val="20"/>
          <w:szCs w:val="20"/>
        </w:rPr>
        <w:t>Tim Guiting, RDW</w:t>
      </w:r>
      <w:r w:rsidR="001E104C" w:rsidRPr="009732B8">
        <w:rPr>
          <w:sz w:val="20"/>
          <w:szCs w:val="20"/>
        </w:rPr>
        <w:t>, The Netherlands</w:t>
      </w:r>
      <w:r w:rsidR="00C26702" w:rsidRPr="009732B8">
        <w:rPr>
          <w:sz w:val="20"/>
          <w:szCs w:val="20"/>
        </w:rPr>
        <w:t xml:space="preserve"> (tguiting@rdw.nl)</w:t>
      </w:r>
    </w:p>
    <w:p w14:paraId="212F0483" w14:textId="77777777" w:rsidR="00C26702" w:rsidRPr="009732B8" w:rsidRDefault="00C26702" w:rsidP="007E517E">
      <w:pPr>
        <w:ind w:left="539" w:hanging="539"/>
        <w:rPr>
          <w:b/>
          <w:sz w:val="20"/>
          <w:szCs w:val="20"/>
        </w:rPr>
      </w:pPr>
    </w:p>
    <w:p w14:paraId="23CCE970" w14:textId="77777777" w:rsidR="00506481" w:rsidRPr="009732B8" w:rsidRDefault="00506481" w:rsidP="007E517E">
      <w:pPr>
        <w:ind w:left="539" w:hanging="539"/>
        <w:rPr>
          <w:b/>
          <w:sz w:val="20"/>
          <w:szCs w:val="20"/>
        </w:rPr>
      </w:pPr>
    </w:p>
    <w:p w14:paraId="07242AFC" w14:textId="77777777" w:rsidR="00D87C95" w:rsidRPr="009732B8" w:rsidRDefault="007E517E" w:rsidP="007E517E">
      <w:pPr>
        <w:ind w:left="539" w:hanging="539"/>
        <w:rPr>
          <w:b/>
          <w:sz w:val="20"/>
          <w:szCs w:val="20"/>
        </w:rPr>
      </w:pPr>
      <w:r w:rsidRPr="009732B8">
        <w:rPr>
          <w:b/>
          <w:sz w:val="20"/>
          <w:szCs w:val="20"/>
        </w:rPr>
        <w:t>Agenda</w:t>
      </w:r>
    </w:p>
    <w:p w14:paraId="1191A8FE" w14:textId="77777777" w:rsidR="00BD21A8" w:rsidRDefault="00774BB1" w:rsidP="00BD21A8">
      <w:pPr>
        <w:numPr>
          <w:ilvl w:val="0"/>
          <w:numId w:val="22"/>
        </w:numPr>
        <w:ind w:left="426"/>
        <w:rPr>
          <w:sz w:val="20"/>
          <w:szCs w:val="20"/>
        </w:rPr>
      </w:pPr>
      <w:r w:rsidRPr="004244D2">
        <w:rPr>
          <w:sz w:val="20"/>
          <w:szCs w:val="20"/>
        </w:rPr>
        <w:t>Adoption</w:t>
      </w:r>
      <w:r w:rsidR="002C1B75" w:rsidRPr="004244D2">
        <w:rPr>
          <w:sz w:val="20"/>
          <w:szCs w:val="20"/>
        </w:rPr>
        <w:t xml:space="preserve"> of the </w:t>
      </w:r>
      <w:r w:rsidR="005474D8" w:rsidRPr="004244D2">
        <w:rPr>
          <w:sz w:val="20"/>
          <w:szCs w:val="20"/>
        </w:rPr>
        <w:t xml:space="preserve">provisional </w:t>
      </w:r>
      <w:r w:rsidR="002C1B75" w:rsidRPr="004244D2">
        <w:rPr>
          <w:sz w:val="20"/>
          <w:szCs w:val="20"/>
        </w:rPr>
        <w:t>agenda</w:t>
      </w:r>
      <w:r w:rsidR="00C26702" w:rsidRPr="004244D2">
        <w:rPr>
          <w:sz w:val="20"/>
          <w:szCs w:val="20"/>
        </w:rPr>
        <w:t>.</w:t>
      </w:r>
    </w:p>
    <w:p w14:paraId="1C0CC888" w14:textId="77777777" w:rsidR="002C1B75" w:rsidRPr="00BD21A8" w:rsidRDefault="00BD21A8" w:rsidP="00BD21A8">
      <w:pPr>
        <w:numPr>
          <w:ilvl w:val="0"/>
          <w:numId w:val="22"/>
        </w:numPr>
        <w:ind w:left="426"/>
        <w:rPr>
          <w:sz w:val="20"/>
          <w:szCs w:val="20"/>
        </w:rPr>
      </w:pPr>
      <w:r w:rsidRPr="00BD21A8">
        <w:rPr>
          <w:sz w:val="20"/>
          <w:szCs w:val="20"/>
        </w:rPr>
        <w:t>Approval of the draft minutes of the IWG on DETA 40th and subgroup on UI session</w:t>
      </w:r>
      <w:r w:rsidR="00663A50" w:rsidRPr="00BD21A8">
        <w:rPr>
          <w:sz w:val="20"/>
          <w:szCs w:val="20"/>
        </w:rPr>
        <w:t>.</w:t>
      </w:r>
    </w:p>
    <w:p w14:paraId="3175BBFC" w14:textId="77777777" w:rsidR="00FD2955" w:rsidRDefault="009E2995" w:rsidP="00FD2955">
      <w:pPr>
        <w:numPr>
          <w:ilvl w:val="0"/>
          <w:numId w:val="22"/>
        </w:numPr>
        <w:ind w:left="426"/>
        <w:rPr>
          <w:sz w:val="20"/>
          <w:szCs w:val="20"/>
        </w:rPr>
      </w:pPr>
      <w:r w:rsidRPr="004244D2">
        <w:rPr>
          <w:sz w:val="20"/>
          <w:szCs w:val="20"/>
        </w:rPr>
        <w:t>State of play</w:t>
      </w:r>
      <w:r w:rsidR="008C2459">
        <w:rPr>
          <w:sz w:val="20"/>
          <w:szCs w:val="20"/>
        </w:rPr>
        <w:t>.</w:t>
      </w:r>
    </w:p>
    <w:p w14:paraId="0CB97D54" w14:textId="77777777" w:rsidR="00947FCA" w:rsidRDefault="00947FCA" w:rsidP="00FD2955">
      <w:pPr>
        <w:numPr>
          <w:ilvl w:val="0"/>
          <w:numId w:val="22"/>
        </w:numPr>
        <w:ind w:left="426"/>
        <w:rPr>
          <w:sz w:val="20"/>
          <w:szCs w:val="20"/>
        </w:rPr>
      </w:pPr>
      <w:r>
        <w:rPr>
          <w:sz w:val="20"/>
          <w:szCs w:val="20"/>
        </w:rPr>
        <w:t>Financing.</w:t>
      </w:r>
    </w:p>
    <w:p w14:paraId="4309BDA2" w14:textId="77777777" w:rsidR="00947FCA" w:rsidRDefault="00947FCA" w:rsidP="00947FCA">
      <w:pPr>
        <w:numPr>
          <w:ilvl w:val="0"/>
          <w:numId w:val="22"/>
        </w:numPr>
        <w:ind w:left="426"/>
        <w:rPr>
          <w:sz w:val="20"/>
          <w:szCs w:val="20"/>
        </w:rPr>
      </w:pPr>
      <w:r>
        <w:rPr>
          <w:sz w:val="20"/>
          <w:szCs w:val="20"/>
        </w:rPr>
        <w:t>UI marking.</w:t>
      </w:r>
    </w:p>
    <w:p w14:paraId="67BCB994" w14:textId="77777777" w:rsidR="005474D8" w:rsidRDefault="008C2459" w:rsidP="002C1B75">
      <w:pPr>
        <w:numPr>
          <w:ilvl w:val="0"/>
          <w:numId w:val="22"/>
        </w:numPr>
        <w:ind w:left="426"/>
        <w:rPr>
          <w:sz w:val="20"/>
          <w:szCs w:val="20"/>
        </w:rPr>
      </w:pPr>
      <w:r>
        <w:rPr>
          <w:sz w:val="20"/>
          <w:szCs w:val="20"/>
        </w:rPr>
        <w:t>AOB.</w:t>
      </w:r>
    </w:p>
    <w:p w14:paraId="4E2858C7" w14:textId="77777777" w:rsidR="003664E1" w:rsidRPr="004244D2" w:rsidRDefault="003664E1" w:rsidP="002C1B75">
      <w:pPr>
        <w:numPr>
          <w:ilvl w:val="0"/>
          <w:numId w:val="22"/>
        </w:numPr>
        <w:ind w:left="426"/>
        <w:rPr>
          <w:sz w:val="20"/>
          <w:szCs w:val="20"/>
        </w:rPr>
      </w:pPr>
      <w:r>
        <w:rPr>
          <w:sz w:val="20"/>
          <w:szCs w:val="20"/>
        </w:rPr>
        <w:t>Report to WP.29.</w:t>
      </w:r>
    </w:p>
    <w:p w14:paraId="7CE2A75A" w14:textId="77777777" w:rsidR="002C1B75" w:rsidRPr="004244D2" w:rsidRDefault="002C1B75" w:rsidP="002C1B75">
      <w:pPr>
        <w:numPr>
          <w:ilvl w:val="0"/>
          <w:numId w:val="22"/>
        </w:numPr>
        <w:ind w:left="426"/>
        <w:rPr>
          <w:sz w:val="20"/>
          <w:szCs w:val="20"/>
        </w:rPr>
      </w:pPr>
      <w:r w:rsidRPr="004244D2">
        <w:rPr>
          <w:sz w:val="20"/>
          <w:szCs w:val="20"/>
          <w:lang w:val="en-US"/>
        </w:rPr>
        <w:t>Next meeting</w:t>
      </w:r>
      <w:r w:rsidR="00947FCA">
        <w:rPr>
          <w:sz w:val="20"/>
          <w:szCs w:val="20"/>
          <w:lang w:val="en-US"/>
        </w:rPr>
        <w:t>s</w:t>
      </w:r>
      <w:r w:rsidRPr="004244D2">
        <w:rPr>
          <w:sz w:val="20"/>
          <w:szCs w:val="20"/>
          <w:lang w:val="en-US"/>
        </w:rPr>
        <w:t>.</w:t>
      </w:r>
    </w:p>
    <w:p w14:paraId="1E3B1877" w14:textId="77777777" w:rsidR="00DA52B2" w:rsidRPr="009732B8" w:rsidRDefault="006C2F1A" w:rsidP="00E07CD4">
      <w:pPr>
        <w:rPr>
          <w:sz w:val="20"/>
          <w:szCs w:val="20"/>
        </w:rPr>
      </w:pPr>
      <w:r w:rsidRPr="009732B8">
        <w:rPr>
          <w:sz w:val="20"/>
          <w:szCs w:val="20"/>
        </w:rPr>
        <w:br/>
      </w:r>
    </w:p>
    <w:p w14:paraId="5C264EF1" w14:textId="77777777" w:rsidR="00E07CD4" w:rsidRPr="009732B8" w:rsidRDefault="00E07CD4" w:rsidP="00080376">
      <w:pPr>
        <w:ind w:left="426" w:hanging="426"/>
        <w:rPr>
          <w:sz w:val="20"/>
          <w:szCs w:val="20"/>
        </w:rPr>
      </w:pPr>
      <w:r w:rsidRPr="009732B8">
        <w:rPr>
          <w:b/>
          <w:sz w:val="20"/>
          <w:szCs w:val="20"/>
        </w:rPr>
        <w:t>1.</w:t>
      </w:r>
      <w:r w:rsidRPr="009732B8">
        <w:rPr>
          <w:b/>
          <w:sz w:val="20"/>
          <w:szCs w:val="20"/>
        </w:rPr>
        <w:tab/>
      </w:r>
      <w:r w:rsidR="005474D8" w:rsidRPr="005474D8">
        <w:rPr>
          <w:b/>
          <w:sz w:val="20"/>
          <w:szCs w:val="20"/>
        </w:rPr>
        <w:t>Adoption of the provisional agenda</w:t>
      </w:r>
      <w:r w:rsidR="0062228E" w:rsidRPr="009732B8">
        <w:rPr>
          <w:b/>
          <w:sz w:val="20"/>
          <w:szCs w:val="20"/>
        </w:rPr>
        <w:t>.</w:t>
      </w:r>
      <w:r w:rsidRPr="009732B8">
        <w:rPr>
          <w:b/>
          <w:sz w:val="20"/>
          <w:szCs w:val="20"/>
        </w:rPr>
        <w:br/>
      </w:r>
      <w:r w:rsidR="00281EB0" w:rsidRPr="009732B8">
        <w:rPr>
          <w:sz w:val="20"/>
          <w:szCs w:val="20"/>
        </w:rPr>
        <w:t>Document DETA-</w:t>
      </w:r>
      <w:r w:rsidR="00BD21A8">
        <w:rPr>
          <w:sz w:val="20"/>
          <w:szCs w:val="20"/>
        </w:rPr>
        <w:t>41</w:t>
      </w:r>
      <w:r w:rsidR="00281EB0" w:rsidRPr="009732B8">
        <w:rPr>
          <w:sz w:val="20"/>
          <w:szCs w:val="20"/>
        </w:rPr>
        <w:t>-01e.</w:t>
      </w:r>
      <w:r w:rsidR="00663789">
        <w:rPr>
          <w:sz w:val="20"/>
          <w:szCs w:val="20"/>
        </w:rPr>
        <w:t xml:space="preserve"> </w:t>
      </w:r>
      <w:r w:rsidR="001C23E4" w:rsidRPr="009732B8">
        <w:rPr>
          <w:sz w:val="20"/>
          <w:szCs w:val="20"/>
        </w:rPr>
        <w:t xml:space="preserve">The </w:t>
      </w:r>
      <w:r w:rsidRPr="009732B8">
        <w:rPr>
          <w:sz w:val="20"/>
          <w:szCs w:val="20"/>
        </w:rPr>
        <w:t xml:space="preserve">agenda </w:t>
      </w:r>
      <w:r w:rsidR="00250049">
        <w:rPr>
          <w:sz w:val="20"/>
          <w:szCs w:val="20"/>
        </w:rPr>
        <w:t>wa</w:t>
      </w:r>
      <w:r w:rsidR="00993BB1" w:rsidRPr="009732B8">
        <w:rPr>
          <w:sz w:val="20"/>
          <w:szCs w:val="20"/>
        </w:rPr>
        <w:t>s</w:t>
      </w:r>
      <w:r w:rsidR="00322700" w:rsidRPr="009732B8">
        <w:rPr>
          <w:sz w:val="20"/>
          <w:szCs w:val="20"/>
        </w:rPr>
        <w:t xml:space="preserve"> </w:t>
      </w:r>
      <w:r w:rsidR="001C23E4" w:rsidRPr="009732B8">
        <w:rPr>
          <w:sz w:val="20"/>
          <w:szCs w:val="20"/>
        </w:rPr>
        <w:t>adopted</w:t>
      </w:r>
      <w:r w:rsidR="00F92648">
        <w:rPr>
          <w:sz w:val="20"/>
          <w:szCs w:val="20"/>
        </w:rPr>
        <w:t>.</w:t>
      </w:r>
      <w:r w:rsidR="005474D8" w:rsidRPr="009732B8">
        <w:rPr>
          <w:sz w:val="20"/>
          <w:szCs w:val="20"/>
        </w:rPr>
        <w:t xml:space="preserve"> </w:t>
      </w:r>
      <w:r w:rsidRPr="009732B8">
        <w:rPr>
          <w:sz w:val="20"/>
          <w:szCs w:val="20"/>
        </w:rPr>
        <w:br/>
      </w:r>
    </w:p>
    <w:p w14:paraId="44AF58DB" w14:textId="77777777" w:rsidR="009E2995" w:rsidRPr="009732B8" w:rsidRDefault="00E07CD4" w:rsidP="00AD53EF">
      <w:pPr>
        <w:ind w:left="426" w:hanging="426"/>
        <w:rPr>
          <w:sz w:val="20"/>
          <w:szCs w:val="20"/>
        </w:rPr>
      </w:pPr>
      <w:r w:rsidRPr="009732B8">
        <w:rPr>
          <w:b/>
          <w:sz w:val="20"/>
          <w:szCs w:val="20"/>
        </w:rPr>
        <w:t>2.</w:t>
      </w:r>
      <w:r w:rsidRPr="009732B8">
        <w:rPr>
          <w:b/>
          <w:sz w:val="20"/>
          <w:szCs w:val="20"/>
        </w:rPr>
        <w:tab/>
      </w:r>
      <w:r w:rsidR="00BD21A8" w:rsidRPr="00BD21A8">
        <w:rPr>
          <w:b/>
          <w:sz w:val="20"/>
          <w:szCs w:val="20"/>
        </w:rPr>
        <w:t>Approval of the draft minutes of the IWG on DETA 40th and subgroup on UI session</w:t>
      </w:r>
      <w:r w:rsidR="00E675CF" w:rsidRPr="00E675CF">
        <w:rPr>
          <w:b/>
          <w:sz w:val="20"/>
          <w:szCs w:val="20"/>
        </w:rPr>
        <w:t>.</w:t>
      </w:r>
      <w:r w:rsidR="00FD2955" w:rsidRPr="009732B8">
        <w:rPr>
          <w:b/>
          <w:sz w:val="20"/>
          <w:szCs w:val="20"/>
        </w:rPr>
        <w:t xml:space="preserve"> </w:t>
      </w:r>
      <w:r w:rsidR="00D37046" w:rsidRPr="009732B8">
        <w:rPr>
          <w:b/>
          <w:sz w:val="20"/>
          <w:szCs w:val="20"/>
        </w:rPr>
        <w:br/>
      </w:r>
      <w:r w:rsidR="00C26702" w:rsidRPr="009732B8">
        <w:rPr>
          <w:sz w:val="20"/>
          <w:szCs w:val="20"/>
        </w:rPr>
        <w:t>Document</w:t>
      </w:r>
      <w:r w:rsidR="00947FCA">
        <w:rPr>
          <w:sz w:val="20"/>
          <w:szCs w:val="20"/>
        </w:rPr>
        <w:t>s</w:t>
      </w:r>
      <w:r w:rsidR="00C26702" w:rsidRPr="009732B8">
        <w:rPr>
          <w:sz w:val="20"/>
          <w:szCs w:val="20"/>
        </w:rPr>
        <w:t xml:space="preserve"> </w:t>
      </w:r>
      <w:r w:rsidR="00663A50" w:rsidRPr="009732B8">
        <w:rPr>
          <w:sz w:val="20"/>
          <w:szCs w:val="20"/>
        </w:rPr>
        <w:t>DETA-</w:t>
      </w:r>
      <w:r w:rsidR="00947FCA">
        <w:rPr>
          <w:sz w:val="20"/>
          <w:szCs w:val="20"/>
        </w:rPr>
        <w:t>4</w:t>
      </w:r>
      <w:r w:rsidR="00BD21A8">
        <w:rPr>
          <w:sz w:val="20"/>
          <w:szCs w:val="20"/>
        </w:rPr>
        <w:t>1</w:t>
      </w:r>
      <w:r w:rsidR="00663A50" w:rsidRPr="009732B8">
        <w:rPr>
          <w:sz w:val="20"/>
          <w:szCs w:val="20"/>
        </w:rPr>
        <w:t>-02e</w:t>
      </w:r>
      <w:r w:rsidR="00947FCA">
        <w:rPr>
          <w:sz w:val="20"/>
          <w:szCs w:val="20"/>
        </w:rPr>
        <w:t xml:space="preserve"> and DETA-4</w:t>
      </w:r>
      <w:r w:rsidR="00BD21A8">
        <w:rPr>
          <w:sz w:val="20"/>
          <w:szCs w:val="20"/>
        </w:rPr>
        <w:t>1</w:t>
      </w:r>
      <w:r w:rsidR="00947FCA">
        <w:rPr>
          <w:sz w:val="20"/>
          <w:szCs w:val="20"/>
        </w:rPr>
        <w:t>-03e</w:t>
      </w:r>
      <w:r w:rsidR="00C26702" w:rsidRPr="009732B8">
        <w:rPr>
          <w:sz w:val="20"/>
          <w:szCs w:val="20"/>
        </w:rPr>
        <w:t>.</w:t>
      </w:r>
      <w:r w:rsidR="00A908FA">
        <w:rPr>
          <w:sz w:val="20"/>
          <w:szCs w:val="20"/>
        </w:rPr>
        <w:br/>
        <w:t>T</w:t>
      </w:r>
      <w:r w:rsidR="00A908FA" w:rsidRPr="009732B8">
        <w:rPr>
          <w:sz w:val="20"/>
          <w:szCs w:val="20"/>
        </w:rPr>
        <w:t>he draft minutes</w:t>
      </w:r>
      <w:r w:rsidR="00947FCA">
        <w:rPr>
          <w:sz w:val="20"/>
          <w:szCs w:val="20"/>
        </w:rPr>
        <w:t xml:space="preserve"> </w:t>
      </w:r>
      <w:r w:rsidR="00A908FA">
        <w:rPr>
          <w:sz w:val="20"/>
          <w:szCs w:val="20"/>
        </w:rPr>
        <w:t>were</w:t>
      </w:r>
      <w:r w:rsidR="00A908FA" w:rsidRPr="009732B8">
        <w:rPr>
          <w:sz w:val="20"/>
          <w:szCs w:val="20"/>
        </w:rPr>
        <w:t xml:space="preserve"> approved.</w:t>
      </w:r>
    </w:p>
    <w:p w14:paraId="15F09337" w14:textId="77777777" w:rsidR="006A5DC4" w:rsidRPr="009732B8" w:rsidRDefault="008F4BBE" w:rsidP="00080376">
      <w:pPr>
        <w:ind w:left="426" w:hanging="426"/>
        <w:rPr>
          <w:sz w:val="20"/>
          <w:szCs w:val="20"/>
        </w:rPr>
      </w:pPr>
      <w:r w:rsidRPr="009732B8">
        <w:rPr>
          <w:sz w:val="20"/>
          <w:szCs w:val="20"/>
        </w:rPr>
        <w:t xml:space="preserve"> </w:t>
      </w:r>
    </w:p>
    <w:p w14:paraId="494C6DA9" w14:textId="77777777" w:rsidR="00947FCA" w:rsidRDefault="006A5DC4" w:rsidP="00A908FA">
      <w:pPr>
        <w:ind w:left="426" w:hanging="426"/>
        <w:rPr>
          <w:b/>
          <w:sz w:val="20"/>
          <w:szCs w:val="20"/>
        </w:rPr>
      </w:pPr>
      <w:r w:rsidRPr="009732B8">
        <w:rPr>
          <w:b/>
          <w:sz w:val="20"/>
          <w:szCs w:val="20"/>
        </w:rPr>
        <w:t>3.</w:t>
      </w:r>
      <w:r w:rsidRPr="009732B8">
        <w:rPr>
          <w:b/>
          <w:sz w:val="20"/>
          <w:szCs w:val="20"/>
        </w:rPr>
        <w:tab/>
      </w:r>
      <w:r w:rsidR="009E2995" w:rsidRPr="009E2995">
        <w:rPr>
          <w:b/>
          <w:sz w:val="20"/>
          <w:szCs w:val="20"/>
        </w:rPr>
        <w:t>State of play</w:t>
      </w:r>
      <w:r w:rsidRPr="009732B8">
        <w:rPr>
          <w:b/>
          <w:sz w:val="20"/>
          <w:szCs w:val="20"/>
        </w:rPr>
        <w:t>.</w:t>
      </w:r>
    </w:p>
    <w:p w14:paraId="1417CD94" w14:textId="77777777" w:rsidR="008062C5" w:rsidRDefault="00947FCA" w:rsidP="00947FCA">
      <w:pPr>
        <w:ind w:left="426"/>
        <w:rPr>
          <w:sz w:val="20"/>
          <w:szCs w:val="20"/>
        </w:rPr>
      </w:pPr>
      <w:r w:rsidRPr="00947FCA">
        <w:rPr>
          <w:sz w:val="20"/>
          <w:szCs w:val="20"/>
        </w:rPr>
        <w:t xml:space="preserve">The </w:t>
      </w:r>
      <w:r w:rsidR="003F24E8">
        <w:rPr>
          <w:sz w:val="20"/>
          <w:szCs w:val="20"/>
        </w:rPr>
        <w:t>C</w:t>
      </w:r>
      <w:r w:rsidR="007D63E6">
        <w:rPr>
          <w:sz w:val="20"/>
          <w:szCs w:val="20"/>
        </w:rPr>
        <w:t xml:space="preserve">hair </w:t>
      </w:r>
      <w:r w:rsidR="007F6504">
        <w:rPr>
          <w:sz w:val="20"/>
          <w:szCs w:val="20"/>
        </w:rPr>
        <w:t xml:space="preserve">explained that the </w:t>
      </w:r>
      <w:r w:rsidR="007F6504" w:rsidRPr="00947FCA">
        <w:rPr>
          <w:sz w:val="20"/>
          <w:szCs w:val="20"/>
        </w:rPr>
        <w:t>DETA system is working well</w:t>
      </w:r>
      <w:r w:rsidR="007F6504">
        <w:rPr>
          <w:sz w:val="20"/>
          <w:szCs w:val="20"/>
        </w:rPr>
        <w:t xml:space="preserve"> and stable</w:t>
      </w:r>
      <w:r w:rsidR="009E2399">
        <w:rPr>
          <w:sz w:val="20"/>
          <w:szCs w:val="20"/>
        </w:rPr>
        <w:t xml:space="preserve"> </w:t>
      </w:r>
      <w:r w:rsidR="00AB228E">
        <w:rPr>
          <w:sz w:val="20"/>
          <w:szCs w:val="20"/>
        </w:rPr>
        <w:t>because</w:t>
      </w:r>
      <w:r w:rsidR="009E2399">
        <w:rPr>
          <w:sz w:val="20"/>
          <w:szCs w:val="20"/>
        </w:rPr>
        <w:t xml:space="preserve"> no complaints or question</w:t>
      </w:r>
      <w:r w:rsidR="009D3D2F">
        <w:rPr>
          <w:sz w:val="20"/>
          <w:szCs w:val="20"/>
        </w:rPr>
        <w:t>s</w:t>
      </w:r>
      <w:r w:rsidR="009E2399">
        <w:rPr>
          <w:sz w:val="20"/>
          <w:szCs w:val="20"/>
        </w:rPr>
        <w:t xml:space="preserve"> had been received</w:t>
      </w:r>
      <w:r w:rsidR="007F6504" w:rsidRPr="00947FCA">
        <w:rPr>
          <w:sz w:val="20"/>
          <w:szCs w:val="20"/>
        </w:rPr>
        <w:t xml:space="preserve">. </w:t>
      </w:r>
      <w:r w:rsidR="007F6504">
        <w:rPr>
          <w:sz w:val="20"/>
          <w:szCs w:val="20"/>
        </w:rPr>
        <w:t>Thirty-one</w:t>
      </w:r>
      <w:r w:rsidR="007F6504" w:rsidRPr="00947FCA">
        <w:rPr>
          <w:sz w:val="20"/>
          <w:szCs w:val="20"/>
        </w:rPr>
        <w:t xml:space="preserve"> </w:t>
      </w:r>
      <w:r w:rsidR="007F6504">
        <w:rPr>
          <w:sz w:val="20"/>
          <w:szCs w:val="20"/>
        </w:rPr>
        <w:t>c</w:t>
      </w:r>
      <w:r w:rsidR="007F6504" w:rsidRPr="00947FCA">
        <w:rPr>
          <w:sz w:val="20"/>
          <w:szCs w:val="20"/>
        </w:rPr>
        <w:t xml:space="preserve">ontracting </w:t>
      </w:r>
      <w:r w:rsidR="007F6504">
        <w:rPr>
          <w:sz w:val="20"/>
          <w:szCs w:val="20"/>
        </w:rPr>
        <w:t>p</w:t>
      </w:r>
      <w:r w:rsidR="007F6504" w:rsidRPr="00947FCA">
        <w:rPr>
          <w:sz w:val="20"/>
          <w:szCs w:val="20"/>
        </w:rPr>
        <w:t>arties notified a fo</w:t>
      </w:r>
      <w:r w:rsidR="007F6504">
        <w:rPr>
          <w:sz w:val="20"/>
          <w:szCs w:val="20"/>
        </w:rPr>
        <w:t>cal point to access the system. About 8,500 approvals have been uploaded.</w:t>
      </w:r>
      <w:r w:rsidR="007F6504" w:rsidRPr="007F6504">
        <w:t xml:space="preserve"> </w:t>
      </w:r>
      <w:r w:rsidR="007F6504" w:rsidRPr="007F6504">
        <w:rPr>
          <w:sz w:val="20"/>
          <w:szCs w:val="20"/>
        </w:rPr>
        <w:t>5</w:t>
      </w:r>
      <w:r w:rsidR="007F6504">
        <w:rPr>
          <w:sz w:val="20"/>
          <w:szCs w:val="20"/>
        </w:rPr>
        <w:t>,</w:t>
      </w:r>
      <w:r w:rsidR="007F6504" w:rsidRPr="007F6504">
        <w:rPr>
          <w:sz w:val="20"/>
          <w:szCs w:val="20"/>
        </w:rPr>
        <w:t xml:space="preserve">400 </w:t>
      </w:r>
      <w:r w:rsidR="007F6504">
        <w:rPr>
          <w:sz w:val="20"/>
          <w:szCs w:val="20"/>
        </w:rPr>
        <w:t>M</w:t>
      </w:r>
      <w:r w:rsidR="007F6504" w:rsidRPr="007F6504">
        <w:rPr>
          <w:sz w:val="20"/>
          <w:szCs w:val="20"/>
        </w:rPr>
        <w:t xml:space="preserve">anufacturers are uploaded and could be selected by </w:t>
      </w:r>
      <w:r w:rsidR="007F6504">
        <w:rPr>
          <w:sz w:val="20"/>
          <w:szCs w:val="20"/>
        </w:rPr>
        <w:t>the approval authorit</w:t>
      </w:r>
      <w:r w:rsidR="00AB228E">
        <w:rPr>
          <w:sz w:val="20"/>
          <w:szCs w:val="20"/>
        </w:rPr>
        <w:t>i</w:t>
      </w:r>
      <w:r w:rsidR="007F6504">
        <w:rPr>
          <w:sz w:val="20"/>
          <w:szCs w:val="20"/>
        </w:rPr>
        <w:t>es. Thirteen manufacturers have access to their own approvals in DETA.</w:t>
      </w:r>
    </w:p>
    <w:p w14:paraId="703670CB" w14:textId="77777777" w:rsidR="007F6504" w:rsidRDefault="007F6504" w:rsidP="007F6504">
      <w:pPr>
        <w:ind w:left="426"/>
        <w:rPr>
          <w:sz w:val="20"/>
          <w:szCs w:val="20"/>
        </w:rPr>
      </w:pPr>
      <w:r>
        <w:rPr>
          <w:sz w:val="20"/>
          <w:szCs w:val="20"/>
        </w:rPr>
        <w:t xml:space="preserve">The Chair then informed the IWG that </w:t>
      </w:r>
      <w:r w:rsidRPr="00BD21A8">
        <w:rPr>
          <w:sz w:val="20"/>
          <w:szCs w:val="20"/>
        </w:rPr>
        <w:t>WP.29 agreed</w:t>
      </w:r>
      <w:r w:rsidR="009D3D2F">
        <w:rPr>
          <w:sz w:val="20"/>
          <w:szCs w:val="20"/>
        </w:rPr>
        <w:t>, during its March session,</w:t>
      </w:r>
      <w:r w:rsidRPr="00BD21A8">
        <w:rPr>
          <w:sz w:val="20"/>
          <w:szCs w:val="20"/>
        </w:rPr>
        <w:t xml:space="preserve"> with the proposal </w:t>
      </w:r>
      <w:r>
        <w:rPr>
          <w:sz w:val="20"/>
          <w:szCs w:val="20"/>
        </w:rPr>
        <w:t>to provide access to DETA to</w:t>
      </w:r>
      <w:r w:rsidRPr="00BD21A8">
        <w:rPr>
          <w:sz w:val="20"/>
          <w:szCs w:val="20"/>
        </w:rPr>
        <w:t xml:space="preserve"> </w:t>
      </w:r>
      <w:r>
        <w:rPr>
          <w:sz w:val="20"/>
          <w:szCs w:val="20"/>
        </w:rPr>
        <w:t>market surveillance authorities subject to respecting</w:t>
      </w:r>
      <w:r w:rsidRPr="00BD21A8">
        <w:rPr>
          <w:sz w:val="20"/>
          <w:szCs w:val="20"/>
        </w:rPr>
        <w:t xml:space="preserve"> confidentiality </w:t>
      </w:r>
      <w:r>
        <w:rPr>
          <w:sz w:val="20"/>
          <w:szCs w:val="20"/>
        </w:rPr>
        <w:t>and</w:t>
      </w:r>
      <w:r w:rsidR="004817B6">
        <w:rPr>
          <w:sz w:val="20"/>
          <w:szCs w:val="20"/>
        </w:rPr>
        <w:t xml:space="preserve"> </w:t>
      </w:r>
      <w:r w:rsidRPr="00BD21A8">
        <w:rPr>
          <w:sz w:val="20"/>
          <w:szCs w:val="20"/>
        </w:rPr>
        <w:t>intellectual property</w:t>
      </w:r>
      <w:r>
        <w:rPr>
          <w:sz w:val="20"/>
          <w:szCs w:val="20"/>
        </w:rPr>
        <w:t xml:space="preserve">. WP.29 also invited the IWG </w:t>
      </w:r>
      <w:r w:rsidRPr="008062C5">
        <w:rPr>
          <w:sz w:val="20"/>
          <w:szCs w:val="20"/>
        </w:rPr>
        <w:t>to develop the proposal related to the</w:t>
      </w:r>
      <w:r w:rsidR="009D3D2F">
        <w:rPr>
          <w:sz w:val="20"/>
          <w:szCs w:val="20"/>
        </w:rPr>
        <w:t xml:space="preserve"> DETA</w:t>
      </w:r>
      <w:r>
        <w:rPr>
          <w:sz w:val="20"/>
          <w:szCs w:val="20"/>
        </w:rPr>
        <w:t xml:space="preserve"> summary documents</w:t>
      </w:r>
      <w:r w:rsidR="009D3D2F">
        <w:rPr>
          <w:sz w:val="20"/>
          <w:szCs w:val="20"/>
        </w:rPr>
        <w:t xml:space="preserve"> on </w:t>
      </w:r>
      <w:r w:rsidRPr="008062C5">
        <w:rPr>
          <w:sz w:val="20"/>
          <w:szCs w:val="20"/>
        </w:rPr>
        <w:t>Unique Identifier</w:t>
      </w:r>
      <w:r>
        <w:rPr>
          <w:sz w:val="20"/>
          <w:szCs w:val="20"/>
        </w:rPr>
        <w:t xml:space="preserve"> (UI) marking.</w:t>
      </w:r>
    </w:p>
    <w:p w14:paraId="73920744" w14:textId="77777777" w:rsidR="007D63E6" w:rsidRDefault="007F6504" w:rsidP="007F6504">
      <w:pPr>
        <w:ind w:left="426"/>
        <w:rPr>
          <w:sz w:val="20"/>
          <w:szCs w:val="20"/>
        </w:rPr>
      </w:pPr>
      <w:r>
        <w:rPr>
          <w:sz w:val="20"/>
          <w:szCs w:val="20"/>
        </w:rPr>
        <w:t xml:space="preserve">The IWG Secretary explained the result of the 20 April subgroup on UI </w:t>
      </w:r>
      <w:r w:rsidR="00AB228E">
        <w:rPr>
          <w:sz w:val="20"/>
          <w:szCs w:val="20"/>
        </w:rPr>
        <w:t>session that</w:t>
      </w:r>
      <w:r>
        <w:rPr>
          <w:sz w:val="20"/>
          <w:szCs w:val="20"/>
        </w:rPr>
        <w:t xml:space="preserve"> focused on issues raised previously by ETRTO. The discussion</w:t>
      </w:r>
      <w:r w:rsidR="009D3D2F">
        <w:rPr>
          <w:sz w:val="20"/>
          <w:szCs w:val="20"/>
        </w:rPr>
        <w:t>s</w:t>
      </w:r>
      <w:r>
        <w:rPr>
          <w:sz w:val="20"/>
          <w:szCs w:val="20"/>
        </w:rPr>
        <w:t xml:space="preserve"> resulted in an amended definition for ‘product’ in the</w:t>
      </w:r>
      <w:r w:rsidR="00AB228E">
        <w:rPr>
          <w:sz w:val="20"/>
          <w:szCs w:val="20"/>
        </w:rPr>
        <w:t xml:space="preserve"> </w:t>
      </w:r>
      <w:r>
        <w:rPr>
          <w:sz w:val="20"/>
          <w:szCs w:val="20"/>
        </w:rPr>
        <w:t>’guidelines document’.</w:t>
      </w:r>
    </w:p>
    <w:p w14:paraId="442DAEB8" w14:textId="77777777" w:rsidR="004817B6" w:rsidRDefault="009E2399" w:rsidP="007F6504">
      <w:pPr>
        <w:ind w:left="426"/>
        <w:rPr>
          <w:sz w:val="20"/>
          <w:szCs w:val="20"/>
        </w:rPr>
      </w:pPr>
      <w:r>
        <w:rPr>
          <w:sz w:val="20"/>
          <w:szCs w:val="20"/>
        </w:rPr>
        <w:t xml:space="preserve">The Chair continued </w:t>
      </w:r>
      <w:r w:rsidR="009D3D2F">
        <w:rPr>
          <w:sz w:val="20"/>
          <w:szCs w:val="20"/>
        </w:rPr>
        <w:t>and</w:t>
      </w:r>
      <w:r>
        <w:rPr>
          <w:sz w:val="20"/>
          <w:szCs w:val="20"/>
        </w:rPr>
        <w:t xml:space="preserve"> explain</w:t>
      </w:r>
      <w:r w:rsidR="009D3D2F">
        <w:rPr>
          <w:sz w:val="20"/>
          <w:szCs w:val="20"/>
        </w:rPr>
        <w:t>ed</w:t>
      </w:r>
      <w:r w:rsidR="004817B6">
        <w:rPr>
          <w:sz w:val="20"/>
          <w:szCs w:val="20"/>
        </w:rPr>
        <w:t xml:space="preserve"> the state of play as regards the technical issues:</w:t>
      </w:r>
    </w:p>
    <w:p w14:paraId="27949BCB" w14:textId="77777777" w:rsidR="004817B6" w:rsidRDefault="004817B6" w:rsidP="007F6504">
      <w:pPr>
        <w:ind w:left="426"/>
        <w:rPr>
          <w:sz w:val="20"/>
          <w:szCs w:val="20"/>
        </w:rPr>
      </w:pPr>
      <w:r>
        <w:rPr>
          <w:sz w:val="20"/>
          <w:szCs w:val="20"/>
        </w:rPr>
        <w:t xml:space="preserve">- two-factor authentication: </w:t>
      </w:r>
      <w:r w:rsidR="009E2399">
        <w:rPr>
          <w:sz w:val="20"/>
          <w:szCs w:val="20"/>
        </w:rPr>
        <w:t>still ongoing. T</w:t>
      </w:r>
      <w:r>
        <w:rPr>
          <w:sz w:val="20"/>
          <w:szCs w:val="20"/>
        </w:rPr>
        <w:t>he German KBA transferred information to the software house</w:t>
      </w:r>
      <w:r w:rsidR="009E2399">
        <w:rPr>
          <w:sz w:val="20"/>
          <w:szCs w:val="20"/>
        </w:rPr>
        <w:t xml:space="preserve"> to verify the technical feasibility. The expert from the software house </w:t>
      </w:r>
      <w:r w:rsidR="003C4FAB">
        <w:rPr>
          <w:sz w:val="20"/>
          <w:szCs w:val="20"/>
        </w:rPr>
        <w:t xml:space="preserve">confirmed to be ready to present the options during next (November) session and requested the contracting parties to submit any relevant information </w:t>
      </w:r>
      <w:r w:rsidR="009D3D2F">
        <w:rPr>
          <w:sz w:val="20"/>
          <w:szCs w:val="20"/>
        </w:rPr>
        <w:t>on</w:t>
      </w:r>
      <w:r w:rsidR="003C4FAB">
        <w:rPr>
          <w:sz w:val="20"/>
          <w:szCs w:val="20"/>
        </w:rPr>
        <w:t xml:space="preserve"> this </w:t>
      </w:r>
      <w:proofErr w:type="gramStart"/>
      <w:r w:rsidR="003C4FAB">
        <w:rPr>
          <w:sz w:val="20"/>
          <w:szCs w:val="20"/>
        </w:rPr>
        <w:t>matter</w:t>
      </w:r>
      <w:r w:rsidR="009E2399">
        <w:rPr>
          <w:sz w:val="20"/>
          <w:szCs w:val="20"/>
        </w:rPr>
        <w:t>;</w:t>
      </w:r>
      <w:proofErr w:type="gramEnd"/>
    </w:p>
    <w:p w14:paraId="0B297126" w14:textId="77777777" w:rsidR="00516FAE" w:rsidRDefault="009E2399" w:rsidP="003C4FAB">
      <w:pPr>
        <w:ind w:left="426"/>
        <w:rPr>
          <w:sz w:val="20"/>
          <w:szCs w:val="20"/>
        </w:rPr>
      </w:pPr>
      <w:r>
        <w:rPr>
          <w:sz w:val="20"/>
          <w:szCs w:val="20"/>
        </w:rPr>
        <w:t xml:space="preserve">- mass upload-functionality: </w:t>
      </w:r>
      <w:proofErr w:type="gramStart"/>
      <w:r w:rsidR="003C4FAB">
        <w:rPr>
          <w:sz w:val="20"/>
          <w:szCs w:val="20"/>
        </w:rPr>
        <w:t>the</w:t>
      </w:r>
      <w:proofErr w:type="gramEnd"/>
      <w:r w:rsidR="003C4FAB">
        <w:rPr>
          <w:sz w:val="20"/>
          <w:szCs w:val="20"/>
        </w:rPr>
        <w:t xml:space="preserve"> Chair informed the IWG that </w:t>
      </w:r>
      <w:r>
        <w:rPr>
          <w:sz w:val="20"/>
          <w:szCs w:val="20"/>
        </w:rPr>
        <w:t xml:space="preserve">currently a pilot is taking place where some authorities test the functionality in the (equivalent) EU ETAES system. There are no results available yet. It is expected that the functionality can be implemented in DETA </w:t>
      </w:r>
      <w:r w:rsidR="003C4FAB">
        <w:rPr>
          <w:sz w:val="20"/>
          <w:szCs w:val="20"/>
        </w:rPr>
        <w:t xml:space="preserve">by the </w:t>
      </w:r>
      <w:r>
        <w:rPr>
          <w:sz w:val="20"/>
          <w:szCs w:val="20"/>
        </w:rPr>
        <w:t xml:space="preserve">end of 2021. </w:t>
      </w:r>
      <w:r w:rsidR="003C4FAB">
        <w:rPr>
          <w:sz w:val="20"/>
          <w:szCs w:val="20"/>
        </w:rPr>
        <w:t xml:space="preserve">He </w:t>
      </w:r>
      <w:r w:rsidR="009D3D2F">
        <w:rPr>
          <w:sz w:val="20"/>
          <w:szCs w:val="20"/>
        </w:rPr>
        <w:t>furthermore stated</w:t>
      </w:r>
      <w:r>
        <w:rPr>
          <w:sz w:val="20"/>
          <w:szCs w:val="20"/>
        </w:rPr>
        <w:t xml:space="preserve"> that KBA is willing to finance the implementation of the mass upload-functionality in DETA.</w:t>
      </w:r>
    </w:p>
    <w:p w14:paraId="4FE66D56" w14:textId="77777777" w:rsidR="009E2995" w:rsidRDefault="009E2995" w:rsidP="00A908FA">
      <w:pPr>
        <w:ind w:left="426" w:hanging="426"/>
        <w:rPr>
          <w:sz w:val="20"/>
          <w:szCs w:val="20"/>
        </w:rPr>
      </w:pPr>
    </w:p>
    <w:p w14:paraId="55FD4E5D" w14:textId="77777777" w:rsidR="00947FCA" w:rsidRPr="00947FCA" w:rsidRDefault="00947FCA" w:rsidP="00A908FA">
      <w:pPr>
        <w:ind w:left="426" w:hanging="426"/>
        <w:rPr>
          <w:sz w:val="20"/>
          <w:szCs w:val="20"/>
        </w:rPr>
      </w:pPr>
      <w:r>
        <w:rPr>
          <w:b/>
          <w:sz w:val="20"/>
          <w:szCs w:val="20"/>
        </w:rPr>
        <w:t>4</w:t>
      </w:r>
      <w:r w:rsidRPr="009732B8">
        <w:rPr>
          <w:b/>
          <w:sz w:val="20"/>
          <w:szCs w:val="20"/>
        </w:rPr>
        <w:t>.</w:t>
      </w:r>
      <w:r w:rsidRPr="009732B8">
        <w:rPr>
          <w:b/>
          <w:sz w:val="20"/>
          <w:szCs w:val="20"/>
        </w:rPr>
        <w:tab/>
      </w:r>
      <w:r>
        <w:rPr>
          <w:b/>
          <w:sz w:val="20"/>
          <w:szCs w:val="20"/>
        </w:rPr>
        <w:t>Financing</w:t>
      </w:r>
      <w:r w:rsidRPr="009732B8">
        <w:rPr>
          <w:b/>
          <w:sz w:val="20"/>
          <w:szCs w:val="20"/>
        </w:rPr>
        <w:t>.</w:t>
      </w:r>
    </w:p>
    <w:p w14:paraId="71B4229E" w14:textId="77777777" w:rsidR="00DF4B59" w:rsidRDefault="00947FCA" w:rsidP="00906970">
      <w:pPr>
        <w:ind w:left="426" w:hanging="426"/>
        <w:rPr>
          <w:sz w:val="20"/>
          <w:szCs w:val="20"/>
        </w:rPr>
      </w:pPr>
      <w:r w:rsidRPr="00947FCA">
        <w:rPr>
          <w:sz w:val="20"/>
          <w:szCs w:val="20"/>
        </w:rPr>
        <w:tab/>
      </w:r>
      <w:r w:rsidR="00576D20" w:rsidRPr="00516FAE">
        <w:rPr>
          <w:sz w:val="20"/>
          <w:szCs w:val="20"/>
        </w:rPr>
        <w:t xml:space="preserve">The </w:t>
      </w:r>
      <w:r w:rsidR="000100F5">
        <w:rPr>
          <w:sz w:val="20"/>
          <w:szCs w:val="20"/>
        </w:rPr>
        <w:t xml:space="preserve">representative from the </w:t>
      </w:r>
      <w:r w:rsidR="00576D20" w:rsidRPr="00516FAE">
        <w:rPr>
          <w:sz w:val="20"/>
          <w:szCs w:val="20"/>
        </w:rPr>
        <w:t xml:space="preserve">UNECE secretariat </w:t>
      </w:r>
      <w:r w:rsidR="00AB228E">
        <w:rPr>
          <w:sz w:val="20"/>
          <w:szCs w:val="20"/>
        </w:rPr>
        <w:t>referred</w:t>
      </w:r>
      <w:r w:rsidR="00F91FBD">
        <w:rPr>
          <w:sz w:val="20"/>
          <w:szCs w:val="20"/>
        </w:rPr>
        <w:t xml:space="preserve"> to the report of </w:t>
      </w:r>
      <w:r w:rsidR="00D55B05">
        <w:rPr>
          <w:sz w:val="20"/>
          <w:szCs w:val="20"/>
        </w:rPr>
        <w:t xml:space="preserve">WP.29’s </w:t>
      </w:r>
      <w:r w:rsidR="00F91FBD">
        <w:rPr>
          <w:sz w:val="20"/>
          <w:szCs w:val="20"/>
        </w:rPr>
        <w:t xml:space="preserve">March 2021 </w:t>
      </w:r>
      <w:r w:rsidR="00D55B05">
        <w:rPr>
          <w:sz w:val="20"/>
          <w:szCs w:val="20"/>
        </w:rPr>
        <w:t xml:space="preserve">session </w:t>
      </w:r>
      <w:r w:rsidR="00F91FBD">
        <w:rPr>
          <w:sz w:val="20"/>
          <w:szCs w:val="20"/>
        </w:rPr>
        <w:t>and recalled that there was no</w:t>
      </w:r>
      <w:r w:rsidR="00F91FBD" w:rsidRPr="00F91FBD">
        <w:rPr>
          <w:sz w:val="20"/>
          <w:szCs w:val="20"/>
        </w:rPr>
        <w:t xml:space="preserve"> consensus</w:t>
      </w:r>
      <w:r w:rsidR="00F91FBD">
        <w:t xml:space="preserve"> </w:t>
      </w:r>
      <w:r w:rsidR="00F91FBD">
        <w:rPr>
          <w:sz w:val="20"/>
          <w:szCs w:val="20"/>
        </w:rPr>
        <w:t>on f</w:t>
      </w:r>
      <w:r w:rsidR="00F91FBD" w:rsidRPr="00F91FBD">
        <w:rPr>
          <w:sz w:val="20"/>
          <w:szCs w:val="20"/>
        </w:rPr>
        <w:t>inanc</w:t>
      </w:r>
      <w:r w:rsidR="00F91FBD">
        <w:rPr>
          <w:sz w:val="20"/>
          <w:szCs w:val="20"/>
        </w:rPr>
        <w:t xml:space="preserve">ing DETA </w:t>
      </w:r>
      <w:r w:rsidR="00F91FBD" w:rsidRPr="00F91FBD">
        <w:rPr>
          <w:sz w:val="20"/>
          <w:szCs w:val="20"/>
        </w:rPr>
        <w:t>through the ECE regular budget</w:t>
      </w:r>
      <w:r w:rsidR="00F91FBD">
        <w:rPr>
          <w:sz w:val="20"/>
          <w:szCs w:val="20"/>
        </w:rPr>
        <w:t xml:space="preserve"> and </w:t>
      </w:r>
      <w:r w:rsidR="00F91FBD" w:rsidRPr="00F91FBD">
        <w:rPr>
          <w:sz w:val="20"/>
          <w:szCs w:val="20"/>
        </w:rPr>
        <w:t>alternative ways of contributions</w:t>
      </w:r>
      <w:r w:rsidR="00F91FBD">
        <w:rPr>
          <w:sz w:val="20"/>
          <w:szCs w:val="20"/>
        </w:rPr>
        <w:t xml:space="preserve"> would</w:t>
      </w:r>
      <w:r w:rsidR="009D3D2F">
        <w:rPr>
          <w:sz w:val="20"/>
          <w:szCs w:val="20"/>
        </w:rPr>
        <w:t xml:space="preserve"> need to</w:t>
      </w:r>
      <w:r w:rsidR="00F91FBD">
        <w:rPr>
          <w:sz w:val="20"/>
          <w:szCs w:val="20"/>
        </w:rPr>
        <w:t xml:space="preserve"> be explored. </w:t>
      </w:r>
      <w:r w:rsidR="00906970">
        <w:rPr>
          <w:sz w:val="20"/>
          <w:szCs w:val="20"/>
        </w:rPr>
        <w:t>However</w:t>
      </w:r>
      <w:r w:rsidR="009D3D2F">
        <w:rPr>
          <w:sz w:val="20"/>
          <w:szCs w:val="20"/>
        </w:rPr>
        <w:t>,</w:t>
      </w:r>
      <w:r w:rsidR="00906970">
        <w:rPr>
          <w:sz w:val="20"/>
          <w:szCs w:val="20"/>
        </w:rPr>
        <w:t xml:space="preserve"> l</w:t>
      </w:r>
      <w:r w:rsidR="00F91FBD">
        <w:rPr>
          <w:sz w:val="20"/>
          <w:szCs w:val="20"/>
        </w:rPr>
        <w:t>ater discussions</w:t>
      </w:r>
      <w:r w:rsidR="00906970">
        <w:rPr>
          <w:sz w:val="20"/>
          <w:szCs w:val="20"/>
        </w:rPr>
        <w:t xml:space="preserve"> </w:t>
      </w:r>
      <w:r w:rsidR="00D55B05">
        <w:rPr>
          <w:sz w:val="20"/>
          <w:szCs w:val="20"/>
        </w:rPr>
        <w:t xml:space="preserve">potentially re-opened </w:t>
      </w:r>
      <w:r w:rsidR="00906970">
        <w:rPr>
          <w:sz w:val="20"/>
          <w:szCs w:val="20"/>
        </w:rPr>
        <w:t xml:space="preserve">a possibility </w:t>
      </w:r>
      <w:r w:rsidR="00D55B05">
        <w:rPr>
          <w:sz w:val="20"/>
          <w:szCs w:val="20"/>
        </w:rPr>
        <w:t xml:space="preserve">again </w:t>
      </w:r>
      <w:r w:rsidR="00906970">
        <w:rPr>
          <w:sz w:val="20"/>
          <w:szCs w:val="20"/>
        </w:rPr>
        <w:t xml:space="preserve">for the regular budget </w:t>
      </w:r>
      <w:proofErr w:type="gramStart"/>
      <w:r w:rsidR="00906970">
        <w:rPr>
          <w:sz w:val="20"/>
          <w:szCs w:val="20"/>
        </w:rPr>
        <w:t>option</w:t>
      </w:r>
      <w:r w:rsidR="009D3D2F">
        <w:rPr>
          <w:sz w:val="20"/>
          <w:szCs w:val="20"/>
        </w:rPr>
        <w:t>,</w:t>
      </w:r>
      <w:r w:rsidR="00906970">
        <w:rPr>
          <w:sz w:val="20"/>
          <w:szCs w:val="20"/>
        </w:rPr>
        <w:t xml:space="preserve"> in case</w:t>
      </w:r>
      <w:proofErr w:type="gramEnd"/>
      <w:r w:rsidR="00906970">
        <w:rPr>
          <w:sz w:val="20"/>
          <w:szCs w:val="20"/>
        </w:rPr>
        <w:t xml:space="preserve"> </w:t>
      </w:r>
      <w:r w:rsidR="00F91FBD" w:rsidRPr="00F91FBD">
        <w:rPr>
          <w:sz w:val="20"/>
          <w:szCs w:val="20"/>
        </w:rPr>
        <w:t xml:space="preserve">the scope </w:t>
      </w:r>
      <w:r w:rsidR="009D3D2F">
        <w:rPr>
          <w:sz w:val="20"/>
          <w:szCs w:val="20"/>
        </w:rPr>
        <w:t xml:space="preserve">would be widened </w:t>
      </w:r>
      <w:r w:rsidR="00F91FBD" w:rsidRPr="00F91FBD">
        <w:rPr>
          <w:sz w:val="20"/>
          <w:szCs w:val="20"/>
        </w:rPr>
        <w:t xml:space="preserve">to </w:t>
      </w:r>
      <w:r w:rsidR="00906970">
        <w:rPr>
          <w:sz w:val="20"/>
          <w:szCs w:val="20"/>
        </w:rPr>
        <w:t>both 58 and 98</w:t>
      </w:r>
      <w:r w:rsidR="00F91FBD" w:rsidRPr="00F91FBD">
        <w:rPr>
          <w:sz w:val="20"/>
          <w:szCs w:val="20"/>
        </w:rPr>
        <w:t xml:space="preserve"> </w:t>
      </w:r>
      <w:r w:rsidR="00906970">
        <w:rPr>
          <w:sz w:val="20"/>
          <w:szCs w:val="20"/>
        </w:rPr>
        <w:t>A</w:t>
      </w:r>
      <w:r w:rsidR="00F91FBD" w:rsidRPr="00F91FBD">
        <w:rPr>
          <w:sz w:val="20"/>
          <w:szCs w:val="20"/>
        </w:rPr>
        <w:t>greements</w:t>
      </w:r>
      <w:r w:rsidR="00906970">
        <w:rPr>
          <w:sz w:val="20"/>
          <w:szCs w:val="20"/>
        </w:rPr>
        <w:t xml:space="preserve">. </w:t>
      </w:r>
      <w:r w:rsidR="00D55B05">
        <w:rPr>
          <w:sz w:val="20"/>
          <w:szCs w:val="20"/>
        </w:rPr>
        <w:t xml:space="preserve">This would need to be clarified. At least </w:t>
      </w:r>
      <w:r w:rsidR="00906970">
        <w:rPr>
          <w:sz w:val="20"/>
          <w:szCs w:val="20"/>
        </w:rPr>
        <w:t xml:space="preserve">AC.2 confirmed its </w:t>
      </w:r>
      <w:r w:rsidR="00906970" w:rsidRPr="00906970">
        <w:rPr>
          <w:sz w:val="20"/>
          <w:szCs w:val="20"/>
        </w:rPr>
        <w:t xml:space="preserve">willingness to organize a meeting to discuss </w:t>
      </w:r>
      <w:r w:rsidR="00906970">
        <w:rPr>
          <w:sz w:val="20"/>
          <w:szCs w:val="20"/>
        </w:rPr>
        <w:t xml:space="preserve">the financing of DETA and </w:t>
      </w:r>
      <w:r w:rsidR="00906970" w:rsidRPr="00906970">
        <w:rPr>
          <w:sz w:val="20"/>
          <w:szCs w:val="20"/>
        </w:rPr>
        <w:t xml:space="preserve">the way to make </w:t>
      </w:r>
      <w:r w:rsidR="00906970">
        <w:rPr>
          <w:sz w:val="20"/>
          <w:szCs w:val="20"/>
        </w:rPr>
        <w:t>the database</w:t>
      </w:r>
      <w:r w:rsidR="00906970" w:rsidRPr="00906970">
        <w:rPr>
          <w:sz w:val="20"/>
          <w:szCs w:val="20"/>
        </w:rPr>
        <w:t xml:space="preserve"> more </w:t>
      </w:r>
      <w:r w:rsidR="00AB228E">
        <w:rPr>
          <w:sz w:val="20"/>
          <w:szCs w:val="20"/>
        </w:rPr>
        <w:t>attractive</w:t>
      </w:r>
      <w:r w:rsidR="00906970" w:rsidRPr="00906970">
        <w:rPr>
          <w:sz w:val="20"/>
          <w:szCs w:val="20"/>
        </w:rPr>
        <w:t xml:space="preserve"> </w:t>
      </w:r>
      <w:r w:rsidR="00425FE3">
        <w:rPr>
          <w:sz w:val="20"/>
          <w:szCs w:val="20"/>
        </w:rPr>
        <w:t>to</w:t>
      </w:r>
      <w:r w:rsidR="00906970" w:rsidRPr="00906970">
        <w:rPr>
          <w:sz w:val="20"/>
          <w:szCs w:val="20"/>
        </w:rPr>
        <w:t xml:space="preserve"> all contracting parties</w:t>
      </w:r>
      <w:r w:rsidR="00906970">
        <w:rPr>
          <w:sz w:val="20"/>
          <w:szCs w:val="20"/>
        </w:rPr>
        <w:t xml:space="preserve">. Due to </w:t>
      </w:r>
      <w:r w:rsidR="00AB228E">
        <w:rPr>
          <w:sz w:val="20"/>
          <w:szCs w:val="20"/>
        </w:rPr>
        <w:t>prioritization,</w:t>
      </w:r>
      <w:r w:rsidR="00906970">
        <w:rPr>
          <w:sz w:val="20"/>
          <w:szCs w:val="20"/>
        </w:rPr>
        <w:t xml:space="preserve"> this discussion ha</w:t>
      </w:r>
      <w:r w:rsidR="009D3D2F">
        <w:rPr>
          <w:sz w:val="20"/>
          <w:szCs w:val="20"/>
        </w:rPr>
        <w:t>d</w:t>
      </w:r>
      <w:r w:rsidR="00906970">
        <w:rPr>
          <w:sz w:val="20"/>
          <w:szCs w:val="20"/>
        </w:rPr>
        <w:t xml:space="preserve"> not yet been tak</w:t>
      </w:r>
      <w:r w:rsidR="009D3D2F">
        <w:rPr>
          <w:sz w:val="20"/>
          <w:szCs w:val="20"/>
        </w:rPr>
        <w:t>en</w:t>
      </w:r>
      <w:r w:rsidR="00906970">
        <w:rPr>
          <w:sz w:val="20"/>
          <w:szCs w:val="20"/>
        </w:rPr>
        <w:t xml:space="preserve"> place at AC.2 level.</w:t>
      </w:r>
    </w:p>
    <w:p w14:paraId="26A109A0" w14:textId="77777777" w:rsidR="00425FE3" w:rsidRDefault="00425FE3" w:rsidP="00906970">
      <w:pPr>
        <w:ind w:left="426" w:hanging="426"/>
        <w:rPr>
          <w:sz w:val="20"/>
          <w:szCs w:val="20"/>
        </w:rPr>
      </w:pPr>
      <w:r>
        <w:rPr>
          <w:sz w:val="20"/>
          <w:szCs w:val="20"/>
        </w:rPr>
        <w:lastRenderedPageBreak/>
        <w:tab/>
        <w:t xml:space="preserve">The expert form OICA suggested </w:t>
      </w:r>
      <w:r w:rsidR="0092535B">
        <w:rPr>
          <w:sz w:val="20"/>
          <w:szCs w:val="20"/>
        </w:rPr>
        <w:t xml:space="preserve">that the UNECE secretariat should </w:t>
      </w:r>
      <w:r>
        <w:rPr>
          <w:sz w:val="20"/>
          <w:szCs w:val="20"/>
        </w:rPr>
        <w:t>draft a clear proposal including all financing options for the</w:t>
      </w:r>
      <w:r w:rsidR="0092535B">
        <w:rPr>
          <w:sz w:val="20"/>
          <w:szCs w:val="20"/>
        </w:rPr>
        <w:t xml:space="preserve"> further</w:t>
      </w:r>
      <w:r>
        <w:rPr>
          <w:sz w:val="20"/>
          <w:szCs w:val="20"/>
        </w:rPr>
        <w:t xml:space="preserve"> discussions at WP.29/AC.2 level.</w:t>
      </w:r>
      <w:r w:rsidR="006D6AB4">
        <w:rPr>
          <w:sz w:val="20"/>
          <w:szCs w:val="20"/>
        </w:rPr>
        <w:t xml:space="preserve"> </w:t>
      </w:r>
      <w:r w:rsidR="006D6AB4" w:rsidRPr="00516FAE">
        <w:rPr>
          <w:sz w:val="20"/>
          <w:szCs w:val="20"/>
        </w:rPr>
        <w:t xml:space="preserve">The </w:t>
      </w:r>
      <w:r w:rsidR="006D6AB4">
        <w:rPr>
          <w:sz w:val="20"/>
          <w:szCs w:val="20"/>
        </w:rPr>
        <w:t xml:space="preserve">representative from the </w:t>
      </w:r>
      <w:r w:rsidR="006D6AB4" w:rsidRPr="00516FAE">
        <w:rPr>
          <w:sz w:val="20"/>
          <w:szCs w:val="20"/>
        </w:rPr>
        <w:t>UNECE secretariat</w:t>
      </w:r>
      <w:r w:rsidR="006D6AB4">
        <w:rPr>
          <w:sz w:val="20"/>
          <w:szCs w:val="20"/>
        </w:rPr>
        <w:t xml:space="preserve"> replied that consul</w:t>
      </w:r>
      <w:r w:rsidR="00AB228E">
        <w:rPr>
          <w:sz w:val="20"/>
          <w:szCs w:val="20"/>
        </w:rPr>
        <w:t>t</w:t>
      </w:r>
      <w:r w:rsidR="006D6AB4">
        <w:rPr>
          <w:sz w:val="20"/>
          <w:szCs w:val="20"/>
        </w:rPr>
        <w:t>ations had already been launched by the</w:t>
      </w:r>
      <w:r w:rsidR="006D6AB4">
        <w:t xml:space="preserve"> </w:t>
      </w:r>
      <w:r w:rsidR="006D6AB4" w:rsidRPr="006D6AB4">
        <w:rPr>
          <w:sz w:val="20"/>
          <w:szCs w:val="20"/>
        </w:rPr>
        <w:t xml:space="preserve">Secretary of WP.29 </w:t>
      </w:r>
      <w:r w:rsidR="006D6AB4">
        <w:rPr>
          <w:sz w:val="20"/>
          <w:szCs w:val="20"/>
        </w:rPr>
        <w:t>and he advised the IWG to wait with further activities as regards the financing of DETA until the AC.2 discussion had been taken place and the results known.</w:t>
      </w:r>
    </w:p>
    <w:p w14:paraId="0AFB0D47" w14:textId="77777777" w:rsidR="00947FCA" w:rsidRPr="00947FCA" w:rsidRDefault="00DF4B59" w:rsidP="00A908FA">
      <w:pPr>
        <w:ind w:left="426" w:hanging="426"/>
        <w:rPr>
          <w:sz w:val="20"/>
          <w:szCs w:val="20"/>
        </w:rPr>
      </w:pPr>
      <w:r>
        <w:rPr>
          <w:sz w:val="20"/>
          <w:szCs w:val="20"/>
        </w:rPr>
        <w:tab/>
      </w:r>
      <w:r w:rsidR="003F24E8">
        <w:rPr>
          <w:sz w:val="20"/>
          <w:szCs w:val="20"/>
        </w:rPr>
        <w:t>As regards</w:t>
      </w:r>
      <w:r>
        <w:rPr>
          <w:sz w:val="20"/>
          <w:szCs w:val="20"/>
        </w:rPr>
        <w:t xml:space="preserve"> the financing of the UI and DoC</w:t>
      </w:r>
      <w:r w:rsidR="001315E4">
        <w:rPr>
          <w:sz w:val="20"/>
          <w:szCs w:val="20"/>
        </w:rPr>
        <w:t>,</w:t>
      </w:r>
      <w:r>
        <w:rPr>
          <w:sz w:val="20"/>
          <w:szCs w:val="20"/>
        </w:rPr>
        <w:t xml:space="preserve"> the </w:t>
      </w:r>
      <w:r w:rsidR="003F24E8">
        <w:rPr>
          <w:sz w:val="20"/>
          <w:szCs w:val="20"/>
        </w:rPr>
        <w:t>C</w:t>
      </w:r>
      <w:r>
        <w:rPr>
          <w:sz w:val="20"/>
          <w:szCs w:val="20"/>
        </w:rPr>
        <w:t xml:space="preserve">hair explained that </w:t>
      </w:r>
      <w:r w:rsidRPr="00DF4B59">
        <w:rPr>
          <w:sz w:val="20"/>
          <w:szCs w:val="20"/>
        </w:rPr>
        <w:t>KBA is</w:t>
      </w:r>
      <w:r>
        <w:rPr>
          <w:sz w:val="20"/>
          <w:szCs w:val="20"/>
        </w:rPr>
        <w:t xml:space="preserve"> </w:t>
      </w:r>
      <w:r w:rsidR="00CE07CC">
        <w:rPr>
          <w:sz w:val="20"/>
          <w:szCs w:val="20"/>
        </w:rPr>
        <w:t xml:space="preserve">still </w:t>
      </w:r>
      <w:r>
        <w:rPr>
          <w:sz w:val="20"/>
          <w:szCs w:val="20"/>
        </w:rPr>
        <w:t xml:space="preserve">working on separate contracts with the software house and sponsors. </w:t>
      </w:r>
      <w:r w:rsidR="00D02BC5">
        <w:rPr>
          <w:sz w:val="20"/>
          <w:szCs w:val="20"/>
        </w:rPr>
        <w:t>KBA will get into contact bilaterally with both OICA and CITA</w:t>
      </w:r>
      <w:r w:rsidRPr="00DF4B59">
        <w:rPr>
          <w:sz w:val="20"/>
          <w:szCs w:val="20"/>
        </w:rPr>
        <w:t>.</w:t>
      </w:r>
      <w:r w:rsidR="00061342">
        <w:rPr>
          <w:sz w:val="20"/>
          <w:szCs w:val="20"/>
        </w:rPr>
        <w:t xml:space="preserve"> The expert from CITA had no new information on the financing but mentioned that the DoC module itself had been discussed in the past and may need to be rechecked. He requested the IWG to investigate what DETA can do on top of what DETA is doing currently. </w:t>
      </w:r>
      <w:r w:rsidR="00947FCA" w:rsidRPr="00947FCA">
        <w:rPr>
          <w:sz w:val="20"/>
          <w:szCs w:val="20"/>
        </w:rPr>
        <w:br/>
      </w:r>
    </w:p>
    <w:p w14:paraId="5C392193" w14:textId="77777777" w:rsidR="00947FCA" w:rsidRPr="00947FCA" w:rsidRDefault="00947FCA" w:rsidP="00A908FA">
      <w:pPr>
        <w:ind w:left="426" w:hanging="426"/>
        <w:rPr>
          <w:sz w:val="20"/>
          <w:szCs w:val="20"/>
        </w:rPr>
      </w:pPr>
      <w:r>
        <w:rPr>
          <w:b/>
          <w:sz w:val="20"/>
          <w:szCs w:val="20"/>
        </w:rPr>
        <w:t>5</w:t>
      </w:r>
      <w:r w:rsidRPr="009732B8">
        <w:rPr>
          <w:b/>
          <w:sz w:val="20"/>
          <w:szCs w:val="20"/>
        </w:rPr>
        <w:t>.</w:t>
      </w:r>
      <w:r w:rsidRPr="009732B8">
        <w:rPr>
          <w:b/>
          <w:sz w:val="20"/>
          <w:szCs w:val="20"/>
        </w:rPr>
        <w:tab/>
      </w:r>
      <w:r>
        <w:rPr>
          <w:b/>
          <w:sz w:val="20"/>
          <w:szCs w:val="20"/>
        </w:rPr>
        <w:t>UI Marking</w:t>
      </w:r>
      <w:r w:rsidRPr="009732B8">
        <w:rPr>
          <w:b/>
          <w:sz w:val="20"/>
          <w:szCs w:val="20"/>
        </w:rPr>
        <w:t>.</w:t>
      </w:r>
    </w:p>
    <w:p w14:paraId="16C9FADE" w14:textId="77777777" w:rsidR="005229ED" w:rsidRDefault="00947FCA" w:rsidP="00D02BC5">
      <w:pPr>
        <w:ind w:left="426" w:hanging="426"/>
        <w:rPr>
          <w:sz w:val="20"/>
          <w:szCs w:val="20"/>
        </w:rPr>
      </w:pPr>
      <w:r w:rsidRPr="00947FCA">
        <w:rPr>
          <w:sz w:val="20"/>
          <w:szCs w:val="20"/>
        </w:rPr>
        <w:tab/>
      </w:r>
      <w:r w:rsidR="00F90C47">
        <w:rPr>
          <w:sz w:val="20"/>
          <w:szCs w:val="20"/>
        </w:rPr>
        <w:t xml:space="preserve">The IWG Secretary explained that the proposal from the SLR group on summary documents had been discussed </w:t>
      </w:r>
      <w:r w:rsidR="0023088D">
        <w:rPr>
          <w:sz w:val="20"/>
          <w:szCs w:val="20"/>
        </w:rPr>
        <w:t>during previous session</w:t>
      </w:r>
      <w:r w:rsidR="00AE2C64">
        <w:rPr>
          <w:sz w:val="20"/>
          <w:szCs w:val="20"/>
        </w:rPr>
        <w:t>s</w:t>
      </w:r>
      <w:r w:rsidR="0023088D">
        <w:rPr>
          <w:sz w:val="20"/>
          <w:szCs w:val="20"/>
        </w:rPr>
        <w:t xml:space="preserve"> </w:t>
      </w:r>
      <w:r w:rsidR="00F90C47">
        <w:rPr>
          <w:sz w:val="20"/>
          <w:szCs w:val="20"/>
        </w:rPr>
        <w:t xml:space="preserve">and would need to be further </w:t>
      </w:r>
      <w:r w:rsidR="00AE2C64">
        <w:rPr>
          <w:sz w:val="20"/>
          <w:szCs w:val="20"/>
        </w:rPr>
        <w:t>developed</w:t>
      </w:r>
      <w:r w:rsidR="00F90C47">
        <w:rPr>
          <w:sz w:val="20"/>
          <w:szCs w:val="20"/>
        </w:rPr>
        <w:t xml:space="preserve">. The SLR group submitted an updated document to clarify the proposal. Further discussion on the UI took place during the subgroup on UI session </w:t>
      </w:r>
      <w:r w:rsidR="006E45D1">
        <w:rPr>
          <w:sz w:val="20"/>
          <w:szCs w:val="20"/>
        </w:rPr>
        <w:t xml:space="preserve">and resulted in an </w:t>
      </w:r>
      <w:r w:rsidR="00F90C47">
        <w:rPr>
          <w:sz w:val="20"/>
          <w:szCs w:val="20"/>
        </w:rPr>
        <w:t xml:space="preserve">amended definition for ‘product’ </w:t>
      </w:r>
      <w:r w:rsidR="006E45D1">
        <w:rPr>
          <w:sz w:val="20"/>
          <w:szCs w:val="20"/>
        </w:rPr>
        <w:t>for</w:t>
      </w:r>
      <w:r w:rsidR="00F90C47">
        <w:rPr>
          <w:sz w:val="20"/>
          <w:szCs w:val="20"/>
        </w:rPr>
        <w:t xml:space="preserve"> the</w:t>
      </w:r>
      <w:r w:rsidR="00AB228E">
        <w:rPr>
          <w:sz w:val="20"/>
          <w:szCs w:val="20"/>
        </w:rPr>
        <w:t xml:space="preserve"> </w:t>
      </w:r>
      <w:r w:rsidR="00F90C47">
        <w:rPr>
          <w:sz w:val="20"/>
          <w:szCs w:val="20"/>
        </w:rPr>
        <w:t>’guidelines document’</w:t>
      </w:r>
      <w:r w:rsidR="006E45D1">
        <w:rPr>
          <w:sz w:val="20"/>
          <w:szCs w:val="20"/>
        </w:rPr>
        <w:t>.</w:t>
      </w:r>
      <w:r w:rsidR="00F90C47">
        <w:rPr>
          <w:sz w:val="20"/>
          <w:szCs w:val="20"/>
        </w:rPr>
        <w:br/>
      </w:r>
      <w:r w:rsidR="006E45D1">
        <w:rPr>
          <w:sz w:val="20"/>
          <w:szCs w:val="20"/>
        </w:rPr>
        <w:t>The expert from lighting industry</w:t>
      </w:r>
      <w:r w:rsidR="00D02BC5" w:rsidRPr="00D02BC5">
        <w:rPr>
          <w:sz w:val="20"/>
          <w:szCs w:val="20"/>
        </w:rPr>
        <w:t xml:space="preserve">, on behalf of the GRE SLR group, </w:t>
      </w:r>
      <w:r w:rsidR="006E45D1">
        <w:rPr>
          <w:sz w:val="20"/>
          <w:szCs w:val="20"/>
        </w:rPr>
        <w:t xml:space="preserve">presented document DETA-41-06. </w:t>
      </w:r>
      <w:r w:rsidR="00CC3076">
        <w:rPr>
          <w:sz w:val="20"/>
          <w:szCs w:val="20"/>
        </w:rPr>
        <w:t xml:space="preserve">This presentation is a simplified version of </w:t>
      </w:r>
      <w:r w:rsidR="00D02BC5" w:rsidRPr="00D02BC5">
        <w:rPr>
          <w:sz w:val="20"/>
          <w:szCs w:val="20"/>
        </w:rPr>
        <w:t>document DETA-SG-UI-02e rev1</w:t>
      </w:r>
      <w:r w:rsidR="00CC3076">
        <w:rPr>
          <w:sz w:val="20"/>
          <w:szCs w:val="20"/>
        </w:rPr>
        <w:t xml:space="preserve"> </w:t>
      </w:r>
      <w:r w:rsidR="00AB228E">
        <w:rPr>
          <w:sz w:val="20"/>
          <w:szCs w:val="20"/>
        </w:rPr>
        <w:t>that</w:t>
      </w:r>
      <w:r w:rsidR="00D02BC5" w:rsidRPr="00D02BC5">
        <w:rPr>
          <w:sz w:val="20"/>
          <w:szCs w:val="20"/>
        </w:rPr>
        <w:t xml:space="preserve"> clarifie</w:t>
      </w:r>
      <w:r w:rsidR="001315E4">
        <w:rPr>
          <w:sz w:val="20"/>
          <w:szCs w:val="20"/>
        </w:rPr>
        <w:t>d</w:t>
      </w:r>
      <w:r w:rsidR="00D02BC5" w:rsidRPr="00D02BC5">
        <w:rPr>
          <w:sz w:val="20"/>
          <w:szCs w:val="20"/>
        </w:rPr>
        <w:t xml:space="preserve"> that essential information is not visible on the product anymore when the UI marking is used instead of the traditional approval marking. To ensure that all the information currently being available by the traditional marking, will also be available when the UI marking is used, the SLR group propose</w:t>
      </w:r>
      <w:r w:rsidR="001315E4">
        <w:rPr>
          <w:sz w:val="20"/>
          <w:szCs w:val="20"/>
        </w:rPr>
        <w:t>d</w:t>
      </w:r>
      <w:r w:rsidR="00D02BC5" w:rsidRPr="00D02BC5">
        <w:rPr>
          <w:sz w:val="20"/>
          <w:szCs w:val="20"/>
        </w:rPr>
        <w:t xml:space="preserve"> to create a new ‘summary document’ in DETA. </w:t>
      </w:r>
      <w:r w:rsidR="00CC3076">
        <w:rPr>
          <w:sz w:val="20"/>
          <w:szCs w:val="20"/>
        </w:rPr>
        <w:t xml:space="preserve">A proposal on such a summary document is included in document DETA-41-06. It includes </w:t>
      </w:r>
      <w:r w:rsidR="00AE2C64">
        <w:rPr>
          <w:sz w:val="20"/>
          <w:szCs w:val="20"/>
        </w:rPr>
        <w:t xml:space="preserve">an example showing </w:t>
      </w:r>
      <w:r w:rsidR="00CC3076">
        <w:rPr>
          <w:sz w:val="20"/>
          <w:szCs w:val="20"/>
        </w:rPr>
        <w:t>the UI marking as well as the traditional UNECE approval marking.</w:t>
      </w:r>
      <w:r w:rsidR="00AE2C64">
        <w:rPr>
          <w:sz w:val="20"/>
          <w:szCs w:val="20"/>
        </w:rPr>
        <w:t xml:space="preserve"> </w:t>
      </w:r>
      <w:r w:rsidR="00AB228E">
        <w:rPr>
          <w:sz w:val="20"/>
          <w:szCs w:val="20"/>
        </w:rPr>
        <w:t>Photos</w:t>
      </w:r>
      <w:r w:rsidR="00CC3076">
        <w:rPr>
          <w:sz w:val="20"/>
          <w:szCs w:val="20"/>
        </w:rPr>
        <w:t xml:space="preserve"> </w:t>
      </w:r>
      <w:r w:rsidR="00AE2C64">
        <w:rPr>
          <w:sz w:val="20"/>
          <w:szCs w:val="20"/>
        </w:rPr>
        <w:t>or</w:t>
      </w:r>
      <w:r w:rsidR="00CC3076">
        <w:rPr>
          <w:sz w:val="20"/>
          <w:szCs w:val="20"/>
        </w:rPr>
        <w:t xml:space="preserve"> drawings of the part are not included, in accordance with the confidentiality concerns raised previously by OICA. </w:t>
      </w:r>
      <w:r w:rsidR="00AE2C64">
        <w:rPr>
          <w:sz w:val="20"/>
          <w:szCs w:val="20"/>
        </w:rPr>
        <w:t xml:space="preserve">The expert </w:t>
      </w:r>
      <w:r w:rsidR="00CC3076">
        <w:rPr>
          <w:sz w:val="20"/>
          <w:szCs w:val="20"/>
        </w:rPr>
        <w:t>continued to explain that this proposal is a minimum and each GR should decide on the content and on the UN regulations to which it applies. A new user group ‘public’ shall be added to DETA to ensure the public access to the summary documents.</w:t>
      </w:r>
      <w:r w:rsidR="009E2D5D">
        <w:rPr>
          <w:sz w:val="20"/>
          <w:szCs w:val="20"/>
        </w:rPr>
        <w:br/>
        <w:t>The expert from OICA supported the proposed example</w:t>
      </w:r>
      <w:r w:rsidR="00AE2C64">
        <w:rPr>
          <w:sz w:val="20"/>
          <w:szCs w:val="20"/>
        </w:rPr>
        <w:t>,</w:t>
      </w:r>
      <w:r w:rsidR="009E2D5D">
        <w:rPr>
          <w:sz w:val="20"/>
          <w:szCs w:val="20"/>
        </w:rPr>
        <w:t xml:space="preserve"> especially as regards the deletion of </w:t>
      </w:r>
      <w:r w:rsidR="00AB228E">
        <w:rPr>
          <w:sz w:val="20"/>
          <w:szCs w:val="20"/>
        </w:rPr>
        <w:t>photos</w:t>
      </w:r>
      <w:r w:rsidR="009E2D5D">
        <w:rPr>
          <w:sz w:val="20"/>
          <w:szCs w:val="20"/>
        </w:rPr>
        <w:t xml:space="preserve"> and drawings. </w:t>
      </w:r>
      <w:r w:rsidR="00193E16">
        <w:rPr>
          <w:sz w:val="20"/>
          <w:szCs w:val="20"/>
        </w:rPr>
        <w:t>According to t</w:t>
      </w:r>
      <w:r w:rsidR="009E2D5D">
        <w:rPr>
          <w:sz w:val="20"/>
          <w:szCs w:val="20"/>
        </w:rPr>
        <w:t xml:space="preserve">he expert from the software house only configuration </w:t>
      </w:r>
      <w:r w:rsidR="00193E16">
        <w:rPr>
          <w:sz w:val="20"/>
          <w:szCs w:val="20"/>
        </w:rPr>
        <w:t>would be</w:t>
      </w:r>
      <w:r w:rsidR="009E2D5D">
        <w:rPr>
          <w:sz w:val="20"/>
          <w:szCs w:val="20"/>
        </w:rPr>
        <w:t xml:space="preserve"> </w:t>
      </w:r>
      <w:proofErr w:type="gramStart"/>
      <w:r w:rsidR="009E2D5D">
        <w:rPr>
          <w:sz w:val="20"/>
          <w:szCs w:val="20"/>
        </w:rPr>
        <w:t>involved</w:t>
      </w:r>
      <w:proofErr w:type="gramEnd"/>
      <w:r w:rsidR="009E2D5D">
        <w:rPr>
          <w:sz w:val="20"/>
          <w:szCs w:val="20"/>
        </w:rPr>
        <w:t xml:space="preserve"> and costs are only for developing a separate web-solution for the public access to the summary documents in DETA. Information on costs and timing had already been shared with the KBA.</w:t>
      </w:r>
      <w:r w:rsidR="00CC3076">
        <w:rPr>
          <w:sz w:val="20"/>
          <w:szCs w:val="20"/>
        </w:rPr>
        <w:br/>
      </w:r>
      <w:r w:rsidR="009E2D5D">
        <w:rPr>
          <w:sz w:val="20"/>
          <w:szCs w:val="20"/>
        </w:rPr>
        <w:t>The expert from CITA reiterates its earlier statement that PTI is not</w:t>
      </w:r>
      <w:r w:rsidR="00610022">
        <w:rPr>
          <w:sz w:val="20"/>
          <w:szCs w:val="20"/>
        </w:rPr>
        <w:t xml:space="preserve"> to be considered</w:t>
      </w:r>
      <w:r w:rsidR="009E2D5D">
        <w:rPr>
          <w:sz w:val="20"/>
          <w:szCs w:val="20"/>
        </w:rPr>
        <w:t xml:space="preserve"> </w:t>
      </w:r>
      <w:r w:rsidR="00962975">
        <w:rPr>
          <w:sz w:val="20"/>
          <w:szCs w:val="20"/>
        </w:rPr>
        <w:t xml:space="preserve">as being </w:t>
      </w:r>
      <w:r w:rsidR="00610022">
        <w:rPr>
          <w:sz w:val="20"/>
          <w:szCs w:val="20"/>
        </w:rPr>
        <w:t>at the same level as public.</w:t>
      </w:r>
    </w:p>
    <w:p w14:paraId="5DA9D0CB" w14:textId="77777777" w:rsidR="00610022" w:rsidRDefault="005229ED" w:rsidP="005229ED">
      <w:pPr>
        <w:ind w:left="426"/>
        <w:rPr>
          <w:sz w:val="20"/>
          <w:szCs w:val="20"/>
        </w:rPr>
      </w:pPr>
      <w:r>
        <w:rPr>
          <w:sz w:val="20"/>
          <w:szCs w:val="20"/>
        </w:rPr>
        <w:t>The representative from the Russian Federation (not present at the meeting) expressed support to the SLR proposal in writing</w:t>
      </w:r>
      <w:r w:rsidR="00962975">
        <w:rPr>
          <w:sz w:val="20"/>
          <w:szCs w:val="20"/>
        </w:rPr>
        <w:t xml:space="preserve"> before the meeting</w:t>
      </w:r>
      <w:r>
        <w:rPr>
          <w:sz w:val="20"/>
          <w:szCs w:val="20"/>
        </w:rPr>
        <w:t>.</w:t>
      </w:r>
      <w:r w:rsidR="00610022">
        <w:rPr>
          <w:sz w:val="20"/>
          <w:szCs w:val="20"/>
        </w:rPr>
        <w:br/>
      </w:r>
      <w:r w:rsidR="00962975">
        <w:rPr>
          <w:sz w:val="20"/>
          <w:szCs w:val="20"/>
        </w:rPr>
        <w:t>It was then decided that t</w:t>
      </w:r>
      <w:r w:rsidR="00610022">
        <w:rPr>
          <w:sz w:val="20"/>
          <w:szCs w:val="20"/>
        </w:rPr>
        <w:t>he representative from the SLR group amend</w:t>
      </w:r>
      <w:r w:rsidR="00962975">
        <w:rPr>
          <w:sz w:val="20"/>
          <w:szCs w:val="20"/>
        </w:rPr>
        <w:t>s</w:t>
      </w:r>
      <w:r w:rsidR="00610022">
        <w:rPr>
          <w:sz w:val="20"/>
          <w:szCs w:val="20"/>
        </w:rPr>
        <w:t xml:space="preserve"> the presentation, includ</w:t>
      </w:r>
      <w:r w:rsidR="00962975">
        <w:rPr>
          <w:sz w:val="20"/>
          <w:szCs w:val="20"/>
        </w:rPr>
        <w:t>ing</w:t>
      </w:r>
      <w:r w:rsidR="00610022">
        <w:rPr>
          <w:sz w:val="20"/>
          <w:szCs w:val="20"/>
        </w:rPr>
        <w:t xml:space="preserve"> relevant comments made</w:t>
      </w:r>
      <w:r w:rsidR="00962975">
        <w:rPr>
          <w:sz w:val="20"/>
          <w:szCs w:val="20"/>
        </w:rPr>
        <w:t xml:space="preserve"> at the meeting</w:t>
      </w:r>
      <w:r w:rsidR="00610022">
        <w:rPr>
          <w:sz w:val="20"/>
          <w:szCs w:val="20"/>
        </w:rPr>
        <w:t xml:space="preserve">. It will then be shared with the IWG for short examination. Once the content is </w:t>
      </w:r>
      <w:r w:rsidR="00AB228E">
        <w:rPr>
          <w:sz w:val="20"/>
          <w:szCs w:val="20"/>
        </w:rPr>
        <w:t>agreed,</w:t>
      </w:r>
      <w:r w:rsidR="00610022">
        <w:rPr>
          <w:sz w:val="20"/>
          <w:szCs w:val="20"/>
        </w:rPr>
        <w:t xml:space="preserve"> it will be presented to each GR. The IWG Secretary will get into contact with some of the IWG delegates to request </w:t>
      </w:r>
      <w:r w:rsidR="00962975">
        <w:rPr>
          <w:sz w:val="20"/>
          <w:szCs w:val="20"/>
        </w:rPr>
        <w:t xml:space="preserve">them </w:t>
      </w:r>
      <w:r w:rsidR="00610022">
        <w:rPr>
          <w:sz w:val="20"/>
          <w:szCs w:val="20"/>
        </w:rPr>
        <w:t xml:space="preserve">to act as ‘ambassador’ and to present the proposal, on behalf of the IWG on DETA, to </w:t>
      </w:r>
      <w:r w:rsidR="00962975">
        <w:rPr>
          <w:sz w:val="20"/>
          <w:szCs w:val="20"/>
        </w:rPr>
        <w:t>‘their’</w:t>
      </w:r>
      <w:r w:rsidR="00610022">
        <w:rPr>
          <w:sz w:val="20"/>
          <w:szCs w:val="20"/>
        </w:rPr>
        <w:t xml:space="preserve"> GR.</w:t>
      </w:r>
    </w:p>
    <w:p w14:paraId="56BBD3C9" w14:textId="77777777" w:rsidR="005229ED" w:rsidRDefault="005229ED" w:rsidP="005229ED">
      <w:pPr>
        <w:ind w:left="426"/>
        <w:rPr>
          <w:sz w:val="20"/>
          <w:szCs w:val="20"/>
        </w:rPr>
      </w:pPr>
    </w:p>
    <w:p w14:paraId="7EB8B044" w14:textId="77777777" w:rsidR="005229ED" w:rsidRDefault="005229ED" w:rsidP="005229ED">
      <w:pPr>
        <w:ind w:left="426"/>
        <w:rPr>
          <w:sz w:val="20"/>
          <w:szCs w:val="20"/>
        </w:rPr>
      </w:pPr>
      <w:r>
        <w:rPr>
          <w:sz w:val="20"/>
          <w:szCs w:val="20"/>
        </w:rPr>
        <w:t xml:space="preserve">The expert from ETRTO then explained the result of </w:t>
      </w:r>
      <w:r w:rsidR="004F54E9">
        <w:rPr>
          <w:sz w:val="20"/>
          <w:szCs w:val="20"/>
        </w:rPr>
        <w:t>the</w:t>
      </w:r>
      <w:r>
        <w:rPr>
          <w:sz w:val="20"/>
          <w:szCs w:val="20"/>
        </w:rPr>
        <w:t xml:space="preserve"> internal review o</w:t>
      </w:r>
      <w:r w:rsidR="004F54E9">
        <w:rPr>
          <w:sz w:val="20"/>
          <w:szCs w:val="20"/>
        </w:rPr>
        <w:t>f</w:t>
      </w:r>
      <w:r>
        <w:rPr>
          <w:sz w:val="20"/>
          <w:szCs w:val="20"/>
        </w:rPr>
        <w:t xml:space="preserve"> the definition of ‘product’ as included in the guidelines document (</w:t>
      </w:r>
      <w:r w:rsidRPr="005229ED">
        <w:rPr>
          <w:sz w:val="20"/>
          <w:szCs w:val="20"/>
        </w:rPr>
        <w:t>ECE/TRANS/WP.29/2019/77</w:t>
      </w:r>
      <w:r>
        <w:rPr>
          <w:sz w:val="20"/>
          <w:szCs w:val="20"/>
        </w:rPr>
        <w:t xml:space="preserve">). </w:t>
      </w:r>
      <w:r w:rsidR="004F54E9">
        <w:rPr>
          <w:sz w:val="20"/>
          <w:szCs w:val="20"/>
        </w:rPr>
        <w:t xml:space="preserve">Some earlier suggested text </w:t>
      </w:r>
      <w:r w:rsidR="004F54E9" w:rsidRPr="004F54E9">
        <w:rPr>
          <w:sz w:val="20"/>
          <w:szCs w:val="20"/>
        </w:rPr>
        <w:t xml:space="preserve">amendments are now withdrawn. What remains is only what had </w:t>
      </w:r>
      <w:r w:rsidR="00962975">
        <w:rPr>
          <w:sz w:val="20"/>
          <w:szCs w:val="20"/>
        </w:rPr>
        <w:t xml:space="preserve">also </w:t>
      </w:r>
      <w:r w:rsidR="004F54E9" w:rsidRPr="004F54E9">
        <w:rPr>
          <w:sz w:val="20"/>
          <w:szCs w:val="20"/>
        </w:rPr>
        <w:t>been agreed by the 20 April subgroup on UI session, as follows:</w:t>
      </w:r>
      <w:r w:rsidR="004F54E9" w:rsidRPr="004F54E9">
        <w:rPr>
          <w:sz w:val="20"/>
          <w:szCs w:val="20"/>
        </w:rPr>
        <w:br/>
        <w:t>“</w:t>
      </w:r>
      <w:r w:rsidR="004F54E9" w:rsidRPr="004F54E9">
        <w:rPr>
          <w:rFonts w:cs="Calibri"/>
          <w:i/>
          <w:sz w:val="20"/>
          <w:szCs w:val="20"/>
          <w:lang w:val="en-US"/>
        </w:rPr>
        <w:t>For the purpose of Unique Identifier, a product is a physical object</w:t>
      </w:r>
      <w:r w:rsidR="003664E1">
        <w:rPr>
          <w:rFonts w:cs="Calibri"/>
          <w:i/>
          <w:sz w:val="20"/>
          <w:szCs w:val="20"/>
          <w:lang w:val="en-US"/>
        </w:rPr>
        <w:t>,</w:t>
      </w:r>
      <w:r w:rsidR="004F54E9" w:rsidRPr="004F54E9">
        <w:rPr>
          <w:rFonts w:cs="Calibri"/>
          <w:i/>
          <w:sz w:val="20"/>
          <w:szCs w:val="20"/>
          <w:lang w:val="en-US"/>
        </w:rPr>
        <w:t xml:space="preserve"> or a group of physical objects consisting of one or more approved systems, components, equipment or parts and is identified </w:t>
      </w:r>
      <w:r w:rsidR="004F54E9" w:rsidRPr="004F54E9">
        <w:rPr>
          <w:rFonts w:cs="Calibri"/>
          <w:i/>
          <w:strike/>
          <w:sz w:val="20"/>
          <w:szCs w:val="20"/>
          <w:lang w:val="en-US"/>
        </w:rPr>
        <w:t xml:space="preserve">by a single type approval number or </w:t>
      </w:r>
      <w:r w:rsidR="004F54E9" w:rsidRPr="004F54E9">
        <w:rPr>
          <w:rFonts w:cs="Calibri"/>
          <w:i/>
          <w:sz w:val="20"/>
          <w:szCs w:val="20"/>
          <w:lang w:val="en-US"/>
        </w:rPr>
        <w:t xml:space="preserve">by a unique combination of </w:t>
      </w:r>
      <w:r w:rsidR="004F54E9" w:rsidRPr="004F54E9">
        <w:rPr>
          <w:rFonts w:cs="Calibri"/>
          <w:b/>
          <w:i/>
          <w:sz w:val="20"/>
          <w:szCs w:val="20"/>
          <w:lang w:val="en-US"/>
        </w:rPr>
        <w:t>sections 1 and 3, plus the regulation number specified in section 2 of</w:t>
      </w:r>
      <w:r w:rsidR="004F54E9" w:rsidRPr="004F54E9">
        <w:rPr>
          <w:rFonts w:cs="Calibri"/>
          <w:i/>
          <w:sz w:val="20"/>
          <w:szCs w:val="20"/>
          <w:lang w:val="en-US"/>
        </w:rPr>
        <w:t xml:space="preserve"> type approval number</w:t>
      </w:r>
      <w:r w:rsidR="004F54E9" w:rsidRPr="004F54E9">
        <w:rPr>
          <w:rFonts w:cs="Calibri"/>
          <w:b/>
          <w:i/>
          <w:sz w:val="20"/>
          <w:szCs w:val="20"/>
          <w:lang w:val="en-US"/>
        </w:rPr>
        <w:t>(</w:t>
      </w:r>
      <w:r w:rsidR="004F54E9" w:rsidRPr="004F54E9">
        <w:rPr>
          <w:rFonts w:cs="Calibri"/>
          <w:i/>
          <w:sz w:val="20"/>
          <w:szCs w:val="20"/>
          <w:lang w:val="en-US"/>
        </w:rPr>
        <w:t>s</w:t>
      </w:r>
      <w:r w:rsidR="004F54E9" w:rsidRPr="004F54E9">
        <w:rPr>
          <w:rFonts w:cs="Calibri"/>
          <w:b/>
          <w:i/>
          <w:sz w:val="20"/>
          <w:szCs w:val="20"/>
          <w:lang w:val="en-US"/>
        </w:rPr>
        <w:t>)</w:t>
      </w:r>
      <w:r w:rsidR="004F54E9" w:rsidRPr="004F54E9">
        <w:rPr>
          <w:rFonts w:cs="Calibri"/>
          <w:i/>
          <w:sz w:val="20"/>
          <w:szCs w:val="20"/>
          <w:lang w:val="en-US"/>
        </w:rPr>
        <w:t>, as is typically for lamp units</w:t>
      </w:r>
      <w:r w:rsidR="004F54E9">
        <w:rPr>
          <w:sz w:val="20"/>
          <w:szCs w:val="20"/>
        </w:rPr>
        <w:t>.</w:t>
      </w:r>
      <w:r w:rsidR="004F54E9" w:rsidRPr="004F54E9">
        <w:rPr>
          <w:sz w:val="20"/>
          <w:szCs w:val="20"/>
        </w:rPr>
        <w:t>”</w:t>
      </w:r>
      <w:r w:rsidR="004F54E9">
        <w:rPr>
          <w:sz w:val="20"/>
          <w:szCs w:val="20"/>
        </w:rPr>
        <w:t>.</w:t>
      </w:r>
      <w:r w:rsidR="004F54E9">
        <w:rPr>
          <w:sz w:val="20"/>
          <w:szCs w:val="20"/>
        </w:rPr>
        <w:br/>
        <w:t xml:space="preserve">The IWG Secretary added this </w:t>
      </w:r>
      <w:r w:rsidR="00AB228E">
        <w:rPr>
          <w:sz w:val="20"/>
          <w:szCs w:val="20"/>
        </w:rPr>
        <w:t>does not</w:t>
      </w:r>
      <w:r w:rsidR="004F54E9">
        <w:rPr>
          <w:sz w:val="20"/>
          <w:szCs w:val="20"/>
        </w:rPr>
        <w:t xml:space="preserve"> change the content and only concerns an improvement/correction.</w:t>
      </w:r>
    </w:p>
    <w:p w14:paraId="0E4F1046" w14:textId="77777777" w:rsidR="00947FCA" w:rsidRPr="004F54E9" w:rsidRDefault="00947FCA" w:rsidP="00947FCA">
      <w:pPr>
        <w:rPr>
          <w:sz w:val="20"/>
          <w:szCs w:val="20"/>
        </w:rPr>
      </w:pPr>
    </w:p>
    <w:p w14:paraId="0A3012BE" w14:textId="77777777" w:rsidR="00DD7AFD" w:rsidRDefault="00610022" w:rsidP="00DD7AFD">
      <w:pPr>
        <w:ind w:left="426" w:hanging="426"/>
        <w:rPr>
          <w:sz w:val="20"/>
          <w:szCs w:val="20"/>
        </w:rPr>
      </w:pPr>
      <w:r>
        <w:rPr>
          <w:b/>
          <w:sz w:val="20"/>
          <w:szCs w:val="20"/>
        </w:rPr>
        <w:t>6</w:t>
      </w:r>
      <w:r w:rsidR="009E2995" w:rsidRPr="009732B8">
        <w:rPr>
          <w:b/>
          <w:sz w:val="20"/>
          <w:szCs w:val="20"/>
        </w:rPr>
        <w:t>.</w:t>
      </w:r>
      <w:r w:rsidR="009E2995" w:rsidRPr="009732B8">
        <w:rPr>
          <w:b/>
          <w:sz w:val="20"/>
          <w:szCs w:val="20"/>
        </w:rPr>
        <w:tab/>
      </w:r>
      <w:r w:rsidR="005474D8">
        <w:rPr>
          <w:b/>
          <w:sz w:val="20"/>
          <w:szCs w:val="20"/>
        </w:rPr>
        <w:t>AOB</w:t>
      </w:r>
      <w:r w:rsidR="00ED5AB7" w:rsidRPr="009732B8">
        <w:rPr>
          <w:b/>
          <w:sz w:val="20"/>
          <w:szCs w:val="20"/>
        </w:rPr>
        <w:t>.</w:t>
      </w:r>
      <w:r w:rsidR="00CD069A" w:rsidRPr="009732B8">
        <w:rPr>
          <w:b/>
          <w:sz w:val="20"/>
          <w:szCs w:val="20"/>
        </w:rPr>
        <w:br/>
      </w:r>
      <w:r w:rsidR="006E1202" w:rsidRPr="00C01E76">
        <w:rPr>
          <w:b/>
          <w:sz w:val="20"/>
          <w:szCs w:val="20"/>
        </w:rPr>
        <w:t>a)</w:t>
      </w:r>
      <w:r w:rsidR="00992EA3" w:rsidRPr="00C01E76">
        <w:rPr>
          <w:b/>
          <w:sz w:val="20"/>
          <w:szCs w:val="20"/>
        </w:rPr>
        <w:t xml:space="preserve"> </w:t>
      </w:r>
      <w:r w:rsidR="00DD7AFD" w:rsidRPr="00DD7AFD">
        <w:rPr>
          <w:b/>
          <w:sz w:val="20"/>
          <w:szCs w:val="20"/>
        </w:rPr>
        <w:t>ETRTO proposal for partitioning of documents and file names in DET</w:t>
      </w:r>
      <w:r w:rsidR="00DD7AFD">
        <w:rPr>
          <w:b/>
          <w:sz w:val="20"/>
          <w:szCs w:val="20"/>
        </w:rPr>
        <w:t>A.</w:t>
      </w:r>
    </w:p>
    <w:p w14:paraId="714BB72C" w14:textId="77777777" w:rsidR="00DD7AFD" w:rsidRDefault="005202F7" w:rsidP="00DD7AFD">
      <w:pPr>
        <w:ind w:left="426"/>
        <w:rPr>
          <w:sz w:val="20"/>
          <w:szCs w:val="20"/>
        </w:rPr>
      </w:pPr>
      <w:r>
        <w:rPr>
          <w:sz w:val="20"/>
          <w:szCs w:val="20"/>
        </w:rPr>
        <w:t>The expert from ETRTO presented d</w:t>
      </w:r>
      <w:r w:rsidR="00DD7AFD" w:rsidRPr="00DD7AFD">
        <w:rPr>
          <w:sz w:val="20"/>
          <w:szCs w:val="20"/>
        </w:rPr>
        <w:t xml:space="preserve">ocument </w:t>
      </w:r>
      <w:r>
        <w:rPr>
          <w:sz w:val="20"/>
          <w:szCs w:val="20"/>
        </w:rPr>
        <w:t>DETA-41-08. This document was submitted during the meeting and concern</w:t>
      </w:r>
      <w:r w:rsidR="00AB228E">
        <w:rPr>
          <w:sz w:val="20"/>
          <w:szCs w:val="20"/>
        </w:rPr>
        <w:t>ed</w:t>
      </w:r>
      <w:r>
        <w:rPr>
          <w:sz w:val="20"/>
          <w:szCs w:val="20"/>
        </w:rPr>
        <w:t xml:space="preserve"> an updated version of </w:t>
      </w:r>
      <w:r w:rsidR="00DD7AFD" w:rsidRPr="00DD7AFD">
        <w:rPr>
          <w:sz w:val="20"/>
          <w:szCs w:val="20"/>
        </w:rPr>
        <w:t>DETA-39-05e</w:t>
      </w:r>
      <w:r w:rsidR="00DD7AFD">
        <w:rPr>
          <w:sz w:val="20"/>
          <w:szCs w:val="20"/>
        </w:rPr>
        <w:t xml:space="preserve">. </w:t>
      </w:r>
      <w:r>
        <w:rPr>
          <w:sz w:val="20"/>
          <w:szCs w:val="20"/>
        </w:rPr>
        <w:t>By this document ETRTO requested:</w:t>
      </w:r>
      <w:r>
        <w:rPr>
          <w:sz w:val="20"/>
          <w:szCs w:val="20"/>
        </w:rPr>
        <w:br/>
        <w:t xml:space="preserve">- the </w:t>
      </w:r>
      <w:r w:rsidRPr="005202F7">
        <w:rPr>
          <w:sz w:val="20"/>
          <w:szCs w:val="20"/>
        </w:rPr>
        <w:t xml:space="preserve">partitioning of documents </w:t>
      </w:r>
      <w:r>
        <w:rPr>
          <w:sz w:val="20"/>
          <w:szCs w:val="20"/>
        </w:rPr>
        <w:t>(‘CERT’, ‘IF’, ‘TR’) depending on the various tyre regulations;</w:t>
      </w:r>
      <w:r>
        <w:rPr>
          <w:sz w:val="20"/>
          <w:szCs w:val="20"/>
        </w:rPr>
        <w:br/>
        <w:t>- amend</w:t>
      </w:r>
      <w:r w:rsidR="00962975">
        <w:rPr>
          <w:sz w:val="20"/>
          <w:szCs w:val="20"/>
        </w:rPr>
        <w:t>ing</w:t>
      </w:r>
      <w:r>
        <w:rPr>
          <w:sz w:val="20"/>
          <w:szCs w:val="20"/>
        </w:rPr>
        <w:t xml:space="preserve"> the certificate file name structure so as to include the revision number and to include a suffix </w:t>
      </w:r>
      <w:r w:rsidR="00962975">
        <w:rPr>
          <w:sz w:val="20"/>
          <w:szCs w:val="20"/>
        </w:rPr>
        <w:br/>
        <w:t xml:space="preserve">  </w:t>
      </w:r>
      <w:r>
        <w:rPr>
          <w:sz w:val="20"/>
          <w:szCs w:val="20"/>
        </w:rPr>
        <w:t xml:space="preserve">that is referring to </w:t>
      </w:r>
      <w:r w:rsidR="00C224A8">
        <w:rPr>
          <w:sz w:val="20"/>
          <w:szCs w:val="20"/>
        </w:rPr>
        <w:t xml:space="preserve">the particular stages for </w:t>
      </w:r>
      <w:r w:rsidR="00C224A8" w:rsidRPr="00C224A8">
        <w:rPr>
          <w:sz w:val="20"/>
          <w:szCs w:val="20"/>
        </w:rPr>
        <w:t>rolling sound</w:t>
      </w:r>
      <w:r w:rsidR="00C224A8">
        <w:rPr>
          <w:sz w:val="20"/>
          <w:szCs w:val="20"/>
        </w:rPr>
        <w:t xml:space="preserve">, resistance and </w:t>
      </w:r>
      <w:r w:rsidR="00C224A8" w:rsidRPr="00C224A8">
        <w:rPr>
          <w:sz w:val="20"/>
          <w:szCs w:val="20"/>
        </w:rPr>
        <w:t>wet adhesion</w:t>
      </w:r>
      <w:r w:rsidR="00C224A8">
        <w:rPr>
          <w:sz w:val="20"/>
          <w:szCs w:val="20"/>
        </w:rPr>
        <w:t>;</w:t>
      </w:r>
    </w:p>
    <w:p w14:paraId="00BEFD03" w14:textId="77777777" w:rsidR="00C224A8" w:rsidRDefault="00C224A8" w:rsidP="00DD7AFD">
      <w:pPr>
        <w:ind w:left="426"/>
        <w:rPr>
          <w:sz w:val="20"/>
          <w:szCs w:val="20"/>
        </w:rPr>
      </w:pPr>
      <w:r>
        <w:rPr>
          <w:sz w:val="20"/>
          <w:szCs w:val="20"/>
        </w:rPr>
        <w:t>- the introduction of electronic signature/stamping on each document part</w:t>
      </w:r>
      <w:r w:rsidR="00962975" w:rsidRPr="00962975">
        <w:rPr>
          <w:sz w:val="20"/>
          <w:szCs w:val="20"/>
        </w:rPr>
        <w:t xml:space="preserve"> </w:t>
      </w:r>
      <w:r w:rsidR="00962975">
        <w:rPr>
          <w:sz w:val="20"/>
          <w:szCs w:val="20"/>
        </w:rPr>
        <w:t>by the approval authorities</w:t>
      </w:r>
      <w:r>
        <w:rPr>
          <w:sz w:val="20"/>
          <w:szCs w:val="20"/>
        </w:rPr>
        <w:t>.</w:t>
      </w:r>
    </w:p>
    <w:p w14:paraId="39FD1077" w14:textId="77777777" w:rsidR="00C224A8" w:rsidRPr="00DD7AFD" w:rsidRDefault="00C224A8" w:rsidP="00DD7AFD">
      <w:pPr>
        <w:ind w:left="426"/>
        <w:rPr>
          <w:sz w:val="20"/>
          <w:szCs w:val="20"/>
        </w:rPr>
      </w:pPr>
      <w:r>
        <w:rPr>
          <w:sz w:val="20"/>
          <w:szCs w:val="20"/>
        </w:rPr>
        <w:t xml:space="preserve">The IWG’s Chair and Secretary pointed out the IT constraints. This will need to be automated to prevent additional </w:t>
      </w:r>
      <w:r w:rsidR="00AB228E">
        <w:rPr>
          <w:sz w:val="20"/>
          <w:szCs w:val="20"/>
        </w:rPr>
        <w:t>burden</w:t>
      </w:r>
      <w:r>
        <w:rPr>
          <w:sz w:val="20"/>
          <w:szCs w:val="20"/>
        </w:rPr>
        <w:t xml:space="preserve"> for the approval authorities. According to the expert fr</w:t>
      </w:r>
      <w:r w:rsidR="005229ED">
        <w:rPr>
          <w:sz w:val="20"/>
          <w:szCs w:val="20"/>
        </w:rPr>
        <w:t>o</w:t>
      </w:r>
      <w:r w:rsidR="00962975">
        <w:rPr>
          <w:sz w:val="20"/>
          <w:szCs w:val="20"/>
        </w:rPr>
        <w:t xml:space="preserve">m the software </w:t>
      </w:r>
      <w:r w:rsidR="00AB228E">
        <w:rPr>
          <w:sz w:val="20"/>
          <w:szCs w:val="20"/>
        </w:rPr>
        <w:t>house,</w:t>
      </w:r>
      <w:r>
        <w:rPr>
          <w:sz w:val="20"/>
          <w:szCs w:val="20"/>
        </w:rPr>
        <w:t xml:space="preserve"> it is possible</w:t>
      </w:r>
      <w:r w:rsidR="00C14C8F">
        <w:rPr>
          <w:sz w:val="20"/>
          <w:szCs w:val="20"/>
        </w:rPr>
        <w:t xml:space="preserve"> to implement</w:t>
      </w:r>
      <w:r>
        <w:rPr>
          <w:sz w:val="20"/>
          <w:szCs w:val="20"/>
        </w:rPr>
        <w:t xml:space="preserve"> in DETA by</w:t>
      </w:r>
      <w:r w:rsidR="00C14C8F">
        <w:rPr>
          <w:sz w:val="20"/>
          <w:szCs w:val="20"/>
        </w:rPr>
        <w:t xml:space="preserve"> configuration.</w:t>
      </w:r>
      <w:r w:rsidR="00C14C8F">
        <w:rPr>
          <w:sz w:val="20"/>
          <w:szCs w:val="20"/>
        </w:rPr>
        <w:br/>
      </w:r>
      <w:r w:rsidR="00C14C8F">
        <w:rPr>
          <w:sz w:val="20"/>
          <w:szCs w:val="20"/>
        </w:rPr>
        <w:lastRenderedPageBreak/>
        <w:t>The Chair decided to put it on the agenda for next session and request</w:t>
      </w:r>
      <w:r w:rsidR="00962975">
        <w:rPr>
          <w:sz w:val="20"/>
          <w:szCs w:val="20"/>
        </w:rPr>
        <w:t>ed</w:t>
      </w:r>
      <w:r w:rsidR="00C14C8F">
        <w:rPr>
          <w:sz w:val="20"/>
          <w:szCs w:val="20"/>
        </w:rPr>
        <w:t xml:space="preserve"> t</w:t>
      </w:r>
      <w:r>
        <w:rPr>
          <w:sz w:val="20"/>
          <w:szCs w:val="20"/>
        </w:rPr>
        <w:t xml:space="preserve">he approval authorities to review </w:t>
      </w:r>
      <w:r w:rsidR="00C14C8F">
        <w:rPr>
          <w:sz w:val="20"/>
          <w:szCs w:val="20"/>
        </w:rPr>
        <w:t>it internally.</w:t>
      </w:r>
      <w:r>
        <w:rPr>
          <w:sz w:val="20"/>
          <w:szCs w:val="20"/>
        </w:rPr>
        <w:t xml:space="preserve"> </w:t>
      </w:r>
    </w:p>
    <w:p w14:paraId="3C6D7DCC" w14:textId="77777777" w:rsidR="00DD7AFD" w:rsidRDefault="00DD7AFD" w:rsidP="00DD7AFD">
      <w:pPr>
        <w:ind w:left="426" w:hanging="426"/>
        <w:rPr>
          <w:b/>
          <w:sz w:val="20"/>
          <w:szCs w:val="20"/>
        </w:rPr>
      </w:pPr>
      <w:r w:rsidRPr="00DD7AFD">
        <w:rPr>
          <w:b/>
          <w:sz w:val="20"/>
          <w:szCs w:val="20"/>
        </w:rPr>
        <w:tab/>
      </w:r>
      <w:r>
        <w:rPr>
          <w:b/>
          <w:sz w:val="20"/>
          <w:szCs w:val="20"/>
        </w:rPr>
        <w:t>b)</w:t>
      </w:r>
      <w:r w:rsidRPr="00DD7AFD">
        <w:rPr>
          <w:b/>
          <w:sz w:val="20"/>
          <w:szCs w:val="20"/>
        </w:rPr>
        <w:t xml:space="preserve"> Grouping of i</w:t>
      </w:r>
      <w:r>
        <w:rPr>
          <w:b/>
          <w:sz w:val="20"/>
          <w:szCs w:val="20"/>
        </w:rPr>
        <w:t>tems in the DETA ‘news’ section.</w:t>
      </w:r>
    </w:p>
    <w:p w14:paraId="4F7FD4DF" w14:textId="77777777" w:rsidR="00DD7AFD" w:rsidRDefault="00DD7AFD" w:rsidP="00DD7AFD">
      <w:pPr>
        <w:ind w:left="426" w:hanging="426"/>
        <w:rPr>
          <w:sz w:val="20"/>
          <w:szCs w:val="20"/>
        </w:rPr>
      </w:pPr>
      <w:r>
        <w:rPr>
          <w:b/>
          <w:sz w:val="20"/>
          <w:szCs w:val="20"/>
        </w:rPr>
        <w:tab/>
      </w:r>
      <w:r w:rsidR="00C14C8F">
        <w:rPr>
          <w:sz w:val="20"/>
          <w:szCs w:val="20"/>
        </w:rPr>
        <w:t>The IWG Secretary explain</w:t>
      </w:r>
      <w:r w:rsidR="004F54E9">
        <w:rPr>
          <w:sz w:val="20"/>
          <w:szCs w:val="20"/>
        </w:rPr>
        <w:t>ed</w:t>
      </w:r>
      <w:r w:rsidR="00962975">
        <w:rPr>
          <w:sz w:val="20"/>
          <w:szCs w:val="20"/>
        </w:rPr>
        <w:t xml:space="preserve"> that the news section </w:t>
      </w:r>
      <w:proofErr w:type="gramStart"/>
      <w:r w:rsidR="00962975">
        <w:rPr>
          <w:sz w:val="20"/>
          <w:szCs w:val="20"/>
        </w:rPr>
        <w:t>include</w:t>
      </w:r>
      <w:proofErr w:type="gramEnd"/>
      <w:r w:rsidR="00C14C8F">
        <w:rPr>
          <w:sz w:val="20"/>
          <w:szCs w:val="20"/>
        </w:rPr>
        <w:t xml:space="preserve"> </w:t>
      </w:r>
      <w:r w:rsidR="00AB228E">
        <w:rPr>
          <w:sz w:val="20"/>
          <w:szCs w:val="20"/>
        </w:rPr>
        <w:t>potentially</w:t>
      </w:r>
      <w:r w:rsidR="00C14C8F">
        <w:rPr>
          <w:sz w:val="20"/>
          <w:szCs w:val="20"/>
        </w:rPr>
        <w:t xml:space="preserve"> information by authorities on issues related to non-CoP, market surveillance, withdrawn certificates and cyber security certification. It could be considered to group the </w:t>
      </w:r>
      <w:r w:rsidR="00962975">
        <w:rPr>
          <w:sz w:val="20"/>
          <w:szCs w:val="20"/>
        </w:rPr>
        <w:t xml:space="preserve">various </w:t>
      </w:r>
      <w:r w:rsidR="00C14C8F">
        <w:rPr>
          <w:sz w:val="20"/>
          <w:szCs w:val="20"/>
        </w:rPr>
        <w:t xml:space="preserve">subjects and </w:t>
      </w:r>
      <w:r w:rsidR="00962975">
        <w:rPr>
          <w:sz w:val="20"/>
          <w:szCs w:val="20"/>
        </w:rPr>
        <w:t xml:space="preserve">to </w:t>
      </w:r>
      <w:r w:rsidR="00C14C8F">
        <w:rPr>
          <w:sz w:val="20"/>
          <w:szCs w:val="20"/>
        </w:rPr>
        <w:t xml:space="preserve">amend the news section in DETA accordingly. </w:t>
      </w:r>
      <w:r w:rsidR="005229ED">
        <w:rPr>
          <w:sz w:val="20"/>
          <w:szCs w:val="20"/>
        </w:rPr>
        <w:t>Development costs are involved.</w:t>
      </w:r>
      <w:r w:rsidR="00C14C8F">
        <w:rPr>
          <w:sz w:val="20"/>
          <w:szCs w:val="20"/>
        </w:rPr>
        <w:br/>
      </w:r>
      <w:r w:rsidR="005229ED">
        <w:rPr>
          <w:sz w:val="20"/>
          <w:szCs w:val="20"/>
        </w:rPr>
        <w:t xml:space="preserve">The Chair explained that only a few items had yet been shared by this news section and that </w:t>
      </w:r>
      <w:r w:rsidR="00AB228E">
        <w:rPr>
          <w:sz w:val="20"/>
          <w:szCs w:val="20"/>
        </w:rPr>
        <w:t>it is</w:t>
      </w:r>
      <w:r w:rsidR="005229ED">
        <w:rPr>
          <w:sz w:val="20"/>
          <w:szCs w:val="20"/>
        </w:rPr>
        <w:t xml:space="preserve"> possible to distinguish the </w:t>
      </w:r>
      <w:r w:rsidR="00962975">
        <w:rPr>
          <w:sz w:val="20"/>
          <w:szCs w:val="20"/>
        </w:rPr>
        <w:t xml:space="preserve">message </w:t>
      </w:r>
      <w:r w:rsidR="005229ED">
        <w:rPr>
          <w:sz w:val="20"/>
          <w:szCs w:val="20"/>
        </w:rPr>
        <w:t xml:space="preserve">subject from </w:t>
      </w:r>
      <w:r w:rsidR="00962975">
        <w:rPr>
          <w:sz w:val="20"/>
          <w:szCs w:val="20"/>
        </w:rPr>
        <w:t>its</w:t>
      </w:r>
      <w:r w:rsidR="005229ED">
        <w:rPr>
          <w:sz w:val="20"/>
          <w:szCs w:val="20"/>
        </w:rPr>
        <w:t xml:space="preserve"> </w:t>
      </w:r>
      <w:r w:rsidR="00AB228E">
        <w:rPr>
          <w:sz w:val="20"/>
          <w:szCs w:val="20"/>
        </w:rPr>
        <w:t>title</w:t>
      </w:r>
      <w:r w:rsidR="005229ED">
        <w:rPr>
          <w:sz w:val="20"/>
          <w:szCs w:val="20"/>
        </w:rPr>
        <w:t xml:space="preserve">. For reasons of prioritization, </w:t>
      </w:r>
      <w:r w:rsidR="00513AE0">
        <w:rPr>
          <w:sz w:val="20"/>
          <w:szCs w:val="20"/>
        </w:rPr>
        <w:t>this item</w:t>
      </w:r>
      <w:r w:rsidR="005229ED">
        <w:rPr>
          <w:sz w:val="20"/>
          <w:szCs w:val="20"/>
        </w:rPr>
        <w:t xml:space="preserve"> will be considered later.</w:t>
      </w:r>
    </w:p>
    <w:p w14:paraId="76166013" w14:textId="77777777" w:rsidR="00B30D90" w:rsidRPr="00610022" w:rsidRDefault="00610022" w:rsidP="00B30D90">
      <w:pPr>
        <w:ind w:left="426" w:hanging="426"/>
        <w:rPr>
          <w:sz w:val="20"/>
          <w:szCs w:val="20"/>
        </w:rPr>
      </w:pPr>
      <w:r>
        <w:rPr>
          <w:sz w:val="20"/>
          <w:szCs w:val="20"/>
        </w:rPr>
        <w:tab/>
      </w:r>
      <w:r w:rsidRPr="00DD7AFD">
        <w:rPr>
          <w:b/>
          <w:sz w:val="20"/>
          <w:szCs w:val="20"/>
        </w:rPr>
        <w:t xml:space="preserve">c) </w:t>
      </w:r>
      <w:r w:rsidRPr="00610022">
        <w:rPr>
          <w:b/>
          <w:sz w:val="20"/>
          <w:szCs w:val="20"/>
        </w:rPr>
        <w:t>Q&amp;A’s on DETA and UI</w:t>
      </w:r>
      <w:r>
        <w:rPr>
          <w:b/>
          <w:sz w:val="20"/>
          <w:szCs w:val="20"/>
        </w:rPr>
        <w:t>.</w:t>
      </w:r>
      <w:r w:rsidRPr="00610022">
        <w:rPr>
          <w:sz w:val="20"/>
          <w:szCs w:val="20"/>
        </w:rPr>
        <w:br/>
      </w:r>
      <w:r w:rsidR="004F54E9">
        <w:rPr>
          <w:sz w:val="20"/>
          <w:szCs w:val="20"/>
        </w:rPr>
        <w:t>The IWG Secretary explained that drafting Q&amp;A’s had be</w:t>
      </w:r>
      <w:r w:rsidR="00B30D90">
        <w:rPr>
          <w:sz w:val="20"/>
          <w:szCs w:val="20"/>
        </w:rPr>
        <w:t>e</w:t>
      </w:r>
      <w:r w:rsidR="004F54E9">
        <w:rPr>
          <w:sz w:val="20"/>
          <w:szCs w:val="20"/>
        </w:rPr>
        <w:t xml:space="preserve">n </w:t>
      </w:r>
      <w:r w:rsidR="00B30D90">
        <w:rPr>
          <w:sz w:val="20"/>
          <w:szCs w:val="20"/>
        </w:rPr>
        <w:t xml:space="preserve">attempted in the past </w:t>
      </w:r>
      <w:proofErr w:type="gramStart"/>
      <w:r w:rsidR="00B30D90">
        <w:rPr>
          <w:sz w:val="20"/>
          <w:szCs w:val="20"/>
        </w:rPr>
        <w:t>but yet</w:t>
      </w:r>
      <w:proofErr w:type="gramEnd"/>
      <w:r w:rsidR="00B30D90">
        <w:rPr>
          <w:sz w:val="20"/>
          <w:szCs w:val="20"/>
        </w:rPr>
        <w:t xml:space="preserve"> without result. The expert from OICA then drew attention to document DETA-35-10 on the UI. The Chai</w:t>
      </w:r>
      <w:r w:rsidR="00962975">
        <w:rPr>
          <w:sz w:val="20"/>
          <w:szCs w:val="20"/>
        </w:rPr>
        <w:t xml:space="preserve">r </w:t>
      </w:r>
      <w:r w:rsidR="00513AE0">
        <w:rPr>
          <w:sz w:val="20"/>
          <w:szCs w:val="20"/>
        </w:rPr>
        <w:t>acknowledged</w:t>
      </w:r>
      <w:r w:rsidR="00962975">
        <w:rPr>
          <w:sz w:val="20"/>
          <w:szCs w:val="20"/>
        </w:rPr>
        <w:t xml:space="preserve"> the importance</w:t>
      </w:r>
      <w:r w:rsidR="00B30D90">
        <w:rPr>
          <w:sz w:val="20"/>
          <w:szCs w:val="20"/>
        </w:rPr>
        <w:t xml:space="preserve"> of these Q&amp;A’s, including for promotional means, but question</w:t>
      </w:r>
      <w:r w:rsidR="0055506E">
        <w:rPr>
          <w:sz w:val="20"/>
          <w:szCs w:val="20"/>
        </w:rPr>
        <w:t>ed</w:t>
      </w:r>
      <w:r w:rsidR="00B30D90">
        <w:rPr>
          <w:sz w:val="20"/>
          <w:szCs w:val="20"/>
        </w:rPr>
        <w:t xml:space="preserve"> the importance in terms of prioritization. The expert from OICA mentioned that OICA delivered some input on the first draft earlier. OICA now offered to review it again and to submit an updated version to the group to serve as starting document for further discussions within the IWG. </w:t>
      </w:r>
      <w:r w:rsidR="00513AE0">
        <w:rPr>
          <w:sz w:val="20"/>
          <w:szCs w:val="20"/>
        </w:rPr>
        <w:t>The Chair welcomed this suggestion</w:t>
      </w:r>
      <w:r w:rsidR="00B30D90">
        <w:rPr>
          <w:sz w:val="20"/>
          <w:szCs w:val="20"/>
        </w:rPr>
        <w:t>.</w:t>
      </w:r>
    </w:p>
    <w:p w14:paraId="5370BCC6" w14:textId="77777777" w:rsidR="00DD7AFD" w:rsidRDefault="00DD7AFD" w:rsidP="00DD7AFD">
      <w:pPr>
        <w:ind w:left="426" w:hanging="426"/>
        <w:rPr>
          <w:b/>
          <w:sz w:val="20"/>
          <w:szCs w:val="20"/>
        </w:rPr>
      </w:pPr>
      <w:r>
        <w:rPr>
          <w:sz w:val="20"/>
          <w:szCs w:val="20"/>
        </w:rPr>
        <w:tab/>
      </w:r>
      <w:r w:rsidR="00610022">
        <w:rPr>
          <w:b/>
          <w:sz w:val="20"/>
          <w:szCs w:val="20"/>
        </w:rPr>
        <w:t>d</w:t>
      </w:r>
      <w:r w:rsidRPr="00DD7AFD">
        <w:rPr>
          <w:b/>
          <w:sz w:val="20"/>
          <w:szCs w:val="20"/>
        </w:rPr>
        <w:t>) IWG mandate</w:t>
      </w:r>
      <w:r w:rsidR="009E2995" w:rsidRPr="009E2995">
        <w:rPr>
          <w:b/>
          <w:sz w:val="20"/>
          <w:szCs w:val="20"/>
        </w:rPr>
        <w:t>.</w:t>
      </w:r>
    </w:p>
    <w:p w14:paraId="2706EC25" w14:textId="77777777" w:rsidR="00DD7AFD" w:rsidRPr="00DD7AFD" w:rsidRDefault="00DD7AFD" w:rsidP="00550D38">
      <w:pPr>
        <w:ind w:left="426"/>
        <w:rPr>
          <w:sz w:val="20"/>
          <w:szCs w:val="20"/>
        </w:rPr>
      </w:pPr>
      <w:r w:rsidRPr="00DD7AFD">
        <w:rPr>
          <w:sz w:val="20"/>
          <w:szCs w:val="20"/>
        </w:rPr>
        <w:t>WP.29 will</w:t>
      </w:r>
      <w:r w:rsidR="00513AE0">
        <w:rPr>
          <w:sz w:val="20"/>
          <w:szCs w:val="20"/>
        </w:rPr>
        <w:t>,</w:t>
      </w:r>
      <w:r w:rsidRPr="00DD7AFD">
        <w:rPr>
          <w:sz w:val="20"/>
          <w:szCs w:val="20"/>
        </w:rPr>
        <w:t xml:space="preserve"> </w:t>
      </w:r>
      <w:r w:rsidR="00B30D90">
        <w:rPr>
          <w:sz w:val="20"/>
          <w:szCs w:val="20"/>
        </w:rPr>
        <w:t>at</w:t>
      </w:r>
      <w:r w:rsidR="00B30D90" w:rsidRPr="00DD7AFD">
        <w:rPr>
          <w:sz w:val="20"/>
          <w:szCs w:val="20"/>
        </w:rPr>
        <w:t xml:space="preserve"> its June session</w:t>
      </w:r>
      <w:r w:rsidR="00513AE0">
        <w:rPr>
          <w:sz w:val="20"/>
          <w:szCs w:val="20"/>
        </w:rPr>
        <w:t>,</w:t>
      </w:r>
      <w:r w:rsidR="00B30D90" w:rsidRPr="00DD7AFD">
        <w:rPr>
          <w:sz w:val="20"/>
          <w:szCs w:val="20"/>
        </w:rPr>
        <w:t xml:space="preserve"> </w:t>
      </w:r>
      <w:r w:rsidRPr="00DD7AFD">
        <w:rPr>
          <w:sz w:val="20"/>
          <w:szCs w:val="20"/>
        </w:rPr>
        <w:t xml:space="preserve">be requested </w:t>
      </w:r>
      <w:r w:rsidR="00B30D90">
        <w:rPr>
          <w:sz w:val="20"/>
          <w:szCs w:val="20"/>
        </w:rPr>
        <w:t xml:space="preserve">by the IWG on DETA </w:t>
      </w:r>
      <w:r w:rsidRPr="00DD7AFD">
        <w:rPr>
          <w:sz w:val="20"/>
          <w:szCs w:val="20"/>
        </w:rPr>
        <w:t>to exten</w:t>
      </w:r>
      <w:r w:rsidR="00550D38">
        <w:rPr>
          <w:sz w:val="20"/>
          <w:szCs w:val="20"/>
        </w:rPr>
        <w:t>d</w:t>
      </w:r>
      <w:r w:rsidRPr="00DD7AFD">
        <w:rPr>
          <w:sz w:val="20"/>
          <w:szCs w:val="20"/>
        </w:rPr>
        <w:t xml:space="preserve"> the mandate</w:t>
      </w:r>
      <w:r w:rsidR="00550D38">
        <w:rPr>
          <w:sz w:val="20"/>
          <w:szCs w:val="20"/>
        </w:rPr>
        <w:t xml:space="preserve"> by 2 years</w:t>
      </w:r>
      <w:r w:rsidR="00513AE0">
        <w:rPr>
          <w:sz w:val="20"/>
          <w:szCs w:val="20"/>
        </w:rPr>
        <w:t xml:space="preserve"> as it expires this month</w:t>
      </w:r>
      <w:r w:rsidRPr="00DD7AFD">
        <w:rPr>
          <w:sz w:val="20"/>
          <w:szCs w:val="20"/>
        </w:rPr>
        <w:t>.</w:t>
      </w:r>
    </w:p>
    <w:p w14:paraId="4F9E16B7" w14:textId="77777777" w:rsidR="00774BB1" w:rsidRPr="009732B8" w:rsidRDefault="00774BB1" w:rsidP="00851D48">
      <w:pPr>
        <w:ind w:left="426"/>
        <w:rPr>
          <w:sz w:val="20"/>
          <w:szCs w:val="20"/>
        </w:rPr>
      </w:pPr>
    </w:p>
    <w:p w14:paraId="7EDA4B0F" w14:textId="77777777" w:rsidR="00610022" w:rsidRPr="008763FF" w:rsidRDefault="00610022" w:rsidP="00610022">
      <w:pPr>
        <w:ind w:left="426" w:hanging="426"/>
        <w:rPr>
          <w:sz w:val="20"/>
          <w:szCs w:val="20"/>
          <w:lang w:val="en-US"/>
        </w:rPr>
      </w:pPr>
      <w:r>
        <w:rPr>
          <w:b/>
          <w:sz w:val="20"/>
          <w:szCs w:val="20"/>
        </w:rPr>
        <w:t>7</w:t>
      </w:r>
      <w:r w:rsidRPr="009732B8">
        <w:rPr>
          <w:b/>
          <w:sz w:val="20"/>
          <w:szCs w:val="20"/>
        </w:rPr>
        <w:t>.</w:t>
      </w:r>
      <w:r w:rsidRPr="009732B8">
        <w:rPr>
          <w:b/>
          <w:sz w:val="20"/>
          <w:szCs w:val="20"/>
        </w:rPr>
        <w:tab/>
      </w:r>
      <w:r>
        <w:rPr>
          <w:b/>
          <w:sz w:val="20"/>
          <w:szCs w:val="20"/>
        </w:rPr>
        <w:t>Report to WP.29</w:t>
      </w:r>
      <w:r w:rsidRPr="009732B8">
        <w:rPr>
          <w:b/>
          <w:sz w:val="20"/>
          <w:szCs w:val="20"/>
        </w:rPr>
        <w:t>.</w:t>
      </w:r>
      <w:r w:rsidRPr="009732B8">
        <w:rPr>
          <w:b/>
          <w:sz w:val="20"/>
          <w:szCs w:val="20"/>
        </w:rPr>
        <w:br/>
      </w:r>
      <w:r w:rsidR="008763FF">
        <w:rPr>
          <w:sz w:val="20"/>
          <w:szCs w:val="20"/>
        </w:rPr>
        <w:t xml:space="preserve">Status report </w:t>
      </w:r>
      <w:r w:rsidR="00550D38" w:rsidRPr="00550D38">
        <w:rPr>
          <w:sz w:val="20"/>
          <w:szCs w:val="20"/>
          <w:lang w:val="en-US"/>
        </w:rPr>
        <w:t>DETA-41-07e</w:t>
      </w:r>
      <w:r w:rsidR="00550D38">
        <w:rPr>
          <w:sz w:val="20"/>
          <w:szCs w:val="20"/>
          <w:lang w:val="en-US"/>
        </w:rPr>
        <w:t xml:space="preserve"> was amended </w:t>
      </w:r>
      <w:r w:rsidR="0055506E">
        <w:rPr>
          <w:sz w:val="20"/>
          <w:szCs w:val="20"/>
          <w:lang w:val="en-US"/>
        </w:rPr>
        <w:t xml:space="preserve">during the </w:t>
      </w:r>
      <w:r w:rsidR="00513AE0">
        <w:rPr>
          <w:sz w:val="20"/>
          <w:szCs w:val="20"/>
          <w:lang w:val="en-US"/>
        </w:rPr>
        <w:t>meeting</w:t>
      </w:r>
      <w:r w:rsidR="00550D38">
        <w:rPr>
          <w:sz w:val="20"/>
          <w:szCs w:val="20"/>
          <w:lang w:val="en-US"/>
        </w:rPr>
        <w:t xml:space="preserve"> as </w:t>
      </w:r>
      <w:r w:rsidR="00550D38" w:rsidRPr="00550D38">
        <w:rPr>
          <w:sz w:val="20"/>
          <w:szCs w:val="20"/>
          <w:lang w:val="en-US"/>
        </w:rPr>
        <w:t>DETA-41-07e rev1</w:t>
      </w:r>
      <w:r w:rsidR="00550D38">
        <w:rPr>
          <w:sz w:val="20"/>
          <w:szCs w:val="20"/>
          <w:lang w:val="en-US"/>
        </w:rPr>
        <w:t xml:space="preserve"> and includ</w:t>
      </w:r>
      <w:r w:rsidR="0055506E">
        <w:rPr>
          <w:sz w:val="20"/>
          <w:szCs w:val="20"/>
          <w:lang w:val="en-US"/>
        </w:rPr>
        <w:t>es</w:t>
      </w:r>
      <w:r w:rsidR="00550D38">
        <w:rPr>
          <w:sz w:val="20"/>
          <w:szCs w:val="20"/>
          <w:lang w:val="en-US"/>
        </w:rPr>
        <w:t>:</w:t>
      </w:r>
      <w:r w:rsidR="00550D38">
        <w:rPr>
          <w:sz w:val="20"/>
          <w:szCs w:val="20"/>
          <w:lang w:val="en-US"/>
        </w:rPr>
        <w:br/>
        <w:t>- informatio</w:t>
      </w:r>
      <w:r w:rsidR="00550D38" w:rsidRPr="008763FF">
        <w:rPr>
          <w:sz w:val="20"/>
          <w:szCs w:val="20"/>
          <w:lang w:val="en-US"/>
        </w:rPr>
        <w:t xml:space="preserve">n to WP.29 on the state of </w:t>
      </w:r>
      <w:proofErr w:type="gramStart"/>
      <w:r w:rsidR="00550D38" w:rsidRPr="008763FF">
        <w:rPr>
          <w:sz w:val="20"/>
          <w:szCs w:val="20"/>
          <w:lang w:val="en-US"/>
        </w:rPr>
        <w:t>play</w:t>
      </w:r>
      <w:r w:rsidR="008763FF" w:rsidRPr="008763FF">
        <w:rPr>
          <w:sz w:val="20"/>
          <w:szCs w:val="20"/>
          <w:lang w:val="en-US"/>
        </w:rPr>
        <w:t>;</w:t>
      </w:r>
      <w:proofErr w:type="gramEnd"/>
    </w:p>
    <w:p w14:paraId="177E83D3" w14:textId="77777777" w:rsidR="008763FF" w:rsidRDefault="008763FF" w:rsidP="00610022">
      <w:pPr>
        <w:ind w:left="426" w:hanging="426"/>
        <w:rPr>
          <w:sz w:val="20"/>
          <w:szCs w:val="20"/>
          <w:lang w:val="en-US"/>
        </w:rPr>
      </w:pPr>
      <w:r w:rsidRPr="008763FF">
        <w:rPr>
          <w:sz w:val="20"/>
          <w:szCs w:val="20"/>
          <w:lang w:val="en-US"/>
        </w:rPr>
        <w:tab/>
        <w:t xml:space="preserve">- informing WP.29 on the way forward as regards </w:t>
      </w:r>
      <w:r>
        <w:rPr>
          <w:sz w:val="20"/>
          <w:szCs w:val="20"/>
          <w:lang w:val="en-US"/>
        </w:rPr>
        <w:t xml:space="preserve">the </w:t>
      </w:r>
      <w:r w:rsidRPr="008763FF">
        <w:rPr>
          <w:sz w:val="20"/>
          <w:szCs w:val="20"/>
          <w:lang w:val="en-US"/>
        </w:rPr>
        <w:t>DETA summary documents on UI marking</w:t>
      </w:r>
      <w:r>
        <w:rPr>
          <w:sz w:val="20"/>
          <w:szCs w:val="20"/>
          <w:lang w:val="en-US"/>
        </w:rPr>
        <w:t>;</w:t>
      </w:r>
      <w:r>
        <w:rPr>
          <w:sz w:val="20"/>
          <w:szCs w:val="20"/>
          <w:lang w:val="en-US"/>
        </w:rPr>
        <w:br/>
        <w:t>- request</w:t>
      </w:r>
      <w:r w:rsidR="0055506E">
        <w:rPr>
          <w:sz w:val="20"/>
          <w:szCs w:val="20"/>
          <w:lang w:val="en-US"/>
        </w:rPr>
        <w:t>ing</w:t>
      </w:r>
      <w:r>
        <w:rPr>
          <w:sz w:val="20"/>
          <w:szCs w:val="20"/>
          <w:lang w:val="en-US"/>
        </w:rPr>
        <w:t xml:space="preserve"> WP.29 to extend the IWG’s mandate by two </w:t>
      </w:r>
      <w:proofErr w:type="gramStart"/>
      <w:r>
        <w:rPr>
          <w:sz w:val="20"/>
          <w:szCs w:val="20"/>
          <w:lang w:val="en-US"/>
        </w:rPr>
        <w:t>years;</w:t>
      </w:r>
      <w:proofErr w:type="gramEnd"/>
    </w:p>
    <w:p w14:paraId="6B93F56A" w14:textId="77777777" w:rsidR="008763FF" w:rsidRPr="008763FF" w:rsidRDefault="008763FF" w:rsidP="00610022">
      <w:pPr>
        <w:ind w:left="426" w:hanging="426"/>
        <w:rPr>
          <w:sz w:val="20"/>
          <w:szCs w:val="20"/>
          <w:lang w:val="en-US"/>
        </w:rPr>
      </w:pPr>
      <w:r>
        <w:rPr>
          <w:sz w:val="20"/>
          <w:szCs w:val="20"/>
          <w:lang w:val="en-US"/>
        </w:rPr>
        <w:tab/>
        <w:t>- request</w:t>
      </w:r>
      <w:r w:rsidR="0055506E">
        <w:rPr>
          <w:sz w:val="20"/>
          <w:szCs w:val="20"/>
          <w:lang w:val="en-US"/>
        </w:rPr>
        <w:t>ing</w:t>
      </w:r>
      <w:r>
        <w:rPr>
          <w:sz w:val="20"/>
          <w:szCs w:val="20"/>
          <w:lang w:val="en-US"/>
        </w:rPr>
        <w:t xml:space="preserve"> WP.29 to endorse the proposed amended product definition.</w:t>
      </w:r>
    </w:p>
    <w:p w14:paraId="263AD374" w14:textId="77777777" w:rsidR="00610022" w:rsidRPr="008763FF" w:rsidRDefault="00610022" w:rsidP="00610022">
      <w:pPr>
        <w:tabs>
          <w:tab w:val="left" w:pos="426"/>
          <w:tab w:val="left" w:pos="1560"/>
        </w:tabs>
        <w:rPr>
          <w:sz w:val="20"/>
          <w:szCs w:val="20"/>
          <w:lang w:val="en-US"/>
        </w:rPr>
      </w:pPr>
    </w:p>
    <w:p w14:paraId="39CECB01" w14:textId="77777777" w:rsidR="00D474E7" w:rsidRDefault="00947FCA" w:rsidP="00610022">
      <w:pPr>
        <w:tabs>
          <w:tab w:val="left" w:pos="426"/>
          <w:tab w:val="left" w:pos="1560"/>
        </w:tabs>
        <w:rPr>
          <w:b/>
          <w:sz w:val="20"/>
          <w:szCs w:val="20"/>
          <w:lang w:val="en-US"/>
        </w:rPr>
      </w:pPr>
      <w:r>
        <w:rPr>
          <w:b/>
          <w:sz w:val="20"/>
          <w:szCs w:val="20"/>
          <w:lang w:val="en-US"/>
        </w:rPr>
        <w:t>8</w:t>
      </w:r>
      <w:r w:rsidR="0026359B" w:rsidRPr="009732B8">
        <w:rPr>
          <w:b/>
          <w:sz w:val="20"/>
          <w:szCs w:val="20"/>
          <w:lang w:val="en-US"/>
        </w:rPr>
        <w:t>.</w:t>
      </w:r>
      <w:r w:rsidR="0026359B" w:rsidRPr="009732B8">
        <w:rPr>
          <w:b/>
          <w:sz w:val="20"/>
          <w:szCs w:val="20"/>
          <w:lang w:val="en-US"/>
        </w:rPr>
        <w:tab/>
      </w:r>
      <w:r w:rsidR="00851D48">
        <w:rPr>
          <w:b/>
          <w:sz w:val="20"/>
          <w:szCs w:val="20"/>
          <w:lang w:val="en-US"/>
        </w:rPr>
        <w:t>Next meeting</w:t>
      </w:r>
      <w:r>
        <w:rPr>
          <w:b/>
          <w:sz w:val="20"/>
          <w:szCs w:val="20"/>
          <w:lang w:val="en-US"/>
        </w:rPr>
        <w:t>s</w:t>
      </w:r>
      <w:r w:rsidR="0062228E" w:rsidRPr="009732B8">
        <w:rPr>
          <w:b/>
          <w:sz w:val="20"/>
          <w:szCs w:val="20"/>
          <w:lang w:val="en-US"/>
        </w:rPr>
        <w:t>.</w:t>
      </w:r>
    </w:p>
    <w:p w14:paraId="4D4EB23D" w14:textId="77777777" w:rsidR="00083EA8" w:rsidRDefault="00610022" w:rsidP="00435D10">
      <w:pPr>
        <w:tabs>
          <w:tab w:val="left" w:pos="426"/>
          <w:tab w:val="left" w:pos="1560"/>
          <w:tab w:val="left" w:pos="2694"/>
          <w:tab w:val="left" w:pos="2835"/>
          <w:tab w:val="left" w:pos="2977"/>
        </w:tabs>
        <w:rPr>
          <w:sz w:val="20"/>
          <w:szCs w:val="20"/>
        </w:rPr>
      </w:pPr>
      <w:r>
        <w:rPr>
          <w:sz w:val="20"/>
          <w:szCs w:val="20"/>
        </w:rPr>
        <w:tab/>
      </w:r>
      <w:r w:rsidR="00984EE3">
        <w:rPr>
          <w:sz w:val="20"/>
          <w:szCs w:val="20"/>
        </w:rPr>
        <w:t>IWG on DETA 4</w:t>
      </w:r>
      <w:r w:rsidR="008763FF">
        <w:rPr>
          <w:sz w:val="20"/>
          <w:szCs w:val="20"/>
        </w:rPr>
        <w:t>2nd</w:t>
      </w:r>
      <w:r w:rsidR="00984EE3">
        <w:rPr>
          <w:sz w:val="20"/>
          <w:szCs w:val="20"/>
        </w:rPr>
        <w:t xml:space="preserve"> session:</w:t>
      </w:r>
      <w:r w:rsidR="00984EE3">
        <w:rPr>
          <w:sz w:val="20"/>
          <w:szCs w:val="20"/>
        </w:rPr>
        <w:tab/>
      </w:r>
      <w:r w:rsidR="00DD7AFD">
        <w:rPr>
          <w:sz w:val="20"/>
          <w:szCs w:val="20"/>
        </w:rPr>
        <w:t xml:space="preserve">virtual meeting, </w:t>
      </w:r>
      <w:r w:rsidR="008763FF">
        <w:rPr>
          <w:sz w:val="20"/>
          <w:szCs w:val="20"/>
        </w:rPr>
        <w:t>Wednesday 10</w:t>
      </w:r>
      <w:r w:rsidR="003664E1">
        <w:rPr>
          <w:sz w:val="20"/>
          <w:szCs w:val="20"/>
        </w:rPr>
        <w:t xml:space="preserve"> </w:t>
      </w:r>
      <w:r>
        <w:rPr>
          <w:sz w:val="20"/>
          <w:szCs w:val="20"/>
        </w:rPr>
        <w:t>November</w:t>
      </w:r>
      <w:r w:rsidR="00DD7AFD">
        <w:rPr>
          <w:sz w:val="20"/>
          <w:szCs w:val="20"/>
        </w:rPr>
        <w:t xml:space="preserve"> 2021.</w:t>
      </w:r>
    </w:p>
    <w:p w14:paraId="5F18B5EF" w14:textId="77777777" w:rsidR="003664E1" w:rsidRPr="009732B8" w:rsidRDefault="003664E1" w:rsidP="003664E1">
      <w:pPr>
        <w:tabs>
          <w:tab w:val="left" w:pos="426"/>
          <w:tab w:val="left" w:pos="1560"/>
          <w:tab w:val="left" w:pos="2694"/>
          <w:tab w:val="left" w:pos="2977"/>
        </w:tabs>
        <w:rPr>
          <w:sz w:val="20"/>
          <w:szCs w:val="20"/>
        </w:rPr>
      </w:pPr>
    </w:p>
    <w:p w14:paraId="5208819E" w14:textId="77777777" w:rsidR="003664E1" w:rsidRPr="009732B8" w:rsidRDefault="003664E1" w:rsidP="003664E1">
      <w:pPr>
        <w:tabs>
          <w:tab w:val="left" w:pos="426"/>
          <w:tab w:val="left" w:pos="1560"/>
        </w:tabs>
        <w:jc w:val="center"/>
        <w:rPr>
          <w:sz w:val="20"/>
          <w:szCs w:val="20"/>
        </w:rPr>
      </w:pPr>
      <w:r w:rsidRPr="009732B8">
        <w:rPr>
          <w:sz w:val="20"/>
          <w:szCs w:val="20"/>
          <w:lang w:val="sv-SE"/>
        </w:rPr>
        <w:t>________________</w:t>
      </w:r>
    </w:p>
    <w:sectPr w:rsidR="003664E1" w:rsidRPr="009732B8" w:rsidSect="0005482C">
      <w:footerReference w:type="even" r:id="rId11"/>
      <w:footerReference w:type="default" r:id="rId12"/>
      <w:pgSz w:w="11906" w:h="16838"/>
      <w:pgMar w:top="1417" w:right="1416" w:bottom="107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F0CFA" w14:textId="77777777" w:rsidR="00A005B9" w:rsidRDefault="00A005B9">
      <w:r>
        <w:separator/>
      </w:r>
    </w:p>
  </w:endnote>
  <w:endnote w:type="continuationSeparator" w:id="0">
    <w:p w14:paraId="25CB62D3" w14:textId="77777777" w:rsidR="00A005B9" w:rsidRDefault="00A0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6DDFC" w14:textId="77777777" w:rsidR="008A3681" w:rsidRDefault="008A3681" w:rsidP="00980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FEB05D" w14:textId="77777777" w:rsidR="008A3681" w:rsidRDefault="008A3681" w:rsidP="00B05D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B57E6" w14:textId="77777777" w:rsidR="008A3681" w:rsidRDefault="008A3681" w:rsidP="00980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3E16">
      <w:rPr>
        <w:rStyle w:val="PageNumber"/>
        <w:noProof/>
      </w:rPr>
      <w:t>2</w:t>
    </w:r>
    <w:r>
      <w:rPr>
        <w:rStyle w:val="PageNumber"/>
      </w:rPr>
      <w:fldChar w:fldCharType="end"/>
    </w:r>
  </w:p>
  <w:p w14:paraId="4E87FD8D" w14:textId="77777777" w:rsidR="008A3681" w:rsidRDefault="008A3681" w:rsidP="00B05D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1648A" w14:textId="77777777" w:rsidR="00A005B9" w:rsidRDefault="00A005B9">
      <w:r>
        <w:separator/>
      </w:r>
    </w:p>
  </w:footnote>
  <w:footnote w:type="continuationSeparator" w:id="0">
    <w:p w14:paraId="7FE9F154" w14:textId="77777777" w:rsidR="00A005B9" w:rsidRDefault="00A00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2518E"/>
    <w:multiLevelType w:val="hybridMultilevel"/>
    <w:tmpl w:val="F5F2C786"/>
    <w:lvl w:ilvl="0" w:tplc="4582E6BE">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EF1440"/>
    <w:multiLevelType w:val="hybridMultilevel"/>
    <w:tmpl w:val="2DD48FCE"/>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 w15:restartNumberingAfterBreak="0">
    <w:nsid w:val="0E4529CC"/>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D17CE8"/>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DB5C6C"/>
    <w:multiLevelType w:val="hybridMultilevel"/>
    <w:tmpl w:val="B3FAF93A"/>
    <w:lvl w:ilvl="0" w:tplc="4582E6BE">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EB458D"/>
    <w:multiLevelType w:val="hybridMultilevel"/>
    <w:tmpl w:val="EBD0420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6735EF"/>
    <w:multiLevelType w:val="hybridMultilevel"/>
    <w:tmpl w:val="C3BEEC7C"/>
    <w:lvl w:ilvl="0" w:tplc="CD06E626">
      <w:start w:val="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B14E71"/>
    <w:multiLevelType w:val="hybridMultilevel"/>
    <w:tmpl w:val="211449FA"/>
    <w:lvl w:ilvl="0" w:tplc="0413000F">
      <w:start w:val="5"/>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DB43E22"/>
    <w:multiLevelType w:val="hybridMultilevel"/>
    <w:tmpl w:val="A80C7892"/>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9" w15:restartNumberingAfterBreak="0">
    <w:nsid w:val="1EBE0CF5"/>
    <w:multiLevelType w:val="hybridMultilevel"/>
    <w:tmpl w:val="D5F2491C"/>
    <w:lvl w:ilvl="0" w:tplc="FA7ADC02">
      <w:start w:val="3"/>
      <w:numFmt w:val="bullet"/>
      <w:lvlText w:val="-"/>
      <w:lvlJc w:val="left"/>
      <w:pPr>
        <w:ind w:left="786" w:hanging="360"/>
      </w:pPr>
      <w:rPr>
        <w:rFonts w:ascii="Times New Roman" w:eastAsia="Times New Roman" w:hAnsi="Times New Roman"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0" w15:restartNumberingAfterBreak="0">
    <w:nsid w:val="225D7BDB"/>
    <w:multiLevelType w:val="hybridMultilevel"/>
    <w:tmpl w:val="31FCDC58"/>
    <w:lvl w:ilvl="0" w:tplc="AE98A6F2">
      <w:start w:val="1"/>
      <w:numFmt w:val="bullet"/>
      <w:lvlText w:val=""/>
      <w:lvlJc w:val="left"/>
      <w:pPr>
        <w:tabs>
          <w:tab w:val="num" w:pos="1068"/>
        </w:tabs>
        <w:ind w:left="1068" w:hanging="360"/>
      </w:pPr>
      <w:rPr>
        <w:rFonts w:ascii="Symbol" w:hAnsi="Symbol" w:hint="default"/>
        <w:color w:val="auto"/>
      </w:rPr>
    </w:lvl>
    <w:lvl w:ilvl="1" w:tplc="4582E6BE">
      <w:start w:val="1"/>
      <w:numFmt w:val="bullet"/>
      <w:lvlText w:val=""/>
      <w:lvlJc w:val="left"/>
      <w:pPr>
        <w:tabs>
          <w:tab w:val="num" w:pos="1428"/>
        </w:tabs>
        <w:ind w:left="1428" w:hanging="360"/>
      </w:pPr>
      <w:rPr>
        <w:rFonts w:ascii="Symbol" w:hAnsi="Symbol" w:hint="default"/>
        <w:color w:val="auto"/>
      </w:rPr>
    </w:lvl>
    <w:lvl w:ilvl="2" w:tplc="040E0005" w:tentative="1">
      <w:start w:val="1"/>
      <w:numFmt w:val="bullet"/>
      <w:lvlText w:val=""/>
      <w:lvlJc w:val="left"/>
      <w:pPr>
        <w:tabs>
          <w:tab w:val="num" w:pos="2148"/>
        </w:tabs>
        <w:ind w:left="2148" w:hanging="360"/>
      </w:pPr>
      <w:rPr>
        <w:rFonts w:ascii="Wingdings" w:hAnsi="Wingdings" w:hint="default"/>
      </w:rPr>
    </w:lvl>
    <w:lvl w:ilvl="3" w:tplc="040E0001" w:tentative="1">
      <w:start w:val="1"/>
      <w:numFmt w:val="bullet"/>
      <w:lvlText w:val=""/>
      <w:lvlJc w:val="left"/>
      <w:pPr>
        <w:tabs>
          <w:tab w:val="num" w:pos="2868"/>
        </w:tabs>
        <w:ind w:left="2868" w:hanging="360"/>
      </w:pPr>
      <w:rPr>
        <w:rFonts w:ascii="Symbol" w:hAnsi="Symbol" w:hint="default"/>
      </w:rPr>
    </w:lvl>
    <w:lvl w:ilvl="4" w:tplc="040E0003" w:tentative="1">
      <w:start w:val="1"/>
      <w:numFmt w:val="bullet"/>
      <w:lvlText w:val="o"/>
      <w:lvlJc w:val="left"/>
      <w:pPr>
        <w:tabs>
          <w:tab w:val="num" w:pos="3588"/>
        </w:tabs>
        <w:ind w:left="3588" w:hanging="360"/>
      </w:pPr>
      <w:rPr>
        <w:rFonts w:ascii="Courier New" w:hAnsi="Courier New" w:cs="Courier New" w:hint="default"/>
      </w:rPr>
    </w:lvl>
    <w:lvl w:ilvl="5" w:tplc="040E0005" w:tentative="1">
      <w:start w:val="1"/>
      <w:numFmt w:val="bullet"/>
      <w:lvlText w:val=""/>
      <w:lvlJc w:val="left"/>
      <w:pPr>
        <w:tabs>
          <w:tab w:val="num" w:pos="4308"/>
        </w:tabs>
        <w:ind w:left="4308" w:hanging="360"/>
      </w:pPr>
      <w:rPr>
        <w:rFonts w:ascii="Wingdings" w:hAnsi="Wingdings" w:hint="default"/>
      </w:rPr>
    </w:lvl>
    <w:lvl w:ilvl="6" w:tplc="040E0001" w:tentative="1">
      <w:start w:val="1"/>
      <w:numFmt w:val="bullet"/>
      <w:lvlText w:val=""/>
      <w:lvlJc w:val="left"/>
      <w:pPr>
        <w:tabs>
          <w:tab w:val="num" w:pos="5028"/>
        </w:tabs>
        <w:ind w:left="5028" w:hanging="360"/>
      </w:pPr>
      <w:rPr>
        <w:rFonts w:ascii="Symbol" w:hAnsi="Symbol" w:hint="default"/>
      </w:rPr>
    </w:lvl>
    <w:lvl w:ilvl="7" w:tplc="040E0003" w:tentative="1">
      <w:start w:val="1"/>
      <w:numFmt w:val="bullet"/>
      <w:lvlText w:val="o"/>
      <w:lvlJc w:val="left"/>
      <w:pPr>
        <w:tabs>
          <w:tab w:val="num" w:pos="5748"/>
        </w:tabs>
        <w:ind w:left="5748" w:hanging="360"/>
      </w:pPr>
      <w:rPr>
        <w:rFonts w:ascii="Courier New" w:hAnsi="Courier New" w:cs="Courier New" w:hint="default"/>
      </w:rPr>
    </w:lvl>
    <w:lvl w:ilvl="8" w:tplc="040E0005" w:tentative="1">
      <w:start w:val="1"/>
      <w:numFmt w:val="bullet"/>
      <w:lvlText w:val=""/>
      <w:lvlJc w:val="left"/>
      <w:pPr>
        <w:tabs>
          <w:tab w:val="num" w:pos="6468"/>
        </w:tabs>
        <w:ind w:left="6468" w:hanging="360"/>
      </w:pPr>
      <w:rPr>
        <w:rFonts w:ascii="Wingdings" w:hAnsi="Wingdings" w:hint="default"/>
      </w:rPr>
    </w:lvl>
  </w:abstractNum>
  <w:abstractNum w:abstractNumId="11" w15:restartNumberingAfterBreak="0">
    <w:nsid w:val="241A2EFD"/>
    <w:multiLevelType w:val="hybridMultilevel"/>
    <w:tmpl w:val="A80C7892"/>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2" w15:restartNumberingAfterBreak="0">
    <w:nsid w:val="2A2A5302"/>
    <w:multiLevelType w:val="hybridMultilevel"/>
    <w:tmpl w:val="A9C6AD86"/>
    <w:lvl w:ilvl="0" w:tplc="919ED69E">
      <w:start w:val="1"/>
      <w:numFmt w:val="lowerLetter"/>
      <w:lvlText w:val="%1)"/>
      <w:lvlJc w:val="left"/>
      <w:pPr>
        <w:tabs>
          <w:tab w:val="num" w:pos="1068"/>
        </w:tabs>
        <w:ind w:left="1068" w:hanging="360"/>
      </w:pPr>
      <w:rPr>
        <w:rFonts w:hint="default"/>
      </w:rPr>
    </w:lvl>
    <w:lvl w:ilvl="1" w:tplc="4582E6BE">
      <w:start w:val="1"/>
      <w:numFmt w:val="bullet"/>
      <w:lvlText w:val=""/>
      <w:lvlJc w:val="left"/>
      <w:pPr>
        <w:tabs>
          <w:tab w:val="num" w:pos="1788"/>
        </w:tabs>
        <w:ind w:left="1788" w:hanging="360"/>
      </w:pPr>
      <w:rPr>
        <w:rFonts w:ascii="Symbol" w:hAnsi="Symbol" w:hint="default"/>
      </w:rPr>
    </w:lvl>
    <w:lvl w:ilvl="2" w:tplc="6C5A16E6">
      <w:numFmt w:val="bullet"/>
      <w:lvlText w:val="-"/>
      <w:lvlJc w:val="left"/>
      <w:pPr>
        <w:tabs>
          <w:tab w:val="num" w:pos="2688"/>
        </w:tabs>
        <w:ind w:left="2688" w:hanging="360"/>
      </w:pPr>
      <w:rPr>
        <w:rFonts w:ascii="Times New Roman" w:eastAsia="Times New Roman" w:hAnsi="Times New Roman" w:cs="Times New Roman" w:hint="default"/>
      </w:r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3" w15:restartNumberingAfterBreak="0">
    <w:nsid w:val="2CCF3D54"/>
    <w:multiLevelType w:val="hybridMultilevel"/>
    <w:tmpl w:val="EF46E29C"/>
    <w:lvl w:ilvl="0" w:tplc="E2B28698">
      <w:start w:val="3"/>
      <w:numFmt w:val="bullet"/>
      <w:lvlText w:val="-"/>
      <w:lvlJc w:val="left"/>
      <w:pPr>
        <w:ind w:left="786" w:hanging="360"/>
      </w:pPr>
      <w:rPr>
        <w:rFonts w:ascii="Times New Roman" w:eastAsia="Times New Roman" w:hAnsi="Times New Roman"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4" w15:restartNumberingAfterBreak="0">
    <w:nsid w:val="3320058A"/>
    <w:multiLevelType w:val="multilevel"/>
    <w:tmpl w:val="9C7605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4224CBA"/>
    <w:multiLevelType w:val="hybridMultilevel"/>
    <w:tmpl w:val="948C2322"/>
    <w:lvl w:ilvl="0" w:tplc="92B6CEC8">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35541316"/>
    <w:multiLevelType w:val="hybridMultilevel"/>
    <w:tmpl w:val="B8868770"/>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D7E3CBB"/>
    <w:multiLevelType w:val="hybridMultilevel"/>
    <w:tmpl w:val="23223D7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3FE27955"/>
    <w:multiLevelType w:val="hybridMultilevel"/>
    <w:tmpl w:val="1FA6833A"/>
    <w:lvl w:ilvl="0" w:tplc="C23E4E88">
      <w:numFmt w:val="bullet"/>
      <w:lvlText w:val="-"/>
      <w:lvlJc w:val="left"/>
      <w:pPr>
        <w:ind w:left="786" w:hanging="360"/>
      </w:pPr>
      <w:rPr>
        <w:rFonts w:ascii="Times New Roman" w:eastAsia="Times New Roman" w:hAnsi="Times New Roman" w:cs="Times New Roman" w:hint="default"/>
        <w:b/>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9" w15:restartNumberingAfterBreak="0">
    <w:nsid w:val="41CA2DE5"/>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3E54897"/>
    <w:multiLevelType w:val="hybridMultilevel"/>
    <w:tmpl w:val="30D6C7B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A9855A1"/>
    <w:multiLevelType w:val="hybridMultilevel"/>
    <w:tmpl w:val="557871B8"/>
    <w:lvl w:ilvl="0" w:tplc="0B68D4CA">
      <w:start w:val="1"/>
      <w:numFmt w:val="decimal"/>
      <w:lvlText w:val="%1."/>
      <w:lvlJc w:val="left"/>
      <w:pPr>
        <w:tabs>
          <w:tab w:val="num" w:pos="360"/>
        </w:tabs>
        <w:ind w:left="360" w:hanging="360"/>
      </w:pPr>
      <w:rPr>
        <w:b/>
      </w:rPr>
    </w:lvl>
    <w:lvl w:ilvl="1" w:tplc="DA6C0852">
      <w:numFmt w:val="none"/>
      <w:lvlText w:val=""/>
      <w:lvlJc w:val="left"/>
      <w:pPr>
        <w:tabs>
          <w:tab w:val="num" w:pos="360"/>
        </w:tabs>
      </w:pPr>
    </w:lvl>
    <w:lvl w:ilvl="2" w:tplc="82B0F984">
      <w:numFmt w:val="none"/>
      <w:lvlText w:val=""/>
      <w:lvlJc w:val="left"/>
      <w:pPr>
        <w:tabs>
          <w:tab w:val="num" w:pos="360"/>
        </w:tabs>
      </w:pPr>
    </w:lvl>
    <w:lvl w:ilvl="3" w:tplc="E756690E">
      <w:numFmt w:val="none"/>
      <w:lvlText w:val=""/>
      <w:lvlJc w:val="left"/>
      <w:pPr>
        <w:tabs>
          <w:tab w:val="num" w:pos="360"/>
        </w:tabs>
      </w:pPr>
    </w:lvl>
    <w:lvl w:ilvl="4" w:tplc="DE4CBFDC">
      <w:numFmt w:val="none"/>
      <w:lvlText w:val=""/>
      <w:lvlJc w:val="left"/>
      <w:pPr>
        <w:tabs>
          <w:tab w:val="num" w:pos="360"/>
        </w:tabs>
      </w:pPr>
    </w:lvl>
    <w:lvl w:ilvl="5" w:tplc="DEA05BC8">
      <w:numFmt w:val="none"/>
      <w:lvlText w:val=""/>
      <w:lvlJc w:val="left"/>
      <w:pPr>
        <w:tabs>
          <w:tab w:val="num" w:pos="360"/>
        </w:tabs>
      </w:pPr>
    </w:lvl>
    <w:lvl w:ilvl="6" w:tplc="7AE423F4">
      <w:numFmt w:val="none"/>
      <w:lvlText w:val=""/>
      <w:lvlJc w:val="left"/>
      <w:pPr>
        <w:tabs>
          <w:tab w:val="num" w:pos="360"/>
        </w:tabs>
      </w:pPr>
    </w:lvl>
    <w:lvl w:ilvl="7" w:tplc="89C83FEA">
      <w:numFmt w:val="none"/>
      <w:lvlText w:val=""/>
      <w:lvlJc w:val="left"/>
      <w:pPr>
        <w:tabs>
          <w:tab w:val="num" w:pos="360"/>
        </w:tabs>
      </w:pPr>
    </w:lvl>
    <w:lvl w:ilvl="8" w:tplc="6E74B09C">
      <w:numFmt w:val="none"/>
      <w:lvlText w:val=""/>
      <w:lvlJc w:val="left"/>
      <w:pPr>
        <w:tabs>
          <w:tab w:val="num" w:pos="360"/>
        </w:tabs>
      </w:pPr>
    </w:lvl>
  </w:abstractNum>
  <w:abstractNum w:abstractNumId="22" w15:restartNumberingAfterBreak="0">
    <w:nsid w:val="5E0245DB"/>
    <w:multiLevelType w:val="hybridMultilevel"/>
    <w:tmpl w:val="9C76050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5B818AD"/>
    <w:multiLevelType w:val="hybridMultilevel"/>
    <w:tmpl w:val="A80C7892"/>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4" w15:restartNumberingAfterBreak="0">
    <w:nsid w:val="67C94B4A"/>
    <w:multiLevelType w:val="hybridMultilevel"/>
    <w:tmpl w:val="C2EEB830"/>
    <w:lvl w:ilvl="0" w:tplc="924E38A0">
      <w:start w:val="3"/>
      <w:numFmt w:val="bullet"/>
      <w:lvlText w:val="-"/>
      <w:lvlJc w:val="left"/>
      <w:pPr>
        <w:ind w:left="780" w:hanging="360"/>
      </w:pPr>
      <w:rPr>
        <w:rFonts w:ascii="Times New Roman" w:eastAsia="Times New Roman" w:hAnsi="Times New Roman" w:cs="Times New Roman"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5" w15:restartNumberingAfterBreak="0">
    <w:nsid w:val="70A409BC"/>
    <w:multiLevelType w:val="multilevel"/>
    <w:tmpl w:val="33AE020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0"/>
        </w:tabs>
        <w:ind w:left="0" w:hanging="54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6" w15:restartNumberingAfterBreak="0">
    <w:nsid w:val="71312EB4"/>
    <w:multiLevelType w:val="hybridMultilevel"/>
    <w:tmpl w:val="050E3B16"/>
    <w:lvl w:ilvl="0" w:tplc="4AA29B08">
      <w:start w:val="5"/>
      <w:numFmt w:val="bullet"/>
      <w:lvlText w:val="-"/>
      <w:lvlJc w:val="left"/>
      <w:pPr>
        <w:ind w:left="780" w:hanging="360"/>
      </w:pPr>
      <w:rPr>
        <w:rFonts w:ascii="Times New Roman" w:eastAsia="Times New Roman" w:hAnsi="Times New Roman" w:cs="Times New Roman"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7" w15:restartNumberingAfterBreak="0">
    <w:nsid w:val="73C22D0E"/>
    <w:multiLevelType w:val="hybridMultilevel"/>
    <w:tmpl w:val="6950BE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3E01A0B"/>
    <w:multiLevelType w:val="hybridMultilevel"/>
    <w:tmpl w:val="C226C9AA"/>
    <w:lvl w:ilvl="0" w:tplc="0415000F">
      <w:start w:val="1"/>
      <w:numFmt w:val="decimal"/>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7717806"/>
    <w:multiLevelType w:val="hybridMultilevel"/>
    <w:tmpl w:val="5BAC2A44"/>
    <w:lvl w:ilvl="0" w:tplc="DEF4C104">
      <w:start w:val="1"/>
      <w:numFmt w:val="decimal"/>
      <w:lvlText w:val="%1."/>
      <w:lvlJc w:val="left"/>
      <w:pPr>
        <w:ind w:left="720" w:hanging="360"/>
      </w:pPr>
      <w:rPr>
        <w:rFonts w:ascii="Times New Roman" w:eastAsia="Times New Roman" w:hAnsi="Times New Roman" w:cs="Times New Roman"/>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8C56785"/>
    <w:multiLevelType w:val="hybridMultilevel"/>
    <w:tmpl w:val="F0D4ACEE"/>
    <w:lvl w:ilvl="0" w:tplc="31D4E56A">
      <w:start w:val="3"/>
      <w:numFmt w:val="decimal"/>
      <w:lvlText w:val="%1."/>
      <w:lvlJc w:val="left"/>
      <w:pPr>
        <w:tabs>
          <w:tab w:val="num" w:pos="-180"/>
        </w:tabs>
        <w:ind w:left="-180" w:hanging="360"/>
      </w:pPr>
      <w:rPr>
        <w:rFonts w:hint="default"/>
        <w:b/>
      </w:rPr>
    </w:lvl>
    <w:lvl w:ilvl="1" w:tplc="04130019" w:tentative="1">
      <w:start w:val="1"/>
      <w:numFmt w:val="lowerLetter"/>
      <w:lvlText w:val="%2."/>
      <w:lvlJc w:val="left"/>
      <w:pPr>
        <w:tabs>
          <w:tab w:val="num" w:pos="540"/>
        </w:tabs>
        <w:ind w:left="540" w:hanging="360"/>
      </w:pPr>
    </w:lvl>
    <w:lvl w:ilvl="2" w:tplc="0413001B" w:tentative="1">
      <w:start w:val="1"/>
      <w:numFmt w:val="lowerRoman"/>
      <w:lvlText w:val="%3."/>
      <w:lvlJc w:val="right"/>
      <w:pPr>
        <w:tabs>
          <w:tab w:val="num" w:pos="1260"/>
        </w:tabs>
        <w:ind w:left="1260" w:hanging="180"/>
      </w:pPr>
    </w:lvl>
    <w:lvl w:ilvl="3" w:tplc="0413000F" w:tentative="1">
      <w:start w:val="1"/>
      <w:numFmt w:val="decimal"/>
      <w:lvlText w:val="%4."/>
      <w:lvlJc w:val="left"/>
      <w:pPr>
        <w:tabs>
          <w:tab w:val="num" w:pos="1980"/>
        </w:tabs>
        <w:ind w:left="1980" w:hanging="360"/>
      </w:pPr>
    </w:lvl>
    <w:lvl w:ilvl="4" w:tplc="04130019" w:tentative="1">
      <w:start w:val="1"/>
      <w:numFmt w:val="lowerLetter"/>
      <w:lvlText w:val="%5."/>
      <w:lvlJc w:val="left"/>
      <w:pPr>
        <w:tabs>
          <w:tab w:val="num" w:pos="2700"/>
        </w:tabs>
        <w:ind w:left="2700" w:hanging="360"/>
      </w:pPr>
    </w:lvl>
    <w:lvl w:ilvl="5" w:tplc="0413001B" w:tentative="1">
      <w:start w:val="1"/>
      <w:numFmt w:val="lowerRoman"/>
      <w:lvlText w:val="%6."/>
      <w:lvlJc w:val="right"/>
      <w:pPr>
        <w:tabs>
          <w:tab w:val="num" w:pos="3420"/>
        </w:tabs>
        <w:ind w:left="3420" w:hanging="180"/>
      </w:pPr>
    </w:lvl>
    <w:lvl w:ilvl="6" w:tplc="0413000F" w:tentative="1">
      <w:start w:val="1"/>
      <w:numFmt w:val="decimal"/>
      <w:lvlText w:val="%7."/>
      <w:lvlJc w:val="left"/>
      <w:pPr>
        <w:tabs>
          <w:tab w:val="num" w:pos="4140"/>
        </w:tabs>
        <w:ind w:left="4140" w:hanging="360"/>
      </w:pPr>
    </w:lvl>
    <w:lvl w:ilvl="7" w:tplc="04130019" w:tentative="1">
      <w:start w:val="1"/>
      <w:numFmt w:val="lowerLetter"/>
      <w:lvlText w:val="%8."/>
      <w:lvlJc w:val="left"/>
      <w:pPr>
        <w:tabs>
          <w:tab w:val="num" w:pos="4860"/>
        </w:tabs>
        <w:ind w:left="4860" w:hanging="360"/>
      </w:pPr>
    </w:lvl>
    <w:lvl w:ilvl="8" w:tplc="0413001B" w:tentative="1">
      <w:start w:val="1"/>
      <w:numFmt w:val="lowerRoman"/>
      <w:lvlText w:val="%9."/>
      <w:lvlJc w:val="right"/>
      <w:pPr>
        <w:tabs>
          <w:tab w:val="num" w:pos="5580"/>
        </w:tabs>
        <w:ind w:left="5580" w:hanging="180"/>
      </w:pPr>
    </w:lvl>
  </w:abstractNum>
  <w:abstractNum w:abstractNumId="31" w15:restartNumberingAfterBreak="0">
    <w:nsid w:val="7CAF292E"/>
    <w:multiLevelType w:val="hybridMultilevel"/>
    <w:tmpl w:val="817E2186"/>
    <w:lvl w:ilvl="0" w:tplc="F9EA459A">
      <w:numFmt w:val="bullet"/>
      <w:lvlText w:val="-"/>
      <w:lvlJc w:val="left"/>
      <w:pPr>
        <w:tabs>
          <w:tab w:val="num" w:pos="1068"/>
        </w:tabs>
        <w:ind w:left="1068" w:hanging="360"/>
      </w:pPr>
      <w:rPr>
        <w:rFonts w:ascii="Times New Roman" w:eastAsia="Times New Roman" w:hAnsi="Times New Roman" w:cs="Times New Roman"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num w:numId="1">
    <w:abstractNumId w:val="21"/>
  </w:num>
  <w:num w:numId="2">
    <w:abstractNumId w:val="0"/>
  </w:num>
  <w:num w:numId="3">
    <w:abstractNumId w:val="4"/>
  </w:num>
  <w:num w:numId="4">
    <w:abstractNumId w:val="10"/>
  </w:num>
  <w:num w:numId="5">
    <w:abstractNumId w:val="12"/>
  </w:num>
  <w:num w:numId="6">
    <w:abstractNumId w:val="2"/>
  </w:num>
  <w:num w:numId="7">
    <w:abstractNumId w:val="3"/>
  </w:num>
  <w:num w:numId="8">
    <w:abstractNumId w:val="16"/>
  </w:num>
  <w:num w:numId="9">
    <w:abstractNumId w:val="31"/>
  </w:num>
  <w:num w:numId="10">
    <w:abstractNumId w:val="1"/>
  </w:num>
  <w:num w:numId="11">
    <w:abstractNumId w:val="19"/>
  </w:num>
  <w:num w:numId="12">
    <w:abstractNumId w:val="22"/>
  </w:num>
  <w:num w:numId="13">
    <w:abstractNumId w:val="20"/>
  </w:num>
  <w:num w:numId="14">
    <w:abstractNumId w:val="5"/>
  </w:num>
  <w:num w:numId="15">
    <w:abstractNumId w:val="2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4"/>
  </w:num>
  <w:num w:numId="19">
    <w:abstractNumId w:val="7"/>
  </w:num>
  <w:num w:numId="20">
    <w:abstractNumId w:val="17"/>
  </w:num>
  <w:num w:numId="21">
    <w:abstractNumId w:val="30"/>
  </w:num>
  <w:num w:numId="22">
    <w:abstractNumId w:val="8"/>
  </w:num>
  <w:num w:numId="23">
    <w:abstractNumId w:val="23"/>
  </w:num>
  <w:num w:numId="24">
    <w:abstractNumId w:val="11"/>
  </w:num>
  <w:num w:numId="25">
    <w:abstractNumId w:val="29"/>
  </w:num>
  <w:num w:numId="26">
    <w:abstractNumId w:val="24"/>
  </w:num>
  <w:num w:numId="27">
    <w:abstractNumId w:val="6"/>
  </w:num>
  <w:num w:numId="28">
    <w:abstractNumId w:val="26"/>
  </w:num>
  <w:num w:numId="29">
    <w:abstractNumId w:val="27"/>
  </w:num>
  <w:num w:numId="30">
    <w:abstractNumId w:val="18"/>
  </w:num>
  <w:num w:numId="31">
    <w:abstractNumId w:val="1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7A"/>
    <w:rsid w:val="00000663"/>
    <w:rsid w:val="0000107C"/>
    <w:rsid w:val="00002EA1"/>
    <w:rsid w:val="00004437"/>
    <w:rsid w:val="000067B8"/>
    <w:rsid w:val="000100F5"/>
    <w:rsid w:val="00011120"/>
    <w:rsid w:val="000111B5"/>
    <w:rsid w:val="00013663"/>
    <w:rsid w:val="000146C0"/>
    <w:rsid w:val="00014B0E"/>
    <w:rsid w:val="0001597E"/>
    <w:rsid w:val="00016903"/>
    <w:rsid w:val="00020DD4"/>
    <w:rsid w:val="00020FB7"/>
    <w:rsid w:val="000232A9"/>
    <w:rsid w:val="00023448"/>
    <w:rsid w:val="00024B53"/>
    <w:rsid w:val="00027242"/>
    <w:rsid w:val="00027590"/>
    <w:rsid w:val="00027A62"/>
    <w:rsid w:val="000316BA"/>
    <w:rsid w:val="00031D85"/>
    <w:rsid w:val="000320DC"/>
    <w:rsid w:val="000340E7"/>
    <w:rsid w:val="00034B46"/>
    <w:rsid w:val="00034C2A"/>
    <w:rsid w:val="00036DE9"/>
    <w:rsid w:val="000375EE"/>
    <w:rsid w:val="00040167"/>
    <w:rsid w:val="00040877"/>
    <w:rsid w:val="00040C9C"/>
    <w:rsid w:val="0004168D"/>
    <w:rsid w:val="00041FE4"/>
    <w:rsid w:val="00043816"/>
    <w:rsid w:val="00043A5F"/>
    <w:rsid w:val="000449D0"/>
    <w:rsid w:val="000462A0"/>
    <w:rsid w:val="00046FF9"/>
    <w:rsid w:val="00047535"/>
    <w:rsid w:val="00047C3E"/>
    <w:rsid w:val="00052B65"/>
    <w:rsid w:val="00052B81"/>
    <w:rsid w:val="00053677"/>
    <w:rsid w:val="00053D26"/>
    <w:rsid w:val="00053DDE"/>
    <w:rsid w:val="0005482C"/>
    <w:rsid w:val="00054C65"/>
    <w:rsid w:val="00055014"/>
    <w:rsid w:val="00061342"/>
    <w:rsid w:val="00061544"/>
    <w:rsid w:val="000631D5"/>
    <w:rsid w:val="000635C6"/>
    <w:rsid w:val="000636A2"/>
    <w:rsid w:val="000644E9"/>
    <w:rsid w:val="00065132"/>
    <w:rsid w:val="00065459"/>
    <w:rsid w:val="00065E3B"/>
    <w:rsid w:val="00066759"/>
    <w:rsid w:val="00066CE7"/>
    <w:rsid w:val="00070AE2"/>
    <w:rsid w:val="00070C8C"/>
    <w:rsid w:val="00070D2E"/>
    <w:rsid w:val="00072397"/>
    <w:rsid w:val="00072AF6"/>
    <w:rsid w:val="00073DD8"/>
    <w:rsid w:val="00074D08"/>
    <w:rsid w:val="00075655"/>
    <w:rsid w:val="00080376"/>
    <w:rsid w:val="000815FC"/>
    <w:rsid w:val="00083EA8"/>
    <w:rsid w:val="00083F0F"/>
    <w:rsid w:val="00084BB6"/>
    <w:rsid w:val="00085C89"/>
    <w:rsid w:val="00087A21"/>
    <w:rsid w:val="0009171B"/>
    <w:rsid w:val="000929AB"/>
    <w:rsid w:val="00093049"/>
    <w:rsid w:val="00095485"/>
    <w:rsid w:val="00095CA4"/>
    <w:rsid w:val="00095F13"/>
    <w:rsid w:val="0009626A"/>
    <w:rsid w:val="0009686D"/>
    <w:rsid w:val="00096EB4"/>
    <w:rsid w:val="00097D05"/>
    <w:rsid w:val="000A1A7A"/>
    <w:rsid w:val="000A2B53"/>
    <w:rsid w:val="000A6096"/>
    <w:rsid w:val="000A6D3A"/>
    <w:rsid w:val="000B16E7"/>
    <w:rsid w:val="000B2809"/>
    <w:rsid w:val="000B2D51"/>
    <w:rsid w:val="000B2DE4"/>
    <w:rsid w:val="000B3BA2"/>
    <w:rsid w:val="000B5504"/>
    <w:rsid w:val="000B5F5D"/>
    <w:rsid w:val="000B6501"/>
    <w:rsid w:val="000B6ABB"/>
    <w:rsid w:val="000B6EDB"/>
    <w:rsid w:val="000C0226"/>
    <w:rsid w:val="000C029D"/>
    <w:rsid w:val="000C1C39"/>
    <w:rsid w:val="000C3832"/>
    <w:rsid w:val="000C5718"/>
    <w:rsid w:val="000C6315"/>
    <w:rsid w:val="000C78BD"/>
    <w:rsid w:val="000C7B1E"/>
    <w:rsid w:val="000D14A7"/>
    <w:rsid w:val="000D25B9"/>
    <w:rsid w:val="000D4884"/>
    <w:rsid w:val="000D4B62"/>
    <w:rsid w:val="000D663E"/>
    <w:rsid w:val="000D7844"/>
    <w:rsid w:val="000D7AEA"/>
    <w:rsid w:val="000E2054"/>
    <w:rsid w:val="000E3966"/>
    <w:rsid w:val="000F1798"/>
    <w:rsid w:val="000F3A20"/>
    <w:rsid w:val="000F74F8"/>
    <w:rsid w:val="0010089E"/>
    <w:rsid w:val="00104737"/>
    <w:rsid w:val="00106439"/>
    <w:rsid w:val="001114D7"/>
    <w:rsid w:val="00111DDC"/>
    <w:rsid w:val="001145A8"/>
    <w:rsid w:val="0011588D"/>
    <w:rsid w:val="00116BD8"/>
    <w:rsid w:val="0011721C"/>
    <w:rsid w:val="0011795F"/>
    <w:rsid w:val="001200F3"/>
    <w:rsid w:val="001210A0"/>
    <w:rsid w:val="001216CD"/>
    <w:rsid w:val="001216D2"/>
    <w:rsid w:val="00122F00"/>
    <w:rsid w:val="00123BDD"/>
    <w:rsid w:val="00124091"/>
    <w:rsid w:val="00124935"/>
    <w:rsid w:val="00124DEB"/>
    <w:rsid w:val="0012705B"/>
    <w:rsid w:val="001315E4"/>
    <w:rsid w:val="0013188E"/>
    <w:rsid w:val="00131DDE"/>
    <w:rsid w:val="00132A99"/>
    <w:rsid w:val="0013763D"/>
    <w:rsid w:val="001407D0"/>
    <w:rsid w:val="00142F8E"/>
    <w:rsid w:val="00144AE0"/>
    <w:rsid w:val="00146488"/>
    <w:rsid w:val="001467B1"/>
    <w:rsid w:val="0015158A"/>
    <w:rsid w:val="00153EA3"/>
    <w:rsid w:val="00154FDB"/>
    <w:rsid w:val="00155E7B"/>
    <w:rsid w:val="0015655B"/>
    <w:rsid w:val="00157434"/>
    <w:rsid w:val="00161B49"/>
    <w:rsid w:val="00161E37"/>
    <w:rsid w:val="00162E23"/>
    <w:rsid w:val="00163A50"/>
    <w:rsid w:val="00163EB3"/>
    <w:rsid w:val="00164820"/>
    <w:rsid w:val="001671AA"/>
    <w:rsid w:val="0016721F"/>
    <w:rsid w:val="00170C6E"/>
    <w:rsid w:val="00170DFC"/>
    <w:rsid w:val="0017337A"/>
    <w:rsid w:val="001741AF"/>
    <w:rsid w:val="00176024"/>
    <w:rsid w:val="00176D18"/>
    <w:rsid w:val="00176D76"/>
    <w:rsid w:val="00176F67"/>
    <w:rsid w:val="00182264"/>
    <w:rsid w:val="001839EF"/>
    <w:rsid w:val="001848AD"/>
    <w:rsid w:val="00185841"/>
    <w:rsid w:val="001901AC"/>
    <w:rsid w:val="0019067C"/>
    <w:rsid w:val="00190E92"/>
    <w:rsid w:val="001915AE"/>
    <w:rsid w:val="001929AA"/>
    <w:rsid w:val="00193695"/>
    <w:rsid w:val="00193E16"/>
    <w:rsid w:val="00193E81"/>
    <w:rsid w:val="0019525C"/>
    <w:rsid w:val="0019626A"/>
    <w:rsid w:val="0019703D"/>
    <w:rsid w:val="001A1108"/>
    <w:rsid w:val="001A27B8"/>
    <w:rsid w:val="001A3637"/>
    <w:rsid w:val="001A754E"/>
    <w:rsid w:val="001A7924"/>
    <w:rsid w:val="001B11E8"/>
    <w:rsid w:val="001B3974"/>
    <w:rsid w:val="001B457B"/>
    <w:rsid w:val="001B4D12"/>
    <w:rsid w:val="001B52EE"/>
    <w:rsid w:val="001B7337"/>
    <w:rsid w:val="001B75C6"/>
    <w:rsid w:val="001B783A"/>
    <w:rsid w:val="001C1046"/>
    <w:rsid w:val="001C23E4"/>
    <w:rsid w:val="001C3058"/>
    <w:rsid w:val="001C5BBF"/>
    <w:rsid w:val="001D1AA8"/>
    <w:rsid w:val="001D240B"/>
    <w:rsid w:val="001D3A1C"/>
    <w:rsid w:val="001D462D"/>
    <w:rsid w:val="001D7829"/>
    <w:rsid w:val="001E104C"/>
    <w:rsid w:val="001E2360"/>
    <w:rsid w:val="001E30DB"/>
    <w:rsid w:val="001E33C0"/>
    <w:rsid w:val="001E3F12"/>
    <w:rsid w:val="001E764B"/>
    <w:rsid w:val="001F09BF"/>
    <w:rsid w:val="001F3526"/>
    <w:rsid w:val="001F4CDC"/>
    <w:rsid w:val="001F5D35"/>
    <w:rsid w:val="001F610D"/>
    <w:rsid w:val="001F7484"/>
    <w:rsid w:val="0020037F"/>
    <w:rsid w:val="00200A08"/>
    <w:rsid w:val="00201963"/>
    <w:rsid w:val="00202F5F"/>
    <w:rsid w:val="0020477A"/>
    <w:rsid w:val="002047BF"/>
    <w:rsid w:val="00205195"/>
    <w:rsid w:val="002056CD"/>
    <w:rsid w:val="00210AAE"/>
    <w:rsid w:val="002117D6"/>
    <w:rsid w:val="0022098C"/>
    <w:rsid w:val="002227A0"/>
    <w:rsid w:val="00223A7A"/>
    <w:rsid w:val="00225D75"/>
    <w:rsid w:val="00226383"/>
    <w:rsid w:val="002264CE"/>
    <w:rsid w:val="0022737F"/>
    <w:rsid w:val="0023088D"/>
    <w:rsid w:val="002331A1"/>
    <w:rsid w:val="0023378B"/>
    <w:rsid w:val="0024040C"/>
    <w:rsid w:val="00243E31"/>
    <w:rsid w:val="002447FF"/>
    <w:rsid w:val="002468A2"/>
    <w:rsid w:val="00247E71"/>
    <w:rsid w:val="00250049"/>
    <w:rsid w:val="00250826"/>
    <w:rsid w:val="00250C50"/>
    <w:rsid w:val="00251410"/>
    <w:rsid w:val="00251E6D"/>
    <w:rsid w:val="0025413E"/>
    <w:rsid w:val="002548B9"/>
    <w:rsid w:val="002552E4"/>
    <w:rsid w:val="0025686E"/>
    <w:rsid w:val="00261252"/>
    <w:rsid w:val="0026359B"/>
    <w:rsid w:val="00263DE1"/>
    <w:rsid w:val="00263DFE"/>
    <w:rsid w:val="0026491D"/>
    <w:rsid w:val="002653FE"/>
    <w:rsid w:val="00271455"/>
    <w:rsid w:val="00271DFD"/>
    <w:rsid w:val="0027263A"/>
    <w:rsid w:val="002727AC"/>
    <w:rsid w:val="002740F8"/>
    <w:rsid w:val="002755A7"/>
    <w:rsid w:val="00280342"/>
    <w:rsid w:val="00281056"/>
    <w:rsid w:val="002812D2"/>
    <w:rsid w:val="00281EB0"/>
    <w:rsid w:val="00283FFA"/>
    <w:rsid w:val="00284256"/>
    <w:rsid w:val="00286269"/>
    <w:rsid w:val="00287169"/>
    <w:rsid w:val="00290DE7"/>
    <w:rsid w:val="00292F44"/>
    <w:rsid w:val="0029486E"/>
    <w:rsid w:val="00294CCD"/>
    <w:rsid w:val="00295B61"/>
    <w:rsid w:val="00296270"/>
    <w:rsid w:val="0029654C"/>
    <w:rsid w:val="00296A8A"/>
    <w:rsid w:val="00296C0D"/>
    <w:rsid w:val="00296EAF"/>
    <w:rsid w:val="00297DBF"/>
    <w:rsid w:val="002A37A2"/>
    <w:rsid w:val="002A5AD6"/>
    <w:rsid w:val="002A6BA0"/>
    <w:rsid w:val="002A6BFD"/>
    <w:rsid w:val="002B01AB"/>
    <w:rsid w:val="002B301D"/>
    <w:rsid w:val="002B3130"/>
    <w:rsid w:val="002B3A58"/>
    <w:rsid w:val="002B3E3F"/>
    <w:rsid w:val="002B6A16"/>
    <w:rsid w:val="002B71F3"/>
    <w:rsid w:val="002B7C89"/>
    <w:rsid w:val="002C1B75"/>
    <w:rsid w:val="002C446B"/>
    <w:rsid w:val="002C489E"/>
    <w:rsid w:val="002C4DF1"/>
    <w:rsid w:val="002C526B"/>
    <w:rsid w:val="002C5C6A"/>
    <w:rsid w:val="002C69E0"/>
    <w:rsid w:val="002C70AB"/>
    <w:rsid w:val="002C79B9"/>
    <w:rsid w:val="002D04A5"/>
    <w:rsid w:val="002D3C0F"/>
    <w:rsid w:val="002D57B2"/>
    <w:rsid w:val="002D5BAF"/>
    <w:rsid w:val="002D5DC7"/>
    <w:rsid w:val="002E2904"/>
    <w:rsid w:val="002E4421"/>
    <w:rsid w:val="002E5F08"/>
    <w:rsid w:val="002E699F"/>
    <w:rsid w:val="002E6EE4"/>
    <w:rsid w:val="002E754E"/>
    <w:rsid w:val="002F0406"/>
    <w:rsid w:val="002F35AB"/>
    <w:rsid w:val="002F410A"/>
    <w:rsid w:val="002F781C"/>
    <w:rsid w:val="003006DA"/>
    <w:rsid w:val="00302D9F"/>
    <w:rsid w:val="00303006"/>
    <w:rsid w:val="00303DC7"/>
    <w:rsid w:val="0030598F"/>
    <w:rsid w:val="00305FD8"/>
    <w:rsid w:val="00307D84"/>
    <w:rsid w:val="00310192"/>
    <w:rsid w:val="003111EC"/>
    <w:rsid w:val="003117E7"/>
    <w:rsid w:val="003118B8"/>
    <w:rsid w:val="00312406"/>
    <w:rsid w:val="0031273F"/>
    <w:rsid w:val="00313006"/>
    <w:rsid w:val="00313EBC"/>
    <w:rsid w:val="003150EA"/>
    <w:rsid w:val="00316C26"/>
    <w:rsid w:val="00316CDB"/>
    <w:rsid w:val="0032068C"/>
    <w:rsid w:val="00322700"/>
    <w:rsid w:val="00324E6B"/>
    <w:rsid w:val="003275C1"/>
    <w:rsid w:val="003310BE"/>
    <w:rsid w:val="00334F0F"/>
    <w:rsid w:val="00335ECA"/>
    <w:rsid w:val="003367C0"/>
    <w:rsid w:val="003369D0"/>
    <w:rsid w:val="00337FCB"/>
    <w:rsid w:val="00342184"/>
    <w:rsid w:val="0034247B"/>
    <w:rsid w:val="00343276"/>
    <w:rsid w:val="00343F5C"/>
    <w:rsid w:val="003509B9"/>
    <w:rsid w:val="003509E6"/>
    <w:rsid w:val="00351E15"/>
    <w:rsid w:val="003520ED"/>
    <w:rsid w:val="00352972"/>
    <w:rsid w:val="003534C9"/>
    <w:rsid w:val="00355186"/>
    <w:rsid w:val="00361639"/>
    <w:rsid w:val="0036237B"/>
    <w:rsid w:val="00364BFB"/>
    <w:rsid w:val="003662FA"/>
    <w:rsid w:val="003664E1"/>
    <w:rsid w:val="00366AF1"/>
    <w:rsid w:val="00370CC4"/>
    <w:rsid w:val="00370D37"/>
    <w:rsid w:val="00373074"/>
    <w:rsid w:val="00377509"/>
    <w:rsid w:val="00377E16"/>
    <w:rsid w:val="00382B08"/>
    <w:rsid w:val="00383395"/>
    <w:rsid w:val="003833EB"/>
    <w:rsid w:val="00383777"/>
    <w:rsid w:val="0038466D"/>
    <w:rsid w:val="00384ACF"/>
    <w:rsid w:val="00384F07"/>
    <w:rsid w:val="003856FD"/>
    <w:rsid w:val="00392B53"/>
    <w:rsid w:val="00394BCE"/>
    <w:rsid w:val="00397685"/>
    <w:rsid w:val="003A0148"/>
    <w:rsid w:val="003A1BFF"/>
    <w:rsid w:val="003A2404"/>
    <w:rsid w:val="003A2954"/>
    <w:rsid w:val="003A393D"/>
    <w:rsid w:val="003A3AD7"/>
    <w:rsid w:val="003A577A"/>
    <w:rsid w:val="003B0314"/>
    <w:rsid w:val="003B0432"/>
    <w:rsid w:val="003B1BB1"/>
    <w:rsid w:val="003B1E61"/>
    <w:rsid w:val="003B20C3"/>
    <w:rsid w:val="003B71BD"/>
    <w:rsid w:val="003B7B40"/>
    <w:rsid w:val="003C13D7"/>
    <w:rsid w:val="003C1FF2"/>
    <w:rsid w:val="003C2F06"/>
    <w:rsid w:val="003C3358"/>
    <w:rsid w:val="003C3B6E"/>
    <w:rsid w:val="003C3DF2"/>
    <w:rsid w:val="003C44A7"/>
    <w:rsid w:val="003C4FAB"/>
    <w:rsid w:val="003C581B"/>
    <w:rsid w:val="003D2166"/>
    <w:rsid w:val="003D37C8"/>
    <w:rsid w:val="003D678D"/>
    <w:rsid w:val="003D708F"/>
    <w:rsid w:val="003E03AF"/>
    <w:rsid w:val="003E098C"/>
    <w:rsid w:val="003E224E"/>
    <w:rsid w:val="003E2741"/>
    <w:rsid w:val="003E2E2F"/>
    <w:rsid w:val="003E32A4"/>
    <w:rsid w:val="003E3AB0"/>
    <w:rsid w:val="003E5C5B"/>
    <w:rsid w:val="003E6A0C"/>
    <w:rsid w:val="003E7142"/>
    <w:rsid w:val="003F0038"/>
    <w:rsid w:val="003F1B26"/>
    <w:rsid w:val="003F22D3"/>
    <w:rsid w:val="003F2468"/>
    <w:rsid w:val="003F24E8"/>
    <w:rsid w:val="003F288B"/>
    <w:rsid w:val="003F3558"/>
    <w:rsid w:val="003F5075"/>
    <w:rsid w:val="003F6D74"/>
    <w:rsid w:val="004042FB"/>
    <w:rsid w:val="004078DC"/>
    <w:rsid w:val="0041124E"/>
    <w:rsid w:val="00411FF3"/>
    <w:rsid w:val="00411FF6"/>
    <w:rsid w:val="00412F36"/>
    <w:rsid w:val="00416413"/>
    <w:rsid w:val="00416467"/>
    <w:rsid w:val="004179C5"/>
    <w:rsid w:val="004204C8"/>
    <w:rsid w:val="00421D84"/>
    <w:rsid w:val="00423B37"/>
    <w:rsid w:val="00423C93"/>
    <w:rsid w:val="004244D2"/>
    <w:rsid w:val="00424B23"/>
    <w:rsid w:val="0042579B"/>
    <w:rsid w:val="00425FE3"/>
    <w:rsid w:val="00426852"/>
    <w:rsid w:val="00431921"/>
    <w:rsid w:val="0043216E"/>
    <w:rsid w:val="00432AAC"/>
    <w:rsid w:val="00435D10"/>
    <w:rsid w:val="00440536"/>
    <w:rsid w:val="004425C2"/>
    <w:rsid w:val="0044427E"/>
    <w:rsid w:val="004450F5"/>
    <w:rsid w:val="00445662"/>
    <w:rsid w:val="00445F49"/>
    <w:rsid w:val="004466F4"/>
    <w:rsid w:val="0045215C"/>
    <w:rsid w:val="00452826"/>
    <w:rsid w:val="004546DC"/>
    <w:rsid w:val="004574D9"/>
    <w:rsid w:val="00462FF6"/>
    <w:rsid w:val="004650DF"/>
    <w:rsid w:val="0046637D"/>
    <w:rsid w:val="004666DE"/>
    <w:rsid w:val="00467100"/>
    <w:rsid w:val="004700F4"/>
    <w:rsid w:val="00470C33"/>
    <w:rsid w:val="004729F4"/>
    <w:rsid w:val="00475073"/>
    <w:rsid w:val="0047562E"/>
    <w:rsid w:val="0048114A"/>
    <w:rsid w:val="004817B6"/>
    <w:rsid w:val="00482A86"/>
    <w:rsid w:val="00483367"/>
    <w:rsid w:val="00484484"/>
    <w:rsid w:val="00490FEA"/>
    <w:rsid w:val="004947B9"/>
    <w:rsid w:val="004960E4"/>
    <w:rsid w:val="00496330"/>
    <w:rsid w:val="004A0319"/>
    <w:rsid w:val="004A0700"/>
    <w:rsid w:val="004A0B74"/>
    <w:rsid w:val="004A271C"/>
    <w:rsid w:val="004A5ED3"/>
    <w:rsid w:val="004A679C"/>
    <w:rsid w:val="004B18A7"/>
    <w:rsid w:val="004B1FFF"/>
    <w:rsid w:val="004B2998"/>
    <w:rsid w:val="004B33A6"/>
    <w:rsid w:val="004B356B"/>
    <w:rsid w:val="004B4400"/>
    <w:rsid w:val="004B599D"/>
    <w:rsid w:val="004B6ABD"/>
    <w:rsid w:val="004B6BDD"/>
    <w:rsid w:val="004B7001"/>
    <w:rsid w:val="004B766B"/>
    <w:rsid w:val="004C2190"/>
    <w:rsid w:val="004C3307"/>
    <w:rsid w:val="004C35C9"/>
    <w:rsid w:val="004C5837"/>
    <w:rsid w:val="004C663A"/>
    <w:rsid w:val="004C6775"/>
    <w:rsid w:val="004C7699"/>
    <w:rsid w:val="004D11F9"/>
    <w:rsid w:val="004D155A"/>
    <w:rsid w:val="004D1606"/>
    <w:rsid w:val="004D59F5"/>
    <w:rsid w:val="004E02AE"/>
    <w:rsid w:val="004E0596"/>
    <w:rsid w:val="004E0F43"/>
    <w:rsid w:val="004E19F8"/>
    <w:rsid w:val="004E383C"/>
    <w:rsid w:val="004E3C84"/>
    <w:rsid w:val="004E4E81"/>
    <w:rsid w:val="004E621E"/>
    <w:rsid w:val="004E6D83"/>
    <w:rsid w:val="004E7A05"/>
    <w:rsid w:val="004E7A22"/>
    <w:rsid w:val="004F41B6"/>
    <w:rsid w:val="004F53A0"/>
    <w:rsid w:val="004F54E9"/>
    <w:rsid w:val="004F7086"/>
    <w:rsid w:val="004F7CD8"/>
    <w:rsid w:val="005002D8"/>
    <w:rsid w:val="00500ABC"/>
    <w:rsid w:val="00500BE4"/>
    <w:rsid w:val="00501A98"/>
    <w:rsid w:val="0050452F"/>
    <w:rsid w:val="00506481"/>
    <w:rsid w:val="0051090B"/>
    <w:rsid w:val="005112CC"/>
    <w:rsid w:val="005113B3"/>
    <w:rsid w:val="00512275"/>
    <w:rsid w:val="0051231C"/>
    <w:rsid w:val="00512C30"/>
    <w:rsid w:val="00513AE0"/>
    <w:rsid w:val="00516FAE"/>
    <w:rsid w:val="005202F7"/>
    <w:rsid w:val="0052154F"/>
    <w:rsid w:val="005229ED"/>
    <w:rsid w:val="00522CAE"/>
    <w:rsid w:val="00525389"/>
    <w:rsid w:val="0052782A"/>
    <w:rsid w:val="005325C8"/>
    <w:rsid w:val="0053440A"/>
    <w:rsid w:val="0053665A"/>
    <w:rsid w:val="005401A9"/>
    <w:rsid w:val="005406D3"/>
    <w:rsid w:val="005407BB"/>
    <w:rsid w:val="00541B78"/>
    <w:rsid w:val="00541E0A"/>
    <w:rsid w:val="0054544D"/>
    <w:rsid w:val="005462C1"/>
    <w:rsid w:val="005474D8"/>
    <w:rsid w:val="0055064A"/>
    <w:rsid w:val="00550C55"/>
    <w:rsid w:val="00550D38"/>
    <w:rsid w:val="00552B69"/>
    <w:rsid w:val="00553866"/>
    <w:rsid w:val="0055506E"/>
    <w:rsid w:val="00557A99"/>
    <w:rsid w:val="00560173"/>
    <w:rsid w:val="00560794"/>
    <w:rsid w:val="00560F00"/>
    <w:rsid w:val="0056173E"/>
    <w:rsid w:val="00563094"/>
    <w:rsid w:val="00564F4E"/>
    <w:rsid w:val="0056522C"/>
    <w:rsid w:val="00567970"/>
    <w:rsid w:val="00567ECE"/>
    <w:rsid w:val="00570827"/>
    <w:rsid w:val="00572704"/>
    <w:rsid w:val="005746EF"/>
    <w:rsid w:val="00576D20"/>
    <w:rsid w:val="00577044"/>
    <w:rsid w:val="00577FC2"/>
    <w:rsid w:val="00580D6C"/>
    <w:rsid w:val="00582CE8"/>
    <w:rsid w:val="00584EB6"/>
    <w:rsid w:val="00593754"/>
    <w:rsid w:val="005A08C1"/>
    <w:rsid w:val="005A22F5"/>
    <w:rsid w:val="005A448C"/>
    <w:rsid w:val="005A45C2"/>
    <w:rsid w:val="005A4693"/>
    <w:rsid w:val="005A5425"/>
    <w:rsid w:val="005A6428"/>
    <w:rsid w:val="005B03DB"/>
    <w:rsid w:val="005B0AC1"/>
    <w:rsid w:val="005B2663"/>
    <w:rsid w:val="005B29D8"/>
    <w:rsid w:val="005B3D56"/>
    <w:rsid w:val="005B5865"/>
    <w:rsid w:val="005B58CF"/>
    <w:rsid w:val="005B5DC7"/>
    <w:rsid w:val="005B669F"/>
    <w:rsid w:val="005C1033"/>
    <w:rsid w:val="005C17B4"/>
    <w:rsid w:val="005C3606"/>
    <w:rsid w:val="005C3EC8"/>
    <w:rsid w:val="005C6A39"/>
    <w:rsid w:val="005D1B0F"/>
    <w:rsid w:val="005D3901"/>
    <w:rsid w:val="005D56B6"/>
    <w:rsid w:val="005D59C3"/>
    <w:rsid w:val="005D77C6"/>
    <w:rsid w:val="005D7C6E"/>
    <w:rsid w:val="005E12C8"/>
    <w:rsid w:val="005E1457"/>
    <w:rsid w:val="005E1C44"/>
    <w:rsid w:val="005E1C8E"/>
    <w:rsid w:val="005E2C7C"/>
    <w:rsid w:val="005F0C01"/>
    <w:rsid w:val="005F2736"/>
    <w:rsid w:val="005F3935"/>
    <w:rsid w:val="005F3C4E"/>
    <w:rsid w:val="005F4F3F"/>
    <w:rsid w:val="005F71C9"/>
    <w:rsid w:val="005F7B30"/>
    <w:rsid w:val="00600625"/>
    <w:rsid w:val="006045A2"/>
    <w:rsid w:val="006050F8"/>
    <w:rsid w:val="00610022"/>
    <w:rsid w:val="00612149"/>
    <w:rsid w:val="0061597A"/>
    <w:rsid w:val="00616694"/>
    <w:rsid w:val="006208B7"/>
    <w:rsid w:val="006219C8"/>
    <w:rsid w:val="0062228E"/>
    <w:rsid w:val="0062405D"/>
    <w:rsid w:val="00625A08"/>
    <w:rsid w:val="006269BC"/>
    <w:rsid w:val="0062784B"/>
    <w:rsid w:val="00627F7C"/>
    <w:rsid w:val="00633A6C"/>
    <w:rsid w:val="00635E65"/>
    <w:rsid w:val="0064059B"/>
    <w:rsid w:val="00642923"/>
    <w:rsid w:val="00645548"/>
    <w:rsid w:val="006455DF"/>
    <w:rsid w:val="006456E9"/>
    <w:rsid w:val="00645ADF"/>
    <w:rsid w:val="00650B68"/>
    <w:rsid w:val="00650ED3"/>
    <w:rsid w:val="00651BBC"/>
    <w:rsid w:val="006524B2"/>
    <w:rsid w:val="00654631"/>
    <w:rsid w:val="00654F40"/>
    <w:rsid w:val="00656EC5"/>
    <w:rsid w:val="00657883"/>
    <w:rsid w:val="0066136F"/>
    <w:rsid w:val="00661CB7"/>
    <w:rsid w:val="00661EB6"/>
    <w:rsid w:val="00661F71"/>
    <w:rsid w:val="00663789"/>
    <w:rsid w:val="00663A50"/>
    <w:rsid w:val="00664436"/>
    <w:rsid w:val="00665A3F"/>
    <w:rsid w:val="0066756D"/>
    <w:rsid w:val="006676AF"/>
    <w:rsid w:val="00667F08"/>
    <w:rsid w:val="006717EA"/>
    <w:rsid w:val="0067187B"/>
    <w:rsid w:val="00672B8D"/>
    <w:rsid w:val="00673E7D"/>
    <w:rsid w:val="006753E3"/>
    <w:rsid w:val="00675A2D"/>
    <w:rsid w:val="00676414"/>
    <w:rsid w:val="00676CCA"/>
    <w:rsid w:val="00681EFC"/>
    <w:rsid w:val="006843A7"/>
    <w:rsid w:val="0068761C"/>
    <w:rsid w:val="0069142B"/>
    <w:rsid w:val="00691881"/>
    <w:rsid w:val="00691FA9"/>
    <w:rsid w:val="00692DB3"/>
    <w:rsid w:val="00693859"/>
    <w:rsid w:val="0069617D"/>
    <w:rsid w:val="0069668D"/>
    <w:rsid w:val="0069693C"/>
    <w:rsid w:val="006A1707"/>
    <w:rsid w:val="006A18E2"/>
    <w:rsid w:val="006A196C"/>
    <w:rsid w:val="006A1B81"/>
    <w:rsid w:val="006A2286"/>
    <w:rsid w:val="006A272C"/>
    <w:rsid w:val="006A2855"/>
    <w:rsid w:val="006A3B64"/>
    <w:rsid w:val="006A5DC4"/>
    <w:rsid w:val="006A6E42"/>
    <w:rsid w:val="006B2C3E"/>
    <w:rsid w:val="006B2D1F"/>
    <w:rsid w:val="006B314C"/>
    <w:rsid w:val="006B4DFE"/>
    <w:rsid w:val="006B5834"/>
    <w:rsid w:val="006B799D"/>
    <w:rsid w:val="006C135A"/>
    <w:rsid w:val="006C1A12"/>
    <w:rsid w:val="006C1CCF"/>
    <w:rsid w:val="006C2F1A"/>
    <w:rsid w:val="006C3576"/>
    <w:rsid w:val="006C48C0"/>
    <w:rsid w:val="006C48E5"/>
    <w:rsid w:val="006C539B"/>
    <w:rsid w:val="006C56D9"/>
    <w:rsid w:val="006C785E"/>
    <w:rsid w:val="006C7929"/>
    <w:rsid w:val="006C7D8A"/>
    <w:rsid w:val="006D0E13"/>
    <w:rsid w:val="006D0E39"/>
    <w:rsid w:val="006D31CD"/>
    <w:rsid w:val="006D6AB4"/>
    <w:rsid w:val="006D6B52"/>
    <w:rsid w:val="006E1202"/>
    <w:rsid w:val="006E2115"/>
    <w:rsid w:val="006E3605"/>
    <w:rsid w:val="006E45D1"/>
    <w:rsid w:val="006F0AF6"/>
    <w:rsid w:val="006F0E07"/>
    <w:rsid w:val="006F2059"/>
    <w:rsid w:val="006F3618"/>
    <w:rsid w:val="006F4176"/>
    <w:rsid w:val="006F452F"/>
    <w:rsid w:val="006F50C7"/>
    <w:rsid w:val="006F586A"/>
    <w:rsid w:val="006F69CF"/>
    <w:rsid w:val="006F69E2"/>
    <w:rsid w:val="00701435"/>
    <w:rsid w:val="0070192F"/>
    <w:rsid w:val="00705280"/>
    <w:rsid w:val="00705C02"/>
    <w:rsid w:val="00707414"/>
    <w:rsid w:val="007076A9"/>
    <w:rsid w:val="0071158E"/>
    <w:rsid w:val="007130D3"/>
    <w:rsid w:val="0071359F"/>
    <w:rsid w:val="007138BD"/>
    <w:rsid w:val="0071422C"/>
    <w:rsid w:val="007155B4"/>
    <w:rsid w:val="0071606E"/>
    <w:rsid w:val="007165FC"/>
    <w:rsid w:val="00717D53"/>
    <w:rsid w:val="007206B7"/>
    <w:rsid w:val="00725135"/>
    <w:rsid w:val="00725A39"/>
    <w:rsid w:val="0072715F"/>
    <w:rsid w:val="0072781A"/>
    <w:rsid w:val="00727B65"/>
    <w:rsid w:val="00732EB2"/>
    <w:rsid w:val="007338AB"/>
    <w:rsid w:val="00735333"/>
    <w:rsid w:val="007363AC"/>
    <w:rsid w:val="0074037A"/>
    <w:rsid w:val="00740D77"/>
    <w:rsid w:val="00741239"/>
    <w:rsid w:val="0074163D"/>
    <w:rsid w:val="00741A64"/>
    <w:rsid w:val="00741BC6"/>
    <w:rsid w:val="00741EF1"/>
    <w:rsid w:val="00741F0D"/>
    <w:rsid w:val="007444E3"/>
    <w:rsid w:val="00745FF3"/>
    <w:rsid w:val="00747EFF"/>
    <w:rsid w:val="00752277"/>
    <w:rsid w:val="00752D3A"/>
    <w:rsid w:val="00756313"/>
    <w:rsid w:val="00756975"/>
    <w:rsid w:val="00757249"/>
    <w:rsid w:val="0075756B"/>
    <w:rsid w:val="00757D85"/>
    <w:rsid w:val="00760499"/>
    <w:rsid w:val="00761234"/>
    <w:rsid w:val="007633C4"/>
    <w:rsid w:val="00765B15"/>
    <w:rsid w:val="00765C48"/>
    <w:rsid w:val="007671A6"/>
    <w:rsid w:val="00767DF5"/>
    <w:rsid w:val="00772855"/>
    <w:rsid w:val="0077332C"/>
    <w:rsid w:val="0077349A"/>
    <w:rsid w:val="00774BB1"/>
    <w:rsid w:val="00774D29"/>
    <w:rsid w:val="00775CE4"/>
    <w:rsid w:val="00776284"/>
    <w:rsid w:val="007766E9"/>
    <w:rsid w:val="007767E9"/>
    <w:rsid w:val="007769A6"/>
    <w:rsid w:val="00777543"/>
    <w:rsid w:val="00780062"/>
    <w:rsid w:val="007809E7"/>
    <w:rsid w:val="00780C82"/>
    <w:rsid w:val="00782D2D"/>
    <w:rsid w:val="00787F20"/>
    <w:rsid w:val="007907BD"/>
    <w:rsid w:val="00794B62"/>
    <w:rsid w:val="00794E30"/>
    <w:rsid w:val="007958D3"/>
    <w:rsid w:val="007A152A"/>
    <w:rsid w:val="007A4B84"/>
    <w:rsid w:val="007A712A"/>
    <w:rsid w:val="007A7C6A"/>
    <w:rsid w:val="007B09D3"/>
    <w:rsid w:val="007B5E87"/>
    <w:rsid w:val="007B5F11"/>
    <w:rsid w:val="007C02F2"/>
    <w:rsid w:val="007C044B"/>
    <w:rsid w:val="007C0B50"/>
    <w:rsid w:val="007C16B8"/>
    <w:rsid w:val="007C7001"/>
    <w:rsid w:val="007D13C6"/>
    <w:rsid w:val="007D2A92"/>
    <w:rsid w:val="007D4F4F"/>
    <w:rsid w:val="007D529F"/>
    <w:rsid w:val="007D5B07"/>
    <w:rsid w:val="007D63E6"/>
    <w:rsid w:val="007D6A49"/>
    <w:rsid w:val="007D6B1A"/>
    <w:rsid w:val="007D7904"/>
    <w:rsid w:val="007D7FBF"/>
    <w:rsid w:val="007E15FD"/>
    <w:rsid w:val="007E2918"/>
    <w:rsid w:val="007E3770"/>
    <w:rsid w:val="007E4487"/>
    <w:rsid w:val="007E4B3E"/>
    <w:rsid w:val="007E517E"/>
    <w:rsid w:val="007E5863"/>
    <w:rsid w:val="007E5A76"/>
    <w:rsid w:val="007F064B"/>
    <w:rsid w:val="007F0D73"/>
    <w:rsid w:val="007F1608"/>
    <w:rsid w:val="007F3457"/>
    <w:rsid w:val="007F3E44"/>
    <w:rsid w:val="007F6504"/>
    <w:rsid w:val="007F6794"/>
    <w:rsid w:val="007F67DE"/>
    <w:rsid w:val="0080120D"/>
    <w:rsid w:val="008015BB"/>
    <w:rsid w:val="0080171C"/>
    <w:rsid w:val="00802E1C"/>
    <w:rsid w:val="008034AA"/>
    <w:rsid w:val="00804B64"/>
    <w:rsid w:val="00805E01"/>
    <w:rsid w:val="008062C5"/>
    <w:rsid w:val="00806C02"/>
    <w:rsid w:val="0081169F"/>
    <w:rsid w:val="00814717"/>
    <w:rsid w:val="008160A1"/>
    <w:rsid w:val="008173CC"/>
    <w:rsid w:val="00821A0E"/>
    <w:rsid w:val="00822876"/>
    <w:rsid w:val="00824221"/>
    <w:rsid w:val="00825053"/>
    <w:rsid w:val="00825F1E"/>
    <w:rsid w:val="008268BD"/>
    <w:rsid w:val="00826ABC"/>
    <w:rsid w:val="00826F4D"/>
    <w:rsid w:val="008305F2"/>
    <w:rsid w:val="0083235A"/>
    <w:rsid w:val="00833A84"/>
    <w:rsid w:val="0083476A"/>
    <w:rsid w:val="00834E46"/>
    <w:rsid w:val="00835CE6"/>
    <w:rsid w:val="00836EA6"/>
    <w:rsid w:val="00837A4C"/>
    <w:rsid w:val="00837ABC"/>
    <w:rsid w:val="00837AC7"/>
    <w:rsid w:val="00840346"/>
    <w:rsid w:val="00844469"/>
    <w:rsid w:val="00844A73"/>
    <w:rsid w:val="0084515C"/>
    <w:rsid w:val="0084581C"/>
    <w:rsid w:val="0084653F"/>
    <w:rsid w:val="00850EC3"/>
    <w:rsid w:val="008518E9"/>
    <w:rsid w:val="00851D48"/>
    <w:rsid w:val="00853118"/>
    <w:rsid w:val="00853211"/>
    <w:rsid w:val="00854196"/>
    <w:rsid w:val="0085475A"/>
    <w:rsid w:val="008565C5"/>
    <w:rsid w:val="00860798"/>
    <w:rsid w:val="00860BD5"/>
    <w:rsid w:val="0086266B"/>
    <w:rsid w:val="008642D0"/>
    <w:rsid w:val="008658C5"/>
    <w:rsid w:val="008665BC"/>
    <w:rsid w:val="00866EFC"/>
    <w:rsid w:val="00874AE1"/>
    <w:rsid w:val="00874CC4"/>
    <w:rsid w:val="008763FF"/>
    <w:rsid w:val="00876486"/>
    <w:rsid w:val="00876D6F"/>
    <w:rsid w:val="00877FCD"/>
    <w:rsid w:val="0088159E"/>
    <w:rsid w:val="008841FA"/>
    <w:rsid w:val="008848C2"/>
    <w:rsid w:val="0088517E"/>
    <w:rsid w:val="00885244"/>
    <w:rsid w:val="00885C0C"/>
    <w:rsid w:val="008865F2"/>
    <w:rsid w:val="00893BC5"/>
    <w:rsid w:val="008A0B4E"/>
    <w:rsid w:val="008A16D7"/>
    <w:rsid w:val="008A1AF0"/>
    <w:rsid w:val="008A2E99"/>
    <w:rsid w:val="008A3681"/>
    <w:rsid w:val="008A5967"/>
    <w:rsid w:val="008A6EE2"/>
    <w:rsid w:val="008A7246"/>
    <w:rsid w:val="008A77CF"/>
    <w:rsid w:val="008B0A38"/>
    <w:rsid w:val="008B122C"/>
    <w:rsid w:val="008B16B9"/>
    <w:rsid w:val="008B206E"/>
    <w:rsid w:val="008B30B1"/>
    <w:rsid w:val="008B34BC"/>
    <w:rsid w:val="008B38FB"/>
    <w:rsid w:val="008B47AD"/>
    <w:rsid w:val="008B5218"/>
    <w:rsid w:val="008B5C0A"/>
    <w:rsid w:val="008B6B04"/>
    <w:rsid w:val="008B7D36"/>
    <w:rsid w:val="008C02DA"/>
    <w:rsid w:val="008C2459"/>
    <w:rsid w:val="008C312F"/>
    <w:rsid w:val="008C3E40"/>
    <w:rsid w:val="008C68A4"/>
    <w:rsid w:val="008C7C8E"/>
    <w:rsid w:val="008D15E7"/>
    <w:rsid w:val="008D1B9E"/>
    <w:rsid w:val="008D298C"/>
    <w:rsid w:val="008D4CAA"/>
    <w:rsid w:val="008D7A54"/>
    <w:rsid w:val="008E5BEB"/>
    <w:rsid w:val="008E5FB0"/>
    <w:rsid w:val="008E6EC5"/>
    <w:rsid w:val="008E750E"/>
    <w:rsid w:val="008F00A8"/>
    <w:rsid w:val="008F08E2"/>
    <w:rsid w:val="008F0A4D"/>
    <w:rsid w:val="008F2087"/>
    <w:rsid w:val="008F3D2D"/>
    <w:rsid w:val="008F453C"/>
    <w:rsid w:val="008F466E"/>
    <w:rsid w:val="008F4BBE"/>
    <w:rsid w:val="00900104"/>
    <w:rsid w:val="0090015D"/>
    <w:rsid w:val="00900C8C"/>
    <w:rsid w:val="00901769"/>
    <w:rsid w:val="009022D1"/>
    <w:rsid w:val="009043E8"/>
    <w:rsid w:val="0090494B"/>
    <w:rsid w:val="00906053"/>
    <w:rsid w:val="00906970"/>
    <w:rsid w:val="0091018F"/>
    <w:rsid w:val="00911F81"/>
    <w:rsid w:val="009149D9"/>
    <w:rsid w:val="00915F16"/>
    <w:rsid w:val="009211C1"/>
    <w:rsid w:val="0092396C"/>
    <w:rsid w:val="009244CF"/>
    <w:rsid w:val="009245AF"/>
    <w:rsid w:val="009251FE"/>
    <w:rsid w:val="0092535B"/>
    <w:rsid w:val="009253D7"/>
    <w:rsid w:val="0092782A"/>
    <w:rsid w:val="00927976"/>
    <w:rsid w:val="00931A48"/>
    <w:rsid w:val="00931FCA"/>
    <w:rsid w:val="00932826"/>
    <w:rsid w:val="009332C9"/>
    <w:rsid w:val="00933DCE"/>
    <w:rsid w:val="00935720"/>
    <w:rsid w:val="00935BBD"/>
    <w:rsid w:val="00936CF2"/>
    <w:rsid w:val="009406AD"/>
    <w:rsid w:val="00940878"/>
    <w:rsid w:val="00944A4E"/>
    <w:rsid w:val="00945DE2"/>
    <w:rsid w:val="00946B8D"/>
    <w:rsid w:val="00947FCA"/>
    <w:rsid w:val="0095278A"/>
    <w:rsid w:val="0095306F"/>
    <w:rsid w:val="00953A19"/>
    <w:rsid w:val="00953C93"/>
    <w:rsid w:val="009545EA"/>
    <w:rsid w:val="0095728F"/>
    <w:rsid w:val="009573DA"/>
    <w:rsid w:val="00960188"/>
    <w:rsid w:val="00961749"/>
    <w:rsid w:val="00962975"/>
    <w:rsid w:val="00964844"/>
    <w:rsid w:val="0096686C"/>
    <w:rsid w:val="009732B8"/>
    <w:rsid w:val="00974D28"/>
    <w:rsid w:val="0097562D"/>
    <w:rsid w:val="009807E6"/>
    <w:rsid w:val="00980886"/>
    <w:rsid w:val="00980E8C"/>
    <w:rsid w:val="00981D5A"/>
    <w:rsid w:val="00982E7C"/>
    <w:rsid w:val="00982E9A"/>
    <w:rsid w:val="0098497D"/>
    <w:rsid w:val="00984EE3"/>
    <w:rsid w:val="009860F2"/>
    <w:rsid w:val="009865DC"/>
    <w:rsid w:val="00987CDB"/>
    <w:rsid w:val="0099003C"/>
    <w:rsid w:val="00990784"/>
    <w:rsid w:val="00991B07"/>
    <w:rsid w:val="00992A65"/>
    <w:rsid w:val="00992EA3"/>
    <w:rsid w:val="00993BB1"/>
    <w:rsid w:val="0099717A"/>
    <w:rsid w:val="00997E80"/>
    <w:rsid w:val="009A0641"/>
    <w:rsid w:val="009A0818"/>
    <w:rsid w:val="009A14D6"/>
    <w:rsid w:val="009A285F"/>
    <w:rsid w:val="009A4F79"/>
    <w:rsid w:val="009A5467"/>
    <w:rsid w:val="009A56E4"/>
    <w:rsid w:val="009A767E"/>
    <w:rsid w:val="009B0678"/>
    <w:rsid w:val="009B1174"/>
    <w:rsid w:val="009B3538"/>
    <w:rsid w:val="009B35AE"/>
    <w:rsid w:val="009B5944"/>
    <w:rsid w:val="009B7FE9"/>
    <w:rsid w:val="009C0C13"/>
    <w:rsid w:val="009C157C"/>
    <w:rsid w:val="009C4D15"/>
    <w:rsid w:val="009C58AA"/>
    <w:rsid w:val="009C6EC6"/>
    <w:rsid w:val="009D03D7"/>
    <w:rsid w:val="009D1481"/>
    <w:rsid w:val="009D1C34"/>
    <w:rsid w:val="009D217A"/>
    <w:rsid w:val="009D26E3"/>
    <w:rsid w:val="009D386A"/>
    <w:rsid w:val="009D3BC0"/>
    <w:rsid w:val="009D3D2F"/>
    <w:rsid w:val="009D4980"/>
    <w:rsid w:val="009D5BEE"/>
    <w:rsid w:val="009D6C67"/>
    <w:rsid w:val="009D6FAE"/>
    <w:rsid w:val="009D7044"/>
    <w:rsid w:val="009D7938"/>
    <w:rsid w:val="009E0436"/>
    <w:rsid w:val="009E1EC3"/>
    <w:rsid w:val="009E2399"/>
    <w:rsid w:val="009E2995"/>
    <w:rsid w:val="009E2D5D"/>
    <w:rsid w:val="009E44D8"/>
    <w:rsid w:val="009E491F"/>
    <w:rsid w:val="009E6211"/>
    <w:rsid w:val="009E7537"/>
    <w:rsid w:val="009E7C13"/>
    <w:rsid w:val="009F082D"/>
    <w:rsid w:val="009F4F5B"/>
    <w:rsid w:val="009F6BC6"/>
    <w:rsid w:val="009F72DB"/>
    <w:rsid w:val="00A005B9"/>
    <w:rsid w:val="00A0206B"/>
    <w:rsid w:val="00A03094"/>
    <w:rsid w:val="00A039BF"/>
    <w:rsid w:val="00A04883"/>
    <w:rsid w:val="00A071A3"/>
    <w:rsid w:val="00A110E1"/>
    <w:rsid w:val="00A1293E"/>
    <w:rsid w:val="00A13882"/>
    <w:rsid w:val="00A13A65"/>
    <w:rsid w:val="00A15E81"/>
    <w:rsid w:val="00A17222"/>
    <w:rsid w:val="00A179B0"/>
    <w:rsid w:val="00A21986"/>
    <w:rsid w:val="00A21ADE"/>
    <w:rsid w:val="00A220D2"/>
    <w:rsid w:val="00A23749"/>
    <w:rsid w:val="00A23DA7"/>
    <w:rsid w:val="00A26BB2"/>
    <w:rsid w:val="00A26D61"/>
    <w:rsid w:val="00A30748"/>
    <w:rsid w:val="00A30E72"/>
    <w:rsid w:val="00A32B9F"/>
    <w:rsid w:val="00A337FA"/>
    <w:rsid w:val="00A33C5F"/>
    <w:rsid w:val="00A33DED"/>
    <w:rsid w:val="00A35B42"/>
    <w:rsid w:val="00A362D2"/>
    <w:rsid w:val="00A364E6"/>
    <w:rsid w:val="00A41500"/>
    <w:rsid w:val="00A42A2C"/>
    <w:rsid w:val="00A44AF1"/>
    <w:rsid w:val="00A44B0B"/>
    <w:rsid w:val="00A47094"/>
    <w:rsid w:val="00A50E60"/>
    <w:rsid w:val="00A5246F"/>
    <w:rsid w:val="00A528E8"/>
    <w:rsid w:val="00A55136"/>
    <w:rsid w:val="00A56F81"/>
    <w:rsid w:val="00A63F6C"/>
    <w:rsid w:val="00A6564F"/>
    <w:rsid w:val="00A65F64"/>
    <w:rsid w:val="00A67761"/>
    <w:rsid w:val="00A70604"/>
    <w:rsid w:val="00A7215F"/>
    <w:rsid w:val="00A73F89"/>
    <w:rsid w:val="00A74794"/>
    <w:rsid w:val="00A750D7"/>
    <w:rsid w:val="00A76810"/>
    <w:rsid w:val="00A800BF"/>
    <w:rsid w:val="00A801E4"/>
    <w:rsid w:val="00A81581"/>
    <w:rsid w:val="00A82340"/>
    <w:rsid w:val="00A8635F"/>
    <w:rsid w:val="00A90466"/>
    <w:rsid w:val="00A907EC"/>
    <w:rsid w:val="00A908FA"/>
    <w:rsid w:val="00A90E9A"/>
    <w:rsid w:val="00A91212"/>
    <w:rsid w:val="00A929FD"/>
    <w:rsid w:val="00A9357A"/>
    <w:rsid w:val="00A945FD"/>
    <w:rsid w:val="00A94D47"/>
    <w:rsid w:val="00A96C8C"/>
    <w:rsid w:val="00A9708B"/>
    <w:rsid w:val="00A97EEF"/>
    <w:rsid w:val="00AA0607"/>
    <w:rsid w:val="00AA2C29"/>
    <w:rsid w:val="00AA766D"/>
    <w:rsid w:val="00AB08C0"/>
    <w:rsid w:val="00AB228E"/>
    <w:rsid w:val="00AB2638"/>
    <w:rsid w:val="00AB52DE"/>
    <w:rsid w:val="00AB57E5"/>
    <w:rsid w:val="00AB60A7"/>
    <w:rsid w:val="00AB6955"/>
    <w:rsid w:val="00AC1577"/>
    <w:rsid w:val="00AC160C"/>
    <w:rsid w:val="00AC7F2A"/>
    <w:rsid w:val="00AD0E64"/>
    <w:rsid w:val="00AD2235"/>
    <w:rsid w:val="00AD3733"/>
    <w:rsid w:val="00AD4159"/>
    <w:rsid w:val="00AD53EF"/>
    <w:rsid w:val="00AD5FA9"/>
    <w:rsid w:val="00AD6ACB"/>
    <w:rsid w:val="00AE2C64"/>
    <w:rsid w:val="00AE4EFF"/>
    <w:rsid w:val="00AF3B05"/>
    <w:rsid w:val="00AF5CAE"/>
    <w:rsid w:val="00AF5EB6"/>
    <w:rsid w:val="00AF7CFE"/>
    <w:rsid w:val="00B00000"/>
    <w:rsid w:val="00B01673"/>
    <w:rsid w:val="00B0301D"/>
    <w:rsid w:val="00B04792"/>
    <w:rsid w:val="00B05D72"/>
    <w:rsid w:val="00B0608B"/>
    <w:rsid w:val="00B07C20"/>
    <w:rsid w:val="00B12261"/>
    <w:rsid w:val="00B123CB"/>
    <w:rsid w:val="00B1292D"/>
    <w:rsid w:val="00B13C6E"/>
    <w:rsid w:val="00B14965"/>
    <w:rsid w:val="00B14A7C"/>
    <w:rsid w:val="00B20557"/>
    <w:rsid w:val="00B211A7"/>
    <w:rsid w:val="00B216D7"/>
    <w:rsid w:val="00B21A19"/>
    <w:rsid w:val="00B22BE1"/>
    <w:rsid w:val="00B24FB9"/>
    <w:rsid w:val="00B25483"/>
    <w:rsid w:val="00B25C0A"/>
    <w:rsid w:val="00B30D90"/>
    <w:rsid w:val="00B30EC8"/>
    <w:rsid w:val="00B31446"/>
    <w:rsid w:val="00B32462"/>
    <w:rsid w:val="00B33F17"/>
    <w:rsid w:val="00B3420E"/>
    <w:rsid w:val="00B34230"/>
    <w:rsid w:val="00B36B48"/>
    <w:rsid w:val="00B373ED"/>
    <w:rsid w:val="00B37CE0"/>
    <w:rsid w:val="00B40C7F"/>
    <w:rsid w:val="00B4115B"/>
    <w:rsid w:val="00B4211E"/>
    <w:rsid w:val="00B426DD"/>
    <w:rsid w:val="00B4421A"/>
    <w:rsid w:val="00B445A1"/>
    <w:rsid w:val="00B445D3"/>
    <w:rsid w:val="00B46F26"/>
    <w:rsid w:val="00B47F7D"/>
    <w:rsid w:val="00B51ED7"/>
    <w:rsid w:val="00B523DB"/>
    <w:rsid w:val="00B53BE2"/>
    <w:rsid w:val="00B56726"/>
    <w:rsid w:val="00B57051"/>
    <w:rsid w:val="00B5719B"/>
    <w:rsid w:val="00B60214"/>
    <w:rsid w:val="00B61B0E"/>
    <w:rsid w:val="00B623BE"/>
    <w:rsid w:val="00B632C6"/>
    <w:rsid w:val="00B63749"/>
    <w:rsid w:val="00B63FDC"/>
    <w:rsid w:val="00B653DA"/>
    <w:rsid w:val="00B65A1B"/>
    <w:rsid w:val="00B67AEF"/>
    <w:rsid w:val="00B67D92"/>
    <w:rsid w:val="00B72C3C"/>
    <w:rsid w:val="00B7300C"/>
    <w:rsid w:val="00B7401C"/>
    <w:rsid w:val="00B74528"/>
    <w:rsid w:val="00B74FB1"/>
    <w:rsid w:val="00B77E3A"/>
    <w:rsid w:val="00B8354B"/>
    <w:rsid w:val="00B861C4"/>
    <w:rsid w:val="00B86701"/>
    <w:rsid w:val="00B907EC"/>
    <w:rsid w:val="00B91320"/>
    <w:rsid w:val="00B91450"/>
    <w:rsid w:val="00B942F9"/>
    <w:rsid w:val="00BA3AFC"/>
    <w:rsid w:val="00BA502D"/>
    <w:rsid w:val="00BA52EE"/>
    <w:rsid w:val="00BA6845"/>
    <w:rsid w:val="00BB1126"/>
    <w:rsid w:val="00BB23E1"/>
    <w:rsid w:val="00BB27D8"/>
    <w:rsid w:val="00BB33AD"/>
    <w:rsid w:val="00BB4530"/>
    <w:rsid w:val="00BB6545"/>
    <w:rsid w:val="00BB72A1"/>
    <w:rsid w:val="00BB7BAE"/>
    <w:rsid w:val="00BC10B7"/>
    <w:rsid w:val="00BC150E"/>
    <w:rsid w:val="00BC1ACE"/>
    <w:rsid w:val="00BC1FEC"/>
    <w:rsid w:val="00BC2B3B"/>
    <w:rsid w:val="00BC2FF6"/>
    <w:rsid w:val="00BC358D"/>
    <w:rsid w:val="00BC3D3D"/>
    <w:rsid w:val="00BC5196"/>
    <w:rsid w:val="00BC6A9E"/>
    <w:rsid w:val="00BC7039"/>
    <w:rsid w:val="00BD1F3F"/>
    <w:rsid w:val="00BD21A8"/>
    <w:rsid w:val="00BD612D"/>
    <w:rsid w:val="00BD7172"/>
    <w:rsid w:val="00BD7A17"/>
    <w:rsid w:val="00BD7DFD"/>
    <w:rsid w:val="00BE1BF5"/>
    <w:rsid w:val="00BE2B56"/>
    <w:rsid w:val="00BE2CBB"/>
    <w:rsid w:val="00BE380E"/>
    <w:rsid w:val="00BE441F"/>
    <w:rsid w:val="00BE4B67"/>
    <w:rsid w:val="00BE5628"/>
    <w:rsid w:val="00BE76F1"/>
    <w:rsid w:val="00BF0BBB"/>
    <w:rsid w:val="00BF17CF"/>
    <w:rsid w:val="00BF1D3C"/>
    <w:rsid w:val="00BF2F05"/>
    <w:rsid w:val="00BF5911"/>
    <w:rsid w:val="00BF6A10"/>
    <w:rsid w:val="00C010FE"/>
    <w:rsid w:val="00C0126D"/>
    <w:rsid w:val="00C0148B"/>
    <w:rsid w:val="00C01615"/>
    <w:rsid w:val="00C01E76"/>
    <w:rsid w:val="00C01E7F"/>
    <w:rsid w:val="00C0313B"/>
    <w:rsid w:val="00C03E40"/>
    <w:rsid w:val="00C04A80"/>
    <w:rsid w:val="00C04C6F"/>
    <w:rsid w:val="00C04D9B"/>
    <w:rsid w:val="00C059C7"/>
    <w:rsid w:val="00C05EE3"/>
    <w:rsid w:val="00C0687A"/>
    <w:rsid w:val="00C1071F"/>
    <w:rsid w:val="00C13D20"/>
    <w:rsid w:val="00C14C8F"/>
    <w:rsid w:val="00C167B2"/>
    <w:rsid w:val="00C21350"/>
    <w:rsid w:val="00C2137D"/>
    <w:rsid w:val="00C21754"/>
    <w:rsid w:val="00C217C7"/>
    <w:rsid w:val="00C224A8"/>
    <w:rsid w:val="00C22A9A"/>
    <w:rsid w:val="00C23A0E"/>
    <w:rsid w:val="00C24108"/>
    <w:rsid w:val="00C252A2"/>
    <w:rsid w:val="00C254CB"/>
    <w:rsid w:val="00C2552A"/>
    <w:rsid w:val="00C26702"/>
    <w:rsid w:val="00C271D8"/>
    <w:rsid w:val="00C278FD"/>
    <w:rsid w:val="00C27F5C"/>
    <w:rsid w:val="00C309D3"/>
    <w:rsid w:val="00C313B6"/>
    <w:rsid w:val="00C3194C"/>
    <w:rsid w:val="00C31F13"/>
    <w:rsid w:val="00C321C6"/>
    <w:rsid w:val="00C334FC"/>
    <w:rsid w:val="00C33D7C"/>
    <w:rsid w:val="00C35C2B"/>
    <w:rsid w:val="00C37227"/>
    <w:rsid w:val="00C37EBE"/>
    <w:rsid w:val="00C44741"/>
    <w:rsid w:val="00C46CD7"/>
    <w:rsid w:val="00C47F6F"/>
    <w:rsid w:val="00C522F0"/>
    <w:rsid w:val="00C53B33"/>
    <w:rsid w:val="00C54424"/>
    <w:rsid w:val="00C546D4"/>
    <w:rsid w:val="00C54B92"/>
    <w:rsid w:val="00C54D77"/>
    <w:rsid w:val="00C56E51"/>
    <w:rsid w:val="00C57690"/>
    <w:rsid w:val="00C6018C"/>
    <w:rsid w:val="00C63AD7"/>
    <w:rsid w:val="00C64953"/>
    <w:rsid w:val="00C65A5B"/>
    <w:rsid w:val="00C66F98"/>
    <w:rsid w:val="00C67D7D"/>
    <w:rsid w:val="00C702CC"/>
    <w:rsid w:val="00C70CB7"/>
    <w:rsid w:val="00C70CFC"/>
    <w:rsid w:val="00C7194B"/>
    <w:rsid w:val="00C71A03"/>
    <w:rsid w:val="00C72A61"/>
    <w:rsid w:val="00C74C50"/>
    <w:rsid w:val="00C773E3"/>
    <w:rsid w:val="00C80020"/>
    <w:rsid w:val="00C80E65"/>
    <w:rsid w:val="00C84727"/>
    <w:rsid w:val="00C854D0"/>
    <w:rsid w:val="00C857BB"/>
    <w:rsid w:val="00C8708E"/>
    <w:rsid w:val="00C905A3"/>
    <w:rsid w:val="00C91FF1"/>
    <w:rsid w:val="00C94A8E"/>
    <w:rsid w:val="00C96177"/>
    <w:rsid w:val="00CA16EA"/>
    <w:rsid w:val="00CA24BF"/>
    <w:rsid w:val="00CA3FFD"/>
    <w:rsid w:val="00CA498B"/>
    <w:rsid w:val="00CA67E7"/>
    <w:rsid w:val="00CA760A"/>
    <w:rsid w:val="00CB0C1F"/>
    <w:rsid w:val="00CB6278"/>
    <w:rsid w:val="00CB709E"/>
    <w:rsid w:val="00CC0103"/>
    <w:rsid w:val="00CC1CFA"/>
    <w:rsid w:val="00CC2317"/>
    <w:rsid w:val="00CC2788"/>
    <w:rsid w:val="00CC2A24"/>
    <w:rsid w:val="00CC2D21"/>
    <w:rsid w:val="00CC3076"/>
    <w:rsid w:val="00CC3B91"/>
    <w:rsid w:val="00CC684E"/>
    <w:rsid w:val="00CC6969"/>
    <w:rsid w:val="00CC7D2A"/>
    <w:rsid w:val="00CC7DE8"/>
    <w:rsid w:val="00CD069A"/>
    <w:rsid w:val="00CD22CD"/>
    <w:rsid w:val="00CD24F4"/>
    <w:rsid w:val="00CD312D"/>
    <w:rsid w:val="00CD6737"/>
    <w:rsid w:val="00CD6EFD"/>
    <w:rsid w:val="00CD73E3"/>
    <w:rsid w:val="00CE07CC"/>
    <w:rsid w:val="00CE28D5"/>
    <w:rsid w:val="00CE397E"/>
    <w:rsid w:val="00CE5933"/>
    <w:rsid w:val="00CE5CA5"/>
    <w:rsid w:val="00CE62A7"/>
    <w:rsid w:val="00CF14D4"/>
    <w:rsid w:val="00CF1B45"/>
    <w:rsid w:val="00CF4E5A"/>
    <w:rsid w:val="00CF5D7E"/>
    <w:rsid w:val="00CF5DF0"/>
    <w:rsid w:val="00CF6DC7"/>
    <w:rsid w:val="00CF7E5F"/>
    <w:rsid w:val="00CF7E79"/>
    <w:rsid w:val="00D00241"/>
    <w:rsid w:val="00D02BC5"/>
    <w:rsid w:val="00D04A52"/>
    <w:rsid w:val="00D05C36"/>
    <w:rsid w:val="00D06CD7"/>
    <w:rsid w:val="00D073B9"/>
    <w:rsid w:val="00D110CF"/>
    <w:rsid w:val="00D11192"/>
    <w:rsid w:val="00D13A75"/>
    <w:rsid w:val="00D13A77"/>
    <w:rsid w:val="00D15D4D"/>
    <w:rsid w:val="00D22781"/>
    <w:rsid w:val="00D22B2E"/>
    <w:rsid w:val="00D239A7"/>
    <w:rsid w:val="00D2424B"/>
    <w:rsid w:val="00D24C8D"/>
    <w:rsid w:val="00D25043"/>
    <w:rsid w:val="00D2564E"/>
    <w:rsid w:val="00D2729E"/>
    <w:rsid w:val="00D33B9D"/>
    <w:rsid w:val="00D36788"/>
    <w:rsid w:val="00D37046"/>
    <w:rsid w:val="00D3786C"/>
    <w:rsid w:val="00D40B34"/>
    <w:rsid w:val="00D41EAF"/>
    <w:rsid w:val="00D43D0C"/>
    <w:rsid w:val="00D4499B"/>
    <w:rsid w:val="00D45168"/>
    <w:rsid w:val="00D474E7"/>
    <w:rsid w:val="00D5192B"/>
    <w:rsid w:val="00D533A9"/>
    <w:rsid w:val="00D54246"/>
    <w:rsid w:val="00D54944"/>
    <w:rsid w:val="00D55B05"/>
    <w:rsid w:val="00D6051E"/>
    <w:rsid w:val="00D63D13"/>
    <w:rsid w:val="00D65135"/>
    <w:rsid w:val="00D658E5"/>
    <w:rsid w:val="00D66C61"/>
    <w:rsid w:val="00D67735"/>
    <w:rsid w:val="00D710C6"/>
    <w:rsid w:val="00D710F2"/>
    <w:rsid w:val="00D76B3F"/>
    <w:rsid w:val="00D77027"/>
    <w:rsid w:val="00D81ED4"/>
    <w:rsid w:val="00D8220C"/>
    <w:rsid w:val="00D82E2C"/>
    <w:rsid w:val="00D83832"/>
    <w:rsid w:val="00D8566E"/>
    <w:rsid w:val="00D85D74"/>
    <w:rsid w:val="00D861CB"/>
    <w:rsid w:val="00D86B99"/>
    <w:rsid w:val="00D87C95"/>
    <w:rsid w:val="00D907D4"/>
    <w:rsid w:val="00D90FB5"/>
    <w:rsid w:val="00D91FDA"/>
    <w:rsid w:val="00D934BF"/>
    <w:rsid w:val="00D9364A"/>
    <w:rsid w:val="00D949C3"/>
    <w:rsid w:val="00D952AE"/>
    <w:rsid w:val="00DA1D49"/>
    <w:rsid w:val="00DA3DF7"/>
    <w:rsid w:val="00DA52B2"/>
    <w:rsid w:val="00DA59F8"/>
    <w:rsid w:val="00DA6A08"/>
    <w:rsid w:val="00DA6BB0"/>
    <w:rsid w:val="00DB14F8"/>
    <w:rsid w:val="00DB2887"/>
    <w:rsid w:val="00DB33A7"/>
    <w:rsid w:val="00DB3E33"/>
    <w:rsid w:val="00DB4ACE"/>
    <w:rsid w:val="00DB5B14"/>
    <w:rsid w:val="00DB5E88"/>
    <w:rsid w:val="00DB76B4"/>
    <w:rsid w:val="00DC00FE"/>
    <w:rsid w:val="00DC02B3"/>
    <w:rsid w:val="00DC0C76"/>
    <w:rsid w:val="00DC122C"/>
    <w:rsid w:val="00DC2428"/>
    <w:rsid w:val="00DC5AE6"/>
    <w:rsid w:val="00DD02D9"/>
    <w:rsid w:val="00DD257F"/>
    <w:rsid w:val="00DD396C"/>
    <w:rsid w:val="00DD7AFD"/>
    <w:rsid w:val="00DE065A"/>
    <w:rsid w:val="00DE18B3"/>
    <w:rsid w:val="00DE1D26"/>
    <w:rsid w:val="00DE22C5"/>
    <w:rsid w:val="00DE2FC5"/>
    <w:rsid w:val="00DE40E1"/>
    <w:rsid w:val="00DF197D"/>
    <w:rsid w:val="00DF2BBD"/>
    <w:rsid w:val="00DF4B59"/>
    <w:rsid w:val="00DF54AC"/>
    <w:rsid w:val="00DF5D92"/>
    <w:rsid w:val="00E00ACE"/>
    <w:rsid w:val="00E0368F"/>
    <w:rsid w:val="00E03F81"/>
    <w:rsid w:val="00E0673A"/>
    <w:rsid w:val="00E067C9"/>
    <w:rsid w:val="00E067CC"/>
    <w:rsid w:val="00E0730D"/>
    <w:rsid w:val="00E07CD4"/>
    <w:rsid w:val="00E13396"/>
    <w:rsid w:val="00E161C1"/>
    <w:rsid w:val="00E21F34"/>
    <w:rsid w:val="00E22DF0"/>
    <w:rsid w:val="00E22F03"/>
    <w:rsid w:val="00E23E09"/>
    <w:rsid w:val="00E2793F"/>
    <w:rsid w:val="00E27DE6"/>
    <w:rsid w:val="00E347BF"/>
    <w:rsid w:val="00E352CB"/>
    <w:rsid w:val="00E35402"/>
    <w:rsid w:val="00E35CF9"/>
    <w:rsid w:val="00E36704"/>
    <w:rsid w:val="00E3755D"/>
    <w:rsid w:val="00E40FF2"/>
    <w:rsid w:val="00E41386"/>
    <w:rsid w:val="00E418E8"/>
    <w:rsid w:val="00E45378"/>
    <w:rsid w:val="00E46531"/>
    <w:rsid w:val="00E50091"/>
    <w:rsid w:val="00E5173F"/>
    <w:rsid w:val="00E5229C"/>
    <w:rsid w:val="00E53392"/>
    <w:rsid w:val="00E5411F"/>
    <w:rsid w:val="00E57BC6"/>
    <w:rsid w:val="00E6193D"/>
    <w:rsid w:val="00E655D4"/>
    <w:rsid w:val="00E675CF"/>
    <w:rsid w:val="00E67858"/>
    <w:rsid w:val="00E7075D"/>
    <w:rsid w:val="00E70AF7"/>
    <w:rsid w:val="00E71C26"/>
    <w:rsid w:val="00E724FE"/>
    <w:rsid w:val="00E729A8"/>
    <w:rsid w:val="00E7325B"/>
    <w:rsid w:val="00E737E1"/>
    <w:rsid w:val="00E772ED"/>
    <w:rsid w:val="00E80E57"/>
    <w:rsid w:val="00E80E9B"/>
    <w:rsid w:val="00E80F04"/>
    <w:rsid w:val="00E8179F"/>
    <w:rsid w:val="00E81967"/>
    <w:rsid w:val="00E81F18"/>
    <w:rsid w:val="00E85584"/>
    <w:rsid w:val="00E8662E"/>
    <w:rsid w:val="00E87578"/>
    <w:rsid w:val="00E90011"/>
    <w:rsid w:val="00E91614"/>
    <w:rsid w:val="00E91771"/>
    <w:rsid w:val="00E91C46"/>
    <w:rsid w:val="00E950B4"/>
    <w:rsid w:val="00E95B41"/>
    <w:rsid w:val="00E95CFB"/>
    <w:rsid w:val="00E9679D"/>
    <w:rsid w:val="00E968B5"/>
    <w:rsid w:val="00E97E73"/>
    <w:rsid w:val="00E97F4C"/>
    <w:rsid w:val="00EA09A5"/>
    <w:rsid w:val="00EA1C83"/>
    <w:rsid w:val="00EA1E2C"/>
    <w:rsid w:val="00EB10BA"/>
    <w:rsid w:val="00EB245A"/>
    <w:rsid w:val="00EB2545"/>
    <w:rsid w:val="00EB3376"/>
    <w:rsid w:val="00EB3973"/>
    <w:rsid w:val="00EB43BD"/>
    <w:rsid w:val="00EB55BA"/>
    <w:rsid w:val="00EB6005"/>
    <w:rsid w:val="00EB6051"/>
    <w:rsid w:val="00EB6886"/>
    <w:rsid w:val="00EB6952"/>
    <w:rsid w:val="00EC3290"/>
    <w:rsid w:val="00EC426C"/>
    <w:rsid w:val="00EC4DFB"/>
    <w:rsid w:val="00EC75FA"/>
    <w:rsid w:val="00ED0967"/>
    <w:rsid w:val="00ED0E97"/>
    <w:rsid w:val="00ED1B9C"/>
    <w:rsid w:val="00ED1BFA"/>
    <w:rsid w:val="00ED3D62"/>
    <w:rsid w:val="00ED3EBE"/>
    <w:rsid w:val="00ED57F3"/>
    <w:rsid w:val="00ED5AB7"/>
    <w:rsid w:val="00ED61C2"/>
    <w:rsid w:val="00ED6D21"/>
    <w:rsid w:val="00ED7492"/>
    <w:rsid w:val="00EE1A5C"/>
    <w:rsid w:val="00EE3539"/>
    <w:rsid w:val="00EE3B0E"/>
    <w:rsid w:val="00EE451B"/>
    <w:rsid w:val="00EE5E0F"/>
    <w:rsid w:val="00EE7A00"/>
    <w:rsid w:val="00EF14C9"/>
    <w:rsid w:val="00EF20E2"/>
    <w:rsid w:val="00EF22D4"/>
    <w:rsid w:val="00EF5434"/>
    <w:rsid w:val="00EF7EC5"/>
    <w:rsid w:val="00F0340F"/>
    <w:rsid w:val="00F03F29"/>
    <w:rsid w:val="00F05461"/>
    <w:rsid w:val="00F07D51"/>
    <w:rsid w:val="00F10F2B"/>
    <w:rsid w:val="00F1100E"/>
    <w:rsid w:val="00F13804"/>
    <w:rsid w:val="00F1511A"/>
    <w:rsid w:val="00F15A0D"/>
    <w:rsid w:val="00F15E85"/>
    <w:rsid w:val="00F17E6B"/>
    <w:rsid w:val="00F21E36"/>
    <w:rsid w:val="00F225FE"/>
    <w:rsid w:val="00F2300F"/>
    <w:rsid w:val="00F30C82"/>
    <w:rsid w:val="00F34E4C"/>
    <w:rsid w:val="00F3595E"/>
    <w:rsid w:val="00F35CB0"/>
    <w:rsid w:val="00F37E64"/>
    <w:rsid w:val="00F47AB3"/>
    <w:rsid w:val="00F50371"/>
    <w:rsid w:val="00F503FE"/>
    <w:rsid w:val="00F51BFE"/>
    <w:rsid w:val="00F525F5"/>
    <w:rsid w:val="00F52ABC"/>
    <w:rsid w:val="00F55474"/>
    <w:rsid w:val="00F5648E"/>
    <w:rsid w:val="00F571D8"/>
    <w:rsid w:val="00F577C6"/>
    <w:rsid w:val="00F57FDD"/>
    <w:rsid w:val="00F61A71"/>
    <w:rsid w:val="00F630C3"/>
    <w:rsid w:val="00F63904"/>
    <w:rsid w:val="00F63EF9"/>
    <w:rsid w:val="00F641D2"/>
    <w:rsid w:val="00F666FC"/>
    <w:rsid w:val="00F6679C"/>
    <w:rsid w:val="00F672E1"/>
    <w:rsid w:val="00F6768D"/>
    <w:rsid w:val="00F67DA8"/>
    <w:rsid w:val="00F70980"/>
    <w:rsid w:val="00F70CC9"/>
    <w:rsid w:val="00F71C46"/>
    <w:rsid w:val="00F725DF"/>
    <w:rsid w:val="00F745AE"/>
    <w:rsid w:val="00F75028"/>
    <w:rsid w:val="00F769D1"/>
    <w:rsid w:val="00F8188E"/>
    <w:rsid w:val="00F842FE"/>
    <w:rsid w:val="00F851EA"/>
    <w:rsid w:val="00F865F0"/>
    <w:rsid w:val="00F901DC"/>
    <w:rsid w:val="00F903B4"/>
    <w:rsid w:val="00F90C47"/>
    <w:rsid w:val="00F91A05"/>
    <w:rsid w:val="00F91FBD"/>
    <w:rsid w:val="00F91FCC"/>
    <w:rsid w:val="00F92648"/>
    <w:rsid w:val="00F935D0"/>
    <w:rsid w:val="00F93940"/>
    <w:rsid w:val="00F94555"/>
    <w:rsid w:val="00F94DF8"/>
    <w:rsid w:val="00F95446"/>
    <w:rsid w:val="00F95A9A"/>
    <w:rsid w:val="00F95C9E"/>
    <w:rsid w:val="00F9651C"/>
    <w:rsid w:val="00F97DE4"/>
    <w:rsid w:val="00FA1296"/>
    <w:rsid w:val="00FA1438"/>
    <w:rsid w:val="00FA40B2"/>
    <w:rsid w:val="00FA4339"/>
    <w:rsid w:val="00FA5FC2"/>
    <w:rsid w:val="00FA73B8"/>
    <w:rsid w:val="00FA754E"/>
    <w:rsid w:val="00FA762E"/>
    <w:rsid w:val="00FB12D3"/>
    <w:rsid w:val="00FB246B"/>
    <w:rsid w:val="00FB2770"/>
    <w:rsid w:val="00FB568D"/>
    <w:rsid w:val="00FB61B2"/>
    <w:rsid w:val="00FB6D70"/>
    <w:rsid w:val="00FB7A2C"/>
    <w:rsid w:val="00FC15A1"/>
    <w:rsid w:val="00FC795A"/>
    <w:rsid w:val="00FD1F62"/>
    <w:rsid w:val="00FD22CB"/>
    <w:rsid w:val="00FD2955"/>
    <w:rsid w:val="00FD322D"/>
    <w:rsid w:val="00FD3453"/>
    <w:rsid w:val="00FD354C"/>
    <w:rsid w:val="00FD3D89"/>
    <w:rsid w:val="00FE0254"/>
    <w:rsid w:val="00FE03A4"/>
    <w:rsid w:val="00FE1066"/>
    <w:rsid w:val="00FE27E5"/>
    <w:rsid w:val="00FE2AD5"/>
    <w:rsid w:val="00FE4F49"/>
    <w:rsid w:val="00FE5EC6"/>
    <w:rsid w:val="00FE60CD"/>
    <w:rsid w:val="00FF1A44"/>
    <w:rsid w:val="00FF51BC"/>
    <w:rsid w:val="00FF57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6997A8"/>
  <w15:chartTrackingRefBased/>
  <w15:docId w15:val="{B939908E-D90B-4398-BCAE-0317ED78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05D72"/>
    <w:pPr>
      <w:tabs>
        <w:tab w:val="center" w:pos="4536"/>
        <w:tab w:val="right" w:pos="9072"/>
      </w:tabs>
    </w:pPr>
  </w:style>
  <w:style w:type="character" w:styleId="PageNumber">
    <w:name w:val="page number"/>
    <w:basedOn w:val="DefaultParagraphFont"/>
    <w:rsid w:val="00B05D72"/>
  </w:style>
  <w:style w:type="paragraph" w:styleId="BalloonText">
    <w:name w:val="Balloon Text"/>
    <w:basedOn w:val="Normal"/>
    <w:semiHidden/>
    <w:rsid w:val="009E7C13"/>
    <w:rPr>
      <w:rFonts w:ascii="Tahoma" w:hAnsi="Tahoma" w:cs="Tahoma"/>
      <w:sz w:val="16"/>
      <w:szCs w:val="16"/>
    </w:rPr>
  </w:style>
  <w:style w:type="paragraph" w:styleId="FootnoteText">
    <w:name w:val="footnote text"/>
    <w:basedOn w:val="Normal"/>
    <w:semiHidden/>
    <w:rsid w:val="008F00A8"/>
    <w:rPr>
      <w:sz w:val="20"/>
      <w:szCs w:val="20"/>
    </w:rPr>
  </w:style>
  <w:style w:type="character" w:styleId="FootnoteReference">
    <w:name w:val="footnote reference"/>
    <w:semiHidden/>
    <w:rsid w:val="008F00A8"/>
    <w:rPr>
      <w:vertAlign w:val="superscript"/>
    </w:rPr>
  </w:style>
  <w:style w:type="character" w:styleId="Hyperlink">
    <w:name w:val="Hyperlink"/>
    <w:rsid w:val="00DA1D49"/>
    <w:rPr>
      <w:color w:val="0000FF"/>
      <w:u w:val="single"/>
    </w:rPr>
  </w:style>
  <w:style w:type="character" w:styleId="FollowedHyperlink">
    <w:name w:val="FollowedHyperlink"/>
    <w:rsid w:val="00DA1D49"/>
    <w:rPr>
      <w:color w:val="FF0000"/>
      <w:u w:val="single"/>
    </w:rPr>
  </w:style>
  <w:style w:type="paragraph" w:styleId="Header">
    <w:name w:val="header"/>
    <w:basedOn w:val="Normal"/>
    <w:link w:val="HeaderChar"/>
    <w:rsid w:val="004E383C"/>
    <w:pPr>
      <w:tabs>
        <w:tab w:val="center" w:pos="4536"/>
        <w:tab w:val="right" w:pos="9072"/>
      </w:tabs>
    </w:pPr>
  </w:style>
  <w:style w:type="character" w:customStyle="1" w:styleId="HeaderChar">
    <w:name w:val="Header Char"/>
    <w:link w:val="Header"/>
    <w:rsid w:val="004E383C"/>
    <w:rPr>
      <w:sz w:val="24"/>
      <w:szCs w:val="24"/>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59539">
      <w:bodyDiv w:val="1"/>
      <w:marLeft w:val="0"/>
      <w:marRight w:val="0"/>
      <w:marTop w:val="0"/>
      <w:marBottom w:val="0"/>
      <w:divBdr>
        <w:top w:val="none" w:sz="0" w:space="0" w:color="auto"/>
        <w:left w:val="none" w:sz="0" w:space="0" w:color="auto"/>
        <w:bottom w:val="none" w:sz="0" w:space="0" w:color="auto"/>
        <w:right w:val="none" w:sz="0" w:space="0" w:color="auto"/>
      </w:divBdr>
    </w:div>
    <w:div w:id="286589734">
      <w:bodyDiv w:val="1"/>
      <w:marLeft w:val="0"/>
      <w:marRight w:val="0"/>
      <w:marTop w:val="0"/>
      <w:marBottom w:val="0"/>
      <w:divBdr>
        <w:top w:val="none" w:sz="0" w:space="0" w:color="auto"/>
        <w:left w:val="none" w:sz="0" w:space="0" w:color="auto"/>
        <w:bottom w:val="none" w:sz="0" w:space="0" w:color="auto"/>
        <w:right w:val="none" w:sz="0" w:space="0" w:color="auto"/>
      </w:divBdr>
    </w:div>
    <w:div w:id="469594455">
      <w:bodyDiv w:val="1"/>
      <w:marLeft w:val="0"/>
      <w:marRight w:val="0"/>
      <w:marTop w:val="0"/>
      <w:marBottom w:val="0"/>
      <w:divBdr>
        <w:top w:val="none" w:sz="0" w:space="0" w:color="auto"/>
        <w:left w:val="none" w:sz="0" w:space="0" w:color="auto"/>
        <w:bottom w:val="none" w:sz="0" w:space="0" w:color="auto"/>
        <w:right w:val="none" w:sz="0" w:space="0" w:color="auto"/>
      </w:divBdr>
    </w:div>
    <w:div w:id="614562907">
      <w:bodyDiv w:val="1"/>
      <w:marLeft w:val="0"/>
      <w:marRight w:val="0"/>
      <w:marTop w:val="0"/>
      <w:marBottom w:val="0"/>
      <w:divBdr>
        <w:top w:val="none" w:sz="0" w:space="0" w:color="auto"/>
        <w:left w:val="none" w:sz="0" w:space="0" w:color="auto"/>
        <w:bottom w:val="none" w:sz="0" w:space="0" w:color="auto"/>
        <w:right w:val="none" w:sz="0" w:space="0" w:color="auto"/>
      </w:divBdr>
    </w:div>
    <w:div w:id="948467204">
      <w:bodyDiv w:val="1"/>
      <w:marLeft w:val="0"/>
      <w:marRight w:val="0"/>
      <w:marTop w:val="0"/>
      <w:marBottom w:val="0"/>
      <w:divBdr>
        <w:top w:val="none" w:sz="0" w:space="0" w:color="auto"/>
        <w:left w:val="none" w:sz="0" w:space="0" w:color="auto"/>
        <w:bottom w:val="none" w:sz="0" w:space="0" w:color="auto"/>
        <w:right w:val="none" w:sz="0" w:space="0" w:color="auto"/>
      </w:divBdr>
    </w:div>
    <w:div w:id="1172405221">
      <w:bodyDiv w:val="1"/>
      <w:marLeft w:val="0"/>
      <w:marRight w:val="0"/>
      <w:marTop w:val="0"/>
      <w:marBottom w:val="0"/>
      <w:divBdr>
        <w:top w:val="none" w:sz="0" w:space="0" w:color="auto"/>
        <w:left w:val="none" w:sz="0" w:space="0" w:color="auto"/>
        <w:bottom w:val="none" w:sz="0" w:space="0" w:color="auto"/>
        <w:right w:val="none" w:sz="0" w:space="0" w:color="auto"/>
      </w:divBdr>
    </w:div>
    <w:div w:id="1203447541">
      <w:bodyDiv w:val="1"/>
      <w:marLeft w:val="0"/>
      <w:marRight w:val="0"/>
      <w:marTop w:val="0"/>
      <w:marBottom w:val="0"/>
      <w:divBdr>
        <w:top w:val="none" w:sz="0" w:space="0" w:color="auto"/>
        <w:left w:val="none" w:sz="0" w:space="0" w:color="auto"/>
        <w:bottom w:val="none" w:sz="0" w:space="0" w:color="auto"/>
        <w:right w:val="none" w:sz="0" w:space="0" w:color="auto"/>
      </w:divBdr>
    </w:div>
    <w:div w:id="1333606277">
      <w:bodyDiv w:val="1"/>
      <w:marLeft w:val="0"/>
      <w:marRight w:val="0"/>
      <w:marTop w:val="0"/>
      <w:marBottom w:val="0"/>
      <w:divBdr>
        <w:top w:val="none" w:sz="0" w:space="0" w:color="auto"/>
        <w:left w:val="none" w:sz="0" w:space="0" w:color="auto"/>
        <w:bottom w:val="none" w:sz="0" w:space="0" w:color="auto"/>
        <w:right w:val="none" w:sz="0" w:space="0" w:color="auto"/>
      </w:divBdr>
    </w:div>
    <w:div w:id="153853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5A255-0217-4089-B756-9B6B9DB60332}">
  <ds:schemaRefs>
    <ds:schemaRef ds:uri="http://purl.org/dc/terms/"/>
    <ds:schemaRef ds:uri="http://purl.org/dc/dcmitype/"/>
    <ds:schemaRef ds:uri="http://schemas.microsoft.com/office/2006/documentManagement/types"/>
    <ds:schemaRef ds:uri="http://purl.org/dc/elements/1.1/"/>
    <ds:schemaRef ds:uri="4b4a1c0d-4a69-4996-a84a-fc699b9f49de"/>
    <ds:schemaRef ds:uri="http://schemas.microsoft.com/office/infopath/2007/PartnerControls"/>
    <ds:schemaRef ds:uri="acccb6d4-dbe5-46d2-b4d3-5733603d8cc6"/>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906250A-8685-4A16-A376-5E25F47BF3D4}">
  <ds:schemaRefs>
    <ds:schemaRef ds:uri="http://schemas.openxmlformats.org/officeDocument/2006/bibliography"/>
  </ds:schemaRefs>
</ds:datastoreItem>
</file>

<file path=customXml/itemProps3.xml><?xml version="1.0" encoding="utf-8"?>
<ds:datastoreItem xmlns:ds="http://schemas.openxmlformats.org/officeDocument/2006/customXml" ds:itemID="{47DE210B-BE5A-4FAF-A1A3-F25CDC20FF98}">
  <ds:schemaRefs>
    <ds:schemaRef ds:uri="http://schemas.microsoft.com/sharepoint/v3/contenttype/forms"/>
  </ds:schemaRefs>
</ds:datastoreItem>
</file>

<file path=customXml/itemProps4.xml><?xml version="1.0" encoding="utf-8"?>
<ds:datastoreItem xmlns:ds="http://schemas.openxmlformats.org/officeDocument/2006/customXml" ds:itemID="{39BAEC06-1959-4EE5-B4E7-97ABC97E8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1715</Words>
  <Characters>8924</Characters>
  <Application>Microsoft Office Word</Application>
  <DocSecurity>0</DocSecurity>
  <Lines>156</Lines>
  <Paragraphs>57</Paragraphs>
  <ScaleCrop>false</ScaleCrop>
  <HeadingPairs>
    <vt:vector size="2" baseType="variant">
      <vt:variant>
        <vt:lpstr>Titel</vt:lpstr>
      </vt:variant>
      <vt:variant>
        <vt:i4>1</vt:i4>
      </vt:variant>
    </vt:vector>
  </HeadingPairs>
  <TitlesOfParts>
    <vt:vector size="1" baseType="lpstr">
      <vt:lpstr>Chairman of the group</vt:lpstr>
    </vt:vector>
  </TitlesOfParts>
  <Company>Lambda-med kft</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 of the group</dc:title>
  <dc:subject/>
  <dc:creator>Eri</dc:creator>
  <cp:keywords/>
  <cp:lastModifiedBy>Francois Guichard</cp:lastModifiedBy>
  <cp:revision>3</cp:revision>
  <cp:lastPrinted>2016-03-07T13:16:00Z</cp:lastPrinted>
  <dcterms:created xsi:type="dcterms:W3CDTF">2021-06-21T16:58:00Z</dcterms:created>
  <dcterms:modified xsi:type="dcterms:W3CDTF">2021-06-21T17:02:00Z</dcterms:modified>
</cp:coreProperties>
</file>