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8097"/>
      </w:tblGrid>
      <w:tr w:rsidR="00777EF1" w:rsidRPr="007364BB" w14:paraId="69247411" w14:textId="77777777" w:rsidTr="00777EF1">
        <w:trPr>
          <w:trHeight w:val="851"/>
        </w:trPr>
        <w:tc>
          <w:tcPr>
            <w:tcW w:w="1259" w:type="dxa"/>
            <w:tcBorders>
              <w:top w:val="nil"/>
              <w:left w:val="nil"/>
              <w:bottom w:val="single" w:sz="4" w:space="0" w:color="auto"/>
              <w:right w:val="nil"/>
            </w:tcBorders>
            <w:shd w:val="clear" w:color="auto" w:fill="auto"/>
          </w:tcPr>
          <w:p w14:paraId="4525EFB0" w14:textId="77777777" w:rsidR="00777EF1" w:rsidRPr="007364BB" w:rsidRDefault="00777EF1" w:rsidP="0024076E">
            <w:pPr>
              <w:spacing w:after="80" w:line="340" w:lineRule="exact"/>
            </w:pPr>
          </w:p>
        </w:tc>
        <w:tc>
          <w:tcPr>
            <w:tcW w:w="8097" w:type="dxa"/>
            <w:tcBorders>
              <w:top w:val="nil"/>
              <w:left w:val="nil"/>
              <w:bottom w:val="single" w:sz="4" w:space="0" w:color="auto"/>
              <w:right w:val="nil"/>
            </w:tcBorders>
            <w:shd w:val="clear" w:color="auto" w:fill="auto"/>
            <w:vAlign w:val="bottom"/>
          </w:tcPr>
          <w:p w14:paraId="5B6913AB" w14:textId="63EF3EEE" w:rsidR="00777EF1" w:rsidRPr="007364BB" w:rsidRDefault="00777EF1" w:rsidP="0060290B">
            <w:pPr>
              <w:jc w:val="right"/>
              <w:rPr>
                <w:b/>
                <w:bCs/>
              </w:rPr>
            </w:pPr>
            <w:r w:rsidRPr="007364BB">
              <w:rPr>
                <w:b/>
                <w:bCs/>
                <w:sz w:val="40"/>
              </w:rPr>
              <w:t>UN/SCETDG/5</w:t>
            </w:r>
            <w:r w:rsidR="000D6DD6">
              <w:rPr>
                <w:b/>
                <w:bCs/>
                <w:sz w:val="40"/>
              </w:rPr>
              <w:t>8</w:t>
            </w:r>
            <w:r w:rsidRPr="007364BB">
              <w:rPr>
                <w:b/>
                <w:bCs/>
                <w:sz w:val="40"/>
              </w:rPr>
              <w:t>/INF.</w:t>
            </w:r>
            <w:r w:rsidR="001D6A40">
              <w:rPr>
                <w:b/>
                <w:bCs/>
                <w:sz w:val="40"/>
              </w:rPr>
              <w:t>31</w:t>
            </w:r>
          </w:p>
        </w:tc>
      </w:tr>
    </w:tbl>
    <w:tbl>
      <w:tblPr>
        <w:tblW w:w="9645" w:type="dxa"/>
        <w:tblInd w:w="108" w:type="dxa"/>
        <w:tblLayout w:type="fixed"/>
        <w:tblLook w:val="04A0" w:firstRow="1" w:lastRow="0" w:firstColumn="1" w:lastColumn="0" w:noHBand="0" w:noVBand="1"/>
      </w:tblPr>
      <w:tblGrid>
        <w:gridCol w:w="9645"/>
      </w:tblGrid>
      <w:tr w:rsidR="002D42F7" w:rsidRPr="007364BB" w14:paraId="504BEF61" w14:textId="77777777" w:rsidTr="00DA48E9">
        <w:tc>
          <w:tcPr>
            <w:tcW w:w="9645" w:type="dxa"/>
            <w:tcMar>
              <w:top w:w="142" w:type="dxa"/>
              <w:left w:w="108" w:type="dxa"/>
              <w:bottom w:w="142" w:type="dxa"/>
              <w:right w:w="108" w:type="dxa"/>
            </w:tcMar>
          </w:tcPr>
          <w:p w14:paraId="1FA9CDE1" w14:textId="719A8075" w:rsidR="002D42F7" w:rsidRPr="007364BB" w:rsidRDefault="002D42F7" w:rsidP="00DA48E9">
            <w:pPr>
              <w:tabs>
                <w:tab w:val="right" w:pos="9214"/>
              </w:tabs>
            </w:pPr>
            <w:r w:rsidRPr="007364BB">
              <w:rPr>
                <w:b/>
                <w:sz w:val="24"/>
                <w:szCs w:val="24"/>
              </w:rPr>
              <w:t>Committee of Experts on the Transport of Dangerous Goods</w:t>
            </w:r>
            <w:r w:rsidRPr="007364BB">
              <w:rPr>
                <w:b/>
                <w:sz w:val="24"/>
                <w:szCs w:val="24"/>
              </w:rPr>
              <w:tab/>
            </w:r>
            <w:r w:rsidRPr="007364BB">
              <w:rPr>
                <w:b/>
                <w:sz w:val="24"/>
                <w:szCs w:val="24"/>
              </w:rPr>
              <w:br/>
              <w:t>and on the Globally Harmonized System of Classification</w:t>
            </w:r>
            <w:r w:rsidRPr="007364BB">
              <w:rPr>
                <w:b/>
                <w:sz w:val="24"/>
                <w:szCs w:val="24"/>
              </w:rPr>
              <w:br/>
              <w:t>and Labelling of Chemicals</w:t>
            </w:r>
            <w:r w:rsidRPr="007364BB">
              <w:rPr>
                <w:b/>
              </w:rPr>
              <w:tab/>
            </w:r>
            <w:r w:rsidR="00DF6E1F">
              <w:rPr>
                <w:b/>
              </w:rPr>
              <w:t>23</w:t>
            </w:r>
            <w:r w:rsidRPr="007364BB">
              <w:rPr>
                <w:b/>
              </w:rPr>
              <w:t xml:space="preserve"> June 2021</w:t>
            </w:r>
          </w:p>
        </w:tc>
      </w:tr>
      <w:tr w:rsidR="002D42F7" w:rsidRPr="007364BB" w14:paraId="5D191AA7" w14:textId="77777777" w:rsidTr="00DA48E9">
        <w:trPr>
          <w:trHeight w:val="1828"/>
        </w:trPr>
        <w:tc>
          <w:tcPr>
            <w:tcW w:w="9645" w:type="dxa"/>
            <w:tcMar>
              <w:top w:w="57" w:type="dxa"/>
              <w:left w:w="108" w:type="dxa"/>
              <w:bottom w:w="0" w:type="dxa"/>
              <w:right w:w="108" w:type="dxa"/>
            </w:tcMar>
            <w:vAlign w:val="center"/>
          </w:tcPr>
          <w:p w14:paraId="0C2B3063" w14:textId="77777777" w:rsidR="002D42F7" w:rsidRPr="007364BB" w:rsidRDefault="002D42F7" w:rsidP="00DA48E9">
            <w:pPr>
              <w:spacing w:before="40"/>
              <w:rPr>
                <w:b/>
              </w:rPr>
            </w:pPr>
            <w:r w:rsidRPr="007364BB">
              <w:rPr>
                <w:b/>
              </w:rPr>
              <w:t xml:space="preserve">Sub-Committee of Experts on the Transport of Dangerous Goods </w:t>
            </w:r>
          </w:p>
          <w:p w14:paraId="6FEBF8C3" w14:textId="77777777" w:rsidR="002D42F7" w:rsidRPr="007364BB" w:rsidRDefault="002D42F7" w:rsidP="00DA48E9">
            <w:pPr>
              <w:spacing w:before="120" w:line="240" w:lineRule="auto"/>
              <w:ind w:left="34" w:hanging="34"/>
              <w:rPr>
                <w:b/>
              </w:rPr>
            </w:pPr>
            <w:r w:rsidRPr="007364BB">
              <w:rPr>
                <w:b/>
              </w:rPr>
              <w:t>Fifty-eighth session</w:t>
            </w:r>
          </w:p>
          <w:p w14:paraId="4AB356E3" w14:textId="77777777" w:rsidR="002D42F7" w:rsidRPr="007364BB" w:rsidRDefault="002D42F7" w:rsidP="00DA48E9">
            <w:pPr>
              <w:rPr>
                <w:b/>
              </w:rPr>
            </w:pPr>
            <w:r w:rsidRPr="007364BB">
              <w:t>Geneva, 28 June-2 July 2021</w:t>
            </w:r>
            <w:r w:rsidRPr="007364BB">
              <w:br/>
              <w:t>Item 6 (d) of the provisional agenda</w:t>
            </w:r>
            <w:r w:rsidRPr="007364BB">
              <w:br/>
            </w:r>
            <w:r w:rsidRPr="007364BB">
              <w:rPr>
                <w:b/>
                <w:bCs/>
              </w:rPr>
              <w:t>Miscellaneous proposals for amendments to the Model Regulations</w:t>
            </w:r>
            <w:r w:rsidRPr="007364BB">
              <w:rPr>
                <w:b/>
                <w:bCs/>
              </w:rPr>
              <w:br/>
              <w:t>on the Transport of Dangerous Goods: other miscellaneous proposals</w:t>
            </w:r>
          </w:p>
        </w:tc>
      </w:tr>
    </w:tbl>
    <w:p w14:paraId="59754AFA" w14:textId="477374C7" w:rsidR="009F0F06" w:rsidRPr="007364BB" w:rsidRDefault="006132C3" w:rsidP="00737E2E">
      <w:pPr>
        <w:pStyle w:val="HChG"/>
        <w:rPr>
          <w:highlight w:val="yellow"/>
        </w:rPr>
      </w:pPr>
      <w:r w:rsidRPr="007364BB">
        <w:tab/>
      </w:r>
      <w:r w:rsidRPr="007364BB">
        <w:tab/>
      </w:r>
      <w:r w:rsidR="00777EF1" w:rsidRPr="007364BB">
        <w:t>Comment</w:t>
      </w:r>
      <w:r w:rsidR="00763F9F" w:rsidRPr="007364BB">
        <w:t>s</w:t>
      </w:r>
      <w:r w:rsidR="00777EF1" w:rsidRPr="007364BB">
        <w:t xml:space="preserve"> on </w:t>
      </w:r>
      <w:r w:rsidR="00763F9F" w:rsidRPr="007364BB">
        <w:t xml:space="preserve">document </w:t>
      </w:r>
      <w:r w:rsidR="002D42F7" w:rsidRPr="007364BB">
        <w:t xml:space="preserve">UN/SCETDG/58/INF.11 </w:t>
      </w:r>
      <w:r w:rsidR="0060290B" w:rsidRPr="007364BB">
        <w:t>–</w:t>
      </w:r>
      <w:r w:rsidR="002D42F7" w:rsidRPr="007364BB">
        <w:br/>
      </w:r>
      <w:r w:rsidR="002D42F7" w:rsidRPr="007364BB">
        <w:rPr>
          <w:szCs w:val="28"/>
        </w:rPr>
        <w:t>Rolling Hoops Requirement for Steel Drums (6.1.4.1.4)</w:t>
      </w:r>
    </w:p>
    <w:p w14:paraId="03CA3596" w14:textId="68AF22A6" w:rsidR="00507F6A" w:rsidRPr="007364BB" w:rsidRDefault="006132C3" w:rsidP="0060290B">
      <w:pPr>
        <w:pStyle w:val="H1G"/>
      </w:pPr>
      <w:r w:rsidRPr="007364BB">
        <w:tab/>
      </w:r>
      <w:r w:rsidRPr="007364BB">
        <w:tab/>
      </w:r>
      <w:r w:rsidR="00A360B2" w:rsidRPr="007364BB">
        <w:t>Transm</w:t>
      </w:r>
      <w:r w:rsidR="00EE1EE9" w:rsidRPr="007364BB">
        <w:t xml:space="preserve">itted by the </w:t>
      </w:r>
      <w:r w:rsidR="0060290B" w:rsidRPr="007364BB">
        <w:t xml:space="preserve">International </w:t>
      </w:r>
      <w:r w:rsidR="006E74E3" w:rsidRPr="007364BB">
        <w:t xml:space="preserve">Confederation of Drum Manufacturers </w:t>
      </w:r>
      <w:r w:rsidR="0060290B" w:rsidRPr="007364BB">
        <w:t>(</w:t>
      </w:r>
      <w:r w:rsidR="006E74E3" w:rsidRPr="007364BB">
        <w:t>ICDM</w:t>
      </w:r>
      <w:r w:rsidR="0060290B" w:rsidRPr="007364BB">
        <w:t>)</w:t>
      </w:r>
    </w:p>
    <w:p w14:paraId="7F76757C" w14:textId="77777777" w:rsidR="00EA6200" w:rsidRPr="007364BB" w:rsidRDefault="00EA6200" w:rsidP="00710CB5">
      <w:pPr>
        <w:pStyle w:val="HChG"/>
      </w:pPr>
      <w:r w:rsidRPr="007364BB">
        <w:tab/>
      </w:r>
      <w:r w:rsidRPr="007364BB">
        <w:tab/>
        <w:t>Introduction</w:t>
      </w:r>
    </w:p>
    <w:p w14:paraId="4D2F755D" w14:textId="36DF0973" w:rsidR="007364BB" w:rsidRPr="007364BB" w:rsidRDefault="007364BB" w:rsidP="007364BB">
      <w:pPr>
        <w:pStyle w:val="SingleTxtG"/>
      </w:pPr>
      <w:bookmarkStart w:id="0" w:name="_Hlk74570757"/>
      <w:r w:rsidRPr="007364BB">
        <w:t>1.</w:t>
      </w:r>
      <w:r w:rsidRPr="007364BB">
        <w:tab/>
      </w:r>
      <w:r w:rsidR="009B335A">
        <w:t xml:space="preserve">ICDM appreciates </w:t>
      </w:r>
      <w:r w:rsidR="00985CE1">
        <w:t>informal document INF.11</w:t>
      </w:r>
      <w:r w:rsidR="009B335A">
        <w:t xml:space="preserve"> </w:t>
      </w:r>
      <w:r w:rsidR="00392229">
        <w:t>by</w:t>
      </w:r>
      <w:r w:rsidRPr="007364BB">
        <w:t xml:space="preserve"> the expert from Canada raising this issue, as it gives the opportunity </w:t>
      </w:r>
      <w:r w:rsidR="009B335A">
        <w:t xml:space="preserve">for a consistent understanding of </w:t>
      </w:r>
      <w:r w:rsidR="00F0215A">
        <w:t>whether</w:t>
      </w:r>
      <w:r w:rsidRPr="007364BB">
        <w:t xml:space="preserve"> </w:t>
      </w:r>
      <w:r w:rsidR="009B335A">
        <w:t xml:space="preserve">there is </w:t>
      </w:r>
      <w:r w:rsidRPr="007364BB">
        <w:t xml:space="preserve">a mandatory requirement for the use of </w:t>
      </w:r>
      <w:r w:rsidR="00AC1C27">
        <w:t xml:space="preserve">expanded </w:t>
      </w:r>
      <w:r w:rsidRPr="007364BB">
        <w:t>rolling</w:t>
      </w:r>
      <w:r w:rsidR="009B335A">
        <w:t>.</w:t>
      </w:r>
    </w:p>
    <w:p w14:paraId="4DCB52B7" w14:textId="7919B954" w:rsidR="007364BB" w:rsidRPr="007364BB" w:rsidRDefault="007364BB" w:rsidP="007364BB">
      <w:pPr>
        <w:pStyle w:val="SingleTxtG"/>
      </w:pPr>
      <w:r w:rsidRPr="007364BB">
        <w:t>2.</w:t>
      </w:r>
      <w:r w:rsidRPr="007364BB">
        <w:tab/>
        <w:t>I</w:t>
      </w:r>
      <w:r w:rsidR="009B335A">
        <w:t xml:space="preserve">CDM notes that </w:t>
      </w:r>
      <w:r w:rsidR="00461E63">
        <w:t>under the Canadian standard, “</w:t>
      </w:r>
      <w:r w:rsidRPr="007364BB">
        <w:t xml:space="preserve">Small Containers for Transport of Dangerous Goods, Classes 3, 4, 5, 6.1, 8, and 9, a Transport Canada Standard” (TP 14850 E October 2010, 2nd Edition) </w:t>
      </w:r>
      <w:r w:rsidR="00461E63">
        <w:t xml:space="preserve">it states </w:t>
      </w:r>
      <w:r w:rsidRPr="007364BB">
        <w:t>in section 6.1.3:</w:t>
      </w:r>
    </w:p>
    <w:p w14:paraId="0C3118B7" w14:textId="02636ECD" w:rsidR="007364BB" w:rsidRDefault="007364BB" w:rsidP="007364BB">
      <w:pPr>
        <w:pStyle w:val="SingleTxtG"/>
        <w:ind w:left="1701"/>
      </w:pPr>
      <w:r>
        <w:t>“</w:t>
      </w:r>
      <w:r w:rsidRPr="007364BB">
        <w:t>6.1.3</w:t>
      </w:r>
      <w:r w:rsidR="00B14AE9">
        <w:tab/>
      </w:r>
      <w:r w:rsidRPr="007364BB">
        <w:t>Rolling Hoops – The body of a drum with a maximum capacity greater than 60</w:t>
      </w:r>
      <w:r w:rsidR="00830CCC">
        <w:t> </w:t>
      </w:r>
      <w:r w:rsidRPr="007364BB">
        <w:t xml:space="preserve">L </w:t>
      </w:r>
      <w:r w:rsidRPr="00E65A9D">
        <w:rPr>
          <w:b/>
          <w:bCs/>
        </w:rPr>
        <w:t>mus</w:t>
      </w:r>
      <w:r w:rsidRPr="007364BB">
        <w:t>t have at least two expanded rolling hoops or, alternatively, at least two separate rolling hoops. If separate rolling hoops are used, they must fit tightly on the body and be firmly secured in place so that they cannot shift. Spot welding of separate rolling hoops is prohibited.</w:t>
      </w:r>
      <w:r>
        <w:t>”</w:t>
      </w:r>
    </w:p>
    <w:p w14:paraId="02389875" w14:textId="6E21C88B" w:rsidR="00F0215A" w:rsidRPr="00424659" w:rsidRDefault="00126CEA" w:rsidP="00E65A9D">
      <w:pPr>
        <w:pStyle w:val="SingleTxtG"/>
      </w:pPr>
      <w:r>
        <w:t>3.</w:t>
      </w:r>
      <w:r>
        <w:tab/>
      </w:r>
      <w:r w:rsidR="00F0215A" w:rsidRPr="00424659">
        <w:t xml:space="preserve">However, it is our </w:t>
      </w:r>
      <w:r w:rsidR="00424659" w:rsidRPr="00424659">
        <w:t>understanding</w:t>
      </w:r>
      <w:r w:rsidR="00F0215A" w:rsidRPr="00424659">
        <w:t xml:space="preserve">, that this </w:t>
      </w:r>
      <w:r w:rsidR="00424659" w:rsidRPr="009669D7">
        <w:t>requirement</w:t>
      </w:r>
      <w:r w:rsidR="00F0215A" w:rsidRPr="009669D7">
        <w:t xml:space="preserve"> has </w:t>
      </w:r>
      <w:r w:rsidR="00424659" w:rsidRPr="009669D7">
        <w:t xml:space="preserve">been </w:t>
      </w:r>
      <w:r w:rsidR="00F0215A" w:rsidRPr="009669D7">
        <w:t>change</w:t>
      </w:r>
      <w:r w:rsidR="00424659" w:rsidRPr="009669D7">
        <w:t>d</w:t>
      </w:r>
      <w:r w:rsidR="00F0215A" w:rsidRPr="009669D7">
        <w:t xml:space="preserve"> in the recently</w:t>
      </w:r>
      <w:r w:rsidR="00424659" w:rsidRPr="009669D7">
        <w:t xml:space="preserve"> approved</w:t>
      </w:r>
      <w:r w:rsidR="00F0215A" w:rsidRPr="009669D7">
        <w:t xml:space="preserve"> CGSB43.150- 2020</w:t>
      </w:r>
      <w:r w:rsidR="00424659" w:rsidRPr="009669D7">
        <w:t>. This standard is</w:t>
      </w:r>
      <w:r w:rsidR="00F0215A" w:rsidRPr="009669D7">
        <w:t xml:space="preserve"> intended to replace TP14850. The new language </w:t>
      </w:r>
      <w:r w:rsidR="009B335A">
        <w:t xml:space="preserve">corresponds to the text </w:t>
      </w:r>
      <w:r w:rsidR="00F0215A" w:rsidRPr="009669D7">
        <w:t>in the U</w:t>
      </w:r>
      <w:r w:rsidR="00424659" w:rsidRPr="009669D7">
        <w:t>N</w:t>
      </w:r>
      <w:r w:rsidR="00F0215A" w:rsidRPr="009669D7">
        <w:t xml:space="preserve"> </w:t>
      </w:r>
      <w:r w:rsidR="009B335A">
        <w:t>Model Regulations</w:t>
      </w:r>
      <w:r w:rsidR="00FC1B4F">
        <w:t>,</w:t>
      </w:r>
      <w:r w:rsidR="00F0215A" w:rsidRPr="009669D7">
        <w:t xml:space="preserve"> </w:t>
      </w:r>
      <w:r w:rsidR="00BA289B" w:rsidRPr="009669D7">
        <w:t>Section 6</w:t>
      </w:r>
      <w:r w:rsidR="00F0215A" w:rsidRPr="009669D7">
        <w:t>.1.4.</w:t>
      </w:r>
      <w:r w:rsidR="00BA289B" w:rsidRPr="009669D7">
        <w:t>1.4.</w:t>
      </w:r>
    </w:p>
    <w:p w14:paraId="27633B03" w14:textId="76AC0D25" w:rsidR="007364BB" w:rsidRPr="007364BB" w:rsidRDefault="007364BB" w:rsidP="007364BB">
      <w:pPr>
        <w:pStyle w:val="SingleTxtG"/>
      </w:pPr>
      <w:r w:rsidRPr="007364BB">
        <w:t>4.</w:t>
      </w:r>
      <w:r w:rsidRPr="007364BB">
        <w:tab/>
      </w:r>
      <w:r w:rsidR="00461E63">
        <w:t xml:space="preserve">As </w:t>
      </w:r>
      <w:r w:rsidR="00461E63" w:rsidRPr="007364BB">
        <w:t xml:space="preserve">Canada </w:t>
      </w:r>
      <w:r w:rsidR="00461E63">
        <w:t>notes the UN text reads as follows</w:t>
      </w:r>
      <w:r w:rsidR="00A4295B">
        <w:t>:</w:t>
      </w:r>
      <w:r w:rsidRPr="007364BB">
        <w:t xml:space="preserve"> </w:t>
      </w:r>
    </w:p>
    <w:p w14:paraId="24DBB3EA" w14:textId="47FE8BB3" w:rsidR="007364BB" w:rsidRPr="007364BB" w:rsidRDefault="007364BB" w:rsidP="007364BB">
      <w:pPr>
        <w:pStyle w:val="SingleTxtG"/>
        <w:ind w:left="1701"/>
      </w:pPr>
      <w:r>
        <w:t>“</w:t>
      </w:r>
      <w:r w:rsidRPr="007364BB">
        <w:t>6.1.4.1.4</w:t>
      </w:r>
      <w:r w:rsidR="00B14AE9">
        <w:tab/>
      </w:r>
      <w:r w:rsidRPr="007364BB">
        <w:t>The body of a drum of a capacity greater than 60 litres shall, in general, have at least two expanded rolling hoops or, alternatively, at least two separate rolling hoops. If there are separate rolling hoops they shall be fitted tightly on the body and so secured that they cannot shift. Rolling hoops shall not be spot welded.</w:t>
      </w:r>
      <w:r>
        <w:t>”</w:t>
      </w:r>
    </w:p>
    <w:p w14:paraId="453D8E71" w14:textId="5A2E7800" w:rsidR="007364BB" w:rsidRPr="007364BB" w:rsidRDefault="007364BB" w:rsidP="007364BB">
      <w:pPr>
        <w:pStyle w:val="SingleTxtG"/>
      </w:pPr>
      <w:r w:rsidRPr="007364BB">
        <w:t>5.</w:t>
      </w:r>
      <w:r w:rsidRPr="007364BB">
        <w:tab/>
        <w:t xml:space="preserve">The relevant wording in the </w:t>
      </w:r>
      <w:r w:rsidR="00F0215A">
        <w:t xml:space="preserve">2010 </w:t>
      </w:r>
      <w:r w:rsidRPr="007364BB">
        <w:t>Canadian rules and in the UN</w:t>
      </w:r>
      <w:r w:rsidR="00FC1B4F">
        <w:t xml:space="preserve"> r</w:t>
      </w:r>
      <w:r w:rsidRPr="007364BB">
        <w:t xml:space="preserve">ecommendations </w:t>
      </w:r>
      <w:r w:rsidR="009B335A">
        <w:t xml:space="preserve">differ </w:t>
      </w:r>
      <w:r w:rsidR="00123013">
        <w:t>only by the words</w:t>
      </w:r>
      <w:r w:rsidRPr="007364BB">
        <w:t xml:space="preserve">: </w:t>
      </w:r>
      <w:r>
        <w:t>“</w:t>
      </w:r>
      <w:r w:rsidRPr="007364BB">
        <w:rPr>
          <w:b/>
        </w:rPr>
        <w:t>must have</w:t>
      </w:r>
      <w:r>
        <w:t>”</w:t>
      </w:r>
      <w:r w:rsidRPr="007364BB">
        <w:t xml:space="preserve"> versus </w:t>
      </w:r>
      <w:r>
        <w:t>“</w:t>
      </w:r>
      <w:r w:rsidRPr="007364BB">
        <w:rPr>
          <w:b/>
        </w:rPr>
        <w:t>shall, in general, have</w:t>
      </w:r>
      <w:r>
        <w:t>”</w:t>
      </w:r>
      <w:r w:rsidRPr="007364BB">
        <w:t>.</w:t>
      </w:r>
      <w:r w:rsidR="00123013">
        <w:t xml:space="preserve"> As already noted by Canada (see </w:t>
      </w:r>
      <w:r w:rsidR="00123013" w:rsidRPr="007364BB">
        <w:t>paragraph 5</w:t>
      </w:r>
      <w:r w:rsidR="00123013">
        <w:t>), the UN text is taken to mean that rolling hoops are not required.</w:t>
      </w:r>
    </w:p>
    <w:p w14:paraId="1FDB7986" w14:textId="5AE6DBB7" w:rsidR="007364BB" w:rsidRPr="007364BB" w:rsidRDefault="007364BB" w:rsidP="007364BB">
      <w:pPr>
        <w:pStyle w:val="SingleTxtG"/>
      </w:pPr>
      <w:r>
        <w:t>6.</w:t>
      </w:r>
      <w:r>
        <w:tab/>
      </w:r>
      <w:r w:rsidR="00123013">
        <w:t xml:space="preserve">ICDM also agrees with the expert from Canada’s statement of </w:t>
      </w:r>
      <w:r w:rsidR="002E0F80">
        <w:t>“</w:t>
      </w:r>
      <w:r w:rsidRPr="007364BB">
        <w:t>We acknowledge that a mandatory requirement for rolling hoops on steel drums is inconsistent with the objective of the performance-based packaging regime</w:t>
      </w:r>
      <w:r w:rsidR="00123013">
        <w:t>.</w:t>
      </w:r>
      <w:r w:rsidR="002E0F80">
        <w:t>”</w:t>
      </w:r>
    </w:p>
    <w:p w14:paraId="466234E4" w14:textId="05B504BA" w:rsidR="007D300C" w:rsidRPr="007364BB" w:rsidRDefault="007D300C" w:rsidP="007D300C">
      <w:pPr>
        <w:pStyle w:val="SingleTxtG"/>
      </w:pPr>
      <w:r>
        <w:t>7.</w:t>
      </w:r>
      <w:r>
        <w:tab/>
        <w:t>ICDM</w:t>
      </w:r>
      <w:r w:rsidR="00A4295B">
        <w:t xml:space="preserve"> does not consider the text as requiring rolling hoops. We note that </w:t>
      </w:r>
      <w:r w:rsidRPr="007364BB">
        <w:t xml:space="preserve">a large number of steel drums without </w:t>
      </w:r>
      <w:r>
        <w:t xml:space="preserve">expanded </w:t>
      </w:r>
      <w:r w:rsidRPr="007364BB">
        <w:t xml:space="preserve">rolling hoops are used worldwide; </w:t>
      </w:r>
      <w:r w:rsidR="00BA289B" w:rsidRPr="007364BB">
        <w:t>i.e.,</w:t>
      </w:r>
      <w:r w:rsidRPr="007364BB">
        <w:t xml:space="preserve"> </w:t>
      </w:r>
      <w:r>
        <w:t xml:space="preserve">these drums are not considered “special </w:t>
      </w:r>
      <w:r w:rsidR="00BA289B">
        <w:t xml:space="preserve">packaging” </w:t>
      </w:r>
      <w:r w:rsidR="00BA289B" w:rsidRPr="007364BB">
        <w:t>but</w:t>
      </w:r>
      <w:r>
        <w:t xml:space="preserve"> are widely used and </w:t>
      </w:r>
      <w:r w:rsidRPr="007364BB">
        <w:t xml:space="preserve">have successfully passed the </w:t>
      </w:r>
      <w:r>
        <w:t xml:space="preserve">UN design </w:t>
      </w:r>
      <w:r w:rsidRPr="007364BB">
        <w:t>type test</w:t>
      </w:r>
      <w:r>
        <w:t>.</w:t>
      </w:r>
    </w:p>
    <w:p w14:paraId="0041DD19" w14:textId="77777777" w:rsidR="00E65A9D" w:rsidRDefault="00E65A9D" w:rsidP="007D300C">
      <w:pPr>
        <w:pStyle w:val="SingleTxtG"/>
      </w:pPr>
    </w:p>
    <w:p w14:paraId="4093FB40" w14:textId="08CB7486" w:rsidR="007D300C" w:rsidRPr="007364BB" w:rsidRDefault="007D300C" w:rsidP="007D300C">
      <w:pPr>
        <w:pStyle w:val="SingleTxtG"/>
      </w:pPr>
      <w:r>
        <w:lastRenderedPageBreak/>
        <w:t>8.</w:t>
      </w:r>
      <w:r>
        <w:tab/>
      </w:r>
      <w:r w:rsidR="00A4295B">
        <w:t>ICDM further notes</w:t>
      </w:r>
      <w:r w:rsidRPr="007364BB">
        <w:t>:</w:t>
      </w:r>
    </w:p>
    <w:p w14:paraId="7A699F52" w14:textId="058F7DE7" w:rsidR="00DF6E1F" w:rsidRDefault="001D6A40" w:rsidP="001D6A40">
      <w:pPr>
        <w:pStyle w:val="SingleTxtG"/>
        <w:ind w:left="1701"/>
      </w:pPr>
      <w:r>
        <w:t>(</w:t>
      </w:r>
      <w:r w:rsidR="007D300C">
        <w:t>a)</w:t>
      </w:r>
      <w:r w:rsidR="007D300C">
        <w:tab/>
      </w:r>
      <w:r w:rsidR="007D300C" w:rsidRPr="007364BB">
        <w:t xml:space="preserve">Providing steel drums with rolling hoops is for </w:t>
      </w:r>
      <w:r w:rsidR="007D300C" w:rsidRPr="00C364AD">
        <w:rPr>
          <w:b/>
        </w:rPr>
        <w:t>handling purposes and not for transport safety</w:t>
      </w:r>
      <w:r w:rsidR="007D300C" w:rsidRPr="007364BB">
        <w:t>. Whether or not rolling hoops are present is often an operational consideration on the part of the user of steel drums</w:t>
      </w:r>
      <w:r w:rsidR="00A4295B">
        <w:t>; and</w:t>
      </w:r>
    </w:p>
    <w:p w14:paraId="7F880F04" w14:textId="665FD587" w:rsidR="007D300C" w:rsidRPr="007364BB" w:rsidRDefault="007D300C" w:rsidP="00743FF3">
      <w:pPr>
        <w:pStyle w:val="SingleTxtG"/>
        <w:ind w:left="1701"/>
      </w:pPr>
      <w:r>
        <w:t>b)</w:t>
      </w:r>
      <w:r>
        <w:tab/>
      </w:r>
      <w:r w:rsidR="00A4295B">
        <w:t>D</w:t>
      </w:r>
      <w:r w:rsidRPr="007364BB">
        <w:t xml:space="preserve">rums without </w:t>
      </w:r>
      <w:r>
        <w:t xml:space="preserve">expanded </w:t>
      </w:r>
      <w:r w:rsidRPr="007364BB">
        <w:t xml:space="preserve">rolling hoops can </w:t>
      </w:r>
      <w:r w:rsidRPr="00C364AD">
        <w:rPr>
          <w:b/>
        </w:rPr>
        <w:t>offer an environmental advantage</w:t>
      </w:r>
      <w:r>
        <w:t>,</w:t>
      </w:r>
      <w:r w:rsidRPr="007364BB">
        <w:t xml:space="preserve"> especially with highly viscous materials</w:t>
      </w:r>
      <w:r w:rsidR="00E65A9D">
        <w:t>.</w:t>
      </w:r>
      <w:r>
        <w:t xml:space="preserve"> T</w:t>
      </w:r>
      <w:r w:rsidRPr="007364BB">
        <w:t>he smooth inner walls allow the amount of residue remaining in the drums to be reduced</w:t>
      </w:r>
      <w:r>
        <w:t xml:space="preserve"> when using a “follower plate”.</w:t>
      </w:r>
    </w:p>
    <w:p w14:paraId="26F371F6" w14:textId="71BCE4C8" w:rsidR="007364BB" w:rsidRPr="007364BB" w:rsidRDefault="007D300C" w:rsidP="007364BB">
      <w:pPr>
        <w:pStyle w:val="SingleTxtG"/>
      </w:pPr>
      <w:r>
        <w:t>9</w:t>
      </w:r>
      <w:r w:rsidR="002E0F80">
        <w:t>.</w:t>
      </w:r>
      <w:r w:rsidR="002E0F80">
        <w:tab/>
      </w:r>
      <w:r>
        <w:t>Related to rolling hoops, t</w:t>
      </w:r>
      <w:r w:rsidR="007364BB" w:rsidRPr="007364BB">
        <w:t xml:space="preserve">he </w:t>
      </w:r>
      <w:r w:rsidR="00F0215A">
        <w:t>United States</w:t>
      </w:r>
      <w:r w:rsidR="007364BB" w:rsidRPr="007364BB">
        <w:t xml:space="preserve"> Code of Federal Regulations</w:t>
      </w:r>
      <w:r w:rsidR="00F0215A">
        <w:t>, Title 49</w:t>
      </w:r>
      <w:r>
        <w:t xml:space="preserve">, </w:t>
      </w:r>
      <w:r w:rsidR="00BA289B">
        <w:t xml:space="preserve">in </w:t>
      </w:r>
      <w:r w:rsidR="00BA289B" w:rsidRPr="007364BB">
        <w:t>§</w:t>
      </w:r>
      <w:r w:rsidRPr="007364BB">
        <w:t>178.504</w:t>
      </w:r>
      <w:r>
        <w:t>(a)</w:t>
      </w:r>
      <w:r w:rsidRPr="007364BB">
        <w:t>(4)</w:t>
      </w:r>
      <w:r>
        <w:t xml:space="preserve"> states</w:t>
      </w:r>
      <w:r w:rsidR="00E65A9D">
        <w:t>:</w:t>
      </w:r>
    </w:p>
    <w:p w14:paraId="6467C328" w14:textId="0DFD7271" w:rsidR="007364BB" w:rsidRPr="007364BB" w:rsidRDefault="002E0F80" w:rsidP="002E0F80">
      <w:pPr>
        <w:pStyle w:val="SingleTxtG"/>
        <w:ind w:left="1701"/>
      </w:pPr>
      <w:r>
        <w:t>“</w:t>
      </w:r>
      <w:r w:rsidR="007364BB" w:rsidRPr="007364BB">
        <w:t xml:space="preserve">The body of a drum of a capacity greater than 60 L (16 gallons) </w:t>
      </w:r>
      <w:r w:rsidR="007364BB" w:rsidRPr="009669D7">
        <w:rPr>
          <w:i/>
          <w:iCs/>
        </w:rPr>
        <w:t>may have</w:t>
      </w:r>
      <w:r w:rsidR="007364BB" w:rsidRPr="007364BB">
        <w:t xml:space="preserve"> at least two expanded rolling hoops or two separate rolling hoops. If there are separate rolling hoops, they must be fitted tightly on the body and so secured that they cannot shift. Rolling hoops may not be spot-welded.</w:t>
      </w:r>
      <w:r>
        <w:t>”</w:t>
      </w:r>
    </w:p>
    <w:p w14:paraId="53B3E896" w14:textId="46F671BC" w:rsidR="000D6DD6" w:rsidRPr="007364BB" w:rsidRDefault="000D6DD6" w:rsidP="000D6DD6">
      <w:pPr>
        <w:pStyle w:val="HChG"/>
      </w:pPr>
      <w:r w:rsidRPr="007364BB">
        <w:tab/>
      </w:r>
      <w:r w:rsidRPr="007364BB">
        <w:tab/>
      </w:r>
      <w:r>
        <w:t>Proposal</w:t>
      </w:r>
    </w:p>
    <w:p w14:paraId="0A966774" w14:textId="0E634E44" w:rsidR="007D300C" w:rsidRDefault="007D300C" w:rsidP="007364BB">
      <w:pPr>
        <w:pStyle w:val="SingleTxtG"/>
      </w:pPr>
      <w:r>
        <w:t>10.</w:t>
      </w:r>
      <w:r w:rsidR="00126CEA">
        <w:tab/>
      </w:r>
      <w:r>
        <w:t>In the opinion of ICDM further misunderstanding could be eliminated by revising the text in 6.1.4.1.4 revising the text as follows:</w:t>
      </w:r>
    </w:p>
    <w:p w14:paraId="6EE831BE" w14:textId="128E94D6" w:rsidR="000D6DD6" w:rsidRDefault="000D6DD6" w:rsidP="000D6DD6">
      <w:pPr>
        <w:pStyle w:val="SingleTxtG"/>
        <w:ind w:left="1701"/>
      </w:pPr>
      <w:r>
        <w:t>“</w:t>
      </w:r>
      <w:r w:rsidRPr="000D6DD6">
        <w:t xml:space="preserve">6.1.4.1.4 The body of a drum of a capacity greater than 60 litres </w:t>
      </w:r>
      <w:r w:rsidRPr="000D6DD6">
        <w:rPr>
          <w:strike/>
        </w:rPr>
        <w:t>shall, in general,</w:t>
      </w:r>
      <w:r w:rsidRPr="000D6DD6">
        <w:t xml:space="preserve"> </w:t>
      </w:r>
      <w:r w:rsidRPr="000D6DD6">
        <w:rPr>
          <w:u w:val="single"/>
        </w:rPr>
        <w:t>may</w:t>
      </w:r>
      <w:r>
        <w:t xml:space="preserve"> </w:t>
      </w:r>
      <w:r w:rsidRPr="000D6DD6">
        <w:t>have at least two</w:t>
      </w:r>
      <w:r>
        <w:t xml:space="preserve"> </w:t>
      </w:r>
      <w:r w:rsidRPr="000D6DD6">
        <w:t>expanded rolling hoops or, alternatively, at least two separate rolling hoops. If</w:t>
      </w:r>
      <w:r>
        <w:t xml:space="preserve"> </w:t>
      </w:r>
      <w:r w:rsidRPr="000D6DD6">
        <w:t>there are separate rolling hoops</w:t>
      </w:r>
      <w:r>
        <w:t xml:space="preserve"> </w:t>
      </w:r>
      <w:r w:rsidRPr="000D6DD6">
        <w:t>they shall be fitted tightly on the body and so secured that they cannot shift. Rolling hoops shall not be spot</w:t>
      </w:r>
      <w:r>
        <w:t xml:space="preserve"> </w:t>
      </w:r>
      <w:r w:rsidRPr="000D6DD6">
        <w:t>welded.</w:t>
      </w:r>
      <w:r>
        <w:t>”</w:t>
      </w:r>
    </w:p>
    <w:p w14:paraId="18D93BBB" w14:textId="6673C265" w:rsidR="007D300C" w:rsidRPr="007364BB" w:rsidRDefault="007D300C" w:rsidP="007D300C">
      <w:pPr>
        <w:pStyle w:val="SingleTxtG"/>
      </w:pPr>
      <w:r>
        <w:t>11.</w:t>
      </w:r>
      <w:r w:rsidR="00126CEA">
        <w:tab/>
      </w:r>
      <w:r>
        <w:t>If agreed a similar change would be</w:t>
      </w:r>
      <w:r w:rsidR="00461E63">
        <w:t xml:space="preserve"> </w:t>
      </w:r>
      <w:r>
        <w:t xml:space="preserve">appropriate </w:t>
      </w:r>
      <w:r w:rsidR="00461E63">
        <w:t xml:space="preserve">in </w:t>
      </w:r>
      <w:r w:rsidRPr="007364BB">
        <w:t xml:space="preserve">6.1.4.2.3 </w:t>
      </w:r>
      <w:r w:rsidR="00461E63">
        <w:t>(</w:t>
      </w:r>
      <w:r w:rsidRPr="007364BB">
        <w:t>aluminium drums</w:t>
      </w:r>
      <w:r w:rsidR="00461E63">
        <w:t>)</w:t>
      </w:r>
      <w:r w:rsidRPr="007364BB">
        <w:t xml:space="preserve"> and 6.1.4.3.3 </w:t>
      </w:r>
      <w:r w:rsidR="00461E63">
        <w:t>(</w:t>
      </w:r>
      <w:r w:rsidRPr="007364BB">
        <w:t>drums of metal other than steel or aluminium</w:t>
      </w:r>
      <w:r w:rsidR="00461E63">
        <w:t>)</w:t>
      </w:r>
      <w:r w:rsidRPr="007364BB">
        <w:t>.</w:t>
      </w:r>
    </w:p>
    <w:p w14:paraId="3060E635" w14:textId="1ACA2950" w:rsidR="000D6DD6" w:rsidRPr="00830CCC" w:rsidRDefault="00830CCC" w:rsidP="00830CCC">
      <w:pPr>
        <w:spacing w:before="240"/>
        <w:jc w:val="center"/>
        <w:rPr>
          <w:u w:val="single"/>
        </w:rPr>
      </w:pPr>
      <w:r>
        <w:rPr>
          <w:u w:val="single"/>
        </w:rPr>
        <w:tab/>
      </w:r>
      <w:r>
        <w:rPr>
          <w:u w:val="single"/>
        </w:rPr>
        <w:tab/>
      </w:r>
      <w:r>
        <w:rPr>
          <w:u w:val="single"/>
        </w:rPr>
        <w:tab/>
      </w:r>
    </w:p>
    <w:bookmarkEnd w:id="0"/>
    <w:p w14:paraId="00AF0CED" w14:textId="295E1CA5" w:rsidR="00120293" w:rsidRPr="007364BB" w:rsidRDefault="00120293">
      <w:pPr>
        <w:pStyle w:val="SingleTxtG"/>
      </w:pPr>
    </w:p>
    <w:sectPr w:rsidR="00120293" w:rsidRPr="007364BB" w:rsidSect="00EA6200">
      <w:headerReference w:type="even" r:id="rId11"/>
      <w:headerReference w:type="default" r:id="rId12"/>
      <w:footerReference w:type="even" r:id="rId13"/>
      <w:footerReference w:type="default" r:id="rId14"/>
      <w:headerReference w:type="first" r:id="rId15"/>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9900" w14:textId="77777777" w:rsidR="008C1EE9" w:rsidRDefault="008C1EE9"/>
  </w:endnote>
  <w:endnote w:type="continuationSeparator" w:id="0">
    <w:p w14:paraId="6C152A5D" w14:textId="77777777" w:rsidR="008C1EE9" w:rsidRDefault="008C1EE9"/>
  </w:endnote>
  <w:endnote w:type="continuationNotice" w:id="1">
    <w:p w14:paraId="43EAC1B1" w14:textId="77777777" w:rsidR="008C1EE9" w:rsidRDefault="008C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929317342"/>
      <w:docPartObj>
        <w:docPartGallery w:val="Page Numbers (Bottom of Page)"/>
        <w:docPartUnique/>
      </w:docPartObj>
    </w:sdtPr>
    <w:sdtEndPr>
      <w:rPr>
        <w:noProof/>
      </w:rPr>
    </w:sdtEndPr>
    <w:sdtContent>
      <w:p w14:paraId="45C9D243" w14:textId="77777777" w:rsidR="00B06CBC" w:rsidRPr="008E3854" w:rsidRDefault="00B06CBC">
        <w:pPr>
          <w:pStyle w:val="Pieddepage"/>
          <w:rPr>
            <w:b/>
            <w:bCs/>
          </w:rPr>
        </w:pPr>
        <w:r w:rsidRPr="008E3854">
          <w:rPr>
            <w:b/>
            <w:bCs/>
          </w:rPr>
          <w:fldChar w:fldCharType="begin"/>
        </w:r>
        <w:r w:rsidRPr="008E3854">
          <w:rPr>
            <w:b/>
            <w:bCs/>
          </w:rPr>
          <w:instrText xml:space="preserve"> PAGE   \* MERGEFORMAT </w:instrText>
        </w:r>
        <w:r w:rsidRPr="008E3854">
          <w:rPr>
            <w:b/>
            <w:bCs/>
          </w:rPr>
          <w:fldChar w:fldCharType="separate"/>
        </w:r>
        <w:r w:rsidR="00D17597">
          <w:rPr>
            <w:b/>
            <w:bCs/>
            <w:noProof/>
          </w:rPr>
          <w:t>2</w:t>
        </w:r>
        <w:r w:rsidRPr="008E3854">
          <w:rPr>
            <w:b/>
            <w:bCs/>
            <w:noProof/>
          </w:rPr>
          <w:fldChar w:fldCharType="end"/>
        </w:r>
      </w:p>
    </w:sdtContent>
  </w:sdt>
  <w:p w14:paraId="6A943046" w14:textId="77777777" w:rsidR="00B06CBC" w:rsidRDefault="00B06C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2089337769"/>
      <w:docPartObj>
        <w:docPartGallery w:val="Page Numbers (Bottom of Page)"/>
        <w:docPartUnique/>
      </w:docPartObj>
    </w:sdtPr>
    <w:sdtEndPr>
      <w:rPr>
        <w:noProof/>
      </w:rPr>
    </w:sdtEndPr>
    <w:sdtContent>
      <w:p w14:paraId="544A59EE" w14:textId="77777777" w:rsidR="00B06CBC" w:rsidRPr="008E3854" w:rsidRDefault="00B06CBC">
        <w:pPr>
          <w:pStyle w:val="Pieddepage"/>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0004400B">
          <w:rPr>
            <w:b/>
            <w:bCs/>
            <w:noProof/>
          </w:rPr>
          <w:t>3</w:t>
        </w:r>
        <w:r w:rsidRPr="008E3854">
          <w:rPr>
            <w:b/>
            <w:bCs/>
            <w:noProof/>
          </w:rPr>
          <w:fldChar w:fldCharType="end"/>
        </w:r>
      </w:p>
    </w:sdtContent>
  </w:sdt>
  <w:p w14:paraId="4368D82D" w14:textId="77777777" w:rsidR="00B06CBC" w:rsidRDefault="00B06C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C768" w14:textId="77777777" w:rsidR="008C1EE9" w:rsidRPr="000B175B" w:rsidRDefault="008C1EE9" w:rsidP="000B175B">
      <w:pPr>
        <w:tabs>
          <w:tab w:val="right" w:pos="2155"/>
        </w:tabs>
        <w:spacing w:after="80"/>
        <w:ind w:left="680"/>
        <w:rPr>
          <w:u w:val="single"/>
        </w:rPr>
      </w:pPr>
      <w:r>
        <w:rPr>
          <w:u w:val="single"/>
        </w:rPr>
        <w:tab/>
      </w:r>
    </w:p>
  </w:footnote>
  <w:footnote w:type="continuationSeparator" w:id="0">
    <w:p w14:paraId="3E217591" w14:textId="77777777" w:rsidR="008C1EE9" w:rsidRPr="00FC68B7" w:rsidRDefault="008C1EE9" w:rsidP="00FC68B7">
      <w:pPr>
        <w:tabs>
          <w:tab w:val="left" w:pos="2155"/>
        </w:tabs>
        <w:spacing w:after="80"/>
        <w:ind w:left="680"/>
        <w:rPr>
          <w:u w:val="single"/>
        </w:rPr>
      </w:pPr>
      <w:r>
        <w:rPr>
          <w:u w:val="single"/>
        </w:rPr>
        <w:tab/>
      </w:r>
    </w:p>
  </w:footnote>
  <w:footnote w:type="continuationNotice" w:id="1">
    <w:p w14:paraId="5F681976" w14:textId="77777777" w:rsidR="008C1EE9" w:rsidRDefault="008C1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9C85" w14:textId="6447064F" w:rsidR="00B06CBC" w:rsidRPr="006132C3" w:rsidRDefault="00221417" w:rsidP="00C36838">
    <w:pPr>
      <w:pStyle w:val="En-tte"/>
      <w:rPr>
        <w:lang w:val="fr-CH"/>
      </w:rPr>
    </w:pPr>
    <w:r w:rsidRPr="006308B0">
      <w:rPr>
        <w:lang w:val="fr-CH"/>
      </w:rPr>
      <w:t>UN/SCETDG/5</w:t>
    </w:r>
    <w:r w:rsidR="000D6DD6">
      <w:rPr>
        <w:lang w:val="fr-CH"/>
      </w:rPr>
      <w:t>8</w:t>
    </w:r>
    <w:r w:rsidRPr="006308B0">
      <w:rPr>
        <w:lang w:val="fr-CH"/>
      </w:rPr>
      <w:t>/INF.</w:t>
    </w:r>
    <w:r w:rsidR="00830CCC">
      <w:rPr>
        <w:lang w:val="fr-CH"/>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1464" w14:textId="77777777" w:rsidR="00EA6200" w:rsidRDefault="00221417" w:rsidP="00EA6200">
    <w:pPr>
      <w:pStyle w:val="En-tte"/>
      <w:jc w:val="right"/>
    </w:pPr>
    <w:r w:rsidRPr="006308B0">
      <w:rPr>
        <w:lang w:val="fr-CH"/>
      </w:rPr>
      <w:t xml:space="preserve">UN/SCETDG/56/INF. </w:t>
    </w:r>
    <w:r w:rsidR="006308B0">
      <w:rPr>
        <w:lang w:val="fr-CH"/>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CEF8" w14:textId="434A14C4" w:rsidR="00CF3272" w:rsidRDefault="00CF3272" w:rsidP="00CF327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E7607F"/>
    <w:multiLevelType w:val="hybridMultilevel"/>
    <w:tmpl w:val="530C4B8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13F4353B"/>
    <w:multiLevelType w:val="hybridMultilevel"/>
    <w:tmpl w:val="9FCE13D2"/>
    <w:lvl w:ilvl="0" w:tplc="040C000B">
      <w:start w:val="1"/>
      <w:numFmt w:val="bullet"/>
      <w:lvlText w:val=""/>
      <w:lvlJc w:val="left"/>
      <w:pPr>
        <w:ind w:left="1854" w:hanging="360"/>
      </w:pPr>
      <w:rPr>
        <w:rFonts w:ascii="Wingdings" w:hAnsi="Wingdings" w:hint="default"/>
      </w:rPr>
    </w:lvl>
    <w:lvl w:ilvl="1" w:tplc="B8C0389A">
      <w:numFmt w:val="bullet"/>
      <w:lvlText w:val="•"/>
      <w:lvlJc w:val="left"/>
      <w:pPr>
        <w:ind w:left="2769" w:hanging="555"/>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F363D"/>
    <w:multiLevelType w:val="hybridMultilevel"/>
    <w:tmpl w:val="E9526CF2"/>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23B16746"/>
    <w:multiLevelType w:val="hybridMultilevel"/>
    <w:tmpl w:val="FD1848A8"/>
    <w:lvl w:ilvl="0" w:tplc="040C0001">
      <w:start w:val="1"/>
      <w:numFmt w:val="bullet"/>
      <w:lvlText w:val=""/>
      <w:lvlJc w:val="left"/>
      <w:pPr>
        <w:ind w:left="2061" w:hanging="360"/>
      </w:pPr>
      <w:rPr>
        <w:rFonts w:ascii="Symbol" w:hAnsi="Symbol" w:hint="default"/>
      </w:rPr>
    </w:lvl>
    <w:lvl w:ilvl="1" w:tplc="E76A84DA">
      <w:numFmt w:val="bullet"/>
      <w:lvlText w:val="•"/>
      <w:lvlJc w:val="left"/>
      <w:pPr>
        <w:ind w:left="2976" w:hanging="555"/>
      </w:pPr>
      <w:rPr>
        <w:rFonts w:ascii="Times New Roman" w:eastAsia="Times New Roman" w:hAnsi="Times New Roman" w:cs="Times New Roman"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D705E04"/>
    <w:multiLevelType w:val="hybridMultilevel"/>
    <w:tmpl w:val="0266555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1E72F3D"/>
    <w:multiLevelType w:val="hybridMultilevel"/>
    <w:tmpl w:val="E07EC920"/>
    <w:lvl w:ilvl="0" w:tplc="0809000F">
      <w:start w:val="1"/>
      <w:numFmt w:val="decimal"/>
      <w:lvlText w:val="%1."/>
      <w:lvlJc w:val="left"/>
      <w:pPr>
        <w:ind w:left="4689" w:hanging="360"/>
      </w:pPr>
      <w:rPr>
        <w:rFonts w:hint="default"/>
      </w:rPr>
    </w:lvl>
    <w:lvl w:ilvl="1" w:tplc="08090019" w:tentative="1">
      <w:start w:val="1"/>
      <w:numFmt w:val="lowerLetter"/>
      <w:lvlText w:val="%2."/>
      <w:lvlJc w:val="left"/>
      <w:pPr>
        <w:ind w:left="5409" w:hanging="360"/>
      </w:pPr>
    </w:lvl>
    <w:lvl w:ilvl="2" w:tplc="0809001B" w:tentative="1">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abstractNum w:abstractNumId="1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0B40A15"/>
    <w:multiLevelType w:val="hybridMultilevel"/>
    <w:tmpl w:val="E0D01FA0"/>
    <w:lvl w:ilvl="0" w:tplc="4790F2D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147771D"/>
    <w:multiLevelType w:val="hybridMultilevel"/>
    <w:tmpl w:val="F306C1FA"/>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1B46C528">
      <w:numFmt w:val="bullet"/>
      <w:lvlText w:val="-"/>
      <w:lvlJc w:val="left"/>
      <w:pPr>
        <w:ind w:left="2934" w:hanging="360"/>
      </w:pPr>
      <w:rPr>
        <w:rFonts w:ascii="Times New Roman" w:eastAsia="Times New Roman" w:hAnsi="Times New Roman" w:cs="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5091B57"/>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8FF1009"/>
    <w:multiLevelType w:val="hybridMultilevel"/>
    <w:tmpl w:val="C28642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D3667D0"/>
    <w:multiLevelType w:val="hybridMultilevel"/>
    <w:tmpl w:val="AA7A990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FCD048A"/>
    <w:multiLevelType w:val="hybridMultilevel"/>
    <w:tmpl w:val="9DCC339C"/>
    <w:lvl w:ilvl="0" w:tplc="55FC1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F0E54"/>
    <w:multiLevelType w:val="hybridMultilevel"/>
    <w:tmpl w:val="CE4844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CAC40FD"/>
    <w:multiLevelType w:val="hybridMultilevel"/>
    <w:tmpl w:val="DE1A1E7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6"/>
  </w:num>
  <w:num w:numId="15">
    <w:abstractNumId w:val="29"/>
  </w:num>
  <w:num w:numId="16">
    <w:abstractNumId w:val="18"/>
  </w:num>
  <w:num w:numId="17">
    <w:abstractNumId w:val="23"/>
  </w:num>
  <w:num w:numId="18">
    <w:abstractNumId w:val="22"/>
  </w:num>
  <w:num w:numId="19">
    <w:abstractNumId w:val="12"/>
  </w:num>
  <w:num w:numId="20">
    <w:abstractNumId w:val="27"/>
  </w:num>
  <w:num w:numId="21">
    <w:abstractNumId w:val="15"/>
  </w:num>
  <w:num w:numId="22">
    <w:abstractNumId w:val="11"/>
  </w:num>
  <w:num w:numId="23">
    <w:abstractNumId w:val="20"/>
  </w:num>
  <w:num w:numId="24">
    <w:abstractNumId w:val="14"/>
  </w:num>
  <w:num w:numId="25">
    <w:abstractNumId w:val="21"/>
  </w:num>
  <w:num w:numId="26">
    <w:abstractNumId w:val="16"/>
  </w:num>
  <w:num w:numId="27">
    <w:abstractNumId w:val="28"/>
  </w:num>
  <w:num w:numId="28">
    <w:abstractNumId w:val="19"/>
  </w:num>
  <w:num w:numId="29">
    <w:abstractNumId w:val="17"/>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7A75"/>
    <w:rsid w:val="0001180D"/>
    <w:rsid w:val="000123FA"/>
    <w:rsid w:val="00013943"/>
    <w:rsid w:val="000221FA"/>
    <w:rsid w:val="000251AF"/>
    <w:rsid w:val="00034938"/>
    <w:rsid w:val="00041F70"/>
    <w:rsid w:val="000424AD"/>
    <w:rsid w:val="0004270C"/>
    <w:rsid w:val="0004400B"/>
    <w:rsid w:val="00046CF2"/>
    <w:rsid w:val="00050F6B"/>
    <w:rsid w:val="000528F0"/>
    <w:rsid w:val="00053175"/>
    <w:rsid w:val="00071178"/>
    <w:rsid w:val="0007289A"/>
    <w:rsid w:val="00072C8C"/>
    <w:rsid w:val="000766D8"/>
    <w:rsid w:val="000825A3"/>
    <w:rsid w:val="000862A5"/>
    <w:rsid w:val="00091419"/>
    <w:rsid w:val="00092346"/>
    <w:rsid w:val="000931C0"/>
    <w:rsid w:val="00096516"/>
    <w:rsid w:val="000A022E"/>
    <w:rsid w:val="000A35AA"/>
    <w:rsid w:val="000B175B"/>
    <w:rsid w:val="000B3A0F"/>
    <w:rsid w:val="000B4962"/>
    <w:rsid w:val="000B5181"/>
    <w:rsid w:val="000B66D4"/>
    <w:rsid w:val="000B69C5"/>
    <w:rsid w:val="000C35D4"/>
    <w:rsid w:val="000C4300"/>
    <w:rsid w:val="000C79C7"/>
    <w:rsid w:val="000D295E"/>
    <w:rsid w:val="000D6DD6"/>
    <w:rsid w:val="000E0415"/>
    <w:rsid w:val="000E112B"/>
    <w:rsid w:val="000E1717"/>
    <w:rsid w:val="000E6FC9"/>
    <w:rsid w:val="000E77A8"/>
    <w:rsid w:val="000F3698"/>
    <w:rsid w:val="000F3F79"/>
    <w:rsid w:val="000F652C"/>
    <w:rsid w:val="000F72C9"/>
    <w:rsid w:val="00100247"/>
    <w:rsid w:val="001011F7"/>
    <w:rsid w:val="0010348D"/>
    <w:rsid w:val="00105C54"/>
    <w:rsid w:val="0011256E"/>
    <w:rsid w:val="001140A5"/>
    <w:rsid w:val="001164CA"/>
    <w:rsid w:val="00116F74"/>
    <w:rsid w:val="00117787"/>
    <w:rsid w:val="00120293"/>
    <w:rsid w:val="00123013"/>
    <w:rsid w:val="00126CEA"/>
    <w:rsid w:val="00131D42"/>
    <w:rsid w:val="00134AB6"/>
    <w:rsid w:val="0013572D"/>
    <w:rsid w:val="00151C74"/>
    <w:rsid w:val="001541BB"/>
    <w:rsid w:val="00155BE0"/>
    <w:rsid w:val="001633FB"/>
    <w:rsid w:val="0017195F"/>
    <w:rsid w:val="001878FF"/>
    <w:rsid w:val="00190303"/>
    <w:rsid w:val="001A4C13"/>
    <w:rsid w:val="001B08EA"/>
    <w:rsid w:val="001B2BEF"/>
    <w:rsid w:val="001B4B04"/>
    <w:rsid w:val="001C5F55"/>
    <w:rsid w:val="001C63BD"/>
    <w:rsid w:val="001C6663"/>
    <w:rsid w:val="001C7895"/>
    <w:rsid w:val="001D26DF"/>
    <w:rsid w:val="001D2D29"/>
    <w:rsid w:val="001D2FDC"/>
    <w:rsid w:val="001D6731"/>
    <w:rsid w:val="001D6A40"/>
    <w:rsid w:val="001E3689"/>
    <w:rsid w:val="001E3A2C"/>
    <w:rsid w:val="001E4A28"/>
    <w:rsid w:val="001E5F33"/>
    <w:rsid w:val="001F0772"/>
    <w:rsid w:val="001F0F28"/>
    <w:rsid w:val="001F16CE"/>
    <w:rsid w:val="001F65B0"/>
    <w:rsid w:val="00202E9B"/>
    <w:rsid w:val="00204E77"/>
    <w:rsid w:val="002100FF"/>
    <w:rsid w:val="00211E0B"/>
    <w:rsid w:val="00221417"/>
    <w:rsid w:val="00222A65"/>
    <w:rsid w:val="002309A7"/>
    <w:rsid w:val="002376E4"/>
    <w:rsid w:val="00237785"/>
    <w:rsid w:val="0024076E"/>
    <w:rsid w:val="00241466"/>
    <w:rsid w:val="002424EE"/>
    <w:rsid w:val="00245DA0"/>
    <w:rsid w:val="00260C26"/>
    <w:rsid w:val="00271CD1"/>
    <w:rsid w:val="00272078"/>
    <w:rsid w:val="002725CA"/>
    <w:rsid w:val="00272EAD"/>
    <w:rsid w:val="00280EB7"/>
    <w:rsid w:val="00282AE0"/>
    <w:rsid w:val="00283664"/>
    <w:rsid w:val="0029588B"/>
    <w:rsid w:val="002A02CE"/>
    <w:rsid w:val="002A0986"/>
    <w:rsid w:val="002A2764"/>
    <w:rsid w:val="002A34A1"/>
    <w:rsid w:val="002B0EBA"/>
    <w:rsid w:val="002B1CDA"/>
    <w:rsid w:val="002B1D77"/>
    <w:rsid w:val="002B51E8"/>
    <w:rsid w:val="002B7CA7"/>
    <w:rsid w:val="002C0FE5"/>
    <w:rsid w:val="002D42F7"/>
    <w:rsid w:val="002E0F80"/>
    <w:rsid w:val="002F1841"/>
    <w:rsid w:val="002F4E19"/>
    <w:rsid w:val="003012BD"/>
    <w:rsid w:val="003074B8"/>
    <w:rsid w:val="00307946"/>
    <w:rsid w:val="003107FA"/>
    <w:rsid w:val="0031261E"/>
    <w:rsid w:val="00314D7A"/>
    <w:rsid w:val="00322622"/>
    <w:rsid w:val="003229D8"/>
    <w:rsid w:val="00333D1B"/>
    <w:rsid w:val="00335E3A"/>
    <w:rsid w:val="00336D59"/>
    <w:rsid w:val="003400A8"/>
    <w:rsid w:val="00340752"/>
    <w:rsid w:val="00343646"/>
    <w:rsid w:val="00351269"/>
    <w:rsid w:val="0035653C"/>
    <w:rsid w:val="00360949"/>
    <w:rsid w:val="003638B5"/>
    <w:rsid w:val="00366EF4"/>
    <w:rsid w:val="00374407"/>
    <w:rsid w:val="0037572C"/>
    <w:rsid w:val="00382928"/>
    <w:rsid w:val="00385ED0"/>
    <w:rsid w:val="00386741"/>
    <w:rsid w:val="00391525"/>
    <w:rsid w:val="00392229"/>
    <w:rsid w:val="0039277A"/>
    <w:rsid w:val="00393455"/>
    <w:rsid w:val="003952C0"/>
    <w:rsid w:val="003972E0"/>
    <w:rsid w:val="003B60AD"/>
    <w:rsid w:val="003B6D0D"/>
    <w:rsid w:val="003C2CC4"/>
    <w:rsid w:val="003C3F5E"/>
    <w:rsid w:val="003D422C"/>
    <w:rsid w:val="003D4B23"/>
    <w:rsid w:val="003E4915"/>
    <w:rsid w:val="003E6D7E"/>
    <w:rsid w:val="003F0AA1"/>
    <w:rsid w:val="003F2963"/>
    <w:rsid w:val="003F2F69"/>
    <w:rsid w:val="003F3E0C"/>
    <w:rsid w:val="003F51CF"/>
    <w:rsid w:val="003F5ED3"/>
    <w:rsid w:val="00407BB5"/>
    <w:rsid w:val="00412777"/>
    <w:rsid w:val="00414546"/>
    <w:rsid w:val="00420309"/>
    <w:rsid w:val="00424659"/>
    <w:rsid w:val="00430F8E"/>
    <w:rsid w:val="00432011"/>
    <w:rsid w:val="004325CB"/>
    <w:rsid w:val="00432860"/>
    <w:rsid w:val="00436CB0"/>
    <w:rsid w:val="00437F3F"/>
    <w:rsid w:val="004457BA"/>
    <w:rsid w:val="00446DE4"/>
    <w:rsid w:val="00454036"/>
    <w:rsid w:val="00456404"/>
    <w:rsid w:val="00461E63"/>
    <w:rsid w:val="00462B5A"/>
    <w:rsid w:val="004721FC"/>
    <w:rsid w:val="004753C4"/>
    <w:rsid w:val="00476E91"/>
    <w:rsid w:val="0048756B"/>
    <w:rsid w:val="00491862"/>
    <w:rsid w:val="00495E44"/>
    <w:rsid w:val="004A4030"/>
    <w:rsid w:val="004A41BC"/>
    <w:rsid w:val="004A4BA3"/>
    <w:rsid w:val="004B229C"/>
    <w:rsid w:val="004B2C9D"/>
    <w:rsid w:val="004B4FB2"/>
    <w:rsid w:val="004B5C6A"/>
    <w:rsid w:val="004C1EC1"/>
    <w:rsid w:val="004C4E2A"/>
    <w:rsid w:val="004C6008"/>
    <w:rsid w:val="004D072A"/>
    <w:rsid w:val="004D0E62"/>
    <w:rsid w:val="004D6AA5"/>
    <w:rsid w:val="004D7DBB"/>
    <w:rsid w:val="004E1326"/>
    <w:rsid w:val="004E166F"/>
    <w:rsid w:val="004E5193"/>
    <w:rsid w:val="004F344C"/>
    <w:rsid w:val="004F3F9A"/>
    <w:rsid w:val="004F45B6"/>
    <w:rsid w:val="00503CF5"/>
    <w:rsid w:val="00505630"/>
    <w:rsid w:val="00507F6A"/>
    <w:rsid w:val="00512983"/>
    <w:rsid w:val="00514776"/>
    <w:rsid w:val="005161C8"/>
    <w:rsid w:val="00517A3F"/>
    <w:rsid w:val="0052244D"/>
    <w:rsid w:val="00527910"/>
    <w:rsid w:val="00532355"/>
    <w:rsid w:val="00535997"/>
    <w:rsid w:val="005409EC"/>
    <w:rsid w:val="005420F2"/>
    <w:rsid w:val="00561551"/>
    <w:rsid w:val="005671F1"/>
    <w:rsid w:val="00567749"/>
    <w:rsid w:val="005718A6"/>
    <w:rsid w:val="005760BC"/>
    <w:rsid w:val="00590144"/>
    <w:rsid w:val="005A186D"/>
    <w:rsid w:val="005A514F"/>
    <w:rsid w:val="005A5BB1"/>
    <w:rsid w:val="005B3DB3"/>
    <w:rsid w:val="005B47EC"/>
    <w:rsid w:val="005B7786"/>
    <w:rsid w:val="005C0093"/>
    <w:rsid w:val="005C6C77"/>
    <w:rsid w:val="005C7770"/>
    <w:rsid w:val="005D49CB"/>
    <w:rsid w:val="005D5479"/>
    <w:rsid w:val="005E30FD"/>
    <w:rsid w:val="005E5962"/>
    <w:rsid w:val="005F1178"/>
    <w:rsid w:val="005F3F25"/>
    <w:rsid w:val="005F7334"/>
    <w:rsid w:val="006014A0"/>
    <w:rsid w:val="0060290B"/>
    <w:rsid w:val="00602CE8"/>
    <w:rsid w:val="006069EF"/>
    <w:rsid w:val="00611FC4"/>
    <w:rsid w:val="006120D7"/>
    <w:rsid w:val="006132C3"/>
    <w:rsid w:val="006139C7"/>
    <w:rsid w:val="0061741A"/>
    <w:rsid w:val="006176FB"/>
    <w:rsid w:val="006308B0"/>
    <w:rsid w:val="0063419C"/>
    <w:rsid w:val="00640B26"/>
    <w:rsid w:val="00641A25"/>
    <w:rsid w:val="00644A62"/>
    <w:rsid w:val="006450E1"/>
    <w:rsid w:val="006500BA"/>
    <w:rsid w:val="00663163"/>
    <w:rsid w:val="00664F68"/>
    <w:rsid w:val="006654D9"/>
    <w:rsid w:val="006700B3"/>
    <w:rsid w:val="006707CC"/>
    <w:rsid w:val="00672FCD"/>
    <w:rsid w:val="00676DFE"/>
    <w:rsid w:val="00681C35"/>
    <w:rsid w:val="00682718"/>
    <w:rsid w:val="006847C1"/>
    <w:rsid w:val="00687A4F"/>
    <w:rsid w:val="00687F9C"/>
    <w:rsid w:val="006951F2"/>
    <w:rsid w:val="006A67EB"/>
    <w:rsid w:val="006A7392"/>
    <w:rsid w:val="006B4282"/>
    <w:rsid w:val="006C0D34"/>
    <w:rsid w:val="006C24D2"/>
    <w:rsid w:val="006C5184"/>
    <w:rsid w:val="006C7E11"/>
    <w:rsid w:val="006D2FEF"/>
    <w:rsid w:val="006E48A1"/>
    <w:rsid w:val="006E564B"/>
    <w:rsid w:val="006E74E3"/>
    <w:rsid w:val="006F2B69"/>
    <w:rsid w:val="006F5DED"/>
    <w:rsid w:val="007025DF"/>
    <w:rsid w:val="00705A43"/>
    <w:rsid w:val="00710CB5"/>
    <w:rsid w:val="007141A5"/>
    <w:rsid w:val="0071517F"/>
    <w:rsid w:val="0071612E"/>
    <w:rsid w:val="007215CA"/>
    <w:rsid w:val="0072632A"/>
    <w:rsid w:val="0072799A"/>
    <w:rsid w:val="007336A1"/>
    <w:rsid w:val="007364BB"/>
    <w:rsid w:val="00737E2E"/>
    <w:rsid w:val="00743FF3"/>
    <w:rsid w:val="007523B9"/>
    <w:rsid w:val="007615EE"/>
    <w:rsid w:val="00763F9F"/>
    <w:rsid w:val="00770982"/>
    <w:rsid w:val="007767A2"/>
    <w:rsid w:val="00777EF1"/>
    <w:rsid w:val="00782C74"/>
    <w:rsid w:val="00783BDB"/>
    <w:rsid w:val="00785489"/>
    <w:rsid w:val="00790791"/>
    <w:rsid w:val="007907C5"/>
    <w:rsid w:val="00794B4D"/>
    <w:rsid w:val="0079642E"/>
    <w:rsid w:val="007A32CD"/>
    <w:rsid w:val="007A76A7"/>
    <w:rsid w:val="007B6BA5"/>
    <w:rsid w:val="007C3390"/>
    <w:rsid w:val="007C4F4B"/>
    <w:rsid w:val="007D087C"/>
    <w:rsid w:val="007D10B2"/>
    <w:rsid w:val="007D18C7"/>
    <w:rsid w:val="007D300C"/>
    <w:rsid w:val="007D7390"/>
    <w:rsid w:val="007E3769"/>
    <w:rsid w:val="007E650F"/>
    <w:rsid w:val="007F136F"/>
    <w:rsid w:val="007F1E3E"/>
    <w:rsid w:val="007F3045"/>
    <w:rsid w:val="007F40C6"/>
    <w:rsid w:val="007F55F5"/>
    <w:rsid w:val="007F55FD"/>
    <w:rsid w:val="007F6611"/>
    <w:rsid w:val="008016DA"/>
    <w:rsid w:val="0080468D"/>
    <w:rsid w:val="00813DC6"/>
    <w:rsid w:val="00816D2B"/>
    <w:rsid w:val="008175E9"/>
    <w:rsid w:val="00821905"/>
    <w:rsid w:val="00822913"/>
    <w:rsid w:val="00822CAA"/>
    <w:rsid w:val="008242D7"/>
    <w:rsid w:val="00830CCC"/>
    <w:rsid w:val="008322CC"/>
    <w:rsid w:val="00834997"/>
    <w:rsid w:val="00841C42"/>
    <w:rsid w:val="00851E17"/>
    <w:rsid w:val="00856652"/>
    <w:rsid w:val="00871ED2"/>
    <w:rsid w:val="00871FD5"/>
    <w:rsid w:val="00875036"/>
    <w:rsid w:val="00881AAF"/>
    <w:rsid w:val="008979B1"/>
    <w:rsid w:val="008A15D8"/>
    <w:rsid w:val="008A6B25"/>
    <w:rsid w:val="008A6C4F"/>
    <w:rsid w:val="008B013E"/>
    <w:rsid w:val="008B681A"/>
    <w:rsid w:val="008C0F6E"/>
    <w:rsid w:val="008C1EE9"/>
    <w:rsid w:val="008C75E9"/>
    <w:rsid w:val="008D3304"/>
    <w:rsid w:val="008E0E46"/>
    <w:rsid w:val="008E284D"/>
    <w:rsid w:val="008E3118"/>
    <w:rsid w:val="008E3854"/>
    <w:rsid w:val="008E3F04"/>
    <w:rsid w:val="008F52FC"/>
    <w:rsid w:val="008F7D47"/>
    <w:rsid w:val="00905BA6"/>
    <w:rsid w:val="009064BB"/>
    <w:rsid w:val="0090665C"/>
    <w:rsid w:val="00911862"/>
    <w:rsid w:val="009136DB"/>
    <w:rsid w:val="0091380F"/>
    <w:rsid w:val="0091658D"/>
    <w:rsid w:val="009166DD"/>
    <w:rsid w:val="00925C4C"/>
    <w:rsid w:val="00937FDA"/>
    <w:rsid w:val="00943EE4"/>
    <w:rsid w:val="00944B64"/>
    <w:rsid w:val="00945A5D"/>
    <w:rsid w:val="00946B20"/>
    <w:rsid w:val="00952033"/>
    <w:rsid w:val="0095705A"/>
    <w:rsid w:val="00961BF2"/>
    <w:rsid w:val="00963CBA"/>
    <w:rsid w:val="009669D7"/>
    <w:rsid w:val="0097254F"/>
    <w:rsid w:val="00972D8B"/>
    <w:rsid w:val="00973CE1"/>
    <w:rsid w:val="00975B8E"/>
    <w:rsid w:val="00976D1E"/>
    <w:rsid w:val="00977D39"/>
    <w:rsid w:val="00981279"/>
    <w:rsid w:val="0098157D"/>
    <w:rsid w:val="00985CE1"/>
    <w:rsid w:val="0099124E"/>
    <w:rsid w:val="00991261"/>
    <w:rsid w:val="00991754"/>
    <w:rsid w:val="00993C7D"/>
    <w:rsid w:val="00995851"/>
    <w:rsid w:val="009A320A"/>
    <w:rsid w:val="009A38D4"/>
    <w:rsid w:val="009B335A"/>
    <w:rsid w:val="009B6417"/>
    <w:rsid w:val="009C3671"/>
    <w:rsid w:val="009C4F6A"/>
    <w:rsid w:val="009C6B88"/>
    <w:rsid w:val="009D2832"/>
    <w:rsid w:val="009E02E8"/>
    <w:rsid w:val="009E1E3D"/>
    <w:rsid w:val="009E5F48"/>
    <w:rsid w:val="009F0F06"/>
    <w:rsid w:val="009F174F"/>
    <w:rsid w:val="009F70BD"/>
    <w:rsid w:val="00A03AF0"/>
    <w:rsid w:val="00A1065A"/>
    <w:rsid w:val="00A1427D"/>
    <w:rsid w:val="00A2288E"/>
    <w:rsid w:val="00A246E7"/>
    <w:rsid w:val="00A25552"/>
    <w:rsid w:val="00A27AAA"/>
    <w:rsid w:val="00A360B2"/>
    <w:rsid w:val="00A4295B"/>
    <w:rsid w:val="00A46D6C"/>
    <w:rsid w:val="00A50B35"/>
    <w:rsid w:val="00A518F8"/>
    <w:rsid w:val="00A6041B"/>
    <w:rsid w:val="00A70ACA"/>
    <w:rsid w:val="00A70FBE"/>
    <w:rsid w:val="00A72AC4"/>
    <w:rsid w:val="00A72F22"/>
    <w:rsid w:val="00A748A6"/>
    <w:rsid w:val="00A75EC9"/>
    <w:rsid w:val="00A81F8B"/>
    <w:rsid w:val="00A8407E"/>
    <w:rsid w:val="00A879A4"/>
    <w:rsid w:val="00A91E04"/>
    <w:rsid w:val="00A92CD4"/>
    <w:rsid w:val="00A93715"/>
    <w:rsid w:val="00A956D5"/>
    <w:rsid w:val="00A96DD9"/>
    <w:rsid w:val="00A978B9"/>
    <w:rsid w:val="00AA225C"/>
    <w:rsid w:val="00AC1C27"/>
    <w:rsid w:val="00AD33AB"/>
    <w:rsid w:val="00AD4190"/>
    <w:rsid w:val="00AD5681"/>
    <w:rsid w:val="00AF06B8"/>
    <w:rsid w:val="00AF1FAE"/>
    <w:rsid w:val="00AF3406"/>
    <w:rsid w:val="00AF77FD"/>
    <w:rsid w:val="00B05A4D"/>
    <w:rsid w:val="00B062B4"/>
    <w:rsid w:val="00B06CBC"/>
    <w:rsid w:val="00B106B4"/>
    <w:rsid w:val="00B14361"/>
    <w:rsid w:val="00B14AE9"/>
    <w:rsid w:val="00B15BBF"/>
    <w:rsid w:val="00B17ECC"/>
    <w:rsid w:val="00B2249B"/>
    <w:rsid w:val="00B30179"/>
    <w:rsid w:val="00B3317B"/>
    <w:rsid w:val="00B33B4E"/>
    <w:rsid w:val="00B342E5"/>
    <w:rsid w:val="00B352A1"/>
    <w:rsid w:val="00B41419"/>
    <w:rsid w:val="00B4452E"/>
    <w:rsid w:val="00B55F2B"/>
    <w:rsid w:val="00B65E35"/>
    <w:rsid w:val="00B67427"/>
    <w:rsid w:val="00B756EA"/>
    <w:rsid w:val="00B81E12"/>
    <w:rsid w:val="00B93068"/>
    <w:rsid w:val="00B93A09"/>
    <w:rsid w:val="00BA270E"/>
    <w:rsid w:val="00BA289B"/>
    <w:rsid w:val="00BA4322"/>
    <w:rsid w:val="00BA47E5"/>
    <w:rsid w:val="00BA60CD"/>
    <w:rsid w:val="00BB0D6D"/>
    <w:rsid w:val="00BB16A8"/>
    <w:rsid w:val="00BC03A3"/>
    <w:rsid w:val="00BC74E9"/>
    <w:rsid w:val="00BD0342"/>
    <w:rsid w:val="00BD754E"/>
    <w:rsid w:val="00BD7D35"/>
    <w:rsid w:val="00BE11D0"/>
    <w:rsid w:val="00BE14F3"/>
    <w:rsid w:val="00BE618E"/>
    <w:rsid w:val="00BF08F5"/>
    <w:rsid w:val="00C11B60"/>
    <w:rsid w:val="00C13BD3"/>
    <w:rsid w:val="00C169B0"/>
    <w:rsid w:val="00C233B7"/>
    <w:rsid w:val="00C23815"/>
    <w:rsid w:val="00C24EF0"/>
    <w:rsid w:val="00C2728E"/>
    <w:rsid w:val="00C306AC"/>
    <w:rsid w:val="00C3485A"/>
    <w:rsid w:val="00C364AD"/>
    <w:rsid w:val="00C36838"/>
    <w:rsid w:val="00C463DD"/>
    <w:rsid w:val="00C62F76"/>
    <w:rsid w:val="00C73BE2"/>
    <w:rsid w:val="00C745C3"/>
    <w:rsid w:val="00C74F57"/>
    <w:rsid w:val="00C75435"/>
    <w:rsid w:val="00C7787F"/>
    <w:rsid w:val="00C901CC"/>
    <w:rsid w:val="00C95755"/>
    <w:rsid w:val="00CA3085"/>
    <w:rsid w:val="00CA76DC"/>
    <w:rsid w:val="00CB230A"/>
    <w:rsid w:val="00CC3EF1"/>
    <w:rsid w:val="00CD3225"/>
    <w:rsid w:val="00CD6D47"/>
    <w:rsid w:val="00CE4971"/>
    <w:rsid w:val="00CE4A8F"/>
    <w:rsid w:val="00CE5007"/>
    <w:rsid w:val="00CE5D58"/>
    <w:rsid w:val="00CF16BD"/>
    <w:rsid w:val="00CF18CE"/>
    <w:rsid w:val="00CF3272"/>
    <w:rsid w:val="00CF364F"/>
    <w:rsid w:val="00CF5566"/>
    <w:rsid w:val="00D12057"/>
    <w:rsid w:val="00D14C7E"/>
    <w:rsid w:val="00D15193"/>
    <w:rsid w:val="00D17597"/>
    <w:rsid w:val="00D2031B"/>
    <w:rsid w:val="00D238D2"/>
    <w:rsid w:val="00D245B8"/>
    <w:rsid w:val="00D250E5"/>
    <w:rsid w:val="00D25FE2"/>
    <w:rsid w:val="00D352FD"/>
    <w:rsid w:val="00D410D3"/>
    <w:rsid w:val="00D43252"/>
    <w:rsid w:val="00D442AD"/>
    <w:rsid w:val="00D50377"/>
    <w:rsid w:val="00D53C87"/>
    <w:rsid w:val="00D56AB6"/>
    <w:rsid w:val="00D5746E"/>
    <w:rsid w:val="00D636F8"/>
    <w:rsid w:val="00D63D62"/>
    <w:rsid w:val="00D6540F"/>
    <w:rsid w:val="00D7127C"/>
    <w:rsid w:val="00D753D8"/>
    <w:rsid w:val="00D81E19"/>
    <w:rsid w:val="00D83CE5"/>
    <w:rsid w:val="00D852A6"/>
    <w:rsid w:val="00D912F6"/>
    <w:rsid w:val="00D942C2"/>
    <w:rsid w:val="00D94CED"/>
    <w:rsid w:val="00D96CC5"/>
    <w:rsid w:val="00D978C6"/>
    <w:rsid w:val="00DA67AD"/>
    <w:rsid w:val="00DB2AEF"/>
    <w:rsid w:val="00DC0378"/>
    <w:rsid w:val="00DC5311"/>
    <w:rsid w:val="00DD0384"/>
    <w:rsid w:val="00DD0611"/>
    <w:rsid w:val="00DD414C"/>
    <w:rsid w:val="00DD5579"/>
    <w:rsid w:val="00DE0199"/>
    <w:rsid w:val="00DE0B44"/>
    <w:rsid w:val="00DE25F3"/>
    <w:rsid w:val="00DF6E1F"/>
    <w:rsid w:val="00E02100"/>
    <w:rsid w:val="00E051D7"/>
    <w:rsid w:val="00E07C30"/>
    <w:rsid w:val="00E130AB"/>
    <w:rsid w:val="00E145D8"/>
    <w:rsid w:val="00E35761"/>
    <w:rsid w:val="00E43861"/>
    <w:rsid w:val="00E506CE"/>
    <w:rsid w:val="00E5283B"/>
    <w:rsid w:val="00E53D59"/>
    <w:rsid w:val="00E5644E"/>
    <w:rsid w:val="00E60AA0"/>
    <w:rsid w:val="00E611F5"/>
    <w:rsid w:val="00E65A9D"/>
    <w:rsid w:val="00E666DF"/>
    <w:rsid w:val="00E71439"/>
    <w:rsid w:val="00E7260F"/>
    <w:rsid w:val="00E7410C"/>
    <w:rsid w:val="00E82AAB"/>
    <w:rsid w:val="00E8535A"/>
    <w:rsid w:val="00E92B83"/>
    <w:rsid w:val="00E96630"/>
    <w:rsid w:val="00EA4C02"/>
    <w:rsid w:val="00EA6200"/>
    <w:rsid w:val="00EA772F"/>
    <w:rsid w:val="00EB6832"/>
    <w:rsid w:val="00EC0B24"/>
    <w:rsid w:val="00ED6653"/>
    <w:rsid w:val="00ED7A2A"/>
    <w:rsid w:val="00EE1EE9"/>
    <w:rsid w:val="00EF1D7F"/>
    <w:rsid w:val="00EF354A"/>
    <w:rsid w:val="00F0002D"/>
    <w:rsid w:val="00F0215A"/>
    <w:rsid w:val="00F026DE"/>
    <w:rsid w:val="00F0437B"/>
    <w:rsid w:val="00F07BAA"/>
    <w:rsid w:val="00F104D1"/>
    <w:rsid w:val="00F14FFA"/>
    <w:rsid w:val="00F153D9"/>
    <w:rsid w:val="00F161AC"/>
    <w:rsid w:val="00F2438F"/>
    <w:rsid w:val="00F3006C"/>
    <w:rsid w:val="00F330EF"/>
    <w:rsid w:val="00F34792"/>
    <w:rsid w:val="00F400E4"/>
    <w:rsid w:val="00F40E75"/>
    <w:rsid w:val="00F438AA"/>
    <w:rsid w:val="00F54674"/>
    <w:rsid w:val="00F5546F"/>
    <w:rsid w:val="00F6052D"/>
    <w:rsid w:val="00F70FC4"/>
    <w:rsid w:val="00F7751B"/>
    <w:rsid w:val="00F8265B"/>
    <w:rsid w:val="00F9004F"/>
    <w:rsid w:val="00F9483C"/>
    <w:rsid w:val="00FA1655"/>
    <w:rsid w:val="00FA4566"/>
    <w:rsid w:val="00FA5462"/>
    <w:rsid w:val="00FB1482"/>
    <w:rsid w:val="00FC1B4F"/>
    <w:rsid w:val="00FC3F12"/>
    <w:rsid w:val="00FC4EFC"/>
    <w:rsid w:val="00FC68B7"/>
    <w:rsid w:val="00FC6BFF"/>
    <w:rsid w:val="00FC7B85"/>
    <w:rsid w:val="00FD104C"/>
    <w:rsid w:val="00FD6B2B"/>
    <w:rsid w:val="00FD6B94"/>
    <w:rsid w:val="00FD7274"/>
    <w:rsid w:val="00FD7A0D"/>
    <w:rsid w:val="00FE32AC"/>
    <w:rsid w:val="00FE7FFE"/>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8E85"/>
  <w15:docId w15:val="{C144B8CA-CD28-4CD7-A830-C29FAAD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Titre1">
    <w:name w:val="heading 1"/>
    <w:aliases w:val="Table_G"/>
    <w:basedOn w:val="SingleTxtG"/>
    <w:next w:val="SingleTxtG"/>
    <w:qFormat/>
    <w:rsid w:val="006C7E11"/>
    <w:pPr>
      <w:spacing w:after="0" w:line="240" w:lineRule="auto"/>
      <w:ind w:right="0"/>
      <w:jc w:val="left"/>
      <w:outlineLvl w:val="0"/>
    </w:pPr>
  </w:style>
  <w:style w:type="paragraph" w:styleId="Titre2">
    <w:name w:val="heading 2"/>
    <w:basedOn w:val="Normal"/>
    <w:next w:val="Normal"/>
    <w:qFormat/>
    <w:rsid w:val="006C7E11"/>
    <w:pPr>
      <w:spacing w:line="240" w:lineRule="auto"/>
      <w:outlineLvl w:val="1"/>
    </w:pPr>
  </w:style>
  <w:style w:type="paragraph" w:styleId="Titre3">
    <w:name w:val="heading 3"/>
    <w:basedOn w:val="Normal"/>
    <w:next w:val="Normal"/>
    <w:qFormat/>
    <w:rsid w:val="006C7E11"/>
    <w:pPr>
      <w:spacing w:line="240" w:lineRule="auto"/>
      <w:outlineLvl w:val="2"/>
    </w:pPr>
  </w:style>
  <w:style w:type="paragraph" w:styleId="Titre4">
    <w:name w:val="heading 4"/>
    <w:basedOn w:val="Normal"/>
    <w:next w:val="Normal"/>
    <w:qFormat/>
    <w:rsid w:val="006C7E11"/>
    <w:pPr>
      <w:spacing w:line="240" w:lineRule="auto"/>
      <w:outlineLvl w:val="3"/>
    </w:pPr>
  </w:style>
  <w:style w:type="paragraph" w:styleId="Titre5">
    <w:name w:val="heading 5"/>
    <w:basedOn w:val="Normal"/>
    <w:next w:val="Normal"/>
    <w:qFormat/>
    <w:rsid w:val="006C7E11"/>
    <w:pPr>
      <w:spacing w:line="240" w:lineRule="auto"/>
      <w:outlineLvl w:val="4"/>
    </w:pPr>
  </w:style>
  <w:style w:type="paragraph" w:styleId="Titre6">
    <w:name w:val="heading 6"/>
    <w:basedOn w:val="Normal"/>
    <w:next w:val="Normal"/>
    <w:qFormat/>
    <w:rsid w:val="006C7E11"/>
    <w:pPr>
      <w:spacing w:line="240" w:lineRule="auto"/>
      <w:outlineLvl w:val="5"/>
    </w:pPr>
  </w:style>
  <w:style w:type="paragraph" w:styleId="Titre7">
    <w:name w:val="heading 7"/>
    <w:basedOn w:val="Normal"/>
    <w:next w:val="Normal"/>
    <w:qFormat/>
    <w:rsid w:val="006C7E11"/>
    <w:pPr>
      <w:spacing w:line="240" w:lineRule="auto"/>
      <w:outlineLvl w:val="6"/>
    </w:pPr>
  </w:style>
  <w:style w:type="paragraph" w:styleId="Titre8">
    <w:name w:val="heading 8"/>
    <w:basedOn w:val="Normal"/>
    <w:next w:val="Normal"/>
    <w:qFormat/>
    <w:rsid w:val="006C7E11"/>
    <w:pPr>
      <w:spacing w:line="240" w:lineRule="auto"/>
      <w:outlineLvl w:val="7"/>
    </w:pPr>
  </w:style>
  <w:style w:type="paragraph" w:styleId="Titre9">
    <w:name w:val="heading 9"/>
    <w:basedOn w:val="Normal"/>
    <w:next w:val="Normal"/>
    <w:qFormat/>
    <w:rsid w:val="006C7E11"/>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Numrodepage">
    <w:name w:val="page number"/>
    <w:aliases w:val="7_G"/>
    <w:rsid w:val="006C7E1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Appeldenotedefin">
    <w:name w:val="endnote reference"/>
    <w:aliases w:val="1_G"/>
    <w:basedOn w:val="Appelnotedebasdep"/>
    <w:rsid w:val="006C7E11"/>
    <w:rPr>
      <w:rFonts w:ascii="Times New Roman" w:hAnsi="Times New Roman"/>
      <w:sz w:val="18"/>
      <w:vertAlign w:val="superscript"/>
    </w:rPr>
  </w:style>
  <w:style w:type="character" w:styleId="Appelnotedebasdep">
    <w:name w:val="footnote reference"/>
    <w:aliases w:val="4_G"/>
    <w:rsid w:val="006C7E11"/>
    <w:rPr>
      <w:rFonts w:ascii="Times New Roman" w:hAnsi="Times New Roman"/>
      <w:sz w:val="18"/>
      <w:vertAlign w:val="superscript"/>
    </w:rPr>
  </w:style>
  <w:style w:type="paragraph" w:styleId="Notedebasdepage">
    <w:name w:val="footnote text"/>
    <w:aliases w:val="5_G"/>
    <w:basedOn w:val="Normal"/>
    <w:link w:val="NotedebasdepageC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Notedefin">
    <w:name w:val="endnote text"/>
    <w:aliases w:val="2_G"/>
    <w:basedOn w:val="Notedebasdepage"/>
    <w:rsid w:val="006C7E11"/>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6C7E11"/>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6C7E11"/>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6C7E11"/>
    <w:pPr>
      <w:spacing w:line="240" w:lineRule="auto"/>
    </w:pPr>
    <w:rPr>
      <w:sz w:val="16"/>
    </w:rPr>
  </w:style>
  <w:style w:type="paragraph" w:styleId="En-tte">
    <w:name w:val="header"/>
    <w:aliases w:val="6_G"/>
    <w:basedOn w:val="Normal"/>
    <w:rsid w:val="006C7E11"/>
    <w:pPr>
      <w:pBdr>
        <w:bottom w:val="single" w:sz="4" w:space="4" w:color="auto"/>
      </w:pBdr>
      <w:spacing w:line="240" w:lineRule="auto"/>
    </w:pPr>
    <w:rPr>
      <w:b/>
      <w:sz w:val="18"/>
    </w:rPr>
  </w:style>
  <w:style w:type="paragraph" w:styleId="Textedebulles">
    <w:name w:val="Balloon Text"/>
    <w:basedOn w:val="Normal"/>
    <w:link w:val="TextedebullesCar"/>
    <w:rsid w:val="005409E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409EC"/>
    <w:rPr>
      <w:rFonts w:ascii="Tahoma" w:hAnsi="Tahoma" w:cs="Tahoma"/>
      <w:sz w:val="16"/>
      <w:szCs w:val="16"/>
      <w:lang w:eastAsia="en-US"/>
    </w:rPr>
  </w:style>
  <w:style w:type="character" w:customStyle="1" w:styleId="NotedebasdepageCar">
    <w:name w:val="Note de bas de page Car"/>
    <w:aliases w:val="5_G Car"/>
    <w:basedOn w:val="Policepardfaut"/>
    <w:link w:val="Notedebasdepage"/>
    <w:rsid w:val="00FA1655"/>
    <w:rPr>
      <w:sz w:val="18"/>
      <w:lang w:eastAsia="en-US"/>
    </w:rPr>
  </w:style>
  <w:style w:type="character" w:customStyle="1" w:styleId="UnresolvedMention1">
    <w:name w:val="Unresolved Mention1"/>
    <w:basedOn w:val="Policepardfaut"/>
    <w:uiPriority w:val="99"/>
    <w:semiHidden/>
    <w:unhideWhenUsed/>
    <w:rsid w:val="005718A6"/>
    <w:rPr>
      <w:color w:val="808080"/>
      <w:shd w:val="clear" w:color="auto" w:fill="E6E6E6"/>
    </w:rPr>
  </w:style>
  <w:style w:type="character" w:customStyle="1" w:styleId="PieddepageCar">
    <w:name w:val="Pied de page Car"/>
    <w:aliases w:val="3_G Car"/>
    <w:basedOn w:val="Policepardfaut"/>
    <w:link w:val="Pieddepage"/>
    <w:uiPriority w:val="99"/>
    <w:rsid w:val="008E3854"/>
    <w:rPr>
      <w:sz w:val="16"/>
      <w:lang w:eastAsia="en-US"/>
    </w:rPr>
  </w:style>
  <w:style w:type="paragraph" w:styleId="Paragraphedeliste">
    <w:name w:val="List Paragraph"/>
    <w:basedOn w:val="Normal"/>
    <w:uiPriority w:val="34"/>
    <w:qFormat/>
    <w:rsid w:val="004B5C6A"/>
    <w:pPr>
      <w:ind w:left="720"/>
      <w:contextualSpacing/>
    </w:pPr>
  </w:style>
  <w:style w:type="paragraph" w:styleId="Objetducommentaire">
    <w:name w:val="annotation subject"/>
    <w:basedOn w:val="Commentaire"/>
    <w:next w:val="Commentaire"/>
    <w:link w:val="ObjetducommentaireCar"/>
    <w:semiHidden/>
    <w:unhideWhenUsed/>
    <w:rsid w:val="001E4A28"/>
    <w:pPr>
      <w:spacing w:line="240" w:lineRule="auto"/>
    </w:pPr>
    <w:rPr>
      <w:b/>
      <w:bCs/>
    </w:rPr>
  </w:style>
  <w:style w:type="character" w:customStyle="1" w:styleId="CommentaireCar">
    <w:name w:val="Commentaire Car"/>
    <w:basedOn w:val="Policepardfaut"/>
    <w:link w:val="Commentaire"/>
    <w:semiHidden/>
    <w:rsid w:val="001E4A28"/>
    <w:rPr>
      <w:lang w:eastAsia="en-US"/>
    </w:rPr>
  </w:style>
  <w:style w:type="character" w:customStyle="1" w:styleId="ObjetducommentaireCar">
    <w:name w:val="Objet du commentaire Car"/>
    <w:basedOn w:val="CommentaireCar"/>
    <w:link w:val="Objetducommentaire"/>
    <w:semiHidden/>
    <w:rsid w:val="001E4A28"/>
    <w:rPr>
      <w:b/>
      <w:bCs/>
      <w:lang w:eastAsia="en-US"/>
    </w:rPr>
  </w:style>
  <w:style w:type="paragraph" w:styleId="Rvision">
    <w:name w:val="Revision"/>
    <w:hidden/>
    <w:uiPriority w:val="99"/>
    <w:semiHidden/>
    <w:rsid w:val="00B67427"/>
    <w:rPr>
      <w:lang w:eastAsia="en-US"/>
    </w:rPr>
  </w:style>
  <w:style w:type="character" w:customStyle="1" w:styleId="UnresolvedMention2">
    <w:name w:val="Unresolved Mention2"/>
    <w:basedOn w:val="Policepardfaut"/>
    <w:uiPriority w:val="99"/>
    <w:semiHidden/>
    <w:unhideWhenUsed/>
    <w:rsid w:val="00851E17"/>
    <w:rPr>
      <w:color w:val="605E5C"/>
      <w:shd w:val="clear" w:color="auto" w:fill="E1DFDD"/>
    </w:rPr>
  </w:style>
  <w:style w:type="paragraph" w:customStyle="1" w:styleId="Default">
    <w:name w:val="Default"/>
    <w:rsid w:val="00851E17"/>
    <w:pPr>
      <w:autoSpaceDE w:val="0"/>
      <w:autoSpaceDN w:val="0"/>
      <w:adjustRightInd w:val="0"/>
    </w:pPr>
    <w:rPr>
      <w:color w:val="000000"/>
      <w:sz w:val="24"/>
      <w:szCs w:val="24"/>
      <w:lang w:val="en-US"/>
    </w:rPr>
  </w:style>
  <w:style w:type="character" w:customStyle="1" w:styleId="UnresolvedMention3">
    <w:name w:val="Unresolved Mention3"/>
    <w:basedOn w:val="Policepardfaut"/>
    <w:uiPriority w:val="99"/>
    <w:semiHidden/>
    <w:unhideWhenUsed/>
    <w:rsid w:val="006132C3"/>
    <w:rPr>
      <w:color w:val="605E5C"/>
      <w:shd w:val="clear" w:color="auto" w:fill="E1DFDD"/>
    </w:rPr>
  </w:style>
  <w:style w:type="character" w:customStyle="1" w:styleId="SingleTxtGChar">
    <w:name w:val="_ Single Txt_G Char"/>
    <w:link w:val="SingleTxtG"/>
    <w:qFormat/>
    <w:rsid w:val="000A35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957">
      <w:bodyDiv w:val="1"/>
      <w:marLeft w:val="0"/>
      <w:marRight w:val="0"/>
      <w:marTop w:val="0"/>
      <w:marBottom w:val="0"/>
      <w:divBdr>
        <w:top w:val="none" w:sz="0" w:space="0" w:color="auto"/>
        <w:left w:val="none" w:sz="0" w:space="0" w:color="auto"/>
        <w:bottom w:val="none" w:sz="0" w:space="0" w:color="auto"/>
        <w:right w:val="none" w:sz="0" w:space="0" w:color="auto"/>
      </w:divBdr>
    </w:div>
    <w:div w:id="173620432">
      <w:bodyDiv w:val="1"/>
      <w:marLeft w:val="0"/>
      <w:marRight w:val="0"/>
      <w:marTop w:val="0"/>
      <w:marBottom w:val="0"/>
      <w:divBdr>
        <w:top w:val="none" w:sz="0" w:space="0" w:color="auto"/>
        <w:left w:val="none" w:sz="0" w:space="0" w:color="auto"/>
        <w:bottom w:val="none" w:sz="0" w:space="0" w:color="auto"/>
        <w:right w:val="none" w:sz="0" w:space="0" w:color="auto"/>
      </w:divBdr>
    </w:div>
    <w:div w:id="310714499">
      <w:bodyDiv w:val="1"/>
      <w:marLeft w:val="0"/>
      <w:marRight w:val="0"/>
      <w:marTop w:val="0"/>
      <w:marBottom w:val="0"/>
      <w:divBdr>
        <w:top w:val="none" w:sz="0" w:space="0" w:color="auto"/>
        <w:left w:val="none" w:sz="0" w:space="0" w:color="auto"/>
        <w:bottom w:val="none" w:sz="0" w:space="0" w:color="auto"/>
        <w:right w:val="none" w:sz="0" w:space="0" w:color="auto"/>
      </w:divBdr>
    </w:div>
    <w:div w:id="778254572">
      <w:bodyDiv w:val="1"/>
      <w:marLeft w:val="0"/>
      <w:marRight w:val="0"/>
      <w:marTop w:val="0"/>
      <w:marBottom w:val="0"/>
      <w:divBdr>
        <w:top w:val="none" w:sz="0" w:space="0" w:color="auto"/>
        <w:left w:val="none" w:sz="0" w:space="0" w:color="auto"/>
        <w:bottom w:val="none" w:sz="0" w:space="0" w:color="auto"/>
        <w:right w:val="none" w:sz="0" w:space="0" w:color="auto"/>
      </w:divBdr>
    </w:div>
    <w:div w:id="1027683387">
      <w:bodyDiv w:val="1"/>
      <w:marLeft w:val="0"/>
      <w:marRight w:val="0"/>
      <w:marTop w:val="0"/>
      <w:marBottom w:val="0"/>
      <w:divBdr>
        <w:top w:val="none" w:sz="0" w:space="0" w:color="auto"/>
        <w:left w:val="none" w:sz="0" w:space="0" w:color="auto"/>
        <w:bottom w:val="none" w:sz="0" w:space="0" w:color="auto"/>
        <w:right w:val="none" w:sz="0" w:space="0" w:color="auto"/>
      </w:divBdr>
    </w:div>
    <w:div w:id="1057126455">
      <w:bodyDiv w:val="1"/>
      <w:marLeft w:val="0"/>
      <w:marRight w:val="0"/>
      <w:marTop w:val="0"/>
      <w:marBottom w:val="0"/>
      <w:divBdr>
        <w:top w:val="none" w:sz="0" w:space="0" w:color="auto"/>
        <w:left w:val="none" w:sz="0" w:space="0" w:color="auto"/>
        <w:bottom w:val="none" w:sz="0" w:space="0" w:color="auto"/>
        <w:right w:val="none" w:sz="0" w:space="0" w:color="auto"/>
      </w:divBdr>
    </w:div>
    <w:div w:id="1842891774">
      <w:bodyDiv w:val="1"/>
      <w:marLeft w:val="0"/>
      <w:marRight w:val="0"/>
      <w:marTop w:val="0"/>
      <w:marBottom w:val="0"/>
      <w:divBdr>
        <w:top w:val="none" w:sz="0" w:space="0" w:color="auto"/>
        <w:left w:val="none" w:sz="0" w:space="0" w:color="auto"/>
        <w:bottom w:val="none" w:sz="0" w:space="0" w:color="auto"/>
        <w:right w:val="none" w:sz="0" w:space="0" w:color="auto"/>
      </w:divBdr>
    </w:div>
    <w:div w:id="1921213653">
      <w:bodyDiv w:val="1"/>
      <w:marLeft w:val="0"/>
      <w:marRight w:val="0"/>
      <w:marTop w:val="0"/>
      <w:marBottom w:val="0"/>
      <w:divBdr>
        <w:top w:val="none" w:sz="0" w:space="0" w:color="auto"/>
        <w:left w:val="none" w:sz="0" w:space="0" w:color="auto"/>
        <w:bottom w:val="none" w:sz="0" w:space="0" w:color="auto"/>
        <w:right w:val="none" w:sz="0" w:space="0" w:color="auto"/>
      </w:divBdr>
    </w:div>
    <w:div w:id="2102024163">
      <w:bodyDiv w:val="1"/>
      <w:marLeft w:val="0"/>
      <w:marRight w:val="0"/>
      <w:marTop w:val="0"/>
      <w:marBottom w:val="0"/>
      <w:divBdr>
        <w:top w:val="none" w:sz="0" w:space="0" w:color="auto"/>
        <w:left w:val="none" w:sz="0" w:space="0" w:color="auto"/>
        <w:bottom w:val="none" w:sz="0" w:space="0" w:color="auto"/>
        <w:right w:val="none" w:sz="0" w:space="0" w:color="auto"/>
      </w:divBdr>
    </w:div>
    <w:div w:id="2111730473">
      <w:bodyDiv w:val="1"/>
      <w:marLeft w:val="0"/>
      <w:marRight w:val="0"/>
      <w:marTop w:val="0"/>
      <w:marBottom w:val="0"/>
      <w:divBdr>
        <w:top w:val="none" w:sz="0" w:space="0" w:color="auto"/>
        <w:left w:val="none" w:sz="0" w:space="0" w:color="auto"/>
        <w:bottom w:val="none" w:sz="0" w:space="0" w:color="auto"/>
        <w:right w:val="none" w:sz="0" w:space="0" w:color="auto"/>
      </w:divBdr>
    </w:div>
    <w:div w:id="2120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9F738-FD11-4DA2-944A-62B80F68843C}">
  <ds:schemaRefs>
    <ds:schemaRef ds:uri="http://schemas.microsoft.com/sharepoint/v3/contenttype/forms"/>
  </ds:schemaRefs>
</ds:datastoreItem>
</file>

<file path=customXml/itemProps2.xml><?xml version="1.0" encoding="utf-8"?>
<ds:datastoreItem xmlns:ds="http://schemas.openxmlformats.org/officeDocument/2006/customXml" ds:itemID="{80D1B889-C5EC-4771-A1C4-70F3B688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60342-C51D-4C1F-AE37-1768C580D21A}">
  <ds:schemaRefs>
    <ds:schemaRef ds:uri="http://schemas.openxmlformats.org/officeDocument/2006/bibliography"/>
  </ds:schemaRefs>
</ds:datastoreItem>
</file>

<file path=customXml/itemProps4.xml><?xml version="1.0" encoding="utf-8"?>
<ds:datastoreItem xmlns:ds="http://schemas.openxmlformats.org/officeDocument/2006/customXml" ds:itemID="{5EE2FC1A-EBAF-4823-9ABF-1E19CFB4C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3765</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United Nations</vt:lpstr>
    </vt:vector>
  </TitlesOfParts>
  <Company/>
  <LinksUpToDate>false</LinksUpToDate>
  <CharactersWithSpaces>4417</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jhoeppner@metallverpackungen.de</dc:creator>
  <cp:keywords/>
  <cp:lastModifiedBy>Romain Hubert</cp:lastModifiedBy>
  <cp:revision>16</cp:revision>
  <cp:lastPrinted>2019-12-03T08:53:00Z</cp:lastPrinted>
  <dcterms:created xsi:type="dcterms:W3CDTF">2021-06-23T06:43:00Z</dcterms:created>
  <dcterms:modified xsi:type="dcterms:W3CDTF">2021-06-23T13:29:00Z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894964fc-b3db-4811-8cd9-b84c65e39cbf</vt:lpwstr>
  </property>
  <property fmtid="{D5CDD505-2E9C-101B-9397-08002B2CF9AE}" pid="3" name="Classification">
    <vt:lpwstr>MedtronicControlled</vt:lpwstr>
  </property>
  <property fmtid="{D5CDD505-2E9C-101B-9397-08002B2CF9AE}" pid="4" name="ContentTypeId">
    <vt:lpwstr>0x0101003B8422D08C252547BB1CFA7F78E2CB83</vt:lpwstr>
  </property>
</Properties>
</file>