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06D500B2"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AD7C5F">
              <w:rPr>
                <w:b/>
                <w:sz w:val="40"/>
                <w:szCs w:val="40"/>
              </w:rPr>
              <w:t>8</w:t>
            </w:r>
            <w:r w:rsidRPr="00E44D34">
              <w:rPr>
                <w:b/>
                <w:sz w:val="40"/>
                <w:szCs w:val="40"/>
              </w:rPr>
              <w:t>/INF</w:t>
            </w:r>
            <w:r w:rsidR="009710AB">
              <w:rPr>
                <w:b/>
                <w:sz w:val="40"/>
                <w:szCs w:val="40"/>
              </w:rPr>
              <w:t>.</w:t>
            </w:r>
            <w:r w:rsidR="00751D10">
              <w:rPr>
                <w:b/>
                <w:sz w:val="40"/>
                <w:szCs w:val="40"/>
              </w:rPr>
              <w:t>30</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573AF5F4"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tab/>
            </w:r>
            <w:r w:rsidRPr="00E44D34">
              <w:rPr>
                <w:b/>
                <w:sz w:val="24"/>
                <w:szCs w:val="24"/>
              </w:rPr>
              <w:br/>
              <w:t>and on the Globally Harmonized System of Classification</w:t>
            </w:r>
            <w:r w:rsidRPr="00E44D34">
              <w:rPr>
                <w:b/>
                <w:sz w:val="24"/>
                <w:szCs w:val="24"/>
              </w:rPr>
              <w:br/>
              <w:t>and Labelling of Chemicals</w:t>
            </w:r>
            <w:r w:rsidRPr="00E44D34">
              <w:rPr>
                <w:b/>
              </w:rPr>
              <w:tab/>
            </w:r>
            <w:r w:rsidR="00493651">
              <w:rPr>
                <w:b/>
              </w:rPr>
              <w:t>2</w:t>
            </w:r>
            <w:r w:rsidR="00341135">
              <w:rPr>
                <w:b/>
              </w:rPr>
              <w:t>3</w:t>
            </w:r>
            <w:r w:rsidR="00C81FCB">
              <w:rPr>
                <w:b/>
              </w:rPr>
              <w:t xml:space="preserve"> </w:t>
            </w:r>
            <w:r w:rsidR="009710AB">
              <w:rPr>
                <w:b/>
              </w:rPr>
              <w:t>June</w:t>
            </w:r>
            <w:r w:rsidR="00AD7C5F">
              <w:rPr>
                <w:b/>
              </w:rPr>
              <w:t xml:space="preserve"> 2021</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E44D34" w:rsidRDefault="00006E29" w:rsidP="00D73803">
            <w:pPr>
              <w:spacing w:before="40"/>
              <w:rPr>
                <w:b/>
              </w:rPr>
            </w:pPr>
            <w:r w:rsidRPr="00E44D34">
              <w:rPr>
                <w:b/>
              </w:rPr>
              <w:t xml:space="preserve">Sub-Committee of Experts on the Transport of Dangerous Goods </w:t>
            </w:r>
          </w:p>
          <w:p w14:paraId="613C7C0F" w14:textId="77777777" w:rsidR="00006E29" w:rsidRPr="00E44D34" w:rsidRDefault="00006E29" w:rsidP="00CB2799">
            <w:pPr>
              <w:spacing w:before="120" w:line="240" w:lineRule="auto"/>
              <w:ind w:left="34" w:hanging="34"/>
              <w:rPr>
                <w:b/>
              </w:rPr>
            </w:pPr>
            <w:r w:rsidRPr="00345772">
              <w:rPr>
                <w:b/>
              </w:rPr>
              <w:t>Fifty-eighth session</w:t>
            </w:r>
          </w:p>
          <w:p w14:paraId="3BDE97DE" w14:textId="173E0425" w:rsidR="00006E29" w:rsidRPr="00E44D34" w:rsidRDefault="00006E29" w:rsidP="00597048">
            <w:pPr>
              <w:rPr>
                <w:b/>
              </w:rPr>
            </w:pPr>
            <w:r w:rsidRPr="00345772">
              <w:t>Geneva, 28 June-2 July 2021</w:t>
            </w:r>
            <w:r w:rsidRPr="00345772">
              <w:br/>
            </w:r>
            <w:r w:rsidRPr="00345772">
              <w:rPr>
                <w:lang w:val="en-US"/>
              </w:rPr>
              <w:t xml:space="preserve">Item </w:t>
            </w:r>
            <w:r w:rsidR="007C21BB">
              <w:rPr>
                <w:lang w:val="en-US"/>
              </w:rPr>
              <w:t xml:space="preserve">6 </w:t>
            </w:r>
            <w:r w:rsidR="00CE1F4E">
              <w:rPr>
                <w:lang w:val="en-US"/>
              </w:rPr>
              <w:t>(c)</w:t>
            </w:r>
            <w:r w:rsidRPr="00345772">
              <w:rPr>
                <w:lang w:val="en-US"/>
              </w:rPr>
              <w:t xml:space="preserve"> of the provisional agenda</w:t>
            </w:r>
            <w:r>
              <w:rPr>
                <w:lang w:val="en-US"/>
              </w:rPr>
              <w:br/>
            </w:r>
            <w:r w:rsidR="00842404" w:rsidRPr="0051754F">
              <w:rPr>
                <w:b/>
                <w:bCs/>
              </w:rPr>
              <w:t xml:space="preserve">Miscellaneous proposals for amendments to the Model Regulations </w:t>
            </w:r>
            <w:r w:rsidR="00842404" w:rsidRPr="0051754F">
              <w:rPr>
                <w:b/>
                <w:bCs/>
              </w:rPr>
              <w:br/>
              <w:t xml:space="preserve">on the Transport of Dangerous Goods: </w:t>
            </w:r>
            <w:r w:rsidR="0051754F" w:rsidRPr="0051754F">
              <w:rPr>
                <w:b/>
                <w:bCs/>
              </w:rPr>
              <w:t>portable tanks</w:t>
            </w:r>
          </w:p>
        </w:tc>
      </w:tr>
    </w:tbl>
    <w:p w14:paraId="3BC69E4F" w14:textId="4281969F" w:rsidR="007C21BB" w:rsidRPr="00AE7C82" w:rsidRDefault="0051754F" w:rsidP="0051754F">
      <w:pPr>
        <w:pStyle w:val="HChG"/>
        <w:rPr>
          <w:lang w:val="en-GB"/>
        </w:rPr>
      </w:pPr>
      <w:r w:rsidRPr="00AE7C82">
        <w:rPr>
          <w:lang w:val="en-GB"/>
        </w:rPr>
        <w:tab/>
      </w:r>
      <w:r w:rsidRPr="00AE7C82">
        <w:rPr>
          <w:lang w:val="en-GB"/>
        </w:rPr>
        <w:tab/>
      </w:r>
      <w:r w:rsidR="007C21BB" w:rsidRPr="00AE7C82">
        <w:rPr>
          <w:lang w:val="en-GB"/>
        </w:rPr>
        <w:t xml:space="preserve">Comments from the FRP Portable Tank Informal Working Group on </w:t>
      </w:r>
      <w:r w:rsidRPr="00AE7C82">
        <w:rPr>
          <w:lang w:val="en-GB"/>
        </w:rPr>
        <w:t>document ST/SG/AC.10/C.3/</w:t>
      </w:r>
      <w:r w:rsidR="007C21BB" w:rsidRPr="00AE7C82">
        <w:rPr>
          <w:lang w:val="en-GB"/>
        </w:rPr>
        <w:t>2021/11</w:t>
      </w:r>
    </w:p>
    <w:p w14:paraId="4DB41C3B" w14:textId="6B8649B8" w:rsidR="007C21BB" w:rsidRPr="00AE7C82" w:rsidRDefault="007C21BB" w:rsidP="0051754F">
      <w:pPr>
        <w:pStyle w:val="H1G"/>
      </w:pPr>
      <w:r w:rsidRPr="00AE7C82">
        <w:tab/>
      </w:r>
      <w:r w:rsidRPr="00AE7C82">
        <w:tab/>
        <w:t>Transmitted by Chair of the informal working group</w:t>
      </w:r>
      <w:r w:rsidR="00921D32">
        <w:t xml:space="preserve"> on </w:t>
      </w:r>
      <w:r w:rsidR="00921D32" w:rsidRPr="00AE7C82">
        <w:t>FRP Portable Tank</w:t>
      </w:r>
      <w:r w:rsidR="00921D32">
        <w:t>s</w:t>
      </w:r>
    </w:p>
    <w:p w14:paraId="510229E0" w14:textId="11EB07F2" w:rsidR="002E0B80" w:rsidRPr="00AE7C82" w:rsidRDefault="002E0B80" w:rsidP="002E0B80">
      <w:pPr>
        <w:pStyle w:val="SingleTxtG"/>
        <w:rPr>
          <w:lang w:val="en-GB"/>
        </w:rPr>
      </w:pPr>
      <w:r w:rsidRPr="00AE7C82">
        <w:rPr>
          <w:lang w:val="en-GB"/>
        </w:rPr>
        <w:t>1.</w:t>
      </w:r>
      <w:r w:rsidRPr="00AE7C82">
        <w:rPr>
          <w:lang w:val="en-GB"/>
        </w:rPr>
        <w:tab/>
        <w:t xml:space="preserve">The informal working group on </w:t>
      </w:r>
      <w:r w:rsidR="000A37A2" w:rsidRPr="00AE7C82">
        <w:rPr>
          <w:lang w:val="en-GB"/>
        </w:rPr>
        <w:t>Fibre</w:t>
      </w:r>
      <w:r w:rsidR="00D6789D" w:rsidRPr="00AE7C82">
        <w:rPr>
          <w:lang w:val="en-GB"/>
        </w:rPr>
        <w:t>-Reinforced Plastics (</w:t>
      </w:r>
      <w:r w:rsidRPr="00AE7C82">
        <w:rPr>
          <w:lang w:val="en-GB"/>
        </w:rPr>
        <w:t>FRP</w:t>
      </w:r>
      <w:r w:rsidR="00D6789D" w:rsidRPr="00AE7C82">
        <w:rPr>
          <w:lang w:val="en-GB"/>
        </w:rPr>
        <w:t>)</w:t>
      </w:r>
      <w:r w:rsidRPr="00AE7C82">
        <w:rPr>
          <w:lang w:val="en-GB"/>
        </w:rPr>
        <w:t xml:space="preserve"> portable tanks met virtually on June 6, 2021. The group primarily discussed the issues raised in the annex of document ST/SG/AC.10/C.3/2021/11 submitted by the United Kingdom.</w:t>
      </w:r>
    </w:p>
    <w:p w14:paraId="5B0D529C" w14:textId="50E8A1FF" w:rsidR="002E0B80" w:rsidRPr="00AE7C82" w:rsidRDefault="002E0B80" w:rsidP="002E0B80">
      <w:pPr>
        <w:pStyle w:val="SingleTxtG"/>
        <w:rPr>
          <w:lang w:val="en-GB"/>
        </w:rPr>
      </w:pPr>
      <w:r w:rsidRPr="00AE7C82">
        <w:rPr>
          <w:lang w:val="en-GB"/>
        </w:rPr>
        <w:t>2.</w:t>
      </w:r>
      <w:r w:rsidRPr="00AE7C82">
        <w:rPr>
          <w:lang w:val="en-GB"/>
        </w:rPr>
        <w:tab/>
        <w:t>The group noted that both the RID/ADR/ADN Joint meeting and IMO Sub-Committee on Carriage of Cargoes and Containers are in the process of considering the amendments concerning FRP portable tanks for inclusion in their respective standards during their spring and fall sessions. It is vital that the modal instruments have the most correct text to incorporate into their standards if deemed appropriate.</w:t>
      </w:r>
    </w:p>
    <w:p w14:paraId="442EF4E6" w14:textId="411A0CD3" w:rsidR="00751D10" w:rsidRPr="00AE7C82" w:rsidRDefault="002E0B80" w:rsidP="002E0B80">
      <w:pPr>
        <w:pStyle w:val="SingleTxtG"/>
        <w:rPr>
          <w:u w:val="single"/>
          <w:lang w:val="en-GB"/>
        </w:rPr>
      </w:pPr>
      <w:r w:rsidRPr="00AE7C82">
        <w:rPr>
          <w:lang w:val="en-GB"/>
        </w:rPr>
        <w:t>3.</w:t>
      </w:r>
      <w:r w:rsidR="008D6268" w:rsidRPr="00AE7C82">
        <w:rPr>
          <w:lang w:val="en-GB"/>
        </w:rPr>
        <w:tab/>
      </w:r>
      <w:r w:rsidRPr="00AE7C82">
        <w:rPr>
          <w:lang w:val="en-GB"/>
        </w:rPr>
        <w:t xml:space="preserve">There are proposed amendments provided in </w:t>
      </w:r>
      <w:r w:rsidR="008D6268" w:rsidRPr="00AE7C82">
        <w:rPr>
          <w:lang w:val="en-GB"/>
        </w:rPr>
        <w:t xml:space="preserve">ST/SG/AC.10/C.3/2021/11 </w:t>
      </w:r>
      <w:r w:rsidRPr="00AE7C82">
        <w:rPr>
          <w:lang w:val="en-GB"/>
        </w:rPr>
        <w:t xml:space="preserve">that the </w:t>
      </w:r>
      <w:r w:rsidR="00B02FD7" w:rsidRPr="00AE7C82">
        <w:rPr>
          <w:lang w:val="en-GB"/>
        </w:rPr>
        <w:t>informal working group</w:t>
      </w:r>
      <w:r w:rsidRPr="00AE7C82">
        <w:rPr>
          <w:lang w:val="en-GB"/>
        </w:rPr>
        <w:t xml:space="preserve"> believe should be adopted in a corrigendum to the </w:t>
      </w:r>
      <w:r w:rsidR="008D6268" w:rsidRPr="00AE7C82">
        <w:rPr>
          <w:lang w:val="en-GB"/>
        </w:rPr>
        <w:t>twenty-second e</w:t>
      </w:r>
      <w:r w:rsidRPr="00AE7C82">
        <w:rPr>
          <w:lang w:val="en-GB"/>
        </w:rPr>
        <w:t>dition of the</w:t>
      </w:r>
      <w:r w:rsidR="000E37A5">
        <w:rPr>
          <w:lang w:val="en-GB"/>
        </w:rPr>
        <w:t xml:space="preserve"> UN</w:t>
      </w:r>
      <w:r w:rsidRPr="00AE7C82">
        <w:rPr>
          <w:lang w:val="en-GB"/>
        </w:rPr>
        <w:t xml:space="preserve"> Model Regulations to provide an opportunity for modal, regional, and national standards to consider for adoption. The group considers these amendments editorial or clarifying in nature</w:t>
      </w:r>
      <w:r w:rsidR="000E37A5">
        <w:rPr>
          <w:lang w:val="en-GB"/>
        </w:rPr>
        <w:t>.</w:t>
      </w:r>
    </w:p>
    <w:p w14:paraId="3807ED3C" w14:textId="63B53A27" w:rsidR="001A0DB5" w:rsidRPr="00AE7C82" w:rsidRDefault="001A0DB5" w:rsidP="001A0DB5">
      <w:pPr>
        <w:pStyle w:val="H1G"/>
      </w:pPr>
      <w:r w:rsidRPr="00AE7C82">
        <w:tab/>
      </w:r>
      <w:r w:rsidRPr="00AE7C82">
        <w:tab/>
        <w:t>Action Requested</w:t>
      </w:r>
    </w:p>
    <w:p w14:paraId="2324F3EF" w14:textId="4EA2A127" w:rsidR="001A0DB5" w:rsidRPr="00AE7C82" w:rsidRDefault="001A0DB5" w:rsidP="001A0DB5">
      <w:pPr>
        <w:pStyle w:val="SingleTxtG"/>
        <w:rPr>
          <w:lang w:val="en-GB"/>
        </w:rPr>
      </w:pPr>
      <w:r w:rsidRPr="00AE7C82">
        <w:rPr>
          <w:lang w:val="en-GB"/>
        </w:rPr>
        <w:t>4.</w:t>
      </w:r>
      <w:r w:rsidRPr="00AE7C82">
        <w:rPr>
          <w:lang w:val="en-GB"/>
        </w:rPr>
        <w:tab/>
        <w:t>The Sub-Committee is invited to consider the following proposals, and if deemed appropriate</w:t>
      </w:r>
      <w:r w:rsidR="00960557">
        <w:rPr>
          <w:lang w:val="en-GB"/>
        </w:rPr>
        <w:t>,</w:t>
      </w:r>
      <w:r w:rsidRPr="00AE7C82">
        <w:rPr>
          <w:lang w:val="en-GB"/>
        </w:rPr>
        <w:t xml:space="preserve"> to issue the amendments as a corrigendum to the 22</w:t>
      </w:r>
      <w:r w:rsidRPr="00AE7C82">
        <w:rPr>
          <w:vertAlign w:val="superscript"/>
          <w:lang w:val="en-GB"/>
        </w:rPr>
        <w:t>nd</w:t>
      </w:r>
      <w:r w:rsidRPr="00AE7C82">
        <w:rPr>
          <w:lang w:val="en-GB"/>
        </w:rPr>
        <w:t xml:space="preserve"> </w:t>
      </w:r>
      <w:r w:rsidR="00960557">
        <w:rPr>
          <w:lang w:val="en-GB"/>
        </w:rPr>
        <w:t>r</w:t>
      </w:r>
      <w:r w:rsidRPr="00AE7C82">
        <w:rPr>
          <w:lang w:val="en-GB"/>
        </w:rPr>
        <w:t xml:space="preserve">evised </w:t>
      </w:r>
      <w:r w:rsidR="00960557">
        <w:rPr>
          <w:lang w:val="en-GB"/>
        </w:rPr>
        <w:t>e</w:t>
      </w:r>
      <w:r w:rsidRPr="00AE7C82">
        <w:rPr>
          <w:lang w:val="en-GB"/>
        </w:rPr>
        <w:t>dition of the Model Regulations. Changes are shown in underline (addition) and strikethrough (deletion).</w:t>
      </w:r>
    </w:p>
    <w:p w14:paraId="5BAEE932" w14:textId="7F325E0B" w:rsidR="001A0DB5" w:rsidRPr="00AE7C82" w:rsidRDefault="001A0DB5" w:rsidP="001A0DB5">
      <w:pPr>
        <w:pStyle w:val="H1G"/>
      </w:pPr>
      <w:r w:rsidRPr="00AE7C82">
        <w:tab/>
      </w:r>
      <w:r w:rsidRPr="00AE7C82">
        <w:tab/>
        <w:t>Proposal 1</w:t>
      </w:r>
    </w:p>
    <w:p w14:paraId="6035070B" w14:textId="22921176" w:rsidR="001A0DB5" w:rsidRPr="00AE7C82" w:rsidRDefault="001A0DB5" w:rsidP="001A0DB5">
      <w:pPr>
        <w:pStyle w:val="SingleTxtG"/>
        <w:rPr>
          <w:lang w:val="en-GB"/>
        </w:rPr>
      </w:pPr>
      <w:r w:rsidRPr="00AE7C82">
        <w:rPr>
          <w:lang w:val="en-GB"/>
        </w:rPr>
        <w:t>5.</w:t>
      </w:r>
      <w:r w:rsidRPr="00AE7C82">
        <w:rPr>
          <w:lang w:val="en-GB"/>
        </w:rPr>
        <w:tab/>
        <w:t>In 6.9.2.1 the definition of “FRP shell” amend to read as follows:</w:t>
      </w:r>
    </w:p>
    <w:p w14:paraId="289F75DB" w14:textId="13FF7FD9" w:rsidR="00751D10" w:rsidRPr="00AE7C82" w:rsidRDefault="0075084C" w:rsidP="001A0DB5">
      <w:pPr>
        <w:pStyle w:val="SingleTxtG"/>
        <w:ind w:left="1701"/>
        <w:rPr>
          <w:u w:val="single"/>
          <w:lang w:val="en-GB"/>
        </w:rPr>
      </w:pPr>
      <w:r w:rsidRPr="00AE7C82">
        <w:rPr>
          <w:lang w:val="en-GB"/>
        </w:rPr>
        <w:t>“</w:t>
      </w:r>
      <w:r w:rsidR="001A0DB5" w:rsidRPr="00AE7C82">
        <w:rPr>
          <w:i/>
          <w:iCs/>
          <w:lang w:val="en-GB"/>
        </w:rPr>
        <w:t xml:space="preserve">FRP shell </w:t>
      </w:r>
      <w:r w:rsidR="001A0DB5" w:rsidRPr="00AE7C82">
        <w:rPr>
          <w:lang w:val="en-GB"/>
        </w:rPr>
        <w:t xml:space="preserve">means a closed part of cylindrical shape with an interior volume intended for </w:t>
      </w:r>
      <w:r w:rsidR="001A0DB5" w:rsidRPr="00AE7C82">
        <w:rPr>
          <w:bCs/>
          <w:strike/>
          <w:lang w:val="en-GB"/>
        </w:rPr>
        <w:t>storage and</w:t>
      </w:r>
      <w:r w:rsidR="001A0DB5" w:rsidRPr="00AE7C82">
        <w:rPr>
          <w:lang w:val="en-GB"/>
        </w:rPr>
        <w:t xml:space="preserve"> transport of chemical substances</w:t>
      </w:r>
      <w:r w:rsidR="00AF5E23">
        <w:rPr>
          <w:lang w:val="en-GB"/>
        </w:rPr>
        <w:t>;</w:t>
      </w:r>
      <w:r w:rsidRPr="00AE7C82">
        <w:rPr>
          <w:lang w:val="en-GB"/>
        </w:rPr>
        <w:t>”</w:t>
      </w:r>
    </w:p>
    <w:p w14:paraId="3485246E" w14:textId="5526921C" w:rsidR="00587988" w:rsidRPr="00AE7C82" w:rsidRDefault="00587988" w:rsidP="00587988">
      <w:pPr>
        <w:pStyle w:val="H1G"/>
      </w:pPr>
      <w:r w:rsidRPr="00AE7C82">
        <w:tab/>
      </w:r>
      <w:r w:rsidRPr="00AE7C82">
        <w:tab/>
        <w:t>Justification</w:t>
      </w:r>
    </w:p>
    <w:p w14:paraId="72D35591" w14:textId="37E05585" w:rsidR="00587988" w:rsidRPr="00AE7C82" w:rsidRDefault="00587988" w:rsidP="00587988">
      <w:pPr>
        <w:pStyle w:val="SingleTxtG"/>
        <w:rPr>
          <w:lang w:val="en-GB"/>
        </w:rPr>
      </w:pPr>
      <w:r w:rsidRPr="00AE7C82">
        <w:rPr>
          <w:lang w:val="en-GB"/>
        </w:rPr>
        <w:t>6.</w:t>
      </w:r>
      <w:r w:rsidRPr="00AE7C82">
        <w:rPr>
          <w:lang w:val="en-GB"/>
        </w:rPr>
        <w:tab/>
        <w:t>Removing the phrase “storage” is consistent with the definition for shell in 6.7.2.1 for metallic portable tanks and provides consistent definitions for the two shells.</w:t>
      </w:r>
    </w:p>
    <w:p w14:paraId="612A7892" w14:textId="77777777" w:rsidR="0003559F" w:rsidRPr="00AE7C82" w:rsidRDefault="0003559F">
      <w:pPr>
        <w:suppressAutoHyphens w:val="0"/>
        <w:spacing w:line="240" w:lineRule="auto"/>
        <w:rPr>
          <w:b/>
          <w:sz w:val="24"/>
        </w:rPr>
      </w:pPr>
      <w:r w:rsidRPr="00AE7C82">
        <w:br w:type="page"/>
      </w:r>
    </w:p>
    <w:p w14:paraId="30869210" w14:textId="06255494" w:rsidR="00587988" w:rsidRPr="00AE7C82" w:rsidRDefault="00587988" w:rsidP="00587988">
      <w:pPr>
        <w:pStyle w:val="H1G"/>
      </w:pPr>
      <w:r w:rsidRPr="00AE7C82">
        <w:lastRenderedPageBreak/>
        <w:tab/>
      </w:r>
      <w:r w:rsidRPr="00AE7C82">
        <w:tab/>
        <w:t>Proposal 2</w:t>
      </w:r>
    </w:p>
    <w:p w14:paraId="0F4ABD7C" w14:textId="5CBE2885" w:rsidR="0003559F" w:rsidRPr="00AE7C82" w:rsidRDefault="0003559F" w:rsidP="0003559F">
      <w:pPr>
        <w:pStyle w:val="SingleTxtG"/>
        <w:rPr>
          <w:lang w:val="en-GB"/>
        </w:rPr>
      </w:pPr>
      <w:r w:rsidRPr="00AE7C82">
        <w:rPr>
          <w:lang w:val="en-GB"/>
        </w:rPr>
        <w:t>7.</w:t>
      </w:r>
      <w:r w:rsidRPr="00AE7C82">
        <w:rPr>
          <w:lang w:val="en-GB"/>
        </w:rPr>
        <w:tab/>
        <w:t xml:space="preserve">In 6.9.2.1 the definition of “FRP tank” is amended to read as follows:  </w:t>
      </w:r>
    </w:p>
    <w:p w14:paraId="41540454" w14:textId="32E640CA" w:rsidR="0003559F" w:rsidRPr="00AE7C82" w:rsidRDefault="00FA1048" w:rsidP="0003559F">
      <w:pPr>
        <w:pStyle w:val="SingleTxtG"/>
        <w:ind w:left="1701"/>
        <w:rPr>
          <w:lang w:val="en-GB"/>
        </w:rPr>
      </w:pPr>
      <w:r w:rsidRPr="00AE7C82">
        <w:rPr>
          <w:lang w:val="en-GB"/>
        </w:rPr>
        <w:t>“</w:t>
      </w:r>
      <w:r w:rsidR="0003559F" w:rsidRPr="00AE7C82">
        <w:rPr>
          <w:i/>
          <w:iCs/>
          <w:lang w:val="en-GB"/>
        </w:rPr>
        <w:t xml:space="preserve">FRP tank </w:t>
      </w:r>
      <w:r w:rsidR="0003559F" w:rsidRPr="00AE7C82">
        <w:rPr>
          <w:lang w:val="en-GB"/>
        </w:rPr>
        <w:t xml:space="preserve">means a </w:t>
      </w:r>
      <w:r w:rsidR="0003559F" w:rsidRPr="00AE7C82">
        <w:rPr>
          <w:u w:val="single"/>
          <w:lang w:val="en-GB"/>
        </w:rPr>
        <w:t xml:space="preserve">portable </w:t>
      </w:r>
      <w:r w:rsidR="0003559F" w:rsidRPr="00AE7C82">
        <w:rPr>
          <w:lang w:val="en-GB"/>
        </w:rPr>
        <w:t>tank constructed with an FRP</w:t>
      </w:r>
      <w:r w:rsidR="0003559F" w:rsidRPr="00AE7C82">
        <w:rPr>
          <w:strike/>
          <w:lang w:val="en-GB"/>
        </w:rPr>
        <w:t xml:space="preserve"> </w:t>
      </w:r>
      <w:r w:rsidR="0003559F" w:rsidRPr="00AE7C82">
        <w:rPr>
          <w:lang w:val="en-GB"/>
        </w:rPr>
        <w:t>shell</w:t>
      </w:r>
      <w:r w:rsidR="0003559F" w:rsidRPr="00AE7C82">
        <w:rPr>
          <w:strike/>
          <w:lang w:val="en-GB"/>
        </w:rPr>
        <w:t>,</w:t>
      </w:r>
      <w:r w:rsidR="0003559F" w:rsidRPr="00AE7C82">
        <w:rPr>
          <w:lang w:val="en-GB"/>
        </w:rPr>
        <w:t xml:space="preserve"> and heads,</w:t>
      </w:r>
      <w:r w:rsidR="0003559F" w:rsidRPr="00AE7C82">
        <w:rPr>
          <w:strike/>
          <w:lang w:val="en-GB"/>
        </w:rPr>
        <w:t xml:space="preserve"> with </w:t>
      </w:r>
      <w:r w:rsidR="0003559F" w:rsidRPr="00AE7C82">
        <w:rPr>
          <w:lang w:val="en-GB"/>
        </w:rPr>
        <w:t>service equipment, safety relief devices and other installed equipment</w:t>
      </w:r>
      <w:r>
        <w:rPr>
          <w:lang w:val="en-GB"/>
        </w:rPr>
        <w:t>;</w:t>
      </w:r>
      <w:r w:rsidRPr="00AE7C82">
        <w:rPr>
          <w:lang w:val="en-GB"/>
        </w:rPr>
        <w:t>”</w:t>
      </w:r>
    </w:p>
    <w:p w14:paraId="4F36F2E4" w14:textId="30D7D85A" w:rsidR="0003559F" w:rsidRPr="00AE7C82" w:rsidRDefault="0003559F" w:rsidP="0003559F">
      <w:pPr>
        <w:pStyle w:val="H1G"/>
      </w:pPr>
      <w:r w:rsidRPr="00AE7C82">
        <w:tab/>
      </w:r>
      <w:r w:rsidRPr="00AE7C82">
        <w:tab/>
        <w:t>Justification</w:t>
      </w:r>
    </w:p>
    <w:p w14:paraId="0A10EFA5" w14:textId="542F5DA9" w:rsidR="0003559F" w:rsidRPr="00AE7C82" w:rsidRDefault="0003559F" w:rsidP="0003559F">
      <w:pPr>
        <w:pStyle w:val="SingleTxtG"/>
        <w:rPr>
          <w:lang w:val="en-GB"/>
        </w:rPr>
      </w:pPr>
      <w:r w:rsidRPr="00AE7C82">
        <w:rPr>
          <w:lang w:val="en-GB"/>
        </w:rPr>
        <w:t>8.</w:t>
      </w:r>
      <w:r w:rsidRPr="00AE7C82">
        <w:rPr>
          <w:lang w:val="en-GB"/>
        </w:rPr>
        <w:tab/>
        <w:t>The current text can be read to infer that the additional elements (e.g., service equipment and safety relief devices) must be made of FRP materials as well. This is not the case.</w:t>
      </w:r>
    </w:p>
    <w:p w14:paraId="46C6461D" w14:textId="645773A8" w:rsidR="0003559F" w:rsidRPr="00AE7C82" w:rsidRDefault="0003559F" w:rsidP="0003559F">
      <w:pPr>
        <w:pStyle w:val="H1G"/>
      </w:pPr>
      <w:r w:rsidRPr="00AE7C82">
        <w:tab/>
      </w:r>
      <w:r w:rsidRPr="00AE7C82">
        <w:tab/>
        <w:t>Proposal 3</w:t>
      </w:r>
    </w:p>
    <w:p w14:paraId="3F7C90B7" w14:textId="5BC0AA9C" w:rsidR="0003559F" w:rsidRPr="00AE7C82" w:rsidRDefault="0003559F" w:rsidP="0003559F">
      <w:pPr>
        <w:pStyle w:val="SingleTxtG"/>
        <w:rPr>
          <w:lang w:val="en-GB"/>
        </w:rPr>
      </w:pPr>
      <w:r w:rsidRPr="00AE7C82">
        <w:rPr>
          <w:lang w:val="en-GB"/>
        </w:rPr>
        <w:t>9.</w:t>
      </w:r>
      <w:r w:rsidRPr="00AE7C82">
        <w:rPr>
          <w:lang w:val="en-GB"/>
        </w:rPr>
        <w:tab/>
        <w:t>In 6.9.2.2.3.4 and 6.9.2.2.3.5 the following amendments are proposed:</w:t>
      </w:r>
    </w:p>
    <w:p w14:paraId="07F4D18B" w14:textId="4A8BAB70" w:rsidR="00171B4A" w:rsidRDefault="0003559F" w:rsidP="0003559F">
      <w:pPr>
        <w:spacing w:after="120"/>
        <w:ind w:left="1701" w:right="1134"/>
        <w:jc w:val="both"/>
      </w:pPr>
      <w:r w:rsidRPr="00AE7C82">
        <w:t>6.9.2.2.3.4 – The introductory sentence is amended as follows:</w:t>
      </w:r>
    </w:p>
    <w:p w14:paraId="28C88F94" w14:textId="3A6E3477" w:rsidR="0003559F" w:rsidRPr="00AE7C82" w:rsidRDefault="00171B4A" w:rsidP="0003559F">
      <w:pPr>
        <w:spacing w:after="120"/>
        <w:ind w:left="1701" w:right="1134"/>
        <w:jc w:val="both"/>
      </w:pPr>
      <w:r w:rsidRPr="00AE7C82">
        <w:t>“</w:t>
      </w:r>
      <w:r w:rsidR="0003559F" w:rsidRPr="00AE7C82">
        <w:t xml:space="preserve">Shells shall consist of the following </w:t>
      </w:r>
      <w:r w:rsidR="0003559F" w:rsidRPr="00AE7C82">
        <w:rPr>
          <w:strike/>
        </w:rPr>
        <w:t>functions</w:t>
      </w:r>
      <w:r w:rsidR="0003559F" w:rsidRPr="00AE7C82">
        <w:t xml:space="preserve"> </w:t>
      </w:r>
      <w:r w:rsidR="0003559F" w:rsidRPr="00AE7C82">
        <w:rPr>
          <w:u w:val="single"/>
        </w:rPr>
        <w:t>elements</w:t>
      </w:r>
      <w:r w:rsidR="0003559F" w:rsidRPr="00AE7C82">
        <w:t>:</w:t>
      </w:r>
      <w:r w:rsidR="00F5643C" w:rsidRPr="00AE7C82">
        <w:t>”</w:t>
      </w:r>
    </w:p>
    <w:p w14:paraId="6022CDCB" w14:textId="77777777" w:rsidR="00F5643C" w:rsidRDefault="0003559F" w:rsidP="0003559F">
      <w:pPr>
        <w:spacing w:after="120"/>
        <w:ind w:left="1701" w:right="1134"/>
        <w:jc w:val="both"/>
      </w:pPr>
      <w:r w:rsidRPr="00AE7C82">
        <w:t>The note is revised to read as follows:</w:t>
      </w:r>
    </w:p>
    <w:p w14:paraId="3138E51A" w14:textId="012F6A2F" w:rsidR="0003559F" w:rsidRPr="00AE7C82" w:rsidRDefault="00F5643C" w:rsidP="0003559F">
      <w:pPr>
        <w:spacing w:after="120"/>
        <w:ind w:left="1701" w:right="1134"/>
        <w:jc w:val="both"/>
        <w:rPr>
          <w:bCs/>
          <w:i/>
          <w:iCs/>
        </w:rPr>
      </w:pPr>
      <w:r w:rsidRPr="00AE7C82">
        <w:t>“</w:t>
      </w:r>
      <w:r w:rsidR="0003559F" w:rsidRPr="00AE7C82">
        <w:rPr>
          <w:bCs/>
          <w:i/>
          <w:iCs/>
        </w:rPr>
        <w:t>NOTE:</w:t>
      </w:r>
      <w:r w:rsidR="0003559F" w:rsidRPr="00AE7C82">
        <w:rPr>
          <w:i/>
          <w:iCs/>
        </w:rPr>
        <w:t xml:space="preserve"> </w:t>
      </w:r>
      <w:r w:rsidR="0003559F" w:rsidRPr="00AE7C82">
        <w:rPr>
          <w:i/>
          <w:iCs/>
        </w:rPr>
        <w:tab/>
        <w:t xml:space="preserve">The </w:t>
      </w:r>
      <w:r w:rsidR="0003559F" w:rsidRPr="00AE7C82">
        <w:rPr>
          <w:i/>
          <w:iCs/>
          <w:strike/>
        </w:rPr>
        <w:t>layers</w:t>
      </w:r>
      <w:r w:rsidR="0003559F" w:rsidRPr="00AE7C82">
        <w:rPr>
          <w:i/>
          <w:iCs/>
        </w:rPr>
        <w:t xml:space="preserve"> </w:t>
      </w:r>
      <w:r w:rsidR="0003559F" w:rsidRPr="00AE7C82">
        <w:rPr>
          <w:i/>
          <w:iCs/>
          <w:u w:val="single"/>
        </w:rPr>
        <w:t>elements</w:t>
      </w:r>
      <w:r w:rsidR="0003559F" w:rsidRPr="00AE7C82">
        <w:rPr>
          <w:i/>
          <w:iCs/>
        </w:rPr>
        <w:t xml:space="preserve"> may be combined if all applicable functional criteria are met.</w:t>
      </w:r>
      <w:r w:rsidRPr="00AE7C82">
        <w:t>”</w:t>
      </w:r>
    </w:p>
    <w:p w14:paraId="6EB9E318" w14:textId="77777777" w:rsidR="0003559F" w:rsidRPr="00AE7C82" w:rsidRDefault="0003559F" w:rsidP="0003559F">
      <w:pPr>
        <w:spacing w:after="120"/>
        <w:ind w:left="1701" w:right="1134"/>
        <w:jc w:val="both"/>
      </w:pPr>
      <w:r w:rsidRPr="00AE7C82">
        <w:t>6.9.2.2.3.5 is revised to read as follows:</w:t>
      </w:r>
    </w:p>
    <w:p w14:paraId="6C21ADE3" w14:textId="09428C43" w:rsidR="00CD79FD" w:rsidRPr="00AE7C82" w:rsidRDefault="00CE3A8F" w:rsidP="001B4DEA">
      <w:pPr>
        <w:pStyle w:val="SingleTxtG"/>
        <w:ind w:left="1701"/>
        <w:rPr>
          <w:lang w:val="en-GB"/>
        </w:rPr>
      </w:pPr>
      <w:r w:rsidRPr="00AE7C82">
        <w:rPr>
          <w:lang w:val="en-GB"/>
        </w:rPr>
        <w:t>“</w:t>
      </w:r>
      <w:r w:rsidR="00CD79FD" w:rsidRPr="00AE7C82">
        <w:rPr>
          <w:lang w:val="en-GB"/>
        </w:rPr>
        <w:t xml:space="preserve">The </w:t>
      </w:r>
      <w:r w:rsidR="00CD79FD" w:rsidRPr="00AE7C82">
        <w:rPr>
          <w:strike/>
          <w:lang w:val="en-GB"/>
        </w:rPr>
        <w:t>internal</w:t>
      </w:r>
      <w:r w:rsidR="00CD79FD" w:rsidRPr="00AE7C82">
        <w:rPr>
          <w:lang w:val="en-GB"/>
        </w:rPr>
        <w:t xml:space="preserve"> liner is the inner element of the shell designed as the primary barrier to provide for the long-term chemical resistance in relation to the substances to be carried, to prevent any dangerous reaction with the contents or the formation of dangerous compounds and any substantial weakening of the structural layer owing to the diffusion of products through the internal liner. Chemical compatibility shall be verified in accordance with 6.9.2.7.1.3.</w:t>
      </w:r>
    </w:p>
    <w:p w14:paraId="6318BBA6" w14:textId="1BDF5205" w:rsidR="00CD79FD" w:rsidRPr="00AE7C82" w:rsidRDefault="00CD79FD" w:rsidP="001B4DEA">
      <w:pPr>
        <w:pStyle w:val="SingleTxtG"/>
        <w:ind w:firstLine="567"/>
        <w:rPr>
          <w:lang w:val="en-GB"/>
        </w:rPr>
      </w:pPr>
      <w:r w:rsidRPr="00AE7C82">
        <w:rPr>
          <w:lang w:val="en-GB"/>
        </w:rPr>
        <w:tab/>
        <w:t xml:space="preserve">The </w:t>
      </w:r>
      <w:r w:rsidRPr="00AE7C82">
        <w:rPr>
          <w:strike/>
          <w:lang w:val="en-GB"/>
        </w:rPr>
        <w:t>internal</w:t>
      </w:r>
      <w:r w:rsidRPr="00AE7C82">
        <w:rPr>
          <w:lang w:val="en-GB"/>
        </w:rPr>
        <w:t xml:space="preserve"> liner may be an FRP liner or a thermoplastic liner.</w:t>
      </w:r>
      <w:r w:rsidR="00FA1048" w:rsidRPr="00AE7C82">
        <w:rPr>
          <w:lang w:val="en-GB"/>
        </w:rPr>
        <w:t>”</w:t>
      </w:r>
    </w:p>
    <w:p w14:paraId="46E3B595" w14:textId="1D2275DE" w:rsidR="00CD79FD" w:rsidRPr="00AE7C82" w:rsidRDefault="001B4DEA" w:rsidP="001B4DEA">
      <w:pPr>
        <w:pStyle w:val="H1G"/>
      </w:pPr>
      <w:r w:rsidRPr="00AE7C82">
        <w:tab/>
      </w:r>
      <w:r w:rsidRPr="00AE7C82">
        <w:tab/>
      </w:r>
      <w:r w:rsidRPr="00AE7C82">
        <w:tab/>
      </w:r>
      <w:r w:rsidR="00CD79FD" w:rsidRPr="00AE7C82">
        <w:t>Justification</w:t>
      </w:r>
    </w:p>
    <w:p w14:paraId="28B9ECA6" w14:textId="28BDBE7C" w:rsidR="00CD79FD" w:rsidRPr="00AE7C82" w:rsidRDefault="00CD79FD" w:rsidP="001B4DEA">
      <w:pPr>
        <w:pStyle w:val="SingleTxtG"/>
        <w:rPr>
          <w:lang w:val="en-GB"/>
        </w:rPr>
      </w:pPr>
      <w:r w:rsidRPr="00AE7C82">
        <w:rPr>
          <w:lang w:val="en-GB"/>
        </w:rPr>
        <w:t>10.</w:t>
      </w:r>
      <w:r w:rsidR="001B4DEA" w:rsidRPr="00AE7C82">
        <w:rPr>
          <w:lang w:val="en-GB"/>
        </w:rPr>
        <w:tab/>
      </w:r>
      <w:r w:rsidRPr="00AE7C82">
        <w:rPr>
          <w:lang w:val="en-GB"/>
        </w:rPr>
        <w:t>The term “elements” more correctly describes the three components being discussed in this section. Additionally, the term liner, not inner liner is consistent with usage in the rest of the chapter.</w:t>
      </w:r>
    </w:p>
    <w:p w14:paraId="7FB855C5" w14:textId="52CD0D4D" w:rsidR="00CD79FD" w:rsidRPr="00AE7C82" w:rsidRDefault="001B4DEA" w:rsidP="001B4DEA">
      <w:pPr>
        <w:pStyle w:val="H1G"/>
      </w:pPr>
      <w:r w:rsidRPr="00AE7C82">
        <w:tab/>
      </w:r>
      <w:r w:rsidRPr="00AE7C82">
        <w:tab/>
      </w:r>
      <w:r w:rsidR="00CD79FD" w:rsidRPr="00AE7C82">
        <w:t>Proposal 4</w:t>
      </w:r>
    </w:p>
    <w:p w14:paraId="5DBF72FB" w14:textId="48BDDE5E" w:rsidR="00CD79FD" w:rsidRPr="00AE7C82" w:rsidRDefault="00CD79FD" w:rsidP="001B4DEA">
      <w:pPr>
        <w:pStyle w:val="SingleTxtG"/>
        <w:rPr>
          <w:lang w:val="en-GB"/>
        </w:rPr>
      </w:pPr>
      <w:r w:rsidRPr="00AE7C82">
        <w:rPr>
          <w:lang w:val="en-GB"/>
        </w:rPr>
        <w:t>11.</w:t>
      </w:r>
      <w:r w:rsidR="001B4DEA" w:rsidRPr="00AE7C82">
        <w:rPr>
          <w:lang w:val="en-GB"/>
        </w:rPr>
        <w:tab/>
      </w:r>
      <w:r w:rsidRPr="00AE7C82">
        <w:rPr>
          <w:lang w:val="en-GB"/>
        </w:rPr>
        <w:t>6.9.2.2.3.7 is revised to read as follows:</w:t>
      </w:r>
    </w:p>
    <w:p w14:paraId="14AAF050" w14:textId="42A49211" w:rsidR="00CD79FD" w:rsidRPr="00AE7C82" w:rsidRDefault="00B55276" w:rsidP="001B4DEA">
      <w:pPr>
        <w:pStyle w:val="SingleTxtG"/>
        <w:ind w:left="1701"/>
        <w:rPr>
          <w:lang w:val="en-GB"/>
        </w:rPr>
      </w:pPr>
      <w:r w:rsidRPr="00AE7C82">
        <w:rPr>
          <w:lang w:val="en-GB"/>
        </w:rPr>
        <w:t>“</w:t>
      </w:r>
      <w:r w:rsidR="00CD79FD" w:rsidRPr="00AE7C82">
        <w:rPr>
          <w:lang w:val="en-GB"/>
        </w:rPr>
        <w:t xml:space="preserve">If the liner consists of thermoplastic sheets, they shall be welded together in the required shape, using a qualified welding procedure and personnel. </w:t>
      </w:r>
      <w:r w:rsidR="00CD79FD" w:rsidRPr="00AE7C82">
        <w:rPr>
          <w:strike/>
          <w:lang w:val="en-GB"/>
        </w:rPr>
        <w:t>Furthermore</w:t>
      </w:r>
      <w:r w:rsidR="00CD79FD" w:rsidRPr="00AE7C82">
        <w:rPr>
          <w:strike/>
          <w:u w:val="single"/>
          <w:lang w:val="en-GB"/>
        </w:rPr>
        <w:t>,</w:t>
      </w:r>
      <w:r w:rsidR="00CD79FD" w:rsidRPr="00AE7C82">
        <w:rPr>
          <w:lang w:val="en-GB"/>
        </w:rPr>
        <w:t xml:space="preserve"> </w:t>
      </w:r>
      <w:proofErr w:type="spellStart"/>
      <w:r w:rsidR="00CD79FD" w:rsidRPr="00AE7C82">
        <w:rPr>
          <w:u w:val="single"/>
          <w:lang w:val="en-GB"/>
        </w:rPr>
        <w:t>W</w:t>
      </w:r>
      <w:r w:rsidR="00CD79FD" w:rsidRPr="00AE7C82">
        <w:rPr>
          <w:strike/>
          <w:lang w:val="en-GB"/>
        </w:rPr>
        <w:t>w</w:t>
      </w:r>
      <w:r w:rsidR="00CD79FD" w:rsidRPr="00AE7C82">
        <w:rPr>
          <w:lang w:val="en-GB"/>
        </w:rPr>
        <w:t>elded</w:t>
      </w:r>
      <w:proofErr w:type="spellEnd"/>
      <w:r w:rsidR="00CD79FD" w:rsidRPr="00AE7C82">
        <w:rPr>
          <w:lang w:val="en-GB"/>
        </w:rPr>
        <w:t xml:space="preserve"> liners shall have a layer of electrically conductive media placed against the non-liquid contact surface of the welds to facilitate spark testing. Durable bonding between liners and the structural layer shall be achieved </w:t>
      </w:r>
      <w:proofErr w:type="gramStart"/>
      <w:r w:rsidR="00CD79FD" w:rsidRPr="00AE7C82">
        <w:rPr>
          <w:lang w:val="en-GB"/>
        </w:rPr>
        <w:t>by the use of</w:t>
      </w:r>
      <w:proofErr w:type="gramEnd"/>
      <w:r w:rsidR="00CD79FD" w:rsidRPr="00AE7C82">
        <w:rPr>
          <w:lang w:val="en-GB"/>
        </w:rPr>
        <w:t xml:space="preserve"> an appropriate method.</w:t>
      </w:r>
      <w:r w:rsidRPr="00AE7C82">
        <w:rPr>
          <w:lang w:val="en-GB"/>
        </w:rPr>
        <w:t>”</w:t>
      </w:r>
    </w:p>
    <w:p w14:paraId="7CD1DA77" w14:textId="68436497" w:rsidR="00CD79FD" w:rsidRPr="00AE7C82" w:rsidRDefault="001B4DEA" w:rsidP="001B4DEA">
      <w:pPr>
        <w:pStyle w:val="H1G"/>
      </w:pPr>
      <w:r w:rsidRPr="00AE7C82">
        <w:tab/>
      </w:r>
      <w:r w:rsidRPr="00AE7C82">
        <w:tab/>
      </w:r>
      <w:r w:rsidR="00CD79FD" w:rsidRPr="00AE7C82">
        <w:t>Justification</w:t>
      </w:r>
    </w:p>
    <w:p w14:paraId="19B70A48" w14:textId="3A625AE2" w:rsidR="00CD79FD" w:rsidRPr="00AE7C82" w:rsidRDefault="00CD79FD" w:rsidP="001B4DEA">
      <w:pPr>
        <w:pStyle w:val="SingleTxtG"/>
        <w:rPr>
          <w:lang w:val="en-GB"/>
        </w:rPr>
      </w:pPr>
      <w:r w:rsidRPr="00AE7C82">
        <w:rPr>
          <w:lang w:val="en-GB"/>
        </w:rPr>
        <w:t>12.</w:t>
      </w:r>
      <w:r w:rsidR="001B4DEA" w:rsidRPr="00AE7C82">
        <w:rPr>
          <w:lang w:val="en-GB"/>
        </w:rPr>
        <w:tab/>
      </w:r>
      <w:r w:rsidRPr="00AE7C82">
        <w:rPr>
          <w:lang w:val="en-GB"/>
        </w:rPr>
        <w:t>The word “furthermore</w:t>
      </w:r>
      <w:r w:rsidR="00E804B0" w:rsidRPr="00AE7C82">
        <w:rPr>
          <w:lang w:val="en-GB"/>
        </w:rPr>
        <w:t>”</w:t>
      </w:r>
      <w:r w:rsidRPr="00AE7C82">
        <w:rPr>
          <w:lang w:val="en-GB"/>
        </w:rPr>
        <w:t xml:space="preserve"> is not necessary and may unnecessarily complicate translation.</w:t>
      </w:r>
    </w:p>
    <w:p w14:paraId="1E123A29" w14:textId="056A7E99" w:rsidR="00CD79FD" w:rsidRPr="00AE7C82" w:rsidRDefault="001B4DEA" w:rsidP="001B4DEA">
      <w:pPr>
        <w:pStyle w:val="H1G"/>
      </w:pPr>
      <w:r w:rsidRPr="00AE7C82">
        <w:lastRenderedPageBreak/>
        <w:tab/>
      </w:r>
      <w:r w:rsidRPr="00AE7C82">
        <w:tab/>
      </w:r>
      <w:r w:rsidR="00CD79FD" w:rsidRPr="00AE7C82">
        <w:t>Proposal 5</w:t>
      </w:r>
    </w:p>
    <w:p w14:paraId="3C4DEDBE" w14:textId="65CF04E2" w:rsidR="00CD79FD" w:rsidRPr="00AE7C82" w:rsidRDefault="00CD79FD" w:rsidP="001B4DEA">
      <w:pPr>
        <w:pStyle w:val="SingleTxtG"/>
        <w:rPr>
          <w:lang w:val="en-GB"/>
        </w:rPr>
      </w:pPr>
      <w:r w:rsidRPr="00AE7C82">
        <w:rPr>
          <w:lang w:val="en-GB"/>
        </w:rPr>
        <w:t>13.</w:t>
      </w:r>
      <w:r w:rsidR="001B4DEA" w:rsidRPr="00AE7C82">
        <w:rPr>
          <w:lang w:val="en-GB"/>
        </w:rPr>
        <w:tab/>
      </w:r>
      <w:r w:rsidRPr="00AE7C82">
        <w:rPr>
          <w:lang w:val="en-GB"/>
        </w:rPr>
        <w:t>In 1.2.1 the definition for “portable tank” the last paragraph is revised to read as follows:</w:t>
      </w:r>
    </w:p>
    <w:p w14:paraId="14A66A5E" w14:textId="26AEA3B3" w:rsidR="00CD79FD" w:rsidRPr="00AE7C82" w:rsidRDefault="004924E6" w:rsidP="001B4DEA">
      <w:pPr>
        <w:pStyle w:val="SingleTxtG"/>
        <w:ind w:left="1701"/>
        <w:rPr>
          <w:lang w:val="en-GB"/>
        </w:rPr>
      </w:pPr>
      <w:r w:rsidRPr="00AE7C82">
        <w:rPr>
          <w:lang w:val="en-GB"/>
        </w:rPr>
        <w:t>“</w:t>
      </w:r>
      <w:r w:rsidR="00CD79FD" w:rsidRPr="00AE7C82">
        <w:rPr>
          <w:lang w:val="en-GB"/>
        </w:rPr>
        <w:t xml:space="preserve">The portable tank shall be capable of being loaded and discharged without the need of removal of its structural equipment. It shall possess stabilizing members external to the </w:t>
      </w:r>
      <w:proofErr w:type="gramStart"/>
      <w:r w:rsidR="00CD79FD" w:rsidRPr="00AE7C82">
        <w:rPr>
          <w:lang w:val="en-GB"/>
        </w:rPr>
        <w:t>shell, and</w:t>
      </w:r>
      <w:proofErr w:type="gramEnd"/>
      <w:r w:rsidR="00CD79FD" w:rsidRPr="00AE7C82">
        <w:rPr>
          <w:lang w:val="en-GB"/>
        </w:rPr>
        <w:t xml:space="preserve"> shall be capable of being lifted when full. It shall be designed primarily to be loaded on to a vehicle or vessel and is equipped with skids, </w:t>
      </w:r>
      <w:proofErr w:type="gramStart"/>
      <w:r w:rsidR="00CD79FD" w:rsidRPr="00AE7C82">
        <w:rPr>
          <w:lang w:val="en-GB"/>
        </w:rPr>
        <w:t>mountings</w:t>
      </w:r>
      <w:proofErr w:type="gramEnd"/>
      <w:r w:rsidR="00CD79FD" w:rsidRPr="00AE7C82">
        <w:rPr>
          <w:lang w:val="en-GB"/>
        </w:rPr>
        <w:t xml:space="preserve"> or accessories to facilitate mechanical handling. Road tank-vehicles, rail tank-wagons, non-metallic tanks </w:t>
      </w:r>
      <w:r w:rsidR="00CD79FD" w:rsidRPr="00AE7C82">
        <w:rPr>
          <w:u w:val="single"/>
          <w:lang w:val="en-GB"/>
        </w:rPr>
        <w:t xml:space="preserve">(except FRP portable tanks </w:t>
      </w:r>
      <w:r w:rsidR="00CD79FD" w:rsidRPr="00AE7C82">
        <w:rPr>
          <w:i/>
          <w:iCs/>
          <w:u w:val="single"/>
          <w:lang w:val="en-GB"/>
        </w:rPr>
        <w:t>see</w:t>
      </w:r>
      <w:r w:rsidR="00CD79FD" w:rsidRPr="00AE7C82">
        <w:rPr>
          <w:u w:val="single"/>
          <w:lang w:val="en-GB"/>
        </w:rPr>
        <w:t xml:space="preserve"> Chapter 6.9)</w:t>
      </w:r>
      <w:r w:rsidR="00CD79FD" w:rsidRPr="00AE7C82">
        <w:rPr>
          <w:lang w:val="en-GB"/>
        </w:rPr>
        <w:t>, gas cylinders, large receptacles, and intermediate bulk containers (IBCs) are not considered to fall within this definition;</w:t>
      </w:r>
      <w:r w:rsidRPr="00AE7C82">
        <w:rPr>
          <w:lang w:val="en-GB"/>
        </w:rPr>
        <w:t>”</w:t>
      </w:r>
    </w:p>
    <w:p w14:paraId="4F4B518B" w14:textId="1C1B2AF3" w:rsidR="00CD79FD" w:rsidRPr="00AE7C82" w:rsidRDefault="001B4DEA" w:rsidP="001B4DEA">
      <w:pPr>
        <w:pStyle w:val="H1G"/>
      </w:pPr>
      <w:r w:rsidRPr="00AE7C82">
        <w:tab/>
      </w:r>
      <w:r w:rsidRPr="00AE7C82">
        <w:tab/>
      </w:r>
      <w:r w:rsidR="00CD79FD" w:rsidRPr="00AE7C82">
        <w:t>Justification</w:t>
      </w:r>
    </w:p>
    <w:p w14:paraId="46E57761" w14:textId="068C4B6E" w:rsidR="00CD79FD" w:rsidRPr="00AE7C82" w:rsidRDefault="00CD79FD" w:rsidP="001B4DEA">
      <w:pPr>
        <w:pStyle w:val="SingleTxtG"/>
        <w:rPr>
          <w:lang w:val="en-GB"/>
        </w:rPr>
      </w:pPr>
      <w:r w:rsidRPr="00AE7C82">
        <w:rPr>
          <w:lang w:val="en-GB"/>
        </w:rPr>
        <w:t>14.</w:t>
      </w:r>
      <w:r w:rsidR="001B4DEA" w:rsidRPr="00AE7C82">
        <w:rPr>
          <w:lang w:val="en-GB"/>
        </w:rPr>
        <w:tab/>
      </w:r>
      <w:r w:rsidRPr="00AE7C82">
        <w:rPr>
          <w:lang w:val="en-GB"/>
        </w:rPr>
        <w:t>The current definition for portable tank excludes non-metallic tanks. With the inclusion of FRP portable tanks into the Model Regulations an amendment to this definition is required to ensure that when the term “portable tank” is referenced it includes FRP portable tanks.</w:t>
      </w:r>
    </w:p>
    <w:p w14:paraId="4F365EA0" w14:textId="5C3E215D" w:rsidR="001B4DEA" w:rsidRPr="00AE7C82" w:rsidRDefault="001B4DEA" w:rsidP="001B4DEA">
      <w:pPr>
        <w:spacing w:before="240"/>
        <w:jc w:val="center"/>
        <w:rPr>
          <w:u w:val="single"/>
        </w:rPr>
      </w:pPr>
      <w:r w:rsidRPr="00AE7C82">
        <w:rPr>
          <w:u w:val="single"/>
        </w:rPr>
        <w:tab/>
      </w:r>
      <w:r w:rsidRPr="00AE7C82">
        <w:rPr>
          <w:u w:val="single"/>
        </w:rPr>
        <w:tab/>
      </w:r>
      <w:r w:rsidRPr="00AE7C82">
        <w:rPr>
          <w:u w:val="single"/>
        </w:rPr>
        <w:tab/>
      </w:r>
    </w:p>
    <w:sectPr w:rsidR="001B4DEA" w:rsidRPr="00AE7C82" w:rsidSect="009710AB">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5F40B" w14:textId="77777777" w:rsidR="00143B29" w:rsidRDefault="00143B29"/>
  </w:endnote>
  <w:endnote w:type="continuationSeparator" w:id="0">
    <w:p w14:paraId="4231A09F" w14:textId="77777777" w:rsidR="00143B29" w:rsidRDefault="00143B29"/>
  </w:endnote>
  <w:endnote w:type="continuationNotice" w:id="1">
    <w:p w14:paraId="6610150C" w14:textId="77777777" w:rsidR="00143B29" w:rsidRDefault="00143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Pieddepage"/>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Pieddepage"/>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457F7" w14:textId="77777777" w:rsidR="00143B29" w:rsidRPr="000B175B" w:rsidRDefault="00143B29" w:rsidP="000B175B">
      <w:pPr>
        <w:tabs>
          <w:tab w:val="right" w:pos="2155"/>
        </w:tabs>
        <w:spacing w:after="80"/>
        <w:ind w:left="680"/>
        <w:rPr>
          <w:u w:val="single"/>
        </w:rPr>
      </w:pPr>
      <w:r>
        <w:rPr>
          <w:u w:val="single"/>
        </w:rPr>
        <w:tab/>
      </w:r>
    </w:p>
  </w:footnote>
  <w:footnote w:type="continuationSeparator" w:id="0">
    <w:p w14:paraId="1EBEE112" w14:textId="77777777" w:rsidR="00143B29" w:rsidRPr="00FC68B7" w:rsidRDefault="00143B29" w:rsidP="00FC68B7">
      <w:pPr>
        <w:tabs>
          <w:tab w:val="left" w:pos="2155"/>
        </w:tabs>
        <w:spacing w:after="80"/>
        <w:ind w:left="680"/>
        <w:rPr>
          <w:u w:val="single"/>
        </w:rPr>
      </w:pPr>
      <w:r>
        <w:rPr>
          <w:u w:val="single"/>
        </w:rPr>
        <w:tab/>
      </w:r>
    </w:p>
  </w:footnote>
  <w:footnote w:type="continuationNotice" w:id="1">
    <w:p w14:paraId="2A0F87BF" w14:textId="77777777" w:rsidR="00143B29" w:rsidRDefault="00143B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7F2ABC46"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En-tte"/>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En-tte"/>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UN/SCETDG/58/INF.</w:t>
    </w:r>
    <w:r w:rsidR="00420DE5">
      <w:rPr>
        <w:b/>
        <w:bCs/>
        <w:sz w:val="18"/>
        <w:szCs w:val="18"/>
      </w:rPr>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6FA1975F"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En-tte"/>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En-tte"/>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UN/SCETDG/58/INF.</w:t>
    </w:r>
    <w:r w:rsidR="00420DE5">
      <w:rPr>
        <w:b/>
        <w:bCs/>
        <w:sz w:val="18"/>
        <w:szCs w:val="18"/>
      </w:rPr>
      <w:t>30</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En-tte"/>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En-tte"/>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77777777" w:rsidR="0066373E" w:rsidRDefault="0066373E" w:rsidP="0066373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94D039E"/>
    <w:multiLevelType w:val="hybridMultilevel"/>
    <w:tmpl w:val="E8800710"/>
    <w:lvl w:ilvl="0" w:tplc="02B8AEE4">
      <w:start w:val="2"/>
      <w:numFmt w:val="bullet"/>
      <w:lvlText w:val="-"/>
      <w:lvlJc w:val="left"/>
      <w:pPr>
        <w:ind w:left="2061" w:hanging="360"/>
      </w:pPr>
      <w:rPr>
        <w:rFonts w:ascii="Times New Roman" w:eastAsia="SimSu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920E4B"/>
    <w:multiLevelType w:val="hybridMultilevel"/>
    <w:tmpl w:val="F2EE489E"/>
    <w:lvl w:ilvl="0" w:tplc="B9C8B9A0">
      <w:start w:val="1"/>
      <w:numFmt w:val="decimal"/>
      <w:lvlText w:val="Amendment %1."/>
      <w:lvlJc w:val="left"/>
      <w:pPr>
        <w:tabs>
          <w:tab w:val="num" w:pos="360"/>
        </w:tabs>
        <w:ind w:left="360" w:hanging="360"/>
      </w:pPr>
      <w:rPr>
        <w:b/>
        <w:i w:val="0"/>
        <w:color w:val="FF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C4FEE1"/>
    <w:multiLevelType w:val="singleLevel"/>
    <w:tmpl w:val="1FC4FEE1"/>
    <w:lvl w:ilvl="0">
      <w:start w:val="1"/>
      <w:numFmt w:val="decimal"/>
      <w:lvlText w:val="%1."/>
      <w:lvlJc w:val="left"/>
      <w:pPr>
        <w:ind w:left="0" w:firstLine="0"/>
      </w:pPr>
    </w:lvl>
  </w:abstractNum>
  <w:abstractNum w:abstractNumId="16" w15:restartNumberingAfterBreak="0">
    <w:nsid w:val="30D473B7"/>
    <w:multiLevelType w:val="hybridMultilevel"/>
    <w:tmpl w:val="50400ACC"/>
    <w:lvl w:ilvl="0" w:tplc="73B2082E">
      <w:start w:val="1"/>
      <w:numFmt w:val="lowerLetter"/>
      <w:lvlText w:val="%1)"/>
      <w:lvlJc w:val="left"/>
      <w:pPr>
        <w:ind w:left="2061" w:hanging="360"/>
      </w:pPr>
      <w:rPr>
        <w:rFonts w:eastAsiaTheme="majorEastAsia"/>
        <w:color w:val="000000" w:themeColor="text1"/>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7"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19" w15:restartNumberingAfterBreak="0">
    <w:nsid w:val="38206CA0"/>
    <w:multiLevelType w:val="hybridMultilevel"/>
    <w:tmpl w:val="EEFCBCD2"/>
    <w:lvl w:ilvl="0" w:tplc="04090001">
      <w:start w:val="1"/>
      <w:numFmt w:val="bullet"/>
      <w:lvlText w:val=""/>
      <w:lvlJc w:val="left"/>
      <w:pPr>
        <w:ind w:left="1858" w:hanging="360"/>
      </w:pPr>
      <w:rPr>
        <w:rFonts w:ascii="Symbol" w:hAnsi="Symbol" w:hint="default"/>
      </w:rPr>
    </w:lvl>
    <w:lvl w:ilvl="1" w:tplc="04090003">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start w:val="1"/>
      <w:numFmt w:val="bullet"/>
      <w:lvlText w:val="o"/>
      <w:lvlJc w:val="left"/>
      <w:pPr>
        <w:ind w:left="4738" w:hanging="360"/>
      </w:pPr>
      <w:rPr>
        <w:rFonts w:ascii="Courier New" w:hAnsi="Courier New" w:cs="Courier New" w:hint="default"/>
      </w:rPr>
    </w:lvl>
    <w:lvl w:ilvl="5" w:tplc="04090005">
      <w:start w:val="1"/>
      <w:numFmt w:val="bullet"/>
      <w:lvlText w:val=""/>
      <w:lvlJc w:val="left"/>
      <w:pPr>
        <w:ind w:left="5458" w:hanging="360"/>
      </w:pPr>
      <w:rPr>
        <w:rFonts w:ascii="Wingdings" w:hAnsi="Wingdings" w:hint="default"/>
      </w:rPr>
    </w:lvl>
    <w:lvl w:ilvl="6" w:tplc="04090001">
      <w:start w:val="1"/>
      <w:numFmt w:val="bullet"/>
      <w:lvlText w:val=""/>
      <w:lvlJc w:val="left"/>
      <w:pPr>
        <w:ind w:left="6178" w:hanging="360"/>
      </w:pPr>
      <w:rPr>
        <w:rFonts w:ascii="Symbol" w:hAnsi="Symbol" w:hint="default"/>
      </w:rPr>
    </w:lvl>
    <w:lvl w:ilvl="7" w:tplc="04090003">
      <w:start w:val="1"/>
      <w:numFmt w:val="bullet"/>
      <w:lvlText w:val="o"/>
      <w:lvlJc w:val="left"/>
      <w:pPr>
        <w:ind w:left="6898" w:hanging="360"/>
      </w:pPr>
      <w:rPr>
        <w:rFonts w:ascii="Courier New" w:hAnsi="Courier New" w:cs="Courier New" w:hint="default"/>
      </w:rPr>
    </w:lvl>
    <w:lvl w:ilvl="8" w:tplc="04090005">
      <w:start w:val="1"/>
      <w:numFmt w:val="bullet"/>
      <w:lvlText w:val=""/>
      <w:lvlJc w:val="left"/>
      <w:pPr>
        <w:ind w:left="7618" w:hanging="360"/>
      </w:pPr>
      <w:rPr>
        <w:rFonts w:ascii="Wingdings" w:hAnsi="Wingdings" w:hint="default"/>
      </w:rPr>
    </w:lvl>
  </w:abstractNum>
  <w:abstractNum w:abstractNumId="20" w15:restartNumberingAfterBreak="0">
    <w:nsid w:val="39442982"/>
    <w:multiLevelType w:val="hybridMultilevel"/>
    <w:tmpl w:val="5A200EE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1" w15:restartNumberingAfterBreak="0">
    <w:nsid w:val="476C3E0D"/>
    <w:multiLevelType w:val="multilevel"/>
    <w:tmpl w:val="42FA0602"/>
    <w:lvl w:ilvl="0">
      <w:start w:val="1"/>
      <w:numFmt w:val="decimal"/>
      <w:lvlText w:val="%1."/>
      <w:lvlJc w:val="left"/>
      <w:pPr>
        <w:tabs>
          <w:tab w:val="num" w:pos="720"/>
        </w:tabs>
        <w:ind w:left="1138" w:firstLine="0"/>
      </w:pPr>
    </w:lvl>
    <w:lvl w:ilvl="1">
      <w:start w:val="1"/>
      <w:numFmt w:val="lowerLetter"/>
      <w:lvlText w:val="(%2)"/>
      <w:lvlJc w:val="left"/>
      <w:pPr>
        <w:tabs>
          <w:tab w:val="num" w:pos="720"/>
        </w:tabs>
        <w:ind w:left="1858" w:firstLine="0"/>
      </w:pPr>
    </w:lvl>
    <w:lvl w:ilvl="2">
      <w:start w:val="1"/>
      <w:numFmt w:val="lowerRoman"/>
      <w:lvlText w:val="%3."/>
      <w:lvlJc w:val="right"/>
      <w:pPr>
        <w:tabs>
          <w:tab w:val="num" w:pos="720"/>
        </w:tabs>
        <w:ind w:left="2578"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187511"/>
    <w:multiLevelType w:val="hybridMultilevel"/>
    <w:tmpl w:val="C826D1D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3" w15:restartNumberingAfterBreak="0">
    <w:nsid w:val="5321570E"/>
    <w:multiLevelType w:val="hybridMultilevel"/>
    <w:tmpl w:val="DDA49D88"/>
    <w:lvl w:ilvl="0" w:tplc="04090001">
      <w:start w:val="1"/>
      <w:numFmt w:val="bullet"/>
      <w:lvlText w:val=""/>
      <w:lvlJc w:val="left"/>
      <w:pPr>
        <w:ind w:left="2419" w:hanging="360"/>
      </w:pPr>
      <w:rPr>
        <w:rFonts w:ascii="Symbol" w:hAnsi="Symbol" w:hint="default"/>
      </w:rPr>
    </w:lvl>
    <w:lvl w:ilvl="1" w:tplc="04090003">
      <w:start w:val="1"/>
      <w:numFmt w:val="bullet"/>
      <w:lvlText w:val="o"/>
      <w:lvlJc w:val="left"/>
      <w:pPr>
        <w:ind w:left="3139" w:hanging="360"/>
      </w:pPr>
      <w:rPr>
        <w:rFonts w:ascii="Courier New" w:hAnsi="Courier New" w:cs="Courier New" w:hint="default"/>
      </w:rPr>
    </w:lvl>
    <w:lvl w:ilvl="2" w:tplc="04090005">
      <w:start w:val="1"/>
      <w:numFmt w:val="bullet"/>
      <w:lvlText w:val=""/>
      <w:lvlJc w:val="left"/>
      <w:pPr>
        <w:ind w:left="3859" w:hanging="360"/>
      </w:pPr>
      <w:rPr>
        <w:rFonts w:ascii="Wingdings" w:hAnsi="Wingdings" w:hint="default"/>
      </w:rPr>
    </w:lvl>
    <w:lvl w:ilvl="3" w:tplc="04090001">
      <w:start w:val="1"/>
      <w:numFmt w:val="bullet"/>
      <w:lvlText w:val=""/>
      <w:lvlJc w:val="left"/>
      <w:pPr>
        <w:ind w:left="4579" w:hanging="360"/>
      </w:pPr>
      <w:rPr>
        <w:rFonts w:ascii="Symbol" w:hAnsi="Symbol" w:hint="default"/>
      </w:rPr>
    </w:lvl>
    <w:lvl w:ilvl="4" w:tplc="04090003">
      <w:start w:val="1"/>
      <w:numFmt w:val="bullet"/>
      <w:lvlText w:val="o"/>
      <w:lvlJc w:val="left"/>
      <w:pPr>
        <w:ind w:left="5299" w:hanging="360"/>
      </w:pPr>
      <w:rPr>
        <w:rFonts w:ascii="Courier New" w:hAnsi="Courier New" w:cs="Courier New" w:hint="default"/>
      </w:rPr>
    </w:lvl>
    <w:lvl w:ilvl="5" w:tplc="04090005">
      <w:start w:val="1"/>
      <w:numFmt w:val="bullet"/>
      <w:lvlText w:val=""/>
      <w:lvlJc w:val="left"/>
      <w:pPr>
        <w:ind w:left="6019" w:hanging="360"/>
      </w:pPr>
      <w:rPr>
        <w:rFonts w:ascii="Wingdings" w:hAnsi="Wingdings" w:hint="default"/>
      </w:rPr>
    </w:lvl>
    <w:lvl w:ilvl="6" w:tplc="04090001">
      <w:start w:val="1"/>
      <w:numFmt w:val="bullet"/>
      <w:lvlText w:val=""/>
      <w:lvlJc w:val="left"/>
      <w:pPr>
        <w:ind w:left="6739" w:hanging="360"/>
      </w:pPr>
      <w:rPr>
        <w:rFonts w:ascii="Symbol" w:hAnsi="Symbol" w:hint="default"/>
      </w:rPr>
    </w:lvl>
    <w:lvl w:ilvl="7" w:tplc="04090003">
      <w:start w:val="1"/>
      <w:numFmt w:val="bullet"/>
      <w:lvlText w:val="o"/>
      <w:lvlJc w:val="left"/>
      <w:pPr>
        <w:ind w:left="7459" w:hanging="360"/>
      </w:pPr>
      <w:rPr>
        <w:rFonts w:ascii="Courier New" w:hAnsi="Courier New" w:cs="Courier New" w:hint="default"/>
      </w:rPr>
    </w:lvl>
    <w:lvl w:ilvl="8" w:tplc="04090005">
      <w:start w:val="1"/>
      <w:numFmt w:val="bullet"/>
      <w:lvlText w:val=""/>
      <w:lvlJc w:val="left"/>
      <w:pPr>
        <w:ind w:left="8179" w:hanging="360"/>
      </w:pPr>
      <w:rPr>
        <w:rFonts w:ascii="Wingdings" w:hAnsi="Wingdings" w:hint="default"/>
      </w:rPr>
    </w:lvl>
  </w:abstractNum>
  <w:abstractNum w:abstractNumId="24" w15:restartNumberingAfterBreak="0">
    <w:nsid w:val="5BB92319"/>
    <w:multiLevelType w:val="hybridMultilevel"/>
    <w:tmpl w:val="A76A3F60"/>
    <w:lvl w:ilvl="0" w:tplc="7D886302">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316086B"/>
    <w:multiLevelType w:val="hybridMultilevel"/>
    <w:tmpl w:val="379835C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EB1CA7"/>
    <w:multiLevelType w:val="hybridMultilevel"/>
    <w:tmpl w:val="C2F0FC5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875CB0"/>
    <w:multiLevelType w:val="hybridMultilevel"/>
    <w:tmpl w:val="12C6BA72"/>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31" w15:restartNumberingAfterBreak="0">
    <w:nsid w:val="769C22E3"/>
    <w:multiLevelType w:val="hybridMultilevel"/>
    <w:tmpl w:val="6D9EA796"/>
    <w:lvl w:ilvl="0" w:tplc="AD1209B2">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32" w15:restartNumberingAfterBreak="0">
    <w:nsid w:val="7D916FBD"/>
    <w:multiLevelType w:val="hybridMultilevel"/>
    <w:tmpl w:val="EED2B174"/>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4"/>
  </w:num>
  <w:num w:numId="13">
    <w:abstractNumId w:val="10"/>
  </w:num>
  <w:num w:numId="14">
    <w:abstractNumId w:val="27"/>
  </w:num>
  <w:num w:numId="15">
    <w:abstractNumId w:val="29"/>
  </w:num>
  <w:num w:numId="16">
    <w:abstractNumId w:val="12"/>
  </w:num>
  <w:num w:numId="17">
    <w:abstractNumId w:val="17"/>
  </w:num>
  <w:num w:numId="18">
    <w:abstractNumId w:val="18"/>
  </w:num>
  <w:num w:numId="19">
    <w:abstractNumId w:val="15"/>
    <w:lvlOverride w:ilvl="0">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0"/>
  </w:num>
  <w:num w:numId="24">
    <w:abstractNumId w:val="19"/>
  </w:num>
  <w:num w:numId="25">
    <w:abstractNumId w:val="28"/>
  </w:num>
  <w:num w:numId="26">
    <w:abstractNumId w:val="22"/>
  </w:num>
  <w:num w:numId="27">
    <w:abstractNumId w:val="2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ctiveWritingStyle w:appName="MSWord" w:lang="en-CA" w:vendorID="64" w:dllVersion="0" w:nlCheck="1" w:checkStyle="0"/>
  <w:activeWritingStyle w:appName="MSWord" w:lang="en-Z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195"/>
    <w:rsid w:val="000133C5"/>
    <w:rsid w:val="00017D24"/>
    <w:rsid w:val="000216CC"/>
    <w:rsid w:val="000277D3"/>
    <w:rsid w:val="00032B85"/>
    <w:rsid w:val="00033414"/>
    <w:rsid w:val="0003375D"/>
    <w:rsid w:val="0003559F"/>
    <w:rsid w:val="00043180"/>
    <w:rsid w:val="00045941"/>
    <w:rsid w:val="000504CE"/>
    <w:rsid w:val="000508C8"/>
    <w:rsid w:val="00050922"/>
    <w:rsid w:val="00050F6B"/>
    <w:rsid w:val="00053492"/>
    <w:rsid w:val="000556F5"/>
    <w:rsid w:val="0005710C"/>
    <w:rsid w:val="000577F8"/>
    <w:rsid w:val="00057ABF"/>
    <w:rsid w:val="00060C1F"/>
    <w:rsid w:val="00064402"/>
    <w:rsid w:val="000658CE"/>
    <w:rsid w:val="00067E6D"/>
    <w:rsid w:val="00072C03"/>
    <w:rsid w:val="00072C8C"/>
    <w:rsid w:val="00073129"/>
    <w:rsid w:val="00075F99"/>
    <w:rsid w:val="00076A0A"/>
    <w:rsid w:val="0007744B"/>
    <w:rsid w:val="00082CE1"/>
    <w:rsid w:val="00083598"/>
    <w:rsid w:val="00084632"/>
    <w:rsid w:val="00087152"/>
    <w:rsid w:val="00090CBF"/>
    <w:rsid w:val="00091046"/>
    <w:rsid w:val="00091419"/>
    <w:rsid w:val="00091CB3"/>
    <w:rsid w:val="000931C0"/>
    <w:rsid w:val="00093B29"/>
    <w:rsid w:val="00094558"/>
    <w:rsid w:val="00095423"/>
    <w:rsid w:val="00096829"/>
    <w:rsid w:val="000A12E4"/>
    <w:rsid w:val="000A2236"/>
    <w:rsid w:val="000A35F2"/>
    <w:rsid w:val="000A37A2"/>
    <w:rsid w:val="000A3A48"/>
    <w:rsid w:val="000A4C38"/>
    <w:rsid w:val="000A4F3B"/>
    <w:rsid w:val="000B175B"/>
    <w:rsid w:val="000B3A0F"/>
    <w:rsid w:val="000B4919"/>
    <w:rsid w:val="000B6AD1"/>
    <w:rsid w:val="000B7AF2"/>
    <w:rsid w:val="000C0420"/>
    <w:rsid w:val="000C1ED8"/>
    <w:rsid w:val="000C5D4B"/>
    <w:rsid w:val="000C6F83"/>
    <w:rsid w:val="000C717F"/>
    <w:rsid w:val="000D0B8F"/>
    <w:rsid w:val="000D316D"/>
    <w:rsid w:val="000D481F"/>
    <w:rsid w:val="000D6D97"/>
    <w:rsid w:val="000D7830"/>
    <w:rsid w:val="000E0415"/>
    <w:rsid w:val="000E37A5"/>
    <w:rsid w:val="000E772F"/>
    <w:rsid w:val="000F0347"/>
    <w:rsid w:val="000F1D5E"/>
    <w:rsid w:val="000F24D4"/>
    <w:rsid w:val="000F52D6"/>
    <w:rsid w:val="000F6A20"/>
    <w:rsid w:val="001016F4"/>
    <w:rsid w:val="0010461A"/>
    <w:rsid w:val="001102A7"/>
    <w:rsid w:val="00114598"/>
    <w:rsid w:val="00115303"/>
    <w:rsid w:val="00117787"/>
    <w:rsid w:val="00117D0D"/>
    <w:rsid w:val="001207BB"/>
    <w:rsid w:val="00120B41"/>
    <w:rsid w:val="00121465"/>
    <w:rsid w:val="00121EB7"/>
    <w:rsid w:val="00123BFF"/>
    <w:rsid w:val="00124DB4"/>
    <w:rsid w:val="00126151"/>
    <w:rsid w:val="00131B10"/>
    <w:rsid w:val="00131D42"/>
    <w:rsid w:val="00133C50"/>
    <w:rsid w:val="00135474"/>
    <w:rsid w:val="001406F4"/>
    <w:rsid w:val="00140F48"/>
    <w:rsid w:val="00141298"/>
    <w:rsid w:val="001418B6"/>
    <w:rsid w:val="00143B29"/>
    <w:rsid w:val="00146A01"/>
    <w:rsid w:val="00147935"/>
    <w:rsid w:val="001518B1"/>
    <w:rsid w:val="00161334"/>
    <w:rsid w:val="00161886"/>
    <w:rsid w:val="001633FB"/>
    <w:rsid w:val="00163A1B"/>
    <w:rsid w:val="00165735"/>
    <w:rsid w:val="001657D3"/>
    <w:rsid w:val="00167786"/>
    <w:rsid w:val="00171B4A"/>
    <w:rsid w:val="0017489D"/>
    <w:rsid w:val="00176D33"/>
    <w:rsid w:val="001802FD"/>
    <w:rsid w:val="00180633"/>
    <w:rsid w:val="00181019"/>
    <w:rsid w:val="0018162F"/>
    <w:rsid w:val="0018168F"/>
    <w:rsid w:val="001835BF"/>
    <w:rsid w:val="00184120"/>
    <w:rsid w:val="00184B86"/>
    <w:rsid w:val="00187513"/>
    <w:rsid w:val="001877D7"/>
    <w:rsid w:val="00193474"/>
    <w:rsid w:val="00195229"/>
    <w:rsid w:val="001A02A4"/>
    <w:rsid w:val="001A0DB5"/>
    <w:rsid w:val="001A2D19"/>
    <w:rsid w:val="001A7113"/>
    <w:rsid w:val="001A752B"/>
    <w:rsid w:val="001B35EE"/>
    <w:rsid w:val="001B4B04"/>
    <w:rsid w:val="001B4DEA"/>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D74D0"/>
    <w:rsid w:val="001E0855"/>
    <w:rsid w:val="001E175B"/>
    <w:rsid w:val="001E435D"/>
    <w:rsid w:val="001E6D5D"/>
    <w:rsid w:val="001E797C"/>
    <w:rsid w:val="002015A3"/>
    <w:rsid w:val="00204550"/>
    <w:rsid w:val="002062DE"/>
    <w:rsid w:val="00207304"/>
    <w:rsid w:val="00211B12"/>
    <w:rsid w:val="00211B28"/>
    <w:rsid w:val="00211E0B"/>
    <w:rsid w:val="0021481D"/>
    <w:rsid w:val="00216B28"/>
    <w:rsid w:val="00221589"/>
    <w:rsid w:val="00221AC2"/>
    <w:rsid w:val="00224CD9"/>
    <w:rsid w:val="0022724D"/>
    <w:rsid w:val="002309A7"/>
    <w:rsid w:val="0023231C"/>
    <w:rsid w:val="00235381"/>
    <w:rsid w:val="002363DF"/>
    <w:rsid w:val="00237785"/>
    <w:rsid w:val="00237B15"/>
    <w:rsid w:val="00241178"/>
    <w:rsid w:val="00241466"/>
    <w:rsid w:val="002440E7"/>
    <w:rsid w:val="00244C52"/>
    <w:rsid w:val="00245792"/>
    <w:rsid w:val="00247570"/>
    <w:rsid w:val="00250078"/>
    <w:rsid w:val="00254330"/>
    <w:rsid w:val="00257C1E"/>
    <w:rsid w:val="00261B1B"/>
    <w:rsid w:val="00261B71"/>
    <w:rsid w:val="002621F5"/>
    <w:rsid w:val="002622A9"/>
    <w:rsid w:val="002708B5"/>
    <w:rsid w:val="002708EA"/>
    <w:rsid w:val="002711B7"/>
    <w:rsid w:val="002725CA"/>
    <w:rsid w:val="00273A92"/>
    <w:rsid w:val="002766A5"/>
    <w:rsid w:val="00277896"/>
    <w:rsid w:val="00280EB7"/>
    <w:rsid w:val="00281F8C"/>
    <w:rsid w:val="00282699"/>
    <w:rsid w:val="00290234"/>
    <w:rsid w:val="002905C1"/>
    <w:rsid w:val="00293E31"/>
    <w:rsid w:val="002944C2"/>
    <w:rsid w:val="00294B51"/>
    <w:rsid w:val="00295C28"/>
    <w:rsid w:val="00295FEA"/>
    <w:rsid w:val="0029715E"/>
    <w:rsid w:val="002976CF"/>
    <w:rsid w:val="0029796E"/>
    <w:rsid w:val="002A0BD2"/>
    <w:rsid w:val="002A18AB"/>
    <w:rsid w:val="002A5B17"/>
    <w:rsid w:val="002A5B84"/>
    <w:rsid w:val="002B067A"/>
    <w:rsid w:val="002B1514"/>
    <w:rsid w:val="002B1CDA"/>
    <w:rsid w:val="002B48DF"/>
    <w:rsid w:val="002B4F9B"/>
    <w:rsid w:val="002C2E9A"/>
    <w:rsid w:val="002C7F25"/>
    <w:rsid w:val="002D2D04"/>
    <w:rsid w:val="002D44DB"/>
    <w:rsid w:val="002D5A85"/>
    <w:rsid w:val="002D5C7D"/>
    <w:rsid w:val="002E0B80"/>
    <w:rsid w:val="002E35BB"/>
    <w:rsid w:val="002F1760"/>
    <w:rsid w:val="002F415D"/>
    <w:rsid w:val="002F4CCA"/>
    <w:rsid w:val="002F68FD"/>
    <w:rsid w:val="00301284"/>
    <w:rsid w:val="003107FA"/>
    <w:rsid w:val="00313AC2"/>
    <w:rsid w:val="00313B8C"/>
    <w:rsid w:val="00315D73"/>
    <w:rsid w:val="00316FF9"/>
    <w:rsid w:val="003173F6"/>
    <w:rsid w:val="00321716"/>
    <w:rsid w:val="003229D8"/>
    <w:rsid w:val="003244D9"/>
    <w:rsid w:val="00327D0A"/>
    <w:rsid w:val="003319C5"/>
    <w:rsid w:val="00337A32"/>
    <w:rsid w:val="00340E2C"/>
    <w:rsid w:val="00341135"/>
    <w:rsid w:val="003433C9"/>
    <w:rsid w:val="0034404D"/>
    <w:rsid w:val="003517C3"/>
    <w:rsid w:val="00355502"/>
    <w:rsid w:val="00356BC7"/>
    <w:rsid w:val="00356C6D"/>
    <w:rsid w:val="00357A20"/>
    <w:rsid w:val="00360AC5"/>
    <w:rsid w:val="00365AA6"/>
    <w:rsid w:val="00372F06"/>
    <w:rsid w:val="00374B43"/>
    <w:rsid w:val="00382452"/>
    <w:rsid w:val="00384A0B"/>
    <w:rsid w:val="00391647"/>
    <w:rsid w:val="00391A13"/>
    <w:rsid w:val="0039260F"/>
    <w:rsid w:val="0039277A"/>
    <w:rsid w:val="00393B99"/>
    <w:rsid w:val="00396F6A"/>
    <w:rsid w:val="003972E0"/>
    <w:rsid w:val="003A1EC2"/>
    <w:rsid w:val="003A52D7"/>
    <w:rsid w:val="003A5A16"/>
    <w:rsid w:val="003A753E"/>
    <w:rsid w:val="003B0C98"/>
    <w:rsid w:val="003B236E"/>
    <w:rsid w:val="003B4EAD"/>
    <w:rsid w:val="003B5166"/>
    <w:rsid w:val="003C0657"/>
    <w:rsid w:val="003C1343"/>
    <w:rsid w:val="003C18C9"/>
    <w:rsid w:val="003C2CC4"/>
    <w:rsid w:val="003C4369"/>
    <w:rsid w:val="003C503E"/>
    <w:rsid w:val="003C655D"/>
    <w:rsid w:val="003C6CFB"/>
    <w:rsid w:val="003D1BF8"/>
    <w:rsid w:val="003D23B5"/>
    <w:rsid w:val="003D293B"/>
    <w:rsid w:val="003D2F59"/>
    <w:rsid w:val="003D3E8D"/>
    <w:rsid w:val="003D4B23"/>
    <w:rsid w:val="003D503A"/>
    <w:rsid w:val="003E169F"/>
    <w:rsid w:val="003E5116"/>
    <w:rsid w:val="003E6A6E"/>
    <w:rsid w:val="003F23A4"/>
    <w:rsid w:val="003F3A8A"/>
    <w:rsid w:val="003F54D8"/>
    <w:rsid w:val="003F5B52"/>
    <w:rsid w:val="003F7FD8"/>
    <w:rsid w:val="00400408"/>
    <w:rsid w:val="004021B7"/>
    <w:rsid w:val="00403EC6"/>
    <w:rsid w:val="00406A80"/>
    <w:rsid w:val="00406CD4"/>
    <w:rsid w:val="00410600"/>
    <w:rsid w:val="004108CE"/>
    <w:rsid w:val="00415B93"/>
    <w:rsid w:val="00415BB6"/>
    <w:rsid w:val="00417D37"/>
    <w:rsid w:val="00420DE5"/>
    <w:rsid w:val="00420F4B"/>
    <w:rsid w:val="0042163B"/>
    <w:rsid w:val="004248D6"/>
    <w:rsid w:val="00430086"/>
    <w:rsid w:val="00430918"/>
    <w:rsid w:val="004317D1"/>
    <w:rsid w:val="004325CB"/>
    <w:rsid w:val="0043784D"/>
    <w:rsid w:val="00437F3F"/>
    <w:rsid w:val="00441BB4"/>
    <w:rsid w:val="00445B83"/>
    <w:rsid w:val="00446DE4"/>
    <w:rsid w:val="004526E8"/>
    <w:rsid w:val="00452D10"/>
    <w:rsid w:val="00453036"/>
    <w:rsid w:val="00454036"/>
    <w:rsid w:val="004562AA"/>
    <w:rsid w:val="00460B22"/>
    <w:rsid w:val="004624DA"/>
    <w:rsid w:val="0046443A"/>
    <w:rsid w:val="00464FD2"/>
    <w:rsid w:val="004653B3"/>
    <w:rsid w:val="004654C4"/>
    <w:rsid w:val="004656A9"/>
    <w:rsid w:val="0046668F"/>
    <w:rsid w:val="0046773D"/>
    <w:rsid w:val="0046788D"/>
    <w:rsid w:val="00471FA1"/>
    <w:rsid w:val="004814C2"/>
    <w:rsid w:val="004822C0"/>
    <w:rsid w:val="0048304D"/>
    <w:rsid w:val="00484A9B"/>
    <w:rsid w:val="0049065C"/>
    <w:rsid w:val="00491861"/>
    <w:rsid w:val="0049211A"/>
    <w:rsid w:val="004924E6"/>
    <w:rsid w:val="00492AF9"/>
    <w:rsid w:val="00493651"/>
    <w:rsid w:val="00494C77"/>
    <w:rsid w:val="00497291"/>
    <w:rsid w:val="00497711"/>
    <w:rsid w:val="004A004F"/>
    <w:rsid w:val="004A0602"/>
    <w:rsid w:val="004A1C42"/>
    <w:rsid w:val="004A388E"/>
    <w:rsid w:val="004A3C15"/>
    <w:rsid w:val="004A52F4"/>
    <w:rsid w:val="004B18F0"/>
    <w:rsid w:val="004B25F8"/>
    <w:rsid w:val="004B2C9D"/>
    <w:rsid w:val="004B5939"/>
    <w:rsid w:val="004B73D6"/>
    <w:rsid w:val="004B7537"/>
    <w:rsid w:val="004C0BF6"/>
    <w:rsid w:val="004C2CFB"/>
    <w:rsid w:val="004C39D0"/>
    <w:rsid w:val="004C4F1A"/>
    <w:rsid w:val="004C6D6D"/>
    <w:rsid w:val="004D27A5"/>
    <w:rsid w:val="004E0C5D"/>
    <w:rsid w:val="004E2CEA"/>
    <w:rsid w:val="004E460D"/>
    <w:rsid w:val="004E5DE8"/>
    <w:rsid w:val="004F10AD"/>
    <w:rsid w:val="004F4240"/>
    <w:rsid w:val="004F6D33"/>
    <w:rsid w:val="004F6DF4"/>
    <w:rsid w:val="004F7738"/>
    <w:rsid w:val="004F77CD"/>
    <w:rsid w:val="0050042A"/>
    <w:rsid w:val="00504855"/>
    <w:rsid w:val="00507CF1"/>
    <w:rsid w:val="005134A0"/>
    <w:rsid w:val="00515B3C"/>
    <w:rsid w:val="0051754F"/>
    <w:rsid w:val="00522177"/>
    <w:rsid w:val="00526AFD"/>
    <w:rsid w:val="00527910"/>
    <w:rsid w:val="005318BF"/>
    <w:rsid w:val="00532D57"/>
    <w:rsid w:val="005420F2"/>
    <w:rsid w:val="00542505"/>
    <w:rsid w:val="005434D7"/>
    <w:rsid w:val="00547029"/>
    <w:rsid w:val="005470EF"/>
    <w:rsid w:val="005475D4"/>
    <w:rsid w:val="00550936"/>
    <w:rsid w:val="00550BA1"/>
    <w:rsid w:val="00552CEE"/>
    <w:rsid w:val="00555CDB"/>
    <w:rsid w:val="00555FEA"/>
    <w:rsid w:val="0056101B"/>
    <w:rsid w:val="00561B6D"/>
    <w:rsid w:val="005623EC"/>
    <w:rsid w:val="00562D45"/>
    <w:rsid w:val="005637A1"/>
    <w:rsid w:val="0056615B"/>
    <w:rsid w:val="00567DFB"/>
    <w:rsid w:val="0057069B"/>
    <w:rsid w:val="00571DAA"/>
    <w:rsid w:val="00572049"/>
    <w:rsid w:val="00572E93"/>
    <w:rsid w:val="0058129D"/>
    <w:rsid w:val="00587988"/>
    <w:rsid w:val="00590144"/>
    <w:rsid w:val="005909D1"/>
    <w:rsid w:val="0059131E"/>
    <w:rsid w:val="00592277"/>
    <w:rsid w:val="00593401"/>
    <w:rsid w:val="00594815"/>
    <w:rsid w:val="0059682C"/>
    <w:rsid w:val="00597048"/>
    <w:rsid w:val="005A3F48"/>
    <w:rsid w:val="005A5BDC"/>
    <w:rsid w:val="005A6020"/>
    <w:rsid w:val="005A6301"/>
    <w:rsid w:val="005A64DD"/>
    <w:rsid w:val="005B09F0"/>
    <w:rsid w:val="005B0CED"/>
    <w:rsid w:val="005B293F"/>
    <w:rsid w:val="005B3DB3"/>
    <w:rsid w:val="005B528A"/>
    <w:rsid w:val="005B6088"/>
    <w:rsid w:val="005B73FE"/>
    <w:rsid w:val="005C12D2"/>
    <w:rsid w:val="005C3490"/>
    <w:rsid w:val="005C4CB5"/>
    <w:rsid w:val="005D0C6C"/>
    <w:rsid w:val="005D1BB4"/>
    <w:rsid w:val="005D2A88"/>
    <w:rsid w:val="005E010D"/>
    <w:rsid w:val="005E0BF6"/>
    <w:rsid w:val="005E2425"/>
    <w:rsid w:val="005E28E0"/>
    <w:rsid w:val="005E3563"/>
    <w:rsid w:val="005E3AAD"/>
    <w:rsid w:val="005E5946"/>
    <w:rsid w:val="005E64CA"/>
    <w:rsid w:val="005E75CA"/>
    <w:rsid w:val="005F3A39"/>
    <w:rsid w:val="005F5C2F"/>
    <w:rsid w:val="005F6EEB"/>
    <w:rsid w:val="005F7BB1"/>
    <w:rsid w:val="00601F8F"/>
    <w:rsid w:val="00602490"/>
    <w:rsid w:val="00603E3C"/>
    <w:rsid w:val="0060673A"/>
    <w:rsid w:val="00611DFE"/>
    <w:rsid w:val="00611FC4"/>
    <w:rsid w:val="00612812"/>
    <w:rsid w:val="006147E0"/>
    <w:rsid w:val="006176FB"/>
    <w:rsid w:val="006216A1"/>
    <w:rsid w:val="00626B06"/>
    <w:rsid w:val="006274A4"/>
    <w:rsid w:val="006279AC"/>
    <w:rsid w:val="0063419C"/>
    <w:rsid w:val="00635381"/>
    <w:rsid w:val="00636986"/>
    <w:rsid w:val="00636F58"/>
    <w:rsid w:val="00637542"/>
    <w:rsid w:val="006404CB"/>
    <w:rsid w:val="00640B26"/>
    <w:rsid w:val="00641194"/>
    <w:rsid w:val="00645A0B"/>
    <w:rsid w:val="006500BA"/>
    <w:rsid w:val="006506DB"/>
    <w:rsid w:val="00652DD5"/>
    <w:rsid w:val="0065465F"/>
    <w:rsid w:val="00655474"/>
    <w:rsid w:val="00661EBA"/>
    <w:rsid w:val="00662121"/>
    <w:rsid w:val="00662E09"/>
    <w:rsid w:val="0066373E"/>
    <w:rsid w:val="00670CF0"/>
    <w:rsid w:val="00670D2F"/>
    <w:rsid w:val="006719CA"/>
    <w:rsid w:val="006729AE"/>
    <w:rsid w:val="00675F87"/>
    <w:rsid w:val="006777D1"/>
    <w:rsid w:val="00683BEF"/>
    <w:rsid w:val="0068461F"/>
    <w:rsid w:val="006870AE"/>
    <w:rsid w:val="0068798B"/>
    <w:rsid w:val="00690CD6"/>
    <w:rsid w:val="006A098A"/>
    <w:rsid w:val="006A3932"/>
    <w:rsid w:val="006A4684"/>
    <w:rsid w:val="006A53DC"/>
    <w:rsid w:val="006A63E3"/>
    <w:rsid w:val="006A7392"/>
    <w:rsid w:val="006B083A"/>
    <w:rsid w:val="006B1148"/>
    <w:rsid w:val="006B1C55"/>
    <w:rsid w:val="006C0D34"/>
    <w:rsid w:val="006C1134"/>
    <w:rsid w:val="006C251B"/>
    <w:rsid w:val="006C2F7E"/>
    <w:rsid w:val="006C4FD5"/>
    <w:rsid w:val="006D3560"/>
    <w:rsid w:val="006E2DD6"/>
    <w:rsid w:val="006E3B65"/>
    <w:rsid w:val="006E4E78"/>
    <w:rsid w:val="006E564B"/>
    <w:rsid w:val="006E6B76"/>
    <w:rsid w:val="006F4911"/>
    <w:rsid w:val="007025C0"/>
    <w:rsid w:val="007032D3"/>
    <w:rsid w:val="00707F04"/>
    <w:rsid w:val="00711498"/>
    <w:rsid w:val="00711637"/>
    <w:rsid w:val="0071184D"/>
    <w:rsid w:val="007125B8"/>
    <w:rsid w:val="00714F4F"/>
    <w:rsid w:val="0071611E"/>
    <w:rsid w:val="0072170F"/>
    <w:rsid w:val="00722F0C"/>
    <w:rsid w:val="0072632A"/>
    <w:rsid w:val="00727720"/>
    <w:rsid w:val="00727F27"/>
    <w:rsid w:val="00734B63"/>
    <w:rsid w:val="00734F20"/>
    <w:rsid w:val="00736E6A"/>
    <w:rsid w:val="00741F59"/>
    <w:rsid w:val="007427C1"/>
    <w:rsid w:val="00745598"/>
    <w:rsid w:val="00746182"/>
    <w:rsid w:val="0074697D"/>
    <w:rsid w:val="0075084C"/>
    <w:rsid w:val="007510F5"/>
    <w:rsid w:val="007512DB"/>
    <w:rsid w:val="00751D10"/>
    <w:rsid w:val="00754F09"/>
    <w:rsid w:val="00755EBE"/>
    <w:rsid w:val="0075661B"/>
    <w:rsid w:val="00757C56"/>
    <w:rsid w:val="00761619"/>
    <w:rsid w:val="0076177C"/>
    <w:rsid w:val="00763AE6"/>
    <w:rsid w:val="00763C33"/>
    <w:rsid w:val="00766322"/>
    <w:rsid w:val="00767680"/>
    <w:rsid w:val="00770621"/>
    <w:rsid w:val="007706B1"/>
    <w:rsid w:val="00770BCD"/>
    <w:rsid w:val="00771904"/>
    <w:rsid w:val="00772A33"/>
    <w:rsid w:val="00773353"/>
    <w:rsid w:val="00773ED7"/>
    <w:rsid w:val="00774129"/>
    <w:rsid w:val="00774E8F"/>
    <w:rsid w:val="00774EAA"/>
    <w:rsid w:val="0077553A"/>
    <w:rsid w:val="00776C93"/>
    <w:rsid w:val="00777E41"/>
    <w:rsid w:val="0078123B"/>
    <w:rsid w:val="00781B57"/>
    <w:rsid w:val="00786434"/>
    <w:rsid w:val="00787007"/>
    <w:rsid w:val="00787961"/>
    <w:rsid w:val="00790791"/>
    <w:rsid w:val="00794292"/>
    <w:rsid w:val="00796F36"/>
    <w:rsid w:val="007A026F"/>
    <w:rsid w:val="007A2B3F"/>
    <w:rsid w:val="007A2CDB"/>
    <w:rsid w:val="007A334C"/>
    <w:rsid w:val="007A44D6"/>
    <w:rsid w:val="007A62EC"/>
    <w:rsid w:val="007A737C"/>
    <w:rsid w:val="007B06F2"/>
    <w:rsid w:val="007B1A7E"/>
    <w:rsid w:val="007B2BA8"/>
    <w:rsid w:val="007B3AA3"/>
    <w:rsid w:val="007B4133"/>
    <w:rsid w:val="007B63C1"/>
    <w:rsid w:val="007B6BA5"/>
    <w:rsid w:val="007B7E1E"/>
    <w:rsid w:val="007C013C"/>
    <w:rsid w:val="007C21BB"/>
    <w:rsid w:val="007C2C0D"/>
    <w:rsid w:val="007C3162"/>
    <w:rsid w:val="007C3390"/>
    <w:rsid w:val="007C4155"/>
    <w:rsid w:val="007C45AA"/>
    <w:rsid w:val="007C4F4B"/>
    <w:rsid w:val="007C644D"/>
    <w:rsid w:val="007D1406"/>
    <w:rsid w:val="007D2AC1"/>
    <w:rsid w:val="007D384C"/>
    <w:rsid w:val="007D5760"/>
    <w:rsid w:val="007D7BC6"/>
    <w:rsid w:val="007E277E"/>
    <w:rsid w:val="007E4BD3"/>
    <w:rsid w:val="007E5C1B"/>
    <w:rsid w:val="007E5D7C"/>
    <w:rsid w:val="007F10BF"/>
    <w:rsid w:val="007F1567"/>
    <w:rsid w:val="007F2A54"/>
    <w:rsid w:val="007F5104"/>
    <w:rsid w:val="007F59BE"/>
    <w:rsid w:val="007F6611"/>
    <w:rsid w:val="007F67C2"/>
    <w:rsid w:val="00800024"/>
    <w:rsid w:val="008008BF"/>
    <w:rsid w:val="008037A2"/>
    <w:rsid w:val="008071B7"/>
    <w:rsid w:val="00816582"/>
    <w:rsid w:val="008175E9"/>
    <w:rsid w:val="00820A2D"/>
    <w:rsid w:val="008242D7"/>
    <w:rsid w:val="008247E7"/>
    <w:rsid w:val="00826C09"/>
    <w:rsid w:val="0083043E"/>
    <w:rsid w:val="0083055C"/>
    <w:rsid w:val="0083069A"/>
    <w:rsid w:val="00830DF1"/>
    <w:rsid w:val="00832A1D"/>
    <w:rsid w:val="008330A1"/>
    <w:rsid w:val="00834479"/>
    <w:rsid w:val="00836D65"/>
    <w:rsid w:val="00842404"/>
    <w:rsid w:val="00843AB2"/>
    <w:rsid w:val="00846809"/>
    <w:rsid w:val="00846900"/>
    <w:rsid w:val="00854A6B"/>
    <w:rsid w:val="00857789"/>
    <w:rsid w:val="0086107D"/>
    <w:rsid w:val="0086163E"/>
    <w:rsid w:val="0086247E"/>
    <w:rsid w:val="00862739"/>
    <w:rsid w:val="00864251"/>
    <w:rsid w:val="00866808"/>
    <w:rsid w:val="008711BC"/>
    <w:rsid w:val="0087129A"/>
    <w:rsid w:val="00871FD5"/>
    <w:rsid w:val="00872FA8"/>
    <w:rsid w:val="00881213"/>
    <w:rsid w:val="008830CC"/>
    <w:rsid w:val="00892591"/>
    <w:rsid w:val="008979B1"/>
    <w:rsid w:val="008A0B75"/>
    <w:rsid w:val="008A1542"/>
    <w:rsid w:val="008A490A"/>
    <w:rsid w:val="008A6B25"/>
    <w:rsid w:val="008A6C4F"/>
    <w:rsid w:val="008A7679"/>
    <w:rsid w:val="008A7AB3"/>
    <w:rsid w:val="008A7E0F"/>
    <w:rsid w:val="008B65FB"/>
    <w:rsid w:val="008C3B3C"/>
    <w:rsid w:val="008C4283"/>
    <w:rsid w:val="008C6BEB"/>
    <w:rsid w:val="008C7033"/>
    <w:rsid w:val="008C74C3"/>
    <w:rsid w:val="008C755C"/>
    <w:rsid w:val="008C7BF7"/>
    <w:rsid w:val="008C7E9A"/>
    <w:rsid w:val="008D134F"/>
    <w:rsid w:val="008D34B2"/>
    <w:rsid w:val="008D3C75"/>
    <w:rsid w:val="008D50DE"/>
    <w:rsid w:val="008D6268"/>
    <w:rsid w:val="008D6942"/>
    <w:rsid w:val="008E0E46"/>
    <w:rsid w:val="008E1DAE"/>
    <w:rsid w:val="008E295A"/>
    <w:rsid w:val="008E464A"/>
    <w:rsid w:val="008E49EC"/>
    <w:rsid w:val="008E5FA2"/>
    <w:rsid w:val="008F2101"/>
    <w:rsid w:val="008F2D9A"/>
    <w:rsid w:val="008F44B8"/>
    <w:rsid w:val="008F504A"/>
    <w:rsid w:val="008F5C0B"/>
    <w:rsid w:val="0090092A"/>
    <w:rsid w:val="009045EE"/>
    <w:rsid w:val="00904EBC"/>
    <w:rsid w:val="0090535C"/>
    <w:rsid w:val="00906C3D"/>
    <w:rsid w:val="0091056A"/>
    <w:rsid w:val="0091109C"/>
    <w:rsid w:val="00912044"/>
    <w:rsid w:val="00921D32"/>
    <w:rsid w:val="00923019"/>
    <w:rsid w:val="00924B63"/>
    <w:rsid w:val="00925C7C"/>
    <w:rsid w:val="00933852"/>
    <w:rsid w:val="0093487F"/>
    <w:rsid w:val="009363B6"/>
    <w:rsid w:val="00940036"/>
    <w:rsid w:val="00940F46"/>
    <w:rsid w:val="00941ECC"/>
    <w:rsid w:val="00941FFD"/>
    <w:rsid w:val="00945A5D"/>
    <w:rsid w:val="00946A0D"/>
    <w:rsid w:val="009547DD"/>
    <w:rsid w:val="00954D3B"/>
    <w:rsid w:val="00955109"/>
    <w:rsid w:val="0095595D"/>
    <w:rsid w:val="00956AD7"/>
    <w:rsid w:val="00960557"/>
    <w:rsid w:val="0096156F"/>
    <w:rsid w:val="00963B67"/>
    <w:rsid w:val="00963CBA"/>
    <w:rsid w:val="00964682"/>
    <w:rsid w:val="00970059"/>
    <w:rsid w:val="009701ED"/>
    <w:rsid w:val="009710AB"/>
    <w:rsid w:val="00972A01"/>
    <w:rsid w:val="00975B3C"/>
    <w:rsid w:val="00980BD7"/>
    <w:rsid w:val="00982F08"/>
    <w:rsid w:val="00984471"/>
    <w:rsid w:val="00985F37"/>
    <w:rsid w:val="009879EA"/>
    <w:rsid w:val="0099044A"/>
    <w:rsid w:val="009908A5"/>
    <w:rsid w:val="0099124E"/>
    <w:rsid w:val="00991261"/>
    <w:rsid w:val="00991CC2"/>
    <w:rsid w:val="009953D5"/>
    <w:rsid w:val="00996D7F"/>
    <w:rsid w:val="009A1D29"/>
    <w:rsid w:val="009A65D9"/>
    <w:rsid w:val="009A798B"/>
    <w:rsid w:val="009B135C"/>
    <w:rsid w:val="009B6D64"/>
    <w:rsid w:val="009B78B2"/>
    <w:rsid w:val="009C09C9"/>
    <w:rsid w:val="009C2E4A"/>
    <w:rsid w:val="009C5690"/>
    <w:rsid w:val="009C6394"/>
    <w:rsid w:val="009D0E2A"/>
    <w:rsid w:val="009D0F0E"/>
    <w:rsid w:val="009D1AAE"/>
    <w:rsid w:val="009D634E"/>
    <w:rsid w:val="009E1560"/>
    <w:rsid w:val="009E2158"/>
    <w:rsid w:val="009F0F06"/>
    <w:rsid w:val="009F10AB"/>
    <w:rsid w:val="009F1220"/>
    <w:rsid w:val="009F28BC"/>
    <w:rsid w:val="009F3A1D"/>
    <w:rsid w:val="009F4FC5"/>
    <w:rsid w:val="00A002C1"/>
    <w:rsid w:val="00A0152E"/>
    <w:rsid w:val="00A11954"/>
    <w:rsid w:val="00A12B58"/>
    <w:rsid w:val="00A1427D"/>
    <w:rsid w:val="00A16662"/>
    <w:rsid w:val="00A1790D"/>
    <w:rsid w:val="00A21BD5"/>
    <w:rsid w:val="00A233BB"/>
    <w:rsid w:val="00A235F1"/>
    <w:rsid w:val="00A23F62"/>
    <w:rsid w:val="00A2460E"/>
    <w:rsid w:val="00A34B00"/>
    <w:rsid w:val="00A35D0C"/>
    <w:rsid w:val="00A3777A"/>
    <w:rsid w:val="00A378DF"/>
    <w:rsid w:val="00A43D4D"/>
    <w:rsid w:val="00A44269"/>
    <w:rsid w:val="00A50077"/>
    <w:rsid w:val="00A52A36"/>
    <w:rsid w:val="00A53982"/>
    <w:rsid w:val="00A54CA8"/>
    <w:rsid w:val="00A559E2"/>
    <w:rsid w:val="00A60196"/>
    <w:rsid w:val="00A610A2"/>
    <w:rsid w:val="00A61585"/>
    <w:rsid w:val="00A6199C"/>
    <w:rsid w:val="00A61CB2"/>
    <w:rsid w:val="00A622AF"/>
    <w:rsid w:val="00A65F4A"/>
    <w:rsid w:val="00A66636"/>
    <w:rsid w:val="00A669F3"/>
    <w:rsid w:val="00A72F22"/>
    <w:rsid w:val="00A73472"/>
    <w:rsid w:val="00A736C0"/>
    <w:rsid w:val="00A744D7"/>
    <w:rsid w:val="00A748A6"/>
    <w:rsid w:val="00A74A46"/>
    <w:rsid w:val="00A75EC9"/>
    <w:rsid w:val="00A810D4"/>
    <w:rsid w:val="00A82993"/>
    <w:rsid w:val="00A83451"/>
    <w:rsid w:val="00A83538"/>
    <w:rsid w:val="00A8523D"/>
    <w:rsid w:val="00A864F0"/>
    <w:rsid w:val="00A879A4"/>
    <w:rsid w:val="00A92248"/>
    <w:rsid w:val="00A9283B"/>
    <w:rsid w:val="00AA1D9A"/>
    <w:rsid w:val="00AA275E"/>
    <w:rsid w:val="00AA32EB"/>
    <w:rsid w:val="00AB1C15"/>
    <w:rsid w:val="00AB1DA6"/>
    <w:rsid w:val="00AB382F"/>
    <w:rsid w:val="00AB4CF1"/>
    <w:rsid w:val="00AB712A"/>
    <w:rsid w:val="00AC353B"/>
    <w:rsid w:val="00AC5F60"/>
    <w:rsid w:val="00AD1151"/>
    <w:rsid w:val="00AD34EE"/>
    <w:rsid w:val="00AD7C5F"/>
    <w:rsid w:val="00AD7C88"/>
    <w:rsid w:val="00AE38A4"/>
    <w:rsid w:val="00AE3D48"/>
    <w:rsid w:val="00AE45DE"/>
    <w:rsid w:val="00AE792D"/>
    <w:rsid w:val="00AE7C82"/>
    <w:rsid w:val="00AF04FA"/>
    <w:rsid w:val="00AF0878"/>
    <w:rsid w:val="00AF2F9D"/>
    <w:rsid w:val="00AF47AA"/>
    <w:rsid w:val="00AF5E23"/>
    <w:rsid w:val="00AF6710"/>
    <w:rsid w:val="00AF6ADE"/>
    <w:rsid w:val="00B013E6"/>
    <w:rsid w:val="00B027F5"/>
    <w:rsid w:val="00B02FD7"/>
    <w:rsid w:val="00B036FE"/>
    <w:rsid w:val="00B04D66"/>
    <w:rsid w:val="00B06AAF"/>
    <w:rsid w:val="00B10C19"/>
    <w:rsid w:val="00B1157C"/>
    <w:rsid w:val="00B1501F"/>
    <w:rsid w:val="00B22971"/>
    <w:rsid w:val="00B26710"/>
    <w:rsid w:val="00B26B3C"/>
    <w:rsid w:val="00B27E70"/>
    <w:rsid w:val="00B30179"/>
    <w:rsid w:val="00B304E1"/>
    <w:rsid w:val="00B3317B"/>
    <w:rsid w:val="00B37554"/>
    <w:rsid w:val="00B37AAE"/>
    <w:rsid w:val="00B40A23"/>
    <w:rsid w:val="00B41384"/>
    <w:rsid w:val="00B4398E"/>
    <w:rsid w:val="00B45BCD"/>
    <w:rsid w:val="00B46383"/>
    <w:rsid w:val="00B4782A"/>
    <w:rsid w:val="00B5392B"/>
    <w:rsid w:val="00B55276"/>
    <w:rsid w:val="00B56472"/>
    <w:rsid w:val="00B56612"/>
    <w:rsid w:val="00B61C6F"/>
    <w:rsid w:val="00B63370"/>
    <w:rsid w:val="00B64D17"/>
    <w:rsid w:val="00B6653D"/>
    <w:rsid w:val="00B666B2"/>
    <w:rsid w:val="00B71E2B"/>
    <w:rsid w:val="00B73DA8"/>
    <w:rsid w:val="00B74F7C"/>
    <w:rsid w:val="00B75E05"/>
    <w:rsid w:val="00B77D1A"/>
    <w:rsid w:val="00B81E12"/>
    <w:rsid w:val="00B82563"/>
    <w:rsid w:val="00B829E9"/>
    <w:rsid w:val="00B8417C"/>
    <w:rsid w:val="00B84AAC"/>
    <w:rsid w:val="00B877E1"/>
    <w:rsid w:val="00B87C95"/>
    <w:rsid w:val="00B90F54"/>
    <w:rsid w:val="00B9125C"/>
    <w:rsid w:val="00B91CC3"/>
    <w:rsid w:val="00B92A0C"/>
    <w:rsid w:val="00B93068"/>
    <w:rsid w:val="00B934CF"/>
    <w:rsid w:val="00BB02D9"/>
    <w:rsid w:val="00BB176D"/>
    <w:rsid w:val="00BB2346"/>
    <w:rsid w:val="00BB32E5"/>
    <w:rsid w:val="00BB3B28"/>
    <w:rsid w:val="00BB3CA8"/>
    <w:rsid w:val="00BC0714"/>
    <w:rsid w:val="00BC43AB"/>
    <w:rsid w:val="00BC5CA8"/>
    <w:rsid w:val="00BC5F86"/>
    <w:rsid w:val="00BC6FCC"/>
    <w:rsid w:val="00BC74E9"/>
    <w:rsid w:val="00BD2077"/>
    <w:rsid w:val="00BD3308"/>
    <w:rsid w:val="00BE1FF8"/>
    <w:rsid w:val="00BE382C"/>
    <w:rsid w:val="00BE50CA"/>
    <w:rsid w:val="00BE618E"/>
    <w:rsid w:val="00BF16FB"/>
    <w:rsid w:val="00BF7996"/>
    <w:rsid w:val="00C015FE"/>
    <w:rsid w:val="00C0263F"/>
    <w:rsid w:val="00C03B44"/>
    <w:rsid w:val="00C05987"/>
    <w:rsid w:val="00C135D6"/>
    <w:rsid w:val="00C13A85"/>
    <w:rsid w:val="00C14370"/>
    <w:rsid w:val="00C17563"/>
    <w:rsid w:val="00C20EC0"/>
    <w:rsid w:val="00C218A4"/>
    <w:rsid w:val="00C23BA5"/>
    <w:rsid w:val="00C241C4"/>
    <w:rsid w:val="00C246E2"/>
    <w:rsid w:val="00C31519"/>
    <w:rsid w:val="00C33EC7"/>
    <w:rsid w:val="00C33F51"/>
    <w:rsid w:val="00C36D37"/>
    <w:rsid w:val="00C40803"/>
    <w:rsid w:val="00C415CF"/>
    <w:rsid w:val="00C42730"/>
    <w:rsid w:val="00C463DD"/>
    <w:rsid w:val="00C4684B"/>
    <w:rsid w:val="00C46D5B"/>
    <w:rsid w:val="00C471F7"/>
    <w:rsid w:val="00C476A8"/>
    <w:rsid w:val="00C52899"/>
    <w:rsid w:val="00C537D5"/>
    <w:rsid w:val="00C57EF0"/>
    <w:rsid w:val="00C61EEF"/>
    <w:rsid w:val="00C62F76"/>
    <w:rsid w:val="00C63D9D"/>
    <w:rsid w:val="00C65342"/>
    <w:rsid w:val="00C66D78"/>
    <w:rsid w:val="00C71F58"/>
    <w:rsid w:val="00C72B97"/>
    <w:rsid w:val="00C737DA"/>
    <w:rsid w:val="00C745C3"/>
    <w:rsid w:val="00C81212"/>
    <w:rsid w:val="00C81FCB"/>
    <w:rsid w:val="00C84FF1"/>
    <w:rsid w:val="00C87478"/>
    <w:rsid w:val="00C91180"/>
    <w:rsid w:val="00C93C11"/>
    <w:rsid w:val="00C971F6"/>
    <w:rsid w:val="00CA049C"/>
    <w:rsid w:val="00CA381C"/>
    <w:rsid w:val="00CA4F3C"/>
    <w:rsid w:val="00CA74D3"/>
    <w:rsid w:val="00CB0187"/>
    <w:rsid w:val="00CB1EB6"/>
    <w:rsid w:val="00CB2158"/>
    <w:rsid w:val="00CB2799"/>
    <w:rsid w:val="00CB3CEA"/>
    <w:rsid w:val="00CB5778"/>
    <w:rsid w:val="00CB6380"/>
    <w:rsid w:val="00CB740E"/>
    <w:rsid w:val="00CC2E38"/>
    <w:rsid w:val="00CC4CA6"/>
    <w:rsid w:val="00CD0009"/>
    <w:rsid w:val="00CD010F"/>
    <w:rsid w:val="00CD2888"/>
    <w:rsid w:val="00CD2CE2"/>
    <w:rsid w:val="00CD30EE"/>
    <w:rsid w:val="00CD3225"/>
    <w:rsid w:val="00CD35E8"/>
    <w:rsid w:val="00CD392C"/>
    <w:rsid w:val="00CD5526"/>
    <w:rsid w:val="00CD5B15"/>
    <w:rsid w:val="00CD79FD"/>
    <w:rsid w:val="00CD7A79"/>
    <w:rsid w:val="00CE09DE"/>
    <w:rsid w:val="00CE1F4E"/>
    <w:rsid w:val="00CE2D21"/>
    <w:rsid w:val="00CE33D5"/>
    <w:rsid w:val="00CE3A8F"/>
    <w:rsid w:val="00CE4083"/>
    <w:rsid w:val="00CE46BA"/>
    <w:rsid w:val="00CE4A8F"/>
    <w:rsid w:val="00CE52AD"/>
    <w:rsid w:val="00CE74ED"/>
    <w:rsid w:val="00CF02AD"/>
    <w:rsid w:val="00CF4FE1"/>
    <w:rsid w:val="00CF6F32"/>
    <w:rsid w:val="00CF7512"/>
    <w:rsid w:val="00CF778D"/>
    <w:rsid w:val="00D01017"/>
    <w:rsid w:val="00D0631B"/>
    <w:rsid w:val="00D06C3A"/>
    <w:rsid w:val="00D1013E"/>
    <w:rsid w:val="00D13793"/>
    <w:rsid w:val="00D164BA"/>
    <w:rsid w:val="00D16C2F"/>
    <w:rsid w:val="00D179E7"/>
    <w:rsid w:val="00D2031B"/>
    <w:rsid w:val="00D24A58"/>
    <w:rsid w:val="00D25E8C"/>
    <w:rsid w:val="00D25FE2"/>
    <w:rsid w:val="00D27E89"/>
    <w:rsid w:val="00D33230"/>
    <w:rsid w:val="00D35123"/>
    <w:rsid w:val="00D37E80"/>
    <w:rsid w:val="00D40730"/>
    <w:rsid w:val="00D40D94"/>
    <w:rsid w:val="00D423DC"/>
    <w:rsid w:val="00D43252"/>
    <w:rsid w:val="00D46231"/>
    <w:rsid w:val="00D477C4"/>
    <w:rsid w:val="00D50B32"/>
    <w:rsid w:val="00D50DF8"/>
    <w:rsid w:val="00D5409C"/>
    <w:rsid w:val="00D56A32"/>
    <w:rsid w:val="00D577EE"/>
    <w:rsid w:val="00D57C13"/>
    <w:rsid w:val="00D57FD9"/>
    <w:rsid w:val="00D610C1"/>
    <w:rsid w:val="00D6123A"/>
    <w:rsid w:val="00D6583F"/>
    <w:rsid w:val="00D658FA"/>
    <w:rsid w:val="00D6789D"/>
    <w:rsid w:val="00D67B83"/>
    <w:rsid w:val="00D730E3"/>
    <w:rsid w:val="00D73803"/>
    <w:rsid w:val="00D753D8"/>
    <w:rsid w:val="00D80B70"/>
    <w:rsid w:val="00D832A7"/>
    <w:rsid w:val="00D84E67"/>
    <w:rsid w:val="00D9274F"/>
    <w:rsid w:val="00D92BE0"/>
    <w:rsid w:val="00D95AC2"/>
    <w:rsid w:val="00D96248"/>
    <w:rsid w:val="00D96CC5"/>
    <w:rsid w:val="00D978C6"/>
    <w:rsid w:val="00D97B77"/>
    <w:rsid w:val="00D97D41"/>
    <w:rsid w:val="00DA498B"/>
    <w:rsid w:val="00DA6620"/>
    <w:rsid w:val="00DA67AD"/>
    <w:rsid w:val="00DA7D8F"/>
    <w:rsid w:val="00DA7E44"/>
    <w:rsid w:val="00DB39FA"/>
    <w:rsid w:val="00DB62A2"/>
    <w:rsid w:val="00DB6D56"/>
    <w:rsid w:val="00DB7A95"/>
    <w:rsid w:val="00DD1E65"/>
    <w:rsid w:val="00DD3F15"/>
    <w:rsid w:val="00DD42A0"/>
    <w:rsid w:val="00DD47B8"/>
    <w:rsid w:val="00DD725C"/>
    <w:rsid w:val="00DD7387"/>
    <w:rsid w:val="00DD7881"/>
    <w:rsid w:val="00DE15E0"/>
    <w:rsid w:val="00DE1EFB"/>
    <w:rsid w:val="00DE236F"/>
    <w:rsid w:val="00DE2969"/>
    <w:rsid w:val="00DE3ECB"/>
    <w:rsid w:val="00DE41F2"/>
    <w:rsid w:val="00DE4413"/>
    <w:rsid w:val="00DE4785"/>
    <w:rsid w:val="00DE5BF3"/>
    <w:rsid w:val="00DE7267"/>
    <w:rsid w:val="00DF0A4D"/>
    <w:rsid w:val="00DF3039"/>
    <w:rsid w:val="00DF3A04"/>
    <w:rsid w:val="00DF4518"/>
    <w:rsid w:val="00DF5387"/>
    <w:rsid w:val="00DF69A6"/>
    <w:rsid w:val="00E0040A"/>
    <w:rsid w:val="00E03260"/>
    <w:rsid w:val="00E07210"/>
    <w:rsid w:val="00E130AB"/>
    <w:rsid w:val="00E160F2"/>
    <w:rsid w:val="00E1679E"/>
    <w:rsid w:val="00E17E51"/>
    <w:rsid w:val="00E239A0"/>
    <w:rsid w:val="00E247BA"/>
    <w:rsid w:val="00E3141C"/>
    <w:rsid w:val="00E33AD2"/>
    <w:rsid w:val="00E33D2C"/>
    <w:rsid w:val="00E34E58"/>
    <w:rsid w:val="00E36838"/>
    <w:rsid w:val="00E36C10"/>
    <w:rsid w:val="00E3748B"/>
    <w:rsid w:val="00E40B76"/>
    <w:rsid w:val="00E40D7C"/>
    <w:rsid w:val="00E422B7"/>
    <w:rsid w:val="00E42461"/>
    <w:rsid w:val="00E4443D"/>
    <w:rsid w:val="00E44D34"/>
    <w:rsid w:val="00E519C3"/>
    <w:rsid w:val="00E52EB0"/>
    <w:rsid w:val="00E5375D"/>
    <w:rsid w:val="00E54352"/>
    <w:rsid w:val="00E5644E"/>
    <w:rsid w:val="00E5691C"/>
    <w:rsid w:val="00E56B35"/>
    <w:rsid w:val="00E577C9"/>
    <w:rsid w:val="00E60903"/>
    <w:rsid w:val="00E631BA"/>
    <w:rsid w:val="00E631FE"/>
    <w:rsid w:val="00E63481"/>
    <w:rsid w:val="00E63DE8"/>
    <w:rsid w:val="00E6613A"/>
    <w:rsid w:val="00E7063A"/>
    <w:rsid w:val="00E7260F"/>
    <w:rsid w:val="00E730D8"/>
    <w:rsid w:val="00E804B0"/>
    <w:rsid w:val="00E81230"/>
    <w:rsid w:val="00E81C5E"/>
    <w:rsid w:val="00E82A4A"/>
    <w:rsid w:val="00E8535A"/>
    <w:rsid w:val="00E859FF"/>
    <w:rsid w:val="00E864BE"/>
    <w:rsid w:val="00E90647"/>
    <w:rsid w:val="00E90B62"/>
    <w:rsid w:val="00E9396C"/>
    <w:rsid w:val="00E96630"/>
    <w:rsid w:val="00E97BA1"/>
    <w:rsid w:val="00E97BED"/>
    <w:rsid w:val="00EA0364"/>
    <w:rsid w:val="00EA04DA"/>
    <w:rsid w:val="00EA1F10"/>
    <w:rsid w:val="00EA417C"/>
    <w:rsid w:val="00EA48C4"/>
    <w:rsid w:val="00EA772F"/>
    <w:rsid w:val="00EB03DC"/>
    <w:rsid w:val="00EB294E"/>
    <w:rsid w:val="00EB2AE3"/>
    <w:rsid w:val="00EB4C06"/>
    <w:rsid w:val="00EB51D5"/>
    <w:rsid w:val="00EB5F0B"/>
    <w:rsid w:val="00EB65EF"/>
    <w:rsid w:val="00EB6832"/>
    <w:rsid w:val="00EB71BA"/>
    <w:rsid w:val="00EB798F"/>
    <w:rsid w:val="00EC14E9"/>
    <w:rsid w:val="00EC15D8"/>
    <w:rsid w:val="00EC1F27"/>
    <w:rsid w:val="00EC271A"/>
    <w:rsid w:val="00EC4EDF"/>
    <w:rsid w:val="00EC525D"/>
    <w:rsid w:val="00EC526C"/>
    <w:rsid w:val="00EC6BFD"/>
    <w:rsid w:val="00EC755A"/>
    <w:rsid w:val="00ED2B14"/>
    <w:rsid w:val="00ED3508"/>
    <w:rsid w:val="00ED3F6F"/>
    <w:rsid w:val="00ED7377"/>
    <w:rsid w:val="00ED769C"/>
    <w:rsid w:val="00ED7A2A"/>
    <w:rsid w:val="00ED7B73"/>
    <w:rsid w:val="00EE0EA7"/>
    <w:rsid w:val="00EE2966"/>
    <w:rsid w:val="00EE4D59"/>
    <w:rsid w:val="00EE73C3"/>
    <w:rsid w:val="00EF1D7F"/>
    <w:rsid w:val="00EF4AAC"/>
    <w:rsid w:val="00EF5645"/>
    <w:rsid w:val="00EF7E61"/>
    <w:rsid w:val="00F01C57"/>
    <w:rsid w:val="00F03FA2"/>
    <w:rsid w:val="00F05283"/>
    <w:rsid w:val="00F0579D"/>
    <w:rsid w:val="00F07537"/>
    <w:rsid w:val="00F07E12"/>
    <w:rsid w:val="00F1150D"/>
    <w:rsid w:val="00F11F5E"/>
    <w:rsid w:val="00F1200D"/>
    <w:rsid w:val="00F14F86"/>
    <w:rsid w:val="00F164C7"/>
    <w:rsid w:val="00F16FE9"/>
    <w:rsid w:val="00F21A22"/>
    <w:rsid w:val="00F22D71"/>
    <w:rsid w:val="00F257D1"/>
    <w:rsid w:val="00F30A8A"/>
    <w:rsid w:val="00F34267"/>
    <w:rsid w:val="00F3574D"/>
    <w:rsid w:val="00F40295"/>
    <w:rsid w:val="00F40E75"/>
    <w:rsid w:val="00F412D3"/>
    <w:rsid w:val="00F413C7"/>
    <w:rsid w:val="00F444E3"/>
    <w:rsid w:val="00F5087E"/>
    <w:rsid w:val="00F510D1"/>
    <w:rsid w:val="00F51BAB"/>
    <w:rsid w:val="00F535BE"/>
    <w:rsid w:val="00F54674"/>
    <w:rsid w:val="00F56336"/>
    <w:rsid w:val="00F5643C"/>
    <w:rsid w:val="00F5743B"/>
    <w:rsid w:val="00F57685"/>
    <w:rsid w:val="00F578CF"/>
    <w:rsid w:val="00F579CC"/>
    <w:rsid w:val="00F63F63"/>
    <w:rsid w:val="00F64C95"/>
    <w:rsid w:val="00F7427A"/>
    <w:rsid w:val="00F742D7"/>
    <w:rsid w:val="00F75E96"/>
    <w:rsid w:val="00F87B50"/>
    <w:rsid w:val="00F9439A"/>
    <w:rsid w:val="00FA00A0"/>
    <w:rsid w:val="00FA02CA"/>
    <w:rsid w:val="00FA032F"/>
    <w:rsid w:val="00FA1048"/>
    <w:rsid w:val="00FA329E"/>
    <w:rsid w:val="00FA3FB7"/>
    <w:rsid w:val="00FA5D08"/>
    <w:rsid w:val="00FB2CDB"/>
    <w:rsid w:val="00FB5A37"/>
    <w:rsid w:val="00FB5DE9"/>
    <w:rsid w:val="00FB7793"/>
    <w:rsid w:val="00FC18AA"/>
    <w:rsid w:val="00FC215C"/>
    <w:rsid w:val="00FC3E63"/>
    <w:rsid w:val="00FC6351"/>
    <w:rsid w:val="00FC68B7"/>
    <w:rsid w:val="00FD053A"/>
    <w:rsid w:val="00FD3C5D"/>
    <w:rsid w:val="00FD3E70"/>
    <w:rsid w:val="00FD6B2B"/>
    <w:rsid w:val="00FE2A4F"/>
    <w:rsid w:val="00FE326D"/>
    <w:rsid w:val="00FE3EEA"/>
    <w:rsid w:val="00FE4618"/>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Titre1">
    <w:name w:val="heading 1"/>
    <w:aliases w:val="Table_G"/>
    <w:basedOn w:val="SingleTxtG"/>
    <w:next w:val="SingleTxtG"/>
    <w:link w:val="Titre1Car"/>
    <w:qFormat/>
    <w:rsid w:val="00A8523D"/>
    <w:pPr>
      <w:spacing w:after="0" w:line="240" w:lineRule="auto"/>
      <w:ind w:right="0"/>
      <w:jc w:val="left"/>
      <w:outlineLvl w:val="0"/>
    </w:pPr>
  </w:style>
  <w:style w:type="paragraph" w:styleId="Titre2">
    <w:name w:val="heading 2"/>
    <w:basedOn w:val="Normal"/>
    <w:next w:val="Normal"/>
    <w:qFormat/>
    <w:rsid w:val="00A8523D"/>
    <w:pPr>
      <w:spacing w:line="240" w:lineRule="auto"/>
      <w:outlineLvl w:val="1"/>
    </w:pPr>
  </w:style>
  <w:style w:type="paragraph" w:styleId="Titre3">
    <w:name w:val="heading 3"/>
    <w:basedOn w:val="Normal"/>
    <w:next w:val="Normal"/>
    <w:link w:val="Titre3Car"/>
    <w:qFormat/>
    <w:rsid w:val="00A8523D"/>
    <w:pPr>
      <w:spacing w:line="240" w:lineRule="auto"/>
      <w:outlineLvl w:val="2"/>
    </w:pPr>
  </w:style>
  <w:style w:type="paragraph" w:styleId="Titre4">
    <w:name w:val="heading 4"/>
    <w:basedOn w:val="Normal"/>
    <w:next w:val="Normal"/>
    <w:qFormat/>
    <w:rsid w:val="00A8523D"/>
    <w:pPr>
      <w:spacing w:line="240" w:lineRule="auto"/>
      <w:outlineLvl w:val="3"/>
    </w:pPr>
  </w:style>
  <w:style w:type="paragraph" w:styleId="Titre5">
    <w:name w:val="heading 5"/>
    <w:basedOn w:val="Normal"/>
    <w:next w:val="Normal"/>
    <w:link w:val="Titre5Car"/>
    <w:qFormat/>
    <w:rsid w:val="00A8523D"/>
    <w:pPr>
      <w:spacing w:line="240" w:lineRule="auto"/>
      <w:outlineLvl w:val="4"/>
    </w:pPr>
  </w:style>
  <w:style w:type="paragraph" w:styleId="Titre6">
    <w:name w:val="heading 6"/>
    <w:basedOn w:val="Normal"/>
    <w:next w:val="Normal"/>
    <w:qFormat/>
    <w:rsid w:val="00A8523D"/>
    <w:pPr>
      <w:spacing w:line="240" w:lineRule="auto"/>
      <w:outlineLvl w:val="5"/>
    </w:pPr>
  </w:style>
  <w:style w:type="paragraph" w:styleId="Titre7">
    <w:name w:val="heading 7"/>
    <w:basedOn w:val="Normal"/>
    <w:next w:val="Normal"/>
    <w:qFormat/>
    <w:rsid w:val="00A8523D"/>
    <w:pPr>
      <w:spacing w:line="240" w:lineRule="auto"/>
      <w:outlineLvl w:val="6"/>
    </w:pPr>
  </w:style>
  <w:style w:type="paragraph" w:styleId="Titre8">
    <w:name w:val="heading 8"/>
    <w:basedOn w:val="Normal"/>
    <w:next w:val="Normal"/>
    <w:qFormat/>
    <w:rsid w:val="00A8523D"/>
    <w:pPr>
      <w:spacing w:line="240" w:lineRule="auto"/>
      <w:outlineLvl w:val="7"/>
    </w:pPr>
  </w:style>
  <w:style w:type="paragraph" w:styleId="Titre9">
    <w:name w:val="heading 9"/>
    <w:basedOn w:val="Normal"/>
    <w:next w:val="Normal"/>
    <w:qFormat/>
    <w:rsid w:val="00A8523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Numrodepage">
    <w:name w:val="page number"/>
    <w:aliases w:val="7_G"/>
    <w:qFormat/>
    <w:rsid w:val="00A8523D"/>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Appeldenotedefin">
    <w:name w:val="endnote reference"/>
    <w:aliases w:val="1_G"/>
    <w:qFormat/>
    <w:rsid w:val="00A8523D"/>
    <w:rPr>
      <w:rFonts w:ascii="Times New Roman" w:hAnsi="Times New Roman"/>
      <w:sz w:val="18"/>
      <w:vertAlign w:val="superscript"/>
    </w:rPr>
  </w:style>
  <w:style w:type="character" w:styleId="Appelnotedebasdep">
    <w:name w:val="footnote reference"/>
    <w:aliases w:val="4_G,Footnote Reference/"/>
    <w:qFormat/>
    <w:rsid w:val="00A8523D"/>
    <w:rPr>
      <w:rFonts w:ascii="Times New Roman" w:hAnsi="Times New Roman"/>
      <w:sz w:val="18"/>
      <w:vertAlign w:val="superscript"/>
    </w:rPr>
  </w:style>
  <w:style w:type="paragraph" w:styleId="Notedebasdepage">
    <w:name w:val="footnote text"/>
    <w:aliases w:val="5_G"/>
    <w:basedOn w:val="Normal"/>
    <w:link w:val="NotedebasdepageC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Notedefin">
    <w:name w:val="endnote text"/>
    <w:aliases w:val="2_G"/>
    <w:basedOn w:val="Notedebasdepage"/>
    <w:link w:val="NotedefinCar"/>
    <w:qFormat/>
    <w:rsid w:val="00A8523D"/>
  </w:style>
  <w:style w:type="character" w:styleId="Marquedecommentaire">
    <w:name w:val="annotation reference"/>
    <w:uiPriority w:val="99"/>
    <w:rPr>
      <w:sz w:val="6"/>
    </w:rPr>
  </w:style>
  <w:style w:type="paragraph" w:styleId="Commentaire">
    <w:name w:val="annotation text"/>
    <w:basedOn w:val="Normal"/>
    <w:link w:val="CommentaireCar"/>
    <w:uiPriority w:val="99"/>
    <w:rPr>
      <w:lang w:eastAsia="x-none"/>
    </w:rPr>
  </w:style>
  <w:style w:type="character" w:styleId="Numrodeligne">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uiPriority w:val="20"/>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rsid w:val="00A8523D"/>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uiPriority w:val="99"/>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A8523D"/>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qFormat/>
    <w:rsid w:val="00A8523D"/>
    <w:pPr>
      <w:spacing w:line="240" w:lineRule="auto"/>
    </w:pPr>
    <w:rPr>
      <w:sz w:val="16"/>
    </w:rPr>
  </w:style>
  <w:style w:type="paragraph" w:styleId="En-tte">
    <w:name w:val="header"/>
    <w:aliases w:val="6_G"/>
    <w:basedOn w:val="Normal"/>
    <w:link w:val="En-tteCar"/>
    <w:qFormat/>
    <w:rsid w:val="00A8523D"/>
    <w:pPr>
      <w:pBdr>
        <w:bottom w:val="single" w:sz="4" w:space="4" w:color="auto"/>
      </w:pBdr>
      <w:spacing w:line="240" w:lineRule="auto"/>
    </w:pPr>
    <w:rPr>
      <w:b/>
      <w:sz w:val="18"/>
    </w:rPr>
  </w:style>
  <w:style w:type="paragraph" w:styleId="Textedebulles">
    <w:name w:val="Balloon Text"/>
    <w:basedOn w:val="Normal"/>
    <w:link w:val="TextedebullesCar"/>
    <w:rsid w:val="000216CC"/>
    <w:pPr>
      <w:spacing w:line="240" w:lineRule="auto"/>
    </w:pPr>
    <w:rPr>
      <w:rFonts w:ascii="Tahoma" w:hAnsi="Tahoma"/>
      <w:sz w:val="16"/>
      <w:szCs w:val="16"/>
      <w:lang w:val="x-none"/>
    </w:rPr>
  </w:style>
  <w:style w:type="character" w:customStyle="1" w:styleId="TextedebullesCar">
    <w:name w:val="Texte de bulles Car"/>
    <w:link w:val="Textedebulles"/>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Paragraphedeliste">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NotedebasdepageCar">
    <w:name w:val="Note de bas de page Car"/>
    <w:aliases w:val="5_G Car"/>
    <w:link w:val="Notedebasdepage"/>
    <w:rsid w:val="00E34E58"/>
    <w:rPr>
      <w:sz w:val="18"/>
      <w:lang w:eastAsia="en-US"/>
    </w:rPr>
  </w:style>
  <w:style w:type="paragraph" w:styleId="Objetducommentaire">
    <w:name w:val="annotation subject"/>
    <w:basedOn w:val="Commentaire"/>
    <w:next w:val="Commentaire"/>
    <w:link w:val="ObjetducommentaireCar"/>
    <w:rsid w:val="00115303"/>
    <w:rPr>
      <w:b/>
      <w:bCs/>
    </w:rPr>
  </w:style>
  <w:style w:type="character" w:customStyle="1" w:styleId="CommentaireCar">
    <w:name w:val="Commentaire Car"/>
    <w:link w:val="Commentaire"/>
    <w:uiPriority w:val="99"/>
    <w:rsid w:val="00115303"/>
    <w:rPr>
      <w:lang w:val="en-GB"/>
    </w:rPr>
  </w:style>
  <w:style w:type="character" w:customStyle="1" w:styleId="ObjetducommentaireCar">
    <w:name w:val="Objet du commentaire Car"/>
    <w:link w:val="Objetducommentaire"/>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Titre3Car">
    <w:name w:val="Titre 3 Car"/>
    <w:link w:val="Titre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Corpsdetexte"/>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PrformatHTMLCar">
    <w:name w:val="Préformaté HTML Car"/>
    <w:link w:val="PrformatHTML"/>
    <w:uiPriority w:val="99"/>
    <w:rsid w:val="00EC1F27"/>
    <w:rPr>
      <w:rFonts w:ascii="Courier New" w:hAnsi="Courier New" w:cs="Courier New"/>
      <w:lang w:eastAsia="en-US"/>
    </w:rPr>
  </w:style>
  <w:style w:type="character" w:customStyle="1" w:styleId="PieddepageCar">
    <w:name w:val="Pied de page Car"/>
    <w:aliases w:val="3_G Car"/>
    <w:link w:val="Pieddepage"/>
    <w:uiPriority w:val="99"/>
    <w:rsid w:val="00EC1F27"/>
    <w:rPr>
      <w:sz w:val="16"/>
      <w:lang w:eastAsia="en-US"/>
    </w:rPr>
  </w:style>
  <w:style w:type="character" w:customStyle="1" w:styleId="RetraitcorpsdetexteCar">
    <w:name w:val="Retrait corps de texte Car"/>
    <w:link w:val="Retraitcorpsdetexte"/>
    <w:semiHidden/>
    <w:rsid w:val="00EC1F27"/>
    <w:rPr>
      <w:lang w:eastAsia="en-US"/>
    </w:rPr>
  </w:style>
  <w:style w:type="character" w:customStyle="1" w:styleId="Retraitcorpsdetexte2Car">
    <w:name w:val="Retrait corps de texte 2 Car"/>
    <w:link w:val="Retraitcorpsdetexte2"/>
    <w:semiHidden/>
    <w:rsid w:val="00EC1F27"/>
    <w:rPr>
      <w:lang w:eastAsia="en-US"/>
    </w:rPr>
  </w:style>
  <w:style w:type="character" w:customStyle="1" w:styleId="CorpsdetexteCar">
    <w:name w:val="Corps de texte Car"/>
    <w:link w:val="Corpsdetexte"/>
    <w:semiHidden/>
    <w:rsid w:val="00EC1F27"/>
    <w:rPr>
      <w:lang w:eastAsia="en-US"/>
    </w:rPr>
  </w:style>
  <w:style w:type="character" w:customStyle="1" w:styleId="En-tteCar">
    <w:name w:val="En-tête Car"/>
    <w:aliases w:val="6_G Car"/>
    <w:link w:val="En-tte"/>
    <w:rsid w:val="00EC1F27"/>
    <w:rPr>
      <w:b/>
      <w:sz w:val="18"/>
      <w:lang w:eastAsia="en-US"/>
    </w:rPr>
  </w:style>
  <w:style w:type="character" w:customStyle="1" w:styleId="Retraitcorpsdetexte3Car">
    <w:name w:val="Retrait corps de texte 3 Car"/>
    <w:link w:val="Retraitcorpsdetexte3"/>
    <w:semiHidden/>
    <w:rsid w:val="00EC1F27"/>
    <w:rPr>
      <w:sz w:val="16"/>
      <w:szCs w:val="16"/>
      <w:lang w:eastAsia="en-US"/>
    </w:rPr>
  </w:style>
  <w:style w:type="character" w:customStyle="1" w:styleId="TitreCar">
    <w:name w:val="Titre Car"/>
    <w:link w:val="Titre"/>
    <w:rsid w:val="00EC1F27"/>
    <w:rPr>
      <w:rFonts w:ascii="Arial" w:hAnsi="Arial" w:cs="Arial"/>
      <w:b/>
      <w:bCs/>
      <w:kern w:val="28"/>
      <w:sz w:val="32"/>
      <w:szCs w:val="32"/>
      <w:lang w:eastAsia="en-US"/>
    </w:rPr>
  </w:style>
  <w:style w:type="character" w:customStyle="1" w:styleId="Titre5Car">
    <w:name w:val="Titre 5 Car"/>
    <w:link w:val="Titre5"/>
    <w:rsid w:val="00EC1F27"/>
    <w:rPr>
      <w:lang w:eastAsia="en-US"/>
    </w:rPr>
  </w:style>
  <w:style w:type="character" w:customStyle="1" w:styleId="NotedefinCar">
    <w:name w:val="Note de fin Car"/>
    <w:aliases w:val="2_G Car"/>
    <w:link w:val="Notedefin"/>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Corpsdetexte"/>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Corpsdetexte2Car">
    <w:name w:val="Corps de texte 2 Car"/>
    <w:link w:val="Corpsdetexte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Textedelespacerserv">
    <w:name w:val="Placeholder Text"/>
    <w:uiPriority w:val="99"/>
    <w:semiHidden/>
    <w:rsid w:val="00EC1F27"/>
    <w:rPr>
      <w:color w:val="808080"/>
    </w:rPr>
  </w:style>
  <w:style w:type="paragraph" w:styleId="Lgende">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vision">
    <w:name w:val="Revision"/>
    <w:hidden/>
    <w:uiPriority w:val="99"/>
    <w:semiHidden/>
    <w:rsid w:val="00EC1F27"/>
    <w:rPr>
      <w:lang w:val="fr-FR" w:eastAsia="fr-FR"/>
    </w:rPr>
  </w:style>
  <w:style w:type="character" w:customStyle="1" w:styleId="UnresolvedMention1">
    <w:name w:val="Unresolved Mention1"/>
    <w:basedOn w:val="Policepardfau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Titre1Car">
    <w:name w:val="Titre 1 Car"/>
    <w:aliases w:val="Table_G Car"/>
    <w:basedOn w:val="Policepardfaut"/>
    <w:link w:val="Titre1"/>
    <w:rsid w:val="00365AA6"/>
    <w:rPr>
      <w:lang w:val="x-none"/>
    </w:rPr>
  </w:style>
  <w:style w:type="table" w:styleId="TableauListe6Couleur">
    <w:name w:val="List Table 6 Colorful"/>
    <w:basedOn w:val="Tableau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character" w:styleId="Mentionnonrsolue">
    <w:name w:val="Unresolved Mention"/>
    <w:basedOn w:val="Policepardfaut"/>
    <w:uiPriority w:val="99"/>
    <w:semiHidden/>
    <w:unhideWhenUsed/>
    <w:rsid w:val="00996D7F"/>
    <w:rPr>
      <w:color w:val="605E5C"/>
      <w:shd w:val="clear" w:color="auto" w:fill="E1DFDD"/>
    </w:rPr>
  </w:style>
  <w:style w:type="character" w:customStyle="1" w:styleId="SingleTxtGZchnZchn">
    <w:name w:val="_ Single Txt_G Zchn Zchn"/>
    <w:locked/>
    <w:rsid w:val="00C241C4"/>
  </w:style>
  <w:style w:type="character" w:customStyle="1" w:styleId="MBodyTxtChar">
    <w:name w:val="MBodyTxt Char"/>
    <w:basedOn w:val="Policepardfaut"/>
    <w:link w:val="MBodyTxt"/>
    <w:locked/>
    <w:rsid w:val="00C241C4"/>
    <w:rPr>
      <w:sz w:val="22"/>
      <w:szCs w:val="22"/>
      <w:lang w:val="en-GB" w:eastAsia="fr-FR"/>
    </w:rPr>
  </w:style>
  <w:style w:type="paragraph" w:customStyle="1" w:styleId="MBodyTxt">
    <w:name w:val="MBodyTxt"/>
    <w:basedOn w:val="Normal"/>
    <w:link w:val="MBodyTxtChar"/>
    <w:qFormat/>
    <w:rsid w:val="00C241C4"/>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10495229">
      <w:bodyDiv w:val="1"/>
      <w:marLeft w:val="0"/>
      <w:marRight w:val="0"/>
      <w:marTop w:val="0"/>
      <w:marBottom w:val="0"/>
      <w:divBdr>
        <w:top w:val="none" w:sz="0" w:space="0" w:color="auto"/>
        <w:left w:val="none" w:sz="0" w:space="0" w:color="auto"/>
        <w:bottom w:val="none" w:sz="0" w:space="0" w:color="auto"/>
        <w:right w:val="none" w:sz="0" w:space="0" w:color="auto"/>
      </w:divBdr>
    </w:div>
    <w:div w:id="845021614">
      <w:bodyDiv w:val="1"/>
      <w:marLeft w:val="0"/>
      <w:marRight w:val="0"/>
      <w:marTop w:val="0"/>
      <w:marBottom w:val="0"/>
      <w:divBdr>
        <w:top w:val="none" w:sz="0" w:space="0" w:color="auto"/>
        <w:left w:val="none" w:sz="0" w:space="0" w:color="auto"/>
        <w:bottom w:val="none" w:sz="0" w:space="0" w:color="auto"/>
        <w:right w:val="none" w:sz="0" w:space="0" w:color="auto"/>
      </w:divBdr>
    </w:div>
    <w:div w:id="846097450">
      <w:bodyDiv w:val="1"/>
      <w:marLeft w:val="0"/>
      <w:marRight w:val="0"/>
      <w:marTop w:val="0"/>
      <w:marBottom w:val="0"/>
      <w:divBdr>
        <w:top w:val="none" w:sz="0" w:space="0" w:color="auto"/>
        <w:left w:val="none" w:sz="0" w:space="0" w:color="auto"/>
        <w:bottom w:val="none" w:sz="0" w:space="0" w:color="auto"/>
        <w:right w:val="none" w:sz="0" w:space="0" w:color="auto"/>
      </w:divBdr>
    </w:div>
    <w:div w:id="857351561">
      <w:bodyDiv w:val="1"/>
      <w:marLeft w:val="0"/>
      <w:marRight w:val="0"/>
      <w:marTop w:val="0"/>
      <w:marBottom w:val="0"/>
      <w:divBdr>
        <w:top w:val="none" w:sz="0" w:space="0" w:color="auto"/>
        <w:left w:val="none" w:sz="0" w:space="0" w:color="auto"/>
        <w:bottom w:val="none" w:sz="0" w:space="0" w:color="auto"/>
        <w:right w:val="none" w:sz="0" w:space="0" w:color="auto"/>
      </w:divBdr>
    </w:div>
    <w:div w:id="1121613842">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 w:id="2090883067">
      <w:bodyDiv w:val="1"/>
      <w:marLeft w:val="0"/>
      <w:marRight w:val="0"/>
      <w:marTop w:val="0"/>
      <w:marBottom w:val="0"/>
      <w:divBdr>
        <w:top w:val="none" w:sz="0" w:space="0" w:color="auto"/>
        <w:left w:val="none" w:sz="0" w:space="0" w:color="auto"/>
        <w:bottom w:val="none" w:sz="0" w:space="0" w:color="auto"/>
        <w:right w:val="none" w:sz="0" w:space="0" w:color="auto"/>
      </w:divBdr>
    </w:div>
    <w:div w:id="20990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2.xml><?xml version="1.0" encoding="utf-8"?>
<ds:datastoreItem xmlns:ds="http://schemas.openxmlformats.org/officeDocument/2006/customXml" ds:itemID="{2C5D5BFA-643B-4B84-82A4-49E7BE3E7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E30045-1B47-4AD0-B127-027B6064C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AC10_C3_bis_E.dotm</Template>
  <TotalTime>33</TotalTime>
  <Pages>3</Pages>
  <Words>823</Words>
  <Characters>4697</Characters>
  <Application>Microsoft Office Word</Application>
  <DocSecurity>0</DocSecurity>
  <Lines>39</Lines>
  <Paragraphs>11</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37</cp:revision>
  <cp:lastPrinted>2021-06-15T10:55:00Z</cp:lastPrinted>
  <dcterms:created xsi:type="dcterms:W3CDTF">2021-06-23T06:27:00Z</dcterms:created>
  <dcterms:modified xsi:type="dcterms:W3CDTF">2021-06-23T13:32:00Z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