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A61E660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66963D1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27204B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C0EAF24" w14:textId="2B6BB7AB" w:rsidR="009E6CB7" w:rsidRPr="00D47EEA" w:rsidRDefault="00ED2D8C" w:rsidP="00ED2D8C">
            <w:pPr>
              <w:jc w:val="right"/>
            </w:pPr>
            <w:r w:rsidRPr="00ED2D8C">
              <w:rPr>
                <w:sz w:val="40"/>
              </w:rPr>
              <w:t>ECE</w:t>
            </w:r>
            <w:r>
              <w:t>/TRANS/WP.15/AC.2/2021/2</w:t>
            </w:r>
            <w:r w:rsidR="000A227A">
              <w:t>8</w:t>
            </w:r>
          </w:p>
        </w:tc>
      </w:tr>
      <w:tr w:rsidR="009E6CB7" w14:paraId="720BE84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CFB2B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073021" wp14:editId="18CE5E7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08C98A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095429" w14:textId="77777777" w:rsidR="009E6CB7" w:rsidRDefault="00ED2D8C" w:rsidP="00ED2D8C">
            <w:pPr>
              <w:spacing w:before="240" w:line="240" w:lineRule="exact"/>
            </w:pPr>
            <w:r>
              <w:t>Distr.: General</w:t>
            </w:r>
          </w:p>
          <w:p w14:paraId="5F936510" w14:textId="6651B635" w:rsidR="00ED2D8C" w:rsidRDefault="008B7493" w:rsidP="00ED2D8C">
            <w:pPr>
              <w:spacing w:line="240" w:lineRule="exact"/>
            </w:pPr>
            <w:r>
              <w:t xml:space="preserve">8 </w:t>
            </w:r>
            <w:r w:rsidR="00ED2D8C">
              <w:t>June 2021</w:t>
            </w:r>
          </w:p>
          <w:p w14:paraId="6EC47541" w14:textId="77777777" w:rsidR="00ED2D8C" w:rsidRDefault="00ED2D8C" w:rsidP="00ED2D8C">
            <w:pPr>
              <w:spacing w:line="240" w:lineRule="exact"/>
            </w:pPr>
          </w:p>
          <w:p w14:paraId="7328748B" w14:textId="01D32DD0" w:rsidR="00ED2D8C" w:rsidRDefault="00ED2D8C" w:rsidP="00ED2D8C">
            <w:pPr>
              <w:spacing w:line="240" w:lineRule="exact"/>
            </w:pPr>
            <w:r>
              <w:t>Original: English</w:t>
            </w:r>
          </w:p>
        </w:tc>
      </w:tr>
    </w:tbl>
    <w:p w14:paraId="78802BF3" w14:textId="77777777" w:rsidR="00ED2D8C" w:rsidRPr="003344AF" w:rsidRDefault="00ED2D8C" w:rsidP="00ED2D8C">
      <w:pPr>
        <w:spacing w:before="120"/>
        <w:rPr>
          <w:b/>
          <w:sz w:val="28"/>
          <w:szCs w:val="28"/>
        </w:rPr>
      </w:pPr>
      <w:r w:rsidRPr="003344AF">
        <w:rPr>
          <w:b/>
          <w:sz w:val="28"/>
          <w:szCs w:val="28"/>
        </w:rPr>
        <w:t>Economic Commission for Europe</w:t>
      </w:r>
    </w:p>
    <w:p w14:paraId="6822F8B2" w14:textId="77777777" w:rsidR="00ED2D8C" w:rsidRPr="003344AF" w:rsidRDefault="00ED2D8C" w:rsidP="00ED2D8C">
      <w:pPr>
        <w:spacing w:before="120"/>
        <w:rPr>
          <w:sz w:val="28"/>
          <w:szCs w:val="28"/>
        </w:rPr>
      </w:pPr>
      <w:r w:rsidRPr="003344AF">
        <w:rPr>
          <w:sz w:val="28"/>
          <w:szCs w:val="28"/>
        </w:rPr>
        <w:t>Inland Transport Committee</w:t>
      </w:r>
    </w:p>
    <w:p w14:paraId="20ABA267" w14:textId="77777777" w:rsidR="00ED2D8C" w:rsidRPr="003344AF" w:rsidRDefault="00ED2D8C" w:rsidP="00ED2D8C">
      <w:pPr>
        <w:spacing w:before="120"/>
        <w:rPr>
          <w:b/>
          <w:sz w:val="24"/>
          <w:szCs w:val="24"/>
        </w:rPr>
      </w:pPr>
      <w:r w:rsidRPr="003344AF">
        <w:rPr>
          <w:b/>
          <w:sz w:val="24"/>
          <w:szCs w:val="24"/>
        </w:rPr>
        <w:t>Working Party on the Transport of Dangerous Goods</w:t>
      </w:r>
    </w:p>
    <w:p w14:paraId="738205CF" w14:textId="77777777" w:rsidR="00ED2D8C" w:rsidRPr="003344AF" w:rsidRDefault="00ED2D8C" w:rsidP="00ED2D8C">
      <w:pPr>
        <w:spacing w:before="120"/>
        <w:rPr>
          <w:b/>
        </w:rPr>
      </w:pPr>
      <w:r w:rsidRPr="003344AF">
        <w:rPr>
          <w:b/>
        </w:rPr>
        <w:t xml:space="preserve">Joint Meeting of Experts on the Regulations annexed to the </w:t>
      </w:r>
      <w:r w:rsidRPr="003344AF">
        <w:rPr>
          <w:b/>
        </w:rPr>
        <w:br/>
        <w:t xml:space="preserve">European Agreement concerning the International Carriage </w:t>
      </w:r>
      <w:r w:rsidRPr="003344AF">
        <w:rPr>
          <w:b/>
        </w:rPr>
        <w:br/>
        <w:t>of Dangerous Goods by Inland Waterways (ADN)</w:t>
      </w:r>
    </w:p>
    <w:p w14:paraId="5E25BF79" w14:textId="77777777" w:rsidR="00ED2D8C" w:rsidRPr="003344AF" w:rsidRDefault="00ED2D8C" w:rsidP="00ED2D8C">
      <w:pPr>
        <w:rPr>
          <w:b/>
        </w:rPr>
      </w:pPr>
      <w:r w:rsidRPr="003344AF">
        <w:rPr>
          <w:b/>
        </w:rPr>
        <w:t>(ADN Safety Committee)</w:t>
      </w:r>
    </w:p>
    <w:p w14:paraId="692F66BC" w14:textId="77777777" w:rsidR="00ED2D8C" w:rsidRPr="003344AF" w:rsidRDefault="00ED2D8C" w:rsidP="00ED2D8C">
      <w:pPr>
        <w:spacing w:before="120"/>
        <w:rPr>
          <w:b/>
        </w:rPr>
      </w:pPr>
      <w:r w:rsidRPr="003344AF">
        <w:rPr>
          <w:b/>
        </w:rPr>
        <w:t>Thirty-eighth session</w:t>
      </w:r>
    </w:p>
    <w:p w14:paraId="5A853C12" w14:textId="77777777" w:rsidR="00ED2D8C" w:rsidRPr="003344AF" w:rsidRDefault="00ED2D8C" w:rsidP="00ED2D8C">
      <w:r w:rsidRPr="003344AF">
        <w:t>Geneva, 23–27 August 2021</w:t>
      </w:r>
    </w:p>
    <w:p w14:paraId="445E6F75" w14:textId="77777777" w:rsidR="00ED2D8C" w:rsidRPr="003344AF" w:rsidRDefault="00ED2D8C" w:rsidP="00ED2D8C">
      <w:r w:rsidRPr="003344AF">
        <w:t xml:space="preserve">Item </w:t>
      </w:r>
      <w:r>
        <w:t>4</w:t>
      </w:r>
      <w:r w:rsidRPr="007F32DF">
        <w:t xml:space="preserve"> (</w:t>
      </w:r>
      <w:r>
        <w:t>b</w:t>
      </w:r>
      <w:r w:rsidRPr="007F32DF">
        <w:t>)</w:t>
      </w:r>
      <w:r w:rsidRPr="003344AF">
        <w:t xml:space="preserve"> of the provisional agenda</w:t>
      </w:r>
    </w:p>
    <w:p w14:paraId="75E6AB13" w14:textId="77777777" w:rsidR="00ED2D8C" w:rsidRPr="006E2127" w:rsidRDefault="00ED2D8C" w:rsidP="00ED2D8C">
      <w:pPr>
        <w:rPr>
          <w:b/>
        </w:rPr>
      </w:pPr>
      <w:r w:rsidRPr="00F87AAD">
        <w:rPr>
          <w:b/>
          <w:bCs/>
        </w:rPr>
        <w:t xml:space="preserve">Proposals for amendments to the regulations annexed to the ADN: </w:t>
      </w:r>
      <w:r>
        <w:rPr>
          <w:b/>
          <w:bCs/>
        </w:rPr>
        <w:br/>
        <w:t>o</w:t>
      </w:r>
      <w:r w:rsidRPr="00F87AAD">
        <w:rPr>
          <w:b/>
          <w:bCs/>
        </w:rPr>
        <w:t>ther proposals</w:t>
      </w:r>
    </w:p>
    <w:p w14:paraId="62F06707" w14:textId="59401302" w:rsidR="009D62F0" w:rsidRPr="003134DF" w:rsidRDefault="009D62F0" w:rsidP="00386AF0">
      <w:pPr>
        <w:pStyle w:val="HChG"/>
      </w:pPr>
      <w:r>
        <w:tab/>
      </w:r>
      <w:r>
        <w:tab/>
      </w:r>
      <w:r w:rsidR="00386AF0" w:rsidRPr="00386AF0">
        <w:rPr>
          <w:bCs/>
          <w:szCs w:val="24"/>
          <w:lang w:val="en-US"/>
        </w:rPr>
        <w:t>3.2.3.3 Scheme B</w:t>
      </w:r>
    </w:p>
    <w:p w14:paraId="3BAD6E4E" w14:textId="5961D5DE" w:rsidR="009D62F0" w:rsidRPr="003134DF" w:rsidRDefault="009D62F0" w:rsidP="009D62F0">
      <w:pPr>
        <w:pStyle w:val="H1G"/>
        <w:rPr>
          <w:b w:val="0"/>
        </w:rPr>
      </w:pPr>
      <w:r w:rsidRPr="003134DF">
        <w:tab/>
      </w:r>
      <w:r w:rsidRPr="003134DF">
        <w:tab/>
      </w:r>
      <w:r w:rsidR="00DF31BF">
        <w:t xml:space="preserve">Submitted </w:t>
      </w:r>
      <w:r w:rsidRPr="003134DF">
        <w:t>by the Go</w:t>
      </w:r>
      <w:r>
        <w:t xml:space="preserve">vernment of </w:t>
      </w:r>
      <w:r w:rsidRPr="009D62F0">
        <w:t>the</w:t>
      </w:r>
      <w:r>
        <w:t xml:space="preserve"> Netherlands</w:t>
      </w:r>
      <w:r w:rsidR="00AB7D91" w:rsidRPr="00AB7D91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AB7D91" w:rsidRPr="00F51246">
        <w:rPr>
          <w:b w:val="0"/>
          <w:bCs/>
          <w:sz w:val="20"/>
          <w:vertAlign w:val="superscript"/>
        </w:rPr>
        <w:t>,</w:t>
      </w:r>
      <w:r w:rsidR="00AB7D91" w:rsidRPr="00F51246">
        <w:rPr>
          <w:sz w:val="20"/>
          <w:vertAlign w:val="superscript"/>
        </w:rPr>
        <w:t xml:space="preserve"> </w:t>
      </w:r>
      <w:r w:rsidR="00AB7D91" w:rsidRPr="00AB7D91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9D62F0" w:rsidRPr="003134DF" w14:paraId="0CFB50C9" w14:textId="77777777" w:rsidTr="000D6CEA">
        <w:trPr>
          <w:jc w:val="center"/>
        </w:trPr>
        <w:tc>
          <w:tcPr>
            <w:tcW w:w="2552" w:type="dxa"/>
          </w:tcPr>
          <w:p w14:paraId="076D7C5B" w14:textId="77777777" w:rsidR="009D62F0" w:rsidRPr="003134DF" w:rsidRDefault="009D62F0" w:rsidP="000D6CEA">
            <w:pPr>
              <w:tabs>
                <w:tab w:val="left" w:pos="284"/>
              </w:tabs>
              <w:spacing w:before="120" w:after="120"/>
            </w:pPr>
            <w:r w:rsidRPr="003134DF">
              <w:rPr>
                <w:b/>
              </w:rPr>
              <w:tab/>
              <w:t>Executive summary:</w:t>
            </w:r>
          </w:p>
        </w:tc>
        <w:tc>
          <w:tcPr>
            <w:tcW w:w="5953" w:type="dxa"/>
          </w:tcPr>
          <w:p w14:paraId="0E48769E" w14:textId="008CBBBD" w:rsidR="009D62F0" w:rsidRPr="003134DF" w:rsidRDefault="00D36FA9" w:rsidP="00D36FA9">
            <w:pPr>
              <w:spacing w:before="120" w:after="120"/>
            </w:pPr>
            <w:r w:rsidRPr="00D36FA9">
              <w:rPr>
                <w:bCs/>
                <w:szCs w:val="24"/>
              </w:rPr>
              <w:t>To align Scheme B with the amended Scheme</w:t>
            </w:r>
            <w:r w:rsidR="000F1E36">
              <w:rPr>
                <w:bCs/>
                <w:szCs w:val="24"/>
              </w:rPr>
              <w:t>s</w:t>
            </w:r>
            <w:r w:rsidRPr="00D36FA9">
              <w:rPr>
                <w:bCs/>
                <w:szCs w:val="24"/>
              </w:rPr>
              <w:t xml:space="preserve"> A and C it is proposed to amend Scheme B to improve the legibility.</w:t>
            </w:r>
          </w:p>
        </w:tc>
      </w:tr>
      <w:tr w:rsidR="009D62F0" w:rsidRPr="003134DF" w14:paraId="47135670" w14:textId="77777777" w:rsidTr="000D6CEA">
        <w:trPr>
          <w:trHeight w:val="509"/>
          <w:jc w:val="center"/>
        </w:trPr>
        <w:tc>
          <w:tcPr>
            <w:tcW w:w="2552" w:type="dxa"/>
          </w:tcPr>
          <w:p w14:paraId="2056EA24" w14:textId="77777777" w:rsidR="009D62F0" w:rsidRPr="003134DF" w:rsidRDefault="009D62F0" w:rsidP="000D6CEA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3134DF">
              <w:rPr>
                <w:b/>
              </w:rPr>
              <w:tab/>
              <w:t>Action to be taken:</w:t>
            </w:r>
          </w:p>
        </w:tc>
        <w:tc>
          <w:tcPr>
            <w:tcW w:w="5953" w:type="dxa"/>
          </w:tcPr>
          <w:p w14:paraId="4161269E" w14:textId="7DF3FC42" w:rsidR="00FE1929" w:rsidRPr="003134DF" w:rsidRDefault="00FE1929" w:rsidP="00FE1929">
            <w:pPr>
              <w:spacing w:before="120" w:after="120"/>
            </w:pPr>
            <w:r w:rsidRPr="00FE1929">
              <w:t xml:space="preserve">The </w:t>
            </w:r>
            <w:r w:rsidR="00423074">
              <w:t xml:space="preserve">ADN </w:t>
            </w:r>
            <w:r w:rsidRPr="00FE1929">
              <w:t>Safety Committee is requested in paragraph 13 to adopt the proposed amendments</w:t>
            </w:r>
          </w:p>
        </w:tc>
      </w:tr>
      <w:tr w:rsidR="00FE1929" w:rsidRPr="003134DF" w14:paraId="494E450A" w14:textId="77777777" w:rsidTr="000D6CEA">
        <w:trPr>
          <w:trHeight w:val="509"/>
          <w:jc w:val="center"/>
        </w:trPr>
        <w:tc>
          <w:tcPr>
            <w:tcW w:w="2552" w:type="dxa"/>
          </w:tcPr>
          <w:p w14:paraId="4FF60CE1" w14:textId="3758152B" w:rsidR="00FE1929" w:rsidRPr="003134DF" w:rsidRDefault="00AE7DA2" w:rsidP="000D6CEA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3134DF">
              <w:rPr>
                <w:b/>
              </w:rPr>
              <w:tab/>
              <w:t>Related documents:</w:t>
            </w:r>
          </w:p>
        </w:tc>
        <w:tc>
          <w:tcPr>
            <w:tcW w:w="5953" w:type="dxa"/>
          </w:tcPr>
          <w:p w14:paraId="2D58F8D1" w14:textId="536D2C5E" w:rsidR="00FE1929" w:rsidRPr="00FE1929" w:rsidRDefault="00392CB5" w:rsidP="00FE1929">
            <w:pPr>
              <w:spacing w:before="120" w:after="120"/>
            </w:pPr>
            <w:r>
              <w:t>Informal document INF.10 of the thirty-fourth session</w:t>
            </w:r>
            <w:r>
              <w:br/>
              <w:t>ECE/TRANS/WP.15/AC.2/70 (</w:t>
            </w:r>
            <w:r w:rsidR="00784689">
              <w:t>p</w:t>
            </w:r>
            <w:r>
              <w:t xml:space="preserve">aragraphs 55-56) </w:t>
            </w:r>
            <w:r>
              <w:br/>
              <w:t>Informal document INF.7 of the thirty-fifth session</w:t>
            </w:r>
            <w:r>
              <w:br/>
              <w:t>ECE/TRANS/WP.15/AC.2/72 (</w:t>
            </w:r>
            <w:r w:rsidR="00784689">
              <w:t>p</w:t>
            </w:r>
            <w:r>
              <w:t>aragraphs 68-70)</w:t>
            </w:r>
          </w:p>
        </w:tc>
      </w:tr>
    </w:tbl>
    <w:p w14:paraId="7C22348D" w14:textId="46A417DC" w:rsidR="009D62F0" w:rsidRPr="005D2090" w:rsidRDefault="009D62F0" w:rsidP="009D62F0">
      <w:pPr>
        <w:pStyle w:val="HChG"/>
      </w:pPr>
      <w:r>
        <w:tab/>
      </w:r>
      <w:r>
        <w:tab/>
      </w:r>
      <w:r w:rsidRPr="009D62F0">
        <w:t>Introduction</w:t>
      </w:r>
    </w:p>
    <w:p w14:paraId="2D02DB48" w14:textId="5123A004" w:rsidR="00237C96" w:rsidRPr="00237C96" w:rsidRDefault="00237C96" w:rsidP="00237C96">
      <w:pPr>
        <w:pStyle w:val="SingleTxtG"/>
        <w:rPr>
          <w:bCs/>
          <w:szCs w:val="24"/>
          <w:lang w:eastAsia="en-GB"/>
        </w:rPr>
      </w:pPr>
      <w:r w:rsidRPr="00237C96">
        <w:rPr>
          <w:bCs/>
          <w:szCs w:val="24"/>
          <w:lang w:eastAsia="en-GB"/>
        </w:rPr>
        <w:t>1.</w:t>
      </w:r>
      <w:r w:rsidRPr="00237C96">
        <w:rPr>
          <w:bCs/>
          <w:szCs w:val="24"/>
          <w:lang w:eastAsia="en-GB"/>
        </w:rPr>
        <w:tab/>
        <w:t xml:space="preserve">During the thirty-fourth session of the ADN Safety Committee the Dutch delegation proposed to amend 3.2.3.3 Scheme A, to improve the readability (read the scheme left-to-right), user friendliness and to reduce the possibility to apply the scheme in a wrong way. The </w:t>
      </w:r>
      <w:r w:rsidR="00E72346">
        <w:rPr>
          <w:bCs/>
          <w:szCs w:val="24"/>
          <w:lang w:eastAsia="en-GB"/>
        </w:rPr>
        <w:t xml:space="preserve">ADN </w:t>
      </w:r>
      <w:r w:rsidRPr="00237C96">
        <w:rPr>
          <w:bCs/>
          <w:szCs w:val="24"/>
          <w:lang w:eastAsia="en-GB"/>
        </w:rPr>
        <w:t xml:space="preserve">Safety Committee requested the informal working group on substances to improve Schemes A, B, and C of 3.2.3.3. </w:t>
      </w:r>
    </w:p>
    <w:p w14:paraId="61A31399" w14:textId="603F93C3" w:rsidR="00237C96" w:rsidRPr="00237C96" w:rsidRDefault="00237C96" w:rsidP="00237C96">
      <w:pPr>
        <w:pStyle w:val="SingleTxtG"/>
        <w:rPr>
          <w:bCs/>
          <w:szCs w:val="24"/>
          <w:lang w:eastAsia="en-GB"/>
        </w:rPr>
      </w:pPr>
      <w:r w:rsidRPr="00237C96">
        <w:rPr>
          <w:bCs/>
          <w:szCs w:val="24"/>
          <w:lang w:eastAsia="en-GB"/>
        </w:rPr>
        <w:lastRenderedPageBreak/>
        <w:t>2.</w:t>
      </w:r>
      <w:r w:rsidRPr="00237C96">
        <w:rPr>
          <w:bCs/>
          <w:szCs w:val="24"/>
          <w:lang w:eastAsia="en-GB"/>
        </w:rPr>
        <w:tab/>
        <w:t xml:space="preserve">The informal working group on substances presented proposals to amend Scheme A, B and C to improve the legibility during the thirty-fifth session. The proposals for the improved Schemes A and C were adopted by the Committee, however the proposal for scheme B was differed to </w:t>
      </w:r>
      <w:r w:rsidR="00D45835">
        <w:rPr>
          <w:bCs/>
          <w:szCs w:val="24"/>
          <w:lang w:eastAsia="en-GB"/>
        </w:rPr>
        <w:t>a further session</w:t>
      </w:r>
      <w:r w:rsidRPr="00237C96">
        <w:rPr>
          <w:bCs/>
          <w:szCs w:val="24"/>
          <w:lang w:eastAsia="en-GB"/>
        </w:rPr>
        <w:t xml:space="preserve"> to allow delegations to incorporate substantive improvements on scheme B on top of the editorial improvements proposed by the informal working group.</w:t>
      </w:r>
    </w:p>
    <w:p w14:paraId="4833C87F" w14:textId="5A34CEB3" w:rsidR="00237C96" w:rsidRPr="00237C96" w:rsidRDefault="00237C96" w:rsidP="00237C96">
      <w:pPr>
        <w:pStyle w:val="SingleTxtG"/>
        <w:rPr>
          <w:bCs/>
          <w:szCs w:val="24"/>
          <w:lang w:eastAsia="en-GB"/>
        </w:rPr>
      </w:pPr>
      <w:r w:rsidRPr="00237C96">
        <w:rPr>
          <w:bCs/>
          <w:szCs w:val="24"/>
          <w:lang w:eastAsia="en-GB"/>
        </w:rPr>
        <w:t>3.</w:t>
      </w:r>
      <w:r w:rsidRPr="00237C96">
        <w:rPr>
          <w:bCs/>
          <w:szCs w:val="24"/>
          <w:lang w:eastAsia="en-GB"/>
        </w:rPr>
        <w:tab/>
        <w:t xml:space="preserve">The process of formulating substantive improvements for Scheme B has proven to be challenging. </w:t>
      </w:r>
      <w:r w:rsidR="006859D1">
        <w:rPr>
          <w:bCs/>
          <w:szCs w:val="24"/>
          <w:lang w:eastAsia="en-GB"/>
        </w:rPr>
        <w:t>N</w:t>
      </w:r>
      <w:r w:rsidRPr="00237C96">
        <w:rPr>
          <w:bCs/>
          <w:szCs w:val="24"/>
          <w:lang w:eastAsia="en-GB"/>
        </w:rPr>
        <w:t>o substantive improvements for Scheme B were proposed</w:t>
      </w:r>
      <w:r w:rsidR="00E876B3" w:rsidRPr="00E876B3">
        <w:rPr>
          <w:bCs/>
          <w:szCs w:val="24"/>
          <w:lang w:eastAsia="en-GB"/>
        </w:rPr>
        <w:t xml:space="preserve"> </w:t>
      </w:r>
      <w:r w:rsidR="00E876B3" w:rsidRPr="00237C96">
        <w:rPr>
          <w:bCs/>
          <w:szCs w:val="24"/>
          <w:lang w:eastAsia="en-GB"/>
        </w:rPr>
        <w:t>yet</w:t>
      </w:r>
      <w:r w:rsidRPr="00237C96">
        <w:rPr>
          <w:bCs/>
          <w:szCs w:val="24"/>
          <w:lang w:eastAsia="en-GB"/>
        </w:rPr>
        <w:t xml:space="preserve">. As a result, Scheme A and C were amended to be read left-to-right, while Scheme B remained unamended, </w:t>
      </w:r>
      <w:r w:rsidR="006859D1">
        <w:rPr>
          <w:bCs/>
          <w:szCs w:val="24"/>
          <w:lang w:eastAsia="en-GB"/>
        </w:rPr>
        <w:t xml:space="preserve">still </w:t>
      </w:r>
      <w:r w:rsidRPr="00237C96">
        <w:rPr>
          <w:bCs/>
          <w:szCs w:val="24"/>
          <w:lang w:eastAsia="en-GB"/>
        </w:rPr>
        <w:t>to be read right-to-left.</w:t>
      </w:r>
    </w:p>
    <w:p w14:paraId="059F89E8" w14:textId="736C64BE" w:rsidR="00237C96" w:rsidRPr="00237C96" w:rsidRDefault="00237C96" w:rsidP="00237C96">
      <w:pPr>
        <w:pStyle w:val="SingleTxtG"/>
        <w:rPr>
          <w:bCs/>
          <w:szCs w:val="24"/>
          <w:lang w:eastAsia="en-GB"/>
        </w:rPr>
      </w:pPr>
      <w:r w:rsidRPr="00237C96">
        <w:rPr>
          <w:bCs/>
          <w:szCs w:val="24"/>
          <w:lang w:eastAsia="en-GB"/>
        </w:rPr>
        <w:t>4.</w:t>
      </w:r>
      <w:r w:rsidRPr="00237C96">
        <w:rPr>
          <w:bCs/>
          <w:szCs w:val="24"/>
          <w:lang w:eastAsia="en-GB"/>
        </w:rPr>
        <w:tab/>
        <w:t xml:space="preserve">Since it is not known to the Dutch delegation that any substantive improvements to Scheme B are close to being finished, and to avoid a situation where Scheme B remains unamended for the next version of ADN, the Dutch delegation proposes to adopt the amendments </w:t>
      </w:r>
      <w:r w:rsidR="00B826BF" w:rsidRPr="00237C96">
        <w:rPr>
          <w:bCs/>
          <w:szCs w:val="24"/>
          <w:lang w:eastAsia="en-GB"/>
        </w:rPr>
        <w:t xml:space="preserve">proposed </w:t>
      </w:r>
      <w:r w:rsidR="00B826BF">
        <w:rPr>
          <w:bCs/>
          <w:szCs w:val="24"/>
          <w:lang w:eastAsia="en-GB"/>
        </w:rPr>
        <w:t xml:space="preserve">below </w:t>
      </w:r>
      <w:r w:rsidRPr="00237C96">
        <w:rPr>
          <w:bCs/>
          <w:szCs w:val="24"/>
          <w:lang w:eastAsia="en-GB"/>
        </w:rPr>
        <w:t>to improve the legibility of Scheme B, independently from the substantive proposals that may or may not be proposed during this biennium.</w:t>
      </w:r>
    </w:p>
    <w:p w14:paraId="547A2D9F" w14:textId="2D47DA24" w:rsidR="00237C96" w:rsidRPr="00237C96" w:rsidRDefault="00237C96" w:rsidP="00237C96">
      <w:pPr>
        <w:pStyle w:val="HChG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Pr="00237C96">
        <w:rPr>
          <w:lang w:eastAsia="en-GB"/>
        </w:rPr>
        <w:t>Clarification on the proposed amendments</w:t>
      </w:r>
    </w:p>
    <w:p w14:paraId="6E350A45" w14:textId="3A1484A4" w:rsidR="00237C96" w:rsidRPr="00237C96" w:rsidRDefault="00237C96" w:rsidP="00237C96">
      <w:pPr>
        <w:pStyle w:val="SingleTxtG"/>
        <w:rPr>
          <w:bCs/>
          <w:szCs w:val="24"/>
          <w:lang w:eastAsia="en-GB"/>
        </w:rPr>
      </w:pPr>
      <w:r w:rsidRPr="00237C96">
        <w:rPr>
          <w:bCs/>
          <w:szCs w:val="24"/>
          <w:lang w:eastAsia="en-GB"/>
        </w:rPr>
        <w:t>5.</w:t>
      </w:r>
      <w:r w:rsidRPr="00237C96">
        <w:rPr>
          <w:bCs/>
          <w:szCs w:val="24"/>
          <w:lang w:eastAsia="en-GB"/>
        </w:rPr>
        <w:tab/>
        <w:t>To align Scheme B with Scheme</w:t>
      </w:r>
      <w:r w:rsidR="00FA6604">
        <w:rPr>
          <w:bCs/>
          <w:szCs w:val="24"/>
          <w:lang w:eastAsia="en-GB"/>
        </w:rPr>
        <w:t>s</w:t>
      </w:r>
      <w:r w:rsidRPr="00237C96">
        <w:rPr>
          <w:bCs/>
          <w:szCs w:val="24"/>
          <w:lang w:eastAsia="en-GB"/>
        </w:rPr>
        <w:t xml:space="preserve"> A and C, </w:t>
      </w:r>
      <w:r w:rsidR="00424F57">
        <w:rPr>
          <w:bCs/>
          <w:szCs w:val="24"/>
          <w:lang w:eastAsia="en-GB"/>
        </w:rPr>
        <w:t xml:space="preserve">the </w:t>
      </w:r>
      <w:r w:rsidR="00C85237" w:rsidRPr="00237C96">
        <w:rPr>
          <w:bCs/>
          <w:szCs w:val="24"/>
          <w:lang w:eastAsia="en-GB"/>
        </w:rPr>
        <w:t xml:space="preserve">Dutch delegation </w:t>
      </w:r>
      <w:r w:rsidRPr="00237C96">
        <w:rPr>
          <w:bCs/>
          <w:szCs w:val="24"/>
          <w:lang w:eastAsia="en-GB"/>
        </w:rPr>
        <w:t>propose</w:t>
      </w:r>
      <w:r w:rsidR="00C85237">
        <w:rPr>
          <w:bCs/>
          <w:szCs w:val="24"/>
          <w:lang w:eastAsia="en-GB"/>
        </w:rPr>
        <w:t>s</w:t>
      </w:r>
      <w:r w:rsidRPr="00237C96">
        <w:rPr>
          <w:bCs/>
          <w:szCs w:val="24"/>
          <w:lang w:eastAsia="en-GB"/>
        </w:rPr>
        <w:t xml:space="preserve"> to include a header above </w:t>
      </w:r>
      <w:r w:rsidR="00046190">
        <w:rPr>
          <w:bCs/>
          <w:szCs w:val="24"/>
          <w:lang w:eastAsia="en-GB"/>
        </w:rPr>
        <w:t xml:space="preserve">of </w:t>
      </w:r>
      <w:r w:rsidRPr="00237C96">
        <w:rPr>
          <w:bCs/>
          <w:szCs w:val="24"/>
          <w:lang w:eastAsia="en-GB"/>
        </w:rPr>
        <w:t>Scheme B to clarify the application of the Scheme. Since multiple columns could be relevant for certain substances, a sentence to clarify that the most stringent resulting cargo tank equipment should be used is added.</w:t>
      </w:r>
    </w:p>
    <w:p w14:paraId="03D7ED49" w14:textId="3C949C11" w:rsidR="00237C96" w:rsidRPr="00237C96" w:rsidRDefault="00237C96" w:rsidP="00237C96">
      <w:pPr>
        <w:pStyle w:val="SingleTxtG"/>
        <w:rPr>
          <w:bCs/>
          <w:szCs w:val="24"/>
          <w:lang w:eastAsia="en-GB"/>
        </w:rPr>
      </w:pPr>
      <w:r w:rsidRPr="00237C96">
        <w:rPr>
          <w:bCs/>
          <w:szCs w:val="24"/>
          <w:lang w:eastAsia="en-GB"/>
        </w:rPr>
        <w:t>6.</w:t>
      </w:r>
      <w:r w:rsidRPr="00237C96">
        <w:rPr>
          <w:bCs/>
          <w:szCs w:val="24"/>
          <w:lang w:eastAsia="en-GB"/>
        </w:rPr>
        <w:tab/>
        <w:t>To improve the legibility and to align Scheme B with Schemes A and C</w:t>
      </w:r>
      <w:r w:rsidR="00CA77ED">
        <w:rPr>
          <w:bCs/>
          <w:szCs w:val="24"/>
          <w:lang w:eastAsia="en-GB"/>
        </w:rPr>
        <w:t>,</w:t>
      </w:r>
      <w:r w:rsidRPr="00237C96">
        <w:rPr>
          <w:bCs/>
          <w:szCs w:val="24"/>
          <w:lang w:eastAsia="en-GB"/>
        </w:rPr>
        <w:t xml:space="preserve"> we propose to move the left most column to the right.</w:t>
      </w:r>
    </w:p>
    <w:p w14:paraId="0DB6B282" w14:textId="2B2368D3" w:rsidR="00237C96" w:rsidRPr="00237C96" w:rsidRDefault="00237C96" w:rsidP="00237C96">
      <w:pPr>
        <w:pStyle w:val="SingleTxtG"/>
        <w:rPr>
          <w:bCs/>
          <w:szCs w:val="24"/>
          <w:lang w:eastAsia="en-GB"/>
        </w:rPr>
      </w:pPr>
      <w:r w:rsidRPr="00237C96">
        <w:rPr>
          <w:bCs/>
          <w:szCs w:val="24"/>
          <w:lang w:eastAsia="en-GB"/>
        </w:rPr>
        <w:t>7.</w:t>
      </w:r>
      <w:r w:rsidRPr="00237C96">
        <w:rPr>
          <w:bCs/>
          <w:szCs w:val="24"/>
          <w:lang w:eastAsia="en-GB"/>
        </w:rPr>
        <w:tab/>
        <w:t xml:space="preserve">Since the rationale is that the arising requirements should all be mentioned in the last column, two </w:t>
      </w:r>
      <w:r w:rsidR="0008189C">
        <w:rPr>
          <w:bCs/>
          <w:szCs w:val="24"/>
          <w:lang w:eastAsia="en-GB"/>
        </w:rPr>
        <w:t>additional</w:t>
      </w:r>
      <w:r w:rsidRPr="00237C96">
        <w:rPr>
          <w:bCs/>
          <w:szCs w:val="24"/>
          <w:lang w:eastAsia="en-GB"/>
        </w:rPr>
        <w:t xml:space="preserve"> rows are proposed. The first is to differentiate between the “Pressure relief valve/high velocity vent valve opening pressure: 50 kPa, </w:t>
      </w:r>
      <w:r w:rsidRPr="00237C96">
        <w:rPr>
          <w:b/>
          <w:bCs/>
          <w:szCs w:val="24"/>
          <w:lang w:eastAsia="en-GB"/>
        </w:rPr>
        <w:t>with</w:t>
      </w:r>
      <w:r w:rsidRPr="00237C96">
        <w:rPr>
          <w:bCs/>
          <w:szCs w:val="24"/>
          <w:lang w:eastAsia="en-GB"/>
        </w:rPr>
        <w:t xml:space="preserve"> refrigeration”; and the “Pressure relief valve/high velocity vent valve opening pressure: 50 kPa, </w:t>
      </w:r>
      <w:r w:rsidRPr="00237C96">
        <w:rPr>
          <w:b/>
          <w:bCs/>
          <w:szCs w:val="24"/>
          <w:lang w:eastAsia="en-GB"/>
        </w:rPr>
        <w:t>without</w:t>
      </w:r>
      <w:r w:rsidRPr="00237C96">
        <w:rPr>
          <w:bCs/>
          <w:szCs w:val="24"/>
          <w:lang w:eastAsia="en-GB"/>
        </w:rPr>
        <w:t xml:space="preserve"> refrigeration”. The second is to differentiate between the “Pressure relief valve/high velocity vent valve opening pressure: 10 kPa, </w:t>
      </w:r>
      <w:r w:rsidRPr="00237C96">
        <w:rPr>
          <w:b/>
          <w:bCs/>
          <w:szCs w:val="24"/>
          <w:lang w:eastAsia="en-GB"/>
        </w:rPr>
        <w:t>with</w:t>
      </w:r>
      <w:r w:rsidRPr="00237C96">
        <w:rPr>
          <w:bCs/>
          <w:szCs w:val="24"/>
          <w:lang w:eastAsia="en-GB"/>
        </w:rPr>
        <w:t xml:space="preserve"> water spraying” and the “Pressure relief valve/high velocity vent valve opening pressure: 10 kPa, </w:t>
      </w:r>
      <w:r w:rsidRPr="00237C96">
        <w:rPr>
          <w:b/>
          <w:bCs/>
          <w:szCs w:val="24"/>
          <w:lang w:eastAsia="en-GB"/>
        </w:rPr>
        <w:t>without</w:t>
      </w:r>
      <w:r w:rsidRPr="00237C96">
        <w:rPr>
          <w:bCs/>
          <w:szCs w:val="24"/>
          <w:lang w:eastAsia="en-GB"/>
        </w:rPr>
        <w:t xml:space="preserve"> water spraying”.</w:t>
      </w:r>
    </w:p>
    <w:p w14:paraId="34EAE66A" w14:textId="7EE3A70A" w:rsidR="00237C96" w:rsidRPr="00237C96" w:rsidRDefault="00237C96" w:rsidP="00237C96">
      <w:pPr>
        <w:pStyle w:val="SingleTxtG"/>
        <w:rPr>
          <w:bCs/>
          <w:szCs w:val="24"/>
          <w:lang w:eastAsia="en-GB"/>
        </w:rPr>
      </w:pPr>
      <w:r w:rsidRPr="00237C96">
        <w:rPr>
          <w:bCs/>
          <w:szCs w:val="24"/>
          <w:lang w:eastAsia="en-GB"/>
        </w:rPr>
        <w:t>8.</w:t>
      </w:r>
      <w:r w:rsidRPr="00237C96">
        <w:rPr>
          <w:bCs/>
          <w:szCs w:val="24"/>
          <w:lang w:eastAsia="en-GB"/>
        </w:rPr>
        <w:tab/>
        <w:t xml:space="preserve">The overlap of P </w:t>
      </w:r>
      <w:r w:rsidRPr="00237C96">
        <w:rPr>
          <w:bCs/>
          <w:szCs w:val="24"/>
          <w:vertAlign w:val="subscript"/>
          <w:lang w:eastAsia="en-GB"/>
        </w:rPr>
        <w:t>d 50</w:t>
      </w:r>
      <w:r w:rsidRPr="00237C96">
        <w:rPr>
          <w:bCs/>
          <w:szCs w:val="24"/>
          <w:lang w:eastAsia="en-GB"/>
        </w:rPr>
        <w:t xml:space="preserve"> values for class 3 between the third and fourth column of the current Scheme B leads to unnecessary confusion. Therefore</w:t>
      </w:r>
      <w:r w:rsidR="004243E4">
        <w:rPr>
          <w:bCs/>
          <w:szCs w:val="24"/>
          <w:lang w:eastAsia="en-GB"/>
        </w:rPr>
        <w:t>,</w:t>
      </w:r>
      <w:r w:rsidRPr="00237C96">
        <w:rPr>
          <w:bCs/>
          <w:szCs w:val="24"/>
          <w:lang w:eastAsia="en-GB"/>
        </w:rPr>
        <w:t xml:space="preserve"> it is proposed to introduce separate columns for P </w:t>
      </w:r>
      <w:r w:rsidRPr="00237C96">
        <w:rPr>
          <w:bCs/>
          <w:szCs w:val="24"/>
          <w:vertAlign w:val="subscript"/>
          <w:lang w:eastAsia="en-GB"/>
        </w:rPr>
        <w:t>d 50</w:t>
      </w:r>
      <w:r w:rsidRPr="00237C96">
        <w:rPr>
          <w:bCs/>
          <w:szCs w:val="24"/>
          <w:lang w:eastAsia="en-GB"/>
        </w:rPr>
        <w:t xml:space="preserve"> values between 150 and 175 kPa and for P</w:t>
      </w:r>
      <w:r w:rsidRPr="00237C96">
        <w:rPr>
          <w:bCs/>
          <w:szCs w:val="24"/>
          <w:vertAlign w:val="subscript"/>
          <w:lang w:eastAsia="en-GB"/>
        </w:rPr>
        <w:t xml:space="preserve"> d 50</w:t>
      </w:r>
      <w:r w:rsidRPr="00237C96">
        <w:rPr>
          <w:bCs/>
          <w:szCs w:val="24"/>
          <w:lang w:eastAsia="en-GB"/>
        </w:rPr>
        <w:t xml:space="preserve"> values between 110 and 150 kPa. For the P</w:t>
      </w:r>
      <w:r w:rsidRPr="00237C96">
        <w:rPr>
          <w:bCs/>
          <w:szCs w:val="24"/>
          <w:vertAlign w:val="subscript"/>
          <w:lang w:eastAsia="en-GB"/>
        </w:rPr>
        <w:t xml:space="preserve"> d 50</w:t>
      </w:r>
      <w:r w:rsidRPr="00237C96">
        <w:rPr>
          <w:bCs/>
          <w:szCs w:val="24"/>
          <w:lang w:eastAsia="en-GB"/>
        </w:rPr>
        <w:t xml:space="preserve"> values between 110 and 150 kPa consignors could choose between vessels equipped with “Pressure relief valve/high velocity vent valve opening pressure: 50 kPa (without water</w:t>
      </w:r>
      <w:r w:rsidR="00A42E56">
        <w:rPr>
          <w:bCs/>
          <w:szCs w:val="24"/>
          <w:lang w:eastAsia="en-GB"/>
        </w:rPr>
        <w:t xml:space="preserve"> </w:t>
      </w:r>
      <w:r w:rsidRPr="00237C96">
        <w:rPr>
          <w:bCs/>
          <w:szCs w:val="24"/>
          <w:lang w:eastAsia="en-GB"/>
        </w:rPr>
        <w:t>spraying)”, or “Pressure relief valve/high velocity vent valve opening pressure: 10 kPa (with water spraying)”. Note that the resulting cargo tank equipment is the same for all P</w:t>
      </w:r>
      <w:r w:rsidRPr="00237C96">
        <w:rPr>
          <w:bCs/>
          <w:szCs w:val="24"/>
          <w:vertAlign w:val="subscript"/>
          <w:lang w:eastAsia="en-GB"/>
        </w:rPr>
        <w:t xml:space="preserve"> d 50</w:t>
      </w:r>
      <w:r w:rsidRPr="00237C96">
        <w:rPr>
          <w:bCs/>
          <w:szCs w:val="24"/>
          <w:lang w:eastAsia="en-GB"/>
        </w:rPr>
        <w:t xml:space="preserve"> values as in the current Scheme B.</w:t>
      </w:r>
    </w:p>
    <w:p w14:paraId="32964B66" w14:textId="7350FA04" w:rsidR="00237C96" w:rsidRPr="00237C96" w:rsidRDefault="00237C96" w:rsidP="00237C96">
      <w:pPr>
        <w:pStyle w:val="SingleTxtG"/>
        <w:rPr>
          <w:bCs/>
          <w:szCs w:val="24"/>
          <w:lang w:eastAsia="en-GB"/>
        </w:rPr>
      </w:pPr>
      <w:r w:rsidRPr="00237C96">
        <w:rPr>
          <w:bCs/>
          <w:szCs w:val="24"/>
          <w:lang w:eastAsia="en-GB"/>
        </w:rPr>
        <w:t>9.</w:t>
      </w:r>
      <w:r w:rsidRPr="00237C96">
        <w:rPr>
          <w:bCs/>
          <w:szCs w:val="24"/>
          <w:lang w:eastAsia="en-GB"/>
        </w:rPr>
        <w:tab/>
        <w:t>Currently the cell for CMR</w:t>
      </w:r>
      <w:r w:rsidR="00703866">
        <w:rPr>
          <w:rStyle w:val="FootnoteReference"/>
          <w:bCs/>
          <w:szCs w:val="24"/>
          <w:lang w:eastAsia="en-GB"/>
        </w:rPr>
        <w:footnoteReference w:id="4"/>
      </w:r>
      <w:r w:rsidRPr="00237C96">
        <w:rPr>
          <w:bCs/>
          <w:szCs w:val="24"/>
          <w:lang w:eastAsia="en-GB"/>
        </w:rPr>
        <w:t xml:space="preserve"> substances contains a conditional water spraying when the vapour pressure according to the calculation </w:t>
      </w:r>
      <w:r w:rsidR="001A5F0F">
        <w:rPr>
          <w:bCs/>
          <w:szCs w:val="24"/>
          <w:lang w:eastAsia="en-GB"/>
        </w:rPr>
        <w:t>is higher than</w:t>
      </w:r>
      <w:r w:rsidRPr="00237C96">
        <w:rPr>
          <w:bCs/>
          <w:szCs w:val="24"/>
          <w:lang w:eastAsia="en-GB"/>
        </w:rPr>
        <w:t xml:space="preserve"> 10 kPa. Since a differentiation between the rows for 10 kPa with and without water spraying is proposed, a second cell </w:t>
      </w:r>
      <w:r w:rsidR="009D1F3A" w:rsidRPr="00237C96">
        <w:rPr>
          <w:bCs/>
          <w:szCs w:val="24"/>
          <w:lang w:eastAsia="en-GB"/>
        </w:rPr>
        <w:t xml:space="preserve">is consequently proposed </w:t>
      </w:r>
      <w:r w:rsidRPr="00237C96">
        <w:rPr>
          <w:bCs/>
          <w:szCs w:val="24"/>
          <w:lang w:eastAsia="en-GB"/>
        </w:rPr>
        <w:t xml:space="preserve">for CMR substances with a vapour pressure </w:t>
      </w:r>
      <w:r w:rsidR="00424F57">
        <w:rPr>
          <w:bCs/>
          <w:szCs w:val="24"/>
          <w:lang w:eastAsia="en-GB"/>
        </w:rPr>
        <w:t>lower or equal</w:t>
      </w:r>
      <w:r w:rsidRPr="00237C96">
        <w:rPr>
          <w:bCs/>
          <w:szCs w:val="24"/>
          <w:lang w:eastAsia="en-GB"/>
        </w:rPr>
        <w:t xml:space="preserve"> 10 kPa.</w:t>
      </w:r>
    </w:p>
    <w:p w14:paraId="4AD74831" w14:textId="5A710D4A" w:rsidR="00237C96" w:rsidRPr="00237C96" w:rsidRDefault="00237C96" w:rsidP="00237C96">
      <w:pPr>
        <w:pStyle w:val="SingleTxtG"/>
        <w:rPr>
          <w:bCs/>
          <w:szCs w:val="24"/>
          <w:lang w:eastAsia="en-GB"/>
        </w:rPr>
      </w:pPr>
      <w:r w:rsidRPr="00237C96">
        <w:rPr>
          <w:bCs/>
          <w:szCs w:val="24"/>
          <w:lang w:eastAsia="en-GB"/>
        </w:rPr>
        <w:t>10.</w:t>
      </w:r>
      <w:r w:rsidRPr="00237C96">
        <w:rPr>
          <w:bCs/>
          <w:szCs w:val="24"/>
          <w:lang w:eastAsia="en-GB"/>
        </w:rPr>
        <w:tab/>
        <w:t xml:space="preserve">Overall, these proposals combined lead to a better readable, and applicable Scheme B. </w:t>
      </w:r>
      <w:r w:rsidR="0068557F">
        <w:rPr>
          <w:bCs/>
          <w:szCs w:val="24"/>
          <w:lang w:eastAsia="en-GB"/>
        </w:rPr>
        <w:t>It</w:t>
      </w:r>
      <w:r w:rsidRPr="00237C96">
        <w:rPr>
          <w:bCs/>
          <w:szCs w:val="24"/>
          <w:lang w:eastAsia="en-GB"/>
        </w:rPr>
        <w:t xml:space="preserve"> can be read left-to-right, just like Scheme A and C.</w:t>
      </w:r>
    </w:p>
    <w:p w14:paraId="3FF96C39" w14:textId="6432E69F" w:rsidR="00237C96" w:rsidRPr="00237C96" w:rsidRDefault="00237C96" w:rsidP="00237C96">
      <w:pPr>
        <w:pStyle w:val="HChG"/>
        <w:rPr>
          <w:lang w:eastAsia="en-GB"/>
        </w:rPr>
      </w:pPr>
      <w:r>
        <w:rPr>
          <w:lang w:eastAsia="en-GB"/>
        </w:rPr>
        <w:lastRenderedPageBreak/>
        <w:tab/>
      </w:r>
      <w:r>
        <w:rPr>
          <w:lang w:eastAsia="en-GB"/>
        </w:rPr>
        <w:tab/>
      </w:r>
      <w:r w:rsidRPr="00237C96">
        <w:rPr>
          <w:lang w:eastAsia="en-GB"/>
        </w:rPr>
        <w:t>Proposed amendment</w:t>
      </w:r>
    </w:p>
    <w:p w14:paraId="69627CC9" w14:textId="3FC53403" w:rsidR="000243DE" w:rsidRDefault="00237C96" w:rsidP="000D6D46">
      <w:pPr>
        <w:pStyle w:val="SingleTxtG"/>
        <w:rPr>
          <w:bCs/>
          <w:szCs w:val="24"/>
          <w:lang w:eastAsia="en-GB"/>
        </w:rPr>
      </w:pPr>
      <w:r w:rsidRPr="00237C96">
        <w:rPr>
          <w:bCs/>
          <w:szCs w:val="24"/>
          <w:lang w:eastAsia="en-GB"/>
        </w:rPr>
        <w:t>11.</w:t>
      </w:r>
      <w:r w:rsidRPr="00237C96">
        <w:rPr>
          <w:bCs/>
          <w:szCs w:val="24"/>
          <w:lang w:eastAsia="en-GB"/>
        </w:rPr>
        <w:tab/>
      </w:r>
      <w:r w:rsidR="00D373EA">
        <w:rPr>
          <w:bCs/>
          <w:szCs w:val="24"/>
          <w:lang w:eastAsia="en-GB"/>
        </w:rPr>
        <w:t>T</w:t>
      </w:r>
      <w:r w:rsidR="00424F57">
        <w:rPr>
          <w:bCs/>
          <w:szCs w:val="24"/>
          <w:lang w:eastAsia="en-GB"/>
        </w:rPr>
        <w:t xml:space="preserve">he </w:t>
      </w:r>
      <w:r w:rsidR="00424F57" w:rsidRPr="00237C96">
        <w:rPr>
          <w:bCs/>
          <w:szCs w:val="24"/>
          <w:lang w:eastAsia="en-GB"/>
        </w:rPr>
        <w:t xml:space="preserve">Dutch delegation </w:t>
      </w:r>
      <w:r w:rsidRPr="00237C96">
        <w:rPr>
          <w:bCs/>
          <w:szCs w:val="24"/>
          <w:lang w:eastAsia="en-GB"/>
        </w:rPr>
        <w:t>propose</w:t>
      </w:r>
      <w:r w:rsidR="00D373EA">
        <w:rPr>
          <w:bCs/>
          <w:szCs w:val="24"/>
          <w:lang w:eastAsia="en-GB"/>
        </w:rPr>
        <w:t>s</w:t>
      </w:r>
      <w:r w:rsidRPr="00237C96">
        <w:rPr>
          <w:bCs/>
          <w:szCs w:val="24"/>
          <w:lang w:eastAsia="en-GB"/>
        </w:rPr>
        <w:t xml:space="preserve"> the following amendment to 3.2.3.3, Scheme B of ADN. Proposed amendments are </w:t>
      </w:r>
      <w:r w:rsidRPr="00424F57">
        <w:rPr>
          <w:szCs w:val="24"/>
          <w:lang w:eastAsia="en-GB"/>
        </w:rPr>
        <w:t>bold and underlined</w:t>
      </w:r>
      <w:r w:rsidRPr="00237C96">
        <w:rPr>
          <w:bCs/>
          <w:szCs w:val="24"/>
          <w:lang w:eastAsia="en-GB"/>
        </w:rPr>
        <w:t>, deleted text is stricken through:</w:t>
      </w:r>
    </w:p>
    <w:p w14:paraId="62AA6EA1" w14:textId="77777777" w:rsidR="005665EA" w:rsidRDefault="005665EA" w:rsidP="00B4044B">
      <w:pPr>
        <w:keepNext/>
        <w:spacing w:after="240"/>
        <w:ind w:left="1134"/>
        <w:jc w:val="center"/>
        <w:outlineLvl w:val="1"/>
        <w:rPr>
          <w:b/>
          <w:bCs/>
          <w:sz w:val="22"/>
          <w:szCs w:val="22"/>
        </w:rPr>
        <w:sectPr w:rsidR="005665EA" w:rsidSect="00ED2D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54EA1199" w14:textId="02945EAE" w:rsidR="00B4044B" w:rsidRDefault="007F0D56" w:rsidP="00376E1C">
      <w:pPr>
        <w:pStyle w:val="H1G"/>
        <w:spacing w:before="0" w:after="120"/>
      </w:pPr>
      <w:r>
        <w:lastRenderedPageBreak/>
        <w:tab/>
      </w:r>
      <w:r>
        <w:tab/>
      </w:r>
      <w:r w:rsidR="00B4044B" w:rsidRPr="00881B7A">
        <w:t>Scheme B:  Criteria for equipment of vessels of type N with closed cargo tanks</w:t>
      </w:r>
    </w:p>
    <w:p w14:paraId="32B20A73" w14:textId="77777777" w:rsidR="00B4044B" w:rsidRPr="0083239F" w:rsidRDefault="00B4044B" w:rsidP="00721582">
      <w:pPr>
        <w:pStyle w:val="SingleTxtG"/>
        <w:rPr>
          <w:b/>
          <w:bCs/>
          <w:u w:val="single"/>
        </w:rPr>
      </w:pPr>
      <w:r w:rsidRPr="0083239F">
        <w:rPr>
          <w:b/>
          <w:bCs/>
          <w:u w:val="single"/>
        </w:rPr>
        <w:t>Ascertain which substance/cargo tank characteristics in the first six columns are relevant. Select the applicable row in the relevant column. The cargo tank equipment requirements for N-vessels with closed cargo tanks are then described in this row in the seventh column. If multiple columns are relevant select the topmost relevant row in the seventh column.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1560"/>
        <w:gridCol w:w="1559"/>
        <w:gridCol w:w="1134"/>
        <w:gridCol w:w="1843"/>
        <w:gridCol w:w="2976"/>
        <w:gridCol w:w="1990"/>
      </w:tblGrid>
      <w:tr w:rsidR="00B4044B" w:rsidRPr="00881B7A" w14:paraId="1D2E853A" w14:textId="77777777" w:rsidTr="00E63194">
        <w:trPr>
          <w:trHeight w:val="355"/>
        </w:trPr>
        <w:tc>
          <w:tcPr>
            <w:tcW w:w="1555" w:type="dxa"/>
            <w:vAlign w:val="center"/>
          </w:tcPr>
          <w:p w14:paraId="7347BEE2" w14:textId="77777777" w:rsidR="00B4044B" w:rsidRPr="0032767F" w:rsidRDefault="00B4044B" w:rsidP="005967FC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10914" w:type="dxa"/>
            <w:gridSpan w:val="6"/>
            <w:vAlign w:val="center"/>
          </w:tcPr>
          <w:p w14:paraId="2272CD87" w14:textId="77777777" w:rsidR="00B4044B" w:rsidRPr="0032767F" w:rsidRDefault="00B4044B" w:rsidP="005967FC">
            <w:pPr>
              <w:jc w:val="center"/>
              <w:rPr>
                <w:b/>
                <w:bCs/>
                <w:u w:val="single"/>
              </w:rPr>
            </w:pPr>
            <w:r w:rsidRPr="0032767F">
              <w:rPr>
                <w:b/>
                <w:bCs/>
                <w:u w:val="single"/>
              </w:rPr>
              <w:t>Substance/cargo tank characteristics</w:t>
            </w:r>
          </w:p>
        </w:tc>
        <w:tc>
          <w:tcPr>
            <w:tcW w:w="1990" w:type="dxa"/>
          </w:tcPr>
          <w:p w14:paraId="29437D66" w14:textId="77777777" w:rsidR="00B4044B" w:rsidRPr="0032767F" w:rsidRDefault="00B4044B" w:rsidP="005967FC">
            <w:pPr>
              <w:jc w:val="center"/>
              <w:rPr>
                <w:b/>
                <w:bCs/>
                <w:u w:val="single"/>
              </w:rPr>
            </w:pPr>
            <w:r w:rsidRPr="0032767F">
              <w:rPr>
                <w:b/>
                <w:bCs/>
                <w:u w:val="single"/>
              </w:rPr>
              <w:t>Requirements arising</w:t>
            </w:r>
          </w:p>
        </w:tc>
      </w:tr>
      <w:tr w:rsidR="00B4044B" w:rsidRPr="00881B7A" w14:paraId="36CAF3DD" w14:textId="77777777" w:rsidTr="00E63194">
        <w:trPr>
          <w:trHeight w:val="355"/>
        </w:trPr>
        <w:tc>
          <w:tcPr>
            <w:tcW w:w="1555" w:type="dxa"/>
            <w:vAlign w:val="center"/>
          </w:tcPr>
          <w:p w14:paraId="1CB9CD60" w14:textId="77777777" w:rsidR="00B4044B" w:rsidRPr="0032767F" w:rsidRDefault="00B4044B" w:rsidP="005967FC">
            <w:pPr>
              <w:jc w:val="center"/>
              <w:rPr>
                <w:b/>
                <w:bCs/>
                <w:strike/>
              </w:rPr>
            </w:pPr>
            <w:r w:rsidRPr="0032767F">
              <w:rPr>
                <w:b/>
                <w:bCs/>
                <w:strike/>
              </w:rPr>
              <w:t>Cargo tank equipment</w:t>
            </w:r>
          </w:p>
        </w:tc>
        <w:tc>
          <w:tcPr>
            <w:tcW w:w="6095" w:type="dxa"/>
            <w:gridSpan w:val="4"/>
            <w:vAlign w:val="center"/>
          </w:tcPr>
          <w:p w14:paraId="1F08A468" w14:textId="77777777" w:rsidR="00B4044B" w:rsidRPr="00881B7A" w:rsidRDefault="00B4044B" w:rsidP="005967FC">
            <w:pPr>
              <w:jc w:val="center"/>
              <w:rPr>
                <w:b/>
                <w:bCs/>
              </w:rPr>
            </w:pPr>
            <w:r w:rsidRPr="00881B7A">
              <w:rPr>
                <w:b/>
                <w:bCs/>
              </w:rPr>
              <w:t>Class 3, flash-point &lt; 23°C</w:t>
            </w:r>
          </w:p>
        </w:tc>
        <w:tc>
          <w:tcPr>
            <w:tcW w:w="1843" w:type="dxa"/>
            <w:vAlign w:val="center"/>
          </w:tcPr>
          <w:p w14:paraId="2997FD07" w14:textId="77777777" w:rsidR="00B4044B" w:rsidRPr="00881B7A" w:rsidRDefault="00B4044B" w:rsidP="005967FC">
            <w:pPr>
              <w:jc w:val="center"/>
              <w:rPr>
                <w:b/>
                <w:bCs/>
              </w:rPr>
            </w:pPr>
            <w:r w:rsidRPr="00881B7A">
              <w:rPr>
                <w:b/>
                <w:bCs/>
              </w:rPr>
              <w:t>Corrosive substances</w:t>
            </w:r>
          </w:p>
        </w:tc>
        <w:tc>
          <w:tcPr>
            <w:tcW w:w="2976" w:type="dxa"/>
            <w:vAlign w:val="center"/>
          </w:tcPr>
          <w:p w14:paraId="46D2C7D0" w14:textId="77777777" w:rsidR="00B4044B" w:rsidRPr="00881B7A" w:rsidRDefault="00B4044B" w:rsidP="005967FC">
            <w:pPr>
              <w:jc w:val="center"/>
              <w:rPr>
                <w:b/>
                <w:bCs/>
              </w:rPr>
            </w:pPr>
            <w:r w:rsidRPr="00881B7A">
              <w:rPr>
                <w:b/>
                <w:bCs/>
              </w:rPr>
              <w:t>CMR substances</w:t>
            </w:r>
          </w:p>
        </w:tc>
        <w:tc>
          <w:tcPr>
            <w:tcW w:w="1990" w:type="dxa"/>
          </w:tcPr>
          <w:p w14:paraId="1F486156" w14:textId="77777777" w:rsidR="00B4044B" w:rsidRPr="00AC2F5F" w:rsidRDefault="00B4044B" w:rsidP="005967FC">
            <w:pPr>
              <w:jc w:val="center"/>
              <w:rPr>
                <w:b/>
                <w:bCs/>
                <w:u w:val="single"/>
              </w:rPr>
            </w:pPr>
            <w:r w:rsidRPr="00AC2F5F">
              <w:rPr>
                <w:b/>
                <w:bCs/>
                <w:u w:val="single"/>
              </w:rPr>
              <w:t>Cargo tank equipment</w:t>
            </w:r>
          </w:p>
        </w:tc>
      </w:tr>
      <w:tr w:rsidR="006A1007" w:rsidRPr="00881B7A" w14:paraId="05C74A46" w14:textId="77777777" w:rsidTr="00E63194">
        <w:tc>
          <w:tcPr>
            <w:tcW w:w="1555" w:type="dxa"/>
          </w:tcPr>
          <w:p w14:paraId="22FA3409" w14:textId="77777777" w:rsidR="00B4044B" w:rsidRPr="0032767F" w:rsidRDefault="00B4044B" w:rsidP="005967FC">
            <w:pPr>
              <w:rPr>
                <w:strike/>
              </w:rPr>
            </w:pPr>
            <w:r w:rsidRPr="0032767F">
              <w:rPr>
                <w:strike/>
              </w:rPr>
              <w:t>Pressure tank (400 kPa)</w:t>
            </w:r>
          </w:p>
        </w:tc>
        <w:tc>
          <w:tcPr>
            <w:tcW w:w="1842" w:type="dxa"/>
          </w:tcPr>
          <w:p w14:paraId="73AB136F" w14:textId="77777777" w:rsidR="00B4044B" w:rsidRPr="00881B7A" w:rsidRDefault="00B4044B" w:rsidP="005967FC">
            <w:r w:rsidRPr="00881B7A">
              <w:t>175 kPa ≤ P</w:t>
            </w:r>
            <w:r w:rsidRPr="00881B7A">
              <w:rPr>
                <w:vertAlign w:val="subscript"/>
              </w:rPr>
              <w:t xml:space="preserve">d 50 </w:t>
            </w:r>
            <w:r w:rsidRPr="00881B7A">
              <w:rPr>
                <w:vertAlign w:val="subscript"/>
              </w:rPr>
              <w:br/>
            </w:r>
            <w:r w:rsidRPr="00881B7A">
              <w:t>&lt; 300 kPa without refrigeration</w:t>
            </w:r>
          </w:p>
        </w:tc>
        <w:tc>
          <w:tcPr>
            <w:tcW w:w="1560" w:type="dxa"/>
          </w:tcPr>
          <w:p w14:paraId="0515852F" w14:textId="77777777" w:rsidR="00B4044B" w:rsidRPr="00881B7A" w:rsidRDefault="00B4044B" w:rsidP="005967FC"/>
        </w:tc>
        <w:tc>
          <w:tcPr>
            <w:tcW w:w="1559" w:type="dxa"/>
          </w:tcPr>
          <w:p w14:paraId="25A3194B" w14:textId="77777777" w:rsidR="00B4044B" w:rsidRPr="00881B7A" w:rsidRDefault="00B4044B" w:rsidP="005967FC"/>
        </w:tc>
        <w:tc>
          <w:tcPr>
            <w:tcW w:w="1134" w:type="dxa"/>
          </w:tcPr>
          <w:p w14:paraId="7D0E1514" w14:textId="77777777" w:rsidR="00B4044B" w:rsidRPr="00881B7A" w:rsidRDefault="00B4044B" w:rsidP="005967FC"/>
        </w:tc>
        <w:tc>
          <w:tcPr>
            <w:tcW w:w="1843" w:type="dxa"/>
          </w:tcPr>
          <w:p w14:paraId="204BA15F" w14:textId="77777777" w:rsidR="00B4044B" w:rsidRPr="00881B7A" w:rsidRDefault="00B4044B" w:rsidP="005967FC"/>
        </w:tc>
        <w:tc>
          <w:tcPr>
            <w:tcW w:w="2976" w:type="dxa"/>
          </w:tcPr>
          <w:p w14:paraId="107A6BCB" w14:textId="77777777" w:rsidR="00B4044B" w:rsidRPr="00881B7A" w:rsidRDefault="00B4044B" w:rsidP="005967FC"/>
        </w:tc>
        <w:tc>
          <w:tcPr>
            <w:tcW w:w="1990" w:type="dxa"/>
          </w:tcPr>
          <w:p w14:paraId="4385F9A7" w14:textId="77777777" w:rsidR="00B4044B" w:rsidRPr="0032767F" w:rsidRDefault="00B4044B" w:rsidP="005967FC">
            <w:pPr>
              <w:rPr>
                <w:b/>
                <w:bCs/>
                <w:u w:val="single"/>
              </w:rPr>
            </w:pPr>
            <w:r w:rsidRPr="0032767F">
              <w:rPr>
                <w:b/>
                <w:bCs/>
                <w:u w:val="single"/>
              </w:rPr>
              <w:t>Pressure tank (400 kPa)</w:t>
            </w:r>
          </w:p>
        </w:tc>
      </w:tr>
      <w:tr w:rsidR="006A1007" w:rsidRPr="00881B7A" w14:paraId="188475EB" w14:textId="77777777" w:rsidTr="00E63194">
        <w:tc>
          <w:tcPr>
            <w:tcW w:w="1555" w:type="dxa"/>
          </w:tcPr>
          <w:p w14:paraId="4979014C" w14:textId="77777777" w:rsidR="00B4044B" w:rsidRPr="0032767F" w:rsidRDefault="00B4044B" w:rsidP="005967FC">
            <w:pPr>
              <w:rPr>
                <w:strike/>
              </w:rPr>
            </w:pPr>
            <w:r w:rsidRPr="0032767F">
              <w:rPr>
                <w:strike/>
              </w:rPr>
              <w:t>Pressure relief valve/high</w:t>
            </w:r>
            <w:r w:rsidRPr="0032767F" w:rsidDel="00EB558F">
              <w:rPr>
                <w:strike/>
              </w:rPr>
              <w:t xml:space="preserve"> </w:t>
            </w:r>
            <w:r w:rsidRPr="0032767F">
              <w:rPr>
                <w:strike/>
              </w:rPr>
              <w:t>velocity vent valve opening pressure: 50 kPa</w:t>
            </w:r>
          </w:p>
        </w:tc>
        <w:tc>
          <w:tcPr>
            <w:tcW w:w="1842" w:type="dxa"/>
          </w:tcPr>
          <w:p w14:paraId="42339E58" w14:textId="77777777" w:rsidR="00B4044B" w:rsidRPr="00881B7A" w:rsidRDefault="00B4044B" w:rsidP="005967FC">
            <w:r w:rsidRPr="00881B7A">
              <w:t xml:space="preserve">175 kPa ≤ P </w:t>
            </w:r>
            <w:r w:rsidRPr="00881B7A">
              <w:rPr>
                <w:vertAlign w:val="subscript"/>
              </w:rPr>
              <w:t xml:space="preserve">d 50 </w:t>
            </w:r>
            <w:r w:rsidRPr="00881B7A">
              <w:rPr>
                <w:vertAlign w:val="subscript"/>
              </w:rPr>
              <w:br/>
            </w:r>
            <w:r w:rsidRPr="00881B7A">
              <w:t xml:space="preserve">&lt; 300 kPa, with refrigeration </w:t>
            </w:r>
            <w:r w:rsidRPr="00DE5BC4">
              <w:rPr>
                <w:strike/>
              </w:rPr>
              <w:t>(No. 1 in column (9))</w:t>
            </w:r>
          </w:p>
        </w:tc>
        <w:tc>
          <w:tcPr>
            <w:tcW w:w="1560" w:type="dxa"/>
          </w:tcPr>
          <w:p w14:paraId="514E78B9" w14:textId="77777777" w:rsidR="00B4044B" w:rsidRPr="00AC2F5F" w:rsidRDefault="00B4044B" w:rsidP="005967FC">
            <w:pPr>
              <w:rPr>
                <w:strike/>
              </w:rPr>
            </w:pPr>
            <w:r w:rsidRPr="00AC2F5F">
              <w:rPr>
                <w:strike/>
              </w:rPr>
              <w:t xml:space="preserve">110 kPa ≤ P </w:t>
            </w:r>
            <w:r w:rsidRPr="00AC2F5F">
              <w:rPr>
                <w:strike/>
                <w:vertAlign w:val="subscript"/>
              </w:rPr>
              <w:t xml:space="preserve">d 50 </w:t>
            </w:r>
            <w:r w:rsidRPr="00AC2F5F">
              <w:rPr>
                <w:strike/>
                <w:vertAlign w:val="subscript"/>
              </w:rPr>
              <w:br/>
            </w:r>
            <w:r w:rsidRPr="00AC2F5F">
              <w:rPr>
                <w:strike/>
              </w:rPr>
              <w:t>&lt; 175 kPa without water spraying</w:t>
            </w:r>
          </w:p>
        </w:tc>
        <w:tc>
          <w:tcPr>
            <w:tcW w:w="1559" w:type="dxa"/>
          </w:tcPr>
          <w:p w14:paraId="4A7A3A7B" w14:textId="77777777" w:rsidR="00B4044B" w:rsidRPr="00881B7A" w:rsidRDefault="00B4044B" w:rsidP="005967FC"/>
        </w:tc>
        <w:tc>
          <w:tcPr>
            <w:tcW w:w="1134" w:type="dxa"/>
          </w:tcPr>
          <w:p w14:paraId="4E226264" w14:textId="77777777" w:rsidR="00B4044B" w:rsidRPr="00881B7A" w:rsidRDefault="00B4044B" w:rsidP="005967FC"/>
        </w:tc>
        <w:tc>
          <w:tcPr>
            <w:tcW w:w="1843" w:type="dxa"/>
          </w:tcPr>
          <w:p w14:paraId="18256AC6" w14:textId="77777777" w:rsidR="00B4044B" w:rsidRPr="00881B7A" w:rsidRDefault="00B4044B" w:rsidP="005967FC"/>
        </w:tc>
        <w:tc>
          <w:tcPr>
            <w:tcW w:w="2976" w:type="dxa"/>
          </w:tcPr>
          <w:p w14:paraId="6E7DFC9A" w14:textId="77777777" w:rsidR="00B4044B" w:rsidRPr="00881B7A" w:rsidRDefault="00B4044B" w:rsidP="005967FC"/>
        </w:tc>
        <w:tc>
          <w:tcPr>
            <w:tcW w:w="1990" w:type="dxa"/>
          </w:tcPr>
          <w:p w14:paraId="72509581" w14:textId="77777777" w:rsidR="00B4044B" w:rsidRPr="0032767F" w:rsidRDefault="00B4044B" w:rsidP="005967FC">
            <w:pPr>
              <w:suppressAutoHyphens w:val="0"/>
              <w:spacing w:line="240" w:lineRule="auto"/>
              <w:rPr>
                <w:b/>
                <w:bCs/>
                <w:u w:val="single"/>
                <w:lang w:val="en-US"/>
              </w:rPr>
            </w:pPr>
            <w:r w:rsidRPr="0032767F">
              <w:rPr>
                <w:b/>
                <w:bCs/>
                <w:u w:val="single"/>
              </w:rPr>
              <w:t>Pressure relief valve/high</w:t>
            </w:r>
            <w:r w:rsidRPr="0032767F" w:rsidDel="00EB558F">
              <w:rPr>
                <w:b/>
                <w:bCs/>
                <w:u w:val="single"/>
                <w:lang w:val="en-US"/>
              </w:rPr>
              <w:t xml:space="preserve"> </w:t>
            </w:r>
            <w:r w:rsidRPr="0032767F">
              <w:rPr>
                <w:b/>
                <w:bCs/>
                <w:u w:val="single"/>
                <w:lang w:val="en-US"/>
              </w:rPr>
              <w:t>velocity vent valve opening pressure: 50 kPa (</w:t>
            </w:r>
            <w:r w:rsidRPr="0032767F">
              <w:rPr>
                <w:b/>
                <w:bCs/>
                <w:u w:val="single"/>
              </w:rPr>
              <w:t>with refrigeration (No. 1 in column (9)))</w:t>
            </w:r>
          </w:p>
        </w:tc>
      </w:tr>
      <w:tr w:rsidR="006A1007" w:rsidRPr="00881B7A" w14:paraId="4E6CA2BB" w14:textId="77777777" w:rsidTr="00E63194">
        <w:tc>
          <w:tcPr>
            <w:tcW w:w="1555" w:type="dxa"/>
          </w:tcPr>
          <w:p w14:paraId="2CAC7C2F" w14:textId="77777777" w:rsidR="00B4044B" w:rsidRPr="0032767F" w:rsidRDefault="00B4044B" w:rsidP="005967FC">
            <w:pPr>
              <w:rPr>
                <w:strike/>
              </w:rPr>
            </w:pPr>
          </w:p>
        </w:tc>
        <w:tc>
          <w:tcPr>
            <w:tcW w:w="1842" w:type="dxa"/>
          </w:tcPr>
          <w:p w14:paraId="7024D94F" w14:textId="77777777" w:rsidR="00B4044B" w:rsidRPr="00881B7A" w:rsidRDefault="00B4044B" w:rsidP="005967FC"/>
        </w:tc>
        <w:tc>
          <w:tcPr>
            <w:tcW w:w="1560" w:type="dxa"/>
          </w:tcPr>
          <w:p w14:paraId="50B19B6B" w14:textId="77777777" w:rsidR="00B4044B" w:rsidRPr="00AC2F5F" w:rsidRDefault="00B4044B" w:rsidP="005967FC">
            <w:pPr>
              <w:rPr>
                <w:b/>
                <w:bCs/>
                <w:u w:val="single"/>
              </w:rPr>
            </w:pPr>
            <w:r w:rsidRPr="00AC2F5F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5</w:t>
            </w:r>
            <w:r w:rsidRPr="00AC2F5F">
              <w:rPr>
                <w:b/>
                <w:bCs/>
                <w:u w:val="single"/>
              </w:rPr>
              <w:t xml:space="preserve">0 kPa ≤ P </w:t>
            </w:r>
            <w:r w:rsidRPr="00AC2F5F">
              <w:rPr>
                <w:b/>
                <w:bCs/>
                <w:u w:val="single"/>
                <w:vertAlign w:val="subscript"/>
              </w:rPr>
              <w:t xml:space="preserve">d 50 </w:t>
            </w:r>
            <w:r w:rsidRPr="00AC2F5F">
              <w:rPr>
                <w:b/>
                <w:bCs/>
                <w:u w:val="single"/>
                <w:vertAlign w:val="subscript"/>
              </w:rPr>
              <w:br/>
            </w:r>
            <w:r w:rsidRPr="00AC2F5F">
              <w:rPr>
                <w:b/>
                <w:bCs/>
                <w:u w:val="single"/>
              </w:rPr>
              <w:t>&lt; 1</w:t>
            </w:r>
            <w:r>
              <w:rPr>
                <w:b/>
                <w:bCs/>
                <w:u w:val="single"/>
              </w:rPr>
              <w:t>7</w:t>
            </w:r>
            <w:r w:rsidRPr="00AC2F5F">
              <w:rPr>
                <w:b/>
                <w:bCs/>
                <w:u w:val="single"/>
              </w:rPr>
              <w:t xml:space="preserve">5 kPa </w:t>
            </w:r>
          </w:p>
        </w:tc>
        <w:tc>
          <w:tcPr>
            <w:tcW w:w="1559" w:type="dxa"/>
          </w:tcPr>
          <w:p w14:paraId="48A42B1E" w14:textId="77777777" w:rsidR="00B4044B" w:rsidRPr="00AC2F5F" w:rsidRDefault="00B4044B" w:rsidP="005967FC">
            <w:pPr>
              <w:rPr>
                <w:b/>
                <w:bCs/>
                <w:u w:val="single"/>
              </w:rPr>
            </w:pPr>
            <w:r w:rsidRPr="00AC2F5F">
              <w:rPr>
                <w:b/>
                <w:bCs/>
                <w:u w:val="single"/>
              </w:rPr>
              <w:t xml:space="preserve">110 kPa ≤ P </w:t>
            </w:r>
            <w:r w:rsidRPr="00AC2F5F">
              <w:rPr>
                <w:b/>
                <w:bCs/>
                <w:u w:val="single"/>
                <w:vertAlign w:val="subscript"/>
              </w:rPr>
              <w:t xml:space="preserve">d 50 </w:t>
            </w:r>
            <w:r w:rsidRPr="00AC2F5F">
              <w:rPr>
                <w:b/>
                <w:bCs/>
                <w:u w:val="single"/>
                <w:vertAlign w:val="subscript"/>
              </w:rPr>
              <w:br/>
            </w:r>
            <w:r w:rsidRPr="00AC2F5F">
              <w:rPr>
                <w:b/>
                <w:bCs/>
                <w:u w:val="single"/>
              </w:rPr>
              <w:t>&lt; 15</w:t>
            </w:r>
            <w:r>
              <w:rPr>
                <w:b/>
                <w:bCs/>
                <w:u w:val="single"/>
              </w:rPr>
              <w:t>0</w:t>
            </w:r>
            <w:r w:rsidRPr="00AC2F5F">
              <w:rPr>
                <w:b/>
                <w:bCs/>
                <w:u w:val="single"/>
              </w:rPr>
              <w:t xml:space="preserve"> kPa without water spraying</w:t>
            </w:r>
          </w:p>
        </w:tc>
        <w:tc>
          <w:tcPr>
            <w:tcW w:w="1134" w:type="dxa"/>
          </w:tcPr>
          <w:p w14:paraId="5D16F02B" w14:textId="77777777" w:rsidR="00B4044B" w:rsidRPr="00881B7A" w:rsidRDefault="00B4044B" w:rsidP="005967FC"/>
        </w:tc>
        <w:tc>
          <w:tcPr>
            <w:tcW w:w="1843" w:type="dxa"/>
          </w:tcPr>
          <w:p w14:paraId="54088C65" w14:textId="77777777" w:rsidR="00B4044B" w:rsidRPr="00881B7A" w:rsidRDefault="00B4044B" w:rsidP="005967FC"/>
        </w:tc>
        <w:tc>
          <w:tcPr>
            <w:tcW w:w="2976" w:type="dxa"/>
          </w:tcPr>
          <w:p w14:paraId="66FED24F" w14:textId="77777777" w:rsidR="00B4044B" w:rsidRPr="00881B7A" w:rsidRDefault="00B4044B" w:rsidP="005967FC"/>
        </w:tc>
        <w:tc>
          <w:tcPr>
            <w:tcW w:w="1990" w:type="dxa"/>
          </w:tcPr>
          <w:p w14:paraId="58D715D0" w14:textId="77777777" w:rsidR="00B4044B" w:rsidRPr="0032767F" w:rsidRDefault="00B4044B" w:rsidP="005967FC">
            <w:pPr>
              <w:suppressAutoHyphens w:val="0"/>
              <w:spacing w:line="240" w:lineRule="auto"/>
              <w:rPr>
                <w:b/>
                <w:bCs/>
                <w:u w:val="single"/>
                <w:lang w:val="en-US"/>
              </w:rPr>
            </w:pPr>
            <w:bookmarkStart w:id="0" w:name="_Hlk72492589"/>
            <w:r w:rsidRPr="0032767F">
              <w:rPr>
                <w:b/>
                <w:bCs/>
                <w:u w:val="single"/>
              </w:rPr>
              <w:t>Pressure relief valve/high</w:t>
            </w:r>
            <w:r w:rsidRPr="0032767F" w:rsidDel="00EB558F">
              <w:rPr>
                <w:b/>
                <w:bCs/>
                <w:u w:val="single"/>
                <w:lang w:val="en-US"/>
              </w:rPr>
              <w:t xml:space="preserve"> </w:t>
            </w:r>
            <w:r w:rsidRPr="0032767F">
              <w:rPr>
                <w:b/>
                <w:bCs/>
                <w:u w:val="single"/>
                <w:lang w:val="en-US"/>
              </w:rPr>
              <w:t xml:space="preserve">velocity vent valve opening pressure: 50 kPa </w:t>
            </w:r>
            <w:bookmarkEnd w:id="0"/>
          </w:p>
        </w:tc>
      </w:tr>
      <w:tr w:rsidR="006A1007" w:rsidRPr="00881B7A" w14:paraId="019399AE" w14:textId="77777777" w:rsidTr="00E63194">
        <w:tc>
          <w:tcPr>
            <w:tcW w:w="1555" w:type="dxa"/>
          </w:tcPr>
          <w:p w14:paraId="38ABB56D" w14:textId="77777777" w:rsidR="00B4044B" w:rsidRPr="0032767F" w:rsidRDefault="00B4044B" w:rsidP="005967FC">
            <w:pPr>
              <w:rPr>
                <w:strike/>
              </w:rPr>
            </w:pPr>
            <w:r w:rsidRPr="0032767F">
              <w:rPr>
                <w:strike/>
              </w:rPr>
              <w:t>Pressure relief valve/high</w:t>
            </w:r>
            <w:r w:rsidRPr="0032767F" w:rsidDel="00EB558F">
              <w:rPr>
                <w:strike/>
              </w:rPr>
              <w:t xml:space="preserve"> </w:t>
            </w:r>
            <w:r w:rsidRPr="0032767F">
              <w:rPr>
                <w:strike/>
              </w:rPr>
              <w:t>velocity vent valve opening pressure: 10 kPa</w:t>
            </w:r>
          </w:p>
        </w:tc>
        <w:tc>
          <w:tcPr>
            <w:tcW w:w="1842" w:type="dxa"/>
          </w:tcPr>
          <w:p w14:paraId="2E5BFA1B" w14:textId="77777777" w:rsidR="00B4044B" w:rsidRPr="00881B7A" w:rsidRDefault="00B4044B" w:rsidP="005967FC"/>
        </w:tc>
        <w:tc>
          <w:tcPr>
            <w:tcW w:w="1560" w:type="dxa"/>
          </w:tcPr>
          <w:p w14:paraId="199699AE" w14:textId="77777777" w:rsidR="00B4044B" w:rsidRPr="00881B7A" w:rsidRDefault="00B4044B" w:rsidP="005967FC"/>
        </w:tc>
        <w:tc>
          <w:tcPr>
            <w:tcW w:w="1559" w:type="dxa"/>
          </w:tcPr>
          <w:p w14:paraId="419260B5" w14:textId="77777777" w:rsidR="00B4044B" w:rsidRPr="00881B7A" w:rsidRDefault="00B4044B" w:rsidP="005967FC">
            <w:r w:rsidRPr="00881B7A">
              <w:t xml:space="preserve">110 kPa ≤ P </w:t>
            </w:r>
            <w:r w:rsidRPr="00881B7A">
              <w:rPr>
                <w:vertAlign w:val="subscript"/>
              </w:rPr>
              <w:t xml:space="preserve">d 50 </w:t>
            </w:r>
            <w:r w:rsidRPr="00881B7A">
              <w:rPr>
                <w:vertAlign w:val="subscript"/>
              </w:rPr>
              <w:br/>
            </w:r>
            <w:r w:rsidRPr="00881B7A">
              <w:t xml:space="preserve">&lt; 150 kPa with water spraying </w:t>
            </w:r>
            <w:r w:rsidRPr="00AC2F5F">
              <w:rPr>
                <w:strike/>
              </w:rPr>
              <w:t>(No. 3 in column (9))</w:t>
            </w:r>
          </w:p>
        </w:tc>
        <w:tc>
          <w:tcPr>
            <w:tcW w:w="1134" w:type="dxa"/>
          </w:tcPr>
          <w:p w14:paraId="2794D7F2" w14:textId="77777777" w:rsidR="00B4044B" w:rsidRPr="00AC2F5F" w:rsidRDefault="00B4044B" w:rsidP="005967FC">
            <w:pPr>
              <w:rPr>
                <w:strike/>
              </w:rPr>
            </w:pPr>
            <w:r w:rsidRPr="00AC2F5F">
              <w:rPr>
                <w:strike/>
              </w:rPr>
              <w:t xml:space="preserve">P </w:t>
            </w:r>
            <w:r w:rsidRPr="00AC2F5F">
              <w:rPr>
                <w:strike/>
                <w:vertAlign w:val="subscript"/>
              </w:rPr>
              <w:t xml:space="preserve">d 50 </w:t>
            </w:r>
            <w:r w:rsidRPr="00AC2F5F">
              <w:rPr>
                <w:strike/>
              </w:rPr>
              <w:t>&lt; 110 kPa</w:t>
            </w:r>
          </w:p>
        </w:tc>
        <w:tc>
          <w:tcPr>
            <w:tcW w:w="1843" w:type="dxa"/>
          </w:tcPr>
          <w:p w14:paraId="142D30BD" w14:textId="77777777" w:rsidR="00B4044B" w:rsidRPr="006706A9" w:rsidRDefault="00B4044B" w:rsidP="005967FC">
            <w:pPr>
              <w:rPr>
                <w:strike/>
              </w:rPr>
            </w:pPr>
            <w:r w:rsidRPr="006706A9">
              <w:rPr>
                <w:strike/>
              </w:rPr>
              <w:t xml:space="preserve">Packing group I or II with P </w:t>
            </w:r>
            <w:r w:rsidRPr="006706A9">
              <w:rPr>
                <w:strike/>
                <w:vertAlign w:val="subscript"/>
              </w:rPr>
              <w:t>d 50</w:t>
            </w:r>
            <w:r w:rsidRPr="006706A9">
              <w:rPr>
                <w:strike/>
              </w:rPr>
              <w:t xml:space="preserve"> &gt; 12.5 kPa or reacting dangerously with water or with gases in solution</w:t>
            </w:r>
          </w:p>
        </w:tc>
        <w:tc>
          <w:tcPr>
            <w:tcW w:w="2976" w:type="dxa"/>
          </w:tcPr>
          <w:p w14:paraId="24B383A0" w14:textId="77777777" w:rsidR="00B4044B" w:rsidRPr="00881B7A" w:rsidRDefault="00B4044B" w:rsidP="005967FC">
            <w:r w:rsidRPr="00DE5BC4">
              <w:rPr>
                <w:strike/>
              </w:rPr>
              <w:t>Pressure relief valve/high</w:t>
            </w:r>
            <w:r w:rsidRPr="00DE5BC4" w:rsidDel="00EB558F">
              <w:rPr>
                <w:strike/>
              </w:rPr>
              <w:t xml:space="preserve"> </w:t>
            </w:r>
            <w:r w:rsidRPr="00DE5BC4">
              <w:rPr>
                <w:strike/>
              </w:rPr>
              <w:t>velocity vent valve opening pressure: 10 kPa;</w:t>
            </w:r>
            <w:r w:rsidRPr="006706A9">
              <w:rPr>
                <w:strike/>
              </w:rPr>
              <w:t xml:space="preserve"> with water spraying </w:t>
            </w:r>
            <w:r w:rsidRPr="00DE5BC4">
              <w:rPr>
                <w:strike/>
              </w:rPr>
              <w:t>when</w:t>
            </w:r>
            <w:r w:rsidRPr="00DE5BC4">
              <w:rPr>
                <w:b/>
                <w:bCs/>
                <w:strike/>
                <w:u w:val="single"/>
              </w:rPr>
              <w:t>,</w:t>
            </w:r>
            <w:r w:rsidRPr="00DE5BC4">
              <w:rPr>
                <w:strike/>
              </w:rPr>
              <w:t xml:space="preserve"> </w:t>
            </w:r>
            <w:proofErr w:type="spellStart"/>
            <w:r w:rsidRPr="00DE5BC4">
              <w:rPr>
                <w:strike/>
              </w:rPr>
              <w:t>v</w:t>
            </w:r>
            <w:r w:rsidRPr="00DE5BC4">
              <w:rPr>
                <w:b/>
                <w:bCs/>
                <w:u w:val="single"/>
              </w:rPr>
              <w:t>V</w:t>
            </w:r>
            <w:r w:rsidRPr="00881B7A">
              <w:t>apour</w:t>
            </w:r>
            <w:proofErr w:type="spellEnd"/>
            <w:r w:rsidRPr="00881B7A">
              <w:t xml:space="preserve"> pressure &gt; 10</w:t>
            </w:r>
            <w:r>
              <w:t> </w:t>
            </w:r>
            <w:r w:rsidRPr="00881B7A">
              <w:t xml:space="preserve">kPa (calculation of the vapour pressure according to the formula for column 10, except that </w:t>
            </w:r>
            <w:proofErr w:type="spellStart"/>
            <w:r w:rsidRPr="00881B7A">
              <w:t>v</w:t>
            </w:r>
            <w:r w:rsidRPr="00881B7A">
              <w:rPr>
                <w:vertAlign w:val="subscript"/>
              </w:rPr>
              <w:t>a</w:t>
            </w:r>
            <w:proofErr w:type="spellEnd"/>
            <w:r w:rsidRPr="00881B7A">
              <w:rPr>
                <w:vertAlign w:val="subscript"/>
              </w:rPr>
              <w:t xml:space="preserve"> </w:t>
            </w:r>
            <w:r w:rsidRPr="00881B7A">
              <w:t>= 0.03)</w:t>
            </w:r>
          </w:p>
        </w:tc>
        <w:tc>
          <w:tcPr>
            <w:tcW w:w="1990" w:type="dxa"/>
          </w:tcPr>
          <w:p w14:paraId="15CD571C" w14:textId="77777777" w:rsidR="00B4044B" w:rsidRPr="00AC2F5F" w:rsidRDefault="00B4044B" w:rsidP="005967FC">
            <w:pPr>
              <w:suppressAutoHyphens w:val="0"/>
              <w:spacing w:line="240" w:lineRule="auto"/>
              <w:rPr>
                <w:b/>
                <w:bCs/>
                <w:u w:val="single"/>
              </w:rPr>
            </w:pPr>
            <w:bookmarkStart w:id="1" w:name="_Hlk72492422"/>
            <w:r w:rsidRPr="00AC2F5F">
              <w:rPr>
                <w:b/>
                <w:bCs/>
                <w:u w:val="single"/>
              </w:rPr>
              <w:t>Pressure relief valve/high</w:t>
            </w:r>
            <w:r w:rsidRPr="00AC2F5F" w:rsidDel="00EB558F">
              <w:rPr>
                <w:b/>
                <w:bCs/>
                <w:u w:val="single"/>
              </w:rPr>
              <w:t xml:space="preserve"> </w:t>
            </w:r>
            <w:r w:rsidRPr="00AC2F5F">
              <w:rPr>
                <w:b/>
                <w:bCs/>
                <w:u w:val="single"/>
                <w:lang w:val="en-US"/>
              </w:rPr>
              <w:t xml:space="preserve">velocity vent valve opening pressure: 10 kPa (with water spraying </w:t>
            </w:r>
            <w:bookmarkEnd w:id="1"/>
            <w:r w:rsidRPr="00AC2F5F">
              <w:rPr>
                <w:b/>
                <w:bCs/>
                <w:u w:val="single"/>
                <w:lang w:val="en-US"/>
              </w:rPr>
              <w:t>(No. 3 in column (9)))</w:t>
            </w:r>
          </w:p>
        </w:tc>
      </w:tr>
      <w:tr w:rsidR="006A1007" w:rsidRPr="00881B7A" w14:paraId="1A2F1FEA" w14:textId="77777777" w:rsidTr="00E63194">
        <w:tc>
          <w:tcPr>
            <w:tcW w:w="1555" w:type="dxa"/>
          </w:tcPr>
          <w:p w14:paraId="167B46C9" w14:textId="77777777" w:rsidR="00B4044B" w:rsidRPr="0032767F" w:rsidRDefault="00B4044B" w:rsidP="00376E1C">
            <w:pPr>
              <w:rPr>
                <w:strike/>
              </w:rPr>
            </w:pPr>
          </w:p>
        </w:tc>
        <w:tc>
          <w:tcPr>
            <w:tcW w:w="1842" w:type="dxa"/>
          </w:tcPr>
          <w:p w14:paraId="125744B2" w14:textId="77777777" w:rsidR="00B4044B" w:rsidRPr="00881B7A" w:rsidRDefault="00B4044B" w:rsidP="00376E1C"/>
        </w:tc>
        <w:tc>
          <w:tcPr>
            <w:tcW w:w="1560" w:type="dxa"/>
          </w:tcPr>
          <w:p w14:paraId="38F31E12" w14:textId="77777777" w:rsidR="00B4044B" w:rsidRPr="00881B7A" w:rsidRDefault="00B4044B" w:rsidP="00376E1C"/>
        </w:tc>
        <w:tc>
          <w:tcPr>
            <w:tcW w:w="1559" w:type="dxa"/>
          </w:tcPr>
          <w:p w14:paraId="61D5599D" w14:textId="77777777" w:rsidR="00B4044B" w:rsidRPr="00881B7A" w:rsidRDefault="00B4044B" w:rsidP="00376E1C"/>
        </w:tc>
        <w:tc>
          <w:tcPr>
            <w:tcW w:w="1134" w:type="dxa"/>
          </w:tcPr>
          <w:p w14:paraId="50DBBFB0" w14:textId="77777777" w:rsidR="00B4044B" w:rsidRPr="00AC2F5F" w:rsidRDefault="00B4044B" w:rsidP="00376E1C">
            <w:pPr>
              <w:rPr>
                <w:b/>
                <w:bCs/>
                <w:u w:val="single"/>
              </w:rPr>
            </w:pPr>
            <w:r w:rsidRPr="00AC2F5F">
              <w:rPr>
                <w:b/>
                <w:bCs/>
                <w:u w:val="single"/>
              </w:rPr>
              <w:t xml:space="preserve">P </w:t>
            </w:r>
            <w:r w:rsidRPr="00AC2F5F">
              <w:rPr>
                <w:b/>
                <w:bCs/>
                <w:u w:val="single"/>
                <w:vertAlign w:val="subscript"/>
              </w:rPr>
              <w:t xml:space="preserve">d 50 </w:t>
            </w:r>
            <w:r w:rsidRPr="00AC2F5F">
              <w:rPr>
                <w:b/>
                <w:bCs/>
                <w:u w:val="single"/>
              </w:rPr>
              <w:t>&lt; 110 kPa</w:t>
            </w:r>
          </w:p>
        </w:tc>
        <w:tc>
          <w:tcPr>
            <w:tcW w:w="1843" w:type="dxa"/>
          </w:tcPr>
          <w:p w14:paraId="1955B31C" w14:textId="77777777" w:rsidR="00B4044B" w:rsidRPr="006706A9" w:rsidRDefault="00B4044B" w:rsidP="00376E1C">
            <w:pPr>
              <w:rPr>
                <w:b/>
                <w:bCs/>
                <w:u w:val="single"/>
              </w:rPr>
            </w:pPr>
            <w:r w:rsidRPr="006706A9">
              <w:rPr>
                <w:b/>
                <w:bCs/>
                <w:u w:val="single"/>
              </w:rPr>
              <w:t xml:space="preserve">Packing group I or II with P </w:t>
            </w:r>
            <w:r w:rsidRPr="006706A9">
              <w:rPr>
                <w:b/>
                <w:bCs/>
                <w:u w:val="single"/>
                <w:vertAlign w:val="subscript"/>
              </w:rPr>
              <w:t>d 50</w:t>
            </w:r>
            <w:r w:rsidRPr="006706A9">
              <w:rPr>
                <w:b/>
                <w:bCs/>
                <w:u w:val="single"/>
              </w:rPr>
              <w:t xml:space="preserve"> &gt; 12.5 kPa or reacting dangerously with water or with gases in solution</w:t>
            </w:r>
          </w:p>
        </w:tc>
        <w:tc>
          <w:tcPr>
            <w:tcW w:w="2976" w:type="dxa"/>
          </w:tcPr>
          <w:p w14:paraId="07C4E96E" w14:textId="189CB9A4" w:rsidR="00B4044B" w:rsidRPr="00881B7A" w:rsidRDefault="00B4044B" w:rsidP="00376E1C">
            <w:r w:rsidRPr="00DE5BC4">
              <w:rPr>
                <w:strike/>
              </w:rPr>
              <w:t>Pressure relief valve/high</w:t>
            </w:r>
            <w:r w:rsidRPr="00DE5BC4" w:rsidDel="00EB558F">
              <w:rPr>
                <w:strike/>
              </w:rPr>
              <w:t xml:space="preserve"> </w:t>
            </w:r>
            <w:r w:rsidRPr="00DE5BC4">
              <w:rPr>
                <w:strike/>
              </w:rPr>
              <w:t>velocity vent valve opening pressure: 10 kPa; with water spraying when</w:t>
            </w:r>
            <w:r w:rsidRPr="00DE5BC4">
              <w:rPr>
                <w:b/>
                <w:bCs/>
                <w:strike/>
                <w:u w:val="single"/>
              </w:rPr>
              <w:t>,</w:t>
            </w:r>
            <w:r w:rsidRPr="00DE5BC4">
              <w:rPr>
                <w:strike/>
              </w:rPr>
              <w:t xml:space="preserve"> v</w:t>
            </w:r>
            <w:r w:rsidR="00E63194">
              <w:rPr>
                <w:strike/>
              </w:rPr>
              <w:t xml:space="preserve"> </w:t>
            </w:r>
            <w:r w:rsidRPr="00DE5BC4">
              <w:rPr>
                <w:b/>
                <w:bCs/>
                <w:u w:val="single"/>
              </w:rPr>
              <w:t>V</w:t>
            </w:r>
            <w:r w:rsidRPr="001E2D4E">
              <w:rPr>
                <w:b/>
                <w:bCs/>
                <w:u w:val="single"/>
              </w:rPr>
              <w:t xml:space="preserve">apour pressure ≤ 10 kPa (calculation of the vapour pressure according to the formula for column 10, except that </w:t>
            </w:r>
            <w:proofErr w:type="spellStart"/>
            <w:r w:rsidRPr="001E2D4E">
              <w:rPr>
                <w:b/>
                <w:bCs/>
                <w:u w:val="single"/>
              </w:rPr>
              <w:t>v</w:t>
            </w:r>
            <w:r w:rsidRPr="001E2D4E">
              <w:rPr>
                <w:b/>
                <w:bCs/>
                <w:u w:val="single"/>
                <w:vertAlign w:val="subscript"/>
              </w:rPr>
              <w:t>a</w:t>
            </w:r>
            <w:proofErr w:type="spellEnd"/>
            <w:r w:rsidRPr="001E2D4E">
              <w:rPr>
                <w:b/>
                <w:bCs/>
                <w:u w:val="single"/>
                <w:vertAlign w:val="subscript"/>
              </w:rPr>
              <w:t xml:space="preserve"> </w:t>
            </w:r>
            <w:r w:rsidRPr="001E2D4E">
              <w:rPr>
                <w:b/>
                <w:bCs/>
                <w:u w:val="single"/>
              </w:rPr>
              <w:t>= 0.03)</w:t>
            </w:r>
          </w:p>
        </w:tc>
        <w:tc>
          <w:tcPr>
            <w:tcW w:w="1990" w:type="dxa"/>
          </w:tcPr>
          <w:p w14:paraId="283BD38A" w14:textId="77777777" w:rsidR="00B4044B" w:rsidRPr="00AC2F5F" w:rsidRDefault="00B4044B" w:rsidP="00376E1C">
            <w:pPr>
              <w:suppressAutoHyphens w:val="0"/>
              <w:spacing w:line="240" w:lineRule="auto"/>
              <w:rPr>
                <w:b/>
                <w:bCs/>
                <w:u w:val="single"/>
              </w:rPr>
            </w:pPr>
            <w:r w:rsidRPr="00AC2F5F">
              <w:rPr>
                <w:b/>
                <w:bCs/>
                <w:u w:val="single"/>
              </w:rPr>
              <w:t>Pressure relief valve/high</w:t>
            </w:r>
            <w:r w:rsidRPr="00AC2F5F" w:rsidDel="00EB558F">
              <w:rPr>
                <w:b/>
                <w:bCs/>
                <w:u w:val="single"/>
              </w:rPr>
              <w:t xml:space="preserve"> </w:t>
            </w:r>
            <w:r w:rsidRPr="00AC2F5F">
              <w:rPr>
                <w:b/>
                <w:bCs/>
                <w:u w:val="single"/>
                <w:lang w:val="en-US"/>
              </w:rPr>
              <w:t>velocity vent valve opening pressure: 10 kPa</w:t>
            </w:r>
          </w:p>
        </w:tc>
      </w:tr>
    </w:tbl>
    <w:p w14:paraId="021BB5B6" w14:textId="77777777" w:rsidR="00B4044B" w:rsidRDefault="00B4044B" w:rsidP="007F0D56">
      <w:pPr>
        <w:pStyle w:val="SingleTxtG"/>
      </w:pPr>
      <w:r>
        <w:lastRenderedPageBreak/>
        <w:t>12.</w:t>
      </w:r>
      <w:r>
        <w:tab/>
        <w:t xml:space="preserve">For clarity, the proposed Scheme B, without </w:t>
      </w:r>
      <w:r w:rsidRPr="007F0D56">
        <w:t>amendment</w:t>
      </w:r>
      <w:r>
        <w:t>-mark-up is shown below:</w:t>
      </w:r>
    </w:p>
    <w:p w14:paraId="7C16BDD0" w14:textId="29343B1A" w:rsidR="00B4044B" w:rsidRDefault="0083239F" w:rsidP="00376E1C">
      <w:pPr>
        <w:pStyle w:val="H1G"/>
        <w:spacing w:before="120"/>
      </w:pPr>
      <w:r>
        <w:tab/>
      </w:r>
      <w:r>
        <w:tab/>
      </w:r>
      <w:r w:rsidR="00B4044B" w:rsidRPr="00881B7A">
        <w:t>Scheme B:  Criteria for equipment of vessels of type N with closed cargo tanks</w:t>
      </w:r>
    </w:p>
    <w:p w14:paraId="0F7CC556" w14:textId="77777777" w:rsidR="00B4044B" w:rsidRPr="0032215F" w:rsidRDefault="00B4044B" w:rsidP="0083239F">
      <w:pPr>
        <w:pStyle w:val="SingleTxtG"/>
      </w:pPr>
      <w:r w:rsidRPr="0032215F">
        <w:t xml:space="preserve">Ascertain which </w:t>
      </w:r>
      <w:r w:rsidRPr="0083239F">
        <w:t>substance</w:t>
      </w:r>
      <w:r w:rsidRPr="0032215F">
        <w:t>/cargo tank characteristics in the first six columns are relevant. Select the applicable row in the relevant column. The cargo tank equipment requirements for N-vessels with closed cargo tanks are then described in this row in the seventh column. If multiple columns are relevant select the topmost relevant row in the seventh column.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054"/>
        <w:gridCol w:w="1751"/>
        <w:gridCol w:w="1577"/>
        <w:gridCol w:w="2361"/>
        <w:gridCol w:w="3059"/>
        <w:gridCol w:w="2623"/>
      </w:tblGrid>
      <w:tr w:rsidR="00B4044B" w:rsidRPr="00881B7A" w14:paraId="4E6AF617" w14:textId="77777777" w:rsidTr="0083239F">
        <w:trPr>
          <w:trHeight w:val="355"/>
        </w:trPr>
        <w:tc>
          <w:tcPr>
            <w:tcW w:w="11880" w:type="dxa"/>
            <w:gridSpan w:val="6"/>
            <w:vAlign w:val="center"/>
          </w:tcPr>
          <w:p w14:paraId="40AB2685" w14:textId="77777777" w:rsidR="00B4044B" w:rsidRPr="0032215F" w:rsidRDefault="00B4044B" w:rsidP="005967FC">
            <w:pPr>
              <w:jc w:val="center"/>
              <w:rPr>
                <w:b/>
                <w:bCs/>
              </w:rPr>
            </w:pPr>
            <w:r w:rsidRPr="0032215F">
              <w:rPr>
                <w:b/>
                <w:bCs/>
              </w:rPr>
              <w:t>Substance/cargo tank characteristics</w:t>
            </w:r>
          </w:p>
        </w:tc>
        <w:tc>
          <w:tcPr>
            <w:tcW w:w="2700" w:type="dxa"/>
          </w:tcPr>
          <w:p w14:paraId="00F19197" w14:textId="77777777" w:rsidR="00B4044B" w:rsidRPr="0032215F" w:rsidRDefault="00B4044B" w:rsidP="005967FC">
            <w:pPr>
              <w:jc w:val="center"/>
              <w:rPr>
                <w:b/>
                <w:bCs/>
              </w:rPr>
            </w:pPr>
            <w:r w:rsidRPr="0032215F">
              <w:rPr>
                <w:b/>
                <w:bCs/>
              </w:rPr>
              <w:t>Requirements arising</w:t>
            </w:r>
          </w:p>
        </w:tc>
      </w:tr>
      <w:tr w:rsidR="00B4044B" w:rsidRPr="00881B7A" w14:paraId="14E037A0" w14:textId="77777777" w:rsidTr="0083239F">
        <w:trPr>
          <w:trHeight w:val="355"/>
        </w:trPr>
        <w:tc>
          <w:tcPr>
            <w:tcW w:w="6300" w:type="dxa"/>
            <w:gridSpan w:val="4"/>
            <w:vAlign w:val="center"/>
          </w:tcPr>
          <w:p w14:paraId="786FBEF3" w14:textId="77777777" w:rsidR="00B4044B" w:rsidRPr="0032215F" w:rsidRDefault="00B4044B" w:rsidP="005967FC">
            <w:pPr>
              <w:jc w:val="center"/>
            </w:pPr>
            <w:r w:rsidRPr="0032215F">
              <w:t>Class 3, flash-point &lt; 23°C</w:t>
            </w:r>
          </w:p>
        </w:tc>
        <w:tc>
          <w:tcPr>
            <w:tcW w:w="2430" w:type="dxa"/>
            <w:vAlign w:val="center"/>
          </w:tcPr>
          <w:p w14:paraId="71FD5979" w14:textId="77777777" w:rsidR="00B4044B" w:rsidRPr="0032215F" w:rsidRDefault="00B4044B" w:rsidP="005967FC">
            <w:pPr>
              <w:jc w:val="center"/>
            </w:pPr>
            <w:r w:rsidRPr="0032215F">
              <w:t>Corrosive substances</w:t>
            </w:r>
          </w:p>
        </w:tc>
        <w:tc>
          <w:tcPr>
            <w:tcW w:w="3150" w:type="dxa"/>
            <w:vAlign w:val="center"/>
          </w:tcPr>
          <w:p w14:paraId="1F5E7810" w14:textId="77777777" w:rsidR="00B4044B" w:rsidRPr="0032215F" w:rsidRDefault="00B4044B" w:rsidP="005967FC">
            <w:pPr>
              <w:jc w:val="center"/>
            </w:pPr>
            <w:r w:rsidRPr="0032215F">
              <w:t>CMR substances</w:t>
            </w:r>
          </w:p>
        </w:tc>
        <w:tc>
          <w:tcPr>
            <w:tcW w:w="2700" w:type="dxa"/>
          </w:tcPr>
          <w:p w14:paraId="0630B018" w14:textId="77777777" w:rsidR="00B4044B" w:rsidRPr="0032215F" w:rsidRDefault="00B4044B" w:rsidP="005967FC">
            <w:pPr>
              <w:jc w:val="center"/>
            </w:pPr>
            <w:r w:rsidRPr="0032215F">
              <w:t>Cargo tank equipment</w:t>
            </w:r>
          </w:p>
        </w:tc>
      </w:tr>
      <w:tr w:rsidR="00B4044B" w:rsidRPr="00881B7A" w14:paraId="6F1A0E33" w14:textId="77777777" w:rsidTr="0083239F">
        <w:tc>
          <w:tcPr>
            <w:tcW w:w="1800" w:type="dxa"/>
          </w:tcPr>
          <w:p w14:paraId="78C2C3B9" w14:textId="77777777" w:rsidR="00B4044B" w:rsidRPr="00881B7A" w:rsidRDefault="00B4044B" w:rsidP="005967FC">
            <w:r w:rsidRPr="00881B7A">
              <w:t>175 kPa ≤ P</w:t>
            </w:r>
            <w:r w:rsidRPr="00881B7A">
              <w:rPr>
                <w:vertAlign w:val="subscript"/>
              </w:rPr>
              <w:t xml:space="preserve">d 50 </w:t>
            </w:r>
            <w:r w:rsidRPr="00881B7A">
              <w:rPr>
                <w:vertAlign w:val="subscript"/>
              </w:rPr>
              <w:br/>
            </w:r>
            <w:r w:rsidRPr="00881B7A">
              <w:t>&lt; 300 kPa without refrigeration</w:t>
            </w:r>
          </w:p>
        </w:tc>
        <w:tc>
          <w:tcPr>
            <w:tcW w:w="1080" w:type="dxa"/>
          </w:tcPr>
          <w:p w14:paraId="62DB7ECD" w14:textId="77777777" w:rsidR="00B4044B" w:rsidRPr="00881B7A" w:rsidRDefault="00B4044B" w:rsidP="005967FC"/>
        </w:tc>
        <w:tc>
          <w:tcPr>
            <w:tcW w:w="1800" w:type="dxa"/>
          </w:tcPr>
          <w:p w14:paraId="199C5C36" w14:textId="77777777" w:rsidR="00B4044B" w:rsidRPr="00881B7A" w:rsidRDefault="00B4044B" w:rsidP="005967FC"/>
        </w:tc>
        <w:tc>
          <w:tcPr>
            <w:tcW w:w="1620" w:type="dxa"/>
          </w:tcPr>
          <w:p w14:paraId="1E8A4003" w14:textId="77777777" w:rsidR="00B4044B" w:rsidRPr="00881B7A" w:rsidRDefault="00B4044B" w:rsidP="005967FC"/>
        </w:tc>
        <w:tc>
          <w:tcPr>
            <w:tcW w:w="2430" w:type="dxa"/>
          </w:tcPr>
          <w:p w14:paraId="38C67600" w14:textId="77777777" w:rsidR="00B4044B" w:rsidRPr="00881B7A" w:rsidRDefault="00B4044B" w:rsidP="005967FC"/>
        </w:tc>
        <w:tc>
          <w:tcPr>
            <w:tcW w:w="3150" w:type="dxa"/>
          </w:tcPr>
          <w:p w14:paraId="30A9BFB5" w14:textId="77777777" w:rsidR="00B4044B" w:rsidRPr="00881B7A" w:rsidRDefault="00B4044B" w:rsidP="005967FC"/>
        </w:tc>
        <w:tc>
          <w:tcPr>
            <w:tcW w:w="2700" w:type="dxa"/>
          </w:tcPr>
          <w:p w14:paraId="7B2C5732" w14:textId="77777777" w:rsidR="00B4044B" w:rsidRPr="0032215F" w:rsidRDefault="00B4044B" w:rsidP="005967FC">
            <w:r w:rsidRPr="0032215F">
              <w:t>Pressure tank (400 kPa)</w:t>
            </w:r>
          </w:p>
        </w:tc>
      </w:tr>
      <w:tr w:rsidR="00B4044B" w:rsidRPr="00881B7A" w14:paraId="69AF4289" w14:textId="77777777" w:rsidTr="0083239F">
        <w:tc>
          <w:tcPr>
            <w:tcW w:w="1800" w:type="dxa"/>
          </w:tcPr>
          <w:p w14:paraId="559FB03D" w14:textId="77777777" w:rsidR="00B4044B" w:rsidRPr="00881B7A" w:rsidRDefault="00B4044B" w:rsidP="005967FC">
            <w:r w:rsidRPr="00881B7A">
              <w:t xml:space="preserve">175 kPa ≤ P </w:t>
            </w:r>
            <w:r w:rsidRPr="00881B7A">
              <w:rPr>
                <w:vertAlign w:val="subscript"/>
              </w:rPr>
              <w:t xml:space="preserve">d 50 </w:t>
            </w:r>
            <w:r w:rsidRPr="00881B7A">
              <w:rPr>
                <w:vertAlign w:val="subscript"/>
              </w:rPr>
              <w:br/>
            </w:r>
            <w:r w:rsidRPr="00881B7A">
              <w:t xml:space="preserve">&lt; 300 kPa, with refrigeration </w:t>
            </w:r>
          </w:p>
        </w:tc>
        <w:tc>
          <w:tcPr>
            <w:tcW w:w="1080" w:type="dxa"/>
          </w:tcPr>
          <w:p w14:paraId="6A38FBC9" w14:textId="77777777" w:rsidR="00B4044B" w:rsidRPr="00AC2F5F" w:rsidRDefault="00B4044B" w:rsidP="005967FC">
            <w:pPr>
              <w:rPr>
                <w:strike/>
              </w:rPr>
            </w:pPr>
          </w:p>
        </w:tc>
        <w:tc>
          <w:tcPr>
            <w:tcW w:w="1800" w:type="dxa"/>
          </w:tcPr>
          <w:p w14:paraId="27202FE1" w14:textId="77777777" w:rsidR="00B4044B" w:rsidRPr="00881B7A" w:rsidRDefault="00B4044B" w:rsidP="005967FC"/>
        </w:tc>
        <w:tc>
          <w:tcPr>
            <w:tcW w:w="1620" w:type="dxa"/>
          </w:tcPr>
          <w:p w14:paraId="18D986C2" w14:textId="77777777" w:rsidR="00B4044B" w:rsidRPr="00881B7A" w:rsidRDefault="00B4044B" w:rsidP="005967FC"/>
        </w:tc>
        <w:tc>
          <w:tcPr>
            <w:tcW w:w="2430" w:type="dxa"/>
          </w:tcPr>
          <w:p w14:paraId="6C1386E8" w14:textId="77777777" w:rsidR="00B4044B" w:rsidRPr="00881B7A" w:rsidRDefault="00B4044B" w:rsidP="005967FC"/>
        </w:tc>
        <w:tc>
          <w:tcPr>
            <w:tcW w:w="3150" w:type="dxa"/>
          </w:tcPr>
          <w:p w14:paraId="442B6898" w14:textId="77777777" w:rsidR="00B4044B" w:rsidRPr="00881B7A" w:rsidRDefault="00B4044B" w:rsidP="005967FC"/>
        </w:tc>
        <w:tc>
          <w:tcPr>
            <w:tcW w:w="2700" w:type="dxa"/>
          </w:tcPr>
          <w:p w14:paraId="505861DD" w14:textId="77777777" w:rsidR="00B4044B" w:rsidRPr="0032215F" w:rsidRDefault="00B4044B" w:rsidP="005967FC">
            <w:pPr>
              <w:suppressAutoHyphens w:val="0"/>
              <w:spacing w:line="240" w:lineRule="auto"/>
              <w:rPr>
                <w:lang w:val="en-US"/>
              </w:rPr>
            </w:pPr>
            <w:r w:rsidRPr="0032215F">
              <w:t>Pressure relief valve/high</w:t>
            </w:r>
            <w:r w:rsidRPr="0032215F" w:rsidDel="00EB558F">
              <w:rPr>
                <w:lang w:val="en-US"/>
              </w:rPr>
              <w:t xml:space="preserve"> </w:t>
            </w:r>
            <w:r w:rsidRPr="0032215F">
              <w:rPr>
                <w:lang w:val="en-US"/>
              </w:rPr>
              <w:t>velocity vent valve opening pressure: 50 kPa (</w:t>
            </w:r>
            <w:r w:rsidRPr="0032215F">
              <w:t>with refrigeration (No. 1 in column (9)))</w:t>
            </w:r>
          </w:p>
        </w:tc>
      </w:tr>
      <w:tr w:rsidR="00B4044B" w:rsidRPr="00881B7A" w14:paraId="1B22DB5E" w14:textId="77777777" w:rsidTr="0083239F">
        <w:tc>
          <w:tcPr>
            <w:tcW w:w="1800" w:type="dxa"/>
          </w:tcPr>
          <w:p w14:paraId="03986727" w14:textId="77777777" w:rsidR="00B4044B" w:rsidRPr="00881B7A" w:rsidRDefault="00B4044B" w:rsidP="005967FC"/>
        </w:tc>
        <w:tc>
          <w:tcPr>
            <w:tcW w:w="1080" w:type="dxa"/>
          </w:tcPr>
          <w:p w14:paraId="08B9ED6E" w14:textId="77777777" w:rsidR="00B4044B" w:rsidRPr="0032215F" w:rsidRDefault="00B4044B" w:rsidP="005967FC">
            <w:r w:rsidRPr="0032215F">
              <w:t xml:space="preserve">150 kPa ≤ P </w:t>
            </w:r>
            <w:r w:rsidRPr="0032215F">
              <w:rPr>
                <w:vertAlign w:val="subscript"/>
              </w:rPr>
              <w:t xml:space="preserve">d 50 </w:t>
            </w:r>
            <w:r w:rsidRPr="0032215F">
              <w:rPr>
                <w:vertAlign w:val="subscript"/>
              </w:rPr>
              <w:br/>
            </w:r>
            <w:r w:rsidRPr="0032215F">
              <w:t xml:space="preserve">&lt; 175 kPa </w:t>
            </w:r>
          </w:p>
        </w:tc>
        <w:tc>
          <w:tcPr>
            <w:tcW w:w="1800" w:type="dxa"/>
          </w:tcPr>
          <w:p w14:paraId="5FD65985" w14:textId="77777777" w:rsidR="00B4044B" w:rsidRPr="0032215F" w:rsidRDefault="00B4044B" w:rsidP="005967FC">
            <w:r w:rsidRPr="0032215F">
              <w:t xml:space="preserve">110 kPa ≤ P </w:t>
            </w:r>
            <w:r w:rsidRPr="0032215F">
              <w:rPr>
                <w:vertAlign w:val="subscript"/>
              </w:rPr>
              <w:t xml:space="preserve">d 50 </w:t>
            </w:r>
            <w:r w:rsidRPr="0032215F">
              <w:rPr>
                <w:vertAlign w:val="subscript"/>
              </w:rPr>
              <w:br/>
            </w:r>
            <w:r w:rsidRPr="0032215F">
              <w:t>&lt; 150 kPa without water spraying</w:t>
            </w:r>
          </w:p>
        </w:tc>
        <w:tc>
          <w:tcPr>
            <w:tcW w:w="1620" w:type="dxa"/>
          </w:tcPr>
          <w:p w14:paraId="3D3524E0" w14:textId="77777777" w:rsidR="00B4044B" w:rsidRPr="00881B7A" w:rsidRDefault="00B4044B" w:rsidP="005967FC"/>
        </w:tc>
        <w:tc>
          <w:tcPr>
            <w:tcW w:w="2430" w:type="dxa"/>
          </w:tcPr>
          <w:p w14:paraId="3AD46BE2" w14:textId="77777777" w:rsidR="00B4044B" w:rsidRPr="00881B7A" w:rsidRDefault="00B4044B" w:rsidP="005967FC"/>
        </w:tc>
        <w:tc>
          <w:tcPr>
            <w:tcW w:w="3150" w:type="dxa"/>
          </w:tcPr>
          <w:p w14:paraId="023B9406" w14:textId="77777777" w:rsidR="00B4044B" w:rsidRPr="00881B7A" w:rsidRDefault="00B4044B" w:rsidP="005967FC"/>
        </w:tc>
        <w:tc>
          <w:tcPr>
            <w:tcW w:w="2700" w:type="dxa"/>
          </w:tcPr>
          <w:p w14:paraId="42AA5244" w14:textId="77777777" w:rsidR="00B4044B" w:rsidRPr="0032215F" w:rsidRDefault="00B4044B" w:rsidP="005967FC">
            <w:pPr>
              <w:suppressAutoHyphens w:val="0"/>
              <w:spacing w:line="240" w:lineRule="auto"/>
              <w:rPr>
                <w:lang w:val="en-US"/>
              </w:rPr>
            </w:pPr>
            <w:r w:rsidRPr="0032215F">
              <w:t>Pressure relief valve/high</w:t>
            </w:r>
            <w:r w:rsidRPr="0032215F" w:rsidDel="00EB558F">
              <w:rPr>
                <w:lang w:val="en-US"/>
              </w:rPr>
              <w:t xml:space="preserve"> </w:t>
            </w:r>
            <w:r w:rsidRPr="0032215F">
              <w:rPr>
                <w:lang w:val="en-US"/>
              </w:rPr>
              <w:t xml:space="preserve">velocity vent valve opening pressure: 50 kPa </w:t>
            </w:r>
          </w:p>
        </w:tc>
      </w:tr>
      <w:tr w:rsidR="00B4044B" w:rsidRPr="00881B7A" w14:paraId="486CD24D" w14:textId="77777777" w:rsidTr="0083239F">
        <w:tc>
          <w:tcPr>
            <w:tcW w:w="1800" w:type="dxa"/>
          </w:tcPr>
          <w:p w14:paraId="23465568" w14:textId="77777777" w:rsidR="00B4044B" w:rsidRPr="00881B7A" w:rsidRDefault="00B4044B" w:rsidP="005967FC"/>
        </w:tc>
        <w:tc>
          <w:tcPr>
            <w:tcW w:w="1080" w:type="dxa"/>
          </w:tcPr>
          <w:p w14:paraId="5C47295B" w14:textId="77777777" w:rsidR="00B4044B" w:rsidRPr="00881B7A" w:rsidRDefault="00B4044B" w:rsidP="005967FC"/>
        </w:tc>
        <w:tc>
          <w:tcPr>
            <w:tcW w:w="1800" w:type="dxa"/>
          </w:tcPr>
          <w:p w14:paraId="310A7934" w14:textId="77777777" w:rsidR="00B4044B" w:rsidRPr="00881B7A" w:rsidRDefault="00B4044B" w:rsidP="005967FC">
            <w:r w:rsidRPr="00881B7A">
              <w:t xml:space="preserve">110 kPa ≤ P </w:t>
            </w:r>
            <w:r w:rsidRPr="00881B7A">
              <w:rPr>
                <w:vertAlign w:val="subscript"/>
              </w:rPr>
              <w:t xml:space="preserve">d 50 </w:t>
            </w:r>
            <w:r w:rsidRPr="00881B7A">
              <w:rPr>
                <w:vertAlign w:val="subscript"/>
              </w:rPr>
              <w:br/>
            </w:r>
            <w:r w:rsidRPr="00881B7A">
              <w:t xml:space="preserve">&lt; 150 kPa with water spraying </w:t>
            </w:r>
          </w:p>
        </w:tc>
        <w:tc>
          <w:tcPr>
            <w:tcW w:w="1620" w:type="dxa"/>
          </w:tcPr>
          <w:p w14:paraId="79D87E01" w14:textId="77777777" w:rsidR="00B4044B" w:rsidRPr="00AC2F5F" w:rsidRDefault="00B4044B" w:rsidP="005967FC">
            <w:pPr>
              <w:rPr>
                <w:strike/>
              </w:rPr>
            </w:pPr>
          </w:p>
        </w:tc>
        <w:tc>
          <w:tcPr>
            <w:tcW w:w="2430" w:type="dxa"/>
          </w:tcPr>
          <w:p w14:paraId="0166DC76" w14:textId="77777777" w:rsidR="00B4044B" w:rsidRPr="006706A9" w:rsidRDefault="00B4044B" w:rsidP="005967FC">
            <w:pPr>
              <w:rPr>
                <w:strike/>
              </w:rPr>
            </w:pPr>
          </w:p>
        </w:tc>
        <w:tc>
          <w:tcPr>
            <w:tcW w:w="3150" w:type="dxa"/>
          </w:tcPr>
          <w:p w14:paraId="62244427" w14:textId="77777777" w:rsidR="00B4044B" w:rsidRPr="00881B7A" w:rsidRDefault="00B4044B" w:rsidP="005967FC">
            <w:r>
              <w:t>V</w:t>
            </w:r>
            <w:r w:rsidRPr="00881B7A">
              <w:t>apour pressure &gt; 10</w:t>
            </w:r>
            <w:r>
              <w:t> </w:t>
            </w:r>
            <w:r w:rsidRPr="00881B7A">
              <w:t xml:space="preserve">kPa (calculation of the vapour pressure according to the formula for column 10, except that </w:t>
            </w:r>
            <w:proofErr w:type="spellStart"/>
            <w:r w:rsidRPr="00881B7A">
              <w:t>v</w:t>
            </w:r>
            <w:r w:rsidRPr="00881B7A">
              <w:rPr>
                <w:vertAlign w:val="subscript"/>
              </w:rPr>
              <w:t>a</w:t>
            </w:r>
            <w:proofErr w:type="spellEnd"/>
            <w:r w:rsidRPr="00881B7A">
              <w:rPr>
                <w:vertAlign w:val="subscript"/>
              </w:rPr>
              <w:t xml:space="preserve"> </w:t>
            </w:r>
            <w:r w:rsidRPr="00881B7A">
              <w:t>= 0.03)</w:t>
            </w:r>
          </w:p>
        </w:tc>
        <w:tc>
          <w:tcPr>
            <w:tcW w:w="2700" w:type="dxa"/>
          </w:tcPr>
          <w:p w14:paraId="2457693B" w14:textId="77777777" w:rsidR="00B4044B" w:rsidRPr="0032215F" w:rsidRDefault="00B4044B" w:rsidP="005967FC">
            <w:pPr>
              <w:suppressAutoHyphens w:val="0"/>
              <w:spacing w:line="240" w:lineRule="auto"/>
            </w:pPr>
            <w:r w:rsidRPr="0032215F">
              <w:t>Pressure relief valve/high</w:t>
            </w:r>
            <w:r w:rsidRPr="0032215F" w:rsidDel="00EB558F">
              <w:t xml:space="preserve"> </w:t>
            </w:r>
            <w:r w:rsidRPr="0032215F">
              <w:rPr>
                <w:lang w:val="en-US"/>
              </w:rPr>
              <w:t>velocity vent valve opening pressure: 10 kPa (with water spraying (No. 3 in column (9)))</w:t>
            </w:r>
          </w:p>
        </w:tc>
      </w:tr>
      <w:tr w:rsidR="00B4044B" w:rsidRPr="00881B7A" w14:paraId="46502ABC" w14:textId="77777777" w:rsidTr="0083239F">
        <w:tc>
          <w:tcPr>
            <w:tcW w:w="1800" w:type="dxa"/>
          </w:tcPr>
          <w:p w14:paraId="11CCB3F5" w14:textId="77777777" w:rsidR="00B4044B" w:rsidRPr="00881B7A" w:rsidRDefault="00B4044B" w:rsidP="005967FC"/>
        </w:tc>
        <w:tc>
          <w:tcPr>
            <w:tcW w:w="1080" w:type="dxa"/>
          </w:tcPr>
          <w:p w14:paraId="75208BA0" w14:textId="77777777" w:rsidR="00B4044B" w:rsidRPr="00881B7A" w:rsidRDefault="00B4044B" w:rsidP="005967FC"/>
        </w:tc>
        <w:tc>
          <w:tcPr>
            <w:tcW w:w="1800" w:type="dxa"/>
          </w:tcPr>
          <w:p w14:paraId="7C998038" w14:textId="77777777" w:rsidR="00B4044B" w:rsidRPr="00881B7A" w:rsidRDefault="00B4044B" w:rsidP="005967FC"/>
        </w:tc>
        <w:tc>
          <w:tcPr>
            <w:tcW w:w="1620" w:type="dxa"/>
          </w:tcPr>
          <w:p w14:paraId="27D8D15E" w14:textId="77777777" w:rsidR="00B4044B" w:rsidRPr="0032215F" w:rsidRDefault="00B4044B" w:rsidP="005967FC">
            <w:r w:rsidRPr="0032215F">
              <w:t xml:space="preserve">P </w:t>
            </w:r>
            <w:r w:rsidRPr="0032215F">
              <w:rPr>
                <w:vertAlign w:val="subscript"/>
              </w:rPr>
              <w:t xml:space="preserve">d 50 </w:t>
            </w:r>
            <w:r w:rsidRPr="0032215F">
              <w:t>&lt; 110 kPa</w:t>
            </w:r>
          </w:p>
        </w:tc>
        <w:tc>
          <w:tcPr>
            <w:tcW w:w="2430" w:type="dxa"/>
          </w:tcPr>
          <w:p w14:paraId="43E4C1B7" w14:textId="77777777" w:rsidR="00B4044B" w:rsidRPr="0032215F" w:rsidRDefault="00B4044B" w:rsidP="005967FC">
            <w:r w:rsidRPr="0032215F">
              <w:t xml:space="preserve">Packing group I or II with P </w:t>
            </w:r>
            <w:r w:rsidRPr="0032215F">
              <w:rPr>
                <w:vertAlign w:val="subscript"/>
              </w:rPr>
              <w:t>d 50</w:t>
            </w:r>
            <w:r w:rsidRPr="0032215F">
              <w:t xml:space="preserve"> &gt; 12.5 kPa or reacting dangerously with water or with gases in solution</w:t>
            </w:r>
          </w:p>
        </w:tc>
        <w:tc>
          <w:tcPr>
            <w:tcW w:w="3150" w:type="dxa"/>
          </w:tcPr>
          <w:p w14:paraId="39E856A8" w14:textId="77777777" w:rsidR="00B4044B" w:rsidRPr="00881B7A" w:rsidRDefault="00B4044B" w:rsidP="005967FC">
            <w:r>
              <w:t>V</w:t>
            </w:r>
            <w:r w:rsidRPr="00881B7A">
              <w:t xml:space="preserve">apour pressure </w:t>
            </w:r>
            <w:r>
              <w:t>≤</w:t>
            </w:r>
            <w:r w:rsidRPr="00881B7A">
              <w:t xml:space="preserve"> 10</w:t>
            </w:r>
            <w:r>
              <w:t> </w:t>
            </w:r>
            <w:r w:rsidRPr="00881B7A">
              <w:t xml:space="preserve">kPa (calculation of the vapour pressure according to the formula for column 10, except that </w:t>
            </w:r>
            <w:proofErr w:type="spellStart"/>
            <w:r w:rsidRPr="00881B7A">
              <w:t>v</w:t>
            </w:r>
            <w:r w:rsidRPr="00881B7A">
              <w:rPr>
                <w:vertAlign w:val="subscript"/>
              </w:rPr>
              <w:t>a</w:t>
            </w:r>
            <w:proofErr w:type="spellEnd"/>
            <w:r w:rsidRPr="00881B7A">
              <w:rPr>
                <w:vertAlign w:val="subscript"/>
              </w:rPr>
              <w:t xml:space="preserve"> </w:t>
            </w:r>
            <w:r w:rsidRPr="00881B7A">
              <w:t>= 0.03)</w:t>
            </w:r>
          </w:p>
        </w:tc>
        <w:tc>
          <w:tcPr>
            <w:tcW w:w="2700" w:type="dxa"/>
          </w:tcPr>
          <w:p w14:paraId="21514852" w14:textId="77777777" w:rsidR="00B4044B" w:rsidRPr="0032215F" w:rsidRDefault="00B4044B" w:rsidP="005967FC">
            <w:pPr>
              <w:suppressAutoHyphens w:val="0"/>
              <w:spacing w:line="240" w:lineRule="auto"/>
            </w:pPr>
            <w:r w:rsidRPr="0032215F">
              <w:t>Pressure relief valve/high</w:t>
            </w:r>
            <w:r w:rsidRPr="0032215F" w:rsidDel="00EB558F">
              <w:t xml:space="preserve"> </w:t>
            </w:r>
            <w:r w:rsidRPr="0032215F">
              <w:rPr>
                <w:lang w:val="en-US"/>
              </w:rPr>
              <w:t>velocity vent valve opening pressure: 10 kPa</w:t>
            </w:r>
          </w:p>
        </w:tc>
      </w:tr>
    </w:tbl>
    <w:p w14:paraId="41DC0C5B" w14:textId="77777777" w:rsidR="000D6D46" w:rsidRDefault="000D6D46" w:rsidP="005B5EED">
      <w:pPr>
        <w:pStyle w:val="HChG"/>
        <w:sectPr w:rsidR="000D6D46" w:rsidSect="005665EA">
          <w:headerReference w:type="even" r:id="rId18"/>
          <w:headerReference w:type="default" r:id="rId19"/>
          <w:footerReference w:type="even" r:id="rId20"/>
          <w:footerReference w:type="default" r:id="rId21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68683170" w14:textId="1ECB7C90" w:rsidR="005B5EED" w:rsidRDefault="00201450" w:rsidP="005B5EED">
      <w:pPr>
        <w:pStyle w:val="HChG"/>
      </w:pPr>
      <w:r>
        <w:lastRenderedPageBreak/>
        <w:tab/>
      </w:r>
      <w:r>
        <w:tab/>
      </w:r>
      <w:r w:rsidR="005B5EED" w:rsidRPr="00EF114D">
        <w:t>Action to be taken</w:t>
      </w:r>
    </w:p>
    <w:p w14:paraId="55283EAF" w14:textId="43297A77" w:rsidR="000243DE" w:rsidRDefault="005B5EED" w:rsidP="00201450">
      <w:pPr>
        <w:pStyle w:val="SingleTxtG"/>
      </w:pPr>
      <w:r w:rsidRPr="00F3278E">
        <w:t>13.</w:t>
      </w:r>
      <w:r w:rsidRPr="00F3278E">
        <w:tab/>
      </w:r>
      <w:r w:rsidRPr="00CA4DCC">
        <w:t>The Dutch delegation request</w:t>
      </w:r>
      <w:r w:rsidR="006F6658">
        <w:t>s</w:t>
      </w:r>
      <w:r w:rsidRPr="00CA4DCC">
        <w:t xml:space="preserve"> the ADN Safety Committee to </w:t>
      </w:r>
      <w:r>
        <w:t>consider the proposed amendments</w:t>
      </w:r>
      <w:r w:rsidRPr="00CA4DCC">
        <w:t xml:space="preserve"> in </w:t>
      </w:r>
      <w:r w:rsidRPr="005B5EED">
        <w:t>paragraph</w:t>
      </w:r>
      <w:r>
        <w:t xml:space="preserve"> 11</w:t>
      </w:r>
      <w:r w:rsidR="00627139">
        <w:t xml:space="preserve"> or 12</w:t>
      </w:r>
      <w:r w:rsidR="006F6658">
        <w:t xml:space="preserve"> above</w:t>
      </w:r>
      <w:r>
        <w:t xml:space="preserve"> </w:t>
      </w:r>
      <w:r w:rsidRPr="00CA4DCC">
        <w:t>and to take action as it deems appropriate</w:t>
      </w:r>
      <w:r>
        <w:t>.</w:t>
      </w:r>
    </w:p>
    <w:p w14:paraId="1D368244" w14:textId="75A92B7B" w:rsidR="009D62F0" w:rsidRPr="00506D5E" w:rsidRDefault="00506D5E" w:rsidP="000D6D46">
      <w:pPr>
        <w:jc w:val="center"/>
        <w:rPr>
          <w:u w:val="single"/>
        </w:rPr>
      </w:pPr>
      <w:r>
        <w:rPr>
          <w:u w:val="single"/>
        </w:rPr>
        <w:tab/>
      </w:r>
      <w:r w:rsidR="00201450">
        <w:rPr>
          <w:u w:val="single"/>
        </w:rPr>
        <w:tab/>
      </w:r>
      <w:r w:rsidR="00201450">
        <w:rPr>
          <w:u w:val="single"/>
        </w:rPr>
        <w:tab/>
      </w:r>
    </w:p>
    <w:sectPr w:rsidR="009D62F0" w:rsidRPr="00506D5E" w:rsidSect="000D6D46">
      <w:headerReference w:type="even" r:id="rId22"/>
      <w:headerReference w:type="default" r:id="rId23"/>
      <w:footerReference w:type="even" r:id="rId24"/>
      <w:footerReference w:type="default" r:id="rId2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1BBB9" w14:textId="77777777" w:rsidR="00F27C2C" w:rsidRDefault="00F27C2C"/>
  </w:endnote>
  <w:endnote w:type="continuationSeparator" w:id="0">
    <w:p w14:paraId="10828B5C" w14:textId="77777777" w:rsidR="00F27C2C" w:rsidRDefault="00F27C2C"/>
  </w:endnote>
  <w:endnote w:type="continuationNotice" w:id="1">
    <w:p w14:paraId="70FAD9B4" w14:textId="77777777" w:rsidR="00F27C2C" w:rsidRDefault="00F27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7EE8" w14:textId="469C31A0" w:rsidR="00E36B99" w:rsidRPr="00E36B99" w:rsidRDefault="00E36B99" w:rsidP="00E36B99">
    <w:pPr>
      <w:pStyle w:val="Footer"/>
      <w:tabs>
        <w:tab w:val="right" w:pos="9638"/>
      </w:tabs>
      <w:jc w:val="both"/>
      <w:rPr>
        <w:b/>
        <w:sz w:val="18"/>
      </w:rPr>
    </w:pPr>
    <w:r w:rsidRPr="00ED2D8C">
      <w:rPr>
        <w:b/>
        <w:sz w:val="18"/>
      </w:rPr>
      <w:fldChar w:fldCharType="begin"/>
    </w:r>
    <w:r w:rsidRPr="00ED2D8C">
      <w:rPr>
        <w:b/>
        <w:sz w:val="18"/>
      </w:rPr>
      <w:instrText xml:space="preserve"> PAGE  \* MERGEFORMAT </w:instrText>
    </w:r>
    <w:r w:rsidRPr="00ED2D8C">
      <w:rPr>
        <w:b/>
        <w:sz w:val="18"/>
      </w:rPr>
      <w:fldChar w:fldCharType="separate"/>
    </w:r>
    <w:r>
      <w:rPr>
        <w:b/>
        <w:sz w:val="18"/>
      </w:rPr>
      <w:t>1</w:t>
    </w:r>
    <w:r w:rsidRPr="00ED2D8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90A58" w14:textId="66D404F5" w:rsidR="00E36B99" w:rsidRPr="006A04D0" w:rsidRDefault="006A04D0" w:rsidP="006A04D0">
    <w:pPr>
      <w:pStyle w:val="Footer"/>
      <w:tabs>
        <w:tab w:val="right" w:pos="9638"/>
      </w:tabs>
      <w:jc w:val="right"/>
      <w:rPr>
        <w:b/>
        <w:sz w:val="18"/>
      </w:rPr>
    </w:pPr>
    <w:r w:rsidRPr="00ED2D8C">
      <w:rPr>
        <w:b/>
        <w:sz w:val="18"/>
      </w:rPr>
      <w:fldChar w:fldCharType="begin"/>
    </w:r>
    <w:r w:rsidRPr="00ED2D8C">
      <w:rPr>
        <w:b/>
        <w:sz w:val="18"/>
      </w:rPr>
      <w:instrText xml:space="preserve"> PAGE  \* MERGEFORMAT </w:instrText>
    </w:r>
    <w:r w:rsidRPr="00ED2D8C">
      <w:rPr>
        <w:b/>
        <w:sz w:val="18"/>
      </w:rPr>
      <w:fldChar w:fldCharType="separate"/>
    </w:r>
    <w:r>
      <w:rPr>
        <w:b/>
        <w:sz w:val="18"/>
      </w:rPr>
      <w:t>2</w:t>
    </w:r>
    <w:r w:rsidRPr="00ED2D8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FB6E" w14:textId="6069144D" w:rsidR="00DE21B3" w:rsidRDefault="0013340D" w:rsidP="0013340D">
    <w:pPr>
      <w:pStyle w:val="Footer"/>
      <w:tabs>
        <w:tab w:val="right" w:pos="9638"/>
      </w:tabs>
      <w:rPr>
        <w:b/>
        <w:sz w:val="18"/>
      </w:rPr>
    </w:pPr>
    <w:r w:rsidRPr="0013340D">
      <w:rPr>
        <w:b/>
        <w:noProof/>
        <w:sz w:val="18"/>
        <w:lang w:val="en-US"/>
      </w:rPr>
      <w:drawing>
        <wp:anchor distT="0" distB="0" distL="114300" distR="114300" simplePos="0" relativeHeight="251664384" behindDoc="0" locked="1" layoutInCell="1" allowOverlap="1" wp14:anchorId="4C815A0E" wp14:editId="1968B15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6" name="Picture 6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3CADCE" w14:textId="2F28ADF3" w:rsidR="0013340D" w:rsidRPr="00E55C04" w:rsidRDefault="0013340D" w:rsidP="0013340D">
    <w:pPr>
      <w:pStyle w:val="Footer"/>
      <w:tabs>
        <w:tab w:val="right" w:pos="9638"/>
      </w:tabs>
      <w:ind w:right="1134"/>
      <w:rPr>
        <w:bCs/>
        <w:sz w:val="20"/>
      </w:rPr>
    </w:pPr>
    <w:r w:rsidRPr="00E55C04">
      <w:rPr>
        <w:bCs/>
        <w:sz w:val="20"/>
      </w:rPr>
      <w:t>GE.21-07395(E)</w:t>
    </w:r>
    <w:r w:rsidRPr="00E55C04">
      <w:rPr>
        <w:bCs/>
        <w:noProof/>
        <w:sz w:val="20"/>
      </w:rPr>
      <w:drawing>
        <wp:anchor distT="0" distB="0" distL="114300" distR="114300" simplePos="0" relativeHeight="251665408" behindDoc="0" locked="0" layoutInCell="1" allowOverlap="1" wp14:anchorId="09A757CA" wp14:editId="346C8A4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8556" w14:textId="31BB0CC4" w:rsidR="005665EA" w:rsidRPr="005665EA" w:rsidRDefault="005665EA" w:rsidP="005665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E58A8D" wp14:editId="6BEB077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BC42AC8" w14:textId="77777777" w:rsidR="005665EA" w:rsidRPr="00E36B99" w:rsidRDefault="005665EA" w:rsidP="005665EA">
                          <w:pPr>
                            <w:pStyle w:val="Footer"/>
                            <w:tabs>
                              <w:tab w:val="right" w:pos="9638"/>
                            </w:tabs>
                            <w:jc w:val="both"/>
                            <w:rPr>
                              <w:b/>
                              <w:sz w:val="18"/>
                            </w:rPr>
                          </w:pPr>
                          <w:r w:rsidRPr="00ED2D8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D2D8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D2D8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ED2D8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7074A02B" w14:textId="77777777" w:rsidR="005665EA" w:rsidRDefault="005665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58A8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BC42AC8" w14:textId="77777777" w:rsidR="005665EA" w:rsidRPr="00E36B99" w:rsidRDefault="005665EA" w:rsidP="005665EA">
                    <w:pPr>
                      <w:pStyle w:val="Footer"/>
                      <w:tabs>
                        <w:tab w:val="right" w:pos="9638"/>
                      </w:tabs>
                      <w:jc w:val="both"/>
                      <w:rPr>
                        <w:b/>
                        <w:sz w:val="18"/>
                      </w:rPr>
                    </w:pPr>
                    <w:r w:rsidRPr="00ED2D8C">
                      <w:rPr>
                        <w:b/>
                        <w:sz w:val="18"/>
                      </w:rPr>
                      <w:fldChar w:fldCharType="begin"/>
                    </w:r>
                    <w:r w:rsidRPr="00ED2D8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D2D8C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ED2D8C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7074A02B" w14:textId="77777777" w:rsidR="005665EA" w:rsidRDefault="005665E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2DB3" w14:textId="43A8638B" w:rsidR="005665EA" w:rsidRPr="005665EA" w:rsidRDefault="005665EA" w:rsidP="005665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FFB705" wp14:editId="064580B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761B151" w14:textId="77777777" w:rsidR="005665EA" w:rsidRPr="006A04D0" w:rsidRDefault="005665EA" w:rsidP="005665EA">
                          <w:pPr>
                            <w:pStyle w:val="Footer"/>
                            <w:tabs>
                              <w:tab w:val="right" w:pos="9638"/>
                            </w:tabs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ED2D8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D2D8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D2D8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ED2D8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4D929622" w14:textId="77777777" w:rsidR="005665EA" w:rsidRDefault="005665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FFB7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761B151" w14:textId="77777777" w:rsidR="005665EA" w:rsidRPr="006A04D0" w:rsidRDefault="005665EA" w:rsidP="005665EA">
                    <w:pPr>
                      <w:pStyle w:val="Footer"/>
                      <w:tabs>
                        <w:tab w:val="right" w:pos="9638"/>
                      </w:tabs>
                      <w:jc w:val="right"/>
                      <w:rPr>
                        <w:b/>
                        <w:sz w:val="18"/>
                      </w:rPr>
                    </w:pPr>
                    <w:r w:rsidRPr="00ED2D8C">
                      <w:rPr>
                        <w:b/>
                        <w:sz w:val="18"/>
                      </w:rPr>
                      <w:fldChar w:fldCharType="begin"/>
                    </w:r>
                    <w:r w:rsidRPr="00ED2D8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D2D8C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ED2D8C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4D929622" w14:textId="77777777" w:rsidR="005665EA" w:rsidRDefault="005665E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6DAF6" w14:textId="71939B2F" w:rsidR="000D6D46" w:rsidRPr="000D6D46" w:rsidRDefault="000D6D46" w:rsidP="000D6D46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EB34" w14:textId="3A6053D1" w:rsidR="000D6D46" w:rsidRPr="000D6D46" w:rsidRDefault="000D6D46" w:rsidP="000D6D46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626CD" w14:textId="77777777" w:rsidR="00F27C2C" w:rsidRPr="000B175B" w:rsidRDefault="00F27C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321987" w14:textId="77777777" w:rsidR="00F27C2C" w:rsidRPr="00FC68B7" w:rsidRDefault="00F27C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57FE6A" w14:textId="77777777" w:rsidR="00F27C2C" w:rsidRDefault="00F27C2C"/>
  </w:footnote>
  <w:footnote w:id="2">
    <w:p w14:paraId="08FFA5DC" w14:textId="747C29D7" w:rsidR="00AB7D91" w:rsidRPr="008F269E" w:rsidRDefault="00AB7D91" w:rsidP="00AB7D91">
      <w:pPr>
        <w:pStyle w:val="FootnoteText"/>
      </w:pPr>
      <w:r w:rsidRPr="004C53DD">
        <w:rPr>
          <w:rStyle w:val="FootnoteReference"/>
        </w:rPr>
        <w:tab/>
      </w:r>
      <w:r w:rsidRPr="00AB7D91">
        <w:rPr>
          <w:rStyle w:val="FootnoteReference"/>
          <w:sz w:val="20"/>
          <w:vertAlign w:val="baseline"/>
        </w:rPr>
        <w:t>*</w:t>
      </w:r>
      <w:r w:rsidRPr="008F269E">
        <w:rPr>
          <w:rStyle w:val="FootnoteReference"/>
          <w:sz w:val="20"/>
        </w:rPr>
        <w:tab/>
      </w:r>
      <w:r w:rsidRPr="008F269E">
        <w:rPr>
          <w:szCs w:val="18"/>
        </w:rPr>
        <w:t>Distributed in German by the Central Commission for the Navigation of the Rhine under the symbol CCNR</w:t>
      </w:r>
      <w:r>
        <w:rPr>
          <w:szCs w:val="18"/>
        </w:rPr>
        <w:t>-</w:t>
      </w:r>
      <w:r w:rsidRPr="008F269E">
        <w:rPr>
          <w:szCs w:val="18"/>
        </w:rPr>
        <w:t>ZKR/ADN/</w:t>
      </w:r>
      <w:r w:rsidRPr="008F269E">
        <w:t>WP</w:t>
      </w:r>
      <w:r w:rsidRPr="008F269E">
        <w:rPr>
          <w:szCs w:val="18"/>
        </w:rPr>
        <w:t>.15/AC.</w:t>
      </w:r>
      <w:r w:rsidRPr="00847B77">
        <w:rPr>
          <w:szCs w:val="18"/>
        </w:rPr>
        <w:t>2/202</w:t>
      </w:r>
      <w:r>
        <w:rPr>
          <w:szCs w:val="18"/>
        </w:rPr>
        <w:t>1</w:t>
      </w:r>
      <w:r w:rsidRPr="00847B77">
        <w:rPr>
          <w:szCs w:val="18"/>
        </w:rPr>
        <w:t>/</w:t>
      </w:r>
      <w:r>
        <w:rPr>
          <w:szCs w:val="18"/>
        </w:rPr>
        <w:t>2</w:t>
      </w:r>
      <w:r w:rsidR="000A227A">
        <w:rPr>
          <w:szCs w:val="18"/>
        </w:rPr>
        <w:t>8</w:t>
      </w:r>
      <w:r w:rsidRPr="00847B77">
        <w:rPr>
          <w:szCs w:val="18"/>
        </w:rPr>
        <w:t>.</w:t>
      </w:r>
    </w:p>
  </w:footnote>
  <w:footnote w:id="3">
    <w:p w14:paraId="528AAA7C" w14:textId="77777777" w:rsidR="00AB7D91" w:rsidRPr="00A20163" w:rsidRDefault="00AB7D91" w:rsidP="00AB7D91">
      <w:pPr>
        <w:pStyle w:val="FootnoteText"/>
        <w:widowControl w:val="0"/>
      </w:pPr>
      <w:r w:rsidRPr="00AB7D91">
        <w:rPr>
          <w:rStyle w:val="FootnoteReference"/>
          <w:vertAlign w:val="baseline"/>
        </w:rPr>
        <w:tab/>
      </w:r>
      <w:r w:rsidRPr="00AB7D91">
        <w:rPr>
          <w:rStyle w:val="FootnoteReference"/>
          <w:sz w:val="20"/>
          <w:vertAlign w:val="baseline"/>
        </w:rPr>
        <w:t>**</w:t>
      </w:r>
      <w:r w:rsidRPr="008F269E">
        <w:rPr>
          <w:rStyle w:val="FootnoteReference"/>
          <w:sz w:val="20"/>
        </w:rPr>
        <w:tab/>
      </w:r>
      <w:r w:rsidRPr="008F269E">
        <w:rPr>
          <w:szCs w:val="18"/>
        </w:rPr>
        <w:t>In accordance with the programme of work of the Inland Transport Committee for 202</w:t>
      </w:r>
      <w:r>
        <w:rPr>
          <w:szCs w:val="18"/>
        </w:rPr>
        <w:t>1</w:t>
      </w:r>
      <w:r w:rsidRPr="008F269E">
        <w:rPr>
          <w:szCs w:val="18"/>
        </w:rPr>
        <w:t xml:space="preserve"> as outlined in proposed programme budget for 202</w:t>
      </w:r>
      <w:r>
        <w:rPr>
          <w:szCs w:val="18"/>
        </w:rPr>
        <w:t>1</w:t>
      </w:r>
      <w:r w:rsidRPr="008F269E">
        <w:rPr>
          <w:szCs w:val="18"/>
        </w:rPr>
        <w:t xml:space="preserve"> (</w:t>
      </w:r>
      <w:r w:rsidRPr="00A95BEB">
        <w:rPr>
          <w:szCs w:val="18"/>
        </w:rPr>
        <w:t>A/75/6 (Sect.20)</w:t>
      </w:r>
      <w:r w:rsidRPr="00A20163">
        <w:rPr>
          <w:szCs w:val="18"/>
        </w:rPr>
        <w:t xml:space="preserve"> para 20.51).</w:t>
      </w:r>
    </w:p>
  </w:footnote>
  <w:footnote w:id="4">
    <w:p w14:paraId="601BDF23" w14:textId="0DCD7AD5" w:rsidR="00703866" w:rsidRPr="003F5093" w:rsidRDefault="00703866">
      <w:pPr>
        <w:pStyle w:val="FootnoteText"/>
        <w:rPr>
          <w:szCs w:val="18"/>
        </w:rPr>
      </w:pPr>
      <w:r>
        <w:tab/>
      </w:r>
      <w:r w:rsidRPr="002A59D4">
        <w:rPr>
          <w:szCs w:val="18"/>
        </w:rPr>
        <w:tab/>
      </w:r>
      <w:r w:rsidRPr="002A59D4">
        <w:rPr>
          <w:rStyle w:val="FootnoteReference"/>
          <w:szCs w:val="18"/>
        </w:rPr>
        <w:footnoteRef/>
      </w:r>
      <w:r w:rsidRPr="002A59D4">
        <w:rPr>
          <w:szCs w:val="18"/>
        </w:rPr>
        <w:t xml:space="preserve"> </w:t>
      </w:r>
      <w:r w:rsidRPr="002A59D4">
        <w:rPr>
          <w:i/>
          <w:szCs w:val="18"/>
        </w:rPr>
        <w:t xml:space="preserve">CMR </w:t>
      </w:r>
      <w:r w:rsidR="002A59D4" w:rsidRPr="002A59D4">
        <w:rPr>
          <w:szCs w:val="18"/>
        </w:rPr>
        <w:t>is used to indicate substances with long-term effects on health (</w:t>
      </w:r>
      <w:r w:rsidR="002A59D4" w:rsidRPr="002A59D4">
        <w:rPr>
          <w:i/>
          <w:szCs w:val="18"/>
        </w:rPr>
        <w:t>carcinogenic, mutagenic or toxic to reproduction</w:t>
      </w:r>
      <w:r w:rsidR="002A59D4" w:rsidRPr="002A59D4">
        <w:rPr>
          <w:szCs w:val="18"/>
        </w:rPr>
        <w:t>, Categories 1A and 1B in accordance with the criteria of Chapters 3.5, 3.6 and 3.7 of the GHS).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EF45" w14:textId="5356C3FB" w:rsidR="00E36B99" w:rsidRDefault="00E36B99" w:rsidP="006A04D0">
    <w:pPr>
      <w:pStyle w:val="Header"/>
    </w:pPr>
    <w:r>
      <w:t>ECE/TRANS/WP.15/AC.2/2021/2</w:t>
    </w:r>
    <w:r w:rsidR="000A227A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CB74D" w14:textId="7D0F1BFB" w:rsidR="00E36B99" w:rsidRPr="00E36B99" w:rsidRDefault="00E36B99" w:rsidP="00E36B99">
    <w:pPr>
      <w:pStyle w:val="Header"/>
      <w:jc w:val="right"/>
    </w:pPr>
    <w:r>
      <w:t>ECE/TRANS/WP.15/AC.2/2021/26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E5EB" w14:textId="6ECF17B9" w:rsidR="00DE21B3" w:rsidRDefault="00DE21B3" w:rsidP="006A04D0">
    <w:pPr>
      <w:pStyle w:val="Header"/>
      <w:pBdr>
        <w:bottom w:val="none" w:sz="0" w:space="0" w:color="auto"/>
      </w:pBd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0A9D3" w14:textId="01CD6B01" w:rsidR="005665EA" w:rsidRPr="005665EA" w:rsidRDefault="005665EA" w:rsidP="005665E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8EA7E8" wp14:editId="1DFA686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43B3" w14:textId="77777777" w:rsidR="005665EA" w:rsidRDefault="005665EA" w:rsidP="005665EA">
                          <w:pPr>
                            <w:pStyle w:val="Header"/>
                          </w:pPr>
                          <w:r>
                            <w:t>ECE/TRANS/WP.15/AC.2/2021/28</w:t>
                          </w:r>
                        </w:p>
                        <w:p w14:paraId="20A77A46" w14:textId="77777777" w:rsidR="005665EA" w:rsidRDefault="005665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8EA7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19FB43B3" w14:textId="77777777" w:rsidR="005665EA" w:rsidRDefault="005665EA" w:rsidP="005665EA">
                    <w:pPr>
                      <w:pStyle w:val="Header"/>
                    </w:pPr>
                    <w:r>
                      <w:t>ECE/TRANS/WP.15/AC.2/2021/28</w:t>
                    </w:r>
                  </w:p>
                  <w:p w14:paraId="20A77A46" w14:textId="77777777" w:rsidR="005665EA" w:rsidRDefault="005665EA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1D87" w14:textId="0DF8C6F1" w:rsidR="005665EA" w:rsidRPr="005665EA" w:rsidRDefault="005665EA" w:rsidP="005665E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4B806" wp14:editId="46D86BC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3F64D6A" w14:textId="4C54A692" w:rsidR="005665EA" w:rsidRPr="00E36B99" w:rsidRDefault="005665EA" w:rsidP="005665EA">
                          <w:pPr>
                            <w:pStyle w:val="Header"/>
                            <w:jc w:val="right"/>
                          </w:pPr>
                          <w:r>
                            <w:t>ECE/TRANS/WP.15/AC.2/2021/2</w:t>
                          </w:r>
                          <w:r w:rsidR="00201450">
                            <w:t>8</w:t>
                          </w:r>
                        </w:p>
                        <w:p w14:paraId="0CA16B74" w14:textId="77777777" w:rsidR="005665EA" w:rsidRDefault="005665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4B8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2.35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3F64D6A" w14:textId="4C54A692" w:rsidR="005665EA" w:rsidRPr="00E36B99" w:rsidRDefault="005665EA" w:rsidP="005665EA">
                    <w:pPr>
                      <w:pStyle w:val="Header"/>
                      <w:jc w:val="right"/>
                    </w:pPr>
                    <w:r>
                      <w:t>ECE/TRANS/WP.15/AC.2/2021/2</w:t>
                    </w:r>
                    <w:r w:rsidR="00201450">
                      <w:t>8</w:t>
                    </w:r>
                  </w:p>
                  <w:p w14:paraId="0CA16B74" w14:textId="77777777" w:rsidR="005665EA" w:rsidRDefault="005665EA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B4FE8" w14:textId="5ABF052D" w:rsidR="000D6D46" w:rsidRPr="000D6D46" w:rsidRDefault="00461FE2" w:rsidP="000D6D4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864BC">
      <w:t>ECE/TRANS/WP.15/AC.2/2021/26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E32D" w14:textId="68D459D5" w:rsidR="000D6D46" w:rsidRPr="00201450" w:rsidRDefault="000D6D46" w:rsidP="000D6D46">
    <w:pPr>
      <w:pStyle w:val="Header"/>
      <w:jc w:val="right"/>
      <w:rPr>
        <w:lang w:val="fr-CH"/>
      </w:rPr>
    </w:pPr>
    <w:r>
      <w:t>ECE/TRANS/WP.15/AC.2/2021/2</w:t>
    </w:r>
    <w:r w:rsidR="00201450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E40B98"/>
    <w:multiLevelType w:val="hybridMultilevel"/>
    <w:tmpl w:val="F6968FA0"/>
    <w:lvl w:ilvl="0" w:tplc="8A58E98A">
      <w:start w:val="1"/>
      <w:numFmt w:val="decimal"/>
      <w:lvlText w:val="%1."/>
      <w:lvlJc w:val="left"/>
      <w:pPr>
        <w:ind w:left="507" w:hanging="255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nl-NL" w:eastAsia="nl-NL" w:bidi="nl-NL"/>
      </w:rPr>
    </w:lvl>
    <w:lvl w:ilvl="1" w:tplc="E9BC9170">
      <w:start w:val="1"/>
      <w:numFmt w:val="lowerLetter"/>
      <w:lvlText w:val="%2."/>
      <w:lvlJc w:val="left"/>
      <w:pPr>
        <w:ind w:left="500" w:hanging="24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nl-NL" w:eastAsia="nl-NL" w:bidi="nl-NL"/>
      </w:rPr>
    </w:lvl>
    <w:lvl w:ilvl="2" w:tplc="F98C2C6A">
      <w:numFmt w:val="bullet"/>
      <w:lvlText w:val="•"/>
      <w:lvlJc w:val="left"/>
      <w:pPr>
        <w:ind w:left="2620" w:hanging="248"/>
      </w:pPr>
      <w:rPr>
        <w:rFonts w:hint="default"/>
        <w:lang w:val="nl-NL" w:eastAsia="nl-NL" w:bidi="nl-NL"/>
      </w:rPr>
    </w:lvl>
    <w:lvl w:ilvl="3" w:tplc="4EAC7D00">
      <w:numFmt w:val="bullet"/>
      <w:lvlText w:val="•"/>
      <w:lvlJc w:val="left"/>
      <w:pPr>
        <w:ind w:left="3680" w:hanging="248"/>
      </w:pPr>
      <w:rPr>
        <w:rFonts w:hint="default"/>
        <w:lang w:val="nl-NL" w:eastAsia="nl-NL" w:bidi="nl-NL"/>
      </w:rPr>
    </w:lvl>
    <w:lvl w:ilvl="4" w:tplc="CA2C96E8">
      <w:numFmt w:val="bullet"/>
      <w:lvlText w:val="•"/>
      <w:lvlJc w:val="left"/>
      <w:pPr>
        <w:ind w:left="4740" w:hanging="248"/>
      </w:pPr>
      <w:rPr>
        <w:rFonts w:hint="default"/>
        <w:lang w:val="nl-NL" w:eastAsia="nl-NL" w:bidi="nl-NL"/>
      </w:rPr>
    </w:lvl>
    <w:lvl w:ilvl="5" w:tplc="CFA6CBD8">
      <w:numFmt w:val="bullet"/>
      <w:lvlText w:val="•"/>
      <w:lvlJc w:val="left"/>
      <w:pPr>
        <w:ind w:left="5800" w:hanging="248"/>
      </w:pPr>
      <w:rPr>
        <w:rFonts w:hint="default"/>
        <w:lang w:val="nl-NL" w:eastAsia="nl-NL" w:bidi="nl-NL"/>
      </w:rPr>
    </w:lvl>
    <w:lvl w:ilvl="6" w:tplc="B8226096">
      <w:numFmt w:val="bullet"/>
      <w:lvlText w:val="•"/>
      <w:lvlJc w:val="left"/>
      <w:pPr>
        <w:ind w:left="6860" w:hanging="248"/>
      </w:pPr>
      <w:rPr>
        <w:rFonts w:hint="default"/>
        <w:lang w:val="nl-NL" w:eastAsia="nl-NL" w:bidi="nl-NL"/>
      </w:rPr>
    </w:lvl>
    <w:lvl w:ilvl="7" w:tplc="E0A22DFA">
      <w:numFmt w:val="bullet"/>
      <w:lvlText w:val="•"/>
      <w:lvlJc w:val="left"/>
      <w:pPr>
        <w:ind w:left="7920" w:hanging="248"/>
      </w:pPr>
      <w:rPr>
        <w:rFonts w:hint="default"/>
        <w:lang w:val="nl-NL" w:eastAsia="nl-NL" w:bidi="nl-NL"/>
      </w:rPr>
    </w:lvl>
    <w:lvl w:ilvl="8" w:tplc="29D65D68">
      <w:numFmt w:val="bullet"/>
      <w:lvlText w:val="•"/>
      <w:lvlJc w:val="left"/>
      <w:pPr>
        <w:ind w:left="8980" w:hanging="248"/>
      </w:pPr>
      <w:rPr>
        <w:rFonts w:hint="default"/>
        <w:lang w:val="nl-NL" w:eastAsia="nl-NL" w:bidi="nl-NL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5C76F42"/>
    <w:multiLevelType w:val="hybridMultilevel"/>
    <w:tmpl w:val="13F01CB0"/>
    <w:lvl w:ilvl="0" w:tplc="DA9411D4">
      <w:numFmt w:val="bullet"/>
      <w:lvlText w:val="-"/>
      <w:lvlJc w:val="left"/>
      <w:pPr>
        <w:ind w:left="865" w:hanging="360"/>
      </w:pPr>
      <w:rPr>
        <w:rFonts w:ascii="Verdana" w:eastAsia="Verdana" w:hAnsi="Verdana" w:cs="Verdana" w:hint="default"/>
        <w:spacing w:val="-3"/>
        <w:w w:val="97"/>
        <w:sz w:val="18"/>
        <w:szCs w:val="18"/>
        <w:lang w:val="nl-NL" w:eastAsia="nl-NL" w:bidi="nl-NL"/>
      </w:rPr>
    </w:lvl>
    <w:lvl w:ilvl="1" w:tplc="2FA2CF58">
      <w:numFmt w:val="bullet"/>
      <w:lvlText w:val="•"/>
      <w:lvlJc w:val="left"/>
      <w:pPr>
        <w:ind w:left="1250" w:hanging="360"/>
      </w:pPr>
      <w:rPr>
        <w:rFonts w:hint="default"/>
        <w:lang w:val="nl-NL" w:eastAsia="nl-NL" w:bidi="nl-NL"/>
      </w:rPr>
    </w:lvl>
    <w:lvl w:ilvl="2" w:tplc="E808FC9C">
      <w:numFmt w:val="bullet"/>
      <w:lvlText w:val="•"/>
      <w:lvlJc w:val="left"/>
      <w:pPr>
        <w:ind w:left="1641" w:hanging="360"/>
      </w:pPr>
      <w:rPr>
        <w:rFonts w:hint="default"/>
        <w:lang w:val="nl-NL" w:eastAsia="nl-NL" w:bidi="nl-NL"/>
      </w:rPr>
    </w:lvl>
    <w:lvl w:ilvl="3" w:tplc="84C60250">
      <w:numFmt w:val="bullet"/>
      <w:lvlText w:val="•"/>
      <w:lvlJc w:val="left"/>
      <w:pPr>
        <w:ind w:left="2031" w:hanging="360"/>
      </w:pPr>
      <w:rPr>
        <w:rFonts w:hint="default"/>
        <w:lang w:val="nl-NL" w:eastAsia="nl-NL" w:bidi="nl-NL"/>
      </w:rPr>
    </w:lvl>
    <w:lvl w:ilvl="4" w:tplc="FEF0D4D4">
      <w:numFmt w:val="bullet"/>
      <w:lvlText w:val="•"/>
      <w:lvlJc w:val="left"/>
      <w:pPr>
        <w:ind w:left="2422" w:hanging="360"/>
      </w:pPr>
      <w:rPr>
        <w:rFonts w:hint="default"/>
        <w:lang w:val="nl-NL" w:eastAsia="nl-NL" w:bidi="nl-NL"/>
      </w:rPr>
    </w:lvl>
    <w:lvl w:ilvl="5" w:tplc="6AD85E2A">
      <w:numFmt w:val="bullet"/>
      <w:lvlText w:val="•"/>
      <w:lvlJc w:val="left"/>
      <w:pPr>
        <w:ind w:left="2812" w:hanging="360"/>
      </w:pPr>
      <w:rPr>
        <w:rFonts w:hint="default"/>
        <w:lang w:val="nl-NL" w:eastAsia="nl-NL" w:bidi="nl-NL"/>
      </w:rPr>
    </w:lvl>
    <w:lvl w:ilvl="6" w:tplc="077A0D9C">
      <w:numFmt w:val="bullet"/>
      <w:lvlText w:val="•"/>
      <w:lvlJc w:val="left"/>
      <w:pPr>
        <w:ind w:left="3203" w:hanging="360"/>
      </w:pPr>
      <w:rPr>
        <w:rFonts w:hint="default"/>
        <w:lang w:val="nl-NL" w:eastAsia="nl-NL" w:bidi="nl-NL"/>
      </w:rPr>
    </w:lvl>
    <w:lvl w:ilvl="7" w:tplc="6A7CAD4E">
      <w:numFmt w:val="bullet"/>
      <w:lvlText w:val="•"/>
      <w:lvlJc w:val="left"/>
      <w:pPr>
        <w:ind w:left="3593" w:hanging="360"/>
      </w:pPr>
      <w:rPr>
        <w:rFonts w:hint="default"/>
        <w:lang w:val="nl-NL" w:eastAsia="nl-NL" w:bidi="nl-NL"/>
      </w:rPr>
    </w:lvl>
    <w:lvl w:ilvl="8" w:tplc="FAA2DD50">
      <w:numFmt w:val="bullet"/>
      <w:lvlText w:val="•"/>
      <w:lvlJc w:val="left"/>
      <w:pPr>
        <w:ind w:left="3984" w:hanging="360"/>
      </w:pPr>
      <w:rPr>
        <w:rFonts w:hint="default"/>
        <w:lang w:val="nl-NL" w:eastAsia="nl-NL" w:bidi="nl-NL"/>
      </w:rPr>
    </w:lvl>
  </w:abstractNum>
  <w:abstractNum w:abstractNumId="19" w15:restartNumberingAfterBreak="0">
    <w:nsid w:val="57E23E82"/>
    <w:multiLevelType w:val="hybridMultilevel"/>
    <w:tmpl w:val="A0464B64"/>
    <w:lvl w:ilvl="0" w:tplc="9612DEF4">
      <w:start w:val="1"/>
      <w:numFmt w:val="decimal"/>
      <w:lvlText w:val="%1."/>
      <w:lvlJc w:val="left"/>
      <w:pPr>
        <w:ind w:left="527" w:hanging="255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nl-NL" w:eastAsia="nl-NL" w:bidi="nl-NL"/>
      </w:rPr>
    </w:lvl>
    <w:lvl w:ilvl="1" w:tplc="E8800C92">
      <w:start w:val="1"/>
      <w:numFmt w:val="lowerLetter"/>
      <w:lvlText w:val="%2."/>
      <w:lvlJc w:val="left"/>
      <w:pPr>
        <w:ind w:left="803" w:hanging="248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nl-NL" w:eastAsia="nl-NL" w:bidi="nl-NL"/>
      </w:rPr>
    </w:lvl>
    <w:lvl w:ilvl="2" w:tplc="8D00DAE0">
      <w:numFmt w:val="bullet"/>
      <w:lvlText w:val="•"/>
      <w:lvlJc w:val="left"/>
      <w:pPr>
        <w:ind w:left="1875" w:hanging="248"/>
      </w:pPr>
      <w:rPr>
        <w:rFonts w:hint="default"/>
        <w:lang w:val="nl-NL" w:eastAsia="nl-NL" w:bidi="nl-NL"/>
      </w:rPr>
    </w:lvl>
    <w:lvl w:ilvl="3" w:tplc="513AAD0A">
      <w:numFmt w:val="bullet"/>
      <w:lvlText w:val="•"/>
      <w:lvlJc w:val="left"/>
      <w:pPr>
        <w:ind w:left="2951" w:hanging="248"/>
      </w:pPr>
      <w:rPr>
        <w:rFonts w:hint="default"/>
        <w:lang w:val="nl-NL" w:eastAsia="nl-NL" w:bidi="nl-NL"/>
      </w:rPr>
    </w:lvl>
    <w:lvl w:ilvl="4" w:tplc="DA44E2FC">
      <w:numFmt w:val="bullet"/>
      <w:lvlText w:val="•"/>
      <w:lvlJc w:val="left"/>
      <w:pPr>
        <w:ind w:left="4026" w:hanging="248"/>
      </w:pPr>
      <w:rPr>
        <w:rFonts w:hint="default"/>
        <w:lang w:val="nl-NL" w:eastAsia="nl-NL" w:bidi="nl-NL"/>
      </w:rPr>
    </w:lvl>
    <w:lvl w:ilvl="5" w:tplc="586A496E">
      <w:numFmt w:val="bullet"/>
      <w:lvlText w:val="•"/>
      <w:lvlJc w:val="left"/>
      <w:pPr>
        <w:ind w:left="5102" w:hanging="248"/>
      </w:pPr>
      <w:rPr>
        <w:rFonts w:hint="default"/>
        <w:lang w:val="nl-NL" w:eastAsia="nl-NL" w:bidi="nl-NL"/>
      </w:rPr>
    </w:lvl>
    <w:lvl w:ilvl="6" w:tplc="66F0A488">
      <w:numFmt w:val="bullet"/>
      <w:lvlText w:val="•"/>
      <w:lvlJc w:val="left"/>
      <w:pPr>
        <w:ind w:left="6177" w:hanging="248"/>
      </w:pPr>
      <w:rPr>
        <w:rFonts w:hint="default"/>
        <w:lang w:val="nl-NL" w:eastAsia="nl-NL" w:bidi="nl-NL"/>
      </w:rPr>
    </w:lvl>
    <w:lvl w:ilvl="7" w:tplc="760051CA">
      <w:numFmt w:val="bullet"/>
      <w:lvlText w:val="•"/>
      <w:lvlJc w:val="left"/>
      <w:pPr>
        <w:ind w:left="7253" w:hanging="248"/>
      </w:pPr>
      <w:rPr>
        <w:rFonts w:hint="default"/>
        <w:lang w:val="nl-NL" w:eastAsia="nl-NL" w:bidi="nl-NL"/>
      </w:rPr>
    </w:lvl>
    <w:lvl w:ilvl="8" w:tplc="473640D4">
      <w:numFmt w:val="bullet"/>
      <w:lvlText w:val="•"/>
      <w:lvlJc w:val="left"/>
      <w:pPr>
        <w:ind w:left="8328" w:hanging="248"/>
      </w:pPr>
      <w:rPr>
        <w:rFonts w:hint="default"/>
        <w:lang w:val="nl-NL" w:eastAsia="nl-NL" w:bidi="nl-NL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261A9"/>
    <w:multiLevelType w:val="hybridMultilevel"/>
    <w:tmpl w:val="CE3EDBF0"/>
    <w:lvl w:ilvl="0" w:tplc="4E06B2E6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0913DCD"/>
    <w:multiLevelType w:val="hybridMultilevel"/>
    <w:tmpl w:val="3C562D32"/>
    <w:lvl w:ilvl="0" w:tplc="59E4DEFC">
      <w:numFmt w:val="bullet"/>
      <w:lvlText w:val="-"/>
      <w:lvlJc w:val="left"/>
      <w:pPr>
        <w:ind w:left="864" w:hanging="361"/>
      </w:pPr>
      <w:rPr>
        <w:rFonts w:ascii="Verdana" w:eastAsia="Verdana" w:hAnsi="Verdana" w:cs="Verdana" w:hint="default"/>
        <w:spacing w:val="-2"/>
        <w:w w:val="97"/>
        <w:sz w:val="18"/>
        <w:szCs w:val="18"/>
        <w:lang w:val="nl-NL" w:eastAsia="nl-NL" w:bidi="nl-NL"/>
      </w:rPr>
    </w:lvl>
    <w:lvl w:ilvl="1" w:tplc="E2F0B04A">
      <w:numFmt w:val="bullet"/>
      <w:lvlText w:val="•"/>
      <w:lvlJc w:val="left"/>
      <w:pPr>
        <w:ind w:left="1154" w:hanging="361"/>
      </w:pPr>
      <w:rPr>
        <w:rFonts w:hint="default"/>
        <w:lang w:val="nl-NL" w:eastAsia="nl-NL" w:bidi="nl-NL"/>
      </w:rPr>
    </w:lvl>
    <w:lvl w:ilvl="2" w:tplc="76C8548E">
      <w:numFmt w:val="bullet"/>
      <w:lvlText w:val="•"/>
      <w:lvlJc w:val="left"/>
      <w:pPr>
        <w:ind w:left="1448" w:hanging="361"/>
      </w:pPr>
      <w:rPr>
        <w:rFonts w:hint="default"/>
        <w:lang w:val="nl-NL" w:eastAsia="nl-NL" w:bidi="nl-NL"/>
      </w:rPr>
    </w:lvl>
    <w:lvl w:ilvl="3" w:tplc="2E84F3E8">
      <w:numFmt w:val="bullet"/>
      <w:lvlText w:val="•"/>
      <w:lvlJc w:val="left"/>
      <w:pPr>
        <w:ind w:left="1742" w:hanging="361"/>
      </w:pPr>
      <w:rPr>
        <w:rFonts w:hint="default"/>
        <w:lang w:val="nl-NL" w:eastAsia="nl-NL" w:bidi="nl-NL"/>
      </w:rPr>
    </w:lvl>
    <w:lvl w:ilvl="4" w:tplc="C122BC54">
      <w:numFmt w:val="bullet"/>
      <w:lvlText w:val="•"/>
      <w:lvlJc w:val="left"/>
      <w:pPr>
        <w:ind w:left="2036" w:hanging="361"/>
      </w:pPr>
      <w:rPr>
        <w:rFonts w:hint="default"/>
        <w:lang w:val="nl-NL" w:eastAsia="nl-NL" w:bidi="nl-NL"/>
      </w:rPr>
    </w:lvl>
    <w:lvl w:ilvl="5" w:tplc="7DC0CB34">
      <w:numFmt w:val="bullet"/>
      <w:lvlText w:val="•"/>
      <w:lvlJc w:val="left"/>
      <w:pPr>
        <w:ind w:left="2331" w:hanging="361"/>
      </w:pPr>
      <w:rPr>
        <w:rFonts w:hint="default"/>
        <w:lang w:val="nl-NL" w:eastAsia="nl-NL" w:bidi="nl-NL"/>
      </w:rPr>
    </w:lvl>
    <w:lvl w:ilvl="6" w:tplc="2D6295F4">
      <w:numFmt w:val="bullet"/>
      <w:lvlText w:val="•"/>
      <w:lvlJc w:val="left"/>
      <w:pPr>
        <w:ind w:left="2625" w:hanging="361"/>
      </w:pPr>
      <w:rPr>
        <w:rFonts w:hint="default"/>
        <w:lang w:val="nl-NL" w:eastAsia="nl-NL" w:bidi="nl-NL"/>
      </w:rPr>
    </w:lvl>
    <w:lvl w:ilvl="7" w:tplc="3F18E9FA">
      <w:numFmt w:val="bullet"/>
      <w:lvlText w:val="•"/>
      <w:lvlJc w:val="left"/>
      <w:pPr>
        <w:ind w:left="2919" w:hanging="361"/>
      </w:pPr>
      <w:rPr>
        <w:rFonts w:hint="default"/>
        <w:lang w:val="nl-NL" w:eastAsia="nl-NL" w:bidi="nl-NL"/>
      </w:rPr>
    </w:lvl>
    <w:lvl w:ilvl="8" w:tplc="CE44920E">
      <w:numFmt w:val="bullet"/>
      <w:lvlText w:val="•"/>
      <w:lvlJc w:val="left"/>
      <w:pPr>
        <w:ind w:left="3213" w:hanging="361"/>
      </w:pPr>
      <w:rPr>
        <w:rFonts w:hint="default"/>
        <w:lang w:val="nl-NL" w:eastAsia="nl-NL" w:bidi="nl-NL"/>
      </w:rPr>
    </w:lvl>
  </w:abstractNum>
  <w:abstractNum w:abstractNumId="23" w15:restartNumberingAfterBreak="0">
    <w:nsid w:val="709A0CF3"/>
    <w:multiLevelType w:val="hybridMultilevel"/>
    <w:tmpl w:val="DA4C330E"/>
    <w:lvl w:ilvl="0" w:tplc="F6E2C1BE">
      <w:start w:val="1"/>
      <w:numFmt w:val="lowerLetter"/>
      <w:lvlText w:val="%1."/>
      <w:lvlJc w:val="left"/>
      <w:pPr>
        <w:ind w:left="520" w:hanging="24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nl-NL" w:eastAsia="nl-NL" w:bidi="nl-NL"/>
      </w:rPr>
    </w:lvl>
    <w:lvl w:ilvl="1" w:tplc="1B62E282">
      <w:numFmt w:val="bullet"/>
      <w:lvlText w:val="•"/>
      <w:lvlJc w:val="left"/>
      <w:pPr>
        <w:ind w:left="1516" w:hanging="248"/>
      </w:pPr>
      <w:rPr>
        <w:rFonts w:hint="default"/>
        <w:lang w:val="nl-NL" w:eastAsia="nl-NL" w:bidi="nl-NL"/>
      </w:rPr>
    </w:lvl>
    <w:lvl w:ilvl="2" w:tplc="33A80750">
      <w:numFmt w:val="bullet"/>
      <w:lvlText w:val="•"/>
      <w:lvlJc w:val="left"/>
      <w:pPr>
        <w:ind w:left="2512" w:hanging="248"/>
      </w:pPr>
      <w:rPr>
        <w:rFonts w:hint="default"/>
        <w:lang w:val="nl-NL" w:eastAsia="nl-NL" w:bidi="nl-NL"/>
      </w:rPr>
    </w:lvl>
    <w:lvl w:ilvl="3" w:tplc="F8DCDB9A">
      <w:numFmt w:val="bullet"/>
      <w:lvlText w:val="•"/>
      <w:lvlJc w:val="left"/>
      <w:pPr>
        <w:ind w:left="3508" w:hanging="248"/>
      </w:pPr>
      <w:rPr>
        <w:rFonts w:hint="default"/>
        <w:lang w:val="nl-NL" w:eastAsia="nl-NL" w:bidi="nl-NL"/>
      </w:rPr>
    </w:lvl>
    <w:lvl w:ilvl="4" w:tplc="5D028476">
      <w:numFmt w:val="bullet"/>
      <w:lvlText w:val="•"/>
      <w:lvlJc w:val="left"/>
      <w:pPr>
        <w:ind w:left="4504" w:hanging="248"/>
      </w:pPr>
      <w:rPr>
        <w:rFonts w:hint="default"/>
        <w:lang w:val="nl-NL" w:eastAsia="nl-NL" w:bidi="nl-NL"/>
      </w:rPr>
    </w:lvl>
    <w:lvl w:ilvl="5" w:tplc="29B0CC1E">
      <w:numFmt w:val="bullet"/>
      <w:lvlText w:val="•"/>
      <w:lvlJc w:val="left"/>
      <w:pPr>
        <w:ind w:left="5500" w:hanging="248"/>
      </w:pPr>
      <w:rPr>
        <w:rFonts w:hint="default"/>
        <w:lang w:val="nl-NL" w:eastAsia="nl-NL" w:bidi="nl-NL"/>
      </w:rPr>
    </w:lvl>
    <w:lvl w:ilvl="6" w:tplc="3EBAC32E">
      <w:numFmt w:val="bullet"/>
      <w:lvlText w:val="•"/>
      <w:lvlJc w:val="left"/>
      <w:pPr>
        <w:ind w:left="6496" w:hanging="248"/>
      </w:pPr>
      <w:rPr>
        <w:rFonts w:hint="default"/>
        <w:lang w:val="nl-NL" w:eastAsia="nl-NL" w:bidi="nl-NL"/>
      </w:rPr>
    </w:lvl>
    <w:lvl w:ilvl="7" w:tplc="647C7948">
      <w:numFmt w:val="bullet"/>
      <w:lvlText w:val="•"/>
      <w:lvlJc w:val="left"/>
      <w:pPr>
        <w:ind w:left="7492" w:hanging="248"/>
      </w:pPr>
      <w:rPr>
        <w:rFonts w:hint="default"/>
        <w:lang w:val="nl-NL" w:eastAsia="nl-NL" w:bidi="nl-NL"/>
      </w:rPr>
    </w:lvl>
    <w:lvl w:ilvl="8" w:tplc="1F86E27A">
      <w:numFmt w:val="bullet"/>
      <w:lvlText w:val="•"/>
      <w:lvlJc w:val="left"/>
      <w:pPr>
        <w:ind w:left="8488" w:hanging="248"/>
      </w:pPr>
      <w:rPr>
        <w:rFonts w:hint="default"/>
        <w:lang w:val="nl-NL" w:eastAsia="nl-NL" w:bidi="nl-NL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20"/>
  </w:num>
  <w:num w:numId="18">
    <w:abstractNumId w:val="24"/>
  </w:num>
  <w:num w:numId="19">
    <w:abstractNumId w:val="12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22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8C"/>
    <w:rsid w:val="00002A7D"/>
    <w:rsid w:val="000038A8"/>
    <w:rsid w:val="00006790"/>
    <w:rsid w:val="000243DE"/>
    <w:rsid w:val="00027624"/>
    <w:rsid w:val="00027657"/>
    <w:rsid w:val="00046190"/>
    <w:rsid w:val="00050F6B"/>
    <w:rsid w:val="000678CD"/>
    <w:rsid w:val="00072C8C"/>
    <w:rsid w:val="0008189C"/>
    <w:rsid w:val="00081CE0"/>
    <w:rsid w:val="00084D30"/>
    <w:rsid w:val="00086C7A"/>
    <w:rsid w:val="00090320"/>
    <w:rsid w:val="000931C0"/>
    <w:rsid w:val="000949DC"/>
    <w:rsid w:val="000A227A"/>
    <w:rsid w:val="000A2E09"/>
    <w:rsid w:val="000B175B"/>
    <w:rsid w:val="000B3A0F"/>
    <w:rsid w:val="000D122D"/>
    <w:rsid w:val="000D6D46"/>
    <w:rsid w:val="000E0415"/>
    <w:rsid w:val="000F1E36"/>
    <w:rsid w:val="000F7715"/>
    <w:rsid w:val="0013340D"/>
    <w:rsid w:val="00156B99"/>
    <w:rsid w:val="00166124"/>
    <w:rsid w:val="00184DDA"/>
    <w:rsid w:val="001900CD"/>
    <w:rsid w:val="001A0452"/>
    <w:rsid w:val="001A5F0F"/>
    <w:rsid w:val="001B4B04"/>
    <w:rsid w:val="001B5875"/>
    <w:rsid w:val="001C1664"/>
    <w:rsid w:val="001C18B0"/>
    <w:rsid w:val="001C4B9C"/>
    <w:rsid w:val="001C6663"/>
    <w:rsid w:val="001C7895"/>
    <w:rsid w:val="001D26DF"/>
    <w:rsid w:val="001D66F5"/>
    <w:rsid w:val="001E6CD5"/>
    <w:rsid w:val="001E7170"/>
    <w:rsid w:val="001F1599"/>
    <w:rsid w:val="001F19C4"/>
    <w:rsid w:val="001F2058"/>
    <w:rsid w:val="00201450"/>
    <w:rsid w:val="002043F0"/>
    <w:rsid w:val="00211E0B"/>
    <w:rsid w:val="002324C6"/>
    <w:rsid w:val="00232575"/>
    <w:rsid w:val="00237C96"/>
    <w:rsid w:val="00247258"/>
    <w:rsid w:val="00257CAC"/>
    <w:rsid w:val="00263FF6"/>
    <w:rsid w:val="0027237A"/>
    <w:rsid w:val="00285C1D"/>
    <w:rsid w:val="002974E9"/>
    <w:rsid w:val="002A59D4"/>
    <w:rsid w:val="002A7F94"/>
    <w:rsid w:val="002B109A"/>
    <w:rsid w:val="002C6D45"/>
    <w:rsid w:val="002D6E53"/>
    <w:rsid w:val="002E4475"/>
    <w:rsid w:val="002E6AB8"/>
    <w:rsid w:val="002F0077"/>
    <w:rsid w:val="002F046D"/>
    <w:rsid w:val="002F3023"/>
    <w:rsid w:val="002F5FCF"/>
    <w:rsid w:val="00301764"/>
    <w:rsid w:val="00307AF0"/>
    <w:rsid w:val="003229D8"/>
    <w:rsid w:val="00336C97"/>
    <w:rsid w:val="00337F88"/>
    <w:rsid w:val="00342432"/>
    <w:rsid w:val="0035223F"/>
    <w:rsid w:val="00352D4B"/>
    <w:rsid w:val="0035638C"/>
    <w:rsid w:val="00362B2E"/>
    <w:rsid w:val="00362F9C"/>
    <w:rsid w:val="00374239"/>
    <w:rsid w:val="00376E1C"/>
    <w:rsid w:val="00377965"/>
    <w:rsid w:val="00386AF0"/>
    <w:rsid w:val="00391920"/>
    <w:rsid w:val="00392CB5"/>
    <w:rsid w:val="003A34B6"/>
    <w:rsid w:val="003A46BB"/>
    <w:rsid w:val="003A4EC7"/>
    <w:rsid w:val="003A7295"/>
    <w:rsid w:val="003B1F60"/>
    <w:rsid w:val="003C2CC4"/>
    <w:rsid w:val="003D02F5"/>
    <w:rsid w:val="003D4B23"/>
    <w:rsid w:val="003E278A"/>
    <w:rsid w:val="003F5093"/>
    <w:rsid w:val="00413520"/>
    <w:rsid w:val="00423074"/>
    <w:rsid w:val="004243E4"/>
    <w:rsid w:val="00424F57"/>
    <w:rsid w:val="004325CB"/>
    <w:rsid w:val="00440A07"/>
    <w:rsid w:val="00452EB7"/>
    <w:rsid w:val="00462880"/>
    <w:rsid w:val="00476F24"/>
    <w:rsid w:val="004C55B0"/>
    <w:rsid w:val="004F6BA0"/>
    <w:rsid w:val="00503BEA"/>
    <w:rsid w:val="00506D5E"/>
    <w:rsid w:val="00512BD3"/>
    <w:rsid w:val="00533616"/>
    <w:rsid w:val="00535ABA"/>
    <w:rsid w:val="0053768B"/>
    <w:rsid w:val="005420F2"/>
    <w:rsid w:val="0054285C"/>
    <w:rsid w:val="005665EA"/>
    <w:rsid w:val="00570321"/>
    <w:rsid w:val="00584173"/>
    <w:rsid w:val="00584E79"/>
    <w:rsid w:val="00595520"/>
    <w:rsid w:val="005A176A"/>
    <w:rsid w:val="005A44B9"/>
    <w:rsid w:val="005B1BA0"/>
    <w:rsid w:val="005B3DB3"/>
    <w:rsid w:val="005B5EED"/>
    <w:rsid w:val="005D15CA"/>
    <w:rsid w:val="005D4ECC"/>
    <w:rsid w:val="005F08DF"/>
    <w:rsid w:val="005F3066"/>
    <w:rsid w:val="005F3E61"/>
    <w:rsid w:val="00604DDD"/>
    <w:rsid w:val="006115CC"/>
    <w:rsid w:val="00611FC4"/>
    <w:rsid w:val="006176FB"/>
    <w:rsid w:val="00627139"/>
    <w:rsid w:val="00630FCB"/>
    <w:rsid w:val="00640B26"/>
    <w:rsid w:val="0065766B"/>
    <w:rsid w:val="006770B2"/>
    <w:rsid w:val="0068557F"/>
    <w:rsid w:val="006859D1"/>
    <w:rsid w:val="00686A48"/>
    <w:rsid w:val="006940E1"/>
    <w:rsid w:val="00694DC6"/>
    <w:rsid w:val="00696902"/>
    <w:rsid w:val="006A04D0"/>
    <w:rsid w:val="006A1007"/>
    <w:rsid w:val="006A3C72"/>
    <w:rsid w:val="006A7392"/>
    <w:rsid w:val="006B03A1"/>
    <w:rsid w:val="006B67D9"/>
    <w:rsid w:val="006C5535"/>
    <w:rsid w:val="006C5D0F"/>
    <w:rsid w:val="006D0589"/>
    <w:rsid w:val="006E1D02"/>
    <w:rsid w:val="006E564B"/>
    <w:rsid w:val="006E7154"/>
    <w:rsid w:val="006F6658"/>
    <w:rsid w:val="007003CD"/>
    <w:rsid w:val="00703866"/>
    <w:rsid w:val="0070701E"/>
    <w:rsid w:val="0071587F"/>
    <w:rsid w:val="00717FDA"/>
    <w:rsid w:val="00721582"/>
    <w:rsid w:val="0072632A"/>
    <w:rsid w:val="007358E8"/>
    <w:rsid w:val="00736ECE"/>
    <w:rsid w:val="0074533B"/>
    <w:rsid w:val="007643BC"/>
    <w:rsid w:val="00780C68"/>
    <w:rsid w:val="007811FA"/>
    <w:rsid w:val="00784689"/>
    <w:rsid w:val="007959FE"/>
    <w:rsid w:val="007A0CF1"/>
    <w:rsid w:val="007B6BA5"/>
    <w:rsid w:val="007C3390"/>
    <w:rsid w:val="007C42D8"/>
    <w:rsid w:val="007C4F4B"/>
    <w:rsid w:val="007D7362"/>
    <w:rsid w:val="007F0D56"/>
    <w:rsid w:val="007F5CE2"/>
    <w:rsid w:val="007F6611"/>
    <w:rsid w:val="00810BAC"/>
    <w:rsid w:val="008175E9"/>
    <w:rsid w:val="008242D7"/>
    <w:rsid w:val="0082577B"/>
    <w:rsid w:val="0083239F"/>
    <w:rsid w:val="00866893"/>
    <w:rsid w:val="00866F02"/>
    <w:rsid w:val="00867D18"/>
    <w:rsid w:val="00871F9A"/>
    <w:rsid w:val="00871FD5"/>
    <w:rsid w:val="008762F3"/>
    <w:rsid w:val="0088172E"/>
    <w:rsid w:val="00881EFA"/>
    <w:rsid w:val="008879CB"/>
    <w:rsid w:val="008979B1"/>
    <w:rsid w:val="008A6B25"/>
    <w:rsid w:val="008A6C4F"/>
    <w:rsid w:val="008B389E"/>
    <w:rsid w:val="008B708F"/>
    <w:rsid w:val="008B7493"/>
    <w:rsid w:val="008D045E"/>
    <w:rsid w:val="008D3F25"/>
    <w:rsid w:val="008D4D82"/>
    <w:rsid w:val="008E0E46"/>
    <w:rsid w:val="008E7116"/>
    <w:rsid w:val="008F143B"/>
    <w:rsid w:val="008F27FA"/>
    <w:rsid w:val="008F3882"/>
    <w:rsid w:val="008F4B7C"/>
    <w:rsid w:val="009200E2"/>
    <w:rsid w:val="00926E47"/>
    <w:rsid w:val="00947162"/>
    <w:rsid w:val="009610D0"/>
    <w:rsid w:val="0096375C"/>
    <w:rsid w:val="009662E6"/>
    <w:rsid w:val="0097095E"/>
    <w:rsid w:val="0098592B"/>
    <w:rsid w:val="00985FC4"/>
    <w:rsid w:val="009864BC"/>
    <w:rsid w:val="00990766"/>
    <w:rsid w:val="00991261"/>
    <w:rsid w:val="009964C4"/>
    <w:rsid w:val="009A2754"/>
    <w:rsid w:val="009A743E"/>
    <w:rsid w:val="009A7B81"/>
    <w:rsid w:val="009B42B4"/>
    <w:rsid w:val="009D01C0"/>
    <w:rsid w:val="009D1F3A"/>
    <w:rsid w:val="009D23A1"/>
    <w:rsid w:val="009D62F0"/>
    <w:rsid w:val="009D6A08"/>
    <w:rsid w:val="009E0A16"/>
    <w:rsid w:val="009E2ED4"/>
    <w:rsid w:val="009E6CB7"/>
    <w:rsid w:val="009E7970"/>
    <w:rsid w:val="009F2EAC"/>
    <w:rsid w:val="009F57E3"/>
    <w:rsid w:val="00A10F4F"/>
    <w:rsid w:val="00A11067"/>
    <w:rsid w:val="00A1704A"/>
    <w:rsid w:val="00A425EB"/>
    <w:rsid w:val="00A42E56"/>
    <w:rsid w:val="00A51C89"/>
    <w:rsid w:val="00A52832"/>
    <w:rsid w:val="00A72F22"/>
    <w:rsid w:val="00A733BC"/>
    <w:rsid w:val="00A748A6"/>
    <w:rsid w:val="00A76A69"/>
    <w:rsid w:val="00A879A4"/>
    <w:rsid w:val="00AA0FF8"/>
    <w:rsid w:val="00AB3E89"/>
    <w:rsid w:val="00AB7D91"/>
    <w:rsid w:val="00AC0F2C"/>
    <w:rsid w:val="00AC502A"/>
    <w:rsid w:val="00AC77D5"/>
    <w:rsid w:val="00AE7DA2"/>
    <w:rsid w:val="00AF58C1"/>
    <w:rsid w:val="00B04A3F"/>
    <w:rsid w:val="00B04F17"/>
    <w:rsid w:val="00B06461"/>
    <w:rsid w:val="00B06643"/>
    <w:rsid w:val="00B15055"/>
    <w:rsid w:val="00B20551"/>
    <w:rsid w:val="00B23165"/>
    <w:rsid w:val="00B30179"/>
    <w:rsid w:val="00B33FC7"/>
    <w:rsid w:val="00B37B15"/>
    <w:rsid w:val="00B4044B"/>
    <w:rsid w:val="00B45C02"/>
    <w:rsid w:val="00B70B63"/>
    <w:rsid w:val="00B72A1E"/>
    <w:rsid w:val="00B757D1"/>
    <w:rsid w:val="00B81E12"/>
    <w:rsid w:val="00B826BF"/>
    <w:rsid w:val="00B86758"/>
    <w:rsid w:val="00BA339B"/>
    <w:rsid w:val="00BC1E7E"/>
    <w:rsid w:val="00BC74E9"/>
    <w:rsid w:val="00BE36A9"/>
    <w:rsid w:val="00BE5B3F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85237"/>
    <w:rsid w:val="00C978F5"/>
    <w:rsid w:val="00CA24A4"/>
    <w:rsid w:val="00CA77ED"/>
    <w:rsid w:val="00CB348D"/>
    <w:rsid w:val="00CB4F61"/>
    <w:rsid w:val="00CD46F5"/>
    <w:rsid w:val="00CE4A8F"/>
    <w:rsid w:val="00CF071D"/>
    <w:rsid w:val="00D0123D"/>
    <w:rsid w:val="00D03119"/>
    <w:rsid w:val="00D15B04"/>
    <w:rsid w:val="00D2031B"/>
    <w:rsid w:val="00D25FE2"/>
    <w:rsid w:val="00D36FA9"/>
    <w:rsid w:val="00D373EA"/>
    <w:rsid w:val="00D37DA9"/>
    <w:rsid w:val="00D406A7"/>
    <w:rsid w:val="00D43252"/>
    <w:rsid w:val="00D44D86"/>
    <w:rsid w:val="00D45835"/>
    <w:rsid w:val="00D50B7D"/>
    <w:rsid w:val="00D52012"/>
    <w:rsid w:val="00D5293E"/>
    <w:rsid w:val="00D6770A"/>
    <w:rsid w:val="00D704E5"/>
    <w:rsid w:val="00D72727"/>
    <w:rsid w:val="00D978C6"/>
    <w:rsid w:val="00DA0956"/>
    <w:rsid w:val="00DA357F"/>
    <w:rsid w:val="00DA3E12"/>
    <w:rsid w:val="00DA5E88"/>
    <w:rsid w:val="00DB7123"/>
    <w:rsid w:val="00DC18AD"/>
    <w:rsid w:val="00DE21B3"/>
    <w:rsid w:val="00DF31BF"/>
    <w:rsid w:val="00DF5B36"/>
    <w:rsid w:val="00DF7CAE"/>
    <w:rsid w:val="00E36B99"/>
    <w:rsid w:val="00E423C0"/>
    <w:rsid w:val="00E5284C"/>
    <w:rsid w:val="00E55C04"/>
    <w:rsid w:val="00E63194"/>
    <w:rsid w:val="00E6414C"/>
    <w:rsid w:val="00E72346"/>
    <w:rsid w:val="00E7260F"/>
    <w:rsid w:val="00E8702D"/>
    <w:rsid w:val="00E876B3"/>
    <w:rsid w:val="00E905F4"/>
    <w:rsid w:val="00E916A9"/>
    <w:rsid w:val="00E916DE"/>
    <w:rsid w:val="00E925AD"/>
    <w:rsid w:val="00E96630"/>
    <w:rsid w:val="00ED18DC"/>
    <w:rsid w:val="00ED2D8C"/>
    <w:rsid w:val="00ED6201"/>
    <w:rsid w:val="00ED7A2A"/>
    <w:rsid w:val="00EE1890"/>
    <w:rsid w:val="00EF1D7F"/>
    <w:rsid w:val="00F0137E"/>
    <w:rsid w:val="00F02893"/>
    <w:rsid w:val="00F16ED5"/>
    <w:rsid w:val="00F21786"/>
    <w:rsid w:val="00F27C2C"/>
    <w:rsid w:val="00F3742B"/>
    <w:rsid w:val="00F41FDB"/>
    <w:rsid w:val="00F52025"/>
    <w:rsid w:val="00F56D63"/>
    <w:rsid w:val="00F609A9"/>
    <w:rsid w:val="00F80C99"/>
    <w:rsid w:val="00F867EC"/>
    <w:rsid w:val="00F91B2B"/>
    <w:rsid w:val="00FA6604"/>
    <w:rsid w:val="00FC03CD"/>
    <w:rsid w:val="00FC0646"/>
    <w:rsid w:val="00FC68B7"/>
    <w:rsid w:val="00FD0F00"/>
    <w:rsid w:val="00FE1929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2287E44"/>
  <w15:docId w15:val="{631F0EE1-4825-4122-9553-258E585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9D62F0"/>
    <w:rPr>
      <w:lang w:val="en-GB"/>
    </w:rPr>
  </w:style>
  <w:style w:type="paragraph" w:styleId="BodyText">
    <w:name w:val="Body Text"/>
    <w:basedOn w:val="Normal"/>
    <w:link w:val="BodyTextChar"/>
    <w:semiHidden/>
    <w:unhideWhenUsed/>
    <w:rsid w:val="00DA5E8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5E88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DA5E88"/>
    <w:pPr>
      <w:widowControl w:val="0"/>
      <w:suppressAutoHyphens w:val="0"/>
      <w:autoSpaceDE w:val="0"/>
      <w:autoSpaceDN w:val="0"/>
      <w:spacing w:before="1" w:line="240" w:lineRule="auto"/>
      <w:ind w:left="105"/>
      <w:jc w:val="center"/>
    </w:pPr>
    <w:rPr>
      <w:rFonts w:ascii="Calibri" w:eastAsia="Calibri" w:hAnsi="Calibri" w:cs="Calibri"/>
      <w:sz w:val="22"/>
      <w:szCs w:val="22"/>
      <w:lang w:val="nl-NL" w:eastAsia="nl-NL" w:bidi="nl-NL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AB7D91"/>
    <w:rPr>
      <w:sz w:val="18"/>
      <w:lang w:val="en-GB"/>
    </w:rPr>
  </w:style>
  <w:style w:type="character" w:customStyle="1" w:styleId="HeaderChar">
    <w:name w:val="Header Char"/>
    <w:aliases w:val="6_G Char"/>
    <w:link w:val="Header"/>
    <w:locked/>
    <w:rsid w:val="005B5EED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9CC82-B2EB-4180-9CFD-80AFBCB7A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E2377-7A71-46F4-AC03-FFF8A01F5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415F0-A60D-4172-AD79-7064D02CC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019EE2-2599-4953-8BA9-CF7FE89BC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1509</Words>
  <Characters>7639</Characters>
  <Application>Microsoft Office Word</Application>
  <DocSecurity>0</DocSecurity>
  <Lines>296</Lines>
  <Paragraphs>91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ECE/TRANS/WP.15/AC.2/2021/28</dc:title>
  <dc:subject>2107395</dc:subject>
  <dc:creator>Secretariat</dc:creator>
  <cp:keywords/>
  <dc:description/>
  <cp:lastModifiedBy>Maria Rosario Corazon Gatmaytan</cp:lastModifiedBy>
  <cp:revision>2</cp:revision>
  <cp:lastPrinted>2021-06-08T09:27:00Z</cp:lastPrinted>
  <dcterms:created xsi:type="dcterms:W3CDTF">2021-06-14T07:04:00Z</dcterms:created>
  <dcterms:modified xsi:type="dcterms:W3CDTF">2021-06-14T07:04:00Z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