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72E0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98DED6" w14:textId="77777777" w:rsidR="002D5AAC" w:rsidRDefault="002D5AAC" w:rsidP="00E71D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A9AEF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6A9A02E" w14:textId="2D41BEF3" w:rsidR="002D5AAC" w:rsidRDefault="00E71DCC" w:rsidP="00E71DCC">
            <w:pPr>
              <w:jc w:val="right"/>
            </w:pPr>
            <w:r w:rsidRPr="00E71DCC">
              <w:rPr>
                <w:sz w:val="40"/>
              </w:rPr>
              <w:t>ECE</w:t>
            </w:r>
            <w:r>
              <w:t>/TRANS/WP.15/AC.2/2021/21</w:t>
            </w:r>
          </w:p>
        </w:tc>
      </w:tr>
      <w:tr w:rsidR="002D5AAC" w:rsidRPr="00E71DCC" w14:paraId="758A19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29B4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79DCBD" wp14:editId="2D15F3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0D35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85DBB7" w14:textId="77777777" w:rsidR="002D5AAC" w:rsidRDefault="00E71D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D00AEA" w14:textId="77777777" w:rsidR="00E71DCC" w:rsidRDefault="00E71DCC" w:rsidP="00E71D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2021</w:t>
            </w:r>
          </w:p>
          <w:p w14:paraId="5EC94C3F" w14:textId="77777777" w:rsidR="00E71DCC" w:rsidRDefault="00E71DCC" w:rsidP="00E71D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C15296" w14:textId="7DF90427" w:rsidR="00E71DCC" w:rsidRPr="008D53B6" w:rsidRDefault="00E71DCC" w:rsidP="00E71D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DEE5DB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E77FD2" w14:textId="77777777" w:rsidR="00E71DCC" w:rsidRPr="008A7E11" w:rsidRDefault="00E71DCC" w:rsidP="00E71DCC">
      <w:pPr>
        <w:spacing w:before="120"/>
        <w:rPr>
          <w:sz w:val="28"/>
          <w:szCs w:val="28"/>
        </w:rPr>
      </w:pPr>
      <w:r w:rsidRPr="00787CE2">
        <w:rPr>
          <w:sz w:val="28"/>
          <w:szCs w:val="28"/>
        </w:rPr>
        <w:t>Комитет по внутреннему транспорту</w:t>
      </w:r>
    </w:p>
    <w:p w14:paraId="741F64B7" w14:textId="115BD22E" w:rsidR="00E71DCC" w:rsidRPr="00000A7B" w:rsidRDefault="00E71DCC" w:rsidP="00E71DC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7367C0FB" w14:textId="77777777" w:rsidR="00E71DCC" w:rsidRPr="00000A7B" w:rsidRDefault="00E71DCC" w:rsidP="00E71DCC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6E634ACD" w14:textId="77777777" w:rsidR="00E71DCC" w:rsidRPr="00000A7B" w:rsidRDefault="00E71DCC" w:rsidP="00E71DCC">
      <w:r>
        <w:t>Женева, 23–27 августа 2021 года</w:t>
      </w:r>
    </w:p>
    <w:p w14:paraId="723990C8" w14:textId="77777777" w:rsidR="00E71DCC" w:rsidRPr="00000A7B" w:rsidRDefault="00E71DCC" w:rsidP="00E71DCC">
      <w:r>
        <w:t>Пункт 4 b) предварительной повестки дня</w:t>
      </w:r>
    </w:p>
    <w:p w14:paraId="1016151D" w14:textId="0F8C5BAC" w:rsidR="00E12C5F" w:rsidRDefault="00E71DCC" w:rsidP="00E71DCC"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E71DC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42EF9DD4" w14:textId="376F81AD" w:rsidR="00E71DCC" w:rsidRPr="00000A7B" w:rsidRDefault="00E71DCC" w:rsidP="00E71DCC">
      <w:pPr>
        <w:pStyle w:val="HChG"/>
      </w:pPr>
      <w:r>
        <w:tab/>
      </w:r>
      <w:r>
        <w:tab/>
        <w:t xml:space="preserve">Раздел 8.2.1 ВОПОГ </w:t>
      </w:r>
      <w:r w:rsidRPr="00E71DCC">
        <w:t>—</w:t>
      </w:r>
      <w:r>
        <w:t xml:space="preserve"> Предписания, касающиеся подготовки экспертов</w:t>
      </w:r>
    </w:p>
    <w:p w14:paraId="7D869D36" w14:textId="4BCEA915" w:rsidR="00E71DCC" w:rsidRPr="00000A7B" w:rsidRDefault="00E71DCC" w:rsidP="00E71DCC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4D02F2">
        <w:rPr>
          <w:rFonts w:eastAsiaTheme="minorEastAsia"/>
          <w:b w:val="0"/>
          <w:bCs/>
          <w:snapToGrid w:val="0"/>
          <w:sz w:val="20"/>
          <w:szCs w:val="16"/>
        </w:rPr>
        <w:footnoteReference w:customMarkFollows="1" w:id="1"/>
        <w:t>*</w:t>
      </w:r>
      <w:r w:rsidRPr="008A7E11">
        <w:rPr>
          <w:rFonts w:eastAsiaTheme="minorEastAsia"/>
          <w:b w:val="0"/>
          <w:bCs/>
          <w:snapToGrid w:val="0"/>
          <w:sz w:val="20"/>
          <w:szCs w:val="16"/>
          <w:vertAlign w:val="superscript"/>
        </w:rPr>
        <w:t xml:space="preserve"> </w:t>
      </w:r>
      <w:r w:rsidRPr="004D02F2">
        <w:rPr>
          <w:rFonts w:eastAsiaTheme="minorEastAsia"/>
          <w:b w:val="0"/>
          <w:bCs/>
          <w:snapToGrid w:val="0"/>
          <w:sz w:val="20"/>
          <w:szCs w:val="16"/>
        </w:rPr>
        <w:footnoteReference w:customMarkFollows="1" w:id="2"/>
        <w:t>**</w:t>
      </w:r>
    </w:p>
    <w:p w14:paraId="304A2099" w14:textId="77777777" w:rsidR="00E71DCC" w:rsidRPr="00000A7B" w:rsidRDefault="00E71DCC" w:rsidP="00E71DCC">
      <w:pPr>
        <w:pStyle w:val="SingleTxtG"/>
      </w:pPr>
      <w:r>
        <w:t>1.</w:t>
      </w:r>
      <w:r>
        <w:tab/>
        <w:t>Германия предлагает Комитету по вопросам безопасности рассмотреть следующие вопросы толкования и предлагаемые поправки, касающиеся подготовки экспертов.</w:t>
      </w:r>
    </w:p>
    <w:p w14:paraId="26D14A5A" w14:textId="77777777" w:rsidR="00E71DCC" w:rsidRPr="00000A7B" w:rsidRDefault="00E71DCC" w:rsidP="00E71DCC">
      <w:pPr>
        <w:pStyle w:val="H1G"/>
      </w:pPr>
      <w:r>
        <w:rPr>
          <w:bCs/>
        </w:rPr>
        <w:tab/>
        <w:t>1.</w:t>
      </w:r>
      <w:r>
        <w:tab/>
        <w:t>Зачисление</w:t>
      </w:r>
      <w:r>
        <w:rPr>
          <w:bCs/>
        </w:rPr>
        <w:t xml:space="preserve"> на специализированные курсы по газам и химическим продуктам</w:t>
      </w:r>
    </w:p>
    <w:p w14:paraId="461E1E16" w14:textId="77777777" w:rsidR="00E71DCC" w:rsidRPr="00000A7B" w:rsidRDefault="00E71DCC" w:rsidP="00E71DCC">
      <w:pPr>
        <w:pStyle w:val="SingleTxtG"/>
      </w:pPr>
      <w:r>
        <w:t>2.</w:t>
      </w:r>
      <w:r>
        <w:tab/>
        <w:t>Согласно пунктам 8.2.2.3.3 и 8.2.2.3.4 ВОПОГ, обучение на специализированных курсах зависит от наличия действительного свидетельства ВОПОГ о прохождении курса по танкерам или комбинированного курса по сухогрузным судам/танкерам.</w:t>
      </w:r>
    </w:p>
    <w:p w14:paraId="0C74FF19" w14:textId="77777777" w:rsidR="00E71DCC" w:rsidRPr="00000A7B" w:rsidRDefault="00E71DCC" w:rsidP="00E71DCC">
      <w:pPr>
        <w:pStyle w:val="SingleTxtG"/>
      </w:pPr>
      <w:r>
        <w:t>3.</w:t>
      </w:r>
      <w:r>
        <w:tab/>
        <w:t>Согласно пункту 8.2.2.7.2.1 ВОПОГ, на специализированный курс может быть зачислен кандидат, успешно сдавший экзамен по основному курсу подготовки в области ВОПОГ.</w:t>
      </w:r>
    </w:p>
    <w:p w14:paraId="7F6B1208" w14:textId="77777777" w:rsidR="00E71DCC" w:rsidRPr="00000A7B" w:rsidRDefault="00E71DCC" w:rsidP="00E71DCC">
      <w:pPr>
        <w:pStyle w:val="SingleTxtG"/>
      </w:pPr>
      <w:r>
        <w:t>4.</w:t>
      </w:r>
      <w:r>
        <w:tab/>
        <w:t>Эти формулировки противоречат друг другу. На практике в Германии специализированный курс может быть пройден в том случае, если у участника уже имеется «действительное свидетельство ВОПОГ». Как правило, только за участие в экзамене свидетельство не выдается.</w:t>
      </w:r>
    </w:p>
    <w:p w14:paraId="499FC6B3" w14:textId="77777777" w:rsidR="00E71DCC" w:rsidRPr="00000A7B" w:rsidRDefault="00E71DCC" w:rsidP="00E71DCC">
      <w:pPr>
        <w:pStyle w:val="H23G"/>
      </w:pPr>
      <w:r>
        <w:lastRenderedPageBreak/>
        <w:tab/>
      </w:r>
      <w:r>
        <w:tab/>
      </w:r>
      <w:r>
        <w:rPr>
          <w:bCs/>
        </w:rPr>
        <w:t>Предлагаемая поправка</w:t>
      </w:r>
    </w:p>
    <w:p w14:paraId="11969C5E" w14:textId="77777777" w:rsidR="00E71DCC" w:rsidRPr="00000A7B" w:rsidRDefault="00E71DCC" w:rsidP="00E71DCC">
      <w:pPr>
        <w:pStyle w:val="SingleTxtG"/>
      </w:pPr>
      <w:r>
        <w:t>5.</w:t>
      </w:r>
      <w:r>
        <w:tab/>
        <w:t>Пункт 8.2.2.7.2.1 ВОПОГ изменить следующим образом:</w:t>
      </w:r>
    </w:p>
    <w:p w14:paraId="59F985BC" w14:textId="6806508C" w:rsidR="00E71DCC" w:rsidRPr="00000A7B" w:rsidRDefault="00E71DCC" w:rsidP="00E71DCC">
      <w:pPr>
        <w:pStyle w:val="SingleTxtG"/>
      </w:pPr>
      <w:r>
        <w:t>«Кандидаты, уже обладающие действительным свидетельством ВОПОГ о прохождении курса по танкерам или комбинированного курса по сухогрузным судам/</w:t>
      </w:r>
      <w:r w:rsidR="00A666F4" w:rsidRPr="00A666F4">
        <w:t xml:space="preserve"> </w:t>
      </w:r>
      <w:r>
        <w:t>танкерам, могут подать заявление о зачислении на специализированный курс по газам и/или химическим продуктам, по завершении которого проводится экзамен.».</w:t>
      </w:r>
    </w:p>
    <w:p w14:paraId="548C50FE" w14:textId="77777777" w:rsidR="00E71DCC" w:rsidRPr="00000A7B" w:rsidRDefault="00E71DCC" w:rsidP="00A666F4">
      <w:pPr>
        <w:pStyle w:val="H1G"/>
      </w:pPr>
      <w:r>
        <w:tab/>
        <w:t>2.</w:t>
      </w:r>
      <w:r>
        <w:tab/>
        <w:t>Сроки сдачи экзамена</w:t>
      </w:r>
    </w:p>
    <w:p w14:paraId="260BF5FE" w14:textId="77777777" w:rsidR="00E71DCC" w:rsidRPr="00000A7B" w:rsidRDefault="00E71DCC" w:rsidP="00E71DCC">
      <w:pPr>
        <w:pStyle w:val="H23G"/>
      </w:pPr>
      <w:r>
        <w:tab/>
      </w:r>
      <w:r>
        <w:tab/>
      </w:r>
      <w:r>
        <w:rPr>
          <w:bCs/>
        </w:rPr>
        <w:t>Справочные документы</w:t>
      </w:r>
    </w:p>
    <w:p w14:paraId="33E8E352" w14:textId="77777777" w:rsidR="00E71DCC" w:rsidRPr="00000A7B" w:rsidRDefault="00E71DCC" w:rsidP="00E71DCC">
      <w:pPr>
        <w:pStyle w:val="SingleTxtG"/>
        <w:keepNext/>
        <w:keepLines/>
      </w:pPr>
      <w:r>
        <w:t>Доклад о работе тридцать четвертой сессии, ECE/TRANS/WP.15/AC.2/70, пункт 24, и</w:t>
      </w:r>
    </w:p>
    <w:p w14:paraId="086596A9" w14:textId="77777777" w:rsidR="00E71DCC" w:rsidRPr="00000A7B" w:rsidRDefault="00E71DCC" w:rsidP="00E71DCC">
      <w:pPr>
        <w:pStyle w:val="SingleTxtG"/>
      </w:pPr>
      <w:r>
        <w:t>доклад о работе двадцатого совещания неофициальной рабочей группы по подготовке экспертов, ECE/TRANS/WP.15/AC.2/2019/25, пункт 14.</w:t>
      </w:r>
    </w:p>
    <w:p w14:paraId="3C518B04" w14:textId="77777777" w:rsidR="00E71DCC" w:rsidRPr="00000A7B" w:rsidRDefault="00E71DCC" w:rsidP="00E71DCC">
      <w:pPr>
        <w:pStyle w:val="SingleTxtG"/>
      </w:pPr>
      <w:r>
        <w:t>6.</w:t>
      </w:r>
      <w:r>
        <w:tab/>
        <w:t>Пункт 8.2.2.7.1.1 ВОПОГ предусматривает, что экзамен по основному курсу подготовки проводится сразу по завершении подготовки или в течение шести месяцев после ее завершения.</w:t>
      </w:r>
    </w:p>
    <w:p w14:paraId="1F4EE615" w14:textId="77777777" w:rsidR="00E71DCC" w:rsidRPr="00000A7B" w:rsidRDefault="00E71DCC" w:rsidP="00E71DCC">
      <w:pPr>
        <w:pStyle w:val="SingleTxtG"/>
      </w:pPr>
      <w:r>
        <w:t>7.</w:t>
      </w:r>
      <w:r>
        <w:tab/>
        <w:t>Пункт 8.2.2.7.2.1 ВОПОГ не предусматривает такого срока сдачи экзамена по окончании специализированных курсов.</w:t>
      </w:r>
    </w:p>
    <w:p w14:paraId="30DD6E00" w14:textId="77777777" w:rsidR="00E71DCC" w:rsidRPr="00000A7B" w:rsidRDefault="00E71DCC" w:rsidP="00E71DCC">
      <w:pPr>
        <w:pStyle w:val="SingleTxtG"/>
      </w:pPr>
      <w:r>
        <w:t>8.</w:t>
      </w:r>
      <w:r>
        <w:tab/>
        <w:t>На своем двадцатом совещании, состоявшемся в апреле 2019 года, неофициальная рабочая группа по подготовке экспертов предложила предусмотреть возможный шестимесячный срок для сдачи экзамена также в пункте 8.2.2.7.2.1, как и во втором предложении пункта 8.2.2.7.1.1.</w:t>
      </w:r>
    </w:p>
    <w:p w14:paraId="39D1BC95" w14:textId="77777777" w:rsidR="00E71DCC" w:rsidRPr="00000A7B" w:rsidRDefault="00E71DCC" w:rsidP="00E71DCC">
      <w:pPr>
        <w:pStyle w:val="SingleTxtG"/>
      </w:pPr>
      <w:r>
        <w:t>9.</w:t>
      </w:r>
      <w:r>
        <w:tab/>
        <w:t xml:space="preserve">Как и для основного курса подготовки, следует предусмотреть, что экзамен по специализированному курсу должен быть сдан сразу после окончания курса или в течение шести месяцев после его окончания. Это необходимо, с одной стороны, для того, чтобы можно было быстро проверить знания, полученные на курсах, а с другой стороны, для того, чтобы установить для экзаменующих органов данную процедуру </w:t>
      </w:r>
      <w:proofErr w:type="spellStart"/>
      <w:r>
        <w:t>экзаменования</w:t>
      </w:r>
      <w:proofErr w:type="spellEnd"/>
      <w:r>
        <w:t>, уже опробованную для основного курса подготовки, и чтобы можно было планировать ее в соответствии с известными сроками подготовки.</w:t>
      </w:r>
    </w:p>
    <w:p w14:paraId="3E3C7E04" w14:textId="77777777" w:rsidR="00E71DCC" w:rsidRPr="00000A7B" w:rsidRDefault="00E71DCC" w:rsidP="00E71DCC">
      <w:pPr>
        <w:pStyle w:val="H23G"/>
      </w:pPr>
      <w:r>
        <w:tab/>
      </w:r>
      <w:r>
        <w:tab/>
      </w:r>
      <w:r>
        <w:rPr>
          <w:bCs/>
        </w:rPr>
        <w:t>Предложение</w:t>
      </w:r>
    </w:p>
    <w:p w14:paraId="31BB29C8" w14:textId="77777777" w:rsidR="00E71DCC" w:rsidRPr="00000A7B" w:rsidRDefault="00E71DCC" w:rsidP="00E71DCC">
      <w:pPr>
        <w:pStyle w:val="SingleTxtG"/>
      </w:pPr>
      <w:r>
        <w:t>10.</w:t>
      </w:r>
      <w:r>
        <w:tab/>
        <w:t>В пункте 8.2.2.7.2.1 ВОПОГ заменить второе предложение следующим текстом:</w:t>
      </w:r>
    </w:p>
    <w:p w14:paraId="743EBEAF" w14:textId="77777777" w:rsidR="00E71DCC" w:rsidRPr="00000A7B" w:rsidRDefault="00E71DCC" w:rsidP="00E71DCC">
      <w:pPr>
        <w:pStyle w:val="SingleTxtG"/>
      </w:pPr>
      <w:r>
        <w:t>«Этот экзамен проводится сразу по завершении подготовки или в течение шести месяцев после ее завершения.».</w:t>
      </w:r>
    </w:p>
    <w:p w14:paraId="26264865" w14:textId="77777777" w:rsidR="00E71DCC" w:rsidRPr="00000A7B" w:rsidRDefault="00E71DCC" w:rsidP="00E71DCC">
      <w:pPr>
        <w:pStyle w:val="SingleTxtG"/>
      </w:pPr>
      <w:r>
        <w:t>11.</w:t>
      </w:r>
      <w:r>
        <w:tab/>
        <w:t>Уточнение, касающееся каталога вопросов, может быть исключено. Это уже следует из пунктов 8.2.2.7.2.3 и 8.2.2.7.2.4 ВОПОГ.</w:t>
      </w:r>
    </w:p>
    <w:p w14:paraId="25B4183E" w14:textId="77777777" w:rsidR="00E71DCC" w:rsidRPr="00000A7B" w:rsidRDefault="00E71DCC" w:rsidP="00A666F4">
      <w:pPr>
        <w:pStyle w:val="H1G"/>
      </w:pPr>
      <w:r>
        <w:tab/>
        <w:t>3.</w:t>
      </w:r>
      <w:r>
        <w:tab/>
        <w:t>Повторная сдача экзамена</w:t>
      </w:r>
    </w:p>
    <w:p w14:paraId="0912DC4B" w14:textId="77777777" w:rsidR="00E71DCC" w:rsidRPr="00000A7B" w:rsidRDefault="00E71DCC" w:rsidP="00E71DCC">
      <w:pPr>
        <w:pStyle w:val="SingleTxtG"/>
      </w:pPr>
      <w:r>
        <w:t>12.</w:t>
      </w:r>
      <w:r>
        <w:tab/>
        <w:t>Требования, касающиеся возможности повторной сдачи экзамена после неудачи и количества попыток повторной сдачи, являются неполными.</w:t>
      </w:r>
    </w:p>
    <w:p w14:paraId="3399CD96" w14:textId="77777777" w:rsidR="00E71DCC" w:rsidRPr="00000A7B" w:rsidRDefault="00E71DCC" w:rsidP="00E71DCC">
      <w:pPr>
        <w:pStyle w:val="SingleTxtG"/>
      </w:pPr>
      <w:r>
        <w:t>13.</w:t>
      </w:r>
      <w:r>
        <w:tab/>
        <w:t>Положение о том, что экзамен должен быть сдан в течение шести месяцев после окончания курса, может дать основание предполагать, что в течение этого шестимесячного периода экзамен также может быть пересдан. Однако такая возможность пересдачи экзамена прямо не упоминается.</w:t>
      </w:r>
    </w:p>
    <w:p w14:paraId="2E70D101" w14:textId="77777777" w:rsidR="00E71DCC" w:rsidRPr="00000A7B" w:rsidRDefault="00E71DCC" w:rsidP="00E71DCC">
      <w:pPr>
        <w:pStyle w:val="SingleTxtG"/>
      </w:pPr>
      <w:r>
        <w:t>14.</w:t>
      </w:r>
      <w:r>
        <w:tab/>
        <w:t>В отношении экзамена по специализированному курсу применяются следующие требования:</w:t>
      </w:r>
    </w:p>
    <w:p w14:paraId="390EE137" w14:textId="77777777" w:rsidR="00E71DCC" w:rsidRPr="00000A7B" w:rsidRDefault="00E71DCC" w:rsidP="00E71DCC">
      <w:pPr>
        <w:pStyle w:val="SingleTxtG"/>
      </w:pPr>
      <w:r>
        <w:t>Если кандидат получил за обе части экзамена в общей сложности 44 балла, но не набрал минимально необходимых 20 баллов по какой-либо одной части экзамена (вопросы с альтернативными ответами или вопросы по существу), по этой части может быть проведен повторный опрос (пункт 8.2.2.7.2.5 ВОПОГ).</w:t>
      </w:r>
    </w:p>
    <w:p w14:paraId="0AE2CA42" w14:textId="77777777" w:rsidR="00E71DCC" w:rsidRPr="00000A7B" w:rsidRDefault="00E71DCC" w:rsidP="00E71DCC">
      <w:pPr>
        <w:pStyle w:val="SingleTxtG"/>
      </w:pPr>
      <w:r>
        <w:lastRenderedPageBreak/>
        <w:t>15.</w:t>
      </w:r>
      <w:r>
        <w:tab/>
        <w:t>Не предусмотрено никаких указаний о том, можно ли пересдать экзамен после неудачи (менее 44 баллов) и сколько раз можно пересдавать экзамен.</w:t>
      </w:r>
    </w:p>
    <w:p w14:paraId="39760032" w14:textId="77777777" w:rsidR="00E71DCC" w:rsidRPr="00000A7B" w:rsidRDefault="00E71DCC" w:rsidP="00E71DCC">
      <w:pPr>
        <w:pStyle w:val="SingleTxtG"/>
      </w:pPr>
      <w:r>
        <w:t>16.</w:t>
      </w:r>
      <w:r>
        <w:tab/>
        <w:t>По мнению Германии, во всех случаях должна быть предусмотрена возможность хотя бы один раз попытаться пересдать экзамен. Другие требования к экзаменам, как правило, допускают две попытки пересдачи экзамена.</w:t>
      </w:r>
    </w:p>
    <w:p w14:paraId="7EF25D2B" w14:textId="77777777" w:rsidR="00E71DCC" w:rsidRPr="00000A7B" w:rsidRDefault="00E71DCC" w:rsidP="00E71DCC">
      <w:pPr>
        <w:pStyle w:val="SingleTxtG"/>
      </w:pPr>
      <w:r>
        <w:t>17.</w:t>
      </w:r>
      <w:r>
        <w:tab/>
        <w:t xml:space="preserve">Для </w:t>
      </w:r>
      <w:proofErr w:type="gramStart"/>
      <w:r>
        <w:t>того</w:t>
      </w:r>
      <w:proofErr w:type="gramEnd"/>
      <w:r>
        <w:t xml:space="preserve"> чтобы уточнить процедуру экзамена и предоставить всем кандидатам одинаковые шансы на успех, следует разрешить пересдавать экзамен только один раз во всех трех случаях (согласно пункту 8.2.2.7.2.5 ВОПОГ).</w:t>
      </w:r>
    </w:p>
    <w:p w14:paraId="32ED471D" w14:textId="77777777" w:rsidR="00E71DCC" w:rsidRPr="00000A7B" w:rsidRDefault="00E71DCC" w:rsidP="00E71DCC">
      <w:pPr>
        <w:pStyle w:val="H23G"/>
      </w:pPr>
      <w:r>
        <w:tab/>
      </w:r>
      <w:r>
        <w:tab/>
      </w:r>
      <w:r>
        <w:rPr>
          <w:bCs/>
        </w:rPr>
        <w:t>Предложение о поправке</w:t>
      </w:r>
    </w:p>
    <w:p w14:paraId="53CDED30" w14:textId="77777777" w:rsidR="00E71DCC" w:rsidRPr="00000A7B" w:rsidRDefault="00E71DCC" w:rsidP="00E71DCC">
      <w:pPr>
        <w:pStyle w:val="SingleTxtG"/>
      </w:pPr>
      <w:r>
        <w:t>18.</w:t>
      </w:r>
      <w:r>
        <w:tab/>
        <w:t>Пункт 8.2.2.7.1.1 ВОПОГ изменить следующим образом:</w:t>
      </w:r>
    </w:p>
    <w:p w14:paraId="1E11397C" w14:textId="77777777" w:rsidR="00E71DCC" w:rsidRPr="00000A7B" w:rsidRDefault="00E71DCC" w:rsidP="00E71DCC">
      <w:pPr>
        <w:pStyle w:val="SingleTxtG"/>
      </w:pPr>
      <w:r>
        <w:t>«По окончании основного курса подготовки экзамен сдается в течение шести месяцев после завершения подготовки. В случае неудачи экзамен можно пересдать один раз в течение этих шести месяцев без повторного прохождения основного курса подготовки.».</w:t>
      </w:r>
    </w:p>
    <w:p w14:paraId="15D704DE" w14:textId="77777777" w:rsidR="00E71DCC" w:rsidRPr="00000A7B" w:rsidRDefault="00E71DCC" w:rsidP="00E71DCC">
      <w:pPr>
        <w:pStyle w:val="SingleTxtG"/>
      </w:pPr>
      <w:r>
        <w:t>19.</w:t>
      </w:r>
      <w:r>
        <w:tab/>
        <w:t>При условии одобрения поправок, предлагаемых в пунктах 2 и 3 настоящего документа:</w:t>
      </w:r>
    </w:p>
    <w:p w14:paraId="74E282AD" w14:textId="77777777" w:rsidR="00E71DCC" w:rsidRPr="00000A7B" w:rsidRDefault="00E71DCC" w:rsidP="00E71DCC">
      <w:pPr>
        <w:pStyle w:val="SingleTxtG"/>
        <w:ind w:firstLine="567"/>
      </w:pPr>
      <w:r>
        <w:t>В пункт 8.2.2.7.2.1 ВОПОГ добавить третье предложение следующего содержания:</w:t>
      </w:r>
    </w:p>
    <w:p w14:paraId="30BC125F" w14:textId="77777777" w:rsidR="00E71DCC" w:rsidRPr="00000A7B" w:rsidRDefault="00E71DCC" w:rsidP="00E71DCC">
      <w:pPr>
        <w:pStyle w:val="SingleTxtG"/>
        <w:rPr>
          <w:u w:val="single"/>
        </w:rPr>
      </w:pPr>
      <w:r>
        <w:t>«В случае неудачи экзамен можно пересдать один раз в течение шести месяцев без повторного прохождения специализированного курса.».</w:t>
      </w:r>
    </w:p>
    <w:p w14:paraId="3A19932A" w14:textId="77777777" w:rsidR="00E71DCC" w:rsidRPr="00000A7B" w:rsidRDefault="00E71DCC" w:rsidP="00A666F4">
      <w:pPr>
        <w:pStyle w:val="H1G"/>
      </w:pPr>
      <w:r>
        <w:tab/>
        <w:t>4.</w:t>
      </w:r>
      <w:r>
        <w:tab/>
        <w:t>Облегчение условий сдачи экзамена</w:t>
      </w:r>
    </w:p>
    <w:p w14:paraId="022F8522" w14:textId="77777777" w:rsidR="00E71DCC" w:rsidRPr="00000A7B" w:rsidRDefault="00E71DCC" w:rsidP="00E71DCC">
      <w:pPr>
        <w:pStyle w:val="SingleTxtG"/>
      </w:pPr>
      <w:r>
        <w:t>20.</w:t>
      </w:r>
      <w:r>
        <w:tab/>
        <w:t>Раздел 8.2.2 ВОПОГ не содержит никаких указаний на возможность предоставления участникам с ограниченными возможностями некоторых послаблений во время экзамена, например в отношении времени выполнения заданий.</w:t>
      </w:r>
    </w:p>
    <w:p w14:paraId="741318C7" w14:textId="77777777" w:rsidR="00E71DCC" w:rsidRPr="00000A7B" w:rsidRDefault="00E71DCC" w:rsidP="00E71DCC">
      <w:pPr>
        <w:pStyle w:val="SingleTxtG"/>
      </w:pPr>
      <w:r>
        <w:t>21.</w:t>
      </w:r>
      <w:r>
        <w:tab/>
        <w:t>В Германии это требуется конституционным правом и является нормой для всех видов подготовки и всех профессиональных экзаменов. Согласно анализу ситуации, проведенному в 2019 году научной службой бундестага (федерального парламента) Германии, соответствующие положения также предусмотрены, например, такими договаривающимися сторонами ВОПОГ, как Бельгия и Франция.</w:t>
      </w:r>
    </w:p>
    <w:p w14:paraId="1BAA89AD" w14:textId="19D90696" w:rsidR="00E71DCC" w:rsidRPr="00000A7B" w:rsidRDefault="00E71DCC" w:rsidP="00E71DCC">
      <w:pPr>
        <w:pStyle w:val="SingleTxtG"/>
      </w:pPr>
      <w:r>
        <w:t>[</w:t>
      </w:r>
      <w:r w:rsidR="00A666F4" w:rsidRPr="007F5978">
        <w:rPr>
          <w:lang w:val="fr-FR"/>
        </w:rPr>
        <w:t>https</w:t>
      </w:r>
      <w:r w:rsidR="00A666F4" w:rsidRPr="00A666F4">
        <w:t>://</w:t>
      </w:r>
      <w:r w:rsidR="00A666F4" w:rsidRPr="007F5978">
        <w:rPr>
          <w:lang w:val="fr-FR"/>
        </w:rPr>
        <w:t>www</w:t>
      </w:r>
      <w:r w:rsidR="00A666F4" w:rsidRPr="00A666F4">
        <w:t>.</w:t>
      </w:r>
      <w:proofErr w:type="spellStart"/>
      <w:r w:rsidR="00A666F4" w:rsidRPr="007F5978">
        <w:rPr>
          <w:lang w:val="fr-FR"/>
        </w:rPr>
        <w:t>bundestag</w:t>
      </w:r>
      <w:proofErr w:type="spellEnd"/>
      <w:r w:rsidR="00A666F4" w:rsidRPr="00A666F4">
        <w:t>.</w:t>
      </w:r>
      <w:r w:rsidR="00A666F4" w:rsidRPr="007F5978">
        <w:rPr>
          <w:lang w:val="fr-FR"/>
        </w:rPr>
        <w:t>de</w:t>
      </w:r>
      <w:r w:rsidR="00A666F4" w:rsidRPr="00A666F4">
        <w:t>/</w:t>
      </w:r>
      <w:proofErr w:type="spellStart"/>
      <w:r w:rsidR="00A666F4" w:rsidRPr="007F5978">
        <w:rPr>
          <w:lang w:val="fr-FR"/>
        </w:rPr>
        <w:t>resource</w:t>
      </w:r>
      <w:proofErr w:type="spellEnd"/>
      <w:r w:rsidR="00A666F4" w:rsidRPr="00A666F4">
        <w:t>/</w:t>
      </w:r>
      <w:r w:rsidR="00A666F4" w:rsidRPr="007F5978">
        <w:rPr>
          <w:lang w:val="fr-FR"/>
        </w:rPr>
        <w:t>blob</w:t>
      </w:r>
      <w:r w:rsidR="00A666F4" w:rsidRPr="00A666F4">
        <w:t>/650418/604570</w:t>
      </w:r>
      <w:r w:rsidR="00A666F4" w:rsidRPr="007F5978">
        <w:rPr>
          <w:lang w:val="fr-FR"/>
        </w:rPr>
        <w:t>e</w:t>
      </w:r>
      <w:r w:rsidR="00A666F4" w:rsidRPr="00A666F4">
        <w:t>56</w:t>
      </w:r>
      <w:proofErr w:type="spellStart"/>
      <w:r w:rsidR="00A666F4" w:rsidRPr="007F5978">
        <w:rPr>
          <w:lang w:val="fr-FR"/>
        </w:rPr>
        <w:t>bb</w:t>
      </w:r>
      <w:proofErr w:type="spellEnd"/>
      <w:r w:rsidR="00A666F4" w:rsidRPr="00A666F4">
        <w:t>416</w:t>
      </w:r>
      <w:proofErr w:type="spellStart"/>
      <w:r w:rsidR="00A666F4" w:rsidRPr="007F5978">
        <w:rPr>
          <w:lang w:val="fr-FR"/>
        </w:rPr>
        <w:t>cbbf</w:t>
      </w:r>
      <w:proofErr w:type="spellEnd"/>
      <w:r w:rsidR="00A666F4" w:rsidRPr="00A666F4">
        <w:t>8</w:t>
      </w:r>
      <w:r w:rsidR="00A666F4" w:rsidRPr="007F5978">
        <w:rPr>
          <w:lang w:val="fr-FR"/>
        </w:rPr>
        <w:t>e</w:t>
      </w:r>
      <w:r w:rsidR="00A666F4" w:rsidRPr="00A666F4">
        <w:t>2</w:t>
      </w:r>
      <w:r w:rsidR="00A666F4" w:rsidRPr="007F5978">
        <w:rPr>
          <w:lang w:val="fr-FR"/>
        </w:rPr>
        <w:t>d</w:t>
      </w:r>
      <w:r w:rsidR="00A666F4" w:rsidRPr="00A666F4">
        <w:t>539722</w:t>
      </w:r>
      <w:r w:rsidR="00A666F4" w:rsidRPr="007F5978">
        <w:rPr>
          <w:lang w:val="fr-FR"/>
        </w:rPr>
        <w:t>a</w:t>
      </w:r>
      <w:r w:rsidR="00A666F4" w:rsidRPr="00A666F4">
        <w:t>96</w:t>
      </w:r>
      <w:r w:rsidR="00A666F4" w:rsidRPr="007F5978">
        <w:rPr>
          <w:lang w:val="fr-FR"/>
        </w:rPr>
        <w:t>f</w:t>
      </w:r>
      <w:r w:rsidR="00A666F4" w:rsidRPr="00A666F4">
        <w:t>/</w:t>
      </w:r>
      <w:r w:rsidR="00A666F4" w:rsidRPr="007F5978">
        <w:rPr>
          <w:lang w:val="fr-FR"/>
        </w:rPr>
        <w:t>WD</w:t>
      </w:r>
      <w:r w:rsidR="00A666F4" w:rsidRPr="00A666F4">
        <w:t>-8-015-19-</w:t>
      </w:r>
      <w:proofErr w:type="spellStart"/>
      <w:r w:rsidR="00A666F4" w:rsidRPr="007F5978">
        <w:rPr>
          <w:lang w:val="fr-FR"/>
        </w:rPr>
        <w:t>pdf</w:t>
      </w:r>
      <w:proofErr w:type="spellEnd"/>
      <w:r w:rsidR="00A666F4" w:rsidRPr="00A666F4">
        <w:t>-</w:t>
      </w:r>
      <w:r w:rsidR="00A666F4" w:rsidRPr="007F5978">
        <w:rPr>
          <w:lang w:val="fr-FR"/>
        </w:rPr>
        <w:t>data</w:t>
      </w:r>
      <w:r w:rsidR="00A666F4" w:rsidRPr="00A666F4">
        <w:t>.</w:t>
      </w:r>
      <w:proofErr w:type="spellStart"/>
      <w:r w:rsidR="00A666F4" w:rsidRPr="007F5978">
        <w:rPr>
          <w:lang w:val="fr-FR"/>
        </w:rPr>
        <w:t>pdf</w:t>
      </w:r>
      <w:proofErr w:type="spellEnd"/>
      <w:r>
        <w:t>]</w:t>
      </w:r>
    </w:p>
    <w:p w14:paraId="7870744E" w14:textId="0F08F687" w:rsidR="00E71DCC" w:rsidRPr="00000A7B" w:rsidRDefault="00E71DCC" w:rsidP="00E71DCC">
      <w:pPr>
        <w:pStyle w:val="SingleTxtG"/>
      </w:pPr>
      <w:r>
        <w:t>22.</w:t>
      </w:r>
      <w:r>
        <w:tab/>
        <w:t>Возможное решение: ничто не препятствует применению принципа, в</w:t>
      </w:r>
      <w:r w:rsidR="00A666F4">
        <w:rPr>
          <w:lang w:val="en-US"/>
        </w:rPr>
        <w:t> </w:t>
      </w:r>
      <w:r>
        <w:t>соответствии с которым для лиц с ограниченными возможностями предусматриваются условия, компенсирующие неблагоприятное положение, в</w:t>
      </w:r>
      <w:r w:rsidR="00A666F4">
        <w:rPr>
          <w:lang w:val="en-US"/>
        </w:rPr>
        <w:t> </w:t>
      </w:r>
      <w:r>
        <w:t>котором они находятся, однако эти условия должны регулироваться национальным законодательством договаривающихся сторон.</w:t>
      </w:r>
    </w:p>
    <w:p w14:paraId="0D2AD8F6" w14:textId="77777777" w:rsidR="00E71DCC" w:rsidRPr="00000A7B" w:rsidRDefault="00E71DCC" w:rsidP="00E71DCC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Переходные положения, касающиеся подготовки экипажа</w:t>
      </w:r>
    </w:p>
    <w:p w14:paraId="3FD21C53" w14:textId="77777777" w:rsidR="00E71DCC" w:rsidRPr="00000A7B" w:rsidRDefault="00E71DCC" w:rsidP="00A666F4">
      <w:pPr>
        <w:pStyle w:val="H23G"/>
      </w:pPr>
      <w:r>
        <w:tab/>
      </w:r>
      <w:r>
        <w:tab/>
        <w:t>Справочный документ</w:t>
      </w:r>
    </w:p>
    <w:p w14:paraId="7A957683" w14:textId="77777777" w:rsidR="00E71DCC" w:rsidRPr="00000A7B" w:rsidRDefault="00E71DCC" w:rsidP="00E71DCC">
      <w:pPr>
        <w:pStyle w:val="SingleTxtG"/>
      </w:pPr>
      <w:r>
        <w:t>Доклад о работе тридцать пятой сессии, ECE/TRANS/WP.15/AC.2/72, пункт 30.</w:t>
      </w:r>
    </w:p>
    <w:p w14:paraId="52F0820A" w14:textId="77777777" w:rsidR="00E71DCC" w:rsidRPr="00000A7B" w:rsidRDefault="00E71DCC" w:rsidP="00E71DCC">
      <w:pPr>
        <w:pStyle w:val="SingleTxtG"/>
      </w:pPr>
      <w:r>
        <w:t>23.</w:t>
      </w:r>
      <w:r>
        <w:tab/>
        <w:t xml:space="preserve">Переходное положение, содержащее в пункте 1.6.8.1 ВОПОГ, связано с включением в ВОПОГ 2013 года специальных требований к остойчивости танкеров после серьезной аварии с танкером «TMS </w:t>
      </w:r>
      <w:proofErr w:type="spellStart"/>
      <w:r>
        <w:t>Waldhof</w:t>
      </w:r>
      <w:proofErr w:type="spellEnd"/>
      <w:r>
        <w:t>», произошедшей в январе 2011 года. Это положение уже устарело и должно быть исключено для упрощения требований.</w:t>
      </w:r>
    </w:p>
    <w:p w14:paraId="6FB99C9C" w14:textId="77777777" w:rsidR="00E71DCC" w:rsidRPr="00000A7B" w:rsidRDefault="00E71DCC" w:rsidP="00E71DCC">
      <w:pPr>
        <w:pStyle w:val="SingleTxtG"/>
      </w:pPr>
      <w:r>
        <w:t>24.</w:t>
      </w:r>
      <w:r>
        <w:tab/>
        <w:t xml:space="preserve">На своей тридцать пятой сессии в августе 2019 года Комитет по вопросам безопасности уже подтвердил, что с 2020 года продолжительность курса </w:t>
      </w:r>
      <w:r>
        <w:lastRenderedPageBreak/>
        <w:t>переподготовки после прохождения основного курса подготовки будет вновь составлять два дня вместо трех.</w:t>
      </w:r>
    </w:p>
    <w:p w14:paraId="3EBA0ADA" w14:textId="77777777" w:rsidR="00E71DCC" w:rsidRPr="00000A7B" w:rsidRDefault="00E71DCC" w:rsidP="00E71DCC">
      <w:pPr>
        <w:pStyle w:val="H23G"/>
      </w:pPr>
      <w:r>
        <w:tab/>
      </w:r>
      <w:r>
        <w:tab/>
      </w:r>
      <w:r>
        <w:rPr>
          <w:bCs/>
        </w:rPr>
        <w:t>Предложение о поправке</w:t>
      </w:r>
    </w:p>
    <w:p w14:paraId="4A200187" w14:textId="023F228B" w:rsidR="00E71DCC" w:rsidRDefault="00E71DCC" w:rsidP="00E71DCC">
      <w:pPr>
        <w:pStyle w:val="SingleTxtG"/>
      </w:pPr>
      <w:r>
        <w:t>25.</w:t>
      </w:r>
      <w:r>
        <w:tab/>
        <w:t>Исключить пункт 1.6.8.1 ВОПОГ.</w:t>
      </w:r>
    </w:p>
    <w:p w14:paraId="1767D69D" w14:textId="61328763" w:rsidR="00E71DCC" w:rsidRPr="00E71DCC" w:rsidRDefault="00E71DCC" w:rsidP="00E71D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1DCC" w:rsidRPr="00E71DCC" w:rsidSect="00E71D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9359" w14:textId="77777777" w:rsidR="00022D06" w:rsidRPr="00A312BC" w:rsidRDefault="00022D06" w:rsidP="00A312BC"/>
  </w:endnote>
  <w:endnote w:type="continuationSeparator" w:id="0">
    <w:p w14:paraId="724EB395" w14:textId="77777777" w:rsidR="00022D06" w:rsidRPr="00A312BC" w:rsidRDefault="00022D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8591" w14:textId="3F604A1E" w:rsidR="00E71DCC" w:rsidRPr="00E71DCC" w:rsidRDefault="00E71DCC">
    <w:pPr>
      <w:pStyle w:val="a8"/>
    </w:pPr>
    <w:r w:rsidRPr="00E71DCC">
      <w:rPr>
        <w:b/>
        <w:sz w:val="18"/>
      </w:rPr>
      <w:fldChar w:fldCharType="begin"/>
    </w:r>
    <w:r w:rsidRPr="00E71DCC">
      <w:rPr>
        <w:b/>
        <w:sz w:val="18"/>
      </w:rPr>
      <w:instrText xml:space="preserve"> PAGE  \* MERGEFORMAT </w:instrText>
    </w:r>
    <w:r w:rsidRPr="00E71DCC">
      <w:rPr>
        <w:b/>
        <w:sz w:val="18"/>
      </w:rPr>
      <w:fldChar w:fldCharType="separate"/>
    </w:r>
    <w:r w:rsidRPr="00E71DCC">
      <w:rPr>
        <w:b/>
        <w:noProof/>
        <w:sz w:val="18"/>
      </w:rPr>
      <w:t>2</w:t>
    </w:r>
    <w:r w:rsidRPr="00E71DCC">
      <w:rPr>
        <w:b/>
        <w:sz w:val="18"/>
      </w:rPr>
      <w:fldChar w:fldCharType="end"/>
    </w:r>
    <w:r>
      <w:rPr>
        <w:b/>
        <w:sz w:val="18"/>
      </w:rPr>
      <w:tab/>
    </w:r>
    <w:r>
      <w:t>GE.21-07227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03C1" w14:textId="7619C2B0" w:rsidR="00E71DCC" w:rsidRPr="00E71DCC" w:rsidRDefault="00E71DCC" w:rsidP="00E71DCC">
    <w:pPr>
      <w:pStyle w:val="a8"/>
      <w:tabs>
        <w:tab w:val="clear" w:pos="9639"/>
        <w:tab w:val="right" w:pos="9638"/>
      </w:tabs>
      <w:rPr>
        <w:b/>
        <w:sz w:val="18"/>
      </w:rPr>
    </w:pPr>
    <w:r>
      <w:t>GE.21-07227</w:t>
    </w:r>
    <w:r>
      <w:tab/>
    </w:r>
    <w:r w:rsidRPr="00E71DCC">
      <w:rPr>
        <w:b/>
        <w:sz w:val="18"/>
      </w:rPr>
      <w:fldChar w:fldCharType="begin"/>
    </w:r>
    <w:r w:rsidRPr="00E71DCC">
      <w:rPr>
        <w:b/>
        <w:sz w:val="18"/>
      </w:rPr>
      <w:instrText xml:space="preserve"> PAGE  \* MERGEFORMAT </w:instrText>
    </w:r>
    <w:r w:rsidRPr="00E71DCC">
      <w:rPr>
        <w:b/>
        <w:sz w:val="18"/>
      </w:rPr>
      <w:fldChar w:fldCharType="separate"/>
    </w:r>
    <w:r w:rsidRPr="00E71DCC">
      <w:rPr>
        <w:b/>
        <w:noProof/>
        <w:sz w:val="18"/>
      </w:rPr>
      <w:t>3</w:t>
    </w:r>
    <w:r w:rsidRPr="00E71D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EA4D" w14:textId="5EBEF526" w:rsidR="00042B72" w:rsidRPr="00A666F4" w:rsidRDefault="00E71DCC" w:rsidP="00E71DC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43F022" wp14:editId="3A50A7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07227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12FB2B" wp14:editId="02C7C6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6F4">
      <w:rPr>
        <w:lang w:val="en-US"/>
      </w:rPr>
      <w:t xml:space="preserve">  070621  140621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6378B" w14:textId="77777777" w:rsidR="00022D06" w:rsidRPr="001075E9" w:rsidRDefault="00022D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2E32BE" w14:textId="77777777" w:rsidR="00022D06" w:rsidRDefault="00022D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1CDDB3" w14:textId="73B17698" w:rsidR="00E71DCC" w:rsidRPr="00000A7B" w:rsidRDefault="00E71DCC" w:rsidP="00E71DCC">
      <w:pPr>
        <w:pStyle w:val="ad"/>
      </w:pPr>
      <w:r>
        <w:tab/>
      </w:r>
      <w:r w:rsidRPr="00E71DCC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CCNR-ZKR/ADN/WP.15/AC.2/2021/21.</w:t>
      </w:r>
    </w:p>
  </w:footnote>
  <w:footnote w:id="2">
    <w:p w14:paraId="2D720681" w14:textId="77777777" w:rsidR="00E71DCC" w:rsidRPr="004D45CD" w:rsidRDefault="00E71DCC" w:rsidP="00E71DCC">
      <w:pPr>
        <w:pStyle w:val="ad"/>
      </w:pPr>
      <w:r>
        <w:tab/>
      </w:r>
      <w:r w:rsidRPr="00E71DCC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D035" w14:textId="070AB6CD" w:rsidR="00E71DCC" w:rsidRPr="00E71DCC" w:rsidRDefault="00E71DCC">
    <w:pPr>
      <w:pStyle w:val="a5"/>
    </w:pPr>
    <w:fldSimple w:instr=" TITLE  \* MERGEFORMAT ">
      <w:r w:rsidR="009D5127">
        <w:t>ECE/TRANS/WP.15/AC.2/2021/21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7909" w14:textId="272CAF1B" w:rsidR="00E71DCC" w:rsidRPr="00E71DCC" w:rsidRDefault="00E71DCC" w:rsidP="00E71DCC">
    <w:pPr>
      <w:pStyle w:val="a5"/>
      <w:jc w:val="right"/>
    </w:pPr>
    <w:fldSimple w:instr=" TITLE  \* MERGEFORMAT ">
      <w:r w:rsidR="009D5127">
        <w:t>ECE/TRANS/WP.15/AC.2/2021/21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6"/>
    <w:rsid w:val="00022D0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5127"/>
    <w:rsid w:val="009D7E7D"/>
    <w:rsid w:val="00A14DA8"/>
    <w:rsid w:val="00A312BC"/>
    <w:rsid w:val="00A666F4"/>
    <w:rsid w:val="00A84021"/>
    <w:rsid w:val="00A84D35"/>
    <w:rsid w:val="00A917B3"/>
    <w:rsid w:val="00AB4B51"/>
    <w:rsid w:val="00B10CC7"/>
    <w:rsid w:val="00B36DF7"/>
    <w:rsid w:val="00B539E7"/>
    <w:rsid w:val="00B5406E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1DCC"/>
    <w:rsid w:val="00E73F76"/>
    <w:rsid w:val="00EA2C9F"/>
    <w:rsid w:val="00EA420E"/>
    <w:rsid w:val="00ED0BDA"/>
    <w:rsid w:val="00EE142A"/>
    <w:rsid w:val="00EE1C9D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727B8"/>
  <w15:docId w15:val="{94DAB050-5D3D-4D25-A220-4B72A02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71DCC"/>
    <w:rPr>
      <w:lang w:val="ru-RU" w:eastAsia="en-US"/>
    </w:rPr>
  </w:style>
  <w:style w:type="character" w:customStyle="1" w:styleId="HChGChar">
    <w:name w:val="_ H _Ch_G Char"/>
    <w:link w:val="HChG"/>
    <w:rsid w:val="00E71DC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3DC77-323D-4A5D-BE5F-D9059ABBC16F}"/>
</file>

<file path=customXml/itemProps2.xml><?xml version="1.0" encoding="utf-8"?>
<ds:datastoreItem xmlns:ds="http://schemas.openxmlformats.org/officeDocument/2006/customXml" ds:itemID="{8FA09BEE-BC29-4E3F-91E0-BB734048672A}"/>
</file>

<file path=customXml/itemProps3.xml><?xml version="1.0" encoding="utf-8"?>
<ds:datastoreItem xmlns:ds="http://schemas.openxmlformats.org/officeDocument/2006/customXml" ds:itemID="{2B1A1ED5-B132-4AF1-8D4E-98AC587C7DF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954</Words>
  <Characters>6505</Characters>
  <Application>Microsoft Office Word</Application>
  <DocSecurity>0</DocSecurity>
  <Lines>137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ECE/TRANS/WP.15/AC.2/2021/21</vt:lpstr>
      <vt:lpstr>A/</vt:lpstr>
      <vt:lpstr>A/</vt:lpstr>
    </vt:vector>
  </TitlesOfParts>
  <Company>DCM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ECE/TRANS/WP.15/AC.2/2021/21</dc:title>
  <dc:subject/>
  <dc:creator>Marina KOROTKOVA</dc:creator>
  <cp:keywords/>
  <cp:lastModifiedBy>Marina KOROTKOVA</cp:lastModifiedBy>
  <cp:revision>3</cp:revision>
  <cp:lastPrinted>2021-06-14T09:40:00Z</cp:lastPrinted>
  <dcterms:created xsi:type="dcterms:W3CDTF">2021-06-14T09:40:00Z</dcterms:created>
  <dcterms:modified xsi:type="dcterms:W3CDTF">2021-06-14T09:40:00Z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