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8F9C6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2F43BF" w14:textId="77777777" w:rsidR="002D5AAC" w:rsidRDefault="002D5AAC" w:rsidP="006123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B46D45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4D2BA2" w14:textId="14EFEDFD" w:rsidR="002D5AAC" w:rsidRDefault="0061239F" w:rsidP="0061239F">
            <w:pPr>
              <w:jc w:val="right"/>
            </w:pPr>
            <w:r w:rsidRPr="0061239F">
              <w:rPr>
                <w:sz w:val="40"/>
              </w:rPr>
              <w:t>ECE</w:t>
            </w:r>
            <w:r>
              <w:t>/TRANS/WP.29/GRE/84</w:t>
            </w:r>
          </w:p>
        </w:tc>
      </w:tr>
      <w:tr w:rsidR="002D5AAC" w:rsidRPr="00BD6531" w14:paraId="3683C66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6FD7E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8B5F4B" wp14:editId="48D39F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B9E95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ADDB7B" w14:textId="77777777" w:rsidR="002D5AAC" w:rsidRDefault="0061239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23903C" w14:textId="77777777" w:rsidR="0061239F" w:rsidRDefault="0061239F" w:rsidP="006123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May 2021</w:t>
            </w:r>
          </w:p>
          <w:p w14:paraId="48B2DE92" w14:textId="77777777" w:rsidR="0061239F" w:rsidRDefault="0061239F" w:rsidP="006123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E39B28D" w14:textId="6492F454" w:rsidR="0061239F" w:rsidRPr="008D53B6" w:rsidRDefault="0061239F" w:rsidP="006123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85F4EE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D73634" w14:textId="77777777" w:rsidR="00835004" w:rsidRPr="00AC7D4E" w:rsidRDefault="00835004" w:rsidP="00835004">
      <w:pPr>
        <w:spacing w:before="120"/>
        <w:rPr>
          <w:sz w:val="28"/>
          <w:szCs w:val="28"/>
        </w:rPr>
      </w:pPr>
      <w:r w:rsidRPr="00AC7D4E">
        <w:rPr>
          <w:sz w:val="28"/>
          <w:szCs w:val="28"/>
        </w:rPr>
        <w:t>Комитет по внутреннему транспорту</w:t>
      </w:r>
    </w:p>
    <w:p w14:paraId="33474AC0" w14:textId="77777777" w:rsidR="00835004" w:rsidRPr="00AC7D4E" w:rsidRDefault="00835004" w:rsidP="00835004">
      <w:pPr>
        <w:spacing w:before="120"/>
        <w:rPr>
          <w:b/>
          <w:bCs/>
          <w:sz w:val="24"/>
          <w:szCs w:val="24"/>
        </w:rPr>
      </w:pPr>
      <w:r w:rsidRPr="00AC7D4E">
        <w:rPr>
          <w:b/>
          <w:bCs/>
          <w:sz w:val="24"/>
          <w:szCs w:val="24"/>
        </w:rPr>
        <w:t>Всемирный форум для согласования правил</w:t>
      </w:r>
      <w:r w:rsidRPr="00AC7D4E">
        <w:rPr>
          <w:b/>
          <w:bCs/>
          <w:sz w:val="24"/>
          <w:szCs w:val="24"/>
        </w:rPr>
        <w:br/>
        <w:t>в области транспортных средств</w:t>
      </w:r>
    </w:p>
    <w:p w14:paraId="510B63C4" w14:textId="77777777" w:rsidR="00835004" w:rsidRPr="00AC7D4E" w:rsidRDefault="00835004" w:rsidP="00835004">
      <w:pPr>
        <w:spacing w:before="120"/>
        <w:rPr>
          <w:b/>
          <w:bCs/>
        </w:rPr>
      </w:pPr>
      <w:r w:rsidRPr="00AC7D4E">
        <w:rPr>
          <w:b/>
          <w:bCs/>
        </w:rPr>
        <w:t xml:space="preserve">Рабочая группа по вопросам освещения </w:t>
      </w:r>
      <w:r w:rsidRPr="00AC7D4E">
        <w:rPr>
          <w:b/>
          <w:bCs/>
        </w:rPr>
        <w:br/>
        <w:t>и световой сигнализации</w:t>
      </w:r>
    </w:p>
    <w:p w14:paraId="3CFF4300" w14:textId="77777777" w:rsidR="00835004" w:rsidRPr="00AC7D4E" w:rsidRDefault="00835004" w:rsidP="00835004">
      <w:pPr>
        <w:spacing w:before="120"/>
        <w:rPr>
          <w:b/>
        </w:rPr>
      </w:pPr>
      <w:r w:rsidRPr="00AC7D4E">
        <w:rPr>
          <w:b/>
          <w:bCs/>
        </w:rPr>
        <w:t>Восемьдесят четвертая сессия</w:t>
      </w:r>
    </w:p>
    <w:p w14:paraId="27BA26F3" w14:textId="2BD64697" w:rsidR="00835004" w:rsidRPr="00AC7D4E" w:rsidRDefault="00835004" w:rsidP="00835004">
      <w:r w:rsidRPr="00AC7D4E">
        <w:t>Женева, 26–30 апреля 2021 года</w:t>
      </w:r>
      <w:r>
        <w:t xml:space="preserve"> </w:t>
      </w:r>
    </w:p>
    <w:p w14:paraId="2B750ADA" w14:textId="100F3D7D" w:rsidR="00835004" w:rsidRPr="00AC7D4E" w:rsidRDefault="00835004" w:rsidP="00835004">
      <w:pPr>
        <w:pStyle w:val="HChG"/>
      </w:pPr>
      <w:r w:rsidRPr="00AC7D4E">
        <w:tab/>
      </w:r>
      <w:r w:rsidRPr="00AC7D4E">
        <w:tab/>
      </w:r>
      <w:r w:rsidRPr="00AC7D4E">
        <w:rPr>
          <w:bCs/>
        </w:rPr>
        <w:t>Доклад Рабочей группы по вопросам освещения и</w:t>
      </w:r>
      <w:r>
        <w:rPr>
          <w:bCs/>
          <w:lang w:val="en-US"/>
        </w:rPr>
        <w:t> </w:t>
      </w:r>
      <w:r w:rsidRPr="00AC7D4E">
        <w:rPr>
          <w:bCs/>
        </w:rPr>
        <w:t>световой сигнализации о работе ее восемьдесят четвертой сессии</w:t>
      </w:r>
      <w:r w:rsidRPr="00835004">
        <w:rPr>
          <w:b w:val="0"/>
          <w:bCs/>
          <w:sz w:val="20"/>
        </w:rPr>
        <w:footnoteReference w:customMarkFollows="1" w:id="1"/>
        <w:t>*</w:t>
      </w:r>
      <w:bookmarkStart w:id="0" w:name="_Toc365898453"/>
      <w:bookmarkStart w:id="1" w:name="_Toc369772204"/>
      <w:bookmarkEnd w:id="0"/>
      <w:bookmarkEnd w:id="1"/>
    </w:p>
    <w:p w14:paraId="0BB456FA" w14:textId="77777777" w:rsidR="00835004" w:rsidRDefault="00835004" w:rsidP="002407EC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20796081" w14:textId="77777777" w:rsidR="00835004" w:rsidRDefault="00835004" w:rsidP="002407EC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3C6DA285" w14:textId="08CB872B" w:rsidR="00835004" w:rsidRPr="00835004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  <w:t>I.</w:t>
      </w:r>
      <w:r w:rsidRPr="00AC7D4E">
        <w:tab/>
        <w:t>Участники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>1</w:t>
      </w:r>
      <w:r w:rsidRPr="00835004">
        <w:rPr>
          <w:webHidden/>
        </w:rPr>
        <w:tab/>
        <w:t>3</w:t>
      </w:r>
    </w:p>
    <w:p w14:paraId="55009065" w14:textId="030D453B" w:rsidR="00835004" w:rsidRPr="00835004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  <w:t>II.</w:t>
      </w:r>
      <w:r w:rsidRPr="00AC7D4E">
        <w:tab/>
        <w:t>Утверждение повестки дня (пункт 1 повестки дня)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>2–5</w:t>
      </w:r>
      <w:r w:rsidRPr="00835004">
        <w:rPr>
          <w:webHidden/>
        </w:rPr>
        <w:tab/>
        <w:t>3</w:t>
      </w:r>
    </w:p>
    <w:p w14:paraId="11B068DB" w14:textId="0BB08792" w:rsidR="00835004" w:rsidRPr="00835004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  <w:t>III.</w:t>
      </w:r>
      <w:r w:rsidRPr="00AC7D4E">
        <w:tab/>
        <w:t xml:space="preserve">Соглашение 1998 года — Глобальные технические правила ООН: </w:t>
      </w:r>
      <w:r>
        <w:br/>
      </w:r>
      <w:r>
        <w:tab/>
      </w:r>
      <w:r>
        <w:tab/>
      </w:r>
      <w:r w:rsidRPr="00AC7D4E">
        <w:t>разработка (пункт 2 повестки дня)</w:t>
      </w:r>
      <w:r w:rsidRPr="00835004">
        <w:t xml:space="preserve"> </w:t>
      </w:r>
      <w:r w:rsidRPr="00835004">
        <w:rPr>
          <w:webHidden/>
        </w:rPr>
        <w:tab/>
      </w:r>
      <w:r>
        <w:rPr>
          <w:webHidden/>
        </w:rPr>
        <w:tab/>
      </w:r>
      <w:r w:rsidRPr="00835004">
        <w:rPr>
          <w:webHidden/>
        </w:rPr>
        <w:t>6</w:t>
      </w:r>
      <w:r w:rsidRPr="00835004">
        <w:rPr>
          <w:webHidden/>
        </w:rPr>
        <w:tab/>
      </w:r>
      <w:r w:rsidRPr="00835004">
        <w:rPr>
          <w:webHidden/>
        </w:rPr>
        <w:fldChar w:fldCharType="begin"/>
      </w:r>
      <w:r w:rsidRPr="00835004">
        <w:rPr>
          <w:webHidden/>
        </w:rPr>
        <w:instrText xml:space="preserve"> PAGEREF _Toc369772207 \h </w:instrText>
      </w:r>
      <w:r w:rsidRPr="00835004">
        <w:rPr>
          <w:webHidden/>
        </w:rPr>
      </w:r>
      <w:r w:rsidRPr="00835004">
        <w:rPr>
          <w:webHidden/>
        </w:rPr>
        <w:fldChar w:fldCharType="separate"/>
      </w:r>
      <w:r w:rsidR="006F4108">
        <w:rPr>
          <w:noProof/>
          <w:webHidden/>
        </w:rPr>
        <w:t>4</w:t>
      </w:r>
      <w:r w:rsidRPr="00835004">
        <w:rPr>
          <w:webHidden/>
        </w:rPr>
        <w:fldChar w:fldCharType="end"/>
      </w:r>
    </w:p>
    <w:p w14:paraId="37B35E32" w14:textId="2BCFC5CF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  <w:t>IV.</w:t>
      </w:r>
      <w:r w:rsidRPr="00AC7D4E">
        <w:tab/>
        <w:t>Соглашение 1997 года</w:t>
      </w:r>
      <w:r w:rsidRPr="00835004">
        <w:t xml:space="preserve"> —</w:t>
      </w:r>
      <w:r w:rsidRPr="00AC7D4E">
        <w:t xml:space="preserve"> предписания: разработка (пункт 3 повестки дня)</w:t>
      </w:r>
      <w:r w:rsidRPr="00835004">
        <w:rPr>
          <w:webHidden/>
        </w:rPr>
        <w:tab/>
        <w:t xml:space="preserve"> </w:t>
      </w:r>
      <w:r w:rsidRPr="00835004">
        <w:rPr>
          <w:webHidden/>
        </w:rPr>
        <w:tab/>
        <w:t>7</w:t>
      </w:r>
      <w:r w:rsidRPr="00835004">
        <w:rPr>
          <w:webHidden/>
        </w:rPr>
        <w:tab/>
      </w:r>
      <w:r w:rsidR="001D63B9" w:rsidRPr="001D63B9">
        <w:rPr>
          <w:webHidden/>
        </w:rPr>
        <w:t>4</w:t>
      </w:r>
    </w:p>
    <w:p w14:paraId="77316653" w14:textId="3DE27866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  <w:rPr>
          <w:webHidden/>
        </w:rPr>
      </w:pPr>
      <w:r w:rsidRPr="00AC7D4E">
        <w:tab/>
        <w:t>V.</w:t>
      </w:r>
      <w:r w:rsidRPr="00AC7D4E">
        <w:tab/>
        <w:t>Упрощение текста правил ООН, касающихся освещения и световой</w:t>
      </w:r>
      <w:r>
        <w:br/>
      </w:r>
      <w:r>
        <w:tab/>
      </w:r>
      <w:r>
        <w:tab/>
      </w:r>
      <w:r w:rsidRPr="00AC7D4E">
        <w:t>сигнализации (пункт 4 повестки дня)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>8–16</w:t>
      </w:r>
      <w:r w:rsidRPr="00835004">
        <w:rPr>
          <w:webHidden/>
        </w:rPr>
        <w:tab/>
      </w:r>
      <w:r w:rsidR="001D63B9" w:rsidRPr="001D63B9">
        <w:rPr>
          <w:webHidden/>
        </w:rPr>
        <w:t>4</w:t>
      </w:r>
    </w:p>
    <w:p w14:paraId="5E8B835C" w14:textId="7A1D67E3" w:rsidR="00835004" w:rsidRPr="00835004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</w:r>
      <w:r w:rsidRPr="00AC7D4E">
        <w:tab/>
        <w:t>A.</w:t>
      </w:r>
      <w:r w:rsidRPr="00AC7D4E">
        <w:tab/>
        <w:t xml:space="preserve">Деятельность неофициальной рабочей группы по упрощению </w:t>
      </w:r>
      <w:r>
        <w:t xml:space="preserve">текста </w:t>
      </w:r>
      <w:r>
        <w:br/>
      </w:r>
      <w:r>
        <w:tab/>
      </w:r>
      <w:r>
        <w:tab/>
      </w:r>
      <w:r w:rsidR="00236E08">
        <w:tab/>
      </w:r>
      <w:r w:rsidRPr="00AC7D4E">
        <w:t xml:space="preserve">правил, касающихся освещения и световой сигнализации </w:t>
      </w:r>
      <w:r w:rsidRPr="00AC7D4E">
        <w:tab/>
      </w:r>
      <w:r w:rsidRPr="00AC7D4E">
        <w:tab/>
      </w:r>
      <w:r w:rsidRPr="00835004">
        <w:rPr>
          <w:webHidden/>
        </w:rPr>
        <w:t xml:space="preserve">8 </w:t>
      </w:r>
      <w:r w:rsidRPr="00835004">
        <w:rPr>
          <w:webHidden/>
        </w:rPr>
        <w:tab/>
        <w:t>4</w:t>
      </w:r>
    </w:p>
    <w:p w14:paraId="293B394A" w14:textId="762D950F" w:rsidR="00835004" w:rsidRPr="00835004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</w:r>
      <w:r w:rsidRPr="00AC7D4E">
        <w:tab/>
        <w:t>B.</w:t>
      </w:r>
      <w:r w:rsidRPr="00AC7D4E">
        <w:tab/>
        <w:t>Правила № 148 ООН (устройства световой сигнализации)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 xml:space="preserve">9 </w:t>
      </w:r>
      <w:r w:rsidRPr="00835004">
        <w:rPr>
          <w:webHidden/>
        </w:rPr>
        <w:tab/>
        <w:t>4</w:t>
      </w:r>
    </w:p>
    <w:p w14:paraId="60118FB1" w14:textId="4DBC5197" w:rsidR="00835004" w:rsidRPr="00835004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</w:r>
      <w:r w:rsidRPr="00AC7D4E">
        <w:tab/>
        <w:t>C.</w:t>
      </w:r>
      <w:r w:rsidRPr="00AC7D4E">
        <w:tab/>
        <w:t>Правила № 149 ООН (устройства освещения дороги)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 xml:space="preserve">10–11 </w:t>
      </w:r>
      <w:r w:rsidRPr="00835004">
        <w:rPr>
          <w:webHidden/>
        </w:rPr>
        <w:tab/>
        <w:t>4</w:t>
      </w:r>
    </w:p>
    <w:p w14:paraId="1CC261E7" w14:textId="716BC56A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</w:r>
      <w:r w:rsidRPr="00AC7D4E">
        <w:tab/>
        <w:t>D.</w:t>
      </w:r>
      <w:r w:rsidRPr="00AC7D4E">
        <w:tab/>
        <w:t>Правила № 150 ООН (светоотражающие устройства)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 xml:space="preserve">12–13 </w:t>
      </w:r>
      <w:r w:rsidRPr="00835004">
        <w:rPr>
          <w:webHidden/>
        </w:rPr>
        <w:tab/>
      </w:r>
      <w:r w:rsidR="001D63B9" w:rsidRPr="001D63B9">
        <w:rPr>
          <w:webHidden/>
        </w:rPr>
        <w:t>5</w:t>
      </w:r>
    </w:p>
    <w:p w14:paraId="6832A445" w14:textId="55BFB031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</w:r>
      <w:r w:rsidRPr="00AC7D4E">
        <w:tab/>
        <w:t>E.</w:t>
      </w:r>
      <w:r w:rsidRPr="00AC7D4E">
        <w:tab/>
        <w:t xml:space="preserve">Упрощение текста правил </w:t>
      </w:r>
      <w:r>
        <w:t>ООН №</w:t>
      </w:r>
      <w:r w:rsidRPr="00AC7D4E">
        <w:t xml:space="preserve"> 48, 53, 74 и 86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 xml:space="preserve">14–16 </w:t>
      </w:r>
      <w:r w:rsidRPr="00835004">
        <w:rPr>
          <w:webHidden/>
        </w:rPr>
        <w:tab/>
      </w:r>
      <w:r w:rsidR="001D63B9" w:rsidRPr="001D63B9">
        <w:rPr>
          <w:webHidden/>
        </w:rPr>
        <w:t>5</w:t>
      </w:r>
    </w:p>
    <w:p w14:paraId="7752B33F" w14:textId="257F5F0B" w:rsidR="00835004" w:rsidRPr="00835004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  <w:t>VI.</w:t>
      </w:r>
      <w:r w:rsidRPr="00AC7D4E">
        <w:tab/>
        <w:t>Правила</w:t>
      </w:r>
      <w:r>
        <w:t xml:space="preserve"> ООН</w:t>
      </w:r>
      <w:r w:rsidRPr="00AC7D4E">
        <w:t xml:space="preserve"> </w:t>
      </w:r>
      <w:r>
        <w:t>№</w:t>
      </w:r>
      <w:r w:rsidRPr="00AC7D4E">
        <w:t xml:space="preserve"> 37 (лампы накаливания), 99 (газоразрядные источники </w:t>
      </w:r>
      <w:r>
        <w:br/>
      </w:r>
      <w:r>
        <w:tab/>
      </w:r>
      <w:r>
        <w:tab/>
      </w:r>
      <w:r w:rsidRPr="00AC7D4E">
        <w:t xml:space="preserve">света), 128 (источники света на светоизлучающих диодах) и Сводная </w:t>
      </w:r>
      <w:r>
        <w:br/>
      </w:r>
      <w:r>
        <w:tab/>
      </w:r>
      <w:r>
        <w:tab/>
      </w:r>
      <w:r w:rsidRPr="00AC7D4E">
        <w:t xml:space="preserve">резолюция по общей спецификации для категорий источников света </w:t>
      </w:r>
      <w:r>
        <w:br/>
      </w:r>
      <w:r>
        <w:tab/>
      </w:r>
      <w:r>
        <w:tab/>
      </w:r>
      <w:r w:rsidRPr="00AC7D4E">
        <w:t>(пункт 5 повестки дня)</w:t>
      </w:r>
      <w:r w:rsidRPr="00835004">
        <w:t xml:space="preserve"> </w:t>
      </w:r>
      <w:r w:rsidRPr="00AC7D4E">
        <w:tab/>
        <w:t xml:space="preserve"> </w:t>
      </w:r>
      <w:r w:rsidRPr="00835004">
        <w:rPr>
          <w:webHidden/>
        </w:rPr>
        <w:tab/>
        <w:t>17–20</w:t>
      </w:r>
      <w:r w:rsidRPr="00835004">
        <w:rPr>
          <w:webHidden/>
        </w:rPr>
        <w:tab/>
        <w:t>5</w:t>
      </w:r>
    </w:p>
    <w:p w14:paraId="3AB366DB" w14:textId="36FBA8ED" w:rsidR="00835004" w:rsidRPr="00835004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lastRenderedPageBreak/>
        <w:tab/>
        <w:t>VII.</w:t>
      </w:r>
      <w:r w:rsidRPr="00AC7D4E">
        <w:tab/>
        <w:t xml:space="preserve">Правила № 48 ООН (установка устройств освещения и световой </w:t>
      </w:r>
      <w:r>
        <w:br/>
      </w:r>
      <w:r>
        <w:tab/>
      </w:r>
      <w:r>
        <w:tab/>
      </w:r>
      <w:r w:rsidRPr="00AC7D4E">
        <w:t>сигнализации) (пункт 6 повестки дня)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>21–29</w:t>
      </w:r>
      <w:r w:rsidRPr="00835004">
        <w:rPr>
          <w:webHidden/>
        </w:rPr>
        <w:tab/>
        <w:t>6</w:t>
      </w:r>
    </w:p>
    <w:p w14:paraId="0F7DB9DA" w14:textId="7065EABE" w:rsidR="00835004" w:rsidRPr="00835004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</w:r>
      <w:r w:rsidRPr="00AC7D4E">
        <w:tab/>
        <w:t>A.</w:t>
      </w:r>
      <w:r w:rsidRPr="00AC7D4E">
        <w:tab/>
        <w:t>Предложения по поправкам к поправкам последних серий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>21–25</w:t>
      </w:r>
      <w:r w:rsidRPr="00835004">
        <w:rPr>
          <w:webHidden/>
        </w:rPr>
        <w:tab/>
        <w:t>6</w:t>
      </w:r>
    </w:p>
    <w:p w14:paraId="654F8EF3" w14:textId="1C711CE1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</w:r>
      <w:r w:rsidRPr="00AC7D4E">
        <w:tab/>
        <w:t>B.</w:t>
      </w:r>
      <w:r w:rsidRPr="00AC7D4E">
        <w:tab/>
        <w:t>Предложения по поправкам новой серии к Правилам № 48 ООН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>26–29</w:t>
      </w:r>
      <w:r w:rsidRPr="00835004">
        <w:rPr>
          <w:webHidden/>
        </w:rPr>
        <w:tab/>
      </w:r>
      <w:r w:rsidR="001D63B9" w:rsidRPr="001D63B9">
        <w:rPr>
          <w:webHidden/>
        </w:rPr>
        <w:t>7</w:t>
      </w:r>
    </w:p>
    <w:p w14:paraId="382BE74E" w14:textId="18FB8E68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  <w:t>VIII.</w:t>
      </w:r>
      <w:r w:rsidRPr="00AC7D4E">
        <w:tab/>
        <w:t xml:space="preserve">Другие правила ООН (пункт 7 повестки дня) </w:t>
      </w:r>
      <w:r w:rsidRPr="00835004">
        <w:rPr>
          <w:webHidden/>
        </w:rPr>
        <w:tab/>
      </w:r>
      <w:r w:rsidRPr="00835004">
        <w:rPr>
          <w:webHidden/>
        </w:rPr>
        <w:tab/>
        <w:t>30–31</w:t>
      </w:r>
      <w:r w:rsidRPr="00835004">
        <w:rPr>
          <w:webHidden/>
        </w:rPr>
        <w:tab/>
      </w:r>
      <w:r w:rsidR="001D63B9" w:rsidRPr="001D63B9">
        <w:rPr>
          <w:webHidden/>
        </w:rPr>
        <w:t>8</w:t>
      </w:r>
    </w:p>
    <w:p w14:paraId="7315C12F" w14:textId="6F2411CB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  <w:rPr>
          <w:webHidden/>
        </w:rPr>
      </w:pPr>
      <w:r w:rsidRPr="00AC7D4E">
        <w:tab/>
      </w:r>
      <w:r w:rsidRPr="00AC7D4E">
        <w:tab/>
        <w:t>A.</w:t>
      </w:r>
      <w:r w:rsidRPr="00AC7D4E">
        <w:tab/>
        <w:t xml:space="preserve">Правила № 86 ООН (установка устройств освещения и световой </w:t>
      </w:r>
      <w:r>
        <w:br/>
      </w:r>
      <w:r>
        <w:tab/>
      </w:r>
      <w:r>
        <w:tab/>
      </w:r>
      <w:r>
        <w:tab/>
      </w:r>
      <w:r w:rsidRPr="00AC7D4E">
        <w:t xml:space="preserve">сигнализации для сельскохозяйственных транспортных средств) </w:t>
      </w:r>
      <w:r w:rsidRPr="00AC7D4E">
        <w:tab/>
      </w:r>
      <w:r w:rsidRPr="00835004">
        <w:rPr>
          <w:webHidden/>
        </w:rPr>
        <w:t xml:space="preserve"> </w:t>
      </w:r>
      <w:r w:rsidRPr="00835004">
        <w:rPr>
          <w:webHidden/>
        </w:rPr>
        <w:tab/>
        <w:t xml:space="preserve">30 </w:t>
      </w:r>
      <w:r w:rsidRPr="00835004">
        <w:rPr>
          <w:webHidden/>
        </w:rPr>
        <w:tab/>
      </w:r>
      <w:r w:rsidR="001D63B9" w:rsidRPr="001D63B9">
        <w:rPr>
          <w:webHidden/>
        </w:rPr>
        <w:t>8</w:t>
      </w:r>
    </w:p>
    <w:p w14:paraId="24A111E0" w14:textId="7AA9C2C8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  <w:rPr>
          <w:webHidden/>
        </w:rPr>
      </w:pPr>
      <w:r w:rsidRPr="00AC7D4E">
        <w:tab/>
      </w:r>
      <w:r w:rsidRPr="00AC7D4E">
        <w:tab/>
        <w:t>B.</w:t>
      </w:r>
      <w:r w:rsidRPr="00AC7D4E">
        <w:tab/>
        <w:t>Правила № 149 ООН (устройства освещения дороги)</w:t>
      </w:r>
      <w:r w:rsidRPr="00835004">
        <w:rPr>
          <w:webHidden/>
        </w:rPr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 xml:space="preserve">31 </w:t>
      </w:r>
      <w:r w:rsidRPr="00835004">
        <w:rPr>
          <w:webHidden/>
        </w:rPr>
        <w:tab/>
      </w:r>
      <w:r w:rsidR="001D63B9" w:rsidRPr="001D63B9">
        <w:rPr>
          <w:webHidden/>
        </w:rPr>
        <w:t>8</w:t>
      </w:r>
    </w:p>
    <w:p w14:paraId="52378422" w14:textId="3CDDCB14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  <w:t>IX.</w:t>
      </w:r>
      <w:r w:rsidRPr="00AC7D4E">
        <w:tab/>
        <w:t xml:space="preserve">Прочие вопросы (пункт 8 повестки дня) </w:t>
      </w:r>
      <w:r w:rsidRPr="00835004">
        <w:rPr>
          <w:webHidden/>
        </w:rPr>
        <w:tab/>
      </w:r>
      <w:r w:rsidRPr="00835004">
        <w:rPr>
          <w:webHidden/>
        </w:rPr>
        <w:tab/>
        <w:t>32–36</w:t>
      </w:r>
      <w:r w:rsidRPr="00835004">
        <w:rPr>
          <w:webHidden/>
        </w:rPr>
        <w:tab/>
      </w:r>
      <w:r w:rsidR="001D63B9" w:rsidRPr="001D63B9">
        <w:rPr>
          <w:webHidden/>
        </w:rPr>
        <w:t>8</w:t>
      </w:r>
    </w:p>
    <w:p w14:paraId="36D4EA50" w14:textId="48EF2B43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</w:r>
      <w:r w:rsidRPr="00AC7D4E">
        <w:tab/>
        <w:t>A.</w:t>
      </w:r>
      <w:r w:rsidRPr="00AC7D4E">
        <w:tab/>
        <w:t xml:space="preserve">Разработка международной системы официального утверждения типа </w:t>
      </w:r>
      <w:r>
        <w:br/>
      </w:r>
      <w:r>
        <w:tab/>
      </w:r>
      <w:r>
        <w:tab/>
      </w:r>
      <w:r>
        <w:tab/>
      </w:r>
      <w:r w:rsidRPr="00AC7D4E">
        <w:t>комплектного транспортного средства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>32–33</w:t>
      </w:r>
      <w:r w:rsidRPr="00835004">
        <w:rPr>
          <w:webHidden/>
        </w:rPr>
        <w:tab/>
      </w:r>
      <w:r w:rsidR="001D63B9" w:rsidRPr="001D63B9">
        <w:rPr>
          <w:webHidden/>
        </w:rPr>
        <w:t>8</w:t>
      </w:r>
    </w:p>
    <w:p w14:paraId="212DD05D" w14:textId="46A70C25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</w:r>
      <w:r w:rsidRPr="00AC7D4E">
        <w:tab/>
        <w:t>B.</w:t>
      </w:r>
      <w:r w:rsidRPr="00AC7D4E">
        <w:tab/>
        <w:t>Поправки к Конвенции о дорожном движении (Вена, 1968 год)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>34–35</w:t>
      </w:r>
      <w:r w:rsidRPr="00835004">
        <w:rPr>
          <w:webHidden/>
        </w:rPr>
        <w:tab/>
      </w:r>
      <w:r w:rsidR="001D63B9" w:rsidRPr="001D63B9">
        <w:rPr>
          <w:webHidden/>
        </w:rPr>
        <w:t>8</w:t>
      </w:r>
    </w:p>
    <w:p w14:paraId="759F3654" w14:textId="6EF93F9B" w:rsidR="00835004" w:rsidRPr="00BD6531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</w:r>
      <w:r w:rsidRPr="00AC7D4E">
        <w:tab/>
        <w:t>C.</w:t>
      </w:r>
      <w:r w:rsidRPr="00AC7D4E">
        <w:tab/>
        <w:t xml:space="preserve">Устаревшие переходные положения </w:t>
      </w:r>
      <w:r w:rsidRPr="00835004">
        <w:rPr>
          <w:webHidden/>
        </w:rPr>
        <w:tab/>
      </w:r>
      <w:r w:rsidRPr="00835004">
        <w:rPr>
          <w:webHidden/>
        </w:rPr>
        <w:tab/>
        <w:t>36</w:t>
      </w:r>
      <w:r w:rsidRPr="00835004">
        <w:rPr>
          <w:webHidden/>
        </w:rPr>
        <w:tab/>
      </w:r>
      <w:r w:rsidR="001D63B9" w:rsidRPr="00BD6531">
        <w:rPr>
          <w:webHidden/>
        </w:rPr>
        <w:t>9</w:t>
      </w:r>
    </w:p>
    <w:p w14:paraId="77F43DB5" w14:textId="7E57598B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  <w:t xml:space="preserve">X. </w:t>
      </w:r>
      <w:r w:rsidRPr="00AC7D4E">
        <w:tab/>
        <w:t xml:space="preserve">Новые вопросы и несвоевременно представленные документы </w:t>
      </w:r>
      <w:r>
        <w:br/>
      </w:r>
      <w:r>
        <w:tab/>
      </w:r>
      <w:r>
        <w:tab/>
      </w:r>
      <w:r w:rsidRPr="00AC7D4E">
        <w:t xml:space="preserve">(пункт 9 повестки дня) </w:t>
      </w:r>
      <w:r w:rsidRPr="00835004">
        <w:rPr>
          <w:webHidden/>
        </w:rPr>
        <w:tab/>
      </w:r>
      <w:r>
        <w:rPr>
          <w:webHidden/>
        </w:rPr>
        <w:tab/>
      </w:r>
      <w:r w:rsidRPr="00835004">
        <w:rPr>
          <w:webHidden/>
        </w:rPr>
        <w:t>37</w:t>
      </w:r>
      <w:r w:rsidRPr="00835004">
        <w:rPr>
          <w:webHidden/>
        </w:rPr>
        <w:tab/>
      </w:r>
      <w:r w:rsidR="001D63B9" w:rsidRPr="001D63B9">
        <w:rPr>
          <w:webHidden/>
        </w:rPr>
        <w:t>9</w:t>
      </w:r>
    </w:p>
    <w:p w14:paraId="6FF03912" w14:textId="10AC9B5E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AC7D4E">
        <w:tab/>
        <w:t>XI.</w:t>
      </w:r>
      <w:r w:rsidRPr="00AC7D4E">
        <w:tab/>
        <w:t>Направления будущей работы GRE (пункт 10 повестки дня)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 xml:space="preserve">38–40 </w:t>
      </w:r>
      <w:r w:rsidRPr="00835004">
        <w:rPr>
          <w:webHidden/>
        </w:rPr>
        <w:tab/>
      </w:r>
      <w:r w:rsidR="001D63B9" w:rsidRPr="001D63B9">
        <w:rPr>
          <w:webHidden/>
        </w:rPr>
        <w:t>9</w:t>
      </w:r>
    </w:p>
    <w:p w14:paraId="6DCA4C2A" w14:textId="21C0AEBF" w:rsidR="00835004" w:rsidRPr="001D63B9" w:rsidRDefault="00835004" w:rsidP="005E26BE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  <w:rPr>
          <w:webHidden/>
        </w:rPr>
      </w:pPr>
      <w:r w:rsidRPr="00AC7D4E">
        <w:tab/>
        <w:t>XII.</w:t>
      </w:r>
      <w:r w:rsidRPr="00AC7D4E">
        <w:tab/>
        <w:t>Предварительная повестка дня следующей сессии (пункт 11 повестки дня)</w:t>
      </w:r>
      <w:r w:rsidRPr="00835004">
        <w:t xml:space="preserve"> </w:t>
      </w:r>
      <w:r w:rsidRPr="00835004">
        <w:rPr>
          <w:webHidden/>
        </w:rPr>
        <w:tab/>
      </w:r>
      <w:r w:rsidRPr="00835004">
        <w:rPr>
          <w:webHidden/>
        </w:rPr>
        <w:tab/>
        <w:t>41</w:t>
      </w:r>
      <w:r w:rsidRPr="00835004">
        <w:rPr>
          <w:webHidden/>
        </w:rPr>
        <w:tab/>
      </w:r>
      <w:r w:rsidR="001D63B9" w:rsidRPr="001D63B9">
        <w:rPr>
          <w:webHidden/>
        </w:rPr>
        <w:t>10</w:t>
      </w:r>
    </w:p>
    <w:p w14:paraId="04D8E55E" w14:textId="77777777" w:rsidR="00835004" w:rsidRPr="00AC7D4E" w:rsidRDefault="00835004" w:rsidP="00835004">
      <w:pPr>
        <w:tabs>
          <w:tab w:val="right" w:pos="850"/>
          <w:tab w:val="left" w:pos="1134"/>
          <w:tab w:val="left" w:pos="1559"/>
          <w:tab w:val="left" w:pos="1984"/>
          <w:tab w:val="left" w:leader="dot" w:pos="7797"/>
          <w:tab w:val="right" w:pos="8929"/>
          <w:tab w:val="right" w:pos="9638"/>
        </w:tabs>
        <w:spacing w:after="120"/>
      </w:pPr>
      <w:r w:rsidRPr="00AC7D4E">
        <w:t>Приложения</w:t>
      </w:r>
    </w:p>
    <w:p w14:paraId="0FE3EF3D" w14:textId="31938FFF" w:rsidR="00835004" w:rsidRPr="001D63B9" w:rsidRDefault="00835004" w:rsidP="0083500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  <w:rPr>
          <w:webHidden/>
        </w:rPr>
      </w:pPr>
      <w:r w:rsidRPr="00835004">
        <w:tab/>
        <w:t>I.</w:t>
      </w:r>
      <w:r w:rsidRPr="00835004">
        <w:rPr>
          <w:webHidden/>
        </w:rPr>
        <w:tab/>
      </w:r>
      <w:r w:rsidRPr="00835004">
        <w:t xml:space="preserve">Перечень неофициальных документов, распространенных в связи с сессией </w:t>
      </w:r>
      <w:r w:rsidRPr="00835004">
        <w:rPr>
          <w:webHidden/>
        </w:rPr>
        <w:tab/>
      </w:r>
      <w:r>
        <w:rPr>
          <w:webHidden/>
        </w:rPr>
        <w:tab/>
      </w:r>
      <w:r w:rsidRPr="00835004">
        <w:rPr>
          <w:webHidden/>
        </w:rPr>
        <w:t>1</w:t>
      </w:r>
      <w:r w:rsidR="001D63B9" w:rsidRPr="001D63B9">
        <w:rPr>
          <w:webHidden/>
        </w:rPr>
        <w:t>1</w:t>
      </w:r>
    </w:p>
    <w:p w14:paraId="365DB175" w14:textId="709A07E5" w:rsidR="00835004" w:rsidRPr="001D63B9" w:rsidRDefault="00835004" w:rsidP="0083500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  <w:rPr>
          <w:webHidden/>
        </w:rPr>
      </w:pPr>
      <w:r w:rsidRPr="00835004">
        <w:tab/>
        <w:t>II.</w:t>
      </w:r>
      <w:r w:rsidRPr="00835004">
        <w:rPr>
          <w:webHidden/>
        </w:rPr>
        <w:tab/>
      </w:r>
      <w:r w:rsidRPr="00AC7D4E">
        <w:t>Решения, принятые в соответствии с процедурой отсутствия возражений</w:t>
      </w:r>
      <w:r w:rsidRPr="00835004">
        <w:t xml:space="preserve"> </w:t>
      </w:r>
      <w:r w:rsidRPr="00835004">
        <w:rPr>
          <w:webHidden/>
        </w:rPr>
        <w:tab/>
      </w:r>
      <w:r>
        <w:rPr>
          <w:webHidden/>
        </w:rPr>
        <w:tab/>
      </w:r>
      <w:r w:rsidRPr="00835004">
        <w:rPr>
          <w:webHidden/>
        </w:rPr>
        <w:t>1</w:t>
      </w:r>
      <w:r w:rsidR="001D63B9" w:rsidRPr="001D63B9">
        <w:rPr>
          <w:webHidden/>
        </w:rPr>
        <w:t>4</w:t>
      </w:r>
    </w:p>
    <w:p w14:paraId="436D951E" w14:textId="55B596C1" w:rsidR="00835004" w:rsidRPr="00BD6531" w:rsidRDefault="00835004" w:rsidP="00835004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835004">
        <w:tab/>
        <w:t>III.</w:t>
      </w:r>
      <w:r w:rsidRPr="00835004">
        <w:rPr>
          <w:webHidden/>
        </w:rPr>
        <w:tab/>
      </w:r>
      <w:r w:rsidRPr="00AC7D4E">
        <w:t>Неофициальные группы GRE</w:t>
      </w:r>
      <w:r w:rsidRPr="002D3C4F">
        <w:t xml:space="preserve"> </w:t>
      </w:r>
      <w:r w:rsidRPr="00835004">
        <w:rPr>
          <w:webHidden/>
        </w:rPr>
        <w:tab/>
      </w:r>
      <w:r>
        <w:tab/>
      </w:r>
      <w:r w:rsidRPr="00835004">
        <w:t>1</w:t>
      </w:r>
      <w:r w:rsidR="001D63B9" w:rsidRPr="00BD6531">
        <w:t>7</w:t>
      </w:r>
    </w:p>
    <w:p w14:paraId="5DFE81E7" w14:textId="77777777" w:rsidR="00835004" w:rsidRPr="00AC7D4E" w:rsidRDefault="00835004" w:rsidP="00835004">
      <w:pPr>
        <w:suppressAutoHyphens w:val="0"/>
        <w:spacing w:line="240" w:lineRule="auto"/>
      </w:pPr>
      <w:r w:rsidRPr="00AC7D4E">
        <w:br w:type="page"/>
      </w:r>
    </w:p>
    <w:p w14:paraId="07CA6B3D" w14:textId="77777777" w:rsidR="00835004" w:rsidRPr="00AC7D4E" w:rsidRDefault="00835004" w:rsidP="00835004">
      <w:pPr>
        <w:pStyle w:val="HChG"/>
      </w:pPr>
      <w:bookmarkStart w:id="2" w:name="_Toc360526240"/>
      <w:bookmarkStart w:id="3" w:name="_Toc360526836"/>
      <w:bookmarkStart w:id="4" w:name="_Toc369772205"/>
      <w:r w:rsidRPr="00AC7D4E">
        <w:lastRenderedPageBreak/>
        <w:tab/>
        <w:t>I.</w:t>
      </w:r>
      <w:r w:rsidRPr="00AC7D4E">
        <w:tab/>
        <w:t>Участники</w:t>
      </w:r>
      <w:bookmarkEnd w:id="2"/>
      <w:bookmarkEnd w:id="3"/>
      <w:bookmarkEnd w:id="4"/>
    </w:p>
    <w:p w14:paraId="7B80C159" w14:textId="05F2AEC7" w:rsidR="00835004" w:rsidRPr="00AC7D4E" w:rsidRDefault="00835004" w:rsidP="00835004">
      <w:pPr>
        <w:pStyle w:val="SingleTxtG"/>
      </w:pPr>
      <w:r w:rsidRPr="00AC7D4E">
        <w:t>1.</w:t>
      </w:r>
      <w:r w:rsidRPr="00AC7D4E">
        <w:tab/>
        <w:t>Рабочая группа по вопросам освещения и световой сигнализации (GRE) провела свою восемьдесят четвертую сессию 26</w:t>
      </w:r>
      <w:r w:rsidRPr="00BB1AC0">
        <w:t>–</w:t>
      </w:r>
      <w:r w:rsidRPr="00AC7D4E">
        <w:t>30 апреля 2021 года в Женеве</w:t>
      </w:r>
      <w:r w:rsidRPr="00AC7D4E">
        <w:rPr>
          <w:vertAlign w:val="superscript"/>
        </w:rPr>
        <w:footnoteReference w:id="2"/>
      </w:r>
      <w:r w:rsidRPr="00AC7D4E">
        <w:t>. Обязанности Председателя сессии исполнял г-н Тимо Кярккяйнен (Финляндия). В соответствии с правилом 1 a) правил процедуры Всемирного форума для согласования правил в области транспортных средств (WP.29) (TRANS/WP.29/690, ECE/TRANS/WP.29/</w:t>
      </w:r>
      <w:r>
        <w:br/>
      </w:r>
      <w:r w:rsidRPr="00AC7D4E">
        <w:t xml:space="preserve">690/Amend.1 и Amend.2) в работе сессии участвовали эксперты от следующих стран: Австралии, Венгрии, Германии, Индии, Испании, Италии, Кипра, Китая, Латвии, Нидерландов, Польши, Республики Корея, Российской Федерации, Соединенного Королевства Великобритании и Северной Ирландии, Финляндии, Франции, </w:t>
      </w:r>
      <w:r>
        <w:br/>
      </w:r>
      <w:r w:rsidRPr="00AC7D4E">
        <w:t xml:space="preserve">Чехии, Южной Африки и Японии. В ее работе </w:t>
      </w:r>
      <w:r>
        <w:t>принимал участие</w:t>
      </w:r>
      <w:r w:rsidRPr="00AC7D4E">
        <w:t xml:space="preserve"> эксперт от Европейской комиссии (ЕК). Кроме того, в работе сессии участвовали эксперты от следующих неправительственных организаций: Европейской ассоциации сельскохозяйственного машиностроения (СЕМА), Международной ассоциации изготовителей автомобильных кузовов и прицепов (МАИАКП), Европейской ассоциации поставщиков автомобильных деталей (КСАОД), Международной автомобильной федерации (</w:t>
      </w:r>
      <w:r>
        <w:t>ФИА</w:t>
      </w:r>
      <w:r w:rsidRPr="00AC7D4E">
        <w:t>), Международной группы экспертов по вопросам автомобильного освещения и световой сигнализации (БРГ), Международной электротехнической комиссии (МЭК), Международной ассоциации заводов-изготовителей мотоциклов (МАЗМ), Международной организации предприятий автомобильной промышленности (МОПАП) и Общества автомобильных инженеров (</w:t>
      </w:r>
      <w:r>
        <w:t>САЕ</w:t>
      </w:r>
      <w:r w:rsidRPr="00AC7D4E">
        <w:t xml:space="preserve">). </w:t>
      </w:r>
    </w:p>
    <w:p w14:paraId="15866A65" w14:textId="77777777" w:rsidR="00835004" w:rsidRPr="00AC7D4E" w:rsidRDefault="00835004" w:rsidP="00835004">
      <w:pPr>
        <w:pStyle w:val="HChG"/>
      </w:pPr>
      <w:r>
        <w:tab/>
      </w:r>
      <w:r w:rsidRPr="00AC7D4E">
        <w:t>II.</w:t>
      </w:r>
      <w:r w:rsidRPr="00AC7D4E">
        <w:tab/>
        <w:t>Утверждение повестки дня (пункт 1 повестки дня)</w:t>
      </w:r>
      <w:bookmarkStart w:id="5" w:name="_Toc360525455"/>
      <w:bookmarkStart w:id="6" w:name="_Toc360526241"/>
      <w:bookmarkStart w:id="7" w:name="_Toc360526837"/>
      <w:bookmarkStart w:id="8" w:name="_Toc369772206"/>
      <w:bookmarkEnd w:id="5"/>
      <w:bookmarkEnd w:id="6"/>
      <w:bookmarkEnd w:id="7"/>
      <w:bookmarkEnd w:id="8"/>
    </w:p>
    <w:p w14:paraId="60AC704B" w14:textId="77777777" w:rsidR="00835004" w:rsidRPr="00AC7D4E" w:rsidRDefault="00835004" w:rsidP="00835004">
      <w:pPr>
        <w:pStyle w:val="SingleTxtG"/>
        <w:ind w:left="2835" w:hanging="1701"/>
        <w:jc w:val="left"/>
      </w:pPr>
      <w:r w:rsidRPr="00AC7D4E">
        <w:rPr>
          <w:i/>
          <w:iCs/>
        </w:rPr>
        <w:t>Документация</w:t>
      </w:r>
      <w:r w:rsidRPr="00AC7D4E">
        <w:t xml:space="preserve">: </w:t>
      </w:r>
      <w:r w:rsidRPr="00AC7D4E">
        <w:tab/>
        <w:t xml:space="preserve">ECE/TRANS/WP.29/GRE/2021/1, неофициальные документы GRE-84-01, GRE-84-21, GRE-84-23, GRE-84-31 </w:t>
      </w:r>
    </w:p>
    <w:p w14:paraId="525CD1A6" w14:textId="77777777" w:rsidR="00835004" w:rsidRPr="00AC7D4E" w:rsidRDefault="00835004" w:rsidP="00835004">
      <w:pPr>
        <w:pStyle w:val="SingleTxtG"/>
      </w:pPr>
      <w:r w:rsidRPr="00AC7D4E">
        <w:t>2.</w:t>
      </w:r>
      <w:r w:rsidRPr="00AC7D4E">
        <w:tab/>
        <w:t xml:space="preserve">GRE рассмотрела и утвердила повестку дня (ECE/TRANS/WP.29/GRE/2021/1), воспроизведенную в документе GRE-84-01, вместе с неофициальными документами, распространенными в ходе сессии. GRE приняла также к сведению порядок работы, предложенный Председателем (GRE-84-21), и </w:t>
      </w:r>
      <w:r>
        <w:t>руководство по</w:t>
      </w:r>
      <w:r w:rsidRPr="00AC7D4E">
        <w:t xml:space="preserve"> участи</w:t>
      </w:r>
      <w:r>
        <w:t>ю</w:t>
      </w:r>
      <w:r w:rsidRPr="00AC7D4E">
        <w:t xml:space="preserve"> в виртуальном совещании (GRE-84-31). </w:t>
      </w:r>
    </w:p>
    <w:p w14:paraId="4DE3B66E" w14:textId="77777777" w:rsidR="00835004" w:rsidRPr="00AC7D4E" w:rsidRDefault="00835004" w:rsidP="00835004">
      <w:pPr>
        <w:pStyle w:val="SingleTxtG"/>
        <w:rPr>
          <w:bCs/>
        </w:rPr>
      </w:pPr>
      <w:r w:rsidRPr="00AC7D4E">
        <w:t>3.</w:t>
      </w:r>
      <w:r w:rsidRPr="00AC7D4E">
        <w:tab/>
        <w:t>Перечень неофициальных документов содержится в приложении I к настоящему докладу. Перечень неофициальных групп GRE приведен в приложении III к настоящему докладу.</w:t>
      </w:r>
    </w:p>
    <w:p w14:paraId="33DA6DBB" w14:textId="77777777" w:rsidR="00835004" w:rsidRPr="00AC7D4E" w:rsidRDefault="00835004" w:rsidP="00835004">
      <w:pPr>
        <w:pStyle w:val="SingleTxtG"/>
        <w:rPr>
          <w:bCs/>
        </w:rPr>
      </w:pPr>
      <w:r w:rsidRPr="00AC7D4E">
        <w:t xml:space="preserve">4. </w:t>
      </w:r>
      <w:r w:rsidRPr="00AC7D4E">
        <w:tab/>
        <w:t xml:space="preserve">GRE приняла к сведению основные вопросы, рассмотренные WP.29 на </w:t>
      </w:r>
      <w:r>
        <w:t xml:space="preserve">его </w:t>
      </w:r>
      <w:r w:rsidRPr="00AC7D4E">
        <w:t xml:space="preserve">сессиях в ноябре 2020 года и в марте 2021 года (GRE-84-23). </w:t>
      </w:r>
    </w:p>
    <w:p w14:paraId="5DB07B9E" w14:textId="5F7BB9BF" w:rsidR="00835004" w:rsidRPr="00AC7D4E" w:rsidRDefault="00835004" w:rsidP="00835004">
      <w:pPr>
        <w:pStyle w:val="SingleTxtG"/>
        <w:rPr>
          <w:bCs/>
        </w:rPr>
      </w:pPr>
      <w:r w:rsidRPr="00AC7D4E">
        <w:t>5.</w:t>
      </w:r>
      <w:r w:rsidRPr="00AC7D4E">
        <w:tab/>
        <w:t xml:space="preserve">Секретариат обратил внимание GRE на более строгую политику ЕЭК ООН по вопросам авторских прав/интеллектуальной собственности, согласно которой автор документа (в том числе доклада) должен подтвердить, что публикация документа на веб-сайте ЕЭК ООН и его дальнейшее использование не приведет к нарушению </w:t>
      </w:r>
      <w:r>
        <w:br/>
      </w:r>
      <w:r w:rsidRPr="00AC7D4E">
        <w:t xml:space="preserve">каких-либо авторских прав/прав интеллектуальной собственности и что автор соглашается оградить ЕЭК ООН от любых претензий, касающихся авторских прав/прав интеллектуальной собственности в отношении этого документа </w:t>
      </w:r>
      <w:r>
        <w:br/>
      </w:r>
      <w:r w:rsidRPr="00AC7D4E">
        <w:t>(GRE-84-23).</w:t>
      </w:r>
    </w:p>
    <w:p w14:paraId="568350B0" w14:textId="77777777" w:rsidR="00835004" w:rsidRPr="00AC7D4E" w:rsidRDefault="00835004" w:rsidP="00835004">
      <w:pPr>
        <w:pStyle w:val="HChG"/>
      </w:pPr>
      <w:r>
        <w:lastRenderedPageBreak/>
        <w:tab/>
      </w:r>
      <w:r w:rsidRPr="00AC7D4E">
        <w:t>III.</w:t>
      </w:r>
      <w:r w:rsidRPr="00AC7D4E">
        <w:tab/>
        <w:t xml:space="preserve">Соглашение 1998 года </w:t>
      </w:r>
      <w:r w:rsidRPr="008404D6">
        <w:t>—</w:t>
      </w:r>
      <w:r w:rsidRPr="00AC7D4E">
        <w:t xml:space="preserve"> Глобальные технические правила ООН: разработка (пункт 2 повестки дня)</w:t>
      </w:r>
      <w:bookmarkStart w:id="9" w:name="_Toc369772207"/>
      <w:bookmarkEnd w:id="9"/>
    </w:p>
    <w:p w14:paraId="06BB462F" w14:textId="2DCFBE1D" w:rsidR="00835004" w:rsidRPr="00AC7D4E" w:rsidRDefault="00835004" w:rsidP="00835004">
      <w:pPr>
        <w:pStyle w:val="SingleTxtG"/>
      </w:pPr>
      <w:r w:rsidRPr="00AC7D4E">
        <w:t>6.</w:t>
      </w:r>
      <w:r w:rsidRPr="00AC7D4E">
        <w:tab/>
        <w:t>Председатель напомнил, что в зависимости от решений директивных органов (см. п</w:t>
      </w:r>
      <w:r w:rsidR="0073215F" w:rsidRPr="0073215F">
        <w:t>.</w:t>
      </w:r>
      <w:r w:rsidRPr="00AC7D4E">
        <w:t xml:space="preserve"> 39 ниже) функции автоматизированных/автономных транспортных средств, связанные со световой сигнализацией, могут стать предметом новых ГТП ООН. </w:t>
      </w:r>
    </w:p>
    <w:p w14:paraId="59802F2C" w14:textId="2891B3EC" w:rsidR="00835004" w:rsidRPr="00AC7D4E" w:rsidRDefault="00835004" w:rsidP="00835004">
      <w:pPr>
        <w:pStyle w:val="HChG"/>
      </w:pPr>
      <w:r>
        <w:tab/>
      </w:r>
      <w:r w:rsidRPr="00AC7D4E">
        <w:t>IV.</w:t>
      </w:r>
      <w:r w:rsidRPr="00AC7D4E">
        <w:tab/>
        <w:t xml:space="preserve">Соглашение 1997 года </w:t>
      </w:r>
      <w:r w:rsidRPr="008404D6">
        <w:t>—</w:t>
      </w:r>
      <w:r w:rsidRPr="00835004">
        <w:t xml:space="preserve"> </w:t>
      </w:r>
      <w:r w:rsidRPr="00AC7D4E">
        <w:t>предписания: разработка (пункт 3 повестки дня)</w:t>
      </w:r>
    </w:p>
    <w:p w14:paraId="259E8A5F" w14:textId="77777777" w:rsidR="00835004" w:rsidRPr="00AC7D4E" w:rsidRDefault="00835004" w:rsidP="00835004">
      <w:pPr>
        <w:pStyle w:val="SingleTxtG"/>
      </w:pPr>
      <w:r w:rsidRPr="00AC7D4E">
        <w:t xml:space="preserve">7. </w:t>
      </w:r>
      <w:r w:rsidRPr="00AC7D4E">
        <w:tab/>
        <w:t xml:space="preserve">Никаких предложений по </w:t>
      </w:r>
      <w:r>
        <w:t>эт</w:t>
      </w:r>
      <w:r w:rsidRPr="00AC7D4E">
        <w:t xml:space="preserve">ому пункту повестки дня рассмотрено не было. </w:t>
      </w:r>
    </w:p>
    <w:p w14:paraId="4E2F1AC1" w14:textId="77777777" w:rsidR="00835004" w:rsidRPr="00AC7D4E" w:rsidRDefault="00835004" w:rsidP="00835004">
      <w:pPr>
        <w:pStyle w:val="HChG"/>
      </w:pPr>
      <w:r>
        <w:tab/>
      </w:r>
      <w:r w:rsidRPr="00AC7D4E">
        <w:t>V.</w:t>
      </w:r>
      <w:r w:rsidRPr="00AC7D4E">
        <w:tab/>
        <w:t>Упрощение текста правил ООН, касающихся освещения и световой сигнализации (пункт 4 повестки дня)</w:t>
      </w:r>
    </w:p>
    <w:p w14:paraId="00223975" w14:textId="77777777" w:rsidR="00835004" w:rsidRPr="00AC7D4E" w:rsidRDefault="00835004" w:rsidP="00835004">
      <w:pPr>
        <w:pStyle w:val="H1G"/>
      </w:pPr>
      <w:r>
        <w:tab/>
      </w:r>
      <w:r w:rsidRPr="00AC7D4E">
        <w:t xml:space="preserve">A. </w:t>
      </w:r>
      <w:r w:rsidRPr="00AC7D4E">
        <w:tab/>
        <w:t>Деятельность неофициальной рабочей группы по упрощению</w:t>
      </w:r>
      <w:r>
        <w:t xml:space="preserve"> текста</w:t>
      </w:r>
      <w:r w:rsidRPr="00AC7D4E">
        <w:t xml:space="preserve"> правил, касающихся освещения и световой сигнализации</w:t>
      </w:r>
    </w:p>
    <w:p w14:paraId="3C02DABA" w14:textId="77777777" w:rsidR="00835004" w:rsidRPr="00AC7D4E" w:rsidRDefault="00835004" w:rsidP="00835004">
      <w:pPr>
        <w:spacing w:after="120"/>
        <w:ind w:left="2835" w:right="1134" w:hanging="1701"/>
      </w:pPr>
      <w:r w:rsidRPr="00AC7D4E">
        <w:rPr>
          <w:i/>
          <w:iCs/>
        </w:rPr>
        <w:t>Документация</w:t>
      </w:r>
      <w:r w:rsidRPr="00AC7D4E">
        <w:t>:</w:t>
      </w:r>
      <w:r w:rsidRPr="00AC7D4E">
        <w:tab/>
      </w:r>
      <w:r>
        <w:t>н</w:t>
      </w:r>
      <w:r w:rsidRPr="00AC7D4E">
        <w:t xml:space="preserve">еофициальный документ GRE-84-20 </w:t>
      </w:r>
    </w:p>
    <w:p w14:paraId="548DE544" w14:textId="77777777" w:rsidR="00835004" w:rsidRPr="00AC7D4E" w:rsidRDefault="00835004" w:rsidP="00835004">
      <w:pPr>
        <w:pStyle w:val="SingleTxtG"/>
      </w:pPr>
      <w:r w:rsidRPr="00AC7D4E">
        <w:t>8.</w:t>
      </w:r>
      <w:r w:rsidRPr="00AC7D4E">
        <w:tab/>
        <w:t>GRE приняла к сведению доклад о ходе работы неофициальной рабочей группы по упрощению</w:t>
      </w:r>
      <w:r>
        <w:t xml:space="preserve"> текста</w:t>
      </w:r>
      <w:r w:rsidRPr="00AC7D4E">
        <w:t xml:space="preserve"> правил, касающихся освещения и световой сигнализации (НРГ по УПОC) (GRE-84-20). </w:t>
      </w:r>
    </w:p>
    <w:p w14:paraId="62A145CE" w14:textId="77777777" w:rsidR="00835004" w:rsidRPr="00AC7D4E" w:rsidRDefault="00835004" w:rsidP="00835004">
      <w:pPr>
        <w:pStyle w:val="H1G"/>
      </w:pPr>
      <w:r>
        <w:tab/>
      </w:r>
      <w:r w:rsidRPr="00AC7D4E">
        <w:t>B.</w:t>
      </w:r>
      <w:r w:rsidRPr="00AC7D4E">
        <w:tab/>
      </w:r>
      <w:r w:rsidRPr="00AC7D4E">
        <w:tab/>
        <w:t xml:space="preserve">Правила № 148 ООН (устройства световой сигнализации)  </w:t>
      </w:r>
    </w:p>
    <w:p w14:paraId="5FFFE373" w14:textId="77777777" w:rsidR="00835004" w:rsidRPr="00AC7D4E" w:rsidRDefault="00835004" w:rsidP="00835004">
      <w:pPr>
        <w:spacing w:after="120"/>
        <w:ind w:left="2835" w:right="1134" w:hanging="1701"/>
      </w:pPr>
      <w:r w:rsidRPr="00AC7D4E">
        <w:rPr>
          <w:i/>
          <w:iCs/>
        </w:rPr>
        <w:t>Документация</w:t>
      </w:r>
      <w:r w:rsidRPr="00AC7D4E">
        <w:t>:</w:t>
      </w:r>
      <w:r w:rsidRPr="00AC7D4E">
        <w:tab/>
      </w:r>
      <w:r>
        <w:t>н</w:t>
      </w:r>
      <w:r w:rsidRPr="00AC7D4E">
        <w:t>еофициальные документы GRE-84-13 и GRE-84-14</w:t>
      </w:r>
    </w:p>
    <w:p w14:paraId="76C59707" w14:textId="1A049A1B" w:rsidR="00835004" w:rsidRPr="00AC7D4E" w:rsidRDefault="00835004" w:rsidP="00835004">
      <w:pPr>
        <w:pStyle w:val="SingleTxtG"/>
      </w:pPr>
      <w:r w:rsidRPr="00AC7D4E">
        <w:t>9.</w:t>
      </w:r>
      <w:r w:rsidRPr="00AC7D4E">
        <w:tab/>
        <w:t>Эксперт от НРГ по УПОC представил проект поправок новой серии к Правилам</w:t>
      </w:r>
      <w:r>
        <w:rPr>
          <w:lang w:val="en-US"/>
        </w:rPr>
        <w:t> </w:t>
      </w:r>
      <w:r w:rsidRPr="00AC7D4E">
        <w:t xml:space="preserve">№ 148 ООН (GRE-84-13 и GRE-84-14). После краткого обсуждения GRE предложила всем экспертам представить НРГ по УПОC свои комментарии и </w:t>
      </w:r>
      <w:r>
        <w:t>прос</w:t>
      </w:r>
      <w:r w:rsidRPr="00AC7D4E">
        <w:t xml:space="preserve">ила НРГ по УПОC завершить подготовку предложения в качестве рабочего документа для следующей сессии GRE.  </w:t>
      </w:r>
      <w:bookmarkStart w:id="10" w:name="_Hlk31620639"/>
    </w:p>
    <w:bookmarkEnd w:id="10"/>
    <w:p w14:paraId="153FE919" w14:textId="77777777" w:rsidR="00835004" w:rsidRPr="00AC7D4E" w:rsidRDefault="00835004" w:rsidP="00835004">
      <w:pPr>
        <w:pStyle w:val="H1G"/>
      </w:pPr>
      <w:r>
        <w:tab/>
      </w:r>
      <w:r w:rsidRPr="00AC7D4E">
        <w:t>C.</w:t>
      </w:r>
      <w:r w:rsidRPr="00AC7D4E">
        <w:tab/>
        <w:t>Правила № 149 ООН (устройства освещения дороги)</w:t>
      </w:r>
    </w:p>
    <w:p w14:paraId="4FDE19CE" w14:textId="3D98C238" w:rsidR="00835004" w:rsidRPr="00AC7D4E" w:rsidRDefault="00835004" w:rsidP="00835004">
      <w:pPr>
        <w:spacing w:after="120"/>
        <w:ind w:left="2835" w:right="1134" w:hanging="1701"/>
      </w:pPr>
      <w:r w:rsidRPr="00AC7D4E">
        <w:rPr>
          <w:i/>
          <w:iCs/>
        </w:rPr>
        <w:t>Документация</w:t>
      </w:r>
      <w:r w:rsidRPr="00AC7D4E">
        <w:t>:</w:t>
      </w:r>
      <w:r w:rsidRPr="00AC7D4E">
        <w:tab/>
        <w:t xml:space="preserve">ECE/TRANS/WP.29/GRE/2021/7, </w:t>
      </w:r>
      <w:r>
        <w:br/>
      </w:r>
      <w:r w:rsidRPr="00AC7D4E">
        <w:t>неофициальные документы GRE-84-15, GRE-84-16 и GRE-84-28</w:t>
      </w:r>
    </w:p>
    <w:p w14:paraId="1690D6BE" w14:textId="7A3B1F7A" w:rsidR="00835004" w:rsidRPr="00AC7D4E" w:rsidRDefault="00835004" w:rsidP="00835004">
      <w:pPr>
        <w:pStyle w:val="SingleTxtG"/>
      </w:pPr>
      <w:r w:rsidRPr="00AC7D4E">
        <w:t>10.</w:t>
      </w:r>
      <w:r w:rsidRPr="00AC7D4E">
        <w:tab/>
        <w:t>Эксперт от НРГ по УПОC предложил включить в Правила № 45 ООН недостающую ссылку на Правила № 149 ООН (ECE/TRANS/WP.29/GRE/2021/7). GRE</w:t>
      </w:r>
      <w:r>
        <w:rPr>
          <w:lang w:val="en-US"/>
        </w:rPr>
        <w:t> </w:t>
      </w:r>
      <w:r w:rsidRPr="00AC7D4E">
        <w:t>приняла это предложение и поручила секретариату представить его для рассмотрения и голосования на сессиях WP.29 и AC.1 в ноябре 2021 года в качестве проекта дополнения 12 к поправкам серии 01 к Правилам № 45 ООН.</w:t>
      </w:r>
    </w:p>
    <w:p w14:paraId="4D8B07DF" w14:textId="58EF8BD6" w:rsidR="00835004" w:rsidRPr="00AC7D4E" w:rsidRDefault="00835004" w:rsidP="00835004">
      <w:pPr>
        <w:pStyle w:val="SingleTxtG"/>
      </w:pPr>
      <w:r w:rsidRPr="00AC7D4E">
        <w:t>11.</w:t>
      </w:r>
      <w:r w:rsidRPr="00AC7D4E">
        <w:tab/>
        <w:t>Эксперт от НРГ по УПОC представил проект поправок новой серии к Правилам</w:t>
      </w:r>
      <w:r>
        <w:rPr>
          <w:lang w:val="en-US"/>
        </w:rPr>
        <w:t> </w:t>
      </w:r>
      <w:r w:rsidRPr="00AC7D4E">
        <w:t xml:space="preserve">№ 149 ООН (GRE-84-15 </w:t>
      </w:r>
      <w:r>
        <w:t>и</w:t>
      </w:r>
      <w:r w:rsidRPr="00AC7D4E">
        <w:t xml:space="preserve"> GRE-84-16). Эксперт от Польши указал</w:t>
      </w:r>
      <w:r>
        <w:t xml:space="preserve"> на то</w:t>
      </w:r>
      <w:r w:rsidRPr="00AC7D4E">
        <w:t xml:space="preserve">, что предлагаемые фотометрические требования </w:t>
      </w:r>
      <w:r>
        <w:t>касаются</w:t>
      </w:r>
      <w:r w:rsidRPr="00AC7D4E">
        <w:t xml:space="preserve"> конструкци</w:t>
      </w:r>
      <w:r>
        <w:t>и</w:t>
      </w:r>
      <w:r w:rsidRPr="00AC7D4E">
        <w:t xml:space="preserve">, и высказал другие опасения (GRE-84-28). GRE предложила своим экспертам представить НРГ по УПОC комментарии и </w:t>
      </w:r>
      <w:r>
        <w:t>прос</w:t>
      </w:r>
      <w:r w:rsidRPr="00AC7D4E">
        <w:t xml:space="preserve">ила НРГ по УПОC учесть эти комментарии, доработать предложение и представить его в качестве рабочего документа на следующей сессии GRE. </w:t>
      </w:r>
    </w:p>
    <w:p w14:paraId="0B931F11" w14:textId="77777777" w:rsidR="00835004" w:rsidRDefault="00835004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14:paraId="69B9CF79" w14:textId="552756CA" w:rsidR="00835004" w:rsidRPr="00AC7D4E" w:rsidRDefault="00835004" w:rsidP="00835004">
      <w:pPr>
        <w:pStyle w:val="H1G"/>
      </w:pPr>
      <w:r>
        <w:lastRenderedPageBreak/>
        <w:tab/>
      </w:r>
      <w:r w:rsidRPr="00AC7D4E">
        <w:t>D.</w:t>
      </w:r>
      <w:r w:rsidRPr="00AC7D4E">
        <w:tab/>
      </w:r>
      <w:r w:rsidRPr="00AC7D4E">
        <w:tab/>
        <w:t>Правила № 150 ООН (светоотражающие устройства)</w:t>
      </w:r>
    </w:p>
    <w:p w14:paraId="18595084" w14:textId="77777777" w:rsidR="00835004" w:rsidRPr="00AC7D4E" w:rsidRDefault="00835004" w:rsidP="00835004">
      <w:pPr>
        <w:spacing w:after="120"/>
        <w:ind w:left="2835" w:right="1134" w:hanging="1701"/>
      </w:pPr>
      <w:r w:rsidRPr="00AC7D4E">
        <w:rPr>
          <w:i/>
          <w:iCs/>
        </w:rPr>
        <w:t>Документация</w:t>
      </w:r>
      <w:r w:rsidRPr="00AC7D4E">
        <w:t>:</w:t>
      </w:r>
      <w:r w:rsidRPr="00AC7D4E">
        <w:tab/>
      </w:r>
      <w:r w:rsidRPr="00AC7D4E">
        <w:tab/>
      </w:r>
      <w:r>
        <w:t>н</w:t>
      </w:r>
      <w:r w:rsidRPr="00AC7D4E">
        <w:t>еофициальные документы GRE-84-04, GRE-84-17 и GRE-84-18</w:t>
      </w:r>
    </w:p>
    <w:p w14:paraId="35729F96" w14:textId="52BD0913" w:rsidR="00835004" w:rsidRPr="00AC7D4E" w:rsidRDefault="00835004" w:rsidP="00835004">
      <w:pPr>
        <w:pStyle w:val="SingleTxtG"/>
      </w:pPr>
      <w:r w:rsidRPr="00AC7D4E">
        <w:t>12.</w:t>
      </w:r>
      <w:r w:rsidRPr="00AC7D4E">
        <w:tab/>
        <w:t>Эксперт от НРГ по УПОC представил предложение</w:t>
      </w:r>
      <w:r>
        <w:t>,</w:t>
      </w:r>
      <w:r w:rsidRPr="00AC7D4E">
        <w:t xml:space="preserve"> целью</w:t>
      </w:r>
      <w:r>
        <w:t xml:space="preserve"> которого является</w:t>
      </w:r>
      <w:r w:rsidRPr="00AC7D4E">
        <w:t xml:space="preserve"> приведени</w:t>
      </w:r>
      <w:r>
        <w:t>е</w:t>
      </w:r>
      <w:r w:rsidRPr="00AC7D4E">
        <w:t xml:space="preserve"> требований Правил № 150</w:t>
      </w:r>
      <w:r w:rsidR="00974285" w:rsidRPr="00974285">
        <w:t xml:space="preserve"> </w:t>
      </w:r>
      <w:r w:rsidR="00974285" w:rsidRPr="00AC7D4E">
        <w:t>ООН</w:t>
      </w:r>
      <w:r w:rsidRPr="00AC7D4E">
        <w:t xml:space="preserve"> в соответствие с требованиями «замороженных» правил</w:t>
      </w:r>
      <w:r>
        <w:t xml:space="preserve"> </w:t>
      </w:r>
      <w:r w:rsidR="00974285">
        <w:t xml:space="preserve">ООН </w:t>
      </w:r>
      <w:r w:rsidRPr="00AC7D4E">
        <w:t>№ 3, 27, 69, 70 и 104 (GRE-84-04). GRE приняла это предложение и поручила секретариату представить его для рассмотрения и голосования на сессиях WP.29 и AC.1 в ноябре 2021 года в качестве проекта дополнения 4 к Правилам № 150 ООН.</w:t>
      </w:r>
    </w:p>
    <w:p w14:paraId="096109D9" w14:textId="00BD84D1" w:rsidR="00835004" w:rsidRPr="00AC7D4E" w:rsidRDefault="00835004" w:rsidP="00835004">
      <w:pPr>
        <w:pStyle w:val="SingleTxtG"/>
      </w:pPr>
      <w:r w:rsidRPr="00AC7D4E">
        <w:t>13.</w:t>
      </w:r>
      <w:r w:rsidRPr="00AC7D4E">
        <w:tab/>
        <w:t>Эксперт от НРГ по УПОC представил проект поправок новой серии к Правилам</w:t>
      </w:r>
      <w:r>
        <w:rPr>
          <w:lang w:val="en-US"/>
        </w:rPr>
        <w:t> </w:t>
      </w:r>
      <w:r w:rsidRPr="00AC7D4E">
        <w:t xml:space="preserve">№ 150 ООН (GRE-84-17 </w:t>
      </w:r>
      <w:r>
        <w:t>и</w:t>
      </w:r>
      <w:r w:rsidRPr="00AC7D4E">
        <w:t xml:space="preserve"> GRE-84-18). GRE предложила своим экспертам представить НРГ по УПОC комментарии и </w:t>
      </w:r>
      <w:r>
        <w:t>прос</w:t>
      </w:r>
      <w:r w:rsidRPr="00AC7D4E">
        <w:t>ила НРГ по УПОC доработать предложение и представить его в качестве рабочего документа на следующей сессии GRE.</w:t>
      </w:r>
    </w:p>
    <w:p w14:paraId="6AC380D4" w14:textId="2CF1DBAF" w:rsidR="00835004" w:rsidRPr="00AC7D4E" w:rsidRDefault="00835004" w:rsidP="00835004">
      <w:pPr>
        <w:pStyle w:val="H1G"/>
      </w:pPr>
      <w:r>
        <w:tab/>
      </w:r>
      <w:r w:rsidRPr="00AC7D4E">
        <w:t xml:space="preserve">E. </w:t>
      </w:r>
      <w:r w:rsidRPr="00AC7D4E">
        <w:tab/>
        <w:t xml:space="preserve">Упрощение текста правил </w:t>
      </w:r>
      <w:r>
        <w:t xml:space="preserve">ООН </w:t>
      </w:r>
      <w:r w:rsidRPr="00AC7D4E">
        <w:t>№ 48, 53, 74 и 86</w:t>
      </w:r>
    </w:p>
    <w:p w14:paraId="69322B4A" w14:textId="019CF13D" w:rsidR="00835004" w:rsidRPr="00102FAB" w:rsidRDefault="00835004" w:rsidP="00835004">
      <w:pPr>
        <w:spacing w:after="120"/>
        <w:ind w:left="2835" w:right="1134" w:hanging="1701"/>
      </w:pPr>
      <w:r w:rsidRPr="00AC7D4E">
        <w:rPr>
          <w:i/>
          <w:iCs/>
        </w:rPr>
        <w:t>Документация</w:t>
      </w:r>
      <w:r w:rsidRPr="00102FAB">
        <w:t>:</w:t>
      </w:r>
      <w:r w:rsidRPr="00102FAB">
        <w:tab/>
      </w:r>
      <w:r w:rsidRPr="00D661FD">
        <w:rPr>
          <w:lang w:val="fr-CH"/>
        </w:rPr>
        <w:t>ECE</w:t>
      </w:r>
      <w:r w:rsidRPr="00102FAB">
        <w:t>/</w:t>
      </w:r>
      <w:r w:rsidRPr="00D661FD">
        <w:rPr>
          <w:lang w:val="fr-CH"/>
        </w:rPr>
        <w:t>TRANS</w:t>
      </w:r>
      <w:r w:rsidRPr="00102FAB">
        <w:t>/</w:t>
      </w:r>
      <w:r w:rsidRPr="00D661FD">
        <w:rPr>
          <w:lang w:val="fr-CH"/>
        </w:rPr>
        <w:t>WP</w:t>
      </w:r>
      <w:r w:rsidRPr="00102FAB">
        <w:t>.29/</w:t>
      </w:r>
      <w:r w:rsidRPr="00D661FD">
        <w:rPr>
          <w:lang w:val="fr-CH"/>
        </w:rPr>
        <w:t>GRE</w:t>
      </w:r>
      <w:r w:rsidRPr="00102FAB">
        <w:t>/2020/8/</w:t>
      </w:r>
      <w:r w:rsidRPr="00D661FD">
        <w:rPr>
          <w:lang w:val="fr-CH"/>
        </w:rPr>
        <w:t>Rev</w:t>
      </w:r>
      <w:r w:rsidRPr="00102FAB">
        <w:t xml:space="preserve">.2, </w:t>
      </w:r>
      <w:r>
        <w:t>н</w:t>
      </w:r>
      <w:r w:rsidRPr="00AC7D4E">
        <w:t>еофициальные</w:t>
      </w:r>
      <w:r w:rsidRPr="00102FAB">
        <w:t xml:space="preserve"> </w:t>
      </w:r>
      <w:r w:rsidRPr="00AC7D4E">
        <w:t>документы</w:t>
      </w:r>
      <w:r w:rsidRPr="00102FAB">
        <w:t xml:space="preserve"> </w:t>
      </w:r>
      <w:r w:rsidRPr="00D661FD">
        <w:rPr>
          <w:lang w:val="fr-CH"/>
        </w:rPr>
        <w:t>GRE</w:t>
      </w:r>
      <w:r w:rsidRPr="00102FAB">
        <w:t xml:space="preserve">-84-05, </w:t>
      </w:r>
      <w:r w:rsidRPr="00D661FD">
        <w:rPr>
          <w:lang w:val="fr-CH"/>
        </w:rPr>
        <w:t>GRE</w:t>
      </w:r>
      <w:r w:rsidRPr="00102FAB">
        <w:t xml:space="preserve">-84-06, </w:t>
      </w:r>
      <w:r w:rsidRPr="00D661FD">
        <w:rPr>
          <w:lang w:val="fr-CH"/>
        </w:rPr>
        <w:t>GRE</w:t>
      </w:r>
      <w:r w:rsidRPr="00102FAB">
        <w:t xml:space="preserve">-84-07, </w:t>
      </w:r>
      <w:r w:rsidRPr="00D661FD">
        <w:rPr>
          <w:lang w:val="fr-CH"/>
        </w:rPr>
        <w:t>GRE</w:t>
      </w:r>
      <w:r w:rsidRPr="00102FAB">
        <w:t xml:space="preserve">-84-08, </w:t>
      </w:r>
      <w:r>
        <w:br/>
      </w:r>
      <w:r w:rsidRPr="00D661FD">
        <w:rPr>
          <w:lang w:val="fr-CH"/>
        </w:rPr>
        <w:t>GRE</w:t>
      </w:r>
      <w:r w:rsidRPr="00102FAB">
        <w:t xml:space="preserve">-84-09, </w:t>
      </w:r>
      <w:r w:rsidRPr="00D661FD">
        <w:rPr>
          <w:lang w:val="fr-CH"/>
        </w:rPr>
        <w:t>GRE</w:t>
      </w:r>
      <w:r w:rsidRPr="00102FAB">
        <w:t xml:space="preserve">-84-10 </w:t>
      </w:r>
    </w:p>
    <w:p w14:paraId="44B3B3C3" w14:textId="77777777" w:rsidR="00835004" w:rsidRPr="00AC7D4E" w:rsidRDefault="00835004" w:rsidP="00835004">
      <w:pPr>
        <w:pStyle w:val="SingleTxtG"/>
      </w:pPr>
      <w:r w:rsidRPr="00AC7D4E">
        <w:t>14.</w:t>
      </w:r>
      <w:r w:rsidRPr="00AC7D4E">
        <w:tab/>
        <w:t xml:space="preserve">Эксперт от НРГ по УПОC внес на рассмотрение пересмотренное предложение по поправкам новой серии к Правилам № 48 ООН, нацеленное на введение новых требований по регулировке фар, а также на то, чтобы допустить возможность ручной регулировки фар только в случае транспортных средств повышенной проходимости (ECE/TRANS/WP.29/GRE/2020/8/Rev.2). Эксперт от Польши предложил поправки </w:t>
      </w:r>
      <w:r>
        <w:t xml:space="preserve">в отношении </w:t>
      </w:r>
      <w:r w:rsidRPr="00AC7D4E">
        <w:t xml:space="preserve">первоначального наклона вниз (GRE-84-37). Эксперты от Франции и Соединенного Королевства Великобритании и Северной Ирландии выступили с дополнительными комментариями. </w:t>
      </w:r>
    </w:p>
    <w:p w14:paraId="3D041FAC" w14:textId="77777777" w:rsidR="00835004" w:rsidRPr="00AC7D4E" w:rsidRDefault="00835004" w:rsidP="00835004">
      <w:pPr>
        <w:pStyle w:val="SingleTxtG"/>
      </w:pPr>
      <w:r w:rsidRPr="00AC7D4E">
        <w:t>15.</w:t>
      </w:r>
      <w:r w:rsidRPr="00AC7D4E">
        <w:tab/>
        <w:t xml:space="preserve">GRE отметила расхождение мнений относительно предлагаемой диаграммы, касающейся направленности, и ручной регулировки в случае транспортных средств повышенной проходимости. GRE сохранила оптимизм в отношении возможности достижения консенсуса и </w:t>
      </w:r>
      <w:r>
        <w:t>прос</w:t>
      </w:r>
      <w:r w:rsidRPr="00AC7D4E">
        <w:t>ила НРГ по УПОC организовать 1</w:t>
      </w:r>
      <w:r>
        <w:t>–</w:t>
      </w:r>
      <w:r w:rsidRPr="00AC7D4E">
        <w:t>2 дополнительных отдельных совещания для согласования различных позиций и подготовки пересмотренного предложения для следующей сессии.</w:t>
      </w:r>
    </w:p>
    <w:p w14:paraId="623FEF89" w14:textId="2259BE07" w:rsidR="00835004" w:rsidRPr="00AC7D4E" w:rsidRDefault="00835004" w:rsidP="00835004">
      <w:pPr>
        <w:pStyle w:val="SingleTxtG"/>
      </w:pPr>
      <w:r w:rsidRPr="00AC7D4E">
        <w:t>16.</w:t>
      </w:r>
      <w:r w:rsidRPr="00AC7D4E">
        <w:tab/>
        <w:t xml:space="preserve">Эксперты от НРГ представили проекты предложений по дополнениям к различным сериям поправок к </w:t>
      </w:r>
      <w:r>
        <w:t>п</w:t>
      </w:r>
      <w:r w:rsidRPr="00AC7D4E">
        <w:t xml:space="preserve">равилам </w:t>
      </w:r>
      <w:r>
        <w:t xml:space="preserve">ООН </w:t>
      </w:r>
      <w:r w:rsidRPr="00AC7D4E">
        <w:t>№ 48, 53, 74 и 86</w:t>
      </w:r>
      <w:r>
        <w:t xml:space="preserve"> </w:t>
      </w:r>
      <w:r w:rsidRPr="00AC7D4E">
        <w:t xml:space="preserve">(GRE-84-05, </w:t>
      </w:r>
      <w:r>
        <w:br/>
      </w:r>
      <w:r w:rsidRPr="00AC7D4E">
        <w:t xml:space="preserve">GRE-84-06, GRE-84-07, GRE-84-08, GRE-84-09, GRE-84-10). После краткого обмена мнениями GRE предложила всем экспертам представить НРГ по УПОC свои комментарии и </w:t>
      </w:r>
      <w:r>
        <w:t>прос</w:t>
      </w:r>
      <w:r w:rsidRPr="00AC7D4E">
        <w:t xml:space="preserve">ила НРГ по УПОC завершить подготовку предложений в качестве рабочих документов для следующей сессии GRE. </w:t>
      </w:r>
    </w:p>
    <w:p w14:paraId="49D543BE" w14:textId="6D9889A4" w:rsidR="00835004" w:rsidRPr="00AC7D4E" w:rsidRDefault="00835004" w:rsidP="00835004">
      <w:pPr>
        <w:pStyle w:val="HChG"/>
      </w:pPr>
      <w:r>
        <w:tab/>
      </w:r>
      <w:r w:rsidRPr="00AC7D4E">
        <w:t>VI.</w:t>
      </w:r>
      <w:r w:rsidRPr="00AC7D4E">
        <w:tab/>
        <w:t>Правила</w:t>
      </w:r>
      <w:r>
        <w:t xml:space="preserve"> ООН</w:t>
      </w:r>
      <w:r w:rsidRPr="00AC7D4E">
        <w:t xml:space="preserve"> № 37 (лампы накаливания), 99</w:t>
      </w:r>
      <w:r>
        <w:rPr>
          <w:lang w:val="en-US"/>
        </w:rPr>
        <w:t> </w:t>
      </w:r>
      <w:r w:rsidRPr="00AC7D4E">
        <w:t>(газоразрядные источники света), 128 (источники света на светоизлучающих диодах) и Сводная резолюция по общей спецификации для категорий источников света (пункт 5 повестки дня)</w:t>
      </w:r>
    </w:p>
    <w:p w14:paraId="1594BC39" w14:textId="1B88BA16" w:rsidR="00835004" w:rsidRPr="00AC7D4E" w:rsidRDefault="00835004" w:rsidP="00835004">
      <w:pPr>
        <w:spacing w:after="120"/>
        <w:ind w:left="2835" w:right="1134" w:hanging="1701"/>
      </w:pPr>
      <w:r w:rsidRPr="00AC7D4E">
        <w:rPr>
          <w:i/>
          <w:iCs/>
        </w:rPr>
        <w:t>Документация</w:t>
      </w:r>
      <w:r w:rsidRPr="00AC7D4E">
        <w:t>:</w:t>
      </w:r>
      <w:r w:rsidRPr="00AC7D4E">
        <w:tab/>
        <w:t xml:space="preserve">ECE/TRANS/WP.29/GRE/2020/15/Rev.1, </w:t>
      </w:r>
      <w:r w:rsidRPr="00AC7D4E">
        <w:tab/>
      </w:r>
      <w:r w:rsidRPr="00AC7D4E">
        <w:tab/>
      </w:r>
      <w:r w:rsidRPr="00AC7D4E">
        <w:tab/>
      </w:r>
      <w:r w:rsidRPr="00AC7D4E">
        <w:tab/>
        <w:t>ECE/TRANS/WP.29/GRE/2020/16/Rev.1, ECE/TRANS/WP.29/GRE/2020/17, ECE/TRANS/WP.29/GRE/2021/3, неофициальные документы GRE-83-15, GRE-84-02, GRE-84-03, GRE-84-12, GRE-84-32 и</w:t>
      </w:r>
      <w:r>
        <w:rPr>
          <w:lang w:val="en-US"/>
        </w:rPr>
        <w:t> </w:t>
      </w:r>
      <w:r w:rsidRPr="00AC7D4E">
        <w:t>GRE-84-35</w:t>
      </w:r>
    </w:p>
    <w:p w14:paraId="06059547" w14:textId="77777777" w:rsidR="00835004" w:rsidRPr="00AC7D4E" w:rsidRDefault="00835004" w:rsidP="00835004">
      <w:pPr>
        <w:pStyle w:val="SingleTxtG"/>
      </w:pPr>
      <w:r w:rsidRPr="00AC7D4E">
        <w:lastRenderedPageBreak/>
        <w:t>17.</w:t>
      </w:r>
      <w:r w:rsidRPr="00AC7D4E">
        <w:tab/>
        <w:t xml:space="preserve">GRE приняла к сведению информацию о ходе работы целевой группы по альтернативным и модифицированным устройствам (ЦГ по АМ) (GRE-84-12). </w:t>
      </w:r>
    </w:p>
    <w:p w14:paraId="1F3C6B9C" w14:textId="0FE54E4B" w:rsidR="00835004" w:rsidRPr="00AC7D4E" w:rsidRDefault="00835004" w:rsidP="00835004">
      <w:pPr>
        <w:pStyle w:val="SingleTxtG"/>
      </w:pPr>
      <w:r w:rsidRPr="00AC7D4E">
        <w:t>18.</w:t>
      </w:r>
      <w:r w:rsidRPr="00AC7D4E">
        <w:tab/>
        <w:t xml:space="preserve">Эксперт от ЦГ по АМ представил обновленный набор предложений по поправкам к Сводной резолюции по общей спецификации для категорий источников света (СР.5) и к правилам </w:t>
      </w:r>
      <w:r>
        <w:t xml:space="preserve">ООН </w:t>
      </w:r>
      <w:r w:rsidRPr="00AC7D4E">
        <w:t>№ 37 и 128, которые предусматривают включение положени</w:t>
      </w:r>
      <w:r>
        <w:t>й</w:t>
      </w:r>
      <w:r w:rsidRPr="00AC7D4E">
        <w:t xml:space="preserve"> о сменных источниках света на светоизлучающих диодах (СИД) (ECE/TRANS/WP.29/GRE/2020/15/Rev.1 с поправками, содержащимися в документе GRE-84-</w:t>
      </w:r>
      <w:r>
        <w:t>32</w:t>
      </w:r>
      <w:r w:rsidRPr="00AC7D4E">
        <w:t>, ECE/TRANS/WP.29/GRE/2020/16/Rev.1 с поправками, содержащимися в документе GRE-84-32, ECE/TRANS/WP.29/GRE/2020/17 и ECE/TRANS/WP.29/</w:t>
      </w:r>
      <w:r>
        <w:br/>
      </w:r>
      <w:r w:rsidRPr="00AC7D4E">
        <w:t>GRE/2021/3). GRE также приняла к сведению критерии эквивалентности (GRE-83-15), исследование по включению в Правила № 37 ООН положений о сменных источниках света на СИД (GRE-84-02) и сообщение об эквивалентности по категории источников света C5W (GRE-84-03).</w:t>
      </w:r>
    </w:p>
    <w:p w14:paraId="6BF8F698" w14:textId="77777777" w:rsidR="00835004" w:rsidRPr="00AC7D4E" w:rsidRDefault="00835004" w:rsidP="00835004">
      <w:pPr>
        <w:pStyle w:val="SingleTxtG"/>
      </w:pPr>
      <w:r w:rsidRPr="00AC7D4E">
        <w:t>19.</w:t>
      </w:r>
      <w:r w:rsidRPr="00AC7D4E">
        <w:tab/>
        <w:t xml:space="preserve">Несколько экспертов поддержали предложенный пакет </w:t>
      </w:r>
      <w:r>
        <w:t xml:space="preserve">поправок </w:t>
      </w:r>
      <w:r w:rsidRPr="00AC7D4E">
        <w:t>и задали уточняющие вопросы. Эксперт от Франции отметил, что в случае принятия этого пакета</w:t>
      </w:r>
      <w:r>
        <w:t xml:space="preserve"> поправок</w:t>
      </w:r>
      <w:r w:rsidRPr="00AC7D4E">
        <w:t xml:space="preserve"> органы по официальному утверждению типа и технические службы не смогут проводить проверку соответствия сменных источников света на СИД без перечней совместимости транспортных средств. Эксперт от МАФ призвал </w:t>
      </w:r>
      <w:r>
        <w:t>д</w:t>
      </w:r>
      <w:r w:rsidRPr="00AC7D4E">
        <w:t xml:space="preserve">оговаривающиеся стороны принять предложения и указал на их преимущества для потребителей, окружающей среды, экономики и безопасности дорожного движения (GRE-84-35). </w:t>
      </w:r>
    </w:p>
    <w:p w14:paraId="49190487" w14:textId="77777777" w:rsidR="00835004" w:rsidRPr="00AC7D4E" w:rsidRDefault="00835004" w:rsidP="00835004">
      <w:pPr>
        <w:pStyle w:val="SingleTxtG"/>
      </w:pPr>
      <w:r w:rsidRPr="00AC7D4E">
        <w:t>20.</w:t>
      </w:r>
      <w:r w:rsidRPr="00AC7D4E">
        <w:tab/>
      </w:r>
      <w:r>
        <w:t>Учитывая,</w:t>
      </w:r>
      <w:r w:rsidRPr="00AC7D4E">
        <w:t xml:space="preserve"> что Франция воздержалась, GRE приняла вышеуказанные предложения и поручила секретариату представить их для рассмотрения и голосования на сессиях WP.29 и AC.1 в ноябре 2021 года в качестве проекта дополнения 48 к поправкам серии 03 к Правилам № 37 ООН, проекта дополнения 11 к Правилам № 128 ООН и проекта поправки 7 к Сводной резолюции по общей спецификации для категорий источников света (СР.5). GRE также </w:t>
      </w:r>
      <w:r>
        <w:t>прос</w:t>
      </w:r>
      <w:r w:rsidRPr="00AC7D4E">
        <w:t>ила секретариат опубликовать GRE-83-15 на веб-сайте ЕЭК ООН в качестве справочного документа.</w:t>
      </w:r>
    </w:p>
    <w:p w14:paraId="380814AC" w14:textId="07A277ED" w:rsidR="00835004" w:rsidRPr="00AC7D4E" w:rsidRDefault="00835004" w:rsidP="00835004">
      <w:pPr>
        <w:pStyle w:val="HChG"/>
      </w:pPr>
      <w:r>
        <w:tab/>
      </w:r>
      <w:r w:rsidRPr="00AC7D4E">
        <w:t>VII.</w:t>
      </w:r>
      <w:r w:rsidRPr="00AC7D4E">
        <w:tab/>
        <w:t>Правила № 48 ООН (установка устройств освещения и</w:t>
      </w:r>
      <w:r>
        <w:rPr>
          <w:lang w:val="en-US"/>
        </w:rPr>
        <w:t> </w:t>
      </w:r>
      <w:r w:rsidRPr="00AC7D4E">
        <w:t>световой сигнализации) (пункт 6 повестки дня)</w:t>
      </w:r>
    </w:p>
    <w:p w14:paraId="290DCDB2" w14:textId="77777777" w:rsidR="00835004" w:rsidRPr="00AC7D4E" w:rsidRDefault="00835004" w:rsidP="00835004">
      <w:pPr>
        <w:pStyle w:val="H1G"/>
      </w:pPr>
      <w:r>
        <w:tab/>
      </w:r>
      <w:r w:rsidRPr="00AC7D4E">
        <w:t>A.</w:t>
      </w:r>
      <w:r w:rsidRPr="00AC7D4E">
        <w:tab/>
        <w:t>Предложения по поправкам к поправкам последних серий</w:t>
      </w:r>
    </w:p>
    <w:p w14:paraId="1198FCE2" w14:textId="77146ACB" w:rsidR="00835004" w:rsidRPr="00AC7D4E" w:rsidRDefault="00835004" w:rsidP="00835004">
      <w:pPr>
        <w:pStyle w:val="SingleTxtG"/>
        <w:ind w:left="2835" w:hanging="1701"/>
        <w:jc w:val="left"/>
      </w:pPr>
      <w:r w:rsidRPr="00AC7D4E">
        <w:rPr>
          <w:i/>
          <w:iCs/>
        </w:rPr>
        <w:t>Документация</w:t>
      </w:r>
      <w:r w:rsidRPr="00AC7D4E">
        <w:t xml:space="preserve">: </w:t>
      </w:r>
      <w:r w:rsidRPr="00AC7D4E">
        <w:tab/>
        <w:t>ECE/TRANS/WP.29/GRE/2020/4/Rev.1, ECE/TRANS/WP.29/GRE/2020/5/Rev.1, ECE/TRANS/WP.29/GRE/2021/5, ECE/TRANS/WP.29/GRE/2021/8, неофициальные документы GRE-84-24, GRE-84-25, GRE-84-26, GRE-84-27, GRE-84-36 и</w:t>
      </w:r>
      <w:r w:rsidR="001114C2">
        <w:rPr>
          <w:lang w:val="en-US"/>
        </w:rPr>
        <w:t> </w:t>
      </w:r>
      <w:r w:rsidRPr="00AC7D4E">
        <w:t>GRE-84-38-Rev.1</w:t>
      </w:r>
    </w:p>
    <w:p w14:paraId="352A2E10" w14:textId="2E0AD7A7" w:rsidR="00835004" w:rsidRPr="00AC7D4E" w:rsidRDefault="00835004" w:rsidP="00835004">
      <w:pPr>
        <w:pStyle w:val="SingleTxtG"/>
        <w:rPr>
          <w:color w:val="000000"/>
        </w:rPr>
      </w:pPr>
      <w:r w:rsidRPr="00AC7D4E">
        <w:t>21.</w:t>
      </w:r>
      <w:r w:rsidRPr="00AC7D4E">
        <w:tab/>
        <w:t xml:space="preserve">Эксперт от БРГ представил пересмотренные предложения по поправкам к </w:t>
      </w:r>
      <w:r>
        <w:t>п</w:t>
      </w:r>
      <w:r w:rsidRPr="00AC7D4E">
        <w:t xml:space="preserve">равилам </w:t>
      </w:r>
      <w:r>
        <w:t xml:space="preserve">ООН </w:t>
      </w:r>
      <w:r w:rsidRPr="00AC7D4E">
        <w:t>№ 48 и 149, касающимся проекции на дорожное покрытие символов в помощь водителю, а также вспомогательные материалы (ECE/TRANS/WP.29/GRE/</w:t>
      </w:r>
      <w:r>
        <w:br/>
      </w:r>
      <w:r w:rsidRPr="00AC7D4E">
        <w:t>2020/4/Rev.1, GRE-84-24, GRE-84-25, GRE-84-26, GRE-84-27 и GRE-84-38-Rev.1). В</w:t>
      </w:r>
      <w:r>
        <w:rPr>
          <w:lang w:val="en-US"/>
        </w:rPr>
        <w:t> </w:t>
      </w:r>
      <w:r w:rsidRPr="00AC7D4E">
        <w:t xml:space="preserve">ходе детального обсуждения эксперты от </w:t>
      </w:r>
      <w:r>
        <w:t>д</w:t>
      </w:r>
      <w:r w:rsidRPr="00AC7D4E">
        <w:t xml:space="preserve">оговаривающихся сторон в целом поддержали концепцию, </w:t>
      </w:r>
      <w:r>
        <w:t>однако</w:t>
      </w:r>
      <w:r w:rsidRPr="00AC7D4E">
        <w:t xml:space="preserve"> выразили ряд опасений по поводу предлагаемых технических требований. Эксперт от Японии представил свой </w:t>
      </w:r>
      <w:r>
        <w:t>список</w:t>
      </w:r>
      <w:r w:rsidRPr="00AC7D4E">
        <w:t xml:space="preserve"> нерешенных вопросов (GRE-84-36). </w:t>
      </w:r>
    </w:p>
    <w:p w14:paraId="2E35EBFD" w14:textId="77777777" w:rsidR="00835004" w:rsidRPr="00AC7D4E" w:rsidRDefault="00835004" w:rsidP="00835004">
      <w:pPr>
        <w:pStyle w:val="SingleTxtG"/>
        <w:rPr>
          <w:color w:val="000000"/>
        </w:rPr>
      </w:pPr>
      <w:r w:rsidRPr="00AC7D4E">
        <w:t>22.</w:t>
      </w:r>
      <w:r w:rsidRPr="00AC7D4E">
        <w:tab/>
        <w:t xml:space="preserve">GRE </w:t>
      </w:r>
      <w:r>
        <w:t>прос</w:t>
      </w:r>
      <w:r w:rsidRPr="00AC7D4E">
        <w:t xml:space="preserve">ила БРГ и МОПАП наладить взаимодействие со всеми заинтересованными экспертами, чтобы представить на следующей сессии пересмотренное предложение. GRE также предложила другим экспертам от </w:t>
      </w:r>
      <w:r>
        <w:t>д</w:t>
      </w:r>
      <w:r w:rsidRPr="00AC7D4E">
        <w:t xml:space="preserve">оговаривающихся </w:t>
      </w:r>
      <w:r>
        <w:t>с</w:t>
      </w:r>
      <w:r w:rsidRPr="00AC7D4E">
        <w:t>торон направить БРГ и МОПАП свои комментарии и принять участие в подготовительных онлайн-совещаниях, которые будут организованы БРГ.</w:t>
      </w:r>
    </w:p>
    <w:p w14:paraId="65AB0A05" w14:textId="77777777" w:rsidR="00835004" w:rsidRPr="00AC7D4E" w:rsidRDefault="00835004" w:rsidP="00835004">
      <w:pPr>
        <w:pStyle w:val="SingleTxtG"/>
        <w:rPr>
          <w:color w:val="000000"/>
        </w:rPr>
      </w:pPr>
      <w:r w:rsidRPr="00AC7D4E">
        <w:lastRenderedPageBreak/>
        <w:t>23.</w:t>
      </w:r>
      <w:r w:rsidRPr="00AC7D4E">
        <w:tab/>
        <w:t>GRE отметила, что пересмотренное предложение, в соответствии с которым допускается использование логотипов изготовителя на внутренней освещающей поверхности сигнального огня (ECE/TRANS/WP.29/GRE/2020/5/Rev.1), будет отложено до следующей сессии</w:t>
      </w:r>
      <w:r>
        <w:t>, поскольку</w:t>
      </w:r>
      <w:r w:rsidRPr="00AC7D4E">
        <w:t xml:space="preserve"> работа над этим предложением еще продолжается. Между тем GRE повторила свою просьбу, обращенную к органам по официальному утверждению типа, воздержаться от предоставления официальных утверждений типа </w:t>
      </w:r>
      <w:r>
        <w:t>огн</w:t>
      </w:r>
      <w:r w:rsidRPr="00AC7D4E">
        <w:t>ей с такими логотипами.</w:t>
      </w:r>
    </w:p>
    <w:p w14:paraId="6DAC5C19" w14:textId="77777777" w:rsidR="00835004" w:rsidRPr="00AC7D4E" w:rsidRDefault="00835004" w:rsidP="00835004">
      <w:pPr>
        <w:pStyle w:val="SingleTxtG"/>
        <w:rPr>
          <w:bCs/>
        </w:rPr>
      </w:pPr>
      <w:r w:rsidRPr="00AC7D4E">
        <w:t>24.</w:t>
      </w:r>
      <w:r w:rsidRPr="00AC7D4E">
        <w:tab/>
        <w:t>Эксперт от БРГ предложил уточнить определение видимой поверхности (ECE/TRANS/WP.29/GRE/2021/5). GRE приняла это предложение и поручила секретариату представить его для рассмотрения и голосования на сессиях WP.29 и AC.1 в ноябре 2021 года в качестве проекта дополнения 7 к поправкам серии 03, проекта дополнения 20 к поправкам серии 04, проекта дополнения 15 к поправкам серии 05, проекта дополнения 15 к поправкам серии 06, проекта дополнения 2 к поправкам серии 07 и в качестве части поправок будущей серии 08 (см. пункт 27 ниже) к Правилам № 48 ООН.</w:t>
      </w:r>
    </w:p>
    <w:p w14:paraId="085615B5" w14:textId="77777777" w:rsidR="00835004" w:rsidRPr="00AC7D4E" w:rsidRDefault="00835004" w:rsidP="00835004">
      <w:pPr>
        <w:pStyle w:val="SingleTxtG"/>
        <w:rPr>
          <w:color w:val="000000"/>
        </w:rPr>
      </w:pPr>
      <w:r w:rsidRPr="00AC7D4E">
        <w:t>25.</w:t>
      </w:r>
      <w:r w:rsidRPr="00AC7D4E">
        <w:tab/>
        <w:t xml:space="preserve">Эксперт от Германии предложил уточнить требования об установке крайних </w:t>
      </w:r>
      <w:r>
        <w:t>передних</w:t>
      </w:r>
      <w:r w:rsidRPr="00AC7D4E">
        <w:t xml:space="preserve"> боковых габаритных огней (ECE/TRANS/WP.29/GRE/2021/8). GRE приняла это предложение и поручила секретариату представить его для рассмотрения и голосования на сессиях WP.29 и AC.1 в ноябре 2021 года в качестве проекта дополнения 15 к поправкам серии 06, проекта дополнения 2 к поправкам серии 07 и в качестве части поправок будущей серии 08 (см. пункт 27 ниже) к Правилам № 48 ООН.</w:t>
      </w:r>
    </w:p>
    <w:p w14:paraId="698B8683" w14:textId="77777777" w:rsidR="00835004" w:rsidRPr="00AC7D4E" w:rsidRDefault="00835004" w:rsidP="00835004">
      <w:pPr>
        <w:pStyle w:val="H1G"/>
      </w:pPr>
      <w:r>
        <w:tab/>
      </w:r>
      <w:r w:rsidRPr="00AC7D4E">
        <w:t>B.</w:t>
      </w:r>
      <w:r w:rsidRPr="00AC7D4E">
        <w:tab/>
        <w:t>Предложения по поправкам новой серии к Правилам № 48 ООН</w:t>
      </w:r>
    </w:p>
    <w:p w14:paraId="28B42D8D" w14:textId="77777777" w:rsidR="00835004" w:rsidRPr="00AC7D4E" w:rsidRDefault="00835004" w:rsidP="00835004">
      <w:pPr>
        <w:pStyle w:val="SingleTxtG"/>
        <w:ind w:left="2835" w:hanging="1701"/>
        <w:jc w:val="left"/>
      </w:pPr>
      <w:r w:rsidRPr="00AC7D4E">
        <w:rPr>
          <w:i/>
          <w:iCs/>
        </w:rPr>
        <w:t>Документация</w:t>
      </w:r>
      <w:r w:rsidRPr="00AC7D4E">
        <w:t xml:space="preserve">: </w:t>
      </w:r>
      <w:r w:rsidRPr="00AC7D4E">
        <w:tab/>
        <w:t xml:space="preserve">ECE/TRANS/WP.29/GRE/2021/4, ECE/TRANS/WP.29/GRE/2021/2, неофициальные документы GRE-84-22, GRE-84-29, GRE-84-30, GRE-84-33 и GRE-84-34 </w:t>
      </w:r>
    </w:p>
    <w:p w14:paraId="23444B86" w14:textId="77777777" w:rsidR="00835004" w:rsidRPr="00AC7D4E" w:rsidRDefault="00835004" w:rsidP="00835004">
      <w:pPr>
        <w:pStyle w:val="SingleTxtG"/>
        <w:rPr>
          <w:color w:val="000000"/>
        </w:rPr>
      </w:pPr>
      <w:r w:rsidRPr="00AC7D4E">
        <w:t>26.</w:t>
      </w:r>
      <w:r w:rsidRPr="00AC7D4E">
        <w:tab/>
        <w:t xml:space="preserve">Эксперт </w:t>
      </w:r>
      <w:r>
        <w:t>от</w:t>
      </w:r>
      <w:r w:rsidRPr="00AC7D4E">
        <w:t xml:space="preserve"> специальной группы заинтересованных экспертов внес на рассмотрение предложение по поправкам новой серии, определяющи</w:t>
      </w:r>
      <w:r>
        <w:t>м</w:t>
      </w:r>
      <w:r w:rsidRPr="00AC7D4E">
        <w:t xml:space="preserve"> условия переключения различных огней, а также изменения силы света задних огней в зависимости от дорожных условий (ECE/TRANS/WP.29/GRE/2021/4 и GRE-84-22). </w:t>
      </w:r>
    </w:p>
    <w:p w14:paraId="0E120A3B" w14:textId="77777777" w:rsidR="00835004" w:rsidRPr="00AC7D4E" w:rsidRDefault="00835004" w:rsidP="00835004">
      <w:pPr>
        <w:pStyle w:val="SingleTxtG"/>
        <w:rPr>
          <w:color w:val="000000"/>
        </w:rPr>
      </w:pPr>
      <w:r w:rsidRPr="00AC7D4E">
        <w:t>27.</w:t>
      </w:r>
      <w:r w:rsidRPr="00AC7D4E">
        <w:tab/>
        <w:t xml:space="preserve">GRE решила снять квадратные скобки в этом документе и сохранить </w:t>
      </w:r>
      <w:r>
        <w:t xml:space="preserve">заключенный в них </w:t>
      </w:r>
      <w:r w:rsidRPr="00AC7D4E">
        <w:t>текст. GRE приняла это предложение и поручила секретариату представить его для рассмотрения и голосования на сессиях WP.29 и AC.1 в ноябре 2021 года в качестве поправок новой серии 08 к Правилам № 48 ООН. После принятия предложения эксперт от МОПАП выразил мнение, что принятые сроки действия переходных положений слишком коротки для отрасли.</w:t>
      </w:r>
    </w:p>
    <w:p w14:paraId="651F35E6" w14:textId="77777777" w:rsidR="00835004" w:rsidRPr="00AC7D4E" w:rsidRDefault="00835004" w:rsidP="00835004">
      <w:pPr>
        <w:pStyle w:val="SingleTxtG"/>
        <w:rPr>
          <w:color w:val="000000"/>
        </w:rPr>
      </w:pPr>
      <w:r w:rsidRPr="00AC7D4E">
        <w:t>28.</w:t>
      </w:r>
      <w:r w:rsidRPr="00AC7D4E">
        <w:tab/>
        <w:t>Эксперт от Японии представил проект поправок новой серии, которые предусматривают включение в Правил</w:t>
      </w:r>
      <w:r>
        <w:t>а</w:t>
      </w:r>
      <w:r w:rsidRPr="00AC7D4E">
        <w:t xml:space="preserve"> № 48 ООН положений об условиях стоянки и сигнале ответа (ECE/TRANS/WP.29/GRE/2021/2, GRE-84-29 и GRE-84-30). Эксперт от МОПАП задал вопросы по предложению (GRE-84-33), а эксперты от Японии представили свои ответы (GRE-84-34). Несколько экспертов высказали дополнительные замечания по функциональным возможностям сигналов ответа и предлагаемому выбору огней для таких сигналов.</w:t>
      </w:r>
    </w:p>
    <w:p w14:paraId="7963A8CB" w14:textId="77777777" w:rsidR="00835004" w:rsidRPr="00AC7D4E" w:rsidRDefault="00835004" w:rsidP="00835004">
      <w:pPr>
        <w:pStyle w:val="SingleTxtG"/>
      </w:pPr>
      <w:r w:rsidRPr="00AC7D4E">
        <w:t>29.</w:t>
      </w:r>
      <w:r w:rsidRPr="00AC7D4E">
        <w:tab/>
        <w:t xml:space="preserve">Председатель пришел к выводу о том, что данное предложение нуждается в доработке. </w:t>
      </w:r>
      <w:r>
        <w:t>Для того ч</w:t>
      </w:r>
      <w:r w:rsidRPr="00AC7D4E">
        <w:t xml:space="preserve">тобы добиться прогресса и подготовить к следующей сессии пересмотренное предложение, GRE решила создать специальную группу заинтересованных экспертов (СГЗЭ) по этим темам, сопредседателями которой станут эксперты от Финляндии и Нидерландов, </w:t>
      </w:r>
      <w:r>
        <w:t>а</w:t>
      </w:r>
      <w:r w:rsidRPr="00AC7D4E">
        <w:t xml:space="preserve"> МОПАП выступит в качестве секретаря. GRE отметила, что первое совещание СГЗЭ запланировано на 7 июня 2021 года.</w:t>
      </w:r>
    </w:p>
    <w:p w14:paraId="7F4F77B1" w14:textId="77777777" w:rsidR="00835004" w:rsidRPr="00AC7D4E" w:rsidRDefault="00835004" w:rsidP="00835004">
      <w:pPr>
        <w:pStyle w:val="HChG"/>
      </w:pPr>
      <w:r>
        <w:lastRenderedPageBreak/>
        <w:tab/>
      </w:r>
      <w:r w:rsidRPr="00AC7D4E">
        <w:t>VIII.</w:t>
      </w:r>
      <w:r w:rsidRPr="00AC7D4E">
        <w:tab/>
        <w:t>Другие правила ООН (пункт 7 повестки дня)</w:t>
      </w:r>
    </w:p>
    <w:p w14:paraId="26AFBC8F" w14:textId="77777777" w:rsidR="00835004" w:rsidRPr="00AC7D4E" w:rsidRDefault="00835004" w:rsidP="00835004">
      <w:pPr>
        <w:pStyle w:val="H1G"/>
      </w:pPr>
      <w:r>
        <w:tab/>
      </w:r>
      <w:r w:rsidRPr="00AC7D4E">
        <w:t>A.</w:t>
      </w:r>
      <w:r w:rsidRPr="00AC7D4E">
        <w:tab/>
      </w:r>
      <w:r w:rsidRPr="00AC7D4E">
        <w:tab/>
        <w:t>Правила № 86 ООН (установка устройств освещения и световой сигнализации для сельскохозяйственных транспортных средств)</w:t>
      </w:r>
    </w:p>
    <w:p w14:paraId="3EE18C25" w14:textId="77777777" w:rsidR="00835004" w:rsidRPr="00D661FD" w:rsidRDefault="00835004" w:rsidP="00835004">
      <w:pPr>
        <w:pStyle w:val="SingleTxtG"/>
        <w:ind w:left="2835" w:hanging="1701"/>
        <w:rPr>
          <w:lang w:val="en-US"/>
        </w:rPr>
      </w:pPr>
      <w:r w:rsidRPr="00AC7D4E">
        <w:rPr>
          <w:i/>
          <w:iCs/>
        </w:rPr>
        <w:t>Документация</w:t>
      </w:r>
      <w:r w:rsidRPr="00D661FD">
        <w:rPr>
          <w:lang w:val="en-US"/>
        </w:rPr>
        <w:t xml:space="preserve">: </w:t>
      </w:r>
      <w:r w:rsidRPr="00D661FD">
        <w:rPr>
          <w:lang w:val="en-US"/>
        </w:rPr>
        <w:tab/>
        <w:t xml:space="preserve">ECE/TRANS/WP.29/GRE/2020/7/Rev.1 </w:t>
      </w:r>
    </w:p>
    <w:p w14:paraId="6DCA4B3E" w14:textId="77777777" w:rsidR="00835004" w:rsidRPr="00AC7D4E" w:rsidRDefault="00835004" w:rsidP="00835004">
      <w:pPr>
        <w:spacing w:after="120"/>
        <w:ind w:left="1134" w:right="1134"/>
        <w:jc w:val="both"/>
      </w:pPr>
      <w:r w:rsidRPr="00AC7D4E">
        <w:t>30.</w:t>
      </w:r>
      <w:r w:rsidRPr="00AC7D4E">
        <w:tab/>
        <w:t xml:space="preserve">GRE рассмотрела пересмотренное предложение экспертов от CEMA по поправкам новой серии, направленное на улучшение бокового освещения транспортных средств длиной более 4,6 м и учитывающее асимметричную конструкцию транспортных средств. С учетом того, что в пункте 6.12.1 из текста на английском языке было исключено слово </w:t>
      </w:r>
      <w:r>
        <w:t>«</w:t>
      </w:r>
      <w:r w:rsidRPr="00AC7D4E">
        <w:t>between</w:t>
      </w:r>
      <w:r>
        <w:t>»</w:t>
      </w:r>
      <w:r w:rsidRPr="00AC7D4E">
        <w:t>, GRE приняла документ ECE/TRANS/WP.29/GRE/2020/7/Rev.1 и поручила секретариату представить его для рассмотрения и голосования на сессиях WP.29 и AC.1 в ноябре 2021 года в качестве поправок новой серии 02 к Правилам № 86 ООН.</w:t>
      </w:r>
    </w:p>
    <w:p w14:paraId="04B587A2" w14:textId="77777777" w:rsidR="00835004" w:rsidRPr="00AC7D4E" w:rsidRDefault="00835004" w:rsidP="00835004">
      <w:pPr>
        <w:pStyle w:val="H1G"/>
      </w:pPr>
      <w:r>
        <w:tab/>
      </w:r>
      <w:r w:rsidRPr="00AC7D4E">
        <w:t>B.</w:t>
      </w:r>
      <w:r w:rsidRPr="00AC7D4E">
        <w:tab/>
        <w:t>Правила № 149 ООН (устройства освещения дороги)</w:t>
      </w:r>
      <w:bookmarkStart w:id="11" w:name="_Hlk31634745"/>
      <w:bookmarkEnd w:id="11"/>
    </w:p>
    <w:p w14:paraId="4320F9F0" w14:textId="77777777" w:rsidR="00835004" w:rsidRPr="00AC7D4E" w:rsidRDefault="00835004" w:rsidP="00835004">
      <w:pPr>
        <w:spacing w:after="120"/>
        <w:ind w:left="1134" w:right="1134"/>
        <w:jc w:val="both"/>
      </w:pPr>
      <w:r w:rsidRPr="00AC7D4E">
        <w:rPr>
          <w:i/>
          <w:iCs/>
        </w:rPr>
        <w:t>Документация</w:t>
      </w:r>
      <w:r w:rsidRPr="00AC7D4E">
        <w:t xml:space="preserve">: </w:t>
      </w:r>
      <w:r w:rsidRPr="00AC7D4E">
        <w:tab/>
        <w:t xml:space="preserve">ECE/TRANS/WP.29/GRE/2021/6 </w:t>
      </w:r>
    </w:p>
    <w:p w14:paraId="63214CD8" w14:textId="2E73F77D" w:rsidR="00835004" w:rsidRPr="00AC7D4E" w:rsidRDefault="00835004" w:rsidP="00835004">
      <w:pPr>
        <w:pStyle w:val="SingleTxtG"/>
      </w:pPr>
      <w:r w:rsidRPr="00AC7D4E">
        <w:t>31.</w:t>
      </w:r>
      <w:r w:rsidRPr="00AC7D4E">
        <w:tab/>
        <w:t>Эксперт от БРГ предложил включить недостающий текст (ECE/TRANS/WP.29/</w:t>
      </w:r>
      <w:r>
        <w:br/>
      </w:r>
      <w:r w:rsidRPr="00AC7D4E">
        <w:t>GRE/2021/6). GRE приняла это предложение и поручила секретариату представить его для рассмотрения и голосования на сессиях WP.29 и AC.1 в ноябре 2021 года в качестве проекта дополнения 4 к Правилам № 149 ООН.</w:t>
      </w:r>
      <w:r w:rsidRPr="00AC7D4E">
        <w:tab/>
        <w:t xml:space="preserve"> </w:t>
      </w:r>
    </w:p>
    <w:p w14:paraId="0F8DE073" w14:textId="77777777" w:rsidR="00835004" w:rsidRPr="00AC7D4E" w:rsidRDefault="00835004" w:rsidP="00835004">
      <w:pPr>
        <w:pStyle w:val="HChG"/>
      </w:pPr>
      <w:r>
        <w:tab/>
      </w:r>
      <w:r w:rsidRPr="00AC7D4E">
        <w:t>IX.</w:t>
      </w:r>
      <w:r w:rsidRPr="00AC7D4E">
        <w:tab/>
        <w:t>Прочие вопросы (пункт 8 повестки дня)</w:t>
      </w:r>
    </w:p>
    <w:p w14:paraId="50E8576B" w14:textId="77777777" w:rsidR="00835004" w:rsidRPr="00AC7D4E" w:rsidRDefault="00835004" w:rsidP="00835004">
      <w:pPr>
        <w:pStyle w:val="H1G"/>
        <w:keepNext w:val="0"/>
        <w:keepLines w:val="0"/>
      </w:pPr>
      <w:r>
        <w:tab/>
      </w:r>
      <w:r w:rsidRPr="00AC7D4E">
        <w:t>A.</w:t>
      </w:r>
      <w:r w:rsidRPr="00AC7D4E">
        <w:tab/>
        <w:t>Разработка международной системы официального утверждения типа комплектного транспортного средства</w:t>
      </w:r>
      <w:bookmarkStart w:id="12" w:name="_Hlk8908511"/>
      <w:bookmarkEnd w:id="12"/>
    </w:p>
    <w:p w14:paraId="7C6E942F" w14:textId="77777777" w:rsidR="00835004" w:rsidRPr="00AC7D4E" w:rsidRDefault="00835004" w:rsidP="00835004">
      <w:pPr>
        <w:pStyle w:val="SingleTxtG"/>
      </w:pPr>
      <w:r w:rsidRPr="00AC7D4E">
        <w:rPr>
          <w:i/>
          <w:iCs/>
        </w:rPr>
        <w:t>Документация</w:t>
      </w:r>
      <w:r w:rsidRPr="00AC7D4E">
        <w:t xml:space="preserve">: </w:t>
      </w:r>
      <w:r w:rsidRPr="00AC7D4E">
        <w:tab/>
      </w:r>
      <w:r>
        <w:t>н</w:t>
      </w:r>
      <w:r w:rsidRPr="00AC7D4E">
        <w:t>еофициальные документы GRE-84-20 и GRE-84-23</w:t>
      </w:r>
    </w:p>
    <w:p w14:paraId="3937D9FE" w14:textId="6AF95482" w:rsidR="00835004" w:rsidRPr="00AC7D4E" w:rsidRDefault="00835004" w:rsidP="00835004">
      <w:pPr>
        <w:pStyle w:val="SingleTxtG"/>
      </w:pPr>
      <w:r w:rsidRPr="00AC7D4E">
        <w:t>32.</w:t>
      </w:r>
      <w:r w:rsidRPr="00AC7D4E">
        <w:tab/>
        <w:t xml:space="preserve">GRE была проинформирована о ходе разработки международной системы официального утверждения типа комплектного транспортного средства (МОУТКТС) и отметила, что последняя серия поправок 02 к Правилам № 0 ООН, касающимся МОУТКТС, включает правила ООН № 148, 149 и 150. </w:t>
      </w:r>
    </w:p>
    <w:p w14:paraId="2EB2B61F" w14:textId="31EA36DA" w:rsidR="00835004" w:rsidRPr="00AC7D4E" w:rsidRDefault="00835004" w:rsidP="00835004">
      <w:pPr>
        <w:pStyle w:val="SingleTxtG"/>
      </w:pPr>
      <w:r w:rsidRPr="00AC7D4E">
        <w:t>33.</w:t>
      </w:r>
      <w:r w:rsidRPr="00AC7D4E">
        <w:tab/>
        <w:t xml:space="preserve">Эксперт от НРГ по УПОC и секретариат проинформировали GRE о ходе работы над электронной базой данных для обмена документацией об официальном утверждении типа (ДЕТА) и о том, что WP.29 предложил НРГ по УПОC и НРГ по ДЕТА разработать предложение, касающееся использования ДЕТА в связи с уникальным идентификатором (GRE-84-20 и GRE-84-23). </w:t>
      </w:r>
      <w:r w:rsidRPr="00AC7D4E">
        <w:tab/>
      </w:r>
    </w:p>
    <w:p w14:paraId="19019CBB" w14:textId="77777777" w:rsidR="00835004" w:rsidRPr="00AC7D4E" w:rsidRDefault="00835004" w:rsidP="002407EC">
      <w:pPr>
        <w:pStyle w:val="H1G"/>
      </w:pPr>
      <w:r>
        <w:tab/>
      </w:r>
      <w:r w:rsidRPr="00AC7D4E">
        <w:t>B.</w:t>
      </w:r>
      <w:r w:rsidRPr="00AC7D4E">
        <w:tab/>
        <w:t>Поправки к Конвенции о дорожном движении (Вена, 1968 год)</w:t>
      </w:r>
    </w:p>
    <w:p w14:paraId="6DE660C3" w14:textId="77777777" w:rsidR="00835004" w:rsidRPr="00AC7D4E" w:rsidRDefault="00835004" w:rsidP="00835004">
      <w:pPr>
        <w:pStyle w:val="SingleTxtG"/>
      </w:pPr>
      <w:r w:rsidRPr="00AC7D4E">
        <w:t>34.</w:t>
      </w:r>
      <w:r w:rsidRPr="00AC7D4E">
        <w:tab/>
        <w:t>GRE была проинформирована о соображениях</w:t>
      </w:r>
      <w:r w:rsidRPr="000341EE">
        <w:t xml:space="preserve"> </w:t>
      </w:r>
      <w:r w:rsidRPr="00673D40">
        <w:t>по общим вопросам GRE/WP.1</w:t>
      </w:r>
      <w:r w:rsidRPr="00AC7D4E">
        <w:t xml:space="preserve">, высказанных Глобальным форумом по безопасности дорожного движения (WP.1) на его недавней сессии (март 2021 года), включая оптические и/или звуковые сигналы автономных транспортных средств.  </w:t>
      </w:r>
    </w:p>
    <w:p w14:paraId="3A1B06D6" w14:textId="77777777" w:rsidR="00835004" w:rsidRPr="00AC7D4E" w:rsidRDefault="00835004" w:rsidP="00835004">
      <w:pPr>
        <w:pStyle w:val="SingleTxtG"/>
      </w:pPr>
      <w:r w:rsidRPr="00AC7D4E">
        <w:t>35.</w:t>
      </w:r>
      <w:r w:rsidRPr="00AC7D4E">
        <w:tab/>
        <w:t>GRE также отметила, что Комитет по внутреннему транспорту (КВТ) на своей последней сессии в феврале 2021 года утвердил решение WP.1 о создании новой группы экспертов, которой поручено подготовить проект нового правового документа об использовании автоматизированных транспортных средств в дорожном движении.</w:t>
      </w:r>
    </w:p>
    <w:p w14:paraId="39E20C18" w14:textId="77777777" w:rsidR="00835004" w:rsidRPr="00AC7D4E" w:rsidRDefault="00835004" w:rsidP="002407EC">
      <w:pPr>
        <w:pStyle w:val="H1G"/>
      </w:pPr>
      <w:r>
        <w:lastRenderedPageBreak/>
        <w:tab/>
      </w:r>
      <w:r w:rsidRPr="00AC7D4E">
        <w:t>C.</w:t>
      </w:r>
      <w:r w:rsidRPr="00AC7D4E">
        <w:tab/>
        <w:t>Устаревшие переходные положения</w:t>
      </w:r>
    </w:p>
    <w:p w14:paraId="2FF6D215" w14:textId="77777777" w:rsidR="00835004" w:rsidRPr="00AC7D4E" w:rsidRDefault="00835004" w:rsidP="00835004">
      <w:pPr>
        <w:pStyle w:val="SingleTxtG"/>
        <w:ind w:left="2835" w:hanging="1701"/>
      </w:pPr>
      <w:r w:rsidRPr="00AC7D4E">
        <w:rPr>
          <w:i/>
          <w:iCs/>
        </w:rPr>
        <w:t>Документация</w:t>
      </w:r>
      <w:r w:rsidRPr="00AC7D4E">
        <w:t xml:space="preserve">: </w:t>
      </w:r>
      <w:r w:rsidRPr="00AC7D4E">
        <w:tab/>
      </w:r>
      <w:r>
        <w:t>н</w:t>
      </w:r>
      <w:r w:rsidRPr="00AC7D4E">
        <w:t>еофициальный документ GRE-80-06</w:t>
      </w:r>
    </w:p>
    <w:p w14:paraId="2AE62F8B" w14:textId="77777777" w:rsidR="00835004" w:rsidRPr="00AC7D4E" w:rsidRDefault="00835004" w:rsidP="00835004">
      <w:pPr>
        <w:pStyle w:val="SingleTxtG"/>
      </w:pPr>
      <w:r w:rsidRPr="00AC7D4E">
        <w:t>36.</w:t>
      </w:r>
      <w:r w:rsidRPr="00AC7D4E">
        <w:tab/>
        <w:t>Эксперт от Нидерландов обратился к GRE с просьбой дать указания по вопросу о старых</w:t>
      </w:r>
      <w:r>
        <w:t xml:space="preserve">, </w:t>
      </w:r>
      <w:r w:rsidRPr="00AC7D4E">
        <w:t>возможно устаревших</w:t>
      </w:r>
      <w:r>
        <w:t xml:space="preserve">, </w:t>
      </w:r>
      <w:r w:rsidRPr="00AC7D4E">
        <w:t>переходных положени</w:t>
      </w:r>
      <w:r>
        <w:t>ях</w:t>
      </w:r>
      <w:r w:rsidRPr="00AC7D4E">
        <w:t>, содержащихся в пред</w:t>
      </w:r>
      <w:r>
        <w:t>ыду</w:t>
      </w:r>
      <w:r w:rsidRPr="00AC7D4E">
        <w:t xml:space="preserve">щих сериях поправок к правилам ООН (GRE-80-06). GRE рассмотрела различные подходы и решила сохранить такие старые положения в более поздних сериях поправок для целей учета. GRE отметила, что согласно пересмотренному Соглашению 1958 года каждая серия поправок и дополнений к нему представляет собой «вариант </w:t>
      </w:r>
      <w:r>
        <w:t>п</w:t>
      </w:r>
      <w:r w:rsidRPr="00AC7D4E">
        <w:t xml:space="preserve">равил ООН» и что </w:t>
      </w:r>
      <w:r>
        <w:t>д</w:t>
      </w:r>
      <w:r w:rsidRPr="00AC7D4E">
        <w:t>оговаривающиеся стороны могут сделать выбор в пользу применения пред</w:t>
      </w:r>
      <w:r>
        <w:t>ыду</w:t>
      </w:r>
      <w:r w:rsidRPr="00AC7D4E">
        <w:t>щих вариантов. Таким образом, различные серии поправок к одним и тем же правилам ООН могут рассматриваться как независимые друг от друга, а дополнения к последней серии не применяются автоматически к предыдущим сериям поправок.</w:t>
      </w:r>
    </w:p>
    <w:p w14:paraId="5BBABF03" w14:textId="77777777" w:rsidR="00835004" w:rsidRPr="00AC7D4E" w:rsidRDefault="00835004" w:rsidP="00835004">
      <w:pPr>
        <w:pStyle w:val="HChG"/>
      </w:pPr>
      <w:r>
        <w:tab/>
      </w:r>
      <w:r w:rsidRPr="00AC7D4E">
        <w:t>X.</w:t>
      </w:r>
      <w:r w:rsidRPr="00AC7D4E">
        <w:tab/>
        <w:t>Новые вопросы и несвоевременно представленные документы (пункт 9 повестки дня)</w:t>
      </w:r>
    </w:p>
    <w:p w14:paraId="263EB5ED" w14:textId="77777777" w:rsidR="00835004" w:rsidRPr="00AC7D4E" w:rsidRDefault="00835004" w:rsidP="00835004">
      <w:pPr>
        <w:pStyle w:val="SingleTxtG"/>
        <w:ind w:left="2835" w:hanging="1701"/>
      </w:pPr>
      <w:r w:rsidRPr="00AC7D4E">
        <w:rPr>
          <w:i/>
          <w:iCs/>
        </w:rPr>
        <w:t>Документация</w:t>
      </w:r>
      <w:r w:rsidRPr="00AC7D4E">
        <w:t xml:space="preserve">: </w:t>
      </w:r>
      <w:r w:rsidRPr="00AC7D4E">
        <w:tab/>
      </w:r>
      <w:r>
        <w:t>н</w:t>
      </w:r>
      <w:r w:rsidRPr="00AC7D4E">
        <w:t>еофициальный документ GRE-83-53</w:t>
      </w:r>
    </w:p>
    <w:p w14:paraId="4ED604C9" w14:textId="77777777" w:rsidR="00835004" w:rsidRPr="00AC7D4E" w:rsidRDefault="00835004" w:rsidP="00835004">
      <w:pPr>
        <w:pStyle w:val="SingleTxtG"/>
      </w:pPr>
      <w:r w:rsidRPr="00AC7D4E">
        <w:t>37.</w:t>
      </w:r>
      <w:r w:rsidRPr="00AC7D4E">
        <w:tab/>
        <w:t xml:space="preserve">На основании GRE-84-39-Rev.2 GRE утвердила перечень основных решений (приложение II) в соответствии с процедурой отсутствия возражений. </w:t>
      </w:r>
    </w:p>
    <w:p w14:paraId="03827C00" w14:textId="1405E31F" w:rsidR="00835004" w:rsidRPr="00AC7D4E" w:rsidRDefault="00835004" w:rsidP="00835004">
      <w:pPr>
        <w:pStyle w:val="HChG"/>
      </w:pPr>
      <w:r>
        <w:tab/>
      </w:r>
      <w:r w:rsidRPr="00AC7D4E">
        <w:t>XI.</w:t>
      </w:r>
      <w:r w:rsidRPr="00AC7D4E">
        <w:tab/>
        <w:t xml:space="preserve">Направления будущей работы GRE </w:t>
      </w:r>
      <w:r w:rsidR="002407EC">
        <w:br/>
      </w:r>
      <w:r w:rsidRPr="00AC7D4E">
        <w:t>(пункт 10 повестки дня)</w:t>
      </w:r>
    </w:p>
    <w:p w14:paraId="3FDBAB78" w14:textId="40E6E85A" w:rsidR="00835004" w:rsidRPr="00AC7D4E" w:rsidRDefault="00835004" w:rsidP="002407EC">
      <w:pPr>
        <w:pStyle w:val="SingleTxtG"/>
        <w:ind w:left="2835" w:hanging="1701"/>
        <w:jc w:val="left"/>
      </w:pPr>
      <w:r w:rsidRPr="00AC7D4E">
        <w:rPr>
          <w:i/>
          <w:iCs/>
        </w:rPr>
        <w:t>Документация</w:t>
      </w:r>
      <w:r w:rsidRPr="00AC7D4E">
        <w:t xml:space="preserve">: </w:t>
      </w:r>
      <w:r w:rsidRPr="00AC7D4E">
        <w:tab/>
        <w:t xml:space="preserve">ECE/TRANS/WP.29/2021/1, </w:t>
      </w:r>
      <w:r w:rsidR="002407EC">
        <w:br/>
      </w:r>
      <w:r w:rsidRPr="00AC7D4E">
        <w:t>неофициальные документы GRE-84-11 и GRE-84-19</w:t>
      </w:r>
    </w:p>
    <w:p w14:paraId="694DFF85" w14:textId="77777777" w:rsidR="00835004" w:rsidRPr="00AC7D4E" w:rsidRDefault="00835004" w:rsidP="002407EC">
      <w:pPr>
        <w:pStyle w:val="SingleTxtG"/>
      </w:pPr>
      <w:r w:rsidRPr="00AC7D4E">
        <w:t>38.</w:t>
      </w:r>
      <w:r w:rsidRPr="00AC7D4E">
        <w:tab/>
        <w:t>Председатель напомнил, что в проект программы работы WP.29 (ECE/TRANS/WP.29/2021/1) были включены следующие приоритеты GRE:</w:t>
      </w:r>
    </w:p>
    <w:p w14:paraId="705084DA" w14:textId="77777777" w:rsidR="00835004" w:rsidRPr="00391030" w:rsidRDefault="00835004" w:rsidP="002407EC">
      <w:pPr>
        <w:pStyle w:val="Bullet1G"/>
      </w:pPr>
      <w:r>
        <w:t>э</w:t>
      </w:r>
      <w:r w:rsidRPr="00391030">
        <w:t xml:space="preserve">тап 2 упрощения текста правил ООН, касающихся освещения и световой сигнализации, </w:t>
      </w:r>
      <w:r>
        <w:t>с целью</w:t>
      </w:r>
      <w:r w:rsidRPr="00391030">
        <w:t xml:space="preserve"> обеспечить их соответствие требованиям завтрашнего дня и придать им технологически нейтральный характер с учетом основанных на эффективности и объективных требований к испытаниям</w:t>
      </w:r>
      <w:r>
        <w:t>;</w:t>
      </w:r>
    </w:p>
    <w:p w14:paraId="5C05A2D8" w14:textId="7A2BE114" w:rsidR="00835004" w:rsidRPr="00391030" w:rsidRDefault="00835004" w:rsidP="002407EC">
      <w:pPr>
        <w:pStyle w:val="Bullet1G"/>
      </w:pPr>
      <w:r>
        <w:t>д</w:t>
      </w:r>
      <w:r w:rsidRPr="00391030">
        <w:t>альнейшее развитие правил ООН № 48, 53, 74 и 86, касающихся установки</w:t>
      </w:r>
      <w:r>
        <w:t>;</w:t>
      </w:r>
      <w:r w:rsidRPr="00391030">
        <w:t xml:space="preserve"> </w:t>
      </w:r>
    </w:p>
    <w:p w14:paraId="5F4517DA" w14:textId="77777777" w:rsidR="00835004" w:rsidRPr="00391030" w:rsidRDefault="00835004" w:rsidP="002407EC">
      <w:pPr>
        <w:pStyle w:val="Bullet1G"/>
      </w:pPr>
      <w:r w:rsidRPr="00391030">
        <w:t>усовершенствования и уточнения, в том числе по аспектам видимости и ослепления (фары, регулировка фар, указатели поворота, дневные ходовые огни, задние габаритные огни и т. д.)</w:t>
      </w:r>
      <w:r>
        <w:t>;</w:t>
      </w:r>
    </w:p>
    <w:p w14:paraId="78B0E8CC" w14:textId="77777777" w:rsidR="00835004" w:rsidRPr="00391030" w:rsidRDefault="00835004" w:rsidP="002407EC">
      <w:pPr>
        <w:pStyle w:val="Bullet1G"/>
      </w:pPr>
      <w:r>
        <w:t>д</w:t>
      </w:r>
      <w:r w:rsidRPr="00391030">
        <w:t>альнейшее развитие требований в отношении электромагнитной совместимости (Правила № 10 ООН)</w:t>
      </w:r>
      <w:r>
        <w:t>;</w:t>
      </w:r>
    </w:p>
    <w:p w14:paraId="35DFDBD0" w14:textId="77777777" w:rsidR="00835004" w:rsidRPr="00391030" w:rsidRDefault="00835004" w:rsidP="002407EC">
      <w:pPr>
        <w:pStyle w:val="Bullet1G"/>
      </w:pPr>
      <w:r>
        <w:t>н</w:t>
      </w:r>
      <w:r w:rsidRPr="00391030">
        <w:t xml:space="preserve">адлежащее применение </w:t>
      </w:r>
      <w:r>
        <w:t>«у</w:t>
      </w:r>
      <w:r w:rsidRPr="00391030">
        <w:t>никального идентификатора</w:t>
      </w:r>
      <w:r>
        <w:t>»</w:t>
      </w:r>
      <w:r w:rsidRPr="00391030">
        <w:t xml:space="preserve"> (</w:t>
      </w:r>
      <w:r>
        <w:t>«</w:t>
      </w:r>
      <w:r w:rsidRPr="00391030">
        <w:t>УИ</w:t>
      </w:r>
      <w:r>
        <w:t>»</w:t>
      </w:r>
      <w:r w:rsidRPr="00391030">
        <w:t>) для правил ООН, касающихся освещения.</w:t>
      </w:r>
    </w:p>
    <w:p w14:paraId="75F72B5E" w14:textId="36957AFF" w:rsidR="00835004" w:rsidRPr="00AC7D4E" w:rsidRDefault="00835004" w:rsidP="002407EC">
      <w:pPr>
        <w:pStyle w:val="SingleTxtG"/>
      </w:pPr>
      <w:r w:rsidRPr="00AC7D4E">
        <w:t>39.</w:t>
      </w:r>
      <w:r w:rsidRPr="00AC7D4E">
        <w:tab/>
        <w:t xml:space="preserve">Эксперт от </w:t>
      </w:r>
      <w:r>
        <w:t>ц</w:t>
      </w:r>
      <w:r w:rsidRPr="00AC7D4E">
        <w:t xml:space="preserve">елевой группы по требованиям к сигнализации автономных транспортных средств (ЦГ по ТСАТС) сообщил о ходе работы этой </w:t>
      </w:r>
      <w:r>
        <w:t>ц</w:t>
      </w:r>
      <w:r w:rsidRPr="00AC7D4E">
        <w:t>елевой группы (GRE-84-19). Он также упомянул недавнее исследование ЕК о влиянии автоматизации на поведение и характеристики участников дорожного движения</w:t>
      </w:r>
      <w:r w:rsidRPr="00AC7D4E">
        <w:rPr>
          <w:rStyle w:val="aa"/>
        </w:rPr>
        <w:footnoteReference w:id="3"/>
      </w:r>
      <w:r w:rsidRPr="00AC7D4E">
        <w:t>. GRE отметила, что политическое решение</w:t>
      </w:r>
      <w:r>
        <w:t>, касающееся</w:t>
      </w:r>
      <w:r w:rsidRPr="00AC7D4E">
        <w:t xml:space="preserve"> требовани</w:t>
      </w:r>
      <w:r>
        <w:t>й</w:t>
      </w:r>
      <w:r w:rsidRPr="00AC7D4E">
        <w:t xml:space="preserve"> к сигнализации автономных транспортных средств</w:t>
      </w:r>
      <w:r>
        <w:t>,</w:t>
      </w:r>
      <w:r w:rsidRPr="00AC7D4E">
        <w:t xml:space="preserve"> относится к сфере деятельности Рабочей группы по автоматизированным/автономным и подключенным транспортным средствам (GRVA) и ее неофициальной рабочей группы по функциональным требованиям к </w:t>
      </w:r>
      <w:r w:rsidRPr="00AC7D4E">
        <w:lastRenderedPageBreak/>
        <w:t xml:space="preserve">автоматизированным и автономным транспортным средствам (НРГ по ФРАВ). </w:t>
      </w:r>
      <w:r w:rsidR="00210526">
        <w:br/>
      </w:r>
      <w:r w:rsidRPr="00AC7D4E">
        <w:t xml:space="preserve">GRE предложила Председателю связаться с председателями GRVA и НРГ по ФРАВ и </w:t>
      </w:r>
      <w:r>
        <w:t>запросить у них</w:t>
      </w:r>
      <w:r w:rsidRPr="00AC7D4E">
        <w:t xml:space="preserve"> указания в отношении требований к сигнализации автономных транспортных средств. GRE решила</w:t>
      </w:r>
      <w:r>
        <w:t xml:space="preserve"> приостановить</w:t>
      </w:r>
      <w:r w:rsidRPr="00AC7D4E">
        <w:t xml:space="preserve"> </w:t>
      </w:r>
      <w:r>
        <w:t>работу</w:t>
      </w:r>
      <w:r w:rsidRPr="00AC7D4E">
        <w:t xml:space="preserve"> ЦГ по ТСАТС до получения таких указаний.</w:t>
      </w:r>
    </w:p>
    <w:p w14:paraId="26C8DDAB" w14:textId="77777777" w:rsidR="00835004" w:rsidRPr="00AC7D4E" w:rsidRDefault="00835004" w:rsidP="002407EC">
      <w:pPr>
        <w:pStyle w:val="SingleTxtG"/>
      </w:pPr>
      <w:r w:rsidRPr="00AC7D4E">
        <w:t>40.</w:t>
      </w:r>
      <w:r w:rsidRPr="00AC7D4E">
        <w:tab/>
        <w:t xml:space="preserve">GRE была проинформирована о том, что </w:t>
      </w:r>
      <w:r>
        <w:t>ц</w:t>
      </w:r>
      <w:r w:rsidRPr="00AC7D4E">
        <w:t xml:space="preserve">елевая группа (ЦГ) по электромагнитной совместимости (ЭМС) возобновила свою </w:t>
      </w:r>
      <w:r>
        <w:t>работу.</w:t>
      </w:r>
      <w:r w:rsidRPr="00AC7D4E">
        <w:t xml:space="preserve"> GRE приняла к сведению доклад о ходе работы ЦГ по ЭМС (GRE-84-11), включая дополнительный вклад эксперта от Нидерландов, и напомнила, что Правила № 10 ООН были включены в список приоритетов GRE. Экспертам GRE было предложено принять участие в работе ЦГ по ЭМС.</w:t>
      </w:r>
    </w:p>
    <w:p w14:paraId="02ECC271" w14:textId="5F7B5E5E" w:rsidR="00835004" w:rsidRPr="00AC7D4E" w:rsidRDefault="00835004" w:rsidP="00835004">
      <w:pPr>
        <w:pStyle w:val="HChG"/>
      </w:pPr>
      <w:r>
        <w:tab/>
      </w:r>
      <w:r w:rsidRPr="00AC7D4E">
        <w:t>XII.</w:t>
      </w:r>
      <w:r w:rsidRPr="00AC7D4E">
        <w:tab/>
        <w:t>Предварительная повестка дня следующей сессии (пункт</w:t>
      </w:r>
      <w:r w:rsidR="002407EC">
        <w:rPr>
          <w:lang w:val="en-US"/>
        </w:rPr>
        <w:t> </w:t>
      </w:r>
      <w:r w:rsidRPr="00AC7D4E">
        <w:t>11 повестки дня)</w:t>
      </w:r>
    </w:p>
    <w:p w14:paraId="4FEC09F2" w14:textId="77777777" w:rsidR="00835004" w:rsidRPr="00AC7D4E" w:rsidRDefault="00835004" w:rsidP="00835004">
      <w:pPr>
        <w:pStyle w:val="SingleTxtG"/>
        <w:rPr>
          <w:szCs w:val="24"/>
        </w:rPr>
      </w:pPr>
      <w:r w:rsidRPr="00AC7D4E">
        <w:t>41.</w:t>
      </w:r>
      <w:r w:rsidRPr="00AC7D4E">
        <w:tab/>
        <w:t xml:space="preserve">GRE приняла к сведению, что следующую сессию планируется провести в течение недели </w:t>
      </w:r>
      <w:r>
        <w:rPr>
          <w:lang w:val="fr-CH"/>
        </w:rPr>
        <w:t>c</w:t>
      </w:r>
      <w:r w:rsidRPr="00D661FD">
        <w:t xml:space="preserve"> </w:t>
      </w:r>
      <w:r w:rsidRPr="00AC7D4E">
        <w:t xml:space="preserve">26 по 29 октября 2021 года и что </w:t>
      </w:r>
      <w:r>
        <w:t>крайний</w:t>
      </w:r>
      <w:r w:rsidRPr="00AC7D4E">
        <w:t xml:space="preserve"> срок для представления рабочих документов — 3 августа 2021 года. GRE решила сохранить прежнюю структуру предварительной повестки дня с учетом включения в нее нового пункта, касающегося Правил № 10 ООН, исключения пункта 8 c) </w:t>
      </w:r>
      <w:r>
        <w:t>«</w:t>
      </w:r>
      <w:r w:rsidRPr="00AC7D4E">
        <w:t>Устаревшие переходные положения</w:t>
      </w:r>
      <w:r>
        <w:t>»</w:t>
      </w:r>
      <w:r w:rsidRPr="00AC7D4E">
        <w:t xml:space="preserve"> и переноса пункта 9 в </w:t>
      </w:r>
      <w:r>
        <w:t xml:space="preserve">пункт 8 в </w:t>
      </w:r>
      <w:r w:rsidRPr="00AC7D4E">
        <w:t xml:space="preserve">качестве подпункта </w:t>
      </w:r>
      <w:r>
        <w:t>«</w:t>
      </w:r>
      <w:r w:rsidRPr="00AC7D4E">
        <w:t>Прочие вопросы</w:t>
      </w:r>
      <w:r>
        <w:t>»</w:t>
      </w:r>
      <w:r w:rsidRPr="00AC7D4E">
        <w:t>.</w:t>
      </w:r>
      <w:bookmarkStart w:id="13" w:name="_Toc360526929"/>
      <w:bookmarkStart w:id="14" w:name="_Toc369772239"/>
    </w:p>
    <w:p w14:paraId="2D4658CB" w14:textId="77777777" w:rsidR="00835004" w:rsidRPr="00AC7D4E" w:rsidRDefault="00835004" w:rsidP="00835004">
      <w:pPr>
        <w:ind w:left="1134" w:right="1134"/>
        <w:jc w:val="both"/>
      </w:pPr>
      <w:r w:rsidRPr="00AC7D4E">
        <w:br w:type="page"/>
      </w:r>
    </w:p>
    <w:p w14:paraId="7EC91FFC" w14:textId="77777777" w:rsidR="00835004" w:rsidRPr="00AC7D4E" w:rsidRDefault="00835004" w:rsidP="00835004">
      <w:pPr>
        <w:pStyle w:val="HChG"/>
        <w:spacing w:before="320" w:after="200"/>
      </w:pPr>
      <w:r w:rsidRPr="00AC7D4E">
        <w:rPr>
          <w:bCs/>
        </w:rPr>
        <w:lastRenderedPageBreak/>
        <w:t>Приложение I</w:t>
      </w:r>
      <w:bookmarkEnd w:id="13"/>
      <w:bookmarkEnd w:id="14"/>
    </w:p>
    <w:p w14:paraId="04DD0840" w14:textId="77777777" w:rsidR="00835004" w:rsidRPr="00AC7D4E" w:rsidRDefault="00835004" w:rsidP="00835004">
      <w:pPr>
        <w:pStyle w:val="HChG"/>
      </w:pPr>
      <w:r w:rsidRPr="00AC7D4E">
        <w:tab/>
      </w:r>
      <w:r w:rsidRPr="00AC7D4E">
        <w:tab/>
      </w:r>
      <w:r w:rsidRPr="00AC7D4E">
        <w:rPr>
          <w:bCs/>
        </w:rPr>
        <w:t>Перечень неофициальных документов, рас</w:t>
      </w:r>
      <w:r>
        <w:rPr>
          <w:bCs/>
        </w:rPr>
        <w:t>простран</w:t>
      </w:r>
      <w:r w:rsidRPr="00AC7D4E">
        <w:rPr>
          <w:bCs/>
        </w:rPr>
        <w:t>енных в связи с сессией</w:t>
      </w:r>
      <w:bookmarkStart w:id="15" w:name="_Toc369772240"/>
      <w:bookmarkEnd w:id="15"/>
    </w:p>
    <w:p w14:paraId="2E9242E9" w14:textId="77777777" w:rsidR="00835004" w:rsidRPr="00AC7D4E" w:rsidRDefault="00835004" w:rsidP="00835004">
      <w:pPr>
        <w:pStyle w:val="SingleTxtG"/>
      </w:pPr>
      <w:r w:rsidRPr="00AC7D4E">
        <w:t>Неофициальные документы GRE-84-…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6507"/>
        <w:gridCol w:w="852"/>
      </w:tblGrid>
      <w:tr w:rsidR="00835004" w:rsidRPr="001673D3" w14:paraId="340E4641" w14:textId="77777777" w:rsidTr="00546E6C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1DBF4F" w14:textId="77777777" w:rsidR="00835004" w:rsidRPr="001673D3" w:rsidRDefault="00835004" w:rsidP="001673D3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1673D3">
              <w:rPr>
                <w:rFonts w:cs="Times New Roman"/>
                <w:i/>
                <w:sz w:val="16"/>
              </w:rPr>
              <w:t>№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410B4B" w14:textId="77777777" w:rsidR="00835004" w:rsidRPr="001673D3" w:rsidRDefault="00835004" w:rsidP="001673D3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1673D3">
              <w:rPr>
                <w:rFonts w:cs="Times New Roman"/>
                <w:i/>
                <w:sz w:val="16"/>
              </w:rPr>
              <w:t>(Автор) Название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5B3508" w14:textId="77777777" w:rsidR="00835004" w:rsidRPr="001673D3" w:rsidRDefault="00835004" w:rsidP="001673D3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1673D3">
              <w:rPr>
                <w:rFonts w:cs="Times New Roman"/>
                <w:i/>
                <w:sz w:val="16"/>
              </w:rPr>
              <w:t>Стадия</w:t>
            </w:r>
          </w:p>
        </w:tc>
      </w:tr>
      <w:tr w:rsidR="001673D3" w:rsidRPr="001673D3" w14:paraId="0968B22B" w14:textId="77777777" w:rsidTr="00546E6C">
        <w:trPr>
          <w:trHeight w:hRule="exact" w:val="113"/>
          <w:tblHeader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0A7BEFF2" w14:textId="77777777" w:rsidR="001673D3" w:rsidRPr="001673D3" w:rsidRDefault="001673D3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</w:p>
        </w:tc>
        <w:tc>
          <w:tcPr>
            <w:tcW w:w="5639" w:type="dxa"/>
            <w:tcBorders>
              <w:top w:val="single" w:sz="12" w:space="0" w:color="auto"/>
            </w:tcBorders>
            <w:shd w:val="clear" w:color="auto" w:fill="auto"/>
          </w:tcPr>
          <w:p w14:paraId="4FB0BC27" w14:textId="77777777" w:rsidR="001673D3" w:rsidRPr="001673D3" w:rsidRDefault="001673D3" w:rsidP="001673D3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  <w:shd w:val="clear" w:color="auto" w:fill="auto"/>
          </w:tcPr>
          <w:p w14:paraId="4A2F0892" w14:textId="77777777" w:rsidR="001673D3" w:rsidRPr="001673D3" w:rsidRDefault="001673D3" w:rsidP="001673D3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835004" w:rsidRPr="001673D3" w14:paraId="49D57FBB" w14:textId="77777777" w:rsidTr="00546E6C">
        <w:tc>
          <w:tcPr>
            <w:tcW w:w="993" w:type="dxa"/>
            <w:shd w:val="clear" w:color="auto" w:fill="auto"/>
          </w:tcPr>
          <w:p w14:paraId="22A9F6FE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</w:t>
            </w:r>
          </w:p>
        </w:tc>
        <w:tc>
          <w:tcPr>
            <w:tcW w:w="5639" w:type="dxa"/>
            <w:shd w:val="clear" w:color="auto" w:fill="auto"/>
          </w:tcPr>
          <w:p w14:paraId="6D753DC5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 xml:space="preserve">(Секретариат) — Обновленная предварительная повестка дня восемьдесят четвертой сессии GRE </w:t>
            </w:r>
          </w:p>
        </w:tc>
        <w:tc>
          <w:tcPr>
            <w:tcW w:w="738" w:type="dxa"/>
            <w:shd w:val="clear" w:color="auto" w:fill="auto"/>
          </w:tcPr>
          <w:p w14:paraId="45CFA40E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a</w:t>
            </w:r>
          </w:p>
        </w:tc>
      </w:tr>
      <w:tr w:rsidR="00835004" w:rsidRPr="001673D3" w14:paraId="60C00DC3" w14:textId="77777777" w:rsidTr="00546E6C">
        <w:tc>
          <w:tcPr>
            <w:tcW w:w="993" w:type="dxa"/>
            <w:shd w:val="clear" w:color="auto" w:fill="auto"/>
          </w:tcPr>
          <w:p w14:paraId="1E921030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</w:t>
            </w:r>
          </w:p>
        </w:tc>
        <w:tc>
          <w:tcPr>
            <w:tcW w:w="5639" w:type="dxa"/>
            <w:shd w:val="clear" w:color="auto" w:fill="auto"/>
          </w:tcPr>
          <w:p w14:paraId="6483C073" w14:textId="585C3972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(ЦГ по АМ) — Исследование по вопросу о включении в Правила № 37 ООН положений о сменных источниках света на</w:t>
            </w:r>
            <w:r w:rsidR="00CE2032">
              <w:rPr>
                <w:rFonts w:cs="Times New Roman"/>
                <w:lang w:val="en-US"/>
              </w:rPr>
              <w:t> </w:t>
            </w:r>
            <w:r w:rsidRPr="001673D3">
              <w:rPr>
                <w:rFonts w:cs="Times New Roman"/>
              </w:rPr>
              <w:t>СИД</w:t>
            </w:r>
          </w:p>
        </w:tc>
        <w:tc>
          <w:tcPr>
            <w:tcW w:w="738" w:type="dxa"/>
            <w:shd w:val="clear" w:color="auto" w:fill="auto"/>
          </w:tcPr>
          <w:p w14:paraId="2D7AF2C4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f</w:t>
            </w:r>
          </w:p>
        </w:tc>
      </w:tr>
      <w:tr w:rsidR="00835004" w:rsidRPr="001673D3" w14:paraId="7FBB6AE1" w14:textId="77777777" w:rsidTr="00546E6C">
        <w:tc>
          <w:tcPr>
            <w:tcW w:w="993" w:type="dxa"/>
            <w:shd w:val="clear" w:color="auto" w:fill="auto"/>
          </w:tcPr>
          <w:p w14:paraId="42DCD366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3</w:t>
            </w:r>
          </w:p>
        </w:tc>
        <w:tc>
          <w:tcPr>
            <w:tcW w:w="5639" w:type="dxa"/>
            <w:shd w:val="clear" w:color="auto" w:fill="auto"/>
          </w:tcPr>
          <w:p w14:paraId="2CA6B690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(ЦГ по АМ) — Сообщение об эквивалентности по категории C5W сменных источников света на СИД</w:t>
            </w:r>
          </w:p>
        </w:tc>
        <w:tc>
          <w:tcPr>
            <w:tcW w:w="738" w:type="dxa"/>
            <w:shd w:val="clear" w:color="auto" w:fill="auto"/>
          </w:tcPr>
          <w:p w14:paraId="12B6893B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f</w:t>
            </w:r>
          </w:p>
        </w:tc>
      </w:tr>
      <w:tr w:rsidR="00835004" w:rsidRPr="001673D3" w14:paraId="3DC2FB8A" w14:textId="77777777" w:rsidTr="00546E6C">
        <w:tc>
          <w:tcPr>
            <w:tcW w:w="993" w:type="dxa"/>
            <w:shd w:val="clear" w:color="auto" w:fill="auto"/>
          </w:tcPr>
          <w:p w14:paraId="540040C2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4</w:t>
            </w:r>
          </w:p>
        </w:tc>
        <w:tc>
          <w:tcPr>
            <w:tcW w:w="5639" w:type="dxa"/>
            <w:shd w:val="clear" w:color="auto" w:fill="auto"/>
          </w:tcPr>
          <w:p w14:paraId="28C1389B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УПОC) — Предложение по дополнению [4] к первоначальной серии поправок к Правилам № 150 ООН</w:t>
            </w:r>
          </w:p>
        </w:tc>
        <w:tc>
          <w:tcPr>
            <w:tcW w:w="738" w:type="dxa"/>
            <w:shd w:val="clear" w:color="auto" w:fill="auto"/>
          </w:tcPr>
          <w:p w14:paraId="17A55BE4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a</w:t>
            </w:r>
          </w:p>
        </w:tc>
      </w:tr>
      <w:tr w:rsidR="00835004" w:rsidRPr="001673D3" w14:paraId="0615255C" w14:textId="77777777" w:rsidTr="00546E6C">
        <w:tc>
          <w:tcPr>
            <w:tcW w:w="993" w:type="dxa"/>
            <w:shd w:val="clear" w:color="auto" w:fill="auto"/>
          </w:tcPr>
          <w:p w14:paraId="7C38C26F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5</w:t>
            </w:r>
          </w:p>
        </w:tc>
        <w:tc>
          <w:tcPr>
            <w:tcW w:w="5639" w:type="dxa"/>
            <w:shd w:val="clear" w:color="auto" w:fill="auto"/>
          </w:tcPr>
          <w:p w14:paraId="28880C58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Предложение по дополнению к поправкам серий 06 и 07 к Правилам № 48 ООН</w:t>
            </w:r>
          </w:p>
        </w:tc>
        <w:tc>
          <w:tcPr>
            <w:tcW w:w="738" w:type="dxa"/>
            <w:shd w:val="clear" w:color="auto" w:fill="auto"/>
          </w:tcPr>
          <w:p w14:paraId="064E54BA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c</w:t>
            </w:r>
          </w:p>
        </w:tc>
      </w:tr>
      <w:tr w:rsidR="00835004" w:rsidRPr="001673D3" w14:paraId="0D52A2FA" w14:textId="77777777" w:rsidTr="00546E6C">
        <w:tc>
          <w:tcPr>
            <w:tcW w:w="993" w:type="dxa"/>
            <w:shd w:val="clear" w:color="auto" w:fill="auto"/>
          </w:tcPr>
          <w:p w14:paraId="74470054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6</w:t>
            </w:r>
          </w:p>
        </w:tc>
        <w:tc>
          <w:tcPr>
            <w:tcW w:w="5639" w:type="dxa"/>
            <w:shd w:val="clear" w:color="auto" w:fill="auto"/>
          </w:tcPr>
          <w:p w14:paraId="62E48269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Предложение по дополнению к поправкам серий 03, 04 и 05 к Правилам № 48 ООН (установка устройств освещения и световой сигнализации)</w:t>
            </w:r>
          </w:p>
        </w:tc>
        <w:tc>
          <w:tcPr>
            <w:tcW w:w="738" w:type="dxa"/>
            <w:shd w:val="clear" w:color="auto" w:fill="auto"/>
          </w:tcPr>
          <w:p w14:paraId="736BE58F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c</w:t>
            </w:r>
          </w:p>
        </w:tc>
      </w:tr>
      <w:tr w:rsidR="00835004" w:rsidRPr="001673D3" w14:paraId="37D476C3" w14:textId="77777777" w:rsidTr="00546E6C">
        <w:tc>
          <w:tcPr>
            <w:tcW w:w="993" w:type="dxa"/>
            <w:shd w:val="clear" w:color="auto" w:fill="auto"/>
          </w:tcPr>
          <w:p w14:paraId="36430665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7</w:t>
            </w:r>
          </w:p>
        </w:tc>
        <w:tc>
          <w:tcPr>
            <w:tcW w:w="5639" w:type="dxa"/>
            <w:shd w:val="clear" w:color="auto" w:fill="auto"/>
          </w:tcPr>
          <w:p w14:paraId="445925A9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Предложение по дополнению к поправкам серии 01 к Правилам № 53 ООН</w:t>
            </w:r>
          </w:p>
        </w:tc>
        <w:tc>
          <w:tcPr>
            <w:tcW w:w="738" w:type="dxa"/>
            <w:shd w:val="clear" w:color="auto" w:fill="auto"/>
          </w:tcPr>
          <w:p w14:paraId="2B069D7C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c</w:t>
            </w:r>
          </w:p>
        </w:tc>
      </w:tr>
      <w:tr w:rsidR="00835004" w:rsidRPr="001673D3" w14:paraId="037FA54F" w14:textId="77777777" w:rsidTr="00546E6C">
        <w:tc>
          <w:tcPr>
            <w:tcW w:w="993" w:type="dxa"/>
            <w:shd w:val="clear" w:color="auto" w:fill="auto"/>
          </w:tcPr>
          <w:p w14:paraId="6CDCF313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8</w:t>
            </w:r>
          </w:p>
        </w:tc>
        <w:tc>
          <w:tcPr>
            <w:tcW w:w="5639" w:type="dxa"/>
            <w:shd w:val="clear" w:color="auto" w:fill="auto"/>
          </w:tcPr>
          <w:p w14:paraId="736610BE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Предложение по дополнению к поправкам серий 02 и 03 к Правилам № 53 ООН</w:t>
            </w:r>
          </w:p>
        </w:tc>
        <w:tc>
          <w:tcPr>
            <w:tcW w:w="738" w:type="dxa"/>
            <w:shd w:val="clear" w:color="auto" w:fill="auto"/>
          </w:tcPr>
          <w:p w14:paraId="2D9D3825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c</w:t>
            </w:r>
          </w:p>
        </w:tc>
      </w:tr>
      <w:tr w:rsidR="00835004" w:rsidRPr="001673D3" w14:paraId="24B89867" w14:textId="77777777" w:rsidTr="00546E6C">
        <w:tc>
          <w:tcPr>
            <w:tcW w:w="993" w:type="dxa"/>
            <w:shd w:val="clear" w:color="auto" w:fill="auto"/>
          </w:tcPr>
          <w:p w14:paraId="52F56E36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9</w:t>
            </w:r>
          </w:p>
        </w:tc>
        <w:tc>
          <w:tcPr>
            <w:tcW w:w="5639" w:type="dxa"/>
            <w:shd w:val="clear" w:color="auto" w:fill="auto"/>
          </w:tcPr>
          <w:p w14:paraId="2C91F565" w14:textId="315395A1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Предложение по дополнению к поправкам серий 01 и 02 к Правилам № 74 ООН</w:t>
            </w:r>
          </w:p>
        </w:tc>
        <w:tc>
          <w:tcPr>
            <w:tcW w:w="738" w:type="dxa"/>
            <w:shd w:val="clear" w:color="auto" w:fill="auto"/>
          </w:tcPr>
          <w:p w14:paraId="767FED1E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c</w:t>
            </w:r>
          </w:p>
        </w:tc>
      </w:tr>
      <w:tr w:rsidR="00835004" w:rsidRPr="001673D3" w14:paraId="7E4A9F9A" w14:textId="77777777" w:rsidTr="00546E6C">
        <w:tc>
          <w:tcPr>
            <w:tcW w:w="993" w:type="dxa"/>
            <w:shd w:val="clear" w:color="auto" w:fill="auto"/>
          </w:tcPr>
          <w:p w14:paraId="58BB6EAC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10</w:t>
            </w:r>
          </w:p>
        </w:tc>
        <w:tc>
          <w:tcPr>
            <w:tcW w:w="5639" w:type="dxa"/>
            <w:shd w:val="clear" w:color="auto" w:fill="auto"/>
          </w:tcPr>
          <w:p w14:paraId="2991B2B9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Предложение по дополнению к поправкам серии 01 к Правилам № 86 ООН</w:t>
            </w:r>
          </w:p>
        </w:tc>
        <w:tc>
          <w:tcPr>
            <w:tcW w:w="738" w:type="dxa"/>
            <w:shd w:val="clear" w:color="auto" w:fill="auto"/>
          </w:tcPr>
          <w:p w14:paraId="55822ECF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c</w:t>
            </w:r>
          </w:p>
        </w:tc>
      </w:tr>
      <w:tr w:rsidR="00835004" w:rsidRPr="001673D3" w14:paraId="684C0AC7" w14:textId="77777777" w:rsidTr="00546E6C">
        <w:tc>
          <w:tcPr>
            <w:tcW w:w="993" w:type="dxa"/>
            <w:shd w:val="clear" w:color="auto" w:fill="auto"/>
          </w:tcPr>
          <w:p w14:paraId="0FD9C013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11</w:t>
            </w:r>
          </w:p>
        </w:tc>
        <w:tc>
          <w:tcPr>
            <w:tcW w:w="5639" w:type="dxa"/>
            <w:shd w:val="clear" w:color="auto" w:fill="auto"/>
          </w:tcPr>
          <w:p w14:paraId="2FAA4663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(ЦГ по ЭМС) — Доклад о ходе работы</w:t>
            </w:r>
          </w:p>
        </w:tc>
        <w:tc>
          <w:tcPr>
            <w:tcW w:w="738" w:type="dxa"/>
            <w:shd w:val="clear" w:color="auto" w:fill="auto"/>
          </w:tcPr>
          <w:p w14:paraId="325B0142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f</w:t>
            </w:r>
          </w:p>
        </w:tc>
      </w:tr>
      <w:tr w:rsidR="00835004" w:rsidRPr="001673D3" w14:paraId="356C415D" w14:textId="77777777" w:rsidTr="00546E6C">
        <w:tc>
          <w:tcPr>
            <w:tcW w:w="993" w:type="dxa"/>
            <w:shd w:val="clear" w:color="auto" w:fill="auto"/>
          </w:tcPr>
          <w:p w14:paraId="48467146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12</w:t>
            </w:r>
          </w:p>
        </w:tc>
        <w:tc>
          <w:tcPr>
            <w:tcW w:w="5639" w:type="dxa"/>
            <w:shd w:val="clear" w:color="auto" w:fill="auto"/>
          </w:tcPr>
          <w:p w14:paraId="5174635E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(ЦГ по АМ) — Доклад о ходе работы</w:t>
            </w:r>
          </w:p>
        </w:tc>
        <w:tc>
          <w:tcPr>
            <w:tcW w:w="738" w:type="dxa"/>
            <w:shd w:val="clear" w:color="auto" w:fill="auto"/>
          </w:tcPr>
          <w:p w14:paraId="7914FE49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f</w:t>
            </w:r>
          </w:p>
        </w:tc>
      </w:tr>
      <w:tr w:rsidR="00835004" w:rsidRPr="001673D3" w14:paraId="03D53156" w14:textId="77777777" w:rsidTr="00546E6C">
        <w:tc>
          <w:tcPr>
            <w:tcW w:w="993" w:type="dxa"/>
            <w:shd w:val="clear" w:color="auto" w:fill="auto"/>
          </w:tcPr>
          <w:p w14:paraId="15145698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13</w:t>
            </w:r>
          </w:p>
        </w:tc>
        <w:tc>
          <w:tcPr>
            <w:tcW w:w="5639" w:type="dxa"/>
            <w:shd w:val="clear" w:color="auto" w:fill="auto"/>
          </w:tcPr>
          <w:p w14:paraId="484AB579" w14:textId="14EBB84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Презентация в поддержку проекта предложения по поправкам новой серии к Правилам №</w:t>
            </w:r>
            <w:r w:rsidR="00591622">
              <w:rPr>
                <w:rFonts w:cs="Times New Roman"/>
                <w:lang w:val="en-US"/>
              </w:rPr>
              <w:t> </w:t>
            </w:r>
            <w:r w:rsidRPr="001673D3">
              <w:rPr>
                <w:rFonts w:cs="Times New Roman"/>
              </w:rPr>
              <w:t>148</w:t>
            </w:r>
            <w:r w:rsidR="00546E6C" w:rsidRPr="001673D3">
              <w:rPr>
                <w:rFonts w:cs="Times New Roman"/>
              </w:rPr>
              <w:t xml:space="preserve"> ООН</w:t>
            </w:r>
            <w:r w:rsidRPr="001673D3">
              <w:rPr>
                <w:rFonts w:cs="Times New Roman"/>
              </w:rPr>
              <w:t xml:space="preserve"> (GRE-84-14)</w:t>
            </w:r>
          </w:p>
        </w:tc>
        <w:tc>
          <w:tcPr>
            <w:tcW w:w="738" w:type="dxa"/>
            <w:shd w:val="clear" w:color="auto" w:fill="auto"/>
          </w:tcPr>
          <w:p w14:paraId="7520BBE5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c</w:t>
            </w:r>
          </w:p>
        </w:tc>
      </w:tr>
      <w:tr w:rsidR="00835004" w:rsidRPr="001673D3" w14:paraId="17C60B65" w14:textId="77777777" w:rsidTr="00546E6C">
        <w:tc>
          <w:tcPr>
            <w:tcW w:w="993" w:type="dxa"/>
            <w:shd w:val="clear" w:color="auto" w:fill="auto"/>
          </w:tcPr>
          <w:p w14:paraId="24D26E82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14</w:t>
            </w:r>
          </w:p>
        </w:tc>
        <w:tc>
          <w:tcPr>
            <w:tcW w:w="5639" w:type="dxa"/>
            <w:shd w:val="clear" w:color="auto" w:fill="auto"/>
          </w:tcPr>
          <w:p w14:paraId="37E648E5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Проект сводного предложения по поправкам серии 01 к Правилам № 148 ООН</w:t>
            </w:r>
          </w:p>
        </w:tc>
        <w:tc>
          <w:tcPr>
            <w:tcW w:w="738" w:type="dxa"/>
            <w:shd w:val="clear" w:color="auto" w:fill="auto"/>
          </w:tcPr>
          <w:p w14:paraId="1887409A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c</w:t>
            </w:r>
          </w:p>
        </w:tc>
      </w:tr>
      <w:tr w:rsidR="00835004" w:rsidRPr="001673D3" w14:paraId="58C9686D" w14:textId="77777777" w:rsidTr="00546E6C">
        <w:tc>
          <w:tcPr>
            <w:tcW w:w="993" w:type="dxa"/>
            <w:shd w:val="clear" w:color="auto" w:fill="auto"/>
          </w:tcPr>
          <w:p w14:paraId="23AFE50E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15</w:t>
            </w:r>
          </w:p>
        </w:tc>
        <w:tc>
          <w:tcPr>
            <w:tcW w:w="5639" w:type="dxa"/>
            <w:shd w:val="clear" w:color="auto" w:fill="auto"/>
          </w:tcPr>
          <w:p w14:paraId="2DF308E1" w14:textId="096A65AE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Презентация в поддержку проекта сводного предложения по поправкам серии 01 к Правилам № 149</w:t>
            </w:r>
            <w:r w:rsidR="005121F6" w:rsidRPr="005121F6">
              <w:rPr>
                <w:rFonts w:cs="Times New Roman"/>
              </w:rPr>
              <w:t xml:space="preserve"> </w:t>
            </w:r>
            <w:r w:rsidR="005121F6">
              <w:rPr>
                <w:rFonts w:cs="Times New Roman"/>
              </w:rPr>
              <w:t>ООН</w:t>
            </w:r>
            <w:r w:rsidRPr="001673D3">
              <w:rPr>
                <w:rFonts w:cs="Times New Roman"/>
              </w:rPr>
              <w:t xml:space="preserve"> </w:t>
            </w:r>
            <w:r w:rsidR="00591622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>(GRE-84-16)</w:t>
            </w:r>
          </w:p>
        </w:tc>
        <w:tc>
          <w:tcPr>
            <w:tcW w:w="738" w:type="dxa"/>
            <w:shd w:val="clear" w:color="auto" w:fill="auto"/>
          </w:tcPr>
          <w:p w14:paraId="5FA85B74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c</w:t>
            </w:r>
          </w:p>
        </w:tc>
      </w:tr>
      <w:tr w:rsidR="00835004" w:rsidRPr="001673D3" w14:paraId="2BA022A2" w14:textId="77777777" w:rsidTr="00546E6C">
        <w:tc>
          <w:tcPr>
            <w:tcW w:w="993" w:type="dxa"/>
            <w:shd w:val="clear" w:color="auto" w:fill="auto"/>
          </w:tcPr>
          <w:p w14:paraId="41B7FE08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16</w:t>
            </w:r>
          </w:p>
        </w:tc>
        <w:tc>
          <w:tcPr>
            <w:tcW w:w="5639" w:type="dxa"/>
            <w:shd w:val="clear" w:color="auto" w:fill="auto"/>
          </w:tcPr>
          <w:p w14:paraId="4A9949FA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Проект сводного предложения по поправкам серии 01 к Правилам № 149 ООН</w:t>
            </w:r>
          </w:p>
        </w:tc>
        <w:tc>
          <w:tcPr>
            <w:tcW w:w="738" w:type="dxa"/>
            <w:shd w:val="clear" w:color="auto" w:fill="auto"/>
          </w:tcPr>
          <w:p w14:paraId="75B7EA30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c</w:t>
            </w:r>
          </w:p>
        </w:tc>
      </w:tr>
      <w:tr w:rsidR="00835004" w:rsidRPr="001673D3" w14:paraId="78C67AD3" w14:textId="77777777" w:rsidTr="00546E6C">
        <w:tc>
          <w:tcPr>
            <w:tcW w:w="993" w:type="dxa"/>
            <w:shd w:val="clear" w:color="auto" w:fill="auto"/>
          </w:tcPr>
          <w:p w14:paraId="395D699C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17</w:t>
            </w:r>
          </w:p>
        </w:tc>
        <w:tc>
          <w:tcPr>
            <w:tcW w:w="5639" w:type="dxa"/>
            <w:shd w:val="clear" w:color="auto" w:fill="auto"/>
          </w:tcPr>
          <w:p w14:paraId="4FA94775" w14:textId="55EED05E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Презентация в поддержку проекта сводного предложения по поправкам серии 01 к Правилам № 150</w:t>
            </w:r>
            <w:r w:rsidR="003A5F80">
              <w:rPr>
                <w:rFonts w:cs="Times New Roman"/>
              </w:rPr>
              <w:t xml:space="preserve"> ООН</w:t>
            </w:r>
            <w:r w:rsidRPr="001673D3">
              <w:rPr>
                <w:rFonts w:cs="Times New Roman"/>
              </w:rPr>
              <w:t xml:space="preserve"> </w:t>
            </w:r>
            <w:r w:rsidR="00FE0760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>(GRE-84-18)</w:t>
            </w:r>
          </w:p>
        </w:tc>
        <w:tc>
          <w:tcPr>
            <w:tcW w:w="738" w:type="dxa"/>
            <w:shd w:val="clear" w:color="auto" w:fill="auto"/>
          </w:tcPr>
          <w:p w14:paraId="2C273FC7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c</w:t>
            </w:r>
          </w:p>
        </w:tc>
      </w:tr>
      <w:tr w:rsidR="00835004" w:rsidRPr="001673D3" w14:paraId="2D4B244C" w14:textId="77777777" w:rsidTr="00546E6C">
        <w:tc>
          <w:tcPr>
            <w:tcW w:w="993" w:type="dxa"/>
            <w:shd w:val="clear" w:color="auto" w:fill="auto"/>
          </w:tcPr>
          <w:p w14:paraId="7162E011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18</w:t>
            </w:r>
          </w:p>
        </w:tc>
        <w:tc>
          <w:tcPr>
            <w:tcW w:w="5639" w:type="dxa"/>
            <w:shd w:val="clear" w:color="auto" w:fill="auto"/>
          </w:tcPr>
          <w:p w14:paraId="793AF045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Проект сводного предложения по поправкам серии 01 к Правилам № 150 ООН</w:t>
            </w:r>
            <w:r w:rsidRPr="001673D3">
              <w:rPr>
                <w:rFonts w:cs="Times New Roman"/>
              </w:rPr>
              <w:tab/>
            </w:r>
          </w:p>
        </w:tc>
        <w:tc>
          <w:tcPr>
            <w:tcW w:w="738" w:type="dxa"/>
            <w:shd w:val="clear" w:color="auto" w:fill="auto"/>
          </w:tcPr>
          <w:p w14:paraId="65209042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c</w:t>
            </w:r>
          </w:p>
        </w:tc>
      </w:tr>
      <w:tr w:rsidR="00835004" w:rsidRPr="001673D3" w14:paraId="4C461006" w14:textId="77777777" w:rsidTr="00546E6C">
        <w:tc>
          <w:tcPr>
            <w:tcW w:w="993" w:type="dxa"/>
            <w:shd w:val="clear" w:color="auto" w:fill="auto"/>
          </w:tcPr>
          <w:p w14:paraId="36BC35CD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lastRenderedPageBreak/>
              <w:t>19</w:t>
            </w:r>
          </w:p>
        </w:tc>
        <w:tc>
          <w:tcPr>
            <w:tcW w:w="5639" w:type="dxa"/>
            <w:shd w:val="clear" w:color="auto" w:fill="auto"/>
          </w:tcPr>
          <w:p w14:paraId="6D68CA2B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(ЦГ по ТСАТС) — Доклад о ходе работы</w:t>
            </w:r>
          </w:p>
        </w:tc>
        <w:tc>
          <w:tcPr>
            <w:tcW w:w="738" w:type="dxa"/>
            <w:shd w:val="clear" w:color="auto" w:fill="auto"/>
          </w:tcPr>
          <w:p w14:paraId="6820C583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f</w:t>
            </w:r>
          </w:p>
        </w:tc>
      </w:tr>
      <w:tr w:rsidR="00835004" w:rsidRPr="001673D3" w14:paraId="676D1836" w14:textId="77777777" w:rsidTr="00546E6C">
        <w:tc>
          <w:tcPr>
            <w:tcW w:w="993" w:type="dxa"/>
            <w:shd w:val="clear" w:color="auto" w:fill="auto"/>
          </w:tcPr>
          <w:p w14:paraId="36E1A36D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20</w:t>
            </w:r>
          </w:p>
        </w:tc>
        <w:tc>
          <w:tcPr>
            <w:tcW w:w="5639" w:type="dxa"/>
            <w:shd w:val="clear" w:color="auto" w:fill="auto"/>
          </w:tcPr>
          <w:p w14:paraId="09475FFF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(НРГ по УПОС) — Доклад о ходе работы</w:t>
            </w:r>
          </w:p>
        </w:tc>
        <w:tc>
          <w:tcPr>
            <w:tcW w:w="738" w:type="dxa"/>
            <w:shd w:val="clear" w:color="auto" w:fill="auto"/>
          </w:tcPr>
          <w:p w14:paraId="123A737C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f</w:t>
            </w:r>
          </w:p>
        </w:tc>
      </w:tr>
      <w:tr w:rsidR="00835004" w:rsidRPr="001673D3" w14:paraId="363E7BE7" w14:textId="77777777" w:rsidTr="00546E6C">
        <w:tc>
          <w:tcPr>
            <w:tcW w:w="993" w:type="dxa"/>
            <w:shd w:val="clear" w:color="auto" w:fill="auto"/>
          </w:tcPr>
          <w:p w14:paraId="5F46CA59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21</w:t>
            </w:r>
          </w:p>
        </w:tc>
        <w:tc>
          <w:tcPr>
            <w:tcW w:w="5639" w:type="dxa"/>
            <w:shd w:val="clear" w:color="auto" w:fill="auto"/>
          </w:tcPr>
          <w:p w14:paraId="39CDA667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(Председатель) — Порядок работы</w:t>
            </w:r>
          </w:p>
        </w:tc>
        <w:tc>
          <w:tcPr>
            <w:tcW w:w="738" w:type="dxa"/>
            <w:shd w:val="clear" w:color="auto" w:fill="auto"/>
          </w:tcPr>
          <w:p w14:paraId="217590BE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a</w:t>
            </w:r>
          </w:p>
        </w:tc>
      </w:tr>
      <w:tr w:rsidR="00835004" w:rsidRPr="001673D3" w14:paraId="2868B840" w14:textId="77777777" w:rsidTr="00546E6C">
        <w:tc>
          <w:tcPr>
            <w:tcW w:w="993" w:type="dxa"/>
            <w:shd w:val="clear" w:color="auto" w:fill="auto"/>
          </w:tcPr>
          <w:p w14:paraId="16240D36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22</w:t>
            </w:r>
          </w:p>
        </w:tc>
        <w:tc>
          <w:tcPr>
            <w:tcW w:w="5639" w:type="dxa"/>
            <w:shd w:val="clear" w:color="auto" w:fill="auto"/>
          </w:tcPr>
          <w:p w14:paraId="001B7E41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(МОПАП) — Вспомогательный документ к документу ECE/TRANS/WP.29/GRE/2021/4</w:t>
            </w:r>
          </w:p>
        </w:tc>
        <w:tc>
          <w:tcPr>
            <w:tcW w:w="738" w:type="dxa"/>
            <w:shd w:val="clear" w:color="auto" w:fill="auto"/>
          </w:tcPr>
          <w:p w14:paraId="39C7287B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b</w:t>
            </w:r>
          </w:p>
        </w:tc>
      </w:tr>
      <w:tr w:rsidR="00835004" w:rsidRPr="001673D3" w14:paraId="43380979" w14:textId="77777777" w:rsidTr="00546E6C">
        <w:tc>
          <w:tcPr>
            <w:tcW w:w="993" w:type="dxa"/>
            <w:shd w:val="clear" w:color="auto" w:fill="auto"/>
          </w:tcPr>
          <w:p w14:paraId="54712EA3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23</w:t>
            </w:r>
          </w:p>
        </w:tc>
        <w:tc>
          <w:tcPr>
            <w:tcW w:w="5639" w:type="dxa"/>
            <w:shd w:val="clear" w:color="auto" w:fill="auto"/>
          </w:tcPr>
          <w:p w14:paraId="151716AF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(Секретариат) — Общая информация и основные вопросы, рассмотренные в рамках WP.29</w:t>
            </w:r>
          </w:p>
        </w:tc>
        <w:tc>
          <w:tcPr>
            <w:tcW w:w="738" w:type="dxa"/>
            <w:shd w:val="clear" w:color="auto" w:fill="auto"/>
          </w:tcPr>
          <w:p w14:paraId="31CDE788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f</w:t>
            </w:r>
          </w:p>
        </w:tc>
      </w:tr>
      <w:tr w:rsidR="00835004" w:rsidRPr="001673D3" w14:paraId="76ABD36F" w14:textId="77777777" w:rsidTr="00546E6C">
        <w:tc>
          <w:tcPr>
            <w:tcW w:w="993" w:type="dxa"/>
            <w:shd w:val="clear" w:color="auto" w:fill="auto"/>
          </w:tcPr>
          <w:p w14:paraId="57D04238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24</w:t>
            </w:r>
          </w:p>
        </w:tc>
        <w:tc>
          <w:tcPr>
            <w:tcW w:w="5639" w:type="dxa"/>
            <w:shd w:val="clear" w:color="auto" w:fill="auto"/>
          </w:tcPr>
          <w:p w14:paraId="6B894152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(БРГ) — Предложение по усовершенствованию документа ECE/TRANS/WP.29/GRE/2020/4/Rev.1</w:t>
            </w:r>
          </w:p>
        </w:tc>
        <w:tc>
          <w:tcPr>
            <w:tcW w:w="738" w:type="dxa"/>
            <w:shd w:val="clear" w:color="auto" w:fill="auto"/>
          </w:tcPr>
          <w:p w14:paraId="0B9BE4F9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e</w:t>
            </w:r>
          </w:p>
        </w:tc>
      </w:tr>
      <w:tr w:rsidR="00835004" w:rsidRPr="001673D3" w14:paraId="52BB1B76" w14:textId="77777777" w:rsidTr="00546E6C">
        <w:tc>
          <w:tcPr>
            <w:tcW w:w="993" w:type="dxa"/>
            <w:shd w:val="clear" w:color="auto" w:fill="auto"/>
          </w:tcPr>
          <w:p w14:paraId="38DB4542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25</w:t>
            </w:r>
          </w:p>
        </w:tc>
        <w:tc>
          <w:tcPr>
            <w:tcW w:w="5639" w:type="dxa"/>
            <w:shd w:val="clear" w:color="auto" w:fill="auto"/>
          </w:tcPr>
          <w:p w14:paraId="4EFCB93C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(БРГ) — Проекции на дорожное покрытие как новый и интуитивно понятный тип человеко-машинного интерфейса</w:t>
            </w:r>
          </w:p>
        </w:tc>
        <w:tc>
          <w:tcPr>
            <w:tcW w:w="738" w:type="dxa"/>
            <w:shd w:val="clear" w:color="auto" w:fill="auto"/>
          </w:tcPr>
          <w:p w14:paraId="505B1ED8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d</w:t>
            </w:r>
          </w:p>
        </w:tc>
      </w:tr>
      <w:tr w:rsidR="00835004" w:rsidRPr="001673D3" w14:paraId="51CCBE0B" w14:textId="77777777" w:rsidTr="00546E6C">
        <w:tc>
          <w:tcPr>
            <w:tcW w:w="993" w:type="dxa"/>
            <w:shd w:val="clear" w:color="auto" w:fill="auto"/>
          </w:tcPr>
          <w:p w14:paraId="6F195348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26</w:t>
            </w:r>
          </w:p>
        </w:tc>
        <w:tc>
          <w:tcPr>
            <w:tcW w:w="5639" w:type="dxa"/>
            <w:shd w:val="clear" w:color="auto" w:fill="auto"/>
          </w:tcPr>
          <w:p w14:paraId="399CF40F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(БРГ) — Исследование, посвященное фарам с проекционными модулями высокого разрешения</w:t>
            </w:r>
          </w:p>
        </w:tc>
        <w:tc>
          <w:tcPr>
            <w:tcW w:w="738" w:type="dxa"/>
            <w:shd w:val="clear" w:color="auto" w:fill="auto"/>
          </w:tcPr>
          <w:p w14:paraId="554BA383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d</w:t>
            </w:r>
          </w:p>
        </w:tc>
      </w:tr>
      <w:tr w:rsidR="00835004" w:rsidRPr="001673D3" w14:paraId="1C5EA2B3" w14:textId="77777777" w:rsidTr="00546E6C">
        <w:tc>
          <w:tcPr>
            <w:tcW w:w="993" w:type="dxa"/>
            <w:shd w:val="clear" w:color="auto" w:fill="auto"/>
          </w:tcPr>
          <w:p w14:paraId="36A38397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27</w:t>
            </w:r>
          </w:p>
        </w:tc>
        <w:tc>
          <w:tcPr>
            <w:tcW w:w="5639" w:type="dxa"/>
            <w:shd w:val="clear" w:color="auto" w:fill="auto"/>
          </w:tcPr>
          <w:p w14:paraId="39FBF84B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(БРГ) — Преимущества в реальных условиях вождения и результаты исследований, связанные с использованием цифровых световых функций</w:t>
            </w:r>
          </w:p>
        </w:tc>
        <w:tc>
          <w:tcPr>
            <w:tcW w:w="738" w:type="dxa"/>
            <w:shd w:val="clear" w:color="auto" w:fill="auto"/>
          </w:tcPr>
          <w:p w14:paraId="1271372E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d</w:t>
            </w:r>
          </w:p>
        </w:tc>
      </w:tr>
      <w:tr w:rsidR="00835004" w:rsidRPr="001673D3" w14:paraId="30D0EE45" w14:textId="77777777" w:rsidTr="00546E6C">
        <w:tc>
          <w:tcPr>
            <w:tcW w:w="993" w:type="dxa"/>
            <w:shd w:val="clear" w:color="auto" w:fill="auto"/>
          </w:tcPr>
          <w:p w14:paraId="75946F56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28</w:t>
            </w:r>
          </w:p>
        </w:tc>
        <w:tc>
          <w:tcPr>
            <w:tcW w:w="5639" w:type="dxa"/>
            <w:shd w:val="clear" w:color="auto" w:fill="auto"/>
          </w:tcPr>
          <w:p w14:paraId="5A802CED" w14:textId="4E8C2D13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 xml:space="preserve">(Польша) — Заключение научных экспертов по предлагаемым изменениям к Правилам № 149 </w:t>
            </w:r>
            <w:r w:rsidR="00080BBD" w:rsidRPr="001673D3">
              <w:rPr>
                <w:rFonts w:cs="Times New Roman"/>
              </w:rPr>
              <w:t xml:space="preserve">ООН </w:t>
            </w:r>
            <w:r w:rsidRPr="001673D3">
              <w:rPr>
                <w:rFonts w:cs="Times New Roman"/>
              </w:rPr>
              <w:t>(GRE-84-16)</w:t>
            </w:r>
          </w:p>
        </w:tc>
        <w:tc>
          <w:tcPr>
            <w:tcW w:w="738" w:type="dxa"/>
            <w:shd w:val="clear" w:color="auto" w:fill="auto"/>
          </w:tcPr>
          <w:p w14:paraId="02487584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d</w:t>
            </w:r>
          </w:p>
        </w:tc>
      </w:tr>
      <w:tr w:rsidR="00835004" w:rsidRPr="001673D3" w14:paraId="7EF4A231" w14:textId="77777777" w:rsidTr="00546E6C">
        <w:tc>
          <w:tcPr>
            <w:tcW w:w="993" w:type="dxa"/>
            <w:shd w:val="clear" w:color="auto" w:fill="auto"/>
          </w:tcPr>
          <w:p w14:paraId="5A519214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29</w:t>
            </w:r>
          </w:p>
        </w:tc>
        <w:tc>
          <w:tcPr>
            <w:tcW w:w="5639" w:type="dxa"/>
            <w:shd w:val="clear" w:color="auto" w:fill="auto"/>
          </w:tcPr>
          <w:p w14:paraId="065DDEEA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(Япония) — Предложение по поправкам к документу ECE/TRANS/WP.29/GRE/2021/2</w:t>
            </w:r>
          </w:p>
        </w:tc>
        <w:tc>
          <w:tcPr>
            <w:tcW w:w="738" w:type="dxa"/>
            <w:shd w:val="clear" w:color="auto" w:fill="auto"/>
          </w:tcPr>
          <w:p w14:paraId="5A3D5BB9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e</w:t>
            </w:r>
          </w:p>
        </w:tc>
      </w:tr>
      <w:tr w:rsidR="00835004" w:rsidRPr="001673D3" w14:paraId="28011D3C" w14:textId="77777777" w:rsidTr="00546E6C">
        <w:tc>
          <w:tcPr>
            <w:tcW w:w="993" w:type="dxa"/>
            <w:shd w:val="clear" w:color="auto" w:fill="auto"/>
          </w:tcPr>
          <w:p w14:paraId="09FF37C7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30</w:t>
            </w:r>
          </w:p>
        </w:tc>
        <w:tc>
          <w:tcPr>
            <w:tcW w:w="5639" w:type="dxa"/>
            <w:shd w:val="clear" w:color="auto" w:fill="auto"/>
          </w:tcPr>
          <w:p w14:paraId="1F0B7814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(Япония) — Предложение по поправкам к документу ECE/TRANS/WP.29/GRE/2021/2</w:t>
            </w:r>
          </w:p>
        </w:tc>
        <w:tc>
          <w:tcPr>
            <w:tcW w:w="738" w:type="dxa"/>
            <w:shd w:val="clear" w:color="auto" w:fill="auto"/>
          </w:tcPr>
          <w:p w14:paraId="160A663E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e</w:t>
            </w:r>
          </w:p>
        </w:tc>
      </w:tr>
      <w:tr w:rsidR="00835004" w:rsidRPr="001673D3" w14:paraId="29849992" w14:textId="77777777" w:rsidTr="00546E6C">
        <w:tc>
          <w:tcPr>
            <w:tcW w:w="993" w:type="dxa"/>
            <w:shd w:val="clear" w:color="auto" w:fill="auto"/>
          </w:tcPr>
          <w:p w14:paraId="4DCB4FED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31</w:t>
            </w:r>
          </w:p>
        </w:tc>
        <w:tc>
          <w:tcPr>
            <w:tcW w:w="5639" w:type="dxa"/>
            <w:shd w:val="clear" w:color="auto" w:fill="auto"/>
          </w:tcPr>
          <w:p w14:paraId="0BC61BBB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(Секретариат) — Руководство по участию в виртуальном совещании (Webex)</w:t>
            </w:r>
          </w:p>
        </w:tc>
        <w:tc>
          <w:tcPr>
            <w:tcW w:w="738" w:type="dxa"/>
            <w:shd w:val="clear" w:color="auto" w:fill="auto"/>
          </w:tcPr>
          <w:p w14:paraId="4A22863C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f</w:t>
            </w:r>
          </w:p>
        </w:tc>
      </w:tr>
      <w:tr w:rsidR="00835004" w:rsidRPr="001673D3" w14:paraId="0849C5EE" w14:textId="77777777" w:rsidTr="00546E6C">
        <w:tc>
          <w:tcPr>
            <w:tcW w:w="993" w:type="dxa"/>
            <w:shd w:val="clear" w:color="auto" w:fill="auto"/>
          </w:tcPr>
          <w:p w14:paraId="5F042D7C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32</w:t>
            </w:r>
          </w:p>
        </w:tc>
        <w:tc>
          <w:tcPr>
            <w:tcW w:w="5639" w:type="dxa"/>
            <w:shd w:val="clear" w:color="auto" w:fill="auto"/>
          </w:tcPr>
          <w:p w14:paraId="3E51D7C5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(МЭК) — Предложение по усовершенствованию документа ECE/TRANS/WP.29/GRE/2020/15/Rev.1 и исправлению документа ECE/TRANS/WP.29/GRE/2020/16/Rev.1</w:t>
            </w:r>
          </w:p>
        </w:tc>
        <w:tc>
          <w:tcPr>
            <w:tcW w:w="738" w:type="dxa"/>
            <w:shd w:val="clear" w:color="auto" w:fill="auto"/>
          </w:tcPr>
          <w:p w14:paraId="64CF85B8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b</w:t>
            </w:r>
          </w:p>
        </w:tc>
      </w:tr>
      <w:tr w:rsidR="00835004" w:rsidRPr="001673D3" w14:paraId="5E561E28" w14:textId="77777777" w:rsidTr="00546E6C">
        <w:tc>
          <w:tcPr>
            <w:tcW w:w="993" w:type="dxa"/>
            <w:shd w:val="clear" w:color="auto" w:fill="auto"/>
          </w:tcPr>
          <w:p w14:paraId="113AE606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33</w:t>
            </w:r>
          </w:p>
        </w:tc>
        <w:tc>
          <w:tcPr>
            <w:tcW w:w="5639" w:type="dxa"/>
            <w:shd w:val="clear" w:color="auto" w:fill="auto"/>
          </w:tcPr>
          <w:p w14:paraId="1B972E40" w14:textId="6E323842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 xml:space="preserve">(МОПАП) — Вопросы и опасения МОПАП по поводу документов </w:t>
            </w:r>
            <w:r w:rsidR="00546E6C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>GRE-84-29 и GRE-84-30, представленных Японией</w:t>
            </w:r>
          </w:p>
        </w:tc>
        <w:tc>
          <w:tcPr>
            <w:tcW w:w="738" w:type="dxa"/>
            <w:shd w:val="clear" w:color="auto" w:fill="auto"/>
          </w:tcPr>
          <w:p w14:paraId="11D61E53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e</w:t>
            </w:r>
          </w:p>
        </w:tc>
      </w:tr>
      <w:tr w:rsidR="00835004" w:rsidRPr="001673D3" w14:paraId="7738753E" w14:textId="77777777" w:rsidTr="00546E6C">
        <w:tc>
          <w:tcPr>
            <w:tcW w:w="993" w:type="dxa"/>
            <w:shd w:val="clear" w:color="auto" w:fill="auto"/>
          </w:tcPr>
          <w:p w14:paraId="28CFD3BA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34</w:t>
            </w:r>
          </w:p>
        </w:tc>
        <w:tc>
          <w:tcPr>
            <w:tcW w:w="5639" w:type="dxa"/>
            <w:shd w:val="clear" w:color="auto" w:fill="auto"/>
          </w:tcPr>
          <w:p w14:paraId="47FA4F53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(Япония) — Ответы Японии на документ GRE-84-33, представленный экспертами от МОПАП</w:t>
            </w:r>
          </w:p>
        </w:tc>
        <w:tc>
          <w:tcPr>
            <w:tcW w:w="738" w:type="dxa"/>
            <w:shd w:val="clear" w:color="auto" w:fill="auto"/>
          </w:tcPr>
          <w:p w14:paraId="68C20B4D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e</w:t>
            </w:r>
          </w:p>
        </w:tc>
      </w:tr>
      <w:tr w:rsidR="00835004" w:rsidRPr="001673D3" w14:paraId="45AD9F49" w14:textId="77777777" w:rsidTr="00546E6C">
        <w:tc>
          <w:tcPr>
            <w:tcW w:w="993" w:type="dxa"/>
            <w:shd w:val="clear" w:color="auto" w:fill="auto"/>
          </w:tcPr>
          <w:p w14:paraId="4BF6B76B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35</w:t>
            </w:r>
          </w:p>
        </w:tc>
        <w:tc>
          <w:tcPr>
            <w:tcW w:w="5639" w:type="dxa"/>
            <w:shd w:val="clear" w:color="auto" w:fill="auto"/>
          </w:tcPr>
          <w:p w14:paraId="52E7734A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 xml:space="preserve">(МАФ) — Совместная позиция по официальному утверждению типа ЕЭК ООН автомобильных сменных источников света на СИД </w:t>
            </w:r>
          </w:p>
        </w:tc>
        <w:tc>
          <w:tcPr>
            <w:tcW w:w="738" w:type="dxa"/>
            <w:shd w:val="clear" w:color="auto" w:fill="auto"/>
          </w:tcPr>
          <w:p w14:paraId="143EBB8C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f</w:t>
            </w:r>
          </w:p>
        </w:tc>
      </w:tr>
      <w:tr w:rsidR="00835004" w:rsidRPr="001673D3" w14:paraId="6F753BA6" w14:textId="77777777" w:rsidTr="00546E6C">
        <w:tc>
          <w:tcPr>
            <w:tcW w:w="993" w:type="dxa"/>
            <w:shd w:val="clear" w:color="auto" w:fill="auto"/>
          </w:tcPr>
          <w:p w14:paraId="30C47A8E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36</w:t>
            </w:r>
          </w:p>
        </w:tc>
        <w:tc>
          <w:tcPr>
            <w:tcW w:w="5639" w:type="dxa"/>
            <w:shd w:val="clear" w:color="auto" w:fill="auto"/>
          </w:tcPr>
          <w:p w14:paraId="7C9E548D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(Япония) — Вызывающие озабоченность вопросы по документу ECE/TRANS/WP.29/GRE/2020/4/Rev.1</w:t>
            </w:r>
          </w:p>
        </w:tc>
        <w:tc>
          <w:tcPr>
            <w:tcW w:w="738" w:type="dxa"/>
            <w:shd w:val="clear" w:color="auto" w:fill="auto"/>
          </w:tcPr>
          <w:p w14:paraId="611EA38D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d</w:t>
            </w:r>
          </w:p>
        </w:tc>
      </w:tr>
      <w:tr w:rsidR="00835004" w:rsidRPr="001673D3" w14:paraId="3D2200A5" w14:textId="77777777" w:rsidTr="00546E6C">
        <w:tc>
          <w:tcPr>
            <w:tcW w:w="993" w:type="dxa"/>
            <w:shd w:val="clear" w:color="auto" w:fill="auto"/>
          </w:tcPr>
          <w:p w14:paraId="7F7E50ED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37</w:t>
            </w:r>
          </w:p>
        </w:tc>
        <w:tc>
          <w:tcPr>
            <w:tcW w:w="5639" w:type="dxa"/>
            <w:shd w:val="clear" w:color="auto" w:fill="auto"/>
          </w:tcPr>
          <w:p w14:paraId="2BF39D98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(Польша) — Предложение по поправкам к документу ECE/TRANS/WP.29/GRE/2020/8/Rev.2</w:t>
            </w:r>
          </w:p>
        </w:tc>
        <w:tc>
          <w:tcPr>
            <w:tcW w:w="738" w:type="dxa"/>
            <w:shd w:val="clear" w:color="auto" w:fill="auto"/>
          </w:tcPr>
          <w:p w14:paraId="3BF18FAF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d</w:t>
            </w:r>
          </w:p>
        </w:tc>
      </w:tr>
      <w:tr w:rsidR="00835004" w:rsidRPr="001673D3" w14:paraId="2D8F69D3" w14:textId="77777777" w:rsidTr="00546E6C">
        <w:tc>
          <w:tcPr>
            <w:tcW w:w="993" w:type="dxa"/>
            <w:shd w:val="clear" w:color="auto" w:fill="auto"/>
          </w:tcPr>
          <w:p w14:paraId="5C7F8C23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38-Rev.1</w:t>
            </w:r>
          </w:p>
        </w:tc>
        <w:tc>
          <w:tcPr>
            <w:tcW w:w="5639" w:type="dxa"/>
            <w:shd w:val="clear" w:color="auto" w:fill="auto"/>
          </w:tcPr>
          <w:p w14:paraId="242FFE85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(МОПАП) — Предложение по поправкам к документу ECE/TRANS/WP.29/GRE/2020/4/Rev.1</w:t>
            </w:r>
          </w:p>
        </w:tc>
        <w:tc>
          <w:tcPr>
            <w:tcW w:w="738" w:type="dxa"/>
            <w:shd w:val="clear" w:color="auto" w:fill="auto"/>
          </w:tcPr>
          <w:p w14:paraId="60440C0E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e</w:t>
            </w:r>
          </w:p>
        </w:tc>
      </w:tr>
      <w:tr w:rsidR="00835004" w:rsidRPr="001673D3" w14:paraId="52C31EA8" w14:textId="77777777" w:rsidTr="00546E6C"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71DB9D57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39-Rev.2</w:t>
            </w:r>
          </w:p>
        </w:tc>
        <w:tc>
          <w:tcPr>
            <w:tcW w:w="5639" w:type="dxa"/>
            <w:tcBorders>
              <w:bottom w:val="single" w:sz="12" w:space="0" w:color="auto"/>
            </w:tcBorders>
            <w:shd w:val="clear" w:color="auto" w:fill="auto"/>
          </w:tcPr>
          <w:p w14:paraId="112FFCB5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(Секретариат) — Пересмотренный проект перечня основных решений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</w:tcPr>
          <w:p w14:paraId="78FE6705" w14:textId="77777777" w:rsidR="00835004" w:rsidRPr="001673D3" w:rsidRDefault="00835004" w:rsidP="001673D3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1673D3">
              <w:rPr>
                <w:rFonts w:cs="Times New Roman"/>
              </w:rPr>
              <w:t>b</w:t>
            </w:r>
          </w:p>
        </w:tc>
      </w:tr>
    </w:tbl>
    <w:p w14:paraId="227BE5FB" w14:textId="77777777" w:rsidR="00835004" w:rsidRPr="001673D3" w:rsidRDefault="00835004" w:rsidP="00546E6C">
      <w:pPr>
        <w:pStyle w:val="SingleTxtG"/>
        <w:spacing w:before="120" w:after="0"/>
        <w:rPr>
          <w:sz w:val="18"/>
          <w:szCs w:val="18"/>
        </w:rPr>
      </w:pPr>
      <w:r w:rsidRPr="001673D3">
        <w:rPr>
          <w:i/>
          <w:iCs/>
          <w:sz w:val="18"/>
          <w:szCs w:val="18"/>
        </w:rPr>
        <w:t>Примечания</w:t>
      </w:r>
      <w:r w:rsidRPr="001673D3">
        <w:rPr>
          <w:sz w:val="18"/>
          <w:szCs w:val="18"/>
        </w:rPr>
        <w:t>:</w:t>
      </w:r>
    </w:p>
    <w:p w14:paraId="06328496" w14:textId="7587AC2B" w:rsidR="00835004" w:rsidRPr="001673D3" w:rsidRDefault="00835004" w:rsidP="001673D3">
      <w:pPr>
        <w:pStyle w:val="SingleTxtG"/>
        <w:spacing w:after="0"/>
        <w:rPr>
          <w:sz w:val="18"/>
          <w:szCs w:val="18"/>
        </w:rPr>
      </w:pPr>
      <w:r w:rsidRPr="001673D3">
        <w:rPr>
          <w:sz w:val="18"/>
          <w:szCs w:val="18"/>
        </w:rPr>
        <w:t>a</w:t>
      </w:r>
      <w:r w:rsidRPr="001673D3">
        <w:rPr>
          <w:sz w:val="18"/>
          <w:szCs w:val="18"/>
        </w:rPr>
        <w:tab/>
        <w:t>Утвержден или принят без изменений.</w:t>
      </w:r>
    </w:p>
    <w:p w14:paraId="5B151D05" w14:textId="70E4E5F4" w:rsidR="00835004" w:rsidRPr="001673D3" w:rsidRDefault="00835004" w:rsidP="001673D3">
      <w:pPr>
        <w:pStyle w:val="SingleTxtG"/>
        <w:spacing w:after="0"/>
        <w:rPr>
          <w:sz w:val="18"/>
          <w:szCs w:val="18"/>
        </w:rPr>
      </w:pPr>
      <w:r w:rsidRPr="001673D3">
        <w:rPr>
          <w:sz w:val="18"/>
          <w:szCs w:val="18"/>
        </w:rPr>
        <w:t>b</w:t>
      </w:r>
      <w:r w:rsidRPr="001673D3">
        <w:rPr>
          <w:sz w:val="18"/>
          <w:szCs w:val="18"/>
        </w:rPr>
        <w:tab/>
        <w:t>Утвержден или принят с изменениями.</w:t>
      </w:r>
    </w:p>
    <w:p w14:paraId="5407414D" w14:textId="1856B70E" w:rsidR="00835004" w:rsidRPr="001673D3" w:rsidRDefault="00835004" w:rsidP="001673D3">
      <w:pPr>
        <w:pStyle w:val="SingleTxtG"/>
        <w:spacing w:after="0"/>
        <w:rPr>
          <w:sz w:val="18"/>
          <w:szCs w:val="18"/>
        </w:rPr>
      </w:pPr>
      <w:r w:rsidRPr="001673D3">
        <w:rPr>
          <w:sz w:val="18"/>
          <w:szCs w:val="18"/>
        </w:rPr>
        <w:lastRenderedPageBreak/>
        <w:t>c</w:t>
      </w:r>
      <w:r w:rsidRPr="001673D3">
        <w:rPr>
          <w:sz w:val="18"/>
          <w:szCs w:val="18"/>
        </w:rPr>
        <w:tab/>
        <w:t xml:space="preserve">Рассмотрение будет возобновлено на основе документа под официальным условным </w:t>
      </w:r>
      <w:r w:rsidR="001673D3">
        <w:rPr>
          <w:sz w:val="18"/>
          <w:szCs w:val="18"/>
        </w:rPr>
        <w:br/>
      </w:r>
      <w:r w:rsidR="001673D3">
        <w:rPr>
          <w:sz w:val="18"/>
          <w:szCs w:val="18"/>
        </w:rPr>
        <w:tab/>
      </w:r>
      <w:r w:rsidRPr="001673D3">
        <w:rPr>
          <w:sz w:val="18"/>
          <w:szCs w:val="18"/>
        </w:rPr>
        <w:t>обозначением.</w:t>
      </w:r>
    </w:p>
    <w:p w14:paraId="356103CF" w14:textId="51B95FD6" w:rsidR="00835004" w:rsidRPr="001673D3" w:rsidRDefault="00835004" w:rsidP="001673D3">
      <w:pPr>
        <w:pStyle w:val="SingleTxtG"/>
        <w:spacing w:after="0"/>
        <w:rPr>
          <w:sz w:val="18"/>
          <w:szCs w:val="18"/>
        </w:rPr>
      </w:pPr>
      <w:r w:rsidRPr="001673D3">
        <w:rPr>
          <w:sz w:val="18"/>
          <w:szCs w:val="18"/>
        </w:rPr>
        <w:t>d</w:t>
      </w:r>
      <w:r w:rsidRPr="001673D3">
        <w:rPr>
          <w:sz w:val="18"/>
          <w:szCs w:val="18"/>
        </w:rPr>
        <w:tab/>
        <w:t>Сохранен в качестве справочного документа/рассмотрение будет продолжено.</w:t>
      </w:r>
    </w:p>
    <w:p w14:paraId="65DBF80F" w14:textId="4F9E8715" w:rsidR="00835004" w:rsidRPr="001673D3" w:rsidRDefault="00835004" w:rsidP="001673D3">
      <w:pPr>
        <w:pStyle w:val="SingleTxtG"/>
        <w:spacing w:after="0"/>
        <w:rPr>
          <w:sz w:val="18"/>
          <w:szCs w:val="18"/>
        </w:rPr>
      </w:pPr>
      <w:r w:rsidRPr="001673D3">
        <w:rPr>
          <w:sz w:val="18"/>
          <w:szCs w:val="18"/>
        </w:rPr>
        <w:t>e</w:t>
      </w:r>
      <w:r w:rsidRPr="001673D3">
        <w:rPr>
          <w:sz w:val="18"/>
          <w:szCs w:val="18"/>
        </w:rPr>
        <w:tab/>
        <w:t>Пересмотренное предложение для следующей сессии.</w:t>
      </w:r>
    </w:p>
    <w:p w14:paraId="42C84BD0" w14:textId="0FB11184" w:rsidR="00835004" w:rsidRPr="001673D3" w:rsidRDefault="00835004" w:rsidP="001673D3">
      <w:pPr>
        <w:pStyle w:val="SingleTxtG"/>
        <w:spacing w:after="0"/>
        <w:rPr>
          <w:sz w:val="18"/>
          <w:szCs w:val="18"/>
        </w:rPr>
      </w:pPr>
      <w:r w:rsidRPr="001673D3">
        <w:rPr>
          <w:sz w:val="18"/>
          <w:szCs w:val="18"/>
        </w:rPr>
        <w:t>f</w:t>
      </w:r>
      <w:r w:rsidRPr="001673D3">
        <w:rPr>
          <w:sz w:val="18"/>
          <w:szCs w:val="18"/>
        </w:rPr>
        <w:tab/>
        <w:t>Рассмотрение завершено либо документ подлежит замене.</w:t>
      </w:r>
    </w:p>
    <w:p w14:paraId="191147C7" w14:textId="16F9A31D" w:rsidR="00835004" w:rsidRPr="001673D3" w:rsidRDefault="00835004" w:rsidP="001673D3">
      <w:pPr>
        <w:pStyle w:val="SingleTxtG"/>
        <w:rPr>
          <w:sz w:val="18"/>
          <w:szCs w:val="18"/>
        </w:rPr>
      </w:pPr>
      <w:r w:rsidRPr="001673D3">
        <w:rPr>
          <w:sz w:val="18"/>
          <w:szCs w:val="18"/>
        </w:rPr>
        <w:t>g</w:t>
      </w:r>
      <w:r w:rsidRPr="001673D3">
        <w:rPr>
          <w:sz w:val="18"/>
          <w:szCs w:val="18"/>
        </w:rPr>
        <w:tab/>
        <w:t>Снят с обсуждения.</w:t>
      </w:r>
    </w:p>
    <w:p w14:paraId="368AE100" w14:textId="77777777" w:rsidR="001673D3" w:rsidRDefault="00835004" w:rsidP="00835004">
      <w:pPr>
        <w:pStyle w:val="HChG"/>
        <w:spacing w:before="320" w:after="200"/>
      </w:pPr>
      <w:r w:rsidRPr="00AC7D4E">
        <w:t xml:space="preserve"> </w:t>
      </w:r>
    </w:p>
    <w:p w14:paraId="0EABE502" w14:textId="77777777" w:rsidR="001673D3" w:rsidRDefault="001673D3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46FB4F45" w14:textId="08E685E9" w:rsidR="00835004" w:rsidRPr="00AC7D4E" w:rsidRDefault="00835004" w:rsidP="00835004">
      <w:pPr>
        <w:pStyle w:val="HChG"/>
        <w:spacing w:before="320" w:after="200"/>
      </w:pPr>
      <w:r w:rsidRPr="00AC7D4E">
        <w:rPr>
          <w:bCs/>
        </w:rPr>
        <w:lastRenderedPageBreak/>
        <w:t>Приложение II</w:t>
      </w:r>
      <w:bookmarkStart w:id="16" w:name="_Toc360526931"/>
      <w:bookmarkStart w:id="17" w:name="_Toc369772241"/>
      <w:bookmarkEnd w:id="16"/>
      <w:bookmarkEnd w:id="17"/>
    </w:p>
    <w:p w14:paraId="321CE9D3" w14:textId="77777777" w:rsidR="00835004" w:rsidRPr="00AC7D4E" w:rsidRDefault="00835004" w:rsidP="00835004">
      <w:pPr>
        <w:pStyle w:val="HChG"/>
        <w:ind w:right="992"/>
      </w:pPr>
      <w:r w:rsidRPr="00AC7D4E">
        <w:tab/>
      </w:r>
      <w:r w:rsidRPr="00AC7D4E">
        <w:tab/>
      </w:r>
      <w:r w:rsidRPr="00AC7D4E">
        <w:rPr>
          <w:bCs/>
        </w:rPr>
        <w:t>Решения, принятые в соответствии с процедурой отсутствия возражений</w:t>
      </w:r>
    </w:p>
    <w:tbl>
      <w:tblPr>
        <w:tblStyle w:val="ac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6236"/>
      </w:tblGrid>
      <w:tr w:rsidR="00835004" w:rsidRPr="001673D3" w14:paraId="663F2D41" w14:textId="77777777" w:rsidTr="002C2AE8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4322BD" w14:textId="77777777" w:rsidR="00835004" w:rsidRPr="001673D3" w:rsidRDefault="00835004" w:rsidP="001673D3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673D3">
              <w:rPr>
                <w:rFonts w:cs="Times New Roman"/>
                <w:i/>
                <w:sz w:val="16"/>
              </w:rPr>
              <w:t>Решение 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987365" w14:textId="13CFF994" w:rsidR="00835004" w:rsidRPr="001673D3" w:rsidRDefault="00835004" w:rsidP="001673D3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673D3">
              <w:rPr>
                <w:rFonts w:cs="Times New Roman"/>
                <w:i/>
                <w:sz w:val="16"/>
              </w:rPr>
              <w:t xml:space="preserve">Пункт </w:t>
            </w:r>
            <w:r w:rsidR="002D3C4F">
              <w:rPr>
                <w:rFonts w:cs="Times New Roman"/>
                <w:i/>
                <w:sz w:val="16"/>
              </w:rPr>
              <w:br/>
            </w:r>
            <w:r w:rsidRPr="001673D3">
              <w:rPr>
                <w:rFonts w:cs="Times New Roman"/>
                <w:i/>
                <w:sz w:val="16"/>
              </w:rPr>
              <w:t>повестки дня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8FAF27" w14:textId="77777777" w:rsidR="00835004" w:rsidRPr="001673D3" w:rsidRDefault="00835004" w:rsidP="001673D3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673D3">
              <w:rPr>
                <w:rFonts w:cs="Times New Roman"/>
                <w:i/>
                <w:sz w:val="16"/>
              </w:rPr>
              <w:t>Решение</w:t>
            </w:r>
          </w:p>
        </w:tc>
      </w:tr>
      <w:tr w:rsidR="001673D3" w:rsidRPr="001673D3" w14:paraId="1B52DA12" w14:textId="77777777" w:rsidTr="002C2AE8">
        <w:trPr>
          <w:trHeight w:hRule="exact" w:val="113"/>
          <w:tblHeader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47C2CEF" w14:textId="77777777" w:rsidR="001673D3" w:rsidRPr="001673D3" w:rsidRDefault="001673D3" w:rsidP="001673D3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4AD4A41E" w14:textId="77777777" w:rsidR="001673D3" w:rsidRPr="001673D3" w:rsidRDefault="001673D3" w:rsidP="001673D3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6236" w:type="dxa"/>
            <w:tcBorders>
              <w:top w:val="single" w:sz="12" w:space="0" w:color="auto"/>
            </w:tcBorders>
            <w:shd w:val="clear" w:color="auto" w:fill="auto"/>
          </w:tcPr>
          <w:p w14:paraId="5AA8DDD3" w14:textId="77777777" w:rsidR="001673D3" w:rsidRPr="001673D3" w:rsidRDefault="001673D3" w:rsidP="001673D3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835004" w:rsidRPr="001673D3" w14:paraId="2AD4C35C" w14:textId="77777777" w:rsidTr="001673D3">
        <w:tc>
          <w:tcPr>
            <w:tcW w:w="993" w:type="dxa"/>
            <w:shd w:val="clear" w:color="auto" w:fill="auto"/>
          </w:tcPr>
          <w:p w14:paraId="20B7F866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CC1161A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2679D45D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GRBP приняла предварительную повестку дня ECE/TRANS/WP.29/GRE/2021/1 вместе с неофициальными документами, перечисленными в GRE-84-01.</w:t>
            </w:r>
          </w:p>
        </w:tc>
      </w:tr>
      <w:tr w:rsidR="00835004" w:rsidRPr="001673D3" w14:paraId="2EB84CC6" w14:textId="77777777" w:rsidTr="001673D3">
        <w:tc>
          <w:tcPr>
            <w:tcW w:w="993" w:type="dxa"/>
            <w:shd w:val="clear" w:color="auto" w:fill="auto"/>
          </w:tcPr>
          <w:p w14:paraId="3F577684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96A747B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6 b)</w:t>
            </w:r>
          </w:p>
        </w:tc>
        <w:tc>
          <w:tcPr>
            <w:tcW w:w="6236" w:type="dxa"/>
            <w:shd w:val="clear" w:color="auto" w:fill="auto"/>
          </w:tcPr>
          <w:p w14:paraId="240353F3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20"/>
              </w:rPr>
            </w:pPr>
            <w:r w:rsidRPr="001673D3">
              <w:rPr>
                <w:rFonts w:cs="Times New Roman"/>
                <w:szCs w:val="20"/>
              </w:rPr>
              <w:t>GRE решила снять квадратные скобки</w:t>
            </w:r>
            <w:r w:rsidRPr="001673D3">
              <w:rPr>
                <w:rFonts w:cs="Times New Roman"/>
              </w:rPr>
              <w:t xml:space="preserve"> </w:t>
            </w:r>
            <w:r w:rsidRPr="001673D3">
              <w:rPr>
                <w:rFonts w:cs="Times New Roman"/>
                <w:szCs w:val="20"/>
              </w:rPr>
              <w:t xml:space="preserve">в документе ECE/TRANS/WP.29/GRE/2021/4 и сохранить заключенный в них текст. GRE приняла это предложение и поручила секретариату представить его для рассмотрения и голосования на сессиях WP.29 и AC.1 в ноябре 2021 года в качестве поправок новой серии 08 к Правилам № 48 ООН. </w:t>
            </w:r>
          </w:p>
        </w:tc>
      </w:tr>
      <w:tr w:rsidR="00835004" w:rsidRPr="001673D3" w14:paraId="3E481BBF" w14:textId="77777777" w:rsidTr="001673D3">
        <w:tc>
          <w:tcPr>
            <w:tcW w:w="993" w:type="dxa"/>
            <w:shd w:val="clear" w:color="auto" w:fill="auto"/>
          </w:tcPr>
          <w:p w14:paraId="6F6603F2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7B247B6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4 a)</w:t>
            </w:r>
          </w:p>
        </w:tc>
        <w:tc>
          <w:tcPr>
            <w:tcW w:w="6236" w:type="dxa"/>
            <w:shd w:val="clear" w:color="auto" w:fill="auto"/>
          </w:tcPr>
          <w:p w14:paraId="4D75E111" w14:textId="3A8B3D43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 xml:space="preserve">GRE приняла к сведению доклад о ходе работы НРГ по УПОC </w:t>
            </w:r>
            <w:r w:rsidR="001673D3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 xml:space="preserve">(GRE-84-20). </w:t>
            </w:r>
          </w:p>
        </w:tc>
      </w:tr>
      <w:tr w:rsidR="00835004" w:rsidRPr="001673D3" w14:paraId="3EDDE62C" w14:textId="77777777" w:rsidTr="001673D3">
        <w:tc>
          <w:tcPr>
            <w:tcW w:w="993" w:type="dxa"/>
            <w:shd w:val="clear" w:color="auto" w:fill="auto"/>
          </w:tcPr>
          <w:p w14:paraId="6F5D4EAB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99FDF9E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 xml:space="preserve">4 c) </w:t>
            </w:r>
          </w:p>
        </w:tc>
        <w:tc>
          <w:tcPr>
            <w:tcW w:w="6236" w:type="dxa"/>
            <w:shd w:val="clear" w:color="auto" w:fill="auto"/>
          </w:tcPr>
          <w:p w14:paraId="3552A703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GRE приняла документ ECE/TRANS/WP.29/GRE/2021/7 и поручила секретариату представить его для рассмотрения и голосования на сессиях WP.29 и AC.1 в ноябре 2021 года в качестве нового дополнения к Правилам № 45 ООН.</w:t>
            </w:r>
          </w:p>
        </w:tc>
      </w:tr>
      <w:tr w:rsidR="00835004" w:rsidRPr="001673D3" w14:paraId="6425178C" w14:textId="77777777" w:rsidTr="001673D3">
        <w:tc>
          <w:tcPr>
            <w:tcW w:w="993" w:type="dxa"/>
            <w:shd w:val="clear" w:color="auto" w:fill="auto"/>
          </w:tcPr>
          <w:p w14:paraId="61D3F5C8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B88E4A8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4 d)</w:t>
            </w:r>
          </w:p>
        </w:tc>
        <w:tc>
          <w:tcPr>
            <w:tcW w:w="6236" w:type="dxa"/>
            <w:shd w:val="clear" w:color="auto" w:fill="auto"/>
          </w:tcPr>
          <w:p w14:paraId="6DB8C331" w14:textId="7374DF36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GRE приняла документ GRE-84-04 и поручила секретариату представить его для рассмотрения и голосования на сессиях WP.29 и AC.1 в ноябре 2021 года в качестве нового дополнения к Правилам</w:t>
            </w:r>
            <w:r w:rsidR="002C2AE8">
              <w:rPr>
                <w:rFonts w:cs="Times New Roman"/>
                <w:lang w:val="en-US"/>
              </w:rPr>
              <w:t> </w:t>
            </w:r>
            <w:r w:rsidRPr="001673D3">
              <w:rPr>
                <w:rFonts w:cs="Times New Roman"/>
              </w:rPr>
              <w:t>№</w:t>
            </w:r>
            <w:r w:rsidR="001673D3">
              <w:rPr>
                <w:rFonts w:cs="Times New Roman"/>
                <w:lang w:val="en-US"/>
              </w:rPr>
              <w:t> </w:t>
            </w:r>
            <w:r w:rsidRPr="001673D3">
              <w:rPr>
                <w:rFonts w:cs="Times New Roman"/>
              </w:rPr>
              <w:t>150 ООН.</w:t>
            </w:r>
          </w:p>
        </w:tc>
      </w:tr>
      <w:tr w:rsidR="00835004" w:rsidRPr="001673D3" w14:paraId="3D30232A" w14:textId="77777777" w:rsidTr="001673D3">
        <w:tc>
          <w:tcPr>
            <w:tcW w:w="993" w:type="dxa"/>
            <w:shd w:val="clear" w:color="auto" w:fill="auto"/>
          </w:tcPr>
          <w:p w14:paraId="7E0553A9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2D6779A0" w14:textId="6BBDA300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4 b), 4 c),</w:t>
            </w:r>
            <w:r w:rsidR="0082177B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 xml:space="preserve">4 d) и 4 e) </w:t>
            </w:r>
          </w:p>
        </w:tc>
        <w:tc>
          <w:tcPr>
            <w:tcW w:w="6236" w:type="dxa"/>
            <w:shd w:val="clear" w:color="auto" w:fill="auto"/>
          </w:tcPr>
          <w:p w14:paraId="75B1B315" w14:textId="604D2293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GRE приняла к сведению проекты предложений по поправкам к правилам ООН № 48, 53, 74, 86, 148, 149 и 150 (GRE-84-05,</w:t>
            </w:r>
            <w:r w:rsidR="001673D3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 xml:space="preserve"> GRE-84-06, GRE-84-07, GRE-84-08, GRE-84-09, GRE-84-10, </w:t>
            </w:r>
            <w:r w:rsidR="001673D3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 xml:space="preserve">GRE-84-13, GRE-84-14, GRE-84-15, GRE-84-16, GRE-84-17 и </w:t>
            </w:r>
            <w:r w:rsidR="001673D3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>GRE-84-18), а также замечания Польши (GRE-84-28) и призвала других экспертов GRE представить НРГ по УПОC свои комментарии. GRE просила НРГ по УПОC завершить подготовку предложений и представить их в качестве рабочих документов на следующей сессии</w:t>
            </w:r>
            <w:r w:rsidR="002C2AE8">
              <w:rPr>
                <w:rFonts w:cs="Times New Roman"/>
                <w:lang w:val="en-US"/>
              </w:rPr>
              <w:t> </w:t>
            </w:r>
            <w:r w:rsidRPr="001673D3">
              <w:rPr>
                <w:rFonts w:cs="Times New Roman"/>
              </w:rPr>
              <w:t xml:space="preserve">GRE. </w:t>
            </w:r>
          </w:p>
        </w:tc>
      </w:tr>
      <w:tr w:rsidR="00835004" w:rsidRPr="001673D3" w14:paraId="23647537" w14:textId="77777777" w:rsidTr="001673D3">
        <w:tc>
          <w:tcPr>
            <w:tcW w:w="993" w:type="dxa"/>
            <w:shd w:val="clear" w:color="auto" w:fill="auto"/>
          </w:tcPr>
          <w:p w14:paraId="7AC1E9E1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7C3664F4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 xml:space="preserve">6 a) </w:t>
            </w:r>
          </w:p>
        </w:tc>
        <w:tc>
          <w:tcPr>
            <w:tcW w:w="6236" w:type="dxa"/>
            <w:shd w:val="clear" w:color="auto" w:fill="auto"/>
          </w:tcPr>
          <w:p w14:paraId="4DCBED89" w14:textId="11DCDF2C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 xml:space="preserve">GRE провела детальное обсуждение предложений, содержащихся в документах ECE/TRANS/WP.29/GRE/2020/4/Rev.1, GRE-84-24 и </w:t>
            </w:r>
            <w:r w:rsidR="001673D3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 xml:space="preserve">GRE-84-38-Rev.1. Эксперты GRE в целом поддержали концепцию, однако выразили ряд опасений по поводу предложенных технических деталей. GRE просила БРГ и МОПАП наладить взаимодействие с заинтересованными экспертами, чтобы представить на следующей сессии пересмотренное предложение. GRE также предложила </w:t>
            </w:r>
            <w:r w:rsidR="002C2AE8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 xml:space="preserve">другим экспертам от договаривающихся сторон направить свои комментарии БРГ и МОПАП и принять участие в подготовительных </w:t>
            </w:r>
            <w:r w:rsidR="002C2AE8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 xml:space="preserve">онлайн-совещаниях, которые будут организованы БРГ. </w:t>
            </w:r>
          </w:p>
        </w:tc>
      </w:tr>
      <w:tr w:rsidR="00835004" w:rsidRPr="001673D3" w14:paraId="56F4997D" w14:textId="77777777" w:rsidTr="001673D3">
        <w:tc>
          <w:tcPr>
            <w:tcW w:w="993" w:type="dxa"/>
            <w:shd w:val="clear" w:color="auto" w:fill="auto"/>
          </w:tcPr>
          <w:p w14:paraId="5FF18DA7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50D4353B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6 a)</w:t>
            </w:r>
          </w:p>
        </w:tc>
        <w:tc>
          <w:tcPr>
            <w:tcW w:w="6236" w:type="dxa"/>
            <w:shd w:val="clear" w:color="auto" w:fill="auto"/>
          </w:tcPr>
          <w:p w14:paraId="780AF20B" w14:textId="31FB2338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GRE отметила, что предложение ECE/TRANS/WP.29/GRE/</w:t>
            </w:r>
            <w:r w:rsidR="001673D3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 xml:space="preserve">2020/5/Rev.1 будет отложено до следующей сессии в связи с тем, что работа над ним все еще продолжается. </w:t>
            </w:r>
          </w:p>
        </w:tc>
      </w:tr>
      <w:tr w:rsidR="00835004" w:rsidRPr="001673D3" w14:paraId="25173ACC" w14:textId="77777777" w:rsidTr="001673D3">
        <w:tc>
          <w:tcPr>
            <w:tcW w:w="993" w:type="dxa"/>
            <w:shd w:val="clear" w:color="auto" w:fill="auto"/>
          </w:tcPr>
          <w:p w14:paraId="00B1363E" w14:textId="77777777" w:rsidR="00835004" w:rsidRPr="001673D3" w:rsidRDefault="00835004" w:rsidP="001673D3">
            <w:pPr>
              <w:pageBreakBefore/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auto"/>
          </w:tcPr>
          <w:p w14:paraId="297A963B" w14:textId="77777777" w:rsidR="00835004" w:rsidRPr="001673D3" w:rsidRDefault="00835004" w:rsidP="001673D3">
            <w:pPr>
              <w:pageBreakBefore/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 xml:space="preserve">6 a) </w:t>
            </w:r>
          </w:p>
        </w:tc>
        <w:tc>
          <w:tcPr>
            <w:tcW w:w="6236" w:type="dxa"/>
            <w:shd w:val="clear" w:color="auto" w:fill="auto"/>
          </w:tcPr>
          <w:p w14:paraId="5EE227A1" w14:textId="77777777" w:rsidR="00835004" w:rsidRPr="001673D3" w:rsidRDefault="00835004" w:rsidP="001673D3">
            <w:pPr>
              <w:pageBreakBefore/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GRE приняла документ ECE/TRANS/WP.29/GRE/2021/5 и поручила секретариату представить его для рассмотрения и голосования на сессиях WP.29 и AC.1 в ноябре 2021 года в качестве нового дополнения к поправкам серий 03, 04, 05, 06, 07 и будущей серии 08 (см. решение 2 выше) к Правилам № 48 ООН.</w:t>
            </w:r>
          </w:p>
        </w:tc>
      </w:tr>
      <w:tr w:rsidR="00835004" w:rsidRPr="001673D3" w14:paraId="16197365" w14:textId="77777777" w:rsidTr="001673D3">
        <w:tc>
          <w:tcPr>
            <w:tcW w:w="993" w:type="dxa"/>
            <w:shd w:val="clear" w:color="auto" w:fill="auto"/>
          </w:tcPr>
          <w:p w14:paraId="0737641A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7307F190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6 a)</w:t>
            </w:r>
          </w:p>
        </w:tc>
        <w:tc>
          <w:tcPr>
            <w:tcW w:w="6236" w:type="dxa"/>
            <w:shd w:val="clear" w:color="auto" w:fill="auto"/>
          </w:tcPr>
          <w:p w14:paraId="12CB2364" w14:textId="76779BB3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GRE приняла документ ECE/TRANS/WP.29/GRE/2021/8 и поручила секретариату представить его для рассмотрения и голосования на сессиях WP.29 и AC.1 в ноябре 2021 года в качестве нового дополнения к поправкам серий 06, 07 и будущей серии 08 (см.</w:t>
            </w:r>
            <w:r w:rsidR="001673D3">
              <w:rPr>
                <w:rFonts w:cs="Times New Roman"/>
                <w:lang w:val="en-US"/>
              </w:rPr>
              <w:t> </w:t>
            </w:r>
            <w:r w:rsidRPr="001673D3">
              <w:rPr>
                <w:rFonts w:cs="Times New Roman"/>
              </w:rPr>
              <w:t>решение 2 выше) к Правилам № 48 ООН.</w:t>
            </w:r>
          </w:p>
        </w:tc>
      </w:tr>
      <w:tr w:rsidR="00835004" w:rsidRPr="001673D3" w14:paraId="4DBB74DE" w14:textId="77777777" w:rsidTr="001673D3">
        <w:tc>
          <w:tcPr>
            <w:tcW w:w="993" w:type="dxa"/>
            <w:shd w:val="clear" w:color="auto" w:fill="auto"/>
          </w:tcPr>
          <w:p w14:paraId="696CA8C7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14:paraId="0893D840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6 b)</w:t>
            </w:r>
          </w:p>
        </w:tc>
        <w:tc>
          <w:tcPr>
            <w:tcW w:w="6236" w:type="dxa"/>
            <w:shd w:val="clear" w:color="auto" w:fill="auto"/>
          </w:tcPr>
          <w:p w14:paraId="2ADBCFB1" w14:textId="464DF6AB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GRE рассмотрела предложения, содержащиеся в документах ECE/TRANS/WP.29/GRE/2021/2, GRE-84-29 и GRE-84-30, и приняла к сведению вопросы и ответы, содержащиеся в документах GRE-84-33 и</w:t>
            </w:r>
            <w:r w:rsidR="001673D3">
              <w:rPr>
                <w:rFonts w:cs="Times New Roman"/>
                <w:lang w:val="en-US"/>
              </w:rPr>
              <w:t> </w:t>
            </w:r>
            <w:r w:rsidRPr="001673D3">
              <w:rPr>
                <w:rFonts w:cs="Times New Roman"/>
              </w:rPr>
              <w:t>GRE-84-34. Несколько экспертов выступили с дополнительными комментариями. Для того чтобы добиться прогресса и подготовить к следующей сессии пересмотренное предложение, GRE решила создать специальную группу заинтересованных экспертов (СГЗЭ), сопредседателями которой станут эксперты от Финляндии и Нидерландов, а МОПАП выступит в качестве секретаря. GRE</w:t>
            </w:r>
            <w:r w:rsidR="002C2AE8">
              <w:rPr>
                <w:rFonts w:cs="Times New Roman"/>
                <w:lang w:val="en-US"/>
              </w:rPr>
              <w:t> </w:t>
            </w:r>
            <w:r w:rsidRPr="001673D3">
              <w:rPr>
                <w:rFonts w:cs="Times New Roman"/>
              </w:rPr>
              <w:t>отметила, что первое совещание СГЗЭ запланировано на 7 июня 2021</w:t>
            </w:r>
            <w:r w:rsidR="001673D3">
              <w:rPr>
                <w:rFonts w:cs="Times New Roman"/>
                <w:lang w:val="en-US"/>
              </w:rPr>
              <w:t> </w:t>
            </w:r>
            <w:r w:rsidRPr="001673D3">
              <w:rPr>
                <w:rFonts w:cs="Times New Roman"/>
              </w:rPr>
              <w:t xml:space="preserve">года. </w:t>
            </w:r>
          </w:p>
        </w:tc>
      </w:tr>
      <w:tr w:rsidR="00835004" w:rsidRPr="001673D3" w14:paraId="6F570A03" w14:textId="77777777" w:rsidTr="001673D3">
        <w:tc>
          <w:tcPr>
            <w:tcW w:w="993" w:type="dxa"/>
            <w:shd w:val="clear" w:color="auto" w:fill="auto"/>
          </w:tcPr>
          <w:p w14:paraId="2B7F5200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4E798C50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10</w:t>
            </w:r>
          </w:p>
        </w:tc>
        <w:tc>
          <w:tcPr>
            <w:tcW w:w="6236" w:type="dxa"/>
            <w:shd w:val="clear" w:color="auto" w:fill="auto"/>
          </w:tcPr>
          <w:p w14:paraId="2808A963" w14:textId="01F845EC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 xml:space="preserve">GRE приняла к сведению доклад о ходе работы ЦГ по ЭМС </w:t>
            </w:r>
            <w:r w:rsidR="001673D3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>(GRE-84-11), включая дополнительный вклад эксперта от Нидерландов, и напомнила, что Правила № 10 ООН включены в список приоритетов GRE.</w:t>
            </w:r>
          </w:p>
        </w:tc>
      </w:tr>
      <w:tr w:rsidR="00835004" w:rsidRPr="001673D3" w14:paraId="02A1BB66" w14:textId="77777777" w:rsidTr="001673D3">
        <w:tc>
          <w:tcPr>
            <w:tcW w:w="993" w:type="dxa"/>
            <w:shd w:val="clear" w:color="auto" w:fill="auto"/>
          </w:tcPr>
          <w:p w14:paraId="79280721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14:paraId="0FA66883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 xml:space="preserve">8 b) </w:t>
            </w:r>
          </w:p>
        </w:tc>
        <w:tc>
          <w:tcPr>
            <w:tcW w:w="6236" w:type="dxa"/>
            <w:shd w:val="clear" w:color="auto" w:fill="auto"/>
          </w:tcPr>
          <w:p w14:paraId="7E04363D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GRE была проинформирована о соображениях по общим вопросам GRE/WP.1, высказанных Глобальным форумом по безопасности дорожного движения (WP.1) на его недавней сессии (март 2021 года).</w:t>
            </w:r>
          </w:p>
        </w:tc>
      </w:tr>
      <w:tr w:rsidR="00835004" w:rsidRPr="001673D3" w14:paraId="2F544303" w14:textId="77777777" w:rsidTr="001673D3">
        <w:tc>
          <w:tcPr>
            <w:tcW w:w="993" w:type="dxa"/>
            <w:shd w:val="clear" w:color="auto" w:fill="auto"/>
          </w:tcPr>
          <w:p w14:paraId="119EE7A3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182918CF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8 c)</w:t>
            </w:r>
          </w:p>
        </w:tc>
        <w:tc>
          <w:tcPr>
            <w:tcW w:w="6236" w:type="dxa"/>
            <w:shd w:val="clear" w:color="auto" w:fill="auto"/>
          </w:tcPr>
          <w:p w14:paraId="7BA97757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GRE рассмотрела различные подходы в отношении устаревших переходных положений, содержащихся в предыдущих сериях поправок к правилам ООН (GRE-80-06), и решила сохранять такие старые положения в более поздних сериях поправок для целей учета. GRE отметила, что согласно пересмотренному Соглашению 1958 года каждая серия поправок и дополнений к нему представляет собой «вариант правил ООН» и что договаривающиеся стороны могут сделать выбор в пользу применения предыдущих вариантов. Таким образом, различные серии поправок к одним и тем же правилам ООН могут рассматриваться как независимые друг от друга, а дополнения к последней серии не применяются автоматически к предыдущим сериям поправок.</w:t>
            </w:r>
          </w:p>
        </w:tc>
      </w:tr>
      <w:tr w:rsidR="00835004" w:rsidRPr="001673D3" w14:paraId="7967E40A" w14:textId="77777777" w:rsidTr="001673D3">
        <w:tc>
          <w:tcPr>
            <w:tcW w:w="993" w:type="dxa"/>
            <w:shd w:val="clear" w:color="auto" w:fill="auto"/>
          </w:tcPr>
          <w:p w14:paraId="4E9B8E0D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40A558E5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7 b)</w:t>
            </w:r>
          </w:p>
        </w:tc>
        <w:tc>
          <w:tcPr>
            <w:tcW w:w="6236" w:type="dxa"/>
            <w:shd w:val="clear" w:color="auto" w:fill="auto"/>
          </w:tcPr>
          <w:p w14:paraId="225030AB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GRE приняла документ ECE/TRANS/WP.29/GRE/2021/6 и поручила секретариату представить его для рассмотрения и голосования на сессиях WP.29 и AC.1 в ноябре 2021 года в качестве нового дополнения к Правилам № 149 ООН.</w:t>
            </w:r>
          </w:p>
        </w:tc>
      </w:tr>
      <w:tr w:rsidR="00835004" w:rsidRPr="001673D3" w14:paraId="39B03E46" w14:textId="77777777" w:rsidTr="001673D3">
        <w:tc>
          <w:tcPr>
            <w:tcW w:w="993" w:type="dxa"/>
            <w:shd w:val="clear" w:color="auto" w:fill="auto"/>
          </w:tcPr>
          <w:p w14:paraId="21A43E42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14:paraId="34F52FBC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14:paraId="3D351D42" w14:textId="2C9F0EBB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 xml:space="preserve">GRE приняла к сведению доклад о ходе работы ЦГ по АМ </w:t>
            </w:r>
            <w:r w:rsidR="001673D3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 xml:space="preserve">(GRE-84-12). </w:t>
            </w:r>
          </w:p>
        </w:tc>
      </w:tr>
      <w:tr w:rsidR="00835004" w:rsidRPr="001673D3" w14:paraId="0CBC4E44" w14:textId="77777777" w:rsidTr="001673D3">
        <w:tc>
          <w:tcPr>
            <w:tcW w:w="993" w:type="dxa"/>
            <w:shd w:val="clear" w:color="auto" w:fill="auto"/>
          </w:tcPr>
          <w:p w14:paraId="3951E057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15184C70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14:paraId="60392E91" w14:textId="6FCED2B3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С учетом того, что одна из договаривающихся сторон воздержалась, GRE приняла набор предложений по сменным источниках света на СИД (ECE/TRANS/WP.29/GRE/2020/15/Rev.1 с поправками, содержащимися в документе GRE-84-32, ECE/TRANS/WP.29/GRE/</w:t>
            </w:r>
            <w:r w:rsidR="001673D3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 xml:space="preserve">2020/16/Rev.1 с поправками, содержащимися в документе GRE-84-32, </w:t>
            </w:r>
            <w:r w:rsidRPr="001673D3">
              <w:rPr>
                <w:rFonts w:cs="Times New Roman"/>
              </w:rPr>
              <w:lastRenderedPageBreak/>
              <w:t xml:space="preserve">ECE/TRANS/WP.29/GRE/2020/17 и ECE/TRANS/WP.29/GRE/2021/3) и поручила секретариату представить их для рассмотрения и голосования на сессиях WP.29 и AC.1 в ноябре 2021 года в качестве новых дополнений к правилам ООН № 37 и 128 и поправки к Сводной резолюции по общей спецификации для категорий источников света (СР.5). GRE также просила секретариат опубликовать GRE-83-15 на веб-сайте ЕЭК ООН в качестве справочного документа. </w:t>
            </w:r>
          </w:p>
        </w:tc>
      </w:tr>
      <w:tr w:rsidR="00835004" w:rsidRPr="001673D3" w14:paraId="05F250EB" w14:textId="77777777" w:rsidTr="001673D3">
        <w:tc>
          <w:tcPr>
            <w:tcW w:w="993" w:type="dxa"/>
            <w:shd w:val="clear" w:color="auto" w:fill="auto"/>
          </w:tcPr>
          <w:p w14:paraId="2F133529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lastRenderedPageBreak/>
              <w:t>18</w:t>
            </w:r>
          </w:p>
        </w:tc>
        <w:tc>
          <w:tcPr>
            <w:tcW w:w="1275" w:type="dxa"/>
            <w:shd w:val="clear" w:color="auto" w:fill="auto"/>
          </w:tcPr>
          <w:p w14:paraId="0EEB310D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 xml:space="preserve">4 e) </w:t>
            </w:r>
          </w:p>
        </w:tc>
        <w:tc>
          <w:tcPr>
            <w:tcW w:w="6236" w:type="dxa"/>
            <w:shd w:val="clear" w:color="auto" w:fill="auto"/>
          </w:tcPr>
          <w:p w14:paraId="6FC57A50" w14:textId="014FA768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GRE возобновила рассмотрение новой серии поправок к Правилам</w:t>
            </w:r>
            <w:r w:rsidR="001673D3">
              <w:rPr>
                <w:rFonts w:cs="Times New Roman"/>
                <w:lang w:val="en-US"/>
              </w:rPr>
              <w:t> </w:t>
            </w:r>
            <w:r w:rsidRPr="001673D3">
              <w:rPr>
                <w:rFonts w:cs="Times New Roman"/>
              </w:rPr>
              <w:t>№</w:t>
            </w:r>
            <w:r w:rsidR="001673D3">
              <w:rPr>
                <w:rFonts w:cs="Times New Roman"/>
                <w:lang w:val="en-US"/>
              </w:rPr>
              <w:t> </w:t>
            </w:r>
            <w:r w:rsidRPr="001673D3">
              <w:rPr>
                <w:rFonts w:cs="Times New Roman"/>
              </w:rPr>
              <w:t xml:space="preserve">48 ООН, касающихся регулировки положения фар (ECE/TRANS/WP.29/GRE/2020/8/Rev.2 и GRE-84-37), и отметила расхождение мнений относительно предлагаемой диаграммы, касающейся направленности, и ручной регулировки в случае транспортных средств повышенной проходимости. GRE сохранила оптимизм в отношении возможности достижения консенсуса и просила НРГ по УПОC организовать 1–2 дополнительных отдельных совещания для согласования различных позиций и подготовки пересмотренного предложения для следующей сессии. </w:t>
            </w:r>
          </w:p>
        </w:tc>
      </w:tr>
      <w:tr w:rsidR="00835004" w:rsidRPr="001673D3" w14:paraId="78AA3388" w14:textId="77777777" w:rsidTr="001673D3">
        <w:tc>
          <w:tcPr>
            <w:tcW w:w="993" w:type="dxa"/>
            <w:shd w:val="clear" w:color="auto" w:fill="auto"/>
          </w:tcPr>
          <w:p w14:paraId="3C16F29B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14:paraId="5765F6BB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7 a)</w:t>
            </w:r>
          </w:p>
        </w:tc>
        <w:tc>
          <w:tcPr>
            <w:tcW w:w="6236" w:type="dxa"/>
            <w:shd w:val="clear" w:color="auto" w:fill="auto"/>
          </w:tcPr>
          <w:p w14:paraId="7DB73647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С учетом того, что в пункте 6.12.1 из текста на английском языке было исключено слово «betwee</w:t>
            </w:r>
            <w:r w:rsidRPr="001673D3">
              <w:rPr>
                <w:rFonts w:cs="Times New Roman"/>
                <w:lang w:val="fr-CH"/>
              </w:rPr>
              <w:t>n</w:t>
            </w:r>
            <w:r w:rsidRPr="001673D3">
              <w:rPr>
                <w:rFonts w:cs="Times New Roman"/>
              </w:rPr>
              <w:t>», GRE приняла документ ECE/TRANS/WP.29/GRE/2020/7/Rev.1 и поручила секретариату представить его для рассмотрения и голосования на сессиях WP.29 и AC.1 в ноябре 2021 года в качестве поправок новой серии 02 к Правилам № 86 ООН.</w:t>
            </w:r>
          </w:p>
        </w:tc>
      </w:tr>
      <w:tr w:rsidR="00835004" w:rsidRPr="001673D3" w14:paraId="40DE74F6" w14:textId="77777777" w:rsidTr="001673D3">
        <w:tc>
          <w:tcPr>
            <w:tcW w:w="993" w:type="dxa"/>
            <w:shd w:val="clear" w:color="auto" w:fill="auto"/>
          </w:tcPr>
          <w:p w14:paraId="3487DE6B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5B6C8C01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10</w:t>
            </w:r>
          </w:p>
        </w:tc>
        <w:tc>
          <w:tcPr>
            <w:tcW w:w="6236" w:type="dxa"/>
            <w:shd w:val="clear" w:color="auto" w:fill="auto"/>
          </w:tcPr>
          <w:p w14:paraId="6E43FA19" w14:textId="67D5FC59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 xml:space="preserve">GRE приняла к сведению доклад о ходе работы ЦГ по ТСАТС </w:t>
            </w:r>
            <w:r w:rsidR="001673D3">
              <w:rPr>
                <w:rFonts w:cs="Times New Roman"/>
              </w:rPr>
              <w:br/>
            </w:r>
            <w:r w:rsidRPr="001673D3">
              <w:rPr>
                <w:rFonts w:cs="Times New Roman"/>
              </w:rPr>
              <w:t>(GRE-84-19) и предложила Председателю GRE связаться с председателями GRVA и НРГ по ФРАВ и запросить у них указания в отношении требований к сигнализации автономных транспортных средств. GRE решила приостановить работу ЦГ по ТСАТС до получения таких указаний.</w:t>
            </w:r>
          </w:p>
        </w:tc>
      </w:tr>
      <w:tr w:rsidR="00835004" w:rsidRPr="001673D3" w14:paraId="01EB9906" w14:textId="77777777" w:rsidTr="001673D3"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3139E027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21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14590965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1673D3">
              <w:rPr>
                <w:rFonts w:cs="Times New Roman"/>
              </w:rPr>
              <w:t>9</w:t>
            </w:r>
          </w:p>
        </w:tc>
        <w:tc>
          <w:tcPr>
            <w:tcW w:w="6236" w:type="dxa"/>
            <w:tcBorders>
              <w:bottom w:val="single" w:sz="12" w:space="0" w:color="auto"/>
            </w:tcBorders>
            <w:shd w:val="clear" w:color="auto" w:fill="auto"/>
          </w:tcPr>
          <w:p w14:paraId="36CA1746" w14:textId="77777777" w:rsidR="00835004" w:rsidRPr="001673D3" w:rsidRDefault="00835004" w:rsidP="001673D3">
            <w:pPr>
              <w:spacing w:before="40" w:after="120"/>
              <w:ind w:right="113"/>
              <w:rPr>
                <w:rFonts w:cs="Times New Roman"/>
              </w:rPr>
            </w:pPr>
            <w:r w:rsidRPr="001673D3">
              <w:rPr>
                <w:rFonts w:cs="Times New Roman"/>
              </w:rPr>
              <w:t>GRE утвердила перечень основных решений, принятых на ее восемьдесят четвертой сессии (GRE-84-39-Rev.2).</w:t>
            </w:r>
          </w:p>
        </w:tc>
      </w:tr>
    </w:tbl>
    <w:p w14:paraId="465A1E52" w14:textId="77777777" w:rsidR="00835004" w:rsidRPr="00AC7D4E" w:rsidRDefault="00835004" w:rsidP="00835004"/>
    <w:p w14:paraId="0A4A10E7" w14:textId="77777777" w:rsidR="00835004" w:rsidRPr="00AC7D4E" w:rsidRDefault="00835004" w:rsidP="00835004"/>
    <w:p w14:paraId="5677219E" w14:textId="77777777" w:rsidR="00835004" w:rsidRPr="00AC7D4E" w:rsidRDefault="00835004" w:rsidP="00835004">
      <w:pPr>
        <w:suppressAutoHyphens w:val="0"/>
        <w:spacing w:after="120"/>
        <w:rPr>
          <w:b/>
          <w:sz w:val="28"/>
        </w:rPr>
      </w:pPr>
      <w:r w:rsidRPr="00AC7D4E">
        <w:br w:type="page"/>
      </w:r>
    </w:p>
    <w:p w14:paraId="335190FA" w14:textId="77777777" w:rsidR="00835004" w:rsidRPr="00AC7D4E" w:rsidRDefault="00835004" w:rsidP="00835004">
      <w:pPr>
        <w:pStyle w:val="HChG"/>
      </w:pPr>
      <w:r w:rsidRPr="00AC7D4E">
        <w:rPr>
          <w:bCs/>
        </w:rPr>
        <w:lastRenderedPageBreak/>
        <w:t>Приложение III</w:t>
      </w:r>
    </w:p>
    <w:p w14:paraId="5B3393D8" w14:textId="77777777" w:rsidR="00835004" w:rsidRPr="00AC7D4E" w:rsidRDefault="00835004" w:rsidP="007D0877">
      <w:pPr>
        <w:pStyle w:val="HChG"/>
      </w:pPr>
      <w:r w:rsidRPr="00AC7D4E">
        <w:tab/>
      </w:r>
      <w:r w:rsidRPr="00AC7D4E">
        <w:tab/>
        <w:t>Неофициальные группы GRE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3261"/>
        <w:gridCol w:w="3259"/>
      </w:tblGrid>
      <w:tr w:rsidR="00835004" w:rsidRPr="00AC7D4E" w14:paraId="2F4E9B93" w14:textId="77777777" w:rsidTr="000607E3"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bottom"/>
          </w:tcPr>
          <w:p w14:paraId="64BBBB2E" w14:textId="77777777" w:rsidR="00835004" w:rsidRPr="00B24337" w:rsidRDefault="00835004" w:rsidP="002407EC">
            <w:pPr>
              <w:tabs>
                <w:tab w:val="left" w:pos="5103"/>
              </w:tabs>
              <w:spacing w:before="40" w:after="120"/>
              <w:ind w:right="113"/>
              <w:rPr>
                <w:i/>
                <w:sz w:val="16"/>
                <w:szCs w:val="16"/>
              </w:rPr>
            </w:pPr>
            <w:r w:rsidRPr="00B24337">
              <w:rPr>
                <w:i/>
                <w:iCs/>
                <w:sz w:val="16"/>
                <w:szCs w:val="16"/>
              </w:rPr>
              <w:t>Неофициальная группа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bottom"/>
          </w:tcPr>
          <w:p w14:paraId="1108BB44" w14:textId="77777777" w:rsidR="00835004" w:rsidRPr="00B24337" w:rsidRDefault="00835004" w:rsidP="002407EC">
            <w:pPr>
              <w:tabs>
                <w:tab w:val="left" w:pos="5103"/>
              </w:tabs>
              <w:spacing w:before="40" w:after="120"/>
              <w:ind w:right="113"/>
              <w:rPr>
                <w:i/>
                <w:sz w:val="16"/>
                <w:szCs w:val="16"/>
              </w:rPr>
            </w:pPr>
            <w:r w:rsidRPr="00B24337">
              <w:rPr>
                <w:i/>
                <w:iCs/>
                <w:sz w:val="16"/>
                <w:szCs w:val="16"/>
              </w:rPr>
              <w:t>Председатель(и) и сопредседатель(и)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bottom"/>
          </w:tcPr>
          <w:p w14:paraId="1704D43B" w14:textId="77777777" w:rsidR="00835004" w:rsidRPr="00B24337" w:rsidRDefault="00835004" w:rsidP="002407EC">
            <w:pPr>
              <w:tabs>
                <w:tab w:val="left" w:pos="5103"/>
              </w:tabs>
              <w:spacing w:before="40" w:after="120"/>
              <w:ind w:right="113"/>
              <w:rPr>
                <w:i/>
                <w:sz w:val="16"/>
                <w:szCs w:val="16"/>
              </w:rPr>
            </w:pPr>
            <w:r w:rsidRPr="00B24337">
              <w:rPr>
                <w:i/>
                <w:iCs/>
                <w:sz w:val="16"/>
                <w:szCs w:val="16"/>
              </w:rPr>
              <w:t>Секретарь</w:t>
            </w:r>
          </w:p>
        </w:tc>
      </w:tr>
      <w:tr w:rsidR="00835004" w:rsidRPr="00AC7D4E" w14:paraId="12D14F09" w14:textId="77777777" w:rsidTr="000607E3">
        <w:trPr>
          <w:trHeight w:val="1151"/>
        </w:trPr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tcMar>
              <w:left w:w="113" w:type="dxa"/>
            </w:tcMar>
          </w:tcPr>
          <w:p w14:paraId="75B31C75" w14:textId="77777777" w:rsidR="00835004" w:rsidRPr="00AC7D4E" w:rsidRDefault="00835004" w:rsidP="002407EC">
            <w:pPr>
              <w:tabs>
                <w:tab w:val="left" w:pos="5103"/>
              </w:tabs>
              <w:spacing w:before="40" w:line="240" w:lineRule="exact"/>
            </w:pPr>
            <w:r>
              <w:t>У</w:t>
            </w:r>
            <w:r w:rsidRPr="00AC7D4E">
              <w:t>прощени</w:t>
            </w:r>
            <w:r>
              <w:t>е</w:t>
            </w:r>
            <w:r w:rsidRPr="00AC7D4E">
              <w:t xml:space="preserve"> правил</w:t>
            </w:r>
            <w:r>
              <w:t xml:space="preserve"> ООН</w:t>
            </w:r>
            <w:r w:rsidRPr="00AC7D4E">
              <w:t>, касающихся освещения и световой сигнализации (УПОC)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14:paraId="7357AE56" w14:textId="77777777" w:rsidR="00835004" w:rsidRPr="00AC7D4E" w:rsidRDefault="00835004" w:rsidP="002407EC">
            <w:pPr>
              <w:tabs>
                <w:tab w:val="left" w:pos="5103"/>
              </w:tabs>
              <w:spacing w:before="40" w:line="240" w:lineRule="exact"/>
            </w:pPr>
            <w:r w:rsidRPr="00AC7D4E">
              <w:t>Г-н Дервин Роверс (Нидерланды)</w:t>
            </w:r>
          </w:p>
          <w:p w14:paraId="05C80092" w14:textId="77777777" w:rsidR="00835004" w:rsidRPr="00AC7D4E" w:rsidRDefault="00835004" w:rsidP="002407EC">
            <w:pPr>
              <w:tabs>
                <w:tab w:val="left" w:pos="5103"/>
              </w:tabs>
              <w:spacing w:before="40" w:line="240" w:lineRule="exact"/>
            </w:pPr>
            <w:r w:rsidRPr="00AC7D4E">
              <w:t>Тел.: +31 79 345 8230</w:t>
            </w:r>
          </w:p>
          <w:p w14:paraId="64CAA718" w14:textId="41D59778" w:rsidR="00835004" w:rsidRPr="002D3C4F" w:rsidRDefault="00835004" w:rsidP="002407EC">
            <w:pPr>
              <w:tabs>
                <w:tab w:val="left" w:pos="5103"/>
              </w:tabs>
              <w:spacing w:before="40" w:after="120" w:line="240" w:lineRule="exact"/>
            </w:pPr>
            <w:r w:rsidRPr="00AC7D4E">
              <w:t xml:space="preserve">Эл. почта: </w:t>
            </w:r>
            <w:hyperlink r:id="rId8" w:history="1">
              <w:r w:rsidR="007D0877" w:rsidRPr="00A14B2B">
                <w:rPr>
                  <w:rStyle w:val="af1"/>
                </w:rPr>
                <w:t>drovers@rdw.nl</w:t>
              </w:r>
            </w:hyperlink>
            <w:r w:rsidR="007D0877" w:rsidRPr="002D3C4F">
              <w:t xml:space="preserve"> </w:t>
            </w:r>
          </w:p>
          <w:p w14:paraId="4D793D8D" w14:textId="77777777" w:rsidR="00835004" w:rsidRPr="00AC7D4E" w:rsidRDefault="00835004" w:rsidP="002407EC">
            <w:pPr>
              <w:tabs>
                <w:tab w:val="left" w:pos="5103"/>
              </w:tabs>
              <w:spacing w:before="40" w:line="240" w:lineRule="exact"/>
            </w:pPr>
            <w:r w:rsidRPr="00AC7D4E">
              <w:t xml:space="preserve">Г-н Александер Лазаревич (EК) </w:t>
            </w:r>
          </w:p>
          <w:p w14:paraId="3F3B3166" w14:textId="77777777" w:rsidR="00835004" w:rsidRPr="00AC7D4E" w:rsidRDefault="00835004" w:rsidP="002407EC">
            <w:pPr>
              <w:tabs>
                <w:tab w:val="left" w:pos="5103"/>
              </w:tabs>
              <w:spacing w:before="40" w:line="240" w:lineRule="exact"/>
            </w:pPr>
            <w:r w:rsidRPr="00AC7D4E">
              <w:t>Тел.: +32 2 298 54 89</w:t>
            </w:r>
          </w:p>
          <w:p w14:paraId="5CE2F477" w14:textId="77777777" w:rsidR="00835004" w:rsidRPr="00AC7D4E" w:rsidRDefault="00835004" w:rsidP="002407EC">
            <w:pPr>
              <w:tabs>
                <w:tab w:val="left" w:pos="5103"/>
              </w:tabs>
              <w:spacing w:before="40" w:line="240" w:lineRule="exact"/>
            </w:pPr>
            <w:r w:rsidRPr="00AC7D4E">
              <w:t>Факс: +32 2 296 96 37</w:t>
            </w:r>
          </w:p>
          <w:p w14:paraId="09C94DFA" w14:textId="5BEF4DEC" w:rsidR="00835004" w:rsidRPr="007D0877" w:rsidRDefault="00835004" w:rsidP="002407EC">
            <w:pPr>
              <w:tabs>
                <w:tab w:val="left" w:pos="5103"/>
              </w:tabs>
              <w:spacing w:before="40" w:line="240" w:lineRule="exact"/>
            </w:pPr>
            <w:r w:rsidRPr="00AC7D4E">
              <w:t xml:space="preserve">Эл. почта: </w:t>
            </w:r>
            <w:hyperlink r:id="rId9" w:history="1">
              <w:r w:rsidR="007D0877" w:rsidRPr="00A14B2B">
                <w:rPr>
                  <w:rStyle w:val="af1"/>
                </w:rPr>
                <w:t>aleksander.lazarevic@ec.europa.eu</w:t>
              </w:r>
            </w:hyperlink>
            <w:r w:rsidR="007D0877" w:rsidRPr="007D0877">
              <w:t xml:space="preserve"> 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13" w:type="dxa"/>
              <w:bottom w:w="0" w:type="dxa"/>
            </w:tcMar>
          </w:tcPr>
          <w:p w14:paraId="0AC13402" w14:textId="77777777" w:rsidR="00835004" w:rsidRPr="00AC7D4E" w:rsidRDefault="00835004" w:rsidP="002407EC">
            <w:pPr>
              <w:tabs>
                <w:tab w:val="left" w:pos="5103"/>
              </w:tabs>
              <w:spacing w:before="40" w:line="240" w:lineRule="exact"/>
            </w:pPr>
            <w:r w:rsidRPr="00AC7D4E">
              <w:t>Г-н Давиде Пульизи (БРГ)</w:t>
            </w:r>
          </w:p>
          <w:p w14:paraId="30F4EF71" w14:textId="77777777" w:rsidR="00835004" w:rsidRPr="00AC7D4E" w:rsidRDefault="00835004" w:rsidP="002407EC">
            <w:pPr>
              <w:tabs>
                <w:tab w:val="left" w:pos="5103"/>
              </w:tabs>
              <w:spacing w:before="40" w:line="240" w:lineRule="exact"/>
            </w:pPr>
            <w:r w:rsidRPr="00AC7D4E">
              <w:t>Тел.: +39 011 562 11 49</w:t>
            </w:r>
          </w:p>
          <w:p w14:paraId="3F929D2A" w14:textId="77777777" w:rsidR="00835004" w:rsidRPr="00AC7D4E" w:rsidRDefault="00835004" w:rsidP="002407EC">
            <w:pPr>
              <w:tabs>
                <w:tab w:val="left" w:pos="5103"/>
              </w:tabs>
              <w:spacing w:before="40" w:line="240" w:lineRule="exact"/>
            </w:pPr>
            <w:r w:rsidRPr="00AC7D4E">
              <w:t>Факс: +39 011 53 21 43</w:t>
            </w:r>
          </w:p>
          <w:p w14:paraId="76A4294C" w14:textId="52C141BD" w:rsidR="00835004" w:rsidRPr="007D0877" w:rsidRDefault="00835004" w:rsidP="002407EC">
            <w:pPr>
              <w:tabs>
                <w:tab w:val="left" w:pos="5103"/>
              </w:tabs>
              <w:spacing w:before="40" w:line="240" w:lineRule="exact"/>
            </w:pPr>
            <w:r w:rsidRPr="00AC7D4E">
              <w:t xml:space="preserve">Эл. почта: </w:t>
            </w:r>
            <w:hyperlink r:id="rId10" w:history="1">
              <w:r w:rsidR="007D0877" w:rsidRPr="00A14B2B">
                <w:rPr>
                  <w:rStyle w:val="af1"/>
                </w:rPr>
                <w:t>secretary@gtb-lighting.org</w:t>
              </w:r>
            </w:hyperlink>
            <w:r w:rsidR="007D0877" w:rsidRPr="007D0877">
              <w:t xml:space="preserve"> </w:t>
            </w:r>
          </w:p>
        </w:tc>
      </w:tr>
    </w:tbl>
    <w:p w14:paraId="02D1BAA7" w14:textId="77777777" w:rsidR="00835004" w:rsidRPr="00AC7D4E" w:rsidRDefault="00835004" w:rsidP="00835004">
      <w:pPr>
        <w:pStyle w:val="SingleTxtG"/>
        <w:spacing w:before="240" w:after="0"/>
        <w:jc w:val="center"/>
        <w:rPr>
          <w:u w:val="single"/>
        </w:rPr>
      </w:pPr>
      <w:r w:rsidRPr="00AC7D4E">
        <w:rPr>
          <w:u w:val="single"/>
        </w:rPr>
        <w:tab/>
      </w:r>
      <w:r w:rsidRPr="00AC7D4E">
        <w:rPr>
          <w:u w:val="single"/>
        </w:rPr>
        <w:tab/>
      </w:r>
      <w:r w:rsidRPr="00AC7D4E">
        <w:rPr>
          <w:u w:val="single"/>
        </w:rPr>
        <w:tab/>
      </w:r>
      <w:r w:rsidRPr="00AC7D4E">
        <w:rPr>
          <w:u w:val="single"/>
        </w:rPr>
        <w:tab/>
      </w:r>
    </w:p>
    <w:sectPr w:rsidR="00835004" w:rsidRPr="00AC7D4E" w:rsidSect="0061239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00A26" w14:textId="77777777" w:rsidR="002407EC" w:rsidRPr="00A312BC" w:rsidRDefault="002407EC" w:rsidP="00A312BC"/>
  </w:endnote>
  <w:endnote w:type="continuationSeparator" w:id="0">
    <w:p w14:paraId="0020C8E4" w14:textId="77777777" w:rsidR="002407EC" w:rsidRPr="00A312BC" w:rsidRDefault="002407E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E6621" w14:textId="07409CCF" w:rsidR="002407EC" w:rsidRPr="0061239F" w:rsidRDefault="002407EC">
    <w:pPr>
      <w:pStyle w:val="a8"/>
    </w:pPr>
    <w:r w:rsidRPr="0061239F">
      <w:rPr>
        <w:b/>
        <w:sz w:val="18"/>
      </w:rPr>
      <w:fldChar w:fldCharType="begin"/>
    </w:r>
    <w:r w:rsidRPr="0061239F">
      <w:rPr>
        <w:b/>
        <w:sz w:val="18"/>
      </w:rPr>
      <w:instrText xml:space="preserve"> PAGE  \* MERGEFORMAT </w:instrText>
    </w:r>
    <w:r w:rsidRPr="0061239F">
      <w:rPr>
        <w:b/>
        <w:sz w:val="18"/>
      </w:rPr>
      <w:fldChar w:fldCharType="separate"/>
    </w:r>
    <w:r w:rsidRPr="0061239F">
      <w:rPr>
        <w:b/>
        <w:noProof/>
        <w:sz w:val="18"/>
      </w:rPr>
      <w:t>2</w:t>
    </w:r>
    <w:r w:rsidRPr="0061239F">
      <w:rPr>
        <w:b/>
        <w:sz w:val="18"/>
      </w:rPr>
      <w:fldChar w:fldCharType="end"/>
    </w:r>
    <w:r>
      <w:rPr>
        <w:b/>
        <w:sz w:val="18"/>
      </w:rPr>
      <w:tab/>
    </w:r>
    <w:r>
      <w:t>GE.21-06695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0C2E" w14:textId="310A5765" w:rsidR="002407EC" w:rsidRPr="0061239F" w:rsidRDefault="002407EC" w:rsidP="0061239F">
    <w:pPr>
      <w:pStyle w:val="a8"/>
      <w:tabs>
        <w:tab w:val="clear" w:pos="9639"/>
        <w:tab w:val="right" w:pos="9638"/>
      </w:tabs>
      <w:rPr>
        <w:b/>
        <w:sz w:val="18"/>
      </w:rPr>
    </w:pPr>
    <w:r>
      <w:t>GE.21-06695</w:t>
    </w:r>
    <w:r>
      <w:tab/>
    </w:r>
    <w:r w:rsidRPr="0061239F">
      <w:rPr>
        <w:b/>
        <w:sz w:val="18"/>
      </w:rPr>
      <w:fldChar w:fldCharType="begin"/>
    </w:r>
    <w:r w:rsidRPr="0061239F">
      <w:rPr>
        <w:b/>
        <w:sz w:val="18"/>
      </w:rPr>
      <w:instrText xml:space="preserve"> PAGE  \* MERGEFORMAT </w:instrText>
    </w:r>
    <w:r w:rsidRPr="0061239F">
      <w:rPr>
        <w:b/>
        <w:sz w:val="18"/>
      </w:rPr>
      <w:fldChar w:fldCharType="separate"/>
    </w:r>
    <w:r w:rsidRPr="0061239F">
      <w:rPr>
        <w:b/>
        <w:noProof/>
        <w:sz w:val="18"/>
      </w:rPr>
      <w:t>3</w:t>
    </w:r>
    <w:r w:rsidRPr="006123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E97C" w14:textId="7ED7AEC7" w:rsidR="002407EC" w:rsidRPr="0061239F" w:rsidRDefault="002407EC" w:rsidP="0061239F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62F3A8" wp14:editId="2999475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21-06695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17120A" wp14:editId="58630F9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270521  030621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585D5" w14:textId="77777777" w:rsidR="002407EC" w:rsidRPr="001075E9" w:rsidRDefault="002407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7A3D85" w14:textId="77777777" w:rsidR="002407EC" w:rsidRDefault="002407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E0FC46" w14:textId="77777777" w:rsidR="002407EC" w:rsidRPr="00706101" w:rsidRDefault="002407EC" w:rsidP="00835004">
      <w:pPr>
        <w:pStyle w:val="ad"/>
      </w:pPr>
      <w:r>
        <w:tab/>
      </w:r>
      <w:r w:rsidRPr="00835004">
        <w:rPr>
          <w:sz w:val="20"/>
        </w:rPr>
        <w:t>*</w:t>
      </w:r>
      <w:r>
        <w:tab/>
        <w:t>Настоящий документ до его передачи в службы письменного перевода Организации Объединенных Наций не редактировался.</w:t>
      </w:r>
    </w:p>
  </w:footnote>
  <w:footnote w:id="2">
    <w:p w14:paraId="603AFB8B" w14:textId="77777777" w:rsidR="002407EC" w:rsidRDefault="002407EC" w:rsidP="00835004">
      <w:pPr>
        <w:pStyle w:val="ad"/>
        <w:widowControl w:val="0"/>
      </w:pPr>
      <w:r>
        <w:tab/>
      </w:r>
      <w:r>
        <w:rPr>
          <w:rStyle w:val="aa"/>
        </w:rPr>
        <w:footnoteRef/>
      </w:r>
      <w:r>
        <w:tab/>
        <w:t>Эксперты GRE участвовали в работе дистанционно. 28 и 30 апреля 2021 года был обеспечен синхронный перевод на официальные языки ЕЭК ООН.</w:t>
      </w:r>
    </w:p>
  </w:footnote>
  <w:footnote w:id="3">
    <w:p w14:paraId="51D0F5D6" w14:textId="2AEBB171" w:rsidR="002407EC" w:rsidRPr="00D661FD" w:rsidRDefault="002407EC" w:rsidP="00835004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D661FD">
        <w:rPr>
          <w:lang w:val="en-US"/>
        </w:rPr>
        <w:t xml:space="preserve"> </w:t>
      </w:r>
      <w:r w:rsidRPr="00D661FD">
        <w:rPr>
          <w:lang w:val="en-US"/>
        </w:rPr>
        <w:tab/>
      </w:r>
      <w:r w:rsidRPr="00D661FD">
        <w:rPr>
          <w:lang w:val="en-US"/>
        </w:rPr>
        <w:tab/>
        <w:t xml:space="preserve">URL: </w:t>
      </w:r>
      <w:hyperlink r:id="rId1" w:history="1">
        <w:r w:rsidRPr="00A14B2B">
          <w:rPr>
            <w:rStyle w:val="af1"/>
            <w:lang w:val="en-US"/>
          </w:rPr>
          <w:t>https://op.europa.eu/en/publication-detail/-/publication/6d947c46-140d-11eb-b57e-01aa75ed71a1/language-en</w:t>
        </w:r>
      </w:hyperlink>
      <w:r w:rsidRPr="00D661FD">
        <w:rPr>
          <w:lang w:val="en-US"/>
        </w:rPr>
        <w:t>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89C7" w14:textId="67025976" w:rsidR="002407EC" w:rsidRPr="0061239F" w:rsidRDefault="004E3A74">
    <w:pPr>
      <w:pStyle w:val="a5"/>
    </w:pPr>
    <w:fldSimple w:instr=" TITLE  \* MERGEFORMAT ">
      <w:r w:rsidR="006F4108">
        <w:t>ECE/TRANS/WP.29/GRE/84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35B4" w14:textId="02B9C662" w:rsidR="002407EC" w:rsidRPr="0061239F" w:rsidRDefault="004E3A74" w:rsidP="0061239F">
    <w:pPr>
      <w:pStyle w:val="a5"/>
      <w:jc w:val="right"/>
    </w:pPr>
    <w:fldSimple w:instr=" TITLE  \* MERGEFORMAT ">
      <w:r w:rsidR="006F4108">
        <w:t>ECE/TRANS/WP.29/GRE/84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D440A"/>
    <w:multiLevelType w:val="hybridMultilevel"/>
    <w:tmpl w:val="DCA2C37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D78C9"/>
    <w:multiLevelType w:val="hybridMultilevel"/>
    <w:tmpl w:val="26806C5C"/>
    <w:lvl w:ilvl="0" w:tplc="326E00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3"/>
  </w:num>
  <w:num w:numId="23">
    <w:abstractNumId w:val="10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FC"/>
    <w:rsid w:val="00033EE1"/>
    <w:rsid w:val="00042B72"/>
    <w:rsid w:val="000558BD"/>
    <w:rsid w:val="000607E3"/>
    <w:rsid w:val="00080BBD"/>
    <w:rsid w:val="000B57E7"/>
    <w:rsid w:val="000B6373"/>
    <w:rsid w:val="000E4E5B"/>
    <w:rsid w:val="000F09DF"/>
    <w:rsid w:val="000F61B2"/>
    <w:rsid w:val="001075E9"/>
    <w:rsid w:val="001114C2"/>
    <w:rsid w:val="0014152F"/>
    <w:rsid w:val="001673D3"/>
    <w:rsid w:val="00180183"/>
    <w:rsid w:val="0018024D"/>
    <w:rsid w:val="0018649F"/>
    <w:rsid w:val="00196389"/>
    <w:rsid w:val="001B3EF6"/>
    <w:rsid w:val="001C7A89"/>
    <w:rsid w:val="001D63B9"/>
    <w:rsid w:val="00210526"/>
    <w:rsid w:val="00236E08"/>
    <w:rsid w:val="002407EC"/>
    <w:rsid w:val="00255343"/>
    <w:rsid w:val="0027151D"/>
    <w:rsid w:val="002A2EFC"/>
    <w:rsid w:val="002B0106"/>
    <w:rsid w:val="002B74B1"/>
    <w:rsid w:val="002C0E18"/>
    <w:rsid w:val="002C2AE8"/>
    <w:rsid w:val="002D3C4F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996"/>
    <w:rsid w:val="003402C2"/>
    <w:rsid w:val="00381C24"/>
    <w:rsid w:val="00387CD4"/>
    <w:rsid w:val="003958D0"/>
    <w:rsid w:val="003A0D43"/>
    <w:rsid w:val="003A48CE"/>
    <w:rsid w:val="003A5F80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3A74"/>
    <w:rsid w:val="0050108D"/>
    <w:rsid w:val="005121F6"/>
    <w:rsid w:val="00513081"/>
    <w:rsid w:val="00517901"/>
    <w:rsid w:val="00526683"/>
    <w:rsid w:val="00526DB8"/>
    <w:rsid w:val="00546E6C"/>
    <w:rsid w:val="005639C1"/>
    <w:rsid w:val="005709E0"/>
    <w:rsid w:val="00572E19"/>
    <w:rsid w:val="00591622"/>
    <w:rsid w:val="005961C8"/>
    <w:rsid w:val="005966F1"/>
    <w:rsid w:val="005D7914"/>
    <w:rsid w:val="005E26BE"/>
    <w:rsid w:val="005E2B41"/>
    <w:rsid w:val="005F0B42"/>
    <w:rsid w:val="0061239F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4108"/>
    <w:rsid w:val="007021FF"/>
    <w:rsid w:val="00712895"/>
    <w:rsid w:val="0073215F"/>
    <w:rsid w:val="00734ACB"/>
    <w:rsid w:val="00735954"/>
    <w:rsid w:val="00757357"/>
    <w:rsid w:val="00792497"/>
    <w:rsid w:val="007D0877"/>
    <w:rsid w:val="00806737"/>
    <w:rsid w:val="0082177B"/>
    <w:rsid w:val="00825F8D"/>
    <w:rsid w:val="00834B71"/>
    <w:rsid w:val="0083500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5AE3"/>
    <w:rsid w:val="0097428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6531"/>
    <w:rsid w:val="00BD68FC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1E06"/>
    <w:rsid w:val="00CE2032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462B"/>
    <w:rsid w:val="00FD2EF7"/>
    <w:rsid w:val="00FE0760"/>
    <w:rsid w:val="00FE12F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66909"/>
  <w15:docId w15:val="{3B754B09-A318-4A99-BC6B-6B27E743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-E Fußnotenzeichen,(Footnote Reference)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35004"/>
    <w:rPr>
      <w:lang w:val="ru-RU" w:eastAsia="en-US"/>
    </w:rPr>
  </w:style>
  <w:style w:type="character" w:customStyle="1" w:styleId="HChGChar">
    <w:name w:val="_ H _Ch_G Char"/>
    <w:link w:val="HChG"/>
    <w:rsid w:val="0083500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35004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835004"/>
    <w:pPr>
      <w:suppressAutoHyphens w:val="0"/>
      <w:spacing w:line="240" w:lineRule="auto"/>
    </w:pPr>
    <w:rPr>
      <w:rFonts w:eastAsia="Calibri" w:cs="Times New Roman"/>
      <w:sz w:val="24"/>
      <w:szCs w:val="24"/>
      <w:lang w:val="fr-FR" w:eastAsia="fr-FR"/>
    </w:rPr>
  </w:style>
  <w:style w:type="character" w:styleId="af4">
    <w:name w:val="Unresolved Mention"/>
    <w:basedOn w:val="a0"/>
    <w:uiPriority w:val="99"/>
    <w:semiHidden/>
    <w:unhideWhenUsed/>
    <w:rsid w:val="0024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vers@rdw.nl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ecretary@gtb-lighting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aleksander.lazarevic@ec.europa.e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.europa.eu/en/publication-detail/-/publication/6d947c46-140d-11eb-b57e-01aa75ed71a1/language-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966A4-4AC6-4D01-9B75-C76D80403B23}"/>
</file>

<file path=customXml/itemProps2.xml><?xml version="1.0" encoding="utf-8"?>
<ds:datastoreItem xmlns:ds="http://schemas.openxmlformats.org/officeDocument/2006/customXml" ds:itemID="{70056B22-961D-436B-BEDC-65EF40509B56}"/>
</file>

<file path=customXml/itemProps3.xml><?xml version="1.0" encoding="utf-8"?>
<ds:datastoreItem xmlns:ds="http://schemas.openxmlformats.org/officeDocument/2006/customXml" ds:itemID="{DA3BD7B2-291D-44B6-BB69-47D45F2F540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105</TotalTime>
  <Pages>17</Pages>
  <Words>4932</Words>
  <Characters>30975</Characters>
  <Application>Microsoft Office Word</Application>
  <DocSecurity>0</DocSecurity>
  <Lines>794</Lines>
  <Paragraphs>403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ECE/TRANS/WP.29/GRE/84</vt:lpstr>
      <vt:lpstr>A/</vt:lpstr>
      <vt:lpstr>A/</vt:lpstr>
    </vt:vector>
  </TitlesOfParts>
  <Company>DCM</Company>
  <LinksUpToDate>false</LinksUpToDate>
  <CharactersWithSpaces>35504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ECE/TRANS/WP.29/GRE/84</dc:title>
  <dc:subject/>
  <dc:creator>Ekaterina SALYNSKAYA</dc:creator>
  <cp:keywords/>
  <cp:lastModifiedBy>Tatiana Chvets</cp:lastModifiedBy>
  <cp:revision>3</cp:revision>
  <cp:lastPrinted>2021-06-03T19:07:00Z</cp:lastPrinted>
  <dcterms:created xsi:type="dcterms:W3CDTF">2021-06-03T19:07:00Z</dcterms:created>
  <dcterms:modified xsi:type="dcterms:W3CDTF">2021-06-03T19:08:00Z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