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B463E75" w14:textId="77777777" w:rsidTr="00F01738">
        <w:trPr>
          <w:trHeight w:hRule="exact" w:val="851"/>
        </w:trPr>
        <w:tc>
          <w:tcPr>
            <w:tcW w:w="1276" w:type="dxa"/>
            <w:tcBorders>
              <w:bottom w:val="single" w:sz="4" w:space="0" w:color="auto"/>
            </w:tcBorders>
          </w:tcPr>
          <w:p w14:paraId="13F539A2" w14:textId="77777777" w:rsidR="00132EA9" w:rsidRPr="00DB58B5" w:rsidRDefault="00132EA9" w:rsidP="006F031C"/>
        </w:tc>
        <w:tc>
          <w:tcPr>
            <w:tcW w:w="2268" w:type="dxa"/>
            <w:tcBorders>
              <w:bottom w:val="single" w:sz="4" w:space="0" w:color="auto"/>
            </w:tcBorders>
            <w:vAlign w:val="bottom"/>
          </w:tcPr>
          <w:p w14:paraId="41B0B71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6DEDBD" w14:textId="415DECF2" w:rsidR="00132EA9" w:rsidRPr="00DB58B5" w:rsidRDefault="006F031C" w:rsidP="006F031C">
            <w:pPr>
              <w:jc w:val="right"/>
            </w:pPr>
            <w:r w:rsidRPr="006F031C">
              <w:rPr>
                <w:sz w:val="40"/>
              </w:rPr>
              <w:t>ST</w:t>
            </w:r>
            <w:r>
              <w:t>/SG/AC</w:t>
            </w:r>
            <w:r w:rsidR="006E4348" w:rsidRPr="006E4348">
              <w:t>.</w:t>
            </w:r>
            <w:r>
              <w:t>10/C</w:t>
            </w:r>
            <w:r w:rsidR="006E4348" w:rsidRPr="006E4348">
              <w:t>.</w:t>
            </w:r>
            <w:r>
              <w:t>4/2021/2</w:t>
            </w:r>
          </w:p>
        </w:tc>
      </w:tr>
      <w:tr w:rsidR="00132EA9" w:rsidRPr="00DB58B5" w14:paraId="2B9D5776" w14:textId="77777777" w:rsidTr="00F01738">
        <w:trPr>
          <w:trHeight w:hRule="exact" w:val="2835"/>
        </w:trPr>
        <w:tc>
          <w:tcPr>
            <w:tcW w:w="1276" w:type="dxa"/>
            <w:tcBorders>
              <w:top w:val="single" w:sz="4" w:space="0" w:color="auto"/>
              <w:bottom w:val="single" w:sz="12" w:space="0" w:color="auto"/>
            </w:tcBorders>
          </w:tcPr>
          <w:p w14:paraId="70D6DD53" w14:textId="77777777" w:rsidR="00132EA9" w:rsidRPr="00DB58B5" w:rsidRDefault="00132EA9" w:rsidP="00F01738">
            <w:pPr>
              <w:spacing w:before="120"/>
              <w:jc w:val="center"/>
            </w:pPr>
            <w:r>
              <w:rPr>
                <w:noProof/>
                <w:lang w:eastAsia="fr-CH"/>
              </w:rPr>
              <w:drawing>
                <wp:inline distT="0" distB="0" distL="0" distR="0" wp14:anchorId="499BFD52" wp14:editId="005209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F5BCA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B0F0E9E" w14:textId="03273FDA" w:rsidR="00132EA9" w:rsidRDefault="006F031C" w:rsidP="00F01738">
            <w:pPr>
              <w:spacing w:before="240"/>
            </w:pPr>
            <w:proofErr w:type="spellStart"/>
            <w:r>
              <w:t>Distr</w:t>
            </w:r>
            <w:proofErr w:type="spellEnd"/>
            <w:r w:rsidR="006E4348" w:rsidRPr="006E4348">
              <w:t>.</w:t>
            </w:r>
            <w:r>
              <w:t xml:space="preserve"> </w:t>
            </w:r>
            <w:proofErr w:type="gramStart"/>
            <w:r>
              <w:t>générale</w:t>
            </w:r>
            <w:proofErr w:type="gramEnd"/>
          </w:p>
          <w:p w14:paraId="416F49AA" w14:textId="77777777" w:rsidR="006F031C" w:rsidRDefault="006F031C" w:rsidP="006F031C">
            <w:pPr>
              <w:spacing w:line="240" w:lineRule="exact"/>
            </w:pPr>
            <w:r>
              <w:t>16 avril 2021</w:t>
            </w:r>
          </w:p>
          <w:p w14:paraId="3D88077E" w14:textId="77777777" w:rsidR="006F031C" w:rsidRDefault="006F031C" w:rsidP="006F031C">
            <w:pPr>
              <w:spacing w:line="240" w:lineRule="exact"/>
            </w:pPr>
            <w:r>
              <w:t>Français</w:t>
            </w:r>
          </w:p>
          <w:p w14:paraId="5753241D" w14:textId="2262BB54" w:rsidR="006F031C" w:rsidRPr="00DB58B5" w:rsidRDefault="006F031C" w:rsidP="006F031C">
            <w:pPr>
              <w:spacing w:line="240" w:lineRule="exact"/>
            </w:pPr>
            <w:r>
              <w:t>Original : anglais</w:t>
            </w:r>
          </w:p>
        </w:tc>
      </w:tr>
    </w:tbl>
    <w:p w14:paraId="33D5641B" w14:textId="21061058" w:rsidR="006F031C" w:rsidRPr="006F031C" w:rsidRDefault="006F031C" w:rsidP="006F031C">
      <w:pPr>
        <w:spacing w:before="120"/>
        <w:rPr>
          <w:b/>
          <w:sz w:val="24"/>
          <w:szCs w:val="24"/>
          <w:lang w:val="fr-FR"/>
        </w:rPr>
      </w:pPr>
      <w:r w:rsidRPr="006F031C">
        <w:rPr>
          <w:b/>
          <w:bCs/>
          <w:sz w:val="24"/>
          <w:szCs w:val="24"/>
          <w:lang w:val="fr-FR"/>
        </w:rPr>
        <w:t xml:space="preserve">Comité d’experts du transport des marchandises </w:t>
      </w:r>
      <w:r>
        <w:rPr>
          <w:b/>
          <w:bCs/>
          <w:sz w:val="24"/>
          <w:szCs w:val="24"/>
          <w:lang w:val="fr-FR"/>
        </w:rPr>
        <w:br/>
      </w:r>
      <w:r w:rsidRPr="006F031C">
        <w:rPr>
          <w:b/>
          <w:bCs/>
          <w:sz w:val="24"/>
          <w:szCs w:val="24"/>
          <w:lang w:val="fr-FR"/>
        </w:rPr>
        <w:t xml:space="preserve">dangereuses et du Système général harmonisé </w:t>
      </w:r>
      <w:r>
        <w:rPr>
          <w:b/>
          <w:bCs/>
          <w:sz w:val="24"/>
          <w:szCs w:val="24"/>
          <w:lang w:val="fr-FR"/>
        </w:rPr>
        <w:br/>
      </w:r>
      <w:proofErr w:type="gramStart"/>
      <w:r w:rsidRPr="006F031C">
        <w:rPr>
          <w:b/>
          <w:bCs/>
          <w:sz w:val="24"/>
          <w:szCs w:val="24"/>
          <w:lang w:val="fr-FR"/>
        </w:rPr>
        <w:t>de</w:t>
      </w:r>
      <w:proofErr w:type="gramEnd"/>
      <w:r w:rsidRPr="006F031C">
        <w:rPr>
          <w:b/>
          <w:bCs/>
          <w:sz w:val="24"/>
          <w:szCs w:val="24"/>
          <w:lang w:val="fr-FR"/>
        </w:rPr>
        <w:t xml:space="preserve"> classification et d’étiquetage des produits chimiques</w:t>
      </w:r>
    </w:p>
    <w:p w14:paraId="1C6E233F" w14:textId="00ADB28D" w:rsidR="006F031C" w:rsidRPr="006E77C8" w:rsidRDefault="006F031C" w:rsidP="006F031C">
      <w:pPr>
        <w:spacing w:before="120"/>
        <w:rPr>
          <w:b/>
          <w:color w:val="000000"/>
          <w:lang w:val="fr-FR"/>
        </w:rPr>
      </w:pPr>
      <w:r w:rsidRPr="00853C02">
        <w:rPr>
          <w:b/>
          <w:bCs/>
          <w:lang w:val="fr-FR"/>
        </w:rPr>
        <w:t>Sous-Comité d</w:t>
      </w:r>
      <w:r>
        <w:rPr>
          <w:b/>
          <w:bCs/>
          <w:lang w:val="fr-FR"/>
        </w:rPr>
        <w:t>’</w:t>
      </w:r>
      <w:r w:rsidRPr="00853C02">
        <w:rPr>
          <w:b/>
          <w:bCs/>
          <w:lang w:val="fr-FR"/>
        </w:rPr>
        <w:t xml:space="preserve">experts du Système général harmonisé de classification </w:t>
      </w:r>
      <w:r>
        <w:rPr>
          <w:b/>
          <w:bCs/>
          <w:lang w:val="fr-FR"/>
        </w:rPr>
        <w:br/>
      </w:r>
      <w:r w:rsidRPr="00853C02">
        <w:rPr>
          <w:b/>
          <w:bCs/>
          <w:lang w:val="fr-FR"/>
        </w:rPr>
        <w:t>et d</w:t>
      </w:r>
      <w:r>
        <w:rPr>
          <w:b/>
          <w:bCs/>
          <w:lang w:val="fr-FR"/>
        </w:rPr>
        <w:t>’</w:t>
      </w:r>
      <w:r w:rsidRPr="00853C02">
        <w:rPr>
          <w:b/>
          <w:bCs/>
          <w:lang w:val="fr-FR"/>
        </w:rPr>
        <w:t>étiquetage des produits chimiques</w:t>
      </w:r>
    </w:p>
    <w:p w14:paraId="484AEDA5" w14:textId="77777777" w:rsidR="006F031C" w:rsidRPr="00853C02" w:rsidRDefault="006F031C" w:rsidP="006F031C">
      <w:pPr>
        <w:spacing w:before="120"/>
        <w:rPr>
          <w:b/>
          <w:lang w:val="fr-FR"/>
        </w:rPr>
      </w:pPr>
      <w:r w:rsidRPr="00853C02">
        <w:rPr>
          <w:b/>
          <w:bCs/>
          <w:lang w:val="fr-FR"/>
        </w:rPr>
        <w:t>Quarantième session</w:t>
      </w:r>
    </w:p>
    <w:p w14:paraId="7D8BB0E6" w14:textId="77777777" w:rsidR="006F031C" w:rsidRPr="00853C02" w:rsidRDefault="006F031C" w:rsidP="006F031C">
      <w:pPr>
        <w:rPr>
          <w:lang w:val="fr-FR"/>
        </w:rPr>
      </w:pPr>
      <w:r w:rsidRPr="00853C02">
        <w:rPr>
          <w:lang w:val="fr-FR"/>
        </w:rPr>
        <w:t>Genève, 5-7 juillet 2021</w:t>
      </w:r>
    </w:p>
    <w:p w14:paraId="730E5F36" w14:textId="77777777" w:rsidR="006F031C" w:rsidRPr="00853C02" w:rsidRDefault="006F031C" w:rsidP="006F031C">
      <w:pPr>
        <w:rPr>
          <w:lang w:val="fr-FR"/>
        </w:rPr>
      </w:pPr>
      <w:r w:rsidRPr="00853C02">
        <w:rPr>
          <w:lang w:val="fr-FR"/>
        </w:rPr>
        <w:t>Point 2 h) de l</w:t>
      </w:r>
      <w:r>
        <w:rPr>
          <w:lang w:val="fr-FR"/>
        </w:rPr>
        <w:t>’</w:t>
      </w:r>
      <w:r w:rsidRPr="00853C02">
        <w:rPr>
          <w:lang w:val="fr-FR"/>
        </w:rPr>
        <w:t>ordre du jour provisoire</w:t>
      </w:r>
    </w:p>
    <w:p w14:paraId="09679DF8" w14:textId="3FB57A15" w:rsidR="006F031C" w:rsidRPr="00853C02" w:rsidRDefault="006F031C" w:rsidP="006F031C">
      <w:pPr>
        <w:rPr>
          <w:b/>
          <w:bCs/>
          <w:lang w:val="fr-FR"/>
        </w:rPr>
      </w:pPr>
      <w:r w:rsidRPr="00853C02">
        <w:rPr>
          <w:b/>
          <w:bCs/>
          <w:lang w:val="fr-FR"/>
        </w:rPr>
        <w:t xml:space="preserve">Travaux relatifs au Système général harmonisé de classification </w:t>
      </w:r>
      <w:r>
        <w:rPr>
          <w:b/>
          <w:bCs/>
          <w:lang w:val="fr-FR"/>
        </w:rPr>
        <w:br/>
      </w:r>
      <w:r w:rsidRPr="00853C02">
        <w:rPr>
          <w:b/>
          <w:bCs/>
          <w:lang w:val="fr-FR"/>
        </w:rPr>
        <w:t>et d</w:t>
      </w:r>
      <w:r>
        <w:rPr>
          <w:b/>
          <w:bCs/>
          <w:lang w:val="fr-FR"/>
        </w:rPr>
        <w:t>’</w:t>
      </w:r>
      <w:r w:rsidRPr="00853C02">
        <w:rPr>
          <w:b/>
          <w:bCs/>
          <w:lang w:val="fr-FR"/>
        </w:rPr>
        <w:t xml:space="preserve">étiquetage des produits chimiques (SGH) : Amélioration </w:t>
      </w:r>
      <w:r>
        <w:rPr>
          <w:b/>
          <w:bCs/>
          <w:lang w:val="fr-FR"/>
        </w:rPr>
        <w:br/>
      </w:r>
      <w:r w:rsidRPr="00853C02">
        <w:rPr>
          <w:b/>
          <w:bCs/>
          <w:lang w:val="fr-FR"/>
        </w:rPr>
        <w:t xml:space="preserve">des annexes 1 à 3 et poursuite de la rationalisation </w:t>
      </w:r>
      <w:r w:rsidR="001E73BA">
        <w:rPr>
          <w:b/>
          <w:bCs/>
          <w:lang w:val="fr-FR"/>
        </w:rPr>
        <w:br/>
      </w:r>
      <w:r w:rsidRPr="00853C02">
        <w:rPr>
          <w:b/>
          <w:bCs/>
          <w:lang w:val="fr-FR"/>
        </w:rPr>
        <w:t>des conseils de prudence</w:t>
      </w:r>
    </w:p>
    <w:p w14:paraId="6723F69A" w14:textId="77777777" w:rsidR="006F031C" w:rsidRPr="00853C02" w:rsidRDefault="006F031C" w:rsidP="006F031C">
      <w:pPr>
        <w:pStyle w:val="HChG"/>
        <w:rPr>
          <w:lang w:val="fr-FR"/>
        </w:rPr>
      </w:pPr>
      <w:r w:rsidRPr="00853C02">
        <w:rPr>
          <w:lang w:val="fr-FR"/>
        </w:rPr>
        <w:tab/>
      </w:r>
      <w:r w:rsidRPr="00853C02">
        <w:rPr>
          <w:lang w:val="fr-FR"/>
        </w:rPr>
        <w:tab/>
        <w:t>Modifications à apporter aux sections 2 et 3 de l</w:t>
      </w:r>
      <w:r>
        <w:rPr>
          <w:lang w:val="fr-FR"/>
        </w:rPr>
        <w:t>’</w:t>
      </w:r>
      <w:r w:rsidRPr="00853C02">
        <w:rPr>
          <w:lang w:val="fr-FR"/>
        </w:rPr>
        <w:t>annexe 3</w:t>
      </w:r>
    </w:p>
    <w:p w14:paraId="69B86508" w14:textId="31DC28E2" w:rsidR="006F031C" w:rsidRPr="00853C02" w:rsidRDefault="006F031C" w:rsidP="006F031C">
      <w:pPr>
        <w:pStyle w:val="H1G"/>
        <w:rPr>
          <w:lang w:val="fr-FR"/>
        </w:rPr>
      </w:pPr>
      <w:r w:rsidRPr="00853C02">
        <w:rPr>
          <w:lang w:val="fr-FR"/>
        </w:rPr>
        <w:tab/>
      </w:r>
      <w:r w:rsidRPr="00853C02">
        <w:rPr>
          <w:lang w:val="fr-FR"/>
        </w:rPr>
        <w:tab/>
      </w:r>
      <w:r w:rsidRPr="00853C02">
        <w:rPr>
          <w:bCs/>
          <w:lang w:val="fr-FR"/>
        </w:rPr>
        <w:t>Communication de l</w:t>
      </w:r>
      <w:r>
        <w:rPr>
          <w:bCs/>
          <w:lang w:val="fr-FR"/>
        </w:rPr>
        <w:t>’</w:t>
      </w:r>
      <w:r w:rsidRPr="00853C02">
        <w:rPr>
          <w:bCs/>
          <w:lang w:val="fr-FR"/>
        </w:rPr>
        <w:t xml:space="preserve">expert du Royaume-Uni au nom du groupe </w:t>
      </w:r>
      <w:r>
        <w:rPr>
          <w:bCs/>
          <w:lang w:val="fr-FR"/>
        </w:rPr>
        <w:br/>
      </w:r>
      <w:r w:rsidRPr="00853C02">
        <w:rPr>
          <w:bCs/>
          <w:lang w:val="fr-FR"/>
        </w:rPr>
        <w:t>de travail informel chargé de l</w:t>
      </w:r>
      <w:r>
        <w:rPr>
          <w:bCs/>
          <w:lang w:val="fr-FR"/>
        </w:rPr>
        <w:t>’</w:t>
      </w:r>
      <w:r w:rsidRPr="00853C02">
        <w:rPr>
          <w:bCs/>
          <w:lang w:val="fr-FR"/>
        </w:rPr>
        <w:t>amélioration des annexes 1 à 3 du SGH</w:t>
      </w:r>
      <w:r w:rsidRPr="006F031C">
        <w:rPr>
          <w:rStyle w:val="FootnoteReference"/>
          <w:b w:val="0"/>
          <w:sz w:val="20"/>
          <w:vertAlign w:val="baseline"/>
        </w:rPr>
        <w:footnoteReference w:customMarkFollows="1" w:id="2"/>
        <w:t>*</w:t>
      </w:r>
    </w:p>
    <w:p w14:paraId="6208E41B" w14:textId="16E25B6E" w:rsidR="006F031C" w:rsidRPr="00853C02" w:rsidRDefault="006F031C" w:rsidP="006F031C">
      <w:pPr>
        <w:pStyle w:val="SingleTxtG"/>
        <w:rPr>
          <w:lang w:val="fr-FR"/>
        </w:rPr>
      </w:pPr>
      <w:r w:rsidRPr="00853C02">
        <w:rPr>
          <w:lang w:val="fr-FR"/>
        </w:rPr>
        <w:t>1</w:t>
      </w:r>
      <w:r w:rsidR="006E4348" w:rsidRPr="006E4348">
        <w:rPr>
          <w:lang w:val="fr-FR"/>
        </w:rPr>
        <w:t>.</w:t>
      </w:r>
      <w:r w:rsidRPr="00853C02">
        <w:rPr>
          <w:lang w:val="fr-FR"/>
        </w:rPr>
        <w:tab/>
        <w:t>Conformément à son plan de travail pour l</w:t>
      </w:r>
      <w:r>
        <w:rPr>
          <w:lang w:val="fr-FR"/>
        </w:rPr>
        <w:t>’</w:t>
      </w:r>
      <w:r w:rsidRPr="00853C02">
        <w:rPr>
          <w:lang w:val="fr-FR"/>
        </w:rPr>
        <w:t>exercice biennal 2021-2022, le groupe de travail informel a poursuivi ses travaux dans le cadre de son domaine d</w:t>
      </w:r>
      <w:r>
        <w:rPr>
          <w:lang w:val="fr-FR"/>
        </w:rPr>
        <w:t>’</w:t>
      </w:r>
      <w:r w:rsidRPr="00853C02">
        <w:rPr>
          <w:lang w:val="fr-FR"/>
        </w:rPr>
        <w:t xml:space="preserve">intervention a), </w:t>
      </w:r>
      <w:r>
        <w:rPr>
          <w:lang w:val="fr-FR"/>
        </w:rPr>
        <w:t>qui consiste à</w:t>
      </w:r>
      <w:r w:rsidRPr="00853C02">
        <w:rPr>
          <w:lang w:val="fr-FR"/>
        </w:rPr>
        <w:t xml:space="preserve"> « élaborer des propositions visant à rationaliser et à améliorer l</w:t>
      </w:r>
      <w:r>
        <w:rPr>
          <w:lang w:val="fr-FR"/>
        </w:rPr>
        <w:t>’</w:t>
      </w:r>
      <w:r w:rsidRPr="00853C02">
        <w:rPr>
          <w:lang w:val="fr-FR"/>
        </w:rPr>
        <w:t>intelligibilité des mentions de danger et des conseils de prudence pour les utilisateurs, tout en tenant compte de leur exploitabilité par les professionnels de l</w:t>
      </w:r>
      <w:r>
        <w:rPr>
          <w:lang w:val="fr-FR"/>
        </w:rPr>
        <w:t>’</w:t>
      </w:r>
      <w:r w:rsidRPr="00853C02">
        <w:rPr>
          <w:lang w:val="fr-FR"/>
        </w:rPr>
        <w:t>étiquetage »</w:t>
      </w:r>
      <w:r w:rsidR="006E4348" w:rsidRPr="006E4348">
        <w:rPr>
          <w:lang w:val="fr-FR"/>
        </w:rPr>
        <w:t>.</w:t>
      </w:r>
    </w:p>
    <w:p w14:paraId="0A23D7D9" w14:textId="3768DB29" w:rsidR="006F031C" w:rsidRPr="00853C02" w:rsidRDefault="006F031C" w:rsidP="006F031C">
      <w:pPr>
        <w:pStyle w:val="SingleTxtG"/>
        <w:rPr>
          <w:lang w:val="fr-FR"/>
        </w:rPr>
      </w:pPr>
      <w:r w:rsidRPr="00853C02">
        <w:rPr>
          <w:lang w:val="fr-FR"/>
        </w:rPr>
        <w:t>2</w:t>
      </w:r>
      <w:r w:rsidR="006E4348" w:rsidRPr="006E4348">
        <w:rPr>
          <w:lang w:val="fr-FR"/>
        </w:rPr>
        <w:t>.</w:t>
      </w:r>
      <w:r w:rsidRPr="00853C02">
        <w:rPr>
          <w:lang w:val="fr-FR"/>
        </w:rPr>
        <w:tab/>
        <w:t>On trouvera dans le présent document les résultats des travaux réalisés au titre du point 5 du plan de travail du groupe (document informel INF</w:t>
      </w:r>
      <w:r w:rsidR="006E4348" w:rsidRPr="006E4348">
        <w:rPr>
          <w:lang w:val="fr-FR"/>
        </w:rPr>
        <w:t>.</w:t>
      </w:r>
      <w:r w:rsidRPr="00853C02">
        <w:rPr>
          <w:lang w:val="fr-FR"/>
        </w:rPr>
        <w:t>21, trente-neuvième session)</w:t>
      </w:r>
      <w:r w:rsidR="006E4348" w:rsidRPr="006E4348">
        <w:rPr>
          <w:lang w:val="fr-FR"/>
        </w:rPr>
        <w:t>.</w:t>
      </w:r>
      <w:r>
        <w:rPr>
          <w:lang w:val="fr-FR"/>
        </w:rPr>
        <w:t xml:space="preserve"> Il s’agissait d’</w:t>
      </w:r>
      <w:r w:rsidRPr="00853C02">
        <w:rPr>
          <w:lang w:val="fr-FR"/>
        </w:rPr>
        <w:t>examiner l</w:t>
      </w:r>
      <w:r>
        <w:rPr>
          <w:lang w:val="fr-FR"/>
        </w:rPr>
        <w:t>’</w:t>
      </w:r>
      <w:r w:rsidRPr="00853C02">
        <w:rPr>
          <w:lang w:val="fr-FR"/>
        </w:rPr>
        <w:t xml:space="preserve">annexe 3 pour repérer les erreurs et les incohérences </w:t>
      </w:r>
      <w:r>
        <w:rPr>
          <w:lang w:val="fr-FR"/>
        </w:rPr>
        <w:t xml:space="preserve">figurant </w:t>
      </w:r>
      <w:r w:rsidRPr="00853C02">
        <w:rPr>
          <w:lang w:val="fr-FR"/>
        </w:rPr>
        <w:t xml:space="preserve">dans les conseils de prudence et </w:t>
      </w:r>
      <w:r>
        <w:rPr>
          <w:lang w:val="fr-FR"/>
        </w:rPr>
        <w:t>d’</w:t>
      </w:r>
      <w:r w:rsidRPr="00853C02">
        <w:rPr>
          <w:lang w:val="fr-FR"/>
        </w:rPr>
        <w:t>envisager d</w:t>
      </w:r>
      <w:r>
        <w:rPr>
          <w:lang w:val="fr-FR"/>
        </w:rPr>
        <w:t>’</w:t>
      </w:r>
      <w:r w:rsidRPr="00853C02">
        <w:rPr>
          <w:lang w:val="fr-FR"/>
        </w:rPr>
        <w:t>autres améliorations</w:t>
      </w:r>
      <w:r w:rsidR="006E4348" w:rsidRPr="006E4348">
        <w:rPr>
          <w:lang w:val="fr-FR"/>
        </w:rPr>
        <w:t>.</w:t>
      </w:r>
      <w:r w:rsidRPr="00853C02">
        <w:rPr>
          <w:lang w:val="fr-FR"/>
        </w:rPr>
        <w:t xml:space="preserve"> À l</w:t>
      </w:r>
      <w:r>
        <w:rPr>
          <w:lang w:val="fr-FR"/>
        </w:rPr>
        <w:t>’</w:t>
      </w:r>
      <w:r w:rsidRPr="00853C02">
        <w:rPr>
          <w:lang w:val="fr-FR"/>
        </w:rPr>
        <w:t>issue de l</w:t>
      </w:r>
      <w:r>
        <w:rPr>
          <w:lang w:val="fr-FR"/>
        </w:rPr>
        <w:t>’</w:t>
      </w:r>
      <w:r w:rsidRPr="00853C02">
        <w:rPr>
          <w:lang w:val="fr-FR"/>
        </w:rPr>
        <w:t xml:space="preserve">examen, le groupe a transmis au secrétariat un document distinct </w:t>
      </w:r>
      <w:r>
        <w:rPr>
          <w:lang w:val="fr-FR"/>
        </w:rPr>
        <w:t>présent</w:t>
      </w:r>
      <w:r w:rsidRPr="00853C02">
        <w:rPr>
          <w:lang w:val="fr-FR"/>
        </w:rPr>
        <w:t xml:space="preserve">ant les erreurs constatées </w:t>
      </w:r>
      <w:r>
        <w:rPr>
          <w:lang w:val="fr-FR"/>
        </w:rPr>
        <w:t xml:space="preserve">dans </w:t>
      </w:r>
      <w:r w:rsidRPr="00853C02">
        <w:rPr>
          <w:lang w:val="fr-FR"/>
        </w:rPr>
        <w:t>l</w:t>
      </w:r>
      <w:r>
        <w:rPr>
          <w:lang w:val="fr-FR"/>
        </w:rPr>
        <w:t>’</w:t>
      </w:r>
      <w:r w:rsidRPr="00853C02">
        <w:rPr>
          <w:lang w:val="fr-FR"/>
        </w:rPr>
        <w:t>annexe 3 du SGH</w:t>
      </w:r>
      <w:r>
        <w:rPr>
          <w:lang w:val="fr-FR"/>
        </w:rPr>
        <w:t xml:space="preserve"> </w:t>
      </w:r>
      <w:r w:rsidRPr="00853C02">
        <w:rPr>
          <w:lang w:val="fr-FR"/>
        </w:rPr>
        <w:t>et les corrections à apporter</w:t>
      </w:r>
      <w:r w:rsidR="006E4348" w:rsidRPr="006E4348">
        <w:rPr>
          <w:lang w:val="fr-FR"/>
        </w:rPr>
        <w:t>.</w:t>
      </w:r>
    </w:p>
    <w:p w14:paraId="1C1C52DC" w14:textId="77777777" w:rsidR="006F031C" w:rsidRPr="00853C02" w:rsidRDefault="006F031C" w:rsidP="00714BFE">
      <w:pPr>
        <w:pStyle w:val="HChG"/>
        <w:rPr>
          <w:szCs w:val="28"/>
          <w:lang w:val="fr-FR"/>
        </w:rPr>
      </w:pPr>
      <w:r w:rsidRPr="00853C02">
        <w:rPr>
          <w:lang w:val="fr-FR"/>
        </w:rPr>
        <w:tab/>
      </w:r>
      <w:r w:rsidRPr="00853C02">
        <w:rPr>
          <w:lang w:val="fr-FR"/>
        </w:rPr>
        <w:tab/>
        <w:t>Classe de danger « Toxicité aiguë, cutanée », catégorie 3</w:t>
      </w:r>
    </w:p>
    <w:p w14:paraId="05A39027" w14:textId="77777777" w:rsidR="006F031C" w:rsidRPr="00853C02" w:rsidRDefault="006F031C" w:rsidP="00714BFE">
      <w:pPr>
        <w:pStyle w:val="H1G"/>
        <w:rPr>
          <w:lang w:val="fr-FR"/>
        </w:rPr>
      </w:pPr>
      <w:r w:rsidRPr="00853C02">
        <w:rPr>
          <w:lang w:val="fr-FR"/>
        </w:rPr>
        <w:tab/>
      </w:r>
      <w:r w:rsidRPr="00853C02">
        <w:rPr>
          <w:lang w:val="fr-FR"/>
        </w:rPr>
        <w:tab/>
        <w:t>Contexte</w:t>
      </w:r>
    </w:p>
    <w:p w14:paraId="6EDDCD8E" w14:textId="3CF62792" w:rsidR="006F031C" w:rsidRPr="00853C02" w:rsidRDefault="006F031C" w:rsidP="006F031C">
      <w:pPr>
        <w:pStyle w:val="SingleTxtG"/>
        <w:rPr>
          <w:lang w:val="fr-FR"/>
        </w:rPr>
      </w:pPr>
      <w:r w:rsidRPr="00853C02">
        <w:rPr>
          <w:lang w:val="fr-FR"/>
        </w:rPr>
        <w:t>3</w:t>
      </w:r>
      <w:r w:rsidR="006E4348" w:rsidRPr="006E4348">
        <w:rPr>
          <w:lang w:val="fr-FR"/>
        </w:rPr>
        <w:t>.</w:t>
      </w:r>
      <w:r w:rsidRPr="00853C02">
        <w:rPr>
          <w:lang w:val="fr-FR"/>
        </w:rPr>
        <w:tab/>
        <w:t xml:space="preserve">Les </w:t>
      </w:r>
      <w:r>
        <w:rPr>
          <w:lang w:val="fr-FR"/>
        </w:rPr>
        <w:t>matières</w:t>
      </w:r>
      <w:r w:rsidRPr="00853C02">
        <w:rPr>
          <w:lang w:val="fr-FR"/>
        </w:rPr>
        <w:t xml:space="preserve"> classées dans la catégorie 3 de la classe de danger « Toxicité aiguë, cutanée » sont considérées comme présentant un danger relativement élevé et pouvant entraîner des lésions graves et, à ce titre, elles s</w:t>
      </w:r>
      <w:r>
        <w:rPr>
          <w:lang w:val="fr-FR"/>
        </w:rPr>
        <w:t>’</w:t>
      </w:r>
      <w:r w:rsidRPr="00853C02">
        <w:rPr>
          <w:lang w:val="fr-FR"/>
        </w:rPr>
        <w:t xml:space="preserve">accompagnent normalement des mêmes conseils de prudence que celles affectées aux catégories 1 et 2 de </w:t>
      </w:r>
      <w:r>
        <w:rPr>
          <w:lang w:val="fr-FR"/>
        </w:rPr>
        <w:t>cette</w:t>
      </w:r>
      <w:r w:rsidRPr="00853C02">
        <w:rPr>
          <w:lang w:val="fr-FR"/>
        </w:rPr>
        <w:t xml:space="preserve"> classe de danger</w:t>
      </w:r>
      <w:r w:rsidR="006E4348" w:rsidRPr="006E4348">
        <w:rPr>
          <w:lang w:val="fr-FR"/>
        </w:rPr>
        <w:t>.</w:t>
      </w:r>
      <w:r w:rsidRPr="00853C02">
        <w:rPr>
          <w:lang w:val="fr-FR"/>
        </w:rPr>
        <w:t xml:space="preserve"> </w:t>
      </w:r>
    </w:p>
    <w:p w14:paraId="4E23B2ED" w14:textId="515AA4AF" w:rsidR="006F031C" w:rsidRPr="00853C02" w:rsidRDefault="006F031C" w:rsidP="006F031C">
      <w:pPr>
        <w:pStyle w:val="SingleTxtG"/>
        <w:rPr>
          <w:lang w:val="fr-FR"/>
        </w:rPr>
      </w:pPr>
      <w:r w:rsidRPr="00853C02">
        <w:rPr>
          <w:lang w:val="fr-FR"/>
        </w:rPr>
        <w:lastRenderedPageBreak/>
        <w:t>4</w:t>
      </w:r>
      <w:r w:rsidR="006E4348" w:rsidRPr="006E4348">
        <w:rPr>
          <w:lang w:val="fr-FR"/>
        </w:rPr>
        <w:t>.</w:t>
      </w:r>
      <w:r w:rsidRPr="00853C02">
        <w:rPr>
          <w:lang w:val="fr-FR"/>
        </w:rPr>
        <w:tab/>
        <w:t>Toutefois, un examen des conseils de prudence qui s</w:t>
      </w:r>
      <w:r>
        <w:rPr>
          <w:lang w:val="fr-FR"/>
        </w:rPr>
        <w:t>’</w:t>
      </w:r>
      <w:r w:rsidRPr="00853C02">
        <w:rPr>
          <w:lang w:val="fr-FR"/>
        </w:rPr>
        <w:t xml:space="preserve">appliquent à la classe de danger « Toxicité aiguë, cutanée » a permis de repérer trois conseils de prudence qui sont associés aux catégories 1 et 2 de cette classe de danger, mais pas à la catégorie 3, à savoir : </w:t>
      </w:r>
    </w:p>
    <w:p w14:paraId="4A940F21" w14:textId="6C09230F" w:rsidR="006F031C" w:rsidRPr="00853C02" w:rsidRDefault="006F031C" w:rsidP="006F031C">
      <w:pPr>
        <w:pStyle w:val="SingleTxtG"/>
        <w:keepNext/>
        <w:keepLines/>
        <w:ind w:left="2271" w:right="0" w:hanging="570"/>
        <w:rPr>
          <w:b/>
          <w:bCs/>
          <w:lang w:val="fr-FR"/>
        </w:rPr>
      </w:pPr>
      <w:r w:rsidRPr="00853C02">
        <w:rPr>
          <w:lang w:val="fr-FR"/>
        </w:rPr>
        <w:t>a)</w:t>
      </w:r>
      <w:r w:rsidRPr="00853C02">
        <w:rPr>
          <w:lang w:val="fr-FR"/>
        </w:rPr>
        <w:tab/>
        <w:t>P262 « </w:t>
      </w:r>
      <w:r w:rsidRPr="00853C02">
        <w:rPr>
          <w:b/>
          <w:bCs/>
          <w:lang w:val="fr-FR"/>
        </w:rPr>
        <w:t>Éviter tout contact avec les yeux, la peau ou les vêtements</w:t>
      </w:r>
      <w:r w:rsidR="006E4348" w:rsidRPr="006E4348">
        <w:rPr>
          <w:b/>
          <w:bCs/>
          <w:lang w:val="fr-FR"/>
        </w:rPr>
        <w:t>.</w:t>
      </w:r>
      <w:r w:rsidRPr="00853C02">
        <w:rPr>
          <w:lang w:val="fr-FR"/>
        </w:rPr>
        <w:t> »</w:t>
      </w:r>
    </w:p>
    <w:p w14:paraId="2D154772" w14:textId="31F3CD54" w:rsidR="006F031C" w:rsidRPr="00853C02" w:rsidRDefault="006F031C" w:rsidP="006F031C">
      <w:pPr>
        <w:keepNext/>
        <w:keepLines/>
        <w:spacing w:after="120"/>
        <w:ind w:left="2274" w:hanging="573"/>
        <w:jc w:val="both"/>
        <w:rPr>
          <w:lang w:val="fr-FR"/>
        </w:rPr>
      </w:pPr>
      <w:r w:rsidRPr="00853C02">
        <w:rPr>
          <w:lang w:val="fr-FR"/>
        </w:rPr>
        <w:t>b)</w:t>
      </w:r>
      <w:r w:rsidRPr="00853C02">
        <w:rPr>
          <w:lang w:val="fr-FR"/>
        </w:rPr>
        <w:tab/>
        <w:t>P264 « </w:t>
      </w:r>
      <w:r w:rsidRPr="00853C02">
        <w:rPr>
          <w:b/>
          <w:bCs/>
          <w:lang w:val="fr-FR"/>
        </w:rPr>
        <w:t>Se laver les mains [et</w:t>
      </w:r>
      <w:r w:rsidR="006E4348" w:rsidRPr="006E4348">
        <w:rPr>
          <w:b/>
          <w:bCs/>
          <w:lang w:val="fr-FR"/>
        </w:rPr>
        <w:t>...</w:t>
      </w:r>
      <w:r w:rsidRPr="00853C02">
        <w:rPr>
          <w:b/>
          <w:bCs/>
          <w:lang w:val="fr-FR"/>
        </w:rPr>
        <w:t>] soigneusement après manipulation</w:t>
      </w:r>
      <w:r w:rsidR="006E4348" w:rsidRPr="006E4348">
        <w:rPr>
          <w:b/>
          <w:bCs/>
          <w:lang w:val="fr-FR"/>
        </w:rPr>
        <w:t>.</w:t>
      </w:r>
      <w:r w:rsidRPr="00853C02">
        <w:rPr>
          <w:lang w:val="fr-FR"/>
        </w:rPr>
        <w:t> »</w:t>
      </w:r>
    </w:p>
    <w:p w14:paraId="2462ADD1" w14:textId="603F21F3" w:rsidR="006F031C" w:rsidRPr="00853C02" w:rsidRDefault="006F031C" w:rsidP="006F031C">
      <w:pPr>
        <w:pStyle w:val="SingleTxtG"/>
        <w:ind w:left="2271" w:right="0" w:hanging="570"/>
        <w:rPr>
          <w:b/>
          <w:bCs/>
          <w:lang w:val="fr-FR"/>
        </w:rPr>
      </w:pPr>
      <w:r w:rsidRPr="00853C02">
        <w:rPr>
          <w:lang w:val="fr-FR"/>
        </w:rPr>
        <w:t>c)</w:t>
      </w:r>
      <w:r w:rsidRPr="00853C02">
        <w:rPr>
          <w:lang w:val="fr-FR"/>
        </w:rPr>
        <w:tab/>
        <w:t>P270 « </w:t>
      </w:r>
      <w:r w:rsidRPr="00853C02">
        <w:rPr>
          <w:b/>
          <w:bCs/>
          <w:lang w:val="fr-FR"/>
        </w:rPr>
        <w:t>Ne pas manger, boire ou fumer en manipulant ce produit</w:t>
      </w:r>
      <w:r w:rsidR="006E4348" w:rsidRPr="006E4348">
        <w:rPr>
          <w:b/>
          <w:bCs/>
          <w:lang w:val="fr-FR"/>
        </w:rPr>
        <w:t>.</w:t>
      </w:r>
      <w:r w:rsidRPr="00853C02">
        <w:rPr>
          <w:lang w:val="fr-FR"/>
        </w:rPr>
        <w:t> »</w:t>
      </w:r>
    </w:p>
    <w:p w14:paraId="78B2F6C0" w14:textId="22BB9A4B" w:rsidR="006F031C" w:rsidRPr="00853C02" w:rsidRDefault="006F031C" w:rsidP="001E73BA">
      <w:pPr>
        <w:pStyle w:val="SingleTxtG"/>
        <w:rPr>
          <w:lang w:val="fr-FR"/>
        </w:rPr>
      </w:pPr>
      <w:r w:rsidRPr="00853C02">
        <w:rPr>
          <w:lang w:val="fr-FR"/>
        </w:rPr>
        <w:t>5</w:t>
      </w:r>
      <w:r w:rsidR="006E4348" w:rsidRPr="006E4348">
        <w:rPr>
          <w:lang w:val="fr-FR"/>
        </w:rPr>
        <w:t>.</w:t>
      </w:r>
      <w:r w:rsidRPr="00853C02">
        <w:rPr>
          <w:lang w:val="fr-FR"/>
        </w:rPr>
        <w:tab/>
        <w:t>Le groupe de travail informel a estimé que ces conseils de prudence devaient s</w:t>
      </w:r>
      <w:r>
        <w:rPr>
          <w:lang w:val="fr-FR"/>
        </w:rPr>
        <w:t>’</w:t>
      </w:r>
      <w:r w:rsidRPr="00853C02">
        <w:rPr>
          <w:lang w:val="fr-FR"/>
        </w:rPr>
        <w:t>appliquer également à la catégorie 3 de la classe de danger « Toxicité aiguë, cutanée »</w:t>
      </w:r>
      <w:r w:rsidR="006E4348" w:rsidRPr="006E4348">
        <w:rPr>
          <w:lang w:val="fr-FR"/>
        </w:rPr>
        <w:t>.</w:t>
      </w:r>
      <w:r w:rsidRPr="00853C02">
        <w:rPr>
          <w:lang w:val="fr-FR"/>
        </w:rPr>
        <w:t xml:space="preserve"> </w:t>
      </w:r>
    </w:p>
    <w:p w14:paraId="04B11D10" w14:textId="1A422934" w:rsidR="006F031C" w:rsidRPr="00853C02" w:rsidRDefault="006F031C" w:rsidP="006F031C">
      <w:pPr>
        <w:pStyle w:val="H1G"/>
        <w:spacing w:before="240" w:line="240" w:lineRule="auto"/>
        <w:rPr>
          <w:lang w:val="fr-FR"/>
        </w:rPr>
      </w:pPr>
      <w:r w:rsidRPr="00853C02">
        <w:rPr>
          <w:lang w:val="fr-FR"/>
        </w:rPr>
        <w:tab/>
      </w:r>
      <w:r w:rsidRPr="00853C02">
        <w:rPr>
          <w:lang w:val="fr-FR"/>
        </w:rPr>
        <w:tab/>
      </w:r>
      <w:r w:rsidRPr="00853C02">
        <w:rPr>
          <w:bCs/>
          <w:lang w:val="fr-FR"/>
        </w:rPr>
        <w:t>Modifications proposées à l</w:t>
      </w:r>
      <w:r>
        <w:rPr>
          <w:bCs/>
          <w:lang w:val="fr-FR"/>
        </w:rPr>
        <w:t>’</w:t>
      </w:r>
      <w:r w:rsidRPr="00853C02">
        <w:rPr>
          <w:bCs/>
          <w:lang w:val="fr-FR"/>
        </w:rPr>
        <w:t>annexe 3 (sect</w:t>
      </w:r>
      <w:r w:rsidR="006E77C8">
        <w:rPr>
          <w:bCs/>
          <w:lang w:val="fr-FR"/>
        </w:rPr>
        <w:t>.</w:t>
      </w:r>
      <w:r w:rsidRPr="00853C02">
        <w:rPr>
          <w:bCs/>
          <w:lang w:val="fr-FR"/>
        </w:rPr>
        <w:t xml:space="preserve"> 2 et 3) concernant </w:t>
      </w:r>
      <w:r w:rsidR="001E73BA">
        <w:rPr>
          <w:bCs/>
          <w:lang w:val="fr-FR"/>
        </w:rPr>
        <w:br/>
      </w:r>
      <w:r w:rsidRPr="00853C02">
        <w:rPr>
          <w:bCs/>
          <w:lang w:val="fr-FR"/>
        </w:rPr>
        <w:t>les conseils de prudence P262, P264 et P270</w:t>
      </w:r>
    </w:p>
    <w:p w14:paraId="19B4A54A" w14:textId="6B48FC5C" w:rsidR="006F031C" w:rsidRPr="00853C02" w:rsidRDefault="006F031C" w:rsidP="006F031C">
      <w:pPr>
        <w:pStyle w:val="SingleTxtG"/>
        <w:rPr>
          <w:lang w:val="fr-FR"/>
        </w:rPr>
      </w:pPr>
      <w:r w:rsidRPr="00853C02">
        <w:rPr>
          <w:lang w:val="fr-FR"/>
        </w:rPr>
        <w:t>6</w:t>
      </w:r>
      <w:r w:rsidR="006E4348" w:rsidRPr="006E4348">
        <w:rPr>
          <w:lang w:val="fr-FR"/>
        </w:rPr>
        <w:t>.</w:t>
      </w:r>
      <w:r w:rsidRPr="00853C02">
        <w:rPr>
          <w:lang w:val="fr-FR"/>
        </w:rPr>
        <w:tab/>
        <w:t>Section 2, tableau A3</w:t>
      </w:r>
      <w:r w:rsidR="006E4348" w:rsidRPr="006E4348">
        <w:rPr>
          <w:lang w:val="fr-FR"/>
        </w:rPr>
        <w:t>.</w:t>
      </w:r>
      <w:r w:rsidRPr="00853C02">
        <w:rPr>
          <w:lang w:val="fr-FR"/>
        </w:rPr>
        <w:t>2</w:t>
      </w:r>
      <w:r w:rsidR="006E4348" w:rsidRPr="006E4348">
        <w:rPr>
          <w:lang w:val="fr-FR"/>
        </w:rPr>
        <w:t>.</w:t>
      </w:r>
      <w:r w:rsidRPr="00853C02">
        <w:rPr>
          <w:lang w:val="fr-FR"/>
        </w:rPr>
        <w:t>2, conseil de prudence P262 : ajouter « 3 » après « 1, 2 » dans la colonne (4)</w:t>
      </w:r>
      <w:r w:rsidR="006E4348" w:rsidRPr="006E4348">
        <w:rPr>
          <w:lang w:val="fr-FR"/>
        </w:rPr>
        <w:t>.</w:t>
      </w:r>
    </w:p>
    <w:p w14:paraId="4235BD62" w14:textId="611A14E7" w:rsidR="006F031C" w:rsidRPr="00853C02" w:rsidRDefault="006F031C" w:rsidP="006F031C">
      <w:pPr>
        <w:pStyle w:val="SingleTxtG"/>
        <w:rPr>
          <w:lang w:val="fr-FR"/>
        </w:rPr>
      </w:pPr>
      <w:r w:rsidRPr="00853C02">
        <w:rPr>
          <w:lang w:val="fr-FR"/>
        </w:rPr>
        <w:t>7</w:t>
      </w:r>
      <w:r w:rsidR="006E4348" w:rsidRPr="006E4348">
        <w:rPr>
          <w:lang w:val="fr-FR"/>
        </w:rPr>
        <w:t>.</w:t>
      </w:r>
      <w:r w:rsidRPr="00853C02">
        <w:rPr>
          <w:lang w:val="fr-FR"/>
        </w:rPr>
        <w:tab/>
        <w:t>Section 2, tableau A3</w:t>
      </w:r>
      <w:r w:rsidR="006E4348" w:rsidRPr="006E4348">
        <w:rPr>
          <w:lang w:val="fr-FR"/>
        </w:rPr>
        <w:t>.</w:t>
      </w:r>
      <w:r w:rsidRPr="00853C02">
        <w:rPr>
          <w:lang w:val="fr-FR"/>
        </w:rPr>
        <w:t>2</w:t>
      </w:r>
      <w:r w:rsidR="006E4348" w:rsidRPr="006E4348">
        <w:rPr>
          <w:lang w:val="fr-FR"/>
        </w:rPr>
        <w:t>.</w:t>
      </w:r>
      <w:r w:rsidRPr="00853C02">
        <w:rPr>
          <w:lang w:val="fr-FR"/>
        </w:rPr>
        <w:t>2, conseil de prudence P264 : pour la classe de danger « Toxicité aiguë, cutanée », ajouter « 3 » après « 1, 2 » dans la colonne (4)</w:t>
      </w:r>
      <w:r w:rsidR="006E4348" w:rsidRPr="006E4348">
        <w:rPr>
          <w:lang w:val="fr-FR"/>
        </w:rPr>
        <w:t>.</w:t>
      </w:r>
      <w:r w:rsidRPr="00853C02">
        <w:rPr>
          <w:lang w:val="fr-FR"/>
        </w:rPr>
        <w:t xml:space="preserve"> </w:t>
      </w:r>
    </w:p>
    <w:p w14:paraId="22AF269B" w14:textId="59018F41" w:rsidR="006F031C" w:rsidRPr="00853C02" w:rsidRDefault="006F031C" w:rsidP="006F031C">
      <w:pPr>
        <w:pStyle w:val="SingleTxtG"/>
        <w:rPr>
          <w:lang w:val="fr-FR"/>
        </w:rPr>
      </w:pPr>
      <w:r w:rsidRPr="00853C02">
        <w:rPr>
          <w:lang w:val="fr-FR"/>
        </w:rPr>
        <w:t>8</w:t>
      </w:r>
      <w:r w:rsidR="006E4348" w:rsidRPr="006E4348">
        <w:rPr>
          <w:lang w:val="fr-FR"/>
        </w:rPr>
        <w:t>.</w:t>
      </w:r>
      <w:r w:rsidRPr="00853C02">
        <w:rPr>
          <w:lang w:val="fr-FR"/>
        </w:rPr>
        <w:tab/>
        <w:t>Section 2, tableau A3</w:t>
      </w:r>
      <w:r w:rsidR="006E4348" w:rsidRPr="006E4348">
        <w:rPr>
          <w:lang w:val="fr-FR"/>
        </w:rPr>
        <w:t>.</w:t>
      </w:r>
      <w:r w:rsidRPr="00853C02">
        <w:rPr>
          <w:lang w:val="fr-FR"/>
        </w:rPr>
        <w:t>2</w:t>
      </w:r>
      <w:r w:rsidR="006E4348" w:rsidRPr="006E4348">
        <w:rPr>
          <w:lang w:val="fr-FR"/>
        </w:rPr>
        <w:t>.</w:t>
      </w:r>
      <w:r w:rsidRPr="00853C02">
        <w:rPr>
          <w:lang w:val="fr-FR"/>
        </w:rPr>
        <w:t>2, conseil de prudence P270 : pour la classe de danger « Toxicité aiguë, cutanée », ajouter « 3 » après « 1, 2 » dans la colonne (4)</w:t>
      </w:r>
      <w:r w:rsidR="006E4348" w:rsidRPr="006E4348">
        <w:rPr>
          <w:lang w:val="fr-FR"/>
        </w:rPr>
        <w:t>.</w:t>
      </w:r>
    </w:p>
    <w:p w14:paraId="3468BF28" w14:textId="68362F71" w:rsidR="006F031C" w:rsidRPr="00853C02" w:rsidRDefault="006F031C" w:rsidP="006F031C">
      <w:pPr>
        <w:pStyle w:val="SingleTxtG"/>
        <w:rPr>
          <w:lang w:val="fr-FR"/>
        </w:rPr>
      </w:pPr>
      <w:r w:rsidRPr="00853C02">
        <w:rPr>
          <w:lang w:val="fr-FR"/>
        </w:rPr>
        <w:t>9</w:t>
      </w:r>
      <w:r w:rsidR="006E4348" w:rsidRPr="006E4348">
        <w:rPr>
          <w:lang w:val="fr-FR"/>
        </w:rPr>
        <w:t>.</w:t>
      </w:r>
      <w:r w:rsidRPr="00853C02">
        <w:rPr>
          <w:lang w:val="fr-FR"/>
        </w:rPr>
        <w:tab/>
        <w:t>Section 3, tableau « TOXICITÉ AIGUË</w:t>
      </w:r>
      <w:r w:rsidR="0001031A">
        <w:rPr>
          <w:lang w:val="fr-FR"/>
        </w:rPr>
        <w:t xml:space="preserve"> − </w:t>
      </w:r>
      <w:r w:rsidRPr="00853C02">
        <w:rPr>
          <w:lang w:val="fr-FR"/>
        </w:rPr>
        <w:t>PAR CONTACT CUTANÉ (CHAP</w:t>
      </w:r>
      <w:r w:rsidR="00714BFE">
        <w:rPr>
          <w:lang w:val="fr-FR"/>
        </w:rPr>
        <w:t>.</w:t>
      </w:r>
      <w:r w:rsidRPr="00853C02">
        <w:rPr>
          <w:lang w:val="fr-FR"/>
        </w:rPr>
        <w:t> 3</w:t>
      </w:r>
      <w:r w:rsidR="006E4348" w:rsidRPr="006E4348">
        <w:rPr>
          <w:lang w:val="fr-FR"/>
        </w:rPr>
        <w:t>.</w:t>
      </w:r>
      <w:r w:rsidRPr="00853C02">
        <w:rPr>
          <w:lang w:val="fr-FR"/>
        </w:rPr>
        <w:t>1) », catégorie de danger 3 : sous « Prévention », ajouter ce qui suit :</w:t>
      </w:r>
    </w:p>
    <w:p w14:paraId="317A39DF" w14:textId="77777777" w:rsidR="006F031C" w:rsidRPr="00853C02" w:rsidRDefault="006F031C" w:rsidP="006F031C">
      <w:pPr>
        <w:pStyle w:val="SingleTxtG"/>
        <w:spacing w:after="0" w:line="240" w:lineRule="auto"/>
        <w:ind w:left="1985" w:right="0" w:hanging="284"/>
        <w:rPr>
          <w:b/>
          <w:bCs/>
          <w:lang w:val="fr-FR"/>
        </w:rPr>
      </w:pPr>
      <w:r w:rsidRPr="00853C02">
        <w:rPr>
          <w:lang w:val="fr-FR"/>
        </w:rPr>
        <w:t>« P262</w:t>
      </w:r>
    </w:p>
    <w:p w14:paraId="390AFFC5" w14:textId="455606D8" w:rsidR="006F031C" w:rsidRPr="00853C02" w:rsidRDefault="006F031C" w:rsidP="006F031C">
      <w:pPr>
        <w:pStyle w:val="SingleTxtG"/>
        <w:ind w:left="1985" w:right="0" w:hanging="284"/>
        <w:rPr>
          <w:b/>
          <w:bCs/>
          <w:lang w:val="fr-FR"/>
        </w:rPr>
      </w:pPr>
      <w:r w:rsidRPr="00853C02">
        <w:rPr>
          <w:b/>
          <w:bCs/>
          <w:lang w:val="fr-FR"/>
        </w:rPr>
        <w:t>Éviter tout contact avec les yeux, la peau ou les vêtements</w:t>
      </w:r>
      <w:r w:rsidR="006E4348" w:rsidRPr="006E4348">
        <w:rPr>
          <w:b/>
          <w:bCs/>
          <w:lang w:val="fr-FR"/>
        </w:rPr>
        <w:t>.</w:t>
      </w:r>
    </w:p>
    <w:p w14:paraId="760307A6" w14:textId="77777777" w:rsidR="006F031C" w:rsidRPr="00853C02" w:rsidRDefault="006F031C" w:rsidP="006F031C">
      <w:pPr>
        <w:pStyle w:val="SingleTxtG"/>
        <w:spacing w:after="0" w:line="240" w:lineRule="auto"/>
        <w:ind w:left="1985" w:right="0" w:hanging="284"/>
        <w:rPr>
          <w:lang w:val="fr-FR"/>
        </w:rPr>
      </w:pPr>
      <w:r w:rsidRPr="00853C02">
        <w:rPr>
          <w:lang w:val="fr-FR"/>
        </w:rPr>
        <w:t>P264</w:t>
      </w:r>
    </w:p>
    <w:p w14:paraId="6D495866" w14:textId="655E4389" w:rsidR="006F031C" w:rsidRPr="00853C02" w:rsidRDefault="006F031C" w:rsidP="006F031C">
      <w:pPr>
        <w:pStyle w:val="ListParagraph"/>
        <w:ind w:left="1701"/>
        <w:jc w:val="both"/>
        <w:rPr>
          <w:rStyle w:val="StyleBold"/>
          <w:sz w:val="20"/>
          <w:szCs w:val="20"/>
          <w:lang w:val="fr-FR"/>
        </w:rPr>
      </w:pPr>
      <w:r w:rsidRPr="00853C02">
        <w:rPr>
          <w:rFonts w:ascii="Times New Roman" w:hAnsi="Times New Roman" w:cs="Times New Roman"/>
          <w:b/>
          <w:bCs/>
          <w:sz w:val="20"/>
          <w:szCs w:val="20"/>
          <w:lang w:val="fr-FR"/>
        </w:rPr>
        <w:t>Se laver les mains [et</w:t>
      </w:r>
      <w:r w:rsidR="006E4348" w:rsidRPr="006E4348">
        <w:rPr>
          <w:rFonts w:ascii="Times New Roman" w:hAnsi="Times New Roman" w:cs="Times New Roman"/>
          <w:b/>
          <w:bCs/>
          <w:sz w:val="20"/>
          <w:szCs w:val="20"/>
          <w:lang w:val="fr-FR"/>
        </w:rPr>
        <w:t>...</w:t>
      </w:r>
      <w:r w:rsidRPr="00853C02">
        <w:rPr>
          <w:rFonts w:ascii="Times New Roman" w:hAnsi="Times New Roman" w:cs="Times New Roman"/>
          <w:b/>
          <w:bCs/>
          <w:sz w:val="20"/>
          <w:szCs w:val="20"/>
          <w:lang w:val="fr-FR"/>
        </w:rPr>
        <w:t>] soigneusement après manipulation</w:t>
      </w:r>
      <w:r w:rsidR="006E4348" w:rsidRPr="006E4348">
        <w:rPr>
          <w:rFonts w:ascii="Times New Roman" w:hAnsi="Times New Roman" w:cs="Times New Roman"/>
          <w:b/>
          <w:bCs/>
          <w:sz w:val="20"/>
          <w:szCs w:val="20"/>
          <w:lang w:val="fr-FR"/>
        </w:rPr>
        <w:t>.</w:t>
      </w:r>
    </w:p>
    <w:p w14:paraId="31D12CE1" w14:textId="18E44AA9" w:rsidR="006F031C" w:rsidRPr="00853C02" w:rsidRDefault="00714BFE" w:rsidP="006F031C">
      <w:pPr>
        <w:pStyle w:val="SingleTxtG"/>
        <w:ind w:left="1701"/>
        <w:rPr>
          <w:lang w:val="fr-FR"/>
        </w:rPr>
      </w:pPr>
      <w:r>
        <w:rPr>
          <w:lang w:val="fr-FR"/>
        </w:rPr>
        <w:t>− </w:t>
      </w:r>
      <w:r w:rsidR="006F031C" w:rsidRPr="00853C02">
        <w:rPr>
          <w:lang w:val="fr-FR"/>
        </w:rPr>
        <w:t>Le texte entre crochets doit être utilisé lorsque le fabriquant/fournisseur ou l</w:t>
      </w:r>
      <w:r w:rsidR="006F031C">
        <w:rPr>
          <w:lang w:val="fr-FR"/>
        </w:rPr>
        <w:t>’</w:t>
      </w:r>
      <w:r w:rsidR="006F031C" w:rsidRPr="00853C02">
        <w:rPr>
          <w:lang w:val="fr-FR"/>
        </w:rPr>
        <w:t>autorité compétente précise que d</w:t>
      </w:r>
      <w:r w:rsidR="006F031C">
        <w:rPr>
          <w:lang w:val="fr-FR"/>
        </w:rPr>
        <w:t>’</w:t>
      </w:r>
      <w:r w:rsidR="006F031C" w:rsidRPr="00853C02">
        <w:rPr>
          <w:lang w:val="fr-FR"/>
        </w:rPr>
        <w:t>autres parties du corps doivent être lavées après manipulation</w:t>
      </w:r>
      <w:r w:rsidR="006E4348" w:rsidRPr="006E4348">
        <w:rPr>
          <w:lang w:val="fr-FR"/>
        </w:rPr>
        <w:t>.</w:t>
      </w:r>
    </w:p>
    <w:p w14:paraId="40B375E6" w14:textId="77777777" w:rsidR="006F031C" w:rsidRPr="00853C02" w:rsidRDefault="006F031C" w:rsidP="006F031C">
      <w:pPr>
        <w:pStyle w:val="SingleTxtG"/>
        <w:spacing w:after="0" w:line="240" w:lineRule="auto"/>
        <w:ind w:left="1701" w:right="0"/>
        <w:rPr>
          <w:lang w:val="fr-FR"/>
        </w:rPr>
      </w:pPr>
      <w:r w:rsidRPr="00853C02">
        <w:rPr>
          <w:lang w:val="fr-FR"/>
        </w:rPr>
        <w:t>P270</w:t>
      </w:r>
    </w:p>
    <w:p w14:paraId="3FBEE14E" w14:textId="0BC8C5C9" w:rsidR="006F031C" w:rsidRPr="00853C02" w:rsidRDefault="006F031C" w:rsidP="006F031C">
      <w:pPr>
        <w:pStyle w:val="SingleTxtG"/>
        <w:ind w:left="1701" w:right="0"/>
        <w:rPr>
          <w:b/>
          <w:bCs/>
          <w:lang w:val="fr-FR"/>
        </w:rPr>
      </w:pPr>
      <w:r w:rsidRPr="00853C02">
        <w:rPr>
          <w:b/>
          <w:bCs/>
          <w:lang w:val="fr-FR"/>
        </w:rPr>
        <w:t>Ne pas manger, boire ou fumer en manipulant ce produit</w:t>
      </w:r>
      <w:r w:rsidR="006E4348" w:rsidRPr="006E4348">
        <w:rPr>
          <w:b/>
          <w:bCs/>
          <w:lang w:val="fr-FR"/>
        </w:rPr>
        <w:t>.</w:t>
      </w:r>
      <w:r w:rsidRPr="00853C02">
        <w:rPr>
          <w:lang w:val="fr-FR"/>
        </w:rPr>
        <w:t> »</w:t>
      </w:r>
      <w:r w:rsidR="006E4348" w:rsidRPr="006E4348">
        <w:rPr>
          <w:lang w:val="fr-FR"/>
        </w:rPr>
        <w:t>.</w:t>
      </w:r>
    </w:p>
    <w:p w14:paraId="18D644A1" w14:textId="49123F36" w:rsidR="006F031C" w:rsidRPr="00853C02" w:rsidRDefault="006F031C" w:rsidP="001E73BA">
      <w:pPr>
        <w:pStyle w:val="HChG"/>
        <w:rPr>
          <w:lang w:val="fr-FR"/>
        </w:rPr>
      </w:pPr>
      <w:r w:rsidRPr="00853C02">
        <w:rPr>
          <w:lang w:val="fr-FR"/>
        </w:rPr>
        <w:tab/>
      </w:r>
      <w:r w:rsidRPr="00853C02">
        <w:rPr>
          <w:lang w:val="fr-FR"/>
        </w:rPr>
        <w:tab/>
        <w:t xml:space="preserve">Conseil de prudence P354 « Rincer immédiatement </w:t>
      </w:r>
      <w:r w:rsidR="001E73BA">
        <w:rPr>
          <w:lang w:val="fr-FR"/>
        </w:rPr>
        <w:br/>
      </w:r>
      <w:r w:rsidRPr="00853C02">
        <w:rPr>
          <w:lang w:val="fr-FR"/>
        </w:rPr>
        <w:t>à l</w:t>
      </w:r>
      <w:r>
        <w:rPr>
          <w:lang w:val="fr-FR"/>
        </w:rPr>
        <w:t>’</w:t>
      </w:r>
      <w:r w:rsidRPr="00853C02">
        <w:rPr>
          <w:lang w:val="fr-FR"/>
        </w:rPr>
        <w:t>eau pendant plusieurs minutes »</w:t>
      </w:r>
    </w:p>
    <w:p w14:paraId="6F139F6A" w14:textId="77777777" w:rsidR="006F031C" w:rsidRPr="00853C02" w:rsidRDefault="006F031C" w:rsidP="001E73BA">
      <w:pPr>
        <w:pStyle w:val="H1G"/>
        <w:rPr>
          <w:lang w:val="fr-FR"/>
        </w:rPr>
      </w:pPr>
      <w:r w:rsidRPr="00853C02">
        <w:rPr>
          <w:lang w:val="fr-FR"/>
        </w:rPr>
        <w:tab/>
      </w:r>
      <w:r w:rsidRPr="00853C02">
        <w:rPr>
          <w:lang w:val="fr-FR"/>
        </w:rPr>
        <w:tab/>
        <w:t>Contexte</w:t>
      </w:r>
    </w:p>
    <w:p w14:paraId="5ED797EC" w14:textId="5A614D9D" w:rsidR="006F031C" w:rsidRPr="00853C02" w:rsidRDefault="006F031C" w:rsidP="006F031C">
      <w:pPr>
        <w:pStyle w:val="SingleTxtG"/>
        <w:rPr>
          <w:lang w:val="fr-FR"/>
        </w:rPr>
      </w:pPr>
      <w:r w:rsidRPr="00853C02">
        <w:rPr>
          <w:lang w:val="fr-FR"/>
        </w:rPr>
        <w:t>10</w:t>
      </w:r>
      <w:r w:rsidR="006E4348" w:rsidRPr="006E4348">
        <w:rPr>
          <w:lang w:val="fr-FR"/>
        </w:rPr>
        <w:t>.</w:t>
      </w:r>
      <w:r w:rsidRPr="00853C02">
        <w:rPr>
          <w:lang w:val="fr-FR"/>
        </w:rPr>
        <w:tab/>
        <w:t>Le conseil de prudence P354 s</w:t>
      </w:r>
      <w:r>
        <w:rPr>
          <w:lang w:val="fr-FR"/>
        </w:rPr>
        <w:t>’</w:t>
      </w:r>
      <w:r w:rsidRPr="00853C02">
        <w:rPr>
          <w:lang w:val="fr-FR"/>
        </w:rPr>
        <w:t>applique actuellement aux classes de danger « Corrosion cutanée » (catégories 1, 1A, 1B, 1C) et « Lésions oculaires graves » (catégorie 1) et n</w:t>
      </w:r>
      <w:r>
        <w:rPr>
          <w:lang w:val="fr-FR"/>
        </w:rPr>
        <w:t>’</w:t>
      </w:r>
      <w:r w:rsidRPr="00853C02">
        <w:rPr>
          <w:lang w:val="fr-FR"/>
        </w:rPr>
        <w:t>est normalement utilisé qu</w:t>
      </w:r>
      <w:r>
        <w:rPr>
          <w:lang w:val="fr-FR"/>
        </w:rPr>
        <w:t>’</w:t>
      </w:r>
      <w:r w:rsidRPr="00853C02">
        <w:rPr>
          <w:lang w:val="fr-FR"/>
        </w:rPr>
        <w:t>en association avec d</w:t>
      </w:r>
      <w:r>
        <w:rPr>
          <w:lang w:val="fr-FR"/>
        </w:rPr>
        <w:t>’</w:t>
      </w:r>
      <w:r w:rsidRPr="00853C02">
        <w:rPr>
          <w:lang w:val="fr-FR"/>
        </w:rPr>
        <w:t>autres mentions telles que P302, « EN CAS DE CONTACT AVEC LA PEAU : », ou P305, « EN CAS DE CONTACT AVEC LES YEUX : »</w:t>
      </w:r>
      <w:r w:rsidR="006E4348" w:rsidRPr="006E4348">
        <w:rPr>
          <w:lang w:val="fr-FR"/>
        </w:rPr>
        <w:t>.</w:t>
      </w:r>
    </w:p>
    <w:p w14:paraId="0FEC20AA" w14:textId="0DFEF2CF" w:rsidR="006F031C" w:rsidRPr="00853C02" w:rsidRDefault="006F031C" w:rsidP="006F031C">
      <w:pPr>
        <w:pStyle w:val="SingleTxtG"/>
        <w:rPr>
          <w:lang w:val="fr-FR"/>
        </w:rPr>
      </w:pPr>
      <w:r w:rsidRPr="00853C02">
        <w:rPr>
          <w:lang w:val="fr-FR"/>
        </w:rPr>
        <w:t>11</w:t>
      </w:r>
      <w:r w:rsidR="006E4348" w:rsidRPr="006E4348">
        <w:rPr>
          <w:lang w:val="fr-FR"/>
        </w:rPr>
        <w:t>.</w:t>
      </w:r>
      <w:r w:rsidRPr="00853C02">
        <w:rPr>
          <w:lang w:val="fr-FR"/>
        </w:rPr>
        <w:tab/>
        <w:t>Toutefois, comme le conseil P354 ne précise pas clairement quelle partie du corps il faut rincer, des préoccupations ont été exprimées concernant son utilisation pour une matière ou un mélange affecté aux deux classes de danger (« Corrosion cutanée » et « Lésions oculaires graves ») ou en association avec d</w:t>
      </w:r>
      <w:r>
        <w:rPr>
          <w:lang w:val="fr-FR"/>
        </w:rPr>
        <w:t>’</w:t>
      </w:r>
      <w:r w:rsidRPr="00853C02">
        <w:rPr>
          <w:lang w:val="fr-FR"/>
        </w:rPr>
        <w:t>autres mentions</w:t>
      </w:r>
      <w:r w:rsidR="006E4348" w:rsidRPr="006E4348">
        <w:rPr>
          <w:lang w:val="fr-FR"/>
        </w:rPr>
        <w:t>.</w:t>
      </w:r>
      <w:r w:rsidRPr="00853C02">
        <w:rPr>
          <w:lang w:val="fr-FR"/>
        </w:rPr>
        <w:t xml:space="preserve"> Par exemple, dans le cas de la combinaison P302 + P361 + P354 « </w:t>
      </w:r>
      <w:r w:rsidRPr="00853C02">
        <w:rPr>
          <w:b/>
          <w:bCs/>
          <w:lang w:val="fr-FR"/>
        </w:rPr>
        <w:t>EN CAS DE CONTACT AVEC LA PEAU : Enlever immédiatement tous les vêtements contaminés</w:t>
      </w:r>
      <w:r w:rsidR="006E4348" w:rsidRPr="006E4348">
        <w:rPr>
          <w:b/>
          <w:bCs/>
          <w:lang w:val="fr-FR"/>
        </w:rPr>
        <w:t>.</w:t>
      </w:r>
      <w:r w:rsidRPr="00853C02">
        <w:rPr>
          <w:lang w:val="fr-FR"/>
        </w:rPr>
        <w:t xml:space="preserve"> </w:t>
      </w:r>
      <w:r w:rsidRPr="00853C02">
        <w:rPr>
          <w:b/>
          <w:bCs/>
          <w:lang w:val="fr-FR"/>
        </w:rPr>
        <w:t>Rincer immédiatement à l</w:t>
      </w:r>
      <w:r>
        <w:rPr>
          <w:b/>
          <w:bCs/>
          <w:lang w:val="fr-FR"/>
        </w:rPr>
        <w:t>’</w:t>
      </w:r>
      <w:r w:rsidRPr="00853C02">
        <w:rPr>
          <w:b/>
          <w:bCs/>
          <w:lang w:val="fr-FR"/>
        </w:rPr>
        <w:t>eau pendant plusieurs minutes</w:t>
      </w:r>
      <w:r w:rsidR="006E4348" w:rsidRPr="006E4348">
        <w:rPr>
          <w:b/>
          <w:bCs/>
          <w:lang w:val="fr-FR"/>
        </w:rPr>
        <w:t>.</w:t>
      </w:r>
      <w:r w:rsidRPr="00853C02">
        <w:rPr>
          <w:lang w:val="fr-FR"/>
        </w:rPr>
        <w:t> », on ne sait pas clairement s</w:t>
      </w:r>
      <w:r>
        <w:rPr>
          <w:lang w:val="fr-FR"/>
        </w:rPr>
        <w:t>’</w:t>
      </w:r>
      <w:r w:rsidRPr="00853C02">
        <w:rPr>
          <w:lang w:val="fr-FR"/>
        </w:rPr>
        <w:t>il faut rincer les vêtements contaminés ou la peau</w:t>
      </w:r>
      <w:r w:rsidR="006E4348" w:rsidRPr="006E4348">
        <w:rPr>
          <w:lang w:val="fr-FR"/>
        </w:rPr>
        <w:t>.</w:t>
      </w:r>
    </w:p>
    <w:p w14:paraId="70ADCAC2" w14:textId="429BE038" w:rsidR="006F031C" w:rsidRPr="00853C02" w:rsidRDefault="006F031C" w:rsidP="006F031C">
      <w:pPr>
        <w:pStyle w:val="SingleTxtG"/>
        <w:rPr>
          <w:b/>
          <w:bCs/>
          <w:lang w:val="fr-FR"/>
        </w:rPr>
      </w:pPr>
      <w:r w:rsidRPr="00853C02">
        <w:rPr>
          <w:lang w:val="fr-FR"/>
        </w:rPr>
        <w:t>12</w:t>
      </w:r>
      <w:r w:rsidR="006E4348" w:rsidRPr="006E4348">
        <w:rPr>
          <w:lang w:val="fr-FR"/>
        </w:rPr>
        <w:t>.</w:t>
      </w:r>
      <w:r w:rsidRPr="00853C02">
        <w:rPr>
          <w:lang w:val="fr-FR"/>
        </w:rPr>
        <w:tab/>
        <w:t>Il a paru nécessaire au groupe de travail, par souci de clarté, d</w:t>
      </w:r>
      <w:r>
        <w:rPr>
          <w:lang w:val="fr-FR"/>
        </w:rPr>
        <w:t>’</w:t>
      </w:r>
      <w:r w:rsidRPr="00853C02">
        <w:rPr>
          <w:lang w:val="fr-FR"/>
        </w:rPr>
        <w:t xml:space="preserve">ajouter </w:t>
      </w:r>
      <w:r>
        <w:rPr>
          <w:lang w:val="fr-FR"/>
        </w:rPr>
        <w:t>la mention</w:t>
      </w:r>
      <w:r w:rsidRPr="00853C02">
        <w:rPr>
          <w:lang w:val="fr-FR"/>
        </w:rPr>
        <w:t xml:space="preserve"> « la peau » dans le conseil de prudence P354</w:t>
      </w:r>
      <w:r>
        <w:rPr>
          <w:lang w:val="fr-FR"/>
        </w:rPr>
        <w:t xml:space="preserve"> et de la mettre</w:t>
      </w:r>
      <w:r w:rsidRPr="0065225D">
        <w:rPr>
          <w:lang w:val="fr-FR"/>
        </w:rPr>
        <w:t xml:space="preserve"> </w:t>
      </w:r>
      <w:r w:rsidRPr="00853C02">
        <w:rPr>
          <w:lang w:val="fr-FR"/>
        </w:rPr>
        <w:t xml:space="preserve">entre crochets pour </w:t>
      </w:r>
      <w:r>
        <w:rPr>
          <w:lang w:val="fr-FR"/>
        </w:rPr>
        <w:t xml:space="preserve">montrer que cela </w:t>
      </w:r>
      <w:r w:rsidRPr="00853C02">
        <w:rPr>
          <w:lang w:val="fr-FR"/>
        </w:rPr>
        <w:t>s</w:t>
      </w:r>
      <w:r>
        <w:rPr>
          <w:lang w:val="fr-FR"/>
        </w:rPr>
        <w:t>’</w:t>
      </w:r>
      <w:r w:rsidRPr="00853C02">
        <w:rPr>
          <w:lang w:val="fr-FR"/>
        </w:rPr>
        <w:t>applique uniquement dans des conditions d</w:t>
      </w:r>
      <w:r>
        <w:rPr>
          <w:lang w:val="fr-FR"/>
        </w:rPr>
        <w:t>’</w:t>
      </w:r>
      <w:r w:rsidRPr="00853C02">
        <w:rPr>
          <w:lang w:val="fr-FR"/>
        </w:rPr>
        <w:t xml:space="preserve">utilisation particulières précisant dans quels cas </w:t>
      </w:r>
      <w:r w:rsidRPr="00853C02">
        <w:rPr>
          <w:lang w:val="fr-FR"/>
        </w:rPr>
        <w:lastRenderedPageBreak/>
        <w:t>il faut rincer la peau</w:t>
      </w:r>
      <w:r w:rsidR="006E4348" w:rsidRPr="006E4348">
        <w:rPr>
          <w:lang w:val="fr-FR"/>
        </w:rPr>
        <w:t>.</w:t>
      </w:r>
      <w:r w:rsidRPr="00853C02">
        <w:rPr>
          <w:lang w:val="fr-FR"/>
        </w:rPr>
        <w:t xml:space="preserve"> La proposition de modification du conseil de prudence P354 figure au paragraphe 17 ci-dessous</w:t>
      </w:r>
      <w:r w:rsidR="006E4348" w:rsidRPr="006E4348">
        <w:rPr>
          <w:lang w:val="fr-FR"/>
        </w:rPr>
        <w:t>.</w:t>
      </w:r>
    </w:p>
    <w:p w14:paraId="56486CBC" w14:textId="3871DD58" w:rsidR="006F031C" w:rsidRPr="00853C02" w:rsidRDefault="006F031C" w:rsidP="006F031C">
      <w:pPr>
        <w:pStyle w:val="SingleTxtG"/>
        <w:rPr>
          <w:b/>
          <w:bCs/>
          <w:i/>
          <w:iCs/>
          <w:lang w:val="fr-FR"/>
        </w:rPr>
      </w:pPr>
      <w:r w:rsidRPr="00853C02">
        <w:rPr>
          <w:lang w:val="fr-FR"/>
        </w:rPr>
        <w:t>13</w:t>
      </w:r>
      <w:r w:rsidR="006E4348" w:rsidRPr="006E4348">
        <w:rPr>
          <w:lang w:val="fr-FR"/>
        </w:rPr>
        <w:t>.</w:t>
      </w:r>
      <w:r w:rsidRPr="00853C02">
        <w:rPr>
          <w:lang w:val="fr-FR"/>
        </w:rPr>
        <w:tab/>
        <w:t>Concernant les conditions d</w:t>
      </w:r>
      <w:r>
        <w:rPr>
          <w:lang w:val="fr-FR"/>
        </w:rPr>
        <w:t>’</w:t>
      </w:r>
      <w:r w:rsidRPr="00853C02">
        <w:rPr>
          <w:lang w:val="fr-FR"/>
        </w:rPr>
        <w:t xml:space="preserve">utilisation proposées pour la rubrique « Corrosion cutanée », le groupe a </w:t>
      </w:r>
      <w:r>
        <w:rPr>
          <w:lang w:val="fr-FR"/>
        </w:rPr>
        <w:t>estimé</w:t>
      </w:r>
      <w:r w:rsidRPr="00853C02">
        <w:rPr>
          <w:lang w:val="fr-FR"/>
        </w:rPr>
        <w:t xml:space="preserve"> que l</w:t>
      </w:r>
      <w:r>
        <w:rPr>
          <w:lang w:val="fr-FR"/>
        </w:rPr>
        <w:t>’</w:t>
      </w:r>
      <w:r w:rsidRPr="00853C02">
        <w:rPr>
          <w:lang w:val="fr-FR"/>
        </w:rPr>
        <w:t>ajout de</w:t>
      </w:r>
      <w:r>
        <w:rPr>
          <w:lang w:val="fr-FR"/>
        </w:rPr>
        <w:t xml:space="preserve"> la mention</w:t>
      </w:r>
      <w:r w:rsidRPr="00853C02">
        <w:rPr>
          <w:lang w:val="fr-FR"/>
        </w:rPr>
        <w:t xml:space="preserve"> « la peau » n</w:t>
      </w:r>
      <w:r>
        <w:rPr>
          <w:lang w:val="fr-FR"/>
        </w:rPr>
        <w:t>’</w:t>
      </w:r>
      <w:r w:rsidRPr="00853C02">
        <w:rPr>
          <w:lang w:val="fr-FR"/>
        </w:rPr>
        <w:t>était pas nécessaire pour le conseil de prudence P354 utilisé seul et n</w:t>
      </w:r>
      <w:r>
        <w:rPr>
          <w:lang w:val="fr-FR"/>
        </w:rPr>
        <w:t>’</w:t>
      </w:r>
      <w:r w:rsidRPr="00853C02">
        <w:rPr>
          <w:lang w:val="fr-FR"/>
        </w:rPr>
        <w:t>était justifié que pour le conseil combiné P302</w:t>
      </w:r>
      <w:r w:rsidR="00714BFE">
        <w:rPr>
          <w:lang w:val="fr-FR"/>
        </w:rPr>
        <w:t> </w:t>
      </w:r>
      <w:r w:rsidRPr="00853C02">
        <w:rPr>
          <w:lang w:val="fr-FR"/>
        </w:rPr>
        <w:t>+</w:t>
      </w:r>
      <w:r w:rsidR="00714BFE">
        <w:rPr>
          <w:lang w:val="fr-FR"/>
        </w:rPr>
        <w:t> </w:t>
      </w:r>
      <w:r w:rsidRPr="00853C02">
        <w:rPr>
          <w:lang w:val="fr-FR"/>
        </w:rPr>
        <w:t>P361</w:t>
      </w:r>
      <w:r w:rsidR="00714BFE">
        <w:rPr>
          <w:lang w:val="fr-FR"/>
        </w:rPr>
        <w:t> </w:t>
      </w:r>
      <w:r w:rsidRPr="00853C02">
        <w:rPr>
          <w:lang w:val="fr-FR"/>
        </w:rPr>
        <w:t>+</w:t>
      </w:r>
      <w:r w:rsidR="00714BFE">
        <w:rPr>
          <w:lang w:val="fr-FR"/>
        </w:rPr>
        <w:t> </w:t>
      </w:r>
      <w:r w:rsidRPr="00853C02">
        <w:rPr>
          <w:lang w:val="fr-FR"/>
        </w:rPr>
        <w:t>P354, qui serait libellé comme suit : « </w:t>
      </w:r>
      <w:r w:rsidRPr="00853C02">
        <w:rPr>
          <w:b/>
          <w:bCs/>
          <w:lang w:val="fr-FR"/>
        </w:rPr>
        <w:t>EN CAS DE CONTACT AVEC LA PEAU : Enlever immédiatement tous les vêtements contaminés</w:t>
      </w:r>
      <w:r w:rsidR="006E4348" w:rsidRPr="006E4348">
        <w:rPr>
          <w:b/>
          <w:bCs/>
          <w:lang w:val="fr-FR"/>
        </w:rPr>
        <w:t>.</w:t>
      </w:r>
      <w:r w:rsidRPr="00853C02">
        <w:rPr>
          <w:b/>
          <w:bCs/>
          <w:lang w:val="fr-FR"/>
        </w:rPr>
        <w:t xml:space="preserve"> Rincer immédiatement la peau à l</w:t>
      </w:r>
      <w:r>
        <w:rPr>
          <w:b/>
          <w:bCs/>
          <w:lang w:val="fr-FR"/>
        </w:rPr>
        <w:t>’</w:t>
      </w:r>
      <w:r w:rsidRPr="00853C02">
        <w:rPr>
          <w:b/>
          <w:bCs/>
          <w:lang w:val="fr-FR"/>
        </w:rPr>
        <w:t>eau pendant plusieurs minutes</w:t>
      </w:r>
      <w:r w:rsidR="006E4348" w:rsidRPr="006E4348">
        <w:rPr>
          <w:b/>
          <w:bCs/>
          <w:lang w:val="fr-FR"/>
        </w:rPr>
        <w:t>.</w:t>
      </w:r>
      <w:r w:rsidRPr="00853C02">
        <w:rPr>
          <w:lang w:val="fr-FR"/>
        </w:rPr>
        <w:t> »</w:t>
      </w:r>
      <w:r w:rsidR="006E4348" w:rsidRPr="006E4348">
        <w:rPr>
          <w:lang w:val="fr-FR"/>
        </w:rPr>
        <w:t>.</w:t>
      </w:r>
      <w:r w:rsidRPr="00853C02">
        <w:rPr>
          <w:lang w:val="fr-FR"/>
        </w:rPr>
        <w:t xml:space="preserve"> Les conditions d</w:t>
      </w:r>
      <w:r>
        <w:rPr>
          <w:lang w:val="fr-FR"/>
        </w:rPr>
        <w:t>’</w:t>
      </w:r>
      <w:r w:rsidRPr="00853C02">
        <w:rPr>
          <w:lang w:val="fr-FR"/>
        </w:rPr>
        <w:t>utilisation proposées pour la rubrique « Corrosion cutanée » figurent au paragraphe 17 ci-dessous</w:t>
      </w:r>
      <w:r w:rsidR="006E4348" w:rsidRPr="006E4348">
        <w:rPr>
          <w:lang w:val="fr-FR"/>
        </w:rPr>
        <w:t>.</w:t>
      </w:r>
      <w:r w:rsidRPr="00853C02">
        <w:rPr>
          <w:lang w:val="fr-FR"/>
        </w:rPr>
        <w:t xml:space="preserve"> </w:t>
      </w:r>
    </w:p>
    <w:p w14:paraId="338056AB" w14:textId="43EC44FA" w:rsidR="006F031C" w:rsidRPr="00853C02" w:rsidRDefault="006F031C" w:rsidP="006F031C">
      <w:pPr>
        <w:pStyle w:val="SingleTxtG"/>
        <w:rPr>
          <w:i/>
          <w:iCs/>
          <w:lang w:val="fr-FR"/>
        </w:rPr>
      </w:pPr>
      <w:r w:rsidRPr="00853C02">
        <w:rPr>
          <w:lang w:val="fr-FR"/>
        </w:rPr>
        <w:t>14</w:t>
      </w:r>
      <w:r w:rsidR="006E4348" w:rsidRPr="006E4348">
        <w:rPr>
          <w:lang w:val="fr-FR"/>
        </w:rPr>
        <w:t>.</w:t>
      </w:r>
      <w:r w:rsidRPr="00853C02">
        <w:rPr>
          <w:lang w:val="fr-FR"/>
        </w:rPr>
        <w:tab/>
        <w:t>Les conditions d</w:t>
      </w:r>
      <w:r>
        <w:rPr>
          <w:lang w:val="fr-FR"/>
        </w:rPr>
        <w:t>’</w:t>
      </w:r>
      <w:r w:rsidRPr="00853C02">
        <w:rPr>
          <w:lang w:val="fr-FR"/>
        </w:rPr>
        <w:t xml:space="preserve">utilisation proposées </w:t>
      </w:r>
      <w:r>
        <w:rPr>
          <w:lang w:val="fr-FR"/>
        </w:rPr>
        <w:t>en ce qui concerne le</w:t>
      </w:r>
      <w:r w:rsidRPr="00853C02">
        <w:rPr>
          <w:lang w:val="fr-FR"/>
        </w:rPr>
        <w:t xml:space="preserve"> conseil de prudence P354 pour la classe de danger « Lésions oculaires graves » figurent au paragraphe 17 ci-dessous</w:t>
      </w:r>
      <w:r w:rsidR="006E4348" w:rsidRPr="006E4348">
        <w:rPr>
          <w:lang w:val="fr-FR"/>
        </w:rPr>
        <w:t>.</w:t>
      </w:r>
      <w:r w:rsidRPr="00853C02">
        <w:rPr>
          <w:lang w:val="fr-FR"/>
        </w:rPr>
        <w:t xml:space="preserve"> </w:t>
      </w:r>
    </w:p>
    <w:p w14:paraId="5D89A6F3" w14:textId="139F9A34" w:rsidR="006F031C" w:rsidRPr="00853C02" w:rsidRDefault="006F031C" w:rsidP="006F031C">
      <w:pPr>
        <w:pStyle w:val="SingleTxtG"/>
        <w:rPr>
          <w:lang w:val="fr-FR"/>
        </w:rPr>
      </w:pPr>
      <w:r w:rsidRPr="00853C02">
        <w:rPr>
          <w:lang w:val="fr-FR"/>
        </w:rPr>
        <w:t>15</w:t>
      </w:r>
      <w:r w:rsidR="006E4348" w:rsidRPr="006E4348">
        <w:rPr>
          <w:lang w:val="fr-FR"/>
        </w:rPr>
        <w:t>.</w:t>
      </w:r>
      <w:r w:rsidRPr="00853C02">
        <w:rPr>
          <w:lang w:val="fr-FR"/>
        </w:rPr>
        <w:tab/>
        <w:t>Autrement dit, selon les conditions d</w:t>
      </w:r>
      <w:r>
        <w:rPr>
          <w:lang w:val="fr-FR"/>
        </w:rPr>
        <w:t>’</w:t>
      </w:r>
      <w:r w:rsidRPr="00853C02">
        <w:rPr>
          <w:lang w:val="fr-FR"/>
        </w:rPr>
        <w:t xml:space="preserve">utilisation proposées, </w:t>
      </w:r>
      <w:r>
        <w:rPr>
          <w:lang w:val="fr-FR"/>
        </w:rPr>
        <w:t xml:space="preserve">la mention </w:t>
      </w:r>
      <w:r w:rsidRPr="00853C02">
        <w:rPr>
          <w:lang w:val="fr-FR"/>
        </w:rPr>
        <w:t>« la peau » ne ser</w:t>
      </w:r>
      <w:r>
        <w:rPr>
          <w:lang w:val="fr-FR"/>
        </w:rPr>
        <w:t>a</w:t>
      </w:r>
      <w:r w:rsidRPr="00853C02">
        <w:rPr>
          <w:lang w:val="fr-FR"/>
        </w:rPr>
        <w:t xml:space="preserve"> ajouté</w:t>
      </w:r>
      <w:r>
        <w:rPr>
          <w:lang w:val="fr-FR"/>
        </w:rPr>
        <w:t>e</w:t>
      </w:r>
      <w:r w:rsidRPr="00853C02">
        <w:rPr>
          <w:lang w:val="fr-FR"/>
        </w:rPr>
        <w:t xml:space="preserve"> au conseil de prudence P354 que dans la combinaison P302 + P361 + P354, de façon à indiquer clairement qu</w:t>
      </w:r>
      <w:r>
        <w:rPr>
          <w:lang w:val="fr-FR"/>
        </w:rPr>
        <w:t>’</w:t>
      </w:r>
      <w:r w:rsidRPr="00853C02">
        <w:rPr>
          <w:lang w:val="fr-FR"/>
        </w:rPr>
        <w:t>il faut rincer la peau, et non les vêtements contaminés</w:t>
      </w:r>
      <w:r w:rsidR="006E4348" w:rsidRPr="006E4348">
        <w:rPr>
          <w:lang w:val="fr-FR"/>
        </w:rPr>
        <w:t>.</w:t>
      </w:r>
    </w:p>
    <w:p w14:paraId="04D6A766" w14:textId="4AD7AD14" w:rsidR="006F031C" w:rsidRPr="00853C02" w:rsidRDefault="006F031C" w:rsidP="006F031C">
      <w:pPr>
        <w:pStyle w:val="SingleTxtG"/>
        <w:rPr>
          <w:lang w:val="fr-FR"/>
        </w:rPr>
      </w:pPr>
      <w:r w:rsidRPr="00853C02">
        <w:rPr>
          <w:lang w:val="fr-FR"/>
        </w:rPr>
        <w:t>16</w:t>
      </w:r>
      <w:r w:rsidR="006E4348" w:rsidRPr="006E4348">
        <w:rPr>
          <w:lang w:val="fr-FR"/>
        </w:rPr>
        <w:t>.</w:t>
      </w:r>
      <w:r w:rsidRPr="00853C02">
        <w:rPr>
          <w:lang w:val="fr-FR"/>
        </w:rPr>
        <w:tab/>
        <w:t>Cela signifie également que, pour le conseil combiné P305 + P354 + P338 « </w:t>
      </w:r>
      <w:r w:rsidRPr="00853C02">
        <w:rPr>
          <w:b/>
          <w:bCs/>
          <w:lang w:val="fr-FR"/>
        </w:rPr>
        <w:t>EN CAS DE CONTACT AVEC LES YEUX : Rincer immédiatement à l</w:t>
      </w:r>
      <w:r>
        <w:rPr>
          <w:b/>
          <w:bCs/>
          <w:lang w:val="fr-FR"/>
        </w:rPr>
        <w:t>’</w:t>
      </w:r>
      <w:r w:rsidRPr="00853C02">
        <w:rPr>
          <w:b/>
          <w:bCs/>
          <w:lang w:val="fr-FR"/>
        </w:rPr>
        <w:t>eau pendant plusieurs minutes</w:t>
      </w:r>
      <w:r w:rsidR="006E4348" w:rsidRPr="006E4348">
        <w:rPr>
          <w:b/>
          <w:bCs/>
          <w:lang w:val="fr-FR"/>
        </w:rPr>
        <w:t>.</w:t>
      </w:r>
      <w:r w:rsidRPr="00853C02">
        <w:rPr>
          <w:b/>
          <w:bCs/>
          <w:lang w:val="fr-FR"/>
        </w:rPr>
        <w:t xml:space="preserve"> Enlever les lentilles de contact si la victime en porte et si elles peuvent être facilement enlevées</w:t>
      </w:r>
      <w:r w:rsidR="006E4348" w:rsidRPr="006E4348">
        <w:rPr>
          <w:b/>
          <w:bCs/>
          <w:lang w:val="fr-FR"/>
        </w:rPr>
        <w:t>.</w:t>
      </w:r>
      <w:r w:rsidRPr="00853C02">
        <w:rPr>
          <w:b/>
          <w:bCs/>
          <w:lang w:val="fr-FR"/>
        </w:rPr>
        <w:t xml:space="preserve"> Continuer à rincer</w:t>
      </w:r>
      <w:r w:rsidR="006E4348" w:rsidRPr="006E4348">
        <w:rPr>
          <w:b/>
          <w:bCs/>
          <w:lang w:val="fr-FR"/>
        </w:rPr>
        <w:t>.</w:t>
      </w:r>
      <w:r w:rsidRPr="00853C02">
        <w:rPr>
          <w:lang w:val="fr-FR"/>
        </w:rPr>
        <w:t> », le professionnel de l</w:t>
      </w:r>
      <w:r>
        <w:rPr>
          <w:lang w:val="fr-FR"/>
        </w:rPr>
        <w:t>’</w:t>
      </w:r>
      <w:r w:rsidRPr="00853C02">
        <w:rPr>
          <w:lang w:val="fr-FR"/>
        </w:rPr>
        <w:t>étiquetage n</w:t>
      </w:r>
      <w:r>
        <w:rPr>
          <w:lang w:val="fr-FR"/>
        </w:rPr>
        <w:t>’</w:t>
      </w:r>
      <w:r w:rsidRPr="00853C02">
        <w:rPr>
          <w:lang w:val="fr-FR"/>
        </w:rPr>
        <w:t>utilisera pas le texte entre crochets dans le conseil P354</w:t>
      </w:r>
      <w:r w:rsidR="006E4348" w:rsidRPr="006E4348">
        <w:rPr>
          <w:lang w:val="fr-FR"/>
        </w:rPr>
        <w:t>.</w:t>
      </w:r>
      <w:r w:rsidRPr="00853C02">
        <w:rPr>
          <w:lang w:val="fr-FR"/>
        </w:rPr>
        <w:t xml:space="preserve"> En outre, dans cette combinaison, étant donné que la mention</w:t>
      </w:r>
      <w:r>
        <w:rPr>
          <w:lang w:val="fr-FR"/>
        </w:rPr>
        <w:t xml:space="preserve"> principale</w:t>
      </w:r>
      <w:r w:rsidRPr="00853C02">
        <w:rPr>
          <w:lang w:val="fr-FR"/>
        </w:rPr>
        <w:t xml:space="preserve"> est « </w:t>
      </w:r>
      <w:r w:rsidRPr="00853C02">
        <w:rPr>
          <w:b/>
          <w:bCs/>
          <w:lang w:val="fr-FR"/>
        </w:rPr>
        <w:t>EN CAS DE CONTACT AVEC LES YEUX :</w:t>
      </w:r>
      <w:r w:rsidRPr="00853C02">
        <w:rPr>
          <w:lang w:val="fr-FR"/>
        </w:rPr>
        <w:t> », ce qui indique clairement que ce sont les yeux qu</w:t>
      </w:r>
      <w:r>
        <w:rPr>
          <w:lang w:val="fr-FR"/>
        </w:rPr>
        <w:t>’</w:t>
      </w:r>
      <w:r w:rsidRPr="00853C02">
        <w:rPr>
          <w:lang w:val="fr-FR"/>
        </w:rPr>
        <w:t>il faut rincer, et que cette mention précède immédiatement le conseil P354, il ne sera pas nécessaire d</w:t>
      </w:r>
      <w:r>
        <w:rPr>
          <w:lang w:val="fr-FR"/>
        </w:rPr>
        <w:t>’</w:t>
      </w:r>
      <w:r w:rsidRPr="00853C02">
        <w:rPr>
          <w:lang w:val="fr-FR"/>
        </w:rPr>
        <w:t>ajouter « la peau »</w:t>
      </w:r>
      <w:r w:rsidR="006E4348" w:rsidRPr="006E4348">
        <w:rPr>
          <w:lang w:val="fr-FR"/>
        </w:rPr>
        <w:t>.</w:t>
      </w:r>
      <w:r w:rsidRPr="00853C02">
        <w:rPr>
          <w:lang w:val="fr-FR"/>
        </w:rPr>
        <w:t xml:space="preserve"> Par ailleurs, un tel ajout serait source d</w:t>
      </w:r>
      <w:r>
        <w:rPr>
          <w:lang w:val="fr-FR"/>
        </w:rPr>
        <w:t>’</w:t>
      </w:r>
      <w:r w:rsidRPr="00853C02">
        <w:rPr>
          <w:lang w:val="fr-FR"/>
        </w:rPr>
        <w:t>ambiguïté, quelle que soit la classe de danger affectée à la matière ou au mélange (« Corrosion cutanée », « Lésions oculaires graves » ou les deux)</w:t>
      </w:r>
      <w:r w:rsidR="006E4348" w:rsidRPr="006E4348">
        <w:rPr>
          <w:lang w:val="fr-FR"/>
        </w:rPr>
        <w:t>.</w:t>
      </w:r>
    </w:p>
    <w:p w14:paraId="39E0B5D8" w14:textId="7CC464EE" w:rsidR="006F031C" w:rsidRPr="00853C02" w:rsidRDefault="006F031C" w:rsidP="001E73BA">
      <w:pPr>
        <w:pStyle w:val="H1G"/>
        <w:rPr>
          <w:sz w:val="32"/>
          <w:szCs w:val="32"/>
          <w:lang w:val="fr-FR"/>
        </w:rPr>
      </w:pPr>
      <w:r w:rsidRPr="00853C02">
        <w:rPr>
          <w:lang w:val="fr-FR"/>
        </w:rPr>
        <w:tab/>
      </w:r>
      <w:r w:rsidRPr="00853C02">
        <w:rPr>
          <w:lang w:val="fr-FR"/>
        </w:rPr>
        <w:tab/>
        <w:t>Modifications proposées à l</w:t>
      </w:r>
      <w:r>
        <w:rPr>
          <w:lang w:val="fr-FR"/>
        </w:rPr>
        <w:t>’</w:t>
      </w:r>
      <w:r w:rsidRPr="00853C02">
        <w:rPr>
          <w:lang w:val="fr-FR"/>
        </w:rPr>
        <w:t>annexe 3 (sect</w:t>
      </w:r>
      <w:r w:rsidR="00714BFE">
        <w:rPr>
          <w:lang w:val="fr-FR"/>
        </w:rPr>
        <w:t>. </w:t>
      </w:r>
      <w:r w:rsidRPr="00853C02">
        <w:rPr>
          <w:lang w:val="fr-FR"/>
        </w:rPr>
        <w:t xml:space="preserve">2 et 3) concernant </w:t>
      </w:r>
      <w:r w:rsidR="001E73BA">
        <w:rPr>
          <w:lang w:val="fr-FR"/>
        </w:rPr>
        <w:br/>
      </w:r>
      <w:r w:rsidRPr="00853C02">
        <w:rPr>
          <w:lang w:val="fr-FR"/>
        </w:rPr>
        <w:t>le conseil de prudence P354</w:t>
      </w:r>
    </w:p>
    <w:p w14:paraId="7CACE560" w14:textId="3137F49B" w:rsidR="006F031C" w:rsidRPr="00853C02" w:rsidRDefault="006F031C" w:rsidP="006F031C">
      <w:pPr>
        <w:pStyle w:val="SingleTxtG"/>
        <w:rPr>
          <w:lang w:val="fr-FR"/>
        </w:rPr>
      </w:pPr>
      <w:r w:rsidRPr="00853C02">
        <w:rPr>
          <w:lang w:val="fr-FR"/>
        </w:rPr>
        <w:t>17</w:t>
      </w:r>
      <w:r w:rsidR="006E4348" w:rsidRPr="006E4348">
        <w:rPr>
          <w:lang w:val="fr-FR"/>
        </w:rPr>
        <w:t>.</w:t>
      </w:r>
      <w:r w:rsidRPr="00853C02">
        <w:rPr>
          <w:lang w:val="fr-FR"/>
        </w:rPr>
        <w:tab/>
        <w:t>Section 2, tableau A3</w:t>
      </w:r>
      <w:r w:rsidR="006E4348" w:rsidRPr="006E4348">
        <w:rPr>
          <w:lang w:val="fr-FR"/>
        </w:rPr>
        <w:t>.</w:t>
      </w:r>
      <w:r w:rsidRPr="00853C02">
        <w:rPr>
          <w:lang w:val="fr-FR"/>
        </w:rPr>
        <w:t>2</w:t>
      </w:r>
      <w:r w:rsidR="006E4348" w:rsidRPr="006E4348">
        <w:rPr>
          <w:lang w:val="fr-FR"/>
        </w:rPr>
        <w:t>.</w:t>
      </w:r>
      <w:r w:rsidRPr="00853C02">
        <w:rPr>
          <w:lang w:val="fr-FR"/>
        </w:rPr>
        <w:t>3, conseil de prudence P354 :</w:t>
      </w:r>
    </w:p>
    <w:p w14:paraId="0FE87FC6" w14:textId="77777777" w:rsidR="006F031C" w:rsidRPr="00853C02" w:rsidRDefault="006F031C" w:rsidP="006F031C">
      <w:pPr>
        <w:pStyle w:val="SingleTxtG"/>
        <w:ind w:left="1701"/>
        <w:rPr>
          <w:lang w:val="fr-FR"/>
        </w:rPr>
      </w:pPr>
      <w:r w:rsidRPr="00853C02">
        <w:rPr>
          <w:lang w:val="fr-FR"/>
        </w:rPr>
        <w:t xml:space="preserve">Colonne (2) : modifier le conseil </w:t>
      </w:r>
      <w:r>
        <w:rPr>
          <w:lang w:val="fr-FR"/>
        </w:rPr>
        <w:t xml:space="preserve">pour lire </w:t>
      </w:r>
      <w:r w:rsidRPr="00853C02">
        <w:rPr>
          <w:lang w:val="fr-FR"/>
        </w:rPr>
        <w:t xml:space="preserve">comme suit : </w:t>
      </w:r>
    </w:p>
    <w:p w14:paraId="657A97FC" w14:textId="4F38DE02" w:rsidR="006F031C" w:rsidRPr="00853C02" w:rsidRDefault="006F031C" w:rsidP="006F031C">
      <w:pPr>
        <w:pStyle w:val="SingleTxtG"/>
        <w:ind w:left="1701"/>
        <w:rPr>
          <w:lang w:val="fr-FR"/>
        </w:rPr>
      </w:pPr>
      <w:r w:rsidRPr="00853C02">
        <w:rPr>
          <w:lang w:val="fr-FR"/>
        </w:rPr>
        <w:t>« </w:t>
      </w:r>
      <w:r w:rsidRPr="00853C02">
        <w:rPr>
          <w:b/>
          <w:bCs/>
          <w:lang w:val="fr-FR"/>
        </w:rPr>
        <w:t>Rincer immédiatement [la peau] à l</w:t>
      </w:r>
      <w:r>
        <w:rPr>
          <w:b/>
          <w:bCs/>
          <w:lang w:val="fr-FR"/>
        </w:rPr>
        <w:t>’</w:t>
      </w:r>
      <w:r w:rsidRPr="00853C02">
        <w:rPr>
          <w:b/>
          <w:bCs/>
          <w:lang w:val="fr-FR"/>
        </w:rPr>
        <w:t>eau pendant plusieurs minutes</w:t>
      </w:r>
      <w:r w:rsidRPr="00853C02">
        <w:rPr>
          <w:lang w:val="fr-FR"/>
        </w:rPr>
        <w:t> »</w:t>
      </w:r>
      <w:r w:rsidR="006E4348" w:rsidRPr="006E4348">
        <w:rPr>
          <w:lang w:val="fr-FR"/>
        </w:rPr>
        <w:t>.</w:t>
      </w:r>
    </w:p>
    <w:p w14:paraId="2B257C35" w14:textId="77777777" w:rsidR="006F031C" w:rsidRPr="00853C02" w:rsidRDefault="006F031C" w:rsidP="006F031C">
      <w:pPr>
        <w:pStyle w:val="SingleTxtG"/>
        <w:ind w:left="1701"/>
        <w:rPr>
          <w:lang w:val="fr-FR"/>
        </w:rPr>
      </w:pPr>
      <w:r w:rsidRPr="00853C02">
        <w:rPr>
          <w:lang w:val="fr-FR"/>
        </w:rPr>
        <w:t>Colonne (5) :</w:t>
      </w:r>
    </w:p>
    <w:p w14:paraId="581AD90A" w14:textId="77777777" w:rsidR="006F031C" w:rsidRPr="00853C02" w:rsidRDefault="006F031C" w:rsidP="006F031C">
      <w:pPr>
        <w:pStyle w:val="Bullet1G"/>
        <w:numPr>
          <w:ilvl w:val="0"/>
          <w:numId w:val="17"/>
        </w:numPr>
        <w:tabs>
          <w:tab w:val="clear" w:pos="1701"/>
          <w:tab w:val="num" w:pos="2410"/>
        </w:tabs>
        <w:ind w:left="1985" w:hanging="284"/>
        <w:rPr>
          <w:lang w:val="fr-FR"/>
        </w:rPr>
      </w:pPr>
      <w:r w:rsidRPr="00853C02">
        <w:rPr>
          <w:lang w:val="fr-FR"/>
        </w:rPr>
        <w:t>Pour la classe de danger « Corrosion cutanée », ajouter :</w:t>
      </w:r>
    </w:p>
    <w:p w14:paraId="19054208" w14:textId="5A71902A" w:rsidR="006F031C" w:rsidRPr="00853C02" w:rsidRDefault="006F031C" w:rsidP="006F031C">
      <w:pPr>
        <w:pStyle w:val="SingleTxtG"/>
        <w:ind w:left="1985" w:right="992"/>
        <w:rPr>
          <w:lang w:val="fr-FR"/>
        </w:rPr>
      </w:pPr>
      <w:r w:rsidRPr="00853C02">
        <w:rPr>
          <w:lang w:val="fr-FR"/>
        </w:rPr>
        <w:t>« </w:t>
      </w:r>
      <w:r w:rsidRPr="00853C02">
        <w:rPr>
          <w:i/>
          <w:iCs/>
          <w:lang w:val="fr-FR"/>
        </w:rPr>
        <w:t>− Le texte entre crochets ne doit être utilisé que pour la combinaison P302 + P361 + P354</w:t>
      </w:r>
      <w:r w:rsidR="006E4348" w:rsidRPr="006E4348">
        <w:rPr>
          <w:i/>
          <w:iCs/>
          <w:lang w:val="fr-FR"/>
        </w:rPr>
        <w:t>.</w:t>
      </w:r>
      <w:r w:rsidRPr="00853C02">
        <w:rPr>
          <w:lang w:val="fr-FR"/>
        </w:rPr>
        <w:t> »</w:t>
      </w:r>
      <w:r w:rsidR="006E4348" w:rsidRPr="006E4348">
        <w:rPr>
          <w:lang w:val="fr-FR"/>
        </w:rPr>
        <w:t>.</w:t>
      </w:r>
    </w:p>
    <w:p w14:paraId="79C2E7DF" w14:textId="77777777" w:rsidR="006F031C" w:rsidRPr="00853C02" w:rsidRDefault="006F031C" w:rsidP="006F031C">
      <w:pPr>
        <w:pStyle w:val="Bullet1G"/>
        <w:numPr>
          <w:ilvl w:val="0"/>
          <w:numId w:val="17"/>
        </w:numPr>
        <w:tabs>
          <w:tab w:val="clear" w:pos="1701"/>
        </w:tabs>
        <w:ind w:left="1985" w:hanging="284"/>
        <w:rPr>
          <w:lang w:val="fr-FR"/>
        </w:rPr>
      </w:pPr>
      <w:r w:rsidRPr="00853C02">
        <w:rPr>
          <w:lang w:val="fr-FR"/>
        </w:rPr>
        <w:t>Pour la classe de danger « Lésions oculaires graves », ajouter :</w:t>
      </w:r>
    </w:p>
    <w:p w14:paraId="45465457" w14:textId="2D5E5322" w:rsidR="006F031C" w:rsidRPr="00853C02" w:rsidRDefault="006F031C" w:rsidP="006F031C">
      <w:pPr>
        <w:pStyle w:val="SingleTxtG"/>
        <w:ind w:left="1985"/>
        <w:rPr>
          <w:i/>
          <w:iCs/>
          <w:lang w:val="fr-FR"/>
        </w:rPr>
      </w:pPr>
      <w:r w:rsidRPr="00853C02">
        <w:rPr>
          <w:lang w:val="fr-FR"/>
        </w:rPr>
        <w:t>« </w:t>
      </w:r>
      <w:r w:rsidRPr="00853C02">
        <w:rPr>
          <w:i/>
          <w:iCs/>
          <w:lang w:val="fr-FR"/>
        </w:rPr>
        <w:t>– Utiliser uniquement “Rincer immédiatement à l</w:t>
      </w:r>
      <w:r>
        <w:rPr>
          <w:i/>
          <w:iCs/>
          <w:lang w:val="fr-FR"/>
        </w:rPr>
        <w:t>’</w:t>
      </w:r>
      <w:r w:rsidRPr="00853C02">
        <w:rPr>
          <w:i/>
          <w:iCs/>
          <w:lang w:val="fr-FR"/>
        </w:rPr>
        <w:t>eau pendant plusieurs minutes”</w:t>
      </w:r>
      <w:r w:rsidR="006E4348" w:rsidRPr="006E4348">
        <w:rPr>
          <w:i/>
          <w:iCs/>
          <w:lang w:val="fr-FR"/>
        </w:rPr>
        <w:t>.</w:t>
      </w:r>
      <w:r w:rsidRPr="00853C02">
        <w:rPr>
          <w:lang w:val="fr-FR"/>
        </w:rPr>
        <w:t xml:space="preserve"> </w:t>
      </w:r>
      <w:r w:rsidRPr="00853C02">
        <w:rPr>
          <w:i/>
          <w:iCs/>
          <w:lang w:val="fr-FR"/>
        </w:rPr>
        <w:t>Le texte entre crochets ne doit pas être utilisé</w:t>
      </w:r>
      <w:r w:rsidR="006E4348" w:rsidRPr="006E4348">
        <w:rPr>
          <w:i/>
          <w:iCs/>
          <w:lang w:val="fr-FR"/>
        </w:rPr>
        <w:t>.</w:t>
      </w:r>
      <w:r w:rsidRPr="00853C02">
        <w:rPr>
          <w:lang w:val="fr-FR"/>
        </w:rPr>
        <w:t> »</w:t>
      </w:r>
      <w:r w:rsidR="006E4348" w:rsidRPr="006E4348">
        <w:rPr>
          <w:lang w:val="fr-FR"/>
        </w:rPr>
        <w:t>.</w:t>
      </w:r>
    </w:p>
    <w:p w14:paraId="361E7109" w14:textId="607650B4" w:rsidR="006F031C" w:rsidRPr="00853C02" w:rsidRDefault="006F031C" w:rsidP="006F031C">
      <w:pPr>
        <w:pStyle w:val="SingleTxtG"/>
        <w:rPr>
          <w:lang w:val="fr-FR"/>
        </w:rPr>
      </w:pPr>
      <w:r w:rsidRPr="00853C02">
        <w:rPr>
          <w:lang w:val="fr-FR"/>
        </w:rPr>
        <w:t>18</w:t>
      </w:r>
      <w:r w:rsidR="006E4348" w:rsidRPr="006E4348">
        <w:rPr>
          <w:lang w:val="fr-FR"/>
        </w:rPr>
        <w:t>.</w:t>
      </w:r>
      <w:r w:rsidRPr="00853C02">
        <w:rPr>
          <w:lang w:val="fr-FR"/>
        </w:rPr>
        <w:tab/>
        <w:t>Section 2, tableau A</w:t>
      </w:r>
      <w:r w:rsidR="006E4348" w:rsidRPr="006E4348">
        <w:rPr>
          <w:lang w:val="fr-FR"/>
        </w:rPr>
        <w:t>.</w:t>
      </w:r>
      <w:r w:rsidRPr="00853C02">
        <w:rPr>
          <w:lang w:val="fr-FR"/>
        </w:rPr>
        <w:t>3</w:t>
      </w:r>
      <w:r w:rsidR="006E4348" w:rsidRPr="006E4348">
        <w:rPr>
          <w:lang w:val="fr-FR"/>
        </w:rPr>
        <w:t>.</w:t>
      </w:r>
      <w:r w:rsidRPr="00853C02">
        <w:rPr>
          <w:lang w:val="fr-FR"/>
        </w:rPr>
        <w:t>2</w:t>
      </w:r>
      <w:r w:rsidR="006E4348" w:rsidRPr="006E4348">
        <w:rPr>
          <w:lang w:val="fr-FR"/>
        </w:rPr>
        <w:t>.</w:t>
      </w:r>
      <w:r w:rsidRPr="00853C02">
        <w:rPr>
          <w:lang w:val="fr-FR"/>
        </w:rPr>
        <w:t xml:space="preserve">3, combinaison P302 + P361 + P354 : à la colonne (2), modifier le conseil </w:t>
      </w:r>
      <w:r>
        <w:rPr>
          <w:lang w:val="fr-FR"/>
        </w:rPr>
        <w:t xml:space="preserve">pour lire </w:t>
      </w:r>
      <w:r w:rsidRPr="00853C02">
        <w:rPr>
          <w:lang w:val="fr-FR"/>
        </w:rPr>
        <w:t xml:space="preserve">comme suit : </w:t>
      </w:r>
    </w:p>
    <w:p w14:paraId="48E34188" w14:textId="385109D6" w:rsidR="006F031C" w:rsidRPr="00853C02" w:rsidRDefault="006F031C" w:rsidP="006F031C">
      <w:pPr>
        <w:pStyle w:val="SingleTxtG"/>
        <w:ind w:left="1701"/>
        <w:rPr>
          <w:b/>
          <w:bCs/>
          <w:lang w:val="fr-FR"/>
        </w:rPr>
      </w:pPr>
      <w:r w:rsidRPr="00853C02">
        <w:rPr>
          <w:lang w:val="fr-FR"/>
        </w:rPr>
        <w:t>« </w:t>
      </w:r>
      <w:r w:rsidRPr="00853C02">
        <w:rPr>
          <w:b/>
          <w:bCs/>
          <w:lang w:val="fr-FR"/>
        </w:rPr>
        <w:t>EN CAS DE CONTACT AVEC LA PEAU : Enlever immédiatement tous les vêtements contaminés</w:t>
      </w:r>
      <w:r w:rsidR="006E4348" w:rsidRPr="006E4348">
        <w:rPr>
          <w:b/>
          <w:bCs/>
          <w:lang w:val="fr-FR"/>
        </w:rPr>
        <w:t>.</w:t>
      </w:r>
      <w:r w:rsidRPr="00853C02">
        <w:rPr>
          <w:lang w:val="fr-FR"/>
        </w:rPr>
        <w:t xml:space="preserve"> </w:t>
      </w:r>
      <w:r w:rsidRPr="00853C02">
        <w:rPr>
          <w:b/>
          <w:bCs/>
          <w:lang w:val="fr-FR"/>
        </w:rPr>
        <w:t>Rincer immédiatement la peau à l</w:t>
      </w:r>
      <w:r>
        <w:rPr>
          <w:b/>
          <w:bCs/>
          <w:lang w:val="fr-FR"/>
        </w:rPr>
        <w:t>’</w:t>
      </w:r>
      <w:r w:rsidRPr="00853C02">
        <w:rPr>
          <w:b/>
          <w:bCs/>
          <w:lang w:val="fr-FR"/>
        </w:rPr>
        <w:t>eau pendant plusieurs minutes</w:t>
      </w:r>
      <w:r w:rsidR="006E4348" w:rsidRPr="006E4348">
        <w:rPr>
          <w:b/>
          <w:bCs/>
          <w:lang w:val="fr-FR"/>
        </w:rPr>
        <w:t>.</w:t>
      </w:r>
      <w:r w:rsidR="00714BFE">
        <w:rPr>
          <w:lang w:val="fr-FR"/>
        </w:rPr>
        <w:t> </w:t>
      </w:r>
      <w:r w:rsidRPr="00853C02">
        <w:rPr>
          <w:lang w:val="fr-FR"/>
        </w:rPr>
        <w:t>»</w:t>
      </w:r>
      <w:r w:rsidR="006E4348" w:rsidRPr="006E4348">
        <w:rPr>
          <w:lang w:val="fr-FR"/>
        </w:rPr>
        <w:t>.</w:t>
      </w:r>
    </w:p>
    <w:p w14:paraId="5155E163" w14:textId="289BF473" w:rsidR="006F031C" w:rsidRPr="00853C02" w:rsidRDefault="006F031C" w:rsidP="006F031C">
      <w:pPr>
        <w:pStyle w:val="SingleTxtG"/>
        <w:rPr>
          <w:bCs/>
          <w:lang w:val="fr-FR"/>
        </w:rPr>
      </w:pPr>
      <w:r w:rsidRPr="00853C02">
        <w:rPr>
          <w:lang w:val="fr-FR"/>
        </w:rPr>
        <w:t>19</w:t>
      </w:r>
      <w:r w:rsidR="006E4348" w:rsidRPr="006E4348">
        <w:rPr>
          <w:lang w:val="fr-FR"/>
        </w:rPr>
        <w:t>.</w:t>
      </w:r>
      <w:r w:rsidRPr="00853C02">
        <w:rPr>
          <w:lang w:val="fr-FR"/>
        </w:rPr>
        <w:tab/>
        <w:t>Section</w:t>
      </w:r>
      <w:r w:rsidR="00714BFE">
        <w:rPr>
          <w:lang w:val="fr-FR"/>
        </w:rPr>
        <w:t> </w:t>
      </w:r>
      <w:r w:rsidRPr="00853C02">
        <w:rPr>
          <w:lang w:val="fr-FR"/>
        </w:rPr>
        <w:t>3, tableau « CORROSION CUTANÉE/IRRITATION CUTANÉE (CHAP</w:t>
      </w:r>
      <w:r w:rsidR="00714BFE">
        <w:rPr>
          <w:lang w:val="fr-FR"/>
        </w:rPr>
        <w:t>. </w:t>
      </w:r>
      <w:r w:rsidRPr="00853C02">
        <w:rPr>
          <w:lang w:val="fr-FR"/>
        </w:rPr>
        <w:t>3</w:t>
      </w:r>
      <w:r w:rsidR="006E4348" w:rsidRPr="006E4348">
        <w:rPr>
          <w:lang w:val="fr-FR"/>
        </w:rPr>
        <w:t>.</w:t>
      </w:r>
      <w:r w:rsidRPr="00853C02">
        <w:rPr>
          <w:lang w:val="fr-FR"/>
        </w:rPr>
        <w:t xml:space="preserve">2) », catégories de danger 1, 1A, 1B, 1C : sous « Intervention », modifier la combinaison P302 + P361 + P354 </w:t>
      </w:r>
      <w:r>
        <w:rPr>
          <w:lang w:val="fr-FR"/>
        </w:rPr>
        <w:t xml:space="preserve">pour lire </w:t>
      </w:r>
      <w:r w:rsidRPr="00853C02">
        <w:rPr>
          <w:lang w:val="fr-FR"/>
        </w:rPr>
        <w:t>comme suit :</w:t>
      </w:r>
    </w:p>
    <w:p w14:paraId="66B46AC7" w14:textId="77777777" w:rsidR="006F031C" w:rsidRPr="00853C02" w:rsidRDefault="006F031C" w:rsidP="006F031C">
      <w:pPr>
        <w:ind w:left="1701"/>
        <w:rPr>
          <w:lang w:val="fr-FR"/>
        </w:rPr>
      </w:pPr>
      <w:r w:rsidRPr="00853C02">
        <w:rPr>
          <w:lang w:val="fr-FR"/>
        </w:rPr>
        <w:t>« P302 + P361 + P354</w:t>
      </w:r>
    </w:p>
    <w:p w14:paraId="32715000" w14:textId="2E0F51FF" w:rsidR="006F031C" w:rsidRPr="00853C02" w:rsidRDefault="006F031C" w:rsidP="006F031C">
      <w:pPr>
        <w:pStyle w:val="SingleTxtG"/>
        <w:ind w:left="1701"/>
        <w:rPr>
          <w:b/>
          <w:bCs/>
          <w:lang w:val="fr-FR"/>
        </w:rPr>
      </w:pPr>
      <w:r w:rsidRPr="00853C02">
        <w:rPr>
          <w:b/>
          <w:bCs/>
          <w:lang w:val="fr-FR"/>
        </w:rPr>
        <w:t>EN CAS DE CONTACT AVEC LA PEAU : Enlever immédiatement tous les vêtements contaminés</w:t>
      </w:r>
      <w:r w:rsidR="006E4348" w:rsidRPr="006E4348">
        <w:rPr>
          <w:b/>
          <w:bCs/>
          <w:lang w:val="fr-FR"/>
        </w:rPr>
        <w:t>.</w:t>
      </w:r>
      <w:r w:rsidRPr="00853C02">
        <w:rPr>
          <w:lang w:val="fr-FR"/>
        </w:rPr>
        <w:t xml:space="preserve"> </w:t>
      </w:r>
      <w:r w:rsidRPr="00853C02">
        <w:rPr>
          <w:b/>
          <w:bCs/>
          <w:lang w:val="fr-FR"/>
        </w:rPr>
        <w:t>Rincer immédiatement la peau à l</w:t>
      </w:r>
      <w:r>
        <w:rPr>
          <w:b/>
          <w:bCs/>
          <w:lang w:val="fr-FR"/>
        </w:rPr>
        <w:t>’</w:t>
      </w:r>
      <w:r w:rsidRPr="00853C02">
        <w:rPr>
          <w:b/>
          <w:bCs/>
          <w:lang w:val="fr-FR"/>
        </w:rPr>
        <w:t>eau pendant plusieurs minutes</w:t>
      </w:r>
      <w:r w:rsidR="006E4348" w:rsidRPr="006E4348">
        <w:rPr>
          <w:b/>
          <w:bCs/>
          <w:lang w:val="fr-FR"/>
        </w:rPr>
        <w:t>.</w:t>
      </w:r>
      <w:r w:rsidRPr="00853C02">
        <w:rPr>
          <w:lang w:val="fr-FR"/>
        </w:rPr>
        <w:t> »</w:t>
      </w:r>
      <w:r w:rsidR="006E4348" w:rsidRPr="006E4348">
        <w:rPr>
          <w:lang w:val="fr-FR"/>
        </w:rPr>
        <w:t>.</w:t>
      </w:r>
    </w:p>
    <w:p w14:paraId="4016E592" w14:textId="77777777" w:rsidR="006F031C" w:rsidRPr="00853C02" w:rsidRDefault="006F031C" w:rsidP="00714BFE">
      <w:pPr>
        <w:pStyle w:val="HChG"/>
        <w:rPr>
          <w:lang w:val="fr-FR"/>
        </w:rPr>
      </w:pPr>
      <w:r w:rsidRPr="00853C02">
        <w:rPr>
          <w:lang w:val="fr-FR"/>
        </w:rPr>
        <w:lastRenderedPageBreak/>
        <w:tab/>
      </w:r>
      <w:r w:rsidRPr="00853C02">
        <w:rPr>
          <w:lang w:val="fr-FR"/>
        </w:rPr>
        <w:tab/>
        <w:t>Tableaux relatifs aux gaz inflammables</w:t>
      </w:r>
    </w:p>
    <w:p w14:paraId="4971D626" w14:textId="77777777" w:rsidR="006F031C" w:rsidRPr="00853C02" w:rsidRDefault="006F031C" w:rsidP="001E73BA">
      <w:pPr>
        <w:pStyle w:val="H1G"/>
        <w:rPr>
          <w:lang w:val="fr-FR"/>
        </w:rPr>
      </w:pPr>
      <w:r w:rsidRPr="00853C02">
        <w:rPr>
          <w:lang w:val="fr-FR"/>
        </w:rPr>
        <w:tab/>
      </w:r>
      <w:r w:rsidRPr="00853C02">
        <w:rPr>
          <w:lang w:val="fr-FR"/>
        </w:rPr>
        <w:tab/>
        <w:t xml:space="preserve">Présentation des notes en dessous des tableaux relatifs aux gaz pyrophoriques et aux gaz chimiquement instables A et B </w:t>
      </w:r>
    </w:p>
    <w:p w14:paraId="2F314DEA" w14:textId="79D5A04A" w:rsidR="006F031C" w:rsidRPr="00853C02" w:rsidRDefault="006F031C" w:rsidP="006F031C">
      <w:pPr>
        <w:pStyle w:val="SingleTxtG"/>
        <w:rPr>
          <w:bCs/>
          <w:lang w:val="fr-FR"/>
        </w:rPr>
      </w:pPr>
      <w:r w:rsidRPr="00853C02">
        <w:rPr>
          <w:lang w:val="fr-FR"/>
        </w:rPr>
        <w:t>20</w:t>
      </w:r>
      <w:r w:rsidR="006E4348" w:rsidRPr="006E4348">
        <w:rPr>
          <w:lang w:val="fr-FR"/>
        </w:rPr>
        <w:t>.</w:t>
      </w:r>
      <w:r w:rsidRPr="00853C02">
        <w:rPr>
          <w:lang w:val="fr-FR"/>
        </w:rPr>
        <w:tab/>
        <w:t>Le groupe de travail a déterminé que la présentation des notes était légèrement ambiguë dans les tableaux du SGH relatifs aux gaz pyrophoriques et aux gaz chimiquement instables A et B de la catégorie de danger 1A</w:t>
      </w:r>
      <w:r w:rsidR="006E4348" w:rsidRPr="006E4348">
        <w:rPr>
          <w:lang w:val="fr-FR"/>
        </w:rPr>
        <w:t>.</w:t>
      </w:r>
    </w:p>
    <w:p w14:paraId="1186E93F" w14:textId="30D4B679" w:rsidR="006F031C" w:rsidRPr="00853C02" w:rsidRDefault="006F031C" w:rsidP="006F031C">
      <w:pPr>
        <w:pStyle w:val="SingleTxtG"/>
        <w:rPr>
          <w:bCs/>
          <w:lang w:val="fr-FR"/>
        </w:rPr>
      </w:pPr>
      <w:r w:rsidRPr="00853C02">
        <w:rPr>
          <w:lang w:val="fr-FR"/>
        </w:rPr>
        <w:t>21</w:t>
      </w:r>
      <w:r w:rsidR="006E4348" w:rsidRPr="006E4348">
        <w:rPr>
          <w:lang w:val="fr-FR"/>
        </w:rPr>
        <w:t>.</w:t>
      </w:r>
      <w:r w:rsidRPr="00853C02">
        <w:rPr>
          <w:lang w:val="fr-FR"/>
        </w:rPr>
        <w:tab/>
        <w:t xml:space="preserve">Chaque page regroupe tout ce qui concerne une classe de danger et </w:t>
      </w:r>
      <w:proofErr w:type="gramStart"/>
      <w:r w:rsidRPr="00853C02">
        <w:rPr>
          <w:lang w:val="fr-FR"/>
        </w:rPr>
        <w:t>une catégorie données</w:t>
      </w:r>
      <w:proofErr w:type="gramEnd"/>
      <w:r w:rsidRPr="00853C02">
        <w:rPr>
          <w:lang w:val="fr-FR"/>
        </w:rPr>
        <w:t>, à savoir les conseils de prudence, les mentions de danger, les symboles et les mentions d</w:t>
      </w:r>
      <w:r>
        <w:rPr>
          <w:lang w:val="fr-FR"/>
        </w:rPr>
        <w:t>’</w:t>
      </w:r>
      <w:r w:rsidRPr="00853C02">
        <w:rPr>
          <w:lang w:val="fr-FR"/>
        </w:rPr>
        <w:t>avertissement</w:t>
      </w:r>
      <w:r w:rsidR="006E4348" w:rsidRPr="006E4348">
        <w:rPr>
          <w:lang w:val="fr-FR"/>
        </w:rPr>
        <w:t>.</w:t>
      </w:r>
      <w:r w:rsidRPr="00853C02">
        <w:rPr>
          <w:lang w:val="fr-FR"/>
        </w:rPr>
        <w:t xml:space="preserve"> Or, les notes figurant </w:t>
      </w:r>
      <w:r>
        <w:rPr>
          <w:lang w:val="fr-FR"/>
        </w:rPr>
        <w:t>sous les tableaux</w:t>
      </w:r>
      <w:r w:rsidRPr="00853C02">
        <w:rPr>
          <w:lang w:val="fr-FR"/>
        </w:rPr>
        <w:t xml:space="preserve"> relati</w:t>
      </w:r>
      <w:r>
        <w:rPr>
          <w:lang w:val="fr-FR"/>
        </w:rPr>
        <w:t>f</w:t>
      </w:r>
      <w:r w:rsidRPr="00853C02">
        <w:rPr>
          <w:lang w:val="fr-FR"/>
        </w:rPr>
        <w:t>s aux gaz pyrophoriques et aux gaz chimiquement instables A et B de la catégorie de danger 1A ne concernent que le tableau relatif aux conseils de prudence, et non la page entière</w:t>
      </w:r>
      <w:r w:rsidR="006E4348" w:rsidRPr="006E4348">
        <w:rPr>
          <w:lang w:val="fr-FR"/>
        </w:rPr>
        <w:t>.</w:t>
      </w:r>
    </w:p>
    <w:p w14:paraId="7FAEC430" w14:textId="44447796" w:rsidR="006F031C" w:rsidRPr="00853C02" w:rsidRDefault="006F031C" w:rsidP="006F031C">
      <w:pPr>
        <w:pStyle w:val="SingleTxtG"/>
        <w:rPr>
          <w:bCs/>
          <w:lang w:val="fr-FR"/>
        </w:rPr>
      </w:pPr>
      <w:r w:rsidRPr="00853C02">
        <w:rPr>
          <w:lang w:val="fr-FR"/>
        </w:rPr>
        <w:t>22</w:t>
      </w:r>
      <w:r w:rsidR="006E4348" w:rsidRPr="006E4348">
        <w:rPr>
          <w:lang w:val="fr-FR"/>
        </w:rPr>
        <w:t>.</w:t>
      </w:r>
      <w:r w:rsidRPr="00853C02">
        <w:rPr>
          <w:lang w:val="fr-FR"/>
        </w:rPr>
        <w:tab/>
        <w:t>Après examen, le groupe a jugé approprié, par souci de clarté, d</w:t>
      </w:r>
      <w:r>
        <w:rPr>
          <w:lang w:val="fr-FR"/>
        </w:rPr>
        <w:t>’</w:t>
      </w:r>
      <w:r w:rsidRPr="00853C02">
        <w:rPr>
          <w:lang w:val="fr-FR"/>
        </w:rPr>
        <w:t>ajouter après « Conseils de prudence »</w:t>
      </w:r>
      <w:r>
        <w:rPr>
          <w:lang w:val="fr-FR"/>
        </w:rPr>
        <w:t>,</w:t>
      </w:r>
      <w:r w:rsidRPr="00853C02">
        <w:rPr>
          <w:lang w:val="fr-FR"/>
        </w:rPr>
        <w:t xml:space="preserve"> dans l</w:t>
      </w:r>
      <w:r>
        <w:rPr>
          <w:lang w:val="fr-FR"/>
        </w:rPr>
        <w:t>’</w:t>
      </w:r>
      <w:r w:rsidRPr="00853C02">
        <w:rPr>
          <w:lang w:val="fr-FR"/>
        </w:rPr>
        <w:t>en-tête du tableau, un appel de note « a » en exposant qui renverrait à un « a » remplaçant l</w:t>
      </w:r>
      <w:r>
        <w:rPr>
          <w:lang w:val="fr-FR"/>
        </w:rPr>
        <w:t>a mention</w:t>
      </w:r>
      <w:r w:rsidRPr="00853C02">
        <w:rPr>
          <w:lang w:val="fr-FR"/>
        </w:rPr>
        <w:t xml:space="preserve"> « Nota : » en dessous d</w:t>
      </w:r>
      <w:r>
        <w:rPr>
          <w:lang w:val="fr-FR"/>
        </w:rPr>
        <w:t>es</w:t>
      </w:r>
      <w:r w:rsidRPr="00853C02">
        <w:rPr>
          <w:lang w:val="fr-FR"/>
        </w:rPr>
        <w:t xml:space="preserve"> tableau</w:t>
      </w:r>
      <w:r>
        <w:rPr>
          <w:lang w:val="fr-FR"/>
        </w:rPr>
        <w:t>x</w:t>
      </w:r>
      <w:r w:rsidRPr="00853C02">
        <w:rPr>
          <w:lang w:val="fr-FR"/>
        </w:rPr>
        <w:t xml:space="preserve"> pour ces classes de danger</w:t>
      </w:r>
      <w:r w:rsidR="006E4348" w:rsidRPr="006E4348">
        <w:rPr>
          <w:lang w:val="fr-FR"/>
        </w:rPr>
        <w:t>.</w:t>
      </w:r>
      <w:r w:rsidRPr="00853C02">
        <w:rPr>
          <w:lang w:val="fr-FR"/>
        </w:rPr>
        <w:t xml:space="preserve"> En outre, le groupe a estimé que l</w:t>
      </w:r>
      <w:r>
        <w:rPr>
          <w:lang w:val="fr-FR"/>
        </w:rPr>
        <w:t xml:space="preserve">a mention </w:t>
      </w:r>
      <w:r w:rsidRPr="00853C02">
        <w:rPr>
          <w:lang w:val="fr-FR"/>
        </w:rPr>
        <w:t>« Nota : » au début de la note relative au tableau était superflu</w:t>
      </w:r>
      <w:r>
        <w:rPr>
          <w:lang w:val="fr-FR"/>
        </w:rPr>
        <w:t>e</w:t>
      </w:r>
      <w:r w:rsidR="006E4348" w:rsidRPr="006E4348">
        <w:rPr>
          <w:lang w:val="fr-FR"/>
        </w:rPr>
        <w:t>.</w:t>
      </w:r>
      <w:r w:rsidRPr="00853C02">
        <w:rPr>
          <w:lang w:val="fr-FR"/>
        </w:rPr>
        <w:t xml:space="preserve"> Cette modification serait également plus cohérente avec la présentation des notes dans les tableaux de l</w:t>
      </w:r>
      <w:r>
        <w:rPr>
          <w:lang w:val="fr-FR"/>
        </w:rPr>
        <w:t>’</w:t>
      </w:r>
      <w:r w:rsidRPr="00853C02">
        <w:rPr>
          <w:lang w:val="fr-FR"/>
        </w:rPr>
        <w:t>annexe 1</w:t>
      </w:r>
      <w:r w:rsidR="006E4348" w:rsidRPr="006E4348">
        <w:rPr>
          <w:lang w:val="fr-FR"/>
        </w:rPr>
        <w:t>.</w:t>
      </w:r>
      <w:r w:rsidRPr="00853C02">
        <w:rPr>
          <w:lang w:val="fr-FR"/>
        </w:rPr>
        <w:t xml:space="preserve"> </w:t>
      </w:r>
    </w:p>
    <w:p w14:paraId="6EA96F61" w14:textId="5E200BD6" w:rsidR="006F031C" w:rsidRPr="00853C02" w:rsidRDefault="006F031C" w:rsidP="006F031C">
      <w:pPr>
        <w:pStyle w:val="SingleTxtG"/>
        <w:rPr>
          <w:lang w:val="fr-FR"/>
        </w:rPr>
      </w:pPr>
      <w:r w:rsidRPr="00853C02">
        <w:rPr>
          <w:lang w:val="fr-FR"/>
        </w:rPr>
        <w:t>23</w:t>
      </w:r>
      <w:r w:rsidR="006E4348" w:rsidRPr="006E4348">
        <w:rPr>
          <w:lang w:val="fr-FR"/>
        </w:rPr>
        <w:t>.</w:t>
      </w:r>
      <w:r w:rsidRPr="00853C02">
        <w:rPr>
          <w:lang w:val="fr-FR"/>
        </w:rPr>
        <w:tab/>
        <w:t>Par ailleurs, le groupe consid</w:t>
      </w:r>
      <w:r>
        <w:rPr>
          <w:lang w:val="fr-FR"/>
        </w:rPr>
        <w:t>ère</w:t>
      </w:r>
      <w:r w:rsidRPr="00853C02">
        <w:rPr>
          <w:lang w:val="fr-FR"/>
        </w:rPr>
        <w:t xml:space="preserve"> que les notes en dessous des tableaux relatifs aux gaz pyrophoriques et aux gaz chimiquement instables A et B de la catégorie de danger 1A pourraient être plus lisibles et plus claires et propos</w:t>
      </w:r>
      <w:r>
        <w:rPr>
          <w:lang w:val="fr-FR"/>
        </w:rPr>
        <w:t>e</w:t>
      </w:r>
      <w:r w:rsidRPr="00853C02">
        <w:rPr>
          <w:lang w:val="fr-FR"/>
        </w:rPr>
        <w:t xml:space="preserve"> de les remplacer par les notes figurant aux paragraphes 26 (pour la catégorie 1A, Gaz pyrophorique) et 27 (pour la catégorie 1A, Gaz chimiquement instables A et B) ci-dessous</w:t>
      </w:r>
      <w:r w:rsidR="006E4348" w:rsidRPr="006E4348">
        <w:rPr>
          <w:lang w:val="fr-FR"/>
        </w:rPr>
        <w:t>.</w:t>
      </w:r>
      <w:r w:rsidRPr="00853C02">
        <w:rPr>
          <w:lang w:val="fr-FR"/>
        </w:rPr>
        <w:t xml:space="preserve"> </w:t>
      </w:r>
    </w:p>
    <w:p w14:paraId="7522C582" w14:textId="614A75AE" w:rsidR="006F031C" w:rsidRPr="00853C02" w:rsidRDefault="006F031C" w:rsidP="006F031C">
      <w:pPr>
        <w:pStyle w:val="H1G"/>
        <w:ind w:right="992"/>
        <w:rPr>
          <w:lang w:val="fr-FR"/>
        </w:rPr>
      </w:pPr>
      <w:r w:rsidRPr="00853C02">
        <w:rPr>
          <w:lang w:val="fr-FR"/>
        </w:rPr>
        <w:tab/>
      </w:r>
      <w:r w:rsidRPr="00853C02">
        <w:rPr>
          <w:lang w:val="fr-FR"/>
        </w:rPr>
        <w:tab/>
      </w:r>
      <w:r w:rsidRPr="00853C02">
        <w:rPr>
          <w:bCs/>
          <w:lang w:val="fr-FR"/>
        </w:rPr>
        <w:t xml:space="preserve">Tableau relatif à la classe de danger des gaz inflammables, </w:t>
      </w:r>
      <w:r w:rsidR="001E73BA">
        <w:rPr>
          <w:bCs/>
          <w:lang w:val="fr-FR"/>
        </w:rPr>
        <w:br/>
      </w:r>
      <w:r w:rsidRPr="00853C02">
        <w:rPr>
          <w:bCs/>
          <w:lang w:val="fr-FR"/>
        </w:rPr>
        <w:t>catégories 1A, 1B et 2</w:t>
      </w:r>
    </w:p>
    <w:p w14:paraId="5200145F" w14:textId="6FE8BCC8" w:rsidR="006F031C" w:rsidRPr="00853C02" w:rsidRDefault="006F031C" w:rsidP="006F031C">
      <w:pPr>
        <w:pStyle w:val="SingleTxtG"/>
        <w:rPr>
          <w:iCs/>
          <w:color w:val="000000"/>
          <w:lang w:val="fr-FR"/>
        </w:rPr>
      </w:pPr>
      <w:r w:rsidRPr="00853C02">
        <w:rPr>
          <w:lang w:val="fr-FR"/>
        </w:rPr>
        <w:t>24</w:t>
      </w:r>
      <w:r w:rsidR="006E4348" w:rsidRPr="006E4348">
        <w:rPr>
          <w:lang w:val="fr-FR"/>
        </w:rPr>
        <w:t>.</w:t>
      </w:r>
      <w:r w:rsidRPr="00853C02">
        <w:rPr>
          <w:lang w:val="fr-FR"/>
        </w:rPr>
        <w:tab/>
        <w:t>Le groupe de travail a également constaté une autre incohérence entre le tableau relatif aux gaz inflammables des catégories 1A, 1B et 2 et les tableaux relatifs aux gaz pyrophoriques et aux gaz chimiquement instables A et B</w:t>
      </w:r>
      <w:r w:rsidR="006E4348" w:rsidRPr="006E4348">
        <w:rPr>
          <w:lang w:val="fr-FR"/>
        </w:rPr>
        <w:t>.</w:t>
      </w:r>
      <w:r w:rsidRPr="00853C02">
        <w:rPr>
          <w:lang w:val="fr-FR"/>
        </w:rPr>
        <w:t xml:space="preserve"> Comme mentionné plus haut, une note figure sous les tableaux relatifs à chacune de ces deux dernières catégories de danger ; le groupe a jugé approprié, par souci de cohérence, d</w:t>
      </w:r>
      <w:r>
        <w:rPr>
          <w:lang w:val="fr-FR"/>
        </w:rPr>
        <w:t>’</w:t>
      </w:r>
      <w:r w:rsidRPr="00853C02">
        <w:rPr>
          <w:lang w:val="fr-FR"/>
        </w:rPr>
        <w:t>ajouter une note similaire sous le tableau relatif aux gaz inflammables des catégories de danger 1A, 1B et 2</w:t>
      </w:r>
      <w:r w:rsidR="006E4348" w:rsidRPr="006E4348">
        <w:rPr>
          <w:lang w:val="fr-FR"/>
        </w:rPr>
        <w:t>.</w:t>
      </w:r>
      <w:r w:rsidRPr="00853C02">
        <w:rPr>
          <w:lang w:val="fr-FR"/>
        </w:rPr>
        <w:t xml:space="preserve"> La nouvelle note proposée (qui figure au paragraphe 25 ci-dessous) serait associée à un appel de note en exposant dans l</w:t>
      </w:r>
      <w:r>
        <w:rPr>
          <w:lang w:val="fr-FR"/>
        </w:rPr>
        <w:t>’</w:t>
      </w:r>
      <w:r w:rsidRPr="00853C02">
        <w:rPr>
          <w:lang w:val="fr-FR"/>
        </w:rPr>
        <w:t>en-tête du tableau relatif aux conseils de prudence</w:t>
      </w:r>
      <w:r w:rsidR="006E4348" w:rsidRPr="006E4348">
        <w:rPr>
          <w:lang w:val="fr-FR"/>
        </w:rPr>
        <w:t>.</w:t>
      </w:r>
      <w:r w:rsidRPr="00853C02">
        <w:rPr>
          <w:lang w:val="fr-FR"/>
        </w:rPr>
        <w:t xml:space="preserve"> </w:t>
      </w:r>
    </w:p>
    <w:p w14:paraId="681A5BFF" w14:textId="00918CED" w:rsidR="006F031C" w:rsidRPr="00853C02" w:rsidRDefault="006F031C" w:rsidP="006F031C">
      <w:pPr>
        <w:pStyle w:val="H1G"/>
        <w:ind w:firstLine="0"/>
        <w:rPr>
          <w:lang w:val="fr-FR"/>
        </w:rPr>
      </w:pPr>
      <w:r w:rsidRPr="00853C02">
        <w:rPr>
          <w:lang w:val="fr-FR"/>
        </w:rPr>
        <w:tab/>
      </w:r>
      <w:r w:rsidRPr="00853C02">
        <w:rPr>
          <w:bCs/>
          <w:lang w:val="fr-FR"/>
        </w:rPr>
        <w:t>Modifications proposées à la section 3 de l</w:t>
      </w:r>
      <w:r>
        <w:rPr>
          <w:bCs/>
          <w:lang w:val="fr-FR"/>
        </w:rPr>
        <w:t>’</w:t>
      </w:r>
      <w:r w:rsidRPr="00853C02">
        <w:rPr>
          <w:bCs/>
          <w:lang w:val="fr-FR"/>
        </w:rPr>
        <w:t xml:space="preserve">annexe 3 concernant </w:t>
      </w:r>
      <w:r w:rsidR="001E73BA">
        <w:rPr>
          <w:bCs/>
          <w:lang w:val="fr-FR"/>
        </w:rPr>
        <w:br/>
      </w:r>
      <w:r w:rsidRPr="00853C02">
        <w:rPr>
          <w:bCs/>
          <w:lang w:val="fr-FR"/>
        </w:rPr>
        <w:t>les notes associées aux tableaux relatifs aux gaz inflammables</w:t>
      </w:r>
      <w:r w:rsidRPr="00853C02">
        <w:rPr>
          <w:lang w:val="fr-FR"/>
        </w:rPr>
        <w:t xml:space="preserve"> </w:t>
      </w:r>
    </w:p>
    <w:p w14:paraId="3DF12666" w14:textId="4264E226" w:rsidR="006E77C8" w:rsidRDefault="006F031C" w:rsidP="006E77C8">
      <w:pPr>
        <w:pStyle w:val="SingleTxtG"/>
        <w:rPr>
          <w:lang w:val="fr-FR"/>
        </w:rPr>
      </w:pPr>
      <w:r w:rsidRPr="00853C02">
        <w:rPr>
          <w:lang w:val="fr-FR"/>
        </w:rPr>
        <w:t>25</w:t>
      </w:r>
      <w:r w:rsidR="006E4348" w:rsidRPr="006E4348">
        <w:rPr>
          <w:lang w:val="fr-FR"/>
        </w:rPr>
        <w:t>.</w:t>
      </w:r>
      <w:r w:rsidRPr="00853C02">
        <w:rPr>
          <w:lang w:val="fr-FR"/>
        </w:rPr>
        <w:tab/>
        <w:t>Tableau « GAZ INFLAMMABLES (CHAP</w:t>
      </w:r>
      <w:r w:rsidR="006E77C8">
        <w:rPr>
          <w:lang w:val="fr-FR"/>
        </w:rPr>
        <w:t>.</w:t>
      </w:r>
      <w:r w:rsidRPr="00853C02">
        <w:rPr>
          <w:lang w:val="fr-FR"/>
        </w:rPr>
        <w:t> 2</w:t>
      </w:r>
      <w:r w:rsidR="006E4348" w:rsidRPr="006E4348">
        <w:rPr>
          <w:lang w:val="fr-FR"/>
        </w:rPr>
        <w:t>.</w:t>
      </w:r>
      <w:r w:rsidRPr="00853C02">
        <w:rPr>
          <w:lang w:val="fr-FR"/>
        </w:rPr>
        <w:t>2) », catégories de danger 1A, 1B et</w:t>
      </w:r>
      <w:r w:rsidR="006E77C8">
        <w:rPr>
          <w:lang w:val="fr-FR"/>
        </w:rPr>
        <w:t> </w:t>
      </w:r>
      <w:r w:rsidRPr="00853C02">
        <w:rPr>
          <w:lang w:val="fr-FR"/>
        </w:rPr>
        <w:t>2 : dans l</w:t>
      </w:r>
      <w:r>
        <w:rPr>
          <w:lang w:val="fr-FR"/>
        </w:rPr>
        <w:t>’</w:t>
      </w:r>
      <w:r w:rsidRPr="00853C02">
        <w:rPr>
          <w:lang w:val="fr-FR"/>
        </w:rPr>
        <w:t>en-tête du tableau « Conseils de prudence », ajouter un appel de note « a » en exposant après « prudence »</w:t>
      </w:r>
      <w:r w:rsidR="006E4348" w:rsidRPr="006E4348">
        <w:rPr>
          <w:lang w:val="fr-FR"/>
        </w:rPr>
        <w:t>.</w:t>
      </w:r>
      <w:r w:rsidRPr="00853C02">
        <w:rPr>
          <w:lang w:val="fr-FR"/>
        </w:rPr>
        <w:t xml:space="preserve"> </w:t>
      </w:r>
    </w:p>
    <w:p w14:paraId="2C6D0922" w14:textId="2AD8102C" w:rsidR="006F031C" w:rsidRPr="00853C02" w:rsidRDefault="006F031C" w:rsidP="006E77C8">
      <w:pPr>
        <w:pStyle w:val="SingleTxtG"/>
        <w:ind w:left="1701"/>
        <w:rPr>
          <w:lang w:val="fr-FR"/>
        </w:rPr>
      </w:pPr>
      <w:r w:rsidRPr="00853C02">
        <w:rPr>
          <w:lang w:val="fr-FR"/>
        </w:rPr>
        <w:t xml:space="preserve">Ajouter la nouvelle note suivante en dessous du tableau : </w:t>
      </w:r>
    </w:p>
    <w:p w14:paraId="6E0433D1" w14:textId="3D0065E4" w:rsidR="006F031C" w:rsidRPr="00853C02" w:rsidRDefault="006F031C" w:rsidP="006F031C">
      <w:pPr>
        <w:spacing w:after="120" w:line="240" w:lineRule="auto"/>
        <w:ind w:left="1701" w:right="1134"/>
        <w:jc w:val="both"/>
        <w:rPr>
          <w:iCs/>
          <w:color w:val="000000"/>
          <w:lang w:val="fr-FR"/>
        </w:rPr>
      </w:pPr>
      <w:r w:rsidRPr="00853C02">
        <w:rPr>
          <w:lang w:val="fr-FR"/>
        </w:rPr>
        <w:t>« </w:t>
      </w:r>
      <w:proofErr w:type="gramStart"/>
      <w:r w:rsidRPr="00853C02">
        <w:rPr>
          <w:i/>
          <w:iCs/>
          <w:vertAlign w:val="superscript"/>
          <w:lang w:val="fr-FR"/>
        </w:rPr>
        <w:t>a</w:t>
      </w:r>
      <w:proofErr w:type="gramEnd"/>
      <w:r w:rsidRPr="00853C02">
        <w:rPr>
          <w:lang w:val="fr-FR"/>
        </w:rPr>
        <w:tab/>
      </w:r>
      <w:r w:rsidRPr="00853C02">
        <w:rPr>
          <w:i/>
          <w:iCs/>
          <w:lang w:val="fr-FR"/>
        </w:rPr>
        <w:t>Le tableau ci-dessus contient uniquement les conseils de prudence prescrits en raison du caractère inflammable du gaz</w:t>
      </w:r>
      <w:r w:rsidR="006E4348" w:rsidRPr="006E4348">
        <w:rPr>
          <w:i/>
          <w:iCs/>
          <w:lang w:val="fr-FR"/>
        </w:rPr>
        <w:t>.</w:t>
      </w:r>
      <w:r w:rsidRPr="00853C02">
        <w:rPr>
          <w:lang w:val="fr-FR"/>
        </w:rPr>
        <w:t xml:space="preserve"> </w:t>
      </w:r>
      <w:r w:rsidRPr="00853C02">
        <w:rPr>
          <w:i/>
          <w:iCs/>
          <w:lang w:val="fr-FR"/>
        </w:rPr>
        <w:t xml:space="preserve">Pour les autres conseils de prudence prescrits en raison du caractère inflammable de catégorie 1A et de la </w:t>
      </w:r>
      <w:proofErr w:type="spellStart"/>
      <w:r w:rsidRPr="00853C02">
        <w:rPr>
          <w:i/>
          <w:iCs/>
          <w:lang w:val="fr-FR"/>
        </w:rPr>
        <w:t>pyrophoricité</w:t>
      </w:r>
      <w:proofErr w:type="spellEnd"/>
      <w:r w:rsidRPr="00853C02">
        <w:rPr>
          <w:i/>
          <w:iCs/>
          <w:lang w:val="fr-FR"/>
        </w:rPr>
        <w:t xml:space="preserve"> ou de l</w:t>
      </w:r>
      <w:r>
        <w:rPr>
          <w:i/>
          <w:iCs/>
          <w:lang w:val="fr-FR"/>
        </w:rPr>
        <w:t>’</w:t>
      </w:r>
      <w:r w:rsidRPr="00853C02">
        <w:rPr>
          <w:i/>
          <w:iCs/>
          <w:lang w:val="fr-FR"/>
        </w:rPr>
        <w:t xml:space="preserve">instabilité chimique du gaz, </w:t>
      </w:r>
      <w:r>
        <w:rPr>
          <w:i/>
          <w:iCs/>
          <w:lang w:val="fr-FR"/>
        </w:rPr>
        <w:t xml:space="preserve">on </w:t>
      </w:r>
      <w:r w:rsidRPr="00853C02">
        <w:rPr>
          <w:i/>
          <w:iCs/>
          <w:lang w:val="fr-FR"/>
        </w:rPr>
        <w:t>se reporter</w:t>
      </w:r>
      <w:r>
        <w:rPr>
          <w:i/>
          <w:iCs/>
          <w:lang w:val="fr-FR"/>
        </w:rPr>
        <w:t>a</w:t>
      </w:r>
      <w:r w:rsidRPr="00853C02">
        <w:rPr>
          <w:i/>
          <w:iCs/>
          <w:lang w:val="fr-FR"/>
        </w:rPr>
        <w:t xml:space="preserve"> aux tableaux correspondants pour les gaz pyrophoriques ou les gaz chimiquement instables A et B</w:t>
      </w:r>
      <w:r w:rsidR="006E4348" w:rsidRPr="006E4348">
        <w:rPr>
          <w:i/>
          <w:iCs/>
          <w:lang w:val="fr-FR"/>
        </w:rPr>
        <w:t>.</w:t>
      </w:r>
      <w:r w:rsidRPr="00853C02">
        <w:rPr>
          <w:lang w:val="fr-FR"/>
        </w:rPr>
        <w:t> »</w:t>
      </w:r>
      <w:r w:rsidR="006E4348" w:rsidRPr="006E4348">
        <w:rPr>
          <w:lang w:val="fr-FR"/>
        </w:rPr>
        <w:t>.</w:t>
      </w:r>
      <w:r w:rsidRPr="00853C02">
        <w:rPr>
          <w:lang w:val="fr-FR"/>
        </w:rPr>
        <w:t xml:space="preserve"> </w:t>
      </w:r>
    </w:p>
    <w:p w14:paraId="3244CA4B" w14:textId="46EDF294" w:rsidR="006F031C" w:rsidRPr="00853C02" w:rsidRDefault="006F031C" w:rsidP="006F031C">
      <w:pPr>
        <w:pStyle w:val="SingleTxtG"/>
        <w:rPr>
          <w:bCs/>
          <w:lang w:val="fr-FR"/>
        </w:rPr>
      </w:pPr>
      <w:r w:rsidRPr="00853C02">
        <w:rPr>
          <w:lang w:val="fr-FR"/>
        </w:rPr>
        <w:t>26</w:t>
      </w:r>
      <w:r w:rsidR="006E4348" w:rsidRPr="006E4348">
        <w:rPr>
          <w:lang w:val="fr-FR"/>
        </w:rPr>
        <w:t>.</w:t>
      </w:r>
      <w:r w:rsidRPr="00853C02">
        <w:rPr>
          <w:lang w:val="fr-FR"/>
        </w:rPr>
        <w:tab/>
        <w:t>Tableau « GAZ INFLAMMABLES (CHAP</w:t>
      </w:r>
      <w:r w:rsidR="006E77C8">
        <w:rPr>
          <w:lang w:val="fr-FR"/>
        </w:rPr>
        <w:t>. </w:t>
      </w:r>
      <w:r w:rsidRPr="00853C02">
        <w:rPr>
          <w:lang w:val="fr-FR"/>
        </w:rPr>
        <w:t>2</w:t>
      </w:r>
      <w:r w:rsidR="006E4348" w:rsidRPr="006E4348">
        <w:rPr>
          <w:lang w:val="fr-FR"/>
        </w:rPr>
        <w:t>.</w:t>
      </w:r>
      <w:r w:rsidRPr="00853C02">
        <w:rPr>
          <w:lang w:val="fr-FR"/>
        </w:rPr>
        <w:t>2) (Gaz pyrophoriques) », catégorie de danger « 1A, Gaz pyrophorique » : dans l</w:t>
      </w:r>
      <w:r>
        <w:rPr>
          <w:lang w:val="fr-FR"/>
        </w:rPr>
        <w:t>’</w:t>
      </w:r>
      <w:r w:rsidRPr="00853C02">
        <w:rPr>
          <w:lang w:val="fr-FR"/>
        </w:rPr>
        <w:t>en-tête du tableau « Conseils de prudence », ajouter un appel de note « a » en exposant après « prudence »</w:t>
      </w:r>
      <w:r w:rsidR="006E4348" w:rsidRPr="006E4348">
        <w:rPr>
          <w:lang w:val="fr-FR"/>
        </w:rPr>
        <w:t>.</w:t>
      </w:r>
    </w:p>
    <w:p w14:paraId="14117258" w14:textId="77777777" w:rsidR="006F031C" w:rsidRPr="00853C02" w:rsidRDefault="006F031C" w:rsidP="006E77C8">
      <w:pPr>
        <w:pStyle w:val="SingleTxtG"/>
        <w:ind w:left="1701"/>
        <w:rPr>
          <w:lang w:val="fr-FR"/>
        </w:rPr>
      </w:pPr>
      <w:r w:rsidRPr="00853C02">
        <w:rPr>
          <w:lang w:val="fr-FR"/>
        </w:rPr>
        <w:lastRenderedPageBreak/>
        <w:t>Modifier la note en dessous du tableau comme suit (</w:t>
      </w:r>
      <w:r w:rsidRPr="008A18E8">
        <w:rPr>
          <w:i/>
          <w:iCs/>
          <w:lang w:val="fr-FR"/>
        </w:rPr>
        <w:t>les modifications proposées figurent en caractères biffés pour les suppressions et en caractère gras pour les ajouts</w:t>
      </w:r>
      <w:r w:rsidRPr="00853C02">
        <w:rPr>
          <w:lang w:val="fr-FR"/>
        </w:rPr>
        <w:t>) :</w:t>
      </w:r>
    </w:p>
    <w:p w14:paraId="7C5C5E4D" w14:textId="15CD6708" w:rsidR="006F031C" w:rsidRPr="00853C02" w:rsidRDefault="006F031C" w:rsidP="006F031C">
      <w:pPr>
        <w:spacing w:after="120" w:line="240" w:lineRule="auto"/>
        <w:ind w:left="1701" w:right="1134"/>
        <w:jc w:val="both"/>
        <w:rPr>
          <w:color w:val="000000" w:themeColor="text1"/>
          <w:lang w:val="fr-FR"/>
        </w:rPr>
      </w:pPr>
      <w:r w:rsidRPr="00853C02">
        <w:rPr>
          <w:lang w:val="fr-FR"/>
        </w:rPr>
        <w:t>« </w:t>
      </w:r>
      <w:proofErr w:type="gramStart"/>
      <w:r w:rsidRPr="00853C02">
        <w:rPr>
          <w:b/>
          <w:bCs/>
          <w:i/>
          <w:iCs/>
          <w:vertAlign w:val="superscript"/>
          <w:lang w:val="fr-FR"/>
        </w:rPr>
        <w:t>a</w:t>
      </w:r>
      <w:proofErr w:type="gramEnd"/>
      <w:r w:rsidRPr="00853C02">
        <w:rPr>
          <w:lang w:val="fr-FR"/>
        </w:rPr>
        <w:tab/>
      </w:r>
      <w:r w:rsidRPr="00853C02">
        <w:rPr>
          <w:i/>
          <w:iCs/>
          <w:lang w:val="fr-FR"/>
        </w:rPr>
        <w:t>Le tableau ci-dessus contient uniquement les conseils de prudence prescrits en raison des caractères inflammable et pyrophorique du gaz</w:t>
      </w:r>
      <w:r w:rsidR="006E4348" w:rsidRPr="006E4348">
        <w:rPr>
          <w:i/>
          <w:iCs/>
          <w:lang w:val="fr-FR"/>
        </w:rPr>
        <w:t>.</w:t>
      </w:r>
      <w:r w:rsidRPr="00853C02">
        <w:rPr>
          <w:lang w:val="fr-FR"/>
        </w:rPr>
        <w:t xml:space="preserve"> </w:t>
      </w:r>
      <w:r w:rsidRPr="00853C02">
        <w:rPr>
          <w:i/>
          <w:iCs/>
          <w:lang w:val="fr-FR"/>
        </w:rPr>
        <w:t xml:space="preserve">Pour </w:t>
      </w:r>
      <w:r w:rsidRPr="00853C02">
        <w:rPr>
          <w:b/>
          <w:bCs/>
          <w:i/>
          <w:iCs/>
          <w:lang w:val="fr-FR"/>
        </w:rPr>
        <w:t xml:space="preserve">les </w:t>
      </w:r>
      <w:r w:rsidRPr="00853C02">
        <w:rPr>
          <w:i/>
          <w:iCs/>
          <w:strike/>
          <w:lang w:val="fr-FR"/>
        </w:rPr>
        <w:t>d</w:t>
      </w:r>
      <w:r>
        <w:rPr>
          <w:i/>
          <w:iCs/>
          <w:strike/>
          <w:lang w:val="fr-FR"/>
        </w:rPr>
        <w:t>’</w:t>
      </w:r>
      <w:r w:rsidRPr="00853C02">
        <w:rPr>
          <w:i/>
          <w:iCs/>
          <w:lang w:val="fr-FR"/>
        </w:rPr>
        <w:t xml:space="preserve">autres conseils de prudence prescrits en raison </w:t>
      </w:r>
      <w:r w:rsidRPr="00853C02">
        <w:rPr>
          <w:b/>
          <w:bCs/>
          <w:i/>
          <w:iCs/>
          <w:lang w:val="fr-FR"/>
        </w:rPr>
        <w:t xml:space="preserve">du caractère inflammable et </w:t>
      </w:r>
      <w:r w:rsidRPr="00853C02">
        <w:rPr>
          <w:i/>
          <w:iCs/>
          <w:lang w:val="fr-FR"/>
        </w:rPr>
        <w:t>de l</w:t>
      </w:r>
      <w:r>
        <w:rPr>
          <w:i/>
          <w:iCs/>
          <w:lang w:val="fr-FR"/>
        </w:rPr>
        <w:t>’</w:t>
      </w:r>
      <w:r w:rsidRPr="00853C02">
        <w:rPr>
          <w:i/>
          <w:iCs/>
          <w:lang w:val="fr-FR"/>
        </w:rPr>
        <w:t xml:space="preserve">instabilité chimique du gaz, </w:t>
      </w:r>
      <w:r>
        <w:rPr>
          <w:i/>
          <w:iCs/>
          <w:lang w:val="fr-FR"/>
        </w:rPr>
        <w:t xml:space="preserve">on </w:t>
      </w:r>
      <w:r w:rsidRPr="00853C02">
        <w:rPr>
          <w:i/>
          <w:iCs/>
          <w:lang w:val="fr-FR"/>
        </w:rPr>
        <w:t>se reporter</w:t>
      </w:r>
      <w:r>
        <w:rPr>
          <w:i/>
          <w:iCs/>
          <w:lang w:val="fr-FR"/>
        </w:rPr>
        <w:t>a</w:t>
      </w:r>
      <w:r w:rsidRPr="00853C02">
        <w:rPr>
          <w:i/>
          <w:iCs/>
          <w:lang w:val="fr-FR"/>
        </w:rPr>
        <w:t xml:space="preserve"> au tableau correspondant pour les gaz chimiquement instables A et B</w:t>
      </w:r>
      <w:r w:rsidR="006E4348" w:rsidRPr="006E4348">
        <w:rPr>
          <w:i/>
          <w:iCs/>
          <w:lang w:val="fr-FR"/>
        </w:rPr>
        <w:t>.</w:t>
      </w:r>
      <w:r w:rsidRPr="00853C02">
        <w:rPr>
          <w:lang w:val="fr-FR"/>
        </w:rPr>
        <w:t> »</w:t>
      </w:r>
      <w:r w:rsidR="006E4348" w:rsidRPr="006E4348">
        <w:rPr>
          <w:lang w:val="fr-FR"/>
        </w:rPr>
        <w:t>.</w:t>
      </w:r>
      <w:r w:rsidRPr="00853C02">
        <w:rPr>
          <w:lang w:val="fr-FR"/>
        </w:rPr>
        <w:t xml:space="preserve"> </w:t>
      </w:r>
    </w:p>
    <w:p w14:paraId="7E9AA2FC" w14:textId="1B353C30" w:rsidR="006F031C" w:rsidRPr="00853C02" w:rsidRDefault="006F031C" w:rsidP="006F031C">
      <w:pPr>
        <w:pStyle w:val="SingleTxtG"/>
        <w:rPr>
          <w:bCs/>
          <w:lang w:val="fr-FR"/>
        </w:rPr>
      </w:pPr>
      <w:r w:rsidRPr="00853C02">
        <w:rPr>
          <w:lang w:val="fr-FR"/>
        </w:rPr>
        <w:t>27</w:t>
      </w:r>
      <w:r w:rsidR="006E4348" w:rsidRPr="006E4348">
        <w:rPr>
          <w:lang w:val="fr-FR"/>
        </w:rPr>
        <w:t>.</w:t>
      </w:r>
      <w:r w:rsidRPr="00853C02">
        <w:rPr>
          <w:lang w:val="fr-FR"/>
        </w:rPr>
        <w:tab/>
        <w:t>Tableau « GAZ INFLAMMABLES (CHAP</w:t>
      </w:r>
      <w:r w:rsidR="006E77C8">
        <w:rPr>
          <w:lang w:val="fr-FR"/>
        </w:rPr>
        <w:t>. </w:t>
      </w:r>
      <w:r w:rsidRPr="00853C02">
        <w:rPr>
          <w:lang w:val="fr-FR"/>
        </w:rPr>
        <w:t>2</w:t>
      </w:r>
      <w:r w:rsidR="006E4348" w:rsidRPr="006E4348">
        <w:rPr>
          <w:lang w:val="fr-FR"/>
        </w:rPr>
        <w:t>.</w:t>
      </w:r>
      <w:r w:rsidRPr="00853C02">
        <w:rPr>
          <w:lang w:val="fr-FR"/>
        </w:rPr>
        <w:t>2) (Gaz chimiquement instables) », catégories de danger « 1A, Gaz chimiquement instable A » et « 1A, Gaz chimiquement instable B » : dans l</w:t>
      </w:r>
      <w:r>
        <w:rPr>
          <w:lang w:val="fr-FR"/>
        </w:rPr>
        <w:t>’</w:t>
      </w:r>
      <w:r w:rsidRPr="00853C02">
        <w:rPr>
          <w:lang w:val="fr-FR"/>
        </w:rPr>
        <w:t>en-tête du tableau « Conseils de prudence », ajouter un appel de note « a » en exposant après « prudence »</w:t>
      </w:r>
      <w:r w:rsidR="006E4348" w:rsidRPr="006E4348">
        <w:rPr>
          <w:lang w:val="fr-FR"/>
        </w:rPr>
        <w:t>.</w:t>
      </w:r>
    </w:p>
    <w:p w14:paraId="0D6B96DC" w14:textId="77777777" w:rsidR="006F031C" w:rsidRPr="00853C02" w:rsidRDefault="006F031C" w:rsidP="006E77C8">
      <w:pPr>
        <w:pStyle w:val="SingleTxtG"/>
        <w:ind w:left="1701"/>
        <w:rPr>
          <w:b/>
          <w:bCs/>
          <w:lang w:val="fr-FR"/>
        </w:rPr>
      </w:pPr>
      <w:r w:rsidRPr="00853C02">
        <w:rPr>
          <w:lang w:val="fr-FR"/>
        </w:rPr>
        <w:t>Modifier la note en dessous du tableau comme suit (</w:t>
      </w:r>
      <w:r w:rsidRPr="008A18E8">
        <w:rPr>
          <w:i/>
          <w:iCs/>
          <w:lang w:val="fr-FR"/>
        </w:rPr>
        <w:t>les modifications proposées figurent en caractères biffés pour les suppressions et en caractère gras pour les ajouts</w:t>
      </w:r>
      <w:r w:rsidRPr="00853C02">
        <w:rPr>
          <w:lang w:val="fr-FR"/>
        </w:rPr>
        <w:t>) :</w:t>
      </w:r>
    </w:p>
    <w:p w14:paraId="73872C64" w14:textId="0F7491A0" w:rsidR="006F031C" w:rsidRPr="00853C02" w:rsidRDefault="006F031C" w:rsidP="006F031C">
      <w:pPr>
        <w:ind w:left="1701" w:right="1134"/>
        <w:jc w:val="both"/>
        <w:rPr>
          <w:color w:val="000000" w:themeColor="text1"/>
          <w:lang w:val="fr-FR"/>
        </w:rPr>
      </w:pPr>
      <w:r w:rsidRPr="00853C02">
        <w:rPr>
          <w:lang w:val="fr-FR"/>
        </w:rPr>
        <w:t>« </w:t>
      </w:r>
      <w:proofErr w:type="gramStart"/>
      <w:r w:rsidRPr="00853C02">
        <w:rPr>
          <w:b/>
          <w:bCs/>
          <w:i/>
          <w:iCs/>
          <w:vertAlign w:val="superscript"/>
          <w:lang w:val="fr-FR"/>
        </w:rPr>
        <w:t>a</w:t>
      </w:r>
      <w:proofErr w:type="gramEnd"/>
      <w:r w:rsidRPr="00853C02">
        <w:rPr>
          <w:lang w:val="fr-FR"/>
        </w:rPr>
        <w:tab/>
      </w:r>
      <w:r w:rsidRPr="00853C02">
        <w:rPr>
          <w:i/>
          <w:iCs/>
          <w:lang w:val="fr-FR"/>
        </w:rPr>
        <w:t>Le tableau ci-dessus contient uniquement les conseils de prudence prescrits en raison du caractère inflammable et de l</w:t>
      </w:r>
      <w:r>
        <w:rPr>
          <w:i/>
          <w:iCs/>
          <w:lang w:val="fr-FR"/>
        </w:rPr>
        <w:t>’</w:t>
      </w:r>
      <w:r w:rsidRPr="00853C02">
        <w:rPr>
          <w:i/>
          <w:iCs/>
          <w:lang w:val="fr-FR"/>
        </w:rPr>
        <w:t>instabilité chimique du gaz</w:t>
      </w:r>
      <w:r w:rsidR="006E4348" w:rsidRPr="006E4348">
        <w:rPr>
          <w:i/>
          <w:iCs/>
          <w:lang w:val="fr-FR"/>
        </w:rPr>
        <w:t>.</w:t>
      </w:r>
      <w:r w:rsidRPr="00853C02">
        <w:rPr>
          <w:lang w:val="fr-FR"/>
        </w:rPr>
        <w:t xml:space="preserve"> </w:t>
      </w:r>
      <w:r w:rsidRPr="00853C02">
        <w:rPr>
          <w:i/>
          <w:iCs/>
          <w:lang w:val="fr-FR"/>
        </w:rPr>
        <w:t xml:space="preserve">Pour </w:t>
      </w:r>
      <w:r w:rsidRPr="00853C02">
        <w:rPr>
          <w:b/>
          <w:bCs/>
          <w:i/>
          <w:iCs/>
          <w:lang w:val="fr-FR"/>
        </w:rPr>
        <w:t xml:space="preserve">les </w:t>
      </w:r>
      <w:r w:rsidRPr="00853C02">
        <w:rPr>
          <w:i/>
          <w:iCs/>
          <w:strike/>
          <w:lang w:val="fr-FR"/>
        </w:rPr>
        <w:t>d</w:t>
      </w:r>
      <w:r>
        <w:rPr>
          <w:i/>
          <w:iCs/>
          <w:strike/>
          <w:lang w:val="fr-FR"/>
        </w:rPr>
        <w:t>’</w:t>
      </w:r>
      <w:r w:rsidRPr="00853C02">
        <w:rPr>
          <w:i/>
          <w:iCs/>
          <w:lang w:val="fr-FR"/>
        </w:rPr>
        <w:t xml:space="preserve">autres conseils de prudence prescrits en raison </w:t>
      </w:r>
      <w:r w:rsidRPr="00853C02">
        <w:rPr>
          <w:b/>
          <w:bCs/>
          <w:i/>
          <w:iCs/>
          <w:lang w:val="fr-FR"/>
        </w:rPr>
        <w:t xml:space="preserve">du caractère inflammable et </w:t>
      </w:r>
      <w:r w:rsidRPr="00853C02">
        <w:rPr>
          <w:i/>
          <w:iCs/>
          <w:lang w:val="fr-FR"/>
        </w:rPr>
        <w:t xml:space="preserve">de la </w:t>
      </w:r>
      <w:proofErr w:type="spellStart"/>
      <w:r w:rsidRPr="00853C02">
        <w:rPr>
          <w:i/>
          <w:iCs/>
          <w:lang w:val="fr-FR"/>
        </w:rPr>
        <w:t>pyrophoricité</w:t>
      </w:r>
      <w:proofErr w:type="spellEnd"/>
      <w:r w:rsidRPr="00853C02">
        <w:rPr>
          <w:i/>
          <w:iCs/>
          <w:lang w:val="fr-FR"/>
        </w:rPr>
        <w:t xml:space="preserve"> du gaz, </w:t>
      </w:r>
      <w:r>
        <w:rPr>
          <w:i/>
          <w:iCs/>
          <w:lang w:val="fr-FR"/>
        </w:rPr>
        <w:t xml:space="preserve">on </w:t>
      </w:r>
      <w:r w:rsidRPr="00853C02">
        <w:rPr>
          <w:i/>
          <w:iCs/>
          <w:lang w:val="fr-FR"/>
        </w:rPr>
        <w:t>se reporter</w:t>
      </w:r>
      <w:r>
        <w:rPr>
          <w:i/>
          <w:iCs/>
          <w:lang w:val="fr-FR"/>
        </w:rPr>
        <w:t>a</w:t>
      </w:r>
      <w:r w:rsidRPr="00853C02">
        <w:rPr>
          <w:i/>
          <w:iCs/>
          <w:lang w:val="fr-FR"/>
        </w:rPr>
        <w:t xml:space="preserve"> au tableau correspondant pour les gaz pyrophoriques</w:t>
      </w:r>
      <w:r w:rsidR="006E4348" w:rsidRPr="006E4348">
        <w:rPr>
          <w:i/>
          <w:iCs/>
          <w:lang w:val="fr-FR"/>
        </w:rPr>
        <w:t>.</w:t>
      </w:r>
      <w:r w:rsidRPr="00853C02">
        <w:rPr>
          <w:lang w:val="fr-FR"/>
        </w:rPr>
        <w:t> »</w:t>
      </w:r>
      <w:r w:rsidR="006E4348" w:rsidRPr="006E4348">
        <w:rPr>
          <w:lang w:val="fr-FR"/>
        </w:rPr>
        <w:t>.</w:t>
      </w:r>
      <w:r w:rsidRPr="00853C02">
        <w:rPr>
          <w:lang w:val="fr-FR"/>
        </w:rPr>
        <w:t xml:space="preserve"> </w:t>
      </w:r>
    </w:p>
    <w:p w14:paraId="23BEFA8E" w14:textId="77777777" w:rsidR="006F031C" w:rsidRPr="00853C02" w:rsidRDefault="006F031C" w:rsidP="001E73BA">
      <w:pPr>
        <w:pStyle w:val="HChG"/>
        <w:rPr>
          <w:lang w:val="fr-FR"/>
        </w:rPr>
      </w:pPr>
      <w:r w:rsidRPr="00853C02">
        <w:rPr>
          <w:lang w:val="fr-FR"/>
        </w:rPr>
        <w:tab/>
      </w:r>
      <w:r w:rsidRPr="00853C02">
        <w:rPr>
          <w:lang w:val="fr-FR"/>
        </w:rPr>
        <w:tab/>
        <w:t>Sensibilisation respiratoire et cutanée</w:t>
      </w:r>
    </w:p>
    <w:p w14:paraId="709EE7BC" w14:textId="7B1ED878" w:rsidR="006F031C" w:rsidRPr="00853C02" w:rsidRDefault="006F031C" w:rsidP="006F031C">
      <w:pPr>
        <w:pStyle w:val="SingleTxtG"/>
        <w:rPr>
          <w:lang w:val="fr-FR"/>
        </w:rPr>
      </w:pPr>
      <w:r w:rsidRPr="00853C02">
        <w:rPr>
          <w:lang w:val="fr-FR"/>
        </w:rPr>
        <w:t>28</w:t>
      </w:r>
      <w:r w:rsidR="006E4348" w:rsidRPr="006E4348">
        <w:rPr>
          <w:lang w:val="fr-FR"/>
        </w:rPr>
        <w:t>.</w:t>
      </w:r>
      <w:r w:rsidRPr="00853C02">
        <w:rPr>
          <w:lang w:val="fr-FR"/>
        </w:rPr>
        <w:tab/>
        <w:t>Pendant l</w:t>
      </w:r>
      <w:r>
        <w:rPr>
          <w:lang w:val="fr-FR"/>
        </w:rPr>
        <w:t>’</w:t>
      </w:r>
      <w:r w:rsidRPr="00853C02">
        <w:rPr>
          <w:lang w:val="fr-FR"/>
        </w:rPr>
        <w:t>examen de l</w:t>
      </w:r>
      <w:r>
        <w:rPr>
          <w:lang w:val="fr-FR"/>
        </w:rPr>
        <w:t>’</w:t>
      </w:r>
      <w:r w:rsidRPr="00853C02">
        <w:rPr>
          <w:lang w:val="fr-FR"/>
        </w:rPr>
        <w:t>annexe 3, le groupe a constaté une incohérence dans le libellé des classes de danger « Sensibilisation respiratoire » ou « Sensibilisation cutanée » en anglais entre le chapitre 3</w:t>
      </w:r>
      <w:r w:rsidR="006E4348" w:rsidRPr="006E4348">
        <w:rPr>
          <w:lang w:val="fr-FR"/>
        </w:rPr>
        <w:t>.</w:t>
      </w:r>
      <w:r w:rsidRPr="00853C02">
        <w:rPr>
          <w:lang w:val="fr-FR"/>
        </w:rPr>
        <w:t>4 et les tableaux de l</w:t>
      </w:r>
      <w:r>
        <w:rPr>
          <w:lang w:val="fr-FR"/>
        </w:rPr>
        <w:t>’</w:t>
      </w:r>
      <w:r w:rsidRPr="00853C02">
        <w:rPr>
          <w:lang w:val="fr-FR"/>
        </w:rPr>
        <w:t>annexe 3</w:t>
      </w:r>
      <w:r w:rsidR="006E4348" w:rsidRPr="006E4348">
        <w:rPr>
          <w:lang w:val="fr-FR"/>
        </w:rPr>
        <w:t>.</w:t>
      </w:r>
      <w:r w:rsidRPr="00853C02">
        <w:rPr>
          <w:lang w:val="fr-FR"/>
        </w:rPr>
        <w:t xml:space="preserve"> </w:t>
      </w:r>
    </w:p>
    <w:p w14:paraId="1B2D0272" w14:textId="6DBFC000" w:rsidR="006F031C" w:rsidRPr="00853C02" w:rsidRDefault="006F031C" w:rsidP="006F031C">
      <w:pPr>
        <w:pStyle w:val="SingleTxtG"/>
        <w:rPr>
          <w:color w:val="000000" w:themeColor="text1"/>
          <w:lang w:val="fr-FR"/>
        </w:rPr>
      </w:pPr>
      <w:r w:rsidRPr="00853C02">
        <w:rPr>
          <w:lang w:val="fr-FR"/>
        </w:rPr>
        <w:t>29</w:t>
      </w:r>
      <w:r w:rsidR="006E4348" w:rsidRPr="006E4348">
        <w:rPr>
          <w:lang w:val="fr-FR"/>
        </w:rPr>
        <w:t>.</w:t>
      </w:r>
      <w:r w:rsidRPr="00853C02">
        <w:rPr>
          <w:lang w:val="fr-FR"/>
        </w:rPr>
        <w:tab/>
        <w:t>Afin d</w:t>
      </w:r>
      <w:r>
        <w:rPr>
          <w:lang w:val="fr-FR"/>
        </w:rPr>
        <w:t>’</w:t>
      </w:r>
      <w:r w:rsidRPr="00853C02">
        <w:rPr>
          <w:lang w:val="fr-FR"/>
        </w:rPr>
        <w:t>uniformiser le libellé de ces classes de danger entre le chapitre 3</w:t>
      </w:r>
      <w:r w:rsidR="006E4348" w:rsidRPr="006E4348">
        <w:rPr>
          <w:lang w:val="fr-FR"/>
        </w:rPr>
        <w:t>.</w:t>
      </w:r>
      <w:r w:rsidRPr="00853C02">
        <w:rPr>
          <w:lang w:val="fr-FR"/>
        </w:rPr>
        <w:t>4 et les tableaux à la section 2 de l</w:t>
      </w:r>
      <w:r>
        <w:rPr>
          <w:lang w:val="fr-FR"/>
        </w:rPr>
        <w:t>’</w:t>
      </w:r>
      <w:r w:rsidRPr="00853C02">
        <w:rPr>
          <w:lang w:val="fr-FR"/>
        </w:rPr>
        <w:t>annexe 3, il est proposé de modifier les rubriques des classes de danger « Sensibilisation respiratoire » ou « Sensibilisation cutanée » dans la colonne (3) du tableau A3</w:t>
      </w:r>
      <w:r w:rsidR="006E4348" w:rsidRPr="006E4348">
        <w:rPr>
          <w:lang w:val="fr-FR"/>
        </w:rPr>
        <w:t>.</w:t>
      </w:r>
      <w:r w:rsidRPr="00853C02">
        <w:rPr>
          <w:lang w:val="fr-FR"/>
        </w:rPr>
        <w:t>1</w:t>
      </w:r>
      <w:r w:rsidR="006E4348" w:rsidRPr="006E4348">
        <w:rPr>
          <w:lang w:val="fr-FR"/>
        </w:rPr>
        <w:t>.</w:t>
      </w:r>
      <w:r w:rsidRPr="00853C02">
        <w:rPr>
          <w:lang w:val="fr-FR"/>
        </w:rPr>
        <w:t>2 comme indiqué aux paragraphes 31 et 32 ci-dessous</w:t>
      </w:r>
      <w:r w:rsidR="006E4348" w:rsidRPr="006E4348">
        <w:rPr>
          <w:lang w:val="fr-FR"/>
        </w:rPr>
        <w:t>.</w:t>
      </w:r>
      <w:r w:rsidRPr="00853C02">
        <w:rPr>
          <w:lang w:val="fr-FR"/>
        </w:rPr>
        <w:t xml:space="preserve"> </w:t>
      </w:r>
    </w:p>
    <w:p w14:paraId="28C39FAA" w14:textId="5DA0BC42" w:rsidR="006F031C" w:rsidRPr="00853C02" w:rsidRDefault="006F031C" w:rsidP="006F031C">
      <w:pPr>
        <w:pStyle w:val="SingleTxtG"/>
        <w:rPr>
          <w:bCs/>
          <w:lang w:val="fr-FR"/>
        </w:rPr>
      </w:pPr>
      <w:r w:rsidRPr="00853C02">
        <w:rPr>
          <w:lang w:val="fr-FR"/>
        </w:rPr>
        <w:t>30</w:t>
      </w:r>
      <w:r w:rsidR="006E4348" w:rsidRPr="006E4348">
        <w:rPr>
          <w:lang w:val="fr-FR"/>
        </w:rPr>
        <w:t>.</w:t>
      </w:r>
      <w:r w:rsidRPr="00853C02">
        <w:rPr>
          <w:lang w:val="fr-FR"/>
        </w:rPr>
        <w:tab/>
        <w:t>Par ailleurs, il a également paru nécessaire au groupe de modifier les titres des tableaux de la section 3 pour les classes de danger « Sensibilisation respiratoire » et « Sensibilisation cutanée » par souci de cohérence avec le libellé utilisé au chapitre 3</w:t>
      </w:r>
      <w:r w:rsidR="006E4348" w:rsidRPr="006E4348">
        <w:rPr>
          <w:lang w:val="fr-FR"/>
        </w:rPr>
        <w:t>.</w:t>
      </w:r>
      <w:r w:rsidRPr="00853C02">
        <w:rPr>
          <w:lang w:val="fr-FR"/>
        </w:rPr>
        <w:t>4 et dans les tableaux de la section 2 de l</w:t>
      </w:r>
      <w:r>
        <w:rPr>
          <w:lang w:val="fr-FR"/>
        </w:rPr>
        <w:t>’</w:t>
      </w:r>
      <w:r w:rsidRPr="00853C02">
        <w:rPr>
          <w:lang w:val="fr-FR"/>
        </w:rPr>
        <w:t>annexe 3</w:t>
      </w:r>
      <w:r w:rsidR="006E4348" w:rsidRPr="006E4348">
        <w:rPr>
          <w:lang w:val="fr-FR"/>
        </w:rPr>
        <w:t>.</w:t>
      </w:r>
      <w:r w:rsidRPr="00853C02">
        <w:rPr>
          <w:lang w:val="fr-FR"/>
        </w:rPr>
        <w:t xml:space="preserve"> Le groupe propose donc de modifier les titres des tableaux comme indiqué aux paragraphes 33 et 34 ci-dessous</w:t>
      </w:r>
      <w:r w:rsidR="006E4348" w:rsidRPr="006E4348">
        <w:rPr>
          <w:lang w:val="fr-FR"/>
        </w:rPr>
        <w:t>.</w:t>
      </w:r>
    </w:p>
    <w:p w14:paraId="73D104D6" w14:textId="77777777" w:rsidR="006F031C" w:rsidRPr="00853C02" w:rsidRDefault="006F031C" w:rsidP="001E73BA">
      <w:pPr>
        <w:pStyle w:val="H1G"/>
        <w:rPr>
          <w:lang w:val="fr-FR"/>
        </w:rPr>
      </w:pPr>
      <w:r w:rsidRPr="00853C02">
        <w:rPr>
          <w:lang w:val="fr-FR"/>
        </w:rPr>
        <w:tab/>
      </w:r>
      <w:r w:rsidRPr="00853C02">
        <w:rPr>
          <w:lang w:val="fr-FR"/>
        </w:rPr>
        <w:tab/>
        <w:t>Modifications proposées à l</w:t>
      </w:r>
      <w:r>
        <w:rPr>
          <w:lang w:val="fr-FR"/>
        </w:rPr>
        <w:t>’</w:t>
      </w:r>
      <w:r w:rsidRPr="00853C02">
        <w:rPr>
          <w:lang w:val="fr-FR"/>
        </w:rPr>
        <w:t xml:space="preserve">annexe 3 pour les classes de danger « Sensibilisation respiratoire » et « Sensibilisation cutanée » </w:t>
      </w:r>
    </w:p>
    <w:p w14:paraId="34B37BE8" w14:textId="4A68F1F1" w:rsidR="006F031C" w:rsidRPr="00853C02" w:rsidRDefault="006F031C" w:rsidP="006F031C">
      <w:pPr>
        <w:pStyle w:val="SingleTxtG"/>
        <w:rPr>
          <w:lang w:val="fr-FR"/>
        </w:rPr>
      </w:pPr>
      <w:r w:rsidRPr="00853C02">
        <w:rPr>
          <w:lang w:val="fr-FR"/>
        </w:rPr>
        <w:t>31</w:t>
      </w:r>
      <w:r w:rsidR="006E4348" w:rsidRPr="006E4348">
        <w:rPr>
          <w:lang w:val="fr-FR"/>
        </w:rPr>
        <w:t>.</w:t>
      </w:r>
      <w:r w:rsidRPr="00853C02">
        <w:rPr>
          <w:lang w:val="fr-FR"/>
        </w:rPr>
        <w:tab/>
        <w:t>Section 1, tableau A3</w:t>
      </w:r>
      <w:r w:rsidR="006E4348" w:rsidRPr="006E4348">
        <w:rPr>
          <w:lang w:val="fr-FR"/>
        </w:rPr>
        <w:t>.</w:t>
      </w:r>
      <w:r w:rsidRPr="00853C02">
        <w:rPr>
          <w:lang w:val="fr-FR"/>
        </w:rPr>
        <w:t>1</w:t>
      </w:r>
      <w:r w:rsidR="006E4348" w:rsidRPr="006E4348">
        <w:rPr>
          <w:lang w:val="fr-FR"/>
        </w:rPr>
        <w:t>.</w:t>
      </w:r>
      <w:r w:rsidRPr="00853C02">
        <w:rPr>
          <w:lang w:val="fr-FR"/>
        </w:rPr>
        <w:t>2, code H317, colonne (3) : modification sans objet en français</w:t>
      </w:r>
      <w:r w:rsidR="006E4348" w:rsidRPr="006E4348">
        <w:rPr>
          <w:lang w:val="fr-FR"/>
        </w:rPr>
        <w:t>.</w:t>
      </w:r>
    </w:p>
    <w:p w14:paraId="64A537FD" w14:textId="4BE6AF71" w:rsidR="006F031C" w:rsidRPr="00853C02" w:rsidRDefault="006F031C" w:rsidP="006F031C">
      <w:pPr>
        <w:spacing w:after="120" w:line="240" w:lineRule="auto"/>
        <w:ind w:left="1134" w:right="992"/>
        <w:jc w:val="both"/>
        <w:rPr>
          <w:color w:val="000000" w:themeColor="text1"/>
          <w:lang w:val="fr-FR"/>
        </w:rPr>
      </w:pPr>
      <w:r w:rsidRPr="00853C02">
        <w:rPr>
          <w:lang w:val="fr-FR"/>
        </w:rPr>
        <w:t>32</w:t>
      </w:r>
      <w:r w:rsidR="006E4348" w:rsidRPr="006E4348">
        <w:rPr>
          <w:lang w:val="fr-FR"/>
        </w:rPr>
        <w:t>.</w:t>
      </w:r>
      <w:r w:rsidRPr="00853C02">
        <w:rPr>
          <w:lang w:val="fr-FR"/>
        </w:rPr>
        <w:tab/>
        <w:t>Section 1, tableau A3</w:t>
      </w:r>
      <w:r w:rsidR="006E4348" w:rsidRPr="006E4348">
        <w:rPr>
          <w:lang w:val="fr-FR"/>
        </w:rPr>
        <w:t>.</w:t>
      </w:r>
      <w:r w:rsidRPr="00853C02">
        <w:rPr>
          <w:lang w:val="fr-FR"/>
        </w:rPr>
        <w:t>1</w:t>
      </w:r>
      <w:r w:rsidR="006E4348" w:rsidRPr="006E4348">
        <w:rPr>
          <w:lang w:val="fr-FR"/>
        </w:rPr>
        <w:t>.</w:t>
      </w:r>
      <w:r w:rsidRPr="00853C02">
        <w:rPr>
          <w:lang w:val="fr-FR"/>
        </w:rPr>
        <w:t>2, code H334, colonne (3) : modification sans objet en français</w:t>
      </w:r>
      <w:r w:rsidR="006E4348" w:rsidRPr="006E4348">
        <w:rPr>
          <w:lang w:val="fr-FR"/>
        </w:rPr>
        <w:t>.</w:t>
      </w:r>
    </w:p>
    <w:p w14:paraId="3161D468" w14:textId="26BA59FB" w:rsidR="006F031C" w:rsidRPr="00853C02" w:rsidRDefault="006F031C" w:rsidP="006F031C">
      <w:pPr>
        <w:pStyle w:val="SingleTxtG"/>
        <w:rPr>
          <w:color w:val="000000" w:themeColor="text1"/>
          <w:lang w:val="fr-FR"/>
        </w:rPr>
      </w:pPr>
      <w:r w:rsidRPr="00853C02">
        <w:rPr>
          <w:lang w:val="fr-FR"/>
        </w:rPr>
        <w:t>33</w:t>
      </w:r>
      <w:r w:rsidR="006E4348" w:rsidRPr="006E4348">
        <w:rPr>
          <w:lang w:val="fr-FR"/>
        </w:rPr>
        <w:t>.</w:t>
      </w:r>
      <w:r w:rsidRPr="00853C02">
        <w:rPr>
          <w:lang w:val="fr-FR"/>
        </w:rPr>
        <w:tab/>
        <w:t>Section 3, tableau « SENSIBILISATION RESPIRATOIRE (CHAP</w:t>
      </w:r>
      <w:r w:rsidR="006E77C8">
        <w:rPr>
          <w:lang w:val="fr-FR"/>
        </w:rPr>
        <w:t>.</w:t>
      </w:r>
      <w:r w:rsidRPr="00853C02">
        <w:rPr>
          <w:lang w:val="fr-FR"/>
        </w:rPr>
        <w:t> 3</w:t>
      </w:r>
      <w:r w:rsidR="006E4348" w:rsidRPr="006E4348">
        <w:rPr>
          <w:lang w:val="fr-FR"/>
        </w:rPr>
        <w:t>.</w:t>
      </w:r>
      <w:r w:rsidRPr="00853C02">
        <w:rPr>
          <w:lang w:val="fr-FR"/>
        </w:rPr>
        <w:t>4) », titre : modification sans objet en français</w:t>
      </w:r>
      <w:r w:rsidR="006E4348" w:rsidRPr="006E4348">
        <w:rPr>
          <w:lang w:val="fr-FR"/>
        </w:rPr>
        <w:t>.</w:t>
      </w:r>
    </w:p>
    <w:p w14:paraId="111E580D" w14:textId="54BED43F" w:rsidR="006F031C" w:rsidRPr="00853C02" w:rsidRDefault="006F031C" w:rsidP="006F031C">
      <w:pPr>
        <w:pStyle w:val="SingleTxtG"/>
        <w:rPr>
          <w:color w:val="000000" w:themeColor="text1"/>
          <w:lang w:val="fr-FR"/>
        </w:rPr>
      </w:pPr>
      <w:r w:rsidRPr="00853C02">
        <w:rPr>
          <w:lang w:val="fr-FR"/>
        </w:rPr>
        <w:t>34</w:t>
      </w:r>
      <w:r w:rsidR="006E4348" w:rsidRPr="006E4348">
        <w:rPr>
          <w:lang w:val="fr-FR"/>
        </w:rPr>
        <w:t>.</w:t>
      </w:r>
      <w:r w:rsidRPr="00853C02">
        <w:rPr>
          <w:lang w:val="fr-FR"/>
        </w:rPr>
        <w:tab/>
        <w:t>Section 3, tableau « SENSIBILISATION CUTANÉE (CHAP</w:t>
      </w:r>
      <w:r w:rsidR="006E77C8">
        <w:rPr>
          <w:lang w:val="fr-FR"/>
        </w:rPr>
        <w:t>.</w:t>
      </w:r>
      <w:r w:rsidRPr="00853C02">
        <w:rPr>
          <w:lang w:val="fr-FR"/>
        </w:rPr>
        <w:t> 3</w:t>
      </w:r>
      <w:r w:rsidR="006E4348" w:rsidRPr="006E4348">
        <w:rPr>
          <w:lang w:val="fr-FR"/>
        </w:rPr>
        <w:t>.</w:t>
      </w:r>
      <w:r w:rsidRPr="00853C02">
        <w:rPr>
          <w:lang w:val="fr-FR"/>
        </w:rPr>
        <w:t>4) », titre : modification sans objet en français</w:t>
      </w:r>
      <w:r w:rsidR="006E4348" w:rsidRPr="006E4348">
        <w:rPr>
          <w:lang w:val="fr-FR"/>
        </w:rPr>
        <w:t>.</w:t>
      </w:r>
    </w:p>
    <w:p w14:paraId="54249C06" w14:textId="77777777" w:rsidR="006F031C" w:rsidRPr="00853C02" w:rsidRDefault="006F031C" w:rsidP="001E73BA">
      <w:pPr>
        <w:pStyle w:val="HChG"/>
        <w:rPr>
          <w:lang w:val="fr-FR"/>
        </w:rPr>
      </w:pPr>
      <w:r w:rsidRPr="00853C02">
        <w:rPr>
          <w:lang w:val="fr-FR"/>
        </w:rPr>
        <w:tab/>
      </w:r>
      <w:r w:rsidRPr="00853C02">
        <w:rPr>
          <w:lang w:val="fr-FR"/>
        </w:rPr>
        <w:tab/>
        <w:t>Mesures à prendre</w:t>
      </w:r>
    </w:p>
    <w:p w14:paraId="1B827FF4" w14:textId="5BA9F260" w:rsidR="006F031C" w:rsidRPr="00853C02" w:rsidRDefault="006F031C" w:rsidP="006F031C">
      <w:pPr>
        <w:pStyle w:val="SingleTxtG"/>
        <w:rPr>
          <w:lang w:val="fr-FR"/>
        </w:rPr>
      </w:pPr>
      <w:r w:rsidRPr="00853C02">
        <w:rPr>
          <w:lang w:val="fr-FR"/>
        </w:rPr>
        <w:t>35</w:t>
      </w:r>
      <w:r w:rsidR="006E4348" w:rsidRPr="006E4348">
        <w:rPr>
          <w:lang w:val="fr-FR"/>
        </w:rPr>
        <w:t>.</w:t>
      </w:r>
      <w:r w:rsidRPr="00853C02">
        <w:rPr>
          <w:lang w:val="fr-FR"/>
        </w:rPr>
        <w:tab/>
        <w:t xml:space="preserve">Le Sous-Comité est invité à </w:t>
      </w:r>
      <w:r>
        <w:rPr>
          <w:lang w:val="fr-FR"/>
        </w:rPr>
        <w:t>entériner</w:t>
      </w:r>
      <w:r w:rsidRPr="00853C02">
        <w:rPr>
          <w:lang w:val="fr-FR"/>
        </w:rPr>
        <w:t xml:space="preserve"> les </w:t>
      </w:r>
      <w:r>
        <w:rPr>
          <w:lang w:val="fr-FR"/>
        </w:rPr>
        <w:t xml:space="preserve">propositions de </w:t>
      </w:r>
      <w:r w:rsidRPr="00853C02">
        <w:rPr>
          <w:lang w:val="fr-FR"/>
        </w:rPr>
        <w:t xml:space="preserve">modifications </w:t>
      </w:r>
      <w:r>
        <w:rPr>
          <w:lang w:val="fr-FR"/>
        </w:rPr>
        <w:t>des</w:t>
      </w:r>
      <w:r w:rsidRPr="00853C02">
        <w:rPr>
          <w:lang w:val="fr-FR"/>
        </w:rPr>
        <w:t xml:space="preserve"> sections 2 et 3 de l</w:t>
      </w:r>
      <w:r>
        <w:rPr>
          <w:lang w:val="fr-FR"/>
        </w:rPr>
        <w:t>’</w:t>
      </w:r>
      <w:r w:rsidRPr="00853C02">
        <w:rPr>
          <w:lang w:val="fr-FR"/>
        </w:rPr>
        <w:t xml:space="preserve">annexe 3 du SGH </w:t>
      </w:r>
      <w:r>
        <w:rPr>
          <w:lang w:val="fr-FR"/>
        </w:rPr>
        <w:t>telles que présentées</w:t>
      </w:r>
      <w:r w:rsidRPr="00853C02">
        <w:rPr>
          <w:lang w:val="fr-FR"/>
        </w:rPr>
        <w:t xml:space="preserve"> dans le présent document</w:t>
      </w:r>
      <w:r w:rsidR="006E4348" w:rsidRPr="006E4348">
        <w:rPr>
          <w:lang w:val="fr-FR"/>
        </w:rPr>
        <w:t>.</w:t>
      </w:r>
      <w:r w:rsidRPr="00853C02">
        <w:rPr>
          <w:lang w:val="fr-FR"/>
        </w:rPr>
        <w:t xml:space="preserve"> </w:t>
      </w:r>
      <w:r>
        <w:rPr>
          <w:lang w:val="fr-FR"/>
        </w:rPr>
        <w:t>C</w:t>
      </w:r>
      <w:r w:rsidRPr="00853C02">
        <w:rPr>
          <w:lang w:val="fr-FR"/>
        </w:rPr>
        <w:t>es propositions figurent dans les paragraphes suivants :</w:t>
      </w:r>
    </w:p>
    <w:p w14:paraId="78736B16" w14:textId="2DA8028A" w:rsidR="006F031C" w:rsidRPr="00853C02" w:rsidRDefault="006F031C" w:rsidP="006F031C">
      <w:pPr>
        <w:pStyle w:val="Bullet1G"/>
        <w:rPr>
          <w:lang w:val="fr-FR"/>
        </w:rPr>
      </w:pPr>
      <w:r>
        <w:rPr>
          <w:lang w:val="fr-FR"/>
        </w:rPr>
        <w:lastRenderedPageBreak/>
        <w:t>Propositions de m</w:t>
      </w:r>
      <w:r w:rsidRPr="00853C02">
        <w:rPr>
          <w:lang w:val="fr-FR"/>
        </w:rPr>
        <w:t xml:space="preserve">odifications concernant les conseils de prudence P232, P264 et P270 : voir les paragraphes 6 à 9 ; </w:t>
      </w:r>
    </w:p>
    <w:p w14:paraId="7EE014B6" w14:textId="5060840B" w:rsidR="006F031C" w:rsidRPr="00853C02" w:rsidRDefault="006F031C" w:rsidP="006F031C">
      <w:pPr>
        <w:pStyle w:val="Bullet1G"/>
        <w:rPr>
          <w:lang w:val="fr-FR"/>
        </w:rPr>
      </w:pPr>
      <w:r>
        <w:rPr>
          <w:lang w:val="fr-FR"/>
        </w:rPr>
        <w:t>Propositions de m</w:t>
      </w:r>
      <w:r w:rsidRPr="00853C02">
        <w:rPr>
          <w:lang w:val="fr-FR"/>
        </w:rPr>
        <w:t xml:space="preserve">odifications concernant le conseil de prudence P354 : voir les paragraphes 17 à 19 ; </w:t>
      </w:r>
    </w:p>
    <w:p w14:paraId="758795B5" w14:textId="6FEE25C1" w:rsidR="006F031C" w:rsidRPr="00853C02" w:rsidRDefault="006F031C" w:rsidP="006F031C">
      <w:pPr>
        <w:pStyle w:val="Bullet1G"/>
        <w:rPr>
          <w:lang w:val="fr-FR"/>
        </w:rPr>
      </w:pPr>
      <w:r>
        <w:rPr>
          <w:lang w:val="fr-FR"/>
        </w:rPr>
        <w:t>Propositions de m</w:t>
      </w:r>
      <w:r w:rsidRPr="00853C02">
        <w:rPr>
          <w:lang w:val="fr-FR"/>
        </w:rPr>
        <w:t xml:space="preserve">odifications concernant les tableaux relatifs aux gaz inflammables : voir les paragraphes 25 à 27 ; </w:t>
      </w:r>
    </w:p>
    <w:p w14:paraId="4E31050F" w14:textId="6EA6D371" w:rsidR="006F031C" w:rsidRDefault="006F031C" w:rsidP="006F031C">
      <w:pPr>
        <w:pStyle w:val="Bullet1G"/>
      </w:pPr>
      <w:r>
        <w:rPr>
          <w:lang w:val="fr-FR"/>
        </w:rPr>
        <w:t>Propositions de m</w:t>
      </w:r>
      <w:r w:rsidRPr="00853C02">
        <w:rPr>
          <w:lang w:val="fr-FR"/>
        </w:rPr>
        <w:t>odifications concernant les rubriques relatives à la sensibilisation respiratoire ou cutanée à l</w:t>
      </w:r>
      <w:r>
        <w:rPr>
          <w:lang w:val="fr-FR"/>
        </w:rPr>
        <w:t>’</w:t>
      </w:r>
      <w:r w:rsidRPr="00853C02">
        <w:rPr>
          <w:lang w:val="fr-FR"/>
        </w:rPr>
        <w:t>annexe 3 : voir les paragraphes 31 à 34</w:t>
      </w:r>
      <w:r w:rsidR="006E4348" w:rsidRPr="006E4348">
        <w:rPr>
          <w:lang w:val="fr-FR"/>
        </w:rPr>
        <w:t>.</w:t>
      </w:r>
    </w:p>
    <w:p w14:paraId="26FDF61E" w14:textId="1E2B61F7" w:rsidR="00446FE5" w:rsidRPr="006F031C" w:rsidRDefault="006F031C" w:rsidP="006F031C">
      <w:pPr>
        <w:pStyle w:val="SingleTxtG"/>
        <w:spacing w:before="240" w:after="0"/>
        <w:jc w:val="center"/>
        <w:rPr>
          <w:u w:val="single"/>
        </w:rPr>
      </w:pPr>
      <w:r>
        <w:rPr>
          <w:u w:val="single"/>
        </w:rPr>
        <w:tab/>
      </w:r>
      <w:r>
        <w:rPr>
          <w:u w:val="single"/>
        </w:rPr>
        <w:tab/>
      </w:r>
      <w:r>
        <w:rPr>
          <w:u w:val="single"/>
        </w:rPr>
        <w:tab/>
      </w:r>
    </w:p>
    <w:sectPr w:rsidR="00446FE5" w:rsidRPr="006F031C" w:rsidSect="006F03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64A9" w14:textId="77777777" w:rsidR="00FE3F07" w:rsidRDefault="00FE3F07" w:rsidP="00F95C08">
      <w:pPr>
        <w:spacing w:line="240" w:lineRule="auto"/>
      </w:pPr>
    </w:p>
  </w:endnote>
  <w:endnote w:type="continuationSeparator" w:id="0">
    <w:p w14:paraId="0BD35150" w14:textId="77777777" w:rsidR="00FE3F07" w:rsidRPr="00AC3823" w:rsidRDefault="00FE3F07" w:rsidP="00AC3823">
      <w:pPr>
        <w:pStyle w:val="Footer"/>
      </w:pPr>
    </w:p>
  </w:endnote>
  <w:endnote w:type="continuationNotice" w:id="1">
    <w:p w14:paraId="5A696C5A" w14:textId="77777777" w:rsidR="00FE3F07" w:rsidRDefault="00FE3F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54F7" w14:textId="7E0C9452" w:rsidR="006F031C" w:rsidRPr="006F031C" w:rsidRDefault="006F031C" w:rsidP="006F031C">
    <w:pPr>
      <w:pStyle w:val="Footer"/>
      <w:tabs>
        <w:tab w:val="right" w:pos="9638"/>
      </w:tabs>
    </w:pPr>
    <w:r w:rsidRPr="006F031C">
      <w:rPr>
        <w:b/>
        <w:sz w:val="18"/>
      </w:rPr>
      <w:fldChar w:fldCharType="begin"/>
    </w:r>
    <w:r w:rsidRPr="006F031C">
      <w:rPr>
        <w:b/>
        <w:sz w:val="18"/>
      </w:rPr>
      <w:instrText xml:space="preserve"> PAGE  \* MERGEFORMAT </w:instrText>
    </w:r>
    <w:r w:rsidRPr="006F031C">
      <w:rPr>
        <w:b/>
        <w:sz w:val="18"/>
      </w:rPr>
      <w:fldChar w:fldCharType="separate"/>
    </w:r>
    <w:r w:rsidRPr="006F031C">
      <w:rPr>
        <w:b/>
        <w:noProof/>
        <w:sz w:val="18"/>
      </w:rPr>
      <w:t>2</w:t>
    </w:r>
    <w:r w:rsidRPr="006F031C">
      <w:rPr>
        <w:b/>
        <w:sz w:val="18"/>
      </w:rPr>
      <w:fldChar w:fldCharType="end"/>
    </w:r>
    <w:r>
      <w:rPr>
        <w:b/>
        <w:sz w:val="18"/>
      </w:rPr>
      <w:tab/>
    </w:r>
    <w:r>
      <w:t>GE</w:t>
    </w:r>
    <w:r w:rsidR="006E4348" w:rsidRPr="006E4348">
      <w:t>.</w:t>
    </w:r>
    <w:r>
      <w:t>21-05061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E852" w14:textId="5EC498D1" w:rsidR="006F031C" w:rsidRPr="006F031C" w:rsidRDefault="006F031C" w:rsidP="006F031C">
    <w:pPr>
      <w:pStyle w:val="Footer"/>
      <w:tabs>
        <w:tab w:val="right" w:pos="9638"/>
      </w:tabs>
      <w:rPr>
        <w:b/>
        <w:sz w:val="18"/>
      </w:rPr>
    </w:pPr>
    <w:r>
      <w:t>GE</w:t>
    </w:r>
    <w:r w:rsidR="006E4348" w:rsidRPr="006E4348">
      <w:t>.</w:t>
    </w:r>
    <w:r>
      <w:t>21-05061</w:t>
    </w:r>
    <w:r>
      <w:tab/>
    </w:r>
    <w:r w:rsidRPr="006F031C">
      <w:rPr>
        <w:b/>
        <w:sz w:val="18"/>
      </w:rPr>
      <w:fldChar w:fldCharType="begin"/>
    </w:r>
    <w:r w:rsidRPr="006F031C">
      <w:rPr>
        <w:b/>
        <w:sz w:val="18"/>
      </w:rPr>
      <w:instrText xml:space="preserve"> PAGE  \* MERGEFORMAT </w:instrText>
    </w:r>
    <w:r w:rsidRPr="006F031C">
      <w:rPr>
        <w:b/>
        <w:sz w:val="18"/>
      </w:rPr>
      <w:fldChar w:fldCharType="separate"/>
    </w:r>
    <w:r w:rsidRPr="006F031C">
      <w:rPr>
        <w:b/>
        <w:noProof/>
        <w:sz w:val="18"/>
      </w:rPr>
      <w:t>3</w:t>
    </w:r>
    <w:r w:rsidRPr="006F03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8BE7" w14:textId="01C892BA" w:rsidR="0068456F" w:rsidRPr="006F031C" w:rsidRDefault="006F031C" w:rsidP="006F031C">
    <w:pPr>
      <w:pStyle w:val="Footer"/>
      <w:spacing w:before="120"/>
      <w:rPr>
        <w:sz w:val="20"/>
      </w:rPr>
    </w:pPr>
    <w:r>
      <w:rPr>
        <w:sz w:val="20"/>
      </w:rPr>
      <w:t>GE</w:t>
    </w:r>
    <w:r w:rsidR="006E4348" w:rsidRPr="006E4348">
      <w:rPr>
        <w:sz w:val="20"/>
      </w:rPr>
      <w:t>.</w:t>
    </w:r>
    <w:r w:rsidR="0068456F">
      <w:rPr>
        <w:noProof/>
        <w:lang w:eastAsia="fr-CH"/>
      </w:rPr>
      <w:drawing>
        <wp:anchor distT="0" distB="0" distL="114300" distR="114300" simplePos="0" relativeHeight="251659264" behindDoc="0" locked="0" layoutInCell="1" allowOverlap="0" wp14:anchorId="04882CB5" wp14:editId="0D77412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05061  (</w:t>
    </w:r>
    <w:proofErr w:type="gramEnd"/>
    <w:r>
      <w:rPr>
        <w:sz w:val="20"/>
      </w:rPr>
      <w:t>F)</w:t>
    </w:r>
    <w:r>
      <w:rPr>
        <w:noProof/>
        <w:sz w:val="20"/>
      </w:rPr>
      <w:drawing>
        <wp:anchor distT="0" distB="0" distL="114300" distR="114300" simplePos="0" relativeHeight="251660288" behindDoc="0" locked="0" layoutInCell="1" allowOverlap="1" wp14:anchorId="032791B2" wp14:editId="61A0D7E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110521    110521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3334" w14:textId="77777777" w:rsidR="00FE3F07" w:rsidRPr="00AC3823" w:rsidRDefault="00FE3F07" w:rsidP="00AC3823">
      <w:pPr>
        <w:pStyle w:val="Footer"/>
        <w:tabs>
          <w:tab w:val="right" w:pos="2155"/>
        </w:tabs>
        <w:spacing w:after="80" w:line="240" w:lineRule="atLeast"/>
        <w:ind w:left="680"/>
        <w:rPr>
          <w:u w:val="single"/>
        </w:rPr>
      </w:pPr>
      <w:r>
        <w:rPr>
          <w:u w:val="single"/>
        </w:rPr>
        <w:tab/>
      </w:r>
    </w:p>
  </w:footnote>
  <w:footnote w:type="continuationSeparator" w:id="0">
    <w:p w14:paraId="65B81939" w14:textId="77777777" w:rsidR="00FE3F07" w:rsidRPr="00AC3823" w:rsidRDefault="00FE3F07" w:rsidP="00AC3823">
      <w:pPr>
        <w:pStyle w:val="Footer"/>
        <w:tabs>
          <w:tab w:val="right" w:pos="2155"/>
        </w:tabs>
        <w:spacing w:after="80" w:line="240" w:lineRule="atLeast"/>
        <w:ind w:left="680"/>
        <w:rPr>
          <w:u w:val="single"/>
        </w:rPr>
      </w:pPr>
      <w:r>
        <w:rPr>
          <w:u w:val="single"/>
        </w:rPr>
        <w:tab/>
      </w:r>
    </w:p>
  </w:footnote>
  <w:footnote w:type="continuationNotice" w:id="1">
    <w:p w14:paraId="0E43FB96" w14:textId="77777777" w:rsidR="00FE3F07" w:rsidRPr="00AC3823" w:rsidRDefault="00FE3F07">
      <w:pPr>
        <w:spacing w:line="240" w:lineRule="auto"/>
        <w:rPr>
          <w:sz w:val="2"/>
          <w:szCs w:val="2"/>
        </w:rPr>
      </w:pPr>
    </w:p>
  </w:footnote>
  <w:footnote w:id="2">
    <w:p w14:paraId="7EE004DD" w14:textId="53CD97BA" w:rsidR="006F031C" w:rsidRPr="006F031C" w:rsidRDefault="006F031C">
      <w:pPr>
        <w:pStyle w:val="FootnoteText"/>
      </w:pPr>
      <w:r>
        <w:rPr>
          <w:rStyle w:val="FootnoteReference"/>
        </w:rPr>
        <w:tab/>
      </w:r>
      <w:r w:rsidRPr="006F031C">
        <w:rPr>
          <w:rStyle w:val="FootnoteReference"/>
          <w:sz w:val="20"/>
          <w:vertAlign w:val="baseline"/>
        </w:rPr>
        <w:t>*</w:t>
      </w:r>
      <w:r>
        <w:rPr>
          <w:rStyle w:val="FootnoteReference"/>
          <w:sz w:val="20"/>
          <w:vertAlign w:val="baseline"/>
        </w:rPr>
        <w:tab/>
      </w:r>
      <w:r>
        <w:rPr>
          <w:lang w:val="fr-FR"/>
        </w:rPr>
        <w:t>A/75/6 (</w:t>
      </w:r>
      <w:r w:rsidR="00714BFE">
        <w:rPr>
          <w:lang w:val="fr-FR"/>
        </w:rPr>
        <w:t>s</w:t>
      </w:r>
      <w:r>
        <w:rPr>
          <w:lang w:val="fr-FR"/>
        </w:rPr>
        <w:t>ect</w:t>
      </w:r>
      <w:r w:rsidR="006E4348" w:rsidRPr="006E4348">
        <w:rPr>
          <w:lang w:val="fr-FR"/>
        </w:rPr>
        <w:t>.</w:t>
      </w:r>
      <w:r>
        <w:rPr>
          <w:lang w:val="fr-FR"/>
        </w:rPr>
        <w:t> 20), par</w:t>
      </w:r>
      <w:r w:rsidR="006E4348" w:rsidRPr="006E4348">
        <w:rPr>
          <w:lang w:val="fr-FR"/>
        </w:rPr>
        <w:t>.</w:t>
      </w:r>
      <w:r>
        <w:rPr>
          <w:lang w:val="fr-FR"/>
        </w:rPr>
        <w:t> 20</w:t>
      </w:r>
      <w:r w:rsidR="006E4348" w:rsidRPr="006E4348">
        <w:rPr>
          <w:lang w:val="fr-FR"/>
        </w:rPr>
        <w:t>.</w:t>
      </w:r>
      <w:r>
        <w:rPr>
          <w:lang w:val="fr-FR"/>
        </w:rPr>
        <w:t>51</w:t>
      </w:r>
      <w:r w:rsidR="006E4348" w:rsidRPr="006E434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4D2E" w14:textId="67121BCB" w:rsidR="006F031C" w:rsidRPr="006F031C" w:rsidRDefault="00B96B19">
    <w:pPr>
      <w:pStyle w:val="Header"/>
    </w:pPr>
    <w:r>
      <w:fldChar w:fldCharType="begin"/>
    </w:r>
    <w:r>
      <w:instrText xml:space="preserve"> TITLE  \* MERGEFORMAT </w:instrText>
    </w:r>
    <w:r>
      <w:fldChar w:fldCharType="separate"/>
    </w:r>
    <w:r>
      <w:t>ST/SG/AC.10/C.4/2021/2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6EE1" w14:textId="59CEC72B" w:rsidR="006F031C" w:rsidRPr="006F031C" w:rsidRDefault="00B96B19" w:rsidP="006F031C">
    <w:pPr>
      <w:pStyle w:val="Header"/>
      <w:jc w:val="right"/>
    </w:pPr>
    <w:r>
      <w:fldChar w:fldCharType="begin"/>
    </w:r>
    <w:r>
      <w:instrText xml:space="preserve"> TITLE  \* MERGEFORMAT </w:instrText>
    </w:r>
    <w:r>
      <w:fldChar w:fldCharType="separate"/>
    </w:r>
    <w:r>
      <w:t>ST/SG/AC.10/C.4/2021/2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1881B82"/>
    <w:multiLevelType w:val="hybridMultilevel"/>
    <w:tmpl w:val="FF923DC6"/>
    <w:lvl w:ilvl="0" w:tplc="FBF80E82">
      <w:start w:val="1"/>
      <w:numFmt w:val="decimal"/>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1"/>
  </w:num>
  <w:num w:numId="17">
    <w:abstractNumId w:val="10"/>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07"/>
    <w:rsid w:val="0001031A"/>
    <w:rsid w:val="00017F94"/>
    <w:rsid w:val="00023842"/>
    <w:rsid w:val="000305D3"/>
    <w:rsid w:val="000334F9"/>
    <w:rsid w:val="0007796D"/>
    <w:rsid w:val="000B7790"/>
    <w:rsid w:val="00111F2F"/>
    <w:rsid w:val="00132EA9"/>
    <w:rsid w:val="0014365E"/>
    <w:rsid w:val="00172E49"/>
    <w:rsid w:val="00176178"/>
    <w:rsid w:val="001858FC"/>
    <w:rsid w:val="001E73BA"/>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6E4348"/>
    <w:rsid w:val="006E77C8"/>
    <w:rsid w:val="006F031C"/>
    <w:rsid w:val="00714BFE"/>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04BEA"/>
    <w:rsid w:val="00B765F7"/>
    <w:rsid w:val="00B96B19"/>
    <w:rsid w:val="00BA0CA9"/>
    <w:rsid w:val="00C02897"/>
    <w:rsid w:val="00D30885"/>
    <w:rsid w:val="00D3439C"/>
    <w:rsid w:val="00DB1831"/>
    <w:rsid w:val="00DD3BFD"/>
    <w:rsid w:val="00DF6678"/>
    <w:rsid w:val="00EF2E22"/>
    <w:rsid w:val="00F01738"/>
    <w:rsid w:val="00F660DF"/>
    <w:rsid w:val="00F730C8"/>
    <w:rsid w:val="00F95C08"/>
    <w:rsid w:val="00FE3F0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F69BA"/>
  <w15:docId w15:val="{C9E78DCA-0C3F-444B-AB0E-9715443E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uiPriority w:val="99"/>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ar">
    <w:name w:val="_ Single Txt_G Car"/>
    <w:link w:val="SingleTxtG"/>
    <w:uiPriority w:val="99"/>
    <w:rsid w:val="006F031C"/>
    <w:rPr>
      <w:rFonts w:ascii="Times New Roman" w:eastAsiaTheme="minorHAnsi" w:hAnsi="Times New Roman" w:cs="Times New Roman"/>
      <w:sz w:val="20"/>
      <w:szCs w:val="20"/>
      <w:lang w:eastAsia="en-US"/>
    </w:rPr>
  </w:style>
  <w:style w:type="character" w:customStyle="1" w:styleId="HChGChar">
    <w:name w:val="_ H _Ch_G Char"/>
    <w:link w:val="HChG"/>
    <w:locked/>
    <w:rsid w:val="006F031C"/>
    <w:rPr>
      <w:rFonts w:ascii="Times New Roman" w:eastAsiaTheme="minorHAnsi" w:hAnsi="Times New Roman" w:cs="Times New Roman"/>
      <w:b/>
      <w:sz w:val="28"/>
      <w:szCs w:val="20"/>
      <w:lang w:eastAsia="en-US"/>
    </w:rPr>
  </w:style>
  <w:style w:type="character" w:customStyle="1" w:styleId="H1GChar">
    <w:name w:val="_ H_1_G Char"/>
    <w:link w:val="H1G"/>
    <w:locked/>
    <w:rsid w:val="006F031C"/>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6F031C"/>
    <w:pPr>
      <w:suppressAutoHyphens w:val="0"/>
      <w:kinsoku/>
      <w:overflowPunct/>
      <w:autoSpaceDE/>
      <w:autoSpaceDN/>
      <w:adjustRightInd/>
      <w:snapToGrid/>
      <w:spacing w:line="240" w:lineRule="auto"/>
      <w:ind w:left="720"/>
    </w:pPr>
    <w:rPr>
      <w:rFonts w:ascii="Calibri" w:hAnsi="Calibri" w:cs="Calibri"/>
      <w:sz w:val="22"/>
      <w:szCs w:val="22"/>
      <w:lang w:val="en-GB"/>
    </w:rPr>
  </w:style>
  <w:style w:type="character" w:customStyle="1" w:styleId="StyleBold">
    <w:name w:val="Style Bold"/>
    <w:rsid w:val="006F031C"/>
    <w:rPr>
      <w:rFonts w:ascii="Times New Roman" w:hAnsi="Times New Roman" w:cs="Times New Roman" w:hint="default"/>
      <w:b/>
      <w:bCs/>
    </w:rPr>
  </w:style>
  <w:style w:type="character" w:customStyle="1" w:styleId="H23GChar">
    <w:name w:val="_ H_2/3_G Char"/>
    <w:link w:val="H23G"/>
    <w:locked/>
    <w:rsid w:val="006F031C"/>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2356</Words>
  <Characters>13434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ST/SG/AC.10/C.4/2021/2</vt:lpstr>
    </vt:vector>
  </TitlesOfParts>
  <Company>DCM</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ST/SG/AC.10/C.4/2021/2</dc:title>
  <dc:subject/>
  <dc:creator>Maud DARICHE</dc:creator>
  <cp:keywords/>
  <cp:lastModifiedBy>Laurence Berthet</cp:lastModifiedBy>
  <cp:revision>3</cp:revision>
  <cp:lastPrinted>2021-05-12T17:09:00Z</cp:lastPrinted>
  <dcterms:created xsi:type="dcterms:W3CDTF">2021-05-12T17:09:00Z</dcterms:created>
  <dcterms:modified xsi:type="dcterms:W3CDTF">2021-05-12T17:09:00Z</dcterms:modified>
</cp:coreProperties>
</file>