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14:paraId="7CCDE595" w14:textId="77777777" w:rsidTr="00F54540">
        <w:trPr>
          <w:trHeight w:hRule="exact" w:val="851"/>
        </w:trPr>
        <w:tc>
          <w:tcPr>
            <w:tcW w:w="1274" w:type="dxa"/>
            <w:tcBorders>
              <w:bottom w:val="single" w:sz="4" w:space="0" w:color="auto"/>
            </w:tcBorders>
          </w:tcPr>
          <w:p w14:paraId="605B723E" w14:textId="77777777" w:rsidR="006B3E27" w:rsidRPr="00A34182" w:rsidRDefault="006B3E27" w:rsidP="003B7156">
            <w:pPr>
              <w:kinsoku w:val="0"/>
              <w:overflowPunct w:val="0"/>
              <w:autoSpaceDE w:val="0"/>
              <w:autoSpaceDN w:val="0"/>
              <w:adjustRightInd w:val="0"/>
              <w:snapToGrid w:val="0"/>
              <w:spacing w:after="80" w:line="480" w:lineRule="exact"/>
              <w:jc w:val="left"/>
              <w:rPr>
                <w:szCs w:val="40"/>
              </w:rPr>
            </w:pPr>
          </w:p>
        </w:tc>
        <w:tc>
          <w:tcPr>
            <w:tcW w:w="4112" w:type="dxa"/>
            <w:tcBorders>
              <w:bottom w:val="single" w:sz="4" w:space="0" w:color="auto"/>
            </w:tcBorders>
            <w:vAlign w:val="bottom"/>
          </w:tcPr>
          <w:p w14:paraId="2F3A98DB" w14:textId="795FC742" w:rsidR="006B3E27" w:rsidRPr="008C675D" w:rsidRDefault="006B3E27" w:rsidP="00EF0930">
            <w:pPr>
              <w:spacing w:after="80" w:line="480" w:lineRule="exact"/>
              <w:ind w:left="57"/>
              <w:jc w:val="left"/>
              <w:rPr>
                <w:sz w:val="30"/>
                <w:szCs w:val="30"/>
                <w:rtl/>
              </w:rPr>
            </w:pPr>
          </w:p>
        </w:tc>
        <w:tc>
          <w:tcPr>
            <w:tcW w:w="4253" w:type="dxa"/>
            <w:tcBorders>
              <w:bottom w:val="single" w:sz="4" w:space="0" w:color="auto"/>
            </w:tcBorders>
            <w:vAlign w:val="bottom"/>
          </w:tcPr>
          <w:p w14:paraId="7606C559" w14:textId="1B9D3750" w:rsidR="006B3E27" w:rsidRPr="00243C8A" w:rsidRDefault="006B3E27" w:rsidP="003B7156">
            <w:pPr>
              <w:bidi w:val="0"/>
              <w:jc w:val="left"/>
            </w:pPr>
          </w:p>
        </w:tc>
      </w:tr>
      <w:tr w:rsidR="006B3E27" w:rsidRPr="00DB7679" w14:paraId="2F73660D" w14:textId="77777777" w:rsidTr="00F54540">
        <w:trPr>
          <w:trHeight w:hRule="exact" w:val="2835"/>
        </w:trPr>
        <w:tc>
          <w:tcPr>
            <w:tcW w:w="1274" w:type="dxa"/>
            <w:tcBorders>
              <w:top w:val="single" w:sz="4" w:space="0" w:color="auto"/>
              <w:bottom w:val="single" w:sz="12" w:space="0" w:color="auto"/>
            </w:tcBorders>
          </w:tcPr>
          <w:p w14:paraId="01ED87E2" w14:textId="53CA8EF6" w:rsidR="006B3E27" w:rsidRPr="00DB7679" w:rsidRDefault="006B3E27" w:rsidP="00F54540">
            <w:pPr>
              <w:jc w:val="center"/>
              <w:rPr>
                <w:rtl/>
              </w:rPr>
            </w:pPr>
          </w:p>
        </w:tc>
        <w:tc>
          <w:tcPr>
            <w:tcW w:w="4112" w:type="dxa"/>
            <w:tcBorders>
              <w:top w:val="single" w:sz="4" w:space="0" w:color="auto"/>
              <w:bottom w:val="single" w:sz="12" w:space="0" w:color="auto"/>
            </w:tcBorders>
          </w:tcPr>
          <w:p w14:paraId="10829B3B" w14:textId="1CDB48B7" w:rsidR="006B3E27" w:rsidRPr="008C675D" w:rsidRDefault="006B3E27" w:rsidP="00EF0930">
            <w:pPr>
              <w:spacing w:before="240" w:after="40" w:line="640" w:lineRule="exact"/>
              <w:ind w:left="57"/>
              <w:jc w:val="left"/>
              <w:rPr>
                <w:rFonts w:ascii="Times New Roman Bold" w:hAnsi="Times New Roman Bold" w:hint="eastAsia"/>
                <w:b/>
                <w:bCs/>
                <w:sz w:val="50"/>
                <w:szCs w:val="50"/>
              </w:rPr>
            </w:pPr>
          </w:p>
        </w:tc>
        <w:tc>
          <w:tcPr>
            <w:tcW w:w="4253" w:type="dxa"/>
            <w:tcBorders>
              <w:top w:val="single" w:sz="4" w:space="0" w:color="auto"/>
              <w:bottom w:val="single" w:sz="12" w:space="0" w:color="auto"/>
            </w:tcBorders>
          </w:tcPr>
          <w:p w14:paraId="427FCF25" w14:textId="77777777" w:rsidR="00460793" w:rsidRPr="00F90701" w:rsidRDefault="00460793" w:rsidP="00460793">
            <w:pPr>
              <w:spacing w:before="240" w:after="120" w:line="240" w:lineRule="exact"/>
              <w:jc w:val="right"/>
              <w:rPr>
                <w:bCs/>
              </w:rPr>
            </w:pPr>
            <w:r w:rsidRPr="00F90701">
              <w:rPr>
                <w:bCs/>
              </w:rPr>
              <w:t>Corrigendum</w:t>
            </w:r>
            <w:r w:rsidRPr="00F90701">
              <w:rPr>
                <w:bCs/>
              </w:rPr>
              <w:br/>
              <w:t xml:space="preserve">Ref. Sales No.: </w:t>
            </w:r>
            <w:proofErr w:type="gramStart"/>
            <w:r w:rsidRPr="00F90701">
              <w:rPr>
                <w:bCs/>
              </w:rPr>
              <w:t>E.1</w:t>
            </w:r>
            <w:r>
              <w:rPr>
                <w:bCs/>
              </w:rPr>
              <w:t>9</w:t>
            </w:r>
            <w:r w:rsidRPr="00F90701">
              <w:rPr>
                <w:bCs/>
              </w:rPr>
              <w:t>.II.E.</w:t>
            </w:r>
            <w:proofErr w:type="gramEnd"/>
            <w:r>
              <w:rPr>
                <w:bCs/>
              </w:rPr>
              <w:t>21</w:t>
            </w:r>
            <w:r w:rsidRPr="00F90701">
              <w:rPr>
                <w:bCs/>
              </w:rPr>
              <w:br/>
              <w:t>(ST/SG/AC.10/30/Rev.8)</w:t>
            </w:r>
          </w:p>
          <w:p w14:paraId="3C3AA1DF" w14:textId="77777777" w:rsidR="00460793" w:rsidRPr="00F90701" w:rsidRDefault="00460793" w:rsidP="00460793">
            <w:pPr>
              <w:spacing w:line="240" w:lineRule="exact"/>
              <w:jc w:val="right"/>
              <w:rPr>
                <w:b/>
                <w:bCs/>
              </w:rPr>
            </w:pPr>
            <w:r w:rsidRPr="00F90701">
              <w:rPr>
                <w:bCs/>
              </w:rPr>
              <w:t>April 2021</w:t>
            </w:r>
            <w:r w:rsidRPr="00F90701">
              <w:rPr>
                <w:bCs/>
              </w:rPr>
              <w:br/>
              <w:t>New York and Geneva</w:t>
            </w:r>
          </w:p>
          <w:p w14:paraId="7D89EDC4" w14:textId="702B26E3" w:rsidR="003B7156" w:rsidRPr="008B4BC6" w:rsidRDefault="003B7156" w:rsidP="003B7156">
            <w:pPr>
              <w:bidi w:val="0"/>
              <w:spacing w:line="240" w:lineRule="exact"/>
              <w:jc w:val="left"/>
            </w:pPr>
          </w:p>
        </w:tc>
      </w:tr>
    </w:tbl>
    <w:p w14:paraId="2D915B8B" w14:textId="77B24162" w:rsidR="00460793" w:rsidRPr="00460793" w:rsidRDefault="00460793" w:rsidP="00460793">
      <w:pPr>
        <w:pStyle w:val="H1G"/>
        <w:tabs>
          <w:tab w:val="clear" w:pos="851"/>
        </w:tabs>
        <w:bidi/>
        <w:spacing w:before="120" w:after="0" w:line="360" w:lineRule="exact"/>
        <w:ind w:left="0" w:firstLine="0"/>
        <w:textDirection w:val="tbRlV"/>
        <w:rPr>
          <w:rFonts w:eastAsiaTheme="minorEastAsia"/>
          <w:sz w:val="26"/>
          <w:szCs w:val="26"/>
          <w:lang w:val="ar-SA" w:eastAsia="zh-TW" w:bidi="en-GB"/>
        </w:rPr>
      </w:pPr>
      <w:r w:rsidRPr="00460793">
        <w:rPr>
          <w:rFonts w:eastAsiaTheme="minorEastAsia"/>
          <w:bCs/>
          <w:sz w:val="26"/>
          <w:szCs w:val="26"/>
          <w:rtl/>
        </w:rPr>
        <w:t xml:space="preserve">النظـام المنسَّـق عالميـاً لتصنيف المواد الكيميائية </w:t>
      </w:r>
      <w:r>
        <w:rPr>
          <w:rFonts w:eastAsiaTheme="minorEastAsia"/>
          <w:bCs/>
          <w:sz w:val="26"/>
          <w:szCs w:val="26"/>
          <w:rtl/>
        </w:rPr>
        <w:br/>
      </w:r>
      <w:r w:rsidRPr="00460793">
        <w:rPr>
          <w:rFonts w:eastAsiaTheme="minorEastAsia"/>
          <w:bCs/>
          <w:sz w:val="26"/>
          <w:szCs w:val="26"/>
          <w:rtl/>
        </w:rPr>
        <w:t>ووسمها (النظام المنسق عالمياً)</w:t>
      </w:r>
    </w:p>
    <w:p w14:paraId="3C71B0AC" w14:textId="77777777" w:rsidR="00460793" w:rsidRPr="00460793" w:rsidRDefault="00460793" w:rsidP="00460793">
      <w:pPr>
        <w:pStyle w:val="H23GA"/>
        <w:rPr>
          <w:lang w:val="ar-SA" w:eastAsia="zh-TW" w:bidi="en-GB"/>
        </w:rPr>
      </w:pPr>
      <w:r w:rsidRPr="00460793">
        <w:rPr>
          <w:rtl/>
        </w:rPr>
        <w:tab/>
      </w:r>
      <w:r w:rsidRPr="00460793">
        <w:rPr>
          <w:rtl/>
        </w:rPr>
        <w:tab/>
        <w:t>تصويب.</w:t>
      </w:r>
    </w:p>
    <w:tbl>
      <w:tblPr>
        <w:bidiVisual/>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60793" w:rsidRPr="00460793" w14:paraId="6898CBDF" w14:textId="77777777" w:rsidTr="00115DD1">
        <w:trPr>
          <w:trHeight w:val="1084"/>
          <w:jc w:val="center"/>
        </w:trPr>
        <w:tc>
          <w:tcPr>
            <w:tcW w:w="7653" w:type="dxa"/>
            <w:tcBorders>
              <w:top w:val="single" w:sz="4" w:space="0" w:color="auto"/>
              <w:left w:val="single" w:sz="4" w:space="0" w:color="auto"/>
              <w:bottom w:val="nil"/>
              <w:right w:val="single" w:sz="4" w:space="0" w:color="auto"/>
            </w:tcBorders>
            <w:shd w:val="clear" w:color="auto" w:fill="auto"/>
            <w:noWrap/>
            <w:tcMar>
              <w:top w:w="85" w:type="dxa"/>
              <w:bottom w:w="85" w:type="dxa"/>
            </w:tcMar>
          </w:tcPr>
          <w:p w14:paraId="709393C4" w14:textId="77777777" w:rsidR="00460793" w:rsidRPr="00460793" w:rsidRDefault="00460793" w:rsidP="00115DD1">
            <w:pPr>
              <w:jc w:val="both"/>
              <w:textDirection w:val="tbRlV"/>
              <w:rPr>
                <w:rFonts w:eastAsiaTheme="minorEastAsia"/>
                <w:sz w:val="22"/>
                <w:lang w:val="ar-SA" w:eastAsia="zh-TW" w:bidi="en-GB"/>
              </w:rPr>
            </w:pPr>
            <w:r w:rsidRPr="00460793">
              <w:rPr>
                <w:rFonts w:eastAsiaTheme="minorEastAsia"/>
                <w:b/>
                <w:bCs/>
                <w:sz w:val="22"/>
                <w:rtl/>
              </w:rPr>
              <w:t>ملاحظة</w:t>
            </w:r>
            <w:r w:rsidRPr="00460793">
              <w:rPr>
                <w:rFonts w:eastAsiaTheme="minorEastAsia"/>
                <w:sz w:val="22"/>
                <w:rtl/>
              </w:rPr>
              <w:t>: يمكن الاطلاع على التصويبات التي أجريت على النسخة المنقحة الثامنة للنظـام المنسَّـق عالميـاً لتصنيف المواد الكيميائية ووسمها أيضاً على الإنترنت في الموقع الشبكي للجنة الأمم المتحدة الاقتصادية لأوروبا، على العنوان التالي</w:t>
            </w:r>
            <w:r w:rsidRPr="00460793">
              <w:rPr>
                <w:rFonts w:eastAsiaTheme="minorEastAsia"/>
                <w:sz w:val="22"/>
              </w:rPr>
              <w:t>:</w:t>
            </w:r>
            <w:r w:rsidRPr="00460793">
              <w:rPr>
                <w:rFonts w:eastAsiaTheme="minorEastAsia"/>
                <w:sz w:val="22"/>
                <w:rtl/>
              </w:rPr>
              <w:t xml:space="preserve"> </w:t>
            </w:r>
            <w:r w:rsidRPr="00460793">
              <w:rPr>
                <w:rFonts w:eastAsiaTheme="minorEastAsia"/>
                <w:sz w:val="22"/>
              </w:rPr>
              <w:t>https://unece.org/transport/dangerous-goods</w:t>
            </w:r>
          </w:p>
        </w:tc>
      </w:tr>
      <w:tr w:rsidR="00460793" w:rsidRPr="00460793" w14:paraId="41EF4E8C" w14:textId="77777777" w:rsidTr="00115DD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8D22C03" w14:textId="77777777" w:rsidR="00460793" w:rsidRPr="00460793" w:rsidRDefault="00460793" w:rsidP="00115DD1">
            <w:pPr>
              <w:rPr>
                <w:rFonts w:eastAsiaTheme="minorEastAsia"/>
                <w:sz w:val="22"/>
              </w:rPr>
            </w:pPr>
          </w:p>
        </w:tc>
      </w:tr>
    </w:tbl>
    <w:p w14:paraId="14A53A70" w14:textId="707D0F98" w:rsidR="00460793" w:rsidRPr="00460793" w:rsidRDefault="00460793" w:rsidP="00460793">
      <w:pPr>
        <w:pStyle w:val="H23GA"/>
        <w:rPr>
          <w:lang w:val="en-US" w:eastAsia="zh-TW" w:bidi="en-GB"/>
        </w:rPr>
      </w:pPr>
      <w:r>
        <w:rPr>
          <w:rtl/>
          <w:lang w:val="en-US"/>
        </w:rPr>
        <w:tab/>
      </w:r>
      <w:r>
        <w:rPr>
          <w:rFonts w:hint="cs"/>
          <w:rtl/>
          <w:lang w:val="en-US"/>
        </w:rPr>
        <w:t>1-</w:t>
      </w:r>
      <w:r>
        <w:rPr>
          <w:rtl/>
          <w:lang w:val="en-US"/>
        </w:rPr>
        <w:tab/>
      </w:r>
      <w:r w:rsidRPr="00460793">
        <w:rPr>
          <w:rtl/>
        </w:rPr>
        <w:t xml:space="preserve">الفصل 1-4 الفقرات الفرعية 1-4-10-5-3-3 (أ) و (ب) و (ج)، بيانات الخطورة </w:t>
      </w:r>
      <w:r w:rsidRPr="00460793">
        <w:t>H410</w:t>
      </w:r>
      <w:r w:rsidRPr="00460793">
        <w:rPr>
          <w:rtl/>
        </w:rPr>
        <w:t xml:space="preserve"> و</w:t>
      </w:r>
      <w:r w:rsidRPr="00460793">
        <w:t>H411</w:t>
      </w:r>
      <w:r w:rsidRPr="00460793">
        <w:rPr>
          <w:rtl/>
        </w:rPr>
        <w:t xml:space="preserve"> و</w:t>
      </w:r>
      <w:r w:rsidRPr="00460793">
        <w:t>H412</w:t>
      </w:r>
    </w:p>
    <w:p w14:paraId="21BF8B8B" w14:textId="1A637B98" w:rsidR="00460793" w:rsidRPr="00460793" w:rsidRDefault="00460793" w:rsidP="00460793">
      <w:pPr>
        <w:pStyle w:val="SingleTxtGA"/>
        <w:rPr>
          <w:lang w:val="ar-SA" w:eastAsia="zh-TW" w:bidi="en-GB"/>
        </w:rPr>
      </w:pPr>
      <w:r w:rsidRPr="00460793">
        <w:rPr>
          <w:rtl/>
        </w:rPr>
        <w:t>لا ينطبق التصويب على النسخة العربية.</w:t>
      </w:r>
    </w:p>
    <w:p w14:paraId="4C591775" w14:textId="57F3019B" w:rsidR="00460793" w:rsidRPr="00460793" w:rsidRDefault="00460793" w:rsidP="00460793">
      <w:pPr>
        <w:pStyle w:val="H23GA"/>
        <w:rPr>
          <w:lang w:val="en-US" w:eastAsia="zh-TW" w:bidi="en-GB"/>
        </w:rPr>
      </w:pPr>
      <w:r>
        <w:rPr>
          <w:rtl/>
        </w:rPr>
        <w:tab/>
      </w:r>
      <w:r>
        <w:rPr>
          <w:rFonts w:hint="cs"/>
          <w:rtl/>
        </w:rPr>
        <w:t>2-</w:t>
      </w:r>
      <w:r>
        <w:rPr>
          <w:rtl/>
        </w:rPr>
        <w:tab/>
      </w:r>
      <w:r w:rsidRPr="00460793">
        <w:rPr>
          <w:rtl/>
        </w:rPr>
        <w:t>الفصل 2-2، منطق القرار 2-2</w:t>
      </w:r>
    </w:p>
    <w:p w14:paraId="10E5B3AE" w14:textId="07DF5069" w:rsidR="00460793" w:rsidRPr="00460793" w:rsidRDefault="00460793" w:rsidP="00460793">
      <w:pPr>
        <w:pStyle w:val="SingleTxtGA"/>
        <w:rPr>
          <w:lang w:val="ar-SA" w:eastAsia="zh-TW" w:bidi="en-GB"/>
        </w:rPr>
      </w:pPr>
      <w:r w:rsidRPr="00460793">
        <w:rPr>
          <w:rtl/>
        </w:rPr>
        <w:t>لا ينطبق التصويب على النسخة العربية.</w:t>
      </w:r>
    </w:p>
    <w:p w14:paraId="572ADB53" w14:textId="119E6E6D" w:rsidR="00460793" w:rsidRPr="00460793" w:rsidRDefault="00460793" w:rsidP="00460793">
      <w:pPr>
        <w:pStyle w:val="H23GA"/>
        <w:rPr>
          <w:lang w:val="ar-SA" w:eastAsia="zh-TW" w:bidi="en-GB"/>
        </w:rPr>
      </w:pPr>
      <w:r>
        <w:rPr>
          <w:rtl/>
        </w:rPr>
        <w:tab/>
      </w:r>
      <w:r>
        <w:rPr>
          <w:rFonts w:hint="cs"/>
          <w:rtl/>
        </w:rPr>
        <w:t>3-</w:t>
      </w:r>
      <w:r>
        <w:rPr>
          <w:rtl/>
        </w:rPr>
        <w:tab/>
      </w:r>
      <w:r w:rsidRPr="00460793">
        <w:rPr>
          <w:rtl/>
        </w:rPr>
        <w:t>الفصل 2-3، منطق القرار 2-3-2</w:t>
      </w:r>
    </w:p>
    <w:p w14:paraId="222CD313" w14:textId="77777777" w:rsidR="00460793" w:rsidRPr="00460793" w:rsidRDefault="00460793" w:rsidP="00460793">
      <w:pPr>
        <w:pStyle w:val="SingleTxtGA"/>
        <w:rPr>
          <w:i/>
          <w:iCs/>
          <w:u w:val="single"/>
        </w:rPr>
      </w:pPr>
      <w:r w:rsidRPr="00460793">
        <w:rPr>
          <w:rtl/>
        </w:rPr>
        <w:t>لا ينطبق التصويب على النسخة العربية.</w:t>
      </w:r>
    </w:p>
    <w:p w14:paraId="2CAA442A" w14:textId="4A812DD4" w:rsidR="00460793" w:rsidRPr="00460793" w:rsidRDefault="00460793" w:rsidP="00460793">
      <w:pPr>
        <w:pStyle w:val="H23GA"/>
        <w:rPr>
          <w:lang w:val="ar-SA" w:eastAsia="zh-TW" w:bidi="en-GB"/>
        </w:rPr>
      </w:pPr>
      <w:r>
        <w:rPr>
          <w:rtl/>
        </w:rPr>
        <w:tab/>
      </w:r>
      <w:r>
        <w:rPr>
          <w:rFonts w:hint="cs"/>
          <w:rtl/>
        </w:rPr>
        <w:t>4-</w:t>
      </w:r>
      <w:r>
        <w:rPr>
          <w:rtl/>
        </w:rPr>
        <w:tab/>
      </w:r>
      <w:r w:rsidRPr="00460793">
        <w:rPr>
          <w:rtl/>
        </w:rPr>
        <w:t>الفصل 2-7 الفقرات 2-7-2-1 و2-7-2-4 و2-7-4</w:t>
      </w:r>
    </w:p>
    <w:p w14:paraId="1B05C4F2" w14:textId="77777777" w:rsidR="00460793" w:rsidRPr="00460793" w:rsidRDefault="00460793" w:rsidP="00460793">
      <w:pPr>
        <w:pStyle w:val="SingleTxtGA"/>
        <w:rPr>
          <w:lang w:val="ar-SA" w:eastAsia="zh-TW" w:bidi="en-GB"/>
        </w:rPr>
      </w:pPr>
      <w:r w:rsidRPr="00460793">
        <w:rPr>
          <w:rtl/>
        </w:rPr>
        <w:t>يستعاض عن الرقم 33-2-1 بالرقم 33-2</w:t>
      </w:r>
      <w:r w:rsidRPr="00460793">
        <w:rPr>
          <w:rFonts w:cs="Times New Roman" w:hint="cs"/>
          <w:rtl/>
        </w:rPr>
        <w:t>‬</w:t>
      </w:r>
    </w:p>
    <w:p w14:paraId="4761288B" w14:textId="210CF047" w:rsidR="00460793" w:rsidRPr="00460793" w:rsidRDefault="00460793" w:rsidP="00460793">
      <w:pPr>
        <w:pStyle w:val="H23GA"/>
        <w:rPr>
          <w:lang w:val="ar-SA" w:eastAsia="zh-TW" w:bidi="en-GB"/>
        </w:rPr>
      </w:pPr>
      <w:r>
        <w:rPr>
          <w:rtl/>
        </w:rPr>
        <w:tab/>
      </w:r>
      <w:r>
        <w:rPr>
          <w:rFonts w:hint="cs"/>
          <w:rtl/>
        </w:rPr>
        <w:t>5-</w:t>
      </w:r>
      <w:r>
        <w:rPr>
          <w:rtl/>
        </w:rPr>
        <w:tab/>
      </w:r>
      <w:r w:rsidRPr="00460793">
        <w:rPr>
          <w:rtl/>
        </w:rPr>
        <w:t xml:space="preserve">الفصل 2-9، الفقرتان 2-9-2 </w:t>
      </w:r>
      <w:r>
        <w:rPr>
          <w:rFonts w:hint="cs"/>
          <w:rtl/>
        </w:rPr>
        <w:t>و</w:t>
      </w:r>
      <w:r w:rsidRPr="00460793">
        <w:rPr>
          <w:rtl/>
        </w:rPr>
        <w:t>2-9-4-1</w:t>
      </w:r>
    </w:p>
    <w:p w14:paraId="755D31E9" w14:textId="77777777" w:rsidR="00460793" w:rsidRPr="00460793" w:rsidRDefault="00460793" w:rsidP="00460793">
      <w:pPr>
        <w:pStyle w:val="SingleTxtGA"/>
        <w:rPr>
          <w:lang w:val="ar-SA" w:eastAsia="zh-TW" w:bidi="en-GB"/>
        </w:rPr>
      </w:pPr>
      <w:r w:rsidRPr="00460793">
        <w:rPr>
          <w:rtl/>
        </w:rPr>
        <w:t>يستعاض عن الرقم 33-3-1-5 بالرقم 33-4-5</w:t>
      </w:r>
    </w:p>
    <w:p w14:paraId="1350BA8C" w14:textId="7E889D8C" w:rsidR="00460793" w:rsidRPr="00460793" w:rsidRDefault="00460793" w:rsidP="00460793">
      <w:pPr>
        <w:pStyle w:val="H23GA"/>
        <w:rPr>
          <w:lang w:val="ar-SA" w:eastAsia="zh-TW" w:bidi="en-GB"/>
        </w:rPr>
      </w:pPr>
      <w:r>
        <w:rPr>
          <w:rtl/>
        </w:rPr>
        <w:tab/>
      </w:r>
      <w:r>
        <w:rPr>
          <w:rFonts w:hint="cs"/>
          <w:rtl/>
        </w:rPr>
        <w:t>6-</w:t>
      </w:r>
      <w:r>
        <w:rPr>
          <w:rtl/>
        </w:rPr>
        <w:tab/>
      </w:r>
      <w:r w:rsidRPr="00460793">
        <w:rPr>
          <w:rtl/>
        </w:rPr>
        <w:t xml:space="preserve">الفصل 2-10، الفقرتان 2-10-2 </w:t>
      </w:r>
      <w:r>
        <w:rPr>
          <w:rFonts w:hint="cs"/>
          <w:rtl/>
        </w:rPr>
        <w:t>و</w:t>
      </w:r>
      <w:r w:rsidRPr="00460793">
        <w:rPr>
          <w:rtl/>
        </w:rPr>
        <w:t>2-10-4-1</w:t>
      </w:r>
    </w:p>
    <w:p w14:paraId="1B114CED" w14:textId="77777777" w:rsidR="00460793" w:rsidRPr="006E3A64" w:rsidRDefault="00460793" w:rsidP="00460793">
      <w:pPr>
        <w:pStyle w:val="SingleTxtGA"/>
        <w:rPr>
          <w:lang w:val="en-US" w:eastAsia="zh-TW" w:bidi="en-GB"/>
        </w:rPr>
      </w:pPr>
      <w:r w:rsidRPr="00460793">
        <w:rPr>
          <w:rtl/>
        </w:rPr>
        <w:t>يستعاض عن الرقم 33-3-1-4 بالرقم 33-4-4</w:t>
      </w:r>
    </w:p>
    <w:p w14:paraId="01C0DF31" w14:textId="57CB7B0D" w:rsidR="00460793" w:rsidRPr="00460793" w:rsidRDefault="00460793" w:rsidP="00E0289F">
      <w:pPr>
        <w:pStyle w:val="H23GA"/>
        <w:spacing w:line="340" w:lineRule="exact"/>
        <w:rPr>
          <w:lang w:val="ar-SA" w:eastAsia="zh-TW" w:bidi="en-GB"/>
        </w:rPr>
      </w:pPr>
      <w:r>
        <w:rPr>
          <w:rtl/>
        </w:rPr>
        <w:lastRenderedPageBreak/>
        <w:tab/>
      </w:r>
      <w:r>
        <w:rPr>
          <w:rFonts w:hint="cs"/>
          <w:rtl/>
        </w:rPr>
        <w:t>7-</w:t>
      </w:r>
      <w:r>
        <w:rPr>
          <w:rtl/>
        </w:rPr>
        <w:tab/>
      </w:r>
      <w:r w:rsidRPr="00460793">
        <w:rPr>
          <w:rtl/>
        </w:rPr>
        <w:t>الفصل 2-11، الفقرات 2-11-2-1، و2-11-2-2، و2-11-4-1</w:t>
      </w:r>
    </w:p>
    <w:p w14:paraId="5F3F0C07" w14:textId="77777777" w:rsidR="00460793" w:rsidRPr="00460793" w:rsidRDefault="00460793" w:rsidP="00E0289F">
      <w:pPr>
        <w:pStyle w:val="SingleTxtGA"/>
        <w:spacing w:line="340" w:lineRule="exact"/>
        <w:rPr>
          <w:lang w:val="ar-SA" w:eastAsia="zh-TW" w:bidi="en-GB"/>
        </w:rPr>
      </w:pPr>
      <w:r w:rsidRPr="00460793">
        <w:rPr>
          <w:rtl/>
        </w:rPr>
        <w:t>يستعاض عن الرقم 33-3-1-6 بالرقم 33-4-6</w:t>
      </w:r>
    </w:p>
    <w:p w14:paraId="10BD4F5A" w14:textId="52AE9FB7" w:rsidR="00460793" w:rsidRPr="00460793" w:rsidRDefault="00460793" w:rsidP="00E0289F">
      <w:pPr>
        <w:pStyle w:val="H23GA"/>
        <w:spacing w:line="340" w:lineRule="exact"/>
        <w:rPr>
          <w:lang w:val="ar-SA" w:eastAsia="zh-TW" w:bidi="en-GB"/>
        </w:rPr>
      </w:pPr>
      <w:r>
        <w:rPr>
          <w:rtl/>
        </w:rPr>
        <w:tab/>
      </w:r>
      <w:r>
        <w:rPr>
          <w:rFonts w:hint="cs"/>
          <w:rtl/>
        </w:rPr>
        <w:t>8-</w:t>
      </w:r>
      <w:r>
        <w:rPr>
          <w:rtl/>
        </w:rPr>
        <w:tab/>
      </w:r>
      <w:r w:rsidRPr="00460793">
        <w:rPr>
          <w:rtl/>
        </w:rPr>
        <w:t>الفصل 2-12، الفقرتان 2-12-2 و2-12-4-1</w:t>
      </w:r>
    </w:p>
    <w:p w14:paraId="4999DBE7" w14:textId="77777777" w:rsidR="00460793" w:rsidRPr="00460793" w:rsidRDefault="00460793" w:rsidP="00E0289F">
      <w:pPr>
        <w:pStyle w:val="SingleTxtGA"/>
        <w:spacing w:line="340" w:lineRule="exact"/>
        <w:rPr>
          <w:lang w:val="ar-SA" w:eastAsia="zh-TW" w:bidi="en-GB"/>
        </w:rPr>
      </w:pPr>
      <w:r w:rsidRPr="00460793">
        <w:rPr>
          <w:rtl/>
        </w:rPr>
        <w:t>يستعاض عن الرقم 33-4-1-4 بالرقم 33-5-4</w:t>
      </w:r>
    </w:p>
    <w:p w14:paraId="2E960D34" w14:textId="457A7999" w:rsidR="00460793" w:rsidRPr="00460793" w:rsidRDefault="00460793" w:rsidP="00E0289F">
      <w:pPr>
        <w:pStyle w:val="H23GA"/>
        <w:spacing w:line="340" w:lineRule="exact"/>
        <w:rPr>
          <w:lang w:val="ar-SA" w:eastAsia="zh-TW" w:bidi="en-GB"/>
        </w:rPr>
      </w:pPr>
      <w:r>
        <w:rPr>
          <w:rtl/>
        </w:rPr>
        <w:tab/>
      </w:r>
      <w:r>
        <w:rPr>
          <w:rFonts w:hint="cs"/>
          <w:rtl/>
        </w:rPr>
        <w:t>9-</w:t>
      </w:r>
      <w:r>
        <w:rPr>
          <w:rtl/>
        </w:rPr>
        <w:tab/>
      </w:r>
      <w:r w:rsidRPr="00460793">
        <w:rPr>
          <w:rtl/>
        </w:rPr>
        <w:t xml:space="preserve">الفصل 2-14، الجدول 2-14-1، تحت عنوان "المعايير التي تستخدم الاختبار </w:t>
      </w:r>
      <w:r w:rsidRPr="00460793">
        <w:t>O.1</w:t>
      </w:r>
      <w:r w:rsidRPr="00460793">
        <w:rPr>
          <w:rtl/>
        </w:rPr>
        <w:t>"، الفئة 1</w:t>
      </w:r>
    </w:p>
    <w:p w14:paraId="4D854707" w14:textId="77777777" w:rsidR="00460793" w:rsidRPr="009633CF" w:rsidRDefault="00460793" w:rsidP="00E0289F">
      <w:pPr>
        <w:pStyle w:val="SingleTxtGA"/>
        <w:spacing w:line="340" w:lineRule="exact"/>
        <w:rPr>
          <w:lang w:val="en-US" w:eastAsia="zh-TW" w:bidi="en-GB"/>
        </w:rPr>
      </w:pPr>
      <w:r w:rsidRPr="00460793">
        <w:rPr>
          <w:rtl/>
        </w:rPr>
        <w:t>لا ينطبق التصويب على النسخة العربية.</w:t>
      </w:r>
    </w:p>
    <w:p w14:paraId="0D02A7CB" w14:textId="3E3B7DB4" w:rsidR="00460793" w:rsidRPr="00460793" w:rsidRDefault="00460793" w:rsidP="00E0289F">
      <w:pPr>
        <w:pStyle w:val="H23GA"/>
        <w:spacing w:line="340" w:lineRule="exact"/>
        <w:rPr>
          <w:lang w:val="ar-SA" w:eastAsia="zh-TW" w:bidi="en-GB"/>
        </w:rPr>
      </w:pPr>
      <w:r>
        <w:rPr>
          <w:rtl/>
        </w:rPr>
        <w:tab/>
      </w:r>
      <w:r>
        <w:rPr>
          <w:rFonts w:hint="cs"/>
          <w:rtl/>
        </w:rPr>
        <w:t>10-</w:t>
      </w:r>
      <w:r>
        <w:rPr>
          <w:rtl/>
        </w:rPr>
        <w:tab/>
      </w:r>
      <w:r w:rsidRPr="00460793">
        <w:rPr>
          <w:rtl/>
        </w:rPr>
        <w:t>الفصل 3-2، الفقرة 3-2-5-3-5-2-3، الجملة الأولى، الإشارة إلى توجيهي الاختبار لمنظمة التعاون والتنمية في الميدان الاقتصادي</w:t>
      </w:r>
    </w:p>
    <w:p w14:paraId="39EBDED4" w14:textId="05C24148" w:rsidR="00460793" w:rsidRPr="00460793" w:rsidRDefault="00460793" w:rsidP="00E0289F">
      <w:pPr>
        <w:pStyle w:val="SingleTxtGA"/>
        <w:spacing w:line="340" w:lineRule="exact"/>
        <w:rPr>
          <w:lang w:val="ar-SA" w:eastAsia="zh-TW" w:bidi="en-GB"/>
        </w:rPr>
      </w:pPr>
      <w:r w:rsidRPr="00460793">
        <w:rPr>
          <w:rtl/>
        </w:rPr>
        <w:t xml:space="preserve">يستعاض عن الرقم 412 بالرقم </w:t>
      </w:r>
      <w:r>
        <w:rPr>
          <w:rFonts w:hint="cs"/>
          <w:rtl/>
        </w:rPr>
        <w:t>411</w:t>
      </w:r>
    </w:p>
    <w:p w14:paraId="28D03AD1" w14:textId="6A56832D" w:rsidR="00460793" w:rsidRPr="00460793" w:rsidRDefault="00460793" w:rsidP="00E0289F">
      <w:pPr>
        <w:pStyle w:val="H23GA"/>
        <w:spacing w:line="340" w:lineRule="exact"/>
      </w:pPr>
      <w:r>
        <w:rPr>
          <w:rtl/>
        </w:rPr>
        <w:tab/>
      </w:r>
      <w:r>
        <w:rPr>
          <w:rFonts w:hint="cs"/>
          <w:rtl/>
        </w:rPr>
        <w:t>11-</w:t>
      </w:r>
      <w:r>
        <w:rPr>
          <w:rtl/>
        </w:rPr>
        <w:tab/>
      </w:r>
      <w:r w:rsidRPr="00460793">
        <w:rPr>
          <w:rtl/>
        </w:rPr>
        <w:t>الفصل 3-2، منطق القرار 3-2-1</w:t>
      </w:r>
    </w:p>
    <w:p w14:paraId="576D288F" w14:textId="5C5BFA6E" w:rsidR="00460793" w:rsidRPr="00460793" w:rsidRDefault="00460793" w:rsidP="00E0289F">
      <w:pPr>
        <w:pStyle w:val="SingleTxtGA"/>
        <w:spacing w:line="340" w:lineRule="exact"/>
      </w:pPr>
      <w:r w:rsidRPr="00460793">
        <w:rPr>
          <w:rtl/>
        </w:rPr>
        <w:t>لا ينطبق التصويب على النسخة العربية.</w:t>
      </w:r>
    </w:p>
    <w:p w14:paraId="11B9DE7A" w14:textId="6A5FC916" w:rsidR="00460793" w:rsidRPr="00460793" w:rsidRDefault="00460793" w:rsidP="00E0289F">
      <w:pPr>
        <w:pStyle w:val="H23GA"/>
        <w:spacing w:line="340" w:lineRule="exact"/>
        <w:rPr>
          <w:rFonts w:ascii="Times New Roman Bold" w:hAnsi="Times New Roman Bold" w:hint="eastAsia"/>
          <w:spacing w:val="-4"/>
          <w:lang w:val="ar-SA" w:eastAsia="zh-TW" w:bidi="en-GB"/>
        </w:rPr>
      </w:pPr>
      <w:r w:rsidRPr="00460793">
        <w:rPr>
          <w:rFonts w:ascii="Times New Roman Bold" w:hAnsi="Times New Roman Bold"/>
          <w:spacing w:val="-4"/>
          <w:rtl/>
        </w:rPr>
        <w:tab/>
      </w:r>
      <w:r w:rsidRPr="00460793">
        <w:rPr>
          <w:rFonts w:ascii="Times New Roman Bold" w:hAnsi="Times New Roman Bold" w:hint="cs"/>
          <w:spacing w:val="-4"/>
          <w:rtl/>
        </w:rPr>
        <w:t>12-</w:t>
      </w:r>
      <w:r w:rsidRPr="00460793">
        <w:rPr>
          <w:rFonts w:ascii="Times New Roman Bold" w:hAnsi="Times New Roman Bold"/>
          <w:spacing w:val="-4"/>
          <w:rtl/>
        </w:rPr>
        <w:tab/>
        <w:t xml:space="preserve">الفصل 4-1، الجدول 4-1-6، بيانات الخطورة بالنسبة لفئات الخطورة (المزمنة) الطويلة الأمد) 1 </w:t>
      </w:r>
      <w:r w:rsidRPr="00460793">
        <w:rPr>
          <w:rFonts w:ascii="Times New Roman Bold" w:hAnsi="Times New Roman Bold" w:hint="cs"/>
          <w:spacing w:val="-4"/>
          <w:rtl/>
        </w:rPr>
        <w:t>و</w:t>
      </w:r>
      <w:r w:rsidRPr="00460793">
        <w:rPr>
          <w:rFonts w:ascii="Times New Roman Bold" w:hAnsi="Times New Roman Bold"/>
          <w:spacing w:val="-4"/>
          <w:rtl/>
        </w:rPr>
        <w:t xml:space="preserve">2 </w:t>
      </w:r>
      <w:r w:rsidRPr="00460793">
        <w:rPr>
          <w:rFonts w:ascii="Times New Roman Bold" w:hAnsi="Times New Roman Bold" w:hint="cs"/>
          <w:spacing w:val="-4"/>
          <w:rtl/>
        </w:rPr>
        <w:t>و</w:t>
      </w:r>
      <w:r w:rsidRPr="00460793">
        <w:rPr>
          <w:rFonts w:ascii="Times New Roman Bold" w:hAnsi="Times New Roman Bold"/>
          <w:spacing w:val="-4"/>
          <w:rtl/>
        </w:rPr>
        <w:t>3</w:t>
      </w:r>
    </w:p>
    <w:p w14:paraId="2298B0B5" w14:textId="4262C7D3" w:rsidR="00460793" w:rsidRPr="00460793" w:rsidRDefault="00460793" w:rsidP="00E0289F">
      <w:pPr>
        <w:pStyle w:val="SingleTxtGA"/>
        <w:spacing w:line="340" w:lineRule="exact"/>
        <w:rPr>
          <w:lang w:val="ar-SA" w:eastAsia="zh-TW" w:bidi="en-GB"/>
        </w:rPr>
      </w:pPr>
      <w:r w:rsidRPr="00460793">
        <w:rPr>
          <w:rtl/>
        </w:rPr>
        <w:t>لا ينطبق التصويب على النسخة العربية.</w:t>
      </w:r>
    </w:p>
    <w:p w14:paraId="56BFE70B" w14:textId="19206F7E" w:rsidR="00460793" w:rsidRPr="00460793" w:rsidRDefault="00460793" w:rsidP="00E0289F">
      <w:pPr>
        <w:pStyle w:val="H23GA"/>
        <w:spacing w:line="340" w:lineRule="exact"/>
        <w:rPr>
          <w:lang w:val="ar-SA" w:eastAsia="zh-TW" w:bidi="en-GB"/>
        </w:rPr>
      </w:pPr>
      <w:r>
        <w:rPr>
          <w:rtl/>
        </w:rPr>
        <w:tab/>
      </w:r>
      <w:r>
        <w:rPr>
          <w:rFonts w:hint="cs"/>
          <w:rtl/>
        </w:rPr>
        <w:t>13-</w:t>
      </w:r>
      <w:r>
        <w:rPr>
          <w:rtl/>
        </w:rPr>
        <w:tab/>
      </w:r>
      <w:r w:rsidRPr="00460793">
        <w:rPr>
          <w:rtl/>
        </w:rPr>
        <w:t xml:space="preserve">المرفق 1، الجدول م1-29(ب)، بيانات الخطورة </w:t>
      </w:r>
      <w:r w:rsidRPr="00460793">
        <w:t>H410</w:t>
      </w:r>
      <w:r w:rsidRPr="00460793">
        <w:rPr>
          <w:rtl/>
        </w:rPr>
        <w:t xml:space="preserve"> و</w:t>
      </w:r>
      <w:r w:rsidRPr="00460793">
        <w:t>H411</w:t>
      </w:r>
      <w:r w:rsidRPr="00460793">
        <w:rPr>
          <w:rtl/>
        </w:rPr>
        <w:t xml:space="preserve"> </w:t>
      </w:r>
      <w:r w:rsidR="00E0289F">
        <w:rPr>
          <w:rFonts w:hint="cs"/>
          <w:rtl/>
        </w:rPr>
        <w:t>و</w:t>
      </w:r>
      <w:r w:rsidRPr="00460793">
        <w:t>H412</w:t>
      </w:r>
    </w:p>
    <w:p w14:paraId="1B0F824A" w14:textId="5BEA04B6" w:rsidR="00460793" w:rsidRPr="009633CF" w:rsidRDefault="00460793" w:rsidP="00E0289F">
      <w:pPr>
        <w:pStyle w:val="SingleTxtGA"/>
        <w:spacing w:line="340" w:lineRule="exact"/>
        <w:rPr>
          <w:lang w:val="en-US" w:eastAsia="zh-TW" w:bidi="en-GB"/>
        </w:rPr>
      </w:pPr>
      <w:r w:rsidRPr="00460793">
        <w:rPr>
          <w:rtl/>
        </w:rPr>
        <w:t>لا ينطبق التصويب على النسخة العربية.</w:t>
      </w:r>
    </w:p>
    <w:p w14:paraId="3D061CEF" w14:textId="15B224A7" w:rsidR="00460793" w:rsidRPr="00460793" w:rsidRDefault="00460793" w:rsidP="00E0289F">
      <w:pPr>
        <w:pStyle w:val="H23GA"/>
        <w:spacing w:line="340" w:lineRule="exact"/>
        <w:rPr>
          <w:lang w:val="ar-SA" w:eastAsia="zh-TW" w:bidi="en-GB"/>
        </w:rPr>
      </w:pPr>
      <w:r>
        <w:rPr>
          <w:rtl/>
        </w:rPr>
        <w:tab/>
      </w:r>
      <w:r>
        <w:rPr>
          <w:rFonts w:hint="cs"/>
          <w:rtl/>
        </w:rPr>
        <w:t>14-</w:t>
      </w:r>
      <w:r>
        <w:rPr>
          <w:rtl/>
        </w:rPr>
        <w:tab/>
      </w:r>
      <w:r w:rsidRPr="00460793">
        <w:rPr>
          <w:rtl/>
        </w:rPr>
        <w:t xml:space="preserve">المرفق 3 القسم 1، الجدول م3-1-3، العمود (2)، بيانات الخطورة </w:t>
      </w:r>
      <w:r w:rsidRPr="00460793">
        <w:t>H410</w:t>
      </w:r>
      <w:r w:rsidRPr="00460793">
        <w:rPr>
          <w:rtl/>
        </w:rPr>
        <w:t xml:space="preserve">، </w:t>
      </w:r>
      <w:r w:rsidRPr="00460793">
        <w:t>H411</w:t>
      </w:r>
      <w:r w:rsidRPr="00460793">
        <w:rPr>
          <w:rtl/>
        </w:rPr>
        <w:t xml:space="preserve"> و</w:t>
      </w:r>
      <w:r w:rsidRPr="00460793">
        <w:t>H412</w:t>
      </w:r>
    </w:p>
    <w:p w14:paraId="2E90E4AD" w14:textId="749397D8" w:rsidR="00460793" w:rsidRPr="00460793" w:rsidRDefault="00460793" w:rsidP="00E0289F">
      <w:pPr>
        <w:pStyle w:val="SingleTxtGA"/>
        <w:spacing w:line="340" w:lineRule="exact"/>
        <w:rPr>
          <w:lang w:val="ar-SA" w:eastAsia="zh-TW" w:bidi="en-GB"/>
        </w:rPr>
      </w:pPr>
      <w:r w:rsidRPr="00460793">
        <w:rPr>
          <w:rtl/>
        </w:rPr>
        <w:t>لا ينطبق التصويب على النسخة العربية.</w:t>
      </w:r>
    </w:p>
    <w:p w14:paraId="07A19140" w14:textId="258D45CC" w:rsidR="00460793" w:rsidRPr="00460793" w:rsidRDefault="00460793" w:rsidP="00E0289F">
      <w:pPr>
        <w:pStyle w:val="H23GA"/>
        <w:spacing w:line="340" w:lineRule="exact"/>
        <w:rPr>
          <w:lang w:val="ar-SA" w:eastAsia="zh-TW" w:bidi="en-GB"/>
        </w:rPr>
      </w:pPr>
      <w:r>
        <w:rPr>
          <w:rtl/>
        </w:rPr>
        <w:tab/>
      </w:r>
      <w:r>
        <w:rPr>
          <w:rFonts w:hint="cs"/>
          <w:rtl/>
        </w:rPr>
        <w:t>15-</w:t>
      </w:r>
      <w:r>
        <w:rPr>
          <w:rtl/>
        </w:rPr>
        <w:tab/>
      </w:r>
      <w:r w:rsidRPr="00460793">
        <w:rPr>
          <w:rtl/>
        </w:rPr>
        <w:t xml:space="preserve">المرفق 3، القسم 2، الجدول م3-2-3، </w:t>
      </w:r>
      <w:r w:rsidRPr="00460793">
        <w:t>P302+P352</w:t>
      </w:r>
      <w:r w:rsidRPr="00460793">
        <w:rPr>
          <w:rtl/>
        </w:rPr>
        <w:t>، السمية الحادة (جلدي)، العمود (4)</w:t>
      </w:r>
    </w:p>
    <w:p w14:paraId="5C4DF3E7" w14:textId="58975DAE" w:rsidR="00460793" w:rsidRPr="00460793" w:rsidRDefault="00460793" w:rsidP="00E0289F">
      <w:pPr>
        <w:pStyle w:val="SingleTxtGA"/>
        <w:spacing w:line="340" w:lineRule="exact"/>
        <w:rPr>
          <w:lang w:val="ar-SA" w:eastAsia="zh-TW" w:bidi="en-GB"/>
        </w:rPr>
      </w:pPr>
      <w:r w:rsidRPr="00E0289F">
        <w:rPr>
          <w:i/>
          <w:iCs/>
          <w:rtl/>
        </w:rPr>
        <w:t>يحذف</w:t>
      </w:r>
      <w:r w:rsidRPr="00460793">
        <w:rPr>
          <w:rtl/>
        </w:rPr>
        <w:t xml:space="preserve"> العدد 5</w:t>
      </w:r>
    </w:p>
    <w:p w14:paraId="3592D2D7" w14:textId="10FC2151" w:rsidR="00460793" w:rsidRPr="00460793" w:rsidRDefault="00460793" w:rsidP="00E0289F">
      <w:pPr>
        <w:pStyle w:val="H23GA"/>
        <w:spacing w:line="340" w:lineRule="exact"/>
        <w:rPr>
          <w:lang w:val="ar-SA" w:eastAsia="zh-TW" w:bidi="en-GB"/>
        </w:rPr>
      </w:pPr>
      <w:r>
        <w:rPr>
          <w:rtl/>
        </w:rPr>
        <w:tab/>
      </w:r>
      <w:r>
        <w:rPr>
          <w:rFonts w:hint="cs"/>
          <w:rtl/>
        </w:rPr>
        <w:t>16-</w:t>
      </w:r>
      <w:r>
        <w:rPr>
          <w:rtl/>
        </w:rPr>
        <w:tab/>
      </w:r>
      <w:r w:rsidRPr="00460793">
        <w:rPr>
          <w:rtl/>
        </w:rPr>
        <w:t xml:space="preserve">المرفق 3، القسم 2، الجدول م3-2-3، بعد المدخل </w:t>
      </w:r>
      <w:r w:rsidRPr="00460793">
        <w:t>P301+P317</w:t>
      </w:r>
    </w:p>
    <w:p w14:paraId="5CAF477D" w14:textId="59B60CE8" w:rsidR="00460793" w:rsidRPr="00460793" w:rsidRDefault="00460793" w:rsidP="00460793">
      <w:pPr>
        <w:pStyle w:val="SingleTxtGA"/>
        <w:rPr>
          <w:i/>
          <w:iCs/>
          <w:lang w:val="ar-SA" w:eastAsia="zh-TW" w:bidi="en-GB"/>
        </w:rPr>
      </w:pPr>
      <w:r w:rsidRPr="00460793">
        <w:rPr>
          <w:i/>
          <w:iCs/>
          <w:rtl/>
        </w:rPr>
        <w:t>يضاف النص التالي:</w:t>
      </w:r>
    </w:p>
    <w:tbl>
      <w:tblPr>
        <w:bidiVisual/>
        <w:tblW w:w="85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18"/>
        <w:gridCol w:w="2811"/>
        <w:gridCol w:w="2561"/>
        <w:gridCol w:w="1124"/>
        <w:gridCol w:w="1191"/>
      </w:tblGrid>
      <w:tr w:rsidR="00460793" w:rsidRPr="00460793" w14:paraId="40FDDE1F" w14:textId="77777777" w:rsidTr="00460793">
        <w:trPr>
          <w:cantSplit/>
          <w:trHeight w:val="20"/>
          <w:jc w:val="right"/>
        </w:trPr>
        <w:tc>
          <w:tcPr>
            <w:tcW w:w="818" w:type="dxa"/>
          </w:tcPr>
          <w:p w14:paraId="4CDC7BBB" w14:textId="65C79FAB" w:rsidR="00460793" w:rsidRPr="00460793" w:rsidRDefault="00460793" w:rsidP="00460793">
            <w:pPr>
              <w:keepLines/>
              <w:spacing w:before="40" w:after="40" w:line="300" w:lineRule="exact"/>
              <w:jc w:val="center"/>
              <w:textDirection w:val="tbRlV"/>
              <w:rPr>
                <w:rFonts w:eastAsiaTheme="minorEastAsia"/>
                <w:sz w:val="22"/>
                <w:lang w:val="ar-SA" w:eastAsia="zh-TW" w:bidi="en-GB"/>
              </w:rPr>
            </w:pPr>
            <w:r w:rsidRPr="00460793">
              <w:rPr>
                <w:rFonts w:eastAsiaTheme="minorEastAsia"/>
                <w:sz w:val="22"/>
              </w:rPr>
              <w:t>P 302</w:t>
            </w:r>
            <w:r>
              <w:rPr>
                <w:rFonts w:eastAsiaTheme="minorEastAsia"/>
                <w:sz w:val="22"/>
              </w:rPr>
              <w:br/>
            </w:r>
            <w:r w:rsidRPr="00460793">
              <w:rPr>
                <w:rFonts w:eastAsiaTheme="minorEastAsia"/>
                <w:sz w:val="22"/>
              </w:rPr>
              <w:t>+</w:t>
            </w:r>
            <w:r>
              <w:rPr>
                <w:rFonts w:eastAsiaTheme="minorEastAsia"/>
                <w:sz w:val="22"/>
              </w:rPr>
              <w:br/>
            </w:r>
            <w:r w:rsidRPr="00460793">
              <w:rPr>
                <w:rFonts w:eastAsiaTheme="minorEastAsia"/>
                <w:sz w:val="22"/>
              </w:rPr>
              <w:t>P 317</w:t>
            </w:r>
          </w:p>
        </w:tc>
        <w:tc>
          <w:tcPr>
            <w:tcW w:w="2811" w:type="dxa"/>
          </w:tcPr>
          <w:p w14:paraId="41838FF9" w14:textId="77777777" w:rsidR="00460793" w:rsidRPr="00460793" w:rsidRDefault="00460793" w:rsidP="00460793">
            <w:pPr>
              <w:keepLines/>
              <w:spacing w:before="40" w:after="40" w:line="300" w:lineRule="exact"/>
              <w:textDirection w:val="tbRlV"/>
              <w:rPr>
                <w:rStyle w:val="StyleBold"/>
                <w:rFonts w:eastAsiaTheme="minorEastAsia"/>
                <w:sz w:val="22"/>
                <w:lang w:val="ar-SA" w:eastAsia="zh-TW" w:bidi="en-GB"/>
              </w:rPr>
            </w:pPr>
            <w:r w:rsidRPr="00460793">
              <w:rPr>
                <w:rFonts w:eastAsiaTheme="minorEastAsia"/>
                <w:b/>
                <w:bCs/>
                <w:sz w:val="22"/>
                <w:rtl/>
              </w:rPr>
              <w:t>في حالة السقوط على الجلد: تطلب مساعدة طبية.</w:t>
            </w:r>
          </w:p>
        </w:tc>
        <w:tc>
          <w:tcPr>
            <w:tcW w:w="2561" w:type="dxa"/>
          </w:tcPr>
          <w:p w14:paraId="6F371188" w14:textId="77777777" w:rsidR="00460793" w:rsidRPr="00460793" w:rsidRDefault="00460793" w:rsidP="00460793">
            <w:pPr>
              <w:keepLines/>
              <w:spacing w:before="40" w:after="40" w:line="300" w:lineRule="exact"/>
              <w:textDirection w:val="tbRlV"/>
              <w:rPr>
                <w:rStyle w:val="StyleBold"/>
                <w:rFonts w:eastAsiaTheme="minorEastAsia"/>
                <w:sz w:val="22"/>
                <w:lang w:val="ar-SA" w:eastAsia="zh-TW" w:bidi="en-GB"/>
              </w:rPr>
            </w:pPr>
            <w:r w:rsidRPr="00460793">
              <w:rPr>
                <w:rFonts w:eastAsiaTheme="minorEastAsia"/>
                <w:sz w:val="22"/>
                <w:rtl/>
              </w:rPr>
              <w:t xml:space="preserve">السمية الحادة جلدي (الفصل 3-1) </w:t>
            </w:r>
          </w:p>
        </w:tc>
        <w:tc>
          <w:tcPr>
            <w:tcW w:w="1124" w:type="dxa"/>
          </w:tcPr>
          <w:p w14:paraId="2EA87296" w14:textId="77777777" w:rsidR="00460793" w:rsidRPr="00460793" w:rsidRDefault="00460793" w:rsidP="00460793">
            <w:pPr>
              <w:keepLines/>
              <w:spacing w:before="40" w:after="40" w:line="300" w:lineRule="exact"/>
              <w:jc w:val="center"/>
              <w:textDirection w:val="tbRlV"/>
              <w:rPr>
                <w:rFonts w:eastAsiaTheme="minorEastAsia"/>
                <w:sz w:val="22"/>
                <w:lang w:val="ar-SA" w:eastAsia="zh-TW" w:bidi="en-GB"/>
              </w:rPr>
            </w:pPr>
            <w:r w:rsidRPr="00460793">
              <w:rPr>
                <w:rFonts w:eastAsiaTheme="minorEastAsia"/>
                <w:sz w:val="22"/>
                <w:rtl/>
              </w:rPr>
              <w:t>5</w:t>
            </w:r>
          </w:p>
        </w:tc>
        <w:tc>
          <w:tcPr>
            <w:tcW w:w="1191" w:type="dxa"/>
          </w:tcPr>
          <w:p w14:paraId="0F40B8CA" w14:textId="77777777" w:rsidR="00460793" w:rsidRPr="00460793" w:rsidRDefault="00460793" w:rsidP="00460793">
            <w:pPr>
              <w:pStyle w:val="BalloonText"/>
              <w:spacing w:before="40" w:after="40" w:line="300" w:lineRule="exact"/>
              <w:rPr>
                <w:rFonts w:eastAsiaTheme="minorEastAsia"/>
                <w:b/>
                <w:bCs/>
                <w:iCs/>
                <w:sz w:val="22"/>
                <w:szCs w:val="22"/>
              </w:rPr>
            </w:pPr>
          </w:p>
        </w:tc>
      </w:tr>
    </w:tbl>
    <w:p w14:paraId="663F22B3" w14:textId="71552260" w:rsidR="00460793" w:rsidRPr="00460793" w:rsidRDefault="00460793" w:rsidP="00E0289F">
      <w:pPr>
        <w:pStyle w:val="H23GA"/>
        <w:spacing w:line="340" w:lineRule="exact"/>
        <w:rPr>
          <w:lang w:val="ar-SA" w:eastAsia="zh-TW" w:bidi="en-GB"/>
        </w:rPr>
      </w:pPr>
      <w:r>
        <w:rPr>
          <w:rtl/>
        </w:rPr>
        <w:tab/>
      </w:r>
      <w:r>
        <w:rPr>
          <w:rFonts w:hint="cs"/>
          <w:rtl/>
        </w:rPr>
        <w:t>17-</w:t>
      </w:r>
      <w:r>
        <w:rPr>
          <w:rtl/>
        </w:rPr>
        <w:tab/>
      </w:r>
      <w:r w:rsidRPr="00460793">
        <w:rPr>
          <w:rtl/>
        </w:rPr>
        <w:t xml:space="preserve">المرفق 3، القسم 2، الجدول م3-2-3، بعد المدخل </w:t>
      </w:r>
      <w:r w:rsidRPr="00460793">
        <w:t>P302+P335+P334</w:t>
      </w:r>
    </w:p>
    <w:p w14:paraId="1F232C42" w14:textId="5DA1DB0A" w:rsidR="00460793" w:rsidRPr="00460793" w:rsidRDefault="00460793" w:rsidP="00E0289F">
      <w:pPr>
        <w:pStyle w:val="SingleTxtGA"/>
        <w:spacing w:line="340" w:lineRule="exact"/>
        <w:rPr>
          <w:i/>
          <w:iCs/>
          <w:lang w:val="en-US" w:eastAsia="zh-TW" w:bidi="en-GB"/>
        </w:rPr>
      </w:pPr>
      <w:r w:rsidRPr="00460793">
        <w:rPr>
          <w:i/>
          <w:iCs/>
          <w:rtl/>
        </w:rPr>
        <w:t>يضاف النص التالي:</w:t>
      </w:r>
    </w:p>
    <w:tbl>
      <w:tblPr>
        <w:bidiVisual/>
        <w:tblW w:w="85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18"/>
        <w:gridCol w:w="2811"/>
        <w:gridCol w:w="2029"/>
        <w:gridCol w:w="1694"/>
        <w:gridCol w:w="1153"/>
      </w:tblGrid>
      <w:tr w:rsidR="00460793" w:rsidRPr="00460793" w14:paraId="0E9BA101" w14:textId="77777777" w:rsidTr="009633CF">
        <w:trPr>
          <w:cantSplit/>
          <w:trHeight w:val="20"/>
          <w:jc w:val="right"/>
        </w:trPr>
        <w:tc>
          <w:tcPr>
            <w:tcW w:w="818" w:type="dxa"/>
          </w:tcPr>
          <w:p w14:paraId="2365A3CA" w14:textId="1E126C08" w:rsidR="00460793" w:rsidRPr="00460793" w:rsidRDefault="00460793" w:rsidP="00E0289F">
            <w:pPr>
              <w:keepLines/>
              <w:spacing w:before="40" w:after="40" w:line="280" w:lineRule="exact"/>
              <w:jc w:val="center"/>
              <w:textDirection w:val="tbRlV"/>
              <w:rPr>
                <w:rFonts w:eastAsiaTheme="minorEastAsia"/>
                <w:sz w:val="22"/>
                <w:lang w:val="ar-SA" w:eastAsia="zh-TW" w:bidi="en-GB"/>
              </w:rPr>
            </w:pPr>
            <w:r w:rsidRPr="00460793">
              <w:rPr>
                <w:rFonts w:eastAsiaTheme="minorEastAsia"/>
                <w:sz w:val="22"/>
              </w:rPr>
              <w:t>P 302</w:t>
            </w:r>
            <w:r>
              <w:rPr>
                <w:rFonts w:eastAsiaTheme="minorEastAsia"/>
                <w:sz w:val="22"/>
              </w:rPr>
              <w:br/>
            </w:r>
            <w:r w:rsidRPr="00460793">
              <w:rPr>
                <w:rFonts w:eastAsiaTheme="minorEastAsia"/>
                <w:sz w:val="22"/>
              </w:rPr>
              <w:t>+</w:t>
            </w:r>
            <w:r>
              <w:rPr>
                <w:rFonts w:eastAsiaTheme="minorEastAsia"/>
                <w:sz w:val="22"/>
              </w:rPr>
              <w:br/>
            </w:r>
            <w:r w:rsidRPr="00460793">
              <w:rPr>
                <w:rFonts w:eastAsiaTheme="minorEastAsia"/>
                <w:sz w:val="22"/>
              </w:rPr>
              <w:t>P 361</w:t>
            </w:r>
            <w:r>
              <w:rPr>
                <w:rFonts w:eastAsiaTheme="minorEastAsia"/>
                <w:sz w:val="22"/>
              </w:rPr>
              <w:br/>
            </w:r>
            <w:r w:rsidRPr="00460793">
              <w:rPr>
                <w:rFonts w:eastAsiaTheme="minorEastAsia"/>
                <w:sz w:val="22"/>
              </w:rPr>
              <w:t>+</w:t>
            </w:r>
            <w:r>
              <w:rPr>
                <w:rFonts w:eastAsiaTheme="minorEastAsia"/>
                <w:sz w:val="22"/>
              </w:rPr>
              <w:br/>
            </w:r>
            <w:r w:rsidRPr="00460793">
              <w:rPr>
                <w:rFonts w:eastAsiaTheme="minorEastAsia"/>
                <w:sz w:val="22"/>
              </w:rPr>
              <w:t>P 354</w:t>
            </w:r>
          </w:p>
        </w:tc>
        <w:tc>
          <w:tcPr>
            <w:tcW w:w="2811" w:type="dxa"/>
          </w:tcPr>
          <w:p w14:paraId="0D493E9F" w14:textId="77777777" w:rsidR="00460793" w:rsidRPr="00460793" w:rsidRDefault="00460793" w:rsidP="00E0289F">
            <w:pPr>
              <w:keepLines/>
              <w:spacing w:before="40" w:after="40" w:line="280" w:lineRule="exact"/>
              <w:textDirection w:val="tbRlV"/>
              <w:rPr>
                <w:rStyle w:val="StyleBold"/>
                <w:rFonts w:eastAsiaTheme="minorEastAsia"/>
                <w:sz w:val="22"/>
                <w:lang w:val="ar-SA" w:eastAsia="zh-TW" w:bidi="en-GB"/>
              </w:rPr>
            </w:pPr>
            <w:r w:rsidRPr="00460793">
              <w:rPr>
                <w:rFonts w:eastAsiaTheme="minorEastAsia"/>
                <w:b/>
                <w:bCs/>
                <w:sz w:val="22"/>
                <w:rtl/>
              </w:rPr>
              <w:t>في حالة السقوط على الجلد: تخلع جميع الملابس الملوثة فوراً.</w:t>
            </w:r>
            <w:r w:rsidRPr="00460793">
              <w:rPr>
                <w:rFonts w:eastAsiaTheme="minorEastAsia"/>
                <w:sz w:val="22"/>
                <w:rtl/>
              </w:rPr>
              <w:t xml:space="preserve"> </w:t>
            </w:r>
            <w:r w:rsidRPr="00460793">
              <w:rPr>
                <w:rFonts w:eastAsiaTheme="minorEastAsia"/>
                <w:b/>
                <w:bCs/>
                <w:sz w:val="22"/>
                <w:rtl/>
              </w:rPr>
              <w:t>يشطف فوراً بالماء لعدة دقائق.</w:t>
            </w:r>
          </w:p>
        </w:tc>
        <w:tc>
          <w:tcPr>
            <w:tcW w:w="2029" w:type="dxa"/>
          </w:tcPr>
          <w:p w14:paraId="4DF4231E" w14:textId="77777777" w:rsidR="00460793" w:rsidRPr="00460793" w:rsidRDefault="00460793" w:rsidP="00E0289F">
            <w:pPr>
              <w:keepLines/>
              <w:spacing w:before="40" w:after="40" w:line="280" w:lineRule="exact"/>
              <w:textDirection w:val="tbRlV"/>
              <w:rPr>
                <w:rStyle w:val="StyleBold"/>
                <w:rFonts w:eastAsiaTheme="minorEastAsia"/>
                <w:sz w:val="22"/>
                <w:lang w:val="ar-SA" w:eastAsia="zh-TW" w:bidi="en-GB"/>
              </w:rPr>
            </w:pPr>
            <w:r w:rsidRPr="00460793">
              <w:rPr>
                <w:rFonts w:eastAsiaTheme="minorEastAsia"/>
                <w:sz w:val="22"/>
                <w:rtl/>
              </w:rPr>
              <w:t>تأكل الجلد (الفصل 3-2)</w:t>
            </w:r>
          </w:p>
        </w:tc>
        <w:tc>
          <w:tcPr>
            <w:tcW w:w="1694" w:type="dxa"/>
          </w:tcPr>
          <w:p w14:paraId="29F40912" w14:textId="77777777" w:rsidR="00460793" w:rsidRPr="009633CF" w:rsidRDefault="00460793" w:rsidP="00E0289F">
            <w:pPr>
              <w:keepLines/>
              <w:spacing w:before="40" w:after="40" w:line="280" w:lineRule="exact"/>
              <w:jc w:val="center"/>
              <w:textDirection w:val="tbRlV"/>
              <w:rPr>
                <w:rFonts w:eastAsiaTheme="minorEastAsia"/>
                <w:sz w:val="22"/>
                <w:lang w:eastAsia="zh-TW" w:bidi="en-GB"/>
              </w:rPr>
            </w:pPr>
            <w:r w:rsidRPr="00460793">
              <w:rPr>
                <w:rFonts w:eastAsiaTheme="minorEastAsia"/>
                <w:sz w:val="22"/>
                <w:rtl/>
              </w:rPr>
              <w:t>1، 1ألف، 1باء، 1جيم</w:t>
            </w:r>
          </w:p>
        </w:tc>
        <w:tc>
          <w:tcPr>
            <w:tcW w:w="1153" w:type="dxa"/>
          </w:tcPr>
          <w:p w14:paraId="120CC2D8" w14:textId="77777777" w:rsidR="00460793" w:rsidRPr="00460793" w:rsidRDefault="00460793" w:rsidP="00E0289F">
            <w:pPr>
              <w:pStyle w:val="BalloonText"/>
              <w:spacing w:before="40" w:after="40" w:line="280" w:lineRule="exact"/>
              <w:rPr>
                <w:rFonts w:eastAsiaTheme="minorEastAsia"/>
                <w:b/>
                <w:bCs/>
                <w:iCs/>
                <w:sz w:val="22"/>
                <w:szCs w:val="22"/>
              </w:rPr>
            </w:pPr>
          </w:p>
        </w:tc>
      </w:tr>
    </w:tbl>
    <w:p w14:paraId="531F5328" w14:textId="6BF5D3ED" w:rsidR="00460793" w:rsidRPr="00460793" w:rsidRDefault="00460793" w:rsidP="00460793">
      <w:pPr>
        <w:pStyle w:val="H23GA"/>
        <w:rPr>
          <w:lang w:val="ar-SA" w:eastAsia="zh-TW" w:bidi="en-GB"/>
        </w:rPr>
      </w:pPr>
      <w:r>
        <w:rPr>
          <w:rtl/>
        </w:rPr>
        <w:lastRenderedPageBreak/>
        <w:tab/>
      </w:r>
      <w:r>
        <w:rPr>
          <w:rFonts w:hint="cs"/>
          <w:rtl/>
        </w:rPr>
        <w:t>18-</w:t>
      </w:r>
      <w:r>
        <w:rPr>
          <w:rtl/>
        </w:rPr>
        <w:tab/>
      </w:r>
      <w:r w:rsidRPr="00460793">
        <w:rPr>
          <w:rtl/>
        </w:rPr>
        <w:t>المرفق 3، القسم 3، مصفوفة البيانات التحذيرية للسوائل التلقائية الاشتعال (الفصل 2-9) والمواد الصلبة التلقائية الاشتعال (الفصل 2-10)، عمود "الوقاية"</w:t>
      </w:r>
    </w:p>
    <w:p w14:paraId="73C6104D" w14:textId="79D909E8" w:rsidR="00460793" w:rsidRPr="00E0289F" w:rsidRDefault="00460793" w:rsidP="00460793">
      <w:pPr>
        <w:pStyle w:val="SingleTxtGA"/>
        <w:rPr>
          <w:b/>
          <w:bCs/>
          <w:i/>
          <w:iCs/>
          <w:lang w:val="en-US" w:eastAsia="zh-TW" w:bidi="en-GB"/>
        </w:rPr>
      </w:pPr>
      <w:r w:rsidRPr="00460793">
        <w:rPr>
          <w:i/>
          <w:iCs/>
          <w:rtl/>
        </w:rPr>
        <w:t>يضاف النص التالي</w:t>
      </w:r>
      <w:r w:rsidRPr="00460793">
        <w:rPr>
          <w:i/>
          <w:iCs/>
        </w:rPr>
        <w:t>:</w:t>
      </w:r>
      <w:r w:rsidRPr="00460793">
        <w:rPr>
          <w:i/>
          <w:iCs/>
          <w:rtl/>
        </w:rPr>
        <w:t xml:space="preserve"> </w:t>
      </w:r>
    </w:p>
    <w:p w14:paraId="142FBB1A" w14:textId="77777777" w:rsidR="00E0289F" w:rsidRDefault="00460793" w:rsidP="00E0289F">
      <w:pPr>
        <w:pStyle w:val="SingleTxtGA"/>
        <w:ind w:left="1701"/>
        <w:rPr>
          <w:b/>
          <w:bCs/>
          <w:rtl/>
          <w:lang w:val="en-US" w:eastAsia="zh-TW" w:bidi="en-GB"/>
        </w:rPr>
      </w:pPr>
      <w:r w:rsidRPr="00E0289F">
        <w:t>P231</w:t>
      </w:r>
      <w:r w:rsidR="00E0289F" w:rsidRPr="00E0289F">
        <w:br/>
      </w:r>
      <w:r w:rsidRPr="00460793">
        <w:rPr>
          <w:b/>
          <w:bCs/>
          <w:rtl/>
        </w:rPr>
        <w:t>تلزم المناولة وتخزين المحتويات تحت غاز خامل/...</w:t>
      </w:r>
    </w:p>
    <w:p w14:paraId="26DDACC1" w14:textId="067D3934" w:rsidR="00460793" w:rsidRPr="00E0289F" w:rsidRDefault="00E0289F" w:rsidP="00E0289F">
      <w:pPr>
        <w:pStyle w:val="SingleTxtGA"/>
        <w:ind w:left="1701"/>
        <w:rPr>
          <w:b/>
          <w:bCs/>
          <w:lang w:val="en-US" w:eastAsia="zh-TW" w:bidi="en-GB"/>
        </w:rPr>
      </w:pPr>
      <w:r>
        <w:rPr>
          <w:rFonts w:hint="cs"/>
          <w:rtl/>
        </w:rPr>
        <w:t xml:space="preserve">... </w:t>
      </w:r>
      <w:r w:rsidR="00460793" w:rsidRPr="00460793">
        <w:rPr>
          <w:rtl/>
        </w:rPr>
        <w:t>يحدد الصانع/المورد أو السلطة المختصة السائل أو الغاز المناسب إذا لم تكن عبارة "غاز خامل" مناسبة.</w:t>
      </w:r>
    </w:p>
    <w:p w14:paraId="21393E48" w14:textId="188BE2E6" w:rsidR="00460793" w:rsidRPr="00460793" w:rsidRDefault="00460793" w:rsidP="00460793">
      <w:pPr>
        <w:pStyle w:val="H23GA"/>
        <w:rPr>
          <w:lang w:val="ar-SA" w:eastAsia="zh-TW" w:bidi="en-GB"/>
        </w:rPr>
      </w:pPr>
      <w:r>
        <w:rPr>
          <w:rtl/>
        </w:rPr>
        <w:tab/>
      </w:r>
      <w:r>
        <w:rPr>
          <w:rFonts w:hint="cs"/>
          <w:rtl/>
        </w:rPr>
        <w:t>19-</w:t>
      </w:r>
      <w:r>
        <w:rPr>
          <w:rtl/>
        </w:rPr>
        <w:tab/>
      </w:r>
      <w:r w:rsidRPr="00460793">
        <w:rPr>
          <w:rtl/>
        </w:rPr>
        <w:t xml:space="preserve">المرفق 3، القسم 3، مصفوفة البيانات التحذيرية لتأكل/تهيج الجلد (الفصل 3-2)، الفئة 2، عمود "الاستجابة"، </w:t>
      </w:r>
      <w:r w:rsidRPr="00460793">
        <w:t>P302+P352</w:t>
      </w:r>
    </w:p>
    <w:p w14:paraId="2C1725A7" w14:textId="6C71CF88" w:rsidR="00460793" w:rsidRPr="00460793" w:rsidRDefault="00460793" w:rsidP="00460793">
      <w:pPr>
        <w:pStyle w:val="SingleTxtGA"/>
        <w:rPr>
          <w:lang w:val="ar-SA" w:eastAsia="zh-TW" w:bidi="en-GB"/>
        </w:rPr>
      </w:pPr>
      <w:r w:rsidRPr="00460793">
        <w:rPr>
          <w:rtl/>
        </w:rPr>
        <w:t>يستعاض عن عبارة " بوفرة من الماء" بعبارة "بماء وافر"</w:t>
      </w:r>
    </w:p>
    <w:p w14:paraId="0F0C34D0" w14:textId="66B2F48E" w:rsidR="00460793" w:rsidRPr="009633CF" w:rsidRDefault="00460793" w:rsidP="00460793">
      <w:pPr>
        <w:pStyle w:val="H23GA"/>
        <w:rPr>
          <w:lang w:val="en-US" w:eastAsia="zh-TW" w:bidi="en-GB"/>
        </w:rPr>
      </w:pPr>
      <w:r>
        <w:rPr>
          <w:rtl/>
        </w:rPr>
        <w:tab/>
      </w:r>
      <w:r>
        <w:rPr>
          <w:rFonts w:hint="cs"/>
          <w:rtl/>
        </w:rPr>
        <w:t>20-</w:t>
      </w:r>
      <w:r>
        <w:rPr>
          <w:rtl/>
        </w:rPr>
        <w:tab/>
      </w:r>
      <w:r w:rsidRPr="00460793">
        <w:rPr>
          <w:rtl/>
        </w:rPr>
        <w:t>المرفق 3، القسم 3، مصفوفة البيانات التحذيرية لتلف/تهيج العين (الفصل 3-3)، فئات الخطورة 1، و2/2 ألف، و2باء</w:t>
      </w:r>
    </w:p>
    <w:p w14:paraId="6252CB6E" w14:textId="4567A52D" w:rsidR="00460793" w:rsidRPr="00DB5143" w:rsidRDefault="00460793" w:rsidP="00460793">
      <w:pPr>
        <w:pStyle w:val="SingleTxtGA"/>
        <w:rPr>
          <w:lang w:val="en-US" w:eastAsia="zh-TW" w:bidi="en-GB"/>
        </w:rPr>
      </w:pPr>
      <w:r w:rsidRPr="00460793">
        <w:rPr>
          <w:rtl/>
        </w:rPr>
        <w:t>في عنوان الجداول، يستعاض عن عبارة "تلف/تهيج العين" بعبارة " تلف خطير للعين/ تهيج خطير للعين (الفصل 3-3</w:t>
      </w:r>
      <w:r>
        <w:rPr>
          <w:rFonts w:hint="cs"/>
          <w:rtl/>
        </w:rPr>
        <w:t>)</w:t>
      </w:r>
    </w:p>
    <w:p w14:paraId="1D5319D3" w14:textId="2CD002A3" w:rsidR="00460793" w:rsidRPr="00460793" w:rsidRDefault="00460793" w:rsidP="00460793">
      <w:pPr>
        <w:pStyle w:val="H23GA"/>
        <w:rPr>
          <w:lang w:val="ar-SA" w:eastAsia="zh-TW" w:bidi="en-GB"/>
        </w:rPr>
      </w:pPr>
      <w:r>
        <w:rPr>
          <w:rtl/>
        </w:rPr>
        <w:tab/>
      </w:r>
      <w:r>
        <w:rPr>
          <w:rFonts w:hint="cs"/>
          <w:rtl/>
        </w:rPr>
        <w:t>21-</w:t>
      </w:r>
      <w:r>
        <w:rPr>
          <w:rtl/>
        </w:rPr>
        <w:tab/>
      </w:r>
      <w:r w:rsidRPr="00460793">
        <w:rPr>
          <w:rtl/>
        </w:rPr>
        <w:t xml:space="preserve">المرفق 3، القسم 3، مصفوفة البيانات التحذيرية للخطورة على البيئة المائية (الخطورة الطويلة الأمد) الفئات 1 و2 و3، بيانات الخطورة </w:t>
      </w:r>
      <w:r w:rsidRPr="00460793">
        <w:t>H410</w:t>
      </w:r>
      <w:r w:rsidRPr="00460793">
        <w:rPr>
          <w:rtl/>
        </w:rPr>
        <w:t xml:space="preserve"> و</w:t>
      </w:r>
      <w:r w:rsidRPr="00460793">
        <w:t>H411</w:t>
      </w:r>
      <w:r w:rsidRPr="00460793">
        <w:rPr>
          <w:rtl/>
        </w:rPr>
        <w:t xml:space="preserve"> و</w:t>
      </w:r>
      <w:r w:rsidRPr="00460793">
        <w:t>H412</w:t>
      </w:r>
    </w:p>
    <w:p w14:paraId="1812657C" w14:textId="059CAAFE" w:rsidR="00460793" w:rsidRPr="00460793" w:rsidRDefault="00460793" w:rsidP="00460793">
      <w:pPr>
        <w:pStyle w:val="SingleTxtGA"/>
        <w:rPr>
          <w:lang w:val="ar-SA" w:eastAsia="zh-TW" w:bidi="en-GB"/>
        </w:rPr>
      </w:pPr>
      <w:r w:rsidRPr="00460793">
        <w:rPr>
          <w:rtl/>
        </w:rPr>
        <w:t>لا ينطبق التصويب على النسخة العربية.</w:t>
      </w:r>
    </w:p>
    <w:p w14:paraId="14CBF182" w14:textId="2A93E90D" w:rsidR="00460793" w:rsidRPr="00460793" w:rsidRDefault="00460793" w:rsidP="00460793">
      <w:pPr>
        <w:pStyle w:val="H23GA"/>
        <w:rPr>
          <w:lang w:val="ar-SA" w:eastAsia="zh-TW" w:bidi="en-GB"/>
        </w:rPr>
      </w:pPr>
      <w:r>
        <w:rPr>
          <w:rtl/>
        </w:rPr>
        <w:tab/>
      </w:r>
      <w:r>
        <w:rPr>
          <w:rFonts w:hint="cs"/>
          <w:rtl/>
        </w:rPr>
        <w:t>22-</w:t>
      </w:r>
      <w:r>
        <w:rPr>
          <w:rtl/>
        </w:rPr>
        <w:tab/>
      </w:r>
      <w:r w:rsidRPr="00460793">
        <w:rPr>
          <w:rtl/>
        </w:rPr>
        <w:t>المرفق 7، المثال 10، السيناريو باء</w:t>
      </w:r>
    </w:p>
    <w:p w14:paraId="6EFCC930" w14:textId="77777777" w:rsidR="00460793" w:rsidRPr="00460793" w:rsidRDefault="00460793" w:rsidP="00460793">
      <w:pPr>
        <w:pStyle w:val="SingleTxtGA"/>
        <w:rPr>
          <w:lang w:val="ar-SA" w:eastAsia="zh-TW" w:bidi="en-GB"/>
        </w:rPr>
      </w:pPr>
      <w:r w:rsidRPr="00460793">
        <w:rPr>
          <w:rtl/>
        </w:rPr>
        <w:t>يستعاض عن الشكل بمثال على ملصق وعاء داخلي للعينة 1، مع إيراد الشكل أدناه:</w:t>
      </w:r>
    </w:p>
    <w:p w14:paraId="72BF22C8" w14:textId="2FB669E1" w:rsidR="00460793" w:rsidRPr="00460793" w:rsidRDefault="00460793" w:rsidP="00460793">
      <w:pPr>
        <w:spacing w:after="240"/>
        <w:jc w:val="center"/>
        <w:rPr>
          <w:rFonts w:eastAsiaTheme="minorEastAsia"/>
          <w:sz w:val="22"/>
        </w:rPr>
      </w:pPr>
      <w:r w:rsidRPr="00460793">
        <w:rPr>
          <w:rFonts w:eastAsiaTheme="minorEastAsia"/>
          <w:noProof/>
          <w:sz w:val="22"/>
        </w:rPr>
        <w:drawing>
          <wp:inline distT="0" distB="0" distL="0" distR="0" wp14:anchorId="3A280D41" wp14:editId="6D6AA7DB">
            <wp:extent cx="2553335" cy="2511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2511425"/>
                    </a:xfrm>
                    <a:prstGeom prst="rect">
                      <a:avLst/>
                    </a:prstGeom>
                    <a:noFill/>
                    <a:ln>
                      <a:noFill/>
                    </a:ln>
                  </pic:spPr>
                </pic:pic>
              </a:graphicData>
            </a:graphic>
          </wp:inline>
        </w:drawing>
      </w:r>
    </w:p>
    <w:p w14:paraId="29A645AC" w14:textId="77777777" w:rsidR="00460793" w:rsidRPr="00460793" w:rsidRDefault="00460793" w:rsidP="00460793">
      <w:pPr>
        <w:pStyle w:val="SingleTxtGA"/>
        <w:rPr>
          <w:lang w:val="ar-SA" w:eastAsia="zh-TW" w:bidi="en-GB"/>
        </w:rPr>
      </w:pPr>
      <w:r w:rsidRPr="00460793">
        <w:rPr>
          <w:rtl/>
        </w:rPr>
        <w:t>لا ينطبق التصويب المتعلق ببيانات الخطورة الواردة في الجدول الموجود تحت العنوان "المعلومات الكاملة لبطاقة الوسم" على النسخة العربية.</w:t>
      </w:r>
    </w:p>
    <w:p w14:paraId="6ACBAA6D" w14:textId="69A1ED48" w:rsidR="00460793" w:rsidRPr="00460793" w:rsidRDefault="00460793" w:rsidP="00460793">
      <w:pPr>
        <w:pStyle w:val="H23GA"/>
        <w:rPr>
          <w:lang w:val="ar-SA" w:eastAsia="zh-TW" w:bidi="en-GB"/>
        </w:rPr>
      </w:pPr>
      <w:r>
        <w:rPr>
          <w:rtl/>
        </w:rPr>
        <w:lastRenderedPageBreak/>
        <w:tab/>
      </w:r>
      <w:r>
        <w:rPr>
          <w:rFonts w:hint="cs"/>
          <w:rtl/>
        </w:rPr>
        <w:t>23-</w:t>
      </w:r>
      <w:r>
        <w:rPr>
          <w:rtl/>
        </w:rPr>
        <w:tab/>
      </w:r>
      <w:r w:rsidRPr="00460793">
        <w:rPr>
          <w:rtl/>
        </w:rPr>
        <w:t>المرفق 9، م9-5-2-3-5</w:t>
      </w:r>
    </w:p>
    <w:p w14:paraId="22561AB9" w14:textId="77777777" w:rsidR="00460793" w:rsidRPr="00460793" w:rsidRDefault="00460793" w:rsidP="00460793">
      <w:pPr>
        <w:pStyle w:val="SingleTxtGA"/>
        <w:rPr>
          <w:lang w:val="ar-SA" w:eastAsia="zh-TW" w:bidi="en-GB"/>
        </w:rPr>
      </w:pPr>
      <w:r w:rsidRPr="00460793">
        <w:rPr>
          <w:rtl/>
        </w:rPr>
        <w:t>يستعاض عن عبارة "رقم 306 لمنظمة التعاون والتنمية في الميدان الاقتصادي، 1996" بعبارة " رقم 306 لمنظمة التعاون والتنمية في الميدان الاقتصادي، 1992".</w:t>
      </w:r>
    </w:p>
    <w:p w14:paraId="59980C01" w14:textId="3911766E" w:rsidR="00460793" w:rsidRPr="00460793" w:rsidRDefault="00460793" w:rsidP="00460793">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460793" w:rsidRPr="00460793" w:rsidSect="003B715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28932" w14:textId="77777777" w:rsidR="0033403B" w:rsidRPr="002901D9" w:rsidRDefault="0033403B" w:rsidP="00CA0E14">
      <w:pPr>
        <w:spacing w:after="60" w:line="240" w:lineRule="auto"/>
        <w:ind w:left="57"/>
        <w:rPr>
          <w:i/>
          <w:iCs/>
        </w:rPr>
      </w:pPr>
      <w:r>
        <w:rPr>
          <w:rFonts w:hint="cs"/>
          <w:i/>
          <w:iCs/>
          <w:rtl/>
        </w:rPr>
        <w:t>الحواشي</w:t>
      </w:r>
    </w:p>
  </w:endnote>
  <w:endnote w:type="continuationSeparator" w:id="0">
    <w:p w14:paraId="158DA83E" w14:textId="77777777" w:rsidR="0033403B" w:rsidRDefault="0033403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E9F4" w14:textId="7BCB6F07" w:rsidR="003B7156" w:rsidRPr="003B7156" w:rsidRDefault="003B7156" w:rsidP="003B7156">
    <w:pPr>
      <w:pStyle w:val="Footer"/>
      <w:tabs>
        <w:tab w:val="right" w:pos="9638"/>
      </w:tabs>
      <w:rPr>
        <w:b/>
        <w:sz w:val="18"/>
        <w:lang w:val="en-US"/>
      </w:rPr>
    </w:pPr>
    <w:r>
      <w:rPr>
        <w:lang w:val="en-US"/>
      </w:rPr>
      <w:t>GE.21-05422</w:t>
    </w:r>
    <w:r>
      <w:rPr>
        <w:lang w:val="en-US"/>
      </w:rPr>
      <w:tab/>
    </w:r>
    <w:r w:rsidRPr="003B7156">
      <w:rPr>
        <w:b/>
        <w:sz w:val="18"/>
        <w:lang w:val="en-US"/>
      </w:rPr>
      <w:fldChar w:fldCharType="begin"/>
    </w:r>
    <w:r w:rsidRPr="003B7156">
      <w:rPr>
        <w:b/>
        <w:sz w:val="18"/>
        <w:lang w:val="en-US"/>
      </w:rPr>
      <w:instrText xml:space="preserve"> PAGE  \* MERGEFORMAT </w:instrText>
    </w:r>
    <w:r w:rsidRPr="003B7156">
      <w:rPr>
        <w:b/>
        <w:sz w:val="18"/>
        <w:lang w:val="en-US"/>
      </w:rPr>
      <w:fldChar w:fldCharType="separate"/>
    </w:r>
    <w:r w:rsidRPr="003B7156">
      <w:rPr>
        <w:b/>
        <w:noProof/>
        <w:sz w:val="18"/>
        <w:lang w:val="en-US"/>
      </w:rPr>
      <w:t>2</w:t>
    </w:r>
    <w:r w:rsidRPr="003B715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CEF7" w14:textId="69399FE6" w:rsidR="006959B0" w:rsidRPr="003B7156" w:rsidRDefault="003B7156" w:rsidP="003B7156">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1992" w14:textId="77777777" w:rsidR="006E3A64" w:rsidRDefault="006E3A64" w:rsidP="006E3A64">
    <w:pPr>
      <w:pStyle w:val="Footer"/>
      <w:pBdr>
        <w:top w:val="single" w:sz="12" w:space="1" w:color="auto"/>
      </w:pBdr>
      <w:spacing w:line="140" w:lineRule="exact"/>
      <w:jc w:val="left"/>
      <w:rPr>
        <w:bCs/>
        <w:sz w:val="20"/>
      </w:rPr>
    </w:pPr>
  </w:p>
  <w:p w14:paraId="5F145D28" w14:textId="5C0DD6D2" w:rsidR="00E0289F" w:rsidRDefault="00E0289F" w:rsidP="006E3A64">
    <w:pPr>
      <w:pStyle w:val="Footer"/>
      <w:jc w:val="left"/>
      <w:rPr>
        <w:bCs/>
        <w:sz w:val="20"/>
      </w:rPr>
    </w:pPr>
    <w:r w:rsidRPr="00682723">
      <w:rPr>
        <w:bCs/>
        <w:sz w:val="20"/>
      </w:rPr>
      <w:t>ST/SG/AC.10/30/Rev.</w:t>
    </w:r>
    <w:r>
      <w:rPr>
        <w:bCs/>
        <w:sz w:val="20"/>
      </w:rPr>
      <w:t>8</w:t>
    </w:r>
    <w:r w:rsidRPr="00682723">
      <w:rPr>
        <w:bCs/>
        <w:sz w:val="20"/>
      </w:rPr>
      <w:t>/Corr.1</w:t>
    </w:r>
  </w:p>
  <w:p w14:paraId="2B46BBBF" w14:textId="54F04C0B" w:rsidR="00E0289F" w:rsidRPr="00682723" w:rsidRDefault="00E0289F" w:rsidP="006E3A64">
    <w:pPr>
      <w:pStyle w:val="Footer"/>
      <w:jc w:val="left"/>
      <w:rPr>
        <w:bCs/>
        <w:sz w:val="20"/>
      </w:rPr>
    </w:pPr>
    <w:r>
      <w:rPr>
        <w:bCs/>
        <w:sz w:val="20"/>
      </w:rPr>
      <w:t>Arabic</w:t>
    </w:r>
  </w:p>
  <w:p w14:paraId="741B86EE" w14:textId="539D5DA9" w:rsidR="00E0289F" w:rsidRDefault="00E0289F" w:rsidP="00E0289F">
    <w:pPr>
      <w:pStyle w:val="Footer"/>
      <w:spacing w:after="960"/>
      <w:jc w:val="left"/>
      <w:rPr>
        <w:sz w:val="20"/>
        <w:lang w:val="en-US"/>
      </w:rPr>
    </w:pPr>
    <w:r w:rsidRPr="003540F3">
      <w:rPr>
        <w:sz w:val="20"/>
        <w:lang w:val="en-US"/>
      </w:rPr>
      <w:t>Original: English</w:t>
    </w:r>
    <w:r>
      <w:rPr>
        <w:sz w:val="20"/>
        <w:lang w:val="en-US"/>
      </w:rPr>
      <w:t xml:space="preserve"> and French</w:t>
    </w:r>
  </w:p>
  <w:p w14:paraId="4F6E82A6" w14:textId="539D5DA9" w:rsidR="005D5208" w:rsidRPr="003B7156" w:rsidRDefault="003B7156" w:rsidP="003B7156">
    <w:pPr>
      <w:pStyle w:val="Footer"/>
      <w:spacing w:before="600"/>
      <w:ind w:left="567"/>
      <w:jc w:val="right"/>
      <w:rPr>
        <w:sz w:val="20"/>
      </w:rPr>
    </w:pPr>
    <w:r>
      <w:rPr>
        <w:sz w:val="20"/>
        <w:lang w:val="en-US"/>
      </w:rPr>
      <w:t>GE.</w:t>
    </w:r>
    <w:r w:rsidR="000D6A8B">
      <w:rPr>
        <w:noProof/>
      </w:rPr>
      <w:drawing>
        <wp:anchor distT="0" distB="0" distL="114300" distR="114300" simplePos="0" relativeHeight="251658240" behindDoc="1" locked="1" layoutInCell="0" allowOverlap="1" wp14:anchorId="49122AC8" wp14:editId="6A4DDB9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21-05422 (A)</w:t>
    </w:r>
    <w:r>
      <w:rPr>
        <w:noProof/>
        <w:sz w:val="20"/>
      </w:rPr>
      <w:drawing>
        <wp:anchor distT="0" distB="0" distL="114300" distR="114300" simplePos="0" relativeHeight="251659264" behindDoc="0" locked="0" layoutInCell="1" allowOverlap="1" wp14:anchorId="78458805" wp14:editId="71CCD9FA">
          <wp:simplePos x="0" y="0"/>
          <wp:positionH relativeFrom="margin">
            <wp:posOffset>0</wp:posOffset>
          </wp:positionH>
          <wp:positionV relativeFrom="margin">
            <wp:posOffset>8891905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B65A" w14:textId="77777777" w:rsidR="0033403B" w:rsidRPr="00CB28F9" w:rsidRDefault="0033403B" w:rsidP="00330167">
      <w:pPr>
        <w:pStyle w:val="Footer"/>
        <w:bidi/>
        <w:spacing w:after="80" w:line="200" w:lineRule="exact"/>
        <w:ind w:left="680"/>
      </w:pPr>
      <w:r>
        <w:rPr>
          <w:rtl/>
        </w:rPr>
        <w:t>__________</w:t>
      </w:r>
    </w:p>
  </w:footnote>
  <w:footnote w:type="continuationSeparator" w:id="0">
    <w:p w14:paraId="5A7F8AC8" w14:textId="77777777" w:rsidR="0033403B" w:rsidRDefault="0033403B"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9601" w14:textId="15D7529F" w:rsidR="003B7156" w:rsidRPr="003B7156" w:rsidRDefault="003B7156" w:rsidP="003B715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B7610">
      <w:t>ST/SG/AC.10/30/Rev.8/Corr.1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3ADE" w14:textId="308DF0DB" w:rsidR="003B7156" w:rsidRPr="003B7156" w:rsidRDefault="003B7156" w:rsidP="003B715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B7610">
      <w:t>ST/SG/AC.10/30/Rev.8/Corr.1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6C1736"/>
    <w:multiLevelType w:val="hybridMultilevel"/>
    <w:tmpl w:val="5B1E218A"/>
    <w:lvl w:ilvl="0" w:tplc="0809000F">
      <w:start w:val="1"/>
      <w:numFmt w:val="decimal"/>
      <w:lvlText w:val="%1."/>
      <w:lvlJc w:val="left"/>
      <w:pPr>
        <w:ind w:left="1423" w:hanging="360"/>
      </w:pPr>
    </w:lvl>
    <w:lvl w:ilvl="1" w:tplc="08090019" w:tentative="1">
      <w:start w:val="1"/>
      <w:numFmt w:val="lowerLetter"/>
      <w:lvlText w:val="%2."/>
      <w:lvlJc w:val="left"/>
      <w:pPr>
        <w:ind w:left="2143" w:hanging="360"/>
      </w:pPr>
    </w:lvl>
    <w:lvl w:ilvl="2" w:tplc="0809001B" w:tentative="1">
      <w:start w:val="1"/>
      <w:numFmt w:val="lowerRoman"/>
      <w:lvlText w:val="%3."/>
      <w:lvlJc w:val="right"/>
      <w:pPr>
        <w:ind w:left="2863" w:hanging="180"/>
      </w:pPr>
    </w:lvl>
    <w:lvl w:ilvl="3" w:tplc="0809000F" w:tentative="1">
      <w:start w:val="1"/>
      <w:numFmt w:val="decimal"/>
      <w:lvlText w:val="%4."/>
      <w:lvlJc w:val="left"/>
      <w:pPr>
        <w:ind w:left="3583" w:hanging="360"/>
      </w:pPr>
    </w:lvl>
    <w:lvl w:ilvl="4" w:tplc="08090019" w:tentative="1">
      <w:start w:val="1"/>
      <w:numFmt w:val="lowerLetter"/>
      <w:lvlText w:val="%5."/>
      <w:lvlJc w:val="left"/>
      <w:pPr>
        <w:ind w:left="4303" w:hanging="360"/>
      </w:pPr>
    </w:lvl>
    <w:lvl w:ilvl="5" w:tplc="0809001B" w:tentative="1">
      <w:start w:val="1"/>
      <w:numFmt w:val="lowerRoman"/>
      <w:lvlText w:val="%6."/>
      <w:lvlJc w:val="right"/>
      <w:pPr>
        <w:ind w:left="5023" w:hanging="180"/>
      </w:pPr>
    </w:lvl>
    <w:lvl w:ilvl="6" w:tplc="0809000F" w:tentative="1">
      <w:start w:val="1"/>
      <w:numFmt w:val="decimal"/>
      <w:lvlText w:val="%7."/>
      <w:lvlJc w:val="left"/>
      <w:pPr>
        <w:ind w:left="5743" w:hanging="360"/>
      </w:pPr>
    </w:lvl>
    <w:lvl w:ilvl="7" w:tplc="08090019" w:tentative="1">
      <w:start w:val="1"/>
      <w:numFmt w:val="lowerLetter"/>
      <w:lvlText w:val="%8."/>
      <w:lvlJc w:val="left"/>
      <w:pPr>
        <w:ind w:left="6463" w:hanging="360"/>
      </w:pPr>
    </w:lvl>
    <w:lvl w:ilvl="8" w:tplc="0809001B" w:tentative="1">
      <w:start w:val="1"/>
      <w:numFmt w:val="lowerRoman"/>
      <w:lvlText w:val="%9."/>
      <w:lvlJc w:val="right"/>
      <w:pPr>
        <w:ind w:left="7183" w:hanging="180"/>
      </w:p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2"/>
  </w:num>
  <w:num w:numId="4">
    <w:abstractNumId w:val="11"/>
  </w:num>
  <w:num w:numId="5">
    <w:abstractNumId w:val="8"/>
  </w:num>
  <w:num w:numId="6">
    <w:abstractNumId w:val="5"/>
  </w:num>
  <w:num w:numId="7">
    <w:abstractNumId w:val="18"/>
  </w:num>
  <w:num w:numId="8">
    <w:abstractNumId w:val="2"/>
  </w:num>
  <w:num w:numId="9">
    <w:abstractNumId w:val="11"/>
  </w:num>
  <w:num w:numId="10">
    <w:abstractNumId w:val="5"/>
  </w:num>
  <w:num w:numId="11">
    <w:abstractNumId w:val="18"/>
  </w:num>
  <w:num w:numId="12">
    <w:abstractNumId w:val="4"/>
  </w:num>
  <w:num w:numId="13">
    <w:abstractNumId w:val="3"/>
  </w:num>
  <w:num w:numId="14">
    <w:abstractNumId w:val="17"/>
  </w:num>
  <w:num w:numId="15">
    <w:abstractNumId w:val="14"/>
  </w:num>
  <w:num w:numId="16">
    <w:abstractNumId w:val="1"/>
  </w:num>
  <w:num w:numId="17">
    <w:abstractNumId w:val="15"/>
  </w:num>
  <w:num w:numId="18">
    <w:abstractNumId w:val="0"/>
  </w:num>
  <w:num w:numId="19">
    <w:abstractNumId w:val="9"/>
  </w:num>
  <w:num w:numId="20">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 w:numId="28">
    <w:abstractNumId w:val="12"/>
    <w:lvlOverride w:ilvl="0">
      <w:lvl w:ilvl="0" w:tplc="0809000F">
        <w:start w:val="1"/>
        <w:numFmt w:val="decimal"/>
        <w:lvlText w:val="%1."/>
        <w:lvlJc w:val="left"/>
        <w:pPr>
          <w:ind w:left="1423"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3B"/>
    <w:rsid w:val="00001E02"/>
    <w:rsid w:val="000076D5"/>
    <w:rsid w:val="00043663"/>
    <w:rsid w:val="000505CF"/>
    <w:rsid w:val="000D6A8B"/>
    <w:rsid w:val="000D701C"/>
    <w:rsid w:val="000E2A71"/>
    <w:rsid w:val="00120FB9"/>
    <w:rsid w:val="001428CE"/>
    <w:rsid w:val="0015560B"/>
    <w:rsid w:val="00160263"/>
    <w:rsid w:val="00162580"/>
    <w:rsid w:val="00180744"/>
    <w:rsid w:val="00181F96"/>
    <w:rsid w:val="001A1371"/>
    <w:rsid w:val="001B346A"/>
    <w:rsid w:val="001E1CAD"/>
    <w:rsid w:val="001E290D"/>
    <w:rsid w:val="002144FA"/>
    <w:rsid w:val="0023469A"/>
    <w:rsid w:val="00243C8A"/>
    <w:rsid w:val="00267A0E"/>
    <w:rsid w:val="002901D9"/>
    <w:rsid w:val="002976C2"/>
    <w:rsid w:val="002F514F"/>
    <w:rsid w:val="003260FF"/>
    <w:rsid w:val="00330167"/>
    <w:rsid w:val="0033403B"/>
    <w:rsid w:val="003401B1"/>
    <w:rsid w:val="00343D95"/>
    <w:rsid w:val="00374341"/>
    <w:rsid w:val="003B7156"/>
    <w:rsid w:val="003D1062"/>
    <w:rsid w:val="003E7A8F"/>
    <w:rsid w:val="00420D7B"/>
    <w:rsid w:val="00450B21"/>
    <w:rsid w:val="00453B63"/>
    <w:rsid w:val="00455780"/>
    <w:rsid w:val="00460793"/>
    <w:rsid w:val="004B0A1C"/>
    <w:rsid w:val="004B7610"/>
    <w:rsid w:val="004D298E"/>
    <w:rsid w:val="00506EF6"/>
    <w:rsid w:val="00536A82"/>
    <w:rsid w:val="0054472E"/>
    <w:rsid w:val="005662A9"/>
    <w:rsid w:val="005827D4"/>
    <w:rsid w:val="0059622A"/>
    <w:rsid w:val="005C5878"/>
    <w:rsid w:val="005C7CEA"/>
    <w:rsid w:val="005D3C0B"/>
    <w:rsid w:val="005D5208"/>
    <w:rsid w:val="005E5217"/>
    <w:rsid w:val="005F0FA4"/>
    <w:rsid w:val="005F1F5B"/>
    <w:rsid w:val="005F30EE"/>
    <w:rsid w:val="0060473A"/>
    <w:rsid w:val="00656392"/>
    <w:rsid w:val="0068781D"/>
    <w:rsid w:val="006959B0"/>
    <w:rsid w:val="006B3E27"/>
    <w:rsid w:val="006B6507"/>
    <w:rsid w:val="006C104C"/>
    <w:rsid w:val="006E0C5B"/>
    <w:rsid w:val="006E3A64"/>
    <w:rsid w:val="006F26F5"/>
    <w:rsid w:val="006F708F"/>
    <w:rsid w:val="00733704"/>
    <w:rsid w:val="00772A7B"/>
    <w:rsid w:val="0078071A"/>
    <w:rsid w:val="00836093"/>
    <w:rsid w:val="0083724A"/>
    <w:rsid w:val="00852A9A"/>
    <w:rsid w:val="008C675D"/>
    <w:rsid w:val="008E17F0"/>
    <w:rsid w:val="008F49E1"/>
    <w:rsid w:val="0090370F"/>
    <w:rsid w:val="009140EC"/>
    <w:rsid w:val="00923403"/>
    <w:rsid w:val="009269D2"/>
    <w:rsid w:val="00942135"/>
    <w:rsid w:val="009521B0"/>
    <w:rsid w:val="009633CF"/>
    <w:rsid w:val="00994130"/>
    <w:rsid w:val="009A7E9F"/>
    <w:rsid w:val="009E5018"/>
    <w:rsid w:val="00A12B37"/>
    <w:rsid w:val="00A34182"/>
    <w:rsid w:val="00A6372C"/>
    <w:rsid w:val="00A77512"/>
    <w:rsid w:val="00AA6868"/>
    <w:rsid w:val="00AB6758"/>
    <w:rsid w:val="00AF39B1"/>
    <w:rsid w:val="00B13763"/>
    <w:rsid w:val="00B36CFA"/>
    <w:rsid w:val="00B477A4"/>
    <w:rsid w:val="00B54045"/>
    <w:rsid w:val="00B9225C"/>
    <w:rsid w:val="00B92DBE"/>
    <w:rsid w:val="00BC1FE7"/>
    <w:rsid w:val="00BD6294"/>
    <w:rsid w:val="00C438D7"/>
    <w:rsid w:val="00C66E36"/>
    <w:rsid w:val="00C81B50"/>
    <w:rsid w:val="00CA0E14"/>
    <w:rsid w:val="00CA510B"/>
    <w:rsid w:val="00CB28F9"/>
    <w:rsid w:val="00CD1801"/>
    <w:rsid w:val="00D10EF1"/>
    <w:rsid w:val="00D16636"/>
    <w:rsid w:val="00D42810"/>
    <w:rsid w:val="00D437CE"/>
    <w:rsid w:val="00D731D7"/>
    <w:rsid w:val="00D914A7"/>
    <w:rsid w:val="00D961D1"/>
    <w:rsid w:val="00DB5143"/>
    <w:rsid w:val="00DD0885"/>
    <w:rsid w:val="00DD13C3"/>
    <w:rsid w:val="00DD596E"/>
    <w:rsid w:val="00DD621E"/>
    <w:rsid w:val="00DF0575"/>
    <w:rsid w:val="00E0289F"/>
    <w:rsid w:val="00E40D68"/>
    <w:rsid w:val="00E70E04"/>
    <w:rsid w:val="00E7199E"/>
    <w:rsid w:val="00E76499"/>
    <w:rsid w:val="00E91E93"/>
    <w:rsid w:val="00EB3E00"/>
    <w:rsid w:val="00EC05A7"/>
    <w:rsid w:val="00EC4B6B"/>
    <w:rsid w:val="00EF0930"/>
    <w:rsid w:val="00EF1EE5"/>
    <w:rsid w:val="00F14952"/>
    <w:rsid w:val="00F54540"/>
    <w:rsid w:val="00F763B4"/>
    <w:rsid w:val="00F900C3"/>
    <w:rsid w:val="00FD371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FDFDC0"/>
  <w15:docId w15:val="{A8C52FAB-5B12-47CC-A316-4613FA88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8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3E7A8F"/>
    <w:pPr>
      <w:bidi w:val="0"/>
      <w:outlineLvl w:val="0"/>
    </w:pPr>
  </w:style>
  <w:style w:type="paragraph" w:styleId="Heading2">
    <w:name w:val="heading 2"/>
    <w:basedOn w:val="Normal"/>
    <w:next w:val="Normal"/>
    <w:link w:val="Heading2Char"/>
    <w:uiPriority w:val="9"/>
    <w:unhideWhenUsed/>
    <w:rsid w:val="003E7A8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E7A8F"/>
    <w:pPr>
      <w:keepNext/>
      <w:keepLines/>
      <w:spacing w:before="200"/>
      <w:outlineLvl w:val="2"/>
    </w:pPr>
    <w:rPr>
      <w:b/>
      <w:bCs/>
      <w:color w:val="4F81BD"/>
    </w:rPr>
  </w:style>
  <w:style w:type="paragraph" w:styleId="Heading4">
    <w:name w:val="heading 4"/>
    <w:basedOn w:val="Normal"/>
    <w:next w:val="Normal"/>
    <w:link w:val="Heading4Char"/>
    <w:uiPriority w:val="9"/>
    <w:unhideWhenUsed/>
    <w:rsid w:val="003E7A8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E7A8F"/>
    <w:pPr>
      <w:keepNext/>
      <w:keepLines/>
      <w:spacing w:before="200"/>
      <w:outlineLvl w:val="4"/>
    </w:pPr>
    <w:rPr>
      <w:color w:val="243F60"/>
    </w:rPr>
  </w:style>
  <w:style w:type="paragraph" w:styleId="Heading6">
    <w:name w:val="heading 6"/>
    <w:basedOn w:val="Normal"/>
    <w:next w:val="Normal"/>
    <w:link w:val="Heading6Char"/>
    <w:uiPriority w:val="9"/>
    <w:unhideWhenUsed/>
    <w:rsid w:val="003E7A8F"/>
    <w:pPr>
      <w:keepNext/>
      <w:keepLines/>
      <w:spacing w:before="200"/>
      <w:outlineLvl w:val="5"/>
    </w:pPr>
    <w:rPr>
      <w:i/>
      <w:iCs/>
      <w:color w:val="243F60"/>
    </w:rPr>
  </w:style>
  <w:style w:type="paragraph" w:styleId="Heading7">
    <w:name w:val="heading 7"/>
    <w:basedOn w:val="Normal"/>
    <w:next w:val="Normal"/>
    <w:link w:val="Heading7Char"/>
    <w:uiPriority w:val="9"/>
    <w:unhideWhenUsed/>
    <w:rsid w:val="003E7A8F"/>
    <w:pPr>
      <w:keepNext/>
      <w:keepLines/>
      <w:spacing w:before="200"/>
      <w:outlineLvl w:val="6"/>
    </w:pPr>
    <w:rPr>
      <w:i/>
      <w:iCs/>
      <w:color w:val="404040"/>
    </w:rPr>
  </w:style>
  <w:style w:type="paragraph" w:styleId="Heading8">
    <w:name w:val="heading 8"/>
    <w:basedOn w:val="Normal"/>
    <w:next w:val="Normal"/>
    <w:link w:val="Heading8Char"/>
    <w:uiPriority w:val="9"/>
    <w:unhideWhenUsed/>
    <w:rsid w:val="003E7A8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E7A8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3E7A8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3E7A8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3E7A8F"/>
    <w:rPr>
      <w:szCs w:val="18"/>
      <w:vertAlign w:val="superscript"/>
    </w:rPr>
  </w:style>
  <w:style w:type="paragraph" w:customStyle="1" w:styleId="HMGA">
    <w:name w:val="_ H __M_GA"/>
    <w:basedOn w:val="Normal"/>
    <w:next w:val="SingleTxtGA"/>
    <w:qFormat/>
    <w:rsid w:val="003E7A8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E7A8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E7A8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E7A8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E7A8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E7A8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E7A8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E7A8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E7A8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E7A8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E7A8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E7A8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E7A8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E7A8F"/>
    <w:pPr>
      <w:numPr>
        <w:numId w:val="5"/>
      </w:numPr>
      <w:bidi w:val="0"/>
    </w:pPr>
    <w:rPr>
      <w:lang w:val="en-US"/>
    </w:rPr>
  </w:style>
  <w:style w:type="paragraph" w:customStyle="1" w:styleId="Roman1GA">
    <w:name w:val="_Roman 1_GA"/>
    <w:basedOn w:val="Bullet1GA"/>
    <w:qFormat/>
    <w:rsid w:val="003E7A8F"/>
    <w:pPr>
      <w:numPr>
        <w:numId w:val="6"/>
      </w:numPr>
      <w:tabs>
        <w:tab w:val="clear" w:pos="2310"/>
        <w:tab w:val="left" w:pos="2486"/>
      </w:tabs>
      <w:ind w:left="2486" w:hanging="378"/>
    </w:pPr>
  </w:style>
  <w:style w:type="paragraph" w:customStyle="1" w:styleId="Roman2GA">
    <w:name w:val="_Roman 2_GA"/>
    <w:basedOn w:val="Bullet2GA"/>
    <w:qFormat/>
    <w:rsid w:val="003E7A8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E7A8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E7A8F"/>
    <w:rPr>
      <w:rFonts w:ascii="Times New Roman" w:eastAsia="PMingLiU" w:hAnsi="Times New Roman" w:cs="Simplified Arabic"/>
      <w:sz w:val="18"/>
      <w:szCs w:val="20"/>
      <w:lang w:val="en-GB"/>
    </w:rPr>
  </w:style>
  <w:style w:type="character" w:customStyle="1" w:styleId="EndtnoteReference">
    <w:name w:val="Endtnote Reference"/>
    <w:aliases w:val="1_GA"/>
    <w:qFormat/>
    <w:rsid w:val="003E7A8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3E7A8F"/>
    <w:pPr>
      <w:suppressAutoHyphens/>
      <w:bidi w:val="0"/>
      <w:spacing w:line="240" w:lineRule="auto"/>
    </w:pPr>
    <w:rPr>
      <w:sz w:val="16"/>
      <w:lang w:val="en-GB"/>
    </w:rPr>
  </w:style>
  <w:style w:type="character" w:customStyle="1" w:styleId="FooterChar">
    <w:name w:val="Footer Char"/>
    <w:aliases w:val="3_GA Char,3_G Char"/>
    <w:link w:val="Footer"/>
    <w:uiPriority w:val="99"/>
    <w:rsid w:val="003E7A8F"/>
    <w:rPr>
      <w:rFonts w:ascii="Times New Roman" w:eastAsia="PMingLiU" w:hAnsi="Times New Roman" w:cs="Simplified Arabic"/>
      <w:sz w:val="16"/>
      <w:lang w:val="en-GB"/>
    </w:rPr>
  </w:style>
  <w:style w:type="paragraph" w:customStyle="1" w:styleId="FootnoteText1">
    <w:name w:val="Footnote Text1"/>
    <w:aliases w:val="5_GA"/>
    <w:basedOn w:val="Normal"/>
    <w:qFormat/>
    <w:rsid w:val="003E7A8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E7A8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3E7A8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3E7A8F"/>
    <w:rPr>
      <w:rFonts w:ascii="Times New Roman" w:eastAsia="PMingLiU" w:hAnsi="Times New Roman" w:cs="Simplified Arabic"/>
      <w:lang w:val="en-GB"/>
    </w:rPr>
  </w:style>
  <w:style w:type="character" w:styleId="PageNumber">
    <w:name w:val="page number"/>
    <w:aliases w:val="7_GA,7_G"/>
    <w:qFormat/>
    <w:rsid w:val="003E7A8F"/>
    <w:rPr>
      <w:rFonts w:ascii="Times New Roman Bold" w:hAnsi="Times New Roman Bold"/>
      <w:b/>
      <w:i w:val="0"/>
      <w:sz w:val="18"/>
      <w:szCs w:val="18"/>
    </w:rPr>
  </w:style>
  <w:style w:type="paragraph" w:customStyle="1" w:styleId="XXLargeGA">
    <w:name w:val="XXLarge_GA"/>
    <w:basedOn w:val="Normal"/>
    <w:next w:val="SingleTxtGA"/>
    <w:qFormat/>
    <w:rsid w:val="003E7A8F"/>
    <w:pPr>
      <w:suppressAutoHyphens/>
      <w:spacing w:line="820" w:lineRule="exact"/>
    </w:pPr>
    <w:rPr>
      <w:spacing w:val="-8"/>
      <w:w w:val="96"/>
      <w:sz w:val="57"/>
      <w:szCs w:val="86"/>
      <w:lang w:val="en-GB"/>
    </w:rPr>
  </w:style>
  <w:style w:type="character" w:customStyle="1" w:styleId="Heading2Char">
    <w:name w:val="Heading 2 Char"/>
    <w:link w:val="Heading2"/>
    <w:uiPriority w:val="9"/>
    <w:rsid w:val="003E7A8F"/>
    <w:rPr>
      <w:rFonts w:ascii="Times New Roman" w:eastAsia="PMingLiU" w:hAnsi="Times New Roman" w:cs="Simplified Arabic"/>
      <w:b/>
      <w:bCs/>
      <w:color w:val="4F81BD"/>
      <w:sz w:val="26"/>
      <w:szCs w:val="26"/>
    </w:rPr>
  </w:style>
  <w:style w:type="character" w:styleId="BookTitle">
    <w:name w:val="Book Title"/>
    <w:uiPriority w:val="33"/>
    <w:rsid w:val="003E7A8F"/>
    <w:rPr>
      <w:b/>
      <w:bCs/>
      <w:smallCaps/>
      <w:spacing w:val="5"/>
    </w:rPr>
  </w:style>
  <w:style w:type="character" w:customStyle="1" w:styleId="Heading3Char">
    <w:name w:val="Heading 3 Char"/>
    <w:link w:val="Heading3"/>
    <w:uiPriority w:val="9"/>
    <w:rsid w:val="003E7A8F"/>
    <w:rPr>
      <w:rFonts w:ascii="Times New Roman" w:eastAsia="PMingLiU" w:hAnsi="Times New Roman" w:cs="Simplified Arabic"/>
      <w:b/>
      <w:bCs/>
      <w:color w:val="4F81BD"/>
      <w:sz w:val="20"/>
    </w:rPr>
  </w:style>
  <w:style w:type="character" w:customStyle="1" w:styleId="Heading4Char">
    <w:name w:val="Heading 4 Char"/>
    <w:link w:val="Heading4"/>
    <w:uiPriority w:val="9"/>
    <w:rsid w:val="003E7A8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3E7A8F"/>
    <w:rPr>
      <w:rFonts w:ascii="Times New Roman" w:eastAsia="PMingLiU" w:hAnsi="Times New Roman" w:cs="Simplified Arabic"/>
      <w:color w:val="243F60"/>
      <w:sz w:val="20"/>
    </w:rPr>
  </w:style>
  <w:style w:type="character" w:customStyle="1" w:styleId="Heading6Char">
    <w:name w:val="Heading 6 Char"/>
    <w:link w:val="Heading6"/>
    <w:uiPriority w:val="9"/>
    <w:rsid w:val="003E7A8F"/>
    <w:rPr>
      <w:rFonts w:ascii="Times New Roman" w:eastAsia="PMingLiU" w:hAnsi="Times New Roman" w:cs="Simplified Arabic"/>
      <w:i/>
      <w:iCs/>
      <w:color w:val="243F60"/>
      <w:sz w:val="20"/>
    </w:rPr>
  </w:style>
  <w:style w:type="character" w:customStyle="1" w:styleId="Heading7Char">
    <w:name w:val="Heading 7 Char"/>
    <w:link w:val="Heading7"/>
    <w:uiPriority w:val="9"/>
    <w:rsid w:val="003E7A8F"/>
    <w:rPr>
      <w:rFonts w:ascii="Times New Roman" w:eastAsia="PMingLiU" w:hAnsi="Times New Roman" w:cs="Simplified Arabic"/>
      <w:i/>
      <w:iCs/>
      <w:color w:val="404040"/>
      <w:sz w:val="20"/>
    </w:rPr>
  </w:style>
  <w:style w:type="character" w:customStyle="1" w:styleId="Heading8Char">
    <w:name w:val="Heading 8 Char"/>
    <w:link w:val="Heading8"/>
    <w:uiPriority w:val="9"/>
    <w:rsid w:val="003E7A8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3E7A8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3E7A8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E7A8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3E7A8F"/>
    <w:pPr>
      <w:numPr>
        <w:ilvl w:val="1"/>
      </w:numPr>
    </w:pPr>
    <w:rPr>
      <w:i/>
      <w:iCs/>
      <w:color w:val="4F81BD"/>
      <w:spacing w:val="15"/>
      <w:sz w:val="24"/>
      <w:szCs w:val="24"/>
    </w:rPr>
  </w:style>
  <w:style w:type="character" w:customStyle="1" w:styleId="SubtitleChar">
    <w:name w:val="Subtitle Char"/>
    <w:link w:val="Subtitle"/>
    <w:uiPriority w:val="11"/>
    <w:rsid w:val="003E7A8F"/>
    <w:rPr>
      <w:rFonts w:ascii="Times New Roman" w:eastAsia="PMingLiU" w:hAnsi="Times New Roman" w:cs="Simplified Arabic"/>
      <w:i/>
      <w:iCs/>
      <w:color w:val="4F81BD"/>
      <w:spacing w:val="15"/>
      <w:sz w:val="24"/>
      <w:szCs w:val="24"/>
    </w:rPr>
  </w:style>
  <w:style w:type="character" w:styleId="SubtleEmphasis">
    <w:name w:val="Subtle Emphasis"/>
    <w:uiPriority w:val="19"/>
    <w:rsid w:val="003E7A8F"/>
    <w:rPr>
      <w:i/>
      <w:iCs/>
      <w:color w:val="808080"/>
    </w:rPr>
  </w:style>
  <w:style w:type="table" w:styleId="ColorfulGrid-Accent6">
    <w:name w:val="Colorful Grid Accent 6"/>
    <w:basedOn w:val="TableNormal"/>
    <w:uiPriority w:val="73"/>
    <w:rsid w:val="003E7A8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E7A8F"/>
    <w:rPr>
      <w:i/>
      <w:iCs/>
    </w:rPr>
  </w:style>
  <w:style w:type="character" w:styleId="IntenseEmphasis">
    <w:name w:val="Intense Emphasis"/>
    <w:uiPriority w:val="21"/>
    <w:rsid w:val="003E7A8F"/>
    <w:rPr>
      <w:b/>
      <w:bCs/>
      <w:i/>
      <w:iCs/>
      <w:color w:val="4F81BD"/>
    </w:rPr>
  </w:style>
  <w:style w:type="character" w:styleId="Strong">
    <w:name w:val="Strong"/>
    <w:uiPriority w:val="22"/>
    <w:rsid w:val="003E7A8F"/>
    <w:rPr>
      <w:b/>
      <w:bCs/>
    </w:rPr>
  </w:style>
  <w:style w:type="paragraph" w:styleId="Quote">
    <w:name w:val="Quote"/>
    <w:basedOn w:val="Normal"/>
    <w:next w:val="Normal"/>
    <w:link w:val="QuoteChar"/>
    <w:uiPriority w:val="29"/>
    <w:rsid w:val="003E7A8F"/>
    <w:rPr>
      <w:i/>
      <w:iCs/>
      <w:color w:val="000000"/>
    </w:rPr>
  </w:style>
  <w:style w:type="character" w:customStyle="1" w:styleId="QuoteChar">
    <w:name w:val="Quote Char"/>
    <w:link w:val="Quote"/>
    <w:uiPriority w:val="29"/>
    <w:rsid w:val="003E7A8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3E7A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E7A8F"/>
    <w:rPr>
      <w:rFonts w:ascii="Times New Roman" w:eastAsia="PMingLiU" w:hAnsi="Times New Roman" w:cs="Simplified Arabic"/>
      <w:b/>
      <w:bCs/>
      <w:i/>
      <w:iCs/>
      <w:color w:val="4F81BD"/>
      <w:sz w:val="20"/>
    </w:rPr>
  </w:style>
  <w:style w:type="character" w:styleId="SubtleReference">
    <w:name w:val="Subtle Reference"/>
    <w:uiPriority w:val="31"/>
    <w:rsid w:val="003E7A8F"/>
    <w:rPr>
      <w:smallCaps/>
      <w:color w:val="C0504D"/>
      <w:u w:val="single"/>
    </w:rPr>
  </w:style>
  <w:style w:type="character" w:styleId="IntenseReference">
    <w:name w:val="Intense Reference"/>
    <w:uiPriority w:val="32"/>
    <w:rsid w:val="003E7A8F"/>
    <w:rPr>
      <w:b/>
      <w:bCs/>
      <w:smallCaps/>
      <w:color w:val="C0504D"/>
      <w:spacing w:val="5"/>
      <w:u w:val="single"/>
    </w:rPr>
  </w:style>
  <w:style w:type="paragraph" w:styleId="ListParagraph">
    <w:name w:val="List Paragraph"/>
    <w:basedOn w:val="Normal"/>
    <w:uiPriority w:val="34"/>
    <w:rsid w:val="003E7A8F"/>
    <w:pPr>
      <w:ind w:left="720"/>
      <w:contextualSpacing/>
    </w:pPr>
  </w:style>
  <w:style w:type="table" w:styleId="MediumShading1-Accent4">
    <w:name w:val="Medium Shading 1 Accent 4"/>
    <w:basedOn w:val="TableNormal"/>
    <w:uiPriority w:val="63"/>
    <w:rsid w:val="003E7A8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3E7A8F"/>
    <w:rPr>
      <w:rFonts w:eastAsia="MS Mincho"/>
      <w:sz w:val="18"/>
      <w:vertAlign w:val="superscript"/>
    </w:rPr>
  </w:style>
  <w:style w:type="table" w:styleId="TableGrid">
    <w:name w:val="Table Grid"/>
    <w:basedOn w:val="TableNormal"/>
    <w:rsid w:val="003E7A8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E7A8F"/>
    <w:pPr>
      <w:spacing w:line="240" w:lineRule="auto"/>
    </w:pPr>
    <w:rPr>
      <w:sz w:val="16"/>
      <w:szCs w:val="16"/>
    </w:rPr>
  </w:style>
  <w:style w:type="character" w:customStyle="1" w:styleId="BalloonTextChar">
    <w:name w:val="Balloon Text Char"/>
    <w:link w:val="BalloonText"/>
    <w:rsid w:val="003E7A8F"/>
    <w:rPr>
      <w:rFonts w:ascii="Times New Roman" w:eastAsia="PMingLiU" w:hAnsi="Times New Roman" w:cs="Simplified Arabic"/>
      <w:sz w:val="16"/>
      <w:szCs w:val="16"/>
    </w:rPr>
  </w:style>
  <w:style w:type="character" w:styleId="Hyperlink">
    <w:name w:val="Hyperlink"/>
    <w:uiPriority w:val="99"/>
    <w:unhideWhenUsed/>
    <w:rsid w:val="003E7A8F"/>
    <w:rPr>
      <w:color w:val="0000FF"/>
      <w:u w:val="none"/>
    </w:rPr>
  </w:style>
  <w:style w:type="paragraph" w:styleId="TOC1">
    <w:name w:val="toc 1"/>
    <w:basedOn w:val="Normal"/>
    <w:link w:val="TOC1Char"/>
    <w:autoRedefine/>
    <w:uiPriority w:val="39"/>
    <w:unhideWhenUsed/>
    <w:rsid w:val="003E7A8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E7A8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E7A8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E7A8F"/>
    <w:rPr>
      <w:rFonts w:eastAsia="DengXian"/>
      <w:color w:val="auto"/>
      <w:sz w:val="20"/>
      <w:szCs w:val="20"/>
      <w:u w:val="none"/>
      <w:lang w:eastAsia="zh-CN" w:bidi="ar-EG"/>
    </w:rPr>
  </w:style>
  <w:style w:type="paragraph" w:styleId="TOC4">
    <w:name w:val="toc 4"/>
    <w:basedOn w:val="Normal"/>
    <w:link w:val="TOC4Char"/>
    <w:autoRedefine/>
    <w:uiPriority w:val="39"/>
    <w:unhideWhenUsed/>
    <w:rsid w:val="003E7A8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E7A8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E7A8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3E7A8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3E7A8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E7A8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3E7A8F"/>
    <w:rPr>
      <w:color w:val="605E5C"/>
      <w:shd w:val="clear" w:color="auto" w:fill="E1DFDD"/>
    </w:rPr>
  </w:style>
  <w:style w:type="character" w:customStyle="1" w:styleId="TOC1Char">
    <w:name w:val="TOC 1 Char"/>
    <w:basedOn w:val="DefaultParagraphFont"/>
    <w:link w:val="TOC1"/>
    <w:uiPriority w:val="39"/>
    <w:rsid w:val="003E7A8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3E7A8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3E7A8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3E7A8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3E7A8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3E7A8F"/>
    <w:rPr>
      <w:rFonts w:ascii="Times New Roman" w:eastAsia="PMingLiU" w:hAnsi="Times New Roman" w:cs="Simplified Arabic"/>
      <w:sz w:val="20"/>
      <w:szCs w:val="20"/>
      <w:lang w:val="en-GB"/>
    </w:rPr>
  </w:style>
  <w:style w:type="paragraph" w:customStyle="1" w:styleId="SessionDate">
    <w:name w:val="Session_Date"/>
    <w:basedOn w:val="Normal"/>
    <w:qFormat/>
    <w:rsid w:val="003E7A8F"/>
    <w:pPr>
      <w:spacing w:before="240" w:after="240" w:line="460" w:lineRule="exact"/>
      <w:ind w:left="1247"/>
    </w:pPr>
    <w:rPr>
      <w:b/>
      <w:bCs/>
      <w:sz w:val="32"/>
      <w:szCs w:val="44"/>
    </w:rPr>
  </w:style>
  <w:style w:type="paragraph" w:customStyle="1" w:styleId="SessionNumber">
    <w:name w:val="Session_Number"/>
    <w:basedOn w:val="Normal"/>
    <w:qFormat/>
    <w:rsid w:val="003E7A8F"/>
    <w:pPr>
      <w:spacing w:line="480" w:lineRule="exact"/>
      <w:ind w:left="1247"/>
    </w:pPr>
    <w:rPr>
      <w:b/>
      <w:bCs/>
      <w:sz w:val="28"/>
      <w:szCs w:val="38"/>
    </w:rPr>
  </w:style>
  <w:style w:type="paragraph" w:customStyle="1" w:styleId="CityandYear">
    <w:name w:val="City and Year"/>
    <w:basedOn w:val="SingleTxtGA"/>
    <w:qFormat/>
    <w:rsid w:val="003E7A8F"/>
    <w:pPr>
      <w:spacing w:line="480" w:lineRule="exact"/>
    </w:pPr>
    <w:rPr>
      <w:b/>
      <w:bCs/>
      <w:sz w:val="30"/>
      <w:szCs w:val="38"/>
      <w:lang w:eastAsia="ar-SA"/>
    </w:rPr>
  </w:style>
  <w:style w:type="paragraph" w:customStyle="1" w:styleId="NormalA">
    <w:name w:val="Normal_A"/>
    <w:basedOn w:val="Normal"/>
    <w:qFormat/>
    <w:rsid w:val="003E7A8F"/>
  </w:style>
  <w:style w:type="paragraph" w:customStyle="1" w:styleId="SingleTxtG">
    <w:name w:val="_ Single Txt_G"/>
    <w:basedOn w:val="Normal"/>
    <w:link w:val="SingleTxtGChar"/>
    <w:qFormat/>
    <w:rsid w:val="003E7A8F"/>
    <w:pPr>
      <w:suppressAutoHyphens/>
      <w:bidi w:val="0"/>
      <w:spacing w:after="120"/>
      <w:ind w:left="1134" w:right="1134"/>
      <w:jc w:val="both"/>
    </w:pPr>
    <w:rPr>
      <w:szCs w:val="20"/>
      <w:lang w:val="en-GB"/>
    </w:rPr>
  </w:style>
  <w:style w:type="paragraph" w:customStyle="1" w:styleId="HChG">
    <w:name w:val="_ H _Ch_G"/>
    <w:basedOn w:val="Normal"/>
    <w:next w:val="Normal"/>
    <w:qFormat/>
    <w:rsid w:val="003E7A8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3E7A8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link w:val="H23GChar"/>
    <w:qFormat/>
    <w:rsid w:val="003E7A8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3E7A8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3E7A8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E7A8F"/>
    <w:rPr>
      <w:sz w:val="44"/>
      <w:szCs w:val="44"/>
      <w:lang w:val="en-US" w:bidi="ar-DZ"/>
    </w:rPr>
  </w:style>
  <w:style w:type="paragraph" w:customStyle="1" w:styleId="FootnoteGA0">
    <w:name w:val="Footnote_GA"/>
    <w:basedOn w:val="Normal"/>
    <w:qFormat/>
    <w:rsid w:val="003E7A8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3E7A8F"/>
    <w:pPr>
      <w:keepNext/>
      <w:keepLines/>
      <w:spacing w:after="120" w:line="400" w:lineRule="exact"/>
      <w:outlineLvl w:val="0"/>
    </w:pPr>
    <w:rPr>
      <w:b/>
      <w:bCs/>
      <w:kern w:val="14"/>
      <w:sz w:val="24"/>
      <w:szCs w:val="32"/>
    </w:rPr>
  </w:style>
  <w:style w:type="paragraph" w:customStyle="1" w:styleId="HCh">
    <w:name w:val="_ H _Ch"/>
    <w:basedOn w:val="H1"/>
    <w:next w:val="SingleTxt"/>
    <w:qFormat/>
    <w:rsid w:val="003E7A8F"/>
    <w:pPr>
      <w:spacing w:line="440" w:lineRule="exact"/>
    </w:pPr>
    <w:rPr>
      <w:spacing w:val="-2"/>
      <w:sz w:val="28"/>
      <w:szCs w:val="36"/>
    </w:rPr>
  </w:style>
  <w:style w:type="character" w:styleId="CommentReference">
    <w:name w:val="annotation reference"/>
    <w:uiPriority w:val="99"/>
    <w:semiHidden/>
    <w:rsid w:val="003E7A8F"/>
    <w:rPr>
      <w:sz w:val="6"/>
      <w:szCs w:val="9"/>
    </w:rPr>
  </w:style>
  <w:style w:type="paragraph" w:customStyle="1" w:styleId="HM">
    <w:name w:val="_ H __M"/>
    <w:basedOn w:val="HCh"/>
    <w:next w:val="Normal"/>
    <w:qFormat/>
    <w:rsid w:val="003E7A8F"/>
    <w:pPr>
      <w:suppressAutoHyphens/>
      <w:spacing w:line="520" w:lineRule="exact"/>
    </w:pPr>
    <w:rPr>
      <w:spacing w:val="-3"/>
      <w:sz w:val="34"/>
      <w:szCs w:val="48"/>
    </w:rPr>
  </w:style>
  <w:style w:type="paragraph" w:customStyle="1" w:styleId="SingleTxt">
    <w:name w:val="__Single Txt"/>
    <w:basedOn w:val="Normal"/>
    <w:qFormat/>
    <w:rsid w:val="003E7A8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3E7A8F"/>
    <w:pPr>
      <w:suppressAutoHyphens/>
      <w:spacing w:line="360" w:lineRule="exact"/>
      <w:outlineLvl w:val="1"/>
    </w:pPr>
    <w:rPr>
      <w:spacing w:val="2"/>
      <w:sz w:val="20"/>
      <w:szCs w:val="28"/>
    </w:rPr>
  </w:style>
  <w:style w:type="paragraph" w:customStyle="1" w:styleId="H4">
    <w:name w:val="_ H_4"/>
    <w:basedOn w:val="Normal"/>
    <w:next w:val="Normal"/>
    <w:qFormat/>
    <w:rsid w:val="003E7A8F"/>
    <w:pPr>
      <w:keepNext/>
      <w:keepLines/>
      <w:spacing w:after="120" w:line="360" w:lineRule="exact"/>
      <w:outlineLvl w:val="3"/>
    </w:pPr>
    <w:rPr>
      <w:i/>
      <w:iCs/>
      <w:kern w:val="14"/>
      <w:szCs w:val="28"/>
    </w:rPr>
  </w:style>
  <w:style w:type="paragraph" w:customStyle="1" w:styleId="H56">
    <w:name w:val="_ H_5/6"/>
    <w:basedOn w:val="Normal"/>
    <w:next w:val="Normal"/>
    <w:qFormat/>
    <w:rsid w:val="003E7A8F"/>
    <w:pPr>
      <w:keepNext/>
      <w:keepLines/>
      <w:spacing w:after="120" w:line="360" w:lineRule="exact"/>
      <w:outlineLvl w:val="4"/>
    </w:pPr>
    <w:rPr>
      <w:kern w:val="14"/>
      <w:szCs w:val="28"/>
    </w:rPr>
  </w:style>
  <w:style w:type="paragraph" w:customStyle="1" w:styleId="DualTxt">
    <w:name w:val="__Dual Txt"/>
    <w:basedOn w:val="Normal"/>
    <w:qFormat/>
    <w:rsid w:val="003E7A8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3E7A8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3E7A8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3E7A8F"/>
    <w:pPr>
      <w:spacing w:after="120" w:line="440" w:lineRule="exact"/>
      <w:jc w:val="center"/>
    </w:pPr>
    <w:rPr>
      <w:b/>
      <w:bCs/>
      <w:sz w:val="25"/>
      <w:szCs w:val="38"/>
    </w:rPr>
  </w:style>
  <w:style w:type="paragraph" w:customStyle="1" w:styleId="JH1">
    <w:name w:val="J_H_1"/>
    <w:basedOn w:val="JCH"/>
    <w:qFormat/>
    <w:rsid w:val="003E7A8F"/>
    <w:pPr>
      <w:spacing w:line="420" w:lineRule="exact"/>
    </w:pPr>
    <w:rPr>
      <w:sz w:val="23"/>
      <w:szCs w:val="34"/>
    </w:rPr>
  </w:style>
  <w:style w:type="paragraph" w:customStyle="1" w:styleId="JH2">
    <w:name w:val="J_H_2"/>
    <w:basedOn w:val="JH1"/>
    <w:qFormat/>
    <w:rsid w:val="003E7A8F"/>
    <w:pPr>
      <w:spacing w:line="400" w:lineRule="exact"/>
    </w:pPr>
    <w:rPr>
      <w:sz w:val="20"/>
      <w:szCs w:val="30"/>
    </w:rPr>
  </w:style>
  <w:style w:type="paragraph" w:customStyle="1" w:styleId="JSmall">
    <w:name w:val="J_Small"/>
    <w:basedOn w:val="JSingleTxt"/>
    <w:next w:val="JSingleTxt"/>
    <w:qFormat/>
    <w:rsid w:val="003E7A8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3E7A8F"/>
    <w:pPr>
      <w:tabs>
        <w:tab w:val="right" w:leader="dot" w:pos="360"/>
      </w:tabs>
      <w:spacing w:line="310" w:lineRule="exact"/>
      <w:jc w:val="right"/>
    </w:pPr>
    <w:rPr>
      <w:spacing w:val="5"/>
      <w:w w:val="104"/>
      <w:kern w:val="14"/>
      <w:sz w:val="17"/>
      <w:szCs w:val="25"/>
    </w:rPr>
  </w:style>
  <w:style w:type="character" w:styleId="LineNumber">
    <w:name w:val="line number"/>
    <w:qFormat/>
    <w:rsid w:val="003E7A8F"/>
    <w:rPr>
      <w:sz w:val="14"/>
      <w:szCs w:val="16"/>
    </w:rPr>
  </w:style>
  <w:style w:type="paragraph" w:customStyle="1" w:styleId="SmallX">
    <w:name w:val="SmallX"/>
    <w:basedOn w:val="Small"/>
    <w:next w:val="Normal"/>
    <w:qFormat/>
    <w:rsid w:val="003E7A8F"/>
    <w:pPr>
      <w:spacing w:line="240" w:lineRule="exact"/>
    </w:pPr>
    <w:rPr>
      <w:spacing w:val="6"/>
      <w:w w:val="106"/>
      <w:sz w:val="14"/>
      <w:szCs w:val="21"/>
    </w:rPr>
  </w:style>
  <w:style w:type="paragraph" w:customStyle="1" w:styleId="XLarge">
    <w:name w:val="XLarge"/>
    <w:basedOn w:val="HM"/>
    <w:qFormat/>
    <w:rsid w:val="003E7A8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E7A8F"/>
    <w:pPr>
      <w:spacing w:line="820" w:lineRule="exact"/>
    </w:pPr>
    <w:rPr>
      <w:spacing w:val="-8"/>
      <w:w w:val="96"/>
      <w:sz w:val="57"/>
      <w:szCs w:val="86"/>
    </w:rPr>
  </w:style>
  <w:style w:type="paragraph" w:customStyle="1" w:styleId="Distribution">
    <w:name w:val="Distribution"/>
    <w:basedOn w:val="Normal"/>
    <w:next w:val="Normal"/>
    <w:qFormat/>
    <w:rsid w:val="003E7A8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3E7A8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3E7A8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3E7A8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3E7A8F"/>
    <w:pPr>
      <w:tabs>
        <w:tab w:val="left" w:pos="662"/>
        <w:tab w:val="left" w:pos="1267"/>
        <w:tab w:val="left" w:pos="1987"/>
        <w:tab w:val="left" w:pos="2650"/>
      </w:tabs>
      <w:spacing w:after="0"/>
      <w:ind w:left="662" w:hanging="662"/>
    </w:pPr>
  </w:style>
  <w:style w:type="paragraph" w:customStyle="1" w:styleId="Committee">
    <w:name w:val="Committee"/>
    <w:basedOn w:val="H1"/>
    <w:qFormat/>
    <w:rsid w:val="003E7A8F"/>
    <w:pPr>
      <w:tabs>
        <w:tab w:val="left" w:pos="662"/>
        <w:tab w:val="left" w:pos="1267"/>
        <w:tab w:val="left" w:pos="1987"/>
        <w:tab w:val="left" w:pos="2650"/>
      </w:tabs>
      <w:ind w:right="1264"/>
    </w:pPr>
  </w:style>
  <w:style w:type="paragraph" w:customStyle="1" w:styleId="AgendaItemNormal">
    <w:name w:val="Agenda_Item_Normal"/>
    <w:next w:val="Normal"/>
    <w:qFormat/>
    <w:rsid w:val="003E7A8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3E7A8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3E7A8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3E7A8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3E7A8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3E7A8F"/>
    <w:rPr>
      <w:i w:val="0"/>
      <w:color w:val="0000FF"/>
      <w:u w:val="none"/>
    </w:rPr>
  </w:style>
  <w:style w:type="paragraph" w:customStyle="1" w:styleId="Bullet1">
    <w:name w:val="Bullet 1"/>
    <w:basedOn w:val="Normal"/>
    <w:qFormat/>
    <w:rsid w:val="003E7A8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3E7A8F"/>
    <w:pPr>
      <w:numPr>
        <w:numId w:val="14"/>
      </w:numPr>
      <w:spacing w:after="120" w:line="360" w:lineRule="exact"/>
      <w:ind w:right="1264"/>
    </w:pPr>
    <w:rPr>
      <w:kern w:val="14"/>
      <w:szCs w:val="28"/>
    </w:rPr>
  </w:style>
  <w:style w:type="paragraph" w:customStyle="1" w:styleId="Bullet3">
    <w:name w:val="Bullet 3"/>
    <w:basedOn w:val="SingleTxt"/>
    <w:qFormat/>
    <w:rsid w:val="003E7A8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3E7A8F"/>
    <w:pPr>
      <w:ind w:right="5760"/>
      <w:outlineLvl w:val="1"/>
    </w:pPr>
    <w:rPr>
      <w:spacing w:val="2"/>
      <w:sz w:val="20"/>
      <w:szCs w:val="28"/>
    </w:rPr>
  </w:style>
  <w:style w:type="paragraph" w:customStyle="1" w:styleId="STitleM">
    <w:name w:val="S_Title_M"/>
    <w:basedOn w:val="Normal"/>
    <w:next w:val="Normal"/>
    <w:qFormat/>
    <w:rsid w:val="003E7A8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3E7A8F"/>
    <w:pPr>
      <w:spacing w:line="600" w:lineRule="exact"/>
      <w:ind w:left="1267" w:right="1267"/>
    </w:pPr>
    <w:rPr>
      <w:w w:val="103"/>
      <w:sz w:val="60"/>
      <w:szCs w:val="60"/>
    </w:rPr>
  </w:style>
  <w:style w:type="paragraph" w:customStyle="1" w:styleId="STitleL">
    <w:name w:val="S_Title_L"/>
    <w:basedOn w:val="XLarge"/>
    <w:next w:val="Normal"/>
    <w:qFormat/>
    <w:rsid w:val="003E7A8F"/>
    <w:rPr>
      <w:spacing w:val="-8"/>
      <w:w w:val="96"/>
      <w:sz w:val="57"/>
    </w:rPr>
  </w:style>
  <w:style w:type="paragraph" w:styleId="CommentText">
    <w:name w:val="annotation text"/>
    <w:basedOn w:val="Normal"/>
    <w:link w:val="CommentTextChar"/>
    <w:uiPriority w:val="99"/>
    <w:semiHidden/>
    <w:unhideWhenUsed/>
    <w:rsid w:val="003E7A8F"/>
    <w:pPr>
      <w:spacing w:line="240" w:lineRule="auto"/>
    </w:pPr>
    <w:rPr>
      <w:kern w:val="14"/>
    </w:rPr>
  </w:style>
  <w:style w:type="character" w:customStyle="1" w:styleId="CommentTextChar">
    <w:name w:val="Comment Text Char"/>
    <w:basedOn w:val="DefaultParagraphFont"/>
    <w:link w:val="CommentText"/>
    <w:uiPriority w:val="99"/>
    <w:semiHidden/>
    <w:rsid w:val="003E7A8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3E7A8F"/>
    <w:rPr>
      <w:b/>
      <w:bCs/>
    </w:rPr>
  </w:style>
  <w:style w:type="character" w:customStyle="1" w:styleId="CommentSubjectChar">
    <w:name w:val="Comment Subject Char"/>
    <w:basedOn w:val="CommentTextChar"/>
    <w:link w:val="CommentSubject"/>
    <w:uiPriority w:val="99"/>
    <w:semiHidden/>
    <w:rsid w:val="003E7A8F"/>
    <w:rPr>
      <w:rFonts w:ascii="Times New Roman" w:eastAsia="PMingLiU" w:hAnsi="Times New Roman" w:cs="Simplified Arabic"/>
      <w:b/>
      <w:bCs/>
      <w:kern w:val="14"/>
      <w:sz w:val="20"/>
    </w:rPr>
  </w:style>
  <w:style w:type="paragraph" w:customStyle="1" w:styleId="Bullet1G">
    <w:name w:val="_Bullet 1_G"/>
    <w:basedOn w:val="Normal"/>
    <w:qFormat/>
    <w:rsid w:val="003E7A8F"/>
    <w:pPr>
      <w:numPr>
        <w:numId w:val="16"/>
      </w:numPr>
      <w:bidi w:val="0"/>
      <w:spacing w:after="120"/>
      <w:ind w:right="1134"/>
      <w:jc w:val="both"/>
    </w:pPr>
    <w:rPr>
      <w:sz w:val="22"/>
    </w:rPr>
  </w:style>
  <w:style w:type="character" w:customStyle="1" w:styleId="SingleTxtGChar">
    <w:name w:val="_ Single Txt_G Char"/>
    <w:link w:val="SingleTxtG"/>
    <w:qFormat/>
    <w:rsid w:val="003E7A8F"/>
    <w:rPr>
      <w:rFonts w:ascii="Times New Roman" w:eastAsia="PMingLiU" w:hAnsi="Times New Roman" w:cs="Simplified Arabic"/>
      <w:sz w:val="20"/>
      <w:szCs w:val="20"/>
      <w:lang w:val="en-GB"/>
    </w:rPr>
  </w:style>
  <w:style w:type="paragraph" w:customStyle="1" w:styleId="Preparedby">
    <w:name w:val="Prepared by:"/>
    <w:basedOn w:val="H23GA"/>
    <w:qFormat/>
    <w:rsid w:val="003E7A8F"/>
    <w:rPr>
      <w:sz w:val="32"/>
      <w:szCs w:val="32"/>
    </w:rPr>
  </w:style>
  <w:style w:type="paragraph" w:customStyle="1" w:styleId="ParaNoG">
    <w:name w:val="_ParaNo._G"/>
    <w:basedOn w:val="SingleTxtG"/>
    <w:rsid w:val="003E7A8F"/>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3E7A8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3E7A8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3E7A8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3E7A8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3E7A8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3E7A8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3E7A8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3E7A8F"/>
    <w:pPr>
      <w:spacing w:after="0" w:line="240" w:lineRule="auto"/>
    </w:pPr>
    <w:rPr>
      <w:rFonts w:eastAsiaTheme="minorEastAsia"/>
      <w:sz w:val="24"/>
      <w:szCs w:val="24"/>
      <w:lang w:val="fr-FR" w:eastAsia="fr-FR"/>
    </w:rPr>
  </w:style>
  <w:style w:type="paragraph" w:customStyle="1" w:styleId="Default">
    <w:name w:val="Default"/>
    <w:semiHidden/>
    <w:rsid w:val="003E7A8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3E7A8F"/>
  </w:style>
  <w:style w:type="character" w:customStyle="1" w:styleId="preferred">
    <w:name w:val="preferred"/>
    <w:basedOn w:val="DefaultParagraphFont"/>
    <w:rsid w:val="003E7A8F"/>
  </w:style>
  <w:style w:type="character" w:customStyle="1" w:styleId="admitted">
    <w:name w:val="admitted"/>
    <w:basedOn w:val="DefaultParagraphFont"/>
    <w:rsid w:val="003E7A8F"/>
  </w:style>
  <w:style w:type="character" w:customStyle="1" w:styleId="H1GChar">
    <w:name w:val="_ H_1_G Char"/>
    <w:link w:val="H1G"/>
    <w:rsid w:val="00460793"/>
    <w:rPr>
      <w:rFonts w:ascii="Times New Roman" w:eastAsia="PMingLiU" w:hAnsi="Times New Roman" w:cs="Simplified Arabic"/>
      <w:b/>
      <w:sz w:val="24"/>
      <w:szCs w:val="20"/>
      <w:lang w:val="en-GB"/>
    </w:rPr>
  </w:style>
  <w:style w:type="character" w:customStyle="1" w:styleId="H23GChar">
    <w:name w:val="_ H_2/3_G Char"/>
    <w:link w:val="H23G"/>
    <w:locked/>
    <w:rsid w:val="00460793"/>
    <w:rPr>
      <w:rFonts w:ascii="Times New Roman" w:eastAsia="PMingLiU" w:hAnsi="Times New Roman" w:cs="Simplified Arabic"/>
      <w:b/>
      <w:sz w:val="20"/>
      <w:szCs w:val="20"/>
      <w:lang w:val="en-GB"/>
    </w:rPr>
  </w:style>
  <w:style w:type="character" w:customStyle="1" w:styleId="StyleBold">
    <w:name w:val="Style Bold"/>
    <w:rsid w:val="0046079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het\Download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188B0-B061-41C4-AE8B-5D730BCCC272}">
  <ds:schemaRefs>
    <ds:schemaRef ds:uri="http://schemas.openxmlformats.org/officeDocument/2006/bibliography"/>
  </ds:schemaRefs>
</ds:datastoreItem>
</file>

<file path=customXml/itemProps2.xml><?xml version="1.0" encoding="utf-8"?>
<ds:datastoreItem xmlns:ds="http://schemas.openxmlformats.org/officeDocument/2006/customXml" ds:itemID="{1BB81B18-0505-4540-8F56-A21223BA544B}"/>
</file>

<file path=customXml/itemProps3.xml><?xml version="1.0" encoding="utf-8"?>
<ds:datastoreItem xmlns:ds="http://schemas.openxmlformats.org/officeDocument/2006/customXml" ds:itemID="{4DAC81CC-E484-46F3-9494-EA214DB78042}"/>
</file>

<file path=customXml/itemProps4.xml><?xml version="1.0" encoding="utf-8"?>
<ds:datastoreItem xmlns:ds="http://schemas.openxmlformats.org/officeDocument/2006/customXml" ds:itemID="{BE884CB4-6448-4614-B600-9301BFA12018}"/>
</file>

<file path=docProps/app.xml><?xml version="1.0" encoding="utf-8"?>
<Properties xmlns="http://schemas.openxmlformats.org/officeDocument/2006/extended-properties" xmlns:vt="http://schemas.openxmlformats.org/officeDocument/2006/docPropsVTypes">
  <Template>ST.dotm</Template>
  <TotalTime>1</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ST/SG/AC.10/30/Rev.8/Corr.1</vt:lpstr>
    </vt:vector>
  </TitlesOfParts>
  <Company>DCM</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ST/SG/AC.10/30/Rev.8/Corr.1</dc:title>
  <dc:subject/>
  <dc:creator>Ibrahim BALAN</dc:creator>
  <cp:keywords/>
  <cp:lastModifiedBy>Laurence Berthet</cp:lastModifiedBy>
  <cp:revision>3</cp:revision>
  <cp:lastPrinted>2021-05-18T09:57:00Z</cp:lastPrinted>
  <dcterms:created xsi:type="dcterms:W3CDTF">2021-05-18T09:57:00Z</dcterms:created>
  <dcterms:modified xsi:type="dcterms:W3CDTF">2021-05-18T09:57:00Z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