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3AF6D0DC" w14:textId="77777777" w:rsidTr="00F01738">
        <w:trPr>
          <w:trHeight w:hRule="exact" w:val="851"/>
        </w:trPr>
        <w:tc>
          <w:tcPr>
            <w:tcW w:w="1276" w:type="dxa"/>
            <w:tcBorders>
              <w:bottom w:val="single" w:sz="4" w:space="0" w:color="auto"/>
            </w:tcBorders>
          </w:tcPr>
          <w:p w14:paraId="2F0298DD" w14:textId="77777777" w:rsidR="00132EA9" w:rsidRPr="00DB58B5" w:rsidRDefault="00132EA9" w:rsidP="002A287E"/>
        </w:tc>
        <w:tc>
          <w:tcPr>
            <w:tcW w:w="2268" w:type="dxa"/>
            <w:tcBorders>
              <w:bottom w:val="single" w:sz="4" w:space="0" w:color="auto"/>
            </w:tcBorders>
            <w:vAlign w:val="bottom"/>
          </w:tcPr>
          <w:p w14:paraId="11AF12C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46F3FFF" w14:textId="60C0E673" w:rsidR="00132EA9" w:rsidRPr="00DB58B5" w:rsidRDefault="002A287E" w:rsidP="002A287E">
            <w:pPr>
              <w:jc w:val="right"/>
            </w:pPr>
            <w:r w:rsidRPr="002A287E">
              <w:rPr>
                <w:sz w:val="40"/>
              </w:rPr>
              <w:t>ST</w:t>
            </w:r>
            <w:r>
              <w:t>/SG/AC.10/C.3/2021/31</w:t>
            </w:r>
          </w:p>
        </w:tc>
      </w:tr>
      <w:tr w:rsidR="00132EA9" w:rsidRPr="00DB58B5" w14:paraId="45E27EF9" w14:textId="77777777" w:rsidTr="00F01738">
        <w:trPr>
          <w:trHeight w:hRule="exact" w:val="2835"/>
        </w:trPr>
        <w:tc>
          <w:tcPr>
            <w:tcW w:w="1276" w:type="dxa"/>
            <w:tcBorders>
              <w:top w:val="single" w:sz="4" w:space="0" w:color="auto"/>
              <w:bottom w:val="single" w:sz="12" w:space="0" w:color="auto"/>
            </w:tcBorders>
          </w:tcPr>
          <w:p w14:paraId="29B75CBE" w14:textId="77777777" w:rsidR="00132EA9" w:rsidRPr="00DB58B5" w:rsidRDefault="00132EA9" w:rsidP="00F01738">
            <w:pPr>
              <w:spacing w:before="120"/>
              <w:jc w:val="center"/>
            </w:pPr>
            <w:r>
              <w:rPr>
                <w:noProof/>
                <w:lang w:eastAsia="fr-CH"/>
              </w:rPr>
              <w:drawing>
                <wp:inline distT="0" distB="0" distL="0" distR="0" wp14:anchorId="073FFB96" wp14:editId="3CA35A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6DB02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00AAEC2" w14:textId="77777777" w:rsidR="00132EA9" w:rsidRDefault="002A287E" w:rsidP="00F01738">
            <w:pPr>
              <w:spacing w:before="240"/>
            </w:pPr>
            <w:r>
              <w:t xml:space="preserve">Distr. </w:t>
            </w:r>
            <w:proofErr w:type="gramStart"/>
            <w:r>
              <w:t>générale</w:t>
            </w:r>
            <w:proofErr w:type="gramEnd"/>
          </w:p>
          <w:p w14:paraId="1360DBD7" w14:textId="5CC47EDF" w:rsidR="002A287E" w:rsidRDefault="002A287E" w:rsidP="002A287E">
            <w:pPr>
              <w:spacing w:line="240" w:lineRule="exact"/>
            </w:pPr>
            <w:r>
              <w:t>23 avril 2021</w:t>
            </w:r>
          </w:p>
          <w:p w14:paraId="59394393" w14:textId="77777777" w:rsidR="002A287E" w:rsidRDefault="002A287E" w:rsidP="002A287E">
            <w:pPr>
              <w:spacing w:line="240" w:lineRule="exact"/>
            </w:pPr>
            <w:r>
              <w:t>Français</w:t>
            </w:r>
          </w:p>
          <w:p w14:paraId="5D0C8F4E" w14:textId="41FF6344" w:rsidR="002A287E" w:rsidRPr="00DB58B5" w:rsidRDefault="002A287E" w:rsidP="002A287E">
            <w:pPr>
              <w:spacing w:line="240" w:lineRule="exact"/>
            </w:pPr>
            <w:r>
              <w:t>Original : anglais</w:t>
            </w:r>
          </w:p>
        </w:tc>
      </w:tr>
    </w:tbl>
    <w:p w14:paraId="0E5C6CCA" w14:textId="26E477BF" w:rsidR="002A287E" w:rsidRPr="00CA0680" w:rsidRDefault="002A287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proofErr w:type="gramStart"/>
      <w:r w:rsidRPr="00CA0680">
        <w:rPr>
          <w:b/>
          <w:sz w:val="24"/>
          <w:szCs w:val="24"/>
        </w:rPr>
        <w:t>et</w:t>
      </w:r>
      <w:proofErr w:type="gramEnd"/>
      <w:r w:rsidRPr="00CA0680">
        <w:rPr>
          <w:b/>
          <w:sz w:val="24"/>
          <w:szCs w:val="24"/>
        </w:rPr>
        <w:t xml:space="preserve"> d’étiquetage</w:t>
      </w:r>
      <w:r>
        <w:rPr>
          <w:b/>
          <w:sz w:val="24"/>
          <w:szCs w:val="24"/>
        </w:rPr>
        <w:t xml:space="preserve"> </w:t>
      </w:r>
      <w:r w:rsidRPr="00CA0680">
        <w:rPr>
          <w:b/>
          <w:sz w:val="24"/>
          <w:szCs w:val="24"/>
        </w:rPr>
        <w:t>des produits chimiques</w:t>
      </w:r>
    </w:p>
    <w:p w14:paraId="0AC628CC" w14:textId="2B5CB2B6" w:rsidR="002A287E" w:rsidRPr="00CA0680" w:rsidRDefault="002A287E" w:rsidP="000305D3">
      <w:pPr>
        <w:spacing w:before="120"/>
        <w:rPr>
          <w:b/>
        </w:rPr>
      </w:pPr>
      <w:r w:rsidRPr="00CA0680">
        <w:rPr>
          <w:b/>
        </w:rPr>
        <w:t>Sous</w:t>
      </w:r>
      <w:r>
        <w:rPr>
          <w:b/>
        </w:rPr>
        <w:t>-</w:t>
      </w:r>
      <w:r w:rsidRPr="00CA0680">
        <w:rPr>
          <w:b/>
        </w:rPr>
        <w:t>Comité d’experts du transport des marchandises dangereuses</w:t>
      </w:r>
    </w:p>
    <w:p w14:paraId="6F17E26A" w14:textId="2D1A4C92" w:rsidR="002A287E" w:rsidRDefault="002A287E" w:rsidP="000305D3">
      <w:pPr>
        <w:spacing w:before="120"/>
        <w:rPr>
          <w:b/>
        </w:rPr>
      </w:pPr>
      <w:r>
        <w:rPr>
          <w:b/>
        </w:rPr>
        <w:t xml:space="preserve">Cinquante-huitième </w:t>
      </w:r>
      <w:r w:rsidRPr="00CA0680">
        <w:rPr>
          <w:b/>
        </w:rPr>
        <w:t>session</w:t>
      </w:r>
    </w:p>
    <w:p w14:paraId="0255E137" w14:textId="375EB87B" w:rsidR="002A287E" w:rsidRDefault="002A287E" w:rsidP="000305D3">
      <w:r>
        <w:t>Genève, 28 juin-2 juillet 2021</w:t>
      </w:r>
    </w:p>
    <w:p w14:paraId="33ADB341" w14:textId="1E036D06" w:rsidR="002A287E" w:rsidRDefault="002A287E" w:rsidP="000305D3">
      <w:r>
        <w:t>Point 3 de l’ordre du jour provisoire</w:t>
      </w:r>
    </w:p>
    <w:p w14:paraId="5060CFBF" w14:textId="77777777" w:rsidR="002A287E" w:rsidRPr="00F622C0" w:rsidRDefault="002A287E" w:rsidP="002A287E">
      <w:pPr>
        <w:rPr>
          <w:b/>
          <w:lang w:val="fr-FR"/>
        </w:rPr>
      </w:pPr>
      <w:r>
        <w:rPr>
          <w:b/>
          <w:bCs/>
          <w:lang w:val="fr-FR"/>
        </w:rPr>
        <w:t>Inscription, classement et emballage</w:t>
      </w:r>
    </w:p>
    <w:p w14:paraId="2D0EB3B8" w14:textId="0456B504" w:rsidR="002A287E" w:rsidRPr="00F622C0" w:rsidRDefault="002A287E" w:rsidP="002A287E">
      <w:pPr>
        <w:pStyle w:val="HChG"/>
        <w:rPr>
          <w:lang w:val="fr-FR"/>
        </w:rPr>
      </w:pPr>
      <w:r>
        <w:rPr>
          <w:lang w:val="fr-FR"/>
        </w:rPr>
        <w:tab/>
      </w:r>
      <w:r>
        <w:rPr>
          <w:lang w:val="fr-FR"/>
        </w:rPr>
        <w:tab/>
        <w:t>Proposition d’ajout de numéros ONU pour les gaz pyrophoriques et d’ajout de critères pour les gaz pyrophoriques dans la division 2.1</w:t>
      </w:r>
      <w:bookmarkStart w:id="0" w:name="_Hlk62717420"/>
      <w:bookmarkEnd w:id="0"/>
    </w:p>
    <w:p w14:paraId="281171D0" w14:textId="0FC7C7F4" w:rsidR="002A287E" w:rsidRPr="00F622C0" w:rsidRDefault="002A287E" w:rsidP="002A287E">
      <w:pPr>
        <w:pStyle w:val="H1G"/>
        <w:rPr>
          <w:vertAlign w:val="superscript"/>
          <w:lang w:val="fr-FR"/>
        </w:rPr>
      </w:pPr>
      <w:r>
        <w:rPr>
          <w:lang w:val="fr-FR"/>
        </w:rPr>
        <w:tab/>
      </w:r>
      <w:r>
        <w:rPr>
          <w:lang w:val="fr-FR"/>
        </w:rPr>
        <w:tab/>
        <w:t xml:space="preserve">Communication de la Compressed Gas Association (CGA) </w:t>
      </w:r>
      <w:r>
        <w:rPr>
          <w:lang w:val="fr-FR"/>
        </w:rPr>
        <w:br/>
        <w:t>et de l’Association européenne des gaz industriels (EIGA)</w:t>
      </w:r>
      <w:r w:rsidRPr="002A287E">
        <w:rPr>
          <w:rStyle w:val="FootnoteReference"/>
          <w:b w:val="0"/>
          <w:bCs/>
          <w:sz w:val="20"/>
          <w:vertAlign w:val="baseline"/>
        </w:rPr>
        <w:footnoteReference w:customMarkFollows="1" w:id="2"/>
        <w:t>*</w:t>
      </w:r>
      <w:r w:rsidRPr="002A287E">
        <w:rPr>
          <w:b w:val="0"/>
          <w:bCs/>
          <w:vertAlign w:val="superscript"/>
        </w:rPr>
        <w:t xml:space="preserve">, </w:t>
      </w:r>
      <w:r w:rsidRPr="002A287E">
        <w:rPr>
          <w:rStyle w:val="FootnoteReference"/>
          <w:b w:val="0"/>
          <w:bCs/>
          <w:sz w:val="20"/>
          <w:vertAlign w:val="baseline"/>
        </w:rPr>
        <w:footnoteReference w:customMarkFollows="1" w:id="3"/>
        <w:t>**</w:t>
      </w:r>
    </w:p>
    <w:p w14:paraId="4047F57B" w14:textId="77777777" w:rsidR="002A287E" w:rsidRDefault="002A287E" w:rsidP="002A287E">
      <w:pPr>
        <w:pStyle w:val="HChG"/>
      </w:pPr>
      <w:r>
        <w:rPr>
          <w:lang w:val="fr-FR"/>
        </w:rPr>
        <w:tab/>
      </w:r>
      <w:r>
        <w:rPr>
          <w:lang w:val="fr-FR"/>
        </w:rPr>
        <w:tab/>
        <w:t>Contexte</w:t>
      </w:r>
    </w:p>
    <w:p w14:paraId="23A13D03" w14:textId="7E511296" w:rsidR="002A287E" w:rsidRPr="00F622C0" w:rsidRDefault="002A287E" w:rsidP="002A287E">
      <w:pPr>
        <w:pStyle w:val="SingleTxtG"/>
        <w:rPr>
          <w:lang w:val="fr-FR"/>
        </w:rPr>
      </w:pPr>
      <w:r>
        <w:rPr>
          <w:lang w:val="fr-FR"/>
        </w:rPr>
        <w:t>1.</w:t>
      </w:r>
      <w:r>
        <w:rPr>
          <w:lang w:val="fr-FR"/>
        </w:rPr>
        <w:tab/>
        <w:t>En 2017, la CGA et l’EIGA ont présenté le document ST/SG/AC.10/C.3/2017/43 pour examen par le Sous-Comité à sa session de décembre. La proposition visait à créer un numéro ONU pour le disilane et des numéros ONU pour les gaz pyrophoriques ainsi qu’à ajouter des critères pour les gaz pyrophoriques dans la division 2.1 du Règlement type de l’ONU pour le transport des marchandises dangereuses.</w:t>
      </w:r>
    </w:p>
    <w:p w14:paraId="7BAE60F2" w14:textId="45C3DBEB" w:rsidR="002A287E" w:rsidRPr="00F622C0" w:rsidRDefault="002A287E" w:rsidP="002A287E">
      <w:pPr>
        <w:pStyle w:val="SingleTxtG"/>
        <w:rPr>
          <w:lang w:val="fr-FR"/>
        </w:rPr>
      </w:pPr>
      <w:r>
        <w:rPr>
          <w:lang w:val="fr-FR"/>
        </w:rPr>
        <w:t>2.</w:t>
      </w:r>
      <w:r>
        <w:rPr>
          <w:lang w:val="fr-FR"/>
        </w:rPr>
        <w:tab/>
        <w:t>Les experts ont dans l’ensemble appuyé la proposition, et il a été convenu qu’une proposition modifiée serait présentée au Sous-Comité. Dans le présent document, la proposition initiale a été révisée en tenant compte des modifications techniques et rédactionnelles suggérées pendant la session de 2017.</w:t>
      </w:r>
    </w:p>
    <w:p w14:paraId="6BCA2157" w14:textId="77777777" w:rsidR="002A287E" w:rsidRPr="00F622C0" w:rsidRDefault="002A287E" w:rsidP="002A287E">
      <w:pPr>
        <w:pStyle w:val="SingleTxtG"/>
        <w:rPr>
          <w:lang w:val="fr-FR"/>
        </w:rPr>
      </w:pPr>
      <w:r>
        <w:rPr>
          <w:lang w:val="fr-FR"/>
        </w:rPr>
        <w:t>3.</w:t>
      </w:r>
      <w:r>
        <w:rPr>
          <w:lang w:val="fr-FR"/>
        </w:rPr>
        <w:tab/>
        <w:t>Dans l’instruction d’emballage P200, le 5) q sur les dispositions spécifiques à certains gaz et le 5) z sur les prescriptions applicables aux rubriques NSA et aux mélanges font référence aux gaz pyrophoriques ; or ceux-ci ne sont pas identifiés comme tels dans la Liste des marchandises dangereuses du Règlement type.</w:t>
      </w:r>
    </w:p>
    <w:p w14:paraId="446E0981" w14:textId="77777777" w:rsidR="002A287E" w:rsidRPr="00F622C0" w:rsidRDefault="002A287E" w:rsidP="002A287E">
      <w:pPr>
        <w:pStyle w:val="SingleTxtG"/>
        <w:rPr>
          <w:lang w:val="fr-FR"/>
        </w:rPr>
      </w:pPr>
      <w:r>
        <w:rPr>
          <w:lang w:val="fr-FR"/>
        </w:rPr>
        <w:t>4.</w:t>
      </w:r>
      <w:r>
        <w:rPr>
          <w:lang w:val="fr-FR"/>
        </w:rPr>
        <w:tab/>
        <w:t>En outre, les gaz pyrophoriques ne sont pas définis au chapitre 2.2, « Classe 2 – Gaz », du Règlement type et viennent seulement d’être définis dans le chapitre 2.2, « Gaz inflammables », du Système général harmonisé de classification et d’étiquetage des produits chimiques (SGH).</w:t>
      </w:r>
    </w:p>
    <w:p w14:paraId="4C6F804A" w14:textId="77777777" w:rsidR="002A287E" w:rsidRPr="00F622C0" w:rsidRDefault="002A287E" w:rsidP="002A287E">
      <w:pPr>
        <w:pStyle w:val="SingleTxtG"/>
        <w:rPr>
          <w:lang w:val="fr-FR"/>
        </w:rPr>
      </w:pPr>
      <w:r>
        <w:rPr>
          <w:lang w:val="fr-FR"/>
        </w:rPr>
        <w:lastRenderedPageBreak/>
        <w:t>5.</w:t>
      </w:r>
      <w:r>
        <w:rPr>
          <w:lang w:val="fr-FR"/>
        </w:rPr>
        <w:tab/>
        <w:t>Les membres de la CGA et de l’EIGA, entre autres, s’inquiètent de plus en plus du fait que le risque pyrophorique n’est pas décrit dans le Règlement type de l’ONU pour les gaz pyrophoriques, seuls ou en mélange, ni pour le disilane.</w:t>
      </w:r>
    </w:p>
    <w:p w14:paraId="6C997C55" w14:textId="217CFDBF" w:rsidR="002A287E" w:rsidRPr="00F622C0" w:rsidRDefault="002A287E" w:rsidP="002A287E">
      <w:pPr>
        <w:pStyle w:val="SingleTxtG"/>
        <w:rPr>
          <w:lang w:val="fr-FR"/>
        </w:rPr>
      </w:pPr>
      <w:r>
        <w:rPr>
          <w:lang w:val="fr-FR"/>
        </w:rPr>
        <w:t>6.</w:t>
      </w:r>
      <w:r>
        <w:rPr>
          <w:lang w:val="fr-FR"/>
        </w:rPr>
        <w:tab/>
        <w:t>Le disilane (numéro 1590-87-0 dans le registre du Chemical Abstracts Service (CAS)) est un gaz liquéfié pyrophorique sous pression. À la pression atmosphérique, il atteint son point d’ébullition à -14,3 °C, et sa pression de vapeur à 20 °C est de 2,3 bars. En outre, ce gaz s’enflamme spontanément au contact de l’air.</w:t>
      </w:r>
    </w:p>
    <w:p w14:paraId="5743C6D5" w14:textId="45B050B8" w:rsidR="002A287E" w:rsidRPr="002A287E" w:rsidRDefault="002A287E" w:rsidP="002A287E">
      <w:pPr>
        <w:pStyle w:val="SingleTxtG"/>
        <w:rPr>
          <w:spacing w:val="-1"/>
          <w:lang w:val="fr-FR"/>
        </w:rPr>
      </w:pPr>
      <w:r w:rsidRPr="002A287E">
        <w:rPr>
          <w:spacing w:val="-1"/>
          <w:lang w:val="fr-FR"/>
        </w:rPr>
        <w:t>7.</w:t>
      </w:r>
      <w:r w:rsidRPr="002A287E">
        <w:rPr>
          <w:spacing w:val="-1"/>
          <w:lang w:val="fr-FR"/>
        </w:rPr>
        <w:tab/>
        <w:t>Un numéro générique est utilisé pour le transport du disilane (N</w:t>
      </w:r>
      <w:r w:rsidRPr="002A287E">
        <w:rPr>
          <w:spacing w:val="-1"/>
          <w:vertAlign w:val="superscript"/>
          <w:lang w:val="fr-FR"/>
        </w:rPr>
        <w:t>o</w:t>
      </w:r>
      <w:r w:rsidRPr="002A287E">
        <w:rPr>
          <w:spacing w:val="-1"/>
          <w:lang w:val="fr-FR"/>
        </w:rPr>
        <w:t> ONU 3161). La désignation officielle de transport est « GAZ LIQUÉFIÉ INFLAMMABLE, N.S.A. (disilane) » puisqu’il n’existe pas de numéro spécifique pour ce gaz. Le numéro ONU générique ne rend toutefois pas totalement compte de l’inflammabilité du disilane. Le disilane est pyrophorique, tout comme le silane (N</w:t>
      </w:r>
      <w:r w:rsidRPr="002A287E">
        <w:rPr>
          <w:spacing w:val="-1"/>
          <w:vertAlign w:val="superscript"/>
          <w:lang w:val="fr-FR"/>
        </w:rPr>
        <w:t>o</w:t>
      </w:r>
      <w:r w:rsidRPr="002A287E">
        <w:rPr>
          <w:spacing w:val="-1"/>
          <w:lang w:val="fr-FR"/>
        </w:rPr>
        <w:t> ONU 2203), lequel ne doit pas être transporté par avion, que ce soit dans un avion-cargo ou dans un avion de transport de passagers. Toutes les autres matières pyrophoriques figurant dans le Règlement type de l’ONU sont interdites au transport par avion-cargo ou dans un avion de transport de passagers.</w:t>
      </w:r>
    </w:p>
    <w:p w14:paraId="5E2FC041" w14:textId="77777777" w:rsidR="002A287E" w:rsidRPr="00F622C0" w:rsidRDefault="002A287E" w:rsidP="002A287E">
      <w:pPr>
        <w:pStyle w:val="SingleTxtG"/>
        <w:rPr>
          <w:lang w:val="fr-FR"/>
        </w:rPr>
      </w:pPr>
      <w:r>
        <w:rPr>
          <w:lang w:val="fr-FR"/>
        </w:rPr>
        <w:t>8.</w:t>
      </w:r>
      <w:r>
        <w:rPr>
          <w:lang w:val="fr-FR"/>
        </w:rPr>
        <w:tab/>
        <w:t>Les gaz pyrophoriques n’étant pas actuellement identifiés comme tels dans la Liste des marchandises dangereuses, ni les mélanges qui sont inflammables et pyrophoriques, ils peuvent être classés à la rubrique « GAZ COMPRIMÉ INFLAMMABLE, N.S.A. » (N</w:t>
      </w:r>
      <w:r w:rsidRPr="00D966D6">
        <w:rPr>
          <w:vertAlign w:val="superscript"/>
          <w:lang w:val="fr-FR"/>
        </w:rPr>
        <w:t>o</w:t>
      </w:r>
      <w:r>
        <w:rPr>
          <w:lang w:val="fr-FR"/>
        </w:rPr>
        <w:t> ONU 1954) et donc être transportés par avion-cargo.</w:t>
      </w:r>
    </w:p>
    <w:p w14:paraId="68EF6683" w14:textId="4E289A69" w:rsidR="002A287E" w:rsidRPr="00F622C0" w:rsidRDefault="002A287E" w:rsidP="002A287E">
      <w:pPr>
        <w:pStyle w:val="SingleTxtG"/>
        <w:rPr>
          <w:lang w:val="fr-FR"/>
        </w:rPr>
      </w:pPr>
      <w:r>
        <w:rPr>
          <w:lang w:val="fr-FR"/>
        </w:rPr>
        <w:t>9.</w:t>
      </w:r>
      <w:r>
        <w:rPr>
          <w:lang w:val="fr-FR"/>
        </w:rPr>
        <w:tab/>
        <w:t>La CGA et l’EIGA souhaitent que le risque lié au disilane et aux mélanges pyrophoriques soit clarifié, de sorte qu’il ne soit pas possible de transporter ces produits par</w:t>
      </w:r>
      <w:r w:rsidR="00D966D6">
        <w:rPr>
          <w:lang w:val="fr-FR"/>
        </w:rPr>
        <w:t> </w:t>
      </w:r>
      <w:r>
        <w:rPr>
          <w:lang w:val="fr-FR"/>
        </w:rPr>
        <w:t>avion.</w:t>
      </w:r>
    </w:p>
    <w:p w14:paraId="433C94D1" w14:textId="25ABBF16" w:rsidR="002A287E" w:rsidRPr="00F622C0" w:rsidRDefault="002A287E" w:rsidP="002A287E">
      <w:pPr>
        <w:pStyle w:val="SingleTxtG"/>
        <w:rPr>
          <w:lang w:val="fr-FR"/>
        </w:rPr>
      </w:pPr>
      <w:r w:rsidRPr="002A287E">
        <w:rPr>
          <w:spacing w:val="-1"/>
          <w:lang w:val="fr-FR"/>
        </w:rPr>
        <w:t>10</w:t>
      </w:r>
      <w:r>
        <w:rPr>
          <w:lang w:val="fr-FR"/>
        </w:rPr>
        <w:t>.</w:t>
      </w:r>
      <w:r>
        <w:rPr>
          <w:lang w:val="fr-FR"/>
        </w:rPr>
        <w:tab/>
        <w:t>La CGA et l’EIGA proposent d’introduire dans le chapitre 2.2 les critères adoptés dans le SGH pour les gaz pyrophoriques et d’ajouter les nouvelles rubriques non spécifiées par ailleurs (NSA) requises pour les mélanges contenant des gaz pyrophoriques qui sont transportés et pour les gaz pyrophoriques purs qui ne figurent pas encore dans la Liste des marchandises dangereuses. Elles proposent en outre, pour les N</w:t>
      </w:r>
      <w:r w:rsidRPr="002A287E">
        <w:rPr>
          <w:vertAlign w:val="superscript"/>
          <w:lang w:val="fr-FR"/>
        </w:rPr>
        <w:t>os</w:t>
      </w:r>
      <w:r>
        <w:rPr>
          <w:lang w:val="fr-FR"/>
        </w:rPr>
        <w:t> ONU 1911, Diborane, 2199, Phosphine, et 2203, Silane, d’ajouter le danger subsidiaire de la division 4.2, « Matières sujettes à l’inflammation spontanée ».</w:t>
      </w:r>
    </w:p>
    <w:p w14:paraId="0625FEFB" w14:textId="77777777" w:rsidR="002A287E" w:rsidRPr="00F622C0" w:rsidRDefault="002A287E" w:rsidP="002A287E">
      <w:pPr>
        <w:pStyle w:val="SingleTxtG"/>
        <w:rPr>
          <w:lang w:val="fr-FR"/>
        </w:rPr>
      </w:pPr>
      <w:r w:rsidRPr="002A287E">
        <w:rPr>
          <w:spacing w:val="-1"/>
          <w:lang w:val="fr-FR"/>
        </w:rPr>
        <w:t>11</w:t>
      </w:r>
      <w:r>
        <w:rPr>
          <w:lang w:val="fr-FR"/>
        </w:rPr>
        <w:t>.</w:t>
      </w:r>
      <w:r>
        <w:rPr>
          <w:lang w:val="fr-FR"/>
        </w:rPr>
        <w:tab/>
        <w:t>On trouvera ci-après six propositions :</w:t>
      </w:r>
    </w:p>
    <w:p w14:paraId="7AB3899E" w14:textId="56B9FD90" w:rsidR="002A287E" w:rsidRPr="00F622C0" w:rsidRDefault="002A287E" w:rsidP="002A287E">
      <w:pPr>
        <w:pStyle w:val="SingleTxtG"/>
        <w:ind w:left="1701"/>
        <w:rPr>
          <w:lang w:val="fr-FR"/>
        </w:rPr>
      </w:pPr>
      <w:r>
        <w:rPr>
          <w:lang w:val="fr-FR"/>
        </w:rPr>
        <w:t>i)</w:t>
      </w:r>
      <w:r>
        <w:rPr>
          <w:lang w:val="fr-FR"/>
        </w:rPr>
        <w:tab/>
        <w:t>Ajouter au chapitre 2.2 du Règlement type de l’ONU les critères relatifs aux gaz pyrophoriques tels qu’ils ont été adoptés dans le SGH ;</w:t>
      </w:r>
    </w:p>
    <w:p w14:paraId="54B37991" w14:textId="77777777" w:rsidR="002A287E" w:rsidRPr="00F622C0" w:rsidRDefault="002A287E" w:rsidP="002A287E">
      <w:pPr>
        <w:pStyle w:val="SingleTxtG"/>
        <w:ind w:left="1701"/>
        <w:rPr>
          <w:lang w:val="fr-FR"/>
        </w:rPr>
      </w:pPr>
      <w:r>
        <w:rPr>
          <w:lang w:val="fr-FR"/>
        </w:rPr>
        <w:t>ii)</w:t>
      </w:r>
      <w:r>
        <w:rPr>
          <w:lang w:val="fr-FR"/>
        </w:rPr>
        <w:tab/>
        <w:t>Modifier le 2.4.3.1, « Définitions et propriétés » ;</w:t>
      </w:r>
    </w:p>
    <w:p w14:paraId="044BA398" w14:textId="77777777" w:rsidR="002A287E" w:rsidRPr="002A287E" w:rsidRDefault="002A287E" w:rsidP="002A287E">
      <w:pPr>
        <w:pStyle w:val="SingleTxtG"/>
        <w:ind w:left="1701"/>
        <w:rPr>
          <w:spacing w:val="-2"/>
          <w:lang w:val="fr-FR"/>
        </w:rPr>
      </w:pPr>
      <w:r w:rsidRPr="002A287E">
        <w:rPr>
          <w:spacing w:val="-2"/>
          <w:lang w:val="fr-FR"/>
        </w:rPr>
        <w:t>iii)</w:t>
      </w:r>
      <w:r w:rsidRPr="002A287E">
        <w:rPr>
          <w:spacing w:val="-2"/>
          <w:lang w:val="fr-FR"/>
        </w:rPr>
        <w:tab/>
        <w:t>Ajouter un nouveau paragraphe au 2.4.3.2, « Classement dans la division 4.2 » ;</w:t>
      </w:r>
    </w:p>
    <w:p w14:paraId="64CFB19E" w14:textId="77777777" w:rsidR="002A287E" w:rsidRPr="00F622C0" w:rsidRDefault="002A287E" w:rsidP="002A287E">
      <w:pPr>
        <w:pStyle w:val="SingleTxtG"/>
        <w:ind w:left="1701"/>
        <w:rPr>
          <w:lang w:val="fr-FR"/>
        </w:rPr>
      </w:pPr>
      <w:r>
        <w:rPr>
          <w:lang w:val="fr-FR"/>
        </w:rPr>
        <w:t>iv)</w:t>
      </w:r>
      <w:r>
        <w:rPr>
          <w:lang w:val="fr-FR"/>
        </w:rPr>
        <w:tab/>
        <w:t>Ajouter à la Liste des marchandises dangereuses une nouvelle rubrique pour le disilane et de nouvelles rubriques NSA permettant d’identifier les gaz pyrophoriques qui ne figurent pas encore dans la Liste ;</w:t>
      </w:r>
    </w:p>
    <w:p w14:paraId="0EDDEB78" w14:textId="77777777" w:rsidR="002A287E" w:rsidRPr="00F622C0" w:rsidRDefault="002A287E" w:rsidP="002A287E">
      <w:pPr>
        <w:pStyle w:val="SingleTxtG"/>
        <w:ind w:left="1701"/>
        <w:rPr>
          <w:lang w:val="fr-FR"/>
        </w:rPr>
      </w:pPr>
      <w:r>
        <w:rPr>
          <w:lang w:val="fr-FR"/>
        </w:rPr>
        <w:t>v)</w:t>
      </w:r>
      <w:r>
        <w:rPr>
          <w:lang w:val="fr-FR"/>
        </w:rPr>
        <w:tab/>
        <w:t>Ajouter dans l’instruction d’emballage P200 une nouvelle rubrique pour le disilane et de nouvelles rubriques NSA permettant d’identifier les gaz pyrophoriques qui ne figurent pas encore dans la Liste ;</w:t>
      </w:r>
    </w:p>
    <w:p w14:paraId="729F11BD" w14:textId="43F57A7F" w:rsidR="002A287E" w:rsidRPr="002A287E" w:rsidRDefault="002A287E" w:rsidP="002A287E">
      <w:pPr>
        <w:pStyle w:val="SingleTxtG"/>
        <w:ind w:left="1701"/>
        <w:rPr>
          <w:spacing w:val="-2"/>
          <w:lang w:val="fr-FR"/>
        </w:rPr>
      </w:pPr>
      <w:r w:rsidRPr="002A287E">
        <w:rPr>
          <w:spacing w:val="-2"/>
          <w:lang w:val="fr-FR"/>
        </w:rPr>
        <w:t>vi)</w:t>
      </w:r>
      <w:r w:rsidRPr="002A287E">
        <w:rPr>
          <w:spacing w:val="-2"/>
          <w:lang w:val="fr-FR"/>
        </w:rPr>
        <w:tab/>
        <w:t>Pour les N</w:t>
      </w:r>
      <w:r w:rsidRPr="002A287E">
        <w:rPr>
          <w:spacing w:val="-2"/>
          <w:vertAlign w:val="superscript"/>
          <w:lang w:val="fr-FR"/>
        </w:rPr>
        <w:t>os</w:t>
      </w:r>
      <w:r w:rsidRPr="002A287E">
        <w:rPr>
          <w:spacing w:val="-2"/>
          <w:lang w:val="fr-FR"/>
        </w:rPr>
        <w:t> ONU 1911, Diborane, 2199, Phosphine, et 2203, Silane, ajouter le danger subsidiaire de la division 4.2, « Matières sujettes à l’inflammation spontanée ».</w:t>
      </w:r>
    </w:p>
    <w:p w14:paraId="5B7873DF" w14:textId="77777777" w:rsidR="002A287E" w:rsidRPr="00F622C0" w:rsidRDefault="002A287E" w:rsidP="002A287E">
      <w:pPr>
        <w:pStyle w:val="H1G"/>
        <w:rPr>
          <w:lang w:val="fr-FR"/>
        </w:rPr>
      </w:pPr>
      <w:r>
        <w:rPr>
          <w:lang w:val="fr-FR"/>
        </w:rPr>
        <w:tab/>
      </w:r>
      <w:r>
        <w:rPr>
          <w:lang w:val="fr-FR"/>
        </w:rPr>
        <w:tab/>
        <w:t>Proposition 1</w:t>
      </w:r>
    </w:p>
    <w:p w14:paraId="370227BA" w14:textId="77777777" w:rsidR="002A287E" w:rsidRPr="00F622C0" w:rsidRDefault="002A287E" w:rsidP="002A287E">
      <w:pPr>
        <w:pStyle w:val="SingleTxtG"/>
        <w:rPr>
          <w:lang w:val="fr-FR"/>
        </w:rPr>
      </w:pPr>
      <w:r w:rsidRPr="00A37564">
        <w:rPr>
          <w:lang w:val="fr-FR"/>
        </w:rPr>
        <w:t>12</w:t>
      </w:r>
      <w:r>
        <w:rPr>
          <w:lang w:val="fr-FR"/>
        </w:rPr>
        <w:t>.</w:t>
      </w:r>
      <w:r>
        <w:rPr>
          <w:lang w:val="fr-FR"/>
        </w:rPr>
        <w:tab/>
        <w:t>La proposition initiale a été modifiée de façon à inclure une phrase, tirée du 2.2.4.2.2 du SGH, devant permettre de déterminer plus facilement le caractère pyrophorique d’un gaz, comme suit :</w:t>
      </w:r>
    </w:p>
    <w:p w14:paraId="68BACBC1" w14:textId="69FFF206" w:rsidR="002A287E" w:rsidRPr="00F622C0" w:rsidRDefault="002A287E" w:rsidP="002A287E">
      <w:pPr>
        <w:pStyle w:val="SingleTxtG"/>
        <w:ind w:left="1701"/>
        <w:rPr>
          <w:lang w:val="fr-FR"/>
        </w:rPr>
      </w:pPr>
      <w:r>
        <w:rPr>
          <w:lang w:val="fr-FR"/>
        </w:rPr>
        <w:t>Au 2.2.2.1 a), ajouter le paragraphe ci-après à la suite du texte actuel :</w:t>
      </w:r>
    </w:p>
    <w:p w14:paraId="6127AC5D" w14:textId="77777777" w:rsidR="002A287E" w:rsidRPr="00F622C0" w:rsidRDefault="002A287E" w:rsidP="002A287E">
      <w:pPr>
        <w:pStyle w:val="SingleTxtG"/>
        <w:ind w:left="1701"/>
        <w:rPr>
          <w:b/>
          <w:lang w:val="fr-FR"/>
        </w:rPr>
      </w:pPr>
      <w:r>
        <w:rPr>
          <w:lang w:val="fr-FR"/>
        </w:rPr>
        <w:t xml:space="preserve">« Tout gaz inflammable est en outre classé parmi les gaz pyrophoriques s’il s’enflamme spontanément au contact de l’air à une température de 54 °C ou moins. </w:t>
      </w:r>
      <w:r>
        <w:rPr>
          <w:lang w:val="fr-FR"/>
        </w:rPr>
        <w:lastRenderedPageBreak/>
        <w:t>Le caractère pyrophorique d’un gaz doit être déterminé à 54 °C conformément soit à la norme CEI 60079-20-1 ed 1.0 (2010-01) « Atmosphères explosives − Partie 20-1 : Caractéristiques des substances pour le classement des gaz et des vapeurs − Méthodes et données d’essai », soit à la norme DIN 51794 « Essai des carbures d’hydrogène des huiles minérales − Détermination de la température d’allumage ». En l’absence de données sur sa pyrophoricité, un mélange de gaz inflammable doit être classé parmi les gaz pyrophoriques s’il contient plus de 1 % (en volume) de composants pyrophoriques. »</w:t>
      </w:r>
      <w:bookmarkStart w:id="1" w:name="_Hlk62718278"/>
      <w:bookmarkEnd w:id="1"/>
      <w:r>
        <w:rPr>
          <w:lang w:val="fr-FR"/>
        </w:rPr>
        <w:t>.</w:t>
      </w:r>
    </w:p>
    <w:p w14:paraId="4A0C5249" w14:textId="77777777" w:rsidR="002A287E" w:rsidRPr="00F622C0" w:rsidRDefault="002A287E" w:rsidP="002A287E">
      <w:pPr>
        <w:pStyle w:val="H1G"/>
        <w:rPr>
          <w:lang w:val="fr-FR"/>
        </w:rPr>
      </w:pPr>
      <w:r>
        <w:rPr>
          <w:lang w:val="fr-FR"/>
        </w:rPr>
        <w:tab/>
      </w:r>
      <w:r>
        <w:rPr>
          <w:lang w:val="fr-FR"/>
        </w:rPr>
        <w:tab/>
        <w:t>Proposition 2</w:t>
      </w:r>
    </w:p>
    <w:p w14:paraId="55BDA6F1" w14:textId="77777777" w:rsidR="002A287E" w:rsidRPr="00952EC8" w:rsidRDefault="002A287E" w:rsidP="002A287E">
      <w:pPr>
        <w:pStyle w:val="SingleTxtG"/>
        <w:rPr>
          <w:lang w:val="fr-FR"/>
        </w:rPr>
      </w:pPr>
      <w:r>
        <w:rPr>
          <w:lang w:val="fr-FR"/>
        </w:rPr>
        <w:t>13.</w:t>
      </w:r>
      <w:r>
        <w:rPr>
          <w:lang w:val="fr-FR"/>
        </w:rPr>
        <w:tab/>
        <w:t xml:space="preserve">Au 2.4.3.1, « Définitions et propriétés », modifier le 2.4.3.1.1 a) comme suit (les ajouts proposés sont </w:t>
      </w:r>
      <w:r w:rsidRPr="00952EC8">
        <w:rPr>
          <w:u w:val="single"/>
          <w:lang w:val="fr-FR"/>
        </w:rPr>
        <w:t>soulignés</w:t>
      </w:r>
      <w:r>
        <w:rPr>
          <w:lang w:val="fr-FR"/>
        </w:rPr>
        <w:t>) :</w:t>
      </w:r>
    </w:p>
    <w:p w14:paraId="67BA3F05" w14:textId="38D39340" w:rsidR="002A287E" w:rsidRPr="00F622C0" w:rsidRDefault="002A287E" w:rsidP="002A287E">
      <w:pPr>
        <w:pStyle w:val="SingleTxtG"/>
        <w:ind w:left="1701"/>
        <w:rPr>
          <w:lang w:val="fr-FR"/>
        </w:rPr>
      </w:pPr>
      <w:r>
        <w:rPr>
          <w:lang w:val="fr-FR"/>
        </w:rPr>
        <w:t>« </w:t>
      </w:r>
      <w:proofErr w:type="gramStart"/>
      <w:r>
        <w:rPr>
          <w:lang w:val="fr-FR"/>
        </w:rPr>
        <w:t>a</w:t>
      </w:r>
      <w:proofErr w:type="gramEnd"/>
      <w:r>
        <w:rPr>
          <w:lang w:val="fr-FR"/>
        </w:rPr>
        <w:t>)</w:t>
      </w:r>
      <w:r>
        <w:rPr>
          <w:lang w:val="fr-FR"/>
        </w:rPr>
        <w:tab/>
        <w:t>des matières pyrophoriques, qui sont des matières, y</w:t>
      </w:r>
      <w:r w:rsidR="00123E29">
        <w:rPr>
          <w:lang w:val="fr-FR"/>
        </w:rPr>
        <w:t> </w:t>
      </w:r>
      <w:r>
        <w:rPr>
          <w:lang w:val="fr-FR"/>
        </w:rPr>
        <w:t>compris des mélanges et des solutions (liquides ou solides), qui, même en petites quantités, s’enflamment en moins de 5 minutes lorsqu’elles entrent en contact avec l’air</w:t>
      </w:r>
      <w:r w:rsidRPr="00634E3A">
        <w:rPr>
          <w:u w:val="single"/>
          <w:lang w:val="fr-FR"/>
        </w:rPr>
        <w:t xml:space="preserve">, </w:t>
      </w:r>
      <w:r>
        <w:rPr>
          <w:u w:val="single"/>
          <w:lang w:val="fr-FR"/>
        </w:rPr>
        <w:t>ainsi que des gaz qui satisfont aux critères relatifs à la pyrophoricité (voir le 2.2.2.1 a))</w:t>
      </w:r>
      <w:r w:rsidRPr="00634E3A">
        <w:rPr>
          <w:lang w:val="fr-FR"/>
        </w:rPr>
        <w:t>.</w:t>
      </w:r>
      <w:r>
        <w:rPr>
          <w:lang w:val="fr-FR"/>
        </w:rPr>
        <w:t xml:space="preserve"> Ces matières sont celles de la division 4.2 qui présentent le plus fort danger d’inflammation spontanée ; ».</w:t>
      </w:r>
    </w:p>
    <w:p w14:paraId="6F1089FD" w14:textId="77777777" w:rsidR="002A287E" w:rsidRPr="00F622C0" w:rsidRDefault="002A287E" w:rsidP="002A287E">
      <w:pPr>
        <w:pStyle w:val="H1G"/>
        <w:rPr>
          <w:lang w:val="fr-FR"/>
        </w:rPr>
      </w:pPr>
      <w:r>
        <w:rPr>
          <w:lang w:val="fr-FR"/>
        </w:rPr>
        <w:tab/>
      </w:r>
      <w:r>
        <w:rPr>
          <w:lang w:val="fr-FR"/>
        </w:rPr>
        <w:tab/>
        <w:t>Proposition 3</w:t>
      </w:r>
    </w:p>
    <w:p w14:paraId="688AB3AE" w14:textId="304CFECE" w:rsidR="002A287E" w:rsidRPr="00F622C0" w:rsidRDefault="002A287E" w:rsidP="002A287E">
      <w:pPr>
        <w:pStyle w:val="SingleTxtG"/>
        <w:rPr>
          <w:lang w:val="fr-FR"/>
        </w:rPr>
      </w:pPr>
      <w:r>
        <w:rPr>
          <w:lang w:val="fr-FR"/>
        </w:rPr>
        <w:t>14.</w:t>
      </w:r>
      <w:r>
        <w:rPr>
          <w:lang w:val="fr-FR"/>
        </w:rPr>
        <w:tab/>
        <w:t xml:space="preserve">Au 2.4.3.2, « Classement dans la division 4.2 », ajouter le nouveau paragraphe 2.4.3.2.3 (les ajouts proposés sont </w:t>
      </w:r>
      <w:r>
        <w:rPr>
          <w:u w:val="single"/>
          <w:lang w:val="fr-FR"/>
        </w:rPr>
        <w:t>soulignés</w:t>
      </w:r>
      <w:r>
        <w:rPr>
          <w:lang w:val="fr-FR"/>
        </w:rPr>
        <w:t>) comme suit. L’actuel 2.4.3.2.3 devient le 2.4.3.2.4 :</w:t>
      </w:r>
      <w:bookmarkStart w:id="2" w:name="_Hlk67235961"/>
    </w:p>
    <w:bookmarkEnd w:id="2"/>
    <w:p w14:paraId="2C1C1552" w14:textId="46521423" w:rsidR="002A287E" w:rsidRPr="00F622C0" w:rsidRDefault="002A287E" w:rsidP="002A287E">
      <w:pPr>
        <w:pStyle w:val="SingleTxtG"/>
        <w:ind w:left="1701"/>
        <w:rPr>
          <w:u w:val="single"/>
          <w:lang w:val="fr-FR"/>
        </w:rPr>
      </w:pPr>
      <w:r>
        <w:rPr>
          <w:lang w:val="fr-FR"/>
        </w:rPr>
        <w:t>« </w:t>
      </w:r>
      <w:r w:rsidRPr="00634E3A">
        <w:rPr>
          <w:u w:val="single"/>
          <w:lang w:val="fr-FR"/>
        </w:rPr>
        <w:t>2.4.3.2.3</w:t>
      </w:r>
      <w:r w:rsidRPr="00634E3A">
        <w:rPr>
          <w:u w:val="single"/>
          <w:lang w:val="fr-FR"/>
        </w:rPr>
        <w:tab/>
        <w:t>Les gaz sont considérés comme des gaz pyrophoriques à classer dans la division</w:t>
      </w:r>
      <w:r w:rsidR="00123E29">
        <w:rPr>
          <w:u w:val="single"/>
          <w:lang w:val="fr-FR"/>
        </w:rPr>
        <w:t> </w:t>
      </w:r>
      <w:r w:rsidRPr="00634E3A">
        <w:rPr>
          <w:u w:val="single"/>
          <w:lang w:val="fr-FR"/>
        </w:rPr>
        <w:t>4.2 si, au cours d</w:t>
      </w:r>
      <w:r>
        <w:rPr>
          <w:u w:val="single"/>
          <w:lang w:val="fr-FR"/>
        </w:rPr>
        <w:t>’</w:t>
      </w:r>
      <w:r w:rsidRPr="00634E3A">
        <w:rPr>
          <w:u w:val="single"/>
          <w:lang w:val="fr-FR"/>
        </w:rPr>
        <w:t>épreuves exécutées conformément à la méthode d</w:t>
      </w:r>
      <w:r>
        <w:rPr>
          <w:u w:val="single"/>
          <w:lang w:val="fr-FR"/>
        </w:rPr>
        <w:t>’</w:t>
      </w:r>
      <w:r w:rsidRPr="00634E3A">
        <w:rPr>
          <w:u w:val="single"/>
          <w:lang w:val="fr-FR"/>
        </w:rPr>
        <w:t>épreuve indiquée au 2.2.2.1 a), le gaz s</w:t>
      </w:r>
      <w:r>
        <w:rPr>
          <w:u w:val="single"/>
          <w:lang w:val="fr-FR"/>
        </w:rPr>
        <w:t>’</w:t>
      </w:r>
      <w:r w:rsidRPr="00634E3A">
        <w:rPr>
          <w:u w:val="single"/>
          <w:lang w:val="fr-FR"/>
        </w:rPr>
        <w:t>enflamme spontanément au contact de l</w:t>
      </w:r>
      <w:r>
        <w:rPr>
          <w:u w:val="single"/>
          <w:lang w:val="fr-FR"/>
        </w:rPr>
        <w:t>’</w:t>
      </w:r>
      <w:r w:rsidRPr="00634E3A">
        <w:rPr>
          <w:u w:val="single"/>
          <w:lang w:val="fr-FR"/>
        </w:rPr>
        <w:t>air à une température de 54</w:t>
      </w:r>
      <w:r>
        <w:rPr>
          <w:u w:val="single"/>
          <w:lang w:val="fr-FR"/>
        </w:rPr>
        <w:t> </w:t>
      </w:r>
      <w:r w:rsidRPr="00634E3A">
        <w:rPr>
          <w:u w:val="single"/>
          <w:lang w:val="fr-FR"/>
        </w:rPr>
        <w:t>°C ou en dessous.</w:t>
      </w:r>
      <w:r>
        <w:rPr>
          <w:lang w:val="fr-FR"/>
        </w:rPr>
        <w:t> ».</w:t>
      </w:r>
      <w:bookmarkStart w:id="3" w:name="_Hlk70018195"/>
      <w:bookmarkEnd w:id="3"/>
    </w:p>
    <w:p w14:paraId="4C6AAEF9" w14:textId="77777777" w:rsidR="002A287E" w:rsidRPr="00F622C0" w:rsidRDefault="002A287E" w:rsidP="002A287E">
      <w:pPr>
        <w:pStyle w:val="H1G"/>
        <w:rPr>
          <w:lang w:val="fr-FR"/>
        </w:rPr>
      </w:pPr>
      <w:bookmarkStart w:id="4" w:name="_Hlk62719276"/>
      <w:r>
        <w:rPr>
          <w:lang w:val="fr-FR"/>
        </w:rPr>
        <w:tab/>
      </w:r>
      <w:r>
        <w:rPr>
          <w:lang w:val="fr-FR"/>
        </w:rPr>
        <w:tab/>
        <w:t>Proposition 4</w:t>
      </w:r>
    </w:p>
    <w:bookmarkEnd w:id="4"/>
    <w:p w14:paraId="33C76B89" w14:textId="5DFB886B" w:rsidR="002A287E" w:rsidRPr="00F622C0" w:rsidRDefault="002A287E" w:rsidP="002A287E">
      <w:pPr>
        <w:pStyle w:val="SingleTxtG"/>
        <w:rPr>
          <w:lang w:val="fr-FR"/>
        </w:rPr>
      </w:pPr>
      <w:r>
        <w:rPr>
          <w:lang w:val="fr-FR"/>
        </w:rPr>
        <w:t>15.</w:t>
      </w:r>
      <w:r>
        <w:rPr>
          <w:lang w:val="fr-FR"/>
        </w:rPr>
        <w:tab/>
        <w:t>Au 3.2, « Liste des marchandises dangereuses », ajouter les nouvelles rubriques ci</w:t>
      </w:r>
      <w:r w:rsidR="00123E29">
        <w:rPr>
          <w:lang w:val="fr-FR"/>
        </w:rPr>
        <w:noBreakHyphen/>
      </w:r>
      <w:r>
        <w:rPr>
          <w:lang w:val="fr-FR"/>
        </w:rPr>
        <w:t>après, permettant d’identifier le disilane ainsi que les gaz pyrophoriques et les mélanges contenant des gaz pyrophoriques qui ne figurent pas dans la Liste (il est à noter que certains gaz pyrophoriques tels que la phosphine sont également toxiques, ce qui doit être signalé) :</w:t>
      </w:r>
    </w:p>
    <w:p w14:paraId="047541E3" w14:textId="77777777" w:rsidR="002A287E" w:rsidRPr="00F622C0" w:rsidRDefault="002A287E" w:rsidP="002A287E">
      <w:pPr>
        <w:rPr>
          <w:lang w:val="fr-FR"/>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9"/>
        <w:gridCol w:w="2148"/>
        <w:gridCol w:w="618"/>
        <w:gridCol w:w="568"/>
        <w:gridCol w:w="838"/>
        <w:gridCol w:w="826"/>
        <w:gridCol w:w="378"/>
        <w:gridCol w:w="406"/>
        <w:gridCol w:w="878"/>
        <w:gridCol w:w="807"/>
        <w:gridCol w:w="822"/>
        <w:gridCol w:w="812"/>
      </w:tblGrid>
      <w:tr w:rsidR="004C0E3C" w:rsidRPr="004C0E3C" w14:paraId="7678D848" w14:textId="77777777" w:rsidTr="007C4C88">
        <w:trPr>
          <w:tblHeader/>
        </w:trPr>
        <w:tc>
          <w:tcPr>
            <w:tcW w:w="539" w:type="dxa"/>
            <w:vMerge w:val="restart"/>
            <w:shd w:val="clear" w:color="auto" w:fill="auto"/>
            <w:vAlign w:val="bottom"/>
          </w:tcPr>
          <w:p w14:paraId="216D5026" w14:textId="77777777" w:rsidR="002A287E" w:rsidRPr="004C0E3C" w:rsidRDefault="002A287E" w:rsidP="004C0E3C">
            <w:pPr>
              <w:suppressAutoHyphens w:val="0"/>
              <w:spacing w:before="60" w:after="60" w:line="200" w:lineRule="exact"/>
              <w:ind w:left="57" w:right="57"/>
              <w:jc w:val="center"/>
              <w:rPr>
                <w:b/>
                <w:bCs/>
                <w:iCs/>
                <w:sz w:val="14"/>
                <w:szCs w:val="14"/>
              </w:rPr>
            </w:pPr>
            <w:bookmarkStart w:id="5" w:name="_Hlk63179852"/>
            <w:r w:rsidRPr="004C0E3C">
              <w:rPr>
                <w:b/>
                <w:bCs/>
                <w:iCs/>
                <w:sz w:val="14"/>
                <w:szCs w:val="14"/>
                <w:lang w:val="fr-FR"/>
              </w:rPr>
              <w:t>N</w:t>
            </w:r>
            <w:r w:rsidRPr="007C4C88">
              <w:rPr>
                <w:b/>
                <w:bCs/>
                <w:iCs/>
                <w:sz w:val="14"/>
                <w:szCs w:val="14"/>
                <w:vertAlign w:val="superscript"/>
                <w:lang w:val="fr-FR"/>
              </w:rPr>
              <w:t>o</w:t>
            </w:r>
            <w:r w:rsidRPr="004C0E3C">
              <w:rPr>
                <w:b/>
                <w:bCs/>
                <w:iCs/>
                <w:sz w:val="14"/>
                <w:szCs w:val="14"/>
                <w:lang w:val="fr-FR"/>
              </w:rPr>
              <w:t xml:space="preserve"> ONU</w:t>
            </w:r>
          </w:p>
        </w:tc>
        <w:tc>
          <w:tcPr>
            <w:tcW w:w="2148" w:type="dxa"/>
            <w:vMerge w:val="restart"/>
            <w:shd w:val="clear" w:color="auto" w:fill="auto"/>
            <w:vAlign w:val="bottom"/>
          </w:tcPr>
          <w:p w14:paraId="79A87B7F" w14:textId="77777777" w:rsidR="002A287E" w:rsidRPr="004C0E3C" w:rsidRDefault="002A287E" w:rsidP="004C0E3C">
            <w:pPr>
              <w:suppressAutoHyphens w:val="0"/>
              <w:spacing w:before="60" w:after="60" w:line="200" w:lineRule="exact"/>
              <w:ind w:left="57" w:right="57"/>
              <w:jc w:val="center"/>
              <w:rPr>
                <w:b/>
                <w:bCs/>
                <w:iCs/>
                <w:sz w:val="14"/>
                <w:szCs w:val="14"/>
              </w:rPr>
            </w:pPr>
            <w:r w:rsidRPr="004C0E3C">
              <w:rPr>
                <w:b/>
                <w:bCs/>
                <w:iCs/>
                <w:sz w:val="14"/>
                <w:szCs w:val="14"/>
                <w:lang w:val="fr-FR"/>
              </w:rPr>
              <w:t>Nom et description</w:t>
            </w:r>
          </w:p>
        </w:tc>
        <w:tc>
          <w:tcPr>
            <w:tcW w:w="618" w:type="dxa"/>
            <w:vMerge w:val="restart"/>
            <w:shd w:val="clear" w:color="auto" w:fill="auto"/>
            <w:vAlign w:val="bottom"/>
          </w:tcPr>
          <w:p w14:paraId="4F96B218" w14:textId="77777777" w:rsidR="002A287E" w:rsidRPr="004C0E3C" w:rsidRDefault="002A287E" w:rsidP="004C0E3C">
            <w:pPr>
              <w:suppressAutoHyphens w:val="0"/>
              <w:spacing w:before="60" w:after="60" w:line="200" w:lineRule="exact"/>
              <w:ind w:left="57" w:right="57"/>
              <w:jc w:val="center"/>
              <w:rPr>
                <w:b/>
                <w:bCs/>
                <w:iCs/>
                <w:sz w:val="14"/>
                <w:szCs w:val="14"/>
              </w:rPr>
            </w:pPr>
            <w:r w:rsidRPr="004C0E3C">
              <w:rPr>
                <w:b/>
                <w:bCs/>
                <w:iCs/>
                <w:sz w:val="14"/>
                <w:szCs w:val="14"/>
                <w:lang w:val="fr-FR"/>
              </w:rPr>
              <w:t>Classe ou division</w:t>
            </w:r>
          </w:p>
        </w:tc>
        <w:tc>
          <w:tcPr>
            <w:tcW w:w="568" w:type="dxa"/>
            <w:vMerge w:val="restart"/>
            <w:shd w:val="clear" w:color="auto" w:fill="auto"/>
            <w:vAlign w:val="bottom"/>
          </w:tcPr>
          <w:p w14:paraId="633B1F67" w14:textId="60C34BE2" w:rsidR="002A287E" w:rsidRPr="004C0E3C" w:rsidRDefault="002A287E" w:rsidP="004C0E3C">
            <w:pPr>
              <w:suppressAutoHyphens w:val="0"/>
              <w:spacing w:before="60" w:after="60" w:line="200" w:lineRule="exact"/>
              <w:ind w:left="57" w:right="57"/>
              <w:jc w:val="center"/>
              <w:rPr>
                <w:b/>
                <w:bCs/>
                <w:iCs/>
                <w:sz w:val="14"/>
                <w:szCs w:val="14"/>
              </w:rPr>
            </w:pPr>
            <w:r w:rsidRPr="004C0E3C">
              <w:rPr>
                <w:b/>
                <w:bCs/>
                <w:iCs/>
                <w:sz w:val="14"/>
                <w:szCs w:val="14"/>
                <w:lang w:val="fr-FR"/>
              </w:rPr>
              <w:t>Danger sub</w:t>
            </w:r>
            <w:r w:rsidR="004C0E3C">
              <w:rPr>
                <w:b/>
                <w:bCs/>
                <w:iCs/>
                <w:sz w:val="14"/>
                <w:szCs w:val="14"/>
                <w:lang w:val="fr-FR"/>
              </w:rPr>
              <w:t>-</w:t>
            </w:r>
            <w:r w:rsidRPr="004C0E3C">
              <w:rPr>
                <w:b/>
                <w:bCs/>
                <w:iCs/>
                <w:sz w:val="14"/>
                <w:szCs w:val="14"/>
                <w:lang w:val="fr-FR"/>
              </w:rPr>
              <w:t>sidiaire</w:t>
            </w:r>
          </w:p>
        </w:tc>
        <w:tc>
          <w:tcPr>
            <w:tcW w:w="838" w:type="dxa"/>
            <w:vMerge w:val="restart"/>
            <w:shd w:val="clear" w:color="auto" w:fill="auto"/>
            <w:vAlign w:val="bottom"/>
          </w:tcPr>
          <w:p w14:paraId="6E30A6B4" w14:textId="77777777" w:rsidR="002A287E" w:rsidRPr="004C0E3C" w:rsidRDefault="002A287E" w:rsidP="004C0E3C">
            <w:pPr>
              <w:suppressAutoHyphens w:val="0"/>
              <w:spacing w:before="60" w:after="60" w:line="200" w:lineRule="exact"/>
              <w:ind w:left="57" w:right="57"/>
              <w:jc w:val="center"/>
              <w:rPr>
                <w:b/>
                <w:bCs/>
                <w:iCs/>
                <w:sz w:val="14"/>
                <w:szCs w:val="14"/>
              </w:rPr>
            </w:pPr>
            <w:r w:rsidRPr="004C0E3C">
              <w:rPr>
                <w:b/>
                <w:bCs/>
                <w:iCs/>
                <w:sz w:val="14"/>
                <w:szCs w:val="14"/>
                <w:lang w:val="fr-FR"/>
              </w:rPr>
              <w:t xml:space="preserve">Groupe </w:t>
            </w:r>
            <w:r w:rsidRPr="004C0E3C">
              <w:rPr>
                <w:b/>
                <w:bCs/>
                <w:iCs/>
                <w:spacing w:val="-5"/>
                <w:sz w:val="14"/>
                <w:szCs w:val="14"/>
                <w:lang w:val="fr-FR"/>
              </w:rPr>
              <w:t>d’emballage</w:t>
            </w:r>
          </w:p>
        </w:tc>
        <w:tc>
          <w:tcPr>
            <w:tcW w:w="826" w:type="dxa"/>
            <w:vMerge w:val="restart"/>
            <w:shd w:val="clear" w:color="auto" w:fill="auto"/>
            <w:vAlign w:val="bottom"/>
          </w:tcPr>
          <w:p w14:paraId="5B7843FF" w14:textId="77777777" w:rsidR="002A287E" w:rsidRPr="004C0E3C" w:rsidRDefault="002A287E" w:rsidP="004C0E3C">
            <w:pPr>
              <w:suppressAutoHyphens w:val="0"/>
              <w:spacing w:before="60" w:after="60" w:line="200" w:lineRule="exact"/>
              <w:ind w:left="57" w:right="57"/>
              <w:jc w:val="center"/>
              <w:rPr>
                <w:b/>
                <w:bCs/>
                <w:iCs/>
                <w:sz w:val="14"/>
                <w:szCs w:val="14"/>
              </w:rPr>
            </w:pPr>
            <w:r w:rsidRPr="004C0E3C">
              <w:rPr>
                <w:b/>
                <w:bCs/>
                <w:iCs/>
                <w:spacing w:val="-4"/>
                <w:sz w:val="14"/>
                <w:szCs w:val="14"/>
                <w:lang w:val="fr-FR"/>
              </w:rPr>
              <w:t xml:space="preserve">Dispositions </w:t>
            </w:r>
            <w:r w:rsidRPr="004C0E3C">
              <w:rPr>
                <w:b/>
                <w:bCs/>
                <w:iCs/>
                <w:sz w:val="14"/>
                <w:szCs w:val="14"/>
                <w:lang w:val="fr-FR"/>
              </w:rPr>
              <w:t>spéciales</w:t>
            </w:r>
          </w:p>
        </w:tc>
        <w:tc>
          <w:tcPr>
            <w:tcW w:w="784" w:type="dxa"/>
            <w:gridSpan w:val="2"/>
            <w:vMerge w:val="restart"/>
            <w:shd w:val="clear" w:color="auto" w:fill="auto"/>
            <w:vAlign w:val="bottom"/>
          </w:tcPr>
          <w:p w14:paraId="2FD56A2D" w14:textId="77777777" w:rsidR="002A287E" w:rsidRPr="004C0E3C" w:rsidRDefault="002A287E" w:rsidP="004C0E3C">
            <w:pPr>
              <w:suppressAutoHyphens w:val="0"/>
              <w:spacing w:before="60" w:after="60" w:line="200" w:lineRule="exact"/>
              <w:ind w:left="57" w:right="57"/>
              <w:jc w:val="center"/>
              <w:rPr>
                <w:b/>
                <w:bCs/>
                <w:iCs/>
                <w:spacing w:val="-2"/>
                <w:sz w:val="14"/>
                <w:szCs w:val="14"/>
                <w:lang w:val="fr-FR"/>
              </w:rPr>
            </w:pPr>
            <w:r w:rsidRPr="004C0E3C">
              <w:rPr>
                <w:b/>
                <w:bCs/>
                <w:iCs/>
                <w:spacing w:val="-2"/>
                <w:sz w:val="14"/>
                <w:szCs w:val="14"/>
                <w:lang w:val="fr-FR"/>
              </w:rPr>
              <w:t>Quantités limitées et quantités exceptées</w:t>
            </w:r>
          </w:p>
        </w:tc>
        <w:tc>
          <w:tcPr>
            <w:tcW w:w="1685" w:type="dxa"/>
            <w:gridSpan w:val="2"/>
            <w:shd w:val="clear" w:color="auto" w:fill="auto"/>
            <w:vAlign w:val="bottom"/>
          </w:tcPr>
          <w:p w14:paraId="29570057" w14:textId="77777777" w:rsidR="002A287E" w:rsidRPr="004C0E3C" w:rsidRDefault="002A287E" w:rsidP="004C0E3C">
            <w:pPr>
              <w:suppressAutoHyphens w:val="0"/>
              <w:spacing w:before="60" w:after="60" w:line="200" w:lineRule="exact"/>
              <w:ind w:left="57" w:right="57"/>
              <w:jc w:val="center"/>
              <w:rPr>
                <w:b/>
                <w:bCs/>
                <w:iCs/>
                <w:sz w:val="14"/>
                <w:szCs w:val="14"/>
              </w:rPr>
            </w:pPr>
            <w:r w:rsidRPr="004C0E3C">
              <w:rPr>
                <w:b/>
                <w:bCs/>
                <w:iCs/>
                <w:sz w:val="14"/>
                <w:szCs w:val="14"/>
                <w:lang w:val="fr-FR"/>
              </w:rPr>
              <w:t>Emballages et GRV</w:t>
            </w:r>
          </w:p>
        </w:tc>
        <w:tc>
          <w:tcPr>
            <w:tcW w:w="1634" w:type="dxa"/>
            <w:gridSpan w:val="2"/>
            <w:shd w:val="clear" w:color="auto" w:fill="auto"/>
            <w:vAlign w:val="bottom"/>
          </w:tcPr>
          <w:p w14:paraId="09B4C1BB" w14:textId="7B7317B3" w:rsidR="002A287E" w:rsidRPr="004C0E3C" w:rsidRDefault="002A287E" w:rsidP="004C0E3C">
            <w:pPr>
              <w:suppressAutoHyphens w:val="0"/>
              <w:spacing w:before="60" w:after="60" w:line="200" w:lineRule="exact"/>
              <w:ind w:left="57" w:right="57"/>
              <w:jc w:val="center"/>
              <w:rPr>
                <w:b/>
                <w:bCs/>
                <w:iCs/>
                <w:sz w:val="14"/>
                <w:szCs w:val="14"/>
                <w:lang w:val="fr-FR"/>
              </w:rPr>
            </w:pPr>
            <w:r w:rsidRPr="004C0E3C">
              <w:rPr>
                <w:b/>
                <w:bCs/>
                <w:iCs/>
                <w:sz w:val="14"/>
                <w:szCs w:val="14"/>
                <w:lang w:val="fr-FR"/>
              </w:rPr>
              <w:t xml:space="preserve">Citernes mobiles et </w:t>
            </w:r>
            <w:r w:rsidR="00C858DE">
              <w:rPr>
                <w:b/>
                <w:bCs/>
                <w:iCs/>
                <w:sz w:val="14"/>
                <w:szCs w:val="14"/>
                <w:lang w:val="fr-FR"/>
              </w:rPr>
              <w:br/>
            </w:r>
            <w:r w:rsidRPr="004C0E3C">
              <w:rPr>
                <w:b/>
                <w:bCs/>
                <w:iCs/>
                <w:sz w:val="14"/>
                <w:szCs w:val="14"/>
                <w:lang w:val="fr-FR"/>
              </w:rPr>
              <w:t>conteneurs pour vrac</w:t>
            </w:r>
          </w:p>
        </w:tc>
      </w:tr>
      <w:tr w:rsidR="007C4C88" w:rsidRPr="004C0E3C" w14:paraId="65833AF5" w14:textId="77777777" w:rsidTr="007C4C88">
        <w:trPr>
          <w:tblHeader/>
        </w:trPr>
        <w:tc>
          <w:tcPr>
            <w:tcW w:w="539" w:type="dxa"/>
            <w:vMerge/>
            <w:shd w:val="clear" w:color="auto" w:fill="auto"/>
            <w:vAlign w:val="bottom"/>
          </w:tcPr>
          <w:p w14:paraId="150E2896" w14:textId="77777777" w:rsidR="002A287E" w:rsidRPr="004C0E3C" w:rsidRDefault="002A287E" w:rsidP="004C0E3C">
            <w:pPr>
              <w:suppressAutoHyphens w:val="0"/>
              <w:spacing w:before="60" w:after="60" w:line="220" w:lineRule="exact"/>
              <w:ind w:left="57" w:right="57"/>
              <w:rPr>
                <w:rFonts w:eastAsia="Calibri"/>
                <w:sz w:val="16"/>
                <w:szCs w:val="16"/>
                <w:lang w:val="fr-FR"/>
              </w:rPr>
            </w:pPr>
          </w:p>
        </w:tc>
        <w:tc>
          <w:tcPr>
            <w:tcW w:w="2148" w:type="dxa"/>
            <w:vMerge/>
            <w:shd w:val="clear" w:color="auto" w:fill="auto"/>
            <w:vAlign w:val="bottom"/>
          </w:tcPr>
          <w:p w14:paraId="5B37C1A8" w14:textId="77777777" w:rsidR="002A287E" w:rsidRPr="004C0E3C" w:rsidRDefault="002A287E" w:rsidP="004C0E3C">
            <w:pPr>
              <w:suppressAutoHyphens w:val="0"/>
              <w:spacing w:before="60" w:after="60" w:line="220" w:lineRule="exact"/>
              <w:ind w:left="57" w:right="57"/>
              <w:jc w:val="right"/>
              <w:rPr>
                <w:rFonts w:eastAsia="Calibri"/>
                <w:sz w:val="16"/>
                <w:szCs w:val="16"/>
                <w:lang w:val="fr-FR"/>
              </w:rPr>
            </w:pPr>
          </w:p>
        </w:tc>
        <w:tc>
          <w:tcPr>
            <w:tcW w:w="618" w:type="dxa"/>
            <w:vMerge/>
            <w:shd w:val="clear" w:color="auto" w:fill="auto"/>
            <w:vAlign w:val="bottom"/>
          </w:tcPr>
          <w:p w14:paraId="050D2898" w14:textId="77777777" w:rsidR="002A287E" w:rsidRPr="004C0E3C" w:rsidRDefault="002A287E" w:rsidP="004C0E3C">
            <w:pPr>
              <w:suppressAutoHyphens w:val="0"/>
              <w:spacing w:before="60" w:after="60" w:line="220" w:lineRule="exact"/>
              <w:ind w:left="57" w:right="57"/>
              <w:jc w:val="right"/>
              <w:rPr>
                <w:rFonts w:eastAsia="Calibri"/>
                <w:sz w:val="16"/>
                <w:szCs w:val="16"/>
                <w:lang w:val="fr-FR"/>
              </w:rPr>
            </w:pPr>
          </w:p>
        </w:tc>
        <w:tc>
          <w:tcPr>
            <w:tcW w:w="568" w:type="dxa"/>
            <w:vMerge/>
            <w:shd w:val="clear" w:color="auto" w:fill="auto"/>
            <w:vAlign w:val="bottom"/>
          </w:tcPr>
          <w:p w14:paraId="64DB0B89" w14:textId="77777777" w:rsidR="002A287E" w:rsidRPr="004C0E3C" w:rsidRDefault="002A287E" w:rsidP="004C0E3C">
            <w:pPr>
              <w:suppressAutoHyphens w:val="0"/>
              <w:spacing w:before="60" w:after="60" w:line="220" w:lineRule="exact"/>
              <w:ind w:left="57" w:right="57"/>
              <w:jc w:val="right"/>
              <w:rPr>
                <w:rFonts w:eastAsia="Calibri"/>
                <w:sz w:val="16"/>
                <w:szCs w:val="16"/>
                <w:lang w:val="fr-FR"/>
              </w:rPr>
            </w:pPr>
          </w:p>
        </w:tc>
        <w:tc>
          <w:tcPr>
            <w:tcW w:w="838" w:type="dxa"/>
            <w:vMerge/>
            <w:shd w:val="clear" w:color="auto" w:fill="auto"/>
            <w:vAlign w:val="bottom"/>
          </w:tcPr>
          <w:p w14:paraId="42566913" w14:textId="77777777" w:rsidR="002A287E" w:rsidRPr="004C0E3C" w:rsidRDefault="002A287E" w:rsidP="004C0E3C">
            <w:pPr>
              <w:suppressAutoHyphens w:val="0"/>
              <w:spacing w:before="60" w:after="60" w:line="220" w:lineRule="exact"/>
              <w:ind w:left="57" w:right="57"/>
              <w:jc w:val="right"/>
              <w:rPr>
                <w:rFonts w:eastAsia="Calibri"/>
                <w:sz w:val="16"/>
                <w:szCs w:val="16"/>
                <w:lang w:val="fr-FR"/>
              </w:rPr>
            </w:pPr>
          </w:p>
        </w:tc>
        <w:tc>
          <w:tcPr>
            <w:tcW w:w="826" w:type="dxa"/>
            <w:vMerge/>
            <w:shd w:val="clear" w:color="auto" w:fill="auto"/>
            <w:vAlign w:val="bottom"/>
          </w:tcPr>
          <w:p w14:paraId="0809E3BC" w14:textId="77777777" w:rsidR="002A287E" w:rsidRPr="004C0E3C" w:rsidRDefault="002A287E" w:rsidP="004C0E3C">
            <w:pPr>
              <w:suppressAutoHyphens w:val="0"/>
              <w:spacing w:before="60" w:after="60" w:line="220" w:lineRule="exact"/>
              <w:ind w:left="57" w:right="57"/>
              <w:jc w:val="right"/>
              <w:rPr>
                <w:rFonts w:eastAsia="Calibri"/>
                <w:sz w:val="16"/>
                <w:szCs w:val="16"/>
                <w:lang w:val="fr-FR"/>
              </w:rPr>
            </w:pPr>
          </w:p>
        </w:tc>
        <w:tc>
          <w:tcPr>
            <w:tcW w:w="784" w:type="dxa"/>
            <w:gridSpan w:val="2"/>
            <w:vMerge/>
            <w:shd w:val="clear" w:color="auto" w:fill="auto"/>
            <w:vAlign w:val="bottom"/>
          </w:tcPr>
          <w:p w14:paraId="7E725100" w14:textId="77777777" w:rsidR="002A287E" w:rsidRPr="004C0E3C" w:rsidRDefault="002A287E" w:rsidP="004C0E3C">
            <w:pPr>
              <w:suppressAutoHyphens w:val="0"/>
              <w:spacing w:before="60" w:after="60" w:line="220" w:lineRule="exact"/>
              <w:ind w:left="57" w:right="57"/>
              <w:jc w:val="right"/>
              <w:rPr>
                <w:rFonts w:eastAsia="Calibri"/>
                <w:sz w:val="16"/>
                <w:szCs w:val="16"/>
                <w:lang w:val="fr-FR"/>
              </w:rPr>
            </w:pPr>
          </w:p>
        </w:tc>
        <w:tc>
          <w:tcPr>
            <w:tcW w:w="878" w:type="dxa"/>
            <w:shd w:val="clear" w:color="auto" w:fill="auto"/>
            <w:vAlign w:val="bottom"/>
          </w:tcPr>
          <w:p w14:paraId="029A6590" w14:textId="77777777" w:rsidR="002A287E" w:rsidRPr="00C858DE" w:rsidRDefault="002A287E" w:rsidP="00C858DE">
            <w:pPr>
              <w:suppressAutoHyphens w:val="0"/>
              <w:spacing w:before="60" w:after="60" w:line="220" w:lineRule="exact"/>
              <w:ind w:left="57" w:right="57"/>
              <w:jc w:val="center"/>
              <w:rPr>
                <w:b/>
                <w:bCs/>
                <w:sz w:val="14"/>
                <w:szCs w:val="14"/>
              </w:rPr>
            </w:pPr>
            <w:r w:rsidRPr="00C858DE">
              <w:rPr>
                <w:b/>
                <w:bCs/>
                <w:sz w:val="14"/>
                <w:szCs w:val="14"/>
                <w:lang w:val="fr-FR"/>
              </w:rPr>
              <w:t>Instructions d’emballage</w:t>
            </w:r>
          </w:p>
        </w:tc>
        <w:tc>
          <w:tcPr>
            <w:tcW w:w="807" w:type="dxa"/>
            <w:shd w:val="clear" w:color="auto" w:fill="auto"/>
            <w:vAlign w:val="bottom"/>
          </w:tcPr>
          <w:p w14:paraId="783702D3" w14:textId="77777777" w:rsidR="002A287E" w:rsidRPr="00C858DE" w:rsidRDefault="002A287E" w:rsidP="00C858DE">
            <w:pPr>
              <w:suppressAutoHyphens w:val="0"/>
              <w:spacing w:before="60" w:after="60" w:line="220" w:lineRule="exact"/>
              <w:ind w:left="57" w:right="57"/>
              <w:jc w:val="center"/>
              <w:rPr>
                <w:b/>
                <w:bCs/>
                <w:sz w:val="14"/>
                <w:szCs w:val="14"/>
              </w:rPr>
            </w:pPr>
            <w:r w:rsidRPr="00123E29">
              <w:rPr>
                <w:b/>
                <w:bCs/>
                <w:spacing w:val="-4"/>
                <w:sz w:val="14"/>
                <w:szCs w:val="14"/>
                <w:lang w:val="fr-FR"/>
              </w:rPr>
              <w:t>Dispositions</w:t>
            </w:r>
            <w:r w:rsidRPr="00C858DE">
              <w:rPr>
                <w:b/>
                <w:bCs/>
                <w:sz w:val="14"/>
                <w:szCs w:val="14"/>
                <w:lang w:val="fr-FR"/>
              </w:rPr>
              <w:t xml:space="preserve"> spéciales</w:t>
            </w:r>
          </w:p>
        </w:tc>
        <w:tc>
          <w:tcPr>
            <w:tcW w:w="822" w:type="dxa"/>
            <w:shd w:val="clear" w:color="auto" w:fill="auto"/>
            <w:vAlign w:val="bottom"/>
          </w:tcPr>
          <w:p w14:paraId="71745DBA" w14:textId="77777777" w:rsidR="002A287E" w:rsidRPr="00C858DE" w:rsidRDefault="002A287E" w:rsidP="00123E29">
            <w:pPr>
              <w:suppressAutoHyphens w:val="0"/>
              <w:spacing w:before="60" w:after="60" w:line="180" w:lineRule="exact"/>
              <w:ind w:left="57" w:right="57"/>
              <w:jc w:val="center"/>
              <w:rPr>
                <w:b/>
                <w:bCs/>
                <w:sz w:val="14"/>
                <w:szCs w:val="14"/>
              </w:rPr>
            </w:pPr>
            <w:r w:rsidRPr="007C4C88">
              <w:rPr>
                <w:b/>
                <w:bCs/>
                <w:spacing w:val="-3"/>
                <w:sz w:val="14"/>
                <w:szCs w:val="14"/>
                <w:lang w:val="fr-FR"/>
              </w:rPr>
              <w:t>Instructions</w:t>
            </w:r>
            <w:r w:rsidRPr="00C858DE">
              <w:rPr>
                <w:b/>
                <w:bCs/>
                <w:sz w:val="14"/>
                <w:szCs w:val="14"/>
                <w:lang w:val="fr-FR"/>
              </w:rPr>
              <w:t xml:space="preserve"> de transport</w:t>
            </w:r>
          </w:p>
        </w:tc>
        <w:tc>
          <w:tcPr>
            <w:tcW w:w="812" w:type="dxa"/>
            <w:shd w:val="clear" w:color="auto" w:fill="auto"/>
            <w:vAlign w:val="bottom"/>
          </w:tcPr>
          <w:p w14:paraId="183C89E8" w14:textId="77777777" w:rsidR="002A287E" w:rsidRPr="00C858DE" w:rsidRDefault="002A287E" w:rsidP="00C858DE">
            <w:pPr>
              <w:suppressAutoHyphens w:val="0"/>
              <w:spacing w:before="60" w:after="60" w:line="220" w:lineRule="exact"/>
              <w:ind w:left="57" w:right="57"/>
              <w:jc w:val="center"/>
              <w:rPr>
                <w:b/>
                <w:bCs/>
                <w:sz w:val="14"/>
                <w:szCs w:val="14"/>
              </w:rPr>
            </w:pPr>
            <w:r w:rsidRPr="00C858DE">
              <w:rPr>
                <w:b/>
                <w:bCs/>
                <w:spacing w:val="-5"/>
                <w:sz w:val="14"/>
                <w:szCs w:val="14"/>
                <w:lang w:val="fr-FR"/>
              </w:rPr>
              <w:t>Dispositions</w:t>
            </w:r>
            <w:r w:rsidRPr="00C858DE">
              <w:rPr>
                <w:b/>
                <w:bCs/>
                <w:sz w:val="14"/>
                <w:szCs w:val="14"/>
                <w:lang w:val="fr-FR"/>
              </w:rPr>
              <w:t xml:space="preserve"> spéciales</w:t>
            </w:r>
          </w:p>
        </w:tc>
      </w:tr>
      <w:tr w:rsidR="00C858DE" w:rsidRPr="004C0E3C" w14:paraId="5E66CADE" w14:textId="77777777" w:rsidTr="007C4C88">
        <w:tc>
          <w:tcPr>
            <w:tcW w:w="539" w:type="dxa"/>
            <w:shd w:val="clear" w:color="auto" w:fill="auto"/>
          </w:tcPr>
          <w:p w14:paraId="7679B340"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(1)</w:t>
            </w:r>
          </w:p>
        </w:tc>
        <w:tc>
          <w:tcPr>
            <w:tcW w:w="2148" w:type="dxa"/>
            <w:shd w:val="clear" w:color="auto" w:fill="auto"/>
            <w:vAlign w:val="bottom"/>
          </w:tcPr>
          <w:p w14:paraId="35DE8DD2"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(2)</w:t>
            </w:r>
          </w:p>
        </w:tc>
        <w:tc>
          <w:tcPr>
            <w:tcW w:w="618" w:type="dxa"/>
            <w:shd w:val="clear" w:color="auto" w:fill="auto"/>
            <w:vAlign w:val="bottom"/>
          </w:tcPr>
          <w:p w14:paraId="35F37699"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(3)</w:t>
            </w:r>
          </w:p>
        </w:tc>
        <w:tc>
          <w:tcPr>
            <w:tcW w:w="568" w:type="dxa"/>
            <w:shd w:val="clear" w:color="auto" w:fill="auto"/>
            <w:vAlign w:val="bottom"/>
          </w:tcPr>
          <w:p w14:paraId="5819A618"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(4)</w:t>
            </w:r>
          </w:p>
        </w:tc>
        <w:tc>
          <w:tcPr>
            <w:tcW w:w="838" w:type="dxa"/>
            <w:shd w:val="clear" w:color="auto" w:fill="auto"/>
            <w:vAlign w:val="bottom"/>
          </w:tcPr>
          <w:p w14:paraId="6B05D0BD"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(5)</w:t>
            </w:r>
          </w:p>
        </w:tc>
        <w:tc>
          <w:tcPr>
            <w:tcW w:w="826" w:type="dxa"/>
            <w:shd w:val="clear" w:color="auto" w:fill="auto"/>
            <w:vAlign w:val="bottom"/>
          </w:tcPr>
          <w:p w14:paraId="5925E3AF"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(6)</w:t>
            </w:r>
          </w:p>
        </w:tc>
        <w:tc>
          <w:tcPr>
            <w:tcW w:w="378" w:type="dxa"/>
            <w:shd w:val="clear" w:color="auto" w:fill="auto"/>
            <w:vAlign w:val="bottom"/>
          </w:tcPr>
          <w:p w14:paraId="1D9CA8B0" w14:textId="77777777" w:rsidR="002A287E" w:rsidRPr="00C858DE" w:rsidRDefault="002A287E" w:rsidP="00C858DE">
            <w:pPr>
              <w:suppressAutoHyphens w:val="0"/>
              <w:spacing w:before="60" w:after="60" w:line="220" w:lineRule="exact"/>
              <w:ind w:left="57" w:right="57"/>
              <w:jc w:val="center"/>
              <w:rPr>
                <w:b/>
                <w:bCs/>
                <w:spacing w:val="-5"/>
                <w:sz w:val="16"/>
                <w:szCs w:val="16"/>
              </w:rPr>
            </w:pPr>
            <w:r w:rsidRPr="00C858DE">
              <w:rPr>
                <w:b/>
                <w:bCs/>
                <w:spacing w:val="-5"/>
                <w:sz w:val="16"/>
                <w:szCs w:val="16"/>
                <w:lang w:val="fr-FR"/>
              </w:rPr>
              <w:t>(7a)</w:t>
            </w:r>
          </w:p>
        </w:tc>
        <w:tc>
          <w:tcPr>
            <w:tcW w:w="406" w:type="dxa"/>
            <w:shd w:val="clear" w:color="auto" w:fill="auto"/>
            <w:vAlign w:val="bottom"/>
          </w:tcPr>
          <w:p w14:paraId="1E0021EF"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(7b)</w:t>
            </w:r>
          </w:p>
        </w:tc>
        <w:tc>
          <w:tcPr>
            <w:tcW w:w="878" w:type="dxa"/>
            <w:shd w:val="clear" w:color="auto" w:fill="auto"/>
            <w:vAlign w:val="bottom"/>
          </w:tcPr>
          <w:p w14:paraId="062297EF"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(8)</w:t>
            </w:r>
          </w:p>
        </w:tc>
        <w:tc>
          <w:tcPr>
            <w:tcW w:w="807" w:type="dxa"/>
            <w:shd w:val="clear" w:color="auto" w:fill="auto"/>
            <w:vAlign w:val="bottom"/>
          </w:tcPr>
          <w:p w14:paraId="782B5196"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(9)</w:t>
            </w:r>
          </w:p>
        </w:tc>
        <w:tc>
          <w:tcPr>
            <w:tcW w:w="822" w:type="dxa"/>
            <w:shd w:val="clear" w:color="auto" w:fill="auto"/>
            <w:vAlign w:val="bottom"/>
          </w:tcPr>
          <w:p w14:paraId="30E5D650"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(10)</w:t>
            </w:r>
          </w:p>
        </w:tc>
        <w:tc>
          <w:tcPr>
            <w:tcW w:w="812" w:type="dxa"/>
            <w:shd w:val="clear" w:color="auto" w:fill="auto"/>
            <w:vAlign w:val="bottom"/>
          </w:tcPr>
          <w:p w14:paraId="7C5B8769"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(11)</w:t>
            </w:r>
          </w:p>
        </w:tc>
      </w:tr>
      <w:tr w:rsidR="00C858DE" w:rsidRPr="004C0E3C" w14:paraId="4110EFC5" w14:textId="77777777" w:rsidTr="007C4C88">
        <w:tc>
          <w:tcPr>
            <w:tcW w:w="539" w:type="dxa"/>
            <w:shd w:val="clear" w:color="auto" w:fill="auto"/>
          </w:tcPr>
          <w:p w14:paraId="28818D14"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w:t>
            </w:r>
          </w:p>
        </w:tc>
        <w:tc>
          <w:tcPr>
            <w:tcW w:w="2148" w:type="dxa"/>
            <w:shd w:val="clear" w:color="auto" w:fill="auto"/>
            <w:vAlign w:val="bottom"/>
          </w:tcPr>
          <w:p w14:paraId="0D0DF75C"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3.1.2</w:t>
            </w:r>
          </w:p>
        </w:tc>
        <w:tc>
          <w:tcPr>
            <w:tcW w:w="618" w:type="dxa"/>
            <w:shd w:val="clear" w:color="auto" w:fill="auto"/>
            <w:vAlign w:val="bottom"/>
          </w:tcPr>
          <w:p w14:paraId="6BD735A6"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2.0</w:t>
            </w:r>
          </w:p>
        </w:tc>
        <w:tc>
          <w:tcPr>
            <w:tcW w:w="568" w:type="dxa"/>
            <w:shd w:val="clear" w:color="auto" w:fill="auto"/>
            <w:vAlign w:val="bottom"/>
          </w:tcPr>
          <w:p w14:paraId="3A32081B"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2.0</w:t>
            </w:r>
          </w:p>
        </w:tc>
        <w:tc>
          <w:tcPr>
            <w:tcW w:w="838" w:type="dxa"/>
            <w:shd w:val="clear" w:color="auto" w:fill="auto"/>
            <w:vAlign w:val="bottom"/>
          </w:tcPr>
          <w:p w14:paraId="2C6DD5BE"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2.0.1.3</w:t>
            </w:r>
          </w:p>
        </w:tc>
        <w:tc>
          <w:tcPr>
            <w:tcW w:w="826" w:type="dxa"/>
            <w:shd w:val="clear" w:color="auto" w:fill="auto"/>
            <w:vAlign w:val="bottom"/>
          </w:tcPr>
          <w:p w14:paraId="0CAD9D03"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3.3</w:t>
            </w:r>
          </w:p>
        </w:tc>
        <w:tc>
          <w:tcPr>
            <w:tcW w:w="378" w:type="dxa"/>
            <w:shd w:val="clear" w:color="auto" w:fill="auto"/>
            <w:vAlign w:val="bottom"/>
          </w:tcPr>
          <w:p w14:paraId="7B6D3E66"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3.4</w:t>
            </w:r>
          </w:p>
        </w:tc>
        <w:tc>
          <w:tcPr>
            <w:tcW w:w="406" w:type="dxa"/>
            <w:shd w:val="clear" w:color="auto" w:fill="auto"/>
            <w:vAlign w:val="bottom"/>
          </w:tcPr>
          <w:p w14:paraId="28FFC5BE"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3.5</w:t>
            </w:r>
          </w:p>
        </w:tc>
        <w:tc>
          <w:tcPr>
            <w:tcW w:w="878" w:type="dxa"/>
            <w:shd w:val="clear" w:color="auto" w:fill="auto"/>
            <w:vAlign w:val="bottom"/>
          </w:tcPr>
          <w:p w14:paraId="7751D912"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4.1.4</w:t>
            </w:r>
          </w:p>
        </w:tc>
        <w:tc>
          <w:tcPr>
            <w:tcW w:w="807" w:type="dxa"/>
            <w:shd w:val="clear" w:color="auto" w:fill="auto"/>
            <w:vAlign w:val="bottom"/>
          </w:tcPr>
          <w:p w14:paraId="1A017995"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4.1.4</w:t>
            </w:r>
          </w:p>
        </w:tc>
        <w:tc>
          <w:tcPr>
            <w:tcW w:w="822" w:type="dxa"/>
            <w:shd w:val="clear" w:color="auto" w:fill="auto"/>
            <w:vAlign w:val="bottom"/>
          </w:tcPr>
          <w:p w14:paraId="45A20E4A" w14:textId="746A2C9B"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 xml:space="preserve">4.2.5 / </w:t>
            </w:r>
            <w:r w:rsidR="00123E29">
              <w:rPr>
                <w:b/>
                <w:bCs/>
                <w:sz w:val="16"/>
                <w:szCs w:val="16"/>
                <w:lang w:val="fr-FR"/>
              </w:rPr>
              <w:br/>
            </w:r>
            <w:r w:rsidRPr="004C0E3C">
              <w:rPr>
                <w:b/>
                <w:bCs/>
                <w:sz w:val="16"/>
                <w:szCs w:val="16"/>
                <w:lang w:val="fr-FR"/>
              </w:rPr>
              <w:t>4.3.2</w:t>
            </w:r>
          </w:p>
        </w:tc>
        <w:tc>
          <w:tcPr>
            <w:tcW w:w="812" w:type="dxa"/>
            <w:shd w:val="clear" w:color="auto" w:fill="auto"/>
            <w:vAlign w:val="bottom"/>
          </w:tcPr>
          <w:p w14:paraId="750AF975" w14:textId="77777777" w:rsidR="002A287E" w:rsidRPr="004C0E3C" w:rsidRDefault="002A287E" w:rsidP="004C0E3C">
            <w:pPr>
              <w:suppressAutoHyphens w:val="0"/>
              <w:spacing w:before="60" w:after="60" w:line="220" w:lineRule="exact"/>
              <w:ind w:left="57" w:right="57"/>
              <w:jc w:val="center"/>
              <w:rPr>
                <w:b/>
                <w:bCs/>
                <w:sz w:val="16"/>
                <w:szCs w:val="16"/>
              </w:rPr>
            </w:pPr>
            <w:r w:rsidRPr="004C0E3C">
              <w:rPr>
                <w:b/>
                <w:bCs/>
                <w:sz w:val="16"/>
                <w:szCs w:val="16"/>
                <w:lang w:val="fr-FR"/>
              </w:rPr>
              <w:t>4.2.5</w:t>
            </w:r>
          </w:p>
        </w:tc>
      </w:tr>
      <w:tr w:rsidR="00C858DE" w:rsidRPr="004C0E3C" w14:paraId="345E15EE" w14:textId="77777777" w:rsidTr="007C4C88">
        <w:tc>
          <w:tcPr>
            <w:tcW w:w="539" w:type="dxa"/>
            <w:shd w:val="clear" w:color="auto" w:fill="auto"/>
          </w:tcPr>
          <w:p w14:paraId="41CB328E" w14:textId="77777777" w:rsidR="002A287E" w:rsidRPr="004C0E3C" w:rsidRDefault="002A287E" w:rsidP="004C0E3C">
            <w:pPr>
              <w:suppressAutoHyphens w:val="0"/>
              <w:spacing w:before="60" w:after="60" w:line="220" w:lineRule="exact"/>
              <w:ind w:left="57" w:right="57"/>
              <w:jc w:val="center"/>
              <w:rPr>
                <w:sz w:val="16"/>
                <w:szCs w:val="16"/>
              </w:rPr>
            </w:pPr>
            <w:proofErr w:type="gramStart"/>
            <w:r w:rsidRPr="004C0E3C">
              <w:rPr>
                <w:sz w:val="16"/>
                <w:szCs w:val="16"/>
                <w:lang w:val="fr-FR"/>
              </w:rPr>
              <w:t>xxxx</w:t>
            </w:r>
            <w:proofErr w:type="gramEnd"/>
          </w:p>
        </w:tc>
        <w:tc>
          <w:tcPr>
            <w:tcW w:w="2148" w:type="dxa"/>
            <w:shd w:val="clear" w:color="auto" w:fill="auto"/>
            <w:vAlign w:val="bottom"/>
          </w:tcPr>
          <w:p w14:paraId="2B5F5132" w14:textId="77777777" w:rsidR="002A287E" w:rsidRPr="004C0E3C" w:rsidRDefault="002A287E" w:rsidP="004C0E3C">
            <w:pPr>
              <w:suppressAutoHyphens w:val="0"/>
              <w:spacing w:before="60" w:after="60" w:line="220" w:lineRule="exact"/>
              <w:ind w:left="57" w:right="57"/>
              <w:rPr>
                <w:sz w:val="16"/>
                <w:szCs w:val="16"/>
              </w:rPr>
            </w:pPr>
            <w:r w:rsidRPr="004C0E3C">
              <w:rPr>
                <w:sz w:val="16"/>
                <w:szCs w:val="16"/>
                <w:lang w:val="fr-FR"/>
              </w:rPr>
              <w:t>DISILANE</w:t>
            </w:r>
          </w:p>
        </w:tc>
        <w:tc>
          <w:tcPr>
            <w:tcW w:w="618" w:type="dxa"/>
            <w:shd w:val="clear" w:color="auto" w:fill="auto"/>
            <w:vAlign w:val="bottom"/>
          </w:tcPr>
          <w:p w14:paraId="02BABC51"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2.1</w:t>
            </w:r>
          </w:p>
        </w:tc>
        <w:tc>
          <w:tcPr>
            <w:tcW w:w="568" w:type="dxa"/>
            <w:shd w:val="clear" w:color="auto" w:fill="auto"/>
            <w:vAlign w:val="bottom"/>
          </w:tcPr>
          <w:p w14:paraId="50D71809" w14:textId="77777777" w:rsidR="002A287E" w:rsidRPr="004C0E3C" w:rsidRDefault="002A287E" w:rsidP="004C0E3C">
            <w:pPr>
              <w:suppressAutoHyphens w:val="0"/>
              <w:spacing w:before="60" w:after="60" w:line="220" w:lineRule="exact"/>
              <w:ind w:left="57" w:right="57"/>
              <w:jc w:val="center"/>
              <w:rPr>
                <w:rFonts w:eastAsia="Calibri"/>
                <w:sz w:val="16"/>
                <w:szCs w:val="16"/>
              </w:rPr>
            </w:pPr>
            <w:r w:rsidRPr="004C0E3C">
              <w:rPr>
                <w:sz w:val="16"/>
                <w:szCs w:val="16"/>
                <w:lang w:val="fr-FR"/>
              </w:rPr>
              <w:t>4.2</w:t>
            </w:r>
          </w:p>
        </w:tc>
        <w:tc>
          <w:tcPr>
            <w:tcW w:w="838" w:type="dxa"/>
            <w:shd w:val="clear" w:color="auto" w:fill="auto"/>
            <w:vAlign w:val="bottom"/>
          </w:tcPr>
          <w:p w14:paraId="66C1FC58"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6" w:type="dxa"/>
            <w:shd w:val="clear" w:color="auto" w:fill="auto"/>
            <w:vAlign w:val="bottom"/>
          </w:tcPr>
          <w:p w14:paraId="3AFA9C1A"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378" w:type="dxa"/>
            <w:shd w:val="clear" w:color="auto" w:fill="auto"/>
            <w:vAlign w:val="bottom"/>
          </w:tcPr>
          <w:p w14:paraId="3B436D02"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0</w:t>
            </w:r>
          </w:p>
        </w:tc>
        <w:tc>
          <w:tcPr>
            <w:tcW w:w="406" w:type="dxa"/>
            <w:shd w:val="clear" w:color="auto" w:fill="auto"/>
            <w:vAlign w:val="bottom"/>
          </w:tcPr>
          <w:p w14:paraId="24B9BE38"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E0</w:t>
            </w:r>
          </w:p>
        </w:tc>
        <w:tc>
          <w:tcPr>
            <w:tcW w:w="878" w:type="dxa"/>
            <w:shd w:val="clear" w:color="auto" w:fill="auto"/>
            <w:vAlign w:val="bottom"/>
          </w:tcPr>
          <w:p w14:paraId="04C331AE"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P200</w:t>
            </w:r>
          </w:p>
        </w:tc>
        <w:tc>
          <w:tcPr>
            <w:tcW w:w="807" w:type="dxa"/>
            <w:shd w:val="clear" w:color="auto" w:fill="auto"/>
            <w:vAlign w:val="bottom"/>
          </w:tcPr>
          <w:p w14:paraId="4F5590B0" w14:textId="77777777" w:rsidR="002A287E" w:rsidRPr="004C0E3C" w:rsidRDefault="002A287E" w:rsidP="004C0E3C">
            <w:pPr>
              <w:suppressAutoHyphens w:val="0"/>
              <w:spacing w:before="60" w:after="60" w:line="220" w:lineRule="exact"/>
              <w:ind w:left="57" w:right="57"/>
              <w:jc w:val="center"/>
              <w:rPr>
                <w:sz w:val="16"/>
                <w:szCs w:val="16"/>
                <w:lang w:val="en-US"/>
              </w:rPr>
            </w:pPr>
          </w:p>
        </w:tc>
        <w:tc>
          <w:tcPr>
            <w:tcW w:w="822" w:type="dxa"/>
            <w:shd w:val="clear" w:color="auto" w:fill="auto"/>
            <w:vAlign w:val="bottom"/>
          </w:tcPr>
          <w:p w14:paraId="209C9DC9"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12" w:type="dxa"/>
            <w:shd w:val="clear" w:color="auto" w:fill="auto"/>
            <w:vAlign w:val="bottom"/>
          </w:tcPr>
          <w:p w14:paraId="335DE670"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r>
      <w:tr w:rsidR="00C858DE" w:rsidRPr="004C0E3C" w14:paraId="3B19CD20" w14:textId="77777777" w:rsidTr="007C4C88">
        <w:tc>
          <w:tcPr>
            <w:tcW w:w="539" w:type="dxa"/>
            <w:shd w:val="clear" w:color="auto" w:fill="auto"/>
          </w:tcPr>
          <w:p w14:paraId="187C0AA1" w14:textId="77777777" w:rsidR="002A287E" w:rsidRPr="004C0E3C" w:rsidRDefault="002A287E" w:rsidP="004C0E3C">
            <w:pPr>
              <w:suppressAutoHyphens w:val="0"/>
              <w:spacing w:before="60" w:after="60" w:line="220" w:lineRule="exact"/>
              <w:ind w:left="57" w:right="57"/>
              <w:jc w:val="center"/>
              <w:rPr>
                <w:sz w:val="16"/>
                <w:szCs w:val="16"/>
              </w:rPr>
            </w:pPr>
            <w:proofErr w:type="gramStart"/>
            <w:r w:rsidRPr="004C0E3C">
              <w:rPr>
                <w:sz w:val="16"/>
                <w:szCs w:val="16"/>
                <w:lang w:val="fr-FR"/>
              </w:rPr>
              <w:t>xxxx</w:t>
            </w:r>
            <w:proofErr w:type="gramEnd"/>
          </w:p>
        </w:tc>
        <w:tc>
          <w:tcPr>
            <w:tcW w:w="2148" w:type="dxa"/>
            <w:shd w:val="clear" w:color="auto" w:fill="auto"/>
            <w:vAlign w:val="bottom"/>
          </w:tcPr>
          <w:p w14:paraId="69B07AAF" w14:textId="77777777" w:rsidR="002A287E" w:rsidRPr="004C0E3C" w:rsidRDefault="002A287E" w:rsidP="004C0E3C">
            <w:pPr>
              <w:suppressAutoHyphens w:val="0"/>
              <w:spacing w:before="60" w:after="60" w:line="220" w:lineRule="exact"/>
              <w:ind w:left="57" w:right="57"/>
              <w:rPr>
                <w:sz w:val="16"/>
                <w:szCs w:val="16"/>
                <w:lang w:val="fr-FR"/>
              </w:rPr>
            </w:pPr>
            <w:r w:rsidRPr="004C0E3C">
              <w:rPr>
                <w:sz w:val="16"/>
                <w:szCs w:val="16"/>
                <w:lang w:val="fr-FR"/>
              </w:rPr>
              <w:t>GAZ COMPRIMÉ INFLAMMABLE, PYROPHORIQUE, N.S.A.</w:t>
            </w:r>
          </w:p>
        </w:tc>
        <w:tc>
          <w:tcPr>
            <w:tcW w:w="618" w:type="dxa"/>
            <w:shd w:val="clear" w:color="auto" w:fill="auto"/>
            <w:vAlign w:val="bottom"/>
          </w:tcPr>
          <w:p w14:paraId="325F6E42"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2.1</w:t>
            </w:r>
          </w:p>
        </w:tc>
        <w:tc>
          <w:tcPr>
            <w:tcW w:w="568" w:type="dxa"/>
            <w:shd w:val="clear" w:color="auto" w:fill="auto"/>
            <w:vAlign w:val="bottom"/>
          </w:tcPr>
          <w:p w14:paraId="121595EC" w14:textId="77777777" w:rsidR="002A287E" w:rsidRPr="004C0E3C" w:rsidRDefault="002A287E" w:rsidP="004C0E3C">
            <w:pPr>
              <w:suppressAutoHyphens w:val="0"/>
              <w:spacing w:before="60" w:after="60" w:line="220" w:lineRule="exact"/>
              <w:ind w:left="57" w:right="57"/>
              <w:jc w:val="center"/>
              <w:rPr>
                <w:rFonts w:eastAsia="Calibri"/>
                <w:sz w:val="16"/>
                <w:szCs w:val="16"/>
              </w:rPr>
            </w:pPr>
            <w:r w:rsidRPr="004C0E3C">
              <w:rPr>
                <w:sz w:val="16"/>
                <w:szCs w:val="16"/>
                <w:lang w:val="fr-FR"/>
              </w:rPr>
              <w:t>4.2</w:t>
            </w:r>
          </w:p>
        </w:tc>
        <w:tc>
          <w:tcPr>
            <w:tcW w:w="838" w:type="dxa"/>
            <w:shd w:val="clear" w:color="auto" w:fill="auto"/>
            <w:vAlign w:val="bottom"/>
          </w:tcPr>
          <w:p w14:paraId="61253E32"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6" w:type="dxa"/>
            <w:shd w:val="clear" w:color="auto" w:fill="auto"/>
            <w:vAlign w:val="bottom"/>
          </w:tcPr>
          <w:p w14:paraId="6CCFFE98"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378" w:type="dxa"/>
            <w:shd w:val="clear" w:color="auto" w:fill="auto"/>
            <w:vAlign w:val="bottom"/>
          </w:tcPr>
          <w:p w14:paraId="026705C8"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0</w:t>
            </w:r>
          </w:p>
        </w:tc>
        <w:tc>
          <w:tcPr>
            <w:tcW w:w="406" w:type="dxa"/>
            <w:shd w:val="clear" w:color="auto" w:fill="auto"/>
            <w:vAlign w:val="bottom"/>
          </w:tcPr>
          <w:p w14:paraId="4555872C"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E0</w:t>
            </w:r>
          </w:p>
        </w:tc>
        <w:tc>
          <w:tcPr>
            <w:tcW w:w="878" w:type="dxa"/>
            <w:shd w:val="clear" w:color="auto" w:fill="auto"/>
            <w:vAlign w:val="bottom"/>
          </w:tcPr>
          <w:p w14:paraId="7D2F81B1"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P200</w:t>
            </w:r>
          </w:p>
        </w:tc>
        <w:tc>
          <w:tcPr>
            <w:tcW w:w="807" w:type="dxa"/>
            <w:shd w:val="clear" w:color="auto" w:fill="auto"/>
            <w:vAlign w:val="bottom"/>
          </w:tcPr>
          <w:p w14:paraId="228F6AEC"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2" w:type="dxa"/>
            <w:shd w:val="clear" w:color="auto" w:fill="auto"/>
            <w:vAlign w:val="bottom"/>
          </w:tcPr>
          <w:p w14:paraId="7305B0E1"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12" w:type="dxa"/>
            <w:shd w:val="clear" w:color="auto" w:fill="auto"/>
            <w:vAlign w:val="bottom"/>
          </w:tcPr>
          <w:p w14:paraId="3C5F9D14"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r>
      <w:tr w:rsidR="00C858DE" w:rsidRPr="004C0E3C" w14:paraId="5EF3F046" w14:textId="77777777" w:rsidTr="007C4C88">
        <w:tc>
          <w:tcPr>
            <w:tcW w:w="539" w:type="dxa"/>
            <w:shd w:val="clear" w:color="auto" w:fill="auto"/>
          </w:tcPr>
          <w:p w14:paraId="67DF1BB1" w14:textId="77777777" w:rsidR="002A287E" w:rsidRPr="004C0E3C" w:rsidRDefault="002A287E" w:rsidP="004C0E3C">
            <w:pPr>
              <w:suppressAutoHyphens w:val="0"/>
              <w:spacing w:before="60" w:after="60" w:line="220" w:lineRule="exact"/>
              <w:ind w:left="57" w:right="57"/>
              <w:jc w:val="center"/>
              <w:rPr>
                <w:sz w:val="16"/>
                <w:szCs w:val="16"/>
              </w:rPr>
            </w:pPr>
            <w:proofErr w:type="gramStart"/>
            <w:r w:rsidRPr="004C0E3C">
              <w:rPr>
                <w:sz w:val="16"/>
                <w:szCs w:val="16"/>
                <w:lang w:val="fr-FR"/>
              </w:rPr>
              <w:t>xxxx</w:t>
            </w:r>
            <w:proofErr w:type="gramEnd"/>
          </w:p>
        </w:tc>
        <w:tc>
          <w:tcPr>
            <w:tcW w:w="2148" w:type="dxa"/>
            <w:shd w:val="clear" w:color="auto" w:fill="auto"/>
            <w:vAlign w:val="bottom"/>
          </w:tcPr>
          <w:p w14:paraId="753631AF" w14:textId="54836A12" w:rsidR="002A287E" w:rsidRPr="004C0E3C" w:rsidRDefault="002A287E" w:rsidP="004C0E3C">
            <w:pPr>
              <w:suppressAutoHyphens w:val="0"/>
              <w:spacing w:before="60" w:after="60" w:line="220" w:lineRule="exact"/>
              <w:ind w:left="57" w:right="57"/>
              <w:rPr>
                <w:sz w:val="16"/>
                <w:szCs w:val="16"/>
                <w:lang w:val="fr-FR"/>
              </w:rPr>
            </w:pPr>
            <w:r w:rsidRPr="004C0E3C">
              <w:rPr>
                <w:sz w:val="16"/>
                <w:szCs w:val="16"/>
                <w:lang w:val="fr-FR"/>
              </w:rPr>
              <w:t xml:space="preserve">GAZ COMPRIMÉ </w:t>
            </w:r>
            <w:r w:rsidR="00C858DE">
              <w:rPr>
                <w:sz w:val="16"/>
                <w:szCs w:val="16"/>
                <w:lang w:val="fr-FR"/>
              </w:rPr>
              <w:br/>
            </w:r>
            <w:r w:rsidRPr="004C0E3C">
              <w:rPr>
                <w:sz w:val="16"/>
                <w:szCs w:val="16"/>
                <w:lang w:val="fr-FR"/>
              </w:rPr>
              <w:t>TOXIQUE, INFLAMMABLE, PYROPHORIQUE, N.S.A.</w:t>
            </w:r>
          </w:p>
        </w:tc>
        <w:tc>
          <w:tcPr>
            <w:tcW w:w="618" w:type="dxa"/>
            <w:shd w:val="clear" w:color="auto" w:fill="auto"/>
            <w:vAlign w:val="bottom"/>
          </w:tcPr>
          <w:p w14:paraId="3B1D055A"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2.3</w:t>
            </w:r>
          </w:p>
        </w:tc>
        <w:tc>
          <w:tcPr>
            <w:tcW w:w="568" w:type="dxa"/>
            <w:shd w:val="clear" w:color="auto" w:fill="auto"/>
            <w:vAlign w:val="bottom"/>
          </w:tcPr>
          <w:p w14:paraId="6363346C" w14:textId="77777777" w:rsidR="002A287E" w:rsidRPr="004C0E3C" w:rsidRDefault="002A287E" w:rsidP="004C0E3C">
            <w:pPr>
              <w:suppressAutoHyphens w:val="0"/>
              <w:spacing w:before="60" w:after="60" w:line="220" w:lineRule="exact"/>
              <w:ind w:left="57" w:right="57"/>
              <w:jc w:val="center"/>
              <w:rPr>
                <w:rFonts w:eastAsia="Calibri"/>
                <w:sz w:val="16"/>
                <w:szCs w:val="16"/>
              </w:rPr>
            </w:pPr>
            <w:r w:rsidRPr="004C0E3C">
              <w:rPr>
                <w:sz w:val="16"/>
                <w:szCs w:val="16"/>
                <w:lang w:val="fr-FR"/>
              </w:rPr>
              <w:t>2.1, 4.2</w:t>
            </w:r>
          </w:p>
        </w:tc>
        <w:tc>
          <w:tcPr>
            <w:tcW w:w="838" w:type="dxa"/>
            <w:shd w:val="clear" w:color="auto" w:fill="auto"/>
            <w:vAlign w:val="bottom"/>
          </w:tcPr>
          <w:p w14:paraId="6FDEEE32"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6" w:type="dxa"/>
            <w:shd w:val="clear" w:color="auto" w:fill="auto"/>
            <w:vAlign w:val="bottom"/>
          </w:tcPr>
          <w:p w14:paraId="5664E1A2"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378" w:type="dxa"/>
            <w:shd w:val="clear" w:color="auto" w:fill="auto"/>
            <w:vAlign w:val="bottom"/>
          </w:tcPr>
          <w:p w14:paraId="7730EC39"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0</w:t>
            </w:r>
          </w:p>
        </w:tc>
        <w:tc>
          <w:tcPr>
            <w:tcW w:w="406" w:type="dxa"/>
            <w:shd w:val="clear" w:color="auto" w:fill="auto"/>
            <w:vAlign w:val="bottom"/>
          </w:tcPr>
          <w:p w14:paraId="2AE347E3"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E0</w:t>
            </w:r>
          </w:p>
        </w:tc>
        <w:tc>
          <w:tcPr>
            <w:tcW w:w="878" w:type="dxa"/>
            <w:shd w:val="clear" w:color="auto" w:fill="auto"/>
            <w:vAlign w:val="bottom"/>
          </w:tcPr>
          <w:p w14:paraId="6C4988A2"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P200</w:t>
            </w:r>
          </w:p>
        </w:tc>
        <w:tc>
          <w:tcPr>
            <w:tcW w:w="807" w:type="dxa"/>
            <w:shd w:val="clear" w:color="auto" w:fill="auto"/>
            <w:vAlign w:val="bottom"/>
          </w:tcPr>
          <w:p w14:paraId="5C0B9F64" w14:textId="77777777" w:rsidR="002A287E" w:rsidRPr="004C0E3C" w:rsidRDefault="002A287E" w:rsidP="004C0E3C">
            <w:pPr>
              <w:suppressAutoHyphens w:val="0"/>
              <w:spacing w:before="60" w:after="60" w:line="220" w:lineRule="exact"/>
              <w:ind w:left="57" w:right="57"/>
              <w:jc w:val="center"/>
              <w:rPr>
                <w:sz w:val="16"/>
                <w:szCs w:val="16"/>
                <w:lang w:val="en-US"/>
              </w:rPr>
            </w:pPr>
          </w:p>
        </w:tc>
        <w:tc>
          <w:tcPr>
            <w:tcW w:w="822" w:type="dxa"/>
            <w:shd w:val="clear" w:color="auto" w:fill="auto"/>
            <w:vAlign w:val="bottom"/>
          </w:tcPr>
          <w:p w14:paraId="44EEB8F0"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12" w:type="dxa"/>
            <w:shd w:val="clear" w:color="auto" w:fill="auto"/>
            <w:vAlign w:val="bottom"/>
          </w:tcPr>
          <w:p w14:paraId="1539A176"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r>
      <w:tr w:rsidR="00C858DE" w:rsidRPr="004C0E3C" w14:paraId="532E1DA3" w14:textId="77777777" w:rsidTr="007C4C88">
        <w:tc>
          <w:tcPr>
            <w:tcW w:w="539" w:type="dxa"/>
            <w:shd w:val="clear" w:color="auto" w:fill="auto"/>
          </w:tcPr>
          <w:p w14:paraId="4F55A76A" w14:textId="77777777" w:rsidR="002A287E" w:rsidRPr="004C0E3C" w:rsidRDefault="002A287E" w:rsidP="004C0E3C">
            <w:pPr>
              <w:suppressAutoHyphens w:val="0"/>
              <w:spacing w:before="60" w:after="60" w:line="220" w:lineRule="exact"/>
              <w:ind w:left="57" w:right="57"/>
              <w:jc w:val="center"/>
              <w:rPr>
                <w:sz w:val="16"/>
                <w:szCs w:val="16"/>
              </w:rPr>
            </w:pPr>
            <w:proofErr w:type="gramStart"/>
            <w:r w:rsidRPr="004C0E3C">
              <w:rPr>
                <w:sz w:val="16"/>
                <w:szCs w:val="16"/>
                <w:lang w:val="fr-FR"/>
              </w:rPr>
              <w:lastRenderedPageBreak/>
              <w:t>xxxx</w:t>
            </w:r>
            <w:proofErr w:type="gramEnd"/>
          </w:p>
        </w:tc>
        <w:tc>
          <w:tcPr>
            <w:tcW w:w="2148" w:type="dxa"/>
            <w:shd w:val="clear" w:color="auto" w:fill="auto"/>
            <w:vAlign w:val="bottom"/>
          </w:tcPr>
          <w:p w14:paraId="24045C42" w14:textId="508918F1" w:rsidR="002A287E" w:rsidRPr="004C0E3C" w:rsidRDefault="002A287E" w:rsidP="004C0E3C">
            <w:pPr>
              <w:suppressAutoHyphens w:val="0"/>
              <w:spacing w:before="60" w:after="60" w:line="220" w:lineRule="exact"/>
              <w:ind w:left="57" w:right="57"/>
              <w:rPr>
                <w:sz w:val="16"/>
                <w:szCs w:val="16"/>
                <w:lang w:val="fr-FR"/>
              </w:rPr>
            </w:pPr>
            <w:r w:rsidRPr="004C0E3C">
              <w:rPr>
                <w:sz w:val="16"/>
                <w:szCs w:val="16"/>
                <w:lang w:val="fr-FR"/>
              </w:rPr>
              <w:t xml:space="preserve">GAZ COMPRIMÉ </w:t>
            </w:r>
            <w:r w:rsidR="00C858DE">
              <w:rPr>
                <w:sz w:val="16"/>
                <w:szCs w:val="16"/>
                <w:lang w:val="fr-FR"/>
              </w:rPr>
              <w:br/>
            </w:r>
            <w:r w:rsidRPr="004C0E3C">
              <w:rPr>
                <w:sz w:val="16"/>
                <w:szCs w:val="16"/>
                <w:lang w:val="fr-FR"/>
              </w:rPr>
              <w:t>TOXIQUE, INFLAMMABLE, PYROPHORIQUE, CORROSIF, N.S.A.</w:t>
            </w:r>
          </w:p>
        </w:tc>
        <w:tc>
          <w:tcPr>
            <w:tcW w:w="618" w:type="dxa"/>
            <w:shd w:val="clear" w:color="auto" w:fill="auto"/>
            <w:vAlign w:val="bottom"/>
          </w:tcPr>
          <w:p w14:paraId="56542625" w14:textId="77777777" w:rsidR="002A287E" w:rsidRPr="004C0E3C" w:rsidDel="0022221F" w:rsidRDefault="002A287E" w:rsidP="004C0E3C">
            <w:pPr>
              <w:suppressAutoHyphens w:val="0"/>
              <w:spacing w:before="60" w:after="60" w:line="220" w:lineRule="exact"/>
              <w:ind w:left="57" w:right="57"/>
              <w:jc w:val="center"/>
              <w:rPr>
                <w:sz w:val="16"/>
                <w:szCs w:val="16"/>
              </w:rPr>
            </w:pPr>
            <w:r w:rsidRPr="004C0E3C">
              <w:rPr>
                <w:sz w:val="16"/>
                <w:szCs w:val="16"/>
                <w:lang w:val="fr-FR"/>
              </w:rPr>
              <w:t>2.3</w:t>
            </w:r>
          </w:p>
        </w:tc>
        <w:tc>
          <w:tcPr>
            <w:tcW w:w="568" w:type="dxa"/>
            <w:shd w:val="clear" w:color="auto" w:fill="auto"/>
            <w:vAlign w:val="bottom"/>
          </w:tcPr>
          <w:p w14:paraId="6D3D6A54" w14:textId="33117816"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2.1, 4.2,</w:t>
            </w:r>
            <w:r w:rsidR="00C858DE">
              <w:rPr>
                <w:sz w:val="16"/>
                <w:szCs w:val="16"/>
                <w:lang w:val="fr-FR"/>
              </w:rPr>
              <w:t xml:space="preserve"> </w:t>
            </w:r>
            <w:r w:rsidR="00C858DE">
              <w:rPr>
                <w:sz w:val="16"/>
                <w:szCs w:val="16"/>
                <w:lang w:val="fr-FR"/>
              </w:rPr>
              <w:br/>
            </w:r>
            <w:r w:rsidRPr="004C0E3C">
              <w:rPr>
                <w:sz w:val="16"/>
                <w:szCs w:val="16"/>
                <w:lang w:val="fr-FR"/>
              </w:rPr>
              <w:t>8</w:t>
            </w:r>
          </w:p>
        </w:tc>
        <w:tc>
          <w:tcPr>
            <w:tcW w:w="838" w:type="dxa"/>
            <w:shd w:val="clear" w:color="auto" w:fill="auto"/>
            <w:vAlign w:val="bottom"/>
          </w:tcPr>
          <w:p w14:paraId="6824FABF"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6" w:type="dxa"/>
            <w:shd w:val="clear" w:color="auto" w:fill="auto"/>
            <w:vAlign w:val="bottom"/>
          </w:tcPr>
          <w:p w14:paraId="6DB45052"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378" w:type="dxa"/>
            <w:shd w:val="clear" w:color="auto" w:fill="auto"/>
            <w:vAlign w:val="bottom"/>
          </w:tcPr>
          <w:p w14:paraId="397A38F3"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0</w:t>
            </w:r>
          </w:p>
        </w:tc>
        <w:tc>
          <w:tcPr>
            <w:tcW w:w="406" w:type="dxa"/>
            <w:shd w:val="clear" w:color="auto" w:fill="auto"/>
            <w:vAlign w:val="bottom"/>
          </w:tcPr>
          <w:p w14:paraId="20E79021"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E0</w:t>
            </w:r>
          </w:p>
        </w:tc>
        <w:tc>
          <w:tcPr>
            <w:tcW w:w="878" w:type="dxa"/>
            <w:shd w:val="clear" w:color="auto" w:fill="auto"/>
            <w:vAlign w:val="bottom"/>
          </w:tcPr>
          <w:p w14:paraId="6E911143"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P200</w:t>
            </w:r>
          </w:p>
        </w:tc>
        <w:tc>
          <w:tcPr>
            <w:tcW w:w="807" w:type="dxa"/>
            <w:shd w:val="clear" w:color="auto" w:fill="auto"/>
            <w:vAlign w:val="bottom"/>
          </w:tcPr>
          <w:p w14:paraId="4E5017EC" w14:textId="77777777" w:rsidR="002A287E" w:rsidRPr="004C0E3C" w:rsidRDefault="002A287E" w:rsidP="004C0E3C">
            <w:pPr>
              <w:suppressAutoHyphens w:val="0"/>
              <w:spacing w:before="60" w:after="60" w:line="220" w:lineRule="exact"/>
              <w:ind w:left="57" w:right="57"/>
              <w:jc w:val="center"/>
              <w:rPr>
                <w:sz w:val="16"/>
                <w:szCs w:val="16"/>
                <w:lang w:val="en-US"/>
              </w:rPr>
            </w:pPr>
          </w:p>
        </w:tc>
        <w:tc>
          <w:tcPr>
            <w:tcW w:w="822" w:type="dxa"/>
            <w:shd w:val="clear" w:color="auto" w:fill="auto"/>
            <w:vAlign w:val="bottom"/>
          </w:tcPr>
          <w:p w14:paraId="71B297D1"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12" w:type="dxa"/>
            <w:shd w:val="clear" w:color="auto" w:fill="auto"/>
            <w:vAlign w:val="bottom"/>
          </w:tcPr>
          <w:p w14:paraId="6B771A05"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r>
      <w:bookmarkEnd w:id="5"/>
      <w:tr w:rsidR="00C858DE" w:rsidRPr="004C0E3C" w14:paraId="25C96843" w14:textId="77777777" w:rsidTr="007C4C88">
        <w:tc>
          <w:tcPr>
            <w:tcW w:w="539" w:type="dxa"/>
            <w:shd w:val="clear" w:color="auto" w:fill="auto"/>
          </w:tcPr>
          <w:p w14:paraId="2B33DEBE" w14:textId="77777777" w:rsidR="002A287E" w:rsidRPr="004C0E3C" w:rsidRDefault="002A287E" w:rsidP="004C0E3C">
            <w:pPr>
              <w:suppressAutoHyphens w:val="0"/>
              <w:spacing w:before="60" w:after="60" w:line="220" w:lineRule="exact"/>
              <w:ind w:left="57" w:right="57"/>
              <w:jc w:val="center"/>
              <w:rPr>
                <w:sz w:val="16"/>
                <w:szCs w:val="16"/>
              </w:rPr>
            </w:pPr>
            <w:proofErr w:type="gramStart"/>
            <w:r w:rsidRPr="004C0E3C">
              <w:rPr>
                <w:sz w:val="16"/>
                <w:szCs w:val="16"/>
                <w:lang w:val="fr-FR"/>
              </w:rPr>
              <w:t>xxxx</w:t>
            </w:r>
            <w:proofErr w:type="gramEnd"/>
          </w:p>
        </w:tc>
        <w:tc>
          <w:tcPr>
            <w:tcW w:w="2148" w:type="dxa"/>
            <w:shd w:val="clear" w:color="auto" w:fill="auto"/>
            <w:vAlign w:val="bottom"/>
          </w:tcPr>
          <w:p w14:paraId="7FF4E168" w14:textId="77777777" w:rsidR="002A287E" w:rsidRPr="004C0E3C" w:rsidRDefault="002A287E" w:rsidP="004C0E3C">
            <w:pPr>
              <w:suppressAutoHyphens w:val="0"/>
              <w:spacing w:before="60" w:after="60" w:line="220" w:lineRule="exact"/>
              <w:ind w:left="57" w:right="57"/>
              <w:rPr>
                <w:sz w:val="16"/>
                <w:szCs w:val="16"/>
                <w:lang w:val="fr-FR"/>
              </w:rPr>
            </w:pPr>
            <w:r w:rsidRPr="004C0E3C">
              <w:rPr>
                <w:sz w:val="16"/>
                <w:szCs w:val="16"/>
                <w:lang w:val="fr-FR"/>
              </w:rPr>
              <w:t>GAZ LIQUÉFIÉ INFLAMMABLE, PYROPHORIQUE, N.S.A.</w:t>
            </w:r>
          </w:p>
        </w:tc>
        <w:tc>
          <w:tcPr>
            <w:tcW w:w="618" w:type="dxa"/>
            <w:shd w:val="clear" w:color="auto" w:fill="auto"/>
            <w:vAlign w:val="bottom"/>
          </w:tcPr>
          <w:p w14:paraId="7078506F"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2.1</w:t>
            </w:r>
          </w:p>
        </w:tc>
        <w:tc>
          <w:tcPr>
            <w:tcW w:w="568" w:type="dxa"/>
            <w:shd w:val="clear" w:color="auto" w:fill="auto"/>
            <w:vAlign w:val="bottom"/>
          </w:tcPr>
          <w:p w14:paraId="52B2A3B1" w14:textId="77777777" w:rsidR="002A287E" w:rsidRPr="004C0E3C" w:rsidRDefault="002A287E" w:rsidP="004C0E3C">
            <w:pPr>
              <w:suppressAutoHyphens w:val="0"/>
              <w:spacing w:before="60" w:after="60" w:line="220" w:lineRule="exact"/>
              <w:ind w:left="57" w:right="57"/>
              <w:jc w:val="center"/>
              <w:rPr>
                <w:rFonts w:eastAsia="Calibri"/>
                <w:sz w:val="16"/>
                <w:szCs w:val="16"/>
              </w:rPr>
            </w:pPr>
            <w:r w:rsidRPr="004C0E3C">
              <w:rPr>
                <w:sz w:val="16"/>
                <w:szCs w:val="16"/>
                <w:lang w:val="fr-FR"/>
              </w:rPr>
              <w:t>4.2</w:t>
            </w:r>
          </w:p>
        </w:tc>
        <w:tc>
          <w:tcPr>
            <w:tcW w:w="838" w:type="dxa"/>
            <w:shd w:val="clear" w:color="auto" w:fill="auto"/>
            <w:vAlign w:val="bottom"/>
          </w:tcPr>
          <w:p w14:paraId="2A3E9066"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6" w:type="dxa"/>
            <w:shd w:val="clear" w:color="auto" w:fill="auto"/>
            <w:vAlign w:val="bottom"/>
          </w:tcPr>
          <w:p w14:paraId="3D365D64"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378" w:type="dxa"/>
            <w:shd w:val="clear" w:color="auto" w:fill="auto"/>
            <w:vAlign w:val="bottom"/>
          </w:tcPr>
          <w:p w14:paraId="69A991FA"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0</w:t>
            </w:r>
          </w:p>
        </w:tc>
        <w:tc>
          <w:tcPr>
            <w:tcW w:w="406" w:type="dxa"/>
            <w:shd w:val="clear" w:color="auto" w:fill="auto"/>
            <w:vAlign w:val="bottom"/>
          </w:tcPr>
          <w:p w14:paraId="29521D0E"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E0</w:t>
            </w:r>
          </w:p>
        </w:tc>
        <w:tc>
          <w:tcPr>
            <w:tcW w:w="878" w:type="dxa"/>
            <w:shd w:val="clear" w:color="auto" w:fill="auto"/>
            <w:vAlign w:val="bottom"/>
          </w:tcPr>
          <w:p w14:paraId="4E3177E1"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P200</w:t>
            </w:r>
          </w:p>
        </w:tc>
        <w:tc>
          <w:tcPr>
            <w:tcW w:w="807" w:type="dxa"/>
            <w:shd w:val="clear" w:color="auto" w:fill="auto"/>
            <w:vAlign w:val="bottom"/>
          </w:tcPr>
          <w:p w14:paraId="5AD0CBC0" w14:textId="77777777" w:rsidR="002A287E" w:rsidRPr="004C0E3C" w:rsidRDefault="002A287E" w:rsidP="004C0E3C">
            <w:pPr>
              <w:suppressAutoHyphens w:val="0"/>
              <w:spacing w:before="60" w:after="60" w:line="220" w:lineRule="exact"/>
              <w:ind w:left="57" w:right="57"/>
              <w:jc w:val="center"/>
              <w:rPr>
                <w:sz w:val="16"/>
                <w:szCs w:val="16"/>
                <w:lang w:val="en-US"/>
              </w:rPr>
            </w:pPr>
          </w:p>
        </w:tc>
        <w:tc>
          <w:tcPr>
            <w:tcW w:w="822" w:type="dxa"/>
            <w:shd w:val="clear" w:color="auto" w:fill="auto"/>
            <w:vAlign w:val="bottom"/>
          </w:tcPr>
          <w:p w14:paraId="17257CDD"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12" w:type="dxa"/>
            <w:shd w:val="clear" w:color="auto" w:fill="auto"/>
            <w:vAlign w:val="bottom"/>
          </w:tcPr>
          <w:p w14:paraId="1433E448"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r>
      <w:tr w:rsidR="00C858DE" w:rsidRPr="004C0E3C" w14:paraId="199EBD4B" w14:textId="77777777" w:rsidTr="007C4C88">
        <w:tc>
          <w:tcPr>
            <w:tcW w:w="539" w:type="dxa"/>
            <w:shd w:val="clear" w:color="auto" w:fill="auto"/>
          </w:tcPr>
          <w:p w14:paraId="3AB19E78" w14:textId="77777777" w:rsidR="002A287E" w:rsidRPr="004C0E3C" w:rsidRDefault="002A287E" w:rsidP="004C0E3C">
            <w:pPr>
              <w:suppressAutoHyphens w:val="0"/>
              <w:spacing w:before="60" w:after="60" w:line="220" w:lineRule="exact"/>
              <w:ind w:left="57" w:right="57"/>
              <w:jc w:val="center"/>
              <w:rPr>
                <w:sz w:val="16"/>
                <w:szCs w:val="16"/>
              </w:rPr>
            </w:pPr>
            <w:proofErr w:type="gramStart"/>
            <w:r w:rsidRPr="004C0E3C">
              <w:rPr>
                <w:sz w:val="16"/>
                <w:szCs w:val="16"/>
                <w:lang w:val="fr-FR"/>
              </w:rPr>
              <w:t>xxxx</w:t>
            </w:r>
            <w:proofErr w:type="gramEnd"/>
          </w:p>
        </w:tc>
        <w:tc>
          <w:tcPr>
            <w:tcW w:w="2148" w:type="dxa"/>
            <w:shd w:val="clear" w:color="auto" w:fill="auto"/>
            <w:vAlign w:val="bottom"/>
          </w:tcPr>
          <w:p w14:paraId="4B192A0D" w14:textId="77777777" w:rsidR="002A287E" w:rsidRPr="004C0E3C" w:rsidRDefault="002A287E" w:rsidP="004C0E3C">
            <w:pPr>
              <w:suppressAutoHyphens w:val="0"/>
              <w:spacing w:before="60" w:after="60" w:line="220" w:lineRule="exact"/>
              <w:ind w:left="57" w:right="57"/>
              <w:rPr>
                <w:sz w:val="16"/>
                <w:szCs w:val="16"/>
                <w:lang w:val="fr-FR"/>
              </w:rPr>
            </w:pPr>
            <w:r w:rsidRPr="004C0E3C">
              <w:rPr>
                <w:sz w:val="16"/>
                <w:szCs w:val="16"/>
                <w:lang w:val="fr-FR"/>
              </w:rPr>
              <w:t>GAZ LIQUÉFIÉ TOXIQUE, INFLAMMABLE, PYROPHORIQUE, N.S.A.</w:t>
            </w:r>
          </w:p>
        </w:tc>
        <w:tc>
          <w:tcPr>
            <w:tcW w:w="618" w:type="dxa"/>
            <w:shd w:val="clear" w:color="auto" w:fill="auto"/>
            <w:vAlign w:val="bottom"/>
          </w:tcPr>
          <w:p w14:paraId="1F6F0101"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2.3</w:t>
            </w:r>
          </w:p>
        </w:tc>
        <w:tc>
          <w:tcPr>
            <w:tcW w:w="568" w:type="dxa"/>
            <w:shd w:val="clear" w:color="auto" w:fill="auto"/>
            <w:vAlign w:val="bottom"/>
          </w:tcPr>
          <w:p w14:paraId="00863366" w14:textId="77777777" w:rsidR="002A287E" w:rsidRPr="004C0E3C" w:rsidRDefault="002A287E" w:rsidP="004C0E3C">
            <w:pPr>
              <w:suppressAutoHyphens w:val="0"/>
              <w:spacing w:before="60" w:after="60" w:line="220" w:lineRule="exact"/>
              <w:ind w:left="57" w:right="57"/>
              <w:jc w:val="center"/>
              <w:rPr>
                <w:rFonts w:eastAsia="Calibri"/>
                <w:sz w:val="16"/>
                <w:szCs w:val="16"/>
              </w:rPr>
            </w:pPr>
            <w:r w:rsidRPr="004C0E3C">
              <w:rPr>
                <w:sz w:val="16"/>
                <w:szCs w:val="16"/>
                <w:lang w:val="fr-FR"/>
              </w:rPr>
              <w:t>2.1, 4.2</w:t>
            </w:r>
          </w:p>
        </w:tc>
        <w:tc>
          <w:tcPr>
            <w:tcW w:w="838" w:type="dxa"/>
            <w:shd w:val="clear" w:color="auto" w:fill="auto"/>
            <w:vAlign w:val="bottom"/>
          </w:tcPr>
          <w:p w14:paraId="376E6DBA"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6" w:type="dxa"/>
            <w:shd w:val="clear" w:color="auto" w:fill="auto"/>
            <w:vAlign w:val="bottom"/>
          </w:tcPr>
          <w:p w14:paraId="22744FB7"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378" w:type="dxa"/>
            <w:shd w:val="clear" w:color="auto" w:fill="auto"/>
            <w:vAlign w:val="bottom"/>
          </w:tcPr>
          <w:p w14:paraId="6322E7EF"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0</w:t>
            </w:r>
          </w:p>
        </w:tc>
        <w:tc>
          <w:tcPr>
            <w:tcW w:w="406" w:type="dxa"/>
            <w:shd w:val="clear" w:color="auto" w:fill="auto"/>
            <w:vAlign w:val="bottom"/>
          </w:tcPr>
          <w:p w14:paraId="4D28AE77"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E0</w:t>
            </w:r>
          </w:p>
        </w:tc>
        <w:tc>
          <w:tcPr>
            <w:tcW w:w="878" w:type="dxa"/>
            <w:shd w:val="clear" w:color="auto" w:fill="auto"/>
            <w:vAlign w:val="bottom"/>
          </w:tcPr>
          <w:p w14:paraId="2CB9E1A0"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P200</w:t>
            </w:r>
          </w:p>
        </w:tc>
        <w:tc>
          <w:tcPr>
            <w:tcW w:w="807" w:type="dxa"/>
            <w:shd w:val="clear" w:color="auto" w:fill="auto"/>
            <w:vAlign w:val="bottom"/>
          </w:tcPr>
          <w:p w14:paraId="72117B28" w14:textId="77777777" w:rsidR="002A287E" w:rsidRPr="004C0E3C" w:rsidRDefault="002A287E" w:rsidP="004C0E3C">
            <w:pPr>
              <w:suppressAutoHyphens w:val="0"/>
              <w:spacing w:before="60" w:after="60" w:line="220" w:lineRule="exact"/>
              <w:ind w:left="57" w:right="57"/>
              <w:jc w:val="center"/>
              <w:rPr>
                <w:sz w:val="16"/>
                <w:szCs w:val="16"/>
                <w:lang w:val="en-US"/>
              </w:rPr>
            </w:pPr>
          </w:p>
        </w:tc>
        <w:tc>
          <w:tcPr>
            <w:tcW w:w="822" w:type="dxa"/>
            <w:shd w:val="clear" w:color="auto" w:fill="auto"/>
            <w:vAlign w:val="bottom"/>
          </w:tcPr>
          <w:p w14:paraId="23AEAB0A"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12" w:type="dxa"/>
            <w:shd w:val="clear" w:color="auto" w:fill="auto"/>
            <w:vAlign w:val="bottom"/>
          </w:tcPr>
          <w:p w14:paraId="7EE45BB2"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r>
      <w:tr w:rsidR="00C858DE" w:rsidRPr="004C0E3C" w14:paraId="5C3CEBBF" w14:textId="77777777" w:rsidTr="007C4C88">
        <w:tc>
          <w:tcPr>
            <w:tcW w:w="539" w:type="dxa"/>
            <w:shd w:val="clear" w:color="auto" w:fill="auto"/>
          </w:tcPr>
          <w:p w14:paraId="79D0A302" w14:textId="77777777" w:rsidR="002A287E" w:rsidRPr="004C0E3C" w:rsidRDefault="002A287E" w:rsidP="004C0E3C">
            <w:pPr>
              <w:suppressAutoHyphens w:val="0"/>
              <w:spacing w:before="60" w:after="60" w:line="220" w:lineRule="exact"/>
              <w:ind w:left="57" w:right="57"/>
              <w:jc w:val="center"/>
              <w:rPr>
                <w:sz w:val="16"/>
                <w:szCs w:val="16"/>
              </w:rPr>
            </w:pPr>
            <w:proofErr w:type="gramStart"/>
            <w:r w:rsidRPr="004C0E3C">
              <w:rPr>
                <w:sz w:val="16"/>
                <w:szCs w:val="16"/>
                <w:lang w:val="fr-FR"/>
              </w:rPr>
              <w:t>xxxx</w:t>
            </w:r>
            <w:proofErr w:type="gramEnd"/>
          </w:p>
        </w:tc>
        <w:tc>
          <w:tcPr>
            <w:tcW w:w="2148" w:type="dxa"/>
            <w:shd w:val="clear" w:color="auto" w:fill="auto"/>
            <w:vAlign w:val="bottom"/>
          </w:tcPr>
          <w:p w14:paraId="540A8FD7" w14:textId="77777777" w:rsidR="002A287E" w:rsidRPr="004C0E3C" w:rsidRDefault="002A287E" w:rsidP="004C0E3C">
            <w:pPr>
              <w:suppressAutoHyphens w:val="0"/>
              <w:spacing w:before="60" w:after="60" w:line="220" w:lineRule="exact"/>
              <w:ind w:left="57" w:right="57"/>
              <w:rPr>
                <w:sz w:val="16"/>
                <w:szCs w:val="16"/>
                <w:lang w:val="fr-FR"/>
              </w:rPr>
            </w:pPr>
            <w:r w:rsidRPr="004C0E3C">
              <w:rPr>
                <w:sz w:val="16"/>
                <w:szCs w:val="16"/>
                <w:lang w:val="fr-FR"/>
              </w:rPr>
              <w:t>GAZ LIQUÉFIÉ TOXIQUE, INFLAMMABLE, PYROPHORIQUE, CORROSIF, N.S.A.</w:t>
            </w:r>
          </w:p>
        </w:tc>
        <w:tc>
          <w:tcPr>
            <w:tcW w:w="618" w:type="dxa"/>
            <w:shd w:val="clear" w:color="auto" w:fill="auto"/>
            <w:vAlign w:val="bottom"/>
          </w:tcPr>
          <w:p w14:paraId="343D1EB9" w14:textId="77777777" w:rsidR="002A287E" w:rsidRPr="004C0E3C" w:rsidDel="0022221F" w:rsidRDefault="002A287E" w:rsidP="004C0E3C">
            <w:pPr>
              <w:suppressAutoHyphens w:val="0"/>
              <w:spacing w:before="60" w:after="60" w:line="220" w:lineRule="exact"/>
              <w:ind w:left="57" w:right="57"/>
              <w:jc w:val="center"/>
              <w:rPr>
                <w:sz w:val="16"/>
                <w:szCs w:val="16"/>
              </w:rPr>
            </w:pPr>
            <w:r w:rsidRPr="004C0E3C">
              <w:rPr>
                <w:sz w:val="16"/>
                <w:szCs w:val="16"/>
                <w:lang w:val="fr-FR"/>
              </w:rPr>
              <w:t>2.3</w:t>
            </w:r>
          </w:p>
        </w:tc>
        <w:tc>
          <w:tcPr>
            <w:tcW w:w="568" w:type="dxa"/>
            <w:shd w:val="clear" w:color="auto" w:fill="auto"/>
            <w:vAlign w:val="bottom"/>
          </w:tcPr>
          <w:p w14:paraId="7F906344" w14:textId="283E1C70"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 xml:space="preserve">2.1, </w:t>
            </w:r>
            <w:r w:rsidR="00123E29">
              <w:rPr>
                <w:sz w:val="16"/>
                <w:szCs w:val="16"/>
                <w:lang w:val="fr-FR"/>
              </w:rPr>
              <w:br/>
            </w:r>
            <w:r w:rsidRPr="004C0E3C">
              <w:rPr>
                <w:sz w:val="16"/>
                <w:szCs w:val="16"/>
                <w:lang w:val="fr-FR"/>
              </w:rPr>
              <w:t>4.2,</w:t>
            </w:r>
            <w:r w:rsidR="00C858DE">
              <w:rPr>
                <w:sz w:val="16"/>
                <w:szCs w:val="16"/>
              </w:rPr>
              <w:t xml:space="preserve"> </w:t>
            </w:r>
            <w:r w:rsidR="00C858DE">
              <w:rPr>
                <w:sz w:val="16"/>
                <w:szCs w:val="16"/>
              </w:rPr>
              <w:br/>
            </w:r>
            <w:r w:rsidRPr="004C0E3C">
              <w:rPr>
                <w:sz w:val="16"/>
                <w:szCs w:val="16"/>
                <w:lang w:val="fr-FR"/>
              </w:rPr>
              <w:t>8</w:t>
            </w:r>
          </w:p>
        </w:tc>
        <w:tc>
          <w:tcPr>
            <w:tcW w:w="838" w:type="dxa"/>
            <w:shd w:val="clear" w:color="auto" w:fill="auto"/>
            <w:vAlign w:val="bottom"/>
          </w:tcPr>
          <w:p w14:paraId="613D2A14"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26" w:type="dxa"/>
            <w:shd w:val="clear" w:color="auto" w:fill="auto"/>
            <w:vAlign w:val="bottom"/>
          </w:tcPr>
          <w:p w14:paraId="02841D35"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378" w:type="dxa"/>
            <w:shd w:val="clear" w:color="auto" w:fill="auto"/>
            <w:vAlign w:val="bottom"/>
          </w:tcPr>
          <w:p w14:paraId="216128DD"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0</w:t>
            </w:r>
          </w:p>
        </w:tc>
        <w:tc>
          <w:tcPr>
            <w:tcW w:w="406" w:type="dxa"/>
            <w:shd w:val="clear" w:color="auto" w:fill="auto"/>
            <w:vAlign w:val="bottom"/>
          </w:tcPr>
          <w:p w14:paraId="27695904"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E0</w:t>
            </w:r>
          </w:p>
        </w:tc>
        <w:tc>
          <w:tcPr>
            <w:tcW w:w="878" w:type="dxa"/>
            <w:shd w:val="clear" w:color="auto" w:fill="auto"/>
            <w:vAlign w:val="bottom"/>
          </w:tcPr>
          <w:p w14:paraId="0F88B7D0" w14:textId="77777777" w:rsidR="002A287E" w:rsidRPr="004C0E3C" w:rsidRDefault="002A287E" w:rsidP="004C0E3C">
            <w:pPr>
              <w:suppressAutoHyphens w:val="0"/>
              <w:spacing w:before="60" w:after="60" w:line="220" w:lineRule="exact"/>
              <w:ind w:left="57" w:right="57"/>
              <w:jc w:val="center"/>
              <w:rPr>
                <w:sz w:val="16"/>
                <w:szCs w:val="16"/>
              </w:rPr>
            </w:pPr>
            <w:r w:rsidRPr="004C0E3C">
              <w:rPr>
                <w:sz w:val="16"/>
                <w:szCs w:val="16"/>
                <w:lang w:val="fr-FR"/>
              </w:rPr>
              <w:t>P200</w:t>
            </w:r>
          </w:p>
        </w:tc>
        <w:tc>
          <w:tcPr>
            <w:tcW w:w="807" w:type="dxa"/>
            <w:shd w:val="clear" w:color="auto" w:fill="auto"/>
            <w:vAlign w:val="bottom"/>
          </w:tcPr>
          <w:p w14:paraId="0B005360" w14:textId="77777777" w:rsidR="002A287E" w:rsidRPr="004C0E3C" w:rsidRDefault="002A287E" w:rsidP="004C0E3C">
            <w:pPr>
              <w:suppressAutoHyphens w:val="0"/>
              <w:spacing w:before="60" w:after="60" w:line="220" w:lineRule="exact"/>
              <w:ind w:left="57" w:right="57"/>
              <w:jc w:val="center"/>
              <w:rPr>
                <w:sz w:val="16"/>
                <w:szCs w:val="16"/>
                <w:lang w:val="en-US"/>
              </w:rPr>
            </w:pPr>
          </w:p>
        </w:tc>
        <w:tc>
          <w:tcPr>
            <w:tcW w:w="822" w:type="dxa"/>
            <w:shd w:val="clear" w:color="auto" w:fill="auto"/>
            <w:vAlign w:val="bottom"/>
          </w:tcPr>
          <w:p w14:paraId="268B2ED1"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c>
          <w:tcPr>
            <w:tcW w:w="812" w:type="dxa"/>
            <w:shd w:val="clear" w:color="auto" w:fill="auto"/>
            <w:vAlign w:val="bottom"/>
          </w:tcPr>
          <w:p w14:paraId="448FD075" w14:textId="77777777" w:rsidR="002A287E" w:rsidRPr="004C0E3C" w:rsidRDefault="002A287E" w:rsidP="004C0E3C">
            <w:pPr>
              <w:suppressAutoHyphens w:val="0"/>
              <w:spacing w:before="60" w:after="60" w:line="220" w:lineRule="exact"/>
              <w:ind w:left="57" w:right="57"/>
              <w:jc w:val="center"/>
              <w:rPr>
                <w:rFonts w:eastAsia="Calibri"/>
                <w:sz w:val="16"/>
                <w:szCs w:val="16"/>
                <w:lang w:val="en-US"/>
              </w:rPr>
            </w:pPr>
          </w:p>
        </w:tc>
      </w:tr>
    </w:tbl>
    <w:p w14:paraId="282CF706" w14:textId="77777777" w:rsidR="002A287E" w:rsidRDefault="002A287E" w:rsidP="002A287E">
      <w:pPr>
        <w:pStyle w:val="H1G"/>
      </w:pPr>
      <w:r>
        <w:rPr>
          <w:lang w:val="fr-FR"/>
        </w:rPr>
        <w:tab/>
      </w:r>
      <w:r>
        <w:rPr>
          <w:lang w:val="fr-FR"/>
        </w:rPr>
        <w:tab/>
        <w:t>Proposition 5</w:t>
      </w:r>
    </w:p>
    <w:p w14:paraId="600D6596" w14:textId="343EAC3A" w:rsidR="002A287E" w:rsidRPr="00F622C0" w:rsidRDefault="002A287E" w:rsidP="002A287E">
      <w:pPr>
        <w:pStyle w:val="SingleTxtG"/>
        <w:rPr>
          <w:lang w:val="fr-FR"/>
        </w:rPr>
      </w:pPr>
      <w:r>
        <w:rPr>
          <w:lang w:val="fr-FR"/>
        </w:rPr>
        <w:t>16.</w:t>
      </w:r>
      <w:r>
        <w:rPr>
          <w:lang w:val="fr-FR"/>
        </w:rPr>
        <w:tab/>
        <w:t>Au 4.1.4.1, dans l’instruction d’emballage P200, ajouter les nouvelles rubriques ci</w:t>
      </w:r>
      <w:r>
        <w:rPr>
          <w:lang w:val="fr-FR"/>
        </w:rPr>
        <w:noBreakHyphen/>
        <w:t>après (d’après la proposition 3 initiale, modifiée afin d’indiquer la CL</w:t>
      </w:r>
      <w:r>
        <w:rPr>
          <w:vertAlign w:val="subscript"/>
          <w:lang w:val="fr-FR"/>
        </w:rPr>
        <w:t>50</w:t>
      </w:r>
      <w:r>
        <w:rPr>
          <w:lang w:val="fr-FR"/>
        </w:rPr>
        <w:t xml:space="preserve"> pour les gaz toxiques)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1"/>
        <w:gridCol w:w="2258"/>
        <w:gridCol w:w="506"/>
        <w:gridCol w:w="565"/>
        <w:gridCol w:w="793"/>
        <w:gridCol w:w="567"/>
        <w:gridCol w:w="425"/>
        <w:gridCol w:w="567"/>
        <w:gridCol w:w="567"/>
        <w:gridCol w:w="426"/>
        <w:gridCol w:w="567"/>
        <w:gridCol w:w="567"/>
        <w:gridCol w:w="665"/>
        <w:gridCol w:w="613"/>
      </w:tblGrid>
      <w:tr w:rsidR="002A287E" w:rsidRPr="00C858DE" w14:paraId="634D8811" w14:textId="77777777" w:rsidTr="00123E29">
        <w:trPr>
          <w:cantSplit/>
          <w:tblHeader/>
        </w:trPr>
        <w:tc>
          <w:tcPr>
            <w:tcW w:w="9637" w:type="dxa"/>
            <w:gridSpan w:val="14"/>
            <w:shd w:val="clear" w:color="auto" w:fill="auto"/>
            <w:vAlign w:val="bottom"/>
          </w:tcPr>
          <w:p w14:paraId="7CFF2579" w14:textId="7F22EB08" w:rsidR="002A287E" w:rsidRPr="00C858DE" w:rsidRDefault="002A287E" w:rsidP="00123E29">
            <w:pPr>
              <w:tabs>
                <w:tab w:val="left" w:pos="0"/>
                <w:tab w:val="left" w:pos="3261"/>
                <w:tab w:val="left" w:pos="9072"/>
              </w:tabs>
              <w:suppressAutoHyphens w:val="0"/>
              <w:spacing w:before="60" w:after="60" w:line="200" w:lineRule="exact"/>
              <w:ind w:left="57" w:right="57"/>
              <w:jc w:val="center"/>
              <w:rPr>
                <w:b/>
                <w:bCs/>
                <w:iCs/>
                <w:sz w:val="16"/>
                <w:lang w:val="fr-FR"/>
              </w:rPr>
            </w:pPr>
            <w:r w:rsidRPr="00C858DE">
              <w:rPr>
                <w:b/>
                <w:bCs/>
                <w:iCs/>
                <w:sz w:val="16"/>
                <w:lang w:val="fr-FR"/>
              </w:rPr>
              <w:t>P200</w:t>
            </w:r>
            <w:r w:rsidRPr="00C858DE">
              <w:rPr>
                <w:b/>
                <w:bCs/>
                <w:iCs/>
                <w:sz w:val="16"/>
                <w:lang w:val="fr-FR"/>
              </w:rPr>
              <w:tab/>
              <w:t>INSTRUCTION D’EMBALLAGE</w:t>
            </w:r>
            <w:r w:rsidRPr="00123E29">
              <w:rPr>
                <w:iCs/>
                <w:sz w:val="16"/>
                <w:lang w:val="fr-FR"/>
              </w:rPr>
              <w:t xml:space="preserve"> (</w:t>
            </w:r>
            <w:r w:rsidRPr="00123E29">
              <w:rPr>
                <w:i/>
                <w:sz w:val="16"/>
                <w:lang w:val="fr-FR"/>
              </w:rPr>
              <w:t>suite</w:t>
            </w:r>
            <w:r w:rsidR="00C0730E" w:rsidRPr="00123E29">
              <w:rPr>
                <w:iCs/>
                <w:sz w:val="16"/>
                <w:lang w:val="fr-FR"/>
              </w:rPr>
              <w:t>)</w:t>
            </w:r>
            <w:r w:rsidR="00C0730E">
              <w:rPr>
                <w:b/>
                <w:bCs/>
                <w:iCs/>
                <w:sz w:val="16"/>
                <w:lang w:val="fr-FR"/>
              </w:rPr>
              <w:tab/>
            </w:r>
            <w:r w:rsidRPr="00C858DE">
              <w:rPr>
                <w:b/>
                <w:bCs/>
                <w:iCs/>
                <w:sz w:val="16"/>
                <w:lang w:val="fr-FR"/>
              </w:rPr>
              <w:t>P200</w:t>
            </w:r>
          </w:p>
        </w:tc>
      </w:tr>
      <w:tr w:rsidR="002A287E" w:rsidRPr="00C858DE" w14:paraId="6B47051E" w14:textId="77777777" w:rsidTr="00123E29">
        <w:trPr>
          <w:cantSplit/>
        </w:trPr>
        <w:tc>
          <w:tcPr>
            <w:tcW w:w="9637" w:type="dxa"/>
            <w:gridSpan w:val="14"/>
            <w:shd w:val="clear" w:color="auto" w:fill="auto"/>
          </w:tcPr>
          <w:p w14:paraId="3069F0C8" w14:textId="77777777" w:rsidR="002A287E" w:rsidRPr="00C858DE" w:rsidRDefault="002A287E" w:rsidP="00C858DE">
            <w:pPr>
              <w:suppressAutoHyphens w:val="0"/>
              <w:spacing w:before="60" w:after="60" w:line="220" w:lineRule="exact"/>
              <w:ind w:left="57" w:right="57"/>
              <w:jc w:val="center"/>
              <w:rPr>
                <w:b/>
                <w:bCs/>
                <w:iCs/>
                <w:sz w:val="18"/>
              </w:rPr>
            </w:pPr>
            <w:r w:rsidRPr="00C858DE">
              <w:rPr>
                <w:b/>
                <w:bCs/>
                <w:iCs/>
                <w:sz w:val="18"/>
                <w:lang w:val="fr-FR"/>
              </w:rPr>
              <w:t>Tableau 1 : GAZ COMPRIMÉS</w:t>
            </w:r>
          </w:p>
        </w:tc>
      </w:tr>
      <w:tr w:rsidR="00C858DE" w:rsidRPr="00E417F1" w14:paraId="1473C165" w14:textId="77777777" w:rsidTr="00E417F1">
        <w:trPr>
          <w:cantSplit/>
        </w:trPr>
        <w:tc>
          <w:tcPr>
            <w:tcW w:w="551" w:type="dxa"/>
            <w:shd w:val="clear" w:color="auto" w:fill="auto"/>
          </w:tcPr>
          <w:p w14:paraId="1E9C2F49" w14:textId="77777777" w:rsidR="002A287E" w:rsidRPr="00E417F1" w:rsidRDefault="002A287E" w:rsidP="00C858DE">
            <w:pPr>
              <w:suppressAutoHyphens w:val="0"/>
              <w:spacing w:before="60" w:after="60" w:line="220" w:lineRule="exact"/>
              <w:ind w:left="57" w:right="57"/>
              <w:rPr>
                <w:rFonts w:eastAsia="Calibri"/>
                <w:b/>
                <w:bCs/>
                <w:iCs/>
                <w:sz w:val="16"/>
                <w:szCs w:val="16"/>
                <w:lang w:val="en-US"/>
              </w:rPr>
            </w:pPr>
          </w:p>
          <w:p w14:paraId="68CEBFD6" w14:textId="77777777" w:rsidR="002A287E" w:rsidRPr="00E417F1" w:rsidRDefault="002A287E" w:rsidP="00C858DE">
            <w:pPr>
              <w:suppressAutoHyphens w:val="0"/>
              <w:spacing w:before="60" w:after="60" w:line="220" w:lineRule="exact"/>
              <w:ind w:left="57" w:right="57"/>
              <w:rPr>
                <w:rFonts w:eastAsia="Calibri"/>
                <w:b/>
                <w:bCs/>
                <w:iCs/>
                <w:sz w:val="16"/>
                <w:szCs w:val="16"/>
                <w:lang w:val="en-US"/>
              </w:rPr>
            </w:pPr>
          </w:p>
          <w:p w14:paraId="5EA2570C" w14:textId="77777777" w:rsidR="002A287E" w:rsidRPr="00E417F1" w:rsidRDefault="002A287E" w:rsidP="00C858DE">
            <w:pPr>
              <w:suppressAutoHyphens w:val="0"/>
              <w:spacing w:before="60" w:after="60" w:line="220" w:lineRule="exact"/>
              <w:ind w:left="57" w:right="57"/>
              <w:rPr>
                <w:b/>
                <w:bCs/>
                <w:iCs/>
                <w:sz w:val="16"/>
                <w:szCs w:val="16"/>
              </w:rPr>
            </w:pPr>
            <w:r w:rsidRPr="00E417F1">
              <w:rPr>
                <w:b/>
                <w:bCs/>
                <w:iCs/>
                <w:sz w:val="16"/>
                <w:szCs w:val="16"/>
                <w:lang w:val="fr-FR"/>
              </w:rPr>
              <w:t>N</w:t>
            </w:r>
            <w:r w:rsidRPr="00E417F1">
              <w:rPr>
                <w:b/>
                <w:bCs/>
                <w:iCs/>
                <w:sz w:val="16"/>
                <w:szCs w:val="16"/>
                <w:vertAlign w:val="superscript"/>
                <w:lang w:val="fr-FR"/>
              </w:rPr>
              <w:t>o</w:t>
            </w:r>
            <w:r w:rsidRPr="00E417F1">
              <w:rPr>
                <w:b/>
                <w:bCs/>
                <w:iCs/>
                <w:sz w:val="16"/>
                <w:szCs w:val="16"/>
                <w:lang w:val="fr-FR"/>
              </w:rPr>
              <w:t xml:space="preserve"> ONU</w:t>
            </w:r>
          </w:p>
        </w:tc>
        <w:tc>
          <w:tcPr>
            <w:tcW w:w="2258" w:type="dxa"/>
            <w:shd w:val="clear" w:color="auto" w:fill="auto"/>
          </w:tcPr>
          <w:p w14:paraId="14F24D31" w14:textId="77777777" w:rsidR="002A287E" w:rsidRPr="00E417F1" w:rsidRDefault="002A287E" w:rsidP="00C858DE">
            <w:pPr>
              <w:suppressAutoHyphens w:val="0"/>
              <w:spacing w:before="60" w:after="60" w:line="220" w:lineRule="exact"/>
              <w:ind w:left="57" w:right="57"/>
              <w:rPr>
                <w:rFonts w:eastAsia="Calibri"/>
                <w:b/>
                <w:bCs/>
                <w:iCs/>
                <w:sz w:val="16"/>
                <w:szCs w:val="16"/>
                <w:lang w:val="en-US"/>
              </w:rPr>
            </w:pPr>
          </w:p>
          <w:p w14:paraId="2E87FE82" w14:textId="77777777" w:rsidR="002A287E" w:rsidRPr="00E417F1" w:rsidRDefault="002A287E" w:rsidP="00C858DE">
            <w:pPr>
              <w:suppressAutoHyphens w:val="0"/>
              <w:spacing w:before="60" w:after="60" w:line="220" w:lineRule="exact"/>
              <w:ind w:left="57" w:right="57"/>
              <w:rPr>
                <w:rFonts w:eastAsia="Calibri"/>
                <w:b/>
                <w:bCs/>
                <w:iCs/>
                <w:sz w:val="16"/>
                <w:szCs w:val="16"/>
                <w:lang w:val="en-US"/>
              </w:rPr>
            </w:pPr>
          </w:p>
          <w:p w14:paraId="323B936D" w14:textId="77777777" w:rsidR="002A287E" w:rsidRPr="00E417F1" w:rsidRDefault="002A287E" w:rsidP="00C858DE">
            <w:pPr>
              <w:suppressAutoHyphens w:val="0"/>
              <w:spacing w:before="60" w:after="60" w:line="220" w:lineRule="exact"/>
              <w:ind w:left="57" w:right="57"/>
              <w:rPr>
                <w:b/>
                <w:bCs/>
                <w:iCs/>
                <w:sz w:val="16"/>
                <w:szCs w:val="16"/>
              </w:rPr>
            </w:pPr>
            <w:r w:rsidRPr="00E417F1">
              <w:rPr>
                <w:b/>
                <w:bCs/>
                <w:iCs/>
                <w:sz w:val="16"/>
                <w:szCs w:val="16"/>
                <w:lang w:val="fr-FR"/>
              </w:rPr>
              <w:t>Nom et description</w:t>
            </w:r>
          </w:p>
        </w:tc>
        <w:tc>
          <w:tcPr>
            <w:tcW w:w="506" w:type="dxa"/>
            <w:shd w:val="clear" w:color="auto" w:fill="auto"/>
            <w:textDirection w:val="btLr"/>
          </w:tcPr>
          <w:p w14:paraId="5EBDA95F" w14:textId="77777777" w:rsidR="002A287E" w:rsidRPr="00E417F1" w:rsidRDefault="002A287E" w:rsidP="00C0730E">
            <w:pPr>
              <w:suppressAutoHyphens w:val="0"/>
              <w:spacing w:before="60" w:after="60" w:line="180" w:lineRule="exact"/>
              <w:ind w:left="57" w:right="57"/>
              <w:rPr>
                <w:b/>
                <w:bCs/>
                <w:iCs/>
                <w:sz w:val="16"/>
                <w:szCs w:val="16"/>
              </w:rPr>
            </w:pPr>
            <w:r w:rsidRPr="00E417F1">
              <w:rPr>
                <w:b/>
                <w:bCs/>
                <w:iCs/>
                <w:sz w:val="16"/>
                <w:szCs w:val="16"/>
                <w:lang w:val="fr-FR"/>
              </w:rPr>
              <w:t>Classe ou division</w:t>
            </w:r>
          </w:p>
        </w:tc>
        <w:tc>
          <w:tcPr>
            <w:tcW w:w="565" w:type="dxa"/>
            <w:shd w:val="clear" w:color="auto" w:fill="auto"/>
            <w:textDirection w:val="btLr"/>
          </w:tcPr>
          <w:p w14:paraId="7CEBEEF0" w14:textId="77777777" w:rsidR="002A287E" w:rsidRPr="00E417F1" w:rsidRDefault="002A287E" w:rsidP="00C0730E">
            <w:pPr>
              <w:suppressAutoHyphens w:val="0"/>
              <w:spacing w:before="60" w:after="60" w:line="200" w:lineRule="exact"/>
              <w:ind w:left="57" w:right="57"/>
              <w:rPr>
                <w:b/>
                <w:bCs/>
                <w:iCs/>
                <w:sz w:val="16"/>
                <w:szCs w:val="16"/>
              </w:rPr>
            </w:pPr>
            <w:r w:rsidRPr="00E417F1">
              <w:rPr>
                <w:b/>
                <w:bCs/>
                <w:iCs/>
                <w:sz w:val="16"/>
                <w:szCs w:val="16"/>
                <w:lang w:val="fr-FR"/>
              </w:rPr>
              <w:t>Danger subsidiaire</w:t>
            </w:r>
          </w:p>
        </w:tc>
        <w:tc>
          <w:tcPr>
            <w:tcW w:w="793" w:type="dxa"/>
            <w:shd w:val="clear" w:color="auto" w:fill="auto"/>
            <w:textDirection w:val="btLr"/>
          </w:tcPr>
          <w:p w14:paraId="13336D27" w14:textId="6999CA70" w:rsidR="002A287E" w:rsidRPr="00E417F1" w:rsidRDefault="002A287E" w:rsidP="00C858DE">
            <w:pPr>
              <w:suppressAutoHyphens w:val="0"/>
              <w:spacing w:before="60" w:after="60" w:line="220" w:lineRule="exact"/>
              <w:ind w:left="57" w:right="57"/>
              <w:rPr>
                <w:b/>
                <w:bCs/>
                <w:iCs/>
                <w:sz w:val="16"/>
                <w:szCs w:val="16"/>
              </w:rPr>
            </w:pPr>
            <w:r w:rsidRPr="00E417F1">
              <w:rPr>
                <w:b/>
                <w:bCs/>
                <w:iCs/>
                <w:sz w:val="16"/>
                <w:szCs w:val="16"/>
                <w:lang w:val="fr-FR"/>
              </w:rPr>
              <w:t>CL</w:t>
            </w:r>
            <w:r w:rsidRPr="00E417F1">
              <w:rPr>
                <w:b/>
                <w:bCs/>
                <w:iCs/>
                <w:sz w:val="16"/>
                <w:szCs w:val="16"/>
                <w:vertAlign w:val="subscript"/>
                <w:lang w:val="fr-FR"/>
              </w:rPr>
              <w:t>50</w:t>
            </w:r>
            <w:r w:rsidRPr="00E417F1">
              <w:rPr>
                <w:b/>
                <w:bCs/>
                <w:iCs/>
                <w:sz w:val="16"/>
                <w:szCs w:val="16"/>
                <w:lang w:val="fr-FR"/>
              </w:rPr>
              <w:t xml:space="preserve"> </w:t>
            </w:r>
            <w:r w:rsidR="00123E29" w:rsidRPr="00E417F1">
              <w:rPr>
                <w:b/>
                <w:bCs/>
                <w:iCs/>
                <w:sz w:val="16"/>
                <w:szCs w:val="16"/>
                <w:lang w:val="fr-FR"/>
              </w:rPr>
              <w:br/>
            </w:r>
            <w:r w:rsidRPr="00E417F1">
              <w:rPr>
                <w:b/>
                <w:bCs/>
                <w:iCs/>
                <w:sz w:val="16"/>
                <w:szCs w:val="16"/>
                <w:lang w:val="fr-FR"/>
              </w:rPr>
              <w:t>(</w:t>
            </w:r>
            <w:r w:rsidR="00123E29" w:rsidRPr="00E417F1">
              <w:rPr>
                <w:b/>
                <w:bCs/>
                <w:iCs/>
                <w:sz w:val="16"/>
                <w:szCs w:val="16"/>
                <w:lang w:val="fr-FR"/>
              </w:rPr>
              <w:t>E</w:t>
            </w:r>
            <w:r w:rsidRPr="00E417F1">
              <w:rPr>
                <w:b/>
                <w:bCs/>
                <w:iCs/>
                <w:sz w:val="16"/>
                <w:szCs w:val="16"/>
                <w:lang w:val="fr-FR"/>
              </w:rPr>
              <w:t>n ml/m</w:t>
            </w:r>
            <w:r w:rsidRPr="00E417F1">
              <w:rPr>
                <w:b/>
                <w:bCs/>
                <w:iCs/>
                <w:sz w:val="16"/>
                <w:szCs w:val="16"/>
                <w:vertAlign w:val="superscript"/>
                <w:lang w:val="fr-FR"/>
              </w:rPr>
              <w:t>3</w:t>
            </w:r>
            <w:r w:rsidRPr="00E417F1">
              <w:rPr>
                <w:b/>
                <w:bCs/>
                <w:iCs/>
                <w:sz w:val="16"/>
                <w:szCs w:val="16"/>
                <w:lang w:val="fr-FR"/>
              </w:rPr>
              <w:t>)</w:t>
            </w:r>
          </w:p>
        </w:tc>
        <w:tc>
          <w:tcPr>
            <w:tcW w:w="567" w:type="dxa"/>
            <w:shd w:val="clear" w:color="auto" w:fill="auto"/>
            <w:textDirection w:val="btLr"/>
          </w:tcPr>
          <w:p w14:paraId="134329BE" w14:textId="77777777" w:rsidR="002A287E" w:rsidRPr="00E417F1" w:rsidRDefault="002A287E" w:rsidP="00C858DE">
            <w:pPr>
              <w:suppressAutoHyphens w:val="0"/>
              <w:spacing w:before="60" w:after="60" w:line="220" w:lineRule="exact"/>
              <w:ind w:left="57" w:right="57"/>
              <w:rPr>
                <w:b/>
                <w:bCs/>
                <w:iCs/>
                <w:sz w:val="16"/>
                <w:szCs w:val="16"/>
              </w:rPr>
            </w:pPr>
            <w:r w:rsidRPr="00E417F1">
              <w:rPr>
                <w:b/>
                <w:bCs/>
                <w:iCs/>
                <w:sz w:val="16"/>
                <w:szCs w:val="16"/>
                <w:lang w:val="fr-FR"/>
              </w:rPr>
              <w:t>Bouteilles</w:t>
            </w:r>
          </w:p>
        </w:tc>
        <w:tc>
          <w:tcPr>
            <w:tcW w:w="425" w:type="dxa"/>
            <w:shd w:val="clear" w:color="auto" w:fill="auto"/>
            <w:textDirection w:val="btLr"/>
          </w:tcPr>
          <w:p w14:paraId="645A8D9D" w14:textId="77777777" w:rsidR="002A287E" w:rsidRPr="00E417F1" w:rsidRDefault="002A287E" w:rsidP="00C858DE">
            <w:pPr>
              <w:suppressAutoHyphens w:val="0"/>
              <w:spacing w:before="60" w:after="60" w:line="220" w:lineRule="exact"/>
              <w:ind w:left="57" w:right="57"/>
              <w:rPr>
                <w:b/>
                <w:bCs/>
                <w:iCs/>
                <w:sz w:val="16"/>
                <w:szCs w:val="16"/>
              </w:rPr>
            </w:pPr>
            <w:r w:rsidRPr="00E417F1">
              <w:rPr>
                <w:b/>
                <w:bCs/>
                <w:iCs/>
                <w:sz w:val="16"/>
                <w:szCs w:val="16"/>
                <w:lang w:val="fr-FR"/>
              </w:rPr>
              <w:t>Tubes</w:t>
            </w:r>
          </w:p>
        </w:tc>
        <w:tc>
          <w:tcPr>
            <w:tcW w:w="567" w:type="dxa"/>
            <w:shd w:val="clear" w:color="auto" w:fill="auto"/>
            <w:textDirection w:val="btLr"/>
          </w:tcPr>
          <w:p w14:paraId="3A4F0493" w14:textId="77777777" w:rsidR="002A287E" w:rsidRPr="00E417F1" w:rsidRDefault="002A287E" w:rsidP="00C0730E">
            <w:pPr>
              <w:suppressAutoHyphens w:val="0"/>
              <w:spacing w:before="60" w:after="60" w:line="200" w:lineRule="exact"/>
              <w:ind w:left="57" w:right="57"/>
              <w:rPr>
                <w:b/>
                <w:bCs/>
                <w:iCs/>
                <w:sz w:val="16"/>
                <w:szCs w:val="16"/>
              </w:rPr>
            </w:pPr>
            <w:r w:rsidRPr="00E417F1">
              <w:rPr>
                <w:b/>
                <w:bCs/>
                <w:iCs/>
                <w:sz w:val="16"/>
                <w:szCs w:val="16"/>
                <w:lang w:val="fr-FR"/>
              </w:rPr>
              <w:t>Fûts à pression</w:t>
            </w:r>
          </w:p>
        </w:tc>
        <w:tc>
          <w:tcPr>
            <w:tcW w:w="567" w:type="dxa"/>
            <w:shd w:val="clear" w:color="auto" w:fill="auto"/>
            <w:textDirection w:val="btLr"/>
          </w:tcPr>
          <w:p w14:paraId="3F7EF924" w14:textId="77777777" w:rsidR="002A287E" w:rsidRPr="00E417F1" w:rsidRDefault="002A287E" w:rsidP="00C0730E">
            <w:pPr>
              <w:suppressAutoHyphens w:val="0"/>
              <w:spacing w:before="60" w:after="60" w:line="160" w:lineRule="exact"/>
              <w:ind w:left="57" w:right="57"/>
              <w:rPr>
                <w:b/>
                <w:bCs/>
                <w:iCs/>
                <w:sz w:val="16"/>
                <w:szCs w:val="16"/>
              </w:rPr>
            </w:pPr>
            <w:r w:rsidRPr="00E417F1">
              <w:rPr>
                <w:b/>
                <w:bCs/>
                <w:iCs/>
                <w:sz w:val="16"/>
                <w:szCs w:val="16"/>
                <w:lang w:val="fr-FR"/>
              </w:rPr>
              <w:t>Cadres de bouteilles</w:t>
            </w:r>
          </w:p>
        </w:tc>
        <w:tc>
          <w:tcPr>
            <w:tcW w:w="426" w:type="dxa"/>
            <w:shd w:val="clear" w:color="auto" w:fill="auto"/>
            <w:textDirection w:val="btLr"/>
          </w:tcPr>
          <w:p w14:paraId="04E7376B" w14:textId="77777777" w:rsidR="002A287E" w:rsidRPr="00E417F1" w:rsidRDefault="002A287E" w:rsidP="00C858DE">
            <w:pPr>
              <w:suppressAutoHyphens w:val="0"/>
              <w:spacing w:before="60" w:after="60" w:line="220" w:lineRule="exact"/>
              <w:ind w:left="57" w:right="57"/>
              <w:rPr>
                <w:b/>
                <w:bCs/>
                <w:iCs/>
                <w:sz w:val="16"/>
                <w:szCs w:val="16"/>
              </w:rPr>
            </w:pPr>
            <w:r w:rsidRPr="00E417F1">
              <w:rPr>
                <w:b/>
                <w:bCs/>
                <w:iCs/>
                <w:sz w:val="16"/>
                <w:szCs w:val="16"/>
                <w:lang w:val="fr-FR"/>
              </w:rPr>
              <w:t>CGEM</w:t>
            </w:r>
          </w:p>
        </w:tc>
        <w:tc>
          <w:tcPr>
            <w:tcW w:w="567" w:type="dxa"/>
            <w:shd w:val="clear" w:color="auto" w:fill="auto"/>
            <w:textDirection w:val="btLr"/>
          </w:tcPr>
          <w:p w14:paraId="3545BB9E" w14:textId="40B766C7" w:rsidR="002A287E" w:rsidRPr="00E417F1" w:rsidRDefault="002A287E" w:rsidP="00E417F1">
            <w:pPr>
              <w:suppressAutoHyphens w:val="0"/>
              <w:spacing w:before="60" w:after="60" w:line="160" w:lineRule="exact"/>
              <w:ind w:left="57" w:right="57"/>
              <w:rPr>
                <w:b/>
                <w:bCs/>
                <w:iCs/>
                <w:sz w:val="16"/>
                <w:szCs w:val="16"/>
                <w:lang w:val="fr-FR"/>
              </w:rPr>
            </w:pPr>
            <w:r w:rsidRPr="00E417F1">
              <w:rPr>
                <w:b/>
                <w:bCs/>
                <w:iCs/>
                <w:sz w:val="16"/>
                <w:szCs w:val="16"/>
                <w:lang w:val="fr-FR"/>
              </w:rPr>
              <w:t xml:space="preserve">Périodicité des épreuves </w:t>
            </w:r>
            <w:r w:rsidR="00E417F1">
              <w:rPr>
                <w:b/>
                <w:bCs/>
                <w:iCs/>
                <w:sz w:val="16"/>
                <w:szCs w:val="16"/>
                <w:lang w:val="fr-FR"/>
              </w:rPr>
              <w:br/>
            </w:r>
            <w:r w:rsidRPr="00E417F1">
              <w:rPr>
                <w:b/>
                <w:bCs/>
                <w:iCs/>
                <w:sz w:val="16"/>
                <w:szCs w:val="16"/>
                <w:lang w:val="fr-FR"/>
              </w:rPr>
              <w:t>(</w:t>
            </w:r>
            <w:r w:rsidR="00123E29" w:rsidRPr="00E417F1">
              <w:rPr>
                <w:b/>
                <w:bCs/>
                <w:iCs/>
                <w:sz w:val="16"/>
                <w:szCs w:val="16"/>
                <w:lang w:val="fr-FR"/>
              </w:rPr>
              <w:t>E</w:t>
            </w:r>
            <w:r w:rsidRPr="00E417F1">
              <w:rPr>
                <w:b/>
                <w:bCs/>
                <w:iCs/>
                <w:sz w:val="16"/>
                <w:szCs w:val="16"/>
                <w:lang w:val="fr-FR"/>
              </w:rPr>
              <w:t>n années)</w:t>
            </w:r>
          </w:p>
        </w:tc>
        <w:tc>
          <w:tcPr>
            <w:tcW w:w="567" w:type="dxa"/>
            <w:shd w:val="clear" w:color="auto" w:fill="auto"/>
            <w:textDirection w:val="btLr"/>
          </w:tcPr>
          <w:p w14:paraId="4F3B7BA2" w14:textId="59425C27" w:rsidR="002A287E" w:rsidRPr="00E417F1" w:rsidRDefault="002A287E" w:rsidP="00E417F1">
            <w:pPr>
              <w:suppressAutoHyphens w:val="0"/>
              <w:spacing w:before="60" w:after="60" w:line="140" w:lineRule="exact"/>
              <w:ind w:left="57" w:right="57"/>
              <w:rPr>
                <w:b/>
                <w:bCs/>
                <w:iCs/>
                <w:sz w:val="16"/>
                <w:szCs w:val="16"/>
                <w:lang w:val="fr-FR"/>
              </w:rPr>
            </w:pPr>
            <w:r w:rsidRPr="00E417F1">
              <w:rPr>
                <w:b/>
                <w:bCs/>
                <w:iCs/>
                <w:sz w:val="16"/>
                <w:szCs w:val="16"/>
                <w:lang w:val="fr-FR"/>
              </w:rPr>
              <w:t>Pression d’épreuve (</w:t>
            </w:r>
            <w:r w:rsidR="00123E29" w:rsidRPr="00E417F1">
              <w:rPr>
                <w:b/>
                <w:bCs/>
                <w:iCs/>
                <w:sz w:val="16"/>
                <w:szCs w:val="16"/>
                <w:lang w:val="fr-FR"/>
              </w:rPr>
              <w:t>E</w:t>
            </w:r>
            <w:r w:rsidRPr="00E417F1">
              <w:rPr>
                <w:b/>
                <w:bCs/>
                <w:iCs/>
                <w:sz w:val="16"/>
                <w:szCs w:val="16"/>
                <w:lang w:val="fr-FR"/>
              </w:rPr>
              <w:t xml:space="preserve">n </w:t>
            </w:r>
            <w:proofErr w:type="gramStart"/>
            <w:r w:rsidRPr="00E417F1">
              <w:rPr>
                <w:b/>
                <w:bCs/>
                <w:iCs/>
                <w:sz w:val="16"/>
                <w:szCs w:val="16"/>
                <w:lang w:val="fr-FR"/>
              </w:rPr>
              <w:t>bar)</w:t>
            </w:r>
            <w:r w:rsidRPr="00E417F1">
              <w:rPr>
                <w:b/>
                <w:bCs/>
                <w:i/>
                <w:sz w:val="16"/>
                <w:szCs w:val="16"/>
                <w:vertAlign w:val="superscript"/>
                <w:lang w:val="fr-FR"/>
              </w:rPr>
              <w:t>a</w:t>
            </w:r>
            <w:proofErr w:type="gramEnd"/>
          </w:p>
        </w:tc>
        <w:tc>
          <w:tcPr>
            <w:tcW w:w="665" w:type="dxa"/>
            <w:shd w:val="clear" w:color="auto" w:fill="auto"/>
            <w:textDirection w:val="btLr"/>
          </w:tcPr>
          <w:p w14:paraId="3802CA85" w14:textId="187DB79B" w:rsidR="002A287E" w:rsidRPr="00E417F1" w:rsidRDefault="002A287E" w:rsidP="00123E29">
            <w:pPr>
              <w:suppressAutoHyphens w:val="0"/>
              <w:spacing w:before="60" w:after="60" w:line="130" w:lineRule="exact"/>
              <w:ind w:left="57" w:right="57"/>
              <w:rPr>
                <w:b/>
                <w:bCs/>
                <w:iCs/>
                <w:sz w:val="16"/>
                <w:szCs w:val="16"/>
                <w:lang w:val="fr-FR"/>
              </w:rPr>
            </w:pPr>
            <w:r w:rsidRPr="00E417F1">
              <w:rPr>
                <w:b/>
                <w:bCs/>
                <w:iCs/>
                <w:sz w:val="16"/>
                <w:szCs w:val="16"/>
                <w:lang w:val="fr-FR"/>
              </w:rPr>
              <w:t xml:space="preserve">Pression maximale </w:t>
            </w:r>
            <w:r w:rsidR="00123E29" w:rsidRPr="00E417F1">
              <w:rPr>
                <w:b/>
                <w:bCs/>
                <w:iCs/>
                <w:sz w:val="16"/>
                <w:szCs w:val="16"/>
                <w:lang w:val="fr-FR"/>
              </w:rPr>
              <w:br/>
            </w:r>
            <w:r w:rsidRPr="00E417F1">
              <w:rPr>
                <w:b/>
                <w:bCs/>
                <w:iCs/>
                <w:sz w:val="16"/>
                <w:szCs w:val="16"/>
                <w:lang w:val="fr-FR"/>
              </w:rPr>
              <w:t xml:space="preserve">de service </w:t>
            </w:r>
            <w:r w:rsidR="00123E29" w:rsidRPr="00E417F1">
              <w:rPr>
                <w:b/>
                <w:bCs/>
                <w:iCs/>
                <w:sz w:val="16"/>
                <w:szCs w:val="16"/>
                <w:lang w:val="fr-FR"/>
              </w:rPr>
              <w:br/>
            </w:r>
            <w:r w:rsidRPr="00E417F1">
              <w:rPr>
                <w:b/>
                <w:bCs/>
                <w:iCs/>
                <w:sz w:val="16"/>
                <w:szCs w:val="16"/>
                <w:lang w:val="fr-FR"/>
              </w:rPr>
              <w:t>(</w:t>
            </w:r>
            <w:r w:rsidR="00123E29" w:rsidRPr="00E417F1">
              <w:rPr>
                <w:b/>
                <w:bCs/>
                <w:iCs/>
                <w:sz w:val="16"/>
                <w:szCs w:val="16"/>
                <w:lang w:val="fr-FR"/>
              </w:rPr>
              <w:t>E</w:t>
            </w:r>
            <w:r w:rsidRPr="00E417F1">
              <w:rPr>
                <w:b/>
                <w:bCs/>
                <w:iCs/>
                <w:sz w:val="16"/>
                <w:szCs w:val="16"/>
                <w:lang w:val="fr-FR"/>
              </w:rPr>
              <w:t xml:space="preserve">n </w:t>
            </w:r>
            <w:proofErr w:type="gramStart"/>
            <w:r w:rsidRPr="00E417F1">
              <w:rPr>
                <w:b/>
                <w:bCs/>
                <w:iCs/>
                <w:sz w:val="16"/>
                <w:szCs w:val="16"/>
                <w:lang w:val="fr-FR"/>
              </w:rPr>
              <w:t>bar)</w:t>
            </w:r>
            <w:r w:rsidRPr="00E417F1">
              <w:rPr>
                <w:b/>
                <w:bCs/>
                <w:iCs/>
                <w:sz w:val="16"/>
                <w:szCs w:val="16"/>
                <w:vertAlign w:val="superscript"/>
                <w:lang w:val="fr-FR"/>
              </w:rPr>
              <w:t>a</w:t>
            </w:r>
            <w:proofErr w:type="gramEnd"/>
          </w:p>
        </w:tc>
        <w:tc>
          <w:tcPr>
            <w:tcW w:w="613" w:type="dxa"/>
            <w:shd w:val="clear" w:color="auto" w:fill="auto"/>
            <w:textDirection w:val="btLr"/>
          </w:tcPr>
          <w:p w14:paraId="5E2033E5" w14:textId="77777777" w:rsidR="002A287E" w:rsidRPr="00E417F1" w:rsidRDefault="002A287E" w:rsidP="00C0730E">
            <w:pPr>
              <w:suppressAutoHyphens w:val="0"/>
              <w:spacing w:before="60" w:after="60" w:line="160" w:lineRule="exact"/>
              <w:ind w:left="57" w:right="57"/>
              <w:rPr>
                <w:b/>
                <w:bCs/>
                <w:iCs/>
                <w:sz w:val="16"/>
                <w:szCs w:val="16"/>
              </w:rPr>
            </w:pPr>
            <w:r w:rsidRPr="00E417F1">
              <w:rPr>
                <w:b/>
                <w:bCs/>
                <w:iCs/>
                <w:sz w:val="16"/>
                <w:szCs w:val="16"/>
                <w:lang w:val="fr-FR"/>
              </w:rPr>
              <w:t xml:space="preserve">Dispositions spéciales </w:t>
            </w:r>
            <w:r w:rsidRPr="00E417F1">
              <w:rPr>
                <w:b/>
                <w:bCs/>
                <w:iCs/>
                <w:spacing w:val="-4"/>
                <w:sz w:val="16"/>
                <w:szCs w:val="16"/>
                <w:lang w:val="fr-FR"/>
              </w:rPr>
              <w:t>d’emballage</w:t>
            </w:r>
          </w:p>
        </w:tc>
      </w:tr>
      <w:tr w:rsidR="00C858DE" w:rsidRPr="00C858DE" w14:paraId="6FD05112" w14:textId="77777777" w:rsidTr="00E417F1">
        <w:trPr>
          <w:cantSplit/>
        </w:trPr>
        <w:tc>
          <w:tcPr>
            <w:tcW w:w="551" w:type="dxa"/>
            <w:shd w:val="clear" w:color="auto" w:fill="auto"/>
          </w:tcPr>
          <w:p w14:paraId="37CEF411" w14:textId="77777777" w:rsidR="002A287E" w:rsidRPr="00C858DE" w:rsidRDefault="002A287E" w:rsidP="00C858DE">
            <w:pPr>
              <w:suppressAutoHyphens w:val="0"/>
              <w:spacing w:before="60" w:after="60" w:line="220" w:lineRule="exact"/>
              <w:ind w:left="57" w:right="57"/>
              <w:rPr>
                <w:iCs/>
                <w:sz w:val="18"/>
                <w:szCs w:val="16"/>
              </w:rPr>
            </w:pPr>
            <w:proofErr w:type="gramStart"/>
            <w:r w:rsidRPr="00C858DE">
              <w:rPr>
                <w:iCs/>
                <w:sz w:val="18"/>
                <w:szCs w:val="16"/>
                <w:lang w:val="fr-FR"/>
              </w:rPr>
              <w:t>xxxx</w:t>
            </w:r>
            <w:proofErr w:type="gramEnd"/>
          </w:p>
        </w:tc>
        <w:tc>
          <w:tcPr>
            <w:tcW w:w="2258" w:type="dxa"/>
            <w:shd w:val="clear" w:color="auto" w:fill="auto"/>
          </w:tcPr>
          <w:p w14:paraId="197608BE" w14:textId="77777777" w:rsidR="002A287E" w:rsidRPr="00C858DE" w:rsidRDefault="002A287E" w:rsidP="00C858DE">
            <w:pPr>
              <w:suppressAutoHyphens w:val="0"/>
              <w:spacing w:before="60" w:after="60" w:line="220" w:lineRule="exact"/>
              <w:ind w:left="57" w:right="57"/>
              <w:rPr>
                <w:iCs/>
                <w:sz w:val="18"/>
                <w:szCs w:val="16"/>
                <w:lang w:val="fr-FR"/>
              </w:rPr>
            </w:pPr>
            <w:r w:rsidRPr="00C858DE">
              <w:rPr>
                <w:iCs/>
                <w:sz w:val="18"/>
                <w:szCs w:val="16"/>
                <w:lang w:val="fr-FR"/>
              </w:rPr>
              <w:t>GAZ COMPRIMÉ INFLAMMABLE, PYROPHORIQUE, N.S.A.</w:t>
            </w:r>
          </w:p>
        </w:tc>
        <w:tc>
          <w:tcPr>
            <w:tcW w:w="506" w:type="dxa"/>
            <w:shd w:val="clear" w:color="auto" w:fill="auto"/>
          </w:tcPr>
          <w:p w14:paraId="603A2F52"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2.1</w:t>
            </w:r>
          </w:p>
        </w:tc>
        <w:tc>
          <w:tcPr>
            <w:tcW w:w="565" w:type="dxa"/>
            <w:shd w:val="clear" w:color="auto" w:fill="auto"/>
          </w:tcPr>
          <w:p w14:paraId="333655E0" w14:textId="77777777" w:rsidR="002A287E" w:rsidRPr="00C858DE" w:rsidRDefault="002A287E" w:rsidP="00E417F1">
            <w:pPr>
              <w:suppressAutoHyphens w:val="0"/>
              <w:spacing w:before="60" w:after="60" w:line="220" w:lineRule="exact"/>
              <w:ind w:left="57" w:right="57"/>
              <w:jc w:val="center"/>
              <w:rPr>
                <w:rFonts w:eastAsia="Calibri"/>
                <w:iCs/>
                <w:sz w:val="18"/>
                <w:szCs w:val="16"/>
              </w:rPr>
            </w:pPr>
            <w:r w:rsidRPr="00C858DE">
              <w:rPr>
                <w:iCs/>
                <w:sz w:val="18"/>
                <w:szCs w:val="16"/>
                <w:lang w:val="fr-FR"/>
              </w:rPr>
              <w:t>4.2</w:t>
            </w:r>
          </w:p>
        </w:tc>
        <w:tc>
          <w:tcPr>
            <w:tcW w:w="793" w:type="dxa"/>
            <w:shd w:val="clear" w:color="auto" w:fill="auto"/>
          </w:tcPr>
          <w:p w14:paraId="46893A3B" w14:textId="77777777" w:rsidR="002A287E" w:rsidRPr="00C858DE" w:rsidRDefault="002A287E" w:rsidP="00E417F1">
            <w:pPr>
              <w:suppressAutoHyphens w:val="0"/>
              <w:spacing w:before="60" w:after="60" w:line="220" w:lineRule="exact"/>
              <w:ind w:left="57" w:right="57"/>
              <w:jc w:val="center"/>
              <w:rPr>
                <w:rFonts w:eastAsia="Calibri"/>
                <w:iCs/>
                <w:sz w:val="18"/>
                <w:szCs w:val="16"/>
                <w:lang w:val="en-US"/>
              </w:rPr>
            </w:pPr>
          </w:p>
        </w:tc>
        <w:tc>
          <w:tcPr>
            <w:tcW w:w="567" w:type="dxa"/>
            <w:shd w:val="clear" w:color="auto" w:fill="auto"/>
          </w:tcPr>
          <w:p w14:paraId="198BCAB1"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425" w:type="dxa"/>
            <w:shd w:val="clear" w:color="auto" w:fill="auto"/>
          </w:tcPr>
          <w:p w14:paraId="22EBB94D"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48308003"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07ABC00C"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426" w:type="dxa"/>
            <w:shd w:val="clear" w:color="auto" w:fill="auto"/>
          </w:tcPr>
          <w:p w14:paraId="62F32E60"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2647048D"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10</w:t>
            </w:r>
          </w:p>
        </w:tc>
        <w:tc>
          <w:tcPr>
            <w:tcW w:w="567" w:type="dxa"/>
            <w:shd w:val="clear" w:color="auto" w:fill="auto"/>
          </w:tcPr>
          <w:p w14:paraId="0D864960" w14:textId="77777777" w:rsidR="002A287E" w:rsidRPr="00C858DE" w:rsidRDefault="002A287E" w:rsidP="00E417F1">
            <w:pPr>
              <w:suppressAutoHyphens w:val="0"/>
              <w:spacing w:before="60" w:after="60" w:line="220" w:lineRule="exact"/>
              <w:ind w:left="57" w:right="57"/>
              <w:jc w:val="center"/>
              <w:rPr>
                <w:rFonts w:eastAsia="Calibri"/>
                <w:iCs/>
                <w:sz w:val="18"/>
                <w:szCs w:val="16"/>
                <w:lang w:val="en-US"/>
              </w:rPr>
            </w:pPr>
          </w:p>
        </w:tc>
        <w:tc>
          <w:tcPr>
            <w:tcW w:w="665" w:type="dxa"/>
            <w:shd w:val="clear" w:color="auto" w:fill="auto"/>
          </w:tcPr>
          <w:p w14:paraId="73B9AB88" w14:textId="77777777" w:rsidR="002A287E" w:rsidRPr="00C858DE" w:rsidRDefault="002A287E" w:rsidP="00E417F1">
            <w:pPr>
              <w:suppressAutoHyphens w:val="0"/>
              <w:spacing w:before="60" w:after="60" w:line="220" w:lineRule="exact"/>
              <w:ind w:left="57" w:right="57"/>
              <w:jc w:val="center"/>
              <w:rPr>
                <w:rFonts w:eastAsia="Calibri"/>
                <w:iCs/>
                <w:sz w:val="18"/>
                <w:szCs w:val="16"/>
                <w:lang w:val="en-US"/>
              </w:rPr>
            </w:pPr>
          </w:p>
        </w:tc>
        <w:tc>
          <w:tcPr>
            <w:tcW w:w="613" w:type="dxa"/>
            <w:shd w:val="clear" w:color="auto" w:fill="auto"/>
          </w:tcPr>
          <w:p w14:paraId="34F6816F" w14:textId="77777777" w:rsidR="002A287E" w:rsidRPr="00C858DE" w:rsidRDefault="002A287E" w:rsidP="00E417F1">
            <w:pPr>
              <w:suppressAutoHyphens w:val="0"/>
              <w:spacing w:before="60" w:after="60" w:line="220" w:lineRule="exact"/>
              <w:ind w:left="57" w:right="57"/>
              <w:jc w:val="center"/>
              <w:rPr>
                <w:rFonts w:eastAsia="Calibri"/>
                <w:iCs/>
                <w:sz w:val="18"/>
                <w:szCs w:val="16"/>
              </w:rPr>
            </w:pPr>
            <w:proofErr w:type="gramStart"/>
            <w:r w:rsidRPr="00C858DE">
              <w:rPr>
                <w:iCs/>
                <w:sz w:val="18"/>
                <w:szCs w:val="16"/>
                <w:lang w:val="fr-FR"/>
              </w:rPr>
              <w:t>q</w:t>
            </w:r>
            <w:proofErr w:type="gramEnd"/>
            <w:r w:rsidRPr="00C858DE">
              <w:rPr>
                <w:iCs/>
                <w:sz w:val="18"/>
                <w:szCs w:val="16"/>
                <w:lang w:val="fr-FR"/>
              </w:rPr>
              <w:t>, z</w:t>
            </w:r>
          </w:p>
        </w:tc>
      </w:tr>
      <w:tr w:rsidR="00C858DE" w:rsidRPr="00C858DE" w14:paraId="7A44CB49" w14:textId="77777777" w:rsidTr="00E417F1">
        <w:trPr>
          <w:cantSplit/>
        </w:trPr>
        <w:tc>
          <w:tcPr>
            <w:tcW w:w="551" w:type="dxa"/>
            <w:shd w:val="clear" w:color="auto" w:fill="auto"/>
          </w:tcPr>
          <w:p w14:paraId="25C2FFE6" w14:textId="77777777" w:rsidR="002A287E" w:rsidRPr="00C858DE" w:rsidRDefault="002A287E" w:rsidP="00C858DE">
            <w:pPr>
              <w:suppressAutoHyphens w:val="0"/>
              <w:spacing w:before="60" w:after="60" w:line="220" w:lineRule="exact"/>
              <w:ind w:left="57" w:right="57"/>
              <w:rPr>
                <w:iCs/>
                <w:sz w:val="18"/>
                <w:szCs w:val="16"/>
              </w:rPr>
            </w:pPr>
            <w:proofErr w:type="gramStart"/>
            <w:r w:rsidRPr="00C858DE">
              <w:rPr>
                <w:iCs/>
                <w:sz w:val="18"/>
                <w:szCs w:val="16"/>
                <w:lang w:val="fr-FR"/>
              </w:rPr>
              <w:t>xxxx</w:t>
            </w:r>
            <w:proofErr w:type="gramEnd"/>
          </w:p>
        </w:tc>
        <w:tc>
          <w:tcPr>
            <w:tcW w:w="2258" w:type="dxa"/>
            <w:shd w:val="clear" w:color="auto" w:fill="auto"/>
          </w:tcPr>
          <w:p w14:paraId="44DFE4CF" w14:textId="77777777" w:rsidR="002A287E" w:rsidRPr="00C858DE" w:rsidRDefault="002A287E" w:rsidP="00C858DE">
            <w:pPr>
              <w:suppressAutoHyphens w:val="0"/>
              <w:spacing w:before="60" w:after="60" w:line="220" w:lineRule="exact"/>
              <w:ind w:left="57" w:right="57"/>
              <w:rPr>
                <w:iCs/>
                <w:sz w:val="18"/>
                <w:szCs w:val="16"/>
                <w:lang w:val="fr-FR"/>
              </w:rPr>
            </w:pPr>
            <w:r w:rsidRPr="00C858DE">
              <w:rPr>
                <w:iCs/>
                <w:sz w:val="18"/>
                <w:szCs w:val="16"/>
                <w:lang w:val="fr-FR"/>
              </w:rPr>
              <w:t>GAZ COMPRIMÉ TOXIQUE, INFLAMMABLE, PYROPHORIQUE, N.S.A.</w:t>
            </w:r>
          </w:p>
        </w:tc>
        <w:tc>
          <w:tcPr>
            <w:tcW w:w="506" w:type="dxa"/>
            <w:shd w:val="clear" w:color="auto" w:fill="auto"/>
          </w:tcPr>
          <w:p w14:paraId="783EF7EA"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2.3</w:t>
            </w:r>
          </w:p>
        </w:tc>
        <w:tc>
          <w:tcPr>
            <w:tcW w:w="565" w:type="dxa"/>
            <w:shd w:val="clear" w:color="auto" w:fill="auto"/>
          </w:tcPr>
          <w:p w14:paraId="22B9BF66" w14:textId="77777777" w:rsidR="002A287E" w:rsidRPr="00C858DE" w:rsidRDefault="002A287E" w:rsidP="00E417F1">
            <w:pPr>
              <w:suppressAutoHyphens w:val="0"/>
              <w:spacing w:before="60" w:after="60" w:line="220" w:lineRule="exact"/>
              <w:ind w:left="57" w:right="57"/>
              <w:jc w:val="center"/>
              <w:rPr>
                <w:rFonts w:eastAsia="Calibri"/>
                <w:iCs/>
                <w:sz w:val="18"/>
                <w:szCs w:val="16"/>
              </w:rPr>
            </w:pPr>
            <w:r w:rsidRPr="00C858DE">
              <w:rPr>
                <w:iCs/>
                <w:sz w:val="18"/>
                <w:szCs w:val="16"/>
                <w:lang w:val="fr-FR"/>
              </w:rPr>
              <w:t>2.1, 4.2</w:t>
            </w:r>
          </w:p>
        </w:tc>
        <w:tc>
          <w:tcPr>
            <w:tcW w:w="793" w:type="dxa"/>
            <w:shd w:val="clear" w:color="auto" w:fill="auto"/>
          </w:tcPr>
          <w:p w14:paraId="4AF07B67" w14:textId="77777777" w:rsidR="002A287E" w:rsidRPr="00C858DE" w:rsidRDefault="002A287E" w:rsidP="00E417F1">
            <w:pPr>
              <w:suppressAutoHyphens w:val="0"/>
              <w:spacing w:before="60" w:after="60" w:line="220" w:lineRule="exact"/>
              <w:ind w:left="57" w:right="57"/>
              <w:jc w:val="center"/>
              <w:rPr>
                <w:rFonts w:eastAsia="Calibri"/>
                <w:iCs/>
                <w:sz w:val="18"/>
                <w:szCs w:val="16"/>
              </w:rPr>
            </w:pPr>
            <w:r w:rsidRPr="00C858DE">
              <w:rPr>
                <w:iCs/>
                <w:sz w:val="18"/>
                <w:szCs w:val="16"/>
                <w:lang w:val="fr-FR"/>
              </w:rPr>
              <w:sym w:font="Symbol" w:char="F0A3"/>
            </w:r>
            <w:r w:rsidRPr="00C858DE">
              <w:rPr>
                <w:iCs/>
                <w:sz w:val="18"/>
                <w:szCs w:val="16"/>
                <w:lang w:val="fr-FR"/>
              </w:rPr>
              <w:t xml:space="preserve"> 5 000</w:t>
            </w:r>
          </w:p>
        </w:tc>
        <w:tc>
          <w:tcPr>
            <w:tcW w:w="567" w:type="dxa"/>
            <w:shd w:val="clear" w:color="auto" w:fill="auto"/>
          </w:tcPr>
          <w:p w14:paraId="06BB05F9"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425" w:type="dxa"/>
            <w:shd w:val="clear" w:color="auto" w:fill="auto"/>
          </w:tcPr>
          <w:p w14:paraId="4FE0D5FB"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7F7DE4AF"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1BBAF9FF"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426" w:type="dxa"/>
            <w:shd w:val="clear" w:color="auto" w:fill="auto"/>
          </w:tcPr>
          <w:p w14:paraId="6F157F2E"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26BCF5DB"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5</w:t>
            </w:r>
          </w:p>
        </w:tc>
        <w:tc>
          <w:tcPr>
            <w:tcW w:w="567" w:type="dxa"/>
            <w:shd w:val="clear" w:color="auto" w:fill="auto"/>
          </w:tcPr>
          <w:p w14:paraId="3A30ACFF" w14:textId="77777777" w:rsidR="002A287E" w:rsidRPr="00C858DE" w:rsidRDefault="002A287E" w:rsidP="00E417F1">
            <w:pPr>
              <w:suppressAutoHyphens w:val="0"/>
              <w:spacing w:before="60" w:after="60" w:line="220" w:lineRule="exact"/>
              <w:ind w:left="57" w:right="57"/>
              <w:jc w:val="center"/>
              <w:rPr>
                <w:rFonts w:eastAsia="Calibri"/>
                <w:iCs/>
                <w:sz w:val="18"/>
                <w:szCs w:val="16"/>
                <w:lang w:val="en-US"/>
              </w:rPr>
            </w:pPr>
          </w:p>
        </w:tc>
        <w:tc>
          <w:tcPr>
            <w:tcW w:w="665" w:type="dxa"/>
            <w:shd w:val="clear" w:color="auto" w:fill="auto"/>
          </w:tcPr>
          <w:p w14:paraId="786995B0" w14:textId="77777777" w:rsidR="002A287E" w:rsidRPr="00C858DE" w:rsidRDefault="002A287E" w:rsidP="00E417F1">
            <w:pPr>
              <w:suppressAutoHyphens w:val="0"/>
              <w:spacing w:before="60" w:after="60" w:line="220" w:lineRule="exact"/>
              <w:ind w:left="57" w:right="57"/>
              <w:jc w:val="center"/>
              <w:rPr>
                <w:rFonts w:eastAsia="Calibri"/>
                <w:iCs/>
                <w:sz w:val="18"/>
                <w:szCs w:val="16"/>
                <w:lang w:val="en-US"/>
              </w:rPr>
            </w:pPr>
          </w:p>
        </w:tc>
        <w:tc>
          <w:tcPr>
            <w:tcW w:w="613" w:type="dxa"/>
            <w:shd w:val="clear" w:color="auto" w:fill="auto"/>
          </w:tcPr>
          <w:p w14:paraId="05A08617" w14:textId="77777777" w:rsidR="002A287E" w:rsidRPr="00C858DE" w:rsidRDefault="002A287E" w:rsidP="00E417F1">
            <w:pPr>
              <w:suppressAutoHyphens w:val="0"/>
              <w:spacing w:before="60" w:after="60" w:line="220" w:lineRule="exact"/>
              <w:ind w:left="57" w:right="57"/>
              <w:jc w:val="center"/>
              <w:rPr>
                <w:rFonts w:eastAsia="Calibri"/>
                <w:iCs/>
                <w:sz w:val="18"/>
                <w:szCs w:val="16"/>
              </w:rPr>
            </w:pPr>
            <w:proofErr w:type="gramStart"/>
            <w:r w:rsidRPr="00C858DE">
              <w:rPr>
                <w:iCs/>
                <w:sz w:val="18"/>
                <w:szCs w:val="16"/>
                <w:lang w:val="fr-FR"/>
              </w:rPr>
              <w:t>q</w:t>
            </w:r>
            <w:proofErr w:type="gramEnd"/>
            <w:r w:rsidRPr="00C858DE">
              <w:rPr>
                <w:iCs/>
                <w:sz w:val="18"/>
                <w:szCs w:val="16"/>
                <w:lang w:val="fr-FR"/>
              </w:rPr>
              <w:t>, z</w:t>
            </w:r>
          </w:p>
        </w:tc>
      </w:tr>
      <w:tr w:rsidR="00C858DE" w:rsidRPr="00C858DE" w14:paraId="7A2AD15D" w14:textId="77777777" w:rsidTr="00E417F1">
        <w:trPr>
          <w:cantSplit/>
        </w:trPr>
        <w:tc>
          <w:tcPr>
            <w:tcW w:w="551" w:type="dxa"/>
            <w:shd w:val="clear" w:color="auto" w:fill="auto"/>
          </w:tcPr>
          <w:p w14:paraId="3C37B2CB" w14:textId="77777777" w:rsidR="002A287E" w:rsidRPr="00C858DE" w:rsidRDefault="002A287E" w:rsidP="00C858DE">
            <w:pPr>
              <w:suppressAutoHyphens w:val="0"/>
              <w:spacing w:before="60" w:after="60" w:line="220" w:lineRule="exact"/>
              <w:ind w:left="57" w:right="57"/>
              <w:rPr>
                <w:iCs/>
                <w:sz w:val="18"/>
                <w:szCs w:val="16"/>
              </w:rPr>
            </w:pPr>
            <w:proofErr w:type="gramStart"/>
            <w:r w:rsidRPr="00C858DE">
              <w:rPr>
                <w:iCs/>
                <w:sz w:val="18"/>
                <w:szCs w:val="16"/>
                <w:lang w:val="fr-FR"/>
              </w:rPr>
              <w:t>xxxx</w:t>
            </w:r>
            <w:proofErr w:type="gramEnd"/>
          </w:p>
        </w:tc>
        <w:tc>
          <w:tcPr>
            <w:tcW w:w="2258" w:type="dxa"/>
            <w:shd w:val="clear" w:color="auto" w:fill="auto"/>
          </w:tcPr>
          <w:p w14:paraId="3FD2F894" w14:textId="77777777" w:rsidR="002A287E" w:rsidRPr="00C858DE" w:rsidRDefault="002A287E" w:rsidP="00C858DE">
            <w:pPr>
              <w:suppressAutoHyphens w:val="0"/>
              <w:spacing w:before="60" w:after="60" w:line="220" w:lineRule="exact"/>
              <w:ind w:left="57" w:right="57"/>
              <w:rPr>
                <w:iCs/>
                <w:sz w:val="18"/>
                <w:szCs w:val="16"/>
                <w:lang w:val="fr-FR"/>
              </w:rPr>
            </w:pPr>
            <w:r w:rsidRPr="00C858DE">
              <w:rPr>
                <w:iCs/>
                <w:sz w:val="18"/>
                <w:szCs w:val="16"/>
                <w:lang w:val="fr-FR"/>
              </w:rPr>
              <w:t>GAZ COMPRIMÉ TOXIQUE, INFLAMMABLE, PYROPHORIQUE, CORROSIF, N.S.A.</w:t>
            </w:r>
          </w:p>
        </w:tc>
        <w:tc>
          <w:tcPr>
            <w:tcW w:w="506" w:type="dxa"/>
            <w:shd w:val="clear" w:color="auto" w:fill="auto"/>
          </w:tcPr>
          <w:p w14:paraId="1B970FA6" w14:textId="77777777" w:rsidR="002A287E" w:rsidRPr="00C858DE" w:rsidDel="00E04FEB" w:rsidRDefault="002A287E" w:rsidP="00E417F1">
            <w:pPr>
              <w:suppressAutoHyphens w:val="0"/>
              <w:spacing w:before="60" w:after="60" w:line="220" w:lineRule="exact"/>
              <w:ind w:left="57" w:right="57"/>
              <w:jc w:val="center"/>
              <w:rPr>
                <w:iCs/>
                <w:sz w:val="18"/>
                <w:szCs w:val="16"/>
              </w:rPr>
            </w:pPr>
            <w:r w:rsidRPr="00C858DE">
              <w:rPr>
                <w:iCs/>
                <w:sz w:val="18"/>
                <w:szCs w:val="16"/>
                <w:lang w:val="fr-FR"/>
              </w:rPr>
              <w:t>2.3</w:t>
            </w:r>
          </w:p>
        </w:tc>
        <w:tc>
          <w:tcPr>
            <w:tcW w:w="565" w:type="dxa"/>
            <w:shd w:val="clear" w:color="auto" w:fill="auto"/>
          </w:tcPr>
          <w:p w14:paraId="6CE0B1DC" w14:textId="0A20A041"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 xml:space="preserve">2.1, 4.2, </w:t>
            </w:r>
            <w:r w:rsidR="00C858DE">
              <w:rPr>
                <w:iCs/>
                <w:sz w:val="18"/>
                <w:szCs w:val="16"/>
                <w:lang w:val="fr-FR"/>
              </w:rPr>
              <w:br/>
            </w:r>
            <w:r w:rsidRPr="00C858DE">
              <w:rPr>
                <w:iCs/>
                <w:sz w:val="18"/>
                <w:szCs w:val="16"/>
                <w:lang w:val="fr-FR"/>
              </w:rPr>
              <w:t>8</w:t>
            </w:r>
          </w:p>
        </w:tc>
        <w:tc>
          <w:tcPr>
            <w:tcW w:w="793" w:type="dxa"/>
            <w:shd w:val="clear" w:color="auto" w:fill="auto"/>
          </w:tcPr>
          <w:p w14:paraId="03143671" w14:textId="77777777" w:rsidR="002A287E" w:rsidRPr="00C858DE" w:rsidRDefault="002A287E" w:rsidP="00E417F1">
            <w:pPr>
              <w:suppressAutoHyphens w:val="0"/>
              <w:spacing w:before="60" w:after="60" w:line="220" w:lineRule="exact"/>
              <w:ind w:left="57" w:right="57"/>
              <w:jc w:val="center"/>
              <w:rPr>
                <w:rFonts w:eastAsia="Calibri"/>
                <w:iCs/>
                <w:sz w:val="18"/>
                <w:szCs w:val="16"/>
              </w:rPr>
            </w:pPr>
            <w:r w:rsidRPr="00C858DE">
              <w:rPr>
                <w:iCs/>
                <w:sz w:val="18"/>
                <w:szCs w:val="16"/>
                <w:lang w:val="fr-FR"/>
              </w:rPr>
              <w:sym w:font="Symbol" w:char="F0A3"/>
            </w:r>
            <w:r w:rsidRPr="00C858DE">
              <w:rPr>
                <w:iCs/>
                <w:sz w:val="18"/>
                <w:szCs w:val="16"/>
                <w:lang w:val="fr-FR"/>
              </w:rPr>
              <w:t xml:space="preserve"> 5 000</w:t>
            </w:r>
          </w:p>
        </w:tc>
        <w:tc>
          <w:tcPr>
            <w:tcW w:w="567" w:type="dxa"/>
            <w:shd w:val="clear" w:color="auto" w:fill="auto"/>
          </w:tcPr>
          <w:p w14:paraId="397947B8"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425" w:type="dxa"/>
            <w:shd w:val="clear" w:color="auto" w:fill="auto"/>
          </w:tcPr>
          <w:p w14:paraId="7CC1404C"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1CCCAE61"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734A81FF"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426" w:type="dxa"/>
            <w:shd w:val="clear" w:color="auto" w:fill="auto"/>
          </w:tcPr>
          <w:p w14:paraId="0C6A0DC6"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X</w:t>
            </w:r>
          </w:p>
        </w:tc>
        <w:tc>
          <w:tcPr>
            <w:tcW w:w="567" w:type="dxa"/>
            <w:shd w:val="clear" w:color="auto" w:fill="auto"/>
          </w:tcPr>
          <w:p w14:paraId="5B9F1B67" w14:textId="77777777" w:rsidR="002A287E" w:rsidRPr="00C858DE" w:rsidRDefault="002A287E" w:rsidP="00E417F1">
            <w:pPr>
              <w:suppressAutoHyphens w:val="0"/>
              <w:spacing w:before="60" w:after="60" w:line="220" w:lineRule="exact"/>
              <w:ind w:left="57" w:right="57"/>
              <w:jc w:val="center"/>
              <w:rPr>
                <w:iCs/>
                <w:sz w:val="18"/>
                <w:szCs w:val="16"/>
              </w:rPr>
            </w:pPr>
            <w:r w:rsidRPr="00C858DE">
              <w:rPr>
                <w:iCs/>
                <w:sz w:val="18"/>
                <w:szCs w:val="16"/>
                <w:lang w:val="fr-FR"/>
              </w:rPr>
              <w:t>5</w:t>
            </w:r>
          </w:p>
        </w:tc>
        <w:tc>
          <w:tcPr>
            <w:tcW w:w="567" w:type="dxa"/>
            <w:shd w:val="clear" w:color="auto" w:fill="auto"/>
          </w:tcPr>
          <w:p w14:paraId="01EB1A49" w14:textId="77777777" w:rsidR="002A287E" w:rsidRPr="00C858DE" w:rsidRDefault="002A287E" w:rsidP="00E417F1">
            <w:pPr>
              <w:suppressAutoHyphens w:val="0"/>
              <w:spacing w:before="60" w:after="60" w:line="220" w:lineRule="exact"/>
              <w:ind w:left="57" w:right="57"/>
              <w:jc w:val="center"/>
              <w:rPr>
                <w:rFonts w:eastAsia="Calibri"/>
                <w:iCs/>
                <w:sz w:val="18"/>
                <w:szCs w:val="16"/>
                <w:lang w:val="en-US"/>
              </w:rPr>
            </w:pPr>
          </w:p>
        </w:tc>
        <w:tc>
          <w:tcPr>
            <w:tcW w:w="665" w:type="dxa"/>
            <w:shd w:val="clear" w:color="auto" w:fill="auto"/>
          </w:tcPr>
          <w:p w14:paraId="335C0A28" w14:textId="77777777" w:rsidR="002A287E" w:rsidRPr="00C858DE" w:rsidRDefault="002A287E" w:rsidP="00E417F1">
            <w:pPr>
              <w:suppressAutoHyphens w:val="0"/>
              <w:spacing w:before="60" w:after="60" w:line="220" w:lineRule="exact"/>
              <w:ind w:left="57" w:right="57"/>
              <w:jc w:val="center"/>
              <w:rPr>
                <w:rFonts w:eastAsia="Calibri"/>
                <w:iCs/>
                <w:sz w:val="18"/>
                <w:szCs w:val="16"/>
                <w:lang w:val="en-US"/>
              </w:rPr>
            </w:pPr>
          </w:p>
        </w:tc>
        <w:tc>
          <w:tcPr>
            <w:tcW w:w="613" w:type="dxa"/>
            <w:shd w:val="clear" w:color="auto" w:fill="auto"/>
          </w:tcPr>
          <w:p w14:paraId="6CFE7DBE" w14:textId="77777777" w:rsidR="002A287E" w:rsidRPr="00C858DE" w:rsidRDefault="002A287E" w:rsidP="00E417F1">
            <w:pPr>
              <w:suppressAutoHyphens w:val="0"/>
              <w:spacing w:before="60" w:after="60" w:line="220" w:lineRule="exact"/>
              <w:ind w:left="57" w:right="57"/>
              <w:jc w:val="center"/>
              <w:rPr>
                <w:rFonts w:eastAsia="Calibri"/>
                <w:iCs/>
                <w:sz w:val="18"/>
                <w:szCs w:val="16"/>
              </w:rPr>
            </w:pPr>
            <w:proofErr w:type="gramStart"/>
            <w:r w:rsidRPr="00C858DE">
              <w:rPr>
                <w:iCs/>
                <w:sz w:val="18"/>
                <w:szCs w:val="16"/>
                <w:lang w:val="fr-FR"/>
              </w:rPr>
              <w:t>q</w:t>
            </w:r>
            <w:proofErr w:type="gramEnd"/>
            <w:r w:rsidRPr="00C858DE">
              <w:rPr>
                <w:iCs/>
                <w:sz w:val="18"/>
                <w:szCs w:val="16"/>
                <w:lang w:val="fr-FR"/>
              </w:rPr>
              <w:t>, z</w:t>
            </w:r>
          </w:p>
        </w:tc>
      </w:tr>
    </w:tbl>
    <w:p w14:paraId="57AED9FD" w14:textId="77777777" w:rsidR="002A287E" w:rsidRDefault="002A287E" w:rsidP="002A287E"/>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5"/>
        <w:gridCol w:w="2346"/>
        <w:gridCol w:w="615"/>
        <w:gridCol w:w="527"/>
        <w:gridCol w:w="846"/>
        <w:gridCol w:w="449"/>
        <w:gridCol w:w="449"/>
        <w:gridCol w:w="493"/>
        <w:gridCol w:w="486"/>
        <w:gridCol w:w="410"/>
        <w:gridCol w:w="599"/>
        <w:gridCol w:w="558"/>
        <w:gridCol w:w="642"/>
        <w:gridCol w:w="593"/>
      </w:tblGrid>
      <w:tr w:rsidR="002A287E" w:rsidRPr="00C0730E" w14:paraId="5E0C2CC3" w14:textId="77777777" w:rsidTr="00E417F1">
        <w:trPr>
          <w:cantSplit/>
          <w:tblHeader/>
        </w:trPr>
        <w:tc>
          <w:tcPr>
            <w:tcW w:w="9637" w:type="dxa"/>
            <w:gridSpan w:val="14"/>
            <w:shd w:val="clear" w:color="auto" w:fill="auto"/>
            <w:vAlign w:val="bottom"/>
          </w:tcPr>
          <w:p w14:paraId="69EDACD4" w14:textId="77777777" w:rsidR="002A287E" w:rsidRPr="00C0730E" w:rsidRDefault="002A287E" w:rsidP="00C0730E">
            <w:pPr>
              <w:keepNext/>
              <w:keepLines/>
              <w:tabs>
                <w:tab w:val="left" w:pos="0"/>
                <w:tab w:val="left" w:pos="4253"/>
                <w:tab w:val="left" w:pos="9072"/>
              </w:tabs>
              <w:suppressAutoHyphens w:val="0"/>
              <w:spacing w:before="60" w:after="60" w:line="200" w:lineRule="exact"/>
              <w:ind w:left="57" w:right="57"/>
              <w:jc w:val="both"/>
              <w:rPr>
                <w:b/>
                <w:bCs/>
                <w:iCs/>
                <w:sz w:val="14"/>
                <w:szCs w:val="14"/>
                <w:lang w:val="fr-FR"/>
              </w:rPr>
            </w:pPr>
            <w:r w:rsidRPr="00C0730E">
              <w:rPr>
                <w:b/>
                <w:bCs/>
                <w:iCs/>
                <w:sz w:val="14"/>
                <w:szCs w:val="14"/>
                <w:lang w:val="fr-FR"/>
              </w:rPr>
              <w:lastRenderedPageBreak/>
              <w:t>P200</w:t>
            </w:r>
            <w:r w:rsidRPr="00C0730E">
              <w:rPr>
                <w:b/>
                <w:bCs/>
                <w:iCs/>
                <w:sz w:val="14"/>
                <w:szCs w:val="14"/>
                <w:lang w:val="fr-FR"/>
              </w:rPr>
              <w:tab/>
              <w:t xml:space="preserve">INSTRUCTION D’EMBALLAGE </w:t>
            </w:r>
            <w:r w:rsidRPr="00E417F1">
              <w:rPr>
                <w:iCs/>
                <w:sz w:val="14"/>
                <w:szCs w:val="14"/>
                <w:lang w:val="fr-FR"/>
              </w:rPr>
              <w:t>(</w:t>
            </w:r>
            <w:r w:rsidRPr="00E417F1">
              <w:rPr>
                <w:i/>
                <w:sz w:val="14"/>
                <w:szCs w:val="14"/>
                <w:lang w:val="fr-FR"/>
              </w:rPr>
              <w:t>suite</w:t>
            </w:r>
            <w:r w:rsidRPr="00E417F1">
              <w:rPr>
                <w:iCs/>
                <w:sz w:val="14"/>
                <w:szCs w:val="14"/>
                <w:lang w:val="fr-FR"/>
              </w:rPr>
              <w:t>)</w:t>
            </w:r>
            <w:r w:rsidRPr="00C0730E">
              <w:rPr>
                <w:b/>
                <w:bCs/>
                <w:iCs/>
                <w:sz w:val="14"/>
                <w:szCs w:val="14"/>
                <w:lang w:val="fr-FR"/>
              </w:rPr>
              <w:tab/>
              <w:t>P200</w:t>
            </w:r>
          </w:p>
        </w:tc>
      </w:tr>
      <w:tr w:rsidR="002A287E" w:rsidRPr="00C0730E" w14:paraId="614B2DB1" w14:textId="77777777" w:rsidTr="00E417F1">
        <w:trPr>
          <w:cantSplit/>
        </w:trPr>
        <w:tc>
          <w:tcPr>
            <w:tcW w:w="9637" w:type="dxa"/>
            <w:gridSpan w:val="14"/>
            <w:shd w:val="clear" w:color="auto" w:fill="auto"/>
          </w:tcPr>
          <w:p w14:paraId="141E1653" w14:textId="77777777" w:rsidR="002A287E" w:rsidRPr="00C0730E" w:rsidRDefault="002A287E" w:rsidP="00C0730E">
            <w:pPr>
              <w:keepNext/>
              <w:keepLines/>
              <w:suppressAutoHyphens w:val="0"/>
              <w:spacing w:before="60" w:after="60" w:line="220" w:lineRule="exact"/>
              <w:ind w:left="57" w:right="57"/>
              <w:jc w:val="center"/>
              <w:rPr>
                <w:b/>
                <w:bCs/>
                <w:iCs/>
                <w:sz w:val="14"/>
                <w:szCs w:val="14"/>
                <w:lang w:val="fr-FR"/>
              </w:rPr>
            </w:pPr>
            <w:r w:rsidRPr="00C0730E">
              <w:rPr>
                <w:b/>
                <w:bCs/>
                <w:iCs/>
                <w:sz w:val="14"/>
                <w:szCs w:val="14"/>
                <w:lang w:val="fr-FR"/>
              </w:rPr>
              <w:t>Tableau 2 : GAZ LIQUÉFIÉS ET GAZ DISSOUS</w:t>
            </w:r>
          </w:p>
        </w:tc>
      </w:tr>
      <w:tr w:rsidR="00E417F1" w:rsidRPr="00C0730E" w14:paraId="748314A5" w14:textId="77777777" w:rsidTr="00E417F1">
        <w:trPr>
          <w:cantSplit/>
          <w:trHeight w:val="1054"/>
        </w:trPr>
        <w:tc>
          <w:tcPr>
            <w:tcW w:w="625" w:type="dxa"/>
            <w:shd w:val="clear" w:color="auto" w:fill="auto"/>
          </w:tcPr>
          <w:p w14:paraId="459C1C64" w14:textId="4BC5B3BD" w:rsidR="002A287E" w:rsidRPr="00C0730E" w:rsidRDefault="002A287E" w:rsidP="00C0730E">
            <w:pPr>
              <w:keepNext/>
              <w:keepLines/>
              <w:suppressAutoHyphens w:val="0"/>
              <w:spacing w:before="60" w:after="60" w:line="220" w:lineRule="exact"/>
              <w:ind w:left="57" w:right="57"/>
              <w:rPr>
                <w:b/>
                <w:bCs/>
                <w:sz w:val="16"/>
                <w:szCs w:val="16"/>
              </w:rPr>
            </w:pPr>
            <w:r w:rsidRPr="00C0730E">
              <w:rPr>
                <w:b/>
                <w:bCs/>
                <w:sz w:val="16"/>
                <w:szCs w:val="16"/>
                <w:lang w:val="fr-FR"/>
              </w:rPr>
              <w:t>N</w:t>
            </w:r>
            <w:r w:rsidRPr="00E417F1">
              <w:rPr>
                <w:b/>
                <w:bCs/>
                <w:sz w:val="16"/>
                <w:szCs w:val="16"/>
                <w:vertAlign w:val="superscript"/>
                <w:lang w:val="fr-FR"/>
              </w:rPr>
              <w:t>o</w:t>
            </w:r>
            <w:r w:rsidR="00E417F1">
              <w:rPr>
                <w:b/>
                <w:bCs/>
                <w:sz w:val="16"/>
                <w:szCs w:val="16"/>
                <w:lang w:val="fr-FR"/>
              </w:rPr>
              <w:t> </w:t>
            </w:r>
            <w:r w:rsidR="00E417F1">
              <w:rPr>
                <w:b/>
                <w:bCs/>
                <w:sz w:val="16"/>
                <w:szCs w:val="16"/>
                <w:lang w:val="fr-FR"/>
              </w:rPr>
              <w:br/>
            </w:r>
            <w:r w:rsidRPr="00C0730E">
              <w:rPr>
                <w:b/>
                <w:bCs/>
                <w:sz w:val="16"/>
                <w:szCs w:val="16"/>
                <w:lang w:val="fr-FR"/>
              </w:rPr>
              <w:t>ONU</w:t>
            </w:r>
          </w:p>
        </w:tc>
        <w:tc>
          <w:tcPr>
            <w:tcW w:w="2346" w:type="dxa"/>
            <w:shd w:val="clear" w:color="auto" w:fill="auto"/>
          </w:tcPr>
          <w:p w14:paraId="642DF9D5" w14:textId="77777777" w:rsidR="002A287E" w:rsidRPr="00C0730E" w:rsidRDefault="002A287E" w:rsidP="00C0730E">
            <w:pPr>
              <w:keepNext/>
              <w:keepLines/>
              <w:suppressAutoHyphens w:val="0"/>
              <w:spacing w:before="60" w:after="60" w:line="220" w:lineRule="exact"/>
              <w:ind w:left="57" w:right="57"/>
              <w:rPr>
                <w:b/>
                <w:bCs/>
                <w:sz w:val="16"/>
                <w:szCs w:val="16"/>
              </w:rPr>
            </w:pPr>
            <w:r w:rsidRPr="00C0730E">
              <w:rPr>
                <w:b/>
                <w:bCs/>
                <w:sz w:val="16"/>
                <w:szCs w:val="16"/>
                <w:lang w:val="fr-FR"/>
              </w:rPr>
              <w:t>Nom et description</w:t>
            </w:r>
          </w:p>
        </w:tc>
        <w:tc>
          <w:tcPr>
            <w:tcW w:w="615" w:type="dxa"/>
            <w:shd w:val="clear" w:color="auto" w:fill="auto"/>
            <w:textDirection w:val="btLr"/>
          </w:tcPr>
          <w:p w14:paraId="05104822" w14:textId="77777777" w:rsidR="002A287E" w:rsidRPr="00C0730E" w:rsidRDefault="002A287E" w:rsidP="00C0730E">
            <w:pPr>
              <w:keepNext/>
              <w:keepLines/>
              <w:suppressAutoHyphens w:val="0"/>
              <w:spacing w:before="60" w:after="60" w:line="180" w:lineRule="exact"/>
              <w:ind w:left="57" w:right="57"/>
              <w:rPr>
                <w:b/>
                <w:bCs/>
                <w:iCs/>
                <w:sz w:val="16"/>
                <w:szCs w:val="16"/>
                <w:lang w:val="fr-FR"/>
              </w:rPr>
            </w:pPr>
            <w:r w:rsidRPr="00C0730E">
              <w:rPr>
                <w:b/>
                <w:bCs/>
                <w:iCs/>
                <w:sz w:val="16"/>
                <w:szCs w:val="16"/>
                <w:lang w:val="fr-FR"/>
              </w:rPr>
              <w:t>Classe ou division</w:t>
            </w:r>
          </w:p>
        </w:tc>
        <w:tc>
          <w:tcPr>
            <w:tcW w:w="527" w:type="dxa"/>
            <w:shd w:val="clear" w:color="auto" w:fill="auto"/>
            <w:textDirection w:val="btLr"/>
          </w:tcPr>
          <w:p w14:paraId="4B42E2DC" w14:textId="77777777" w:rsidR="002A287E" w:rsidRPr="00C0730E" w:rsidRDefault="002A287E" w:rsidP="00C0730E">
            <w:pPr>
              <w:keepNext/>
              <w:keepLines/>
              <w:suppressAutoHyphens w:val="0"/>
              <w:spacing w:before="60" w:after="60" w:line="180" w:lineRule="exact"/>
              <w:ind w:left="57" w:right="57"/>
              <w:rPr>
                <w:b/>
                <w:bCs/>
                <w:iCs/>
                <w:sz w:val="16"/>
                <w:szCs w:val="16"/>
                <w:lang w:val="fr-FR"/>
              </w:rPr>
            </w:pPr>
            <w:r w:rsidRPr="00C0730E">
              <w:rPr>
                <w:b/>
                <w:bCs/>
                <w:iCs/>
                <w:sz w:val="16"/>
                <w:szCs w:val="16"/>
                <w:lang w:val="fr-FR"/>
              </w:rPr>
              <w:t>Danger subsidiaire</w:t>
            </w:r>
          </w:p>
        </w:tc>
        <w:tc>
          <w:tcPr>
            <w:tcW w:w="846" w:type="dxa"/>
            <w:shd w:val="clear" w:color="auto" w:fill="auto"/>
            <w:textDirection w:val="btLr"/>
          </w:tcPr>
          <w:p w14:paraId="5FD616A1" w14:textId="3057B0CF" w:rsidR="002A287E" w:rsidRPr="00C0730E" w:rsidRDefault="002A287E" w:rsidP="00C0730E">
            <w:pPr>
              <w:keepNext/>
              <w:keepLines/>
              <w:suppressAutoHyphens w:val="0"/>
              <w:spacing w:before="60" w:after="60" w:line="180" w:lineRule="exact"/>
              <w:ind w:left="57" w:right="57"/>
              <w:rPr>
                <w:b/>
                <w:bCs/>
                <w:iCs/>
                <w:sz w:val="16"/>
                <w:szCs w:val="16"/>
                <w:lang w:val="fr-FR"/>
              </w:rPr>
            </w:pPr>
            <w:r w:rsidRPr="00C0730E">
              <w:rPr>
                <w:b/>
                <w:bCs/>
                <w:iCs/>
                <w:sz w:val="16"/>
                <w:szCs w:val="16"/>
                <w:lang w:val="fr-FR"/>
              </w:rPr>
              <w:t xml:space="preserve">CL50 </w:t>
            </w:r>
            <w:r w:rsidR="00E417F1">
              <w:rPr>
                <w:b/>
                <w:bCs/>
                <w:iCs/>
                <w:sz w:val="16"/>
                <w:szCs w:val="16"/>
                <w:lang w:val="fr-FR"/>
              </w:rPr>
              <w:br/>
            </w:r>
            <w:r w:rsidRPr="00C0730E">
              <w:rPr>
                <w:b/>
                <w:bCs/>
                <w:iCs/>
                <w:sz w:val="16"/>
                <w:szCs w:val="16"/>
                <w:lang w:val="fr-FR"/>
              </w:rPr>
              <w:t>(</w:t>
            </w:r>
            <w:r w:rsidR="00E417F1">
              <w:rPr>
                <w:b/>
                <w:bCs/>
                <w:iCs/>
                <w:sz w:val="16"/>
                <w:szCs w:val="16"/>
                <w:lang w:val="fr-FR"/>
              </w:rPr>
              <w:t>E</w:t>
            </w:r>
            <w:r w:rsidRPr="00C0730E">
              <w:rPr>
                <w:b/>
                <w:bCs/>
                <w:iCs/>
                <w:sz w:val="16"/>
                <w:szCs w:val="16"/>
                <w:lang w:val="fr-FR"/>
              </w:rPr>
              <w:t>n ml/m3)</w:t>
            </w:r>
          </w:p>
        </w:tc>
        <w:tc>
          <w:tcPr>
            <w:tcW w:w="449" w:type="dxa"/>
            <w:shd w:val="clear" w:color="auto" w:fill="auto"/>
            <w:textDirection w:val="btLr"/>
          </w:tcPr>
          <w:p w14:paraId="2DB9EC04" w14:textId="77777777" w:rsidR="002A287E" w:rsidRPr="00C0730E" w:rsidRDefault="002A287E" w:rsidP="00C0730E">
            <w:pPr>
              <w:keepNext/>
              <w:keepLines/>
              <w:suppressAutoHyphens w:val="0"/>
              <w:spacing w:before="60" w:after="60" w:line="180" w:lineRule="exact"/>
              <w:ind w:left="57" w:right="57"/>
              <w:rPr>
                <w:b/>
                <w:bCs/>
                <w:iCs/>
                <w:sz w:val="16"/>
                <w:szCs w:val="16"/>
                <w:lang w:val="fr-FR"/>
              </w:rPr>
            </w:pPr>
            <w:r w:rsidRPr="00C0730E">
              <w:rPr>
                <w:b/>
                <w:bCs/>
                <w:iCs/>
                <w:sz w:val="16"/>
                <w:szCs w:val="16"/>
                <w:lang w:val="fr-FR"/>
              </w:rPr>
              <w:t>Bouteilles</w:t>
            </w:r>
          </w:p>
        </w:tc>
        <w:tc>
          <w:tcPr>
            <w:tcW w:w="449" w:type="dxa"/>
            <w:shd w:val="clear" w:color="auto" w:fill="auto"/>
            <w:textDirection w:val="btLr"/>
          </w:tcPr>
          <w:p w14:paraId="27D694E0" w14:textId="77777777" w:rsidR="002A287E" w:rsidRPr="00C0730E" w:rsidRDefault="002A287E" w:rsidP="00C0730E">
            <w:pPr>
              <w:keepNext/>
              <w:keepLines/>
              <w:suppressAutoHyphens w:val="0"/>
              <w:spacing w:before="60" w:after="60" w:line="180" w:lineRule="exact"/>
              <w:ind w:left="57" w:right="57"/>
              <w:rPr>
                <w:b/>
                <w:bCs/>
                <w:iCs/>
                <w:sz w:val="16"/>
                <w:szCs w:val="16"/>
                <w:lang w:val="fr-FR"/>
              </w:rPr>
            </w:pPr>
            <w:r w:rsidRPr="00C0730E">
              <w:rPr>
                <w:b/>
                <w:bCs/>
                <w:iCs/>
                <w:sz w:val="16"/>
                <w:szCs w:val="16"/>
                <w:lang w:val="fr-FR"/>
              </w:rPr>
              <w:t>Tubes</w:t>
            </w:r>
          </w:p>
        </w:tc>
        <w:tc>
          <w:tcPr>
            <w:tcW w:w="493" w:type="dxa"/>
            <w:shd w:val="clear" w:color="auto" w:fill="auto"/>
            <w:textDirection w:val="btLr"/>
          </w:tcPr>
          <w:p w14:paraId="799E502C" w14:textId="77777777" w:rsidR="002A287E" w:rsidRPr="00C0730E" w:rsidRDefault="002A287E" w:rsidP="00E417F1">
            <w:pPr>
              <w:keepNext/>
              <w:keepLines/>
              <w:suppressAutoHyphens w:val="0"/>
              <w:spacing w:before="60" w:after="60" w:line="160" w:lineRule="exact"/>
              <w:ind w:left="57" w:right="57"/>
              <w:rPr>
                <w:b/>
                <w:bCs/>
                <w:iCs/>
                <w:sz w:val="16"/>
                <w:szCs w:val="16"/>
                <w:lang w:val="fr-FR"/>
              </w:rPr>
            </w:pPr>
            <w:r w:rsidRPr="00C0730E">
              <w:rPr>
                <w:b/>
                <w:bCs/>
                <w:iCs/>
                <w:sz w:val="16"/>
                <w:szCs w:val="16"/>
                <w:lang w:val="fr-FR"/>
              </w:rPr>
              <w:t>Fûts à pression</w:t>
            </w:r>
          </w:p>
        </w:tc>
        <w:tc>
          <w:tcPr>
            <w:tcW w:w="486" w:type="dxa"/>
            <w:shd w:val="clear" w:color="auto" w:fill="auto"/>
            <w:textDirection w:val="btLr"/>
          </w:tcPr>
          <w:p w14:paraId="66FF981D" w14:textId="77777777" w:rsidR="002A287E" w:rsidRPr="00C0730E" w:rsidRDefault="002A287E" w:rsidP="00C0730E">
            <w:pPr>
              <w:keepNext/>
              <w:keepLines/>
              <w:suppressAutoHyphens w:val="0"/>
              <w:spacing w:before="60" w:after="60" w:line="180" w:lineRule="exact"/>
              <w:ind w:left="57" w:right="57"/>
              <w:rPr>
                <w:b/>
                <w:bCs/>
                <w:iCs/>
                <w:sz w:val="16"/>
                <w:szCs w:val="16"/>
                <w:lang w:val="fr-FR"/>
              </w:rPr>
            </w:pPr>
            <w:r w:rsidRPr="00C0730E">
              <w:rPr>
                <w:b/>
                <w:bCs/>
                <w:iCs/>
                <w:sz w:val="16"/>
                <w:szCs w:val="16"/>
                <w:lang w:val="fr-FR"/>
              </w:rPr>
              <w:t>Cadres de bouteilles</w:t>
            </w:r>
          </w:p>
        </w:tc>
        <w:tc>
          <w:tcPr>
            <w:tcW w:w="410" w:type="dxa"/>
            <w:shd w:val="clear" w:color="auto" w:fill="auto"/>
            <w:textDirection w:val="btLr"/>
          </w:tcPr>
          <w:p w14:paraId="7CEB1A26" w14:textId="77777777" w:rsidR="002A287E" w:rsidRPr="00C0730E" w:rsidRDefault="002A287E" w:rsidP="00C0730E">
            <w:pPr>
              <w:keepNext/>
              <w:keepLines/>
              <w:suppressAutoHyphens w:val="0"/>
              <w:spacing w:before="60" w:after="60" w:line="180" w:lineRule="exact"/>
              <w:ind w:left="57" w:right="57"/>
              <w:rPr>
                <w:b/>
                <w:bCs/>
                <w:iCs/>
                <w:sz w:val="16"/>
                <w:szCs w:val="16"/>
                <w:lang w:val="fr-FR"/>
              </w:rPr>
            </w:pPr>
            <w:r w:rsidRPr="00C0730E">
              <w:rPr>
                <w:b/>
                <w:bCs/>
                <w:iCs/>
                <w:sz w:val="16"/>
                <w:szCs w:val="16"/>
                <w:lang w:val="fr-FR"/>
              </w:rPr>
              <w:t>CGEM</w:t>
            </w:r>
          </w:p>
        </w:tc>
        <w:tc>
          <w:tcPr>
            <w:tcW w:w="599" w:type="dxa"/>
            <w:shd w:val="clear" w:color="auto" w:fill="auto"/>
            <w:textDirection w:val="btLr"/>
          </w:tcPr>
          <w:p w14:paraId="62571D43" w14:textId="75DB6465" w:rsidR="002A287E" w:rsidRPr="00C0730E" w:rsidRDefault="002A287E" w:rsidP="00E417F1">
            <w:pPr>
              <w:keepNext/>
              <w:keepLines/>
              <w:suppressAutoHyphens w:val="0"/>
              <w:spacing w:before="60" w:after="60" w:line="150" w:lineRule="exact"/>
              <w:ind w:left="57" w:right="57"/>
              <w:rPr>
                <w:b/>
                <w:bCs/>
                <w:iCs/>
                <w:sz w:val="16"/>
                <w:szCs w:val="16"/>
                <w:lang w:val="fr-FR"/>
              </w:rPr>
            </w:pPr>
            <w:r w:rsidRPr="00C0730E">
              <w:rPr>
                <w:b/>
                <w:bCs/>
                <w:iCs/>
                <w:sz w:val="16"/>
                <w:szCs w:val="16"/>
                <w:lang w:val="fr-FR"/>
              </w:rPr>
              <w:t>Périodicité des épreuves (</w:t>
            </w:r>
            <w:r w:rsidR="00E417F1">
              <w:rPr>
                <w:b/>
                <w:bCs/>
                <w:iCs/>
                <w:sz w:val="16"/>
                <w:szCs w:val="16"/>
                <w:lang w:val="fr-FR"/>
              </w:rPr>
              <w:t>E</w:t>
            </w:r>
            <w:r w:rsidRPr="00C0730E">
              <w:rPr>
                <w:b/>
                <w:bCs/>
                <w:iCs/>
                <w:sz w:val="16"/>
                <w:szCs w:val="16"/>
                <w:lang w:val="fr-FR"/>
              </w:rPr>
              <w:t>n années)</w:t>
            </w:r>
          </w:p>
        </w:tc>
        <w:tc>
          <w:tcPr>
            <w:tcW w:w="558" w:type="dxa"/>
            <w:shd w:val="clear" w:color="auto" w:fill="auto"/>
            <w:textDirection w:val="btLr"/>
          </w:tcPr>
          <w:p w14:paraId="430A7E1D" w14:textId="69F9F541" w:rsidR="002A287E" w:rsidRPr="00C0730E" w:rsidRDefault="002A287E" w:rsidP="00E417F1">
            <w:pPr>
              <w:keepNext/>
              <w:keepLines/>
              <w:suppressAutoHyphens w:val="0"/>
              <w:spacing w:before="60" w:after="60" w:line="140" w:lineRule="exact"/>
              <w:ind w:left="57" w:right="57"/>
              <w:rPr>
                <w:b/>
                <w:bCs/>
                <w:iCs/>
                <w:sz w:val="16"/>
                <w:szCs w:val="16"/>
                <w:lang w:val="fr-FR"/>
              </w:rPr>
            </w:pPr>
            <w:r w:rsidRPr="00C0730E">
              <w:rPr>
                <w:b/>
                <w:bCs/>
                <w:iCs/>
                <w:sz w:val="16"/>
                <w:szCs w:val="16"/>
                <w:lang w:val="fr-FR"/>
              </w:rPr>
              <w:t>Pression d’épreuve (</w:t>
            </w:r>
            <w:r w:rsidR="00E417F1">
              <w:rPr>
                <w:b/>
                <w:bCs/>
                <w:iCs/>
                <w:sz w:val="16"/>
                <w:szCs w:val="16"/>
                <w:lang w:val="fr-FR"/>
              </w:rPr>
              <w:t>E</w:t>
            </w:r>
            <w:r w:rsidRPr="00C0730E">
              <w:rPr>
                <w:b/>
                <w:bCs/>
                <w:iCs/>
                <w:sz w:val="16"/>
                <w:szCs w:val="16"/>
                <w:lang w:val="fr-FR"/>
              </w:rPr>
              <w:t>n bar)</w:t>
            </w:r>
          </w:p>
        </w:tc>
        <w:tc>
          <w:tcPr>
            <w:tcW w:w="642" w:type="dxa"/>
            <w:shd w:val="clear" w:color="auto" w:fill="auto"/>
            <w:textDirection w:val="btLr"/>
          </w:tcPr>
          <w:p w14:paraId="611AB747" w14:textId="77777777" w:rsidR="002A287E" w:rsidRPr="00C0730E" w:rsidRDefault="002A287E" w:rsidP="00E417F1">
            <w:pPr>
              <w:keepNext/>
              <w:keepLines/>
              <w:suppressAutoHyphens w:val="0"/>
              <w:spacing w:before="60" w:after="60" w:line="160" w:lineRule="exact"/>
              <w:ind w:left="57" w:right="57"/>
              <w:rPr>
                <w:b/>
                <w:bCs/>
                <w:iCs/>
                <w:sz w:val="16"/>
                <w:szCs w:val="16"/>
                <w:lang w:val="fr-FR"/>
              </w:rPr>
            </w:pPr>
            <w:r w:rsidRPr="00C0730E">
              <w:rPr>
                <w:b/>
                <w:bCs/>
                <w:iCs/>
                <w:sz w:val="16"/>
                <w:szCs w:val="16"/>
                <w:lang w:val="fr-FR"/>
              </w:rPr>
              <w:t>Taux de remplissage</w:t>
            </w:r>
          </w:p>
        </w:tc>
        <w:tc>
          <w:tcPr>
            <w:tcW w:w="593" w:type="dxa"/>
            <w:shd w:val="clear" w:color="auto" w:fill="auto"/>
            <w:textDirection w:val="btLr"/>
          </w:tcPr>
          <w:p w14:paraId="58F61B53" w14:textId="77777777" w:rsidR="002A287E" w:rsidRPr="00C0730E" w:rsidRDefault="002A287E" w:rsidP="00E417F1">
            <w:pPr>
              <w:keepNext/>
              <w:keepLines/>
              <w:suppressAutoHyphens w:val="0"/>
              <w:spacing w:before="60" w:after="60" w:line="160" w:lineRule="exact"/>
              <w:ind w:left="57" w:right="57"/>
              <w:rPr>
                <w:b/>
                <w:bCs/>
                <w:iCs/>
                <w:sz w:val="16"/>
                <w:szCs w:val="16"/>
                <w:lang w:val="fr-FR"/>
              </w:rPr>
            </w:pPr>
            <w:r w:rsidRPr="00C0730E">
              <w:rPr>
                <w:b/>
                <w:bCs/>
                <w:iCs/>
                <w:sz w:val="16"/>
                <w:szCs w:val="16"/>
                <w:lang w:val="fr-FR"/>
              </w:rPr>
              <w:t>Dispositions spéciales d’emballage</w:t>
            </w:r>
          </w:p>
        </w:tc>
      </w:tr>
      <w:tr w:rsidR="00E417F1" w:rsidRPr="00E417F1" w14:paraId="5A2CA802" w14:textId="77777777" w:rsidTr="00E417F1">
        <w:trPr>
          <w:cantSplit/>
        </w:trPr>
        <w:tc>
          <w:tcPr>
            <w:tcW w:w="625" w:type="dxa"/>
            <w:shd w:val="clear" w:color="auto" w:fill="auto"/>
          </w:tcPr>
          <w:p w14:paraId="63BBE172" w14:textId="77777777" w:rsidR="002A287E" w:rsidRPr="00E417F1" w:rsidRDefault="002A287E" w:rsidP="00C0730E">
            <w:pPr>
              <w:keepNext/>
              <w:keepLines/>
              <w:suppressAutoHyphens w:val="0"/>
              <w:spacing w:before="60" w:after="60" w:line="220" w:lineRule="exact"/>
              <w:ind w:left="57" w:right="57"/>
              <w:rPr>
                <w:sz w:val="18"/>
                <w:szCs w:val="18"/>
              </w:rPr>
            </w:pPr>
            <w:proofErr w:type="gramStart"/>
            <w:r w:rsidRPr="00E417F1">
              <w:rPr>
                <w:sz w:val="18"/>
                <w:szCs w:val="18"/>
                <w:lang w:val="fr-FR"/>
              </w:rPr>
              <w:t>xxxx</w:t>
            </w:r>
            <w:proofErr w:type="gramEnd"/>
          </w:p>
        </w:tc>
        <w:tc>
          <w:tcPr>
            <w:tcW w:w="2346" w:type="dxa"/>
            <w:shd w:val="clear" w:color="auto" w:fill="auto"/>
          </w:tcPr>
          <w:p w14:paraId="39C4B4A5" w14:textId="77777777" w:rsidR="002A287E" w:rsidRPr="00E417F1" w:rsidRDefault="002A287E" w:rsidP="00C0730E">
            <w:pPr>
              <w:keepNext/>
              <w:keepLines/>
              <w:suppressAutoHyphens w:val="0"/>
              <w:spacing w:before="60" w:after="60" w:line="220" w:lineRule="exact"/>
              <w:ind w:left="57" w:right="57"/>
              <w:rPr>
                <w:sz w:val="18"/>
                <w:szCs w:val="18"/>
              </w:rPr>
            </w:pPr>
            <w:r w:rsidRPr="00E417F1">
              <w:rPr>
                <w:sz w:val="18"/>
                <w:szCs w:val="18"/>
                <w:lang w:val="fr-FR"/>
              </w:rPr>
              <w:t>DISILANE</w:t>
            </w:r>
          </w:p>
        </w:tc>
        <w:tc>
          <w:tcPr>
            <w:tcW w:w="615" w:type="dxa"/>
            <w:shd w:val="clear" w:color="auto" w:fill="auto"/>
          </w:tcPr>
          <w:p w14:paraId="4A52FCCD"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2.1</w:t>
            </w:r>
          </w:p>
        </w:tc>
        <w:tc>
          <w:tcPr>
            <w:tcW w:w="527" w:type="dxa"/>
            <w:shd w:val="clear" w:color="auto" w:fill="auto"/>
          </w:tcPr>
          <w:p w14:paraId="6CB91CA9"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4.2</w:t>
            </w:r>
          </w:p>
        </w:tc>
        <w:tc>
          <w:tcPr>
            <w:tcW w:w="846" w:type="dxa"/>
            <w:shd w:val="clear" w:color="auto" w:fill="auto"/>
          </w:tcPr>
          <w:p w14:paraId="148D7795"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449" w:type="dxa"/>
            <w:shd w:val="clear" w:color="auto" w:fill="auto"/>
          </w:tcPr>
          <w:p w14:paraId="12315018"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49" w:type="dxa"/>
            <w:shd w:val="clear" w:color="auto" w:fill="auto"/>
          </w:tcPr>
          <w:p w14:paraId="08DA6EB5"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93" w:type="dxa"/>
            <w:shd w:val="clear" w:color="auto" w:fill="auto"/>
          </w:tcPr>
          <w:p w14:paraId="3ED5BBE5"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86" w:type="dxa"/>
            <w:shd w:val="clear" w:color="auto" w:fill="auto"/>
          </w:tcPr>
          <w:p w14:paraId="28960521"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10" w:type="dxa"/>
            <w:shd w:val="clear" w:color="auto" w:fill="auto"/>
          </w:tcPr>
          <w:p w14:paraId="1E4F7AAA"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599" w:type="dxa"/>
            <w:shd w:val="clear" w:color="auto" w:fill="auto"/>
          </w:tcPr>
          <w:p w14:paraId="6A217DA8"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10</w:t>
            </w:r>
          </w:p>
        </w:tc>
        <w:tc>
          <w:tcPr>
            <w:tcW w:w="558" w:type="dxa"/>
            <w:shd w:val="clear" w:color="auto" w:fill="auto"/>
          </w:tcPr>
          <w:p w14:paraId="21DE9530"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225</w:t>
            </w:r>
          </w:p>
        </w:tc>
        <w:tc>
          <w:tcPr>
            <w:tcW w:w="642" w:type="dxa"/>
            <w:shd w:val="clear" w:color="auto" w:fill="auto"/>
          </w:tcPr>
          <w:p w14:paraId="730E0F47"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0,39</w:t>
            </w:r>
          </w:p>
        </w:tc>
        <w:tc>
          <w:tcPr>
            <w:tcW w:w="593" w:type="dxa"/>
            <w:shd w:val="clear" w:color="auto" w:fill="auto"/>
          </w:tcPr>
          <w:p w14:paraId="7D6D0383" w14:textId="77777777" w:rsidR="002A287E" w:rsidRPr="00E417F1" w:rsidRDefault="002A287E" w:rsidP="00E417F1">
            <w:pPr>
              <w:keepNext/>
              <w:keepLines/>
              <w:suppressAutoHyphens w:val="0"/>
              <w:spacing w:before="60" w:after="60" w:line="220" w:lineRule="exact"/>
              <w:ind w:left="57" w:right="57"/>
              <w:jc w:val="center"/>
              <w:rPr>
                <w:sz w:val="18"/>
                <w:szCs w:val="18"/>
              </w:rPr>
            </w:pPr>
            <w:proofErr w:type="gramStart"/>
            <w:r w:rsidRPr="00E417F1">
              <w:rPr>
                <w:sz w:val="18"/>
                <w:szCs w:val="18"/>
                <w:lang w:val="fr-FR"/>
              </w:rPr>
              <w:t>q</w:t>
            </w:r>
            <w:proofErr w:type="gramEnd"/>
          </w:p>
        </w:tc>
      </w:tr>
      <w:tr w:rsidR="00E417F1" w:rsidRPr="00E417F1" w14:paraId="659E0FE4" w14:textId="77777777" w:rsidTr="00E417F1">
        <w:trPr>
          <w:cantSplit/>
        </w:trPr>
        <w:tc>
          <w:tcPr>
            <w:tcW w:w="625" w:type="dxa"/>
            <w:shd w:val="clear" w:color="auto" w:fill="auto"/>
          </w:tcPr>
          <w:p w14:paraId="7E363275" w14:textId="77777777" w:rsidR="002A287E" w:rsidRPr="00E417F1" w:rsidRDefault="002A287E" w:rsidP="00C0730E">
            <w:pPr>
              <w:keepNext/>
              <w:keepLines/>
              <w:suppressAutoHyphens w:val="0"/>
              <w:spacing w:before="60" w:after="60" w:line="220" w:lineRule="exact"/>
              <w:ind w:left="57" w:right="57"/>
              <w:rPr>
                <w:sz w:val="18"/>
                <w:szCs w:val="18"/>
              </w:rPr>
            </w:pPr>
            <w:proofErr w:type="gramStart"/>
            <w:r w:rsidRPr="00E417F1">
              <w:rPr>
                <w:sz w:val="18"/>
                <w:szCs w:val="18"/>
                <w:lang w:val="fr-FR"/>
              </w:rPr>
              <w:t>xxxx</w:t>
            </w:r>
            <w:proofErr w:type="gramEnd"/>
          </w:p>
        </w:tc>
        <w:tc>
          <w:tcPr>
            <w:tcW w:w="2346" w:type="dxa"/>
            <w:shd w:val="clear" w:color="auto" w:fill="auto"/>
          </w:tcPr>
          <w:p w14:paraId="003ABBA0" w14:textId="77777777" w:rsidR="002A287E" w:rsidRPr="00E417F1" w:rsidRDefault="002A287E" w:rsidP="00C0730E">
            <w:pPr>
              <w:keepNext/>
              <w:keepLines/>
              <w:suppressAutoHyphens w:val="0"/>
              <w:spacing w:before="60" w:after="60" w:line="220" w:lineRule="exact"/>
              <w:ind w:left="57" w:right="57"/>
              <w:rPr>
                <w:sz w:val="18"/>
                <w:szCs w:val="18"/>
                <w:lang w:val="fr-FR"/>
              </w:rPr>
            </w:pPr>
            <w:r w:rsidRPr="00E417F1">
              <w:rPr>
                <w:sz w:val="18"/>
                <w:szCs w:val="18"/>
                <w:lang w:val="fr-FR"/>
              </w:rPr>
              <w:t>GAZ LIQUÉFIÉ INFLAMMABLE, PYROPHORIQUE, N.S.A.</w:t>
            </w:r>
          </w:p>
        </w:tc>
        <w:tc>
          <w:tcPr>
            <w:tcW w:w="615" w:type="dxa"/>
            <w:shd w:val="clear" w:color="auto" w:fill="auto"/>
          </w:tcPr>
          <w:p w14:paraId="683CAC2F"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2.1</w:t>
            </w:r>
          </w:p>
        </w:tc>
        <w:tc>
          <w:tcPr>
            <w:tcW w:w="527" w:type="dxa"/>
            <w:shd w:val="clear" w:color="auto" w:fill="auto"/>
          </w:tcPr>
          <w:p w14:paraId="7AA676B7"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4.2</w:t>
            </w:r>
          </w:p>
        </w:tc>
        <w:tc>
          <w:tcPr>
            <w:tcW w:w="846" w:type="dxa"/>
            <w:shd w:val="clear" w:color="auto" w:fill="auto"/>
          </w:tcPr>
          <w:p w14:paraId="5F254B6E"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449" w:type="dxa"/>
            <w:shd w:val="clear" w:color="auto" w:fill="auto"/>
          </w:tcPr>
          <w:p w14:paraId="34CBAC07"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49" w:type="dxa"/>
            <w:shd w:val="clear" w:color="auto" w:fill="auto"/>
          </w:tcPr>
          <w:p w14:paraId="0493660F"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93" w:type="dxa"/>
            <w:shd w:val="clear" w:color="auto" w:fill="auto"/>
          </w:tcPr>
          <w:p w14:paraId="25BEF4F0"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86" w:type="dxa"/>
            <w:shd w:val="clear" w:color="auto" w:fill="auto"/>
          </w:tcPr>
          <w:p w14:paraId="29C76A77"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10" w:type="dxa"/>
            <w:shd w:val="clear" w:color="auto" w:fill="auto"/>
          </w:tcPr>
          <w:p w14:paraId="624C1173"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599" w:type="dxa"/>
            <w:shd w:val="clear" w:color="auto" w:fill="auto"/>
          </w:tcPr>
          <w:p w14:paraId="1B4647CA"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10</w:t>
            </w:r>
          </w:p>
        </w:tc>
        <w:tc>
          <w:tcPr>
            <w:tcW w:w="558" w:type="dxa"/>
            <w:shd w:val="clear" w:color="auto" w:fill="auto"/>
          </w:tcPr>
          <w:p w14:paraId="723CD025"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642" w:type="dxa"/>
            <w:shd w:val="clear" w:color="auto" w:fill="auto"/>
          </w:tcPr>
          <w:p w14:paraId="220A0B63"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593" w:type="dxa"/>
            <w:shd w:val="clear" w:color="auto" w:fill="auto"/>
          </w:tcPr>
          <w:p w14:paraId="766396D3" w14:textId="77777777" w:rsidR="002A287E" w:rsidRPr="00E417F1" w:rsidRDefault="002A287E" w:rsidP="00E417F1">
            <w:pPr>
              <w:keepNext/>
              <w:keepLines/>
              <w:suppressAutoHyphens w:val="0"/>
              <w:spacing w:before="60" w:after="60" w:line="220" w:lineRule="exact"/>
              <w:ind w:left="57" w:right="57"/>
              <w:jc w:val="center"/>
              <w:rPr>
                <w:sz w:val="18"/>
                <w:szCs w:val="18"/>
              </w:rPr>
            </w:pPr>
            <w:proofErr w:type="gramStart"/>
            <w:r w:rsidRPr="00E417F1">
              <w:rPr>
                <w:sz w:val="18"/>
                <w:szCs w:val="18"/>
                <w:lang w:val="fr-FR"/>
              </w:rPr>
              <w:t>q</w:t>
            </w:r>
            <w:proofErr w:type="gramEnd"/>
            <w:r w:rsidRPr="00E417F1">
              <w:rPr>
                <w:sz w:val="18"/>
                <w:szCs w:val="18"/>
                <w:lang w:val="fr-FR"/>
              </w:rPr>
              <w:t>, z</w:t>
            </w:r>
          </w:p>
        </w:tc>
      </w:tr>
      <w:tr w:rsidR="00E417F1" w:rsidRPr="00E417F1" w14:paraId="6C17DDE3" w14:textId="77777777" w:rsidTr="00E417F1">
        <w:trPr>
          <w:cantSplit/>
        </w:trPr>
        <w:tc>
          <w:tcPr>
            <w:tcW w:w="625" w:type="dxa"/>
            <w:shd w:val="clear" w:color="auto" w:fill="auto"/>
          </w:tcPr>
          <w:p w14:paraId="7BD485C0" w14:textId="77777777" w:rsidR="002A287E" w:rsidRPr="00E417F1" w:rsidRDefault="002A287E" w:rsidP="00C0730E">
            <w:pPr>
              <w:keepNext/>
              <w:keepLines/>
              <w:suppressAutoHyphens w:val="0"/>
              <w:spacing w:before="60" w:after="60" w:line="220" w:lineRule="exact"/>
              <w:ind w:left="57" w:right="57"/>
              <w:rPr>
                <w:sz w:val="18"/>
                <w:szCs w:val="18"/>
              </w:rPr>
            </w:pPr>
            <w:proofErr w:type="gramStart"/>
            <w:r w:rsidRPr="00E417F1">
              <w:rPr>
                <w:sz w:val="18"/>
                <w:szCs w:val="18"/>
                <w:lang w:val="fr-FR"/>
              </w:rPr>
              <w:t>xxxx</w:t>
            </w:r>
            <w:proofErr w:type="gramEnd"/>
          </w:p>
        </w:tc>
        <w:tc>
          <w:tcPr>
            <w:tcW w:w="2346" w:type="dxa"/>
            <w:shd w:val="clear" w:color="auto" w:fill="auto"/>
          </w:tcPr>
          <w:p w14:paraId="231C147B" w14:textId="77777777" w:rsidR="002A287E" w:rsidRPr="00E417F1" w:rsidRDefault="002A287E" w:rsidP="00C0730E">
            <w:pPr>
              <w:keepNext/>
              <w:keepLines/>
              <w:suppressAutoHyphens w:val="0"/>
              <w:spacing w:before="60" w:after="60" w:line="220" w:lineRule="exact"/>
              <w:ind w:left="57" w:right="57"/>
              <w:rPr>
                <w:sz w:val="18"/>
                <w:szCs w:val="18"/>
                <w:lang w:val="fr-FR"/>
              </w:rPr>
            </w:pPr>
            <w:r w:rsidRPr="00E417F1">
              <w:rPr>
                <w:sz w:val="18"/>
                <w:szCs w:val="18"/>
                <w:lang w:val="fr-FR"/>
              </w:rPr>
              <w:t>GAZ LIQUÉFIÉ TOXIQUE, INFLAMMABLE, PYROPHORIQUE, N.S.A.</w:t>
            </w:r>
          </w:p>
        </w:tc>
        <w:tc>
          <w:tcPr>
            <w:tcW w:w="615" w:type="dxa"/>
            <w:shd w:val="clear" w:color="auto" w:fill="auto"/>
          </w:tcPr>
          <w:p w14:paraId="074A84BC"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2.3</w:t>
            </w:r>
          </w:p>
        </w:tc>
        <w:tc>
          <w:tcPr>
            <w:tcW w:w="527" w:type="dxa"/>
            <w:shd w:val="clear" w:color="auto" w:fill="auto"/>
          </w:tcPr>
          <w:p w14:paraId="50D2CFCD"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 xml:space="preserve">2.1, </w:t>
            </w:r>
            <w:r w:rsidRPr="00E417F1">
              <w:rPr>
                <w:sz w:val="18"/>
                <w:szCs w:val="18"/>
                <w:lang w:val="fr-FR"/>
              </w:rPr>
              <w:br/>
              <w:t>4.2</w:t>
            </w:r>
          </w:p>
        </w:tc>
        <w:tc>
          <w:tcPr>
            <w:tcW w:w="846" w:type="dxa"/>
            <w:shd w:val="clear" w:color="auto" w:fill="auto"/>
          </w:tcPr>
          <w:p w14:paraId="427ACB75"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sym w:font="Symbol" w:char="F0A3"/>
            </w:r>
            <w:r w:rsidRPr="00E417F1">
              <w:rPr>
                <w:sz w:val="18"/>
                <w:szCs w:val="18"/>
                <w:lang w:val="fr-FR"/>
              </w:rPr>
              <w:t xml:space="preserve"> 5 000</w:t>
            </w:r>
          </w:p>
        </w:tc>
        <w:tc>
          <w:tcPr>
            <w:tcW w:w="449" w:type="dxa"/>
            <w:shd w:val="clear" w:color="auto" w:fill="auto"/>
          </w:tcPr>
          <w:p w14:paraId="7BDC1520"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49" w:type="dxa"/>
            <w:shd w:val="clear" w:color="auto" w:fill="auto"/>
          </w:tcPr>
          <w:p w14:paraId="452373B9"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493" w:type="dxa"/>
            <w:shd w:val="clear" w:color="auto" w:fill="auto"/>
          </w:tcPr>
          <w:p w14:paraId="7C1B46DC"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486" w:type="dxa"/>
            <w:shd w:val="clear" w:color="auto" w:fill="auto"/>
          </w:tcPr>
          <w:p w14:paraId="3D7A7124"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10" w:type="dxa"/>
            <w:shd w:val="clear" w:color="auto" w:fill="auto"/>
          </w:tcPr>
          <w:p w14:paraId="1D533870"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599" w:type="dxa"/>
            <w:shd w:val="clear" w:color="auto" w:fill="auto"/>
          </w:tcPr>
          <w:p w14:paraId="1CA8E9AC"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5</w:t>
            </w:r>
          </w:p>
        </w:tc>
        <w:tc>
          <w:tcPr>
            <w:tcW w:w="558" w:type="dxa"/>
            <w:shd w:val="clear" w:color="auto" w:fill="auto"/>
          </w:tcPr>
          <w:p w14:paraId="17191BD1"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642" w:type="dxa"/>
            <w:shd w:val="clear" w:color="auto" w:fill="auto"/>
          </w:tcPr>
          <w:p w14:paraId="394CDA79"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593" w:type="dxa"/>
            <w:shd w:val="clear" w:color="auto" w:fill="auto"/>
          </w:tcPr>
          <w:p w14:paraId="54661A9D" w14:textId="77777777" w:rsidR="002A287E" w:rsidRPr="00E417F1" w:rsidRDefault="002A287E" w:rsidP="00E417F1">
            <w:pPr>
              <w:keepNext/>
              <w:keepLines/>
              <w:suppressAutoHyphens w:val="0"/>
              <w:spacing w:before="60" w:after="60" w:line="220" w:lineRule="exact"/>
              <w:ind w:left="57" w:right="57"/>
              <w:jc w:val="center"/>
              <w:rPr>
                <w:sz w:val="18"/>
                <w:szCs w:val="18"/>
              </w:rPr>
            </w:pPr>
            <w:proofErr w:type="gramStart"/>
            <w:r w:rsidRPr="00E417F1">
              <w:rPr>
                <w:sz w:val="18"/>
                <w:szCs w:val="18"/>
                <w:lang w:val="fr-FR"/>
              </w:rPr>
              <w:t>q</w:t>
            </w:r>
            <w:proofErr w:type="gramEnd"/>
            <w:r w:rsidRPr="00E417F1">
              <w:rPr>
                <w:sz w:val="18"/>
                <w:szCs w:val="18"/>
                <w:lang w:val="fr-FR"/>
              </w:rPr>
              <w:t>, z</w:t>
            </w:r>
          </w:p>
        </w:tc>
      </w:tr>
      <w:tr w:rsidR="00E417F1" w:rsidRPr="00E417F1" w14:paraId="7C382D84" w14:textId="77777777" w:rsidTr="00E417F1">
        <w:trPr>
          <w:cantSplit/>
        </w:trPr>
        <w:tc>
          <w:tcPr>
            <w:tcW w:w="625" w:type="dxa"/>
            <w:shd w:val="clear" w:color="auto" w:fill="auto"/>
          </w:tcPr>
          <w:p w14:paraId="6AA83A09" w14:textId="77777777" w:rsidR="002A287E" w:rsidRPr="00E417F1" w:rsidRDefault="002A287E" w:rsidP="00C0730E">
            <w:pPr>
              <w:keepNext/>
              <w:keepLines/>
              <w:suppressAutoHyphens w:val="0"/>
              <w:spacing w:before="60" w:after="60" w:line="220" w:lineRule="exact"/>
              <w:ind w:left="57" w:right="57"/>
              <w:rPr>
                <w:sz w:val="18"/>
                <w:szCs w:val="18"/>
              </w:rPr>
            </w:pPr>
            <w:proofErr w:type="gramStart"/>
            <w:r w:rsidRPr="00E417F1">
              <w:rPr>
                <w:sz w:val="18"/>
                <w:szCs w:val="18"/>
                <w:lang w:val="fr-FR"/>
              </w:rPr>
              <w:t>xxxx</w:t>
            </w:r>
            <w:proofErr w:type="gramEnd"/>
          </w:p>
        </w:tc>
        <w:tc>
          <w:tcPr>
            <w:tcW w:w="2346" w:type="dxa"/>
            <w:shd w:val="clear" w:color="auto" w:fill="auto"/>
          </w:tcPr>
          <w:p w14:paraId="52C74CC0" w14:textId="617F50F5" w:rsidR="002A287E" w:rsidRPr="00E417F1" w:rsidRDefault="002A287E" w:rsidP="00C0730E">
            <w:pPr>
              <w:keepNext/>
              <w:keepLines/>
              <w:suppressAutoHyphens w:val="0"/>
              <w:spacing w:before="60" w:after="60" w:line="220" w:lineRule="exact"/>
              <w:ind w:left="57" w:right="57"/>
              <w:rPr>
                <w:sz w:val="18"/>
                <w:szCs w:val="18"/>
                <w:lang w:val="fr-FR"/>
              </w:rPr>
            </w:pPr>
            <w:r w:rsidRPr="00E417F1">
              <w:rPr>
                <w:sz w:val="18"/>
                <w:szCs w:val="18"/>
                <w:lang w:val="fr-FR"/>
              </w:rPr>
              <w:t xml:space="preserve">GAZ LIQUÉFIÉ TOXIQUE, INFLAMMABLE, PYROPHORIQUE, </w:t>
            </w:r>
            <w:r w:rsidR="00C0730E" w:rsidRPr="00E417F1">
              <w:rPr>
                <w:sz w:val="18"/>
                <w:szCs w:val="18"/>
                <w:lang w:val="fr-FR"/>
              </w:rPr>
              <w:br/>
            </w:r>
            <w:r w:rsidRPr="00E417F1">
              <w:rPr>
                <w:sz w:val="18"/>
                <w:szCs w:val="18"/>
                <w:lang w:val="fr-FR"/>
              </w:rPr>
              <w:t>CORROSIF, N.S.A.</w:t>
            </w:r>
          </w:p>
        </w:tc>
        <w:tc>
          <w:tcPr>
            <w:tcW w:w="615" w:type="dxa"/>
            <w:shd w:val="clear" w:color="auto" w:fill="auto"/>
          </w:tcPr>
          <w:p w14:paraId="42D847A7" w14:textId="77777777" w:rsidR="002A287E" w:rsidRPr="00E417F1" w:rsidDel="004A19DC"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2.3</w:t>
            </w:r>
          </w:p>
        </w:tc>
        <w:tc>
          <w:tcPr>
            <w:tcW w:w="527" w:type="dxa"/>
            <w:shd w:val="clear" w:color="auto" w:fill="auto"/>
          </w:tcPr>
          <w:p w14:paraId="388B69D4" w14:textId="495F20EF"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 xml:space="preserve">2.1, 4.2, </w:t>
            </w:r>
            <w:r w:rsidR="00C0730E" w:rsidRPr="00E417F1">
              <w:rPr>
                <w:sz w:val="18"/>
                <w:szCs w:val="18"/>
                <w:lang w:val="fr-FR"/>
              </w:rPr>
              <w:br/>
            </w:r>
            <w:r w:rsidRPr="00E417F1">
              <w:rPr>
                <w:sz w:val="18"/>
                <w:szCs w:val="18"/>
                <w:lang w:val="fr-FR"/>
              </w:rPr>
              <w:t>8</w:t>
            </w:r>
          </w:p>
        </w:tc>
        <w:tc>
          <w:tcPr>
            <w:tcW w:w="846" w:type="dxa"/>
            <w:shd w:val="clear" w:color="auto" w:fill="auto"/>
          </w:tcPr>
          <w:p w14:paraId="5767CE58"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sym w:font="Symbol" w:char="F0A3"/>
            </w:r>
            <w:r w:rsidRPr="00E417F1">
              <w:rPr>
                <w:sz w:val="18"/>
                <w:szCs w:val="18"/>
                <w:lang w:val="fr-FR"/>
              </w:rPr>
              <w:t xml:space="preserve"> 5 000</w:t>
            </w:r>
          </w:p>
        </w:tc>
        <w:tc>
          <w:tcPr>
            <w:tcW w:w="449" w:type="dxa"/>
            <w:shd w:val="clear" w:color="auto" w:fill="auto"/>
          </w:tcPr>
          <w:p w14:paraId="4463E820"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49" w:type="dxa"/>
            <w:shd w:val="clear" w:color="auto" w:fill="auto"/>
          </w:tcPr>
          <w:p w14:paraId="47CCEB84"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493" w:type="dxa"/>
            <w:shd w:val="clear" w:color="auto" w:fill="auto"/>
          </w:tcPr>
          <w:p w14:paraId="1B740344"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486" w:type="dxa"/>
            <w:shd w:val="clear" w:color="auto" w:fill="auto"/>
          </w:tcPr>
          <w:p w14:paraId="4CAE1926" w14:textId="77777777" w:rsidR="002A287E" w:rsidRPr="00E417F1"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X</w:t>
            </w:r>
          </w:p>
        </w:tc>
        <w:tc>
          <w:tcPr>
            <w:tcW w:w="410" w:type="dxa"/>
            <w:shd w:val="clear" w:color="auto" w:fill="auto"/>
          </w:tcPr>
          <w:p w14:paraId="4E07B1A7"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599" w:type="dxa"/>
            <w:shd w:val="clear" w:color="auto" w:fill="auto"/>
          </w:tcPr>
          <w:p w14:paraId="18372E42" w14:textId="77777777" w:rsidR="002A287E" w:rsidRPr="00E417F1" w:rsidDel="004A19DC" w:rsidRDefault="002A287E" w:rsidP="00E417F1">
            <w:pPr>
              <w:keepNext/>
              <w:keepLines/>
              <w:suppressAutoHyphens w:val="0"/>
              <w:spacing w:before="60" w:after="60" w:line="220" w:lineRule="exact"/>
              <w:ind w:left="57" w:right="57"/>
              <w:jc w:val="center"/>
              <w:rPr>
                <w:sz w:val="18"/>
                <w:szCs w:val="18"/>
              </w:rPr>
            </w:pPr>
            <w:r w:rsidRPr="00E417F1">
              <w:rPr>
                <w:sz w:val="18"/>
                <w:szCs w:val="18"/>
                <w:lang w:val="fr-FR"/>
              </w:rPr>
              <w:t>5</w:t>
            </w:r>
          </w:p>
        </w:tc>
        <w:tc>
          <w:tcPr>
            <w:tcW w:w="558" w:type="dxa"/>
            <w:shd w:val="clear" w:color="auto" w:fill="auto"/>
          </w:tcPr>
          <w:p w14:paraId="17F6649C"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642" w:type="dxa"/>
            <w:shd w:val="clear" w:color="auto" w:fill="auto"/>
          </w:tcPr>
          <w:p w14:paraId="627E64D9" w14:textId="77777777" w:rsidR="002A287E" w:rsidRPr="00E417F1" w:rsidRDefault="002A287E" w:rsidP="00E417F1">
            <w:pPr>
              <w:keepNext/>
              <w:keepLines/>
              <w:suppressAutoHyphens w:val="0"/>
              <w:spacing w:before="60" w:after="60" w:line="220" w:lineRule="exact"/>
              <w:ind w:left="57" w:right="57"/>
              <w:jc w:val="center"/>
              <w:rPr>
                <w:sz w:val="18"/>
                <w:szCs w:val="18"/>
              </w:rPr>
            </w:pPr>
          </w:p>
        </w:tc>
        <w:tc>
          <w:tcPr>
            <w:tcW w:w="593" w:type="dxa"/>
            <w:shd w:val="clear" w:color="auto" w:fill="auto"/>
          </w:tcPr>
          <w:p w14:paraId="25EFD12B" w14:textId="77777777" w:rsidR="002A287E" w:rsidRPr="00E417F1" w:rsidRDefault="002A287E" w:rsidP="00E417F1">
            <w:pPr>
              <w:keepNext/>
              <w:keepLines/>
              <w:suppressAutoHyphens w:val="0"/>
              <w:spacing w:before="60" w:after="60" w:line="220" w:lineRule="exact"/>
              <w:ind w:left="57" w:right="57"/>
              <w:jc w:val="center"/>
              <w:rPr>
                <w:sz w:val="18"/>
                <w:szCs w:val="18"/>
              </w:rPr>
            </w:pPr>
            <w:proofErr w:type="gramStart"/>
            <w:r w:rsidRPr="00E417F1">
              <w:rPr>
                <w:sz w:val="18"/>
                <w:szCs w:val="18"/>
                <w:lang w:val="fr-FR"/>
              </w:rPr>
              <w:t>q</w:t>
            </w:r>
            <w:proofErr w:type="gramEnd"/>
            <w:r w:rsidRPr="00E417F1">
              <w:rPr>
                <w:sz w:val="18"/>
                <w:szCs w:val="18"/>
                <w:lang w:val="fr-FR"/>
              </w:rPr>
              <w:t>, z</w:t>
            </w:r>
          </w:p>
        </w:tc>
      </w:tr>
    </w:tbl>
    <w:p w14:paraId="12372B6C" w14:textId="77777777" w:rsidR="002A287E" w:rsidRPr="00F622C0" w:rsidRDefault="002A287E" w:rsidP="00C0730E">
      <w:pPr>
        <w:pStyle w:val="SingleTxtG"/>
        <w:spacing w:before="240"/>
        <w:rPr>
          <w:lang w:val="fr-FR"/>
        </w:rPr>
      </w:pPr>
      <w:r>
        <w:rPr>
          <w:lang w:val="fr-FR"/>
        </w:rPr>
        <w:t>17.</w:t>
      </w:r>
      <w:r>
        <w:rPr>
          <w:lang w:val="fr-FR"/>
        </w:rPr>
        <w:tab/>
        <w:t>L’annexe 1 contient une fiche de renseignements sur le disilane.</w:t>
      </w:r>
    </w:p>
    <w:p w14:paraId="69899B7C" w14:textId="170C5490" w:rsidR="002A287E" w:rsidRPr="00F622C0" w:rsidRDefault="002A287E" w:rsidP="002A287E">
      <w:pPr>
        <w:pStyle w:val="SingleTxtG"/>
        <w:rPr>
          <w:lang w:val="fr-FR"/>
        </w:rPr>
      </w:pPr>
      <w:r>
        <w:rPr>
          <w:lang w:val="fr-FR"/>
        </w:rPr>
        <w:t>18.</w:t>
      </w:r>
      <w:r>
        <w:rPr>
          <w:lang w:val="fr-FR"/>
        </w:rPr>
        <w:tab/>
        <w:t>Le taux de remplissage du disilane a été déterminé à l’aide de la formule figurant au</w:t>
      </w:r>
      <w:r w:rsidR="00E417F1">
        <w:rPr>
          <w:lang w:val="fr-FR"/>
        </w:rPr>
        <w:t> </w:t>
      </w:r>
      <w:r>
        <w:rPr>
          <w:lang w:val="fr-FR"/>
        </w:rPr>
        <w:t>3) c) de l’instruction d’emballage P200, car il n’existe pas de données publiées (voir</w:t>
      </w:r>
      <w:r w:rsidR="00E417F1">
        <w:rPr>
          <w:lang w:val="fr-FR"/>
        </w:rPr>
        <w:t> </w:t>
      </w:r>
      <w:r>
        <w:rPr>
          <w:lang w:val="fr-FR"/>
        </w:rPr>
        <w:t>l’annexe 2).</w:t>
      </w:r>
    </w:p>
    <w:p w14:paraId="5F1EC84D" w14:textId="77777777" w:rsidR="002A287E" w:rsidRPr="00F622C0" w:rsidRDefault="002A287E" w:rsidP="002A287E">
      <w:pPr>
        <w:pStyle w:val="H1G"/>
        <w:rPr>
          <w:lang w:val="fr-FR"/>
        </w:rPr>
      </w:pPr>
      <w:r>
        <w:rPr>
          <w:lang w:val="fr-FR"/>
        </w:rPr>
        <w:tab/>
      </w:r>
      <w:r>
        <w:rPr>
          <w:lang w:val="fr-FR"/>
        </w:rPr>
        <w:tab/>
        <w:t>Proposition 6</w:t>
      </w:r>
    </w:p>
    <w:p w14:paraId="3AF70D29" w14:textId="54981150" w:rsidR="002A287E" w:rsidRPr="00F622C0" w:rsidRDefault="002A287E" w:rsidP="002A287E">
      <w:pPr>
        <w:pStyle w:val="SingleTxtG"/>
        <w:rPr>
          <w:lang w:val="fr-FR"/>
        </w:rPr>
      </w:pPr>
      <w:r>
        <w:rPr>
          <w:lang w:val="fr-FR"/>
        </w:rPr>
        <w:t>19.</w:t>
      </w:r>
      <w:r>
        <w:rPr>
          <w:lang w:val="fr-FR"/>
        </w:rPr>
        <w:tab/>
        <w:t>Au 3.2, « Liste des marchandises dangereuses », et au 4.1.4.1, dans l’instruction d’emballage P200, ajouter le danger subsidiaire de la division 4.2, « Matières sujettes à l’inflammation spontanée », à la colonne (4) pour les N</w:t>
      </w:r>
      <w:r w:rsidRPr="002A287E">
        <w:rPr>
          <w:vertAlign w:val="superscript"/>
          <w:lang w:val="fr-FR"/>
        </w:rPr>
        <w:t>os</w:t>
      </w:r>
      <w:r>
        <w:rPr>
          <w:lang w:val="fr-FR"/>
        </w:rPr>
        <w:t xml:space="preserve"> ONU 1911, Diborane, 2199, Phosphine, et 2203, Silane, comme suit (les ajouts proposés sont </w:t>
      </w:r>
      <w:r>
        <w:rPr>
          <w:u w:val="single"/>
          <w:lang w:val="fr-FR"/>
        </w:rPr>
        <w:t>soulignés</w:t>
      </w:r>
      <w:r>
        <w:rPr>
          <w:lang w:val="fr-FR"/>
        </w:rPr>
        <w:t>) :</w:t>
      </w:r>
    </w:p>
    <w:p w14:paraId="32C0B9E8" w14:textId="77777777" w:rsidR="002A287E" w:rsidRPr="00F622C0" w:rsidRDefault="002A287E" w:rsidP="002A287E">
      <w:pPr>
        <w:rPr>
          <w:strike/>
          <w:lang w:val="fr-FR"/>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gridCol w:w="1244"/>
        <w:gridCol w:w="730"/>
        <w:gridCol w:w="812"/>
        <w:gridCol w:w="868"/>
        <w:gridCol w:w="882"/>
        <w:gridCol w:w="490"/>
        <w:gridCol w:w="532"/>
        <w:gridCol w:w="916"/>
        <w:gridCol w:w="841"/>
        <w:gridCol w:w="894"/>
        <w:gridCol w:w="811"/>
      </w:tblGrid>
      <w:tr w:rsidR="00E417F1" w:rsidRPr="00C0730E" w14:paraId="1767CA9C" w14:textId="77777777" w:rsidTr="00E417F1">
        <w:trPr>
          <w:tblHeader/>
          <w:jc w:val="center"/>
        </w:trPr>
        <w:tc>
          <w:tcPr>
            <w:tcW w:w="624" w:type="dxa"/>
            <w:vMerge w:val="restart"/>
            <w:shd w:val="clear" w:color="auto" w:fill="auto"/>
            <w:vAlign w:val="bottom"/>
          </w:tcPr>
          <w:p w14:paraId="36089A50"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N</w:t>
            </w:r>
            <w:r w:rsidRPr="00C0730E">
              <w:rPr>
                <w:b/>
                <w:bCs/>
                <w:iCs/>
                <w:sz w:val="14"/>
                <w:szCs w:val="14"/>
                <w:vertAlign w:val="superscript"/>
                <w:lang w:val="fr-FR"/>
              </w:rPr>
              <w:t>o</w:t>
            </w:r>
            <w:r w:rsidRPr="00C0730E">
              <w:rPr>
                <w:b/>
                <w:bCs/>
                <w:iCs/>
                <w:sz w:val="14"/>
                <w:szCs w:val="14"/>
                <w:lang w:val="fr-FR"/>
              </w:rPr>
              <w:t xml:space="preserve"> ONU</w:t>
            </w:r>
          </w:p>
        </w:tc>
        <w:tc>
          <w:tcPr>
            <w:tcW w:w="1244" w:type="dxa"/>
            <w:vMerge w:val="restart"/>
            <w:shd w:val="clear" w:color="auto" w:fill="auto"/>
            <w:vAlign w:val="bottom"/>
          </w:tcPr>
          <w:p w14:paraId="4F4F58E2"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Nom et description</w:t>
            </w:r>
          </w:p>
        </w:tc>
        <w:tc>
          <w:tcPr>
            <w:tcW w:w="730" w:type="dxa"/>
            <w:vMerge w:val="restart"/>
            <w:shd w:val="clear" w:color="auto" w:fill="auto"/>
            <w:vAlign w:val="bottom"/>
          </w:tcPr>
          <w:p w14:paraId="6BF39516"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Classe ou division</w:t>
            </w:r>
          </w:p>
        </w:tc>
        <w:tc>
          <w:tcPr>
            <w:tcW w:w="812" w:type="dxa"/>
            <w:vMerge w:val="restart"/>
            <w:shd w:val="clear" w:color="auto" w:fill="auto"/>
            <w:vAlign w:val="bottom"/>
          </w:tcPr>
          <w:p w14:paraId="1997F63B"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Danger subsidiaire</w:t>
            </w:r>
          </w:p>
        </w:tc>
        <w:tc>
          <w:tcPr>
            <w:tcW w:w="868" w:type="dxa"/>
            <w:vMerge w:val="restart"/>
            <w:shd w:val="clear" w:color="auto" w:fill="auto"/>
            <w:vAlign w:val="bottom"/>
          </w:tcPr>
          <w:p w14:paraId="7B6C5646"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Groupe d’emballage</w:t>
            </w:r>
          </w:p>
        </w:tc>
        <w:tc>
          <w:tcPr>
            <w:tcW w:w="882" w:type="dxa"/>
            <w:vMerge w:val="restart"/>
            <w:shd w:val="clear" w:color="auto" w:fill="auto"/>
            <w:vAlign w:val="bottom"/>
          </w:tcPr>
          <w:p w14:paraId="7B591826"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Dispositions spéciales</w:t>
            </w:r>
          </w:p>
        </w:tc>
        <w:tc>
          <w:tcPr>
            <w:tcW w:w="1022" w:type="dxa"/>
            <w:gridSpan w:val="2"/>
            <w:vMerge w:val="restart"/>
            <w:shd w:val="clear" w:color="auto" w:fill="auto"/>
            <w:vAlign w:val="bottom"/>
          </w:tcPr>
          <w:p w14:paraId="3E79C5DA" w14:textId="77777777" w:rsidR="002A287E" w:rsidRPr="00C0730E" w:rsidRDefault="002A287E" w:rsidP="00E417F1">
            <w:pPr>
              <w:suppressAutoHyphens w:val="0"/>
              <w:spacing w:before="60" w:after="60" w:line="220" w:lineRule="exact"/>
              <w:ind w:left="57" w:right="57"/>
              <w:jc w:val="center"/>
              <w:rPr>
                <w:b/>
                <w:bCs/>
                <w:iCs/>
                <w:sz w:val="14"/>
                <w:szCs w:val="14"/>
                <w:lang w:val="fr-FR"/>
              </w:rPr>
            </w:pPr>
            <w:r w:rsidRPr="00C0730E">
              <w:rPr>
                <w:b/>
                <w:bCs/>
                <w:iCs/>
                <w:sz w:val="14"/>
                <w:szCs w:val="14"/>
                <w:lang w:val="fr-FR"/>
              </w:rPr>
              <w:t>Quantités limitées et quantités exceptées</w:t>
            </w:r>
          </w:p>
        </w:tc>
        <w:tc>
          <w:tcPr>
            <w:tcW w:w="1757" w:type="dxa"/>
            <w:gridSpan w:val="2"/>
            <w:shd w:val="clear" w:color="auto" w:fill="auto"/>
            <w:vAlign w:val="bottom"/>
          </w:tcPr>
          <w:p w14:paraId="60A80CAB"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Emballages et GRV</w:t>
            </w:r>
          </w:p>
        </w:tc>
        <w:tc>
          <w:tcPr>
            <w:tcW w:w="1705" w:type="dxa"/>
            <w:gridSpan w:val="2"/>
            <w:shd w:val="clear" w:color="auto" w:fill="auto"/>
            <w:vAlign w:val="bottom"/>
          </w:tcPr>
          <w:p w14:paraId="29FAD91C" w14:textId="77777777" w:rsidR="002A287E" w:rsidRPr="00C0730E" w:rsidRDefault="002A287E" w:rsidP="00E417F1">
            <w:pPr>
              <w:suppressAutoHyphens w:val="0"/>
              <w:spacing w:before="60" w:after="60" w:line="220" w:lineRule="exact"/>
              <w:ind w:left="57" w:right="57"/>
              <w:jc w:val="center"/>
              <w:rPr>
                <w:b/>
                <w:bCs/>
                <w:iCs/>
                <w:sz w:val="14"/>
                <w:szCs w:val="14"/>
                <w:lang w:val="fr-FR"/>
              </w:rPr>
            </w:pPr>
            <w:r w:rsidRPr="00C0730E">
              <w:rPr>
                <w:b/>
                <w:bCs/>
                <w:iCs/>
                <w:sz w:val="14"/>
                <w:szCs w:val="14"/>
                <w:lang w:val="fr-FR"/>
              </w:rPr>
              <w:t>Citernes mobiles et conteneurs pour vrac</w:t>
            </w:r>
          </w:p>
        </w:tc>
      </w:tr>
      <w:tr w:rsidR="00E417F1" w:rsidRPr="00C0730E" w14:paraId="6B3E40A4" w14:textId="77777777" w:rsidTr="00E417F1">
        <w:trPr>
          <w:tblHeader/>
          <w:jc w:val="center"/>
        </w:trPr>
        <w:tc>
          <w:tcPr>
            <w:tcW w:w="624" w:type="dxa"/>
            <w:vMerge/>
            <w:shd w:val="clear" w:color="auto" w:fill="auto"/>
            <w:vAlign w:val="bottom"/>
          </w:tcPr>
          <w:p w14:paraId="03D4886F" w14:textId="77777777" w:rsidR="002A287E" w:rsidRPr="00C0730E" w:rsidRDefault="002A287E" w:rsidP="00E417F1">
            <w:pPr>
              <w:suppressAutoHyphens w:val="0"/>
              <w:spacing w:before="60" w:after="60" w:line="220" w:lineRule="exact"/>
              <w:ind w:left="57" w:right="57"/>
              <w:jc w:val="center"/>
              <w:rPr>
                <w:rFonts w:eastAsia="Calibri"/>
                <w:b/>
                <w:bCs/>
                <w:iCs/>
                <w:sz w:val="14"/>
                <w:szCs w:val="14"/>
                <w:lang w:val="fr-FR"/>
              </w:rPr>
            </w:pPr>
          </w:p>
        </w:tc>
        <w:tc>
          <w:tcPr>
            <w:tcW w:w="1244" w:type="dxa"/>
            <w:vMerge/>
            <w:shd w:val="clear" w:color="auto" w:fill="auto"/>
            <w:vAlign w:val="bottom"/>
          </w:tcPr>
          <w:p w14:paraId="0B82C1ED" w14:textId="77777777" w:rsidR="002A287E" w:rsidRPr="00C0730E" w:rsidRDefault="002A287E" w:rsidP="00E417F1">
            <w:pPr>
              <w:suppressAutoHyphens w:val="0"/>
              <w:spacing w:before="60" w:after="60" w:line="220" w:lineRule="exact"/>
              <w:ind w:left="57" w:right="57"/>
              <w:jc w:val="center"/>
              <w:rPr>
                <w:rFonts w:eastAsia="Calibri"/>
                <w:b/>
                <w:bCs/>
                <w:iCs/>
                <w:sz w:val="14"/>
                <w:szCs w:val="14"/>
                <w:lang w:val="fr-FR"/>
              </w:rPr>
            </w:pPr>
          </w:p>
        </w:tc>
        <w:tc>
          <w:tcPr>
            <w:tcW w:w="730" w:type="dxa"/>
            <w:vMerge/>
            <w:shd w:val="clear" w:color="auto" w:fill="auto"/>
            <w:vAlign w:val="bottom"/>
          </w:tcPr>
          <w:p w14:paraId="32564C08" w14:textId="77777777" w:rsidR="002A287E" w:rsidRPr="00C0730E" w:rsidRDefault="002A287E" w:rsidP="00E417F1">
            <w:pPr>
              <w:suppressAutoHyphens w:val="0"/>
              <w:spacing w:before="60" w:after="60" w:line="220" w:lineRule="exact"/>
              <w:ind w:left="57" w:right="57"/>
              <w:jc w:val="center"/>
              <w:rPr>
                <w:rFonts w:eastAsia="Calibri"/>
                <w:b/>
                <w:bCs/>
                <w:iCs/>
                <w:sz w:val="14"/>
                <w:szCs w:val="14"/>
                <w:lang w:val="fr-FR"/>
              </w:rPr>
            </w:pPr>
          </w:p>
        </w:tc>
        <w:tc>
          <w:tcPr>
            <w:tcW w:w="812" w:type="dxa"/>
            <w:vMerge/>
            <w:shd w:val="clear" w:color="auto" w:fill="auto"/>
            <w:vAlign w:val="bottom"/>
          </w:tcPr>
          <w:p w14:paraId="33AFABD2" w14:textId="77777777" w:rsidR="002A287E" w:rsidRPr="00C0730E" w:rsidRDefault="002A287E" w:rsidP="00E417F1">
            <w:pPr>
              <w:suppressAutoHyphens w:val="0"/>
              <w:spacing w:before="60" w:after="60" w:line="220" w:lineRule="exact"/>
              <w:ind w:left="57" w:right="57"/>
              <w:jc w:val="center"/>
              <w:rPr>
                <w:rFonts w:eastAsia="Calibri"/>
                <w:b/>
                <w:bCs/>
                <w:iCs/>
                <w:sz w:val="14"/>
                <w:szCs w:val="14"/>
                <w:lang w:val="fr-FR"/>
              </w:rPr>
            </w:pPr>
          </w:p>
        </w:tc>
        <w:tc>
          <w:tcPr>
            <w:tcW w:w="868" w:type="dxa"/>
            <w:vMerge/>
            <w:shd w:val="clear" w:color="auto" w:fill="auto"/>
            <w:vAlign w:val="bottom"/>
          </w:tcPr>
          <w:p w14:paraId="755F53C1" w14:textId="77777777" w:rsidR="002A287E" w:rsidRPr="00C0730E" w:rsidRDefault="002A287E" w:rsidP="00E417F1">
            <w:pPr>
              <w:suppressAutoHyphens w:val="0"/>
              <w:spacing w:before="60" w:after="60" w:line="220" w:lineRule="exact"/>
              <w:ind w:left="57" w:right="57"/>
              <w:jc w:val="center"/>
              <w:rPr>
                <w:rFonts w:eastAsia="Calibri"/>
                <w:b/>
                <w:bCs/>
                <w:iCs/>
                <w:sz w:val="14"/>
                <w:szCs w:val="14"/>
                <w:lang w:val="fr-FR"/>
              </w:rPr>
            </w:pPr>
          </w:p>
        </w:tc>
        <w:tc>
          <w:tcPr>
            <w:tcW w:w="882" w:type="dxa"/>
            <w:vMerge/>
            <w:shd w:val="clear" w:color="auto" w:fill="auto"/>
            <w:vAlign w:val="bottom"/>
          </w:tcPr>
          <w:p w14:paraId="651D035B" w14:textId="77777777" w:rsidR="002A287E" w:rsidRPr="00C0730E" w:rsidRDefault="002A287E" w:rsidP="00E417F1">
            <w:pPr>
              <w:suppressAutoHyphens w:val="0"/>
              <w:spacing w:before="60" w:after="60" w:line="220" w:lineRule="exact"/>
              <w:ind w:left="57" w:right="57"/>
              <w:jc w:val="center"/>
              <w:rPr>
                <w:rFonts w:eastAsia="Calibri"/>
                <w:b/>
                <w:bCs/>
                <w:iCs/>
                <w:sz w:val="14"/>
                <w:szCs w:val="14"/>
                <w:lang w:val="fr-FR"/>
              </w:rPr>
            </w:pPr>
          </w:p>
        </w:tc>
        <w:tc>
          <w:tcPr>
            <w:tcW w:w="1022" w:type="dxa"/>
            <w:gridSpan w:val="2"/>
            <w:vMerge/>
            <w:shd w:val="clear" w:color="auto" w:fill="auto"/>
            <w:vAlign w:val="bottom"/>
          </w:tcPr>
          <w:p w14:paraId="251697CC" w14:textId="77777777" w:rsidR="002A287E" w:rsidRPr="00C0730E" w:rsidRDefault="002A287E" w:rsidP="00E417F1">
            <w:pPr>
              <w:suppressAutoHyphens w:val="0"/>
              <w:spacing w:before="60" w:after="60" w:line="220" w:lineRule="exact"/>
              <w:ind w:left="57" w:right="57"/>
              <w:jc w:val="center"/>
              <w:rPr>
                <w:rFonts w:eastAsia="Calibri"/>
                <w:b/>
                <w:bCs/>
                <w:iCs/>
                <w:sz w:val="14"/>
                <w:szCs w:val="14"/>
                <w:lang w:val="fr-FR"/>
              </w:rPr>
            </w:pPr>
          </w:p>
        </w:tc>
        <w:tc>
          <w:tcPr>
            <w:tcW w:w="916" w:type="dxa"/>
            <w:shd w:val="clear" w:color="auto" w:fill="auto"/>
            <w:vAlign w:val="bottom"/>
          </w:tcPr>
          <w:p w14:paraId="6ECA2980"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Instructions d’emballage</w:t>
            </w:r>
          </w:p>
        </w:tc>
        <w:tc>
          <w:tcPr>
            <w:tcW w:w="841" w:type="dxa"/>
            <w:shd w:val="clear" w:color="auto" w:fill="auto"/>
            <w:vAlign w:val="bottom"/>
          </w:tcPr>
          <w:p w14:paraId="5CA6FCC6" w14:textId="77777777" w:rsidR="002A287E" w:rsidRPr="00C0730E" w:rsidRDefault="002A287E" w:rsidP="00E417F1">
            <w:pPr>
              <w:suppressAutoHyphens w:val="0"/>
              <w:spacing w:before="60" w:after="60" w:line="220" w:lineRule="exact"/>
              <w:ind w:left="57" w:right="57"/>
              <w:jc w:val="center"/>
              <w:rPr>
                <w:b/>
                <w:bCs/>
                <w:iCs/>
                <w:sz w:val="14"/>
                <w:szCs w:val="14"/>
              </w:rPr>
            </w:pPr>
            <w:r w:rsidRPr="00346F94">
              <w:rPr>
                <w:b/>
                <w:bCs/>
                <w:iCs/>
                <w:spacing w:val="-3"/>
                <w:sz w:val="14"/>
                <w:szCs w:val="14"/>
                <w:lang w:val="fr-FR"/>
              </w:rPr>
              <w:t>Dispositions</w:t>
            </w:r>
            <w:r w:rsidRPr="00C0730E">
              <w:rPr>
                <w:b/>
                <w:bCs/>
                <w:iCs/>
                <w:sz w:val="14"/>
                <w:szCs w:val="14"/>
                <w:lang w:val="fr-FR"/>
              </w:rPr>
              <w:t xml:space="preserve"> spéciales</w:t>
            </w:r>
          </w:p>
        </w:tc>
        <w:tc>
          <w:tcPr>
            <w:tcW w:w="894" w:type="dxa"/>
            <w:shd w:val="clear" w:color="auto" w:fill="auto"/>
            <w:vAlign w:val="bottom"/>
          </w:tcPr>
          <w:p w14:paraId="55B33687"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Instructions de transport</w:t>
            </w:r>
          </w:p>
        </w:tc>
        <w:tc>
          <w:tcPr>
            <w:tcW w:w="811" w:type="dxa"/>
            <w:shd w:val="clear" w:color="auto" w:fill="auto"/>
            <w:vAlign w:val="bottom"/>
          </w:tcPr>
          <w:p w14:paraId="4533B1F1" w14:textId="77777777" w:rsidR="002A287E" w:rsidRPr="00C0730E" w:rsidRDefault="002A287E" w:rsidP="00E417F1">
            <w:pPr>
              <w:suppressAutoHyphens w:val="0"/>
              <w:spacing w:before="60" w:after="60" w:line="220" w:lineRule="exact"/>
              <w:ind w:left="57" w:right="57"/>
              <w:jc w:val="center"/>
              <w:rPr>
                <w:b/>
                <w:bCs/>
                <w:iCs/>
                <w:sz w:val="14"/>
                <w:szCs w:val="14"/>
              </w:rPr>
            </w:pPr>
            <w:r w:rsidRPr="00346F94">
              <w:rPr>
                <w:b/>
                <w:bCs/>
                <w:iCs/>
                <w:spacing w:val="-4"/>
                <w:sz w:val="14"/>
                <w:szCs w:val="14"/>
                <w:lang w:val="fr-FR"/>
              </w:rPr>
              <w:t>Dispositions</w:t>
            </w:r>
            <w:r w:rsidRPr="00C0730E">
              <w:rPr>
                <w:b/>
                <w:bCs/>
                <w:iCs/>
                <w:sz w:val="14"/>
                <w:szCs w:val="14"/>
                <w:lang w:val="fr-FR"/>
              </w:rPr>
              <w:t xml:space="preserve"> spéciales</w:t>
            </w:r>
          </w:p>
        </w:tc>
      </w:tr>
      <w:tr w:rsidR="00E417F1" w:rsidRPr="00C0730E" w14:paraId="2ADA9014" w14:textId="77777777" w:rsidTr="00E417F1">
        <w:trPr>
          <w:jc w:val="center"/>
        </w:trPr>
        <w:tc>
          <w:tcPr>
            <w:tcW w:w="624" w:type="dxa"/>
            <w:shd w:val="clear" w:color="auto" w:fill="auto"/>
          </w:tcPr>
          <w:p w14:paraId="4E42C877"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(1)</w:t>
            </w:r>
          </w:p>
        </w:tc>
        <w:tc>
          <w:tcPr>
            <w:tcW w:w="1244" w:type="dxa"/>
            <w:shd w:val="clear" w:color="auto" w:fill="auto"/>
            <w:vAlign w:val="bottom"/>
          </w:tcPr>
          <w:p w14:paraId="731164DA"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(2)</w:t>
            </w:r>
          </w:p>
        </w:tc>
        <w:tc>
          <w:tcPr>
            <w:tcW w:w="730" w:type="dxa"/>
            <w:shd w:val="clear" w:color="auto" w:fill="auto"/>
            <w:vAlign w:val="bottom"/>
          </w:tcPr>
          <w:p w14:paraId="7D570769"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(3)</w:t>
            </w:r>
          </w:p>
        </w:tc>
        <w:tc>
          <w:tcPr>
            <w:tcW w:w="812" w:type="dxa"/>
            <w:shd w:val="clear" w:color="auto" w:fill="auto"/>
            <w:vAlign w:val="bottom"/>
          </w:tcPr>
          <w:p w14:paraId="0EC4500B"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(4)</w:t>
            </w:r>
          </w:p>
        </w:tc>
        <w:tc>
          <w:tcPr>
            <w:tcW w:w="868" w:type="dxa"/>
            <w:shd w:val="clear" w:color="auto" w:fill="auto"/>
            <w:vAlign w:val="bottom"/>
          </w:tcPr>
          <w:p w14:paraId="1C3F6414"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(5)</w:t>
            </w:r>
          </w:p>
        </w:tc>
        <w:tc>
          <w:tcPr>
            <w:tcW w:w="882" w:type="dxa"/>
            <w:shd w:val="clear" w:color="auto" w:fill="auto"/>
            <w:vAlign w:val="bottom"/>
          </w:tcPr>
          <w:p w14:paraId="46EF21F1"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(6)</w:t>
            </w:r>
          </w:p>
        </w:tc>
        <w:tc>
          <w:tcPr>
            <w:tcW w:w="490" w:type="dxa"/>
            <w:shd w:val="clear" w:color="auto" w:fill="auto"/>
            <w:vAlign w:val="bottom"/>
          </w:tcPr>
          <w:p w14:paraId="5EF5E9C0"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(7a)</w:t>
            </w:r>
          </w:p>
        </w:tc>
        <w:tc>
          <w:tcPr>
            <w:tcW w:w="532" w:type="dxa"/>
            <w:shd w:val="clear" w:color="auto" w:fill="auto"/>
            <w:vAlign w:val="bottom"/>
          </w:tcPr>
          <w:p w14:paraId="1B15445E"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(7b)</w:t>
            </w:r>
          </w:p>
        </w:tc>
        <w:tc>
          <w:tcPr>
            <w:tcW w:w="916" w:type="dxa"/>
            <w:shd w:val="clear" w:color="auto" w:fill="auto"/>
            <w:vAlign w:val="bottom"/>
          </w:tcPr>
          <w:p w14:paraId="19EC86EB"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(8)</w:t>
            </w:r>
          </w:p>
        </w:tc>
        <w:tc>
          <w:tcPr>
            <w:tcW w:w="841" w:type="dxa"/>
            <w:shd w:val="clear" w:color="auto" w:fill="auto"/>
            <w:vAlign w:val="bottom"/>
          </w:tcPr>
          <w:p w14:paraId="2200A4C3"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(9)</w:t>
            </w:r>
          </w:p>
        </w:tc>
        <w:tc>
          <w:tcPr>
            <w:tcW w:w="894" w:type="dxa"/>
            <w:shd w:val="clear" w:color="auto" w:fill="auto"/>
            <w:vAlign w:val="bottom"/>
          </w:tcPr>
          <w:p w14:paraId="0DBD99F2"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(10)</w:t>
            </w:r>
          </w:p>
        </w:tc>
        <w:tc>
          <w:tcPr>
            <w:tcW w:w="811" w:type="dxa"/>
            <w:shd w:val="clear" w:color="auto" w:fill="auto"/>
            <w:vAlign w:val="bottom"/>
          </w:tcPr>
          <w:p w14:paraId="3DC788DE" w14:textId="77777777" w:rsidR="002A287E" w:rsidRPr="00C0730E" w:rsidRDefault="002A287E" w:rsidP="00E417F1">
            <w:pPr>
              <w:suppressAutoHyphens w:val="0"/>
              <w:spacing w:before="60" w:after="60" w:line="220" w:lineRule="exact"/>
              <w:ind w:left="57" w:right="57"/>
              <w:jc w:val="center"/>
              <w:rPr>
                <w:b/>
                <w:bCs/>
                <w:iCs/>
                <w:sz w:val="14"/>
                <w:szCs w:val="14"/>
              </w:rPr>
            </w:pPr>
            <w:r w:rsidRPr="00C0730E">
              <w:rPr>
                <w:b/>
                <w:bCs/>
                <w:iCs/>
                <w:sz w:val="14"/>
                <w:szCs w:val="14"/>
                <w:lang w:val="fr-FR"/>
              </w:rPr>
              <w:t>(11)</w:t>
            </w:r>
          </w:p>
        </w:tc>
      </w:tr>
      <w:tr w:rsidR="00E417F1" w:rsidRPr="00C0730E" w14:paraId="675948B9" w14:textId="77777777" w:rsidTr="00E417F1">
        <w:trPr>
          <w:jc w:val="center"/>
        </w:trPr>
        <w:tc>
          <w:tcPr>
            <w:tcW w:w="624" w:type="dxa"/>
            <w:shd w:val="clear" w:color="auto" w:fill="auto"/>
          </w:tcPr>
          <w:p w14:paraId="1DD62A88"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w:t>
            </w:r>
          </w:p>
        </w:tc>
        <w:tc>
          <w:tcPr>
            <w:tcW w:w="1244" w:type="dxa"/>
            <w:shd w:val="clear" w:color="auto" w:fill="auto"/>
            <w:vAlign w:val="bottom"/>
          </w:tcPr>
          <w:p w14:paraId="3C2A6006"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3.1.2</w:t>
            </w:r>
          </w:p>
        </w:tc>
        <w:tc>
          <w:tcPr>
            <w:tcW w:w="730" w:type="dxa"/>
            <w:shd w:val="clear" w:color="auto" w:fill="auto"/>
            <w:vAlign w:val="bottom"/>
          </w:tcPr>
          <w:p w14:paraId="40B29DFF"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2.0</w:t>
            </w:r>
          </w:p>
        </w:tc>
        <w:tc>
          <w:tcPr>
            <w:tcW w:w="812" w:type="dxa"/>
            <w:shd w:val="clear" w:color="auto" w:fill="auto"/>
            <w:vAlign w:val="bottom"/>
          </w:tcPr>
          <w:p w14:paraId="1F6414FB"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2.0</w:t>
            </w:r>
          </w:p>
        </w:tc>
        <w:tc>
          <w:tcPr>
            <w:tcW w:w="868" w:type="dxa"/>
            <w:shd w:val="clear" w:color="auto" w:fill="auto"/>
            <w:vAlign w:val="bottom"/>
          </w:tcPr>
          <w:p w14:paraId="5D85B6C0"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2.0.1.3</w:t>
            </w:r>
          </w:p>
        </w:tc>
        <w:tc>
          <w:tcPr>
            <w:tcW w:w="882" w:type="dxa"/>
            <w:shd w:val="clear" w:color="auto" w:fill="auto"/>
            <w:vAlign w:val="bottom"/>
          </w:tcPr>
          <w:p w14:paraId="6DC0CE38"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3.3</w:t>
            </w:r>
          </w:p>
        </w:tc>
        <w:tc>
          <w:tcPr>
            <w:tcW w:w="490" w:type="dxa"/>
            <w:shd w:val="clear" w:color="auto" w:fill="auto"/>
            <w:vAlign w:val="bottom"/>
          </w:tcPr>
          <w:p w14:paraId="18B43ED2"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3.4</w:t>
            </w:r>
          </w:p>
        </w:tc>
        <w:tc>
          <w:tcPr>
            <w:tcW w:w="532" w:type="dxa"/>
            <w:shd w:val="clear" w:color="auto" w:fill="auto"/>
            <w:vAlign w:val="bottom"/>
          </w:tcPr>
          <w:p w14:paraId="55DAB729"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3.5</w:t>
            </w:r>
          </w:p>
        </w:tc>
        <w:tc>
          <w:tcPr>
            <w:tcW w:w="916" w:type="dxa"/>
            <w:shd w:val="clear" w:color="auto" w:fill="auto"/>
            <w:vAlign w:val="bottom"/>
          </w:tcPr>
          <w:p w14:paraId="42B17490"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4.1.4</w:t>
            </w:r>
          </w:p>
        </w:tc>
        <w:tc>
          <w:tcPr>
            <w:tcW w:w="841" w:type="dxa"/>
            <w:shd w:val="clear" w:color="auto" w:fill="auto"/>
            <w:vAlign w:val="bottom"/>
          </w:tcPr>
          <w:p w14:paraId="2CD19BE5"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4.1.4</w:t>
            </w:r>
          </w:p>
        </w:tc>
        <w:tc>
          <w:tcPr>
            <w:tcW w:w="894" w:type="dxa"/>
            <w:shd w:val="clear" w:color="auto" w:fill="auto"/>
            <w:vAlign w:val="bottom"/>
          </w:tcPr>
          <w:p w14:paraId="00566308"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4.2.5 / 4.3.2</w:t>
            </w:r>
          </w:p>
        </w:tc>
        <w:tc>
          <w:tcPr>
            <w:tcW w:w="811" w:type="dxa"/>
            <w:shd w:val="clear" w:color="auto" w:fill="auto"/>
            <w:vAlign w:val="bottom"/>
          </w:tcPr>
          <w:p w14:paraId="0D21DE49" w14:textId="77777777" w:rsidR="002A287E" w:rsidRPr="00E417F1" w:rsidRDefault="002A287E" w:rsidP="00E417F1">
            <w:pPr>
              <w:suppressAutoHyphens w:val="0"/>
              <w:spacing w:before="60" w:after="60" w:line="220" w:lineRule="exact"/>
              <w:ind w:left="57" w:right="57"/>
              <w:jc w:val="center"/>
              <w:rPr>
                <w:b/>
                <w:bCs/>
                <w:sz w:val="16"/>
                <w:szCs w:val="16"/>
              </w:rPr>
            </w:pPr>
            <w:r w:rsidRPr="00E417F1">
              <w:rPr>
                <w:b/>
                <w:bCs/>
                <w:sz w:val="16"/>
                <w:szCs w:val="16"/>
                <w:lang w:val="fr-FR"/>
              </w:rPr>
              <w:t>4.2.5</w:t>
            </w:r>
          </w:p>
        </w:tc>
      </w:tr>
      <w:tr w:rsidR="00E417F1" w:rsidRPr="00C0730E" w14:paraId="752C7119" w14:textId="77777777" w:rsidTr="00E417F1">
        <w:trPr>
          <w:jc w:val="center"/>
        </w:trPr>
        <w:tc>
          <w:tcPr>
            <w:tcW w:w="624" w:type="dxa"/>
            <w:shd w:val="clear" w:color="auto" w:fill="auto"/>
          </w:tcPr>
          <w:p w14:paraId="6747BDE2"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1911</w:t>
            </w:r>
          </w:p>
        </w:tc>
        <w:tc>
          <w:tcPr>
            <w:tcW w:w="1244" w:type="dxa"/>
            <w:shd w:val="clear" w:color="auto" w:fill="auto"/>
          </w:tcPr>
          <w:p w14:paraId="464C6C1B" w14:textId="77777777" w:rsidR="002A287E" w:rsidRPr="00C0730E" w:rsidRDefault="002A287E" w:rsidP="00E417F1">
            <w:pPr>
              <w:suppressAutoHyphens w:val="0"/>
              <w:spacing w:before="60" w:after="60" w:line="220" w:lineRule="exact"/>
              <w:ind w:left="57" w:right="57"/>
              <w:rPr>
                <w:sz w:val="16"/>
                <w:szCs w:val="16"/>
              </w:rPr>
            </w:pPr>
            <w:r w:rsidRPr="00C0730E">
              <w:rPr>
                <w:sz w:val="16"/>
                <w:szCs w:val="16"/>
                <w:lang w:val="fr-FR"/>
              </w:rPr>
              <w:t>DIBORANE</w:t>
            </w:r>
          </w:p>
        </w:tc>
        <w:tc>
          <w:tcPr>
            <w:tcW w:w="730" w:type="dxa"/>
            <w:shd w:val="clear" w:color="auto" w:fill="auto"/>
          </w:tcPr>
          <w:p w14:paraId="7CDC1BF3"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2.3</w:t>
            </w:r>
          </w:p>
        </w:tc>
        <w:tc>
          <w:tcPr>
            <w:tcW w:w="812" w:type="dxa"/>
            <w:shd w:val="clear" w:color="auto" w:fill="auto"/>
          </w:tcPr>
          <w:p w14:paraId="7F7516AA" w14:textId="0CB2A422" w:rsidR="002A287E" w:rsidRPr="00314F98" w:rsidRDefault="002A287E" w:rsidP="00E417F1">
            <w:pPr>
              <w:suppressAutoHyphens w:val="0"/>
              <w:spacing w:before="60" w:after="60" w:line="220" w:lineRule="exact"/>
              <w:ind w:left="57" w:right="57"/>
              <w:jc w:val="center"/>
              <w:rPr>
                <w:sz w:val="16"/>
                <w:szCs w:val="16"/>
              </w:rPr>
            </w:pPr>
            <w:r w:rsidRPr="00C0730E">
              <w:rPr>
                <w:sz w:val="16"/>
                <w:szCs w:val="16"/>
                <w:lang w:val="fr-FR"/>
              </w:rPr>
              <w:t>2.1</w:t>
            </w:r>
            <w:r w:rsidR="00314F98">
              <w:rPr>
                <w:sz w:val="16"/>
                <w:szCs w:val="16"/>
                <w:lang w:val="fr-FR"/>
              </w:rPr>
              <w:t xml:space="preserve"> </w:t>
            </w:r>
            <w:r w:rsidR="00314F98">
              <w:rPr>
                <w:sz w:val="16"/>
                <w:szCs w:val="16"/>
                <w:lang w:val="fr-FR"/>
              </w:rPr>
              <w:br/>
            </w:r>
            <w:r w:rsidRPr="00C0730E">
              <w:rPr>
                <w:sz w:val="16"/>
                <w:szCs w:val="16"/>
                <w:u w:val="single"/>
                <w:lang w:val="fr-FR"/>
              </w:rPr>
              <w:t>4.2</w:t>
            </w:r>
          </w:p>
        </w:tc>
        <w:tc>
          <w:tcPr>
            <w:tcW w:w="868" w:type="dxa"/>
            <w:shd w:val="clear" w:color="auto" w:fill="auto"/>
          </w:tcPr>
          <w:p w14:paraId="49F3842C"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882" w:type="dxa"/>
            <w:shd w:val="clear" w:color="auto" w:fill="auto"/>
          </w:tcPr>
          <w:p w14:paraId="1E22751C"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490" w:type="dxa"/>
            <w:shd w:val="clear" w:color="auto" w:fill="auto"/>
          </w:tcPr>
          <w:p w14:paraId="2AF386F1"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0</w:t>
            </w:r>
          </w:p>
        </w:tc>
        <w:tc>
          <w:tcPr>
            <w:tcW w:w="532" w:type="dxa"/>
            <w:shd w:val="clear" w:color="auto" w:fill="auto"/>
          </w:tcPr>
          <w:p w14:paraId="5B8CA83C"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E0</w:t>
            </w:r>
          </w:p>
        </w:tc>
        <w:tc>
          <w:tcPr>
            <w:tcW w:w="916" w:type="dxa"/>
            <w:shd w:val="clear" w:color="auto" w:fill="auto"/>
          </w:tcPr>
          <w:p w14:paraId="3E1EFA16"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P200</w:t>
            </w:r>
          </w:p>
        </w:tc>
        <w:tc>
          <w:tcPr>
            <w:tcW w:w="841" w:type="dxa"/>
            <w:shd w:val="clear" w:color="auto" w:fill="auto"/>
          </w:tcPr>
          <w:p w14:paraId="456CF43C" w14:textId="77777777" w:rsidR="002A287E" w:rsidRPr="00C0730E" w:rsidRDefault="002A287E" w:rsidP="00E417F1">
            <w:pPr>
              <w:suppressAutoHyphens w:val="0"/>
              <w:spacing w:before="60" w:after="60" w:line="220" w:lineRule="exact"/>
              <w:ind w:left="57" w:right="57"/>
              <w:jc w:val="center"/>
              <w:rPr>
                <w:sz w:val="16"/>
                <w:szCs w:val="16"/>
                <w:lang w:val="en-US"/>
              </w:rPr>
            </w:pPr>
          </w:p>
        </w:tc>
        <w:tc>
          <w:tcPr>
            <w:tcW w:w="894" w:type="dxa"/>
            <w:shd w:val="clear" w:color="auto" w:fill="auto"/>
          </w:tcPr>
          <w:p w14:paraId="7FE27E41"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811" w:type="dxa"/>
            <w:shd w:val="clear" w:color="auto" w:fill="auto"/>
          </w:tcPr>
          <w:p w14:paraId="2F12895D"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r>
      <w:tr w:rsidR="00E417F1" w:rsidRPr="00C0730E" w14:paraId="47C7A781" w14:textId="77777777" w:rsidTr="00E417F1">
        <w:trPr>
          <w:jc w:val="center"/>
        </w:trPr>
        <w:tc>
          <w:tcPr>
            <w:tcW w:w="624" w:type="dxa"/>
            <w:shd w:val="clear" w:color="auto" w:fill="auto"/>
          </w:tcPr>
          <w:p w14:paraId="44FBD4C0"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2199</w:t>
            </w:r>
          </w:p>
        </w:tc>
        <w:tc>
          <w:tcPr>
            <w:tcW w:w="1244" w:type="dxa"/>
            <w:shd w:val="clear" w:color="auto" w:fill="auto"/>
          </w:tcPr>
          <w:p w14:paraId="0C1DAF95" w14:textId="77777777" w:rsidR="002A287E" w:rsidRPr="00C0730E" w:rsidRDefault="002A287E" w:rsidP="00E417F1">
            <w:pPr>
              <w:suppressAutoHyphens w:val="0"/>
              <w:spacing w:before="60" w:after="60" w:line="220" w:lineRule="exact"/>
              <w:ind w:left="57" w:right="57"/>
              <w:rPr>
                <w:sz w:val="16"/>
                <w:szCs w:val="16"/>
              </w:rPr>
            </w:pPr>
            <w:r w:rsidRPr="00C0730E">
              <w:rPr>
                <w:sz w:val="16"/>
                <w:szCs w:val="16"/>
                <w:lang w:val="fr-FR"/>
              </w:rPr>
              <w:t>PHOSPHINE</w:t>
            </w:r>
          </w:p>
        </w:tc>
        <w:tc>
          <w:tcPr>
            <w:tcW w:w="730" w:type="dxa"/>
            <w:shd w:val="clear" w:color="auto" w:fill="auto"/>
          </w:tcPr>
          <w:p w14:paraId="69E594D5"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2.3</w:t>
            </w:r>
          </w:p>
        </w:tc>
        <w:tc>
          <w:tcPr>
            <w:tcW w:w="812" w:type="dxa"/>
            <w:shd w:val="clear" w:color="auto" w:fill="auto"/>
          </w:tcPr>
          <w:p w14:paraId="33B685FE" w14:textId="7BFAEE76" w:rsidR="002A287E" w:rsidRPr="00314F98" w:rsidRDefault="002A287E" w:rsidP="00E417F1">
            <w:pPr>
              <w:suppressAutoHyphens w:val="0"/>
              <w:spacing w:before="60" w:after="60" w:line="220" w:lineRule="exact"/>
              <w:ind w:left="57" w:right="57"/>
              <w:jc w:val="center"/>
              <w:rPr>
                <w:sz w:val="16"/>
                <w:szCs w:val="16"/>
              </w:rPr>
            </w:pPr>
            <w:r w:rsidRPr="00C0730E">
              <w:rPr>
                <w:sz w:val="16"/>
                <w:szCs w:val="16"/>
                <w:lang w:val="fr-FR"/>
              </w:rPr>
              <w:t>2.1</w:t>
            </w:r>
            <w:r w:rsidR="00314F98">
              <w:rPr>
                <w:sz w:val="16"/>
                <w:szCs w:val="16"/>
              </w:rPr>
              <w:t xml:space="preserve"> </w:t>
            </w:r>
            <w:r w:rsidR="00314F98">
              <w:rPr>
                <w:sz w:val="16"/>
                <w:szCs w:val="16"/>
              </w:rPr>
              <w:br/>
            </w:r>
            <w:r w:rsidRPr="00C0730E">
              <w:rPr>
                <w:sz w:val="16"/>
                <w:szCs w:val="16"/>
                <w:u w:val="single"/>
                <w:lang w:val="fr-FR"/>
              </w:rPr>
              <w:t>4.2</w:t>
            </w:r>
          </w:p>
        </w:tc>
        <w:tc>
          <w:tcPr>
            <w:tcW w:w="868" w:type="dxa"/>
            <w:shd w:val="clear" w:color="auto" w:fill="auto"/>
          </w:tcPr>
          <w:p w14:paraId="7C3F3903"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882" w:type="dxa"/>
            <w:shd w:val="clear" w:color="auto" w:fill="auto"/>
          </w:tcPr>
          <w:p w14:paraId="207B1CD5"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490" w:type="dxa"/>
            <w:shd w:val="clear" w:color="auto" w:fill="auto"/>
          </w:tcPr>
          <w:p w14:paraId="2E0DCADB"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0</w:t>
            </w:r>
          </w:p>
        </w:tc>
        <w:tc>
          <w:tcPr>
            <w:tcW w:w="532" w:type="dxa"/>
            <w:shd w:val="clear" w:color="auto" w:fill="auto"/>
          </w:tcPr>
          <w:p w14:paraId="622C053B"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E0</w:t>
            </w:r>
          </w:p>
        </w:tc>
        <w:tc>
          <w:tcPr>
            <w:tcW w:w="916" w:type="dxa"/>
            <w:shd w:val="clear" w:color="auto" w:fill="auto"/>
          </w:tcPr>
          <w:p w14:paraId="4DD181D3"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P200</w:t>
            </w:r>
          </w:p>
        </w:tc>
        <w:tc>
          <w:tcPr>
            <w:tcW w:w="841" w:type="dxa"/>
            <w:shd w:val="clear" w:color="auto" w:fill="auto"/>
          </w:tcPr>
          <w:p w14:paraId="796E49E0"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894" w:type="dxa"/>
            <w:shd w:val="clear" w:color="auto" w:fill="auto"/>
          </w:tcPr>
          <w:p w14:paraId="1715087E"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811" w:type="dxa"/>
            <w:shd w:val="clear" w:color="auto" w:fill="auto"/>
          </w:tcPr>
          <w:p w14:paraId="1CF395D4"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r>
      <w:tr w:rsidR="00E417F1" w:rsidRPr="00C0730E" w14:paraId="05D159C1" w14:textId="77777777" w:rsidTr="00E417F1">
        <w:trPr>
          <w:jc w:val="center"/>
        </w:trPr>
        <w:tc>
          <w:tcPr>
            <w:tcW w:w="624" w:type="dxa"/>
            <w:shd w:val="clear" w:color="auto" w:fill="auto"/>
          </w:tcPr>
          <w:p w14:paraId="5171D043"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2203</w:t>
            </w:r>
          </w:p>
        </w:tc>
        <w:tc>
          <w:tcPr>
            <w:tcW w:w="1244" w:type="dxa"/>
            <w:shd w:val="clear" w:color="auto" w:fill="auto"/>
          </w:tcPr>
          <w:p w14:paraId="164F705C" w14:textId="2DA0503D" w:rsidR="002A287E" w:rsidRPr="00C0730E" w:rsidRDefault="002A287E" w:rsidP="00E417F1">
            <w:pPr>
              <w:suppressAutoHyphens w:val="0"/>
              <w:spacing w:before="60" w:after="60" w:line="220" w:lineRule="exact"/>
              <w:ind w:left="57" w:right="57"/>
              <w:rPr>
                <w:sz w:val="16"/>
                <w:szCs w:val="16"/>
              </w:rPr>
            </w:pPr>
            <w:r w:rsidRPr="00C0730E">
              <w:rPr>
                <w:sz w:val="16"/>
                <w:szCs w:val="16"/>
                <w:lang w:val="fr-FR"/>
              </w:rPr>
              <w:t>SILANE</w:t>
            </w:r>
          </w:p>
        </w:tc>
        <w:tc>
          <w:tcPr>
            <w:tcW w:w="730" w:type="dxa"/>
            <w:shd w:val="clear" w:color="auto" w:fill="auto"/>
          </w:tcPr>
          <w:p w14:paraId="009640FC"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2.1</w:t>
            </w:r>
          </w:p>
        </w:tc>
        <w:tc>
          <w:tcPr>
            <w:tcW w:w="812" w:type="dxa"/>
            <w:shd w:val="clear" w:color="auto" w:fill="auto"/>
          </w:tcPr>
          <w:p w14:paraId="1F47A292" w14:textId="77777777" w:rsidR="002A287E" w:rsidRPr="00C0730E" w:rsidRDefault="002A287E" w:rsidP="00E417F1">
            <w:pPr>
              <w:suppressAutoHyphens w:val="0"/>
              <w:spacing w:before="60" w:after="60" w:line="220" w:lineRule="exact"/>
              <w:ind w:left="57" w:right="57"/>
              <w:jc w:val="center"/>
              <w:rPr>
                <w:rFonts w:eastAsia="Calibri"/>
                <w:sz w:val="16"/>
                <w:szCs w:val="16"/>
              </w:rPr>
            </w:pPr>
            <w:r w:rsidRPr="00C0730E">
              <w:rPr>
                <w:sz w:val="16"/>
                <w:szCs w:val="16"/>
                <w:u w:val="single"/>
                <w:lang w:val="fr-FR"/>
              </w:rPr>
              <w:t>4.2</w:t>
            </w:r>
          </w:p>
        </w:tc>
        <w:tc>
          <w:tcPr>
            <w:tcW w:w="868" w:type="dxa"/>
            <w:shd w:val="clear" w:color="auto" w:fill="auto"/>
          </w:tcPr>
          <w:p w14:paraId="1A347629"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882" w:type="dxa"/>
            <w:shd w:val="clear" w:color="auto" w:fill="auto"/>
          </w:tcPr>
          <w:p w14:paraId="69A5CDEF"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490" w:type="dxa"/>
            <w:shd w:val="clear" w:color="auto" w:fill="auto"/>
          </w:tcPr>
          <w:p w14:paraId="18DA3383"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0</w:t>
            </w:r>
          </w:p>
        </w:tc>
        <w:tc>
          <w:tcPr>
            <w:tcW w:w="532" w:type="dxa"/>
            <w:shd w:val="clear" w:color="auto" w:fill="auto"/>
          </w:tcPr>
          <w:p w14:paraId="05F6F71E"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E0</w:t>
            </w:r>
          </w:p>
        </w:tc>
        <w:tc>
          <w:tcPr>
            <w:tcW w:w="916" w:type="dxa"/>
            <w:shd w:val="clear" w:color="auto" w:fill="auto"/>
          </w:tcPr>
          <w:p w14:paraId="6E72FB29" w14:textId="77777777" w:rsidR="002A287E" w:rsidRPr="00C0730E" w:rsidRDefault="002A287E" w:rsidP="00E417F1">
            <w:pPr>
              <w:suppressAutoHyphens w:val="0"/>
              <w:spacing w:before="60" w:after="60" w:line="220" w:lineRule="exact"/>
              <w:ind w:left="57" w:right="57"/>
              <w:jc w:val="center"/>
              <w:rPr>
                <w:sz w:val="16"/>
                <w:szCs w:val="16"/>
              </w:rPr>
            </w:pPr>
            <w:r w:rsidRPr="00C0730E">
              <w:rPr>
                <w:sz w:val="16"/>
                <w:szCs w:val="16"/>
                <w:lang w:val="fr-FR"/>
              </w:rPr>
              <w:t>P200</w:t>
            </w:r>
          </w:p>
        </w:tc>
        <w:tc>
          <w:tcPr>
            <w:tcW w:w="841" w:type="dxa"/>
            <w:shd w:val="clear" w:color="auto" w:fill="auto"/>
          </w:tcPr>
          <w:p w14:paraId="4C1A35C0" w14:textId="77777777" w:rsidR="002A287E" w:rsidRPr="00C0730E" w:rsidRDefault="002A287E" w:rsidP="00E417F1">
            <w:pPr>
              <w:suppressAutoHyphens w:val="0"/>
              <w:spacing w:before="60" w:after="60" w:line="220" w:lineRule="exact"/>
              <w:ind w:left="57" w:right="57"/>
              <w:jc w:val="center"/>
              <w:rPr>
                <w:sz w:val="16"/>
                <w:szCs w:val="16"/>
                <w:lang w:val="en-US"/>
              </w:rPr>
            </w:pPr>
          </w:p>
        </w:tc>
        <w:tc>
          <w:tcPr>
            <w:tcW w:w="894" w:type="dxa"/>
            <w:shd w:val="clear" w:color="auto" w:fill="auto"/>
          </w:tcPr>
          <w:p w14:paraId="248CE948"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c>
          <w:tcPr>
            <w:tcW w:w="811" w:type="dxa"/>
            <w:shd w:val="clear" w:color="auto" w:fill="auto"/>
          </w:tcPr>
          <w:p w14:paraId="4CDE4386" w14:textId="77777777" w:rsidR="002A287E" w:rsidRPr="00C0730E" w:rsidRDefault="002A287E" w:rsidP="00E417F1">
            <w:pPr>
              <w:suppressAutoHyphens w:val="0"/>
              <w:spacing w:before="60" w:after="60" w:line="220" w:lineRule="exact"/>
              <w:ind w:left="57" w:right="57"/>
              <w:jc w:val="center"/>
              <w:rPr>
                <w:rFonts w:eastAsia="Calibri"/>
                <w:sz w:val="16"/>
                <w:szCs w:val="16"/>
                <w:lang w:val="en-US"/>
              </w:rPr>
            </w:pPr>
          </w:p>
        </w:tc>
      </w:tr>
    </w:tbl>
    <w:p w14:paraId="4B6CEE12" w14:textId="77777777" w:rsidR="002A287E" w:rsidRDefault="002A287E" w:rsidP="002A287E"/>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1701"/>
        <w:gridCol w:w="992"/>
        <w:gridCol w:w="700"/>
        <w:gridCol w:w="576"/>
        <w:gridCol w:w="404"/>
        <w:gridCol w:w="359"/>
        <w:gridCol w:w="578"/>
        <w:gridCol w:w="560"/>
        <w:gridCol w:w="392"/>
        <w:gridCol w:w="728"/>
        <w:gridCol w:w="743"/>
        <w:gridCol w:w="549"/>
        <w:gridCol w:w="625"/>
        <w:gridCol w:w="26"/>
      </w:tblGrid>
      <w:tr w:rsidR="002A287E" w:rsidRPr="00314F98" w14:paraId="74AF15F1" w14:textId="77777777" w:rsidTr="00314F98">
        <w:trPr>
          <w:cantSplit/>
          <w:tblHeader/>
        </w:trPr>
        <w:tc>
          <w:tcPr>
            <w:tcW w:w="9637" w:type="dxa"/>
            <w:gridSpan w:val="15"/>
            <w:shd w:val="clear" w:color="auto" w:fill="auto"/>
            <w:vAlign w:val="bottom"/>
          </w:tcPr>
          <w:p w14:paraId="2CF601C8" w14:textId="77777777" w:rsidR="002A287E" w:rsidRPr="00314F98" w:rsidRDefault="002A287E" w:rsidP="00CA4A71">
            <w:pPr>
              <w:keepNext/>
              <w:keepLines/>
              <w:tabs>
                <w:tab w:val="left" w:pos="0"/>
                <w:tab w:val="left" w:pos="3598"/>
                <w:tab w:val="left" w:pos="9072"/>
              </w:tabs>
              <w:suppressAutoHyphens w:val="0"/>
              <w:spacing w:before="60" w:after="60" w:line="200" w:lineRule="exact"/>
              <w:ind w:left="57" w:right="57"/>
              <w:jc w:val="both"/>
              <w:rPr>
                <w:b/>
                <w:bCs/>
                <w:iCs/>
                <w:sz w:val="14"/>
                <w:szCs w:val="14"/>
                <w:lang w:val="fr-FR"/>
              </w:rPr>
            </w:pPr>
            <w:r w:rsidRPr="00314F98">
              <w:rPr>
                <w:b/>
                <w:bCs/>
                <w:iCs/>
                <w:sz w:val="14"/>
                <w:szCs w:val="14"/>
                <w:lang w:val="fr-FR"/>
              </w:rPr>
              <w:lastRenderedPageBreak/>
              <w:t>P200</w:t>
            </w:r>
            <w:r w:rsidRPr="00314F98">
              <w:rPr>
                <w:b/>
                <w:bCs/>
                <w:iCs/>
                <w:sz w:val="14"/>
                <w:szCs w:val="14"/>
                <w:lang w:val="fr-FR"/>
              </w:rPr>
              <w:tab/>
              <w:t xml:space="preserve">INSTRUCTION D’EMBALLAGE </w:t>
            </w:r>
            <w:r w:rsidRPr="00CA4A71">
              <w:rPr>
                <w:iCs/>
                <w:sz w:val="14"/>
                <w:szCs w:val="14"/>
                <w:lang w:val="fr-FR"/>
              </w:rPr>
              <w:t>(</w:t>
            </w:r>
            <w:r w:rsidRPr="00CA4A71">
              <w:rPr>
                <w:i/>
                <w:sz w:val="14"/>
                <w:szCs w:val="14"/>
                <w:lang w:val="fr-FR"/>
              </w:rPr>
              <w:t>suite</w:t>
            </w:r>
            <w:r w:rsidRPr="00CA4A71">
              <w:rPr>
                <w:iCs/>
                <w:sz w:val="14"/>
                <w:szCs w:val="14"/>
                <w:lang w:val="fr-FR"/>
              </w:rPr>
              <w:t>)</w:t>
            </w:r>
            <w:r w:rsidRPr="00314F98">
              <w:rPr>
                <w:b/>
                <w:bCs/>
                <w:iCs/>
                <w:sz w:val="14"/>
                <w:szCs w:val="14"/>
                <w:lang w:val="fr-FR"/>
              </w:rPr>
              <w:tab/>
              <w:t>P200</w:t>
            </w:r>
          </w:p>
        </w:tc>
      </w:tr>
      <w:tr w:rsidR="002A287E" w:rsidRPr="00314F98" w14:paraId="50678DF2" w14:textId="77777777" w:rsidTr="00314F98">
        <w:trPr>
          <w:cantSplit/>
        </w:trPr>
        <w:tc>
          <w:tcPr>
            <w:tcW w:w="9637" w:type="dxa"/>
            <w:gridSpan w:val="15"/>
            <w:shd w:val="clear" w:color="auto" w:fill="auto"/>
          </w:tcPr>
          <w:p w14:paraId="7BE9B8E8" w14:textId="77777777" w:rsidR="002A287E" w:rsidRPr="00314F98" w:rsidRDefault="002A287E" w:rsidP="00314F98">
            <w:pPr>
              <w:keepNext/>
              <w:keepLines/>
              <w:suppressAutoHyphens w:val="0"/>
              <w:spacing w:before="60" w:after="60" w:line="220" w:lineRule="exact"/>
              <w:ind w:left="57" w:right="57"/>
              <w:jc w:val="center"/>
              <w:rPr>
                <w:b/>
                <w:bCs/>
                <w:iCs/>
                <w:sz w:val="14"/>
                <w:szCs w:val="14"/>
                <w:lang w:val="fr-FR"/>
              </w:rPr>
            </w:pPr>
            <w:r w:rsidRPr="00314F98">
              <w:rPr>
                <w:b/>
                <w:bCs/>
                <w:iCs/>
                <w:sz w:val="14"/>
                <w:szCs w:val="14"/>
                <w:lang w:val="fr-FR"/>
              </w:rPr>
              <w:t>Tableau 2 : GAZ LIQUÉFIÉS ET GAZ DISSOUS</w:t>
            </w:r>
          </w:p>
        </w:tc>
      </w:tr>
      <w:tr w:rsidR="00CA4A71" w:rsidRPr="00314F98" w14:paraId="6981D71F" w14:textId="77777777" w:rsidTr="00CA4A71">
        <w:trPr>
          <w:gridAfter w:val="1"/>
          <w:wAfter w:w="26" w:type="dxa"/>
          <w:cantSplit/>
          <w:trHeight w:val="1094"/>
        </w:trPr>
        <w:tc>
          <w:tcPr>
            <w:tcW w:w="704" w:type="dxa"/>
            <w:shd w:val="clear" w:color="auto" w:fill="auto"/>
          </w:tcPr>
          <w:p w14:paraId="1319CC94"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N</w:t>
            </w:r>
            <w:r w:rsidRPr="00CA4A71">
              <w:rPr>
                <w:b/>
                <w:bCs/>
                <w:sz w:val="16"/>
                <w:szCs w:val="16"/>
                <w:vertAlign w:val="superscript"/>
                <w:lang w:val="fr-FR"/>
              </w:rPr>
              <w:t>o</w:t>
            </w:r>
            <w:r w:rsidRPr="00314F98">
              <w:rPr>
                <w:b/>
                <w:bCs/>
                <w:sz w:val="16"/>
                <w:szCs w:val="16"/>
                <w:lang w:val="fr-FR"/>
              </w:rPr>
              <w:t xml:space="preserve"> ONU</w:t>
            </w:r>
          </w:p>
        </w:tc>
        <w:tc>
          <w:tcPr>
            <w:tcW w:w="1701" w:type="dxa"/>
            <w:shd w:val="clear" w:color="auto" w:fill="auto"/>
          </w:tcPr>
          <w:p w14:paraId="542EB54C"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Nom et description</w:t>
            </w:r>
          </w:p>
        </w:tc>
        <w:tc>
          <w:tcPr>
            <w:tcW w:w="992" w:type="dxa"/>
            <w:shd w:val="clear" w:color="auto" w:fill="auto"/>
            <w:textDirection w:val="btLr"/>
          </w:tcPr>
          <w:p w14:paraId="2B02568E" w14:textId="77777777" w:rsidR="002A287E" w:rsidRPr="00314F98" w:rsidRDefault="002A287E" w:rsidP="00314F98">
            <w:pPr>
              <w:keepNext/>
              <w:keepLines/>
              <w:suppressAutoHyphens w:val="0"/>
              <w:spacing w:before="60" w:after="60" w:line="220" w:lineRule="exact"/>
              <w:ind w:left="57" w:right="57"/>
              <w:rPr>
                <w:b/>
                <w:bCs/>
                <w:spacing w:val="-5"/>
                <w:sz w:val="16"/>
                <w:szCs w:val="16"/>
              </w:rPr>
            </w:pPr>
            <w:r w:rsidRPr="00314F98">
              <w:rPr>
                <w:b/>
                <w:bCs/>
                <w:spacing w:val="-5"/>
                <w:sz w:val="16"/>
                <w:szCs w:val="16"/>
                <w:lang w:val="fr-FR"/>
              </w:rPr>
              <w:t>Classe ou division</w:t>
            </w:r>
          </w:p>
        </w:tc>
        <w:tc>
          <w:tcPr>
            <w:tcW w:w="700" w:type="dxa"/>
            <w:shd w:val="clear" w:color="auto" w:fill="auto"/>
            <w:textDirection w:val="btLr"/>
          </w:tcPr>
          <w:p w14:paraId="2D3E86FB" w14:textId="77777777" w:rsidR="002A287E" w:rsidRPr="00314F98" w:rsidRDefault="002A287E" w:rsidP="00314F98">
            <w:pPr>
              <w:keepNext/>
              <w:keepLines/>
              <w:suppressAutoHyphens w:val="0"/>
              <w:spacing w:before="60" w:after="60" w:line="220" w:lineRule="exact"/>
              <w:ind w:left="57" w:right="57"/>
              <w:rPr>
                <w:b/>
                <w:bCs/>
                <w:spacing w:val="-5"/>
                <w:sz w:val="16"/>
                <w:szCs w:val="16"/>
              </w:rPr>
            </w:pPr>
            <w:r w:rsidRPr="00314F98">
              <w:rPr>
                <w:b/>
                <w:bCs/>
                <w:spacing w:val="-5"/>
                <w:sz w:val="16"/>
                <w:szCs w:val="16"/>
                <w:lang w:val="fr-FR"/>
              </w:rPr>
              <w:t>Danger subsidiaire</w:t>
            </w:r>
          </w:p>
        </w:tc>
        <w:tc>
          <w:tcPr>
            <w:tcW w:w="576" w:type="dxa"/>
            <w:shd w:val="clear" w:color="auto" w:fill="auto"/>
            <w:textDirection w:val="btLr"/>
          </w:tcPr>
          <w:p w14:paraId="2220B3B8" w14:textId="3CC0BCB9"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CL</w:t>
            </w:r>
            <w:r w:rsidRPr="00314F98">
              <w:rPr>
                <w:b/>
                <w:bCs/>
                <w:sz w:val="16"/>
                <w:szCs w:val="16"/>
                <w:vertAlign w:val="subscript"/>
                <w:lang w:val="fr-FR"/>
              </w:rPr>
              <w:t>50</w:t>
            </w:r>
            <w:r w:rsidRPr="00314F98">
              <w:rPr>
                <w:b/>
                <w:bCs/>
                <w:sz w:val="16"/>
                <w:szCs w:val="16"/>
                <w:lang w:val="fr-FR"/>
              </w:rPr>
              <w:t xml:space="preserve"> </w:t>
            </w:r>
            <w:r w:rsidR="00CA4A71">
              <w:rPr>
                <w:b/>
                <w:bCs/>
                <w:sz w:val="16"/>
                <w:szCs w:val="16"/>
                <w:lang w:val="fr-FR"/>
              </w:rPr>
              <w:br/>
            </w:r>
            <w:r w:rsidRPr="00314F98">
              <w:rPr>
                <w:b/>
                <w:bCs/>
                <w:sz w:val="16"/>
                <w:szCs w:val="16"/>
                <w:lang w:val="fr-FR"/>
              </w:rPr>
              <w:t>(</w:t>
            </w:r>
            <w:r w:rsidR="00CA4A71">
              <w:rPr>
                <w:b/>
                <w:bCs/>
                <w:sz w:val="16"/>
                <w:szCs w:val="16"/>
                <w:lang w:val="fr-FR"/>
              </w:rPr>
              <w:t>E</w:t>
            </w:r>
            <w:r w:rsidRPr="00314F98">
              <w:rPr>
                <w:b/>
                <w:bCs/>
                <w:sz w:val="16"/>
                <w:szCs w:val="16"/>
                <w:lang w:val="fr-FR"/>
              </w:rPr>
              <w:t>n ml/m</w:t>
            </w:r>
            <w:r w:rsidRPr="00314F98">
              <w:rPr>
                <w:b/>
                <w:bCs/>
                <w:sz w:val="16"/>
                <w:szCs w:val="16"/>
                <w:vertAlign w:val="superscript"/>
                <w:lang w:val="fr-FR"/>
              </w:rPr>
              <w:t>3</w:t>
            </w:r>
            <w:r w:rsidRPr="00314F98">
              <w:rPr>
                <w:b/>
                <w:bCs/>
                <w:sz w:val="16"/>
                <w:szCs w:val="16"/>
                <w:lang w:val="fr-FR"/>
              </w:rPr>
              <w:t>)</w:t>
            </w:r>
          </w:p>
        </w:tc>
        <w:tc>
          <w:tcPr>
            <w:tcW w:w="404" w:type="dxa"/>
            <w:shd w:val="clear" w:color="auto" w:fill="auto"/>
            <w:textDirection w:val="btLr"/>
          </w:tcPr>
          <w:p w14:paraId="700353AF"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Bouteilles</w:t>
            </w:r>
          </w:p>
        </w:tc>
        <w:tc>
          <w:tcPr>
            <w:tcW w:w="359" w:type="dxa"/>
            <w:shd w:val="clear" w:color="auto" w:fill="auto"/>
            <w:textDirection w:val="btLr"/>
          </w:tcPr>
          <w:p w14:paraId="1AFDAF7F"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Tubes</w:t>
            </w:r>
          </w:p>
        </w:tc>
        <w:tc>
          <w:tcPr>
            <w:tcW w:w="578" w:type="dxa"/>
            <w:shd w:val="clear" w:color="auto" w:fill="auto"/>
            <w:textDirection w:val="btLr"/>
          </w:tcPr>
          <w:p w14:paraId="3952BD40"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Fûts à pression</w:t>
            </w:r>
          </w:p>
        </w:tc>
        <w:tc>
          <w:tcPr>
            <w:tcW w:w="560" w:type="dxa"/>
            <w:shd w:val="clear" w:color="auto" w:fill="auto"/>
            <w:textDirection w:val="btLr"/>
          </w:tcPr>
          <w:p w14:paraId="5E88B80A"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Cadres de bouteilles</w:t>
            </w:r>
          </w:p>
        </w:tc>
        <w:tc>
          <w:tcPr>
            <w:tcW w:w="392" w:type="dxa"/>
            <w:shd w:val="clear" w:color="auto" w:fill="auto"/>
            <w:textDirection w:val="btLr"/>
          </w:tcPr>
          <w:p w14:paraId="031D50BA"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CGEM</w:t>
            </w:r>
          </w:p>
        </w:tc>
        <w:tc>
          <w:tcPr>
            <w:tcW w:w="728" w:type="dxa"/>
            <w:shd w:val="clear" w:color="auto" w:fill="auto"/>
            <w:textDirection w:val="btLr"/>
          </w:tcPr>
          <w:p w14:paraId="16AE9A6F" w14:textId="7BCC894A" w:rsidR="002A287E" w:rsidRPr="00314F98" w:rsidRDefault="002A287E" w:rsidP="00CA4A71">
            <w:pPr>
              <w:keepNext/>
              <w:keepLines/>
              <w:suppressAutoHyphens w:val="0"/>
              <w:spacing w:before="60" w:after="60" w:line="180" w:lineRule="exact"/>
              <w:ind w:left="57" w:right="57"/>
              <w:rPr>
                <w:b/>
                <w:bCs/>
                <w:sz w:val="16"/>
                <w:szCs w:val="16"/>
                <w:lang w:val="fr-FR"/>
              </w:rPr>
            </w:pPr>
            <w:r w:rsidRPr="00314F98">
              <w:rPr>
                <w:b/>
                <w:bCs/>
                <w:sz w:val="16"/>
                <w:szCs w:val="16"/>
                <w:lang w:val="fr-FR"/>
              </w:rPr>
              <w:t>Périodi</w:t>
            </w:r>
            <w:r w:rsidR="00314F98">
              <w:rPr>
                <w:b/>
                <w:bCs/>
                <w:sz w:val="16"/>
                <w:szCs w:val="16"/>
                <w:lang w:val="fr-FR"/>
              </w:rPr>
              <w:t>-</w:t>
            </w:r>
            <w:r w:rsidRPr="00314F98">
              <w:rPr>
                <w:b/>
                <w:bCs/>
                <w:sz w:val="16"/>
                <w:szCs w:val="16"/>
                <w:lang w:val="fr-FR"/>
              </w:rPr>
              <w:t>cité des épreuves (</w:t>
            </w:r>
            <w:r w:rsidR="00CA4A71">
              <w:rPr>
                <w:b/>
                <w:bCs/>
                <w:sz w:val="16"/>
                <w:szCs w:val="16"/>
                <w:lang w:val="fr-FR"/>
              </w:rPr>
              <w:t>E</w:t>
            </w:r>
            <w:r w:rsidRPr="00314F98">
              <w:rPr>
                <w:b/>
                <w:bCs/>
                <w:sz w:val="16"/>
                <w:szCs w:val="16"/>
                <w:lang w:val="fr-FR"/>
              </w:rPr>
              <w:t>n années)</w:t>
            </w:r>
          </w:p>
        </w:tc>
        <w:tc>
          <w:tcPr>
            <w:tcW w:w="743" w:type="dxa"/>
            <w:shd w:val="clear" w:color="auto" w:fill="auto"/>
            <w:textDirection w:val="btLr"/>
          </w:tcPr>
          <w:p w14:paraId="436743E8" w14:textId="3EFA5556" w:rsidR="002A287E" w:rsidRPr="00314F98" w:rsidRDefault="002A287E" w:rsidP="00CA4A71">
            <w:pPr>
              <w:keepNext/>
              <w:keepLines/>
              <w:suppressAutoHyphens w:val="0"/>
              <w:spacing w:before="60" w:after="60" w:line="180" w:lineRule="exact"/>
              <w:ind w:left="57" w:right="57"/>
              <w:rPr>
                <w:b/>
                <w:bCs/>
                <w:sz w:val="16"/>
                <w:szCs w:val="16"/>
              </w:rPr>
            </w:pPr>
            <w:r w:rsidRPr="00314F98">
              <w:rPr>
                <w:b/>
                <w:bCs/>
                <w:sz w:val="16"/>
                <w:szCs w:val="16"/>
                <w:lang w:val="fr-FR"/>
              </w:rPr>
              <w:t>Pression d’épreuve (</w:t>
            </w:r>
            <w:r w:rsidR="00CA4A71">
              <w:rPr>
                <w:b/>
                <w:bCs/>
                <w:sz w:val="16"/>
                <w:szCs w:val="16"/>
                <w:lang w:val="fr-FR"/>
              </w:rPr>
              <w:t>E</w:t>
            </w:r>
            <w:r w:rsidRPr="00314F98">
              <w:rPr>
                <w:b/>
                <w:bCs/>
                <w:sz w:val="16"/>
                <w:szCs w:val="16"/>
                <w:lang w:val="fr-FR"/>
              </w:rPr>
              <w:t>n bar)</w:t>
            </w:r>
          </w:p>
        </w:tc>
        <w:tc>
          <w:tcPr>
            <w:tcW w:w="549" w:type="dxa"/>
            <w:shd w:val="clear" w:color="auto" w:fill="auto"/>
            <w:textDirection w:val="btLr"/>
          </w:tcPr>
          <w:p w14:paraId="32063BD1" w14:textId="77777777" w:rsidR="002A287E" w:rsidRPr="00314F98" w:rsidRDefault="002A287E" w:rsidP="00314F98">
            <w:pPr>
              <w:keepNext/>
              <w:keepLines/>
              <w:suppressAutoHyphens w:val="0"/>
              <w:spacing w:before="60" w:after="60" w:line="220" w:lineRule="exact"/>
              <w:ind w:left="57" w:right="57"/>
              <w:rPr>
                <w:b/>
                <w:bCs/>
                <w:sz w:val="16"/>
                <w:szCs w:val="16"/>
              </w:rPr>
            </w:pPr>
            <w:r w:rsidRPr="00314F98">
              <w:rPr>
                <w:b/>
                <w:bCs/>
                <w:sz w:val="16"/>
                <w:szCs w:val="16"/>
                <w:lang w:val="fr-FR"/>
              </w:rPr>
              <w:t>Taux de remplissage</w:t>
            </w:r>
          </w:p>
        </w:tc>
        <w:tc>
          <w:tcPr>
            <w:tcW w:w="625" w:type="dxa"/>
            <w:shd w:val="clear" w:color="auto" w:fill="auto"/>
            <w:textDirection w:val="btLr"/>
          </w:tcPr>
          <w:p w14:paraId="34317C7F" w14:textId="77777777" w:rsidR="002A287E" w:rsidRPr="00314F98" w:rsidRDefault="002A287E" w:rsidP="00CA4A71">
            <w:pPr>
              <w:keepNext/>
              <w:keepLines/>
              <w:suppressAutoHyphens w:val="0"/>
              <w:spacing w:before="60" w:after="60" w:line="180" w:lineRule="exact"/>
              <w:ind w:left="57" w:right="57"/>
              <w:rPr>
                <w:b/>
                <w:bCs/>
                <w:sz w:val="16"/>
                <w:szCs w:val="16"/>
              </w:rPr>
            </w:pPr>
            <w:r w:rsidRPr="00314F98">
              <w:rPr>
                <w:b/>
                <w:bCs/>
                <w:sz w:val="16"/>
                <w:szCs w:val="16"/>
                <w:lang w:val="fr-FR"/>
              </w:rPr>
              <w:t>Dispositions spéciales d’emballage</w:t>
            </w:r>
          </w:p>
        </w:tc>
      </w:tr>
      <w:tr w:rsidR="00CA4A71" w:rsidRPr="00CA4A71" w14:paraId="64F26EB8" w14:textId="77777777" w:rsidTr="00CA4A71">
        <w:trPr>
          <w:gridAfter w:val="1"/>
          <w:wAfter w:w="26" w:type="dxa"/>
          <w:cantSplit/>
        </w:trPr>
        <w:tc>
          <w:tcPr>
            <w:tcW w:w="704" w:type="dxa"/>
            <w:shd w:val="clear" w:color="auto" w:fill="auto"/>
          </w:tcPr>
          <w:p w14:paraId="3526A8F0" w14:textId="77777777" w:rsidR="002A287E" w:rsidRPr="00CA4A71" w:rsidRDefault="002A287E" w:rsidP="00314F98">
            <w:pPr>
              <w:keepNext/>
              <w:keepLines/>
              <w:suppressAutoHyphens w:val="0"/>
              <w:spacing w:before="60" w:after="60" w:line="220" w:lineRule="exact"/>
              <w:ind w:left="57" w:right="57"/>
              <w:rPr>
                <w:sz w:val="18"/>
                <w:szCs w:val="18"/>
              </w:rPr>
            </w:pPr>
            <w:r w:rsidRPr="00CA4A71">
              <w:rPr>
                <w:sz w:val="18"/>
                <w:szCs w:val="18"/>
                <w:lang w:val="fr-FR"/>
              </w:rPr>
              <w:t>1911</w:t>
            </w:r>
          </w:p>
        </w:tc>
        <w:tc>
          <w:tcPr>
            <w:tcW w:w="1701" w:type="dxa"/>
            <w:shd w:val="clear" w:color="auto" w:fill="auto"/>
          </w:tcPr>
          <w:p w14:paraId="272BCF83" w14:textId="77777777" w:rsidR="002A287E" w:rsidRPr="00CA4A71" w:rsidRDefault="002A287E" w:rsidP="00314F98">
            <w:pPr>
              <w:keepNext/>
              <w:keepLines/>
              <w:suppressAutoHyphens w:val="0"/>
              <w:spacing w:before="60" w:after="60" w:line="220" w:lineRule="exact"/>
              <w:ind w:left="57" w:right="57"/>
              <w:rPr>
                <w:sz w:val="18"/>
                <w:szCs w:val="18"/>
              </w:rPr>
            </w:pPr>
            <w:r w:rsidRPr="00CA4A71">
              <w:rPr>
                <w:sz w:val="18"/>
                <w:szCs w:val="18"/>
                <w:lang w:val="fr-FR"/>
              </w:rPr>
              <w:t>DIBORANE</w:t>
            </w:r>
          </w:p>
        </w:tc>
        <w:tc>
          <w:tcPr>
            <w:tcW w:w="992" w:type="dxa"/>
            <w:shd w:val="clear" w:color="auto" w:fill="auto"/>
          </w:tcPr>
          <w:p w14:paraId="56C4A3A3"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2.3</w:t>
            </w:r>
          </w:p>
        </w:tc>
        <w:tc>
          <w:tcPr>
            <w:tcW w:w="700" w:type="dxa"/>
            <w:shd w:val="clear" w:color="auto" w:fill="auto"/>
          </w:tcPr>
          <w:p w14:paraId="50C69641"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 xml:space="preserve">2.1, </w:t>
            </w:r>
            <w:r w:rsidRPr="00CA4A71">
              <w:rPr>
                <w:sz w:val="18"/>
                <w:szCs w:val="18"/>
                <w:lang w:val="fr-FR"/>
              </w:rPr>
              <w:br/>
            </w:r>
            <w:r w:rsidRPr="00CA4A71">
              <w:rPr>
                <w:sz w:val="18"/>
                <w:szCs w:val="18"/>
                <w:u w:val="single"/>
                <w:lang w:val="fr-FR"/>
              </w:rPr>
              <w:t>4.2</w:t>
            </w:r>
          </w:p>
        </w:tc>
        <w:tc>
          <w:tcPr>
            <w:tcW w:w="576" w:type="dxa"/>
            <w:shd w:val="clear" w:color="auto" w:fill="auto"/>
          </w:tcPr>
          <w:p w14:paraId="6D7F26FC"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80</w:t>
            </w:r>
          </w:p>
        </w:tc>
        <w:tc>
          <w:tcPr>
            <w:tcW w:w="404" w:type="dxa"/>
            <w:shd w:val="clear" w:color="auto" w:fill="auto"/>
          </w:tcPr>
          <w:p w14:paraId="4207768D"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359" w:type="dxa"/>
            <w:shd w:val="clear" w:color="auto" w:fill="auto"/>
          </w:tcPr>
          <w:p w14:paraId="335BD35E" w14:textId="77777777" w:rsidR="002A287E" w:rsidRPr="00CA4A71" w:rsidRDefault="002A287E" w:rsidP="00CA4A71">
            <w:pPr>
              <w:keepNext/>
              <w:keepLines/>
              <w:suppressAutoHyphens w:val="0"/>
              <w:spacing w:before="60" w:after="60" w:line="220" w:lineRule="exact"/>
              <w:ind w:left="57" w:right="57"/>
              <w:jc w:val="center"/>
              <w:rPr>
                <w:sz w:val="18"/>
                <w:szCs w:val="18"/>
              </w:rPr>
            </w:pPr>
          </w:p>
        </w:tc>
        <w:tc>
          <w:tcPr>
            <w:tcW w:w="578" w:type="dxa"/>
            <w:shd w:val="clear" w:color="auto" w:fill="auto"/>
          </w:tcPr>
          <w:p w14:paraId="64C89650" w14:textId="77777777" w:rsidR="002A287E" w:rsidRPr="00CA4A71" w:rsidRDefault="002A287E" w:rsidP="00CA4A71">
            <w:pPr>
              <w:keepNext/>
              <w:keepLines/>
              <w:suppressAutoHyphens w:val="0"/>
              <w:spacing w:before="60" w:after="60" w:line="220" w:lineRule="exact"/>
              <w:ind w:left="57" w:right="57"/>
              <w:jc w:val="center"/>
              <w:rPr>
                <w:sz w:val="18"/>
                <w:szCs w:val="18"/>
              </w:rPr>
            </w:pPr>
          </w:p>
        </w:tc>
        <w:tc>
          <w:tcPr>
            <w:tcW w:w="560" w:type="dxa"/>
            <w:shd w:val="clear" w:color="auto" w:fill="auto"/>
          </w:tcPr>
          <w:p w14:paraId="7E3B5ABE"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392" w:type="dxa"/>
            <w:shd w:val="clear" w:color="auto" w:fill="auto"/>
          </w:tcPr>
          <w:p w14:paraId="46152981" w14:textId="77777777" w:rsidR="002A287E" w:rsidRPr="00CA4A71" w:rsidRDefault="002A287E" w:rsidP="00CA4A71">
            <w:pPr>
              <w:keepNext/>
              <w:keepLines/>
              <w:suppressAutoHyphens w:val="0"/>
              <w:spacing w:before="60" w:after="60" w:line="220" w:lineRule="exact"/>
              <w:ind w:left="57" w:right="57"/>
              <w:jc w:val="center"/>
              <w:rPr>
                <w:sz w:val="18"/>
                <w:szCs w:val="18"/>
              </w:rPr>
            </w:pPr>
          </w:p>
        </w:tc>
        <w:tc>
          <w:tcPr>
            <w:tcW w:w="728" w:type="dxa"/>
            <w:shd w:val="clear" w:color="auto" w:fill="auto"/>
          </w:tcPr>
          <w:p w14:paraId="34E604B8"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5</w:t>
            </w:r>
          </w:p>
        </w:tc>
        <w:tc>
          <w:tcPr>
            <w:tcW w:w="743" w:type="dxa"/>
            <w:shd w:val="clear" w:color="auto" w:fill="auto"/>
          </w:tcPr>
          <w:p w14:paraId="774FCBED"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250</w:t>
            </w:r>
          </w:p>
        </w:tc>
        <w:tc>
          <w:tcPr>
            <w:tcW w:w="549" w:type="dxa"/>
            <w:shd w:val="clear" w:color="auto" w:fill="auto"/>
          </w:tcPr>
          <w:p w14:paraId="4B4F2F12"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0,07</w:t>
            </w:r>
          </w:p>
        </w:tc>
        <w:tc>
          <w:tcPr>
            <w:tcW w:w="625" w:type="dxa"/>
            <w:shd w:val="clear" w:color="auto" w:fill="auto"/>
          </w:tcPr>
          <w:p w14:paraId="37CD95A3" w14:textId="77777777" w:rsidR="002A287E" w:rsidRPr="00CA4A71" w:rsidRDefault="002A287E" w:rsidP="00CA4A71">
            <w:pPr>
              <w:keepNext/>
              <w:keepLines/>
              <w:suppressAutoHyphens w:val="0"/>
              <w:spacing w:before="60" w:after="60" w:line="220" w:lineRule="exact"/>
              <w:ind w:left="57" w:right="57"/>
              <w:jc w:val="center"/>
              <w:rPr>
                <w:sz w:val="18"/>
                <w:szCs w:val="18"/>
              </w:rPr>
            </w:pPr>
            <w:proofErr w:type="gramStart"/>
            <w:r w:rsidRPr="00CA4A71">
              <w:rPr>
                <w:sz w:val="18"/>
                <w:szCs w:val="18"/>
                <w:lang w:val="fr-FR"/>
              </w:rPr>
              <w:t>d</w:t>
            </w:r>
            <w:proofErr w:type="gramEnd"/>
            <w:r w:rsidRPr="00CA4A71">
              <w:rPr>
                <w:sz w:val="18"/>
                <w:szCs w:val="18"/>
                <w:lang w:val="fr-FR"/>
              </w:rPr>
              <w:t>, k, o</w:t>
            </w:r>
          </w:p>
        </w:tc>
      </w:tr>
      <w:tr w:rsidR="00CA4A71" w:rsidRPr="00CA4A71" w14:paraId="412791DE" w14:textId="77777777" w:rsidTr="00CA4A71">
        <w:trPr>
          <w:gridAfter w:val="1"/>
          <w:wAfter w:w="26" w:type="dxa"/>
          <w:cantSplit/>
        </w:trPr>
        <w:tc>
          <w:tcPr>
            <w:tcW w:w="704" w:type="dxa"/>
            <w:shd w:val="clear" w:color="auto" w:fill="auto"/>
          </w:tcPr>
          <w:p w14:paraId="438E873F" w14:textId="77777777" w:rsidR="002A287E" w:rsidRPr="00CA4A71" w:rsidRDefault="002A287E" w:rsidP="00314F98">
            <w:pPr>
              <w:keepNext/>
              <w:keepLines/>
              <w:suppressAutoHyphens w:val="0"/>
              <w:spacing w:before="60" w:after="60" w:line="220" w:lineRule="exact"/>
              <w:ind w:left="57" w:right="57"/>
              <w:rPr>
                <w:sz w:val="18"/>
                <w:szCs w:val="18"/>
              </w:rPr>
            </w:pPr>
            <w:r w:rsidRPr="00CA4A71">
              <w:rPr>
                <w:sz w:val="18"/>
                <w:szCs w:val="18"/>
                <w:lang w:val="fr-FR"/>
              </w:rPr>
              <w:t>2203</w:t>
            </w:r>
          </w:p>
        </w:tc>
        <w:tc>
          <w:tcPr>
            <w:tcW w:w="1701" w:type="dxa"/>
            <w:shd w:val="clear" w:color="auto" w:fill="auto"/>
          </w:tcPr>
          <w:p w14:paraId="4DE76622" w14:textId="77777777" w:rsidR="002A287E" w:rsidRPr="00CA4A71" w:rsidRDefault="002A287E" w:rsidP="00314F98">
            <w:pPr>
              <w:keepNext/>
              <w:keepLines/>
              <w:suppressAutoHyphens w:val="0"/>
              <w:spacing w:before="60" w:after="60" w:line="220" w:lineRule="exact"/>
              <w:ind w:left="57" w:right="57"/>
              <w:rPr>
                <w:sz w:val="18"/>
                <w:szCs w:val="18"/>
              </w:rPr>
            </w:pPr>
            <w:r w:rsidRPr="00CA4A71">
              <w:rPr>
                <w:sz w:val="18"/>
                <w:szCs w:val="18"/>
                <w:lang w:val="fr-FR"/>
              </w:rPr>
              <w:t>SILANE</w:t>
            </w:r>
          </w:p>
        </w:tc>
        <w:tc>
          <w:tcPr>
            <w:tcW w:w="992" w:type="dxa"/>
            <w:shd w:val="clear" w:color="auto" w:fill="auto"/>
          </w:tcPr>
          <w:p w14:paraId="414615EC"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2.1</w:t>
            </w:r>
          </w:p>
        </w:tc>
        <w:tc>
          <w:tcPr>
            <w:tcW w:w="700" w:type="dxa"/>
            <w:shd w:val="clear" w:color="auto" w:fill="auto"/>
          </w:tcPr>
          <w:p w14:paraId="38C3C3F8" w14:textId="77777777" w:rsidR="002A287E" w:rsidRPr="00CA4A71" w:rsidRDefault="002A287E" w:rsidP="00CA4A71">
            <w:pPr>
              <w:keepNext/>
              <w:keepLines/>
              <w:suppressAutoHyphens w:val="0"/>
              <w:spacing w:before="60" w:after="60" w:line="220" w:lineRule="exact"/>
              <w:ind w:left="57" w:right="57"/>
              <w:jc w:val="center"/>
              <w:rPr>
                <w:sz w:val="18"/>
                <w:szCs w:val="18"/>
                <w:u w:val="single"/>
              </w:rPr>
            </w:pPr>
            <w:r w:rsidRPr="00CA4A71">
              <w:rPr>
                <w:sz w:val="18"/>
                <w:szCs w:val="18"/>
                <w:u w:val="single"/>
                <w:lang w:val="fr-FR"/>
              </w:rPr>
              <w:t>4.2</w:t>
            </w:r>
          </w:p>
        </w:tc>
        <w:tc>
          <w:tcPr>
            <w:tcW w:w="576" w:type="dxa"/>
            <w:shd w:val="clear" w:color="auto" w:fill="auto"/>
          </w:tcPr>
          <w:p w14:paraId="4941D4A3" w14:textId="77777777" w:rsidR="002A287E" w:rsidRPr="00CA4A71" w:rsidRDefault="002A287E" w:rsidP="00CA4A71">
            <w:pPr>
              <w:keepNext/>
              <w:keepLines/>
              <w:suppressAutoHyphens w:val="0"/>
              <w:spacing w:before="60" w:after="60" w:line="220" w:lineRule="exact"/>
              <w:ind w:left="57" w:right="57"/>
              <w:jc w:val="center"/>
              <w:rPr>
                <w:sz w:val="18"/>
                <w:szCs w:val="18"/>
              </w:rPr>
            </w:pPr>
          </w:p>
        </w:tc>
        <w:tc>
          <w:tcPr>
            <w:tcW w:w="404" w:type="dxa"/>
            <w:shd w:val="clear" w:color="auto" w:fill="auto"/>
          </w:tcPr>
          <w:p w14:paraId="7D875F5B"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359" w:type="dxa"/>
            <w:shd w:val="clear" w:color="auto" w:fill="auto"/>
          </w:tcPr>
          <w:p w14:paraId="4D6226B6"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578" w:type="dxa"/>
            <w:shd w:val="clear" w:color="auto" w:fill="auto"/>
          </w:tcPr>
          <w:p w14:paraId="4973E94F"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560" w:type="dxa"/>
            <w:shd w:val="clear" w:color="auto" w:fill="auto"/>
          </w:tcPr>
          <w:p w14:paraId="7ECA69B1"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392" w:type="dxa"/>
            <w:shd w:val="clear" w:color="auto" w:fill="auto"/>
          </w:tcPr>
          <w:p w14:paraId="36459E04"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728" w:type="dxa"/>
            <w:shd w:val="clear" w:color="auto" w:fill="auto"/>
          </w:tcPr>
          <w:p w14:paraId="27CBDCE4"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10</w:t>
            </w:r>
          </w:p>
        </w:tc>
        <w:tc>
          <w:tcPr>
            <w:tcW w:w="743" w:type="dxa"/>
            <w:shd w:val="clear" w:color="auto" w:fill="auto"/>
          </w:tcPr>
          <w:p w14:paraId="57776283" w14:textId="2AB884A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225</w:t>
            </w:r>
            <w:r w:rsidR="00314F98" w:rsidRPr="00CA4A71">
              <w:rPr>
                <w:sz w:val="18"/>
                <w:szCs w:val="18"/>
                <w:lang w:val="fr-FR"/>
              </w:rPr>
              <w:t xml:space="preserve"> </w:t>
            </w:r>
            <w:r w:rsidR="00314F98" w:rsidRPr="00CA4A71">
              <w:rPr>
                <w:sz w:val="18"/>
                <w:szCs w:val="18"/>
                <w:lang w:val="fr-FR"/>
              </w:rPr>
              <w:br/>
            </w:r>
            <w:r w:rsidRPr="00CA4A71">
              <w:rPr>
                <w:sz w:val="18"/>
                <w:szCs w:val="18"/>
                <w:lang w:val="fr-FR"/>
              </w:rPr>
              <w:t>250</w:t>
            </w:r>
          </w:p>
        </w:tc>
        <w:tc>
          <w:tcPr>
            <w:tcW w:w="549" w:type="dxa"/>
            <w:shd w:val="clear" w:color="auto" w:fill="auto"/>
          </w:tcPr>
          <w:p w14:paraId="373643A4" w14:textId="420EBF3C"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0,32</w:t>
            </w:r>
            <w:r w:rsidR="00314F98" w:rsidRPr="00CA4A71">
              <w:rPr>
                <w:sz w:val="18"/>
                <w:szCs w:val="18"/>
              </w:rPr>
              <w:t xml:space="preserve"> </w:t>
            </w:r>
            <w:r w:rsidR="00314F98" w:rsidRPr="00CA4A71">
              <w:rPr>
                <w:sz w:val="18"/>
                <w:szCs w:val="18"/>
              </w:rPr>
              <w:br/>
            </w:r>
            <w:r w:rsidRPr="00CA4A71">
              <w:rPr>
                <w:sz w:val="18"/>
                <w:szCs w:val="18"/>
                <w:lang w:val="fr-FR"/>
              </w:rPr>
              <w:t>0,36</w:t>
            </w:r>
          </w:p>
        </w:tc>
        <w:tc>
          <w:tcPr>
            <w:tcW w:w="625" w:type="dxa"/>
            <w:shd w:val="clear" w:color="auto" w:fill="auto"/>
          </w:tcPr>
          <w:p w14:paraId="6B2337FB" w14:textId="7268384B" w:rsidR="002A287E" w:rsidRPr="00CA4A71" w:rsidRDefault="002A287E" w:rsidP="00CA4A71">
            <w:pPr>
              <w:keepNext/>
              <w:keepLines/>
              <w:suppressAutoHyphens w:val="0"/>
              <w:spacing w:before="60" w:after="60" w:line="220" w:lineRule="exact"/>
              <w:ind w:left="57" w:right="57"/>
              <w:jc w:val="center"/>
              <w:rPr>
                <w:sz w:val="18"/>
                <w:szCs w:val="18"/>
              </w:rPr>
            </w:pPr>
            <w:proofErr w:type="gramStart"/>
            <w:r w:rsidRPr="00CA4A71">
              <w:rPr>
                <w:sz w:val="18"/>
                <w:szCs w:val="18"/>
                <w:lang w:val="fr-FR"/>
              </w:rPr>
              <w:t>q</w:t>
            </w:r>
            <w:proofErr w:type="gramEnd"/>
            <w:r w:rsidR="00314F98" w:rsidRPr="00CA4A71">
              <w:rPr>
                <w:sz w:val="18"/>
                <w:szCs w:val="18"/>
              </w:rPr>
              <w:t xml:space="preserve"> </w:t>
            </w:r>
            <w:r w:rsidR="00314F98" w:rsidRPr="00CA4A71">
              <w:rPr>
                <w:sz w:val="18"/>
                <w:szCs w:val="18"/>
              </w:rPr>
              <w:br/>
            </w:r>
            <w:r w:rsidRPr="00CA4A71">
              <w:rPr>
                <w:sz w:val="18"/>
                <w:szCs w:val="18"/>
                <w:lang w:val="fr-FR"/>
              </w:rPr>
              <w:t>q</w:t>
            </w:r>
          </w:p>
        </w:tc>
      </w:tr>
      <w:tr w:rsidR="00CA4A71" w:rsidRPr="00CA4A71" w14:paraId="1EA7E9EF" w14:textId="77777777" w:rsidTr="00CA4A71">
        <w:trPr>
          <w:gridAfter w:val="1"/>
          <w:wAfter w:w="26" w:type="dxa"/>
          <w:cantSplit/>
        </w:trPr>
        <w:tc>
          <w:tcPr>
            <w:tcW w:w="704" w:type="dxa"/>
            <w:shd w:val="clear" w:color="auto" w:fill="auto"/>
          </w:tcPr>
          <w:p w14:paraId="2613CAE4" w14:textId="77777777" w:rsidR="002A287E" w:rsidRPr="00CA4A71" w:rsidRDefault="002A287E" w:rsidP="00314F98">
            <w:pPr>
              <w:keepNext/>
              <w:keepLines/>
              <w:suppressAutoHyphens w:val="0"/>
              <w:spacing w:before="60" w:after="60" w:line="220" w:lineRule="exact"/>
              <w:ind w:left="57" w:right="57"/>
              <w:rPr>
                <w:sz w:val="18"/>
                <w:szCs w:val="18"/>
              </w:rPr>
            </w:pPr>
            <w:r w:rsidRPr="00CA4A71">
              <w:rPr>
                <w:sz w:val="18"/>
                <w:szCs w:val="18"/>
                <w:lang w:val="fr-FR"/>
              </w:rPr>
              <w:t>2199</w:t>
            </w:r>
          </w:p>
        </w:tc>
        <w:tc>
          <w:tcPr>
            <w:tcW w:w="1701" w:type="dxa"/>
            <w:shd w:val="clear" w:color="auto" w:fill="auto"/>
          </w:tcPr>
          <w:p w14:paraId="605B4D1D" w14:textId="77777777" w:rsidR="002A287E" w:rsidRPr="00CA4A71" w:rsidRDefault="002A287E" w:rsidP="00314F98">
            <w:pPr>
              <w:keepNext/>
              <w:keepLines/>
              <w:suppressAutoHyphens w:val="0"/>
              <w:spacing w:before="60" w:after="60" w:line="220" w:lineRule="exact"/>
              <w:ind w:left="57" w:right="57"/>
              <w:rPr>
                <w:sz w:val="18"/>
                <w:szCs w:val="18"/>
              </w:rPr>
            </w:pPr>
            <w:r w:rsidRPr="00CA4A71">
              <w:rPr>
                <w:sz w:val="18"/>
                <w:szCs w:val="18"/>
                <w:lang w:val="fr-FR"/>
              </w:rPr>
              <w:t>PHOSPHINE</w:t>
            </w:r>
          </w:p>
        </w:tc>
        <w:tc>
          <w:tcPr>
            <w:tcW w:w="992" w:type="dxa"/>
            <w:shd w:val="clear" w:color="auto" w:fill="auto"/>
          </w:tcPr>
          <w:p w14:paraId="29AA4BE5" w14:textId="77777777" w:rsidR="002A287E" w:rsidRPr="00CA4A71" w:rsidDel="004A19DC"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2.3</w:t>
            </w:r>
          </w:p>
        </w:tc>
        <w:tc>
          <w:tcPr>
            <w:tcW w:w="700" w:type="dxa"/>
            <w:shd w:val="clear" w:color="auto" w:fill="auto"/>
          </w:tcPr>
          <w:p w14:paraId="052E5B6C"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 xml:space="preserve">2.1, </w:t>
            </w:r>
            <w:r w:rsidRPr="00CA4A71">
              <w:rPr>
                <w:sz w:val="18"/>
                <w:szCs w:val="18"/>
                <w:lang w:val="fr-FR"/>
              </w:rPr>
              <w:br/>
            </w:r>
            <w:r w:rsidRPr="00CA4A71">
              <w:rPr>
                <w:sz w:val="18"/>
                <w:szCs w:val="18"/>
                <w:u w:val="single"/>
                <w:lang w:val="fr-FR"/>
              </w:rPr>
              <w:t>4.2</w:t>
            </w:r>
          </w:p>
        </w:tc>
        <w:tc>
          <w:tcPr>
            <w:tcW w:w="576" w:type="dxa"/>
            <w:shd w:val="clear" w:color="auto" w:fill="auto"/>
          </w:tcPr>
          <w:p w14:paraId="5E75FFCC"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20</w:t>
            </w:r>
          </w:p>
        </w:tc>
        <w:tc>
          <w:tcPr>
            <w:tcW w:w="404" w:type="dxa"/>
            <w:shd w:val="clear" w:color="auto" w:fill="auto"/>
          </w:tcPr>
          <w:p w14:paraId="6FE30C79"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359" w:type="dxa"/>
            <w:shd w:val="clear" w:color="auto" w:fill="auto"/>
          </w:tcPr>
          <w:p w14:paraId="74627637" w14:textId="77777777" w:rsidR="002A287E" w:rsidRPr="00CA4A71" w:rsidRDefault="002A287E" w:rsidP="00CA4A71">
            <w:pPr>
              <w:keepNext/>
              <w:keepLines/>
              <w:suppressAutoHyphens w:val="0"/>
              <w:spacing w:before="60" w:after="60" w:line="220" w:lineRule="exact"/>
              <w:ind w:left="57" w:right="57"/>
              <w:jc w:val="center"/>
              <w:rPr>
                <w:sz w:val="18"/>
                <w:szCs w:val="18"/>
              </w:rPr>
            </w:pPr>
          </w:p>
        </w:tc>
        <w:tc>
          <w:tcPr>
            <w:tcW w:w="578" w:type="dxa"/>
            <w:shd w:val="clear" w:color="auto" w:fill="auto"/>
          </w:tcPr>
          <w:p w14:paraId="005E0A5B" w14:textId="77777777" w:rsidR="002A287E" w:rsidRPr="00CA4A71" w:rsidRDefault="002A287E" w:rsidP="00CA4A71">
            <w:pPr>
              <w:keepNext/>
              <w:keepLines/>
              <w:suppressAutoHyphens w:val="0"/>
              <w:spacing w:before="60" w:after="60" w:line="220" w:lineRule="exact"/>
              <w:ind w:left="57" w:right="57"/>
              <w:jc w:val="center"/>
              <w:rPr>
                <w:sz w:val="18"/>
                <w:szCs w:val="18"/>
              </w:rPr>
            </w:pPr>
          </w:p>
        </w:tc>
        <w:tc>
          <w:tcPr>
            <w:tcW w:w="560" w:type="dxa"/>
            <w:shd w:val="clear" w:color="auto" w:fill="auto"/>
          </w:tcPr>
          <w:p w14:paraId="32BFE79A" w14:textId="77777777"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X</w:t>
            </w:r>
          </w:p>
        </w:tc>
        <w:tc>
          <w:tcPr>
            <w:tcW w:w="392" w:type="dxa"/>
            <w:shd w:val="clear" w:color="auto" w:fill="auto"/>
          </w:tcPr>
          <w:p w14:paraId="0724CEAD" w14:textId="77777777" w:rsidR="002A287E" w:rsidRPr="00CA4A71" w:rsidRDefault="002A287E" w:rsidP="00CA4A71">
            <w:pPr>
              <w:keepNext/>
              <w:keepLines/>
              <w:suppressAutoHyphens w:val="0"/>
              <w:spacing w:before="60" w:after="60" w:line="220" w:lineRule="exact"/>
              <w:ind w:left="57" w:right="57"/>
              <w:jc w:val="center"/>
              <w:rPr>
                <w:sz w:val="18"/>
                <w:szCs w:val="18"/>
              </w:rPr>
            </w:pPr>
          </w:p>
        </w:tc>
        <w:tc>
          <w:tcPr>
            <w:tcW w:w="728" w:type="dxa"/>
            <w:shd w:val="clear" w:color="auto" w:fill="auto"/>
          </w:tcPr>
          <w:p w14:paraId="2A19688A" w14:textId="77777777" w:rsidR="002A287E" w:rsidRPr="00CA4A71" w:rsidDel="004A19DC"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5</w:t>
            </w:r>
          </w:p>
        </w:tc>
        <w:tc>
          <w:tcPr>
            <w:tcW w:w="743" w:type="dxa"/>
            <w:shd w:val="clear" w:color="auto" w:fill="auto"/>
          </w:tcPr>
          <w:p w14:paraId="547E9F29" w14:textId="2D059625"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225</w:t>
            </w:r>
            <w:r w:rsidR="00314F98" w:rsidRPr="00CA4A71">
              <w:rPr>
                <w:sz w:val="18"/>
                <w:szCs w:val="18"/>
              </w:rPr>
              <w:t xml:space="preserve"> </w:t>
            </w:r>
            <w:r w:rsidR="00314F98" w:rsidRPr="00CA4A71">
              <w:rPr>
                <w:sz w:val="18"/>
                <w:szCs w:val="18"/>
              </w:rPr>
              <w:br/>
            </w:r>
            <w:r w:rsidRPr="00CA4A71">
              <w:rPr>
                <w:sz w:val="18"/>
                <w:szCs w:val="18"/>
                <w:lang w:val="fr-FR"/>
              </w:rPr>
              <w:t>250</w:t>
            </w:r>
          </w:p>
        </w:tc>
        <w:tc>
          <w:tcPr>
            <w:tcW w:w="549" w:type="dxa"/>
            <w:shd w:val="clear" w:color="auto" w:fill="auto"/>
          </w:tcPr>
          <w:p w14:paraId="35FE8191" w14:textId="182CA412" w:rsidR="002A287E" w:rsidRPr="00CA4A71" w:rsidRDefault="002A287E" w:rsidP="00CA4A71">
            <w:pPr>
              <w:keepNext/>
              <w:keepLines/>
              <w:suppressAutoHyphens w:val="0"/>
              <w:spacing w:before="60" w:after="60" w:line="220" w:lineRule="exact"/>
              <w:ind w:left="57" w:right="57"/>
              <w:jc w:val="center"/>
              <w:rPr>
                <w:sz w:val="18"/>
                <w:szCs w:val="18"/>
              </w:rPr>
            </w:pPr>
            <w:r w:rsidRPr="00CA4A71">
              <w:rPr>
                <w:sz w:val="18"/>
                <w:szCs w:val="18"/>
                <w:lang w:val="fr-FR"/>
              </w:rPr>
              <w:t>0,30</w:t>
            </w:r>
            <w:r w:rsidR="00314F98" w:rsidRPr="00CA4A71">
              <w:rPr>
                <w:sz w:val="18"/>
                <w:szCs w:val="18"/>
              </w:rPr>
              <w:t xml:space="preserve"> </w:t>
            </w:r>
            <w:r w:rsidR="00314F98" w:rsidRPr="00CA4A71">
              <w:rPr>
                <w:sz w:val="18"/>
                <w:szCs w:val="18"/>
              </w:rPr>
              <w:br/>
            </w:r>
            <w:r w:rsidRPr="00CA4A71">
              <w:rPr>
                <w:sz w:val="18"/>
                <w:szCs w:val="18"/>
                <w:lang w:val="fr-FR"/>
              </w:rPr>
              <w:t>0,45</w:t>
            </w:r>
          </w:p>
        </w:tc>
        <w:tc>
          <w:tcPr>
            <w:tcW w:w="625" w:type="dxa"/>
            <w:shd w:val="clear" w:color="auto" w:fill="auto"/>
          </w:tcPr>
          <w:p w14:paraId="7FBD5D0E" w14:textId="77777777" w:rsidR="002A287E" w:rsidRPr="00CA4A71" w:rsidRDefault="002A287E" w:rsidP="00CA4A71">
            <w:pPr>
              <w:keepNext/>
              <w:keepLines/>
              <w:suppressAutoHyphens w:val="0"/>
              <w:spacing w:before="60" w:after="60" w:line="220" w:lineRule="exact"/>
              <w:ind w:left="57" w:right="57"/>
              <w:jc w:val="center"/>
              <w:rPr>
                <w:sz w:val="18"/>
                <w:szCs w:val="18"/>
              </w:rPr>
            </w:pPr>
            <w:proofErr w:type="gramStart"/>
            <w:r w:rsidRPr="00CA4A71">
              <w:rPr>
                <w:sz w:val="18"/>
                <w:szCs w:val="18"/>
                <w:lang w:val="fr-FR"/>
              </w:rPr>
              <w:t>d</w:t>
            </w:r>
            <w:proofErr w:type="gramEnd"/>
            <w:r w:rsidRPr="00CA4A71">
              <w:rPr>
                <w:sz w:val="18"/>
                <w:szCs w:val="18"/>
                <w:lang w:val="fr-FR"/>
              </w:rPr>
              <w:t>, k, q</w:t>
            </w:r>
          </w:p>
        </w:tc>
      </w:tr>
    </w:tbl>
    <w:p w14:paraId="2AC63571" w14:textId="77777777" w:rsidR="002A287E" w:rsidRPr="001E46E3" w:rsidRDefault="002A287E" w:rsidP="002A287E">
      <w:pPr>
        <w:pStyle w:val="HChG"/>
      </w:pPr>
      <w:r>
        <w:rPr>
          <w:lang w:val="fr-FR"/>
        </w:rPr>
        <w:tab/>
      </w:r>
      <w:r>
        <w:rPr>
          <w:lang w:val="fr-FR"/>
        </w:rPr>
        <w:tab/>
        <w:t>Incidences sur la sécurité</w:t>
      </w:r>
    </w:p>
    <w:p w14:paraId="11A9ADEB" w14:textId="77777777" w:rsidR="002A287E" w:rsidRDefault="002A287E" w:rsidP="002A287E">
      <w:pPr>
        <w:pStyle w:val="SingleTxtG"/>
        <w:rPr>
          <w:lang w:val="fr-FR"/>
        </w:rPr>
      </w:pPr>
      <w:r>
        <w:rPr>
          <w:lang w:val="fr-FR"/>
        </w:rPr>
        <w:t>20.</w:t>
      </w:r>
      <w:r>
        <w:rPr>
          <w:lang w:val="fr-FR"/>
        </w:rPr>
        <w:tab/>
        <w:t>Aucune incidence n’est prévue. La CGA et l’EIGA estiment que les conditions de sécurité pour le transport des gaz pyrophoriques visés seront renforcées.</w:t>
      </w:r>
    </w:p>
    <w:p w14:paraId="10FCEBB2" w14:textId="5DFEC3C8" w:rsidR="002A287E" w:rsidRPr="00F622C0" w:rsidRDefault="002A287E" w:rsidP="002A287E">
      <w:pPr>
        <w:pStyle w:val="SingleTxtG"/>
        <w:rPr>
          <w:lang w:val="fr-FR"/>
        </w:rPr>
      </w:pPr>
      <w:r w:rsidRPr="00F622C0">
        <w:rPr>
          <w:lang w:val="fr-FR"/>
        </w:rPr>
        <w:br w:type="page"/>
      </w:r>
    </w:p>
    <w:p w14:paraId="51EAD59E" w14:textId="77777777" w:rsidR="002A287E" w:rsidRPr="00F622C0" w:rsidRDefault="002A287E" w:rsidP="002A287E">
      <w:pPr>
        <w:pStyle w:val="HChG"/>
        <w:rPr>
          <w:rFonts w:eastAsia="Arial"/>
          <w:lang w:val="fr-FR"/>
        </w:rPr>
      </w:pPr>
      <w:r>
        <w:rPr>
          <w:lang w:val="fr-FR"/>
        </w:rPr>
        <w:lastRenderedPageBreak/>
        <w:t>Annexe I</w:t>
      </w:r>
    </w:p>
    <w:p w14:paraId="3911F2F4" w14:textId="7CF69FBC" w:rsidR="002A287E" w:rsidRPr="00F622C0" w:rsidRDefault="002A287E" w:rsidP="002A287E">
      <w:pPr>
        <w:pStyle w:val="HChG"/>
        <w:rPr>
          <w:rFonts w:eastAsia="Arial"/>
          <w:lang w:val="fr-FR"/>
        </w:rPr>
      </w:pPr>
      <w:r w:rsidRPr="002A287E">
        <w:rPr>
          <w:spacing w:val="4"/>
          <w:lang w:val="fr-FR"/>
        </w:rPr>
        <w:tab/>
      </w:r>
      <w:r w:rsidRPr="002A287E">
        <w:rPr>
          <w:spacing w:val="4"/>
          <w:lang w:val="fr-FR"/>
        </w:rPr>
        <w:tab/>
        <w:t>Formule de renseignements à communiquer à l’ONU</w:t>
      </w:r>
      <w:r>
        <w:rPr>
          <w:lang w:val="fr-FR"/>
        </w:rPr>
        <w:t xml:space="preserve"> </w:t>
      </w:r>
      <w:r>
        <w:rPr>
          <w:lang w:val="fr-FR"/>
        </w:rPr>
        <w:br/>
      </w:r>
      <w:r w:rsidRPr="002A287E">
        <w:rPr>
          <w:spacing w:val="-1"/>
          <w:lang w:val="fr-FR"/>
        </w:rPr>
        <w:t>en vue du classement ou du reclassement d’une matière</w:t>
      </w:r>
    </w:p>
    <w:p w14:paraId="00A24B58" w14:textId="1F1266D3" w:rsidR="002A287E" w:rsidRPr="00F622C0" w:rsidRDefault="002A287E" w:rsidP="00CA4A71">
      <w:pPr>
        <w:pStyle w:val="SingleTxtG"/>
        <w:tabs>
          <w:tab w:val="left" w:pos="6804"/>
        </w:tabs>
        <w:rPr>
          <w:rFonts w:eastAsia="Arial"/>
          <w:lang w:val="fr-FR"/>
        </w:rPr>
      </w:pPr>
      <w:r>
        <w:rPr>
          <w:lang w:val="fr-FR"/>
        </w:rPr>
        <w:t>Soumise par : CGA et EIGA</w:t>
      </w:r>
      <w:r w:rsidR="00CA4A71">
        <w:rPr>
          <w:lang w:val="fr-FR"/>
        </w:rPr>
        <w:tab/>
      </w:r>
      <w:r>
        <w:rPr>
          <w:lang w:val="fr-FR"/>
        </w:rPr>
        <w:t>Date : 5 février 2021</w:t>
      </w:r>
    </w:p>
    <w:p w14:paraId="6D311421" w14:textId="79523CD5" w:rsidR="002A287E" w:rsidRPr="00F622C0" w:rsidRDefault="002A287E" w:rsidP="00894835">
      <w:pPr>
        <w:pStyle w:val="SingleTxtG"/>
        <w:ind w:firstLine="567"/>
        <w:rPr>
          <w:rFonts w:eastAsia="Arial"/>
          <w:lang w:val="fr-FR"/>
        </w:rPr>
      </w:pPr>
      <w:r>
        <w:rPr>
          <w:lang w:val="fr-FR"/>
        </w:rPr>
        <w:t>Fournir tous les renseignements pertinents, y compris les sources des principales données relatives au classement. Les données doivent se rapporter au produit tel qu’il est présenté au transport. Indiquer les méthodes d’essai. Répondre à toutes les questions – le cas échéant, répondre « non connu » ou « sans objet ». Si les renseignements ne sont pas disponibles sous la forme requise, fournir toute autre information dont on dispose, avec les commentaires nécessaires. Biffer les mentions inutiles.</w:t>
      </w:r>
    </w:p>
    <w:p w14:paraId="0EDE39CB" w14:textId="6AB34847" w:rsidR="002A287E" w:rsidRPr="00F622C0" w:rsidRDefault="00887204" w:rsidP="00887204">
      <w:pPr>
        <w:pStyle w:val="H23G"/>
        <w:rPr>
          <w:rFonts w:eastAsia="Arial"/>
          <w:lang w:val="fr-FR"/>
        </w:rPr>
      </w:pPr>
      <w:r>
        <w:rPr>
          <w:lang w:val="fr-FR"/>
        </w:rPr>
        <w:tab/>
      </w:r>
      <w:r>
        <w:rPr>
          <w:lang w:val="fr-FR"/>
        </w:rPr>
        <w:tab/>
      </w:r>
      <w:r w:rsidR="002A287E">
        <w:rPr>
          <w:lang w:val="fr-FR"/>
        </w:rPr>
        <w:t>Section 1. IDENTIFICATION DE LA MATIÈRE</w:t>
      </w:r>
    </w:p>
    <w:p w14:paraId="7E5BCCE0" w14:textId="60FFE334" w:rsidR="002A287E" w:rsidRPr="00F622C0" w:rsidRDefault="002A287E" w:rsidP="002A287E">
      <w:pPr>
        <w:pStyle w:val="SingleTxtG"/>
        <w:rPr>
          <w:rFonts w:eastAsia="Arial"/>
          <w:b/>
          <w:lang w:val="fr-FR"/>
        </w:rPr>
      </w:pPr>
      <w:r>
        <w:rPr>
          <w:lang w:val="fr-FR"/>
        </w:rPr>
        <w:t>1.1</w:t>
      </w:r>
      <w:r>
        <w:rPr>
          <w:lang w:val="fr-FR"/>
        </w:rPr>
        <w:tab/>
        <w:t xml:space="preserve">Nom chimique : </w:t>
      </w:r>
      <w:r>
        <w:rPr>
          <w:b/>
          <w:bCs/>
          <w:lang w:val="fr-FR"/>
        </w:rPr>
        <w:t>DISILANE</w:t>
      </w:r>
    </w:p>
    <w:p w14:paraId="22CFAD0E" w14:textId="7318FFC0" w:rsidR="002A287E" w:rsidRPr="00F622C0" w:rsidRDefault="002A287E" w:rsidP="002A287E">
      <w:pPr>
        <w:pStyle w:val="SingleTxtG"/>
        <w:rPr>
          <w:rFonts w:eastAsia="Arial"/>
          <w:b/>
          <w:lang w:val="fr-FR"/>
        </w:rPr>
      </w:pPr>
      <w:r>
        <w:rPr>
          <w:lang w:val="fr-FR"/>
        </w:rPr>
        <w:t>1.2</w:t>
      </w:r>
      <w:r>
        <w:rPr>
          <w:lang w:val="fr-FR"/>
        </w:rPr>
        <w:tab/>
        <w:t xml:space="preserve">Formule chimique : </w:t>
      </w:r>
      <w:r>
        <w:rPr>
          <w:b/>
          <w:bCs/>
          <w:lang w:val="fr-FR"/>
        </w:rPr>
        <w:t>Si</w:t>
      </w:r>
      <w:r>
        <w:rPr>
          <w:b/>
          <w:bCs/>
          <w:vertAlign w:val="subscript"/>
          <w:lang w:val="fr-FR"/>
        </w:rPr>
        <w:t>2</w:t>
      </w:r>
      <w:r>
        <w:rPr>
          <w:b/>
          <w:bCs/>
          <w:lang w:val="fr-FR"/>
        </w:rPr>
        <w:t>H</w:t>
      </w:r>
      <w:r>
        <w:rPr>
          <w:b/>
          <w:bCs/>
          <w:vertAlign w:val="subscript"/>
          <w:lang w:val="fr-FR"/>
        </w:rPr>
        <w:t>6</w:t>
      </w:r>
    </w:p>
    <w:p w14:paraId="142EB959" w14:textId="3C717926" w:rsidR="002A287E" w:rsidRPr="00F622C0" w:rsidRDefault="002A287E" w:rsidP="002A287E">
      <w:pPr>
        <w:pStyle w:val="SingleTxtG"/>
        <w:rPr>
          <w:rFonts w:eastAsia="Arial"/>
          <w:b/>
          <w:lang w:val="fr-FR"/>
        </w:rPr>
      </w:pPr>
      <w:r>
        <w:rPr>
          <w:lang w:val="fr-FR"/>
        </w:rPr>
        <w:t>1.3</w:t>
      </w:r>
      <w:r>
        <w:rPr>
          <w:lang w:val="fr-FR"/>
        </w:rPr>
        <w:tab/>
        <w:t xml:space="preserve">Autres noms/synonymes : </w:t>
      </w:r>
      <w:r>
        <w:rPr>
          <w:b/>
          <w:bCs/>
          <w:lang w:val="fr-FR"/>
        </w:rPr>
        <w:t>Hydrure de silicium</w:t>
      </w:r>
    </w:p>
    <w:p w14:paraId="5F8934D7" w14:textId="34B1A2F3" w:rsidR="002A287E" w:rsidRPr="00F622C0" w:rsidRDefault="002A287E" w:rsidP="002A287E">
      <w:pPr>
        <w:pStyle w:val="SingleTxtG"/>
        <w:ind w:left="1701" w:hanging="567"/>
        <w:rPr>
          <w:rFonts w:eastAsia="Arial"/>
          <w:b/>
          <w:lang w:val="fr-FR"/>
        </w:rPr>
      </w:pPr>
      <w:r>
        <w:rPr>
          <w:lang w:val="fr-FR"/>
        </w:rPr>
        <w:t>1.4.1</w:t>
      </w:r>
      <w:r>
        <w:rPr>
          <w:lang w:val="fr-FR"/>
        </w:rPr>
        <w:tab/>
        <w:t xml:space="preserve">Numéro ONU : </w:t>
      </w:r>
      <w:r>
        <w:rPr>
          <w:b/>
          <w:bCs/>
          <w:lang w:val="fr-FR"/>
        </w:rPr>
        <w:t>3161 GAZ LIQUÉFIÉ INFLAMMABLE, N.S.A. (DISILANE)</w:t>
      </w:r>
      <w:r>
        <w:rPr>
          <w:lang w:val="fr-FR"/>
        </w:rPr>
        <w:t xml:space="preserve">. </w:t>
      </w:r>
      <w:r>
        <w:rPr>
          <w:b/>
          <w:bCs/>
          <w:lang w:val="fr-FR"/>
        </w:rPr>
        <w:t>(Numéro utilisé actuellement aux fins du transport)</w:t>
      </w:r>
    </w:p>
    <w:p w14:paraId="2DBD0E13" w14:textId="2CEDA469" w:rsidR="002A287E" w:rsidRPr="00F622C0" w:rsidRDefault="002A287E" w:rsidP="002A287E">
      <w:pPr>
        <w:pStyle w:val="SingleTxtG"/>
        <w:rPr>
          <w:rFonts w:eastAsia="Arial"/>
          <w:b/>
          <w:lang w:val="fr-FR"/>
        </w:rPr>
      </w:pPr>
      <w:r>
        <w:rPr>
          <w:lang w:val="fr-FR"/>
        </w:rPr>
        <w:t>1.4.2</w:t>
      </w:r>
      <w:r>
        <w:rPr>
          <w:lang w:val="fr-FR"/>
        </w:rPr>
        <w:tab/>
        <w:t xml:space="preserve">Numéro CAS : </w:t>
      </w:r>
      <w:r>
        <w:rPr>
          <w:b/>
          <w:bCs/>
          <w:lang w:val="fr-FR"/>
        </w:rPr>
        <w:t>1590-87-0</w:t>
      </w:r>
    </w:p>
    <w:p w14:paraId="48D1ACF1" w14:textId="0C08157E" w:rsidR="002A287E" w:rsidRPr="00F622C0" w:rsidRDefault="002A287E" w:rsidP="002A287E">
      <w:pPr>
        <w:pStyle w:val="SingleTxtG"/>
        <w:rPr>
          <w:rFonts w:eastAsia="Arial"/>
          <w:lang w:val="fr-FR"/>
        </w:rPr>
      </w:pPr>
      <w:r>
        <w:rPr>
          <w:lang w:val="fr-FR"/>
        </w:rPr>
        <w:t>1.5</w:t>
      </w:r>
      <w:r>
        <w:rPr>
          <w:lang w:val="fr-FR"/>
        </w:rPr>
        <w:tab/>
        <w:t>Classement proposé dans les Recommandations</w:t>
      </w:r>
    </w:p>
    <w:p w14:paraId="2EE482AD" w14:textId="3AEE8244" w:rsidR="002A287E" w:rsidRPr="00F622C0" w:rsidRDefault="002A287E" w:rsidP="002A287E">
      <w:pPr>
        <w:pStyle w:val="SingleTxtG"/>
        <w:ind w:firstLine="567"/>
        <w:rPr>
          <w:rFonts w:eastAsia="Arial"/>
          <w:lang w:val="fr-FR"/>
        </w:rPr>
      </w:pPr>
      <w:r>
        <w:rPr>
          <w:lang w:val="fr-FR"/>
        </w:rPr>
        <w:t>1.5.1</w:t>
      </w:r>
      <w:r>
        <w:rPr>
          <w:lang w:val="fr-FR"/>
        </w:rPr>
        <w:tab/>
        <w:t xml:space="preserve">Désignation officielle de transport : </w:t>
      </w:r>
      <w:r>
        <w:rPr>
          <w:b/>
          <w:bCs/>
          <w:lang w:val="fr-FR"/>
        </w:rPr>
        <w:t>DISILANE</w:t>
      </w:r>
    </w:p>
    <w:p w14:paraId="0F75FA9F" w14:textId="4ADEE4F6" w:rsidR="002A287E" w:rsidRPr="00F622C0" w:rsidRDefault="002A287E" w:rsidP="00CA4A71">
      <w:pPr>
        <w:pStyle w:val="SingleTxtG"/>
        <w:ind w:left="2268" w:hanging="567"/>
        <w:jc w:val="left"/>
        <w:rPr>
          <w:rFonts w:eastAsia="Arial"/>
          <w:b/>
          <w:lang w:val="fr-FR"/>
        </w:rPr>
      </w:pPr>
      <w:r>
        <w:rPr>
          <w:lang w:val="fr-FR"/>
        </w:rPr>
        <w:t>1.5.2</w:t>
      </w:r>
      <w:r>
        <w:rPr>
          <w:lang w:val="fr-FR"/>
        </w:rPr>
        <w:tab/>
        <w:t xml:space="preserve">Classe/division : </w:t>
      </w:r>
      <w:r>
        <w:rPr>
          <w:b/>
          <w:bCs/>
          <w:lang w:val="fr-FR"/>
        </w:rPr>
        <w:t>2.1</w:t>
      </w:r>
      <w:r>
        <w:rPr>
          <w:lang w:val="fr-FR"/>
        </w:rPr>
        <w:t xml:space="preserve"> Danger(s) subsidiaire(s) : </w:t>
      </w:r>
      <w:r>
        <w:rPr>
          <w:b/>
          <w:bCs/>
          <w:lang w:val="fr-FR"/>
        </w:rPr>
        <w:t>pyrophorique</w:t>
      </w:r>
      <w:r>
        <w:rPr>
          <w:lang w:val="fr-FR"/>
        </w:rPr>
        <w:t xml:space="preserve"> Groupe</w:t>
      </w:r>
      <w:r w:rsidR="00CA4A71">
        <w:rPr>
          <w:lang w:val="fr-FR"/>
        </w:rPr>
        <w:t> </w:t>
      </w:r>
      <w:r>
        <w:rPr>
          <w:lang w:val="fr-FR"/>
        </w:rPr>
        <w:t xml:space="preserve">d’emballage : </w:t>
      </w:r>
      <w:r>
        <w:rPr>
          <w:b/>
          <w:bCs/>
          <w:lang w:val="fr-FR"/>
        </w:rPr>
        <w:t>sans objet</w:t>
      </w:r>
    </w:p>
    <w:p w14:paraId="3C1C5C16" w14:textId="31EF96E3" w:rsidR="002A287E" w:rsidRPr="00F622C0" w:rsidRDefault="002A287E" w:rsidP="00887204">
      <w:pPr>
        <w:pStyle w:val="SingleTxtG"/>
        <w:ind w:firstLine="567"/>
        <w:rPr>
          <w:rFonts w:eastAsia="Arial"/>
          <w:b/>
          <w:lang w:val="fr-FR"/>
        </w:rPr>
      </w:pPr>
      <w:r>
        <w:rPr>
          <w:lang w:val="fr-FR"/>
        </w:rPr>
        <w:t>1.5.3</w:t>
      </w:r>
      <w:r>
        <w:rPr>
          <w:lang w:val="fr-FR"/>
        </w:rPr>
        <w:tab/>
        <w:t xml:space="preserve">Dispositions spéciales proposées, le cas échéant : </w:t>
      </w:r>
      <w:r>
        <w:rPr>
          <w:b/>
          <w:bCs/>
          <w:lang w:val="fr-FR"/>
        </w:rPr>
        <w:t>Transport aérien interdit</w:t>
      </w:r>
    </w:p>
    <w:p w14:paraId="270585EB" w14:textId="7097B1E3" w:rsidR="002A287E" w:rsidRPr="00F622C0" w:rsidRDefault="002A287E" w:rsidP="00887204">
      <w:pPr>
        <w:pStyle w:val="SingleTxtG"/>
        <w:ind w:firstLine="567"/>
        <w:rPr>
          <w:rFonts w:eastAsia="Arial"/>
          <w:b/>
          <w:lang w:val="fr-FR"/>
        </w:rPr>
      </w:pPr>
      <w:r>
        <w:rPr>
          <w:lang w:val="fr-FR"/>
        </w:rPr>
        <w:t>1.5.4</w:t>
      </w:r>
      <w:r>
        <w:rPr>
          <w:lang w:val="fr-FR"/>
        </w:rPr>
        <w:tab/>
        <w:t xml:space="preserve">Méthode d’emballage proposée : </w:t>
      </w:r>
      <w:r>
        <w:rPr>
          <w:b/>
          <w:bCs/>
          <w:lang w:val="fr-FR"/>
        </w:rPr>
        <w:t>P200</w:t>
      </w:r>
    </w:p>
    <w:p w14:paraId="19EF5E9E" w14:textId="612BC31F" w:rsidR="002A287E" w:rsidRPr="00887204" w:rsidRDefault="00887204" w:rsidP="00887204">
      <w:pPr>
        <w:pStyle w:val="H23G"/>
        <w:rPr>
          <w:rFonts w:eastAsia="Arial"/>
          <w:lang w:val="fr-FR"/>
        </w:rPr>
      </w:pPr>
      <w:r>
        <w:rPr>
          <w:b w:val="0"/>
          <w:bCs/>
          <w:lang w:val="fr-FR"/>
        </w:rPr>
        <w:tab/>
      </w:r>
      <w:r>
        <w:rPr>
          <w:b w:val="0"/>
          <w:bCs/>
          <w:lang w:val="fr-FR"/>
        </w:rPr>
        <w:tab/>
      </w:r>
      <w:r w:rsidR="002A287E" w:rsidRPr="00887204">
        <w:rPr>
          <w:lang w:val="fr-FR"/>
        </w:rPr>
        <w:t>Section 2. PROPRIÉTÉS PHYSIQUES</w:t>
      </w:r>
    </w:p>
    <w:p w14:paraId="0F0D8980" w14:textId="6510931D" w:rsidR="002A287E" w:rsidRPr="00F622C0" w:rsidRDefault="002A287E" w:rsidP="002A287E">
      <w:pPr>
        <w:pStyle w:val="SingleTxtG"/>
        <w:rPr>
          <w:rFonts w:eastAsia="Arial"/>
          <w:b/>
          <w:lang w:val="fr-FR"/>
        </w:rPr>
      </w:pPr>
      <w:r>
        <w:rPr>
          <w:lang w:val="fr-FR"/>
        </w:rPr>
        <w:t>2.1</w:t>
      </w:r>
      <w:r>
        <w:rPr>
          <w:lang w:val="fr-FR"/>
        </w:rPr>
        <w:tab/>
        <w:t xml:space="preserve">Point ou plage de fusion : </w:t>
      </w:r>
      <w:r>
        <w:rPr>
          <w:b/>
          <w:bCs/>
          <w:lang w:val="fr-FR"/>
        </w:rPr>
        <w:t>-133 °C</w:t>
      </w:r>
    </w:p>
    <w:p w14:paraId="1560AC86" w14:textId="449543EA" w:rsidR="002A287E" w:rsidRPr="00F622C0" w:rsidRDefault="002A287E" w:rsidP="002A287E">
      <w:pPr>
        <w:pStyle w:val="SingleTxtG"/>
        <w:rPr>
          <w:rFonts w:eastAsia="Arial"/>
          <w:b/>
          <w:lang w:val="fr-FR"/>
        </w:rPr>
      </w:pPr>
      <w:r>
        <w:rPr>
          <w:lang w:val="fr-FR"/>
        </w:rPr>
        <w:t>2.2</w:t>
      </w:r>
      <w:r>
        <w:rPr>
          <w:lang w:val="fr-FR"/>
        </w:rPr>
        <w:tab/>
        <w:t xml:space="preserve">Point ou plage d’ébullition : </w:t>
      </w:r>
      <w:r>
        <w:rPr>
          <w:b/>
          <w:bCs/>
          <w:lang w:val="fr-FR"/>
        </w:rPr>
        <w:t>-14,3 °C</w:t>
      </w:r>
    </w:p>
    <w:p w14:paraId="38C74CEC" w14:textId="1F6A657C" w:rsidR="002A287E" w:rsidRPr="00887204" w:rsidRDefault="002A287E" w:rsidP="002A287E">
      <w:pPr>
        <w:pStyle w:val="SingleTxtG"/>
        <w:rPr>
          <w:rFonts w:eastAsia="Arial"/>
          <w:b/>
          <w:bCs/>
          <w:lang w:val="fr-FR"/>
        </w:rPr>
      </w:pPr>
      <w:r w:rsidRPr="00887204">
        <w:rPr>
          <w:b/>
          <w:bCs/>
          <w:lang w:val="fr-FR"/>
        </w:rPr>
        <w:t>2.3</w:t>
      </w:r>
      <w:r w:rsidRPr="00887204">
        <w:rPr>
          <w:b/>
          <w:bCs/>
          <w:lang w:val="fr-FR"/>
        </w:rPr>
        <w:tab/>
        <w:t>Densité relative/masse volumique</w:t>
      </w:r>
      <w:r w:rsidRPr="00CA4A71">
        <w:rPr>
          <w:lang w:val="fr-FR"/>
        </w:rPr>
        <w:t> :</w:t>
      </w:r>
    </w:p>
    <w:p w14:paraId="50DED512" w14:textId="77777777" w:rsidR="002A287E" w:rsidRPr="00F622C0" w:rsidRDefault="002A287E" w:rsidP="00887204">
      <w:pPr>
        <w:pStyle w:val="SingleTxtG"/>
        <w:ind w:left="2268" w:hanging="567"/>
        <w:rPr>
          <w:rFonts w:eastAsia="Arial"/>
          <w:lang w:val="fr-FR"/>
        </w:rPr>
      </w:pPr>
      <w:r>
        <w:rPr>
          <w:lang w:val="fr-FR"/>
        </w:rPr>
        <w:t xml:space="preserve">2.3.1 à 15 °C : </w:t>
      </w:r>
      <w:r>
        <w:rPr>
          <w:b/>
          <w:bCs/>
          <w:lang w:val="fr-FR"/>
        </w:rPr>
        <w:t>0,675 (aucune donnée disponible sur la température)</w:t>
      </w:r>
    </w:p>
    <w:p w14:paraId="0FA0FD7E" w14:textId="77777777" w:rsidR="002A287E" w:rsidRPr="00F622C0" w:rsidRDefault="002A287E" w:rsidP="00887204">
      <w:pPr>
        <w:pStyle w:val="SingleTxtG"/>
        <w:ind w:left="2268" w:hanging="567"/>
        <w:rPr>
          <w:rFonts w:eastAsia="Arial"/>
          <w:lang w:val="fr-FR"/>
        </w:rPr>
      </w:pPr>
      <w:r>
        <w:rPr>
          <w:lang w:val="fr-FR"/>
        </w:rPr>
        <w:t xml:space="preserve">2.3.2 à 20 °C : </w:t>
      </w:r>
      <w:r>
        <w:rPr>
          <w:b/>
          <w:bCs/>
          <w:lang w:val="fr-FR"/>
        </w:rPr>
        <w:t>aucune donnée disponible</w:t>
      </w:r>
    </w:p>
    <w:p w14:paraId="2E29781B" w14:textId="77777777" w:rsidR="002A287E" w:rsidRPr="00F622C0" w:rsidRDefault="002A287E" w:rsidP="00887204">
      <w:pPr>
        <w:pStyle w:val="SingleTxtG"/>
        <w:ind w:left="2268" w:hanging="567"/>
        <w:rPr>
          <w:rFonts w:eastAsia="Arial"/>
          <w:lang w:val="fr-FR"/>
        </w:rPr>
      </w:pPr>
      <w:r>
        <w:rPr>
          <w:lang w:val="fr-FR"/>
        </w:rPr>
        <w:t xml:space="preserve">2.3.3 à 50 °C : </w:t>
      </w:r>
      <w:r>
        <w:rPr>
          <w:b/>
          <w:bCs/>
          <w:lang w:val="fr-FR"/>
        </w:rPr>
        <w:t>aucune donnée disponible</w:t>
      </w:r>
    </w:p>
    <w:p w14:paraId="07F17988" w14:textId="0590F3D5" w:rsidR="002A287E" w:rsidRPr="003956E5" w:rsidRDefault="002A287E" w:rsidP="002A287E">
      <w:pPr>
        <w:pStyle w:val="SingleTxtG"/>
        <w:rPr>
          <w:rFonts w:eastAsia="Arial"/>
          <w:lang w:val="fr-FR"/>
        </w:rPr>
      </w:pPr>
      <w:r w:rsidRPr="00CA4A71">
        <w:rPr>
          <w:b/>
          <w:bCs/>
          <w:lang w:val="fr-FR"/>
        </w:rPr>
        <w:t>2.4</w:t>
      </w:r>
      <w:r w:rsidR="00422C11" w:rsidRPr="00CA4A71">
        <w:rPr>
          <w:b/>
          <w:bCs/>
          <w:lang w:val="fr-FR"/>
        </w:rPr>
        <w:tab/>
      </w:r>
      <w:r w:rsidRPr="00CA4A71">
        <w:rPr>
          <w:b/>
          <w:bCs/>
          <w:lang w:val="fr-FR"/>
        </w:rPr>
        <w:t>Pression de vapeur</w:t>
      </w:r>
      <w:r w:rsidRPr="003956E5">
        <w:rPr>
          <w:lang w:val="fr-FR"/>
        </w:rPr>
        <w:t> :</w:t>
      </w:r>
    </w:p>
    <w:p w14:paraId="55D00217" w14:textId="77777777" w:rsidR="002A287E" w:rsidRPr="00F622C0" w:rsidRDefault="002A287E" w:rsidP="00887204">
      <w:pPr>
        <w:pStyle w:val="SingleTxtG"/>
        <w:ind w:left="2268" w:hanging="567"/>
        <w:rPr>
          <w:rFonts w:eastAsia="Arial"/>
          <w:lang w:val="fr-FR"/>
        </w:rPr>
      </w:pPr>
      <w:r>
        <w:rPr>
          <w:lang w:val="fr-FR"/>
        </w:rPr>
        <w:t xml:space="preserve">2.4.1 à 50 °C : </w:t>
      </w:r>
      <w:r w:rsidRPr="003956E5">
        <w:rPr>
          <w:b/>
          <w:bCs/>
          <w:lang w:val="fr-FR"/>
        </w:rPr>
        <w:t xml:space="preserve">7,4 </w:t>
      </w:r>
      <w:proofErr w:type="gramStart"/>
      <w:r w:rsidRPr="003956E5">
        <w:rPr>
          <w:b/>
          <w:bCs/>
          <w:lang w:val="fr-FR"/>
        </w:rPr>
        <w:t>bar</w:t>
      </w:r>
      <w:proofErr w:type="gramEnd"/>
      <w:r w:rsidRPr="003956E5">
        <w:rPr>
          <w:b/>
          <w:bCs/>
          <w:lang w:val="fr-FR"/>
        </w:rPr>
        <w:t xml:space="preserve"> (a) ou 740 kPa</w:t>
      </w:r>
    </w:p>
    <w:p w14:paraId="27ED023A" w14:textId="77777777" w:rsidR="002A287E" w:rsidRPr="00F622C0" w:rsidRDefault="002A287E" w:rsidP="00887204">
      <w:pPr>
        <w:pStyle w:val="SingleTxtG"/>
        <w:ind w:left="2268" w:hanging="567"/>
        <w:rPr>
          <w:rFonts w:eastAsia="Arial"/>
          <w:lang w:val="fr-FR"/>
        </w:rPr>
      </w:pPr>
      <w:r>
        <w:rPr>
          <w:lang w:val="fr-FR"/>
        </w:rPr>
        <w:t xml:space="preserve">2.4.2 à 65 °C : </w:t>
      </w:r>
      <w:r>
        <w:rPr>
          <w:b/>
          <w:bCs/>
          <w:lang w:val="fr-FR"/>
        </w:rPr>
        <w:t>aucune donnée disponible</w:t>
      </w:r>
    </w:p>
    <w:p w14:paraId="4A7B24B1" w14:textId="4BD2D449" w:rsidR="002A287E" w:rsidRPr="00F622C0" w:rsidRDefault="002A287E" w:rsidP="002A287E">
      <w:pPr>
        <w:pStyle w:val="SingleTxtG"/>
        <w:rPr>
          <w:rFonts w:eastAsia="Arial"/>
          <w:lang w:val="fr-FR"/>
        </w:rPr>
      </w:pPr>
      <w:r>
        <w:rPr>
          <w:lang w:val="fr-FR"/>
        </w:rPr>
        <w:t>2.5</w:t>
      </w:r>
      <w:r w:rsidR="00422C11">
        <w:rPr>
          <w:lang w:val="fr-FR"/>
        </w:rPr>
        <w:tab/>
      </w:r>
      <w:r>
        <w:rPr>
          <w:lang w:val="fr-FR"/>
        </w:rPr>
        <w:t xml:space="preserve">Viscosité à 20 °C : </w:t>
      </w:r>
      <w:r>
        <w:rPr>
          <w:b/>
          <w:bCs/>
          <w:lang w:val="fr-FR"/>
        </w:rPr>
        <w:t>sans objet</w:t>
      </w:r>
    </w:p>
    <w:p w14:paraId="713B67EC" w14:textId="586532F6" w:rsidR="002A287E" w:rsidRPr="00F622C0" w:rsidRDefault="002A287E" w:rsidP="002A287E">
      <w:pPr>
        <w:pStyle w:val="SingleTxtG"/>
        <w:rPr>
          <w:rFonts w:eastAsia="Arial"/>
          <w:lang w:val="fr-FR"/>
        </w:rPr>
      </w:pPr>
      <w:r>
        <w:rPr>
          <w:lang w:val="fr-FR"/>
        </w:rPr>
        <w:t>2.6</w:t>
      </w:r>
      <w:r w:rsidR="00422C11">
        <w:rPr>
          <w:lang w:val="fr-FR"/>
        </w:rPr>
        <w:tab/>
      </w:r>
      <w:r>
        <w:rPr>
          <w:lang w:val="fr-FR"/>
        </w:rPr>
        <w:t xml:space="preserve">Solubilité dans l’eau à 20 °C : </w:t>
      </w:r>
      <w:r>
        <w:rPr>
          <w:b/>
          <w:bCs/>
          <w:lang w:val="fr-FR"/>
        </w:rPr>
        <w:t>totalement soluble</w:t>
      </w:r>
    </w:p>
    <w:p w14:paraId="0F0ECFD5" w14:textId="48730283" w:rsidR="002A287E" w:rsidRPr="00F622C0" w:rsidRDefault="002A287E" w:rsidP="002A287E">
      <w:pPr>
        <w:pStyle w:val="SingleTxtG"/>
        <w:rPr>
          <w:rFonts w:eastAsia="Arial"/>
          <w:lang w:val="fr-FR"/>
        </w:rPr>
      </w:pPr>
      <w:r>
        <w:rPr>
          <w:lang w:val="fr-FR"/>
        </w:rPr>
        <w:t>2.7</w:t>
      </w:r>
      <w:r w:rsidR="00422C11">
        <w:rPr>
          <w:lang w:val="fr-FR"/>
        </w:rPr>
        <w:tab/>
      </w:r>
      <w:r>
        <w:rPr>
          <w:lang w:val="fr-FR"/>
        </w:rPr>
        <w:t xml:space="preserve">État physique à 20 °C : </w:t>
      </w:r>
      <w:r>
        <w:rPr>
          <w:b/>
          <w:bCs/>
          <w:lang w:val="fr-FR"/>
        </w:rPr>
        <w:t>gazeux</w:t>
      </w:r>
    </w:p>
    <w:p w14:paraId="4647E509" w14:textId="11BBC595" w:rsidR="002A287E" w:rsidRPr="00CA4A71" w:rsidRDefault="002A287E" w:rsidP="00422C11">
      <w:pPr>
        <w:pStyle w:val="SingleTxtG"/>
        <w:ind w:left="1701" w:hanging="567"/>
        <w:rPr>
          <w:rFonts w:eastAsia="Arial"/>
          <w:lang w:val="fr-FR"/>
        </w:rPr>
      </w:pPr>
      <w:r>
        <w:rPr>
          <w:lang w:val="fr-FR"/>
        </w:rPr>
        <w:t>2.8</w:t>
      </w:r>
      <w:r w:rsidR="00422C11">
        <w:rPr>
          <w:lang w:val="fr-FR"/>
        </w:rPr>
        <w:tab/>
      </w:r>
      <w:r>
        <w:rPr>
          <w:lang w:val="fr-FR"/>
        </w:rPr>
        <w:t>Aspect aux températures de transport normales, couleur, odeur</w:t>
      </w:r>
      <w:r w:rsidRPr="00CA4A71">
        <w:rPr>
          <w:lang w:val="fr-FR"/>
        </w:rPr>
        <w:t>, etc. : incolore, odeur de moisi</w:t>
      </w:r>
    </w:p>
    <w:p w14:paraId="4F2A6F1F" w14:textId="4F9ACDD3" w:rsidR="002A287E" w:rsidRPr="00F622C0" w:rsidRDefault="002A287E" w:rsidP="002A287E">
      <w:pPr>
        <w:pStyle w:val="SingleTxtG"/>
        <w:rPr>
          <w:rFonts w:eastAsia="Arial"/>
          <w:lang w:val="fr-FR"/>
        </w:rPr>
      </w:pPr>
      <w:r>
        <w:rPr>
          <w:lang w:val="fr-FR"/>
        </w:rPr>
        <w:t>2.9</w:t>
      </w:r>
      <w:r w:rsidR="00422C11">
        <w:rPr>
          <w:lang w:val="fr-FR"/>
        </w:rPr>
        <w:tab/>
      </w:r>
      <w:r>
        <w:rPr>
          <w:lang w:val="fr-FR"/>
        </w:rPr>
        <w:t>Autres propriétés physiques pertinentes</w:t>
      </w:r>
    </w:p>
    <w:p w14:paraId="29F5E4D6" w14:textId="3283DE97" w:rsidR="002A287E" w:rsidRPr="00887204" w:rsidRDefault="00887204" w:rsidP="00887204">
      <w:pPr>
        <w:pStyle w:val="H23G"/>
        <w:rPr>
          <w:rFonts w:eastAsia="Arial"/>
          <w:lang w:val="fr-FR"/>
        </w:rPr>
      </w:pPr>
      <w:r>
        <w:rPr>
          <w:b w:val="0"/>
          <w:bCs/>
          <w:lang w:val="fr-FR"/>
        </w:rPr>
        <w:lastRenderedPageBreak/>
        <w:tab/>
      </w:r>
      <w:r w:rsidRPr="00887204">
        <w:rPr>
          <w:lang w:val="fr-FR"/>
        </w:rPr>
        <w:tab/>
      </w:r>
      <w:r w:rsidR="002A287E" w:rsidRPr="00887204">
        <w:rPr>
          <w:lang w:val="fr-FR"/>
        </w:rPr>
        <w:t>Section 3. INFLAMMABILITÉ</w:t>
      </w:r>
    </w:p>
    <w:p w14:paraId="5958A0C9" w14:textId="02AE3F09" w:rsidR="002A287E" w:rsidRPr="00F622C0" w:rsidRDefault="002A287E" w:rsidP="002A287E">
      <w:pPr>
        <w:pStyle w:val="SingleTxtG"/>
        <w:rPr>
          <w:rFonts w:eastAsia="Arial"/>
          <w:lang w:val="fr-FR"/>
        </w:rPr>
      </w:pPr>
      <w:r>
        <w:rPr>
          <w:lang w:val="fr-FR"/>
        </w:rPr>
        <w:t>3.1</w:t>
      </w:r>
      <w:r w:rsidR="00422C11">
        <w:rPr>
          <w:lang w:val="fr-FR"/>
        </w:rPr>
        <w:tab/>
      </w:r>
      <w:r>
        <w:rPr>
          <w:lang w:val="fr-FR"/>
        </w:rPr>
        <w:t>Vapeurs inflammables</w:t>
      </w:r>
    </w:p>
    <w:p w14:paraId="381D1DF4" w14:textId="503D88FB" w:rsidR="002A287E" w:rsidRPr="00F622C0" w:rsidRDefault="002A287E" w:rsidP="00CA4A71">
      <w:pPr>
        <w:pStyle w:val="SingleTxtG"/>
        <w:ind w:left="2268" w:hanging="567"/>
        <w:rPr>
          <w:rFonts w:eastAsia="Arial"/>
          <w:b/>
          <w:lang w:val="fr-FR"/>
        </w:rPr>
      </w:pPr>
      <w:r>
        <w:rPr>
          <w:lang w:val="fr-FR"/>
        </w:rPr>
        <w:t>3.1.1</w:t>
      </w:r>
      <w:r w:rsidR="00422C11">
        <w:rPr>
          <w:lang w:val="fr-FR"/>
        </w:rPr>
        <w:tab/>
      </w:r>
      <w:r>
        <w:rPr>
          <w:lang w:val="fr-FR"/>
        </w:rPr>
        <w:t>Point d’éclair (cf.</w:t>
      </w:r>
      <w:r w:rsidR="00CA4A71">
        <w:rPr>
          <w:lang w:val="fr-FR"/>
        </w:rPr>
        <w:t> </w:t>
      </w:r>
      <w:r>
        <w:rPr>
          <w:lang w:val="fr-FR"/>
        </w:rPr>
        <w:t>2.3.3</w:t>
      </w:r>
      <w:r>
        <w:rPr>
          <w:vertAlign w:val="superscript"/>
          <w:lang w:val="fr-FR"/>
        </w:rPr>
        <w:t>1</w:t>
      </w:r>
      <w:r>
        <w:rPr>
          <w:lang w:val="fr-FR"/>
        </w:rPr>
        <w:t xml:space="preserve">) : </w:t>
      </w:r>
      <w:r>
        <w:rPr>
          <w:b/>
          <w:bCs/>
          <w:lang w:val="fr-FR"/>
        </w:rPr>
        <w:t>sans objet pour les gaz et les mélanges de gaz</w:t>
      </w:r>
    </w:p>
    <w:p w14:paraId="5012F8CD" w14:textId="5E5E8315" w:rsidR="002A287E" w:rsidRPr="00F622C0" w:rsidRDefault="002A287E" w:rsidP="00CA4A71">
      <w:pPr>
        <w:pStyle w:val="SingleTxtG"/>
        <w:ind w:left="2268" w:hanging="567"/>
        <w:rPr>
          <w:rFonts w:eastAsia="Arial"/>
          <w:b/>
          <w:lang w:val="fr-FR"/>
        </w:rPr>
      </w:pPr>
      <w:r>
        <w:rPr>
          <w:lang w:val="fr-FR"/>
        </w:rPr>
        <w:t>3.1.2</w:t>
      </w:r>
      <w:r w:rsidR="00422C11">
        <w:rPr>
          <w:lang w:val="fr-FR"/>
        </w:rPr>
        <w:tab/>
      </w:r>
      <w:r>
        <w:rPr>
          <w:lang w:val="fr-FR"/>
        </w:rPr>
        <w:t>La matière entretient-elle une combustion ? (</w:t>
      </w:r>
      <w:proofErr w:type="gramStart"/>
      <w:r>
        <w:rPr>
          <w:lang w:val="fr-FR"/>
        </w:rPr>
        <w:t>cf.</w:t>
      </w:r>
      <w:proofErr w:type="gramEnd"/>
      <w:r>
        <w:rPr>
          <w:lang w:val="fr-FR"/>
        </w:rPr>
        <w:t xml:space="preserve"> 2.3.1.3</w:t>
      </w:r>
      <w:r>
        <w:rPr>
          <w:vertAlign w:val="superscript"/>
          <w:lang w:val="fr-FR"/>
        </w:rPr>
        <w:t>1</w:t>
      </w:r>
      <w:r>
        <w:rPr>
          <w:lang w:val="fr-FR"/>
        </w:rPr>
        <w:t xml:space="preserve">) </w:t>
      </w:r>
      <w:r>
        <w:rPr>
          <w:b/>
          <w:bCs/>
          <w:lang w:val="fr-FR"/>
        </w:rPr>
        <w:t>sans objet pour les gaz et les mélanges de gaz</w:t>
      </w:r>
    </w:p>
    <w:p w14:paraId="02DF9E2D" w14:textId="032EBB07" w:rsidR="002A287E" w:rsidRPr="00F622C0" w:rsidRDefault="002A287E" w:rsidP="002A287E">
      <w:pPr>
        <w:pStyle w:val="SingleTxtG"/>
        <w:rPr>
          <w:rFonts w:eastAsia="Arial"/>
          <w:b/>
          <w:lang w:val="fr-FR"/>
        </w:rPr>
      </w:pPr>
      <w:r>
        <w:rPr>
          <w:lang w:val="fr-FR"/>
        </w:rPr>
        <w:t>3.2</w:t>
      </w:r>
      <w:r w:rsidR="00422C11">
        <w:rPr>
          <w:lang w:val="fr-FR"/>
        </w:rPr>
        <w:tab/>
      </w:r>
      <w:r>
        <w:rPr>
          <w:lang w:val="fr-FR"/>
        </w:rPr>
        <w:t xml:space="preserve">Température d’auto-inflammation : </w:t>
      </w:r>
      <w:r>
        <w:rPr>
          <w:b/>
          <w:bCs/>
          <w:lang w:val="fr-FR"/>
        </w:rPr>
        <w:t>-50 °C</w:t>
      </w:r>
    </w:p>
    <w:p w14:paraId="57C3E5AF" w14:textId="2930DC1C" w:rsidR="002A287E" w:rsidRPr="00F622C0" w:rsidRDefault="002A287E" w:rsidP="002A287E">
      <w:pPr>
        <w:pStyle w:val="SingleTxtG"/>
        <w:rPr>
          <w:rFonts w:eastAsia="Arial"/>
          <w:lang w:val="fr-FR"/>
        </w:rPr>
      </w:pPr>
      <w:r>
        <w:rPr>
          <w:lang w:val="fr-FR"/>
        </w:rPr>
        <w:t>3.3</w:t>
      </w:r>
      <w:r w:rsidR="00422C11">
        <w:rPr>
          <w:lang w:val="fr-FR"/>
        </w:rPr>
        <w:tab/>
      </w:r>
      <w:r>
        <w:rPr>
          <w:lang w:val="fr-FR"/>
        </w:rPr>
        <w:t xml:space="preserve">Limites d’inflammabilité (LII/LSI) : </w:t>
      </w:r>
      <w:r>
        <w:rPr>
          <w:b/>
          <w:bCs/>
          <w:lang w:val="fr-FR"/>
        </w:rPr>
        <w:t>(pyrophorique)</w:t>
      </w:r>
    </w:p>
    <w:p w14:paraId="114F5368" w14:textId="610D2DC2" w:rsidR="002A287E" w:rsidRPr="00F622C0" w:rsidRDefault="002A287E" w:rsidP="002A287E">
      <w:pPr>
        <w:pStyle w:val="SingleTxtG"/>
        <w:rPr>
          <w:rFonts w:eastAsia="Arial"/>
          <w:lang w:val="fr-FR"/>
        </w:rPr>
      </w:pPr>
      <w:r>
        <w:rPr>
          <w:lang w:val="fr-FR"/>
        </w:rPr>
        <w:t>3.4</w:t>
      </w:r>
      <w:r w:rsidR="00422C11">
        <w:rPr>
          <w:lang w:val="fr-FR"/>
        </w:rPr>
        <w:tab/>
      </w:r>
      <w:r>
        <w:rPr>
          <w:lang w:val="fr-FR"/>
        </w:rPr>
        <w:t>La matière est-elle une matière solide inflammable ? (</w:t>
      </w:r>
      <w:proofErr w:type="gramStart"/>
      <w:r>
        <w:rPr>
          <w:lang w:val="fr-FR"/>
        </w:rPr>
        <w:t>cf.</w:t>
      </w:r>
      <w:proofErr w:type="gramEnd"/>
      <w:r w:rsidR="00F9280E">
        <w:rPr>
          <w:lang w:val="fr-FR"/>
        </w:rPr>
        <w:t> </w:t>
      </w:r>
      <w:r>
        <w:rPr>
          <w:lang w:val="fr-FR"/>
        </w:rPr>
        <w:t>2.4.2</w:t>
      </w:r>
      <w:r>
        <w:rPr>
          <w:vertAlign w:val="superscript"/>
          <w:lang w:val="fr-FR"/>
        </w:rPr>
        <w:t>1</w:t>
      </w:r>
      <w:r>
        <w:rPr>
          <w:lang w:val="fr-FR"/>
        </w:rPr>
        <w:t>)</w:t>
      </w:r>
      <w:r w:rsidR="00F9280E">
        <w:rPr>
          <w:lang w:val="fr-FR"/>
        </w:rPr>
        <w:t> :</w:t>
      </w:r>
      <w:r>
        <w:rPr>
          <w:lang w:val="fr-FR"/>
        </w:rPr>
        <w:t xml:space="preserve"> </w:t>
      </w:r>
      <w:r>
        <w:rPr>
          <w:b/>
          <w:bCs/>
          <w:lang w:val="fr-FR"/>
        </w:rPr>
        <w:t>non</w:t>
      </w:r>
    </w:p>
    <w:p w14:paraId="2B3F6552" w14:textId="39AB87FF" w:rsidR="002A287E" w:rsidRPr="00887204" w:rsidRDefault="00887204" w:rsidP="00887204">
      <w:pPr>
        <w:pStyle w:val="H23G"/>
        <w:rPr>
          <w:rFonts w:eastAsia="Arial"/>
          <w:lang w:val="fr-FR"/>
        </w:rPr>
      </w:pPr>
      <w:r w:rsidRPr="00887204">
        <w:rPr>
          <w:lang w:val="fr-FR"/>
        </w:rPr>
        <w:tab/>
      </w:r>
      <w:r w:rsidRPr="00887204">
        <w:rPr>
          <w:lang w:val="fr-FR"/>
        </w:rPr>
        <w:tab/>
      </w:r>
      <w:r w:rsidR="002A287E" w:rsidRPr="00887204">
        <w:rPr>
          <w:lang w:val="fr-FR"/>
        </w:rPr>
        <w:t>Section 4. PROPRIÉTÉS CHIMIQUES</w:t>
      </w:r>
    </w:p>
    <w:p w14:paraId="3A1EB888" w14:textId="767B5107" w:rsidR="002A287E" w:rsidRPr="00F622C0" w:rsidRDefault="002A287E" w:rsidP="00422C11">
      <w:pPr>
        <w:pStyle w:val="SingleTxtG"/>
        <w:ind w:left="1701" w:hanging="567"/>
        <w:rPr>
          <w:rFonts w:eastAsia="Arial"/>
          <w:lang w:val="fr-FR"/>
        </w:rPr>
      </w:pPr>
      <w:r>
        <w:rPr>
          <w:lang w:val="fr-FR"/>
        </w:rPr>
        <w:t>4.1</w:t>
      </w:r>
      <w:r w:rsidR="00422C11">
        <w:rPr>
          <w:lang w:val="fr-FR"/>
        </w:rPr>
        <w:tab/>
      </w:r>
      <w:r>
        <w:rPr>
          <w:lang w:val="fr-FR"/>
        </w:rPr>
        <w:t>La matière nécessite-t-elle une inhibition/stabilisation ou un autre traitement (transport sous atmosphère d’azote</w:t>
      </w:r>
      <w:r w:rsidR="00894835">
        <w:rPr>
          <w:lang w:val="fr-FR"/>
        </w:rPr>
        <w:t>,</w:t>
      </w:r>
      <w:r>
        <w:rPr>
          <w:lang w:val="fr-FR"/>
        </w:rPr>
        <w:t xml:space="preserve"> par exemple) pour empêcher des réactions dangereuses</w:t>
      </w:r>
      <w:r w:rsidR="00422C11">
        <w:rPr>
          <w:lang w:val="fr-FR"/>
        </w:rPr>
        <w:t> </w:t>
      </w:r>
      <w:r>
        <w:rPr>
          <w:lang w:val="fr-FR"/>
        </w:rPr>
        <w:t>?</w:t>
      </w:r>
      <w:r w:rsidR="00F9280E">
        <w:rPr>
          <w:lang w:val="fr-FR"/>
        </w:rPr>
        <w:t> :</w:t>
      </w:r>
      <w:r>
        <w:rPr>
          <w:lang w:val="fr-FR"/>
        </w:rPr>
        <w:t xml:space="preserve"> </w:t>
      </w:r>
      <w:r>
        <w:rPr>
          <w:b/>
          <w:bCs/>
          <w:lang w:val="fr-FR"/>
        </w:rPr>
        <w:t>non</w:t>
      </w:r>
    </w:p>
    <w:p w14:paraId="479A06A8" w14:textId="7A55867E" w:rsidR="002A287E" w:rsidRPr="00F9280E" w:rsidRDefault="002A287E" w:rsidP="00422C11">
      <w:pPr>
        <w:pStyle w:val="SingleTxtG"/>
        <w:ind w:left="1701" w:hanging="567"/>
        <w:rPr>
          <w:rFonts w:eastAsia="Arial"/>
          <w:b/>
          <w:spacing w:val="-2"/>
          <w:lang w:val="fr-FR"/>
        </w:rPr>
      </w:pPr>
      <w:r w:rsidRPr="00F9280E">
        <w:rPr>
          <w:spacing w:val="-2"/>
          <w:lang w:val="fr-FR"/>
        </w:rPr>
        <w:t>4.2</w:t>
      </w:r>
      <w:r w:rsidR="00422C11" w:rsidRPr="00F9280E">
        <w:rPr>
          <w:spacing w:val="-2"/>
          <w:lang w:val="fr-FR"/>
        </w:rPr>
        <w:tab/>
      </w:r>
      <w:r w:rsidRPr="00F9280E">
        <w:rPr>
          <w:spacing w:val="-2"/>
          <w:lang w:val="fr-FR"/>
        </w:rPr>
        <w:t>La matière est-elle une matière explosible au sens du paragraphe 2.1.1.1 ? (</w:t>
      </w:r>
      <w:proofErr w:type="gramStart"/>
      <w:r w:rsidRPr="00F9280E">
        <w:rPr>
          <w:spacing w:val="-2"/>
          <w:lang w:val="fr-FR"/>
        </w:rPr>
        <w:t>cf.</w:t>
      </w:r>
      <w:proofErr w:type="gramEnd"/>
      <w:r w:rsidRPr="00F9280E">
        <w:rPr>
          <w:spacing w:val="-2"/>
          <w:lang w:val="fr-FR"/>
        </w:rPr>
        <w:t> 2.1</w:t>
      </w:r>
      <w:r w:rsidRPr="00F9280E">
        <w:rPr>
          <w:spacing w:val="-2"/>
          <w:vertAlign w:val="superscript"/>
          <w:lang w:val="fr-FR"/>
        </w:rPr>
        <w:t>1</w:t>
      </w:r>
      <w:r w:rsidRPr="00F9280E">
        <w:rPr>
          <w:spacing w:val="-2"/>
          <w:lang w:val="fr-FR"/>
        </w:rPr>
        <w:t>)</w:t>
      </w:r>
      <w:r w:rsidR="00F9280E" w:rsidRPr="00F9280E">
        <w:rPr>
          <w:spacing w:val="-2"/>
          <w:lang w:val="fr-FR"/>
        </w:rPr>
        <w:t> :</w:t>
      </w:r>
      <w:r w:rsidRPr="00F9280E">
        <w:rPr>
          <w:b/>
          <w:bCs/>
          <w:spacing w:val="-2"/>
          <w:lang w:val="fr-FR"/>
        </w:rPr>
        <w:t>non</w:t>
      </w:r>
    </w:p>
    <w:p w14:paraId="7AFE3F48" w14:textId="01D73250" w:rsidR="002A287E" w:rsidRPr="00F622C0" w:rsidRDefault="002A287E" w:rsidP="002A287E">
      <w:pPr>
        <w:pStyle w:val="SingleTxtG"/>
        <w:rPr>
          <w:rFonts w:eastAsia="Arial"/>
          <w:b/>
          <w:lang w:val="fr-FR"/>
        </w:rPr>
      </w:pPr>
      <w:r>
        <w:rPr>
          <w:lang w:val="fr-FR"/>
        </w:rPr>
        <w:t>4.3</w:t>
      </w:r>
      <w:r w:rsidR="00422C11">
        <w:rPr>
          <w:lang w:val="fr-FR"/>
        </w:rPr>
        <w:tab/>
      </w:r>
      <w:r>
        <w:rPr>
          <w:lang w:val="fr-FR"/>
        </w:rPr>
        <w:t>La matière est-elle une matière explosible désensibilisée ? (</w:t>
      </w:r>
      <w:proofErr w:type="gramStart"/>
      <w:r>
        <w:rPr>
          <w:lang w:val="fr-FR"/>
        </w:rPr>
        <w:t>cf.</w:t>
      </w:r>
      <w:proofErr w:type="gramEnd"/>
      <w:r w:rsidR="00894835">
        <w:rPr>
          <w:lang w:val="fr-FR"/>
        </w:rPr>
        <w:t> </w:t>
      </w:r>
      <w:r>
        <w:rPr>
          <w:lang w:val="fr-FR"/>
        </w:rPr>
        <w:t>2.4.2.4</w:t>
      </w:r>
      <w:r>
        <w:rPr>
          <w:vertAlign w:val="superscript"/>
          <w:lang w:val="fr-FR"/>
        </w:rPr>
        <w:t>1</w:t>
      </w:r>
      <w:r>
        <w:rPr>
          <w:lang w:val="fr-FR"/>
        </w:rPr>
        <w:t>)</w:t>
      </w:r>
      <w:r w:rsidR="00F9280E">
        <w:rPr>
          <w:lang w:val="fr-FR"/>
        </w:rPr>
        <w:t> :</w:t>
      </w:r>
      <w:r>
        <w:rPr>
          <w:lang w:val="fr-FR"/>
        </w:rPr>
        <w:t xml:space="preserve"> </w:t>
      </w:r>
      <w:r>
        <w:rPr>
          <w:b/>
          <w:bCs/>
          <w:lang w:val="fr-FR"/>
        </w:rPr>
        <w:t>non</w:t>
      </w:r>
    </w:p>
    <w:p w14:paraId="06CEAEB6" w14:textId="3D02B2D8" w:rsidR="002A287E" w:rsidRPr="00F622C0" w:rsidRDefault="002A287E" w:rsidP="002A287E">
      <w:pPr>
        <w:pStyle w:val="SingleTxtG"/>
        <w:rPr>
          <w:rFonts w:eastAsia="Arial"/>
          <w:lang w:val="fr-FR"/>
        </w:rPr>
      </w:pPr>
      <w:r>
        <w:rPr>
          <w:lang w:val="fr-FR"/>
        </w:rPr>
        <w:t>4.4</w:t>
      </w:r>
      <w:r w:rsidR="00422C11">
        <w:rPr>
          <w:lang w:val="fr-FR"/>
        </w:rPr>
        <w:tab/>
      </w:r>
      <w:r>
        <w:rPr>
          <w:lang w:val="fr-FR"/>
        </w:rPr>
        <w:t>La matière est-elle une matière autoréactive ? (</w:t>
      </w:r>
      <w:proofErr w:type="gramStart"/>
      <w:r>
        <w:rPr>
          <w:lang w:val="fr-FR"/>
        </w:rPr>
        <w:t>cf.</w:t>
      </w:r>
      <w:proofErr w:type="gramEnd"/>
      <w:r w:rsidR="00894835">
        <w:rPr>
          <w:lang w:val="fr-FR"/>
        </w:rPr>
        <w:t> </w:t>
      </w:r>
      <w:r>
        <w:rPr>
          <w:lang w:val="fr-FR"/>
        </w:rPr>
        <w:t>2.4.1</w:t>
      </w:r>
      <w:r>
        <w:rPr>
          <w:vertAlign w:val="superscript"/>
          <w:lang w:val="fr-FR"/>
        </w:rPr>
        <w:t>1</w:t>
      </w:r>
      <w:r>
        <w:rPr>
          <w:lang w:val="fr-FR"/>
        </w:rPr>
        <w:t>)</w:t>
      </w:r>
      <w:r w:rsidR="00F9280E">
        <w:rPr>
          <w:lang w:val="fr-FR"/>
        </w:rPr>
        <w:t> :</w:t>
      </w:r>
      <w:r>
        <w:rPr>
          <w:lang w:val="fr-FR"/>
        </w:rPr>
        <w:t xml:space="preserve"> </w:t>
      </w:r>
      <w:r>
        <w:rPr>
          <w:b/>
          <w:bCs/>
          <w:lang w:val="fr-FR"/>
        </w:rPr>
        <w:t>non</w:t>
      </w:r>
    </w:p>
    <w:p w14:paraId="421131D7" w14:textId="603046F8" w:rsidR="002A287E" w:rsidRPr="00F622C0" w:rsidRDefault="002A287E" w:rsidP="002A287E">
      <w:pPr>
        <w:pStyle w:val="SingleTxtG"/>
        <w:rPr>
          <w:rFonts w:eastAsia="Arial"/>
          <w:b/>
          <w:lang w:val="fr-FR"/>
        </w:rPr>
      </w:pPr>
      <w:r>
        <w:rPr>
          <w:lang w:val="fr-FR"/>
        </w:rPr>
        <w:t>4.5</w:t>
      </w:r>
      <w:r w:rsidR="00422C11">
        <w:rPr>
          <w:lang w:val="fr-FR"/>
        </w:rPr>
        <w:tab/>
      </w:r>
      <w:r>
        <w:rPr>
          <w:lang w:val="fr-FR"/>
        </w:rPr>
        <w:t>La matière est-elle pyrophorique ? (</w:t>
      </w:r>
      <w:proofErr w:type="gramStart"/>
      <w:r>
        <w:rPr>
          <w:lang w:val="fr-FR"/>
        </w:rPr>
        <w:t>cf.</w:t>
      </w:r>
      <w:proofErr w:type="gramEnd"/>
      <w:r w:rsidR="00894835">
        <w:rPr>
          <w:lang w:val="fr-FR"/>
        </w:rPr>
        <w:t> </w:t>
      </w:r>
      <w:r>
        <w:rPr>
          <w:lang w:val="fr-FR"/>
        </w:rPr>
        <w:t>2.4.3</w:t>
      </w:r>
      <w:r>
        <w:rPr>
          <w:vertAlign w:val="superscript"/>
          <w:lang w:val="fr-FR"/>
        </w:rPr>
        <w:t>1</w:t>
      </w:r>
      <w:r>
        <w:rPr>
          <w:lang w:val="fr-FR"/>
        </w:rPr>
        <w:t>)</w:t>
      </w:r>
      <w:r w:rsidR="00F9280E">
        <w:rPr>
          <w:lang w:val="fr-FR"/>
        </w:rPr>
        <w:t> :</w:t>
      </w:r>
      <w:r>
        <w:rPr>
          <w:lang w:val="fr-FR"/>
        </w:rPr>
        <w:t xml:space="preserve"> </w:t>
      </w:r>
      <w:r>
        <w:rPr>
          <w:b/>
          <w:bCs/>
          <w:lang w:val="fr-FR"/>
        </w:rPr>
        <w:t>oui</w:t>
      </w:r>
    </w:p>
    <w:p w14:paraId="28B1E803" w14:textId="0BF761B2" w:rsidR="002A287E" w:rsidRPr="00F622C0" w:rsidRDefault="002A287E" w:rsidP="00422C11">
      <w:pPr>
        <w:pStyle w:val="SingleTxtG"/>
        <w:ind w:left="2268" w:hanging="567"/>
        <w:rPr>
          <w:rFonts w:eastAsia="Arial"/>
          <w:lang w:val="fr-FR"/>
        </w:rPr>
      </w:pPr>
      <w:r>
        <w:rPr>
          <w:lang w:val="fr-FR"/>
        </w:rPr>
        <w:t>4.5.1</w:t>
      </w:r>
      <w:r w:rsidR="00422C11">
        <w:rPr>
          <w:lang w:val="fr-FR"/>
        </w:rPr>
        <w:tab/>
      </w:r>
      <w:r>
        <w:rPr>
          <w:lang w:val="fr-FR"/>
        </w:rPr>
        <w:t xml:space="preserve">Dans l’affirmative, donner des précisions : </w:t>
      </w:r>
      <w:r>
        <w:rPr>
          <w:b/>
          <w:bCs/>
          <w:lang w:val="fr-FR"/>
        </w:rPr>
        <w:t>cette matière n’est ni un liquide ni un solide.</w:t>
      </w:r>
      <w:r>
        <w:rPr>
          <w:lang w:val="fr-FR"/>
        </w:rPr>
        <w:t xml:space="preserve"> </w:t>
      </w:r>
      <w:r>
        <w:rPr>
          <w:b/>
          <w:bCs/>
          <w:lang w:val="fr-FR"/>
        </w:rPr>
        <w:t>Elle s’enflamme spontanément au contact de l’air comme le silane (N</w:t>
      </w:r>
      <w:r w:rsidRPr="00F9280E">
        <w:rPr>
          <w:b/>
          <w:bCs/>
          <w:vertAlign w:val="superscript"/>
          <w:lang w:val="fr-FR"/>
        </w:rPr>
        <w:t>o</w:t>
      </w:r>
      <w:r w:rsidR="00F9280E">
        <w:rPr>
          <w:b/>
          <w:bCs/>
          <w:lang w:val="fr-FR"/>
        </w:rPr>
        <w:t> </w:t>
      </w:r>
      <w:r>
        <w:rPr>
          <w:b/>
          <w:bCs/>
          <w:lang w:val="fr-FR"/>
        </w:rPr>
        <w:t>ONU</w:t>
      </w:r>
      <w:r w:rsidR="00F9280E">
        <w:rPr>
          <w:b/>
          <w:bCs/>
          <w:lang w:val="fr-FR"/>
        </w:rPr>
        <w:t> </w:t>
      </w:r>
      <w:r>
        <w:rPr>
          <w:b/>
          <w:bCs/>
          <w:lang w:val="fr-FR"/>
        </w:rPr>
        <w:t>2203)</w:t>
      </w:r>
    </w:p>
    <w:p w14:paraId="4C1E8BF0" w14:textId="3BCD09A3" w:rsidR="002A287E" w:rsidRPr="00F622C0" w:rsidRDefault="002A287E" w:rsidP="002A287E">
      <w:pPr>
        <w:pStyle w:val="SingleTxtG"/>
        <w:rPr>
          <w:rFonts w:eastAsia="Arial"/>
          <w:lang w:val="fr-FR"/>
        </w:rPr>
      </w:pPr>
      <w:r>
        <w:rPr>
          <w:lang w:val="fr-FR"/>
        </w:rPr>
        <w:t>4.6</w:t>
      </w:r>
      <w:r w:rsidR="00422C11">
        <w:rPr>
          <w:lang w:val="fr-FR"/>
        </w:rPr>
        <w:tab/>
      </w:r>
      <w:r>
        <w:rPr>
          <w:lang w:val="fr-FR"/>
        </w:rPr>
        <w:t>La matière est-elle sujette à l’auto-échauffement ? (</w:t>
      </w:r>
      <w:proofErr w:type="gramStart"/>
      <w:r>
        <w:rPr>
          <w:lang w:val="fr-FR"/>
        </w:rPr>
        <w:t>cf.</w:t>
      </w:r>
      <w:proofErr w:type="gramEnd"/>
      <w:r>
        <w:rPr>
          <w:lang w:val="fr-FR"/>
        </w:rPr>
        <w:t> 2.4.3</w:t>
      </w:r>
      <w:r>
        <w:rPr>
          <w:vertAlign w:val="superscript"/>
          <w:lang w:val="fr-FR"/>
        </w:rPr>
        <w:t>1</w:t>
      </w:r>
      <w:r>
        <w:rPr>
          <w:lang w:val="fr-FR"/>
        </w:rPr>
        <w:t>)</w:t>
      </w:r>
      <w:r w:rsidR="00F9280E">
        <w:rPr>
          <w:lang w:val="fr-FR"/>
        </w:rPr>
        <w:t> :</w:t>
      </w:r>
      <w:r>
        <w:rPr>
          <w:lang w:val="fr-FR"/>
        </w:rPr>
        <w:t xml:space="preserve"> </w:t>
      </w:r>
      <w:r>
        <w:rPr>
          <w:b/>
          <w:bCs/>
          <w:lang w:val="fr-FR"/>
        </w:rPr>
        <w:t>non</w:t>
      </w:r>
    </w:p>
    <w:p w14:paraId="4AEB4FA7" w14:textId="1951A7D2" w:rsidR="002A287E" w:rsidRPr="00F622C0" w:rsidRDefault="002A287E" w:rsidP="002A287E">
      <w:pPr>
        <w:pStyle w:val="SingleTxtG"/>
        <w:rPr>
          <w:rFonts w:eastAsia="Arial"/>
          <w:b/>
          <w:i/>
          <w:lang w:val="fr-FR"/>
        </w:rPr>
      </w:pPr>
      <w:r>
        <w:rPr>
          <w:lang w:val="fr-FR"/>
        </w:rPr>
        <w:t>4.7</w:t>
      </w:r>
      <w:r w:rsidR="00422C11">
        <w:rPr>
          <w:lang w:val="fr-FR"/>
        </w:rPr>
        <w:tab/>
      </w:r>
      <w:r>
        <w:rPr>
          <w:lang w:val="fr-FR"/>
        </w:rPr>
        <w:t>La matière est-elle un peroxyde organique ? (</w:t>
      </w:r>
      <w:proofErr w:type="gramStart"/>
      <w:r>
        <w:rPr>
          <w:lang w:val="fr-FR"/>
        </w:rPr>
        <w:t>cf.</w:t>
      </w:r>
      <w:proofErr w:type="gramEnd"/>
      <w:r>
        <w:rPr>
          <w:lang w:val="fr-FR"/>
        </w:rPr>
        <w:t> 2.5.1</w:t>
      </w:r>
      <w:r>
        <w:rPr>
          <w:vertAlign w:val="superscript"/>
          <w:lang w:val="fr-FR"/>
        </w:rPr>
        <w:t>1</w:t>
      </w:r>
      <w:r>
        <w:rPr>
          <w:lang w:val="fr-FR"/>
        </w:rPr>
        <w:t>)</w:t>
      </w:r>
      <w:r w:rsidR="00F9280E">
        <w:rPr>
          <w:lang w:val="fr-FR"/>
        </w:rPr>
        <w:t> :</w:t>
      </w:r>
      <w:r>
        <w:rPr>
          <w:lang w:val="fr-FR"/>
        </w:rPr>
        <w:t xml:space="preserve"> </w:t>
      </w:r>
      <w:r>
        <w:rPr>
          <w:b/>
          <w:bCs/>
          <w:lang w:val="fr-FR"/>
        </w:rPr>
        <w:t>non</w:t>
      </w:r>
    </w:p>
    <w:p w14:paraId="405B8EDD" w14:textId="18F6C5A7" w:rsidR="002A287E" w:rsidRPr="00F622C0" w:rsidRDefault="002A287E" w:rsidP="002A287E">
      <w:pPr>
        <w:pStyle w:val="SingleTxtG"/>
        <w:rPr>
          <w:rFonts w:eastAsia="Arial"/>
          <w:b/>
          <w:lang w:val="fr-FR"/>
        </w:rPr>
      </w:pPr>
      <w:r>
        <w:rPr>
          <w:lang w:val="fr-FR"/>
        </w:rPr>
        <w:t>4.8</w:t>
      </w:r>
      <w:r w:rsidR="00422C11">
        <w:rPr>
          <w:lang w:val="fr-FR"/>
        </w:rPr>
        <w:tab/>
      </w:r>
      <w:r>
        <w:rPr>
          <w:lang w:val="fr-FR"/>
        </w:rPr>
        <w:t>La matière dégage-t-elle des gaz inflammables au contact de l’eau ? (</w:t>
      </w:r>
      <w:proofErr w:type="gramStart"/>
      <w:r>
        <w:rPr>
          <w:lang w:val="fr-FR"/>
        </w:rPr>
        <w:t>cf.</w:t>
      </w:r>
      <w:proofErr w:type="gramEnd"/>
      <w:r>
        <w:rPr>
          <w:lang w:val="fr-FR"/>
        </w:rPr>
        <w:t> 2.4.4</w:t>
      </w:r>
      <w:r>
        <w:rPr>
          <w:vertAlign w:val="superscript"/>
          <w:lang w:val="fr-FR"/>
        </w:rPr>
        <w:t>1</w:t>
      </w:r>
      <w:r>
        <w:rPr>
          <w:lang w:val="fr-FR"/>
        </w:rPr>
        <w:t>)</w:t>
      </w:r>
      <w:r w:rsidR="00F9280E">
        <w:rPr>
          <w:lang w:val="fr-FR"/>
        </w:rPr>
        <w:t> :</w:t>
      </w:r>
      <w:r>
        <w:rPr>
          <w:lang w:val="fr-FR"/>
        </w:rPr>
        <w:t xml:space="preserve"> </w:t>
      </w:r>
      <w:r>
        <w:rPr>
          <w:b/>
          <w:bCs/>
          <w:lang w:val="fr-FR"/>
        </w:rPr>
        <w:t>non</w:t>
      </w:r>
    </w:p>
    <w:p w14:paraId="13847BEB" w14:textId="7DE8F616" w:rsidR="002A287E" w:rsidRPr="00F622C0" w:rsidRDefault="002A287E" w:rsidP="002A287E">
      <w:pPr>
        <w:pStyle w:val="SingleTxtG"/>
        <w:rPr>
          <w:rFonts w:eastAsia="Arial"/>
          <w:b/>
          <w:lang w:val="fr-FR"/>
        </w:rPr>
      </w:pPr>
      <w:r>
        <w:rPr>
          <w:lang w:val="fr-FR"/>
        </w:rPr>
        <w:t>4.9</w:t>
      </w:r>
      <w:r w:rsidR="00422C11">
        <w:rPr>
          <w:lang w:val="fr-FR"/>
        </w:rPr>
        <w:tab/>
      </w:r>
      <w:r>
        <w:rPr>
          <w:lang w:val="fr-FR"/>
        </w:rPr>
        <w:t>La matière a-t-elle des propriétés comburantes ? (</w:t>
      </w:r>
      <w:proofErr w:type="gramStart"/>
      <w:r>
        <w:rPr>
          <w:lang w:val="fr-FR"/>
        </w:rPr>
        <w:t>cf.</w:t>
      </w:r>
      <w:proofErr w:type="gramEnd"/>
      <w:r>
        <w:rPr>
          <w:lang w:val="fr-FR"/>
        </w:rPr>
        <w:t> 2.5.1</w:t>
      </w:r>
      <w:r>
        <w:rPr>
          <w:vertAlign w:val="superscript"/>
          <w:lang w:val="fr-FR"/>
        </w:rPr>
        <w:t>1</w:t>
      </w:r>
      <w:r>
        <w:rPr>
          <w:lang w:val="fr-FR"/>
        </w:rPr>
        <w:t>)</w:t>
      </w:r>
      <w:r w:rsidR="00F9280E">
        <w:rPr>
          <w:lang w:val="fr-FR"/>
        </w:rPr>
        <w:t> :</w:t>
      </w:r>
      <w:r>
        <w:rPr>
          <w:lang w:val="fr-FR"/>
        </w:rPr>
        <w:t xml:space="preserve"> </w:t>
      </w:r>
      <w:r>
        <w:rPr>
          <w:b/>
          <w:bCs/>
          <w:lang w:val="fr-FR"/>
        </w:rPr>
        <w:t>non</w:t>
      </w:r>
    </w:p>
    <w:p w14:paraId="5C92B2B9" w14:textId="2AE87A16" w:rsidR="002A287E" w:rsidRPr="00F622C0" w:rsidRDefault="002A287E" w:rsidP="00422C11">
      <w:pPr>
        <w:pStyle w:val="SingleTxtG"/>
        <w:ind w:left="1701" w:hanging="567"/>
        <w:rPr>
          <w:rFonts w:eastAsia="Arial"/>
          <w:b/>
          <w:lang w:val="fr-FR"/>
        </w:rPr>
      </w:pPr>
      <w:r>
        <w:rPr>
          <w:lang w:val="fr-FR"/>
        </w:rPr>
        <w:t>4.10</w:t>
      </w:r>
      <w:r w:rsidR="00422C11">
        <w:rPr>
          <w:lang w:val="fr-FR"/>
        </w:rPr>
        <w:tab/>
      </w:r>
      <w:r>
        <w:rPr>
          <w:lang w:val="fr-FR"/>
        </w:rPr>
        <w:t>Action corrosive sur le matériau des emballages (cf. 2.8</w:t>
      </w:r>
      <w:r>
        <w:rPr>
          <w:vertAlign w:val="superscript"/>
          <w:lang w:val="fr-FR"/>
        </w:rPr>
        <w:t>1</w:t>
      </w:r>
      <w:r>
        <w:rPr>
          <w:lang w:val="fr-FR"/>
        </w:rPr>
        <w:t xml:space="preserve">) : </w:t>
      </w:r>
      <w:r>
        <w:rPr>
          <w:b/>
          <w:bCs/>
          <w:lang w:val="fr-FR"/>
        </w:rPr>
        <w:t>cette matière n’est pas connue pour être corrosive</w:t>
      </w:r>
    </w:p>
    <w:p w14:paraId="02DF4092" w14:textId="5A4CFB35" w:rsidR="002A287E" w:rsidRPr="00F622C0" w:rsidRDefault="002A287E" w:rsidP="00422C11">
      <w:pPr>
        <w:pStyle w:val="SingleTxtG"/>
        <w:rPr>
          <w:rFonts w:eastAsia="Arial"/>
          <w:lang w:val="fr-FR"/>
        </w:rPr>
      </w:pPr>
      <w:r>
        <w:rPr>
          <w:lang w:val="fr-FR"/>
        </w:rPr>
        <w:t>4.11</w:t>
      </w:r>
      <w:r w:rsidR="00422C11">
        <w:rPr>
          <w:lang w:val="fr-FR"/>
        </w:rPr>
        <w:tab/>
      </w:r>
      <w:r>
        <w:rPr>
          <w:lang w:val="fr-FR"/>
        </w:rPr>
        <w:t xml:space="preserve">Autres propriétés chimiques pertinentes : </w:t>
      </w:r>
      <w:r>
        <w:rPr>
          <w:b/>
          <w:bCs/>
          <w:lang w:val="fr-FR"/>
        </w:rPr>
        <w:t>aucune donnée disponible</w:t>
      </w:r>
    </w:p>
    <w:p w14:paraId="49BCE0F4" w14:textId="5598A41C" w:rsidR="002A287E" w:rsidRPr="00887204" w:rsidRDefault="00887204" w:rsidP="00887204">
      <w:pPr>
        <w:pStyle w:val="H23G"/>
        <w:rPr>
          <w:rFonts w:eastAsia="Arial"/>
          <w:lang w:val="fr-FR"/>
        </w:rPr>
      </w:pPr>
      <w:r w:rsidRPr="00887204">
        <w:rPr>
          <w:lang w:val="fr-FR"/>
        </w:rPr>
        <w:tab/>
      </w:r>
      <w:r w:rsidRPr="00887204">
        <w:rPr>
          <w:lang w:val="fr-FR"/>
        </w:rPr>
        <w:tab/>
      </w:r>
      <w:r w:rsidR="002A287E" w:rsidRPr="00887204">
        <w:rPr>
          <w:lang w:val="fr-FR"/>
        </w:rPr>
        <w:t>Section 5. EFFETS BIOLOGIQUES NOCIFS</w:t>
      </w:r>
    </w:p>
    <w:p w14:paraId="6E0EC828" w14:textId="1CCA87DA" w:rsidR="002A287E" w:rsidRPr="00F622C0" w:rsidRDefault="002A287E" w:rsidP="00422C11">
      <w:pPr>
        <w:pStyle w:val="SingleTxtG"/>
        <w:ind w:left="1701" w:hanging="567"/>
        <w:rPr>
          <w:rFonts w:eastAsia="Arial"/>
          <w:lang w:val="fr-FR"/>
        </w:rPr>
      </w:pPr>
      <w:r>
        <w:rPr>
          <w:lang w:val="fr-FR"/>
        </w:rPr>
        <w:t>5.1</w:t>
      </w:r>
      <w:r w:rsidR="00422C11">
        <w:rPr>
          <w:lang w:val="fr-FR"/>
        </w:rPr>
        <w:tab/>
      </w:r>
      <w:r>
        <w:rPr>
          <w:lang w:val="fr-FR"/>
        </w:rPr>
        <w:t>DL</w:t>
      </w:r>
      <w:r>
        <w:rPr>
          <w:vertAlign w:val="subscript"/>
          <w:lang w:val="fr-FR"/>
        </w:rPr>
        <w:t>50</w:t>
      </w:r>
      <w:r>
        <w:rPr>
          <w:lang w:val="fr-FR"/>
        </w:rPr>
        <w:t xml:space="preserve"> à l’ingestion (cf. 2.6.2.1.1</w:t>
      </w:r>
      <w:r>
        <w:rPr>
          <w:vertAlign w:val="superscript"/>
          <w:lang w:val="fr-FR"/>
        </w:rPr>
        <w:t>1</w:t>
      </w:r>
      <w:r>
        <w:rPr>
          <w:lang w:val="fr-FR"/>
        </w:rPr>
        <w:t xml:space="preserve">) : </w:t>
      </w:r>
      <w:r>
        <w:rPr>
          <w:b/>
          <w:bCs/>
          <w:lang w:val="fr-FR"/>
        </w:rPr>
        <w:t>cette matière n’est pas connue pour être toxique en cas d’ingestion</w:t>
      </w:r>
    </w:p>
    <w:p w14:paraId="48219D5E" w14:textId="10D476B1" w:rsidR="002A287E" w:rsidRPr="00F622C0" w:rsidRDefault="002A287E" w:rsidP="00422C11">
      <w:pPr>
        <w:pStyle w:val="SingleTxtG"/>
        <w:ind w:left="1701" w:hanging="567"/>
        <w:rPr>
          <w:rFonts w:eastAsia="Arial"/>
          <w:lang w:val="fr-FR"/>
        </w:rPr>
      </w:pPr>
      <w:r>
        <w:rPr>
          <w:lang w:val="fr-FR"/>
        </w:rPr>
        <w:t>5.2</w:t>
      </w:r>
      <w:r w:rsidR="00422C11">
        <w:rPr>
          <w:lang w:val="fr-FR"/>
        </w:rPr>
        <w:tab/>
      </w:r>
      <w:r>
        <w:rPr>
          <w:lang w:val="fr-FR"/>
        </w:rPr>
        <w:t>DL</w:t>
      </w:r>
      <w:r>
        <w:rPr>
          <w:vertAlign w:val="subscript"/>
          <w:lang w:val="fr-FR"/>
        </w:rPr>
        <w:t>50</w:t>
      </w:r>
      <w:r>
        <w:rPr>
          <w:lang w:val="fr-FR"/>
        </w:rPr>
        <w:t xml:space="preserve"> à l’absorption cutanée (cf. 2.6.2.12</w:t>
      </w:r>
      <w:r>
        <w:rPr>
          <w:vertAlign w:val="superscript"/>
          <w:lang w:val="fr-FR"/>
        </w:rPr>
        <w:t>1</w:t>
      </w:r>
      <w:r>
        <w:rPr>
          <w:lang w:val="fr-FR"/>
        </w:rPr>
        <w:t xml:space="preserve">) : </w:t>
      </w:r>
      <w:r>
        <w:rPr>
          <w:b/>
          <w:bCs/>
          <w:lang w:val="fr-FR"/>
        </w:rPr>
        <w:t>cette matière n’est pas connue pour être toxique en cas d’absorption cutanée</w:t>
      </w:r>
    </w:p>
    <w:p w14:paraId="4C9EFC49" w14:textId="6A5B5618" w:rsidR="002A287E" w:rsidRPr="00F622C0" w:rsidRDefault="002A287E" w:rsidP="00422C11">
      <w:pPr>
        <w:pStyle w:val="SingleTxtG"/>
        <w:ind w:left="1701" w:hanging="567"/>
        <w:rPr>
          <w:rFonts w:eastAsia="Arial"/>
          <w:lang w:val="fr-FR"/>
        </w:rPr>
      </w:pPr>
      <w:r>
        <w:rPr>
          <w:lang w:val="fr-FR"/>
        </w:rPr>
        <w:t>5.3</w:t>
      </w:r>
      <w:r w:rsidR="00422C11">
        <w:rPr>
          <w:lang w:val="fr-FR"/>
        </w:rPr>
        <w:tab/>
      </w:r>
      <w:r>
        <w:rPr>
          <w:lang w:val="fr-FR"/>
        </w:rPr>
        <w:t>CL</w:t>
      </w:r>
      <w:r>
        <w:rPr>
          <w:vertAlign w:val="subscript"/>
          <w:lang w:val="fr-FR"/>
        </w:rPr>
        <w:t>50</w:t>
      </w:r>
      <w:r>
        <w:rPr>
          <w:lang w:val="fr-FR"/>
        </w:rPr>
        <w:t xml:space="preserve"> à l’inhalation (cf. 2.6.2.1.3</w:t>
      </w:r>
      <w:r>
        <w:rPr>
          <w:vertAlign w:val="superscript"/>
          <w:lang w:val="fr-FR"/>
        </w:rPr>
        <w:t>1</w:t>
      </w:r>
      <w:r>
        <w:rPr>
          <w:lang w:val="fr-FR"/>
        </w:rPr>
        <w:t xml:space="preserve">) : </w:t>
      </w:r>
      <w:r>
        <w:rPr>
          <w:b/>
          <w:bCs/>
          <w:lang w:val="fr-FR"/>
        </w:rPr>
        <w:t>cette matière n’est pas connue pour être toxique en cas d’inhalation</w:t>
      </w:r>
    </w:p>
    <w:p w14:paraId="0A414DE5" w14:textId="013B2A91" w:rsidR="002A287E" w:rsidRPr="00F622C0" w:rsidRDefault="002A287E" w:rsidP="00422C11">
      <w:pPr>
        <w:pStyle w:val="SingleTxtG"/>
        <w:ind w:left="1701" w:hanging="567"/>
        <w:rPr>
          <w:rFonts w:eastAsia="Arial"/>
          <w:b/>
          <w:lang w:val="fr-FR"/>
        </w:rPr>
      </w:pPr>
      <w:r>
        <w:rPr>
          <w:lang w:val="fr-FR"/>
        </w:rPr>
        <w:t>5.4</w:t>
      </w:r>
      <w:r w:rsidR="00422C11">
        <w:rPr>
          <w:lang w:val="fr-FR"/>
        </w:rPr>
        <w:tab/>
      </w:r>
      <w:r>
        <w:rPr>
          <w:lang w:val="fr-FR"/>
        </w:rPr>
        <w:t xml:space="preserve">Concentration de vapeur saturée à 20 °C (cf. 2.6.2.2.4.3) : </w:t>
      </w:r>
      <w:r>
        <w:rPr>
          <w:b/>
          <w:bCs/>
          <w:lang w:val="fr-FR"/>
        </w:rPr>
        <w:t>cette matière est totalement gazeuse à 20 °C</w:t>
      </w:r>
    </w:p>
    <w:p w14:paraId="065607B6" w14:textId="0C36B2AD" w:rsidR="002A287E" w:rsidRPr="00F622C0" w:rsidRDefault="002A287E" w:rsidP="00422C11">
      <w:pPr>
        <w:pStyle w:val="SingleTxtG"/>
        <w:ind w:left="1701" w:hanging="567"/>
        <w:rPr>
          <w:rFonts w:eastAsia="Arial"/>
          <w:lang w:val="fr-FR"/>
        </w:rPr>
      </w:pPr>
      <w:r>
        <w:rPr>
          <w:lang w:val="fr-FR"/>
        </w:rPr>
        <w:t>5.5</w:t>
      </w:r>
      <w:r w:rsidR="00422C11">
        <w:rPr>
          <w:lang w:val="fr-FR"/>
        </w:rPr>
        <w:tab/>
      </w:r>
      <w:r>
        <w:rPr>
          <w:lang w:val="fr-FR"/>
        </w:rPr>
        <w:t>Résultats des essais cutanés (cf. 2.8</w:t>
      </w:r>
      <w:r>
        <w:rPr>
          <w:vertAlign w:val="superscript"/>
          <w:lang w:val="fr-FR"/>
        </w:rPr>
        <w:t>1</w:t>
      </w:r>
      <w:r>
        <w:rPr>
          <w:lang w:val="fr-FR"/>
        </w:rPr>
        <w:t xml:space="preserve">) : </w:t>
      </w:r>
      <w:r>
        <w:rPr>
          <w:b/>
          <w:bCs/>
          <w:lang w:val="fr-FR"/>
        </w:rPr>
        <w:t>cette matière n’est pas connue pour être toxique en cas d’absorption cutanée</w:t>
      </w:r>
    </w:p>
    <w:p w14:paraId="2D728977" w14:textId="79BBC9A4" w:rsidR="002A287E" w:rsidRPr="00F622C0" w:rsidRDefault="002A287E" w:rsidP="00422C11">
      <w:pPr>
        <w:pStyle w:val="SingleTxtG"/>
        <w:ind w:left="1701" w:hanging="567"/>
        <w:rPr>
          <w:rFonts w:eastAsia="Arial"/>
          <w:lang w:val="fr-FR"/>
        </w:rPr>
      </w:pPr>
      <w:r>
        <w:rPr>
          <w:lang w:val="fr-FR"/>
        </w:rPr>
        <w:t>5.6</w:t>
      </w:r>
      <w:r w:rsidR="00422C11">
        <w:rPr>
          <w:lang w:val="fr-FR"/>
        </w:rPr>
        <w:tab/>
      </w:r>
      <w:r>
        <w:rPr>
          <w:lang w:val="fr-FR"/>
        </w:rPr>
        <w:t xml:space="preserve">Autres données : </w:t>
      </w:r>
      <w:r>
        <w:rPr>
          <w:b/>
          <w:bCs/>
          <w:lang w:val="fr-FR"/>
        </w:rPr>
        <w:t>aucune donnée disponible</w:t>
      </w:r>
    </w:p>
    <w:p w14:paraId="1E10647D" w14:textId="39736E19" w:rsidR="002A287E" w:rsidRPr="00F622C0" w:rsidRDefault="002A287E" w:rsidP="00422C11">
      <w:pPr>
        <w:pStyle w:val="SingleTxtG"/>
        <w:ind w:left="1701" w:hanging="567"/>
        <w:rPr>
          <w:rFonts w:eastAsia="Arial"/>
          <w:lang w:val="fr-FR"/>
        </w:rPr>
      </w:pPr>
      <w:r>
        <w:rPr>
          <w:lang w:val="fr-FR"/>
        </w:rPr>
        <w:t>5.7</w:t>
      </w:r>
      <w:r w:rsidR="00422C11">
        <w:rPr>
          <w:lang w:val="fr-FR"/>
        </w:rPr>
        <w:tab/>
      </w:r>
      <w:r>
        <w:rPr>
          <w:lang w:val="fr-FR"/>
        </w:rPr>
        <w:t xml:space="preserve">Effets sur l’homme : </w:t>
      </w:r>
      <w:r>
        <w:rPr>
          <w:b/>
          <w:bCs/>
          <w:lang w:val="fr-FR"/>
        </w:rPr>
        <w:t>aucune donnée disponible</w:t>
      </w:r>
    </w:p>
    <w:p w14:paraId="75EBC31C" w14:textId="0BC02167" w:rsidR="002A287E" w:rsidRPr="00887204" w:rsidRDefault="00887204" w:rsidP="00887204">
      <w:pPr>
        <w:pStyle w:val="H23G"/>
        <w:rPr>
          <w:rFonts w:eastAsia="Arial"/>
          <w:lang w:val="fr-FR"/>
        </w:rPr>
      </w:pPr>
      <w:r w:rsidRPr="00887204">
        <w:rPr>
          <w:lang w:val="fr-FR"/>
        </w:rPr>
        <w:tab/>
      </w:r>
      <w:r w:rsidRPr="00887204">
        <w:rPr>
          <w:lang w:val="fr-FR"/>
        </w:rPr>
        <w:tab/>
      </w:r>
      <w:r w:rsidR="002A287E" w:rsidRPr="00887204">
        <w:rPr>
          <w:lang w:val="fr-FR"/>
        </w:rPr>
        <w:t>Section 6. INFORMATIONS COMPLÉMENTAIRES</w:t>
      </w:r>
    </w:p>
    <w:p w14:paraId="70A8EFBF" w14:textId="5A2D390E" w:rsidR="002A287E" w:rsidRPr="00F622C0" w:rsidRDefault="002A287E" w:rsidP="00422C11">
      <w:pPr>
        <w:pStyle w:val="SingleTxtG"/>
        <w:ind w:left="1701" w:hanging="567"/>
        <w:rPr>
          <w:rFonts w:eastAsia="Arial"/>
          <w:lang w:val="fr-FR"/>
        </w:rPr>
      </w:pPr>
      <w:r>
        <w:rPr>
          <w:lang w:val="fr-FR"/>
        </w:rPr>
        <w:t>6.1</w:t>
      </w:r>
      <w:r w:rsidR="00422C11">
        <w:rPr>
          <w:lang w:val="fr-FR"/>
        </w:rPr>
        <w:tab/>
      </w:r>
      <w:r>
        <w:rPr>
          <w:lang w:val="fr-FR"/>
        </w:rPr>
        <w:t>Mesures recommandées en cas d’urgence</w:t>
      </w:r>
    </w:p>
    <w:p w14:paraId="1C0265DB" w14:textId="61180A23" w:rsidR="002A287E" w:rsidRPr="00F622C0" w:rsidRDefault="002A287E" w:rsidP="00422C11">
      <w:pPr>
        <w:pStyle w:val="SingleTxtG"/>
        <w:ind w:left="2268" w:hanging="567"/>
        <w:rPr>
          <w:rFonts w:eastAsia="Arial"/>
          <w:lang w:val="fr-FR"/>
        </w:rPr>
      </w:pPr>
      <w:r>
        <w:rPr>
          <w:lang w:val="fr-FR"/>
        </w:rPr>
        <w:t>6.1.1</w:t>
      </w:r>
      <w:r w:rsidR="00422C11">
        <w:rPr>
          <w:lang w:val="fr-FR"/>
        </w:rPr>
        <w:tab/>
      </w:r>
      <w:r w:rsidRPr="00F9280E">
        <w:rPr>
          <w:lang w:val="fr-FR"/>
        </w:rPr>
        <w:t>Incendie</w:t>
      </w:r>
      <w:r>
        <w:rPr>
          <w:lang w:val="fr-FR"/>
        </w:rPr>
        <w:t xml:space="preserve"> (indiquer les agents d’extinction appropriés et ceux à ne pas utiliser) : </w:t>
      </w:r>
      <w:r>
        <w:rPr>
          <w:b/>
          <w:bCs/>
          <w:lang w:val="fr-FR"/>
        </w:rPr>
        <w:t>La méthode à privilégier est la coupure de la source du gaz.</w:t>
      </w:r>
      <w:r>
        <w:rPr>
          <w:lang w:val="fr-FR"/>
        </w:rPr>
        <w:t xml:space="preserve"> </w:t>
      </w:r>
      <w:r>
        <w:rPr>
          <w:b/>
          <w:bCs/>
          <w:lang w:val="fr-FR"/>
        </w:rPr>
        <w:t xml:space="preserve">Si cela n’est </w:t>
      </w:r>
      <w:r>
        <w:rPr>
          <w:b/>
          <w:bCs/>
          <w:lang w:val="fr-FR"/>
        </w:rPr>
        <w:lastRenderedPageBreak/>
        <w:t>pas possible, ne pas éteindre ;</w:t>
      </w:r>
      <w:r>
        <w:rPr>
          <w:lang w:val="fr-FR"/>
        </w:rPr>
        <w:t xml:space="preserve"> </w:t>
      </w:r>
      <w:r>
        <w:rPr>
          <w:b/>
          <w:bCs/>
          <w:lang w:val="fr-FR"/>
        </w:rPr>
        <w:t>refroidir le point d’échappement par pulvérisation ou nébulisation d’eau en prenant garde de ne pas éteindre la flamme.</w:t>
      </w:r>
    </w:p>
    <w:p w14:paraId="230A3297" w14:textId="129D7EB7" w:rsidR="002A287E" w:rsidRPr="00F622C0" w:rsidRDefault="002A287E" w:rsidP="00422C11">
      <w:pPr>
        <w:pStyle w:val="SingleTxtG"/>
        <w:ind w:left="2268" w:hanging="567"/>
        <w:rPr>
          <w:rFonts w:eastAsia="Arial"/>
          <w:lang w:val="fr-FR"/>
        </w:rPr>
      </w:pPr>
      <w:r>
        <w:rPr>
          <w:lang w:val="fr-FR"/>
        </w:rPr>
        <w:t>6.1.2</w:t>
      </w:r>
      <w:r w:rsidR="00422C11">
        <w:rPr>
          <w:lang w:val="fr-FR"/>
        </w:rPr>
        <w:tab/>
      </w:r>
      <w:r>
        <w:rPr>
          <w:lang w:val="fr-FR"/>
        </w:rPr>
        <w:t xml:space="preserve">Fuite de matière : </w:t>
      </w:r>
      <w:r>
        <w:rPr>
          <w:b/>
          <w:bCs/>
          <w:lang w:val="fr-FR"/>
        </w:rPr>
        <w:t>La zone de la fuite doit être maintenue évacuée et à l’écart de toute source d’inflammation jusqu’à évaporation du liquide ayant fui (sol libéré du givre).</w:t>
      </w:r>
      <w:r>
        <w:rPr>
          <w:lang w:val="fr-FR"/>
        </w:rPr>
        <w:t xml:space="preserve"> </w:t>
      </w:r>
      <w:r>
        <w:rPr>
          <w:b/>
          <w:bCs/>
          <w:lang w:val="fr-FR"/>
        </w:rPr>
        <w:t xml:space="preserve">La poussière qui s’est déposée </w:t>
      </w:r>
      <w:proofErr w:type="gramStart"/>
      <w:r>
        <w:rPr>
          <w:b/>
          <w:bCs/>
          <w:lang w:val="fr-FR"/>
        </w:rPr>
        <w:t>peut être</w:t>
      </w:r>
      <w:proofErr w:type="gramEnd"/>
      <w:r>
        <w:rPr>
          <w:b/>
          <w:bCs/>
          <w:lang w:val="fr-FR"/>
        </w:rPr>
        <w:t xml:space="preserve"> retirée par aspiration ou par lavage à l’eau.</w:t>
      </w:r>
    </w:p>
    <w:p w14:paraId="59438EE4" w14:textId="40C2360D" w:rsidR="002A287E" w:rsidRPr="00F622C0" w:rsidRDefault="002A287E" w:rsidP="00422C11">
      <w:pPr>
        <w:pStyle w:val="SingleTxtG"/>
        <w:ind w:left="1701" w:hanging="567"/>
        <w:rPr>
          <w:rFonts w:eastAsia="Arial"/>
          <w:lang w:val="fr-FR"/>
        </w:rPr>
      </w:pPr>
      <w:r>
        <w:rPr>
          <w:lang w:val="fr-FR"/>
        </w:rPr>
        <w:t>6.2</w:t>
      </w:r>
      <w:r w:rsidR="00422C11">
        <w:rPr>
          <w:lang w:val="fr-FR"/>
        </w:rPr>
        <w:tab/>
      </w:r>
      <w:r>
        <w:rPr>
          <w:lang w:val="fr-FR"/>
        </w:rPr>
        <w:t>Est-il prévu de transporter la matière en</w:t>
      </w:r>
      <w:r w:rsidR="00F9280E">
        <w:rPr>
          <w:lang w:val="fr-FR"/>
        </w:rPr>
        <w:t> :</w:t>
      </w:r>
    </w:p>
    <w:p w14:paraId="0FCD97F9" w14:textId="1C849BE9" w:rsidR="002A287E" w:rsidRPr="00F622C0" w:rsidRDefault="002A287E" w:rsidP="00422C11">
      <w:pPr>
        <w:pStyle w:val="SingleTxtG"/>
        <w:ind w:left="2268" w:hanging="567"/>
        <w:rPr>
          <w:rFonts w:eastAsia="Arial"/>
          <w:b/>
          <w:lang w:val="fr-FR"/>
        </w:rPr>
      </w:pPr>
      <w:r>
        <w:rPr>
          <w:lang w:val="fr-FR"/>
        </w:rPr>
        <w:t>6.2.1</w:t>
      </w:r>
      <w:r w:rsidR="00422C11">
        <w:rPr>
          <w:lang w:val="fr-FR"/>
        </w:rPr>
        <w:tab/>
      </w:r>
      <w:r>
        <w:rPr>
          <w:lang w:val="fr-FR"/>
        </w:rPr>
        <w:t>Conteneurs pour vrac (cf.</w:t>
      </w:r>
      <w:r w:rsidR="00F9280E">
        <w:rPr>
          <w:lang w:val="fr-FR"/>
        </w:rPr>
        <w:t> </w:t>
      </w:r>
      <w:r>
        <w:rPr>
          <w:lang w:val="fr-FR"/>
        </w:rPr>
        <w:t>6.8</w:t>
      </w:r>
      <w:r>
        <w:rPr>
          <w:vertAlign w:val="superscript"/>
          <w:lang w:val="fr-FR"/>
        </w:rPr>
        <w:t>1</w:t>
      </w:r>
      <w:r>
        <w:rPr>
          <w:lang w:val="fr-FR"/>
        </w:rPr>
        <w:t>) ?</w:t>
      </w:r>
      <w:r w:rsidR="00F9280E">
        <w:rPr>
          <w:lang w:val="fr-FR"/>
        </w:rPr>
        <w:t> :</w:t>
      </w:r>
      <w:r>
        <w:rPr>
          <w:lang w:val="fr-FR"/>
        </w:rPr>
        <w:t xml:space="preserve"> </w:t>
      </w:r>
      <w:r>
        <w:rPr>
          <w:b/>
          <w:bCs/>
          <w:lang w:val="fr-FR"/>
        </w:rPr>
        <w:t>non</w:t>
      </w:r>
    </w:p>
    <w:p w14:paraId="5D4BE872" w14:textId="6AC3E2C1" w:rsidR="002A287E" w:rsidRPr="00F622C0" w:rsidRDefault="002A287E" w:rsidP="00422C11">
      <w:pPr>
        <w:pStyle w:val="SingleTxtG"/>
        <w:ind w:left="2268" w:hanging="567"/>
        <w:rPr>
          <w:rFonts w:eastAsia="Arial"/>
          <w:b/>
          <w:lang w:val="fr-FR"/>
        </w:rPr>
      </w:pPr>
      <w:r>
        <w:rPr>
          <w:lang w:val="fr-FR"/>
        </w:rPr>
        <w:t>6.2.2</w:t>
      </w:r>
      <w:r w:rsidR="00422C11">
        <w:rPr>
          <w:lang w:val="fr-FR"/>
        </w:rPr>
        <w:tab/>
      </w:r>
      <w:r>
        <w:rPr>
          <w:lang w:val="fr-FR"/>
        </w:rPr>
        <w:t>Grands récipients pour vrac (cf.</w:t>
      </w:r>
      <w:r w:rsidR="00F9280E">
        <w:rPr>
          <w:lang w:val="fr-FR"/>
        </w:rPr>
        <w:t> </w:t>
      </w:r>
      <w:r>
        <w:rPr>
          <w:lang w:val="fr-FR"/>
        </w:rPr>
        <w:t>6.5</w:t>
      </w:r>
      <w:r>
        <w:rPr>
          <w:vertAlign w:val="superscript"/>
          <w:lang w:val="fr-FR"/>
        </w:rPr>
        <w:t>1</w:t>
      </w:r>
      <w:r>
        <w:rPr>
          <w:lang w:val="fr-FR"/>
        </w:rPr>
        <w:t>) ?</w:t>
      </w:r>
      <w:r w:rsidR="00F9280E">
        <w:rPr>
          <w:lang w:val="fr-FR"/>
        </w:rPr>
        <w:t xml:space="preserve"> : </w:t>
      </w:r>
      <w:r>
        <w:rPr>
          <w:b/>
          <w:bCs/>
          <w:lang w:val="fr-FR"/>
        </w:rPr>
        <w:t>non</w:t>
      </w:r>
    </w:p>
    <w:p w14:paraId="44215812" w14:textId="6CD18452" w:rsidR="002A287E" w:rsidRPr="00F622C0" w:rsidRDefault="002A287E" w:rsidP="00422C11">
      <w:pPr>
        <w:pStyle w:val="SingleTxtG"/>
        <w:ind w:left="2268" w:hanging="567"/>
        <w:rPr>
          <w:rFonts w:eastAsia="Arial"/>
          <w:b/>
          <w:lang w:val="fr-FR"/>
        </w:rPr>
      </w:pPr>
      <w:r>
        <w:rPr>
          <w:lang w:val="fr-FR"/>
        </w:rPr>
        <w:t>6.2.3</w:t>
      </w:r>
      <w:r w:rsidR="00422C11">
        <w:rPr>
          <w:lang w:val="fr-FR"/>
        </w:rPr>
        <w:tab/>
      </w:r>
      <w:r>
        <w:rPr>
          <w:lang w:val="fr-FR"/>
        </w:rPr>
        <w:t>Citernes mobiles (cf. 6.7</w:t>
      </w:r>
      <w:r>
        <w:rPr>
          <w:vertAlign w:val="superscript"/>
          <w:lang w:val="fr-FR"/>
        </w:rPr>
        <w:t>1</w:t>
      </w:r>
      <w:r>
        <w:rPr>
          <w:lang w:val="fr-FR"/>
        </w:rPr>
        <w:t>) ?</w:t>
      </w:r>
      <w:r w:rsidR="00F9280E">
        <w:rPr>
          <w:lang w:val="fr-FR"/>
        </w:rPr>
        <w:t> :</w:t>
      </w:r>
      <w:r>
        <w:rPr>
          <w:lang w:val="fr-FR"/>
        </w:rPr>
        <w:t xml:space="preserve"> </w:t>
      </w:r>
      <w:r>
        <w:rPr>
          <w:b/>
          <w:bCs/>
          <w:lang w:val="fr-FR"/>
        </w:rPr>
        <w:t>non</w:t>
      </w:r>
    </w:p>
    <w:p w14:paraId="4E3C91A4" w14:textId="3BFF16F3" w:rsidR="002A287E" w:rsidRPr="00F622C0" w:rsidRDefault="002A287E" w:rsidP="00422C11">
      <w:pPr>
        <w:pStyle w:val="SingleTxtG"/>
        <w:rPr>
          <w:rFonts w:eastAsia="Arial"/>
          <w:lang w:val="fr-FR"/>
        </w:rPr>
      </w:pPr>
      <w:r w:rsidRPr="00422C11">
        <w:t>Si</w:t>
      </w:r>
      <w:r>
        <w:rPr>
          <w:lang w:val="fr-FR"/>
        </w:rPr>
        <w:t xml:space="preserve"> la réponse est affirmative, donner des précisions dans les sections</w:t>
      </w:r>
      <w:r w:rsidR="00422C11">
        <w:rPr>
          <w:lang w:val="fr-FR"/>
        </w:rPr>
        <w:t> </w:t>
      </w:r>
      <w:r>
        <w:rPr>
          <w:lang w:val="fr-FR"/>
        </w:rPr>
        <w:t>7, 8 ou 9 ci-dessous, respectivement.</w:t>
      </w:r>
    </w:p>
    <w:p w14:paraId="04AC1806" w14:textId="3CCE4170" w:rsidR="002A287E" w:rsidRPr="00887204" w:rsidRDefault="00887204" w:rsidP="00887204">
      <w:pPr>
        <w:pStyle w:val="H23G"/>
        <w:rPr>
          <w:rFonts w:eastAsia="Arial"/>
          <w:lang w:val="fr-FR"/>
        </w:rPr>
      </w:pPr>
      <w:r>
        <w:rPr>
          <w:b w:val="0"/>
          <w:bCs/>
          <w:lang w:val="fr-FR"/>
        </w:rPr>
        <w:tab/>
      </w:r>
      <w:r>
        <w:rPr>
          <w:b w:val="0"/>
          <w:bCs/>
          <w:lang w:val="fr-FR"/>
        </w:rPr>
        <w:tab/>
      </w:r>
      <w:r w:rsidR="002A287E" w:rsidRPr="00887204">
        <w:rPr>
          <w:lang w:val="fr-FR"/>
        </w:rPr>
        <w:t xml:space="preserve">Section 7. TRANSPORT EN CONTENEURS POUR VRAC </w:t>
      </w:r>
      <w:r w:rsidR="00F9280E">
        <w:rPr>
          <w:lang w:val="fr-FR"/>
        </w:rPr>
        <w:br/>
      </w:r>
      <w:r w:rsidR="002A287E" w:rsidRPr="00887204">
        <w:rPr>
          <w:lang w:val="fr-FR"/>
        </w:rPr>
        <w:t>(à ne remplir que si la réponse sous 6.2.1 est « oui »)</w:t>
      </w:r>
    </w:p>
    <w:p w14:paraId="592250AE" w14:textId="0676F089" w:rsidR="002A287E" w:rsidRPr="00F622C0" w:rsidRDefault="002A287E" w:rsidP="00422C11">
      <w:pPr>
        <w:pStyle w:val="SingleTxtG"/>
        <w:ind w:left="1701" w:hanging="567"/>
        <w:rPr>
          <w:rFonts w:eastAsia="Arial"/>
          <w:b/>
          <w:lang w:val="fr-FR"/>
        </w:rPr>
      </w:pPr>
      <w:r>
        <w:rPr>
          <w:lang w:val="fr-FR"/>
        </w:rPr>
        <w:t>7.1</w:t>
      </w:r>
      <w:r w:rsidR="00422C11">
        <w:rPr>
          <w:lang w:val="fr-FR"/>
        </w:rPr>
        <w:tab/>
      </w:r>
      <w:r>
        <w:rPr>
          <w:lang w:val="fr-FR"/>
        </w:rPr>
        <w:t xml:space="preserve">Type(s) proposé(s) : </w:t>
      </w:r>
      <w:r>
        <w:rPr>
          <w:b/>
          <w:bCs/>
          <w:lang w:val="fr-FR"/>
        </w:rPr>
        <w:t>sans objet</w:t>
      </w:r>
    </w:p>
    <w:p w14:paraId="147E0D63" w14:textId="44203B4C" w:rsidR="002A287E" w:rsidRPr="00887204" w:rsidRDefault="00887204" w:rsidP="00887204">
      <w:pPr>
        <w:pStyle w:val="H23G"/>
        <w:rPr>
          <w:rFonts w:eastAsia="Arial"/>
          <w:lang w:val="fr-FR"/>
        </w:rPr>
      </w:pPr>
      <w:r w:rsidRPr="00887204">
        <w:rPr>
          <w:lang w:val="fr-FR"/>
        </w:rPr>
        <w:tab/>
      </w:r>
      <w:r w:rsidRPr="00887204">
        <w:rPr>
          <w:lang w:val="fr-FR"/>
        </w:rPr>
        <w:tab/>
      </w:r>
      <w:r w:rsidR="002A287E" w:rsidRPr="00887204">
        <w:rPr>
          <w:lang w:val="fr-FR"/>
        </w:rPr>
        <w:t xml:space="preserve">Section 8. TRANSPORT EN GRANDS RÉCIPIENTS POUR VRAC (GRV) </w:t>
      </w:r>
      <w:r w:rsidR="00422C11">
        <w:rPr>
          <w:lang w:val="fr-FR"/>
        </w:rPr>
        <w:br/>
      </w:r>
      <w:r w:rsidR="002A287E" w:rsidRPr="00887204">
        <w:rPr>
          <w:lang w:val="fr-FR"/>
        </w:rPr>
        <w:t>(à ne remplir que si la réponse sous 6.2.2 est « oui »)</w:t>
      </w:r>
    </w:p>
    <w:p w14:paraId="42D45134" w14:textId="55C83537" w:rsidR="002A287E" w:rsidRPr="00F622C0" w:rsidRDefault="002A287E" w:rsidP="00422C11">
      <w:pPr>
        <w:pStyle w:val="SingleTxtG"/>
        <w:ind w:left="1701" w:hanging="567"/>
        <w:rPr>
          <w:rFonts w:eastAsia="Arial"/>
          <w:lang w:val="fr-FR"/>
        </w:rPr>
      </w:pPr>
      <w:r>
        <w:rPr>
          <w:lang w:val="fr-FR"/>
        </w:rPr>
        <w:t>8.1</w:t>
      </w:r>
      <w:r w:rsidR="00422C11">
        <w:rPr>
          <w:lang w:val="fr-FR"/>
        </w:rPr>
        <w:tab/>
      </w:r>
      <w:r>
        <w:rPr>
          <w:lang w:val="fr-FR"/>
        </w:rPr>
        <w:t xml:space="preserve">Type(s) proposé(s) : </w:t>
      </w:r>
      <w:r>
        <w:rPr>
          <w:b/>
          <w:bCs/>
          <w:lang w:val="fr-FR"/>
        </w:rPr>
        <w:t>sans objet</w:t>
      </w:r>
    </w:p>
    <w:p w14:paraId="663C013E" w14:textId="4FB14512" w:rsidR="002A287E" w:rsidRPr="00887204" w:rsidRDefault="00887204" w:rsidP="00887204">
      <w:pPr>
        <w:pStyle w:val="H23G"/>
        <w:rPr>
          <w:rFonts w:eastAsia="Arial"/>
          <w:lang w:val="fr-FR"/>
        </w:rPr>
      </w:pPr>
      <w:r>
        <w:rPr>
          <w:b w:val="0"/>
          <w:bCs/>
          <w:lang w:val="fr-FR"/>
        </w:rPr>
        <w:tab/>
      </w:r>
      <w:r w:rsidRPr="00887204">
        <w:rPr>
          <w:lang w:val="fr-FR"/>
        </w:rPr>
        <w:tab/>
      </w:r>
      <w:r w:rsidR="002A287E" w:rsidRPr="00887204">
        <w:rPr>
          <w:lang w:val="fr-FR"/>
        </w:rPr>
        <w:t xml:space="preserve">Section 9. TRANSPORT EN CITERNES MOBILES </w:t>
      </w:r>
      <w:r w:rsidR="00F9280E">
        <w:rPr>
          <w:lang w:val="fr-FR"/>
        </w:rPr>
        <w:br/>
      </w:r>
      <w:r w:rsidR="002A287E" w:rsidRPr="00887204">
        <w:rPr>
          <w:lang w:val="fr-FR"/>
        </w:rPr>
        <w:t>(à ne remplir que si la réponse sous 6.2.3 est « oui »)</w:t>
      </w:r>
    </w:p>
    <w:p w14:paraId="2708A10F" w14:textId="2CF9B4C8" w:rsidR="002A287E" w:rsidRPr="00F622C0" w:rsidRDefault="002A287E" w:rsidP="00422C11">
      <w:pPr>
        <w:pStyle w:val="SingleTxtG"/>
        <w:ind w:left="1701" w:hanging="567"/>
        <w:rPr>
          <w:rFonts w:eastAsia="Arial"/>
          <w:lang w:val="fr-FR"/>
        </w:rPr>
      </w:pPr>
      <w:r>
        <w:rPr>
          <w:lang w:val="fr-FR"/>
        </w:rPr>
        <w:t>9.1</w:t>
      </w:r>
      <w:r w:rsidR="00422C11">
        <w:rPr>
          <w:lang w:val="fr-FR"/>
        </w:rPr>
        <w:tab/>
      </w:r>
      <w:r>
        <w:rPr>
          <w:lang w:val="fr-FR"/>
        </w:rPr>
        <w:t>Description de la citerne mobile prévue (y</w:t>
      </w:r>
      <w:r w:rsidR="00F9280E">
        <w:rPr>
          <w:lang w:val="fr-FR"/>
        </w:rPr>
        <w:t> </w:t>
      </w:r>
      <w:r>
        <w:rPr>
          <w:lang w:val="fr-FR"/>
        </w:rPr>
        <w:t xml:space="preserve">compris le type de citerne OMI s’il est connu) : </w:t>
      </w:r>
      <w:r>
        <w:rPr>
          <w:b/>
          <w:bCs/>
          <w:lang w:val="fr-FR"/>
        </w:rPr>
        <w:t>sans objet</w:t>
      </w:r>
    </w:p>
    <w:p w14:paraId="111787C1" w14:textId="1E59C88D" w:rsidR="002A287E" w:rsidRPr="00F622C0" w:rsidRDefault="002A287E" w:rsidP="00422C11">
      <w:pPr>
        <w:pStyle w:val="SingleTxtG"/>
        <w:ind w:left="1701" w:hanging="567"/>
        <w:rPr>
          <w:rFonts w:eastAsia="Arial"/>
          <w:lang w:val="fr-FR"/>
        </w:rPr>
      </w:pPr>
      <w:r>
        <w:rPr>
          <w:lang w:val="fr-FR"/>
        </w:rPr>
        <w:t>9.2</w:t>
      </w:r>
      <w:r w:rsidR="00422C11">
        <w:rPr>
          <w:lang w:val="fr-FR"/>
        </w:rPr>
        <w:tab/>
      </w:r>
      <w:r>
        <w:rPr>
          <w:lang w:val="fr-FR"/>
        </w:rPr>
        <w:t xml:space="preserve">Pression minimale d’épreuve : </w:t>
      </w:r>
      <w:r>
        <w:rPr>
          <w:b/>
          <w:bCs/>
          <w:lang w:val="fr-FR"/>
        </w:rPr>
        <w:t>sans objet</w:t>
      </w:r>
    </w:p>
    <w:p w14:paraId="4EBFBFA5" w14:textId="6413F5A5" w:rsidR="002A287E" w:rsidRPr="00F622C0" w:rsidRDefault="002A287E" w:rsidP="00422C11">
      <w:pPr>
        <w:pStyle w:val="SingleTxtG"/>
        <w:ind w:left="1701" w:hanging="567"/>
        <w:rPr>
          <w:rFonts w:eastAsia="Arial"/>
          <w:lang w:val="fr-FR"/>
        </w:rPr>
      </w:pPr>
      <w:r>
        <w:rPr>
          <w:lang w:val="fr-FR"/>
        </w:rPr>
        <w:t>9.3</w:t>
      </w:r>
      <w:r w:rsidR="00422C11">
        <w:rPr>
          <w:lang w:val="fr-FR"/>
        </w:rPr>
        <w:tab/>
      </w:r>
      <w:r>
        <w:rPr>
          <w:lang w:val="fr-FR"/>
        </w:rPr>
        <w:t xml:space="preserve">Épaisseur minimale du réservoir : </w:t>
      </w:r>
      <w:r>
        <w:rPr>
          <w:b/>
          <w:bCs/>
          <w:lang w:val="fr-FR"/>
        </w:rPr>
        <w:t>sans objet</w:t>
      </w:r>
    </w:p>
    <w:p w14:paraId="2D27F030" w14:textId="6C91B22C" w:rsidR="002A287E" w:rsidRPr="00F622C0" w:rsidRDefault="002A287E" w:rsidP="00422C11">
      <w:pPr>
        <w:pStyle w:val="SingleTxtG"/>
        <w:ind w:left="1701" w:hanging="567"/>
        <w:rPr>
          <w:rFonts w:eastAsia="Arial"/>
          <w:lang w:val="fr-FR"/>
        </w:rPr>
      </w:pPr>
      <w:r>
        <w:rPr>
          <w:lang w:val="fr-FR"/>
        </w:rPr>
        <w:t>9.4</w:t>
      </w:r>
      <w:r w:rsidR="00422C11">
        <w:rPr>
          <w:lang w:val="fr-FR"/>
        </w:rPr>
        <w:tab/>
      </w:r>
      <w:r>
        <w:rPr>
          <w:lang w:val="fr-FR"/>
        </w:rPr>
        <w:t xml:space="preserve">Caractéristiques des orifices de vidange par le bas, s’ils existent : </w:t>
      </w:r>
      <w:r>
        <w:rPr>
          <w:b/>
          <w:bCs/>
          <w:lang w:val="fr-FR"/>
        </w:rPr>
        <w:t>sans objet</w:t>
      </w:r>
    </w:p>
    <w:p w14:paraId="703633B5" w14:textId="27A641D6" w:rsidR="002A287E" w:rsidRPr="00F622C0" w:rsidRDefault="002A287E" w:rsidP="00422C11">
      <w:pPr>
        <w:pStyle w:val="SingleTxtG"/>
        <w:ind w:left="1701" w:hanging="567"/>
        <w:rPr>
          <w:rFonts w:eastAsia="Arial"/>
          <w:lang w:val="fr-FR"/>
        </w:rPr>
      </w:pPr>
      <w:r>
        <w:rPr>
          <w:lang w:val="fr-FR"/>
        </w:rPr>
        <w:t>9.5</w:t>
      </w:r>
      <w:r w:rsidR="00422C11">
        <w:rPr>
          <w:lang w:val="fr-FR"/>
        </w:rPr>
        <w:tab/>
      </w:r>
      <w:r>
        <w:rPr>
          <w:lang w:val="fr-FR"/>
        </w:rPr>
        <w:t xml:space="preserve">Dispositifs de décompression : </w:t>
      </w:r>
      <w:r>
        <w:rPr>
          <w:b/>
          <w:bCs/>
          <w:lang w:val="fr-FR"/>
        </w:rPr>
        <w:t>sans objet</w:t>
      </w:r>
    </w:p>
    <w:p w14:paraId="6A6A9186" w14:textId="30387EFE" w:rsidR="002A287E" w:rsidRPr="00F622C0" w:rsidRDefault="002A287E" w:rsidP="00422C11">
      <w:pPr>
        <w:pStyle w:val="SingleTxtG"/>
        <w:ind w:left="1701" w:hanging="567"/>
        <w:rPr>
          <w:rFonts w:eastAsia="Arial"/>
          <w:lang w:val="fr-FR"/>
        </w:rPr>
      </w:pPr>
      <w:r>
        <w:rPr>
          <w:lang w:val="fr-FR"/>
        </w:rPr>
        <w:t>9.6</w:t>
      </w:r>
      <w:r w:rsidR="00422C11">
        <w:rPr>
          <w:lang w:val="fr-FR"/>
        </w:rPr>
        <w:tab/>
      </w:r>
      <w:r>
        <w:rPr>
          <w:lang w:val="fr-FR"/>
        </w:rPr>
        <w:t xml:space="preserve">Taux de remplissage : </w:t>
      </w:r>
      <w:r>
        <w:rPr>
          <w:b/>
          <w:bCs/>
          <w:lang w:val="fr-FR"/>
        </w:rPr>
        <w:t>sans objet</w:t>
      </w:r>
    </w:p>
    <w:p w14:paraId="155DBBBE" w14:textId="1C03D8DC" w:rsidR="002A287E" w:rsidRDefault="002A287E" w:rsidP="00422C11">
      <w:pPr>
        <w:pStyle w:val="SingleTxtG"/>
        <w:ind w:left="1701" w:hanging="567"/>
        <w:rPr>
          <w:rFonts w:eastAsia="Arial"/>
          <w:i/>
          <w:lang w:val="fr-FR"/>
        </w:rPr>
      </w:pPr>
      <w:r>
        <w:rPr>
          <w:lang w:val="fr-FR"/>
        </w:rPr>
        <w:t>9.7</w:t>
      </w:r>
      <w:r w:rsidR="00422C11">
        <w:rPr>
          <w:lang w:val="fr-FR"/>
        </w:rPr>
        <w:tab/>
      </w:r>
      <w:r>
        <w:rPr>
          <w:lang w:val="fr-FR"/>
        </w:rPr>
        <w:t xml:space="preserve">Matériaux à ne pas utiliser pour la construction : </w:t>
      </w:r>
      <w:r>
        <w:rPr>
          <w:b/>
          <w:bCs/>
          <w:lang w:val="fr-FR"/>
        </w:rPr>
        <w:t>sans objet</w:t>
      </w:r>
    </w:p>
    <w:p w14:paraId="47F81761" w14:textId="77777777" w:rsidR="002A287E" w:rsidRPr="00F622C0" w:rsidRDefault="002A287E" w:rsidP="002A287E">
      <w:pPr>
        <w:rPr>
          <w:lang w:val="fr-FR"/>
        </w:rPr>
      </w:pPr>
      <w:r w:rsidRPr="00F622C0">
        <w:rPr>
          <w:lang w:val="fr-FR"/>
        </w:rPr>
        <w:br w:type="page"/>
      </w:r>
    </w:p>
    <w:p w14:paraId="13A5B64A" w14:textId="77777777" w:rsidR="002A287E" w:rsidRPr="00F622C0" w:rsidRDefault="002A287E" w:rsidP="00422C11">
      <w:pPr>
        <w:pStyle w:val="HChG"/>
        <w:rPr>
          <w:rFonts w:eastAsia="Arial"/>
          <w:lang w:val="fr-FR"/>
        </w:rPr>
      </w:pPr>
      <w:r>
        <w:rPr>
          <w:lang w:val="fr-FR"/>
        </w:rPr>
        <w:lastRenderedPageBreak/>
        <w:t>Annexe II</w:t>
      </w:r>
    </w:p>
    <w:p w14:paraId="574EE463" w14:textId="77777777" w:rsidR="002A287E" w:rsidRPr="00F622C0" w:rsidRDefault="002A287E" w:rsidP="00422C11">
      <w:pPr>
        <w:pStyle w:val="HChG"/>
        <w:rPr>
          <w:lang w:val="fr-FR"/>
        </w:rPr>
      </w:pPr>
      <w:r>
        <w:rPr>
          <w:lang w:val="fr-FR"/>
        </w:rPr>
        <w:tab/>
      </w:r>
      <w:r>
        <w:rPr>
          <w:lang w:val="fr-FR"/>
        </w:rPr>
        <w:tab/>
        <w:t>Taux de remplissage du disilane</w:t>
      </w:r>
    </w:p>
    <w:p w14:paraId="089C89F4" w14:textId="77777777" w:rsidR="002A287E" w:rsidRPr="00F622C0" w:rsidRDefault="002A287E" w:rsidP="00422C11">
      <w:pPr>
        <w:pStyle w:val="SingleTxtG"/>
        <w:rPr>
          <w:lang w:val="fr-FR"/>
        </w:rPr>
      </w:pPr>
      <w:r>
        <w:rPr>
          <w:lang w:val="fr-FR"/>
        </w:rPr>
        <w:t>Comme il n’existe pas de données sur le taux de remplissage du disilane, celui-ci a été calculé à l’aide de la formule énoncée au 3) c) de l’instruction d’emballage P200, à utiliser pour déterminer le taux de remplissage maximal pour les gaz liquéfiés à basse pression et les mélanges de gaz pour lesquels les données de remplissage pertinentes ne sont pas disponibles, à savoir :</w:t>
      </w:r>
    </w:p>
    <w:p w14:paraId="7864FCE6" w14:textId="77777777" w:rsidR="002A287E" w:rsidRDefault="002A287E" w:rsidP="00422C11">
      <w:pPr>
        <w:pStyle w:val="SingleTxtG"/>
        <w:jc w:val="center"/>
        <w:rPr>
          <w:vertAlign w:val="subscript"/>
          <w:lang w:val="fr-FR"/>
        </w:rPr>
      </w:pPr>
      <w:r>
        <w:rPr>
          <w:lang w:val="fr-FR"/>
        </w:rPr>
        <w:t>FR = (0,0032 x BP – 0,24) x d</w:t>
      </w:r>
      <w:r>
        <w:rPr>
          <w:vertAlign w:val="subscript"/>
          <w:lang w:val="fr-FR"/>
        </w:rPr>
        <w:t>1</w:t>
      </w:r>
    </w:p>
    <w:p w14:paraId="42557EA9" w14:textId="77777777" w:rsidR="00422C11" w:rsidRDefault="002A287E" w:rsidP="00422C11">
      <w:pPr>
        <w:pStyle w:val="SingleTxtG"/>
        <w:rPr>
          <w:lang w:val="fr-FR"/>
        </w:rPr>
      </w:pPr>
      <w:proofErr w:type="gramStart"/>
      <w:r>
        <w:rPr>
          <w:lang w:val="fr-FR"/>
        </w:rPr>
        <w:t>où</w:t>
      </w:r>
      <w:proofErr w:type="gramEnd"/>
      <w:r w:rsidR="00422C11">
        <w:rPr>
          <w:lang w:val="fr-FR"/>
        </w:rPr>
        <w:t> :</w:t>
      </w:r>
    </w:p>
    <w:p w14:paraId="55470AA6" w14:textId="29068564" w:rsidR="002A287E" w:rsidRPr="00F622C0" w:rsidRDefault="002A287E" w:rsidP="00422C11">
      <w:pPr>
        <w:pStyle w:val="SingleTxtG"/>
        <w:ind w:left="1701"/>
        <w:rPr>
          <w:lang w:val="fr-FR"/>
        </w:rPr>
      </w:pPr>
      <w:r>
        <w:rPr>
          <w:lang w:val="fr-FR"/>
        </w:rPr>
        <w:t>FR = taux de remplissage maximal</w:t>
      </w:r>
      <w:r w:rsidR="00422C11">
        <w:rPr>
          <w:lang w:val="fr-FR"/>
        </w:rPr>
        <w:t> ;</w:t>
      </w:r>
    </w:p>
    <w:p w14:paraId="21706F54" w14:textId="5FFAD9AA" w:rsidR="002A287E" w:rsidRPr="00F622C0" w:rsidRDefault="002A287E" w:rsidP="00422C11">
      <w:pPr>
        <w:pStyle w:val="SingleTxtG"/>
        <w:ind w:left="1701"/>
        <w:rPr>
          <w:lang w:val="fr-FR"/>
        </w:rPr>
      </w:pPr>
      <w:r>
        <w:rPr>
          <w:lang w:val="fr-FR"/>
        </w:rPr>
        <w:t>BP = point d’ébullition (en K)</w:t>
      </w:r>
      <w:r w:rsidR="006D3831">
        <w:rPr>
          <w:lang w:val="fr-FR"/>
        </w:rPr>
        <w:t> ;</w:t>
      </w:r>
    </w:p>
    <w:p w14:paraId="716BA801" w14:textId="224290F0" w:rsidR="002A287E" w:rsidRPr="00F622C0" w:rsidRDefault="002A287E" w:rsidP="00422C11">
      <w:pPr>
        <w:pStyle w:val="SingleTxtG"/>
        <w:ind w:left="1701"/>
        <w:rPr>
          <w:lang w:val="fr-FR"/>
        </w:rPr>
      </w:pPr>
      <w:proofErr w:type="gramStart"/>
      <w:r>
        <w:rPr>
          <w:lang w:val="fr-FR"/>
        </w:rPr>
        <w:t>d</w:t>
      </w:r>
      <w:proofErr w:type="gramEnd"/>
      <w:r>
        <w:rPr>
          <w:vertAlign w:val="subscript"/>
          <w:lang w:val="fr-FR"/>
        </w:rPr>
        <w:t>1</w:t>
      </w:r>
      <w:r>
        <w:rPr>
          <w:lang w:val="fr-FR"/>
        </w:rPr>
        <w:t> = masse volumique du liquide au point d’ébullition (en kg/l)</w:t>
      </w:r>
      <w:r w:rsidR="006D3831">
        <w:rPr>
          <w:lang w:val="fr-FR"/>
        </w:rPr>
        <w:t>.</w:t>
      </w:r>
    </w:p>
    <w:p w14:paraId="316C4011" w14:textId="77777777" w:rsidR="00F9280E" w:rsidRDefault="002A287E" w:rsidP="00F9280E">
      <w:pPr>
        <w:pStyle w:val="SingleTxtG"/>
        <w:rPr>
          <w:lang w:val="fr-FR"/>
        </w:rPr>
      </w:pPr>
      <w:r>
        <w:rPr>
          <w:lang w:val="fr-FR"/>
        </w:rPr>
        <w:t>Pour le disilane :</w:t>
      </w:r>
    </w:p>
    <w:p w14:paraId="402B244E" w14:textId="4776BE38" w:rsidR="002A287E" w:rsidRPr="00F622C0" w:rsidRDefault="002A287E" w:rsidP="00F9280E">
      <w:pPr>
        <w:pStyle w:val="SingleTxtG"/>
        <w:rPr>
          <w:lang w:val="fr-FR"/>
        </w:rPr>
      </w:pPr>
      <w:r>
        <w:rPr>
          <w:lang w:val="fr-FR"/>
        </w:rPr>
        <w:t>Point d’ébullition (en kelvins) = (273,15 + (-14,3)) = 258,85 K</w:t>
      </w:r>
    </w:p>
    <w:p w14:paraId="521CAA3D" w14:textId="489C67BC" w:rsidR="002A287E" w:rsidRDefault="002A287E" w:rsidP="00422C11">
      <w:pPr>
        <w:pStyle w:val="SingleTxtG"/>
        <w:rPr>
          <w:lang w:val="fr-FR"/>
        </w:rPr>
      </w:pPr>
      <w:r>
        <w:rPr>
          <w:lang w:val="fr-FR"/>
        </w:rPr>
        <w:t>Masse volumique (d</w:t>
      </w:r>
      <w:r>
        <w:rPr>
          <w:vertAlign w:val="subscript"/>
          <w:lang w:val="fr-FR"/>
        </w:rPr>
        <w:t>1</w:t>
      </w:r>
      <w:r>
        <w:rPr>
          <w:lang w:val="fr-FR"/>
        </w:rPr>
        <w:t>) = 0,675</w:t>
      </w:r>
    </w:p>
    <w:p w14:paraId="30BBC133" w14:textId="77777777" w:rsidR="002A287E" w:rsidRDefault="002A287E" w:rsidP="00422C11">
      <w:pPr>
        <w:pStyle w:val="SingleTxtG"/>
        <w:rPr>
          <w:lang w:val="fr-FR"/>
        </w:rPr>
      </w:pPr>
      <w:r>
        <w:rPr>
          <w:lang w:val="fr-FR"/>
        </w:rPr>
        <w:t>FR = ((0,0032 x 258,85) – 0,24) x 0,675</w:t>
      </w:r>
    </w:p>
    <w:p w14:paraId="1D2DF5EB" w14:textId="2DEF8F9B" w:rsidR="002A287E" w:rsidRDefault="002A287E" w:rsidP="00422C11">
      <w:pPr>
        <w:pStyle w:val="SingleTxtG"/>
      </w:pPr>
      <w:r>
        <w:rPr>
          <w:u w:val="single"/>
          <w:lang w:val="fr-FR"/>
        </w:rPr>
        <w:t>On obtient un taux de remplissage de 0,397, qui a été arrondi à 0,39.</w:t>
      </w:r>
    </w:p>
    <w:p w14:paraId="1242EACD" w14:textId="3344770E" w:rsidR="00446FE5" w:rsidRPr="006D3831" w:rsidRDefault="006D3831" w:rsidP="006D3831">
      <w:pPr>
        <w:pStyle w:val="SingleTxtG"/>
        <w:spacing w:before="240" w:after="0"/>
        <w:jc w:val="center"/>
        <w:rPr>
          <w:u w:val="single"/>
        </w:rPr>
      </w:pPr>
      <w:r>
        <w:rPr>
          <w:u w:val="single"/>
        </w:rPr>
        <w:tab/>
      </w:r>
      <w:r>
        <w:rPr>
          <w:u w:val="single"/>
        </w:rPr>
        <w:tab/>
      </w:r>
      <w:r>
        <w:rPr>
          <w:u w:val="single"/>
        </w:rPr>
        <w:tab/>
      </w:r>
    </w:p>
    <w:sectPr w:rsidR="00446FE5" w:rsidRPr="006D3831" w:rsidSect="00C0730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51749" w14:textId="77777777" w:rsidR="008204AE" w:rsidRDefault="008204AE" w:rsidP="00F95C08">
      <w:pPr>
        <w:spacing w:line="240" w:lineRule="auto"/>
      </w:pPr>
    </w:p>
  </w:endnote>
  <w:endnote w:type="continuationSeparator" w:id="0">
    <w:p w14:paraId="3446F95C" w14:textId="77777777" w:rsidR="008204AE" w:rsidRPr="00AC3823" w:rsidRDefault="008204AE" w:rsidP="00AC3823">
      <w:pPr>
        <w:pStyle w:val="Footer"/>
      </w:pPr>
    </w:p>
  </w:endnote>
  <w:endnote w:type="continuationNotice" w:id="1">
    <w:p w14:paraId="1E232F6E" w14:textId="77777777" w:rsidR="008204AE" w:rsidRDefault="00820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FF46" w14:textId="11D3A0A2" w:rsidR="002A287E" w:rsidRPr="002A287E" w:rsidRDefault="002A287E" w:rsidP="002A287E">
    <w:pPr>
      <w:pStyle w:val="Footer"/>
      <w:tabs>
        <w:tab w:val="right" w:pos="9638"/>
      </w:tabs>
    </w:pPr>
    <w:r w:rsidRPr="002A287E">
      <w:rPr>
        <w:b/>
        <w:sz w:val="18"/>
      </w:rPr>
      <w:fldChar w:fldCharType="begin"/>
    </w:r>
    <w:r w:rsidRPr="002A287E">
      <w:rPr>
        <w:b/>
        <w:sz w:val="18"/>
      </w:rPr>
      <w:instrText xml:space="preserve"> PAGE  \* MERGEFORMAT </w:instrText>
    </w:r>
    <w:r w:rsidRPr="002A287E">
      <w:rPr>
        <w:b/>
        <w:sz w:val="18"/>
      </w:rPr>
      <w:fldChar w:fldCharType="separate"/>
    </w:r>
    <w:r w:rsidRPr="002A287E">
      <w:rPr>
        <w:b/>
        <w:noProof/>
        <w:sz w:val="18"/>
      </w:rPr>
      <w:t>2</w:t>
    </w:r>
    <w:r w:rsidRPr="002A287E">
      <w:rPr>
        <w:b/>
        <w:sz w:val="18"/>
      </w:rPr>
      <w:fldChar w:fldCharType="end"/>
    </w:r>
    <w:r>
      <w:rPr>
        <w:b/>
        <w:sz w:val="18"/>
      </w:rPr>
      <w:tab/>
    </w:r>
    <w:r>
      <w:t>GE.21-05353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611A" w14:textId="1C4083F2" w:rsidR="002A287E" w:rsidRPr="002A287E" w:rsidRDefault="002A287E" w:rsidP="002A287E">
    <w:pPr>
      <w:pStyle w:val="Footer"/>
      <w:tabs>
        <w:tab w:val="right" w:pos="9638"/>
      </w:tabs>
      <w:rPr>
        <w:b/>
        <w:sz w:val="18"/>
      </w:rPr>
    </w:pPr>
    <w:r>
      <w:t>GE.21-05353</w:t>
    </w:r>
    <w:r>
      <w:tab/>
    </w:r>
    <w:r w:rsidRPr="002A287E">
      <w:rPr>
        <w:b/>
        <w:sz w:val="18"/>
      </w:rPr>
      <w:fldChar w:fldCharType="begin"/>
    </w:r>
    <w:r w:rsidRPr="002A287E">
      <w:rPr>
        <w:b/>
        <w:sz w:val="18"/>
      </w:rPr>
      <w:instrText xml:space="preserve"> PAGE  \* MERGEFORMAT </w:instrText>
    </w:r>
    <w:r w:rsidRPr="002A287E">
      <w:rPr>
        <w:b/>
        <w:sz w:val="18"/>
      </w:rPr>
      <w:fldChar w:fldCharType="separate"/>
    </w:r>
    <w:r w:rsidRPr="002A287E">
      <w:rPr>
        <w:b/>
        <w:noProof/>
        <w:sz w:val="18"/>
      </w:rPr>
      <w:t>3</w:t>
    </w:r>
    <w:r w:rsidRPr="002A28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8095" w14:textId="61E998A5" w:rsidR="002A287E" w:rsidRPr="002A287E" w:rsidRDefault="002A287E" w:rsidP="002A287E">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58DC7281" wp14:editId="5E60D3F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05353  (</w:t>
    </w:r>
    <w:proofErr w:type="gramEnd"/>
    <w:r>
      <w:rPr>
        <w:sz w:val="20"/>
      </w:rPr>
      <w:t>F)</w:t>
    </w:r>
    <w:r>
      <w:rPr>
        <w:noProof/>
        <w:sz w:val="20"/>
      </w:rPr>
      <w:drawing>
        <wp:anchor distT="0" distB="0" distL="114300" distR="114300" simplePos="0" relativeHeight="251660288" behindDoc="0" locked="0" layoutInCell="1" allowOverlap="1" wp14:anchorId="3EDA3B1D" wp14:editId="7DF1E7D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120521    120521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963A" w14:textId="77777777" w:rsidR="008204AE" w:rsidRPr="00AC3823" w:rsidRDefault="008204AE" w:rsidP="00AC3823">
      <w:pPr>
        <w:pStyle w:val="Footer"/>
        <w:tabs>
          <w:tab w:val="right" w:pos="2155"/>
        </w:tabs>
        <w:spacing w:after="80" w:line="240" w:lineRule="atLeast"/>
        <w:ind w:left="680"/>
        <w:rPr>
          <w:u w:val="single"/>
        </w:rPr>
      </w:pPr>
      <w:r>
        <w:rPr>
          <w:u w:val="single"/>
        </w:rPr>
        <w:tab/>
      </w:r>
    </w:p>
  </w:footnote>
  <w:footnote w:type="continuationSeparator" w:id="0">
    <w:p w14:paraId="53BC490B" w14:textId="77777777" w:rsidR="008204AE" w:rsidRPr="00AC3823" w:rsidRDefault="008204AE" w:rsidP="00AC3823">
      <w:pPr>
        <w:pStyle w:val="Footer"/>
        <w:tabs>
          <w:tab w:val="right" w:pos="2155"/>
        </w:tabs>
        <w:spacing w:after="80" w:line="240" w:lineRule="atLeast"/>
        <w:ind w:left="680"/>
        <w:rPr>
          <w:u w:val="single"/>
        </w:rPr>
      </w:pPr>
      <w:r>
        <w:rPr>
          <w:u w:val="single"/>
        </w:rPr>
        <w:tab/>
      </w:r>
    </w:p>
  </w:footnote>
  <w:footnote w:type="continuationNotice" w:id="1">
    <w:p w14:paraId="50DF7691" w14:textId="77777777" w:rsidR="008204AE" w:rsidRPr="00AC3823" w:rsidRDefault="008204AE">
      <w:pPr>
        <w:spacing w:line="240" w:lineRule="auto"/>
        <w:rPr>
          <w:sz w:val="2"/>
          <w:szCs w:val="2"/>
        </w:rPr>
      </w:pPr>
    </w:p>
  </w:footnote>
  <w:footnote w:id="2">
    <w:p w14:paraId="7D2F470A" w14:textId="4AACECC9" w:rsidR="002A287E" w:rsidRPr="002A287E" w:rsidRDefault="002A287E">
      <w:pPr>
        <w:pStyle w:val="FootnoteText"/>
      </w:pPr>
      <w:r>
        <w:rPr>
          <w:rStyle w:val="FootnoteReference"/>
        </w:rPr>
        <w:tab/>
      </w:r>
      <w:r w:rsidRPr="002A287E">
        <w:rPr>
          <w:rStyle w:val="FootnoteReference"/>
          <w:sz w:val="20"/>
          <w:vertAlign w:val="baseline"/>
        </w:rPr>
        <w:t>*</w:t>
      </w:r>
      <w:r>
        <w:rPr>
          <w:rStyle w:val="FootnoteReference"/>
          <w:sz w:val="20"/>
          <w:vertAlign w:val="baseline"/>
        </w:rPr>
        <w:tab/>
      </w:r>
      <w:r>
        <w:rPr>
          <w:lang w:val="fr-FR"/>
        </w:rPr>
        <w:t>A/75/6 (Sect. 20), par. 20.51.</w:t>
      </w:r>
    </w:p>
  </w:footnote>
  <w:footnote w:id="3">
    <w:p w14:paraId="7E4E987B" w14:textId="38200CDA" w:rsidR="002A287E" w:rsidRPr="002A287E" w:rsidRDefault="002A287E">
      <w:pPr>
        <w:pStyle w:val="FootnoteText"/>
      </w:pPr>
      <w:r>
        <w:rPr>
          <w:rStyle w:val="FootnoteReference"/>
        </w:rPr>
        <w:tab/>
      </w:r>
      <w:r w:rsidRPr="002A287E">
        <w:rPr>
          <w:rStyle w:val="FootnoteReference"/>
          <w:sz w:val="20"/>
          <w:vertAlign w:val="baseline"/>
        </w:rPr>
        <w:t>**</w:t>
      </w:r>
      <w:r>
        <w:rPr>
          <w:rStyle w:val="FootnoteReference"/>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E984" w14:textId="5229DDE3" w:rsidR="002A287E" w:rsidRPr="002A287E" w:rsidRDefault="008204AE">
    <w:pPr>
      <w:pStyle w:val="Header"/>
    </w:pPr>
    <w:r>
      <w:fldChar w:fldCharType="begin"/>
    </w:r>
    <w:r>
      <w:instrText xml:space="preserve"> TITLE  \* MERGEFORMAT </w:instrText>
    </w:r>
    <w:r>
      <w:fldChar w:fldCharType="separate"/>
    </w:r>
    <w:r w:rsidR="00945EB1">
      <w:t>ST/SG/AC.10/C.3/2021/31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873E" w14:textId="406AE95F" w:rsidR="002A287E" w:rsidRPr="002A287E" w:rsidRDefault="008204AE" w:rsidP="002A287E">
    <w:pPr>
      <w:pStyle w:val="Header"/>
      <w:jc w:val="right"/>
    </w:pPr>
    <w:r>
      <w:fldChar w:fldCharType="begin"/>
    </w:r>
    <w:r>
      <w:instrText xml:space="preserve"> TITLE  \* MERGEFORMAT </w:instrText>
    </w:r>
    <w:r>
      <w:fldChar w:fldCharType="separate"/>
    </w:r>
    <w:r w:rsidR="00945EB1">
      <w:t>ST/SG/AC.10/C.3/2021/31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A3BE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66A48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B125FFD"/>
    <w:multiLevelType w:val="multilevel"/>
    <w:tmpl w:val="BE16F274"/>
    <w:lvl w:ilvl="0">
      <w:start w:val="1"/>
      <w:numFmt w:val="decimal"/>
      <w:lvlText w:val="%1."/>
      <w:lvlJc w:val="left"/>
      <w:pPr>
        <w:tabs>
          <w:tab w:val="num" w:pos="570"/>
        </w:tabs>
        <w:ind w:left="570" w:hanging="57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20" w15:restartNumberingAfterBreak="0">
    <w:nsid w:val="48C74689"/>
    <w:multiLevelType w:val="hybridMultilevel"/>
    <w:tmpl w:val="5B5C51E6"/>
    <w:lvl w:ilvl="0" w:tplc="4000AE54">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1" w15:restartNumberingAfterBreak="0">
    <w:nsid w:val="59845F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6305F5"/>
    <w:multiLevelType w:val="hybridMultilevel"/>
    <w:tmpl w:val="41E2F28E"/>
    <w:lvl w:ilvl="0" w:tplc="DEE0C640">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5"/>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8"/>
  </w:num>
  <w:num w:numId="16">
    <w:abstractNumId w:val="12"/>
  </w:num>
  <w:num w:numId="17">
    <w:abstractNumId w:val="15"/>
  </w:num>
  <w:num w:numId="18">
    <w:abstractNumId w:val="14"/>
  </w:num>
  <w:num w:numId="19">
    <w:abstractNumId w:val="10"/>
  </w:num>
  <w:num w:numId="20">
    <w:abstractNumId w:val="22"/>
  </w:num>
  <w:num w:numId="21">
    <w:abstractNumId w:val="21"/>
  </w:num>
  <w:num w:numId="22">
    <w:abstractNumId w:val="17"/>
  </w:num>
  <w:num w:numId="23">
    <w:abstractNumId w:val="13"/>
  </w:num>
  <w:num w:numId="24">
    <w:abstractNumId w:val="11"/>
  </w:num>
  <w:num w:numId="25">
    <w:abstractNumId w:val="24"/>
  </w:num>
  <w:num w:numId="26">
    <w:abstractNumId w:val="2"/>
    <w:lvlOverride w:ilvl="0">
      <w:startOverride w:val="1"/>
    </w:lvlOverride>
  </w:num>
  <w:num w:numId="27">
    <w:abstractNumId w:val="8"/>
    <w:lvlOverride w:ilvl="0">
      <w:startOverride w:val="1"/>
    </w:lvlOverride>
  </w:num>
  <w:num w:numId="28">
    <w:abstractNumId w:val="3"/>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00"/>
    <w:rsid w:val="00017F94"/>
    <w:rsid w:val="00023842"/>
    <w:rsid w:val="000305D3"/>
    <w:rsid w:val="000334F9"/>
    <w:rsid w:val="0007796D"/>
    <w:rsid w:val="000B7790"/>
    <w:rsid w:val="00111F2F"/>
    <w:rsid w:val="00123E29"/>
    <w:rsid w:val="00132EA9"/>
    <w:rsid w:val="0014365E"/>
    <w:rsid w:val="00172E49"/>
    <w:rsid w:val="00176178"/>
    <w:rsid w:val="001F525A"/>
    <w:rsid w:val="00223272"/>
    <w:rsid w:val="0024779E"/>
    <w:rsid w:val="00283190"/>
    <w:rsid w:val="002832AC"/>
    <w:rsid w:val="002A287E"/>
    <w:rsid w:val="002D7C93"/>
    <w:rsid w:val="00314F98"/>
    <w:rsid w:val="00346F94"/>
    <w:rsid w:val="00422C11"/>
    <w:rsid w:val="00441C3B"/>
    <w:rsid w:val="00446FE5"/>
    <w:rsid w:val="00452396"/>
    <w:rsid w:val="004C0E3C"/>
    <w:rsid w:val="004E468C"/>
    <w:rsid w:val="004F13B1"/>
    <w:rsid w:val="005505B7"/>
    <w:rsid w:val="00573BE5"/>
    <w:rsid w:val="00583700"/>
    <w:rsid w:val="00584DC4"/>
    <w:rsid w:val="00586ED3"/>
    <w:rsid w:val="00596AA9"/>
    <w:rsid w:val="0068456F"/>
    <w:rsid w:val="006D3831"/>
    <w:rsid w:val="0071601D"/>
    <w:rsid w:val="007A62E6"/>
    <w:rsid w:val="007C4C88"/>
    <w:rsid w:val="0080684C"/>
    <w:rsid w:val="008123E0"/>
    <w:rsid w:val="008204AE"/>
    <w:rsid w:val="00871C75"/>
    <w:rsid w:val="008776DC"/>
    <w:rsid w:val="00887204"/>
    <w:rsid w:val="00894835"/>
    <w:rsid w:val="008B40CD"/>
    <w:rsid w:val="00945EB1"/>
    <w:rsid w:val="009705C8"/>
    <w:rsid w:val="009C1CF4"/>
    <w:rsid w:val="00A30353"/>
    <w:rsid w:val="00A81281"/>
    <w:rsid w:val="00AC3823"/>
    <w:rsid w:val="00AE323C"/>
    <w:rsid w:val="00B00181"/>
    <w:rsid w:val="00B00B0D"/>
    <w:rsid w:val="00B50085"/>
    <w:rsid w:val="00B765F7"/>
    <w:rsid w:val="00BA0CA9"/>
    <w:rsid w:val="00C02897"/>
    <w:rsid w:val="00C0730E"/>
    <w:rsid w:val="00C77B11"/>
    <w:rsid w:val="00C858DE"/>
    <w:rsid w:val="00CA4A71"/>
    <w:rsid w:val="00D103AD"/>
    <w:rsid w:val="00D3439C"/>
    <w:rsid w:val="00D966D6"/>
    <w:rsid w:val="00DB1831"/>
    <w:rsid w:val="00DD3BFD"/>
    <w:rsid w:val="00DF6678"/>
    <w:rsid w:val="00E417F1"/>
    <w:rsid w:val="00EF2E22"/>
    <w:rsid w:val="00F01738"/>
    <w:rsid w:val="00F660DF"/>
    <w:rsid w:val="00F730C8"/>
    <w:rsid w:val="00F9280E"/>
    <w:rsid w:val="00F95C08"/>
    <w:rsid w:val="00FE4E0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9755"/>
  <w15:docId w15:val="{81AD1E38-07F1-4EC8-A5B7-24864A50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2851</Words>
  <Characters>16257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ST/SG/AC.10/C.3/2021/31</vt:lpstr>
    </vt:vector>
  </TitlesOfParts>
  <Company>DCM</Company>
  <LinksUpToDate>false</LinksUpToDate>
  <CharactersWithSpaces>19070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ST/SG/AC.10/C.3/2021/31</dc:title>
  <dc:subject/>
  <dc:creator>Marie DESCHAMPS</dc:creator>
  <cp:keywords/>
  <cp:lastModifiedBy>Laurence Berthet</cp:lastModifiedBy>
  <cp:revision>4</cp:revision>
  <cp:lastPrinted>2021-05-12T17:17:00Z</cp:lastPrinted>
  <dcterms:created xsi:type="dcterms:W3CDTF">2021-05-12T17:17:00Z</dcterms:created>
  <dcterms:modified xsi:type="dcterms:W3CDTF">2021-05-12T17:17:00Z</dcterms:modified>
</cp:coreProperties>
</file>