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ABDB849" w14:textId="77777777" w:rsidTr="00F01738">
        <w:trPr>
          <w:trHeight w:hRule="exact" w:val="851"/>
        </w:trPr>
        <w:tc>
          <w:tcPr>
            <w:tcW w:w="1276" w:type="dxa"/>
            <w:tcBorders>
              <w:bottom w:val="single" w:sz="4" w:space="0" w:color="auto"/>
            </w:tcBorders>
          </w:tcPr>
          <w:p w14:paraId="41085894" w14:textId="77777777" w:rsidR="00132EA9" w:rsidRPr="00DB58B5" w:rsidRDefault="00132EA9" w:rsidP="00080EF9"/>
        </w:tc>
        <w:tc>
          <w:tcPr>
            <w:tcW w:w="2268" w:type="dxa"/>
            <w:tcBorders>
              <w:bottom w:val="single" w:sz="4" w:space="0" w:color="auto"/>
            </w:tcBorders>
            <w:vAlign w:val="bottom"/>
          </w:tcPr>
          <w:p w14:paraId="783AE9D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2B147D" w14:textId="79B1D6DF" w:rsidR="00132EA9" w:rsidRPr="00DB58B5" w:rsidRDefault="00080EF9" w:rsidP="00080EF9">
            <w:pPr>
              <w:jc w:val="right"/>
            </w:pPr>
            <w:r w:rsidRPr="00080EF9">
              <w:rPr>
                <w:sz w:val="40"/>
              </w:rPr>
              <w:t>ST</w:t>
            </w:r>
            <w:r>
              <w:t>/SG/AC</w:t>
            </w:r>
            <w:r w:rsidR="00074D6F" w:rsidRPr="00074D6F">
              <w:t>.</w:t>
            </w:r>
            <w:r>
              <w:t>10/C</w:t>
            </w:r>
            <w:r w:rsidR="00074D6F" w:rsidRPr="00074D6F">
              <w:t>.</w:t>
            </w:r>
            <w:r>
              <w:t>3/2021/28</w:t>
            </w:r>
          </w:p>
        </w:tc>
      </w:tr>
      <w:tr w:rsidR="00132EA9" w:rsidRPr="00DB58B5" w14:paraId="3B4C2176" w14:textId="77777777" w:rsidTr="00F01738">
        <w:trPr>
          <w:trHeight w:hRule="exact" w:val="2835"/>
        </w:trPr>
        <w:tc>
          <w:tcPr>
            <w:tcW w:w="1276" w:type="dxa"/>
            <w:tcBorders>
              <w:top w:val="single" w:sz="4" w:space="0" w:color="auto"/>
              <w:bottom w:val="single" w:sz="12" w:space="0" w:color="auto"/>
            </w:tcBorders>
          </w:tcPr>
          <w:p w14:paraId="7B5376D2" w14:textId="77777777" w:rsidR="00132EA9" w:rsidRPr="00DB58B5" w:rsidRDefault="00132EA9" w:rsidP="00F01738">
            <w:pPr>
              <w:spacing w:before="120"/>
              <w:jc w:val="center"/>
            </w:pPr>
            <w:r>
              <w:rPr>
                <w:noProof/>
                <w:lang w:eastAsia="fr-CH"/>
              </w:rPr>
              <w:drawing>
                <wp:inline distT="0" distB="0" distL="0" distR="0" wp14:anchorId="5EC34BBC" wp14:editId="053D61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02603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8D5428B" w14:textId="623EE009" w:rsidR="00132EA9" w:rsidRDefault="00080EF9" w:rsidP="00F01738">
            <w:pPr>
              <w:spacing w:before="240"/>
            </w:pPr>
            <w:proofErr w:type="spellStart"/>
            <w:r>
              <w:t>Distr</w:t>
            </w:r>
            <w:proofErr w:type="spellEnd"/>
            <w:r w:rsidR="00074D6F" w:rsidRPr="00074D6F">
              <w:t>.</w:t>
            </w:r>
            <w:r>
              <w:t xml:space="preserve"> </w:t>
            </w:r>
            <w:proofErr w:type="gramStart"/>
            <w:r>
              <w:t>générale</w:t>
            </w:r>
            <w:proofErr w:type="gramEnd"/>
          </w:p>
          <w:p w14:paraId="17FC9960" w14:textId="77777777" w:rsidR="00080EF9" w:rsidRDefault="00080EF9" w:rsidP="00080EF9">
            <w:pPr>
              <w:spacing w:line="240" w:lineRule="exact"/>
            </w:pPr>
            <w:r>
              <w:t>20 avril 2021</w:t>
            </w:r>
          </w:p>
          <w:p w14:paraId="169DB26B" w14:textId="77777777" w:rsidR="00080EF9" w:rsidRDefault="00080EF9" w:rsidP="00080EF9">
            <w:pPr>
              <w:spacing w:line="240" w:lineRule="exact"/>
            </w:pPr>
            <w:r>
              <w:t>Français</w:t>
            </w:r>
          </w:p>
          <w:p w14:paraId="1232A0B6" w14:textId="361765B6" w:rsidR="00080EF9" w:rsidRPr="00DB58B5" w:rsidRDefault="00080EF9" w:rsidP="00080EF9">
            <w:pPr>
              <w:spacing w:line="240" w:lineRule="exact"/>
            </w:pPr>
            <w:r>
              <w:t>Original : anglais</w:t>
            </w:r>
          </w:p>
        </w:tc>
      </w:tr>
    </w:tbl>
    <w:p w14:paraId="01235598" w14:textId="6915B8D9" w:rsidR="0039240B" w:rsidRPr="00146E0E" w:rsidRDefault="0039240B" w:rsidP="0039240B">
      <w:pPr>
        <w:spacing w:before="120"/>
        <w:rPr>
          <w:b/>
          <w:sz w:val="24"/>
          <w:szCs w:val="24"/>
        </w:rPr>
      </w:pPr>
      <w:r w:rsidRPr="00146E0E">
        <w:rPr>
          <w:b/>
          <w:bCs/>
          <w:sz w:val="24"/>
          <w:szCs w:val="24"/>
          <w:lang w:val="fr-FR"/>
        </w:rPr>
        <w:t xml:space="preserve">Comité d’experts du transport des marchandises </w:t>
      </w:r>
      <w:r>
        <w:rPr>
          <w:b/>
          <w:bCs/>
          <w:sz w:val="24"/>
          <w:szCs w:val="24"/>
          <w:lang w:val="fr-FR"/>
        </w:rPr>
        <w:br/>
      </w:r>
      <w:r w:rsidRPr="00146E0E">
        <w:rPr>
          <w:b/>
          <w:bCs/>
          <w:sz w:val="24"/>
          <w:szCs w:val="24"/>
          <w:lang w:val="fr-FR"/>
        </w:rPr>
        <w:t xml:space="preserve">dangereuses et du Système général harmonisé </w:t>
      </w:r>
      <w:r>
        <w:rPr>
          <w:b/>
          <w:bCs/>
          <w:sz w:val="24"/>
          <w:szCs w:val="24"/>
          <w:lang w:val="fr-FR"/>
        </w:rPr>
        <w:br/>
      </w:r>
      <w:r w:rsidRPr="00146E0E">
        <w:rPr>
          <w:b/>
          <w:bCs/>
          <w:sz w:val="24"/>
          <w:szCs w:val="24"/>
          <w:lang w:val="fr-FR"/>
        </w:rPr>
        <w:t>de classification et d’étiquetage des produits chimiques</w:t>
      </w:r>
    </w:p>
    <w:p w14:paraId="43975FAA" w14:textId="77777777" w:rsidR="0039240B" w:rsidRPr="007D43E7" w:rsidRDefault="0039240B" w:rsidP="0039240B">
      <w:pPr>
        <w:spacing w:before="120"/>
        <w:rPr>
          <w:rFonts w:ascii="Helv" w:hAnsi="Helv" w:cs="Helv"/>
          <w:b/>
          <w:color w:val="000000"/>
        </w:rPr>
      </w:pPr>
      <w:r>
        <w:rPr>
          <w:b/>
          <w:bCs/>
          <w:lang w:val="fr-FR"/>
        </w:rPr>
        <w:t>Sous-Comité d’experts du transport des marchandises dangereuses</w:t>
      </w:r>
    </w:p>
    <w:p w14:paraId="213DE67C" w14:textId="77777777" w:rsidR="0039240B" w:rsidRPr="007D43E7" w:rsidRDefault="0039240B" w:rsidP="0039240B">
      <w:pPr>
        <w:spacing w:before="120"/>
        <w:rPr>
          <w:b/>
        </w:rPr>
      </w:pPr>
      <w:r>
        <w:rPr>
          <w:b/>
          <w:bCs/>
          <w:lang w:val="fr-FR"/>
        </w:rPr>
        <w:t>Cinquante-huitième session</w:t>
      </w:r>
    </w:p>
    <w:p w14:paraId="5EBFED4D" w14:textId="77777777" w:rsidR="0039240B" w:rsidRDefault="0039240B" w:rsidP="0039240B">
      <w:pPr>
        <w:rPr>
          <w:lang w:val="fr-FR"/>
        </w:rPr>
      </w:pPr>
      <w:r>
        <w:rPr>
          <w:lang w:val="fr-FR"/>
        </w:rPr>
        <w:t>Genève, 28 juin-2 juillet 2021</w:t>
      </w:r>
    </w:p>
    <w:p w14:paraId="03FF7D0A" w14:textId="77777777" w:rsidR="0039240B" w:rsidRPr="007D43E7" w:rsidRDefault="0039240B" w:rsidP="0039240B">
      <w:r>
        <w:rPr>
          <w:lang w:val="fr-FR"/>
        </w:rPr>
        <w:t>Point 4 f) de l’ordre du jour provisoire</w:t>
      </w:r>
    </w:p>
    <w:p w14:paraId="7B6CA8D8" w14:textId="77777777" w:rsidR="0039240B" w:rsidRPr="007D43E7" w:rsidRDefault="0039240B" w:rsidP="0039240B">
      <w:pPr>
        <w:rPr>
          <w:b/>
          <w:bCs/>
        </w:rPr>
      </w:pPr>
      <w:r>
        <w:rPr>
          <w:b/>
          <w:bCs/>
          <w:lang w:val="fr-FR"/>
        </w:rPr>
        <w:t>Systèmes de stockage de l’électricité : questions diverses</w:t>
      </w:r>
    </w:p>
    <w:p w14:paraId="129659DD" w14:textId="01615BD7" w:rsidR="0039240B" w:rsidRPr="007D43E7" w:rsidRDefault="0039240B" w:rsidP="00957DC0">
      <w:pPr>
        <w:pStyle w:val="HChG"/>
      </w:pPr>
      <w:r>
        <w:rPr>
          <w:lang w:val="fr-FR"/>
        </w:rPr>
        <w:tab/>
      </w:r>
      <w:r>
        <w:rPr>
          <w:lang w:val="fr-FR"/>
        </w:rPr>
        <w:tab/>
        <w:t xml:space="preserve">Proposition d’amendement à l’instruction </w:t>
      </w:r>
      <w:r>
        <w:rPr>
          <w:lang w:val="fr-FR"/>
        </w:rPr>
        <w:br/>
        <w:t>d’emballage LP903</w:t>
      </w:r>
    </w:p>
    <w:p w14:paraId="2D021C46" w14:textId="77777777" w:rsidR="0039240B" w:rsidRPr="007D43E7" w:rsidRDefault="0039240B" w:rsidP="00957DC0">
      <w:pPr>
        <w:pStyle w:val="H1G"/>
      </w:pPr>
      <w:r>
        <w:rPr>
          <w:lang w:val="fr-FR"/>
        </w:rPr>
        <w:tab/>
      </w:r>
      <w:r>
        <w:rPr>
          <w:lang w:val="fr-FR"/>
        </w:rPr>
        <w:tab/>
        <w:t>Communication de la Rechargeable Battery Association (PRBA)</w:t>
      </w:r>
      <w:r w:rsidRPr="00146E0E">
        <w:rPr>
          <w:rStyle w:val="FootnoteReference"/>
          <w:b w:val="0"/>
          <w:sz w:val="20"/>
          <w:vertAlign w:val="baseline"/>
          <w:lang w:val="fr-FR"/>
        </w:rPr>
        <w:footnoteReference w:customMarkFollows="1" w:id="2"/>
        <w:t>*</w:t>
      </w:r>
      <w:r w:rsidRPr="00957DC0">
        <w:rPr>
          <w:b w:val="0"/>
          <w:bCs/>
          <w:sz w:val="20"/>
          <w:vertAlign w:val="superscript"/>
          <w:lang w:val="fr-FR"/>
        </w:rPr>
        <w:t xml:space="preserve">, </w:t>
      </w:r>
      <w:r w:rsidRPr="00146E0E">
        <w:rPr>
          <w:rStyle w:val="FootnoteReference"/>
          <w:b w:val="0"/>
          <w:sz w:val="20"/>
          <w:vertAlign w:val="baseline"/>
          <w:lang w:val="fr-FR"/>
        </w:rPr>
        <w:footnoteReference w:customMarkFollows="1" w:id="3"/>
        <w:t>**</w:t>
      </w:r>
    </w:p>
    <w:p w14:paraId="45036A9E" w14:textId="77777777" w:rsidR="0039240B" w:rsidRPr="007D43E7" w:rsidRDefault="0039240B" w:rsidP="0039240B">
      <w:pPr>
        <w:pStyle w:val="HChG"/>
      </w:pPr>
      <w:r>
        <w:rPr>
          <w:lang w:val="fr-FR"/>
        </w:rPr>
        <w:tab/>
      </w:r>
      <w:r>
        <w:rPr>
          <w:lang w:val="fr-FR"/>
        </w:rPr>
        <w:tab/>
      </w:r>
      <w:r>
        <w:rPr>
          <w:bCs/>
          <w:lang w:val="fr-FR"/>
        </w:rPr>
        <w:t>Introduction</w:t>
      </w:r>
    </w:p>
    <w:p w14:paraId="2F1E0A4A" w14:textId="68504E8A" w:rsidR="0039240B" w:rsidRPr="007D43E7" w:rsidRDefault="0039240B" w:rsidP="0039240B">
      <w:pPr>
        <w:pStyle w:val="SingleTxtG"/>
        <w:rPr>
          <w:b/>
          <w:sz w:val="24"/>
          <w:szCs w:val="24"/>
        </w:rPr>
      </w:pPr>
      <w:r>
        <w:rPr>
          <w:lang w:val="fr-FR"/>
        </w:rPr>
        <w:t>1</w:t>
      </w:r>
      <w:r w:rsidR="00074D6F" w:rsidRPr="00074D6F">
        <w:rPr>
          <w:lang w:val="fr-FR"/>
        </w:rPr>
        <w:t>.</w:t>
      </w:r>
      <w:r>
        <w:rPr>
          <w:lang w:val="fr-FR"/>
        </w:rPr>
        <w:tab/>
        <w:t xml:space="preserve">À la cinquante-septième session du Sous-Comité, la PRBA a soumis le document </w:t>
      </w:r>
      <w:proofErr w:type="gramStart"/>
      <w:r>
        <w:rPr>
          <w:lang w:val="fr-FR"/>
        </w:rPr>
        <w:t>informel</w:t>
      </w:r>
      <w:proofErr w:type="gramEnd"/>
      <w:r>
        <w:rPr>
          <w:lang w:val="fr-FR"/>
        </w:rPr>
        <w:t xml:space="preserve"> INF</w:t>
      </w:r>
      <w:r w:rsidR="00074D6F" w:rsidRPr="00074D6F">
        <w:rPr>
          <w:lang w:val="fr-FR"/>
        </w:rPr>
        <w:t>.</w:t>
      </w:r>
      <w:r>
        <w:rPr>
          <w:lang w:val="fr-FR"/>
        </w:rPr>
        <w:t>34, prenant appui sur le document ST/SG/AC</w:t>
      </w:r>
      <w:r w:rsidR="00074D6F" w:rsidRPr="00074D6F">
        <w:rPr>
          <w:lang w:val="fr-FR"/>
        </w:rPr>
        <w:t>.</w:t>
      </w:r>
      <w:r>
        <w:rPr>
          <w:lang w:val="fr-FR"/>
        </w:rPr>
        <w:t>10/C</w:t>
      </w:r>
      <w:r w:rsidR="00074D6F" w:rsidRPr="00074D6F">
        <w:rPr>
          <w:lang w:val="fr-FR"/>
        </w:rPr>
        <w:t>.</w:t>
      </w:r>
      <w:r>
        <w:rPr>
          <w:lang w:val="fr-FR"/>
        </w:rPr>
        <w:t xml:space="preserve">4/2020/52 (établi par le Royaume-Uni), qui visait à modifier l’instruction pour grands emballages LP903 de façon à autoriser le transport de piles et batteries au lithium </w:t>
      </w:r>
      <w:r w:rsidRPr="0040555F">
        <w:rPr>
          <w:lang w:val="fr-FR"/>
        </w:rPr>
        <w:t xml:space="preserve">multiples </w:t>
      </w:r>
      <w:r>
        <w:rPr>
          <w:lang w:val="fr-FR"/>
        </w:rPr>
        <w:t>et d’équipements multiples contenant des batteries au lithium dans un seul grand emballage</w:t>
      </w:r>
      <w:r w:rsidR="00074D6F" w:rsidRPr="00074D6F">
        <w:rPr>
          <w:lang w:val="fr-FR"/>
        </w:rPr>
        <w:t>.</w:t>
      </w:r>
      <w:r>
        <w:rPr>
          <w:lang w:val="fr-FR"/>
        </w:rPr>
        <w:t xml:space="preserve"> Malgré les préoccupations exprimées par les membres du Sous-Comité au sujet des deux documents, la PRBA estime qu’il convient de tenir compte des progrès réalisés au cours de la cinquante-septième session en vue de modifier l’instruction d’emballage LP906 s’agissant des batteries au lithium contenues dans de grands emballages, et l’instruction d’emballage P911, ainsi que des données relatives à la fabrication des batteries au lithium présentées ci-après, pour modifier l’instruction d’emballage LP903 en ce qui concerne les grands emballages</w:t>
      </w:r>
      <w:r w:rsidR="00074D6F" w:rsidRPr="00074D6F">
        <w:rPr>
          <w:lang w:val="fr-FR"/>
        </w:rPr>
        <w:t>.</w:t>
      </w:r>
    </w:p>
    <w:p w14:paraId="72AC804F" w14:textId="07413454" w:rsidR="00080EF9" w:rsidRDefault="0039240B" w:rsidP="0039240B">
      <w:pPr>
        <w:pStyle w:val="SingleTxtG"/>
      </w:pPr>
      <w:r>
        <w:rPr>
          <w:lang w:val="fr-FR"/>
        </w:rPr>
        <w:t>2</w:t>
      </w:r>
      <w:r w:rsidR="00074D6F" w:rsidRPr="00074D6F">
        <w:rPr>
          <w:lang w:val="fr-FR"/>
        </w:rPr>
        <w:t>.</w:t>
      </w:r>
      <w:r>
        <w:rPr>
          <w:lang w:val="fr-FR"/>
        </w:rPr>
        <w:tab/>
        <w:t>Les instructions d’emballage LP906 et P911 ont été élaborées pour le transport des batteries au lithium « susceptibles de se démonter rapidement, de réagir dangereusement, de produire une flamme ou un dangereux dégagement de chaleur ou une émission de gaz ou de vapeur toxiques, corrosifs ou inflammables</w:t>
      </w:r>
      <w:r w:rsidR="00074D6F" w:rsidRPr="00074D6F">
        <w:rPr>
          <w:lang w:val="fr-FR"/>
        </w:rPr>
        <w:t>...</w:t>
      </w:r>
      <w:r>
        <w:rPr>
          <w:lang w:val="fr-FR"/>
        </w:rPr>
        <w:t> »</w:t>
      </w:r>
      <w:r w:rsidR="00074D6F" w:rsidRPr="00074D6F">
        <w:rPr>
          <w:lang w:val="fr-FR"/>
        </w:rPr>
        <w:t>.</w:t>
      </w:r>
      <w:r>
        <w:rPr>
          <w:lang w:val="fr-FR"/>
        </w:rPr>
        <w:t xml:space="preserve"> Les amendements adoptés par le Sous-Comité à sa cinquante-septième session autorisent la présence de plus d’une batterie dans les emballages relevant desdites instructions à condition que « le nombre maximum de batteries et d’équipements, le contenu énergétique total maximum des batteries et la disposition à l’intérieur du colis, y compris les séparations et les protections des pièces, soient envisagés »</w:t>
      </w:r>
      <w:r w:rsidR="00074D6F" w:rsidRPr="00074D6F">
        <w:rPr>
          <w:lang w:val="fr-FR"/>
        </w:rPr>
        <w:t>.</w:t>
      </w:r>
      <w:r>
        <w:rPr>
          <w:lang w:val="fr-FR"/>
        </w:rPr>
        <w:t xml:space="preserve"> La PRBA estime qu’une disposition similaire pourrait être ajoutée à l’instruction d’emballage LP903 afin d’assurer un niveau de sécurité supplémentaire pour l’emballage et l’expédition des grands volumes de piles et de batteries au lithium qui devraient être fabriqués au cours des dix prochaines années</w:t>
      </w:r>
      <w:r w:rsidR="00074D6F" w:rsidRPr="00074D6F">
        <w:rPr>
          <w:lang w:val="fr-FR"/>
        </w:rPr>
        <w:t>.</w:t>
      </w:r>
    </w:p>
    <w:p w14:paraId="40724A39" w14:textId="095CA737" w:rsidR="0068028B" w:rsidRDefault="0068028B" w:rsidP="0068028B">
      <w:pPr>
        <w:pStyle w:val="SingleTxtG"/>
        <w:spacing w:before="240"/>
        <w:rPr>
          <w:lang w:val="fr-FR"/>
        </w:rPr>
      </w:pPr>
      <w:r>
        <w:rPr>
          <w:lang w:val="fr-FR"/>
        </w:rPr>
        <w:lastRenderedPageBreak/>
        <w:t>3</w:t>
      </w:r>
      <w:r w:rsidR="00074D6F" w:rsidRPr="00074D6F">
        <w:rPr>
          <w:lang w:val="fr-FR"/>
        </w:rPr>
        <w:t>.</w:t>
      </w:r>
      <w:r>
        <w:rPr>
          <w:lang w:val="fr-FR"/>
        </w:rPr>
        <w:tab/>
        <w:t>L’industrie des batteries au lithium-ion continue de se développer à un rythme rapide, et de nouvelles usines géantes doivent être implantées en Europe, en Asie et en Amérique du Nord</w:t>
      </w:r>
      <w:r w:rsidR="00074D6F" w:rsidRPr="00074D6F">
        <w:rPr>
          <w:lang w:val="fr-FR"/>
        </w:rPr>
        <w:t>.</w:t>
      </w:r>
      <w:r>
        <w:rPr>
          <w:lang w:val="fr-FR"/>
        </w:rPr>
        <w:t xml:space="preserve"> Des données relatives au nombre prévu d’usines qui seront construites au cours des sept prochaines années sont présentées ci-après</w:t>
      </w:r>
      <w:r w:rsidR="00074D6F" w:rsidRPr="00074D6F">
        <w:rPr>
          <w:lang w:val="fr-FR"/>
        </w:rPr>
        <w:t>.</w:t>
      </w:r>
      <w:r>
        <w:rPr>
          <w:lang w:val="fr-FR"/>
        </w:rPr>
        <w:t xml:space="preserve"> Chacune d’entre elles aura la capacité de produire des milliards de piles par an pour des appareils portables, pour l’industrie et pour la fabrication de véhicules électriques</w:t>
      </w:r>
      <w:r w:rsidR="00074D6F" w:rsidRPr="00074D6F">
        <w:rPr>
          <w:lang w:val="fr-FR"/>
        </w:rPr>
        <w:t>.</w:t>
      </w:r>
      <w:r>
        <w:rPr>
          <w:lang w:val="fr-FR"/>
        </w:rPr>
        <w:t xml:space="preserve"> Le marché des véhicules électriques devrait également connaître une croissance rapide au cours des sept prochaines années, dans la mesure où les pays tentent de réduire leurs émissions de gaz à effet de serre et de lutter contre les changements climatiques</w:t>
      </w:r>
      <w:r w:rsidR="00074D6F" w:rsidRPr="00074D6F">
        <w:rPr>
          <w:lang w:val="fr-FR"/>
        </w:rPr>
        <w:t>.</w:t>
      </w:r>
      <w:r>
        <w:rPr>
          <w:lang w:val="fr-FR"/>
        </w:rPr>
        <w:t xml:space="preserve"> Les données présentées ci-après montrent la croissance prévue du marché des véhicules électriques au cours des dix prochaines années</w:t>
      </w:r>
      <w:r w:rsidR="00074D6F" w:rsidRPr="00074D6F">
        <w:rPr>
          <w:lang w:val="fr-FR"/>
        </w:rPr>
        <w:t>.</w:t>
      </w:r>
    </w:p>
    <w:p w14:paraId="37B16B0D" w14:textId="77777777" w:rsidR="00957DC0" w:rsidRDefault="00957DC0" w:rsidP="00957DC0">
      <w:pPr>
        <w:pStyle w:val="SingleTxtG"/>
        <w:spacing w:after="240"/>
        <w:rPr>
          <w:lang w:val="fr-FR"/>
        </w:rPr>
      </w:pPr>
      <w:r w:rsidRPr="00CE2C81">
        <w:rPr>
          <w:noProof/>
          <w:lang w:val="fr-FR"/>
        </w:rPr>
        <mc:AlternateContent>
          <mc:Choice Requires="wps">
            <w:drawing>
              <wp:anchor distT="45720" distB="45720" distL="114300" distR="114300" simplePos="0" relativeHeight="251698176" behindDoc="0" locked="0" layoutInCell="1" allowOverlap="1" wp14:anchorId="2C649E9A" wp14:editId="2B253B5C">
                <wp:simplePos x="0" y="0"/>
                <wp:positionH relativeFrom="column">
                  <wp:posOffset>4790496</wp:posOffset>
                </wp:positionH>
                <wp:positionV relativeFrom="paragraph">
                  <wp:posOffset>685165</wp:posOffset>
                </wp:positionV>
                <wp:extent cx="406400" cy="170815"/>
                <wp:effectExtent l="0" t="0" r="12700" b="63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70815"/>
                        </a:xfrm>
                        <a:prstGeom prst="rect">
                          <a:avLst/>
                        </a:prstGeom>
                        <a:noFill/>
                        <a:ln w="9525">
                          <a:noFill/>
                          <a:miter lim="800000"/>
                          <a:headEnd/>
                          <a:tailEnd/>
                        </a:ln>
                      </wps:spPr>
                      <wps:txbx>
                        <w:txbxContent>
                          <w:p w14:paraId="7658FA6D" w14:textId="77777777" w:rsidR="00957DC0" w:rsidRPr="00CE2C81" w:rsidRDefault="00957DC0" w:rsidP="00957DC0">
                            <w:pPr>
                              <w:rPr>
                                <w:color w:val="FFFFFF" w:themeColor="background1"/>
                                <w:sz w:val="14"/>
                                <w:szCs w:val="14"/>
                              </w:rPr>
                            </w:pPr>
                            <w:r w:rsidRPr="00CE2C81">
                              <w:rPr>
                                <w:color w:val="FFFFFF" w:themeColor="background1"/>
                                <w:sz w:val="14"/>
                                <w:szCs w:val="14"/>
                              </w:rPr>
                              <w:t>États-Unis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9E9A" id="_x0000_t202" coordsize="21600,21600" o:spt="202" path="m,l,21600r21600,l21600,xe">
                <v:stroke joinstyle="miter"/>
                <v:path gradientshapeok="t" o:connecttype="rect"/>
              </v:shapetype>
              <v:shape id="Zone de texte 2" o:spid="_x0000_s1026" type="#_x0000_t202" style="position:absolute;left:0;text-align:left;margin-left:377.2pt;margin-top:53.95pt;width:32pt;height:13.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A5BAIAAOcDAAAOAAAAZHJzL2Uyb0RvYy54bWysU01v2zAMvQ/YfxB0X+wETZcZcYquXYcB&#10;3QfQ7bIbI8uxMEnUJCV29utHyXEabLdhPgiUST7ykU/rm8FodpA+KLQ1n89KzqQV2Ci7q/m3rw+v&#10;VpyFCLYBjVbW/CgDv9m8fLHuXSUX2KFupGcEYkPVu5p3MbqqKILopIEwQyctOVv0BiJd/a5oPPSE&#10;bnSxKMvrokffOI9ChkB/70cn32T8tpUifm7bICPTNafeYj59PrfpLDZrqHYeXKfEqQ34hy4MKEtF&#10;z1D3EIHtvfoLyijhMWAbZwJNgW2rhMwciM28/IPNUwdOZi40nODOYwr/D1Z8OnzxTDW0uwVnFgzt&#10;6DttijWSRTlEyRZpRr0LFYU+OQqOw1scKD7zDe4RxY/ALN51YHfy1nvsOwkN9ThPmcVF6ogTEsi2&#10;/4gN1YJ9xAw0tN6kAdJIGKHTro7n/VAfTNDPq/L6qiSPINf8dbmaL3MFqKZk50N8L9GwZNTc0/oz&#10;OBweQ0zNQDWFpFoWH5TWWQLasr7mb5aLZU648BgVSaFamZqvyvSNmkkc39kmJ0dQerSpgLYn0onn&#10;yDgO24EC0yS22ByJvsdRifRyyOjQ/+KsJxXWPPzcg5ec6Q+WRpgkOxl+MraTAVZQas0jZ6N5F7O0&#10;R263NNpWZdrPlU+9kZryNE7KT3K9vOeo5/e5+Q0AAP//AwBQSwMEFAAGAAgAAAAhAEB8enngAAAA&#10;CwEAAA8AAABkcnMvZG93bnJldi54bWxMj8FOwzAQRO9I/IO1lbhRuxDaNI1TVQhOSIg0HDg6sZtY&#10;jdchdtvw9yynctyZp9mZfDu5np3NGKxHCYu5AGaw8dpiK+Gzer1PgYWoUKveo5HwYwJsi9ubXGXa&#10;X7A0531sGYVgyJSELsYh4zw0nXEqzP1gkLyDH52KdI4t16O6ULjr+YMQS+6URfrQqcE8d6Y57k9O&#10;wu4Lyxf7/V5/lIfSVtVa4NvyKOXdbNptgEUzxSsMf/WpOhTUqfYn1IH1ElZPSUIoGWK1BkZEukhJ&#10;qUl5TFLgRc7/byh+AQAA//8DAFBLAQItABQABgAIAAAAIQC2gziS/gAAAOEBAAATAAAAAAAAAAAA&#10;AAAAAAAAAABbQ29udGVudF9UeXBlc10ueG1sUEsBAi0AFAAGAAgAAAAhADj9If/WAAAAlAEAAAsA&#10;AAAAAAAAAAAAAAAALwEAAF9yZWxzLy5yZWxzUEsBAi0AFAAGAAgAAAAhAHiREDkEAgAA5wMAAA4A&#10;AAAAAAAAAAAAAAAALgIAAGRycy9lMm9Eb2MueG1sUEsBAi0AFAAGAAgAAAAhAEB8enngAAAACwEA&#10;AA8AAAAAAAAAAAAAAAAAXgQAAGRycy9kb3ducmV2LnhtbFBLBQYAAAAABAAEAPMAAABrBQAAAAA=&#10;" filled="f" stroked="f">
                <v:textbox inset="0,0,0,0">
                  <w:txbxContent>
                    <w:p w14:paraId="7658FA6D" w14:textId="77777777" w:rsidR="00957DC0" w:rsidRPr="00CE2C81" w:rsidRDefault="00957DC0" w:rsidP="00957DC0">
                      <w:pPr>
                        <w:rPr>
                          <w:color w:val="FFFFFF" w:themeColor="background1"/>
                          <w:sz w:val="14"/>
                          <w:szCs w:val="14"/>
                        </w:rPr>
                      </w:pPr>
                      <w:r w:rsidRPr="00CE2C81">
                        <w:rPr>
                          <w:color w:val="FFFFFF" w:themeColor="background1"/>
                          <w:sz w:val="14"/>
                          <w:szCs w:val="14"/>
                        </w:rPr>
                        <w:t>États-Unis</w:t>
                      </w:r>
                    </w:p>
                  </w:txbxContent>
                </v:textbox>
              </v:shape>
            </w:pict>
          </mc:Fallback>
        </mc:AlternateContent>
      </w:r>
      <w:r w:rsidRPr="00CE2C81">
        <w:rPr>
          <w:noProof/>
          <w:lang w:val="fr-FR"/>
        </w:rPr>
        <mc:AlternateContent>
          <mc:Choice Requires="wps">
            <w:drawing>
              <wp:anchor distT="45720" distB="45720" distL="114300" distR="114300" simplePos="0" relativeHeight="251701248" behindDoc="0" locked="0" layoutInCell="1" allowOverlap="1" wp14:anchorId="4E6301DA" wp14:editId="474AE255">
                <wp:simplePos x="0" y="0"/>
                <wp:positionH relativeFrom="column">
                  <wp:posOffset>1168868</wp:posOffset>
                </wp:positionH>
                <wp:positionV relativeFrom="paragraph">
                  <wp:posOffset>380854</wp:posOffset>
                </wp:positionV>
                <wp:extent cx="1537397" cy="261258"/>
                <wp:effectExtent l="0" t="0" r="5715" b="571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97" cy="261258"/>
                        </a:xfrm>
                        <a:prstGeom prst="rect">
                          <a:avLst/>
                        </a:prstGeom>
                        <a:noFill/>
                        <a:ln w="9525">
                          <a:noFill/>
                          <a:miter lim="800000"/>
                          <a:headEnd/>
                          <a:tailEnd/>
                        </a:ln>
                      </wps:spPr>
                      <wps:txbx>
                        <w:txbxContent>
                          <w:p w14:paraId="4E8C2687" w14:textId="77777777" w:rsidR="00957DC0" w:rsidRPr="00CE2C81" w:rsidRDefault="00957DC0" w:rsidP="00957DC0">
                            <w:pPr>
                              <w:pStyle w:val="SingleTxtG"/>
                              <w:spacing w:after="0" w:line="240" w:lineRule="auto"/>
                              <w:ind w:left="0" w:right="0"/>
                              <w:jc w:val="left"/>
                              <w:rPr>
                                <w:b/>
                                <w:bCs/>
                                <w:sz w:val="16"/>
                                <w:szCs w:val="16"/>
                              </w:rPr>
                            </w:pPr>
                            <w:r w:rsidRPr="00CE2C81">
                              <w:rPr>
                                <w:sz w:val="16"/>
                                <w:szCs w:val="16"/>
                              </w:rPr>
                              <w:t xml:space="preserve">Capacité 2017 : </w:t>
                            </w:r>
                            <w:r w:rsidRPr="00CE2C81">
                              <w:rPr>
                                <w:b/>
                                <w:bCs/>
                                <w:sz w:val="16"/>
                                <w:szCs w:val="16"/>
                              </w:rPr>
                              <w:t xml:space="preserve">135 </w:t>
                            </w:r>
                            <w:r w:rsidRPr="00CE2C81">
                              <w:rPr>
                                <w:b/>
                                <w:bCs/>
                                <w:sz w:val="16"/>
                                <w:szCs w:val="16"/>
                              </w:rPr>
                              <w:t>GWh</w:t>
                            </w:r>
                            <w:r w:rsidRPr="00CE2C81">
                              <w:rPr>
                                <w:sz w:val="16"/>
                                <w:szCs w:val="16"/>
                              </w:rPr>
                              <w:br/>
                              <w:t>Capacité 2028 </w:t>
                            </w:r>
                            <w:r w:rsidRPr="00957DC0">
                              <w:rPr>
                                <w:sz w:val="16"/>
                                <w:szCs w:val="16"/>
                              </w:rPr>
                              <w:t>:</w:t>
                            </w:r>
                            <w:r w:rsidRPr="00CE2C81">
                              <w:rPr>
                                <w:b/>
                                <w:bCs/>
                                <w:sz w:val="16"/>
                                <w:szCs w:val="16"/>
                              </w:rPr>
                              <w:t xml:space="preserve"> 1 000 GWh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01DA" id="_x0000_s1027" type="#_x0000_t202" style="position:absolute;left:0;text-align:left;margin-left:92.05pt;margin-top:30pt;width:121.05pt;height:20.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lVCAIAAO8DAAAOAAAAZHJzL2Uyb0RvYy54bWysU01v2zAMvQ/YfxB0X5y4SD+MOEXXrsOA&#10;7gPodtmNkeVYmCRqkhI7+/Wl5DgLttuwHAQ6Ih/5Hp9Wt4PRbC99UGhrvpjNOZNWYKPstubfvj6+&#10;ueYsRLANaLSy5gcZ+O369atV7ypZYoe6kZ4RiA1V72rexeiqogiikwbCDJ20dNmiNxDp02+LxkNP&#10;6EYX5Xx+WfToG+dRyBDo34fxkq8zfttKET+3bZCR6ZrTbDGfPp+bdBbrFVRbD65T4jgG/MMUBpSl&#10;pieoB4jAdl79BWWU8BiwjTOBpsC2VUJmDsRmMf+DzXMHTmYuJE5wJ5nC/4MVn/ZfPFMN7Y42ZcHQ&#10;jr7TplgjWZRDlKxMGvUuVJT67Cg5Dm9xoPzMN7gnFD8Cs3jfgd3KO++x7yQ0NOMiVRZnpSNOSCCb&#10;/iM21At2ETPQ0HqTBCRJGKHTrg6n/dAcTKSWy4uri5srzgTdlZeLcnmdW0A1VTsf4nuJhqWg5p72&#10;n9Fh/xRimgaqKSU1s/iotM4e0Jb1Nb9ZlstccHZjVCSLamVqfj1Pv9E0ieQ72+TiCEqPMTXQ9sg6&#10;ER0px2EzjCJPYm6wOZAMHkdH0guioEP/i7Oe3Fjz8HMHXnKmP1iSMll3CvwUbKYArKDSmkfOxvA+&#10;ZouPFO9I4lZl9mkXY+fjiOSqLMrxBSTbnn/nrN/vdP0CAAD//wMAUEsDBBQABgAIAAAAIQD/aT3W&#10;3gAAAAoBAAAPAAAAZHJzL2Rvd25yZXYueG1sTI/BTsMwEETvSPyDtUjcqJ2oikqIU1UITkiIND1w&#10;dOJtEjVeh9htw9+znOA4mtHMm2K7uFFccA6DJw3JSoFAar0dqNNwqF8fNiBCNGTN6Ak1fGOAbXl7&#10;U5jc+itVeNnHTnAJhdxo6GOccilD26MzYeUnJPaOfnYmspw7aWdz5XI3ylSpTDozEC/0ZsLnHtvT&#10;/uw07D6pehm+3puP6lgNdf2o6C07aX1/t+yeQERc4l8YfvEZHUpmavyZbBAj68064aiGTPEnDqzT&#10;LAXRsKOSBGRZyP8Xyh8AAAD//wMAUEsBAi0AFAAGAAgAAAAhALaDOJL+AAAA4QEAABMAAAAAAAAA&#10;AAAAAAAAAAAAAFtDb250ZW50X1R5cGVzXS54bWxQSwECLQAUAAYACAAAACEAOP0h/9YAAACUAQAA&#10;CwAAAAAAAAAAAAAAAAAvAQAAX3JlbHMvLnJlbHNQSwECLQAUAAYACAAAACEA0KMJVQgCAADvAwAA&#10;DgAAAAAAAAAAAAAAAAAuAgAAZHJzL2Uyb0RvYy54bWxQSwECLQAUAAYACAAAACEA/2k91t4AAAAK&#10;AQAADwAAAAAAAAAAAAAAAABiBAAAZHJzL2Rvd25yZXYueG1sUEsFBgAAAAAEAAQA8wAAAG0FAAAA&#10;AA==&#10;" filled="f" stroked="f">
                <v:textbox inset="0,0,0,0">
                  <w:txbxContent>
                    <w:p w14:paraId="4E8C2687" w14:textId="77777777" w:rsidR="00957DC0" w:rsidRPr="00CE2C81" w:rsidRDefault="00957DC0" w:rsidP="00957DC0">
                      <w:pPr>
                        <w:pStyle w:val="SingleTxtG"/>
                        <w:spacing w:after="0" w:line="240" w:lineRule="auto"/>
                        <w:ind w:left="0" w:right="0"/>
                        <w:jc w:val="left"/>
                        <w:rPr>
                          <w:b/>
                          <w:bCs/>
                          <w:sz w:val="16"/>
                          <w:szCs w:val="16"/>
                        </w:rPr>
                      </w:pPr>
                      <w:r w:rsidRPr="00CE2C81">
                        <w:rPr>
                          <w:sz w:val="16"/>
                          <w:szCs w:val="16"/>
                        </w:rPr>
                        <w:t xml:space="preserve">Capacité 2017 : </w:t>
                      </w:r>
                      <w:r w:rsidRPr="00CE2C81">
                        <w:rPr>
                          <w:b/>
                          <w:bCs/>
                          <w:sz w:val="16"/>
                          <w:szCs w:val="16"/>
                        </w:rPr>
                        <w:t xml:space="preserve">135 </w:t>
                      </w:r>
                      <w:r w:rsidRPr="00CE2C81">
                        <w:rPr>
                          <w:b/>
                          <w:bCs/>
                          <w:sz w:val="16"/>
                          <w:szCs w:val="16"/>
                        </w:rPr>
                        <w:t>GWh</w:t>
                      </w:r>
                      <w:r w:rsidRPr="00CE2C81">
                        <w:rPr>
                          <w:sz w:val="16"/>
                          <w:szCs w:val="16"/>
                        </w:rPr>
                        <w:br/>
                        <w:t>Capacité 2028 </w:t>
                      </w:r>
                      <w:r w:rsidRPr="00957DC0">
                        <w:rPr>
                          <w:sz w:val="16"/>
                          <w:szCs w:val="16"/>
                        </w:rPr>
                        <w:t>:</w:t>
                      </w:r>
                      <w:r w:rsidRPr="00CE2C81">
                        <w:rPr>
                          <w:b/>
                          <w:bCs/>
                          <w:sz w:val="16"/>
                          <w:szCs w:val="16"/>
                        </w:rPr>
                        <w:t xml:space="preserve"> 1 000 GWh</w:t>
                      </w:r>
                    </w:p>
                  </w:txbxContent>
                </v:textbox>
              </v:shape>
            </w:pict>
          </mc:Fallback>
        </mc:AlternateContent>
      </w:r>
      <w:r w:rsidRPr="00CE2C81">
        <w:rPr>
          <w:noProof/>
          <w:lang w:val="fr-FR"/>
        </w:rPr>
        <mc:AlternateContent>
          <mc:Choice Requires="wps">
            <w:drawing>
              <wp:anchor distT="45720" distB="45720" distL="114300" distR="114300" simplePos="0" relativeHeight="251700224" behindDoc="0" locked="0" layoutInCell="1" allowOverlap="1" wp14:anchorId="1ED9C46D" wp14:editId="23515281">
                <wp:simplePos x="0" y="0"/>
                <wp:positionH relativeFrom="column">
                  <wp:posOffset>1575491</wp:posOffset>
                </wp:positionH>
                <wp:positionV relativeFrom="paragraph">
                  <wp:posOffset>104531</wp:posOffset>
                </wp:positionV>
                <wp:extent cx="3320980" cy="195943"/>
                <wp:effectExtent l="0" t="0" r="13335" b="1397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980" cy="195943"/>
                        </a:xfrm>
                        <a:prstGeom prst="rect">
                          <a:avLst/>
                        </a:prstGeom>
                        <a:noFill/>
                        <a:ln w="9525">
                          <a:noFill/>
                          <a:miter lim="800000"/>
                          <a:headEnd/>
                          <a:tailEnd/>
                        </a:ln>
                      </wps:spPr>
                      <wps:txbx>
                        <w:txbxContent>
                          <w:p w14:paraId="71AED77D" w14:textId="77777777" w:rsidR="00957DC0" w:rsidRPr="00CE2C81" w:rsidRDefault="00957DC0" w:rsidP="00957DC0">
                            <w:pPr>
                              <w:spacing w:after="120"/>
                              <w:jc w:val="center"/>
                              <w:rPr>
                                <w:sz w:val="18"/>
                                <w:szCs w:val="18"/>
                              </w:rPr>
                            </w:pPr>
                            <w:r w:rsidRPr="00CE2C81">
                              <w:rPr>
                                <w:sz w:val="18"/>
                                <w:szCs w:val="18"/>
                                <w:lang w:val="fr-FR"/>
                              </w:rPr>
                              <w:t>Usines géantes de batteries au lithium-ion prévues d’ici à 2028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9C46D" id="_x0000_s1028" type="#_x0000_t202" style="position:absolute;left:0;text-align:left;margin-left:124.05pt;margin-top:8.25pt;width:261.5pt;height:15.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YZCAIAAO8DAAAOAAAAZHJzL2Uyb0RvYy54bWysU02P0zAQvSPxHyzfadKWQhs1XS27LEJa&#10;PqSFC7ep4zQWtsfYbpPy6xk7banghsjBGmdm3sx7M17fDEazg/RBoa35dFJyJq3ARtldzb9+eXix&#10;5CxEsA1otLLmRxn4zeb5s3XvKjnDDnUjPSMQG6re1byL0VVFEUQnDYQJOmnJ2aI3EOnqd0XjoSd0&#10;o4tZWb4qevSN8yhkCPT3fnTyTcZvWynip7YNMjJdc+ot5tPnc5vOYrOGaufBdUqc2oB/6MKAslT0&#10;AnUPEdjeq7+gjBIeA7ZxItAU2LZKyMyB2EzLP9g8deBk5kLiBHeRKfw/WPHx8Nkz1dDsXnNmwdCM&#10;vtGkWCNZlEOUbJY06l2oKPTJUXAc3uBA8ZlvcI8ovgdm8a4Du5O33mPfSWiox2nKLK5SR5yQQLb9&#10;B2yoFuwjZqCh9SYJSJIwQqdZHS/zoT6YoJ/z+axcLcklyDddLVYv57kEVOds50N8J9GwZNTc0/wz&#10;OhweQ0zdQHUOScUsPiit8w5oy/qarxazRU648hgVaUW1MjVflukblyaRfGubnBxB6dGmAtqeWCei&#10;I+U4bIcs8kXMLTZHksHjuJH0gsjo0P/krKdtrHn4sQcvOdPvLUmZVvds+LOxPRtgBaXWPHI2mncx&#10;r/hI8ZYkblVmn2YxVj61SFuVRTm9gLS21/cc9fudbn4BAAD//wMAUEsDBBQABgAIAAAAIQDl6HBe&#10;3gAAAAkBAAAPAAAAZHJzL2Rvd25yZXYueG1sTI/BToNAEIbvJr7DZky82YUGoSJL0xg9mRgpHjwu&#10;MIVN2Vlkty2+veNJjzP/l3++KbaLHcUZZ28cKYhXEQik1nWGegUf9cvdBoQPmjo9OkIF3+hhW15f&#10;FTrv3IUqPO9DL7iEfK4VDCFMuZS+HdBqv3ITEmcHN1sdeJx72c36wuV2lOsoSqXVhvjCoCd8GrA9&#10;7k9Wwe6Tqmfz9da8V4fK1PVDRK/pUanbm2X3CCLgEv5g+NVndSjZqXEn6rwYFayTTcwoB+k9CAay&#10;LOZFoyDJEpBlIf9/UP4AAAD//wMAUEsBAi0AFAAGAAgAAAAhALaDOJL+AAAA4QEAABMAAAAAAAAA&#10;AAAAAAAAAAAAAFtDb250ZW50X1R5cGVzXS54bWxQSwECLQAUAAYACAAAACEAOP0h/9YAAACUAQAA&#10;CwAAAAAAAAAAAAAAAAAvAQAAX3JlbHMvLnJlbHNQSwECLQAUAAYACAAAACEAiIUGGQgCAADvAwAA&#10;DgAAAAAAAAAAAAAAAAAuAgAAZHJzL2Uyb0RvYy54bWxQSwECLQAUAAYACAAAACEA5ehwXt4AAAAJ&#10;AQAADwAAAAAAAAAAAAAAAABiBAAAZHJzL2Rvd25yZXYueG1sUEsFBgAAAAAEAAQA8wAAAG0FAAAA&#10;AA==&#10;" filled="f" stroked="f">
                <v:textbox inset="0,0,0,0">
                  <w:txbxContent>
                    <w:p w14:paraId="71AED77D" w14:textId="77777777" w:rsidR="00957DC0" w:rsidRPr="00CE2C81" w:rsidRDefault="00957DC0" w:rsidP="00957DC0">
                      <w:pPr>
                        <w:spacing w:after="120"/>
                        <w:jc w:val="center"/>
                        <w:rPr>
                          <w:sz w:val="18"/>
                          <w:szCs w:val="18"/>
                        </w:rPr>
                      </w:pPr>
                      <w:r w:rsidRPr="00CE2C81">
                        <w:rPr>
                          <w:sz w:val="18"/>
                          <w:szCs w:val="18"/>
                          <w:lang w:val="fr-FR"/>
                        </w:rPr>
                        <w:t>Usines géantes de batteries au lithium-ion prévues d’ici à 2028</w:t>
                      </w:r>
                    </w:p>
                  </w:txbxContent>
                </v:textbox>
              </v:shape>
            </w:pict>
          </mc:Fallback>
        </mc:AlternateContent>
      </w:r>
      <w:r w:rsidRPr="00CE2C81">
        <w:rPr>
          <w:noProof/>
          <w:lang w:val="fr-FR"/>
        </w:rPr>
        <mc:AlternateContent>
          <mc:Choice Requires="wps">
            <w:drawing>
              <wp:anchor distT="45720" distB="45720" distL="114300" distR="114300" simplePos="0" relativeHeight="251699200" behindDoc="0" locked="0" layoutInCell="1" allowOverlap="1" wp14:anchorId="01D6EE97" wp14:editId="2D8BD486">
                <wp:simplePos x="0" y="0"/>
                <wp:positionH relativeFrom="column">
                  <wp:posOffset>3993515</wp:posOffset>
                </wp:positionH>
                <wp:positionV relativeFrom="paragraph">
                  <wp:posOffset>681990</wp:posOffset>
                </wp:positionV>
                <wp:extent cx="728345" cy="155575"/>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5575"/>
                        </a:xfrm>
                        <a:prstGeom prst="rect">
                          <a:avLst/>
                        </a:prstGeom>
                        <a:noFill/>
                        <a:ln w="9525">
                          <a:noFill/>
                          <a:miter lim="800000"/>
                          <a:headEnd/>
                          <a:tailEnd/>
                        </a:ln>
                      </wps:spPr>
                      <wps:txbx>
                        <w:txbxContent>
                          <w:p w14:paraId="5B8DDD6E" w14:textId="77777777" w:rsidR="00957DC0" w:rsidRPr="00CE2C81" w:rsidRDefault="00957DC0" w:rsidP="00957DC0">
                            <w:pPr>
                              <w:jc w:val="center"/>
                              <w:rPr>
                                <w:color w:val="FFFFFF" w:themeColor="background1"/>
                                <w:sz w:val="14"/>
                                <w:szCs w:val="14"/>
                              </w:rPr>
                            </w:pPr>
                            <w:r w:rsidRPr="00CE2C81">
                              <w:rPr>
                                <w:color w:val="FFFFFF" w:themeColor="background1"/>
                                <w:sz w:val="14"/>
                                <w:szCs w:val="14"/>
                              </w:rPr>
                              <w:t>Europe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EE97" id="_x0000_s1029" type="#_x0000_t202" style="position:absolute;left:0;text-align:left;margin-left:314.45pt;margin-top:53.7pt;width:57.35pt;height:1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W+CQIAAO4DAAAOAAAAZHJzL2Uyb0RvYy54bWysU01v2zAMvQ/YfxB0X5ykc5sZcYquXYcB&#10;3QfQ7bIbI8uxMEnUJCV2++tHyXEWbLdhPgiUST7yPVLr68FodpA+KLQ1X8zmnEkrsFF2V/NvX+9f&#10;rTgLEWwDGq2s+ZMM/Hrz8sW6d5VcYoe6kZ4RiA1V72rexeiqogiikwbCDJ205GzRG4h09bui8dAT&#10;utHFcj6/LHr0jfMoZAj092508k3Gb1sp4ue2DTIyXXPqLebT53ObzmKzhmrnwXVKHNuAf+jCgLJU&#10;9AR1BxHY3qu/oIwSHgO2cSbQFNi2SsjMgdgs5n+weezAycyFxAnuJFP4f7Di0+GLZ6qh2V1yZsHQ&#10;jL7TpFgjWZRDlGyZNOpdqCj00VFwHN7iQPGZb3APKH4EZvG2A7uTN95j30loqMdFyizOUkeckEC2&#10;/UdsqBbsI2agofUmCUiSMEKnWT2d5kN9MEE/r5ari9clZ4Jci7Isr8pcAaop2fkQ30s0LBk19zT+&#10;DA6HhxBTM1BNIamWxXuldV4BbVlf8zflsswJZx6jIm2oVqbmq3n6xp1JHN/ZJidHUHq0qYC2R9KJ&#10;58g4Dtsha3wxabnF5olU8DguJD0gMjr0z5z1tIw1Dz/34CVn+oMlJdPmToafjO1kgBWUWvPI2Wje&#10;xrzhI8UbUrhVmX0axVj52CItVRbl+ADS1p7fc9TvZ7r5BQAA//8DAFBLAwQUAAYACAAAACEARtEB&#10;guEAAAALAQAADwAAAGRycy9kb3ducmV2LnhtbEyPy07DMBBF90j8gzVI7Kjdh9ImxKkqBCukijQs&#10;WDqxm1iNxyF22/D3HVawnLlHd87k28n17GLGYD1KmM8EMION1xZbCZ/V29MGWIgKteo9Ggk/JsC2&#10;uL/LVab9FUtzOcSWUQmGTEnoYhwyzkPTGafCzA8GKTv60alI49hyPaorlbueL4RIuFMW6UKnBvPS&#10;meZ0ODsJuy8sX+33vv4oj6WtqlTge3KS8vFh2j0Di2aKfzD86pM6FORU+zPqwHoJyWKTEkqBWK+A&#10;EbFeLRNgNW2W8xR4kfP/PxQ3AAAA//8DAFBLAQItABQABgAIAAAAIQC2gziS/gAAAOEBAAATAAAA&#10;AAAAAAAAAAAAAAAAAABbQ29udGVudF9UeXBlc10ueG1sUEsBAi0AFAAGAAgAAAAhADj9If/WAAAA&#10;lAEAAAsAAAAAAAAAAAAAAAAALwEAAF9yZWxzLy5yZWxzUEsBAi0AFAAGAAgAAAAhAE5nRb4JAgAA&#10;7gMAAA4AAAAAAAAAAAAAAAAALgIAAGRycy9lMm9Eb2MueG1sUEsBAi0AFAAGAAgAAAAhAEbRAYLh&#10;AAAACwEAAA8AAAAAAAAAAAAAAAAAYwQAAGRycy9kb3ducmV2LnhtbFBLBQYAAAAABAAEAPMAAABx&#10;BQAAAAA=&#10;" filled="f" stroked="f">
                <v:textbox inset="0,0,0,0">
                  <w:txbxContent>
                    <w:p w14:paraId="5B8DDD6E" w14:textId="77777777" w:rsidR="00957DC0" w:rsidRPr="00CE2C81" w:rsidRDefault="00957DC0" w:rsidP="00957DC0">
                      <w:pPr>
                        <w:jc w:val="center"/>
                        <w:rPr>
                          <w:color w:val="FFFFFF" w:themeColor="background1"/>
                          <w:sz w:val="14"/>
                          <w:szCs w:val="14"/>
                        </w:rPr>
                      </w:pPr>
                      <w:r w:rsidRPr="00CE2C81">
                        <w:rPr>
                          <w:color w:val="FFFFFF" w:themeColor="background1"/>
                          <w:sz w:val="14"/>
                          <w:szCs w:val="14"/>
                        </w:rPr>
                        <w:t>Europe</w:t>
                      </w:r>
                    </w:p>
                  </w:txbxContent>
                </v:textbox>
              </v:shape>
            </w:pict>
          </mc:Fallback>
        </mc:AlternateContent>
      </w:r>
      <w:r w:rsidRPr="00CE2C81">
        <w:rPr>
          <w:noProof/>
          <w:lang w:val="fr-FR"/>
        </w:rPr>
        <mc:AlternateContent>
          <mc:Choice Requires="wps">
            <w:drawing>
              <wp:anchor distT="45720" distB="45720" distL="114300" distR="114300" simplePos="0" relativeHeight="251696128" behindDoc="0" locked="0" layoutInCell="1" allowOverlap="1" wp14:anchorId="6864DEF6" wp14:editId="00CA82C0">
                <wp:simplePos x="0" y="0"/>
                <wp:positionH relativeFrom="column">
                  <wp:posOffset>1148080</wp:posOffset>
                </wp:positionH>
                <wp:positionV relativeFrom="paragraph">
                  <wp:posOffset>680720</wp:posOffset>
                </wp:positionV>
                <wp:extent cx="728345" cy="155575"/>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5575"/>
                        </a:xfrm>
                        <a:prstGeom prst="rect">
                          <a:avLst/>
                        </a:prstGeom>
                        <a:noFill/>
                        <a:ln w="9525">
                          <a:noFill/>
                          <a:miter lim="800000"/>
                          <a:headEnd/>
                          <a:tailEnd/>
                        </a:ln>
                      </wps:spPr>
                      <wps:txbx>
                        <w:txbxContent>
                          <w:p w14:paraId="6C74AB16" w14:textId="77777777" w:rsidR="00957DC0" w:rsidRPr="00CE2C81" w:rsidRDefault="00957DC0" w:rsidP="00957DC0">
                            <w:pPr>
                              <w:rPr>
                                <w:color w:val="FFFFFF" w:themeColor="background1"/>
                                <w:sz w:val="14"/>
                                <w:szCs w:val="14"/>
                              </w:rPr>
                            </w:pPr>
                            <w:r w:rsidRPr="00CE2C81">
                              <w:rPr>
                                <w:color w:val="FFFFFF" w:themeColor="background1"/>
                                <w:sz w:val="14"/>
                                <w:szCs w:val="14"/>
                              </w:rPr>
                              <w:t>Asie (sans la Chine)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4DEF6" id="_x0000_s1030" type="#_x0000_t202" style="position:absolute;left:0;text-align:left;margin-left:90.4pt;margin-top:53.6pt;width:57.35pt;height:1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QkCAIAAO4DAAAOAAAAZHJzL2Uyb0RvYy54bWysU02P0zAQvSPxHyzfadqyYUvUdLXssghp&#10;+ZAWLtymjtNY2B5ju03Kr2fsNKWCGyIHa5yZeTPvzXh9MxjNDtIHhbbmi9mcM2kFNsruav71y8OL&#10;FWchgm1Ao5U1P8rAbzbPn617V8kldqgb6RmB2FD1ruZdjK4qiiA6aSDM0ElLzha9gUhXvysaDz2h&#10;G10s5/NXRY++cR6FDIH+3o9Ovsn4bStF/NS2QUama069xXz6fG7TWWzWUO08uE6JUxvwD10YUJaK&#10;nqHuIQLbe/UXlFHCY8A2zgSaAttWCZk5EJvF/A82Tx04mbmQOMGdZQr/D1Z8PHz2TDU0O5LHgqEZ&#10;faNJsUayKIco2TJp1LtQUeiTo+A4vMGB4jPf4B5RfA/M4l0Hdidvvce+k9BQj4uUWVykjjghgWz7&#10;D9hQLdhHzEBD600SkCRhhE7NHM/zoT6YoJ/Xy9XLq5IzQa5FWZbXZa4A1ZTsfIjvJBqWjJp7Gn8G&#10;h8NjiKkZqKaQVMvig9I6r4C2rK/563JZ5oQLj1GRNlQrU/PVPH3jziSOb22TkyMoPdpUQNsT6cRz&#10;ZByH7ZA1vpq03GJzJBU8jgtJD4iMDv1PznpaxpqHH3vwkjP93pKSaXMnw0/GdjLACkqteeRsNO9i&#10;3vCR4i0p3KrMPo1irHxqkZYqi3J6AGlrL+856vcz3fwCAAD//wMAUEsDBBQABgAIAAAAIQDJ4Pgk&#10;4AAAAAsBAAAPAAAAZHJzL2Rvd25yZXYueG1sTI/NTsMwEITvSLyDtUjcqN2g/oU4VYXghIRIw4Gj&#10;E2+TqPE6xG4b3p7lVG47u6PZb7Lt5HpxxjF0njTMZwoEUu1tR42Gz/L1YQ0iREPW9J5Qww8G2Oa3&#10;N5lJrb9Qged9bASHUEiNhjbGIZUy1C06E2Z+QOLbwY/ORJZjI+1oLhzuepkotZTOdMQfWjPgc4v1&#10;cX9yGnZfVLx03+/VR3EourLcKHpbHrW+v5t2TyAiTvFqhj98RoecmSp/IhtEz3qtGD3yoFYJCHYk&#10;m8UCRMWbx/kKZJ7J/x3yXwAAAP//AwBQSwECLQAUAAYACAAAACEAtoM4kv4AAADhAQAAEwAAAAAA&#10;AAAAAAAAAAAAAAAAW0NvbnRlbnRfVHlwZXNdLnhtbFBLAQItABQABgAIAAAAIQA4/SH/1gAAAJQB&#10;AAALAAAAAAAAAAAAAAAAAC8BAABfcmVscy8ucmVsc1BLAQItABQABgAIAAAAIQAQmHQkCAIAAO4D&#10;AAAOAAAAAAAAAAAAAAAAAC4CAABkcnMvZTJvRG9jLnhtbFBLAQItABQABgAIAAAAIQDJ4Pgk4AAA&#10;AAsBAAAPAAAAAAAAAAAAAAAAAGIEAABkcnMvZG93bnJldi54bWxQSwUGAAAAAAQABADzAAAAbwUA&#10;AAAA&#10;" filled="f" stroked="f">
                <v:textbox inset="0,0,0,0">
                  <w:txbxContent>
                    <w:p w14:paraId="6C74AB16" w14:textId="77777777" w:rsidR="00957DC0" w:rsidRPr="00CE2C81" w:rsidRDefault="00957DC0" w:rsidP="00957DC0">
                      <w:pPr>
                        <w:rPr>
                          <w:color w:val="FFFFFF" w:themeColor="background1"/>
                          <w:sz w:val="14"/>
                          <w:szCs w:val="14"/>
                        </w:rPr>
                      </w:pPr>
                      <w:r w:rsidRPr="00CE2C81">
                        <w:rPr>
                          <w:color w:val="FFFFFF" w:themeColor="background1"/>
                          <w:sz w:val="14"/>
                          <w:szCs w:val="14"/>
                        </w:rPr>
                        <w:t>Asie (sans la Chine)</w:t>
                      </w:r>
                    </w:p>
                  </w:txbxContent>
                </v:textbox>
              </v:shape>
            </w:pict>
          </mc:Fallback>
        </mc:AlternateContent>
      </w:r>
      <w:r w:rsidRPr="00CE2C81">
        <w:rPr>
          <w:noProof/>
          <w:lang w:val="fr-FR"/>
        </w:rPr>
        <mc:AlternateContent>
          <mc:Choice Requires="wps">
            <w:drawing>
              <wp:anchor distT="45720" distB="45720" distL="114300" distR="114300" simplePos="0" relativeHeight="251697152" behindDoc="0" locked="0" layoutInCell="1" allowOverlap="1" wp14:anchorId="7406AB21" wp14:editId="3EE017B6">
                <wp:simplePos x="0" y="0"/>
                <wp:positionH relativeFrom="column">
                  <wp:posOffset>2520950</wp:posOffset>
                </wp:positionH>
                <wp:positionV relativeFrom="paragraph">
                  <wp:posOffset>681990</wp:posOffset>
                </wp:positionV>
                <wp:extent cx="728345" cy="155575"/>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55575"/>
                        </a:xfrm>
                        <a:prstGeom prst="rect">
                          <a:avLst/>
                        </a:prstGeom>
                        <a:noFill/>
                        <a:ln w="9525">
                          <a:noFill/>
                          <a:miter lim="800000"/>
                          <a:headEnd/>
                          <a:tailEnd/>
                        </a:ln>
                      </wps:spPr>
                      <wps:txbx>
                        <w:txbxContent>
                          <w:p w14:paraId="52D45AEF" w14:textId="77777777" w:rsidR="00957DC0" w:rsidRPr="00CE2C81" w:rsidRDefault="00957DC0" w:rsidP="00957DC0">
                            <w:pPr>
                              <w:jc w:val="center"/>
                              <w:rPr>
                                <w:color w:val="FFFFFF" w:themeColor="background1"/>
                                <w:sz w:val="14"/>
                                <w:szCs w:val="14"/>
                              </w:rPr>
                            </w:pPr>
                            <w:r w:rsidRPr="00CE2C81">
                              <w:rPr>
                                <w:color w:val="FFFFFF" w:themeColor="background1"/>
                                <w:sz w:val="14"/>
                                <w:szCs w:val="14"/>
                              </w:rPr>
                              <w:t>Chine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6AB21" id="_x0000_s1031" type="#_x0000_t202" style="position:absolute;left:0;text-align:left;margin-left:198.5pt;margin-top:53.7pt;width:57.35pt;height:12.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SMCAIAAO4DAAAOAAAAZHJzL2Uyb0RvYy54bWysU02P0zAQvSPxHyzfadJC2BI1XS27LEJa&#10;PqSFC7ep4zQWtsfYbpPy6xk7bbeCGyIHa5yZeTPvzXh1PRrN9tIHhbbh81nJmbQCW2W3Df/29f7F&#10;krMQwbag0cqGH2Tg1+vnz1aDq+UCe9St9IxAbKgH1/A+RlcXRRC9NBBm6KQlZ4feQKSr3xath4HQ&#10;jS4WZfm6GNC3zqOQIdDfu8nJ1xm/66SIn7suyMh0w6m3mE+fz006i/UK6q0H1ytxbAP+oQsDylLR&#10;M9QdRGA7r/6CMkp4DNjFmUBTYNcpITMHYjMv/2Dz2IOTmQuJE9xZpvD/YMWn/RfPVEuzm3NmwdCM&#10;vtOkWCtZlGOUbJE0GlyoKfTRUXAc3+JI8ZlvcA8ofgRm8bYHu5U33uPQS2ipx3nKLC5SJ5yQQDbD&#10;R2ypFuwiZqCx8yYJSJIwQqdZHc7zoT6YoJ9Xi+XLVxVnglzzqqquqlwB6lOy8yG+l2hYMhruafwZ&#10;HPYPIaZmoD6FpFoW75XWeQW0ZUPD31SLKidceIyKtKFamYYvy/RNO5M4vrNtTo6g9GRTAW2PpBPP&#10;iXEcN2PWOPebBNlgeyAVPE4LSQ+IjB79L84GWsaGh5878JIz/cGSkmlzT4Y/GZuTAVZQasMjZ5N5&#10;G/OGTxRvSOFOZfZPlY8t0lJlUY4PIG3t5T1HPT3T9W8AAAD//wMAUEsDBBQABgAIAAAAIQCZxkM1&#10;4AAAAAsBAAAPAAAAZHJzL2Rvd25yZXYueG1sTI/BTsMwEETvSPyDtUjcqB0KTRPiVBWCExIiDYce&#10;ndhNrMbrELtt+HuWExx3ZjT7ptjMbmBnMwXrUUKyEMAMtl5b7CR81q93a2AhKtRq8GgkfJsAm/L6&#10;qlC59heszHkXO0YlGHIloY9xzDkPbW+cCgs/GiTv4CenIp1Tx/WkLlTuBn4vxIo7ZZE+9Go0z71p&#10;j7uTk7DdY/Viv96bj+pQ2brOBL6tjlLe3szbJ2DRzPEvDL/4hA4lMTX+hDqwQcIyS2lLJEOkD8Ao&#10;8ZgkKbCGlGWSAS8L/n9D+QMAAP//AwBQSwECLQAUAAYACAAAACEAtoM4kv4AAADhAQAAEwAAAAAA&#10;AAAAAAAAAAAAAAAAW0NvbnRlbnRfVHlwZXNdLnhtbFBLAQItABQABgAIAAAAIQA4/SH/1gAAAJQB&#10;AAALAAAAAAAAAAAAAAAAAC8BAABfcmVscy8ucmVsc1BLAQItABQABgAIAAAAIQCgCeSMCAIAAO4D&#10;AAAOAAAAAAAAAAAAAAAAAC4CAABkcnMvZTJvRG9jLnhtbFBLAQItABQABgAIAAAAIQCZxkM14AAA&#10;AAsBAAAPAAAAAAAAAAAAAAAAAGIEAABkcnMvZG93bnJldi54bWxQSwUGAAAAAAQABADzAAAAbwUA&#10;AAAA&#10;" filled="f" stroked="f">
                <v:textbox inset="0,0,0,0">
                  <w:txbxContent>
                    <w:p w14:paraId="52D45AEF" w14:textId="77777777" w:rsidR="00957DC0" w:rsidRPr="00CE2C81" w:rsidRDefault="00957DC0" w:rsidP="00957DC0">
                      <w:pPr>
                        <w:jc w:val="center"/>
                        <w:rPr>
                          <w:color w:val="FFFFFF" w:themeColor="background1"/>
                          <w:sz w:val="14"/>
                          <w:szCs w:val="14"/>
                        </w:rPr>
                      </w:pPr>
                      <w:r w:rsidRPr="00CE2C81">
                        <w:rPr>
                          <w:color w:val="FFFFFF" w:themeColor="background1"/>
                          <w:sz w:val="14"/>
                          <w:szCs w:val="14"/>
                        </w:rPr>
                        <w:t>Chine</w:t>
                      </w:r>
                    </w:p>
                  </w:txbxContent>
                </v:textbox>
              </v:shape>
            </w:pict>
          </mc:Fallback>
        </mc:AlternateContent>
      </w:r>
      <w:r>
        <w:rPr>
          <w:noProof/>
          <w:lang w:val="fr-FR"/>
        </w:rPr>
        <w:drawing>
          <wp:inline distT="0" distB="0" distL="0" distR="0" wp14:anchorId="35FA76C3" wp14:editId="64AAE1EB">
            <wp:extent cx="4716947" cy="2697983"/>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480" cy="2710871"/>
                    </a:xfrm>
                    <a:prstGeom prst="rect">
                      <a:avLst/>
                    </a:prstGeom>
                    <a:noFill/>
                    <a:ln>
                      <a:noFill/>
                    </a:ln>
                  </pic:spPr>
                </pic:pic>
              </a:graphicData>
            </a:graphic>
          </wp:inline>
        </w:drawing>
      </w:r>
    </w:p>
    <w:p w14:paraId="729E12D7" w14:textId="168FF782" w:rsidR="0068028B" w:rsidRPr="00337C37" w:rsidRDefault="0068028B" w:rsidP="00337C37">
      <w:pPr>
        <w:pStyle w:val="SingleTxtG"/>
        <w:jc w:val="center"/>
        <w:rPr>
          <w:b/>
          <w:bCs/>
          <w:color w:val="8DB3E2" w:themeColor="text2" w:themeTint="66"/>
          <w:sz w:val="22"/>
          <w:szCs w:val="22"/>
          <w:lang w:val="fr-FR"/>
        </w:rPr>
      </w:pPr>
      <w:r w:rsidRPr="00337C37">
        <w:rPr>
          <w:b/>
          <w:bCs/>
          <w:color w:val="8DB3E2" w:themeColor="text2" w:themeTint="66"/>
          <w:sz w:val="22"/>
          <w:szCs w:val="22"/>
          <w:lang w:val="fr-FR"/>
        </w:rPr>
        <w:t>Prévisions concernant les véhicules électriques</w:t>
      </w:r>
    </w:p>
    <w:p w14:paraId="1FAC09A4" w14:textId="6BADE9EE" w:rsidR="00CD5580" w:rsidRDefault="00CD5580" w:rsidP="008D0DF7">
      <w:pPr>
        <w:pStyle w:val="SingleTxtG"/>
        <w:spacing w:after="240"/>
        <w:rPr>
          <w:lang w:val="fr-FR"/>
        </w:rPr>
      </w:pPr>
      <w:r w:rsidRPr="00CD5580">
        <w:rPr>
          <w:noProof/>
          <w:lang w:val="fr-FR"/>
        </w:rPr>
        <mc:AlternateContent>
          <mc:Choice Requires="wps">
            <w:drawing>
              <wp:anchor distT="45720" distB="45720" distL="114300" distR="114300" simplePos="0" relativeHeight="251705344" behindDoc="0" locked="0" layoutInCell="1" allowOverlap="1" wp14:anchorId="018BAF42" wp14:editId="45968729">
                <wp:simplePos x="0" y="0"/>
                <wp:positionH relativeFrom="column">
                  <wp:posOffset>4621496</wp:posOffset>
                </wp:positionH>
                <wp:positionV relativeFrom="paragraph">
                  <wp:posOffset>304234</wp:posOffset>
                </wp:positionV>
                <wp:extent cx="695109" cy="185420"/>
                <wp:effectExtent l="0" t="0" r="10160" b="5080"/>
                <wp:wrapNone/>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09" cy="185420"/>
                        </a:xfrm>
                        <a:prstGeom prst="rect">
                          <a:avLst/>
                        </a:prstGeom>
                        <a:noFill/>
                        <a:ln w="9525">
                          <a:noFill/>
                          <a:miter lim="800000"/>
                          <a:headEnd/>
                          <a:tailEnd/>
                        </a:ln>
                      </wps:spPr>
                      <wps:txbx>
                        <w:txbxContent>
                          <w:p w14:paraId="02C88D53" w14:textId="77777777" w:rsidR="00CD5580" w:rsidRPr="00DE38B8" w:rsidRDefault="00CD5580" w:rsidP="00CD5580">
                            <w:pPr>
                              <w:spacing w:line="240" w:lineRule="auto"/>
                              <w:rPr>
                                <w:sz w:val="12"/>
                                <w:szCs w:val="12"/>
                              </w:rPr>
                            </w:pPr>
                            <w:r w:rsidRPr="00DE38B8">
                              <w:rPr>
                                <w:sz w:val="12"/>
                                <w:szCs w:val="12"/>
                              </w:rPr>
                              <w:t>Total 2017 hypothèse haute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BAF42" id="_x0000_s1032" type="#_x0000_t202" style="position:absolute;left:0;text-align:left;margin-left:363.9pt;margin-top:23.95pt;width:54.75pt;height:14.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f6CQIAAO8DAAAOAAAAZHJzL2Uyb0RvYy54bWysU02P0zAQvSPxHyzfadKKVm3UdLXssghp&#10;+ZAWLtymjtNY2B5ju03Kr2fsNGUFN0QO1jj2vJn35nl7MxjNTtIHhbbm81nJmbQCG2UPNf/65eHV&#10;mrMQwTag0cqan2XgN7uXL7a9q+QCO9SN9IxAbKh6V/MuRlcVRRCdNBBm6KSlwxa9gUhbfygaDz2h&#10;G10synJV9Ogb51HIEOjv/XjIdxm/baWIn9o2yMh0zam3mFef131ai90WqoMH1ylxaQP+oQsDylLR&#10;K9Q9RGBHr/6CMkp4DNjGmUBTYNsqITMHYjMv/2Dz1IGTmQuJE9xVpvD/YMXH02fPVEOz2yw5s2Bo&#10;SN9oVKyRLMohSrZIIvUuVHT3ydHtOLzBgRIy4eAeUXwPzOJdB/Ygb73HvpPQUJPzlFk8Sx1xQgLZ&#10;9x+woVpwjJiBhtabpCBpwgidhnW+Doj6YIJ+rjbLebnhTNDRfL18vcgDLKCakp0P8Z1Ew1JQc0/z&#10;z+BwegwxNQPVdCXVsvigtM4e0Jb1Nd8sF8uc8OzEqEgW1crUfF2mbzRN4vjWNjk5gtJjTAW0vZBO&#10;PEfGcdgPWeTVpOUemzOp4HF0JL0gCjr0PznryY01Dz+O4CVn+r0lJZN1p8BPwX4KwApKrXnkbAzv&#10;Yrb4SPGWFG5VZp9GMVa+tEiuyqJcXkCy7fN9vvX7ne5+AQAA//8DAFBLAwQUAAYACAAAACEA/vKU&#10;q98AAAAJAQAADwAAAGRycy9kb3ducmV2LnhtbEyPwU7DMBBE70j8g7VI3KjTFjVtiFNVCE5IiDQc&#10;ODrxNrEar0PstuHvWU7lOJrRzJt8O7lenHEM1pOC+SwBgdR4Y6lV8Fm9PqxBhKjJ6N4TKvjBANvi&#10;9ibXmfEXKvG8j63gEgqZVtDFOGRShqZDp8PMD0jsHfzodGQ5ttKM+sLlrpeLJFlJpy3xQqcHfO6w&#10;Oe5PTsHui8oX+/1ef5SH0lbVJqG31VGp+7tp9wQi4hSvYfjDZ3QomKn2JzJB9ArSRcroUcFjugHB&#10;gfUyXYKo2UnnIItc/n9Q/AIAAP//AwBQSwECLQAUAAYACAAAACEAtoM4kv4AAADhAQAAEwAAAAAA&#10;AAAAAAAAAAAAAAAAW0NvbnRlbnRfVHlwZXNdLnhtbFBLAQItABQABgAIAAAAIQA4/SH/1gAAAJQB&#10;AAALAAAAAAAAAAAAAAAAAC8BAABfcmVscy8ucmVsc1BLAQItABQABgAIAAAAIQAsxEf6CQIAAO8D&#10;AAAOAAAAAAAAAAAAAAAAAC4CAABkcnMvZTJvRG9jLnhtbFBLAQItABQABgAIAAAAIQD+8pSr3wAA&#10;AAkBAAAPAAAAAAAAAAAAAAAAAGMEAABkcnMvZG93bnJldi54bWxQSwUGAAAAAAQABADzAAAAbwUA&#10;AAAA&#10;" filled="f" stroked="f">
                <v:textbox inset="0,0,0,0">
                  <w:txbxContent>
                    <w:p w14:paraId="02C88D53" w14:textId="77777777" w:rsidR="00CD5580" w:rsidRPr="00DE38B8" w:rsidRDefault="00CD5580" w:rsidP="00CD5580">
                      <w:pPr>
                        <w:spacing w:line="240" w:lineRule="auto"/>
                        <w:rPr>
                          <w:sz w:val="12"/>
                          <w:szCs w:val="12"/>
                        </w:rPr>
                      </w:pPr>
                      <w:r w:rsidRPr="00DE38B8">
                        <w:rPr>
                          <w:sz w:val="12"/>
                          <w:szCs w:val="12"/>
                        </w:rPr>
                        <w:t>Total 2017 hypothèse haute</w:t>
                      </w:r>
                    </w:p>
                  </w:txbxContent>
                </v:textbox>
              </v:shape>
            </w:pict>
          </mc:Fallback>
        </mc:AlternateContent>
      </w:r>
      <w:r w:rsidRPr="00CD5580">
        <w:rPr>
          <w:noProof/>
          <w:lang w:val="fr-FR"/>
        </w:rPr>
        <mc:AlternateContent>
          <mc:Choice Requires="wps">
            <w:drawing>
              <wp:anchor distT="45720" distB="45720" distL="114300" distR="114300" simplePos="0" relativeHeight="251706368" behindDoc="0" locked="0" layoutInCell="1" allowOverlap="1" wp14:anchorId="31AB6EB2" wp14:editId="173A4EAF">
                <wp:simplePos x="0" y="0"/>
                <wp:positionH relativeFrom="column">
                  <wp:posOffset>4621496</wp:posOffset>
                </wp:positionH>
                <wp:positionV relativeFrom="paragraph">
                  <wp:posOffset>606277</wp:posOffset>
                </wp:positionV>
                <wp:extent cx="718185" cy="107576"/>
                <wp:effectExtent l="0" t="0" r="5715" b="6985"/>
                <wp:wrapNone/>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07576"/>
                        </a:xfrm>
                        <a:prstGeom prst="rect">
                          <a:avLst/>
                        </a:prstGeom>
                        <a:noFill/>
                        <a:ln w="9525">
                          <a:noFill/>
                          <a:miter lim="800000"/>
                          <a:headEnd/>
                          <a:tailEnd/>
                        </a:ln>
                      </wps:spPr>
                      <wps:txbx>
                        <w:txbxContent>
                          <w:p w14:paraId="1F17148A" w14:textId="77777777" w:rsidR="00CD5580" w:rsidRPr="00DE38B8" w:rsidRDefault="00CD5580" w:rsidP="00CD5580">
                            <w:pPr>
                              <w:spacing w:line="240" w:lineRule="auto"/>
                              <w:rPr>
                                <w:sz w:val="12"/>
                                <w:szCs w:val="12"/>
                              </w:rPr>
                            </w:pPr>
                            <w:r>
                              <w:rPr>
                                <w:sz w:val="12"/>
                                <w:szCs w:val="12"/>
                              </w:rPr>
                              <w:t>BNEF 2017</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B6EB2" id="_x0000_s1033" type="#_x0000_t202" style="position:absolute;left:0;text-align:left;margin-left:363.9pt;margin-top:47.75pt;width:56.55pt;height:8.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d+CQIAAO8DAAAOAAAAZHJzL2Uyb0RvYy54bWysU02P0zAQvSPxHyzfaZJK/dio6WrZZRHS&#10;wiItXLi5ttNY2B5ju03Kr2fsNKWCGyIHaxx73sx787y5HYwmR+mDAtvQalZSIi0Hoey+oV+/PL5Z&#10;UxIis4JpsLKhJxno7fb1q03vajmHDrSQniCIDXXvGtrF6OqiCLyThoUZOGnxsAVvWMSt3xfCsx7R&#10;jS7mZbksevDCeeAyBPz7MB7SbcZvW8njc9sGGYluKPYW8+rzuktrsd2weu+Z6xQ/t8H+oQvDlMWi&#10;F6gHFhk5ePUXlFHcQ4A2zjiYAtpWcZk5IJuq/IPNS8eczFxQnOAuMoX/B8s/HT97ogTO7mZJiWUG&#10;h/QNR0WEJFEOUZJ5Eql3oca7Lw5vx+EtDJiQCQf3BPx7IBbuO2b38s576DvJBDZZpcziKnXECQlk&#10;138EgbXYIUIGGlpvkoKoCUF0HNbpMiDsg3D8uarW1XpBCcejqlwtVstcgdVTsvMhvpdgSAoa6nH+&#10;GZwdn0JMzbB6upJqWXhUWmcPaEv6ht4s5ouccHViVESLamUaui7TN5omcXxnRU6OTOkxxgLankkn&#10;niPjOOyGLPJq0nIH4oQqeBgdiS8Igw78T0p6dGNDw48D85IS/cGiksm6U+CnYDcFzHJMbWikZAzv&#10;Y7b4SPEOFW5VZp9GMVY+t4iuyqKcX0Cy7fU+3/r9Tre/AAAA//8DAFBLAwQUAAYACAAAACEA0Wbu&#10;DeAAAAAKAQAADwAAAGRycy9kb3ducmV2LnhtbEyPy07DMBBF90j8gzVI7KjdqK+EOFWFYIVUkYYF&#10;SyeeJlbjcYjdNvx9zQqWo3t075l8O9meXXD0xpGE+UwAQ2qcNtRK+KzenjbAfFCkVe8IJfygh21x&#10;f5erTLsrlXg5hJbFEvKZktCFMGSc+6ZDq/zMDUgxO7rRqhDPseV6VNdYbnueCLHiVhmKC50a8KXD&#10;5nQ4Wwm7Lypfzfe+/iiPpamqVND76iTl48O0ewYWcAp/MPzqR3UoolPtzqQ96yWsk3VUDxLS5RJY&#10;BDYLkQKrIzlPFsCLnP9/obgBAAD//wMAUEsBAi0AFAAGAAgAAAAhALaDOJL+AAAA4QEAABMAAAAA&#10;AAAAAAAAAAAAAAAAAFtDb250ZW50X1R5cGVzXS54bWxQSwECLQAUAAYACAAAACEAOP0h/9YAAACU&#10;AQAACwAAAAAAAAAAAAAAAAAvAQAAX3JlbHMvLnJlbHNQSwECLQAUAAYACAAAACEALRunfgkCAADv&#10;AwAADgAAAAAAAAAAAAAAAAAuAgAAZHJzL2Uyb0RvYy54bWxQSwECLQAUAAYACAAAACEA0WbuDeAA&#10;AAAKAQAADwAAAAAAAAAAAAAAAABjBAAAZHJzL2Rvd25yZXYueG1sUEsFBgAAAAAEAAQA8wAAAHAF&#10;AAAAAA==&#10;" filled="f" stroked="f">
                <v:textbox inset="0,0,0,0">
                  <w:txbxContent>
                    <w:p w14:paraId="1F17148A" w14:textId="77777777" w:rsidR="00CD5580" w:rsidRPr="00DE38B8" w:rsidRDefault="00CD5580" w:rsidP="00CD5580">
                      <w:pPr>
                        <w:spacing w:line="240" w:lineRule="auto"/>
                        <w:rPr>
                          <w:sz w:val="12"/>
                          <w:szCs w:val="12"/>
                        </w:rPr>
                      </w:pPr>
                      <w:r>
                        <w:rPr>
                          <w:sz w:val="12"/>
                          <w:szCs w:val="12"/>
                        </w:rPr>
                        <w:t>BNEF 2017</w:t>
                      </w:r>
                    </w:p>
                  </w:txbxContent>
                </v:textbox>
              </v:shape>
            </w:pict>
          </mc:Fallback>
        </mc:AlternateContent>
      </w:r>
      <w:r w:rsidRPr="00CD5580">
        <w:rPr>
          <w:noProof/>
          <w:lang w:val="fr-FR"/>
        </w:rPr>
        <mc:AlternateContent>
          <mc:Choice Requires="wps">
            <w:drawing>
              <wp:anchor distT="45720" distB="45720" distL="114300" distR="114300" simplePos="0" relativeHeight="251707392" behindDoc="0" locked="0" layoutInCell="1" allowOverlap="1" wp14:anchorId="74B9DA5D" wp14:editId="03AC11F1">
                <wp:simplePos x="0" y="0"/>
                <wp:positionH relativeFrom="column">
                  <wp:posOffset>4625975</wp:posOffset>
                </wp:positionH>
                <wp:positionV relativeFrom="paragraph">
                  <wp:posOffset>743125</wp:posOffset>
                </wp:positionV>
                <wp:extent cx="718185" cy="295910"/>
                <wp:effectExtent l="0" t="0" r="5715" b="8890"/>
                <wp:wrapNone/>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95910"/>
                        </a:xfrm>
                        <a:prstGeom prst="rect">
                          <a:avLst/>
                        </a:prstGeom>
                        <a:noFill/>
                        <a:ln w="9525">
                          <a:noFill/>
                          <a:miter lim="800000"/>
                          <a:headEnd/>
                          <a:tailEnd/>
                        </a:ln>
                      </wps:spPr>
                      <wps:txbx>
                        <w:txbxContent>
                          <w:p w14:paraId="4A8A17F6" w14:textId="77777777" w:rsidR="00CD5580" w:rsidRPr="00DE38B8" w:rsidRDefault="00CD5580" w:rsidP="00CD5580">
                            <w:pPr>
                              <w:spacing w:line="240" w:lineRule="auto"/>
                              <w:rPr>
                                <w:sz w:val="12"/>
                                <w:szCs w:val="12"/>
                              </w:rPr>
                            </w:pPr>
                            <w:r>
                              <w:rPr>
                                <w:sz w:val="12"/>
                                <w:szCs w:val="12"/>
                              </w:rPr>
                              <w:t>EIA (1)</w:t>
                            </w:r>
                            <w:r>
                              <w:rPr>
                                <w:sz w:val="12"/>
                                <w:szCs w:val="12"/>
                              </w:rPr>
                              <w:br/>
                              <w:t>BNEF 2019</w:t>
                            </w:r>
                            <w:r>
                              <w:rPr>
                                <w:sz w:val="12"/>
                                <w:szCs w:val="12"/>
                              </w:rPr>
                              <w:br/>
                              <w:t>BNEF 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DA5D" id="_x0000_s1034" type="#_x0000_t202" style="position:absolute;left:0;text-align:left;margin-left:364.25pt;margin-top:58.5pt;width:56.55pt;height:23.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UiCQIAAO8DAAAOAAAAZHJzL2Uyb0RvYy54bWysU02P0zAQvSPxHyzfaZpKZduo6WrZZRHS&#10;8iEtXLhNHaexsD3GdpuUX8/YaUoFN0QO1jj2vJn35nlzOxjNjtIHhbbm5WzOmbQCG2X3Nf/65fHV&#10;irMQwTag0cqan2Tgt9uXLza9q+QCO9SN9IxAbKh6V/MuRlcVRRCdNBBm6KSlwxa9gUhbvy8aDz2h&#10;G10s5vPXRY++cR6FDIH+PoyHfJvx21aK+Kltg4xM15x6i3n1ed2ltdhuoNp7cJ0S5zbgH7owoCwV&#10;vUA9QAR28OovKKOEx4BtnAk0BbatEjJzIDbl/A82zx04mbmQOMFdZAr/D1Z8PH72TDU0u/UNZxYM&#10;DekbjYo1kkU5RMkWSaTehYruPju6HYc3OFBCJhzcE4rvgVm878Du5Z332HcSGmqyTJnFVeqIExLI&#10;rv+ADdWCQ8QMNLTeJAVJE0boNKzTZUDUBxP086ZclaslZ4KOFuvluswDLKCakp0P8Z1Ew1JQc0/z&#10;z+BwfAoxNQPVdCXVsviotM4e0Jb1NV8vF8uccHViVCSLamVqvpqnbzRN4vjWNjk5gtJjTAW0PZNO&#10;PEfGcdgNWeTVpOUOmxOp4HF0JL0gCjr0PznryY01Dz8O4CVn+r0lJZN1p8BPwW4KwApKrXnkbAzv&#10;Y7b4SPGOFG5VZp9GMVY+t0iuyqKcX0Cy7fU+3/r9Tre/AAAA//8DAFBLAwQUAAYACAAAACEAxBKP&#10;3OAAAAALAQAADwAAAGRycy9kb3ducmV2LnhtbEyPwU7DMBBE70j8g7VI3KiTAm4a4lQVghMSIg2H&#10;Hp3YTazG6xC7bfh7lhMcd+ZpdqbYzG5gZzMF61FCukiAGWy9tthJ+Kxf7zJgISrUavBoJHybAJvy&#10;+qpQufYXrMx5FztGIRhyJaGPccw5D21vnAoLPxok7+AnpyKdU8f1pC4U7ga+TBLBnbJIH3o1mufe&#10;tMfdyUnY7rF6sV/vzUd1qGxdrxN8E0cpb2/m7ROwaOb4B8NvfaoOJXVq/Al1YIOE1TJ7JJSMdEWj&#10;iMgeUgGsIUXcC+Blwf9vKH8AAAD//wMAUEsBAi0AFAAGAAgAAAAhALaDOJL+AAAA4QEAABMAAAAA&#10;AAAAAAAAAAAAAAAAAFtDb250ZW50X1R5cGVzXS54bWxQSwECLQAUAAYACAAAACEAOP0h/9YAAACU&#10;AQAACwAAAAAAAAAAAAAAAAAvAQAAX3JlbHMvLnJlbHNQSwECLQAUAAYACAAAACEAjjkFIgkCAADv&#10;AwAADgAAAAAAAAAAAAAAAAAuAgAAZHJzL2Uyb0RvYy54bWxQSwECLQAUAAYACAAAACEAxBKP3OAA&#10;AAALAQAADwAAAAAAAAAAAAAAAABjBAAAZHJzL2Rvd25yZXYueG1sUEsFBgAAAAAEAAQA8wAAAHAF&#10;AAAAAA==&#10;" filled="f" stroked="f">
                <v:textbox inset="0,0,0,0">
                  <w:txbxContent>
                    <w:p w14:paraId="4A8A17F6" w14:textId="77777777" w:rsidR="00CD5580" w:rsidRPr="00DE38B8" w:rsidRDefault="00CD5580" w:rsidP="00CD5580">
                      <w:pPr>
                        <w:spacing w:line="240" w:lineRule="auto"/>
                        <w:rPr>
                          <w:sz w:val="12"/>
                          <w:szCs w:val="12"/>
                        </w:rPr>
                      </w:pPr>
                      <w:r>
                        <w:rPr>
                          <w:sz w:val="12"/>
                          <w:szCs w:val="12"/>
                        </w:rPr>
                        <w:t>EIA (1)</w:t>
                      </w:r>
                      <w:r>
                        <w:rPr>
                          <w:sz w:val="12"/>
                          <w:szCs w:val="12"/>
                        </w:rPr>
                        <w:br/>
                        <w:t>BNEF 2019</w:t>
                      </w:r>
                      <w:r>
                        <w:rPr>
                          <w:sz w:val="12"/>
                          <w:szCs w:val="12"/>
                        </w:rPr>
                        <w:br/>
                        <w:t>BNEF 2020</w:t>
                      </w:r>
                    </w:p>
                  </w:txbxContent>
                </v:textbox>
              </v:shape>
            </w:pict>
          </mc:Fallback>
        </mc:AlternateContent>
      </w:r>
      <w:r w:rsidRPr="00CD5580">
        <w:rPr>
          <w:noProof/>
          <w:lang w:val="fr-FR"/>
        </w:rPr>
        <mc:AlternateContent>
          <mc:Choice Requires="wps">
            <w:drawing>
              <wp:anchor distT="45720" distB="45720" distL="114300" distR="114300" simplePos="0" relativeHeight="251708416" behindDoc="0" locked="0" layoutInCell="1" allowOverlap="1" wp14:anchorId="75C0F3BD" wp14:editId="3DBC17BD">
                <wp:simplePos x="0" y="0"/>
                <wp:positionH relativeFrom="column">
                  <wp:posOffset>4617720</wp:posOffset>
                </wp:positionH>
                <wp:positionV relativeFrom="paragraph">
                  <wp:posOffset>1048540</wp:posOffset>
                </wp:positionV>
                <wp:extent cx="718185" cy="190500"/>
                <wp:effectExtent l="0" t="0" r="5715" b="0"/>
                <wp:wrapNone/>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90500"/>
                        </a:xfrm>
                        <a:prstGeom prst="rect">
                          <a:avLst/>
                        </a:prstGeom>
                        <a:noFill/>
                        <a:ln w="9525">
                          <a:noFill/>
                          <a:miter lim="800000"/>
                          <a:headEnd/>
                          <a:tailEnd/>
                        </a:ln>
                      </wps:spPr>
                      <wps:txbx>
                        <w:txbxContent>
                          <w:p w14:paraId="02C8E97F" w14:textId="77777777" w:rsidR="00CD5580" w:rsidRPr="00DE38B8" w:rsidRDefault="00CD5580" w:rsidP="00CD5580">
                            <w:pPr>
                              <w:spacing w:line="240" w:lineRule="auto"/>
                              <w:rPr>
                                <w:sz w:val="12"/>
                                <w:szCs w:val="12"/>
                              </w:rPr>
                            </w:pPr>
                            <w:r w:rsidRPr="00DE38B8">
                              <w:rPr>
                                <w:sz w:val="12"/>
                                <w:szCs w:val="12"/>
                              </w:rPr>
                              <w:t>Total 2017 hypothèse basse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0F3BD" id="_x0000_s1035" type="#_x0000_t202" style="position:absolute;left:0;text-align:left;margin-left:363.6pt;margin-top:82.55pt;width:56.55pt;height: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U5CAIAAO8DAAAOAAAAZHJzL2Uyb0RvYy54bWysU8GO0zAQvSPxD5bvNEmlQhs1XS27LEJa&#10;WKSFCzfHdhoL22Nst0n5esZOUyq4IXKwxrHnzbw3z9ub0WhylD4osA2tFiUl0nIQyu4b+vXLw6s1&#10;JSEyK5gGKxt6koHe7F6+2A6ulkvoQQvpCYLYUA+uoX2Mri6KwHtpWFiAkxYPO/CGRdz6fSE8GxDd&#10;6GJZlq+LAbxwHrgMAf/eT4d0l/G7TvL41HVBRqIbir3FvPq8tmktdltW7z1zveLnNtg/dGGYslj0&#10;AnXPIiMHr/6CMop7CNDFBQdTQNcpLjMHZFOVf7B57pmTmQuKE9xFpvD/YPmn42dPlMDZbXBUlhkc&#10;0jccFRGSRDlGSZZJpMGFGu8+O7wdx7cwYkImHNwj8O+BWLjrmd3LW+9h6CUT2GSVMour1AknJJB2&#10;+AgCa7FDhAw0dt4kBVETgug4rNNlQNgH4fjzTbWu1itKOB5Vm3JV5gEWrJ6TnQ/xvQRDUtBQj/PP&#10;4Oz4GGJqhtXzlVTLwoPSOntAWzI0dLNarnLC1YlRES2qlWnoukzfZJrE8Z0VOTkypacYC2h7Jp14&#10;Tozj2I5Z5M2sZQvihCp4mByJLwiDHvxPSgZ0Y0PDjwPzkhL9waKSybpz4OegnQNmOaY2NFIyhXcx&#10;W3yieIsKdyqzT6OYKp9bRFdlUc4vINn2ep9v/X6nu18AAAD//wMAUEsDBBQABgAIAAAAIQDVIIXU&#10;4AAAAAsBAAAPAAAAZHJzL2Rvd25yZXYueG1sTI/BTsMwEETvSPyDtZW4UbsB0jaNU1UITkiINBw4&#10;OrGbWI3XIXbb8Pcsp3LcmafZmXw7uZ6dzRisRwmLuQBmsPHaYivhs3q9XwELUaFWvUcj4ccE2Ba3&#10;N7nKtL9gac772DIKwZApCV2MQ8Z5aDrjVJj7wSB5Bz86FekcW65HdaFw1/NEiJQ7ZZE+dGowz51p&#10;jvuTk7D7wvLFfr/XH+WhtFW1FviWHqW8m027DbBopniF4a8+VYeCOtX+hDqwXsIyWSaEkpE+LYAR&#10;sXoUD8BqUtak8CLn/zcUvwAAAP//AwBQSwECLQAUAAYACAAAACEAtoM4kv4AAADhAQAAEwAAAAAA&#10;AAAAAAAAAAAAAAAAW0NvbnRlbnRfVHlwZXNdLnhtbFBLAQItABQABgAIAAAAIQA4/SH/1gAAAJQB&#10;AAALAAAAAAAAAAAAAAAAAC8BAABfcmVscy8ucmVsc1BLAQItABQABgAIAAAAIQAjIuU5CAIAAO8D&#10;AAAOAAAAAAAAAAAAAAAAAC4CAABkcnMvZTJvRG9jLnhtbFBLAQItABQABgAIAAAAIQDVIIXU4AAA&#10;AAsBAAAPAAAAAAAAAAAAAAAAAGIEAABkcnMvZG93bnJldi54bWxQSwUGAAAAAAQABADzAAAAbwUA&#10;AAAA&#10;" filled="f" stroked="f">
                <v:textbox inset="0,0,0,0">
                  <w:txbxContent>
                    <w:p w14:paraId="02C8E97F" w14:textId="77777777" w:rsidR="00CD5580" w:rsidRPr="00DE38B8" w:rsidRDefault="00CD5580" w:rsidP="00CD5580">
                      <w:pPr>
                        <w:spacing w:line="240" w:lineRule="auto"/>
                        <w:rPr>
                          <w:sz w:val="12"/>
                          <w:szCs w:val="12"/>
                        </w:rPr>
                      </w:pPr>
                      <w:r w:rsidRPr="00DE38B8">
                        <w:rPr>
                          <w:sz w:val="12"/>
                          <w:szCs w:val="12"/>
                        </w:rPr>
                        <w:t>Total 2017 hypothèse basse</w:t>
                      </w:r>
                    </w:p>
                  </w:txbxContent>
                </v:textbox>
              </v:shape>
            </w:pict>
          </mc:Fallback>
        </mc:AlternateContent>
      </w:r>
      <w:r w:rsidRPr="00CD5580">
        <w:rPr>
          <w:noProof/>
          <w:lang w:val="fr-FR"/>
        </w:rPr>
        <mc:AlternateContent>
          <mc:Choice Requires="wps">
            <w:drawing>
              <wp:anchor distT="45720" distB="45720" distL="114300" distR="114300" simplePos="0" relativeHeight="251709440" behindDoc="0" locked="0" layoutInCell="1" allowOverlap="1" wp14:anchorId="50C3DF23" wp14:editId="6D821557">
                <wp:simplePos x="0" y="0"/>
                <wp:positionH relativeFrom="column">
                  <wp:posOffset>4570730</wp:posOffset>
                </wp:positionH>
                <wp:positionV relativeFrom="paragraph">
                  <wp:posOffset>1243330</wp:posOffset>
                </wp:positionV>
                <wp:extent cx="718185" cy="210820"/>
                <wp:effectExtent l="0" t="0" r="5715" b="0"/>
                <wp:wrapNone/>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10820"/>
                        </a:xfrm>
                        <a:prstGeom prst="rect">
                          <a:avLst/>
                        </a:prstGeom>
                        <a:noFill/>
                        <a:ln w="9525">
                          <a:noFill/>
                          <a:miter lim="800000"/>
                          <a:headEnd/>
                          <a:tailEnd/>
                        </a:ln>
                      </wps:spPr>
                      <wps:txbx>
                        <w:txbxContent>
                          <w:p w14:paraId="03A1D633" w14:textId="77777777" w:rsidR="00CD5580" w:rsidRPr="00DE38B8" w:rsidRDefault="00CD5580" w:rsidP="00CD5580">
                            <w:pPr>
                              <w:spacing w:line="240" w:lineRule="auto"/>
                              <w:rPr>
                                <w:sz w:val="12"/>
                                <w:szCs w:val="12"/>
                              </w:rPr>
                            </w:pPr>
                            <w:r w:rsidRPr="00DE38B8">
                              <w:rPr>
                                <w:sz w:val="12"/>
                                <w:szCs w:val="12"/>
                              </w:rPr>
                              <w:t>Avicenne 2019 (prévision réaliste)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3DF23" id="_x0000_s1036" type="#_x0000_t202" style="position:absolute;left:0;text-align:left;margin-left:359.9pt;margin-top:97.9pt;width:56.55pt;height:16.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GsBwIAAPADAAAOAAAAZHJzL2Uyb0RvYy54bWysU02P0zAQvSPxHyzfaT6kQhs1XS27LEJa&#10;PqSFCzfXdhoL22Nst0n59YydplvBDZGDNY49b+a9ed7cjEaTo/RBgW1ptSgpkZaDUHbf0m9fH16t&#10;KAmRWcE0WNnSkwz0ZvvyxWZwjayhBy2kJwhiQzO4lvYxuqYoAu+lYWEBTlo87MAbFnHr94XwbEB0&#10;o4u6LF8XA3jhPHAZAv69nw7pNuN3neTxc9cFGYluKfYW8+rzuktrsd2wZu+Z6xU/t8H+oQvDlMWi&#10;F6h7Fhk5ePUXlFHcQ4AuLjiYArpOcZk5IJuq/IPNU8+czFxQnOAuMoX/B8s/Hb94ogTObr2mxDKD&#10;Q/qOoyJCkijHKEmdRBpcaPDuk8PbcXwLIyZkwsE9Av8RiIW7ntm9vPUehl4ygU1WKbO4Sp1wQgLZ&#10;DR9BYC12iJCBxs6bpCBqQhAdh3W6DAj7IBx/vqlW1WpJCcejuipXdR5gwZo52fkQ30swJAUt9Tj/&#10;DM6OjyGmZlgzX0m1LDworbMHtCVDS9fLepkTrk6MimhRrUxLV2X6JtMkju+syMmRKT3FWEDbM+nE&#10;c2Icx904iZyTkyI7ECeUwcNkSXxCGPTgf1EyoB1bGn4emJeU6A8WpUzenQM/B7s5YJZjaksjJVN4&#10;F7PHJ463KHGnMv3nyuce0VZZlfMTSL693udbzw91+xsAAP//AwBQSwMEFAAGAAgAAAAhAAjTzR3g&#10;AAAACwEAAA8AAABkcnMvZG93bnJldi54bWxMj8FOwzAQRO9I/IO1SNyo3SBKHeJUFYITEiINB45O&#10;7CZW43WI3Tb8PcuJ3mY1o5m3xWb2AzvZKbqACpYLAcxiG4zDTsFn/Xq3BhaTRqOHgFbBj42wKa+v&#10;Cp2bcMbKnnapY1SCMdcK+pTGnPPY9tbruAijRfL2YfI60Tl13Ez6TOV+4JkQK+61Q1ro9Wife9se&#10;dkevYPuF1Yv7fm8+qn3l6loKfFsdlLq9mbdPwJKd038Y/vAJHUpiasIRTWSDgselJPREhnwgQYn1&#10;fSaBNQqyTArgZcEvfyh/AQAA//8DAFBLAQItABQABgAIAAAAIQC2gziS/gAAAOEBAAATAAAAAAAA&#10;AAAAAAAAAAAAAABbQ29udGVudF9UeXBlc10ueG1sUEsBAi0AFAAGAAgAAAAhADj9If/WAAAAlAEA&#10;AAsAAAAAAAAAAAAAAAAALwEAAF9yZWxzLy5yZWxzUEsBAi0AFAAGAAgAAAAhAF29MawHAgAA8AMA&#10;AA4AAAAAAAAAAAAAAAAALgIAAGRycy9lMm9Eb2MueG1sUEsBAi0AFAAGAAgAAAAhAAjTzR3gAAAA&#10;CwEAAA8AAAAAAAAAAAAAAAAAYQQAAGRycy9kb3ducmV2LnhtbFBLBQYAAAAABAAEAPMAAABuBQAA&#10;AAA=&#10;" filled="f" stroked="f">
                <v:textbox inset="0,0,0,0">
                  <w:txbxContent>
                    <w:p w14:paraId="03A1D633" w14:textId="77777777" w:rsidR="00CD5580" w:rsidRPr="00DE38B8" w:rsidRDefault="00CD5580" w:rsidP="00CD5580">
                      <w:pPr>
                        <w:spacing w:line="240" w:lineRule="auto"/>
                        <w:rPr>
                          <w:sz w:val="12"/>
                          <w:szCs w:val="12"/>
                        </w:rPr>
                      </w:pPr>
                      <w:r w:rsidRPr="00DE38B8">
                        <w:rPr>
                          <w:sz w:val="12"/>
                          <w:szCs w:val="12"/>
                        </w:rPr>
                        <w:t>Avicenne 2019 (prévision réaliste)</w:t>
                      </w:r>
                    </w:p>
                  </w:txbxContent>
                </v:textbox>
              </v:shape>
            </w:pict>
          </mc:Fallback>
        </mc:AlternateContent>
      </w:r>
      <w:r w:rsidRPr="00CD5580">
        <w:rPr>
          <w:noProof/>
          <w:lang w:val="fr-FR"/>
        </w:rPr>
        <mc:AlternateContent>
          <mc:Choice Requires="wps">
            <w:drawing>
              <wp:anchor distT="45720" distB="45720" distL="114300" distR="114300" simplePos="0" relativeHeight="251710464" behindDoc="0" locked="0" layoutInCell="1" allowOverlap="1" wp14:anchorId="0794FE0B" wp14:editId="774AE76E">
                <wp:simplePos x="0" y="0"/>
                <wp:positionH relativeFrom="column">
                  <wp:posOffset>4569400</wp:posOffset>
                </wp:positionH>
                <wp:positionV relativeFrom="paragraph">
                  <wp:posOffset>1496695</wp:posOffset>
                </wp:positionV>
                <wp:extent cx="753110" cy="226060"/>
                <wp:effectExtent l="0" t="0" r="8890" b="2540"/>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26060"/>
                        </a:xfrm>
                        <a:prstGeom prst="rect">
                          <a:avLst/>
                        </a:prstGeom>
                        <a:noFill/>
                        <a:ln w="9525">
                          <a:noFill/>
                          <a:miter lim="800000"/>
                          <a:headEnd/>
                          <a:tailEnd/>
                        </a:ln>
                      </wps:spPr>
                      <wps:txbx>
                        <w:txbxContent>
                          <w:p w14:paraId="7608B09A" w14:textId="77777777" w:rsidR="00CD5580" w:rsidRPr="00DE38B8" w:rsidRDefault="00CD5580" w:rsidP="00CD5580">
                            <w:pPr>
                              <w:spacing w:line="240" w:lineRule="auto"/>
                              <w:rPr>
                                <w:sz w:val="12"/>
                                <w:szCs w:val="12"/>
                              </w:rPr>
                            </w:pPr>
                            <w:r w:rsidRPr="00DE38B8">
                              <w:rPr>
                                <w:sz w:val="12"/>
                                <w:szCs w:val="12"/>
                              </w:rPr>
                              <w:t>Avicenne 2019 (prévision de base)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4FE0B" id="_x0000_s1037" type="#_x0000_t202" style="position:absolute;left:0;text-align:left;margin-left:359.8pt;margin-top:117.85pt;width:59.3pt;height:17.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X6CAIAAPADAAAOAAAAZHJzL2Uyb0RvYy54bWysU02P0zAQvSPxHyzfaT5QyxI1XS27LEJa&#10;PqSFCzfXdhoL22Nst0n59Tt2mm4FN0QO1jgz82bem/H6ejSaHKQPCmxLq0VJibQchLK7ln7/dv/q&#10;ipIQmRVMg5UtPcpArzcvX6wH18gaetBCeoIgNjSDa2kfo2uKIvBeGhYW4KRFZwfesIhXvyuEZwOi&#10;G13UZbkqBvDCeeAyBPx7NznpJuN3neTxS9cFGYluKfYW8+nzuU1nsVmzZueZ6xU/tcH+oQvDlMWi&#10;Z6g7FhnZe/UXlFHcQ4AuLjiYArpOcZk5IJuq/IPNY8+czFxQnODOMoX/B8s/H756okRLUU1KLDM4&#10;pB84KiIkiXKMktRJpMGFBmMfHUbH8R2MOOxMOLgH4D8DsXDbM7uTN97D0EsmsMkqZRYXqRNOSCDb&#10;4RMIrMX2ETLQ2HmTFERNCKJjM8fzgLAPwvHnm+XrqkIPR1ddr8pVHmDBmjnZ+RA/SDAkGS31OP8M&#10;zg4PIaZmWDOHpFoW7pXWeQe0JUNL3y7rZU648BgVcUW1Mi29KtM3LU3i+N6KnByZ0pONBbQ9kU48&#10;J8Zx3I5Z5CpLkhTZgjiiDB6mlcQnhEYP/jclA65jS8OvPfOSEv3RopRpd2fDz8Z2NpjlmNrSSMlk&#10;3sa84xPHG5S4U5n+c+VTj7hWWZXTE0h7e3nPUc8PdfMEAAD//wMAUEsDBBQABgAIAAAAIQDSJ0oc&#10;4QAAAAsBAAAPAAAAZHJzL2Rvd25yZXYueG1sTI9NT4NAEIbvJv0Pm2nizS4fESiyNI3Rk4mR4sHj&#10;wm6BlJ1Fdtviv3c81ePMPHnneYvdYkZ20bMbLAoINwEwja1VA3YCPuvXhwyY8xKVHC1qAT/awa5c&#10;3RUyV/aKlb4cfMcoBF0uBfTeTznnru21kW5jJ410O9rZSE/j3HE1yyuFm5FHQZBwIwekD72c9HOv&#10;29PhbATsv7B6Gb7fm4/qWA11vQ3wLTkJcb9e9k/AvF78DYY/fVKHkpwae0bl2CggDbcJoQKi+DEF&#10;RkQWZxGwhjZpGAMvC/6/Q/kLAAD//wMAUEsBAi0AFAAGAAgAAAAhALaDOJL+AAAA4QEAABMAAAAA&#10;AAAAAAAAAAAAAAAAAFtDb250ZW50X1R5cGVzXS54bWxQSwECLQAUAAYACAAAACEAOP0h/9YAAACU&#10;AQAACwAAAAAAAAAAAAAAAAAvAQAAX3JlbHMvLnJlbHNQSwECLQAUAAYACAAAACEAgkkl+ggCAADw&#10;AwAADgAAAAAAAAAAAAAAAAAuAgAAZHJzL2Uyb0RvYy54bWxQSwECLQAUAAYACAAAACEA0idKHOEA&#10;AAALAQAADwAAAAAAAAAAAAAAAABiBAAAZHJzL2Rvd25yZXYueG1sUEsFBgAAAAAEAAQA8wAAAHAF&#10;AAAAAA==&#10;" filled="f" stroked="f">
                <v:textbox inset="0,0,0,0">
                  <w:txbxContent>
                    <w:p w14:paraId="7608B09A" w14:textId="77777777" w:rsidR="00CD5580" w:rsidRPr="00DE38B8" w:rsidRDefault="00CD5580" w:rsidP="00CD5580">
                      <w:pPr>
                        <w:spacing w:line="240" w:lineRule="auto"/>
                        <w:rPr>
                          <w:sz w:val="12"/>
                          <w:szCs w:val="12"/>
                        </w:rPr>
                      </w:pPr>
                      <w:r w:rsidRPr="00DE38B8">
                        <w:rPr>
                          <w:sz w:val="12"/>
                          <w:szCs w:val="12"/>
                        </w:rPr>
                        <w:t>Avicenne 2019 (prévision de base)</w:t>
                      </w:r>
                    </w:p>
                  </w:txbxContent>
                </v:textbox>
              </v:shape>
            </w:pict>
          </mc:Fallback>
        </mc:AlternateContent>
      </w:r>
      <w:r w:rsidRPr="00CD5580">
        <w:rPr>
          <w:noProof/>
          <w:lang w:val="fr-FR"/>
        </w:rPr>
        <mc:AlternateContent>
          <mc:Choice Requires="wps">
            <w:drawing>
              <wp:anchor distT="45720" distB="45720" distL="114300" distR="114300" simplePos="0" relativeHeight="251711488" behindDoc="0" locked="0" layoutInCell="1" allowOverlap="1" wp14:anchorId="08EF7565" wp14:editId="3A85538D">
                <wp:simplePos x="0" y="0"/>
                <wp:positionH relativeFrom="column">
                  <wp:posOffset>3850183</wp:posOffset>
                </wp:positionH>
                <wp:positionV relativeFrom="paragraph">
                  <wp:posOffset>1781663</wp:posOffset>
                </wp:positionV>
                <wp:extent cx="1029335" cy="195580"/>
                <wp:effectExtent l="0" t="0" r="0" b="13970"/>
                <wp:wrapNone/>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195580"/>
                        </a:xfrm>
                        <a:prstGeom prst="rect">
                          <a:avLst/>
                        </a:prstGeom>
                        <a:noFill/>
                        <a:ln w="9525">
                          <a:noFill/>
                          <a:miter lim="800000"/>
                          <a:headEnd/>
                          <a:tailEnd/>
                        </a:ln>
                      </wps:spPr>
                      <wps:txbx>
                        <w:txbxContent>
                          <w:p w14:paraId="35E59A36" w14:textId="77777777" w:rsidR="00CD5580" w:rsidRPr="00DE38B8" w:rsidRDefault="00CD5580" w:rsidP="00CD5580">
                            <w:pPr>
                              <w:spacing w:line="240" w:lineRule="auto"/>
                              <w:rPr>
                                <w:sz w:val="12"/>
                                <w:szCs w:val="12"/>
                              </w:rPr>
                            </w:pPr>
                            <w:r w:rsidRPr="00DE38B8">
                              <w:rPr>
                                <w:sz w:val="12"/>
                                <w:szCs w:val="12"/>
                              </w:rPr>
                              <w:t>AAB hypothèse haute</w:t>
                            </w:r>
                            <w:r>
                              <w:rPr>
                                <w:sz w:val="12"/>
                                <w:szCs w:val="12"/>
                              </w:rPr>
                              <w:t xml:space="preserve"> 2019</w:t>
                            </w:r>
                            <w:r>
                              <w:rPr>
                                <w:sz w:val="12"/>
                                <w:szCs w:val="12"/>
                              </w:rPr>
                              <w:br/>
                            </w:r>
                            <w:r w:rsidRPr="00DE38B8">
                              <w:rPr>
                                <w:sz w:val="12"/>
                                <w:szCs w:val="12"/>
                              </w:rPr>
                              <w:t>AAB hypothèse basse</w:t>
                            </w:r>
                            <w:r>
                              <w:rPr>
                                <w:sz w:val="12"/>
                                <w:szCs w:val="12"/>
                              </w:rPr>
                              <w:t xml:space="preserve"> 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F7565" id="_x0000_s1038" type="#_x0000_t202" style="position:absolute;left:0;text-align:left;margin-left:303.15pt;margin-top:140.3pt;width:81.05pt;height:15.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LOCQIAAPEDAAAOAAAAZHJzL2Uyb0RvYy54bWysU02P2yAQvVfqf0DcGztZpUqskNV2t1tV&#10;2n5I2156I4BjVGAokNjpr++A4zRqb1V9QINh3sx789jcDtaQowpRg2N0PqspUU6A1G7P6Ncvj69W&#10;lMTEneQGnGL0pCK93b58sel9oxbQgZEqEARxsek9o11KvqmqKDpleZyBVw4PWwiWJ9yGfSUD7xHd&#10;mmpR16+rHoL0AYSKEf8+jId0W/DbVon0qW2jSsQwir2lsoay7vJabTe82QfuOy3ObfB/6MJy7bDo&#10;BeqBJ04OQf8FZbUIEKFNMwG2grbVQhUOyGZe/8HmueNeFS4oTvQXmeL/gxUfj58D0ZJRrE+J4xaH&#10;9A1HRaQiSQ1JkUUWqfexwbvPHm+n4Q0MOOxCOPonEN8jcXDfcbdXdyFA3ykuscl5zqyuUkecmEF2&#10;/QeQWIsfEhSgoQ02K4iaEETHYZ0uA8I+iMgl68X65mZJicCz+Xq5XJUJVryZsn2I6Z0CS3LAaEAD&#10;FHR+fIopd8Ob6Uou5uBRG1NMYBzpGV0vF8uScHVidUKPGm0ZXdX5G12TSb51siQnrs0YYwHjzqwz&#10;0ZFyGnZDUXl+UXMH8oQ6BBg9iW8Igw7CT0p69COj8ceBB0WJee9Qy2zeKQhTsJsC7gSmMpooGcP7&#10;VEw+crxDjVtd6OdhjJXPPaKviirnN5CNe70vt36/1O0vAAAA//8DAFBLAwQUAAYACAAAACEAAX19&#10;beEAAAALAQAADwAAAGRycy9kb3ducmV2LnhtbEyPwU7DMBBE70j8g7VI3KidtjIhZFNVCE5IFWk4&#10;cHQSN7Ear0PstuHvcU9wXM3TzNt8M9uBnfXkjSOEZCGAaWpca6hD+KzeHlJgPihq1eBII/xoD5vi&#10;9iZXWesuVOrzPnQslpDPFEIfwphx7pteW+UXbtQUs4ObrArxnDreTuoSy+3Al0JIbpWhuNCrUb/0&#10;ujnuTxZh+0Xlq/ne1R/loTRV9SToXR4R7+/m7TOwoOfwB8NVP6pDEZ1qd6LWswFBCrmKKMIyFRJY&#10;JB5lugZWI6ySZA28yPn/H4pfAAAA//8DAFBLAQItABQABgAIAAAAIQC2gziS/gAAAOEBAAATAAAA&#10;AAAAAAAAAAAAAAAAAABbQ29udGVudF9UeXBlc10ueG1sUEsBAi0AFAAGAAgAAAAhADj9If/WAAAA&#10;lAEAAAsAAAAAAAAAAAAAAAAALwEAAF9yZWxzLy5yZWxzUEsBAi0AFAAGAAgAAAAhAEdvAs4JAgAA&#10;8QMAAA4AAAAAAAAAAAAAAAAALgIAAGRycy9lMm9Eb2MueG1sUEsBAi0AFAAGAAgAAAAhAAF9fW3h&#10;AAAACwEAAA8AAAAAAAAAAAAAAAAAYwQAAGRycy9kb3ducmV2LnhtbFBLBQYAAAAABAAEAPMAAABx&#10;BQAAAAA=&#10;" filled="f" stroked="f">
                <v:textbox inset="0,0,0,0">
                  <w:txbxContent>
                    <w:p w14:paraId="35E59A36" w14:textId="77777777" w:rsidR="00CD5580" w:rsidRPr="00DE38B8" w:rsidRDefault="00CD5580" w:rsidP="00CD5580">
                      <w:pPr>
                        <w:spacing w:line="240" w:lineRule="auto"/>
                        <w:rPr>
                          <w:sz w:val="12"/>
                          <w:szCs w:val="12"/>
                        </w:rPr>
                      </w:pPr>
                      <w:r w:rsidRPr="00DE38B8">
                        <w:rPr>
                          <w:sz w:val="12"/>
                          <w:szCs w:val="12"/>
                        </w:rPr>
                        <w:t>AAB hypothèse haute</w:t>
                      </w:r>
                      <w:r>
                        <w:rPr>
                          <w:sz w:val="12"/>
                          <w:szCs w:val="12"/>
                        </w:rPr>
                        <w:t xml:space="preserve"> 2019</w:t>
                      </w:r>
                      <w:r>
                        <w:rPr>
                          <w:sz w:val="12"/>
                          <w:szCs w:val="12"/>
                        </w:rPr>
                        <w:br/>
                      </w:r>
                      <w:r w:rsidRPr="00DE38B8">
                        <w:rPr>
                          <w:sz w:val="12"/>
                          <w:szCs w:val="12"/>
                        </w:rPr>
                        <w:t>AAB hypothèse basse</w:t>
                      </w:r>
                      <w:r>
                        <w:rPr>
                          <w:sz w:val="12"/>
                          <w:szCs w:val="12"/>
                        </w:rPr>
                        <w:t xml:space="preserve"> 2019</w:t>
                      </w:r>
                    </w:p>
                  </w:txbxContent>
                </v:textbox>
              </v:shape>
            </w:pict>
          </mc:Fallback>
        </mc:AlternateContent>
      </w:r>
      <w:r w:rsidRPr="00CD5580">
        <w:rPr>
          <w:noProof/>
          <w:lang w:val="fr-FR"/>
        </w:rPr>
        <mc:AlternateContent>
          <mc:Choice Requires="wps">
            <w:drawing>
              <wp:anchor distT="45720" distB="45720" distL="114300" distR="114300" simplePos="0" relativeHeight="251712512" behindDoc="0" locked="0" layoutInCell="1" allowOverlap="1" wp14:anchorId="308B44F2" wp14:editId="12245096">
                <wp:simplePos x="0" y="0"/>
                <wp:positionH relativeFrom="column">
                  <wp:posOffset>3686051</wp:posOffset>
                </wp:positionH>
                <wp:positionV relativeFrom="paragraph">
                  <wp:posOffset>2244725</wp:posOffset>
                </wp:positionV>
                <wp:extent cx="1617345" cy="260985"/>
                <wp:effectExtent l="0" t="0" r="1905" b="5715"/>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60985"/>
                        </a:xfrm>
                        <a:prstGeom prst="rect">
                          <a:avLst/>
                        </a:prstGeom>
                        <a:noFill/>
                        <a:ln w="9525">
                          <a:noFill/>
                          <a:miter lim="800000"/>
                          <a:headEnd/>
                          <a:tailEnd/>
                        </a:ln>
                      </wps:spPr>
                      <wps:txbx>
                        <w:txbxContent>
                          <w:p w14:paraId="473B73E4" w14:textId="77777777" w:rsidR="00CD5580" w:rsidRPr="00DE38B8" w:rsidRDefault="00CD5580" w:rsidP="00CD5580">
                            <w:pPr>
                              <w:spacing w:line="240" w:lineRule="auto"/>
                              <w:rPr>
                                <w:sz w:val="12"/>
                                <w:szCs w:val="12"/>
                              </w:rPr>
                            </w:pPr>
                            <w:r w:rsidRPr="00DE38B8">
                              <w:rPr>
                                <w:sz w:val="12"/>
                                <w:szCs w:val="12"/>
                              </w:rPr>
                              <w:t xml:space="preserve">(1) </w:t>
                            </w:r>
                            <w:r>
                              <w:rPr>
                                <w:sz w:val="12"/>
                                <w:szCs w:val="12"/>
                              </w:rPr>
                              <w:t>E</w:t>
                            </w:r>
                            <w:r w:rsidRPr="00DE38B8">
                              <w:rPr>
                                <w:sz w:val="12"/>
                                <w:szCs w:val="12"/>
                              </w:rPr>
                              <w:t>stimation d’Avicenne sur la base des réserves</w:t>
                            </w:r>
                            <w:r>
                              <w:rPr>
                                <w:sz w:val="12"/>
                                <w:szCs w:val="1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B44F2" id="_x0000_s1039" type="#_x0000_t202" style="position:absolute;left:0;text-align:left;margin-left:290.25pt;margin-top:176.75pt;width:127.35pt;height:20.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0vqCwIAAPEDAAAOAAAAZHJzL2Uyb0RvYy54bWysU02P2yAQvVfqf0DcGzveJs1aIavtbreq&#10;tP2Qtr30RjCOUYGhQGJnf30HHKdRe6vqAxoM82bem8f6ZjCaHKQPCiyj81lJibQCGmV3jH77+vBq&#10;RUmI3DZcg5WMHmWgN5uXL9a9q2UFHehGeoIgNtS9Y7SL0dVFEUQnDQ8zcNLiYQve8Ihbvysaz3tE&#10;N7qoynJZ9OAb50HIEPDv/XhINxm/baWIn9s2yEg0o9hbzKvP6zatxWbN653nrlPi1Ab/hy4MVxaL&#10;nqHueeRk79VfUEYJDwHaOBNgCmhbJWTmgGzm5R9snjruZOaC4gR3lin8P1jx6fDFE9UwWpUVJZYb&#10;HNJ3HBVpJIlyiJJUSaTehRrvPjm8HYe3MOCwM+HgHkH8CMTCXcftTt56D30neYNNzlNmcZE64oQE&#10;su0/QoO1+D5CBhpab5KCqAlBdBzW8Twg7IOIVHI5f3P1ekGJwLNqWV6vFrkEr6ds50N8L8GQFDDq&#10;0QAZnR8eQ0zd8Hq6kopZeFBaZxNoS3pGrxfVIidcnBgV0aNaGUZXZfpG1ySS72yTkyNXeoyxgLYn&#10;1onoSDkO2yGrPL+a1NxCc0QdPIyexDeEQQf+mZIe/cho+LnnXlKiP1jUMpl3CvwUbKeAW4GpjEZK&#10;xvAuZpOPHG9R41Zl+mkYY+VTj+irrMrpDSTjXu7zrd8vdfMLAAD//wMAUEsDBBQABgAIAAAAIQBx&#10;zd0f4AAAAAsBAAAPAAAAZHJzL2Rvd25yZXYueG1sTI89T8MwEIZ3JP6DdUhs1KYhURriVBWCCQmR&#10;hoHRid3EanwOsduGf88xwXYfj957rtwubmRnMwfrUcL9SgAz2HltsZfw0bzc5cBCVKjV6NFI+DYB&#10;ttX1VakK7S9Ym/M+9oxCMBRKwhDjVHAeusE4FVZ+Mki7g5+ditTOPdezulC4G/laiIw7ZZEuDGoy&#10;T4PpjvuTk7D7xPrZfr217/Whtk2zEfiaHaW8vVl2j8CiWeIfDL/6pA4VObX+hDqwUUKai5RQCUma&#10;UEFEnqRrYC1NNg8Z8Krk/3+ofgAAAP//AwBQSwECLQAUAAYACAAAACEAtoM4kv4AAADhAQAAEwAA&#10;AAAAAAAAAAAAAAAAAAAAW0NvbnRlbnRfVHlwZXNdLnhtbFBLAQItABQABgAIAAAAIQA4/SH/1gAA&#10;AJQBAAALAAAAAAAAAAAAAAAAAC8BAABfcmVscy8ucmVsc1BLAQItABQABgAIAAAAIQA450vqCwIA&#10;APEDAAAOAAAAAAAAAAAAAAAAAC4CAABkcnMvZTJvRG9jLnhtbFBLAQItABQABgAIAAAAIQBxzd0f&#10;4AAAAAsBAAAPAAAAAAAAAAAAAAAAAGUEAABkcnMvZG93bnJldi54bWxQSwUGAAAAAAQABADzAAAA&#10;cgUAAAAA&#10;" filled="f" stroked="f">
                <v:textbox inset="0,0,0,0">
                  <w:txbxContent>
                    <w:p w14:paraId="473B73E4" w14:textId="77777777" w:rsidR="00CD5580" w:rsidRPr="00DE38B8" w:rsidRDefault="00CD5580" w:rsidP="00CD5580">
                      <w:pPr>
                        <w:spacing w:line="240" w:lineRule="auto"/>
                        <w:rPr>
                          <w:sz w:val="12"/>
                          <w:szCs w:val="12"/>
                        </w:rPr>
                      </w:pPr>
                      <w:r w:rsidRPr="00DE38B8">
                        <w:rPr>
                          <w:sz w:val="12"/>
                          <w:szCs w:val="12"/>
                        </w:rPr>
                        <w:t xml:space="preserve">(1) </w:t>
                      </w:r>
                      <w:r>
                        <w:rPr>
                          <w:sz w:val="12"/>
                          <w:szCs w:val="12"/>
                        </w:rPr>
                        <w:t>E</w:t>
                      </w:r>
                      <w:r w:rsidRPr="00DE38B8">
                        <w:rPr>
                          <w:sz w:val="12"/>
                          <w:szCs w:val="12"/>
                        </w:rPr>
                        <w:t>stimation d’Avicenne sur la base des réserves</w:t>
                      </w:r>
                      <w:r>
                        <w:rPr>
                          <w:sz w:val="12"/>
                          <w:szCs w:val="12"/>
                        </w:rPr>
                        <w:t>.</w:t>
                      </w:r>
                    </w:p>
                  </w:txbxContent>
                </v:textbox>
              </v:shape>
            </w:pict>
          </mc:Fallback>
        </mc:AlternateContent>
      </w:r>
      <w:r w:rsidRPr="00CD5580">
        <w:rPr>
          <w:noProof/>
          <w:lang w:val="fr-FR"/>
        </w:rPr>
        <mc:AlternateContent>
          <mc:Choice Requires="wps">
            <w:drawing>
              <wp:anchor distT="45720" distB="45720" distL="114300" distR="114300" simplePos="0" relativeHeight="251704320" behindDoc="0" locked="0" layoutInCell="1" allowOverlap="1" wp14:anchorId="307E8B6E" wp14:editId="16345127">
                <wp:simplePos x="0" y="0"/>
                <wp:positionH relativeFrom="column">
                  <wp:posOffset>-5624</wp:posOffset>
                </wp:positionH>
                <wp:positionV relativeFrom="paragraph">
                  <wp:posOffset>1015918</wp:posOffset>
                </wp:positionV>
                <wp:extent cx="2157730" cy="231775"/>
                <wp:effectExtent l="10477" t="8573" r="5398" b="5397"/>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57730" cy="231775"/>
                        </a:xfrm>
                        <a:prstGeom prst="rect">
                          <a:avLst/>
                        </a:prstGeom>
                        <a:noFill/>
                        <a:ln w="9525">
                          <a:noFill/>
                          <a:miter lim="800000"/>
                          <a:headEnd/>
                          <a:tailEnd/>
                        </a:ln>
                      </wps:spPr>
                      <wps:txbx>
                        <w:txbxContent>
                          <w:p w14:paraId="22515B92" w14:textId="77777777" w:rsidR="00CD5580" w:rsidRPr="00DE38B8" w:rsidRDefault="00CD5580" w:rsidP="00CD5580">
                            <w:pPr>
                              <w:spacing w:line="240" w:lineRule="auto"/>
                              <w:jc w:val="center"/>
                              <w:rPr>
                                <w:b/>
                                <w:bCs/>
                                <w:sz w:val="14"/>
                                <w:szCs w:val="14"/>
                              </w:rPr>
                            </w:pPr>
                            <w:r w:rsidRPr="00DE38B8">
                              <w:rPr>
                                <w:b/>
                                <w:bCs/>
                                <w:sz w:val="14"/>
                                <w:szCs w:val="14"/>
                              </w:rPr>
                              <w:t>Nombre de VE vendus dans le monde (en millions)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8B6E" id="_x0000_s1040" type="#_x0000_t202" style="position:absolute;left:0;text-align:left;margin-left:-.45pt;margin-top:80pt;width:169.9pt;height:18.25pt;rotation:-90;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2zFAIAAAAEAAAOAAAAZHJzL2Uyb0RvYy54bWysU01v2zAMvQ/YfxB0Xxy7TdMacYquXYcB&#10;3QfQ7bKbLMmxMEnUJCV29utHyUkabLdhPgi0SD7yPVKr29FospM+KLANLWdzSqTlIJTdNPTb18c3&#10;15SEyKxgGqxs6F4Gert+/Wo1uFpW0IMW0hMEsaEeXEP7GF1dFIH30rAwAyctOjvwhkX89ZtCeDYg&#10;utFFNZ9fFQN44TxwGQLePkxOus74XSd5/Nx1QUaiG4q9xXz6fLbpLNYrVm88c73ihzbYP3RhmLJY&#10;9AT1wCIjW6/+gjKKewjQxRkHU0DXKS4zB2RTzv9g89wzJzMXFCe4k0zh/8HyT7svniiBs7u5pMQy&#10;g0P6jqMiQpIoxyhJlUQaXKgx9tlhdBzfwogJmXBwT8B/BGLhvmd2I++8h6GXTGCTZcoszlInnJBA&#10;2uEjCKzFthEy0Nh5QzzghMornCx++RolIlgMZ7c/zQvbIhwvq3KxXF6gi6OvuiiXy0WuyOoElsbh&#10;fIjvJRiSjIZ63IeMynZPIabmXkJSuIVHpXXeCW3J0NCbRbXICWceoyKurFamoddTnzkhcX5nRbYj&#10;U3qysYC2BxES70mBOLbjJPrlUdwWxB5lyQIgI3xS2G8P/hclA65nQ8PPLfOSEv3BorRpl4+GPxrt&#10;0WCWY2pDIyWTeR/zzk8c71DyTmX6aTZT5UOPuGZZlcOTSHt8/p+jXh7u+jcAAAD//wMAUEsDBBQA&#10;BgAIAAAAIQDHm1jp4AAAAAkBAAAPAAAAZHJzL2Rvd25yZXYueG1sTI9BS8NAFITvgv9heYKXYjeN&#10;1YQ0m1ILnrSgVYTeXrPPJDT7NmQ3bfTXuz3V4zDDzDf5cjStOFLvGssKZtMIBHFpdcOVgs+P57sU&#10;hPPIGlvLpOCHHCyL66scM21P/E7Hra9EKGGXoYLa+y6T0pU1GXRT2xEH79v2Bn2QfSV1j6dQbloZ&#10;R9GjNNhwWKixo3VN5WE7GAV6s5v51eTt9Slxh6H6suZl/RsrdXszrhYgPI3+EoYzfkCHIjDt7cDa&#10;iTbohygJUQXpHMTZT5MYxF7B/TyNQRa5/P+g+AMAAP//AwBQSwECLQAUAAYACAAAACEAtoM4kv4A&#10;AADhAQAAEwAAAAAAAAAAAAAAAAAAAAAAW0NvbnRlbnRfVHlwZXNdLnhtbFBLAQItABQABgAIAAAA&#10;IQA4/SH/1gAAAJQBAAALAAAAAAAAAAAAAAAAAC8BAABfcmVscy8ucmVsc1BLAQItABQABgAIAAAA&#10;IQDP852zFAIAAAAEAAAOAAAAAAAAAAAAAAAAAC4CAABkcnMvZTJvRG9jLnhtbFBLAQItABQABgAI&#10;AAAAIQDHm1jp4AAAAAkBAAAPAAAAAAAAAAAAAAAAAG4EAABkcnMvZG93bnJldi54bWxQSwUGAAAA&#10;AAQABADzAAAAewUAAAAA&#10;" filled="f" stroked="f">
                <v:textbox inset="0,0,0,0">
                  <w:txbxContent>
                    <w:p w14:paraId="22515B92" w14:textId="77777777" w:rsidR="00CD5580" w:rsidRPr="00DE38B8" w:rsidRDefault="00CD5580" w:rsidP="00CD5580">
                      <w:pPr>
                        <w:spacing w:line="240" w:lineRule="auto"/>
                        <w:jc w:val="center"/>
                        <w:rPr>
                          <w:b/>
                          <w:bCs/>
                          <w:sz w:val="14"/>
                          <w:szCs w:val="14"/>
                        </w:rPr>
                      </w:pPr>
                      <w:r w:rsidRPr="00DE38B8">
                        <w:rPr>
                          <w:b/>
                          <w:bCs/>
                          <w:sz w:val="14"/>
                          <w:szCs w:val="14"/>
                        </w:rPr>
                        <w:t>Nombre de VE vendus dans le monde (en millions)</w:t>
                      </w:r>
                    </w:p>
                  </w:txbxContent>
                </v:textbox>
              </v:shape>
            </w:pict>
          </mc:Fallback>
        </mc:AlternateContent>
      </w:r>
      <w:r w:rsidRPr="00CD5580">
        <w:rPr>
          <w:noProof/>
          <w:lang w:val="fr-FR"/>
        </w:rPr>
        <mc:AlternateContent>
          <mc:Choice Requires="wps">
            <w:drawing>
              <wp:anchor distT="45720" distB="45720" distL="114300" distR="114300" simplePos="0" relativeHeight="251703296" behindDoc="0" locked="0" layoutInCell="1" allowOverlap="1" wp14:anchorId="2E296978" wp14:editId="087C90B9">
                <wp:simplePos x="0" y="0"/>
                <wp:positionH relativeFrom="column">
                  <wp:posOffset>827405</wp:posOffset>
                </wp:positionH>
                <wp:positionV relativeFrom="paragraph">
                  <wp:posOffset>2240280</wp:posOffset>
                </wp:positionV>
                <wp:extent cx="4441190" cy="375920"/>
                <wp:effectExtent l="0" t="0" r="0" b="5080"/>
                <wp:wrapNone/>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375920"/>
                        </a:xfrm>
                        <a:prstGeom prst="rect">
                          <a:avLst/>
                        </a:prstGeom>
                        <a:noFill/>
                        <a:ln w="9525">
                          <a:noFill/>
                          <a:miter lim="800000"/>
                          <a:headEnd/>
                          <a:tailEnd/>
                        </a:ln>
                      </wps:spPr>
                      <wps:txbx>
                        <w:txbxContent>
                          <w:p w14:paraId="6DC96E66" w14:textId="77777777" w:rsidR="00CD5580" w:rsidRPr="00CE2C81" w:rsidRDefault="00CD5580" w:rsidP="00CD5580">
                            <w:pPr>
                              <w:spacing w:line="240" w:lineRule="auto"/>
                              <w:rPr>
                                <w:sz w:val="12"/>
                                <w:szCs w:val="12"/>
                              </w:rPr>
                            </w:pPr>
                            <w:r w:rsidRPr="00DE38B8">
                              <w:rPr>
                                <w:sz w:val="12"/>
                                <w:szCs w:val="12"/>
                              </w:rPr>
                              <w:t>AAB</w:t>
                            </w:r>
                            <w:r>
                              <w:rPr>
                                <w:sz w:val="12"/>
                                <w:szCs w:val="12"/>
                              </w:rPr>
                              <w:t xml:space="preserve">, AABC US, </w:t>
                            </w:r>
                            <w:r w:rsidRPr="00DE38B8">
                              <w:rPr>
                                <w:sz w:val="12"/>
                                <w:szCs w:val="12"/>
                              </w:rPr>
                              <w:t>Juin 2017,2018</w:t>
                            </w:r>
                            <w:r>
                              <w:rPr>
                                <w:sz w:val="12"/>
                                <w:szCs w:val="12"/>
                              </w:rPr>
                              <w:t>, 2019</w:t>
                            </w:r>
                            <w:r>
                              <w:rPr>
                                <w:sz w:val="12"/>
                                <w:szCs w:val="12"/>
                              </w:rPr>
                              <w:br/>
                              <w:t xml:space="preserve">BNEF, BATTERIES 2017, </w:t>
                            </w:r>
                            <w:r w:rsidRPr="00DE38B8">
                              <w:rPr>
                                <w:sz w:val="12"/>
                                <w:szCs w:val="12"/>
                              </w:rPr>
                              <w:t>Octobre 2017</w:t>
                            </w:r>
                            <w:r>
                              <w:rPr>
                                <w:sz w:val="12"/>
                                <w:szCs w:val="12"/>
                              </w:rPr>
                              <w:br/>
                            </w:r>
                            <w:r w:rsidRPr="00DE38B8">
                              <w:rPr>
                                <w:sz w:val="12"/>
                                <w:szCs w:val="12"/>
                              </w:rPr>
                              <w:t>Avicenne Analyse 2020</w:t>
                            </w:r>
                            <w:r>
                              <w:rPr>
                                <w:sz w:val="12"/>
                                <w:szCs w:val="12"/>
                              </w:rPr>
                              <w:br/>
                            </w:r>
                            <w:r w:rsidRPr="00DE38B8">
                              <w:rPr>
                                <w:sz w:val="12"/>
                                <w:szCs w:val="12"/>
                              </w:rPr>
                              <w:t>Les effets de la COVID-19 ont été partiellement pris en compte, dans la mesure où la crise n’est pas terminé</w:t>
                            </w:r>
                            <w:r w:rsidRPr="00957DC0">
                              <w:rPr>
                                <w:sz w:val="12"/>
                                <w:szCs w:val="12"/>
                              </w:rPr>
                              <w:t>e.</w:t>
                            </w:r>
                            <w:r w:rsidRPr="00DE38B8">
                              <w:rPr>
                                <w:sz w:val="12"/>
                                <w:szCs w:val="12"/>
                              </w:rPr>
                              <w:t xml:space="preserve"> Ils pourraient être plus négatifs</w:t>
                            </w:r>
                            <w:r>
                              <w:rPr>
                                <w:sz w:val="12"/>
                                <w:szCs w:val="12"/>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96978" id="_x0000_s1041" type="#_x0000_t202" style="position:absolute;left:0;text-align:left;margin-left:65.15pt;margin-top:176.4pt;width:349.7pt;height:29.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ezCwIAAPEDAAAOAAAAZHJzL2Uyb0RvYy54bWysU02P0zAQvSPxHyzfadpuC9uo6WrZZRHS&#10;8iEtXLhNHaexsD3Gdpt0fz1jpykV3BA5WOPY82bem+f1TW80O0gfFNqKzyZTzqQVWCu7q/i3rw+v&#10;rjkLEWwNGq2s+FEGfrN5+WLduVLOsUVdS88IxIaycxVvY3RlUQTRSgNhgk5aOmzQG4i09bui9tAR&#10;utHFfDp9XXToa+dRyBDo7/1wyDcZv2mkiJ+bJsjIdMWpt5hXn9dtWovNGsqdB9cqcWoD/qELA8pS&#10;0TPUPURge6/+gjJKeAzYxIlAU2DTKCEzB2Izm/7B5qkFJzMXEie4s0zh/8GKT4cvnqmaZre64syC&#10;oSF9p1GxWrIo+yjZPInUuVDS3SdHt2P/FntKyISDe0TxIzCLdy3Ynbz1HrtWQk1NzlJmcZE64IQE&#10;su0+Yk21YB8xA/WNN0lB0oQROg3reB4Q9cEE/VwsFrPZio4EnV29Wa7meYIFlGO28yG+l2hYCiru&#10;yQAZHQ6PIaZuoByvpGIWH5TW2QTasq7iq+V8mRMuToyK5FGtTMWvp+kbXJNIvrN1To6g9BBTAW1P&#10;rBPRgXLst/2g8nJUc4v1kXTwOHiS3hAFLfpnzjryY8XDzz14yZn+YEnLZN4x8GOwHQOwglIrHjkb&#10;wruYTT5wvCWNG5Xpp2EMlU89kq+yKqc3kIx7uc+3fr/UzS8AAAD//wMAUEsDBBQABgAIAAAAIQDO&#10;jC/A4AAAAAsBAAAPAAAAZHJzL2Rvd25yZXYueG1sTI/BTsMwEETvSPyDtZW4UbsJlDaNU1UITkio&#10;aThwdGI3sRqvQ+y24e9ZTnAc7dPsm3w7uZ5dzBisRwmLuQBmsPHaYivho3q9XwELUaFWvUcj4dsE&#10;2Ba3N7nKtL9iaS6H2DIqwZApCV2MQ8Z5aDrjVJj7wSDdjn50KlIcW65HdaVy1/NEiCV3yiJ96NRg&#10;njvTnA5nJ2H3ieWL/Xqv9+WxtFW1Fvi2PEl5N5t2G2DRTPEPhl99UoeCnGp/Rh1YTzkVKaES0seE&#10;NhCxStZPwGoJD4tEAC9y/n9D8QMAAP//AwBQSwECLQAUAAYACAAAACEAtoM4kv4AAADhAQAAEwAA&#10;AAAAAAAAAAAAAAAAAAAAW0NvbnRlbnRfVHlwZXNdLnhtbFBLAQItABQABgAIAAAAIQA4/SH/1gAA&#10;AJQBAAALAAAAAAAAAAAAAAAAAC8BAABfcmVscy8ucmVsc1BLAQItABQABgAIAAAAIQBCxjezCwIA&#10;APEDAAAOAAAAAAAAAAAAAAAAAC4CAABkcnMvZTJvRG9jLnhtbFBLAQItABQABgAIAAAAIQDOjC/A&#10;4AAAAAsBAAAPAAAAAAAAAAAAAAAAAGUEAABkcnMvZG93bnJldi54bWxQSwUGAAAAAAQABADzAAAA&#10;cgUAAAAA&#10;" filled="f" stroked="f">
                <v:textbox inset="0,0,0,0">
                  <w:txbxContent>
                    <w:p w14:paraId="6DC96E66" w14:textId="77777777" w:rsidR="00CD5580" w:rsidRPr="00CE2C81" w:rsidRDefault="00CD5580" w:rsidP="00CD5580">
                      <w:pPr>
                        <w:spacing w:line="240" w:lineRule="auto"/>
                        <w:rPr>
                          <w:sz w:val="12"/>
                          <w:szCs w:val="12"/>
                        </w:rPr>
                      </w:pPr>
                      <w:r w:rsidRPr="00DE38B8">
                        <w:rPr>
                          <w:sz w:val="12"/>
                          <w:szCs w:val="12"/>
                        </w:rPr>
                        <w:t>AAB</w:t>
                      </w:r>
                      <w:r>
                        <w:rPr>
                          <w:sz w:val="12"/>
                          <w:szCs w:val="12"/>
                        </w:rPr>
                        <w:t xml:space="preserve">, AABC US, </w:t>
                      </w:r>
                      <w:r w:rsidRPr="00DE38B8">
                        <w:rPr>
                          <w:sz w:val="12"/>
                          <w:szCs w:val="12"/>
                        </w:rPr>
                        <w:t>Juin 2017,2018</w:t>
                      </w:r>
                      <w:r>
                        <w:rPr>
                          <w:sz w:val="12"/>
                          <w:szCs w:val="12"/>
                        </w:rPr>
                        <w:t>, 2019</w:t>
                      </w:r>
                      <w:r>
                        <w:rPr>
                          <w:sz w:val="12"/>
                          <w:szCs w:val="12"/>
                        </w:rPr>
                        <w:br/>
                        <w:t xml:space="preserve">BNEF, BATTERIES 2017, </w:t>
                      </w:r>
                      <w:r w:rsidRPr="00DE38B8">
                        <w:rPr>
                          <w:sz w:val="12"/>
                          <w:szCs w:val="12"/>
                        </w:rPr>
                        <w:t>Octobre 2017</w:t>
                      </w:r>
                      <w:r>
                        <w:rPr>
                          <w:sz w:val="12"/>
                          <w:szCs w:val="12"/>
                        </w:rPr>
                        <w:br/>
                      </w:r>
                      <w:r w:rsidRPr="00DE38B8">
                        <w:rPr>
                          <w:sz w:val="12"/>
                          <w:szCs w:val="12"/>
                        </w:rPr>
                        <w:t>Avicenne Analyse 2020</w:t>
                      </w:r>
                      <w:r>
                        <w:rPr>
                          <w:sz w:val="12"/>
                          <w:szCs w:val="12"/>
                        </w:rPr>
                        <w:br/>
                      </w:r>
                      <w:r w:rsidRPr="00DE38B8">
                        <w:rPr>
                          <w:sz w:val="12"/>
                          <w:szCs w:val="12"/>
                        </w:rPr>
                        <w:t>Les effets de la COVID-19 ont été partiellement pris en compte, dans la mesure où la crise n’est pas terminé</w:t>
                      </w:r>
                      <w:r w:rsidRPr="00957DC0">
                        <w:rPr>
                          <w:sz w:val="12"/>
                          <w:szCs w:val="12"/>
                        </w:rPr>
                        <w:t>e.</w:t>
                      </w:r>
                      <w:r w:rsidRPr="00DE38B8">
                        <w:rPr>
                          <w:sz w:val="12"/>
                          <w:szCs w:val="12"/>
                        </w:rPr>
                        <w:t xml:space="preserve"> Ils pourraient être plus négatifs</w:t>
                      </w:r>
                      <w:r>
                        <w:rPr>
                          <w:sz w:val="12"/>
                          <w:szCs w:val="12"/>
                        </w:rPr>
                        <w:t>.</w:t>
                      </w:r>
                    </w:p>
                  </w:txbxContent>
                </v:textbox>
              </v:shape>
            </w:pict>
          </mc:Fallback>
        </mc:AlternateContent>
      </w:r>
      <w:r>
        <w:rPr>
          <w:noProof/>
          <w:lang w:val="fr-FR"/>
        </w:rPr>
        <w:drawing>
          <wp:inline distT="0" distB="0" distL="0" distR="0" wp14:anchorId="1A785EBB" wp14:editId="308B5F07">
            <wp:extent cx="4675439" cy="2647942"/>
            <wp:effectExtent l="0" t="0" r="0" b="635"/>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8309" cy="2689212"/>
                    </a:xfrm>
                    <a:prstGeom prst="rect">
                      <a:avLst/>
                    </a:prstGeom>
                    <a:noFill/>
                    <a:ln>
                      <a:noFill/>
                    </a:ln>
                  </pic:spPr>
                </pic:pic>
              </a:graphicData>
            </a:graphic>
          </wp:inline>
        </w:drawing>
      </w:r>
    </w:p>
    <w:p w14:paraId="4A36C901" w14:textId="43B20664" w:rsidR="0068028B" w:rsidRPr="007D43E7" w:rsidRDefault="0068028B" w:rsidP="0068028B">
      <w:pPr>
        <w:pStyle w:val="SingleTxtG"/>
      </w:pPr>
      <w:r>
        <w:rPr>
          <w:lang w:val="fr-FR"/>
        </w:rPr>
        <w:t>4</w:t>
      </w:r>
      <w:r w:rsidR="00074D6F" w:rsidRPr="00074D6F">
        <w:rPr>
          <w:lang w:val="fr-FR"/>
        </w:rPr>
        <w:t>.</w:t>
      </w:r>
      <w:r>
        <w:rPr>
          <w:lang w:val="fr-FR"/>
        </w:rPr>
        <w:tab/>
        <w:t>La PRBA est bien consciente des inquiétudes qui ont été exprimées au sujet de l’utilisation de grands emballages pour le transport d’une grande quantité de petites piles</w:t>
      </w:r>
      <w:r w:rsidR="00074D6F" w:rsidRPr="00074D6F">
        <w:rPr>
          <w:lang w:val="fr-FR"/>
        </w:rPr>
        <w:t>.</w:t>
      </w:r>
      <w:r>
        <w:rPr>
          <w:lang w:val="fr-FR"/>
        </w:rPr>
        <w:t xml:space="preserve"> Elle estime donc que la disposition ajoutée pour la LP906 et la P911, qui prend en compte « le nombre maximum de batteries » et « la disposition à l’intérieur du colis », devrait également figurer dans l’instruction d’emballage LP903 pour répondre à ces préoccupations</w:t>
      </w:r>
      <w:r w:rsidR="00074D6F" w:rsidRPr="00074D6F">
        <w:rPr>
          <w:lang w:val="fr-FR"/>
        </w:rPr>
        <w:t>.</w:t>
      </w:r>
    </w:p>
    <w:p w14:paraId="1640ACED" w14:textId="395D1BF8" w:rsidR="0068028B" w:rsidRDefault="0068028B" w:rsidP="0068028B">
      <w:pPr>
        <w:pStyle w:val="SingleTxtG"/>
        <w:rPr>
          <w:lang w:val="fr-FR"/>
        </w:rPr>
      </w:pPr>
      <w:r>
        <w:rPr>
          <w:lang w:val="fr-FR"/>
        </w:rPr>
        <w:t>5</w:t>
      </w:r>
      <w:r w:rsidR="00074D6F" w:rsidRPr="00074D6F">
        <w:rPr>
          <w:lang w:val="fr-FR"/>
        </w:rPr>
        <w:t>.</w:t>
      </w:r>
      <w:r>
        <w:rPr>
          <w:lang w:val="fr-FR"/>
        </w:rPr>
        <w:tab/>
        <w:t xml:space="preserve">La PRBA estime également qu’il ne serait pas plus dangereux d’autoriser de grands emballages contenant de multiples piles ou batteries au lithium, bien isolées les unes des autres, que d’avoir de nombreux colis de plus petite taille contenant le même nombre de piles lorsqu’ils sont empilés sur une palette pour le transport </w:t>
      </w:r>
      <w:r w:rsidR="005E046E">
        <w:rPr>
          <w:lang w:val="fr-FR"/>
        </w:rPr>
        <w:t>− </w:t>
      </w:r>
      <w:r>
        <w:rPr>
          <w:lang w:val="fr-FR"/>
        </w:rPr>
        <w:t>ce qui est la méthode utilisée</w:t>
      </w:r>
      <w:r w:rsidRPr="00773F0B">
        <w:t xml:space="preserve"> </w:t>
      </w:r>
      <w:r w:rsidRPr="00773F0B">
        <w:rPr>
          <w:lang w:val="fr-FR"/>
        </w:rPr>
        <w:lastRenderedPageBreak/>
        <w:t>actuellement</w:t>
      </w:r>
      <w:r w:rsidR="00074D6F" w:rsidRPr="00074D6F">
        <w:rPr>
          <w:lang w:val="fr-FR"/>
        </w:rPr>
        <w:t>.</w:t>
      </w:r>
      <w:r>
        <w:rPr>
          <w:lang w:val="fr-FR"/>
        </w:rPr>
        <w:t xml:space="preserve"> L’utilisation d’un grand emballage au lieu de nombreux petits colis contribue à la sécurité puisqu’on remplace la manipulation de multiples petits emballages par la manipulation mécanique d’un seul grand emballage</w:t>
      </w:r>
      <w:r w:rsidR="00074D6F" w:rsidRPr="00074D6F">
        <w:rPr>
          <w:lang w:val="fr-FR"/>
        </w:rPr>
        <w:t>.</w:t>
      </w:r>
      <w:r>
        <w:rPr>
          <w:lang w:val="fr-FR"/>
        </w:rPr>
        <w:t xml:space="preserve"> Un membre de la PRBA a calculé que s’il était autorisé, le transport des piles dans de grands emballages permettrait d’économiser jusqu’à 1 000 expéditions routières et ferroviaires par an</w:t>
      </w:r>
      <w:r w:rsidR="00074D6F" w:rsidRPr="00074D6F">
        <w:rPr>
          <w:lang w:val="fr-FR"/>
        </w:rPr>
        <w:t>.</w:t>
      </w:r>
    </w:p>
    <w:p w14:paraId="2D8D5E28" w14:textId="0683E3B0" w:rsidR="0068028B" w:rsidRPr="007D43E7" w:rsidRDefault="0068028B" w:rsidP="0068028B">
      <w:pPr>
        <w:pStyle w:val="SingleTxtG"/>
        <w:spacing w:after="0"/>
        <w:ind w:left="1138" w:right="1138"/>
      </w:pPr>
      <w:r>
        <w:rPr>
          <w:lang w:val="fr-FR"/>
        </w:rPr>
        <w:t>6</w:t>
      </w:r>
      <w:r w:rsidR="00074D6F" w:rsidRPr="00074D6F">
        <w:rPr>
          <w:lang w:val="fr-FR"/>
        </w:rPr>
        <w:t>.</w:t>
      </w:r>
      <w:r>
        <w:rPr>
          <w:lang w:val="fr-FR"/>
        </w:rPr>
        <w:tab/>
        <w:t>La méthode consistant à utiliser de grands emballages pour les piles et batteries au lithium n’est pas sans rappeler les dispositions actuelles pour les « dispositifs de sécurité » de la classe 9 tels que les modules de sacs gonflables (ONU 3268), qui contiennent un système d’amorçage de matières explosibles et dont le transport est autorisé non seulement dans de grands emballages, mais aussi dans des dispositifs de manutention spéciaux pour faciliter leur installation dans les usines de montage</w:t>
      </w:r>
      <w:r w:rsidR="00074D6F" w:rsidRPr="00074D6F">
        <w:rPr>
          <w:lang w:val="fr-FR"/>
        </w:rPr>
        <w:t>.</w:t>
      </w:r>
      <w:r>
        <w:rPr>
          <w:lang w:val="fr-FR"/>
        </w:rPr>
        <w:t xml:space="preserve"> De la même manière, l’utilisation de grands emballages pour les piles au lithium faciliterait la manipulation et l’installation de ces piles dans les grandes batteries qui nécessitent des centaines, voire des milliers de piles</w:t>
      </w:r>
      <w:r w:rsidR="00074D6F" w:rsidRPr="00074D6F">
        <w:rPr>
          <w:lang w:val="fr-FR"/>
        </w:rPr>
        <w:t>.</w:t>
      </w:r>
    </w:p>
    <w:p w14:paraId="2361F7DB" w14:textId="77777777" w:rsidR="0068028B" w:rsidRPr="007D43E7" w:rsidRDefault="0068028B" w:rsidP="0068028B">
      <w:pPr>
        <w:pStyle w:val="HChG"/>
        <w:spacing w:before="240"/>
        <w:ind w:left="1140" w:right="1140" w:hanging="1140"/>
      </w:pPr>
      <w:r>
        <w:rPr>
          <w:lang w:val="fr-FR"/>
        </w:rPr>
        <w:tab/>
      </w:r>
      <w:r>
        <w:rPr>
          <w:lang w:val="fr-FR"/>
        </w:rPr>
        <w:tab/>
      </w:r>
      <w:r>
        <w:rPr>
          <w:bCs/>
          <w:lang w:val="fr-FR"/>
        </w:rPr>
        <w:t>Proposition</w:t>
      </w:r>
    </w:p>
    <w:p w14:paraId="006E3F70" w14:textId="225DBC73" w:rsidR="0068028B" w:rsidRPr="007D43E7" w:rsidRDefault="0068028B" w:rsidP="0068028B">
      <w:pPr>
        <w:pStyle w:val="SingleTxtG"/>
      </w:pPr>
      <w:r>
        <w:rPr>
          <w:lang w:val="fr-FR"/>
        </w:rPr>
        <w:t>7</w:t>
      </w:r>
      <w:r w:rsidR="00074D6F" w:rsidRPr="00074D6F">
        <w:rPr>
          <w:lang w:val="fr-FR"/>
        </w:rPr>
        <w:t>.</w:t>
      </w:r>
      <w:r>
        <w:rPr>
          <w:lang w:val="fr-FR"/>
        </w:rPr>
        <w:tab/>
        <w:t>La PRBA propose de modifier, dans le 4</w:t>
      </w:r>
      <w:r w:rsidR="00074D6F" w:rsidRPr="00074D6F">
        <w:rPr>
          <w:lang w:val="fr-FR"/>
        </w:rPr>
        <w:t>.</w:t>
      </w:r>
      <w:r>
        <w:rPr>
          <w:lang w:val="fr-FR"/>
        </w:rPr>
        <w:t>1</w:t>
      </w:r>
      <w:r w:rsidR="00074D6F" w:rsidRPr="00074D6F">
        <w:rPr>
          <w:lang w:val="fr-FR"/>
        </w:rPr>
        <w:t>.</w:t>
      </w:r>
      <w:r>
        <w:rPr>
          <w:lang w:val="fr-FR"/>
        </w:rPr>
        <w:t>4</w:t>
      </w:r>
      <w:r w:rsidR="00074D6F" w:rsidRPr="00074D6F">
        <w:rPr>
          <w:lang w:val="fr-FR"/>
        </w:rPr>
        <w:t>.</w:t>
      </w:r>
      <w:r>
        <w:rPr>
          <w:lang w:val="fr-FR"/>
        </w:rPr>
        <w:t xml:space="preserve">3 concernant l’utilisation des grands emballages, </w:t>
      </w:r>
      <w:r w:rsidRPr="0092542D">
        <w:rPr>
          <w:lang w:val="fr-FR"/>
        </w:rPr>
        <w:t>l</w:t>
      </w:r>
      <w:r>
        <w:rPr>
          <w:lang w:val="fr-FR"/>
        </w:rPr>
        <w:t>’</w:t>
      </w:r>
      <w:r w:rsidRPr="0092542D">
        <w:rPr>
          <w:lang w:val="fr-FR"/>
        </w:rPr>
        <w:t>instruction d</w:t>
      </w:r>
      <w:r>
        <w:rPr>
          <w:lang w:val="fr-FR"/>
        </w:rPr>
        <w:t>’</w:t>
      </w:r>
      <w:r w:rsidRPr="0092542D">
        <w:rPr>
          <w:lang w:val="fr-FR"/>
        </w:rPr>
        <w:t>emballage LP903</w:t>
      </w:r>
      <w:r>
        <w:rPr>
          <w:lang w:val="fr-FR"/>
        </w:rPr>
        <w:t>,</w:t>
      </w:r>
      <w:r w:rsidRPr="0092542D">
        <w:rPr>
          <w:lang w:val="fr-FR"/>
        </w:rPr>
        <w:t xml:space="preserve"> </w:t>
      </w:r>
      <w:r>
        <w:rPr>
          <w:lang w:val="fr-FR"/>
        </w:rPr>
        <w:t xml:space="preserve">comme suit (le texte nouveau est </w:t>
      </w:r>
      <w:r>
        <w:rPr>
          <w:u w:val="single"/>
          <w:lang w:val="fr-FR"/>
        </w:rPr>
        <w:t>souligné</w:t>
      </w:r>
      <w:r>
        <w:rPr>
          <w:lang w:val="fr-FR"/>
        </w:rPr>
        <w:t xml:space="preserve">, le texte supprimé est </w:t>
      </w:r>
      <w:r>
        <w:rPr>
          <w:strike/>
          <w:lang w:val="fr-FR"/>
        </w:rPr>
        <w:t>biffé</w:t>
      </w:r>
      <w:r>
        <w:rPr>
          <w:lang w:val="fr-FR"/>
        </w:rPr>
        <w:t>) :</w:t>
      </w:r>
    </w:p>
    <w:p w14:paraId="20846BFA" w14:textId="15BB89D9" w:rsidR="0068028B" w:rsidRDefault="0068028B" w:rsidP="0068028B">
      <w:pPr>
        <w:pStyle w:val="SingleTxtG"/>
        <w:rPr>
          <w:lang w:val="fr-FR"/>
        </w:rPr>
      </w:pPr>
      <w:r>
        <w:rPr>
          <w:lang w:val="fr-FR"/>
        </w:rPr>
        <w:t>« </w:t>
      </w:r>
    </w:p>
    <w:tbl>
      <w:tblPr>
        <w:tblStyle w:val="TableGrid"/>
        <w:tblW w:w="0" w:type="auto"/>
        <w:jc w:val="center"/>
        <w:tblLayout w:type="fixed"/>
        <w:tblLook w:val="04A0" w:firstRow="1" w:lastRow="0" w:firstColumn="1" w:lastColumn="0" w:noHBand="0" w:noVBand="1"/>
      </w:tblPr>
      <w:tblGrid>
        <w:gridCol w:w="539"/>
        <w:gridCol w:w="6969"/>
      </w:tblGrid>
      <w:tr w:rsidR="0068028B" w14:paraId="367833C3" w14:textId="77777777" w:rsidTr="00367CA7">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6CC0AB4A" w14:textId="77777777" w:rsidR="0068028B" w:rsidRDefault="0068028B" w:rsidP="00367CA7">
            <w:pPr>
              <w:pStyle w:val="SingleTxtG"/>
              <w:ind w:left="418" w:right="560"/>
              <w:rPr>
                <w:b/>
              </w:rPr>
            </w:pPr>
            <w:r>
              <w:rPr>
                <w:b/>
                <w:bCs/>
                <w:lang w:val="fr-FR"/>
              </w:rPr>
              <w:t>LP903                      INSTRUCTION D’EMBALLAGE                                  LP903</w:t>
            </w:r>
          </w:p>
        </w:tc>
      </w:tr>
      <w:tr w:rsidR="0068028B" w:rsidRPr="00146E0E" w14:paraId="48086F89" w14:textId="77777777" w:rsidTr="00367CA7">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3C669FAC" w14:textId="5CC8FC45" w:rsidR="0068028B" w:rsidRPr="007D43E7" w:rsidRDefault="0068028B" w:rsidP="00367CA7">
            <w:pPr>
              <w:pStyle w:val="SingleTxtG"/>
              <w:ind w:left="418" w:right="560"/>
            </w:pPr>
            <w:r>
              <w:rPr>
                <w:lang w:val="fr-FR"/>
              </w:rPr>
              <w:t>Cette instruction s’applique aux Nos ONU 3090, 3091, 3480 et 3481</w:t>
            </w:r>
            <w:r w:rsidR="00074D6F" w:rsidRPr="00074D6F">
              <w:rPr>
                <w:lang w:val="fr-FR"/>
              </w:rPr>
              <w:t>.</w:t>
            </w:r>
          </w:p>
        </w:tc>
      </w:tr>
      <w:tr w:rsidR="0068028B" w:rsidRPr="00146E0E" w14:paraId="26F01546" w14:textId="77777777" w:rsidTr="00367CA7">
        <w:trPr>
          <w:jc w:val="center"/>
        </w:trPr>
        <w:tc>
          <w:tcPr>
            <w:tcW w:w="7508" w:type="dxa"/>
            <w:gridSpan w:val="2"/>
            <w:tcBorders>
              <w:top w:val="single" w:sz="4" w:space="0" w:color="auto"/>
              <w:left w:val="single" w:sz="4" w:space="0" w:color="auto"/>
              <w:bottom w:val="nil"/>
              <w:right w:val="single" w:sz="4" w:space="0" w:color="auto"/>
            </w:tcBorders>
            <w:hideMark/>
          </w:tcPr>
          <w:p w14:paraId="06ABC3BF" w14:textId="7B71C427" w:rsidR="0068028B" w:rsidRPr="007D43E7" w:rsidRDefault="0068028B" w:rsidP="00367CA7">
            <w:pPr>
              <w:pStyle w:val="SingleTxtG"/>
              <w:ind w:left="418" w:right="560"/>
            </w:pPr>
            <w:r>
              <w:rPr>
                <w:lang w:val="fr-FR"/>
              </w:rPr>
              <w:t xml:space="preserve">Les grands emballages suivants sont autorisés pour </w:t>
            </w:r>
            <w:r w:rsidRPr="00146E0E">
              <w:rPr>
                <w:u w:val="single"/>
                <w:lang w:val="fr-FR"/>
              </w:rPr>
              <w:t>les</w:t>
            </w:r>
            <w:r>
              <w:rPr>
                <w:lang w:val="fr-FR"/>
              </w:rPr>
              <w:t xml:space="preserve"> </w:t>
            </w:r>
            <w:r>
              <w:rPr>
                <w:u w:val="single"/>
                <w:lang w:val="fr-FR"/>
              </w:rPr>
              <w:t>piles</w:t>
            </w:r>
            <w:r w:rsidRPr="00146E0E">
              <w:rPr>
                <w:u w:val="single"/>
                <w:lang w:val="fr-FR"/>
              </w:rPr>
              <w:t>, le</w:t>
            </w:r>
            <w:r w:rsidRPr="00803B5B">
              <w:rPr>
                <w:u w:val="single"/>
                <w:lang w:val="fr-FR"/>
              </w:rPr>
              <w:t>s</w:t>
            </w:r>
            <w:r>
              <w:rPr>
                <w:lang w:val="fr-FR"/>
              </w:rPr>
              <w:t xml:space="preserve"> </w:t>
            </w:r>
            <w:r>
              <w:rPr>
                <w:strike/>
                <w:lang w:val="fr-FR"/>
              </w:rPr>
              <w:t>une seule</w:t>
            </w:r>
            <w:r>
              <w:rPr>
                <w:lang w:val="fr-FR"/>
              </w:rPr>
              <w:t xml:space="preserve"> batterie</w:t>
            </w:r>
            <w:r>
              <w:rPr>
                <w:u w:val="single"/>
                <w:lang w:val="fr-FR"/>
              </w:rPr>
              <w:t xml:space="preserve">s, </w:t>
            </w:r>
            <w:r>
              <w:rPr>
                <w:lang w:val="fr-FR"/>
              </w:rPr>
              <w:t xml:space="preserve">et pour </w:t>
            </w:r>
            <w:proofErr w:type="gramStart"/>
            <w:r>
              <w:rPr>
                <w:lang w:val="fr-FR"/>
              </w:rPr>
              <w:t xml:space="preserve">les </w:t>
            </w:r>
            <w:r>
              <w:rPr>
                <w:strike/>
                <w:lang w:val="fr-FR"/>
              </w:rPr>
              <w:t>un</w:t>
            </w:r>
            <w:proofErr w:type="gramEnd"/>
            <w:r>
              <w:rPr>
                <w:lang w:val="fr-FR"/>
              </w:rPr>
              <w:t xml:space="preserve"> équipement</w:t>
            </w:r>
            <w:r>
              <w:rPr>
                <w:u w:val="single"/>
                <w:lang w:val="fr-FR"/>
              </w:rPr>
              <w:t>s</w:t>
            </w:r>
            <w:r>
              <w:rPr>
                <w:lang w:val="fr-FR"/>
              </w:rPr>
              <w:t xml:space="preserve"> </w:t>
            </w:r>
            <w:r>
              <w:rPr>
                <w:strike/>
                <w:lang w:val="fr-FR"/>
              </w:rPr>
              <w:t xml:space="preserve">seul </w:t>
            </w:r>
            <w:r>
              <w:rPr>
                <w:lang w:val="fr-FR"/>
              </w:rPr>
              <w:t xml:space="preserve">contenant des batteries, s’il est satisfait aux dispositions générales des </w:t>
            </w:r>
            <w:r>
              <w:rPr>
                <w:b/>
                <w:bCs/>
                <w:lang w:val="fr-FR"/>
              </w:rPr>
              <w:t>4</w:t>
            </w:r>
            <w:r w:rsidR="00074D6F" w:rsidRPr="00074D6F">
              <w:rPr>
                <w:b/>
                <w:bCs/>
                <w:lang w:val="fr-FR"/>
              </w:rPr>
              <w:t>.</w:t>
            </w:r>
            <w:r>
              <w:rPr>
                <w:b/>
                <w:bCs/>
                <w:lang w:val="fr-FR"/>
              </w:rPr>
              <w:t>1</w:t>
            </w:r>
            <w:r w:rsidR="00074D6F" w:rsidRPr="00074D6F">
              <w:rPr>
                <w:b/>
                <w:bCs/>
                <w:lang w:val="fr-FR"/>
              </w:rPr>
              <w:t>.</w:t>
            </w:r>
            <w:r>
              <w:rPr>
                <w:b/>
                <w:bCs/>
                <w:lang w:val="fr-FR"/>
              </w:rPr>
              <w:t>1</w:t>
            </w:r>
            <w:r>
              <w:rPr>
                <w:lang w:val="fr-FR"/>
              </w:rPr>
              <w:t xml:space="preserve"> et </w:t>
            </w:r>
            <w:r>
              <w:rPr>
                <w:b/>
                <w:bCs/>
                <w:lang w:val="fr-FR"/>
              </w:rPr>
              <w:t>4</w:t>
            </w:r>
            <w:r w:rsidR="00074D6F" w:rsidRPr="00074D6F">
              <w:rPr>
                <w:b/>
                <w:bCs/>
                <w:lang w:val="fr-FR"/>
              </w:rPr>
              <w:t>.</w:t>
            </w:r>
            <w:r>
              <w:rPr>
                <w:b/>
                <w:bCs/>
                <w:lang w:val="fr-FR"/>
              </w:rPr>
              <w:t>1</w:t>
            </w:r>
            <w:r w:rsidR="00074D6F" w:rsidRPr="00074D6F">
              <w:rPr>
                <w:b/>
                <w:bCs/>
                <w:lang w:val="fr-FR"/>
              </w:rPr>
              <w:t>.</w:t>
            </w:r>
            <w:r>
              <w:rPr>
                <w:b/>
                <w:bCs/>
                <w:lang w:val="fr-FR"/>
              </w:rPr>
              <w:t>3</w:t>
            </w:r>
            <w:r>
              <w:rPr>
                <w:lang w:val="fr-FR"/>
              </w:rPr>
              <w:t xml:space="preserve"> :</w:t>
            </w:r>
          </w:p>
          <w:p w14:paraId="06813C39" w14:textId="4C05B2A1" w:rsidR="0068028B" w:rsidRPr="007D43E7" w:rsidRDefault="0068028B" w:rsidP="00367CA7">
            <w:pPr>
              <w:pStyle w:val="SingleTxtG"/>
              <w:ind w:left="418" w:right="560"/>
            </w:pPr>
            <w:r>
              <w:rPr>
                <w:lang w:val="fr-FR"/>
              </w:rPr>
              <w:t>Grands emballages rigides satisfaisant au niveau d’épreuve du groupe d’emballage</w:t>
            </w:r>
            <w:r w:rsidR="002128CF">
              <w:rPr>
                <w:lang w:val="fr-FR"/>
              </w:rPr>
              <w:t> </w:t>
            </w:r>
            <w:r>
              <w:rPr>
                <w:lang w:val="fr-FR"/>
              </w:rPr>
              <w:t>II, en :</w:t>
            </w:r>
          </w:p>
        </w:tc>
      </w:tr>
      <w:tr w:rsidR="0068028B" w14:paraId="7D598A05" w14:textId="77777777" w:rsidTr="00367CA7">
        <w:trPr>
          <w:jc w:val="center"/>
        </w:trPr>
        <w:tc>
          <w:tcPr>
            <w:tcW w:w="539" w:type="dxa"/>
            <w:tcBorders>
              <w:top w:val="nil"/>
              <w:left w:val="single" w:sz="4" w:space="0" w:color="auto"/>
              <w:bottom w:val="nil"/>
              <w:right w:val="nil"/>
            </w:tcBorders>
          </w:tcPr>
          <w:p w14:paraId="636CEB9B" w14:textId="77777777" w:rsidR="0068028B" w:rsidRPr="007D43E7" w:rsidRDefault="0068028B" w:rsidP="00367CA7">
            <w:pPr>
              <w:pStyle w:val="SingleTxtG"/>
              <w:ind w:right="560"/>
            </w:pPr>
          </w:p>
        </w:tc>
        <w:tc>
          <w:tcPr>
            <w:tcW w:w="6969" w:type="dxa"/>
            <w:tcBorders>
              <w:top w:val="nil"/>
              <w:left w:val="nil"/>
              <w:bottom w:val="nil"/>
              <w:right w:val="single" w:sz="4" w:space="0" w:color="auto"/>
            </w:tcBorders>
            <w:hideMark/>
          </w:tcPr>
          <w:p w14:paraId="64977698" w14:textId="77777777" w:rsidR="0068028B" w:rsidRPr="007D43E7" w:rsidRDefault="0068028B" w:rsidP="00367CA7">
            <w:pPr>
              <w:pStyle w:val="SingleTxtG"/>
              <w:ind w:left="587" w:right="560"/>
            </w:pPr>
            <w:r>
              <w:rPr>
                <w:lang w:val="fr-FR"/>
              </w:rPr>
              <w:t>Acier (50A) ;</w:t>
            </w:r>
          </w:p>
          <w:p w14:paraId="21AD8488" w14:textId="77777777" w:rsidR="0068028B" w:rsidRPr="007D43E7" w:rsidRDefault="0068028B" w:rsidP="00367CA7">
            <w:pPr>
              <w:pStyle w:val="SingleTxtG"/>
              <w:ind w:left="587" w:right="560"/>
            </w:pPr>
            <w:r>
              <w:rPr>
                <w:lang w:val="fr-FR"/>
              </w:rPr>
              <w:t>Aluminium (50B) ;</w:t>
            </w:r>
          </w:p>
          <w:p w14:paraId="18C20AAF" w14:textId="77777777" w:rsidR="0068028B" w:rsidRPr="007D43E7" w:rsidRDefault="0068028B" w:rsidP="00367CA7">
            <w:pPr>
              <w:pStyle w:val="SingleTxtG"/>
              <w:ind w:left="587" w:right="560"/>
            </w:pPr>
            <w:r>
              <w:rPr>
                <w:lang w:val="fr-FR"/>
              </w:rPr>
              <w:t>Métal autre que l’acier et l’aluminium (50N) ;</w:t>
            </w:r>
          </w:p>
          <w:p w14:paraId="672094AB" w14:textId="77777777" w:rsidR="0068028B" w:rsidRPr="007D43E7" w:rsidRDefault="0068028B" w:rsidP="00367CA7">
            <w:pPr>
              <w:pStyle w:val="SingleTxtG"/>
              <w:ind w:left="587" w:right="560"/>
            </w:pPr>
            <w:r>
              <w:rPr>
                <w:lang w:val="fr-FR"/>
              </w:rPr>
              <w:t>Plastique rigide (50H) ;</w:t>
            </w:r>
          </w:p>
          <w:p w14:paraId="67F44DB1" w14:textId="77777777" w:rsidR="0068028B" w:rsidRPr="007D43E7" w:rsidRDefault="0068028B" w:rsidP="00367CA7">
            <w:pPr>
              <w:pStyle w:val="SingleTxtG"/>
              <w:ind w:left="587" w:right="560"/>
            </w:pPr>
            <w:r>
              <w:rPr>
                <w:lang w:val="fr-FR"/>
              </w:rPr>
              <w:t>Bois naturel (50C) ;</w:t>
            </w:r>
          </w:p>
          <w:p w14:paraId="22557CE2" w14:textId="77777777" w:rsidR="0068028B" w:rsidRPr="007D43E7" w:rsidRDefault="0068028B" w:rsidP="00367CA7">
            <w:pPr>
              <w:pStyle w:val="SingleTxtG"/>
              <w:ind w:left="587" w:right="560"/>
            </w:pPr>
            <w:r>
              <w:rPr>
                <w:lang w:val="fr-FR"/>
              </w:rPr>
              <w:t>Contre-plaqué (50D) ;</w:t>
            </w:r>
          </w:p>
          <w:p w14:paraId="44A4AE10" w14:textId="77777777" w:rsidR="0068028B" w:rsidRPr="007D43E7" w:rsidRDefault="0068028B" w:rsidP="00367CA7">
            <w:pPr>
              <w:pStyle w:val="SingleTxtG"/>
              <w:ind w:left="587" w:right="560"/>
            </w:pPr>
            <w:r>
              <w:rPr>
                <w:lang w:val="fr-FR"/>
              </w:rPr>
              <w:t>Bois reconstitué (50F) ;</w:t>
            </w:r>
          </w:p>
          <w:p w14:paraId="7CB66BFB" w14:textId="5F92324B" w:rsidR="0068028B" w:rsidRPr="008A10E9" w:rsidRDefault="0068028B" w:rsidP="00367CA7">
            <w:pPr>
              <w:pStyle w:val="SingleTxtG"/>
              <w:ind w:left="587" w:right="560"/>
            </w:pPr>
            <w:r>
              <w:rPr>
                <w:lang w:val="fr-FR"/>
              </w:rPr>
              <w:t>Carton rigide (50G)</w:t>
            </w:r>
            <w:r w:rsidR="00074D6F" w:rsidRPr="00074D6F">
              <w:rPr>
                <w:lang w:val="fr-FR"/>
              </w:rPr>
              <w:t>.</w:t>
            </w:r>
          </w:p>
        </w:tc>
      </w:tr>
      <w:tr w:rsidR="0068028B" w:rsidRPr="00146E0E" w14:paraId="74DB75A6" w14:textId="77777777" w:rsidTr="00367CA7">
        <w:trPr>
          <w:jc w:val="center"/>
        </w:trPr>
        <w:tc>
          <w:tcPr>
            <w:tcW w:w="7508" w:type="dxa"/>
            <w:gridSpan w:val="2"/>
            <w:tcBorders>
              <w:top w:val="nil"/>
              <w:left w:val="single" w:sz="4" w:space="0" w:color="auto"/>
              <w:bottom w:val="single" w:sz="4" w:space="0" w:color="auto"/>
              <w:right w:val="single" w:sz="4" w:space="0" w:color="auto"/>
            </w:tcBorders>
            <w:hideMark/>
          </w:tcPr>
          <w:p w14:paraId="6F10DC2C" w14:textId="2352A291" w:rsidR="0068028B" w:rsidRPr="007D43E7" w:rsidRDefault="0068028B" w:rsidP="00367CA7">
            <w:pPr>
              <w:pStyle w:val="SingleTxtG"/>
              <w:ind w:left="559" w:right="560"/>
            </w:pPr>
            <w:r>
              <w:rPr>
                <w:strike/>
                <w:lang w:val="fr-FR"/>
              </w:rPr>
              <w:t xml:space="preserve">La </w:t>
            </w:r>
            <w:r>
              <w:rPr>
                <w:u w:val="single"/>
                <w:lang w:val="fr-FR"/>
              </w:rPr>
              <w:t>Chaque pile</w:t>
            </w:r>
            <w:r>
              <w:rPr>
                <w:lang w:val="fr-FR"/>
              </w:rPr>
              <w:t xml:space="preserve">, batterie ou </w:t>
            </w:r>
            <w:r w:rsidRPr="00146E0E">
              <w:rPr>
                <w:strike/>
                <w:lang w:val="fr-FR"/>
              </w:rPr>
              <w:t>l</w:t>
            </w:r>
            <w:r>
              <w:rPr>
                <w:strike/>
                <w:lang w:val="fr-FR"/>
              </w:rPr>
              <w:t>’</w:t>
            </w:r>
            <w:r>
              <w:rPr>
                <w:lang w:val="fr-FR"/>
              </w:rPr>
              <w:t xml:space="preserve">équipement </w:t>
            </w:r>
            <w:r>
              <w:rPr>
                <w:u w:val="single"/>
                <w:lang w:val="fr-FR"/>
              </w:rPr>
              <w:t>doit être enveloppé ou emballé dans un emballage intérieur, et l’emballage extérieur doit être pourvu de séparateurs ou de cloisons isolant ces piles, batteries ou équipements les uns des autres</w:t>
            </w:r>
            <w:r>
              <w:rPr>
                <w:lang w:val="fr-FR"/>
              </w:rPr>
              <w:t xml:space="preserve"> de manière à </w:t>
            </w:r>
            <w:r>
              <w:rPr>
                <w:strike/>
                <w:lang w:val="fr-FR"/>
              </w:rPr>
              <w:t>être protégé</w:t>
            </w:r>
            <w:r>
              <w:rPr>
                <w:lang w:val="fr-FR"/>
              </w:rPr>
              <w:t xml:space="preserve"> </w:t>
            </w:r>
            <w:r>
              <w:rPr>
                <w:u w:val="single"/>
                <w:lang w:val="fr-FR"/>
              </w:rPr>
              <w:t xml:space="preserve">les protéger </w:t>
            </w:r>
            <w:r>
              <w:rPr>
                <w:lang w:val="fr-FR"/>
              </w:rPr>
              <w:t xml:space="preserve">contre les dommages qui pourraient être causés par </w:t>
            </w:r>
            <w:r>
              <w:rPr>
                <w:strike/>
                <w:lang w:val="fr-FR"/>
              </w:rPr>
              <w:t xml:space="preserve">son </w:t>
            </w:r>
            <w:r>
              <w:rPr>
                <w:u w:val="single"/>
                <w:lang w:val="fr-FR"/>
              </w:rPr>
              <w:t>leur</w:t>
            </w:r>
            <w:r>
              <w:rPr>
                <w:lang w:val="fr-FR"/>
              </w:rPr>
              <w:t xml:space="preserve"> mouvement ou </w:t>
            </w:r>
            <w:r>
              <w:rPr>
                <w:strike/>
                <w:lang w:val="fr-FR"/>
              </w:rPr>
              <w:t>son</w:t>
            </w:r>
            <w:r>
              <w:rPr>
                <w:lang w:val="fr-FR"/>
              </w:rPr>
              <w:t xml:space="preserve"> </w:t>
            </w:r>
            <w:r>
              <w:rPr>
                <w:u w:val="single"/>
                <w:lang w:val="fr-FR"/>
              </w:rPr>
              <w:t>leur</w:t>
            </w:r>
            <w:r>
              <w:rPr>
                <w:lang w:val="fr-FR"/>
              </w:rPr>
              <w:t xml:space="preserve"> placement dans le grand emballage</w:t>
            </w:r>
            <w:r w:rsidR="00074D6F" w:rsidRPr="00074D6F">
              <w:rPr>
                <w:lang w:val="fr-FR"/>
              </w:rPr>
              <w:t>.</w:t>
            </w:r>
          </w:p>
        </w:tc>
      </w:tr>
      <w:tr w:rsidR="0068028B" w:rsidRPr="00146E0E" w14:paraId="636A0E64" w14:textId="77777777" w:rsidTr="00367CA7">
        <w:trPr>
          <w:jc w:val="center"/>
        </w:trPr>
        <w:tc>
          <w:tcPr>
            <w:tcW w:w="7508" w:type="dxa"/>
            <w:gridSpan w:val="2"/>
            <w:tcBorders>
              <w:top w:val="single" w:sz="4" w:space="0" w:color="auto"/>
              <w:left w:val="single" w:sz="4" w:space="0" w:color="auto"/>
              <w:bottom w:val="single" w:sz="4" w:space="0" w:color="auto"/>
              <w:right w:val="single" w:sz="4" w:space="0" w:color="auto"/>
            </w:tcBorders>
            <w:hideMark/>
          </w:tcPr>
          <w:p w14:paraId="223D5047" w14:textId="634DF7DF" w:rsidR="0068028B" w:rsidRPr="007D43E7" w:rsidRDefault="0068028B" w:rsidP="00367CA7">
            <w:pPr>
              <w:pStyle w:val="SingleTxtG"/>
              <w:ind w:left="559" w:right="560"/>
              <w:rPr>
                <w:b/>
              </w:rPr>
            </w:pPr>
            <w:r>
              <w:rPr>
                <w:b/>
                <w:bCs/>
                <w:lang w:val="fr-FR"/>
              </w:rPr>
              <w:t>Dispositions supplémentaires</w:t>
            </w:r>
            <w:r w:rsidR="00074D6F">
              <w:rPr>
                <w:b/>
                <w:bCs/>
                <w:lang w:val="fr-FR"/>
              </w:rPr>
              <w:t> </w:t>
            </w:r>
            <w:r w:rsidRPr="00074D6F">
              <w:rPr>
                <w:lang w:val="fr-FR"/>
              </w:rPr>
              <w:t>:</w:t>
            </w:r>
          </w:p>
          <w:p w14:paraId="253D67B8" w14:textId="33B6548A" w:rsidR="0068028B" w:rsidRPr="007D43E7" w:rsidRDefault="0068028B" w:rsidP="00367CA7">
            <w:pPr>
              <w:pStyle w:val="SingleTxtG"/>
              <w:ind w:left="559" w:right="560"/>
            </w:pPr>
            <w:r>
              <w:rPr>
                <w:lang w:val="fr-FR"/>
              </w:rPr>
              <w:t>Les batteries doivent être protégées contre les courts-circuits</w:t>
            </w:r>
            <w:r w:rsidR="00074D6F" w:rsidRPr="00074D6F">
              <w:rPr>
                <w:lang w:val="fr-FR"/>
              </w:rPr>
              <w:t>.</w:t>
            </w:r>
          </w:p>
          <w:p w14:paraId="3FC0D2F6" w14:textId="52FD9C79" w:rsidR="0068028B" w:rsidRPr="007D43E7" w:rsidRDefault="0068028B" w:rsidP="00367CA7">
            <w:pPr>
              <w:pStyle w:val="SingleTxtG"/>
              <w:ind w:left="559" w:right="560"/>
              <w:rPr>
                <w:u w:val="single"/>
              </w:rPr>
            </w:pPr>
            <w:r>
              <w:rPr>
                <w:u w:val="single"/>
                <w:lang w:val="fr-FR"/>
              </w:rPr>
              <w:t>Le nombre maximum de piles, de batteries et d’équipements, le contenu énergétique total maximum des batteries et la disposition à l’intérieur du colis, y</w:t>
            </w:r>
            <w:r w:rsidR="00074D6F">
              <w:rPr>
                <w:u w:val="single"/>
                <w:lang w:val="fr-FR"/>
              </w:rPr>
              <w:t> </w:t>
            </w:r>
            <w:r>
              <w:rPr>
                <w:u w:val="single"/>
                <w:lang w:val="fr-FR"/>
              </w:rPr>
              <w:t>compris les séparations et les protections des pièces, doivent être envisagés</w:t>
            </w:r>
            <w:r w:rsidR="00074D6F" w:rsidRPr="00074D6F">
              <w:rPr>
                <w:u w:val="single"/>
                <w:lang w:val="fr-FR"/>
              </w:rPr>
              <w:t>.</w:t>
            </w:r>
          </w:p>
        </w:tc>
      </w:tr>
    </w:tbl>
    <w:p w14:paraId="56A400D4" w14:textId="58B20681" w:rsidR="0068028B" w:rsidRDefault="0068028B" w:rsidP="0068028B">
      <w:pPr>
        <w:pStyle w:val="SingleTxtG"/>
        <w:jc w:val="right"/>
      </w:pPr>
      <w:r>
        <w:t> »</w:t>
      </w:r>
      <w:r w:rsidR="00074D6F" w:rsidRPr="00074D6F">
        <w:t>.</w:t>
      </w:r>
    </w:p>
    <w:p w14:paraId="3B04430F" w14:textId="0F53BDEE" w:rsidR="0068028B" w:rsidRPr="0068028B" w:rsidRDefault="0068028B" w:rsidP="0068028B">
      <w:pPr>
        <w:pStyle w:val="SingleTxtG"/>
        <w:spacing w:before="240" w:after="0"/>
        <w:jc w:val="center"/>
        <w:rPr>
          <w:u w:val="single"/>
        </w:rPr>
      </w:pPr>
      <w:r>
        <w:rPr>
          <w:u w:val="single"/>
        </w:rPr>
        <w:tab/>
      </w:r>
      <w:r>
        <w:rPr>
          <w:u w:val="single"/>
        </w:rPr>
        <w:tab/>
      </w:r>
      <w:r>
        <w:rPr>
          <w:u w:val="single"/>
        </w:rPr>
        <w:tab/>
      </w:r>
    </w:p>
    <w:sectPr w:rsidR="0068028B" w:rsidRPr="0068028B" w:rsidSect="00080EF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EDAB" w14:textId="77777777" w:rsidR="000D448E" w:rsidRDefault="000D448E" w:rsidP="00F95C08">
      <w:pPr>
        <w:spacing w:line="240" w:lineRule="auto"/>
      </w:pPr>
    </w:p>
  </w:endnote>
  <w:endnote w:type="continuationSeparator" w:id="0">
    <w:p w14:paraId="573BFFB1" w14:textId="77777777" w:rsidR="000D448E" w:rsidRPr="00AC3823" w:rsidRDefault="000D448E" w:rsidP="00AC3823">
      <w:pPr>
        <w:pStyle w:val="Footer"/>
      </w:pPr>
    </w:p>
  </w:endnote>
  <w:endnote w:type="continuationNotice" w:id="1">
    <w:p w14:paraId="5DB8CE53" w14:textId="77777777" w:rsidR="000D448E" w:rsidRDefault="000D44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12A9" w14:textId="07827F06" w:rsidR="00080EF9" w:rsidRPr="00080EF9" w:rsidRDefault="00080EF9" w:rsidP="00080EF9">
    <w:pPr>
      <w:pStyle w:val="Footer"/>
      <w:tabs>
        <w:tab w:val="right" w:pos="9638"/>
      </w:tabs>
    </w:pPr>
    <w:r w:rsidRPr="00080EF9">
      <w:rPr>
        <w:b/>
        <w:sz w:val="18"/>
      </w:rPr>
      <w:fldChar w:fldCharType="begin"/>
    </w:r>
    <w:r w:rsidRPr="00080EF9">
      <w:rPr>
        <w:b/>
        <w:sz w:val="18"/>
      </w:rPr>
      <w:instrText xml:space="preserve"> PAGE  \* MERGEFORMAT </w:instrText>
    </w:r>
    <w:r w:rsidRPr="00080EF9">
      <w:rPr>
        <w:b/>
        <w:sz w:val="18"/>
      </w:rPr>
      <w:fldChar w:fldCharType="separate"/>
    </w:r>
    <w:r w:rsidRPr="00080EF9">
      <w:rPr>
        <w:b/>
        <w:noProof/>
        <w:sz w:val="18"/>
      </w:rPr>
      <w:t>2</w:t>
    </w:r>
    <w:r w:rsidRPr="00080EF9">
      <w:rPr>
        <w:b/>
        <w:sz w:val="18"/>
      </w:rPr>
      <w:fldChar w:fldCharType="end"/>
    </w:r>
    <w:r>
      <w:rPr>
        <w:b/>
        <w:sz w:val="18"/>
      </w:rPr>
      <w:tab/>
    </w:r>
    <w:r>
      <w:t>GE</w:t>
    </w:r>
    <w:r w:rsidR="00074D6F" w:rsidRPr="00074D6F">
      <w:t>.</w:t>
    </w:r>
    <w:r>
      <w:t>21-05208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31DC" w14:textId="71029657" w:rsidR="00080EF9" w:rsidRPr="00080EF9" w:rsidRDefault="00080EF9" w:rsidP="00080EF9">
    <w:pPr>
      <w:pStyle w:val="Footer"/>
      <w:tabs>
        <w:tab w:val="right" w:pos="9638"/>
      </w:tabs>
      <w:rPr>
        <w:b/>
        <w:sz w:val="18"/>
      </w:rPr>
    </w:pPr>
    <w:r>
      <w:t>GE</w:t>
    </w:r>
    <w:r w:rsidR="00074D6F" w:rsidRPr="00074D6F">
      <w:t>.</w:t>
    </w:r>
    <w:r>
      <w:t>21-05208</w:t>
    </w:r>
    <w:r>
      <w:tab/>
    </w:r>
    <w:r w:rsidRPr="00080EF9">
      <w:rPr>
        <w:b/>
        <w:sz w:val="18"/>
      </w:rPr>
      <w:fldChar w:fldCharType="begin"/>
    </w:r>
    <w:r w:rsidRPr="00080EF9">
      <w:rPr>
        <w:b/>
        <w:sz w:val="18"/>
      </w:rPr>
      <w:instrText xml:space="preserve"> PAGE  \* MERGEFORMAT </w:instrText>
    </w:r>
    <w:r w:rsidRPr="00080EF9">
      <w:rPr>
        <w:b/>
        <w:sz w:val="18"/>
      </w:rPr>
      <w:fldChar w:fldCharType="separate"/>
    </w:r>
    <w:r w:rsidRPr="00080EF9">
      <w:rPr>
        <w:b/>
        <w:noProof/>
        <w:sz w:val="18"/>
      </w:rPr>
      <w:t>3</w:t>
    </w:r>
    <w:r w:rsidRPr="00080EF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8C93" w14:textId="5CC2F8B5" w:rsidR="0068456F" w:rsidRPr="00080EF9" w:rsidRDefault="00080EF9" w:rsidP="00080EF9">
    <w:pPr>
      <w:pStyle w:val="Footer"/>
      <w:spacing w:before="120"/>
      <w:rPr>
        <w:sz w:val="20"/>
      </w:rPr>
    </w:pPr>
    <w:r>
      <w:rPr>
        <w:sz w:val="20"/>
      </w:rPr>
      <w:t>GE</w:t>
    </w:r>
    <w:r w:rsidR="00074D6F" w:rsidRPr="00074D6F">
      <w:rPr>
        <w:sz w:val="20"/>
      </w:rPr>
      <w:t>.</w:t>
    </w:r>
    <w:r w:rsidR="0068456F">
      <w:rPr>
        <w:noProof/>
        <w:lang w:eastAsia="fr-CH"/>
      </w:rPr>
      <w:drawing>
        <wp:anchor distT="0" distB="0" distL="114300" distR="114300" simplePos="0" relativeHeight="251659264" behindDoc="0" locked="0" layoutInCell="1" allowOverlap="0" wp14:anchorId="73D1BC08" wp14:editId="7C802A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05208  (</w:t>
    </w:r>
    <w:proofErr w:type="gramEnd"/>
    <w:r>
      <w:rPr>
        <w:sz w:val="20"/>
      </w:rPr>
      <w:t>F)</w:t>
    </w:r>
    <w:r>
      <w:rPr>
        <w:noProof/>
        <w:sz w:val="20"/>
      </w:rPr>
      <w:drawing>
        <wp:anchor distT="0" distB="0" distL="114300" distR="114300" simplePos="0" relativeHeight="251660288" behindDoc="0" locked="0" layoutInCell="1" allowOverlap="1" wp14:anchorId="4C827162" wp14:editId="1FDF6B5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140521    140521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7148" w14:textId="77777777" w:rsidR="000D448E" w:rsidRPr="00AC3823" w:rsidRDefault="000D448E" w:rsidP="00AC3823">
      <w:pPr>
        <w:pStyle w:val="Footer"/>
        <w:tabs>
          <w:tab w:val="right" w:pos="2155"/>
        </w:tabs>
        <w:spacing w:after="80" w:line="240" w:lineRule="atLeast"/>
        <w:ind w:left="680"/>
        <w:rPr>
          <w:u w:val="single"/>
        </w:rPr>
      </w:pPr>
      <w:r>
        <w:rPr>
          <w:u w:val="single"/>
        </w:rPr>
        <w:tab/>
      </w:r>
    </w:p>
  </w:footnote>
  <w:footnote w:type="continuationSeparator" w:id="0">
    <w:p w14:paraId="392078B7" w14:textId="77777777" w:rsidR="000D448E" w:rsidRPr="00AC3823" w:rsidRDefault="000D448E" w:rsidP="00AC3823">
      <w:pPr>
        <w:pStyle w:val="Footer"/>
        <w:tabs>
          <w:tab w:val="right" w:pos="2155"/>
        </w:tabs>
        <w:spacing w:after="80" w:line="240" w:lineRule="atLeast"/>
        <w:ind w:left="680"/>
        <w:rPr>
          <w:u w:val="single"/>
        </w:rPr>
      </w:pPr>
      <w:r>
        <w:rPr>
          <w:u w:val="single"/>
        </w:rPr>
        <w:tab/>
      </w:r>
    </w:p>
  </w:footnote>
  <w:footnote w:type="continuationNotice" w:id="1">
    <w:p w14:paraId="4B3DE39A" w14:textId="77777777" w:rsidR="000D448E" w:rsidRPr="00AC3823" w:rsidRDefault="000D448E">
      <w:pPr>
        <w:spacing w:line="240" w:lineRule="auto"/>
        <w:rPr>
          <w:sz w:val="2"/>
          <w:szCs w:val="2"/>
        </w:rPr>
      </w:pPr>
    </w:p>
  </w:footnote>
  <w:footnote w:id="2">
    <w:p w14:paraId="1E98A13D" w14:textId="14D07769" w:rsidR="0039240B" w:rsidRPr="00146E0E" w:rsidRDefault="0039240B" w:rsidP="0039240B">
      <w:pPr>
        <w:pStyle w:val="FootnoteText"/>
      </w:pPr>
      <w:r w:rsidRPr="00957DC0">
        <w:rPr>
          <w:rStyle w:val="FootnoteReference"/>
          <w:sz w:val="20"/>
          <w:vertAlign w:val="baseline"/>
        </w:rPr>
        <w:tab/>
      </w:r>
      <w:r w:rsidRPr="00146E0E">
        <w:rPr>
          <w:rStyle w:val="FootnoteReference"/>
          <w:sz w:val="20"/>
          <w:vertAlign w:val="baseline"/>
        </w:rPr>
        <w:t>*</w:t>
      </w:r>
      <w:r w:rsidRPr="00957DC0">
        <w:rPr>
          <w:rStyle w:val="FootnoteReference"/>
          <w:sz w:val="20"/>
          <w:vertAlign w:val="baseline"/>
        </w:rPr>
        <w:tab/>
      </w:r>
      <w:r>
        <w:rPr>
          <w:lang w:val="fr-FR"/>
        </w:rPr>
        <w:t>A/75/6 (</w:t>
      </w:r>
      <w:r w:rsidR="00957DC0">
        <w:rPr>
          <w:lang w:val="fr-FR"/>
        </w:rPr>
        <w:t>s</w:t>
      </w:r>
      <w:r>
        <w:rPr>
          <w:lang w:val="fr-FR"/>
        </w:rPr>
        <w:t>ect</w:t>
      </w:r>
      <w:r w:rsidR="00074D6F" w:rsidRPr="00074D6F">
        <w:rPr>
          <w:lang w:val="fr-FR"/>
        </w:rPr>
        <w:t>.</w:t>
      </w:r>
      <w:r>
        <w:rPr>
          <w:lang w:val="fr-FR"/>
        </w:rPr>
        <w:t xml:space="preserve"> 20), par</w:t>
      </w:r>
      <w:r w:rsidR="00074D6F" w:rsidRPr="00074D6F">
        <w:rPr>
          <w:lang w:val="fr-FR"/>
        </w:rPr>
        <w:t>.</w:t>
      </w:r>
      <w:r>
        <w:rPr>
          <w:lang w:val="fr-FR"/>
        </w:rPr>
        <w:t xml:space="preserve"> 20</w:t>
      </w:r>
      <w:r w:rsidR="00074D6F" w:rsidRPr="00074D6F">
        <w:rPr>
          <w:lang w:val="fr-FR"/>
        </w:rPr>
        <w:t>.</w:t>
      </w:r>
      <w:r>
        <w:rPr>
          <w:lang w:val="fr-FR"/>
        </w:rPr>
        <w:t>51</w:t>
      </w:r>
      <w:r w:rsidR="00074D6F" w:rsidRPr="00074D6F">
        <w:rPr>
          <w:lang w:val="fr-FR"/>
        </w:rPr>
        <w:t>.</w:t>
      </w:r>
    </w:p>
  </w:footnote>
  <w:footnote w:id="3">
    <w:p w14:paraId="606E74A1" w14:textId="388F1B01" w:rsidR="0039240B" w:rsidRPr="00146E0E" w:rsidRDefault="0039240B" w:rsidP="0039240B">
      <w:pPr>
        <w:pStyle w:val="FootnoteText"/>
      </w:pPr>
      <w:r w:rsidRPr="00146E0E">
        <w:rPr>
          <w:rStyle w:val="FootnoteReference"/>
        </w:rPr>
        <w:tab/>
      </w:r>
      <w:r w:rsidRPr="00146E0E">
        <w:rPr>
          <w:rStyle w:val="FootnoteReference"/>
          <w:sz w:val="20"/>
          <w:vertAlign w:val="baseline"/>
        </w:rPr>
        <w:t>**</w:t>
      </w:r>
      <w:r w:rsidRPr="00957DC0">
        <w:rPr>
          <w:rStyle w:val="FootnoteReference"/>
          <w:sz w:val="20"/>
          <w:vertAlign w:val="baseline"/>
        </w:rPr>
        <w:tab/>
      </w:r>
      <w:r>
        <w:rPr>
          <w:lang w:val="fr-FR"/>
        </w:rPr>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sidR="00074D6F" w:rsidRPr="00074D6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5FB5" w14:textId="016EB4C0" w:rsidR="00080EF9" w:rsidRPr="00080EF9" w:rsidRDefault="00566AEF">
    <w:pPr>
      <w:pStyle w:val="Header"/>
    </w:pPr>
    <w:fldSimple w:instr=" TITLE  \* MERGEFORMAT ">
      <w:r w:rsidR="00F84F81">
        <w:t>ST/SG/AC.10/C.3/2021/28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CC0A" w14:textId="4730F426" w:rsidR="00080EF9" w:rsidRPr="00080EF9" w:rsidRDefault="00566AEF" w:rsidP="00080EF9">
    <w:pPr>
      <w:pStyle w:val="Header"/>
      <w:jc w:val="right"/>
    </w:pPr>
    <w:fldSimple w:instr=" TITLE  \* MERGEFORMAT ">
      <w:r w:rsidR="00F84F81">
        <w:t>ST/SG/AC.10/C.3/2021/28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8E"/>
    <w:rsid w:val="00017F94"/>
    <w:rsid w:val="00023842"/>
    <w:rsid w:val="000305D3"/>
    <w:rsid w:val="000334F9"/>
    <w:rsid w:val="00074D6F"/>
    <w:rsid w:val="0007796D"/>
    <w:rsid w:val="00080EF9"/>
    <w:rsid w:val="000B7790"/>
    <w:rsid w:val="000D448E"/>
    <w:rsid w:val="00111F2F"/>
    <w:rsid w:val="00132EA9"/>
    <w:rsid w:val="0014365E"/>
    <w:rsid w:val="00172E49"/>
    <w:rsid w:val="00176178"/>
    <w:rsid w:val="001F525A"/>
    <w:rsid w:val="002128CF"/>
    <w:rsid w:val="00223272"/>
    <w:rsid w:val="0024779E"/>
    <w:rsid w:val="00283190"/>
    <w:rsid w:val="002832AC"/>
    <w:rsid w:val="002D7C93"/>
    <w:rsid w:val="00337C37"/>
    <w:rsid w:val="0039240B"/>
    <w:rsid w:val="00441C3B"/>
    <w:rsid w:val="00446FE5"/>
    <w:rsid w:val="00452396"/>
    <w:rsid w:val="004E468C"/>
    <w:rsid w:val="005505B7"/>
    <w:rsid w:val="0056288C"/>
    <w:rsid w:val="00566AEF"/>
    <w:rsid w:val="00573BE5"/>
    <w:rsid w:val="00584DC4"/>
    <w:rsid w:val="00586ED3"/>
    <w:rsid w:val="00596AA9"/>
    <w:rsid w:val="005E046E"/>
    <w:rsid w:val="0068028B"/>
    <w:rsid w:val="0068456F"/>
    <w:rsid w:val="0071601D"/>
    <w:rsid w:val="00791AD4"/>
    <w:rsid w:val="007A62E6"/>
    <w:rsid w:val="007D5875"/>
    <w:rsid w:val="0080684C"/>
    <w:rsid w:val="008123E0"/>
    <w:rsid w:val="00871C75"/>
    <w:rsid w:val="008776DC"/>
    <w:rsid w:val="008B40CD"/>
    <w:rsid w:val="008D0DF7"/>
    <w:rsid w:val="00957DC0"/>
    <w:rsid w:val="009705C8"/>
    <w:rsid w:val="009C1CF4"/>
    <w:rsid w:val="00A30353"/>
    <w:rsid w:val="00A81281"/>
    <w:rsid w:val="00AC3823"/>
    <w:rsid w:val="00AE323C"/>
    <w:rsid w:val="00B00181"/>
    <w:rsid w:val="00B00B0D"/>
    <w:rsid w:val="00B765F7"/>
    <w:rsid w:val="00BA0CA9"/>
    <w:rsid w:val="00C02897"/>
    <w:rsid w:val="00CD5580"/>
    <w:rsid w:val="00CE2C81"/>
    <w:rsid w:val="00D1189E"/>
    <w:rsid w:val="00D3439C"/>
    <w:rsid w:val="00DB1831"/>
    <w:rsid w:val="00DD3BFD"/>
    <w:rsid w:val="00DE38B8"/>
    <w:rsid w:val="00DF6678"/>
    <w:rsid w:val="00EF2E22"/>
    <w:rsid w:val="00F01738"/>
    <w:rsid w:val="00F660DF"/>
    <w:rsid w:val="00F730C8"/>
    <w:rsid w:val="00F84F81"/>
    <w:rsid w:val="00F95C08"/>
    <w:rsid w:val="00F95E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9E363"/>
  <w15:docId w15:val="{3DC31E15-5472-4E90-9F13-0671F75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5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1GChar">
    <w:name w:val="_ H_1_G Char"/>
    <w:link w:val="H1G"/>
    <w:rsid w:val="0039240B"/>
    <w:rPr>
      <w:rFonts w:ascii="Times New Roman" w:eastAsiaTheme="minorHAnsi" w:hAnsi="Times New Roman" w:cs="Times New Roman"/>
      <w:b/>
      <w:sz w:val="24"/>
      <w:szCs w:val="20"/>
      <w:lang w:eastAsia="en-US"/>
    </w:rPr>
  </w:style>
  <w:style w:type="character" w:customStyle="1" w:styleId="HChGChar">
    <w:name w:val="_ H _Ch_G Char"/>
    <w:link w:val="HChG"/>
    <w:qFormat/>
    <w:locked/>
    <w:rsid w:val="0039240B"/>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39240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ST/SG/AC.10/C.3/2021/28</vt:lpstr>
    </vt:vector>
  </TitlesOfParts>
  <Company>DCM</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ST/SG/AC.10/C.3/2021/28</dc:title>
  <dc:subject/>
  <dc:creator>Maud DARICHE</dc:creator>
  <cp:keywords/>
  <cp:lastModifiedBy>Laurence Berthet</cp:lastModifiedBy>
  <cp:revision>4</cp:revision>
  <cp:lastPrinted>2021-05-18T09:47:00Z</cp:lastPrinted>
  <dcterms:created xsi:type="dcterms:W3CDTF">2021-05-18T09:46:00Z</dcterms:created>
  <dcterms:modified xsi:type="dcterms:W3CDTF">2021-05-18T09:47:00Z</dcterms:modified>
</cp:coreProperties>
</file>