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46C2E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6C2E" w:rsidRPr="00F46C2E" w:rsidRDefault="00F46C2E" w:rsidP="00F46C2E">
            <w:pPr>
              <w:jc w:val="right"/>
              <w:rPr>
                <w:lang w:val="en-US"/>
              </w:rPr>
            </w:pPr>
            <w:r w:rsidRPr="00F46C2E">
              <w:rPr>
                <w:sz w:val="40"/>
                <w:lang w:val="en-US"/>
              </w:rPr>
              <w:t>E</w:t>
            </w:r>
            <w:r w:rsidRPr="00F46C2E">
              <w:rPr>
                <w:lang w:val="en-US"/>
              </w:rPr>
              <w:t>/ECE/324/Rev.1/Add.16/Rev.6/Amend.1−</w:t>
            </w:r>
            <w:r w:rsidRPr="00F46C2E">
              <w:rPr>
                <w:sz w:val="40"/>
                <w:lang w:val="en-US"/>
              </w:rPr>
              <w:t>E</w:t>
            </w:r>
            <w:r w:rsidRPr="00F46C2E">
              <w:rPr>
                <w:lang w:val="en-US"/>
              </w:rPr>
              <w:t>/ECE/TRANS/505/Rev.1/Add.16/Rev.6/Amend.1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F46C2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F46C2E" w:rsidP="00A27C92">
            <w:pPr>
              <w:spacing w:before="480" w:line="240" w:lineRule="exact"/>
            </w:pPr>
            <w:r>
              <w:t>17 janvier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F46C2E">
      <w:pPr>
        <w:pStyle w:val="H1G"/>
      </w:pPr>
      <w:r>
        <w:tab/>
      </w:r>
      <w:r>
        <w:tab/>
      </w:r>
      <w:r w:rsidR="00F46C2E" w:rsidRPr="00F46C2E">
        <w:t xml:space="preserve">Concernant l’adoption de Règlements techniques harmonisés de l’ONU applicables aux véhicules à roues et aux équipements et pièces susceptibles d’être montés ou utilisés sur les véhicules à roues </w:t>
      </w:r>
      <w:r w:rsidR="00F46C2E">
        <w:br/>
      </w:r>
      <w:r w:rsidR="00F46C2E" w:rsidRPr="00F46C2E">
        <w:t>et les conditions de reconnaissance réciproque des homologations délivrées conformément à ces Règlements</w:t>
      </w:r>
      <w:r w:rsidR="00442E31" w:rsidRPr="00F46C2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F46C2E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F46C2E" w:rsidRPr="00F46C2E">
        <w:t>Révision 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46C2E">
        <w:t>16 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46C2E">
        <w:t>17</w:t>
      </w:r>
    </w:p>
    <w:p w:rsidR="00421A10" w:rsidRPr="006549FF" w:rsidRDefault="0029791D" w:rsidP="00F46C2E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F46C2E">
        <w:t xml:space="preserve">6 − </w:t>
      </w:r>
      <w:r w:rsidR="00F46C2E" w:rsidRPr="00F46C2E">
        <w:t>Amendement 1</w:t>
      </w:r>
    </w:p>
    <w:p w:rsidR="00421A10" w:rsidRPr="004A7E44" w:rsidRDefault="00F46C2E" w:rsidP="00F46C2E">
      <w:pPr>
        <w:pStyle w:val="SingleTxtG"/>
        <w:spacing w:after="0"/>
      </w:pPr>
      <w:r w:rsidRPr="00F46C2E">
        <w:t xml:space="preserve">Complément </w:t>
      </w:r>
      <w:r w:rsidRPr="00F46C2E">
        <w:rPr>
          <w:lang w:val="fr-FR"/>
        </w:rPr>
        <w:t>1 à la série 09 d’amendements</w:t>
      </w:r>
      <w:r w:rsidR="007F50C4">
        <w:rPr>
          <w:lang w:val="fr-FR"/>
        </w:rPr>
        <w:t xml:space="preserve"> −</w:t>
      </w:r>
      <w:r w:rsidRPr="00F46C2E">
        <w:rPr>
          <w:lang w:val="fr-FR"/>
        </w:rPr>
        <w:t xml:space="preserve"> Date d’entrée en vigueur : 11janvier 2020</w:t>
      </w:r>
    </w:p>
    <w:p w:rsidR="00421A10" w:rsidRDefault="0029791D" w:rsidP="00F46C2E">
      <w:pPr>
        <w:pStyle w:val="H1G"/>
      </w:pPr>
      <w:r>
        <w:tab/>
      </w:r>
      <w:r>
        <w:tab/>
      </w:r>
      <w:r w:rsidR="00F46C2E" w:rsidRPr="00F46C2E">
        <w:t xml:space="preserve">Prescriptions uniformes relatives à l’homologation des véhicules </w:t>
      </w:r>
      <w:r w:rsidR="007F50C4">
        <w:br/>
      </w:r>
      <w:r w:rsidR="00F46C2E" w:rsidRPr="00F46C2E">
        <w:t>en ce qui concerne les sièges, leur ancrage et les appuie-tête</w:t>
      </w:r>
    </w:p>
    <w:p w:rsidR="00F46C2E" w:rsidRDefault="00F46C2E" w:rsidP="00F46C2E">
      <w:pPr>
        <w:pStyle w:val="SingleTxtG"/>
      </w:pPr>
      <w:r>
        <w:tab/>
      </w:r>
      <w:r w:rsidRPr="00F46C2E">
        <w:t>Le présent document est communiqué uniquement à titre d’information. Le texte authentique, juridiquement contraignant, est celui du document ECE/TRANS/WP.29/</w:t>
      </w:r>
      <w:r w:rsidR="007F50C4">
        <w:br/>
      </w:r>
      <w:r w:rsidRPr="00F46C2E">
        <w:t>2019/35.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46C2E" w:rsidRPr="00465F03" w:rsidRDefault="00F46C2E" w:rsidP="00F46C2E">
      <w:pPr>
        <w:pStyle w:val="SingleTxtG"/>
      </w:pPr>
      <w:r>
        <w:br w:type="page"/>
      </w:r>
      <w:r w:rsidRPr="00465F03">
        <w:rPr>
          <w:i/>
          <w:iCs/>
        </w:rPr>
        <w:lastRenderedPageBreak/>
        <w:t>Paragraphe 1</w:t>
      </w:r>
      <w:r w:rsidRPr="00465F03">
        <w:t>, domaine d</w:t>
      </w:r>
      <w:r>
        <w:t>’</w:t>
      </w:r>
      <w:r w:rsidRPr="00465F03">
        <w:t>application, lire :</w:t>
      </w:r>
    </w:p>
    <w:p w:rsidR="00F46C2E" w:rsidRPr="00465F03" w:rsidRDefault="00F46C2E" w:rsidP="00F46C2E">
      <w:pPr>
        <w:pStyle w:val="HChG"/>
      </w:pPr>
      <w:r w:rsidRPr="00465F03">
        <w:tab/>
      </w:r>
      <w:r w:rsidR="002137C6">
        <w:tab/>
      </w:r>
      <w:r w:rsidRPr="00F46C2E">
        <w:rPr>
          <w:b w:val="0"/>
          <w:bCs/>
          <w:sz w:val="20"/>
        </w:rPr>
        <w:t>« </w:t>
      </w:r>
      <w:r w:rsidRPr="00465F03">
        <w:t>1.</w:t>
      </w:r>
      <w:r w:rsidRPr="00465F03">
        <w:tab/>
      </w:r>
      <w:r w:rsidR="007F50C4">
        <w:tab/>
      </w:r>
      <w:r w:rsidRPr="00465F03">
        <w:t>Domaine d</w:t>
      </w:r>
      <w:r>
        <w:t>’</w:t>
      </w:r>
      <w:r w:rsidRPr="00465F03">
        <w:t>a</w:t>
      </w:r>
      <w:bookmarkStart w:id="0" w:name="_GoBack"/>
      <w:bookmarkEnd w:id="0"/>
      <w:r w:rsidRPr="00465F03">
        <w:t>pplication</w:t>
      </w:r>
    </w:p>
    <w:p w:rsidR="00F46C2E" w:rsidRPr="00465F03" w:rsidRDefault="002137C6" w:rsidP="002137C6">
      <w:pPr>
        <w:pStyle w:val="SingleTxtG"/>
        <w:ind w:left="2268" w:hanging="1134"/>
      </w:pPr>
      <w:r>
        <w:tab/>
      </w:r>
      <w:r>
        <w:tab/>
      </w:r>
      <w:r w:rsidR="00F46C2E" w:rsidRPr="00465F03">
        <w:t>Le présent Règlement s</w:t>
      </w:r>
      <w:r w:rsidR="00F46C2E">
        <w:t>’</w:t>
      </w:r>
      <w:r w:rsidR="00F46C2E" w:rsidRPr="00465F03">
        <w:t>applique</w:t>
      </w:r>
      <w:r w:rsidR="00F46C2E">
        <w:t> </w:t>
      </w:r>
      <w:r w:rsidR="00F46C2E" w:rsidRPr="00465F03">
        <w:t>:</w:t>
      </w:r>
    </w:p>
    <w:p w:rsidR="00F46C2E" w:rsidRPr="00465F03" w:rsidRDefault="00F46C2E" w:rsidP="002137C6">
      <w:pPr>
        <w:pStyle w:val="SingleTxtG"/>
        <w:ind w:left="2835" w:hanging="567"/>
      </w:pPr>
      <w:r w:rsidRPr="00465F03">
        <w:t>a)</w:t>
      </w:r>
      <w:r w:rsidRPr="00465F03">
        <w:tab/>
        <w:t>Aux véhicules des catégories M</w:t>
      </w:r>
      <w:r w:rsidRPr="00465F03">
        <w:rPr>
          <w:vertAlign w:val="subscript"/>
        </w:rPr>
        <w:t>1</w:t>
      </w:r>
      <w:r w:rsidRPr="00465F03">
        <w:t xml:space="preserve"> et N</w:t>
      </w:r>
      <w:r w:rsidRPr="007F50C4">
        <w:rPr>
          <w:rStyle w:val="Appelnotedebasdep"/>
        </w:rPr>
        <w:footnoteReference w:id="3"/>
      </w:r>
      <w:r w:rsidRPr="00465F03">
        <w:t xml:space="preserve"> en ce qui concerne la résistance des</w:t>
      </w:r>
      <w:r w:rsidR="007F50C4">
        <w:t xml:space="preserve"> </w:t>
      </w:r>
      <w:r w:rsidRPr="00465F03">
        <w:t>sièges, de leurs ancrages et de leurs appuie</w:t>
      </w:r>
      <w:r w:rsidRPr="00465F03">
        <w:noBreakHyphen/>
        <w:t>tête</w:t>
      </w:r>
      <w:r>
        <w:t> </w:t>
      </w:r>
      <w:r w:rsidRPr="00465F03">
        <w:t>;</w:t>
      </w:r>
    </w:p>
    <w:p w:rsidR="00F46C2E" w:rsidRPr="00465F03" w:rsidRDefault="00F46C2E" w:rsidP="002137C6">
      <w:pPr>
        <w:pStyle w:val="SingleTxtG"/>
        <w:ind w:left="2835" w:hanging="567"/>
      </w:pPr>
      <w:r w:rsidRPr="00465F03">
        <w:t>b)</w:t>
      </w:r>
      <w:r w:rsidRPr="00465F03">
        <w:tab/>
        <w:t>Aux véhicules des catégories M</w:t>
      </w:r>
      <w:r w:rsidRPr="00465F03">
        <w:rPr>
          <w:vertAlign w:val="subscript"/>
        </w:rPr>
        <w:t>2</w:t>
      </w:r>
      <w:r w:rsidRPr="00465F03">
        <w:t xml:space="preserve"> et M</w:t>
      </w:r>
      <w:r w:rsidRPr="00465F03">
        <w:rPr>
          <w:vertAlign w:val="subscript"/>
        </w:rPr>
        <w:t>3</w:t>
      </w:r>
      <w:r w:rsidRPr="00465F03">
        <w:rPr>
          <w:sz w:val="18"/>
          <w:szCs w:val="18"/>
          <w:vertAlign w:val="superscript"/>
        </w:rPr>
        <w:t>1</w:t>
      </w:r>
      <w:r w:rsidRPr="00465F03">
        <w:t xml:space="preserve"> en ce qui concerne les sièges non visés par le Règlement </w:t>
      </w:r>
      <w:r w:rsidRPr="00465F03">
        <w:rPr>
          <w:rFonts w:eastAsia="MS Mincho"/>
        </w:rPr>
        <w:t>n</w:t>
      </w:r>
      <w:r w:rsidRPr="00465F03">
        <w:rPr>
          <w:rFonts w:eastAsia="MS Mincho"/>
          <w:vertAlign w:val="superscript"/>
        </w:rPr>
        <w:t>o</w:t>
      </w:r>
      <w:r w:rsidRPr="00465F03">
        <w:t> 80, en ce qui concerne la résistance des sièges, de leurs ancrages et de leurs appuie</w:t>
      </w:r>
      <w:r w:rsidRPr="00465F03">
        <w:noBreakHyphen/>
        <w:t>tête</w:t>
      </w:r>
      <w:r>
        <w:t> </w:t>
      </w:r>
      <w:r w:rsidRPr="00465F03">
        <w:t>;</w:t>
      </w:r>
    </w:p>
    <w:p w:rsidR="00F46C2E" w:rsidRPr="00465F03" w:rsidRDefault="00F46C2E" w:rsidP="002137C6">
      <w:pPr>
        <w:pStyle w:val="SingleTxtG"/>
        <w:ind w:left="2835" w:hanging="567"/>
      </w:pPr>
      <w:r w:rsidRPr="00465F03">
        <w:t>c)</w:t>
      </w:r>
      <w:r w:rsidRPr="00465F03">
        <w:tab/>
        <w:t>Aux véhicules de la catégorie M</w:t>
      </w:r>
      <w:r w:rsidRPr="00465F03">
        <w:rPr>
          <w:vertAlign w:val="subscript"/>
        </w:rPr>
        <w:t>1</w:t>
      </w:r>
      <w:r w:rsidRPr="00465F03">
        <w:t xml:space="preserve"> en ce qui concerne l</w:t>
      </w:r>
      <w:r>
        <w:t>’</w:t>
      </w:r>
      <w:r w:rsidRPr="00465F03">
        <w:t>aménagement des parties arrière de leur dossier et la conception des dispositifs destinés à protéger leurs occupants contre le danger résultant du déplacement des bagages en cas de choc frontal.</w:t>
      </w:r>
    </w:p>
    <w:p w:rsidR="00F46C2E" w:rsidRDefault="007F50C4" w:rsidP="002137C6">
      <w:pPr>
        <w:pStyle w:val="SingleTxtG"/>
        <w:ind w:left="2268" w:hanging="1134"/>
      </w:pPr>
      <w:r>
        <w:tab/>
      </w:r>
      <w:r w:rsidR="00F46C2E" w:rsidRPr="00465F03">
        <w:t>Il ne s</w:t>
      </w:r>
      <w:r w:rsidR="00F46C2E">
        <w:t>’</w:t>
      </w:r>
      <w:r w:rsidR="00F46C2E" w:rsidRPr="00465F03">
        <w:t>applique pas aux véhicules en ce qui concerne les</w:t>
      </w:r>
      <w:r w:rsidR="002137C6">
        <w:t xml:space="preserve"> </w:t>
      </w:r>
      <w:r w:rsidR="00F46C2E" w:rsidRPr="00465F03">
        <w:t>sièges faisant face vers le côté ou vers l</w:t>
      </w:r>
      <w:r w:rsidR="00F46C2E">
        <w:t>’</w:t>
      </w:r>
      <w:r w:rsidR="00F46C2E" w:rsidRPr="00465F03">
        <w:t>arrière et les appuie</w:t>
      </w:r>
      <w:r w:rsidR="00F46C2E" w:rsidRPr="00465F03">
        <w:noBreakHyphen/>
        <w:t>tête équipant éventuellement ces sièges, à l</w:t>
      </w:r>
      <w:r w:rsidR="00F46C2E">
        <w:t>’</w:t>
      </w:r>
      <w:r w:rsidR="00F46C2E" w:rsidRPr="00465F03">
        <w:t>exception des véhicules des catégories M</w:t>
      </w:r>
      <w:r w:rsidR="00F46C2E" w:rsidRPr="00465F03">
        <w:rPr>
          <w:vertAlign w:val="subscript"/>
        </w:rPr>
        <w:t>2</w:t>
      </w:r>
      <w:r w:rsidR="00F46C2E" w:rsidRPr="00465F03">
        <w:t xml:space="preserve"> et M</w:t>
      </w:r>
      <w:r w:rsidR="00F46C2E" w:rsidRPr="00465F03">
        <w:rPr>
          <w:vertAlign w:val="subscript"/>
        </w:rPr>
        <w:t>3</w:t>
      </w:r>
      <w:r w:rsidR="00F46C2E" w:rsidRPr="00465F03">
        <w:t xml:space="preserve"> des classes A et I, sous réserve des dispositions du paragraphe 5.1.1. »</w:t>
      </w:r>
      <w:r w:rsidR="00F46C2E">
        <w:t>.</w:t>
      </w:r>
    </w:p>
    <w:p w:rsidR="002137C6" w:rsidRPr="002137C6" w:rsidRDefault="002137C6" w:rsidP="002137C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137C6" w:rsidRPr="002137C6" w:rsidSect="00F46C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07" w:rsidRDefault="00833507"/>
  </w:endnote>
  <w:endnote w:type="continuationSeparator" w:id="0">
    <w:p w:rsidR="00833507" w:rsidRDefault="00833507">
      <w:pPr>
        <w:pStyle w:val="Pieddepage"/>
      </w:pPr>
    </w:p>
  </w:endnote>
  <w:endnote w:type="continuationNotice" w:id="1">
    <w:p w:rsidR="00833507" w:rsidRPr="00C451B9" w:rsidRDefault="0083350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2E" w:rsidRPr="00F46C2E" w:rsidRDefault="00F46C2E" w:rsidP="00F46C2E">
    <w:pPr>
      <w:pStyle w:val="Pieddepage"/>
      <w:tabs>
        <w:tab w:val="right" w:pos="9638"/>
      </w:tabs>
    </w:pPr>
    <w:r w:rsidRPr="00F46C2E">
      <w:rPr>
        <w:b/>
        <w:sz w:val="18"/>
      </w:rPr>
      <w:fldChar w:fldCharType="begin"/>
    </w:r>
    <w:r w:rsidRPr="00F46C2E">
      <w:rPr>
        <w:b/>
        <w:sz w:val="18"/>
      </w:rPr>
      <w:instrText xml:space="preserve"> PAGE  \* MERGEFORMAT </w:instrText>
    </w:r>
    <w:r w:rsidRPr="00F46C2E">
      <w:rPr>
        <w:b/>
        <w:sz w:val="18"/>
      </w:rPr>
      <w:fldChar w:fldCharType="separate"/>
    </w:r>
    <w:r w:rsidRPr="00F46C2E">
      <w:rPr>
        <w:b/>
        <w:noProof/>
        <w:sz w:val="18"/>
      </w:rPr>
      <w:t>2</w:t>
    </w:r>
    <w:r w:rsidRPr="00F46C2E">
      <w:rPr>
        <w:b/>
        <w:sz w:val="18"/>
      </w:rPr>
      <w:fldChar w:fldCharType="end"/>
    </w:r>
    <w:r>
      <w:rPr>
        <w:b/>
        <w:sz w:val="18"/>
      </w:rPr>
      <w:tab/>
    </w:r>
    <w:r>
      <w:t>GE.20-00709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2E" w:rsidRPr="00F46C2E" w:rsidRDefault="00F46C2E" w:rsidP="00F46C2E">
    <w:pPr>
      <w:pStyle w:val="Pieddepage"/>
      <w:tabs>
        <w:tab w:val="right" w:pos="9638"/>
      </w:tabs>
      <w:rPr>
        <w:b/>
        <w:sz w:val="18"/>
      </w:rPr>
    </w:pPr>
    <w:r>
      <w:t>GE.20-00709</w:t>
    </w:r>
    <w:r>
      <w:tab/>
    </w:r>
    <w:r w:rsidRPr="00F46C2E">
      <w:rPr>
        <w:b/>
        <w:sz w:val="18"/>
      </w:rPr>
      <w:fldChar w:fldCharType="begin"/>
    </w:r>
    <w:r w:rsidRPr="00F46C2E">
      <w:rPr>
        <w:b/>
        <w:sz w:val="18"/>
      </w:rPr>
      <w:instrText xml:space="preserve"> PAGE  \* MERGEFORMAT </w:instrText>
    </w:r>
    <w:r w:rsidRPr="00F46C2E">
      <w:rPr>
        <w:b/>
        <w:sz w:val="18"/>
      </w:rPr>
      <w:fldChar w:fldCharType="separate"/>
    </w:r>
    <w:r w:rsidRPr="00F46C2E">
      <w:rPr>
        <w:b/>
        <w:noProof/>
        <w:sz w:val="18"/>
      </w:rPr>
      <w:t>3</w:t>
    </w:r>
    <w:r w:rsidRPr="00F46C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F46C2E" w:rsidRDefault="00F46C2E" w:rsidP="00F46C2E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20-00709  (F)    280120    300120</w:t>
    </w:r>
    <w:r>
      <w:rPr>
        <w:sz w:val="20"/>
      </w:rPr>
      <w:br/>
    </w:r>
    <w:r w:rsidRPr="00F46C2E">
      <w:rPr>
        <w:rFonts w:ascii="C39T30Lfz" w:hAnsi="C39T30Lfz"/>
        <w:sz w:val="56"/>
      </w:rPr>
      <w:t></w:t>
    </w:r>
    <w:r w:rsidRPr="00F46C2E">
      <w:rPr>
        <w:rFonts w:ascii="C39T30Lfz" w:hAnsi="C39T30Lfz"/>
        <w:sz w:val="56"/>
      </w:rPr>
      <w:t></w:t>
    </w:r>
    <w:r w:rsidRPr="00F46C2E">
      <w:rPr>
        <w:rFonts w:ascii="C39T30Lfz" w:hAnsi="C39T30Lfz"/>
        <w:sz w:val="56"/>
      </w:rPr>
      <w:t></w:t>
    </w:r>
    <w:r w:rsidRPr="00F46C2E">
      <w:rPr>
        <w:rFonts w:ascii="C39T30Lfz" w:hAnsi="C39T30Lfz"/>
        <w:sz w:val="56"/>
      </w:rPr>
      <w:t></w:t>
    </w:r>
    <w:r w:rsidRPr="00F46C2E">
      <w:rPr>
        <w:rFonts w:ascii="C39T30Lfz" w:hAnsi="C39T30Lfz"/>
        <w:sz w:val="56"/>
      </w:rPr>
      <w:t></w:t>
    </w:r>
    <w:r w:rsidRPr="00F46C2E">
      <w:rPr>
        <w:rFonts w:ascii="C39T30Lfz" w:hAnsi="C39T30Lfz"/>
        <w:sz w:val="56"/>
      </w:rPr>
      <w:t></w:t>
    </w:r>
    <w:r w:rsidRPr="00F46C2E">
      <w:rPr>
        <w:rFonts w:ascii="C39T30Lfz" w:hAnsi="C39T30Lfz"/>
        <w:sz w:val="56"/>
      </w:rPr>
      <w:t></w:t>
    </w:r>
    <w:r w:rsidRPr="00F46C2E">
      <w:rPr>
        <w:rFonts w:ascii="C39T30Lfz" w:hAnsi="C39T30Lfz"/>
        <w:sz w:val="56"/>
      </w:rPr>
      <w:t></w:t>
    </w:r>
    <w:r w:rsidRPr="00F46C2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6/Rev.6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6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07" w:rsidRPr="00D27D5E" w:rsidRDefault="0083350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3507" w:rsidRPr="00D171D4" w:rsidRDefault="0083350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33507" w:rsidRPr="00C451B9" w:rsidRDefault="00833507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F46C2E">
        <w:tab/>
      </w:r>
      <w:r w:rsidRPr="00F46C2E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  <w:footnote w:id="3">
    <w:p w:rsidR="00F46C2E" w:rsidRPr="00E95798" w:rsidRDefault="00F46C2E" w:rsidP="00F46C2E">
      <w:pPr>
        <w:pStyle w:val="Notedebasdepage"/>
      </w:pPr>
      <w:r>
        <w:tab/>
      </w:r>
      <w:r w:rsidRPr="004D1B32">
        <w:rPr>
          <w:rStyle w:val="Appelnotedebasdep"/>
        </w:rPr>
        <w:footnoteRef/>
      </w:r>
      <w:r>
        <w:tab/>
      </w:r>
      <w:r w:rsidRPr="001139B5">
        <w:rPr>
          <w:lang w:val="fr-FR"/>
        </w:rPr>
        <w:t>Selon les définitions contenues dans la Résolutio</w:t>
      </w:r>
      <w:r>
        <w:rPr>
          <w:lang w:val="fr-FR"/>
        </w:rPr>
        <w:t xml:space="preserve">n </w:t>
      </w:r>
      <w:r w:rsidRPr="001139B5">
        <w:rPr>
          <w:lang w:val="fr-FR"/>
        </w:rPr>
        <w:t>d</w:t>
      </w:r>
      <w:r>
        <w:rPr>
          <w:lang w:val="fr-FR"/>
        </w:rPr>
        <w:t>’</w:t>
      </w:r>
      <w:r w:rsidRPr="001139B5">
        <w:rPr>
          <w:lang w:val="fr-FR"/>
        </w:rPr>
        <w:t xml:space="preserve">ensemble sur la </w:t>
      </w:r>
      <w:r w:rsidRPr="00D66832">
        <w:t>construction</w:t>
      </w:r>
      <w:r w:rsidRPr="001139B5">
        <w:rPr>
          <w:lang w:val="fr-FR"/>
        </w:rPr>
        <w:t xml:space="preserve"> de véhicules (R.E.3)</w:t>
      </w:r>
      <w:r w:rsidRPr="001139B5">
        <w:t>, document ECE/TRANS/WP.29/78/Rev.</w:t>
      </w:r>
      <w:r>
        <w:t>6</w:t>
      </w:r>
      <w:r w:rsidRPr="001139B5">
        <w:t>, par.</w:t>
      </w:r>
      <w:r>
        <w:t> </w:t>
      </w:r>
      <w:r w:rsidRPr="001139B5">
        <w:t>2</w:t>
      </w:r>
      <w:r>
        <w:t>− </w:t>
      </w:r>
      <w:hyperlink r:id="rId1" w:history="1">
        <w:r w:rsidRPr="00A61DAB">
          <w:t>www.unece.org/trans/main/wp29/</w:t>
        </w:r>
        <w:r w:rsidR="002137C6">
          <w:br/>
        </w:r>
        <w:r w:rsidRPr="00A61DAB">
          <w:t>wp29wgs/wp29gen/wp29resolutions.html</w:t>
        </w:r>
      </w:hyperlink>
      <w:r w:rsidRPr="00A61DA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2E" w:rsidRPr="00F46C2E" w:rsidRDefault="00F46C2E">
    <w:pPr>
      <w:pStyle w:val="En-tte"/>
      <w:rPr>
        <w:lang w:val="en-US"/>
      </w:rPr>
    </w:pPr>
    <w:r>
      <w:fldChar w:fldCharType="begin"/>
    </w:r>
    <w:r w:rsidRPr="00F46C2E">
      <w:rPr>
        <w:lang w:val="en-US"/>
      </w:rPr>
      <w:instrText xml:space="preserve"> TITLE  \* MERGEFORMAT </w:instrText>
    </w:r>
    <w:r>
      <w:fldChar w:fldCharType="separate"/>
    </w:r>
    <w:r w:rsidRPr="00F46C2E">
      <w:rPr>
        <w:lang w:val="en-US"/>
      </w:rPr>
      <w:t>E/ECE/324/Rev.1/Add.16/Rev.6/Amend.1</w:t>
    </w:r>
    <w:r>
      <w:fldChar w:fldCharType="end"/>
    </w:r>
    <w:r w:rsidRPr="00F46C2E">
      <w:rPr>
        <w:lang w:val="en-US"/>
      </w:rPr>
      <w:br/>
    </w:r>
    <w:r>
      <w:fldChar w:fldCharType="begin"/>
    </w:r>
    <w:r w:rsidRPr="00F46C2E">
      <w:rPr>
        <w:lang w:val="en-US"/>
      </w:rPr>
      <w:instrText xml:space="preserve"> KEYWORDS  \* MERGEFORMAT </w:instrText>
    </w:r>
    <w:r>
      <w:fldChar w:fldCharType="separate"/>
    </w:r>
    <w:r w:rsidRPr="00F46C2E">
      <w:rPr>
        <w:lang w:val="en-US"/>
      </w:rPr>
      <w:t>E/ECE/TRANS/505/Rev.1/Add.16/Rev.6/Amend.1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2E" w:rsidRPr="00F46C2E" w:rsidRDefault="00F46C2E" w:rsidP="00F46C2E">
    <w:pPr>
      <w:pStyle w:val="En-tte"/>
      <w:jc w:val="right"/>
      <w:rPr>
        <w:lang w:val="en-US"/>
      </w:rPr>
    </w:pPr>
    <w:r>
      <w:fldChar w:fldCharType="begin"/>
    </w:r>
    <w:r w:rsidRPr="00F46C2E">
      <w:rPr>
        <w:lang w:val="en-US"/>
      </w:rPr>
      <w:instrText xml:space="preserve"> TITLE  \* MERGEFORMAT </w:instrText>
    </w:r>
    <w:r>
      <w:fldChar w:fldCharType="separate"/>
    </w:r>
    <w:r w:rsidRPr="00F46C2E">
      <w:rPr>
        <w:lang w:val="en-US"/>
      </w:rPr>
      <w:t>E/ECE/324/Rev.1/Add.16/Rev.6/Amend.1</w:t>
    </w:r>
    <w:r>
      <w:fldChar w:fldCharType="end"/>
    </w:r>
    <w:r w:rsidRPr="00F46C2E">
      <w:rPr>
        <w:lang w:val="en-US"/>
      </w:rPr>
      <w:br/>
    </w:r>
    <w:r>
      <w:fldChar w:fldCharType="begin"/>
    </w:r>
    <w:r w:rsidRPr="00F46C2E">
      <w:rPr>
        <w:lang w:val="en-US"/>
      </w:rPr>
      <w:instrText xml:space="preserve"> KEYWORDS  \* MERGEFORMAT </w:instrText>
    </w:r>
    <w:r>
      <w:fldChar w:fldCharType="separate"/>
    </w:r>
    <w:r w:rsidRPr="00F46C2E">
      <w:rPr>
        <w:lang w:val="en-US"/>
      </w:rPr>
      <w:t>E/ECE/TRANS/505/Rev.1/Add.16/Rev.6/Amend.1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350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137C6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0C4"/>
    <w:rsid w:val="007F55CB"/>
    <w:rsid w:val="007F768E"/>
    <w:rsid w:val="008021D4"/>
    <w:rsid w:val="008149F9"/>
    <w:rsid w:val="008245B7"/>
    <w:rsid w:val="0082755E"/>
    <w:rsid w:val="00831A18"/>
    <w:rsid w:val="00833507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A19A0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46C2E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8E35A66"/>
  <w15:docId w15:val="{34F817E9-2B66-4847-9FCA-1AC104A2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505A5-C3E1-4242-BED2-F33567A49E84}"/>
</file>

<file path=customXml/itemProps2.xml><?xml version="1.0" encoding="utf-8"?>
<ds:datastoreItem xmlns:ds="http://schemas.openxmlformats.org/officeDocument/2006/customXml" ds:itemID="{1CE20BC7-3156-40DA-B8A7-F08AB92766D0}"/>
</file>

<file path=customXml/itemProps3.xml><?xml version="1.0" encoding="utf-8"?>
<ds:datastoreItem xmlns:ds="http://schemas.openxmlformats.org/officeDocument/2006/customXml" ds:itemID="{7F63E34F-F15E-4A51-8489-DFEE51A25681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294</Words>
  <Characters>1645</Characters>
  <Application>Microsoft Office Word</Application>
  <DocSecurity>0</DocSecurity>
  <Lines>38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E/ECE/324/Rev.1/Add.16/Rev.6/Amend.1</vt:lpstr>
    </vt:vector>
  </TitlesOfParts>
  <Company>CSD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E/ECE/324/Rev.1/Add.16/Rev.6/Amend.1</dc:title>
  <dc:creator>Sandrine CLERE</dc:creator>
  <cp:keywords>E/ECE/TRANS/505/Rev.1/Add.16/Rev.6/Amend.1</cp:keywords>
  <cp:lastModifiedBy>Sandrine Clere</cp:lastModifiedBy>
  <cp:revision>2</cp:revision>
  <cp:lastPrinted>2008-11-04T15:54:00Z</cp:lastPrinted>
  <dcterms:created xsi:type="dcterms:W3CDTF">2020-01-30T11:40:00Z</dcterms:created>
  <dcterms:modified xsi:type="dcterms:W3CDTF">2020-01-30T11:40:00Z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