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36954" w14:textId="30ADA6DA" w:rsidR="00CC7893" w:rsidRDefault="00F378B7" w:rsidP="00206A39">
      <w:r>
        <w:rPr>
          <w:rFonts w:hint="eastAsia"/>
        </w:rPr>
        <w:t>Submitted by</w:t>
      </w:r>
      <w:r w:rsidR="004C7AEC">
        <w:t xml:space="preserve"> </w:t>
      </w:r>
      <w:r>
        <w:rPr>
          <w:rFonts w:hint="eastAsia"/>
        </w:rPr>
        <w:t xml:space="preserve">Japan </w:t>
      </w:r>
      <w:r w:rsidR="004C7AEC">
        <w:rPr>
          <w:rFonts w:hint="eastAsia"/>
        </w:rPr>
        <w:t xml:space="preserve"> </w:t>
      </w:r>
      <w:r w:rsidR="004C7AEC">
        <w:t xml:space="preserve">         </w:t>
      </w:r>
      <w:r w:rsidR="00816F50">
        <w:t xml:space="preserve">             </w:t>
      </w:r>
      <w:r w:rsidR="004C7AEC">
        <w:t xml:space="preserve">            </w:t>
      </w:r>
      <w:r>
        <w:rPr>
          <w:rFonts w:hint="eastAsia"/>
        </w:rPr>
        <w:t xml:space="preserve"> </w:t>
      </w:r>
      <w:r w:rsidRPr="00FD2213">
        <w:rPr>
          <w:rFonts w:hint="eastAsia"/>
          <w:u w:val="single"/>
        </w:rPr>
        <w:t>Informal document</w:t>
      </w:r>
      <w:r>
        <w:rPr>
          <w:rFonts w:hint="eastAsia"/>
        </w:rPr>
        <w:t xml:space="preserve"> </w:t>
      </w:r>
      <w:r w:rsidRPr="00C11E08">
        <w:rPr>
          <w:rFonts w:hint="eastAsia"/>
          <w:b/>
          <w:bCs/>
        </w:rPr>
        <w:t>GRVA-</w:t>
      </w:r>
      <w:r w:rsidR="0032288A" w:rsidRPr="00C11E08">
        <w:rPr>
          <w:rFonts w:hint="eastAsia"/>
          <w:b/>
          <w:bCs/>
        </w:rPr>
        <w:t>10</w:t>
      </w:r>
      <w:r w:rsidRPr="00C11E08">
        <w:rPr>
          <w:b/>
          <w:bCs/>
        </w:rPr>
        <w:t>-</w:t>
      </w:r>
      <w:r w:rsidR="00BF32AF">
        <w:rPr>
          <w:b/>
          <w:bCs/>
        </w:rPr>
        <w:t>27</w:t>
      </w:r>
    </w:p>
    <w:p w14:paraId="6F3C961A" w14:textId="050D6460" w:rsidR="00CC7893" w:rsidRDefault="00FD2213" w:rsidP="00206A39">
      <w:pPr>
        <w:ind w:firstLineChars="3000" w:firstLine="6300"/>
      </w:pPr>
      <w:r w:rsidRPr="00FD2213">
        <w:t>10th GRVA, 25-28 May 2021</w:t>
      </w:r>
    </w:p>
    <w:p w14:paraId="6B4F233A" w14:textId="269A20D0" w:rsidR="00CC7893" w:rsidRDefault="004C7AEC" w:rsidP="00206A39">
      <w:pPr>
        <w:ind w:firstLineChars="2767" w:firstLine="5811"/>
        <w:jc w:val="right"/>
      </w:pPr>
      <w:r w:rsidRPr="004C7AEC">
        <w:t>Provisional</w:t>
      </w:r>
      <w:r>
        <w:rPr>
          <w:rFonts w:hint="eastAsia"/>
        </w:rPr>
        <w:t xml:space="preserve"> </w:t>
      </w:r>
      <w:r w:rsidR="00F378B7">
        <w:rPr>
          <w:rFonts w:hint="eastAsia"/>
        </w:rPr>
        <w:t>agenda item</w:t>
      </w:r>
      <w:r>
        <w:rPr>
          <w:rFonts w:hint="eastAsia"/>
        </w:rPr>
        <w:t xml:space="preserve"> </w:t>
      </w:r>
      <w:r w:rsidR="0032288A">
        <w:rPr>
          <w:rFonts w:hint="eastAsia"/>
        </w:rPr>
        <w:t>4(d)</w:t>
      </w:r>
    </w:p>
    <w:p w14:paraId="56076068" w14:textId="47A7DF51" w:rsidR="00CC7893" w:rsidRDefault="00F378B7" w:rsidP="00206A39">
      <w:pPr>
        <w:spacing w:before="120"/>
        <w:jc w:val="center"/>
      </w:pPr>
      <w:r w:rsidRPr="00BF32AF">
        <w:rPr>
          <w:b/>
          <w:bCs/>
        </w:rPr>
        <w:t>Progressing the Lane Change Discussion</w:t>
      </w:r>
      <w:r w:rsidRPr="00BF32AF">
        <w:rPr>
          <w:rFonts w:hint="eastAsia"/>
          <w:b/>
          <w:bCs/>
        </w:rPr>
        <w:t xml:space="preserve"> </w:t>
      </w:r>
      <w:r w:rsidRPr="00BF32AF">
        <w:rPr>
          <w:b/>
          <w:bCs/>
        </w:rPr>
        <w:t xml:space="preserve">in the </w:t>
      </w:r>
      <w:r w:rsidRPr="00BF32AF">
        <w:rPr>
          <w:rFonts w:hint="eastAsia"/>
          <w:b/>
          <w:bCs/>
        </w:rPr>
        <w:t>SIG-ALKS</w:t>
      </w:r>
      <w:r w:rsidR="002C650B">
        <w:rPr>
          <w:rStyle w:val="FootnoteReference"/>
          <w:b/>
          <w:bCs/>
        </w:rPr>
        <w:footnoteReference w:id="1"/>
      </w:r>
    </w:p>
    <w:p w14:paraId="740A5BC1" w14:textId="77777777" w:rsidR="00CC7893" w:rsidRDefault="00CC7893"/>
    <w:p w14:paraId="4C6F037B" w14:textId="77777777" w:rsidR="00CC7893" w:rsidRDefault="00F378B7">
      <w:r>
        <w:rPr>
          <w:rFonts w:hint="eastAsia"/>
        </w:rPr>
        <w:t xml:space="preserve">　</w:t>
      </w:r>
      <w:r>
        <w:rPr>
          <w:rFonts w:hint="eastAsia"/>
        </w:rPr>
        <w:t>I</w:t>
      </w:r>
      <w:r>
        <w:t xml:space="preserve">n the SIG-ALKS, </w:t>
      </w:r>
      <w:r>
        <w:rPr>
          <w:rFonts w:hint="eastAsia"/>
        </w:rPr>
        <w:t>J</w:t>
      </w:r>
      <w:r>
        <w:t>apan, together with the other CP members, is actively participating in the activities/discussions.</w:t>
      </w:r>
    </w:p>
    <w:p w14:paraId="59E57600" w14:textId="77777777" w:rsidR="00CC7893" w:rsidRDefault="00F378B7">
      <w:pPr>
        <w:ind w:left="420" w:hangingChars="200" w:hanging="420"/>
      </w:pPr>
      <w:r>
        <w:rPr>
          <w:rFonts w:hint="eastAsia"/>
        </w:rPr>
        <w:t xml:space="preserve">　</w:t>
      </w:r>
      <w:r>
        <w:t xml:space="preserve">This SIG is currently discussing the possibility of increasing the maximum operation speed as well as adding lane change functions to the </w:t>
      </w:r>
      <w:r>
        <w:rPr>
          <w:rFonts w:hint="eastAsia"/>
        </w:rPr>
        <w:t>Automated-Lane-Keep-System</w:t>
      </w:r>
      <w:r>
        <w:t xml:space="preserve">. </w:t>
      </w:r>
    </w:p>
    <w:p w14:paraId="52ECC28E" w14:textId="77777777" w:rsidR="00CC7893" w:rsidRDefault="00F378B7">
      <w:pPr>
        <w:ind w:firstLineChars="100" w:firstLine="210"/>
      </w:pPr>
      <w:r>
        <w:rPr>
          <w:rFonts w:hint="eastAsia"/>
        </w:rPr>
        <w:t>A</w:t>
      </w:r>
      <w:r>
        <w:t xml:space="preserve">s for the lane change function, there are two types of lane change, i.e. </w:t>
      </w:r>
      <w:r>
        <w:rPr>
          <w:rFonts w:hint="eastAsia"/>
        </w:rPr>
        <w:t>(</w:t>
      </w:r>
      <w:r>
        <w:t xml:space="preserve">1) Emergency Lane Change (ELC) (lane change during </w:t>
      </w:r>
      <w:r>
        <w:rPr>
          <w:rFonts w:hint="eastAsia"/>
        </w:rPr>
        <w:t>Minimum Risk Maneuver</w:t>
      </w:r>
      <w:r>
        <w:t xml:space="preserve"> </w:t>
      </w:r>
      <w:r>
        <w:rPr>
          <w:rFonts w:hint="eastAsia"/>
        </w:rPr>
        <w:t>(MRM)</w:t>
      </w:r>
      <w:r>
        <w:t xml:space="preserve"> or lane change for collision avoidance during </w:t>
      </w:r>
      <w:r>
        <w:rPr>
          <w:rFonts w:hint="eastAsia"/>
        </w:rPr>
        <w:t>Emergency Maneuver</w:t>
      </w:r>
      <w:r>
        <w:t xml:space="preserve"> </w:t>
      </w:r>
      <w:r>
        <w:rPr>
          <w:rFonts w:hint="eastAsia"/>
        </w:rPr>
        <w:t>(EM)</w:t>
      </w:r>
      <w:r>
        <w:t>)</w:t>
      </w:r>
      <w:r>
        <w:rPr>
          <w:rFonts w:hint="eastAsia"/>
        </w:rPr>
        <w:t xml:space="preserve"> </w:t>
      </w:r>
      <w:r>
        <w:t xml:space="preserve">and (2) Regular Lane change (RLC) (lane change for passing vehicles during normal driving). </w:t>
      </w:r>
    </w:p>
    <w:p w14:paraId="5FF09248" w14:textId="77777777" w:rsidR="0032288A" w:rsidRDefault="0032288A">
      <w:pPr>
        <w:ind w:leftChars="50" w:left="105" w:firstLineChars="50" w:firstLine="105"/>
      </w:pPr>
      <w:r>
        <w:t>At 9</w:t>
      </w:r>
      <w:r w:rsidRPr="002B3A38">
        <w:rPr>
          <w:vertAlign w:val="superscript"/>
        </w:rPr>
        <w:t>th</w:t>
      </w:r>
      <w:r>
        <w:t xml:space="preserve"> session of GRVA, GRVA decided ELC will be prioritize to meet original timeline of June 2021, but this timeline will come soon and direction would be still </w:t>
      </w:r>
      <w:proofErr w:type="spellStart"/>
      <w:r>
        <w:t>unclrear</w:t>
      </w:r>
      <w:proofErr w:type="spellEnd"/>
      <w:r>
        <w:t>.</w:t>
      </w:r>
      <w:r w:rsidR="00A03888" w:rsidRPr="00A03888">
        <w:t xml:space="preserve"> In the </w:t>
      </w:r>
      <w:r w:rsidR="00A03888">
        <w:rPr>
          <w:rFonts w:hint="eastAsia"/>
        </w:rPr>
        <w:t>SIG-</w:t>
      </w:r>
      <w:r w:rsidR="00A03888">
        <w:t>ALKS</w:t>
      </w:r>
      <w:r w:rsidR="00A03888" w:rsidRPr="00A03888">
        <w:t xml:space="preserve">, there are requests from members that RLC should be discussed and actually is being </w:t>
      </w:r>
      <w:proofErr w:type="spellStart"/>
      <w:r w:rsidR="00A03888" w:rsidRPr="00A03888">
        <w:t>dicussed</w:t>
      </w:r>
      <w:proofErr w:type="spellEnd"/>
      <w:r w:rsidR="00A03888" w:rsidRPr="00A03888">
        <w:t xml:space="preserve"> together with ELC.</w:t>
      </w:r>
    </w:p>
    <w:p w14:paraId="2B28C60D" w14:textId="77777777" w:rsidR="0032288A" w:rsidRDefault="00F378B7">
      <w:pPr>
        <w:ind w:leftChars="50" w:left="105" w:firstLineChars="50" w:firstLine="105"/>
      </w:pPr>
      <w:r>
        <w:rPr>
          <w:rFonts w:hint="eastAsia"/>
        </w:rPr>
        <w:t>J</w:t>
      </w:r>
      <w:r>
        <w:t xml:space="preserve">apan’s opinion, as described in the attached document </w:t>
      </w:r>
      <w:r>
        <w:rPr>
          <w:rFonts w:hint="eastAsia"/>
        </w:rPr>
        <w:t>(Lane change requirement concept)</w:t>
      </w:r>
      <w:r>
        <w:t>, is that RLC and ELC are different requirements, with ELC having a higher priority, while the RLC requirement is complicated and there is a high risk of deviating from the FRAV/VMAD discussion.</w:t>
      </w:r>
      <w:r>
        <w:rPr>
          <w:rFonts w:hint="eastAsia"/>
        </w:rPr>
        <w:t xml:space="preserve"> </w:t>
      </w:r>
    </w:p>
    <w:p w14:paraId="53C633FE" w14:textId="704AD9FD" w:rsidR="00CC7893" w:rsidRDefault="00F378B7" w:rsidP="00156F6E">
      <w:pPr>
        <w:ind w:leftChars="50" w:left="105" w:firstLineChars="50" w:firstLine="105"/>
      </w:pPr>
      <w:r>
        <w:t xml:space="preserve">Based on the above observation, we recognize the need to clarify the definitions of ELC and RLC in the SIG-ALKS, and, to efficiently progress the SIG discussion, request the GRVA’s recommendation on which of the following options we should pursue. </w:t>
      </w:r>
    </w:p>
    <w:p w14:paraId="75C56AAA" w14:textId="77777777" w:rsidR="00CC7893" w:rsidRDefault="00F378B7" w:rsidP="002B3A38">
      <w:pPr>
        <w:ind w:left="567" w:hangingChars="270" w:hanging="567"/>
      </w:pPr>
      <w:r>
        <w:rPr>
          <w:rFonts w:hint="eastAsia"/>
        </w:rPr>
        <w:t xml:space="preserve">　</w:t>
      </w:r>
      <w:r>
        <w:rPr>
          <w:rFonts w:hint="eastAsia"/>
        </w:rPr>
        <w:t>O</w:t>
      </w:r>
      <w:r>
        <w:t xml:space="preserve">ption 1: Proceed with a step-by-step approach, setting ELC as a first step and RLC as a second step. </w:t>
      </w:r>
    </w:p>
    <w:p w14:paraId="7C58330B" w14:textId="27E06999" w:rsidR="00CC7893" w:rsidRDefault="00F378B7" w:rsidP="00156F6E">
      <w:pPr>
        <w:ind w:leftChars="100" w:left="567" w:hangingChars="170" w:hanging="357"/>
      </w:pPr>
      <w:r>
        <w:t xml:space="preserve">Option 2: Proceed with the </w:t>
      </w:r>
      <w:r>
        <w:rPr>
          <w:rFonts w:hint="eastAsia"/>
        </w:rPr>
        <w:t>RLC</w:t>
      </w:r>
      <w:r>
        <w:t xml:space="preserve"> function requirement discussion as well, as a temporary solution until we receive the FRAV/VMAD outcome/conclusion (as mentioned above this option comes with a complicated requirement hence may require more complex discission possibly causing the delaying in the schedule). </w:t>
      </w:r>
    </w:p>
    <w:p w14:paraId="5C4EAF6C" w14:textId="77777777" w:rsidR="00156F6E" w:rsidRDefault="00156F6E" w:rsidP="00156F6E"/>
    <w:p w14:paraId="671FF8CA" w14:textId="0299AB56" w:rsidR="0032288A" w:rsidRDefault="00F378B7" w:rsidP="00156F6E">
      <w:r>
        <w:rPr>
          <w:rFonts w:hint="eastAsia"/>
        </w:rPr>
        <w:t xml:space="preserve">　</w:t>
      </w:r>
      <w:r>
        <w:rPr>
          <w:rFonts w:hint="eastAsia"/>
        </w:rPr>
        <w:t>J</w:t>
      </w:r>
      <w:r>
        <w:t xml:space="preserve">apan is willing to continue to be actively involved in the discussion and make contributions as much as possible. </w:t>
      </w:r>
    </w:p>
    <w:p w14:paraId="46763EF7" w14:textId="77777777" w:rsidR="002C650B" w:rsidRDefault="002C650B" w:rsidP="002B3A38">
      <w:pPr>
        <w:rPr>
          <w:szCs w:val="21"/>
        </w:rPr>
      </w:pPr>
    </w:p>
    <w:p w14:paraId="50983EA4" w14:textId="1225929D" w:rsidR="0032288A" w:rsidRDefault="003E3512" w:rsidP="002B3A38">
      <w:r>
        <w:rPr>
          <w:szCs w:val="21"/>
        </w:rPr>
        <w:t>(</w:t>
      </w:r>
      <w:proofErr w:type="spellStart"/>
      <w:r>
        <w:rPr>
          <w:szCs w:val="21"/>
        </w:rPr>
        <w:t>Refferrence</w:t>
      </w:r>
      <w:proofErr w:type="spellEnd"/>
      <w:r>
        <w:rPr>
          <w:szCs w:val="21"/>
        </w:rPr>
        <w:t xml:space="preserve"> </w:t>
      </w:r>
      <w:r w:rsidR="00F978D0">
        <w:rPr>
          <w:rFonts w:hint="eastAsia"/>
          <w:szCs w:val="21"/>
        </w:rPr>
        <w:t>GRVA-</w:t>
      </w:r>
      <w:r>
        <w:rPr>
          <w:szCs w:val="21"/>
        </w:rPr>
        <w:t>09-</w:t>
      </w:r>
      <w:r>
        <w:rPr>
          <w:rFonts w:hint="eastAsia"/>
          <w:szCs w:val="21"/>
        </w:rPr>
        <w:t>22</w:t>
      </w:r>
      <w:r w:rsidR="0032288A" w:rsidRPr="0032288A">
        <w:rPr>
          <w:szCs w:val="21"/>
        </w:rPr>
        <w:t>)</w:t>
      </w:r>
    </w:p>
    <w:p w14:paraId="7BA7EA93" w14:textId="77777777" w:rsidR="0032288A" w:rsidRDefault="0032288A" w:rsidP="002B3A38">
      <w:pPr>
        <w:ind w:firstLineChars="50" w:firstLine="105"/>
      </w:pPr>
      <w:r w:rsidRPr="002B3A38">
        <w:rPr>
          <w:szCs w:val="21"/>
        </w:rPr>
        <w:t>If required by the discussion to meet the June 2021 objective:</w:t>
      </w:r>
    </w:p>
    <w:p w14:paraId="73DEF0CD" w14:textId="77777777" w:rsidR="0032288A" w:rsidRDefault="0032288A" w:rsidP="002B3A38">
      <w:pPr>
        <w:ind w:firstLineChars="100" w:firstLine="210"/>
      </w:pPr>
      <w:r w:rsidRPr="002B3A38">
        <w:rPr>
          <w:szCs w:val="21"/>
        </w:rPr>
        <w:t xml:space="preserve"> </w:t>
      </w:r>
      <w:r>
        <w:rPr>
          <w:szCs w:val="21"/>
        </w:rPr>
        <w:t xml:space="preserve"> </w:t>
      </w:r>
      <w:r w:rsidRPr="002B3A38">
        <w:rPr>
          <w:szCs w:val="21"/>
        </w:rPr>
        <w:t xml:space="preserve">M1 vehicles will be prioritized for higher speed and lane change. </w:t>
      </w:r>
    </w:p>
    <w:p w14:paraId="4AC8DBC9" w14:textId="77777777" w:rsidR="003E3512" w:rsidRDefault="0032288A">
      <w:pPr>
        <w:ind w:leftChars="200" w:left="424" w:hangingChars="2" w:hanging="4"/>
        <w:rPr>
          <w:szCs w:val="21"/>
        </w:rPr>
      </w:pPr>
      <w:r w:rsidRPr="002B3A38">
        <w:rPr>
          <w:szCs w:val="21"/>
        </w:rPr>
        <w:t xml:space="preserve">Emergency lane change (during minimum risk </w:t>
      </w:r>
      <w:proofErr w:type="spellStart"/>
      <w:r w:rsidRPr="002B3A38">
        <w:rPr>
          <w:szCs w:val="21"/>
        </w:rPr>
        <w:t>manoeuver</w:t>
      </w:r>
      <w:proofErr w:type="spellEnd"/>
      <w:r w:rsidRPr="002B3A38">
        <w:rPr>
          <w:szCs w:val="21"/>
        </w:rPr>
        <w:t xml:space="preserve"> and evasive </w:t>
      </w:r>
      <w:proofErr w:type="spellStart"/>
      <w:r w:rsidRPr="002B3A38">
        <w:rPr>
          <w:szCs w:val="21"/>
        </w:rPr>
        <w:t>manoeuver</w:t>
      </w:r>
      <w:proofErr w:type="spellEnd"/>
      <w:r w:rsidRPr="002B3A38">
        <w:rPr>
          <w:szCs w:val="21"/>
        </w:rPr>
        <w:t>) will be priori</w:t>
      </w:r>
      <w:r w:rsidRPr="0032288A">
        <w:rPr>
          <w:szCs w:val="21"/>
        </w:rPr>
        <w:t>tized for lane change.</w:t>
      </w:r>
      <w:r w:rsidR="003E3512">
        <w:rPr>
          <w:szCs w:val="21"/>
        </w:rPr>
        <w:br w:type="page"/>
      </w:r>
    </w:p>
    <w:p w14:paraId="16A49CD7" w14:textId="77777777" w:rsidR="003E3512" w:rsidRDefault="002A675A" w:rsidP="002B3A38">
      <w:pPr>
        <w:jc w:val="left"/>
      </w:pPr>
      <w:r>
        <w:lastRenderedPageBreak/>
        <w:t xml:space="preserve">Copy from </w:t>
      </w:r>
      <w:r>
        <w:rPr>
          <w:rFonts w:hint="eastAsia"/>
        </w:rPr>
        <w:t>SIG-</w:t>
      </w:r>
      <w:r w:rsidR="001B749C" w:rsidRPr="001B749C">
        <w:t>UNR157-05-04</w:t>
      </w:r>
      <w:r>
        <w:rPr>
          <w:rFonts w:hint="eastAsia"/>
        </w:rPr>
        <w:t>（</w:t>
      </w:r>
      <w:r>
        <w:rPr>
          <w:rFonts w:hint="eastAsia"/>
        </w:rPr>
        <w:t>10,11 May 2021</w:t>
      </w:r>
      <w:r>
        <w:rPr>
          <w:rFonts w:hint="eastAsia"/>
        </w:rPr>
        <w:t>）</w:t>
      </w:r>
    </w:p>
    <w:p w14:paraId="4421B062" w14:textId="77777777" w:rsidR="0032288A" w:rsidRDefault="003E3512" w:rsidP="002B3A38">
      <w:pPr>
        <w:jc w:val="center"/>
      </w:pPr>
      <w:r>
        <w:rPr>
          <w:rFonts w:hint="eastAsia"/>
          <w:noProof/>
        </w:rPr>
        <w:drawing>
          <wp:inline distT="0" distB="0" distL="0" distR="0" wp14:anchorId="37537BAC" wp14:editId="18BC4CA1">
            <wp:extent cx="6089146" cy="4314825"/>
            <wp:effectExtent l="0" t="0" r="698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298" cy="433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875FE" w14:textId="77777777" w:rsidR="003E3512" w:rsidRPr="0032288A" w:rsidRDefault="003E3512" w:rsidP="002B3A38">
      <w:pPr>
        <w:jc w:val="center"/>
      </w:pPr>
      <w:r>
        <w:rPr>
          <w:rFonts w:hint="eastAsia"/>
          <w:noProof/>
        </w:rPr>
        <w:drawing>
          <wp:inline distT="0" distB="0" distL="0" distR="0" wp14:anchorId="0AD4797C" wp14:editId="144537FB">
            <wp:extent cx="5872129" cy="42291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677" cy="427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512" w:rsidRPr="0032288A" w:rsidSect="002C650B">
      <w:headerReference w:type="default" r:id="rId13"/>
      <w:pgSz w:w="11906" w:h="16838"/>
      <w:pgMar w:top="851" w:right="1418" w:bottom="993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8A3B3" w14:textId="77777777" w:rsidR="00D372E2" w:rsidRDefault="00D372E2">
      <w:r>
        <w:separator/>
      </w:r>
    </w:p>
  </w:endnote>
  <w:endnote w:type="continuationSeparator" w:id="0">
    <w:p w14:paraId="6303E590" w14:textId="77777777" w:rsidR="00D372E2" w:rsidRDefault="00D3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1F35D" w14:textId="77777777" w:rsidR="00D372E2" w:rsidRDefault="00D372E2">
      <w:r>
        <w:separator/>
      </w:r>
    </w:p>
  </w:footnote>
  <w:footnote w:type="continuationSeparator" w:id="0">
    <w:p w14:paraId="67AD0BA5" w14:textId="77777777" w:rsidR="00D372E2" w:rsidRDefault="00D372E2">
      <w:r>
        <w:continuationSeparator/>
      </w:r>
    </w:p>
  </w:footnote>
  <w:footnote w:id="1">
    <w:p w14:paraId="0E2EFFE5" w14:textId="2726E490" w:rsidR="002C650B" w:rsidRPr="00206A39" w:rsidRDefault="002C650B">
      <w:pPr>
        <w:pStyle w:val="FootnoteText"/>
        <w:rPr>
          <w:sz w:val="18"/>
          <w:szCs w:val="18"/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206A39">
        <w:rPr>
          <w:sz w:val="18"/>
          <w:szCs w:val="18"/>
          <w:lang w:val="fr-CH"/>
        </w:rPr>
        <w:t xml:space="preserve">Note by the </w:t>
      </w:r>
      <w:proofErr w:type="spellStart"/>
      <w:r w:rsidRPr="00206A39">
        <w:rPr>
          <w:sz w:val="18"/>
          <w:szCs w:val="18"/>
          <w:lang w:val="fr-CH"/>
        </w:rPr>
        <w:t>secretariat</w:t>
      </w:r>
      <w:proofErr w:type="spellEnd"/>
      <w:r w:rsidR="00F65C02" w:rsidRPr="00206A39">
        <w:rPr>
          <w:sz w:val="18"/>
          <w:szCs w:val="18"/>
          <w:lang w:val="fr-CH"/>
        </w:rPr>
        <w:t xml:space="preserve"> : </w:t>
      </w:r>
      <w:r w:rsidR="00206A39" w:rsidRPr="00206A39">
        <w:rPr>
          <w:sz w:val="18"/>
          <w:szCs w:val="18"/>
          <w:lang w:val="fr-CH"/>
        </w:rPr>
        <w:t xml:space="preserve">GRVA calls </w:t>
      </w:r>
      <w:proofErr w:type="spellStart"/>
      <w:r w:rsidR="00206A39" w:rsidRPr="00206A39">
        <w:rPr>
          <w:sz w:val="18"/>
          <w:szCs w:val="18"/>
          <w:lang w:val="fr-CH"/>
        </w:rPr>
        <w:t>this</w:t>
      </w:r>
      <w:proofErr w:type="spellEnd"/>
      <w:r w:rsidR="00F65C02" w:rsidRPr="00206A39">
        <w:rPr>
          <w:sz w:val="18"/>
          <w:szCs w:val="18"/>
          <w:lang w:val="fr-CH"/>
        </w:rPr>
        <w:t xml:space="preserve"> </w:t>
      </w:r>
      <w:r w:rsidR="00206A39">
        <w:rPr>
          <w:sz w:val="18"/>
          <w:szCs w:val="18"/>
          <w:lang w:val="fr-CH"/>
        </w:rPr>
        <w:t xml:space="preserve">SIG </w:t>
      </w:r>
      <w:r w:rsidR="00206A39" w:rsidRPr="00206A39">
        <w:rPr>
          <w:sz w:val="18"/>
          <w:szCs w:val="18"/>
          <w:lang w:val="fr-CH"/>
        </w:rPr>
        <w:t>the</w:t>
      </w:r>
      <w:r w:rsidR="00F65C02" w:rsidRPr="00206A39">
        <w:rPr>
          <w:sz w:val="18"/>
          <w:szCs w:val="18"/>
          <w:lang w:val="fr-CH"/>
        </w:rPr>
        <w:t xml:space="preserve"> </w:t>
      </w:r>
      <w:r w:rsidR="00206A39">
        <w:rPr>
          <w:sz w:val="18"/>
          <w:szCs w:val="18"/>
          <w:lang w:val="fr-CH"/>
        </w:rPr>
        <w:t>« </w:t>
      </w:r>
      <w:proofErr w:type="spellStart"/>
      <w:r w:rsidR="00206A39" w:rsidRPr="00206A39">
        <w:rPr>
          <w:sz w:val="18"/>
          <w:szCs w:val="18"/>
          <w:lang w:val="fr-CH"/>
        </w:rPr>
        <w:t>Special</w:t>
      </w:r>
      <w:proofErr w:type="spellEnd"/>
      <w:r w:rsidR="00206A39" w:rsidRPr="00206A39">
        <w:rPr>
          <w:sz w:val="18"/>
          <w:szCs w:val="18"/>
          <w:lang w:val="fr-CH"/>
        </w:rPr>
        <w:t xml:space="preserve"> </w:t>
      </w:r>
      <w:proofErr w:type="spellStart"/>
      <w:r w:rsidR="00206A39" w:rsidRPr="00206A39">
        <w:rPr>
          <w:sz w:val="18"/>
          <w:szCs w:val="18"/>
          <w:lang w:val="fr-CH"/>
        </w:rPr>
        <w:t>Interest</w:t>
      </w:r>
      <w:proofErr w:type="spellEnd"/>
      <w:r w:rsidR="00206A39" w:rsidRPr="00206A39">
        <w:rPr>
          <w:sz w:val="18"/>
          <w:szCs w:val="18"/>
          <w:lang w:val="fr-CH"/>
        </w:rPr>
        <w:t xml:space="preserve"> Group</w:t>
      </w:r>
      <w:r w:rsidR="00F65C02" w:rsidRPr="00206A39">
        <w:rPr>
          <w:sz w:val="18"/>
          <w:szCs w:val="18"/>
          <w:lang w:val="fr-CH"/>
        </w:rPr>
        <w:t xml:space="preserve"> on UN </w:t>
      </w:r>
      <w:proofErr w:type="spellStart"/>
      <w:r w:rsidR="00F65C02" w:rsidRPr="00206A39">
        <w:rPr>
          <w:sz w:val="18"/>
          <w:szCs w:val="18"/>
          <w:lang w:val="fr-CH"/>
        </w:rPr>
        <w:t>Regulation</w:t>
      </w:r>
      <w:proofErr w:type="spellEnd"/>
      <w:r w:rsidR="00F65C02" w:rsidRPr="00206A39">
        <w:rPr>
          <w:sz w:val="18"/>
          <w:szCs w:val="18"/>
          <w:lang w:val="fr-CH"/>
        </w:rPr>
        <w:t xml:space="preserve"> No. 157</w:t>
      </w:r>
      <w:r w:rsidR="00206A39">
        <w:rPr>
          <w:sz w:val="18"/>
          <w:szCs w:val="18"/>
          <w:lang w:val="fr-CH"/>
        </w:rPr>
        <w:t> »</w:t>
      </w:r>
      <w:r w:rsidR="00F65C02" w:rsidRPr="00206A39">
        <w:rPr>
          <w:sz w:val="18"/>
          <w:szCs w:val="18"/>
          <w:lang w:val="fr-CH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01A34" w14:textId="77777777" w:rsidR="00CC7893" w:rsidRDefault="00CC7893">
    <w:pPr>
      <w:pStyle w:val="Normal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84742"/>
    <w:multiLevelType w:val="hybridMultilevel"/>
    <w:tmpl w:val="019C113C"/>
    <w:lvl w:ilvl="0" w:tplc="C24A3A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893"/>
    <w:rsid w:val="00156F6E"/>
    <w:rsid w:val="001B749C"/>
    <w:rsid w:val="00206A39"/>
    <w:rsid w:val="002A675A"/>
    <w:rsid w:val="002B3A38"/>
    <w:rsid w:val="002C650B"/>
    <w:rsid w:val="0032288A"/>
    <w:rsid w:val="003E3512"/>
    <w:rsid w:val="004C7AEC"/>
    <w:rsid w:val="00622501"/>
    <w:rsid w:val="00816F50"/>
    <w:rsid w:val="00A03888"/>
    <w:rsid w:val="00BF32AF"/>
    <w:rsid w:val="00C11E08"/>
    <w:rsid w:val="00CC7893"/>
    <w:rsid w:val="00D372E2"/>
    <w:rsid w:val="00F378B7"/>
    <w:rsid w:val="00F65C02"/>
    <w:rsid w:val="00F978D0"/>
    <w:rsid w:val="00FD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CCD660"/>
  <w15:chartTrackingRefBased/>
  <w15:docId w15:val="{06021F4C-A2F6-4699-BC56-A6D60031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</w:style>
  <w:style w:type="character" w:styleId="PlaceholderText">
    <w:name w:val="Placeholder Text"/>
    <w:basedOn w:val="DefaultParagraphFont"/>
    <w:rPr>
      <w:color w:val="808080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  <w:jc w:val="left"/>
    </w:pPr>
    <w:rPr>
      <w:rFonts w:ascii="MS PGothic" w:eastAsia="MS PGothic" w:hAnsi="MS PGothic"/>
      <w:kern w:val="0"/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qFormat/>
    <w:pPr>
      <w:ind w:leftChars="400" w:left="400"/>
    </w:pPr>
  </w:style>
  <w:style w:type="paragraph" w:styleId="BalloonText">
    <w:name w:val="Balloon Text"/>
    <w:basedOn w:val="Normal"/>
    <w:link w:val="BalloonTextChar"/>
    <w:semiHidden/>
    <w:rPr>
      <w:rFonts w:asciiTheme="majorHAnsi" w:eastAsiaTheme="majorEastAsia" w:hAnsiTheme="majorHAnsi"/>
      <w:sz w:val="18"/>
    </w:rPr>
  </w:style>
  <w:style w:type="character" w:customStyle="1" w:styleId="BalloonTextChar">
    <w:name w:val="Balloon Text Char"/>
    <w:basedOn w:val="DefaultParagraphFont"/>
    <w:link w:val="BalloonText"/>
    <w:rPr>
      <w:rFonts w:asciiTheme="majorHAnsi" w:eastAsiaTheme="majorEastAsia" w:hAnsiTheme="majorHAnsi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2288A"/>
    <w:pPr>
      <w:widowControl/>
      <w:jc w:val="left"/>
    </w:pPr>
    <w:rPr>
      <w:rFonts w:ascii="Calibri" w:eastAsia="MS Mincho" w:hAnsi="Calibri" w:cstheme="minorBidi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288A"/>
    <w:rPr>
      <w:rFonts w:ascii="Calibri" w:eastAsia="MS Mincho" w:hAnsi="Calibri" w:cstheme="minorBidi"/>
      <w:kern w:val="0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650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650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626577e1efd40950331a4241a1263ee2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d0a6c692bd1091f1e5b8447858a85c4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430B8-64B5-4A18-A0E4-7E0F14E403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2535E8-C25A-4313-ABEB-CFD182A67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602AA-093F-45C3-8394-962489D37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AF5646-87EB-4FDB-9735-B876F4D8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ㅤ</dc:creator>
  <cp:lastModifiedBy>Francois Guichard</cp:lastModifiedBy>
  <cp:revision>11</cp:revision>
  <dcterms:created xsi:type="dcterms:W3CDTF">2021-05-24T06:59:00Z</dcterms:created>
  <dcterms:modified xsi:type="dcterms:W3CDTF">2021-05-24T09:21:00Z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