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7589" w14:textId="445ECCD7" w:rsidR="002E0C29" w:rsidRDefault="002E0C29" w:rsidP="00843FE1">
      <w:pPr>
        <w:pStyle w:val="H1G"/>
        <w:rPr>
          <w:rFonts w:asciiTheme="majorBidi" w:hAnsiTheme="majorBidi" w:cstheme="majorBidi"/>
        </w:rPr>
      </w:pPr>
      <w:bookmarkStart w:id="0" w:name="OLE_LINK2"/>
      <w:r w:rsidRPr="00843FE1">
        <w:rPr>
          <w:rFonts w:asciiTheme="majorBidi" w:hAnsiTheme="majorBidi" w:cstheme="majorBidi"/>
        </w:rPr>
        <w:tab/>
      </w:r>
      <w:r w:rsidRPr="00843FE1">
        <w:rPr>
          <w:rFonts w:asciiTheme="majorBidi" w:hAnsiTheme="majorBidi" w:cstheme="majorBidi"/>
        </w:rPr>
        <w:tab/>
      </w:r>
      <w:bookmarkEnd w:id="0"/>
      <w:r w:rsidR="006B032D">
        <w:rPr>
          <w:rFonts w:asciiTheme="majorBidi" w:hAnsiTheme="majorBidi" w:cstheme="majorBidi"/>
        </w:rPr>
        <w:t xml:space="preserve">Informal document </w:t>
      </w:r>
      <w:r w:rsidR="00056869">
        <w:rPr>
          <w:rFonts w:asciiTheme="majorBidi" w:hAnsiTheme="majorBidi" w:cstheme="majorBidi"/>
        </w:rPr>
        <w:t xml:space="preserve">Supplementing the Justification of </w:t>
      </w:r>
      <w:r w:rsidR="008B7B7F">
        <w:rPr>
          <w:rFonts w:asciiTheme="majorBidi" w:hAnsiTheme="majorBidi" w:cstheme="majorBidi"/>
        </w:rPr>
        <w:t>‘</w:t>
      </w:r>
      <w:r w:rsidRPr="00843FE1">
        <w:rPr>
          <w:rFonts w:asciiTheme="majorBidi" w:hAnsiTheme="majorBidi" w:cstheme="majorBidi"/>
        </w:rPr>
        <w:t xml:space="preserve">Proposal for </w:t>
      </w:r>
      <w:r w:rsidR="00A77DBC">
        <w:rPr>
          <w:rFonts w:asciiTheme="majorBidi" w:hAnsiTheme="majorBidi" w:cstheme="majorBidi"/>
        </w:rPr>
        <w:t>Amendments</w:t>
      </w:r>
      <w:r w:rsidRPr="00843FE1">
        <w:rPr>
          <w:rFonts w:asciiTheme="majorBidi" w:hAnsiTheme="majorBidi" w:cstheme="majorBidi"/>
        </w:rPr>
        <w:t xml:space="preserve"> to the </w:t>
      </w:r>
      <w:r w:rsidR="000230AB" w:rsidRPr="00843FE1">
        <w:rPr>
          <w:rFonts w:asciiTheme="majorBidi" w:hAnsiTheme="majorBidi" w:cstheme="majorBidi"/>
        </w:rPr>
        <w:t>03</w:t>
      </w:r>
      <w:r w:rsidRPr="00843FE1">
        <w:rPr>
          <w:rFonts w:asciiTheme="majorBidi" w:hAnsiTheme="majorBidi" w:cstheme="majorBidi"/>
        </w:rPr>
        <w:t xml:space="preserve"> </w:t>
      </w:r>
      <w:r w:rsidR="00843FE1">
        <w:rPr>
          <w:rFonts w:asciiTheme="majorBidi" w:hAnsiTheme="majorBidi" w:cstheme="majorBidi"/>
        </w:rPr>
        <w:t>s</w:t>
      </w:r>
      <w:r w:rsidRPr="00843FE1">
        <w:rPr>
          <w:rFonts w:asciiTheme="majorBidi" w:hAnsiTheme="majorBidi" w:cstheme="majorBidi"/>
        </w:rPr>
        <w:t>eries of Amendments to UN</w:t>
      </w:r>
      <w:r w:rsidR="00434428">
        <w:rPr>
          <w:rFonts w:asciiTheme="majorBidi" w:hAnsiTheme="majorBidi" w:cstheme="majorBidi"/>
        </w:rPr>
        <w:t> </w:t>
      </w:r>
      <w:r w:rsidRPr="00843FE1">
        <w:rPr>
          <w:rFonts w:asciiTheme="majorBidi" w:hAnsiTheme="majorBidi" w:cstheme="majorBidi"/>
        </w:rPr>
        <w:t xml:space="preserve">Regulation No. 79 (Steering </w:t>
      </w:r>
      <w:r w:rsidR="00843FE1">
        <w:rPr>
          <w:rFonts w:asciiTheme="majorBidi" w:hAnsiTheme="majorBidi" w:cstheme="majorBidi"/>
        </w:rPr>
        <w:t>e</w:t>
      </w:r>
      <w:r w:rsidRPr="00843FE1">
        <w:rPr>
          <w:rFonts w:asciiTheme="majorBidi" w:hAnsiTheme="majorBidi" w:cstheme="majorBidi"/>
        </w:rPr>
        <w:t>quipment)</w:t>
      </w:r>
      <w:proofErr w:type="gramStart"/>
      <w:r w:rsidR="008B7B7F">
        <w:rPr>
          <w:rFonts w:asciiTheme="majorBidi" w:hAnsiTheme="majorBidi" w:cstheme="majorBidi"/>
        </w:rPr>
        <w:t>’</w:t>
      </w:r>
      <w:r w:rsidR="00056869">
        <w:rPr>
          <w:rFonts w:asciiTheme="majorBidi" w:hAnsiTheme="majorBidi" w:cstheme="majorBidi"/>
        </w:rPr>
        <w:t xml:space="preserve">  ECE</w:t>
      </w:r>
      <w:proofErr w:type="gramEnd"/>
      <w:r w:rsidR="00056869">
        <w:rPr>
          <w:rFonts w:asciiTheme="majorBidi" w:hAnsiTheme="majorBidi" w:cstheme="majorBidi"/>
        </w:rPr>
        <w:t>/TRANS/WP.29/GRVA/2021/10</w:t>
      </w:r>
    </w:p>
    <w:p w14:paraId="2C77BECB" w14:textId="77777777" w:rsidR="00AC03B4" w:rsidRPr="00AC03B4" w:rsidRDefault="00081736" w:rsidP="00843FE1">
      <w:pPr>
        <w:pStyle w:val="SingleTxtG"/>
        <w:tabs>
          <w:tab w:val="left" w:pos="1701"/>
        </w:tabs>
        <w:rPr>
          <w:rFonts w:ascii="Times New Roman" w:hAnsi="Times New Roman" w:cs="Times New Roman"/>
          <w:b/>
          <w:sz w:val="20"/>
          <w:szCs w:val="20"/>
        </w:rPr>
      </w:pPr>
      <w:r w:rsidRPr="00AC03B4">
        <w:rPr>
          <w:rFonts w:ascii="Times New Roman" w:hAnsi="Times New Roman" w:cs="Times New Roman"/>
          <w:b/>
        </w:rPr>
        <w:t xml:space="preserve">Submitted by the expert from the </w:t>
      </w:r>
      <w:r w:rsidR="00AC03B4">
        <w:rPr>
          <w:rFonts w:ascii="Times New Roman" w:hAnsi="Times New Roman" w:cs="Times New Roman"/>
          <w:b/>
        </w:rPr>
        <w:t>European Association for Electromobility</w:t>
      </w:r>
      <w:r w:rsidRPr="00AC03B4">
        <w:rPr>
          <w:rFonts w:ascii="Times New Roman" w:hAnsi="Times New Roman" w:cs="Times New Roman"/>
          <w:b/>
        </w:rPr>
        <w:t>**</w:t>
      </w:r>
    </w:p>
    <w:p w14:paraId="310AA074" w14:textId="34322174" w:rsidR="009E65F8" w:rsidRPr="00056869" w:rsidRDefault="002E0C29" w:rsidP="00056869">
      <w:pPr>
        <w:pStyle w:val="SingleTxtG"/>
        <w:tabs>
          <w:tab w:val="left" w:pos="1701"/>
        </w:tabs>
        <w:rPr>
          <w:rFonts w:asciiTheme="majorBidi" w:hAnsiTheme="majorBidi" w:cstheme="majorBidi"/>
          <w:sz w:val="20"/>
          <w:szCs w:val="20"/>
        </w:rPr>
      </w:pPr>
      <w:r w:rsidRPr="00843FE1">
        <w:rPr>
          <w:rFonts w:asciiTheme="majorBidi" w:hAnsiTheme="majorBidi" w:cstheme="majorBidi"/>
          <w:sz w:val="20"/>
          <w:szCs w:val="20"/>
        </w:rPr>
        <w:t>The text reproduced below was prepared by the expert from</w:t>
      </w:r>
      <w:r w:rsidR="00843FE1">
        <w:rPr>
          <w:rFonts w:asciiTheme="majorBidi" w:hAnsiTheme="majorBidi" w:cstheme="majorBidi"/>
          <w:sz w:val="20"/>
          <w:szCs w:val="20"/>
        </w:rPr>
        <w:t xml:space="preserve"> </w:t>
      </w:r>
      <w:r w:rsidRPr="00843FE1">
        <w:rPr>
          <w:rFonts w:asciiTheme="majorBidi" w:hAnsiTheme="majorBidi" w:cstheme="majorBidi"/>
          <w:sz w:val="20"/>
          <w:szCs w:val="20"/>
        </w:rPr>
        <w:t xml:space="preserve">the </w:t>
      </w:r>
      <w:r w:rsidR="00250033" w:rsidRPr="00843FE1">
        <w:rPr>
          <w:rFonts w:asciiTheme="majorBidi" w:hAnsiTheme="majorBidi" w:cstheme="majorBidi"/>
          <w:sz w:val="20"/>
          <w:szCs w:val="20"/>
        </w:rPr>
        <w:t xml:space="preserve">European Association for </w:t>
      </w:r>
      <w:r w:rsidR="00843FE1" w:rsidRPr="00843FE1">
        <w:rPr>
          <w:rFonts w:asciiTheme="majorBidi" w:hAnsiTheme="majorBidi" w:cstheme="majorBidi"/>
          <w:sz w:val="20"/>
          <w:szCs w:val="20"/>
        </w:rPr>
        <w:t xml:space="preserve">Electromobility </w:t>
      </w:r>
      <w:r w:rsidR="00843FE1">
        <w:rPr>
          <w:rFonts w:asciiTheme="majorBidi" w:hAnsiTheme="majorBidi" w:cstheme="majorBidi"/>
          <w:sz w:val="20"/>
          <w:szCs w:val="20"/>
        </w:rPr>
        <w:t>(</w:t>
      </w:r>
      <w:r w:rsidR="00843FE1" w:rsidRPr="00843FE1">
        <w:rPr>
          <w:rFonts w:asciiTheme="majorBidi" w:hAnsiTheme="majorBidi" w:cstheme="majorBidi"/>
          <w:sz w:val="20"/>
          <w:szCs w:val="20"/>
        </w:rPr>
        <w:t>AVERE</w:t>
      </w:r>
      <w:r w:rsidR="00843FE1">
        <w:rPr>
          <w:rFonts w:asciiTheme="majorBidi" w:hAnsiTheme="majorBidi" w:cstheme="majorBidi"/>
          <w:sz w:val="20"/>
          <w:szCs w:val="20"/>
        </w:rPr>
        <w:t>)</w:t>
      </w:r>
      <w:r w:rsidR="00843FE1" w:rsidRPr="00843FE1">
        <w:rPr>
          <w:rFonts w:asciiTheme="majorBidi" w:hAnsiTheme="majorBidi" w:cstheme="majorBidi"/>
          <w:sz w:val="20"/>
          <w:szCs w:val="20"/>
        </w:rPr>
        <w:t xml:space="preserve"> introducing</w:t>
      </w:r>
      <w:r w:rsidRPr="00843FE1">
        <w:rPr>
          <w:rFonts w:asciiTheme="majorBidi" w:hAnsiTheme="majorBidi" w:cstheme="majorBidi"/>
          <w:sz w:val="20"/>
          <w:szCs w:val="20"/>
        </w:rPr>
        <w:t xml:space="preserve"> </w:t>
      </w:r>
      <w:r w:rsidR="00056869">
        <w:rPr>
          <w:rFonts w:asciiTheme="majorBidi" w:hAnsiTheme="majorBidi" w:cstheme="majorBidi"/>
          <w:sz w:val="20"/>
          <w:szCs w:val="20"/>
        </w:rPr>
        <w:t>supplemental justifications to ECE/TRANS/WP.29/GRVA/2021/10 amending</w:t>
      </w:r>
      <w:r w:rsidR="00546AB4" w:rsidRPr="00843FE1">
        <w:rPr>
          <w:rFonts w:asciiTheme="majorBidi" w:hAnsiTheme="majorBidi" w:cstheme="majorBidi"/>
          <w:sz w:val="20"/>
          <w:szCs w:val="20"/>
        </w:rPr>
        <w:t xml:space="preserve"> UN</w:t>
      </w:r>
      <w:r w:rsidR="00843FE1" w:rsidRPr="00843FE1">
        <w:rPr>
          <w:rFonts w:asciiTheme="majorBidi" w:hAnsiTheme="majorBidi" w:cstheme="majorBidi"/>
          <w:sz w:val="20"/>
          <w:szCs w:val="20"/>
        </w:rPr>
        <w:t> </w:t>
      </w:r>
      <w:r w:rsidR="00546AB4" w:rsidRPr="00843FE1">
        <w:rPr>
          <w:rFonts w:asciiTheme="majorBidi" w:hAnsiTheme="majorBidi" w:cstheme="majorBidi"/>
          <w:sz w:val="20"/>
          <w:szCs w:val="20"/>
        </w:rPr>
        <w:t>Regulation No. 79</w:t>
      </w:r>
      <w:r w:rsidRPr="00843FE1">
        <w:rPr>
          <w:rFonts w:asciiTheme="majorBidi" w:hAnsiTheme="majorBidi" w:cstheme="majorBidi"/>
          <w:sz w:val="20"/>
          <w:szCs w:val="20"/>
        </w:rPr>
        <w:t>. It is aimed at clarifying the text of the Regulation. The modifications to the existing text of the Regulation are marked in bold for new and strikethrough for deleted characters.</w:t>
      </w:r>
      <w:r w:rsidRPr="00843FE1">
        <w:rPr>
          <w:rFonts w:asciiTheme="majorBidi" w:hAnsiTheme="majorBidi" w:cstheme="majorBidi"/>
        </w:rPr>
        <w:tab/>
      </w:r>
    </w:p>
    <w:p w14:paraId="0804B623" w14:textId="14C4BB60" w:rsidR="005A4A0F" w:rsidRPr="009D5968" w:rsidRDefault="0090794A" w:rsidP="009D5968">
      <w:pPr>
        <w:spacing w:after="120"/>
        <w:ind w:right="1134"/>
        <w:jc w:val="both"/>
        <w:rPr>
          <w:color w:val="000000"/>
        </w:rPr>
      </w:pPr>
      <w:r>
        <w:rPr>
          <w:rFonts w:ascii="Times New Roman" w:hAnsi="Times New Roman" w:cs="Times New Roman"/>
        </w:rPr>
        <w:br w:type="page"/>
      </w:r>
    </w:p>
    <w:p w14:paraId="29624416" w14:textId="023A2BF2" w:rsidR="002B2FBB" w:rsidRPr="00A31732" w:rsidRDefault="002E0C29" w:rsidP="00A31732">
      <w:pPr>
        <w:pStyle w:val="H1G"/>
        <w:rPr>
          <w:rFonts w:asciiTheme="majorBidi" w:hAnsiTheme="majorBidi" w:cstheme="majorBidi"/>
          <w:lang w:val="en-GB"/>
        </w:rPr>
      </w:pPr>
      <w:r w:rsidRPr="00843FE1">
        <w:rPr>
          <w:rFonts w:asciiTheme="majorBidi" w:hAnsiTheme="majorBidi" w:cstheme="majorBidi"/>
        </w:rPr>
        <w:lastRenderedPageBreak/>
        <w:tab/>
      </w:r>
      <w:r w:rsidR="000230AB" w:rsidRPr="00843FE1">
        <w:rPr>
          <w:rFonts w:asciiTheme="majorBidi" w:hAnsiTheme="majorBidi" w:cstheme="majorBidi"/>
        </w:rPr>
        <w:t>I</w:t>
      </w:r>
      <w:r w:rsidRPr="00843FE1">
        <w:rPr>
          <w:rFonts w:asciiTheme="majorBidi" w:hAnsiTheme="majorBidi" w:cstheme="majorBidi"/>
        </w:rPr>
        <w:t>.</w:t>
      </w:r>
      <w:r w:rsidRPr="00843FE1">
        <w:rPr>
          <w:rFonts w:asciiTheme="majorBidi" w:hAnsiTheme="majorBidi" w:cstheme="majorBidi"/>
        </w:rPr>
        <w:tab/>
        <w:t>Justification</w:t>
      </w:r>
    </w:p>
    <w:p w14:paraId="1B272E1D" w14:textId="32FD1CBB" w:rsidR="003F2E69" w:rsidRPr="00D45953" w:rsidRDefault="00056869" w:rsidP="00D45953">
      <w:pPr>
        <w:pStyle w:val="SingleTxtG"/>
        <w:numPr>
          <w:ilvl w:val="0"/>
          <w:numId w:val="10"/>
        </w:numPr>
        <w:tabs>
          <w:tab w:val="left" w:pos="1701"/>
        </w:tabs>
        <w:ind w:left="1710" w:hanging="540"/>
        <w:rPr>
          <w:rFonts w:asciiTheme="majorBidi" w:hAnsiTheme="majorBidi" w:cstheme="majorBidi"/>
          <w:sz w:val="20"/>
          <w:szCs w:val="20"/>
        </w:rPr>
      </w:pPr>
      <w:r>
        <w:rPr>
          <w:rFonts w:asciiTheme="majorBidi" w:hAnsiTheme="majorBidi" w:cstheme="majorBidi"/>
          <w:sz w:val="20"/>
          <w:szCs w:val="20"/>
        </w:rPr>
        <w:t xml:space="preserve">As previously presented to GRVA, data from human driving provides evidence that a relevant portion of lane changes performed by human drivers will compromise up to and more than </w:t>
      </w:r>
      <w:r w:rsidR="0038108F">
        <w:rPr>
          <w:rFonts w:asciiTheme="majorBidi" w:hAnsiTheme="majorBidi" w:cstheme="majorBidi"/>
          <w:sz w:val="20"/>
          <w:szCs w:val="20"/>
        </w:rPr>
        <w:t xml:space="preserve">7 </w:t>
      </w:r>
      <w:r>
        <w:rPr>
          <w:rFonts w:asciiTheme="majorBidi" w:hAnsiTheme="majorBidi" w:cstheme="majorBidi"/>
          <w:sz w:val="20"/>
          <w:szCs w:val="20"/>
        </w:rPr>
        <w:t>seconds</w:t>
      </w:r>
      <w:r w:rsidR="0038108F">
        <w:rPr>
          <w:rFonts w:asciiTheme="majorBidi" w:hAnsiTheme="majorBidi" w:cstheme="majorBidi"/>
          <w:sz w:val="20"/>
          <w:szCs w:val="20"/>
        </w:rPr>
        <w:t xml:space="preserve"> or more</w:t>
      </w:r>
      <w:r>
        <w:rPr>
          <w:rFonts w:asciiTheme="majorBidi" w:hAnsiTheme="majorBidi" w:cstheme="majorBidi"/>
          <w:sz w:val="20"/>
          <w:szCs w:val="20"/>
        </w:rPr>
        <w:t xml:space="preserve"> of total time, based on the duration of an active indicator lamp. The proposed amendment to increase the allowed time to begin the lane change manoeuvre is aimed to allow for more consistent performance of the lane change system which is in line with predictable and natural driving behavior. </w:t>
      </w:r>
      <w:r w:rsidR="00336C5F">
        <w:rPr>
          <w:rFonts w:asciiTheme="majorBidi" w:hAnsiTheme="majorBidi" w:cstheme="majorBidi"/>
          <w:sz w:val="20"/>
          <w:szCs w:val="20"/>
        </w:rPr>
        <w:t xml:space="preserve">(Graph below based on 1000 </w:t>
      </w:r>
      <w:r w:rsidR="0038108F">
        <w:rPr>
          <w:rFonts w:asciiTheme="majorBidi" w:hAnsiTheme="majorBidi" w:cstheme="majorBidi"/>
          <w:sz w:val="20"/>
          <w:szCs w:val="20"/>
        </w:rPr>
        <w:t xml:space="preserve">manually driven </w:t>
      </w:r>
      <w:r w:rsidR="00336C5F">
        <w:rPr>
          <w:rFonts w:asciiTheme="majorBidi" w:hAnsiTheme="majorBidi" w:cstheme="majorBidi"/>
          <w:sz w:val="20"/>
          <w:szCs w:val="20"/>
        </w:rPr>
        <w:t>vehicles over 30 days</w:t>
      </w:r>
      <w:r w:rsidR="0038108F">
        <w:rPr>
          <w:rFonts w:asciiTheme="majorBidi" w:hAnsiTheme="majorBidi" w:cstheme="majorBidi"/>
          <w:sz w:val="20"/>
          <w:szCs w:val="20"/>
        </w:rPr>
        <w:t>)</w:t>
      </w:r>
    </w:p>
    <w:p w14:paraId="337A17C0" w14:textId="2D9A45E3" w:rsidR="00084EC0" w:rsidRDefault="003F2E69" w:rsidP="003F2E69">
      <w:pPr>
        <w:pStyle w:val="SingleTxtG"/>
        <w:tabs>
          <w:tab w:val="left" w:pos="1701"/>
        </w:tabs>
        <w:ind w:left="1170"/>
        <w:rPr>
          <w:rFonts w:asciiTheme="majorBidi" w:hAnsiTheme="majorBidi" w:cstheme="majorBidi"/>
          <w:sz w:val="20"/>
          <w:szCs w:val="20"/>
        </w:rPr>
      </w:pPr>
      <w:r w:rsidRPr="003F2E69">
        <w:rPr>
          <w:rFonts w:asciiTheme="majorBidi" w:hAnsiTheme="majorBidi" w:cstheme="majorBidi"/>
          <w:noProof/>
          <w:sz w:val="20"/>
          <w:szCs w:val="20"/>
        </w:rPr>
        <w:drawing>
          <wp:inline distT="0" distB="0" distL="0" distR="0" wp14:anchorId="70716927" wp14:editId="76F4A0C3">
            <wp:extent cx="4939004" cy="20844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1557" cy="2123496"/>
                    </a:xfrm>
                    <a:prstGeom prst="rect">
                      <a:avLst/>
                    </a:prstGeom>
                  </pic:spPr>
                </pic:pic>
              </a:graphicData>
            </a:graphic>
          </wp:inline>
        </w:drawing>
      </w:r>
    </w:p>
    <w:p w14:paraId="1277D5C2" w14:textId="1A50211C" w:rsidR="00336C5F" w:rsidRDefault="00336C5F" w:rsidP="003F2E69">
      <w:pPr>
        <w:pStyle w:val="SingleTxtG"/>
        <w:tabs>
          <w:tab w:val="left" w:pos="1701"/>
        </w:tabs>
        <w:ind w:left="1170"/>
        <w:rPr>
          <w:rFonts w:asciiTheme="majorBidi" w:hAnsiTheme="majorBidi" w:cstheme="majorBidi"/>
          <w:sz w:val="20"/>
          <w:szCs w:val="20"/>
        </w:rPr>
      </w:pPr>
    </w:p>
    <w:p w14:paraId="02082E8E" w14:textId="366F4779" w:rsidR="00336C5F" w:rsidRDefault="00336C5F" w:rsidP="00056869">
      <w:pPr>
        <w:pStyle w:val="SingleTxtG"/>
        <w:numPr>
          <w:ilvl w:val="1"/>
          <w:numId w:val="10"/>
        </w:numPr>
        <w:tabs>
          <w:tab w:val="left" w:pos="1701"/>
        </w:tabs>
        <w:rPr>
          <w:rFonts w:asciiTheme="majorBidi" w:hAnsiTheme="majorBidi" w:cstheme="majorBidi"/>
          <w:sz w:val="20"/>
          <w:szCs w:val="20"/>
        </w:rPr>
      </w:pPr>
      <w:r w:rsidRPr="00336C5F">
        <w:rPr>
          <w:rFonts w:asciiTheme="majorBidi" w:hAnsiTheme="majorBidi" w:cstheme="majorBidi"/>
          <w:sz w:val="20"/>
          <w:szCs w:val="20"/>
        </w:rPr>
        <w:t xml:space="preserve">Some examples of longer indication time include situations where the driver needs to wait for a vehicle to pass (such as a truck) or when the driver needs to request sufficient space to perform the lane-change. We propose that a maximum time of up to 15 seconds for the system to start a lane change is required in order to allow ACSF of category C functionality in average driving situations. It should be noted that </w:t>
      </w:r>
      <w:r>
        <w:rPr>
          <w:rFonts w:asciiTheme="majorBidi" w:hAnsiTheme="majorBidi" w:cstheme="majorBidi"/>
          <w:sz w:val="20"/>
          <w:szCs w:val="20"/>
        </w:rPr>
        <w:t>7</w:t>
      </w:r>
      <w:r w:rsidRPr="00336C5F">
        <w:rPr>
          <w:rFonts w:asciiTheme="majorBidi" w:hAnsiTheme="majorBidi" w:cstheme="majorBidi"/>
          <w:sz w:val="20"/>
          <w:szCs w:val="20"/>
        </w:rPr>
        <w:t>s is a maximum time to initiate the lane change and does not preclude shorter indicator times to be used by the driver. The longer time for indication also accommodates use in certain countries where cultural driving practice is to use the indicator well in advance of the lane change in order to clearly signal intent to other road users.</w:t>
      </w:r>
    </w:p>
    <w:p w14:paraId="273E4336" w14:textId="318AE8FE" w:rsidR="009507BF" w:rsidRDefault="00336C5F" w:rsidP="00056869">
      <w:pPr>
        <w:pStyle w:val="SingleTxtG"/>
        <w:numPr>
          <w:ilvl w:val="1"/>
          <w:numId w:val="10"/>
        </w:numPr>
        <w:tabs>
          <w:tab w:val="left" w:pos="1701"/>
        </w:tabs>
        <w:rPr>
          <w:rFonts w:asciiTheme="majorBidi" w:hAnsiTheme="majorBidi" w:cstheme="majorBidi"/>
          <w:sz w:val="20"/>
          <w:szCs w:val="20"/>
        </w:rPr>
      </w:pPr>
      <w:r>
        <w:rPr>
          <w:rFonts w:asciiTheme="majorBidi" w:hAnsiTheme="majorBidi" w:cstheme="majorBidi"/>
          <w:sz w:val="20"/>
          <w:szCs w:val="20"/>
        </w:rPr>
        <w:t xml:space="preserve">Global lane change systems which do not have similar limitations </w:t>
      </w:r>
      <w:r w:rsidR="002B006D">
        <w:rPr>
          <w:rFonts w:asciiTheme="majorBidi" w:hAnsiTheme="majorBidi" w:cstheme="majorBidi"/>
          <w:sz w:val="20"/>
          <w:szCs w:val="20"/>
        </w:rPr>
        <w:t>show good and safe performance. One manufacturer at AVERE has logged over a use of lane change systems over a</w:t>
      </w:r>
      <w:r w:rsidR="00C326C1">
        <w:rPr>
          <w:rFonts w:asciiTheme="majorBidi" w:hAnsiTheme="majorBidi" w:cstheme="majorBidi"/>
          <w:sz w:val="20"/>
          <w:szCs w:val="20"/>
        </w:rPr>
        <w:t xml:space="preserve"> lane </w:t>
      </w:r>
      <w:proofErr w:type="spellStart"/>
      <w:r w:rsidR="00C326C1">
        <w:rPr>
          <w:rFonts w:asciiTheme="majorBidi" w:hAnsiTheme="majorBidi" w:cstheme="majorBidi"/>
          <w:sz w:val="20"/>
          <w:szCs w:val="20"/>
        </w:rPr>
        <w:t>keepin</w:t>
      </w:r>
      <w:proofErr w:type="spellEnd"/>
      <w:r w:rsidR="002B006D">
        <w:rPr>
          <w:rFonts w:asciiTheme="majorBidi" w:hAnsiTheme="majorBidi" w:cstheme="majorBidi"/>
          <w:sz w:val="20"/>
          <w:szCs w:val="20"/>
        </w:rPr>
        <w:t xml:space="preserve"> mileage of </w:t>
      </w:r>
      <w:r w:rsidR="002B006D">
        <w:rPr>
          <w:rFonts w:asciiTheme="majorBidi" w:hAnsiTheme="majorBidi" w:cstheme="majorBidi"/>
          <w:sz w:val="20"/>
          <w:szCs w:val="20"/>
          <w:u w:val="single"/>
        </w:rPr>
        <w:t>1.6 billion kilometers with 0 lane change-related collisions</w:t>
      </w:r>
      <w:r w:rsidR="002B006D">
        <w:rPr>
          <w:rFonts w:asciiTheme="majorBidi" w:hAnsiTheme="majorBidi" w:cstheme="majorBidi"/>
          <w:sz w:val="20"/>
          <w:szCs w:val="20"/>
        </w:rPr>
        <w:t xml:space="preserve">. This </w:t>
      </w:r>
      <w:r w:rsidR="00804D7E">
        <w:rPr>
          <w:rFonts w:asciiTheme="majorBidi" w:hAnsiTheme="majorBidi" w:cstheme="majorBidi"/>
          <w:sz w:val="20"/>
          <w:szCs w:val="20"/>
        </w:rPr>
        <w:t xml:space="preserve">exceeds over a 100 million lane changes with this system. </w:t>
      </w:r>
    </w:p>
    <w:p w14:paraId="1976A98D" w14:textId="15371A07" w:rsidR="00804D7E" w:rsidRDefault="00804D7E" w:rsidP="00804D7E">
      <w:pPr>
        <w:pStyle w:val="SingleTxtG"/>
        <w:numPr>
          <w:ilvl w:val="1"/>
          <w:numId w:val="10"/>
        </w:numPr>
        <w:tabs>
          <w:tab w:val="left" w:pos="1701"/>
        </w:tabs>
        <w:rPr>
          <w:rFonts w:asciiTheme="majorBidi" w:hAnsiTheme="majorBidi" w:cstheme="majorBidi"/>
          <w:sz w:val="20"/>
          <w:szCs w:val="20"/>
        </w:rPr>
      </w:pPr>
      <w:r w:rsidRPr="00804D7E">
        <w:rPr>
          <w:rFonts w:asciiTheme="majorBidi" w:hAnsiTheme="majorBidi" w:cstheme="majorBidi"/>
          <w:sz w:val="20"/>
          <w:szCs w:val="20"/>
        </w:rPr>
        <w:t xml:space="preserve">About 20% of lane changes performed in Europe result in aborts while such behavior is not present in the United States or other global markets that are not limited by the R79.03 requirements. Aborts are undesirable behavior and risks confusion of the driver or rear traffic. Data </w:t>
      </w:r>
      <w:r w:rsidR="00C326C1">
        <w:rPr>
          <w:rFonts w:asciiTheme="majorBidi" w:hAnsiTheme="majorBidi" w:cstheme="majorBidi"/>
          <w:sz w:val="20"/>
          <w:szCs w:val="20"/>
        </w:rPr>
        <w:t xml:space="preserve">in graph below </w:t>
      </w:r>
      <w:r w:rsidRPr="00804D7E">
        <w:rPr>
          <w:rFonts w:asciiTheme="majorBidi" w:hAnsiTheme="majorBidi" w:cstheme="majorBidi"/>
          <w:sz w:val="20"/>
          <w:szCs w:val="20"/>
        </w:rPr>
        <w:t>is collected in March 2021, equivalent to more than 20 million lane keeping miles across Europe (with R79.03), over a 100 million lane keeping miles in the U.S. (no R79.03).</w:t>
      </w:r>
    </w:p>
    <w:p w14:paraId="351FA5D0" w14:textId="07A674E6" w:rsidR="00804D7E" w:rsidRDefault="00804D7E" w:rsidP="00804D7E">
      <w:pPr>
        <w:pStyle w:val="SingleTxtG"/>
        <w:tabs>
          <w:tab w:val="left" w:pos="1701"/>
        </w:tabs>
        <w:rPr>
          <w:rFonts w:asciiTheme="majorBidi" w:hAnsiTheme="majorBidi" w:cstheme="majorBidi"/>
          <w:sz w:val="20"/>
          <w:szCs w:val="20"/>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4A84DA84" wp14:editId="65D90AF8">
            <wp:simplePos x="0" y="0"/>
            <wp:positionH relativeFrom="column">
              <wp:posOffset>3394710</wp:posOffset>
            </wp:positionH>
            <wp:positionV relativeFrom="paragraph">
              <wp:posOffset>20955</wp:posOffset>
            </wp:positionV>
            <wp:extent cx="3218815" cy="1952625"/>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952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585C607B" wp14:editId="31936641">
            <wp:simplePos x="0" y="0"/>
            <wp:positionH relativeFrom="margin">
              <wp:posOffset>-161925</wp:posOffset>
            </wp:positionH>
            <wp:positionV relativeFrom="paragraph">
              <wp:posOffset>0</wp:posOffset>
            </wp:positionV>
            <wp:extent cx="3345180" cy="198120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80" cy="1981200"/>
                    </a:xfrm>
                    <a:prstGeom prst="rect">
                      <a:avLst/>
                    </a:prstGeom>
                    <a:noFill/>
                  </pic:spPr>
                </pic:pic>
              </a:graphicData>
            </a:graphic>
            <wp14:sizeRelH relativeFrom="page">
              <wp14:pctWidth>0</wp14:pctWidth>
            </wp14:sizeRelH>
            <wp14:sizeRelV relativeFrom="page">
              <wp14:pctHeight>0</wp14:pctHeight>
            </wp14:sizeRelV>
          </wp:anchor>
        </w:drawing>
      </w:r>
    </w:p>
    <w:p w14:paraId="2E065BAC" w14:textId="4B351774" w:rsidR="00804D7E" w:rsidRDefault="00804D7E" w:rsidP="00804D7E">
      <w:pPr>
        <w:pStyle w:val="SingleTxtG"/>
        <w:tabs>
          <w:tab w:val="left" w:pos="1701"/>
        </w:tabs>
        <w:rPr>
          <w:rFonts w:asciiTheme="majorBidi" w:hAnsiTheme="majorBidi" w:cstheme="majorBidi"/>
          <w:sz w:val="20"/>
          <w:szCs w:val="20"/>
        </w:rPr>
      </w:pPr>
    </w:p>
    <w:p w14:paraId="6B7E46CC" w14:textId="666EFD3D" w:rsidR="00804D7E" w:rsidRDefault="00804D7E" w:rsidP="00804D7E">
      <w:pPr>
        <w:pStyle w:val="SingleTxtG"/>
        <w:tabs>
          <w:tab w:val="left" w:pos="1701"/>
        </w:tabs>
        <w:rPr>
          <w:rFonts w:asciiTheme="majorBidi" w:hAnsiTheme="majorBidi" w:cstheme="majorBidi"/>
          <w:sz w:val="20"/>
          <w:szCs w:val="20"/>
        </w:rPr>
      </w:pPr>
    </w:p>
    <w:p w14:paraId="4AF5F430" w14:textId="1AB607B5" w:rsidR="00804D7E" w:rsidRDefault="00804D7E" w:rsidP="00804D7E">
      <w:pPr>
        <w:pStyle w:val="SingleTxtG"/>
        <w:tabs>
          <w:tab w:val="left" w:pos="1701"/>
        </w:tabs>
        <w:rPr>
          <w:rFonts w:asciiTheme="majorBidi" w:hAnsiTheme="majorBidi" w:cstheme="majorBidi"/>
          <w:sz w:val="20"/>
          <w:szCs w:val="20"/>
        </w:rPr>
      </w:pPr>
    </w:p>
    <w:p w14:paraId="65DAB8A1" w14:textId="37673AF8" w:rsidR="00804D7E" w:rsidRDefault="00804D7E" w:rsidP="00804D7E">
      <w:pPr>
        <w:pStyle w:val="SingleTxtG"/>
        <w:tabs>
          <w:tab w:val="left" w:pos="1701"/>
        </w:tabs>
        <w:rPr>
          <w:rFonts w:asciiTheme="majorBidi" w:hAnsiTheme="majorBidi" w:cstheme="majorBidi"/>
          <w:sz w:val="20"/>
          <w:szCs w:val="20"/>
        </w:rPr>
      </w:pPr>
    </w:p>
    <w:p w14:paraId="319AF6A4" w14:textId="0375E5C9" w:rsidR="00804D7E" w:rsidRDefault="00804D7E" w:rsidP="00804D7E">
      <w:pPr>
        <w:pStyle w:val="SingleTxtG"/>
        <w:tabs>
          <w:tab w:val="left" w:pos="1701"/>
        </w:tabs>
        <w:rPr>
          <w:rFonts w:asciiTheme="majorBidi" w:hAnsiTheme="majorBidi" w:cstheme="majorBidi"/>
          <w:sz w:val="20"/>
          <w:szCs w:val="20"/>
        </w:rPr>
      </w:pPr>
    </w:p>
    <w:p w14:paraId="0F8DB702" w14:textId="4AB289E3" w:rsidR="00804D7E" w:rsidRDefault="00804D7E" w:rsidP="00804D7E">
      <w:pPr>
        <w:pStyle w:val="SingleTxtG"/>
        <w:tabs>
          <w:tab w:val="left" w:pos="1701"/>
        </w:tabs>
        <w:rPr>
          <w:rFonts w:asciiTheme="majorBidi" w:hAnsiTheme="majorBidi" w:cstheme="majorBidi"/>
          <w:sz w:val="20"/>
          <w:szCs w:val="20"/>
        </w:rPr>
      </w:pPr>
    </w:p>
    <w:p w14:paraId="3E60B237" w14:textId="40741479" w:rsidR="00804D7E" w:rsidRDefault="00804D7E" w:rsidP="00804D7E">
      <w:pPr>
        <w:pStyle w:val="SingleTxtG"/>
        <w:tabs>
          <w:tab w:val="left" w:pos="1701"/>
        </w:tabs>
        <w:rPr>
          <w:rFonts w:asciiTheme="majorBidi" w:hAnsiTheme="majorBidi" w:cstheme="majorBidi"/>
          <w:sz w:val="20"/>
          <w:szCs w:val="20"/>
        </w:rPr>
      </w:pPr>
    </w:p>
    <w:p w14:paraId="7499B9AC" w14:textId="590EDEAE" w:rsidR="00804D7E" w:rsidRPr="00804D7E" w:rsidRDefault="00804D7E" w:rsidP="00C326C1">
      <w:pPr>
        <w:pStyle w:val="SingleTxtG"/>
        <w:tabs>
          <w:tab w:val="left" w:pos="1701"/>
        </w:tabs>
        <w:ind w:left="0"/>
        <w:rPr>
          <w:rFonts w:asciiTheme="majorBidi" w:hAnsiTheme="majorBidi" w:cstheme="majorBidi"/>
          <w:sz w:val="20"/>
          <w:szCs w:val="20"/>
        </w:rPr>
      </w:pPr>
    </w:p>
    <w:p w14:paraId="28A25F3E" w14:textId="28D690D4" w:rsidR="00804D7E" w:rsidRDefault="00804D7E" w:rsidP="00804D7E">
      <w:pPr>
        <w:pStyle w:val="SingleTxtG"/>
        <w:tabs>
          <w:tab w:val="left" w:pos="1701"/>
        </w:tabs>
        <w:ind w:left="1440"/>
        <w:rPr>
          <w:rFonts w:asciiTheme="majorBidi" w:hAnsiTheme="majorBidi" w:cstheme="majorBidi"/>
          <w:sz w:val="20"/>
          <w:szCs w:val="20"/>
        </w:rPr>
      </w:pPr>
    </w:p>
    <w:p w14:paraId="12383AAB" w14:textId="63D2498D" w:rsidR="00804D7E" w:rsidRDefault="00804D7E" w:rsidP="00056869">
      <w:pPr>
        <w:pStyle w:val="SingleTxtG"/>
        <w:numPr>
          <w:ilvl w:val="1"/>
          <w:numId w:val="10"/>
        </w:numPr>
        <w:tabs>
          <w:tab w:val="left" w:pos="1701"/>
        </w:tabs>
        <w:rPr>
          <w:rFonts w:asciiTheme="majorBidi" w:hAnsiTheme="majorBidi" w:cstheme="majorBidi"/>
          <w:sz w:val="20"/>
          <w:szCs w:val="20"/>
        </w:rPr>
      </w:pPr>
      <w:r w:rsidRPr="00804D7E">
        <w:rPr>
          <w:rFonts w:asciiTheme="majorBidi" w:hAnsiTheme="majorBidi" w:cstheme="majorBidi"/>
          <w:sz w:val="20"/>
          <w:szCs w:val="20"/>
        </w:rPr>
        <w:t xml:space="preserve">Lane Change performance based on </w:t>
      </w:r>
      <w:r w:rsidR="00C326C1">
        <w:rPr>
          <w:rFonts w:asciiTheme="majorBidi" w:hAnsiTheme="majorBidi" w:cstheme="majorBidi"/>
          <w:sz w:val="20"/>
          <w:szCs w:val="20"/>
        </w:rPr>
        <w:t>a manufacturer’s</w:t>
      </w:r>
      <w:r w:rsidRPr="00804D7E">
        <w:rPr>
          <w:rFonts w:asciiTheme="majorBidi" w:hAnsiTheme="majorBidi" w:cstheme="majorBidi"/>
          <w:sz w:val="20"/>
          <w:szCs w:val="20"/>
        </w:rPr>
        <w:t xml:space="preserve"> customer fleet data between May and August 2019, around the time </w:t>
      </w:r>
      <w:r w:rsidR="00C326C1">
        <w:rPr>
          <w:rFonts w:asciiTheme="majorBidi" w:hAnsiTheme="majorBidi" w:cstheme="majorBidi"/>
          <w:sz w:val="20"/>
          <w:szCs w:val="20"/>
        </w:rPr>
        <w:t>this manufacturer</w:t>
      </w:r>
      <w:r w:rsidRPr="00804D7E">
        <w:rPr>
          <w:rFonts w:asciiTheme="majorBidi" w:hAnsiTheme="majorBidi" w:cstheme="majorBidi"/>
          <w:sz w:val="20"/>
          <w:szCs w:val="20"/>
        </w:rPr>
        <w:t xml:space="preserve"> began complying with R79.03 requirements. Data represents around 9.6 million Lane Keeping kilometers across Europe in builds prior to R79.03, and around 9.6 million kilometers since R79.03. Data</w:t>
      </w:r>
      <w:r w:rsidR="00C326C1">
        <w:rPr>
          <w:rFonts w:asciiTheme="majorBidi" w:hAnsiTheme="majorBidi" w:cstheme="majorBidi"/>
          <w:sz w:val="20"/>
          <w:szCs w:val="20"/>
        </w:rPr>
        <w:t xml:space="preserve"> on graphs below</w:t>
      </w:r>
      <w:r w:rsidRPr="00804D7E">
        <w:rPr>
          <w:rFonts w:asciiTheme="majorBidi" w:hAnsiTheme="majorBidi" w:cstheme="majorBidi"/>
          <w:sz w:val="20"/>
          <w:szCs w:val="20"/>
        </w:rPr>
        <w:t xml:space="preserve"> represents around 66 million </w:t>
      </w:r>
      <w:r w:rsidR="00C326C1">
        <w:rPr>
          <w:rFonts w:asciiTheme="majorBidi" w:hAnsiTheme="majorBidi" w:cstheme="majorBidi"/>
          <w:sz w:val="20"/>
          <w:szCs w:val="20"/>
        </w:rPr>
        <w:t>lane keeping</w:t>
      </w:r>
      <w:r w:rsidRPr="00804D7E">
        <w:rPr>
          <w:rFonts w:asciiTheme="majorBidi" w:hAnsiTheme="majorBidi" w:cstheme="majorBidi"/>
          <w:sz w:val="20"/>
          <w:szCs w:val="20"/>
        </w:rPr>
        <w:t xml:space="preserve"> kilometers in the U.S. in builds prior to R79.03, and around 71 million kilometers since R79.03 (though R79.03 restrictions do not apply in the US).</w:t>
      </w:r>
    </w:p>
    <w:p w14:paraId="4C144B2B" w14:textId="126678D4" w:rsidR="00056869" w:rsidRPr="00D45953" w:rsidRDefault="00C326C1" w:rsidP="00056869">
      <w:pPr>
        <w:pStyle w:val="SingleTxtG"/>
        <w:tabs>
          <w:tab w:val="left" w:pos="1701"/>
        </w:tabs>
        <w:ind w:left="720"/>
        <w:rPr>
          <w:rFonts w:asciiTheme="majorBidi" w:hAnsiTheme="majorBidi" w:cstheme="majorBidi"/>
          <w:sz w:val="20"/>
          <w:szCs w:val="20"/>
        </w:rPr>
      </w:pPr>
      <w:r>
        <w:rPr>
          <w:rFonts w:ascii="Times New Roman" w:hAnsi="Times New Roman" w:cs="Times New Roman"/>
          <w:noProof/>
          <w:sz w:val="24"/>
          <w:szCs w:val="24"/>
        </w:rPr>
        <w:drawing>
          <wp:anchor distT="0" distB="0" distL="114300" distR="114300" simplePos="0" relativeHeight="251663360" behindDoc="0" locked="0" layoutInCell="1" allowOverlap="1" wp14:anchorId="688E79CA" wp14:editId="3805A728">
            <wp:simplePos x="0" y="0"/>
            <wp:positionH relativeFrom="column">
              <wp:posOffset>3098800</wp:posOffset>
            </wp:positionH>
            <wp:positionV relativeFrom="paragraph">
              <wp:posOffset>226060</wp:posOffset>
            </wp:positionV>
            <wp:extent cx="3474085" cy="20574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085"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2C48310D" wp14:editId="5976A786">
            <wp:simplePos x="0" y="0"/>
            <wp:positionH relativeFrom="column">
              <wp:posOffset>-152400</wp:posOffset>
            </wp:positionH>
            <wp:positionV relativeFrom="paragraph">
              <wp:posOffset>226060</wp:posOffset>
            </wp:positionV>
            <wp:extent cx="3194050" cy="2088515"/>
            <wp:effectExtent l="0" t="0" r="635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0" cy="2088515"/>
                    </a:xfrm>
                    <a:prstGeom prst="rect">
                      <a:avLst/>
                    </a:prstGeom>
                    <a:noFill/>
                  </pic:spPr>
                </pic:pic>
              </a:graphicData>
            </a:graphic>
            <wp14:sizeRelH relativeFrom="page">
              <wp14:pctWidth>0</wp14:pctWidth>
            </wp14:sizeRelH>
            <wp14:sizeRelV relativeFrom="page">
              <wp14:pctHeight>0</wp14:pctHeight>
            </wp14:sizeRelV>
          </wp:anchor>
        </w:drawing>
      </w:r>
    </w:p>
    <w:sectPr w:rsidR="00056869" w:rsidRPr="00D45953" w:rsidSect="00F84EE8">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2268"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161B" w14:textId="77777777" w:rsidR="009E63D4" w:rsidRDefault="009E63D4" w:rsidP="00F20403">
      <w:pPr>
        <w:spacing w:after="0" w:line="240" w:lineRule="auto"/>
      </w:pPr>
      <w:r>
        <w:separator/>
      </w:r>
    </w:p>
  </w:endnote>
  <w:endnote w:type="continuationSeparator" w:id="0">
    <w:p w14:paraId="45023DE0" w14:textId="77777777" w:rsidR="009E63D4" w:rsidRDefault="009E63D4" w:rsidP="00F2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ACB9013" w14:paraId="142C5F09" w14:textId="77777777" w:rsidTr="3ACB9013">
      <w:tc>
        <w:tcPr>
          <w:tcW w:w="3213" w:type="dxa"/>
        </w:tcPr>
        <w:p w14:paraId="26173216" w14:textId="277A792B" w:rsidR="3ACB9013" w:rsidRDefault="3ACB9013" w:rsidP="009D5968">
          <w:pPr>
            <w:ind w:left="-115"/>
          </w:pPr>
        </w:p>
      </w:tc>
      <w:tc>
        <w:tcPr>
          <w:tcW w:w="3213" w:type="dxa"/>
        </w:tcPr>
        <w:p w14:paraId="2BA5B9F7" w14:textId="670D5076" w:rsidR="3ACB9013" w:rsidRDefault="3ACB9013" w:rsidP="009D5968">
          <w:pPr>
            <w:jc w:val="center"/>
          </w:pPr>
        </w:p>
      </w:tc>
      <w:tc>
        <w:tcPr>
          <w:tcW w:w="3213" w:type="dxa"/>
        </w:tcPr>
        <w:p w14:paraId="06D1FDF0" w14:textId="0564012C" w:rsidR="3ACB9013" w:rsidRDefault="3ACB9013" w:rsidP="009D5968">
          <w:pPr>
            <w:ind w:right="-115"/>
            <w:jc w:val="right"/>
          </w:pPr>
        </w:p>
      </w:tc>
    </w:tr>
  </w:tbl>
  <w:p w14:paraId="51FB1EFE" w14:textId="65E98C3F" w:rsidR="3ACB9013" w:rsidRDefault="3ACB9013" w:rsidP="009D5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ACB9013" w14:paraId="5243E0E3" w14:textId="77777777" w:rsidTr="3ACB9013">
      <w:tc>
        <w:tcPr>
          <w:tcW w:w="3213" w:type="dxa"/>
        </w:tcPr>
        <w:p w14:paraId="2869426D" w14:textId="3A539A81" w:rsidR="3ACB9013" w:rsidRDefault="3ACB9013" w:rsidP="009D5968">
          <w:pPr>
            <w:ind w:left="-115"/>
          </w:pPr>
        </w:p>
      </w:tc>
      <w:tc>
        <w:tcPr>
          <w:tcW w:w="3213" w:type="dxa"/>
        </w:tcPr>
        <w:p w14:paraId="6459F23F" w14:textId="454DFCC1" w:rsidR="3ACB9013" w:rsidRDefault="3ACB9013" w:rsidP="009D5968">
          <w:pPr>
            <w:jc w:val="center"/>
          </w:pPr>
        </w:p>
      </w:tc>
      <w:tc>
        <w:tcPr>
          <w:tcW w:w="3213" w:type="dxa"/>
        </w:tcPr>
        <w:p w14:paraId="736B4AC6" w14:textId="760068A0" w:rsidR="3ACB9013" w:rsidRDefault="3ACB9013" w:rsidP="009D5968">
          <w:pPr>
            <w:ind w:right="-115"/>
            <w:jc w:val="right"/>
          </w:pPr>
        </w:p>
      </w:tc>
    </w:tr>
  </w:tbl>
  <w:p w14:paraId="232024A3" w14:textId="5A4D4EFB" w:rsidR="3ACB9013" w:rsidRDefault="3ACB9013" w:rsidP="009D5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2276" w14:textId="77777777" w:rsidR="00825FDF" w:rsidRDefault="00825FDF" w:rsidP="00AC03B4">
    <w:pPr>
      <w:pStyle w:val="Footer"/>
      <w:pBdr>
        <w:bottom w:val="single" w:sz="6" w:space="1" w:color="auto"/>
      </w:pBdr>
      <w:rPr>
        <w:rFonts w:ascii="Times New Roman" w:hAnsi="Times New Roman" w:cs="Times New Roman"/>
        <w:sz w:val="20"/>
      </w:rPr>
    </w:pPr>
  </w:p>
  <w:p w14:paraId="2DB9C27D" w14:textId="77777777" w:rsidR="00825FDF" w:rsidRPr="00AC03B4" w:rsidRDefault="00825FDF" w:rsidP="00AC03B4">
    <w:pPr>
      <w:pStyle w:val="Footer"/>
      <w:rPr>
        <w:rFonts w:ascii="Times New Roman" w:hAnsi="Times New Roman" w:cs="Times New Roman"/>
        <w:sz w:val="20"/>
      </w:rPr>
    </w:pPr>
    <w:r w:rsidRPr="00AC03B4">
      <w:rPr>
        <w:rFonts w:ascii="Times New Roman" w:hAnsi="Times New Roman" w:cs="Times New Roman"/>
        <w:sz w:val="20"/>
      </w:rPr>
      <w:t>** 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9446" w14:textId="77777777" w:rsidR="009E63D4" w:rsidRDefault="009E63D4" w:rsidP="00F20403">
      <w:pPr>
        <w:spacing w:after="0" w:line="240" w:lineRule="auto"/>
      </w:pPr>
      <w:r>
        <w:separator/>
      </w:r>
    </w:p>
  </w:footnote>
  <w:footnote w:type="continuationSeparator" w:id="0">
    <w:p w14:paraId="74AE18C9" w14:textId="77777777" w:rsidR="009E63D4" w:rsidRDefault="009E63D4" w:rsidP="00F2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ACB9013" w14:paraId="7356F5BB" w14:textId="77777777" w:rsidTr="3ACB9013">
      <w:tc>
        <w:tcPr>
          <w:tcW w:w="3213" w:type="dxa"/>
        </w:tcPr>
        <w:p w14:paraId="260E2B66" w14:textId="7B44405C" w:rsidR="3ACB9013" w:rsidRDefault="3ACB9013" w:rsidP="009D5968">
          <w:pPr>
            <w:ind w:left="-115"/>
          </w:pPr>
        </w:p>
      </w:tc>
      <w:tc>
        <w:tcPr>
          <w:tcW w:w="3213" w:type="dxa"/>
        </w:tcPr>
        <w:p w14:paraId="547C9ECE" w14:textId="5192BB9C" w:rsidR="3ACB9013" w:rsidRDefault="3ACB9013" w:rsidP="009D5968">
          <w:pPr>
            <w:jc w:val="center"/>
          </w:pPr>
        </w:p>
      </w:tc>
      <w:tc>
        <w:tcPr>
          <w:tcW w:w="3213" w:type="dxa"/>
        </w:tcPr>
        <w:p w14:paraId="17094FA9" w14:textId="0C638413" w:rsidR="3ACB9013" w:rsidRDefault="3ACB9013" w:rsidP="009D5968">
          <w:pPr>
            <w:ind w:right="-115"/>
            <w:jc w:val="right"/>
          </w:pPr>
        </w:p>
      </w:tc>
    </w:tr>
  </w:tbl>
  <w:p w14:paraId="135E0C25" w14:textId="28EEE56E" w:rsidR="3ACB9013" w:rsidRDefault="3ACB90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ACB9013" w14:paraId="1294D2DD" w14:textId="77777777" w:rsidTr="3ACB9013">
      <w:tc>
        <w:tcPr>
          <w:tcW w:w="3213" w:type="dxa"/>
        </w:tcPr>
        <w:p w14:paraId="08F1F507" w14:textId="2EF3EC69" w:rsidR="3ACB9013" w:rsidRDefault="3ACB9013" w:rsidP="009D5968">
          <w:pPr>
            <w:ind w:left="-115"/>
          </w:pPr>
        </w:p>
      </w:tc>
      <w:tc>
        <w:tcPr>
          <w:tcW w:w="3213" w:type="dxa"/>
        </w:tcPr>
        <w:p w14:paraId="2A1AA037" w14:textId="7042C98A" w:rsidR="3ACB9013" w:rsidRDefault="3ACB9013" w:rsidP="009D5968">
          <w:pPr>
            <w:jc w:val="center"/>
          </w:pPr>
        </w:p>
      </w:tc>
      <w:tc>
        <w:tcPr>
          <w:tcW w:w="3213" w:type="dxa"/>
        </w:tcPr>
        <w:p w14:paraId="6F678BF8" w14:textId="38E8E569" w:rsidR="3ACB9013" w:rsidRDefault="3ACB9013" w:rsidP="009D5968">
          <w:pPr>
            <w:ind w:right="-115"/>
            <w:jc w:val="right"/>
          </w:pPr>
        </w:p>
      </w:tc>
    </w:tr>
  </w:tbl>
  <w:p w14:paraId="19565759" w14:textId="6F6EF5F7" w:rsidR="3ACB9013" w:rsidRDefault="3ACB90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2"/>
      <w:gridCol w:w="4817"/>
    </w:tblGrid>
    <w:tr w:rsidR="00825FDF" w:rsidRPr="00CA4A6C" w14:paraId="7F4D4737" w14:textId="77777777" w:rsidTr="00825FDF">
      <w:tc>
        <w:tcPr>
          <w:tcW w:w="4889" w:type="dxa"/>
          <w:tcBorders>
            <w:top w:val="nil"/>
            <w:left w:val="nil"/>
            <w:bottom w:val="nil"/>
            <w:right w:val="nil"/>
          </w:tcBorders>
          <w:hideMark/>
        </w:tcPr>
        <w:p w14:paraId="76EF6B05" w14:textId="77777777" w:rsidR="00825FDF" w:rsidRPr="00CA4A6C" w:rsidRDefault="00825FDF" w:rsidP="00181B46">
          <w:pPr>
            <w:pStyle w:val="Header"/>
            <w:rPr>
              <w:bCs/>
              <w:sz w:val="18"/>
              <w:szCs w:val="18"/>
              <w:lang w:val="en-GB"/>
            </w:rPr>
          </w:pPr>
          <w:r w:rsidRPr="00CA4A6C">
            <w:rPr>
              <w:bCs/>
              <w:sz w:val="18"/>
              <w:szCs w:val="18"/>
              <w:lang w:val="en-GB"/>
            </w:rPr>
            <w:t xml:space="preserve">Submitted by the experts from the </w:t>
          </w:r>
          <w:r w:rsidRPr="00CA4A6C">
            <w:rPr>
              <w:bCs/>
              <w:sz w:val="18"/>
              <w:szCs w:val="18"/>
              <w:lang w:val="en-GB"/>
            </w:rPr>
            <w:br/>
            <w:t>European Association of Electromobility (AVERE)</w:t>
          </w:r>
        </w:p>
      </w:tc>
      <w:tc>
        <w:tcPr>
          <w:tcW w:w="4890" w:type="dxa"/>
          <w:tcBorders>
            <w:top w:val="nil"/>
            <w:left w:val="nil"/>
            <w:bottom w:val="nil"/>
            <w:right w:val="nil"/>
          </w:tcBorders>
          <w:hideMark/>
        </w:tcPr>
        <w:p w14:paraId="59E98910" w14:textId="569556EE" w:rsidR="00825FDF" w:rsidRPr="00CA4A6C" w:rsidRDefault="00825FDF" w:rsidP="00843FE1">
          <w:pPr>
            <w:pStyle w:val="Header"/>
            <w:jc w:val="right"/>
            <w:rPr>
              <w:bCs/>
              <w:sz w:val="18"/>
              <w:szCs w:val="18"/>
              <w:lang w:val="en-GB"/>
            </w:rPr>
          </w:pPr>
          <w:r w:rsidRPr="00CA4A6C">
            <w:rPr>
              <w:bCs/>
              <w:sz w:val="18"/>
              <w:szCs w:val="18"/>
              <w:u w:val="single"/>
              <w:lang w:val="en-GB"/>
            </w:rPr>
            <w:t>Informal document</w:t>
          </w:r>
          <w:r w:rsidRPr="00CA4A6C">
            <w:rPr>
              <w:bCs/>
              <w:sz w:val="18"/>
              <w:szCs w:val="18"/>
              <w:lang w:val="en-GB"/>
            </w:rPr>
            <w:t xml:space="preserve"> </w:t>
          </w:r>
          <w:r w:rsidRPr="00CA4A6C">
            <w:rPr>
              <w:b/>
              <w:sz w:val="18"/>
              <w:szCs w:val="18"/>
              <w:lang w:val="en-GB"/>
            </w:rPr>
            <w:t>GRVA-</w:t>
          </w:r>
          <w:r w:rsidR="0072567B" w:rsidRPr="00CA4A6C">
            <w:rPr>
              <w:b/>
              <w:sz w:val="18"/>
              <w:szCs w:val="18"/>
              <w:lang w:val="en-GB"/>
            </w:rPr>
            <w:t>10</w:t>
          </w:r>
          <w:r w:rsidRPr="00CA4A6C">
            <w:rPr>
              <w:b/>
              <w:sz w:val="18"/>
              <w:szCs w:val="18"/>
              <w:lang w:val="en-GB"/>
            </w:rPr>
            <w:t>-</w:t>
          </w:r>
          <w:r w:rsidR="0072567B" w:rsidRPr="00CA4A6C">
            <w:rPr>
              <w:b/>
              <w:sz w:val="18"/>
              <w:szCs w:val="18"/>
              <w:lang w:val="en-GB"/>
            </w:rPr>
            <w:t>21</w:t>
          </w:r>
        </w:p>
        <w:p w14:paraId="6F3C1A87" w14:textId="7AFA070B" w:rsidR="00825FDF" w:rsidRPr="00CA4A6C" w:rsidRDefault="00CA4A6C" w:rsidP="00843FE1">
          <w:pPr>
            <w:pStyle w:val="Header"/>
            <w:jc w:val="right"/>
            <w:rPr>
              <w:bCs/>
              <w:sz w:val="18"/>
              <w:szCs w:val="18"/>
              <w:lang w:val="en-GB"/>
            </w:rPr>
          </w:pPr>
          <w:r w:rsidRPr="00CA4A6C">
            <w:rPr>
              <w:bCs/>
              <w:sz w:val="18"/>
              <w:szCs w:val="18"/>
              <w:lang w:val="en-GB"/>
            </w:rPr>
            <w:t xml:space="preserve">10th </w:t>
          </w:r>
          <w:r w:rsidR="00825FDF" w:rsidRPr="00CA4A6C">
            <w:rPr>
              <w:bCs/>
              <w:sz w:val="18"/>
              <w:szCs w:val="18"/>
              <w:lang w:val="en-GB"/>
            </w:rPr>
            <w:t xml:space="preserve">GRVA, </w:t>
          </w:r>
          <w:r w:rsidR="0072567B" w:rsidRPr="00CA4A6C">
            <w:rPr>
              <w:bCs/>
              <w:sz w:val="18"/>
              <w:szCs w:val="18"/>
              <w:lang w:val="en-GB"/>
            </w:rPr>
            <w:t>25-28</w:t>
          </w:r>
          <w:r w:rsidR="00825FDF" w:rsidRPr="00CA4A6C">
            <w:rPr>
              <w:bCs/>
              <w:sz w:val="18"/>
              <w:szCs w:val="18"/>
              <w:lang w:val="en-GB"/>
            </w:rPr>
            <w:t xml:space="preserve"> </w:t>
          </w:r>
          <w:r w:rsidR="0072567B" w:rsidRPr="00CA4A6C">
            <w:rPr>
              <w:bCs/>
              <w:sz w:val="18"/>
              <w:szCs w:val="18"/>
              <w:lang w:val="en-GB"/>
            </w:rPr>
            <w:t>May</w:t>
          </w:r>
          <w:r w:rsidR="00825FDF" w:rsidRPr="00CA4A6C">
            <w:rPr>
              <w:bCs/>
              <w:sz w:val="18"/>
              <w:szCs w:val="18"/>
              <w:lang w:val="en-GB"/>
            </w:rPr>
            <w:t xml:space="preserve"> 20</w:t>
          </w:r>
          <w:r w:rsidRPr="00CA4A6C">
            <w:rPr>
              <w:bCs/>
              <w:sz w:val="18"/>
              <w:szCs w:val="18"/>
              <w:lang w:val="en-GB"/>
            </w:rPr>
            <w:t>2</w:t>
          </w:r>
          <w:r w:rsidR="00825FDF" w:rsidRPr="00CA4A6C">
            <w:rPr>
              <w:bCs/>
              <w:sz w:val="18"/>
              <w:szCs w:val="18"/>
              <w:lang w:val="en-GB"/>
            </w:rPr>
            <w:t>1</w:t>
          </w:r>
        </w:p>
        <w:p w14:paraId="6FD2A693" w14:textId="2625D608" w:rsidR="00825FDF" w:rsidRPr="00CA4A6C" w:rsidRDefault="0072567B" w:rsidP="00843FE1">
          <w:pPr>
            <w:pStyle w:val="Header"/>
            <w:jc w:val="right"/>
            <w:rPr>
              <w:bCs/>
              <w:sz w:val="18"/>
              <w:szCs w:val="18"/>
              <w:lang w:val="en-GB"/>
            </w:rPr>
          </w:pPr>
          <w:r w:rsidRPr="00CA4A6C">
            <w:rPr>
              <w:bCs/>
              <w:sz w:val="18"/>
              <w:szCs w:val="18"/>
              <w:lang w:val="en-GB"/>
            </w:rPr>
            <w:t>Provisional a</w:t>
          </w:r>
          <w:r w:rsidR="00825FDF" w:rsidRPr="00CA4A6C">
            <w:rPr>
              <w:bCs/>
              <w:sz w:val="18"/>
              <w:szCs w:val="18"/>
              <w:lang w:val="en-GB"/>
            </w:rPr>
            <w:t xml:space="preserve">genda item </w:t>
          </w:r>
          <w:r w:rsidRPr="00CA4A6C">
            <w:rPr>
              <w:bCs/>
              <w:sz w:val="18"/>
              <w:szCs w:val="18"/>
              <w:lang w:val="en-GB"/>
            </w:rPr>
            <w:t>6(b)</w:t>
          </w:r>
        </w:p>
      </w:tc>
    </w:tr>
  </w:tbl>
  <w:p w14:paraId="52B205E3" w14:textId="77777777" w:rsidR="00825FDF" w:rsidRPr="00CA4A6C" w:rsidRDefault="00825FD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15:restartNumberingAfterBreak="0">
    <w:nsid w:val="0B695D69"/>
    <w:multiLevelType w:val="hybridMultilevel"/>
    <w:tmpl w:val="D4F4560C"/>
    <w:lvl w:ilvl="0" w:tplc="1BE0B1F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B8937BD"/>
    <w:multiLevelType w:val="hybridMultilevel"/>
    <w:tmpl w:val="3A54FBD0"/>
    <w:lvl w:ilvl="0" w:tplc="B992C2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1E2463C"/>
    <w:multiLevelType w:val="hybridMultilevel"/>
    <w:tmpl w:val="2F90063E"/>
    <w:lvl w:ilvl="0" w:tplc="8990C03C">
      <w:start w:val="1"/>
      <w:numFmt w:val="decimal"/>
      <w:lvlText w:val="%1."/>
      <w:lvlJc w:val="left"/>
      <w:pPr>
        <w:ind w:left="720" w:hanging="360"/>
      </w:pPr>
      <w:rPr>
        <w:rFonts w:hint="default"/>
      </w:rPr>
    </w:lvl>
    <w:lvl w:ilvl="1" w:tplc="F4121126">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7980"/>
    <w:multiLevelType w:val="hybridMultilevel"/>
    <w:tmpl w:val="5D363F76"/>
    <w:lvl w:ilvl="0" w:tplc="1DA486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6F32D2"/>
    <w:multiLevelType w:val="hybridMultilevel"/>
    <w:tmpl w:val="CBA8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5B10"/>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15:restartNumberingAfterBreak="0">
    <w:nsid w:val="1DB560F6"/>
    <w:multiLevelType w:val="hybridMultilevel"/>
    <w:tmpl w:val="59A20122"/>
    <w:lvl w:ilvl="0" w:tplc="46B2AB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317E29"/>
    <w:multiLevelType w:val="hybridMultilevel"/>
    <w:tmpl w:val="59A20122"/>
    <w:lvl w:ilvl="0" w:tplc="46B2A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C1C70"/>
    <w:multiLevelType w:val="hybridMultilevel"/>
    <w:tmpl w:val="DBF28A1A"/>
    <w:lvl w:ilvl="0" w:tplc="7060749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A056F"/>
    <w:multiLevelType w:val="hybridMultilevel"/>
    <w:tmpl w:val="96A24B00"/>
    <w:lvl w:ilvl="0" w:tplc="970AE40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1666"/>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7B14804"/>
    <w:multiLevelType w:val="hybridMultilevel"/>
    <w:tmpl w:val="9C4A402A"/>
    <w:lvl w:ilvl="0" w:tplc="34B461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FF30C4"/>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15:restartNumberingAfterBreak="0">
    <w:nsid w:val="49A46D27"/>
    <w:multiLevelType w:val="hybridMultilevel"/>
    <w:tmpl w:val="15DAA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6675"/>
    <w:multiLevelType w:val="hybridMultilevel"/>
    <w:tmpl w:val="26A60714"/>
    <w:lvl w:ilvl="0" w:tplc="15B659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DE63520"/>
    <w:multiLevelType w:val="hybridMultilevel"/>
    <w:tmpl w:val="9B48B306"/>
    <w:lvl w:ilvl="0" w:tplc="73748D34">
      <w:start w:val="1"/>
      <w:numFmt w:val="bullet"/>
      <w:lvlText w:val=""/>
      <w:lvlJc w:val="left"/>
      <w:pPr>
        <w:ind w:left="720" w:hanging="360"/>
      </w:pPr>
      <w:rPr>
        <w:rFonts w:ascii="Symbol" w:hAnsi="Symbol" w:hint="default"/>
      </w:rPr>
    </w:lvl>
    <w:lvl w:ilvl="1" w:tplc="7698127C">
      <w:start w:val="1"/>
      <w:numFmt w:val="bullet"/>
      <w:lvlText w:val="o"/>
      <w:lvlJc w:val="left"/>
      <w:pPr>
        <w:ind w:left="1440" w:hanging="360"/>
      </w:pPr>
      <w:rPr>
        <w:rFonts w:ascii="Courier New" w:hAnsi="Courier New" w:hint="default"/>
      </w:rPr>
    </w:lvl>
    <w:lvl w:ilvl="2" w:tplc="9E1E654A">
      <w:start w:val="1"/>
      <w:numFmt w:val="bullet"/>
      <w:lvlText w:val=""/>
      <w:lvlJc w:val="left"/>
      <w:pPr>
        <w:ind w:left="2160" w:hanging="360"/>
      </w:pPr>
      <w:rPr>
        <w:rFonts w:ascii="Wingdings" w:hAnsi="Wingdings" w:hint="default"/>
      </w:rPr>
    </w:lvl>
    <w:lvl w:ilvl="3" w:tplc="4C441E9C">
      <w:start w:val="1"/>
      <w:numFmt w:val="bullet"/>
      <w:lvlText w:val=""/>
      <w:lvlJc w:val="left"/>
      <w:pPr>
        <w:ind w:left="2880" w:hanging="360"/>
      </w:pPr>
      <w:rPr>
        <w:rFonts w:ascii="Symbol" w:hAnsi="Symbol" w:hint="default"/>
      </w:rPr>
    </w:lvl>
    <w:lvl w:ilvl="4" w:tplc="87740760">
      <w:start w:val="1"/>
      <w:numFmt w:val="bullet"/>
      <w:lvlText w:val="o"/>
      <w:lvlJc w:val="left"/>
      <w:pPr>
        <w:ind w:left="3600" w:hanging="360"/>
      </w:pPr>
      <w:rPr>
        <w:rFonts w:ascii="Courier New" w:hAnsi="Courier New" w:hint="default"/>
      </w:rPr>
    </w:lvl>
    <w:lvl w:ilvl="5" w:tplc="3AF89998">
      <w:start w:val="1"/>
      <w:numFmt w:val="bullet"/>
      <w:lvlText w:val=""/>
      <w:lvlJc w:val="left"/>
      <w:pPr>
        <w:ind w:left="4320" w:hanging="360"/>
      </w:pPr>
      <w:rPr>
        <w:rFonts w:ascii="Wingdings" w:hAnsi="Wingdings" w:hint="default"/>
      </w:rPr>
    </w:lvl>
    <w:lvl w:ilvl="6" w:tplc="F2009468">
      <w:start w:val="1"/>
      <w:numFmt w:val="bullet"/>
      <w:lvlText w:val=""/>
      <w:lvlJc w:val="left"/>
      <w:pPr>
        <w:ind w:left="5040" w:hanging="360"/>
      </w:pPr>
      <w:rPr>
        <w:rFonts w:ascii="Symbol" w:hAnsi="Symbol" w:hint="default"/>
      </w:rPr>
    </w:lvl>
    <w:lvl w:ilvl="7" w:tplc="BE6E3876">
      <w:start w:val="1"/>
      <w:numFmt w:val="bullet"/>
      <w:lvlText w:val="o"/>
      <w:lvlJc w:val="left"/>
      <w:pPr>
        <w:ind w:left="5760" w:hanging="360"/>
      </w:pPr>
      <w:rPr>
        <w:rFonts w:ascii="Courier New" w:hAnsi="Courier New" w:hint="default"/>
      </w:rPr>
    </w:lvl>
    <w:lvl w:ilvl="8" w:tplc="7612FDE4">
      <w:start w:val="1"/>
      <w:numFmt w:val="bullet"/>
      <w:lvlText w:val=""/>
      <w:lvlJc w:val="left"/>
      <w:pPr>
        <w:ind w:left="6480" w:hanging="360"/>
      </w:pPr>
      <w:rPr>
        <w:rFonts w:ascii="Wingdings" w:hAnsi="Wingdings" w:hint="default"/>
      </w:rPr>
    </w:lvl>
  </w:abstractNum>
  <w:abstractNum w:abstractNumId="18" w15:restartNumberingAfterBreak="0">
    <w:nsid w:val="5150392A"/>
    <w:multiLevelType w:val="hybridMultilevel"/>
    <w:tmpl w:val="7F3465EA"/>
    <w:lvl w:ilvl="0" w:tplc="1D0CAD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B9E72F4"/>
    <w:multiLevelType w:val="hybridMultilevel"/>
    <w:tmpl w:val="850C893A"/>
    <w:lvl w:ilvl="0" w:tplc="A5229C5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B950042"/>
    <w:multiLevelType w:val="hybridMultilevel"/>
    <w:tmpl w:val="85B6FFB4"/>
    <w:lvl w:ilvl="0" w:tplc="19681B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D2B5046"/>
    <w:multiLevelType w:val="hybridMultilevel"/>
    <w:tmpl w:val="B5B202FE"/>
    <w:lvl w:ilvl="0" w:tplc="38ACA20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6E504FD1"/>
    <w:multiLevelType w:val="hybridMultilevel"/>
    <w:tmpl w:val="F59AC816"/>
    <w:lvl w:ilvl="0" w:tplc="55D43A24">
      <w:start w:val="1"/>
      <w:numFmt w:val="lowerLetter"/>
      <w:lvlText w:val="(%1)"/>
      <w:lvlJc w:val="left"/>
      <w:pPr>
        <w:ind w:left="2016"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
  </w:num>
  <w:num w:numId="3">
    <w:abstractNumId w:val="16"/>
  </w:num>
  <w:num w:numId="4">
    <w:abstractNumId w:val="20"/>
  </w:num>
  <w:num w:numId="5">
    <w:abstractNumId w:val="3"/>
  </w:num>
  <w:num w:numId="6">
    <w:abstractNumId w:val="1"/>
  </w:num>
  <w:num w:numId="7">
    <w:abstractNumId w:val="12"/>
  </w:num>
  <w:num w:numId="8">
    <w:abstractNumId w:val="19"/>
  </w:num>
  <w:num w:numId="9">
    <w:abstractNumId w:val="13"/>
  </w:num>
  <w:num w:numId="10">
    <w:abstractNumId w:val="4"/>
  </w:num>
  <w:num w:numId="11">
    <w:abstractNumId w:val="9"/>
  </w:num>
  <w:num w:numId="12">
    <w:abstractNumId w:val="8"/>
  </w:num>
  <w:num w:numId="13">
    <w:abstractNumId w:val="11"/>
  </w:num>
  <w:num w:numId="14">
    <w:abstractNumId w:val="10"/>
  </w:num>
  <w:num w:numId="15">
    <w:abstractNumId w:val="15"/>
  </w:num>
  <w:num w:numId="16">
    <w:abstractNumId w:val="7"/>
  </w:num>
  <w:num w:numId="17">
    <w:abstractNumId w:val="0"/>
  </w:num>
  <w:num w:numId="18">
    <w:abstractNumId w:val="2"/>
  </w:num>
  <w:num w:numId="19">
    <w:abstractNumId w:val="14"/>
  </w:num>
  <w:num w:numId="20">
    <w:abstractNumId w:val="22"/>
  </w:num>
  <w:num w:numId="21">
    <w:abstractNumId w:val="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65"/>
    <w:rsid w:val="0001520C"/>
    <w:rsid w:val="00017A64"/>
    <w:rsid w:val="000230AB"/>
    <w:rsid w:val="0004450B"/>
    <w:rsid w:val="00056869"/>
    <w:rsid w:val="00057179"/>
    <w:rsid w:val="000716D4"/>
    <w:rsid w:val="00081736"/>
    <w:rsid w:val="00084EC0"/>
    <w:rsid w:val="000A6EB1"/>
    <w:rsid w:val="000A7C31"/>
    <w:rsid w:val="000D44A0"/>
    <w:rsid w:val="000D4763"/>
    <w:rsid w:val="000F6828"/>
    <w:rsid w:val="000F7672"/>
    <w:rsid w:val="00102E6E"/>
    <w:rsid w:val="0012747C"/>
    <w:rsid w:val="0013391F"/>
    <w:rsid w:val="001371A8"/>
    <w:rsid w:val="001562E6"/>
    <w:rsid w:val="00167FA2"/>
    <w:rsid w:val="00175306"/>
    <w:rsid w:val="00181B46"/>
    <w:rsid w:val="001E1BD2"/>
    <w:rsid w:val="001E4E91"/>
    <w:rsid w:val="001E59C8"/>
    <w:rsid w:val="001F0BFE"/>
    <w:rsid w:val="001F5FFC"/>
    <w:rsid w:val="00225949"/>
    <w:rsid w:val="00236232"/>
    <w:rsid w:val="00236B5A"/>
    <w:rsid w:val="00250033"/>
    <w:rsid w:val="0026471A"/>
    <w:rsid w:val="00276E01"/>
    <w:rsid w:val="00277F41"/>
    <w:rsid w:val="002B006D"/>
    <w:rsid w:val="002B02B0"/>
    <w:rsid w:val="002B2FBB"/>
    <w:rsid w:val="002D0E2A"/>
    <w:rsid w:val="002E0C29"/>
    <w:rsid w:val="002F0B2D"/>
    <w:rsid w:val="002F27DD"/>
    <w:rsid w:val="003020F2"/>
    <w:rsid w:val="00311A39"/>
    <w:rsid w:val="00316B09"/>
    <w:rsid w:val="00316BFA"/>
    <w:rsid w:val="003220DE"/>
    <w:rsid w:val="00330D4A"/>
    <w:rsid w:val="00335122"/>
    <w:rsid w:val="00336C5F"/>
    <w:rsid w:val="00364EE7"/>
    <w:rsid w:val="0038108F"/>
    <w:rsid w:val="003A20BA"/>
    <w:rsid w:val="003C236B"/>
    <w:rsid w:val="003C7F31"/>
    <w:rsid w:val="003F2E69"/>
    <w:rsid w:val="0040656D"/>
    <w:rsid w:val="00410DF1"/>
    <w:rsid w:val="00410F65"/>
    <w:rsid w:val="004242E9"/>
    <w:rsid w:val="00427ADF"/>
    <w:rsid w:val="00430917"/>
    <w:rsid w:val="00434428"/>
    <w:rsid w:val="00443A17"/>
    <w:rsid w:val="0044549A"/>
    <w:rsid w:val="004512DD"/>
    <w:rsid w:val="00470BB8"/>
    <w:rsid w:val="00473718"/>
    <w:rsid w:val="0048424D"/>
    <w:rsid w:val="004870D7"/>
    <w:rsid w:val="004A2854"/>
    <w:rsid w:val="004C0352"/>
    <w:rsid w:val="004C2D62"/>
    <w:rsid w:val="004F4891"/>
    <w:rsid w:val="00500F24"/>
    <w:rsid w:val="00525B22"/>
    <w:rsid w:val="0053706A"/>
    <w:rsid w:val="00546AB4"/>
    <w:rsid w:val="0056134B"/>
    <w:rsid w:val="00585C5D"/>
    <w:rsid w:val="00594F49"/>
    <w:rsid w:val="005A4A0F"/>
    <w:rsid w:val="005A7CFF"/>
    <w:rsid w:val="005E2A64"/>
    <w:rsid w:val="005F40AE"/>
    <w:rsid w:val="0063025B"/>
    <w:rsid w:val="0066296B"/>
    <w:rsid w:val="00696228"/>
    <w:rsid w:val="006A155A"/>
    <w:rsid w:val="006A3CDB"/>
    <w:rsid w:val="006B032D"/>
    <w:rsid w:val="006B4704"/>
    <w:rsid w:val="00700313"/>
    <w:rsid w:val="007168F5"/>
    <w:rsid w:val="0072567B"/>
    <w:rsid w:val="00733E31"/>
    <w:rsid w:val="0073655F"/>
    <w:rsid w:val="00770C34"/>
    <w:rsid w:val="00794F07"/>
    <w:rsid w:val="007A7B02"/>
    <w:rsid w:val="007B43AF"/>
    <w:rsid w:val="007D2B59"/>
    <w:rsid w:val="007E6E68"/>
    <w:rsid w:val="007E7D59"/>
    <w:rsid w:val="00804D7E"/>
    <w:rsid w:val="0081368A"/>
    <w:rsid w:val="008158FD"/>
    <w:rsid w:val="00825FDF"/>
    <w:rsid w:val="00843FE1"/>
    <w:rsid w:val="008902A4"/>
    <w:rsid w:val="00890DC0"/>
    <w:rsid w:val="00892C35"/>
    <w:rsid w:val="008B7B7F"/>
    <w:rsid w:val="008C26FB"/>
    <w:rsid w:val="0090794A"/>
    <w:rsid w:val="00923020"/>
    <w:rsid w:val="009507BF"/>
    <w:rsid w:val="00957D63"/>
    <w:rsid w:val="00996725"/>
    <w:rsid w:val="009A6C8A"/>
    <w:rsid w:val="009D5968"/>
    <w:rsid w:val="009E484C"/>
    <w:rsid w:val="009E63D4"/>
    <w:rsid w:val="009E65F8"/>
    <w:rsid w:val="009E7E85"/>
    <w:rsid w:val="009F00AA"/>
    <w:rsid w:val="00A06918"/>
    <w:rsid w:val="00A22C7E"/>
    <w:rsid w:val="00A31732"/>
    <w:rsid w:val="00A425B6"/>
    <w:rsid w:val="00A429F7"/>
    <w:rsid w:val="00A647D7"/>
    <w:rsid w:val="00A77DBC"/>
    <w:rsid w:val="00A86D19"/>
    <w:rsid w:val="00A956B7"/>
    <w:rsid w:val="00A965A8"/>
    <w:rsid w:val="00AC03B4"/>
    <w:rsid w:val="00AC17D8"/>
    <w:rsid w:val="00AC60D9"/>
    <w:rsid w:val="00AE14FD"/>
    <w:rsid w:val="00AF6859"/>
    <w:rsid w:val="00AF7D2E"/>
    <w:rsid w:val="00B002DE"/>
    <w:rsid w:val="00B218C7"/>
    <w:rsid w:val="00B46CD2"/>
    <w:rsid w:val="00B70628"/>
    <w:rsid w:val="00BC64D3"/>
    <w:rsid w:val="00BD1AEC"/>
    <w:rsid w:val="00BE1F7F"/>
    <w:rsid w:val="00C047C1"/>
    <w:rsid w:val="00C1393F"/>
    <w:rsid w:val="00C16025"/>
    <w:rsid w:val="00C326C1"/>
    <w:rsid w:val="00C40E8B"/>
    <w:rsid w:val="00C629D1"/>
    <w:rsid w:val="00C7184F"/>
    <w:rsid w:val="00C72E40"/>
    <w:rsid w:val="00C83FFE"/>
    <w:rsid w:val="00CA4A6C"/>
    <w:rsid w:val="00CB3C74"/>
    <w:rsid w:val="00CB562F"/>
    <w:rsid w:val="00CC24C6"/>
    <w:rsid w:val="00CF1FB3"/>
    <w:rsid w:val="00CF2DC8"/>
    <w:rsid w:val="00D03678"/>
    <w:rsid w:val="00D04172"/>
    <w:rsid w:val="00D10773"/>
    <w:rsid w:val="00D26029"/>
    <w:rsid w:val="00D35081"/>
    <w:rsid w:val="00D45953"/>
    <w:rsid w:val="00D56BE0"/>
    <w:rsid w:val="00D61C89"/>
    <w:rsid w:val="00D73976"/>
    <w:rsid w:val="00D74914"/>
    <w:rsid w:val="00D94001"/>
    <w:rsid w:val="00DC7C3E"/>
    <w:rsid w:val="00DF75D7"/>
    <w:rsid w:val="00E13422"/>
    <w:rsid w:val="00E23AE0"/>
    <w:rsid w:val="00E84CAD"/>
    <w:rsid w:val="00EA4106"/>
    <w:rsid w:val="00F20403"/>
    <w:rsid w:val="00F52856"/>
    <w:rsid w:val="00F570AF"/>
    <w:rsid w:val="00F63A29"/>
    <w:rsid w:val="00F84EE8"/>
    <w:rsid w:val="00FA322E"/>
    <w:rsid w:val="00FB63CC"/>
    <w:rsid w:val="00FC157B"/>
    <w:rsid w:val="00FF781E"/>
    <w:rsid w:val="022E56FD"/>
    <w:rsid w:val="029D9A99"/>
    <w:rsid w:val="02D9B61D"/>
    <w:rsid w:val="05B91409"/>
    <w:rsid w:val="05BC3ECE"/>
    <w:rsid w:val="0771924E"/>
    <w:rsid w:val="08BAE848"/>
    <w:rsid w:val="0A4912DC"/>
    <w:rsid w:val="0C0CC931"/>
    <w:rsid w:val="0F697B89"/>
    <w:rsid w:val="0F6B7EBE"/>
    <w:rsid w:val="107D2891"/>
    <w:rsid w:val="12BCEF83"/>
    <w:rsid w:val="1557D47F"/>
    <w:rsid w:val="1621E1E1"/>
    <w:rsid w:val="176608A9"/>
    <w:rsid w:val="17A5A5AA"/>
    <w:rsid w:val="19B138AC"/>
    <w:rsid w:val="1BBB12DE"/>
    <w:rsid w:val="1BD03181"/>
    <w:rsid w:val="1C1FA7C4"/>
    <w:rsid w:val="1C3ABF2A"/>
    <w:rsid w:val="1F2D467B"/>
    <w:rsid w:val="205FC98F"/>
    <w:rsid w:val="220571C6"/>
    <w:rsid w:val="224B250A"/>
    <w:rsid w:val="228BEDD4"/>
    <w:rsid w:val="2426FD61"/>
    <w:rsid w:val="24B43532"/>
    <w:rsid w:val="24C4B0B4"/>
    <w:rsid w:val="24E1E272"/>
    <w:rsid w:val="273548C0"/>
    <w:rsid w:val="28351810"/>
    <w:rsid w:val="28BAF94A"/>
    <w:rsid w:val="29432EB4"/>
    <w:rsid w:val="29BFA1DA"/>
    <w:rsid w:val="2A2A867F"/>
    <w:rsid w:val="2BA574B0"/>
    <w:rsid w:val="2C681D52"/>
    <w:rsid w:val="2DE59E63"/>
    <w:rsid w:val="3003F3E9"/>
    <w:rsid w:val="33164430"/>
    <w:rsid w:val="38488104"/>
    <w:rsid w:val="39BBD7FD"/>
    <w:rsid w:val="3ACB9013"/>
    <w:rsid w:val="3E4F723C"/>
    <w:rsid w:val="3FAD4C6C"/>
    <w:rsid w:val="404DC4BA"/>
    <w:rsid w:val="4483A70E"/>
    <w:rsid w:val="44FBCCD9"/>
    <w:rsid w:val="4534BA12"/>
    <w:rsid w:val="4794AE79"/>
    <w:rsid w:val="4A5204DC"/>
    <w:rsid w:val="4A8E1940"/>
    <w:rsid w:val="4CE970DB"/>
    <w:rsid w:val="4D86B6C1"/>
    <w:rsid w:val="521B6363"/>
    <w:rsid w:val="59FA2821"/>
    <w:rsid w:val="5CC772C4"/>
    <w:rsid w:val="60752830"/>
    <w:rsid w:val="6309FBB3"/>
    <w:rsid w:val="65717D81"/>
    <w:rsid w:val="65F832C2"/>
    <w:rsid w:val="660A2A7A"/>
    <w:rsid w:val="67BA091F"/>
    <w:rsid w:val="680A0B8D"/>
    <w:rsid w:val="68CC4F85"/>
    <w:rsid w:val="6D546D6C"/>
    <w:rsid w:val="6D64B75B"/>
    <w:rsid w:val="6DD70CB2"/>
    <w:rsid w:val="6E133285"/>
    <w:rsid w:val="6E6A6DD3"/>
    <w:rsid w:val="6F836F03"/>
    <w:rsid w:val="713511DF"/>
    <w:rsid w:val="745B9B47"/>
    <w:rsid w:val="764C8EE5"/>
    <w:rsid w:val="7858DCC6"/>
    <w:rsid w:val="79C3924D"/>
    <w:rsid w:val="7A58C27F"/>
    <w:rsid w:val="7A718E6F"/>
    <w:rsid w:val="7B3F4908"/>
    <w:rsid w:val="7C07B8FF"/>
    <w:rsid w:val="7D570CA8"/>
    <w:rsid w:val="7E8C1DF6"/>
    <w:rsid w:val="7EBA87D1"/>
    <w:rsid w:val="7EC93728"/>
    <w:rsid w:val="7F864230"/>
    <w:rsid w:val="7F86A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376F3"/>
  <w15:docId w15:val="{234708AA-2670-4B3A-B435-79DF413B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F4891"/>
    <w:pPr>
      <w:numPr>
        <w:numId w:val="4"/>
      </w:numPr>
      <w:spacing w:after="0" w:line="240" w:lineRule="auto"/>
      <w:ind w:right="0"/>
      <w:jc w:val="left"/>
      <w:outlineLvl w:val="0"/>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4F4891"/>
    <w:pPr>
      <w:numPr>
        <w:ilvl w:val="1"/>
        <w:numId w:val="4"/>
      </w:numPr>
      <w:suppressAutoHyphens/>
      <w:spacing w:after="0" w:line="240" w:lineRule="auto"/>
      <w:outlineLvl w:val="1"/>
    </w:pPr>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4F4891"/>
    <w:pPr>
      <w:numPr>
        <w:ilvl w:val="2"/>
        <w:numId w:val="4"/>
      </w:numPr>
      <w:suppressAutoHyphens/>
      <w:spacing w:after="0" w:line="240" w:lineRule="auto"/>
      <w:outlineLvl w:val="2"/>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qFormat/>
    <w:rsid w:val="004F4891"/>
    <w:pPr>
      <w:numPr>
        <w:ilvl w:val="3"/>
        <w:numId w:val="4"/>
      </w:numPr>
      <w:suppressAutoHyphens/>
      <w:spacing w:after="0" w:line="240" w:lineRule="auto"/>
      <w:outlineLvl w:val="3"/>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4F4891"/>
    <w:pPr>
      <w:numPr>
        <w:ilvl w:val="4"/>
        <w:numId w:val="4"/>
      </w:numPr>
      <w:suppressAutoHyphens/>
      <w:spacing w:after="0" w:line="240" w:lineRule="auto"/>
      <w:outlineLvl w:val="4"/>
    </w:pPr>
    <w:rPr>
      <w:rFonts w:ascii="Times New Roman" w:eastAsia="Times New Roman" w:hAnsi="Times New Roman" w:cs="Times New Roman"/>
      <w:sz w:val="20"/>
      <w:szCs w:val="20"/>
      <w:lang w:val="en-GB" w:eastAsia="en-US"/>
    </w:rPr>
  </w:style>
  <w:style w:type="paragraph" w:styleId="Heading6">
    <w:name w:val="heading 6"/>
    <w:basedOn w:val="Normal"/>
    <w:next w:val="Normal"/>
    <w:link w:val="Heading6Char"/>
    <w:qFormat/>
    <w:rsid w:val="004F4891"/>
    <w:pPr>
      <w:numPr>
        <w:ilvl w:val="5"/>
        <w:numId w:val="4"/>
      </w:numPr>
      <w:suppressAutoHyphens/>
      <w:spacing w:after="0" w:line="240" w:lineRule="auto"/>
      <w:outlineLvl w:val="5"/>
    </w:pPr>
    <w:rPr>
      <w:rFonts w:ascii="Times New Roman" w:eastAsia="Times New Roman" w:hAnsi="Times New Roman" w:cs="Times New Roman"/>
      <w:sz w:val="20"/>
      <w:szCs w:val="20"/>
      <w:lang w:val="en-GB" w:eastAsia="en-US"/>
    </w:rPr>
  </w:style>
  <w:style w:type="paragraph" w:styleId="Heading7">
    <w:name w:val="heading 7"/>
    <w:basedOn w:val="Normal"/>
    <w:next w:val="Normal"/>
    <w:link w:val="Heading7Char"/>
    <w:qFormat/>
    <w:rsid w:val="004F4891"/>
    <w:pPr>
      <w:numPr>
        <w:ilvl w:val="6"/>
        <w:numId w:val="4"/>
      </w:numPr>
      <w:suppressAutoHyphens/>
      <w:spacing w:after="0" w:line="240" w:lineRule="auto"/>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4F4891"/>
    <w:pPr>
      <w:numPr>
        <w:ilvl w:val="7"/>
        <w:numId w:val="4"/>
      </w:numPr>
      <w:suppressAutoHyphens/>
      <w:spacing w:after="0" w:line="240" w:lineRule="auto"/>
      <w:outlineLvl w:val="7"/>
    </w:pPr>
    <w:rPr>
      <w:rFonts w:ascii="Times New Roman" w:eastAsia="Times New Roman" w:hAnsi="Times New Roman" w:cs="Times New Roman"/>
      <w:sz w:val="20"/>
      <w:szCs w:val="20"/>
      <w:lang w:val="en-GB" w:eastAsia="en-US"/>
    </w:rPr>
  </w:style>
  <w:style w:type="paragraph" w:styleId="Heading9">
    <w:name w:val="heading 9"/>
    <w:basedOn w:val="Normal"/>
    <w:next w:val="Normal"/>
    <w:link w:val="Heading9Char"/>
    <w:qFormat/>
    <w:rsid w:val="004F4891"/>
    <w:pPr>
      <w:numPr>
        <w:ilvl w:val="8"/>
        <w:numId w:val="4"/>
      </w:numPr>
      <w:suppressAutoHyphens/>
      <w:spacing w:after="0" w:line="240" w:lineRule="auto"/>
      <w:outlineLvl w:val="8"/>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F20403"/>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20403"/>
  </w:style>
  <w:style w:type="paragraph" w:styleId="Footer">
    <w:name w:val="footer"/>
    <w:basedOn w:val="Normal"/>
    <w:link w:val="FooterChar"/>
    <w:uiPriority w:val="99"/>
    <w:unhideWhenUsed/>
    <w:rsid w:val="00F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03"/>
  </w:style>
  <w:style w:type="paragraph" w:styleId="NormalWeb">
    <w:name w:val="Normal (Web)"/>
    <w:basedOn w:val="Normal"/>
    <w:uiPriority w:val="99"/>
    <w:semiHidden/>
    <w:unhideWhenUsed/>
    <w:rsid w:val="00F20403"/>
    <w:pPr>
      <w:spacing w:after="0" w:line="240" w:lineRule="auto"/>
    </w:pPr>
    <w:rPr>
      <w:rFonts w:ascii="Times New Roman" w:hAnsi="Times New Roman" w:cs="Times New Roman"/>
      <w:sz w:val="24"/>
      <w:szCs w:val="24"/>
    </w:rPr>
  </w:style>
  <w:style w:type="character" w:customStyle="1" w:styleId="FootnoteTextChar">
    <w:name w:val="Footnote Text Char"/>
    <w:aliases w:val="5_G Char,PP Char,5_G_6 Char"/>
    <w:basedOn w:val="DefaultParagraphFont"/>
    <w:link w:val="FootnoteText"/>
    <w:semiHidden/>
    <w:locked/>
    <w:rsid w:val="002E0C29"/>
    <w:rPr>
      <w:sz w:val="18"/>
      <w:lang w:eastAsia="en-US"/>
    </w:rPr>
  </w:style>
  <w:style w:type="paragraph" w:styleId="FootnoteText">
    <w:name w:val="footnote text"/>
    <w:aliases w:val="5_G,PP,5_G_6"/>
    <w:basedOn w:val="Normal"/>
    <w:link w:val="FootnoteTextChar"/>
    <w:semiHidden/>
    <w:unhideWhenUsed/>
    <w:qFormat/>
    <w:rsid w:val="002E0C29"/>
    <w:pPr>
      <w:tabs>
        <w:tab w:val="right" w:pos="1021"/>
      </w:tabs>
      <w:suppressAutoHyphens/>
      <w:spacing w:after="0" w:line="220" w:lineRule="exact"/>
      <w:ind w:left="1134" w:right="1134" w:hanging="1134"/>
    </w:pPr>
    <w:rPr>
      <w:sz w:val="18"/>
      <w:lang w:eastAsia="en-US"/>
    </w:rPr>
  </w:style>
  <w:style w:type="character" w:customStyle="1" w:styleId="FootnoteTextChar1">
    <w:name w:val="Footnote Text Char1"/>
    <w:basedOn w:val="DefaultParagraphFont"/>
    <w:uiPriority w:val="99"/>
    <w:semiHidden/>
    <w:rsid w:val="002E0C29"/>
    <w:rPr>
      <w:sz w:val="20"/>
      <w:szCs w:val="20"/>
    </w:rPr>
  </w:style>
  <w:style w:type="character" w:customStyle="1" w:styleId="HChGChar">
    <w:name w:val="_ H _Ch_G Char"/>
    <w:link w:val="HChG"/>
    <w:locked/>
    <w:rsid w:val="002E0C29"/>
    <w:rPr>
      <w:b/>
      <w:sz w:val="28"/>
      <w:lang w:eastAsia="en-US"/>
    </w:rPr>
  </w:style>
  <w:style w:type="paragraph" w:customStyle="1" w:styleId="HChG">
    <w:name w:val="_ H _Ch_G"/>
    <w:basedOn w:val="Normal"/>
    <w:next w:val="Normal"/>
    <w:link w:val="HChGChar"/>
    <w:rsid w:val="002E0C29"/>
    <w:pPr>
      <w:keepNext/>
      <w:keepLines/>
      <w:tabs>
        <w:tab w:val="right" w:pos="851"/>
      </w:tabs>
      <w:suppressAutoHyphens/>
      <w:spacing w:before="360" w:after="240" w:line="300" w:lineRule="exact"/>
      <w:ind w:left="1134" w:right="1134" w:hanging="1134"/>
    </w:pPr>
    <w:rPr>
      <w:b/>
      <w:sz w:val="28"/>
      <w:lang w:eastAsia="en-US"/>
    </w:rPr>
  </w:style>
  <w:style w:type="character" w:customStyle="1" w:styleId="SingleTxtGChar">
    <w:name w:val="_ Single Txt_G Char"/>
    <w:link w:val="SingleTxtG"/>
    <w:qFormat/>
    <w:locked/>
    <w:rsid w:val="002E0C29"/>
    <w:rPr>
      <w:lang w:eastAsia="en-US"/>
    </w:rPr>
  </w:style>
  <w:style w:type="paragraph" w:customStyle="1" w:styleId="SingleTxtG">
    <w:name w:val="_ Single Txt_G"/>
    <w:basedOn w:val="Normal"/>
    <w:link w:val="SingleTxtGChar"/>
    <w:qFormat/>
    <w:rsid w:val="002E0C29"/>
    <w:pPr>
      <w:suppressAutoHyphens/>
      <w:spacing w:after="120" w:line="240" w:lineRule="atLeast"/>
      <w:ind w:left="1134" w:right="1134"/>
      <w:jc w:val="both"/>
    </w:pPr>
    <w:rPr>
      <w:lang w:eastAsia="en-US"/>
    </w:rPr>
  </w:style>
  <w:style w:type="character" w:customStyle="1" w:styleId="H1GChar">
    <w:name w:val="_ H_1_G Char"/>
    <w:link w:val="H1G"/>
    <w:locked/>
    <w:rsid w:val="002E0C29"/>
    <w:rPr>
      <w:b/>
      <w:sz w:val="24"/>
      <w:lang w:eastAsia="en-US"/>
    </w:rPr>
  </w:style>
  <w:style w:type="paragraph" w:customStyle="1" w:styleId="H1G">
    <w:name w:val="_ H_1_G"/>
    <w:basedOn w:val="Normal"/>
    <w:next w:val="Normal"/>
    <w:link w:val="H1GChar"/>
    <w:rsid w:val="002E0C29"/>
    <w:pPr>
      <w:keepNext/>
      <w:keepLines/>
      <w:tabs>
        <w:tab w:val="right" w:pos="851"/>
      </w:tabs>
      <w:suppressAutoHyphens/>
      <w:spacing w:before="360" w:after="240" w:line="270" w:lineRule="exact"/>
      <w:ind w:left="1134" w:right="1134" w:hanging="1134"/>
    </w:pPr>
    <w:rPr>
      <w:b/>
      <w:sz w:val="24"/>
      <w:lang w:eastAsia="en-US"/>
    </w:rPr>
  </w:style>
  <w:style w:type="character" w:styleId="FootnoteReference">
    <w:name w:val="footnote reference"/>
    <w:aliases w:val="4_G,(Footnote Reference),-E Fußnotenzeichen,BVI fnr,Footnote symbol,Footnote,Footnote Reference Superscript,SUPERS"/>
    <w:semiHidden/>
    <w:unhideWhenUsed/>
    <w:rsid w:val="002E0C29"/>
    <w:rPr>
      <w:rFonts w:ascii="Times New Roman" w:hAnsi="Times New Roman" w:cs="Times New Roman" w:hint="default"/>
      <w:sz w:val="18"/>
      <w:vertAlign w:val="superscript"/>
    </w:rPr>
  </w:style>
  <w:style w:type="paragraph" w:styleId="ListParagraph">
    <w:name w:val="List Paragraph"/>
    <w:basedOn w:val="Normal"/>
    <w:uiPriority w:val="34"/>
    <w:qFormat/>
    <w:rsid w:val="002E0C29"/>
    <w:pPr>
      <w:ind w:left="720"/>
      <w:contextualSpacing/>
    </w:pPr>
  </w:style>
  <w:style w:type="paragraph" w:styleId="NoSpacing">
    <w:name w:val="No Spacing"/>
    <w:uiPriority w:val="1"/>
    <w:qFormat/>
    <w:rsid w:val="001E4E91"/>
    <w:pPr>
      <w:spacing w:after="0" w:line="240" w:lineRule="auto"/>
    </w:pPr>
  </w:style>
  <w:style w:type="character" w:styleId="CommentReference">
    <w:name w:val="annotation reference"/>
    <w:basedOn w:val="DefaultParagraphFont"/>
    <w:uiPriority w:val="99"/>
    <w:semiHidden/>
    <w:unhideWhenUsed/>
    <w:rsid w:val="00546AB4"/>
    <w:rPr>
      <w:sz w:val="16"/>
      <w:szCs w:val="16"/>
    </w:rPr>
  </w:style>
  <w:style w:type="paragraph" w:styleId="CommentText">
    <w:name w:val="annotation text"/>
    <w:basedOn w:val="Normal"/>
    <w:link w:val="CommentTextChar"/>
    <w:uiPriority w:val="99"/>
    <w:unhideWhenUsed/>
    <w:rsid w:val="00546AB4"/>
    <w:pPr>
      <w:spacing w:line="240" w:lineRule="auto"/>
    </w:pPr>
    <w:rPr>
      <w:sz w:val="20"/>
      <w:szCs w:val="20"/>
    </w:rPr>
  </w:style>
  <w:style w:type="character" w:customStyle="1" w:styleId="CommentTextChar">
    <w:name w:val="Comment Text Char"/>
    <w:basedOn w:val="DefaultParagraphFont"/>
    <w:link w:val="CommentText"/>
    <w:uiPriority w:val="99"/>
    <w:rsid w:val="00546AB4"/>
    <w:rPr>
      <w:sz w:val="20"/>
      <w:szCs w:val="20"/>
    </w:rPr>
  </w:style>
  <w:style w:type="paragraph" w:styleId="CommentSubject">
    <w:name w:val="annotation subject"/>
    <w:basedOn w:val="CommentText"/>
    <w:next w:val="CommentText"/>
    <w:link w:val="CommentSubjectChar"/>
    <w:uiPriority w:val="99"/>
    <w:semiHidden/>
    <w:unhideWhenUsed/>
    <w:rsid w:val="00546AB4"/>
    <w:rPr>
      <w:b/>
      <w:bCs/>
    </w:rPr>
  </w:style>
  <w:style w:type="character" w:customStyle="1" w:styleId="CommentSubjectChar">
    <w:name w:val="Comment Subject Char"/>
    <w:basedOn w:val="CommentTextChar"/>
    <w:link w:val="CommentSubject"/>
    <w:uiPriority w:val="99"/>
    <w:semiHidden/>
    <w:rsid w:val="00546AB4"/>
    <w:rPr>
      <w:b/>
      <w:bCs/>
      <w:sz w:val="20"/>
      <w:szCs w:val="20"/>
    </w:rPr>
  </w:style>
  <w:style w:type="paragraph" w:styleId="BalloonText">
    <w:name w:val="Balloon Text"/>
    <w:basedOn w:val="Normal"/>
    <w:link w:val="BalloonTextChar"/>
    <w:uiPriority w:val="99"/>
    <w:semiHidden/>
    <w:unhideWhenUsed/>
    <w:rsid w:val="0054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B4"/>
    <w:rPr>
      <w:rFonts w:ascii="Segoe UI" w:hAnsi="Segoe UI" w:cs="Segoe UI"/>
      <w:sz w:val="18"/>
      <w:szCs w:val="18"/>
    </w:rPr>
  </w:style>
  <w:style w:type="table" w:styleId="TableGrid">
    <w:name w:val="Table Grid"/>
    <w:basedOn w:val="TableNormal"/>
    <w:uiPriority w:val="39"/>
    <w:rsid w:val="005A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4F4891"/>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4F4891"/>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4F4891"/>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4F4891"/>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F4891"/>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F4891"/>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F4891"/>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F4891"/>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F4891"/>
    <w:rPr>
      <w:rFonts w:ascii="Times New Roman" w:eastAsia="Times New Roman" w:hAnsi="Times New Roman" w:cs="Times New Roman"/>
      <w:sz w:val="20"/>
      <w:szCs w:val="20"/>
      <w:lang w:val="en-GB" w:eastAsia="en-US"/>
    </w:rPr>
  </w:style>
  <w:style w:type="numbering" w:styleId="111111">
    <w:name w:val="Outline List 2"/>
    <w:basedOn w:val="NoList"/>
    <w:rsid w:val="004F4891"/>
    <w:pPr>
      <w:numPr>
        <w:numId w:val="4"/>
      </w:numPr>
    </w:pPr>
  </w:style>
  <w:style w:type="paragraph" w:customStyle="1" w:styleId="paragraph">
    <w:name w:val="paragraph"/>
    <w:basedOn w:val="Normal"/>
    <w:rsid w:val="00AE14F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pellingerror">
    <w:name w:val="spellingerror"/>
    <w:basedOn w:val="DefaultParagraphFont"/>
    <w:rsid w:val="00AE14FD"/>
  </w:style>
  <w:style w:type="character" w:customStyle="1" w:styleId="normaltextrun">
    <w:name w:val="normaltextrun"/>
    <w:basedOn w:val="DefaultParagraphFont"/>
    <w:rsid w:val="00AE14FD"/>
  </w:style>
  <w:style w:type="character" w:customStyle="1" w:styleId="eop">
    <w:name w:val="eop"/>
    <w:basedOn w:val="DefaultParagraphFont"/>
    <w:rsid w:val="00AE14FD"/>
  </w:style>
  <w:style w:type="character" w:customStyle="1" w:styleId="advancedproofingissue">
    <w:name w:val="advancedproofingissue"/>
    <w:basedOn w:val="DefaultParagraphFont"/>
    <w:rsid w:val="00AE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1699">
      <w:bodyDiv w:val="1"/>
      <w:marLeft w:val="0"/>
      <w:marRight w:val="0"/>
      <w:marTop w:val="0"/>
      <w:marBottom w:val="0"/>
      <w:divBdr>
        <w:top w:val="none" w:sz="0" w:space="0" w:color="auto"/>
        <w:left w:val="none" w:sz="0" w:space="0" w:color="auto"/>
        <w:bottom w:val="none" w:sz="0" w:space="0" w:color="auto"/>
        <w:right w:val="none" w:sz="0" w:space="0" w:color="auto"/>
      </w:divBdr>
    </w:div>
    <w:div w:id="317074220">
      <w:bodyDiv w:val="1"/>
      <w:marLeft w:val="0"/>
      <w:marRight w:val="0"/>
      <w:marTop w:val="0"/>
      <w:marBottom w:val="0"/>
      <w:divBdr>
        <w:top w:val="none" w:sz="0" w:space="0" w:color="auto"/>
        <w:left w:val="none" w:sz="0" w:space="0" w:color="auto"/>
        <w:bottom w:val="none" w:sz="0" w:space="0" w:color="auto"/>
        <w:right w:val="none" w:sz="0" w:space="0" w:color="auto"/>
      </w:divBdr>
    </w:div>
    <w:div w:id="366877944">
      <w:bodyDiv w:val="1"/>
      <w:marLeft w:val="0"/>
      <w:marRight w:val="0"/>
      <w:marTop w:val="0"/>
      <w:marBottom w:val="0"/>
      <w:divBdr>
        <w:top w:val="none" w:sz="0" w:space="0" w:color="auto"/>
        <w:left w:val="none" w:sz="0" w:space="0" w:color="auto"/>
        <w:bottom w:val="none" w:sz="0" w:space="0" w:color="auto"/>
        <w:right w:val="none" w:sz="0" w:space="0" w:color="auto"/>
      </w:divBdr>
    </w:div>
    <w:div w:id="802770331">
      <w:bodyDiv w:val="1"/>
      <w:marLeft w:val="0"/>
      <w:marRight w:val="0"/>
      <w:marTop w:val="0"/>
      <w:marBottom w:val="0"/>
      <w:divBdr>
        <w:top w:val="none" w:sz="0" w:space="0" w:color="auto"/>
        <w:left w:val="none" w:sz="0" w:space="0" w:color="auto"/>
        <w:bottom w:val="none" w:sz="0" w:space="0" w:color="auto"/>
        <w:right w:val="none" w:sz="0" w:space="0" w:color="auto"/>
      </w:divBdr>
    </w:div>
    <w:div w:id="820586978">
      <w:bodyDiv w:val="1"/>
      <w:marLeft w:val="0"/>
      <w:marRight w:val="0"/>
      <w:marTop w:val="0"/>
      <w:marBottom w:val="0"/>
      <w:divBdr>
        <w:top w:val="none" w:sz="0" w:space="0" w:color="auto"/>
        <w:left w:val="none" w:sz="0" w:space="0" w:color="auto"/>
        <w:bottom w:val="none" w:sz="0" w:space="0" w:color="auto"/>
        <w:right w:val="none" w:sz="0" w:space="0" w:color="auto"/>
      </w:divBdr>
    </w:div>
    <w:div w:id="1004551916">
      <w:bodyDiv w:val="1"/>
      <w:marLeft w:val="0"/>
      <w:marRight w:val="0"/>
      <w:marTop w:val="0"/>
      <w:marBottom w:val="0"/>
      <w:divBdr>
        <w:top w:val="none" w:sz="0" w:space="0" w:color="auto"/>
        <w:left w:val="none" w:sz="0" w:space="0" w:color="auto"/>
        <w:bottom w:val="none" w:sz="0" w:space="0" w:color="auto"/>
        <w:right w:val="none" w:sz="0" w:space="0" w:color="auto"/>
      </w:divBdr>
    </w:div>
    <w:div w:id="1052267038">
      <w:bodyDiv w:val="1"/>
      <w:marLeft w:val="0"/>
      <w:marRight w:val="0"/>
      <w:marTop w:val="0"/>
      <w:marBottom w:val="0"/>
      <w:divBdr>
        <w:top w:val="none" w:sz="0" w:space="0" w:color="auto"/>
        <w:left w:val="none" w:sz="0" w:space="0" w:color="auto"/>
        <w:bottom w:val="none" w:sz="0" w:space="0" w:color="auto"/>
        <w:right w:val="none" w:sz="0" w:space="0" w:color="auto"/>
      </w:divBdr>
    </w:div>
    <w:div w:id="1088429792">
      <w:bodyDiv w:val="1"/>
      <w:marLeft w:val="0"/>
      <w:marRight w:val="0"/>
      <w:marTop w:val="0"/>
      <w:marBottom w:val="0"/>
      <w:divBdr>
        <w:top w:val="none" w:sz="0" w:space="0" w:color="auto"/>
        <w:left w:val="none" w:sz="0" w:space="0" w:color="auto"/>
        <w:bottom w:val="none" w:sz="0" w:space="0" w:color="auto"/>
        <w:right w:val="none" w:sz="0" w:space="0" w:color="auto"/>
      </w:divBdr>
    </w:div>
    <w:div w:id="1934240290">
      <w:bodyDiv w:val="1"/>
      <w:marLeft w:val="0"/>
      <w:marRight w:val="0"/>
      <w:marTop w:val="0"/>
      <w:marBottom w:val="0"/>
      <w:divBdr>
        <w:top w:val="none" w:sz="0" w:space="0" w:color="auto"/>
        <w:left w:val="none" w:sz="0" w:space="0" w:color="auto"/>
        <w:bottom w:val="none" w:sz="0" w:space="0" w:color="auto"/>
        <w:right w:val="none" w:sz="0" w:space="0" w:color="auto"/>
      </w:divBdr>
    </w:div>
    <w:div w:id="1945844617">
      <w:bodyDiv w:val="1"/>
      <w:marLeft w:val="0"/>
      <w:marRight w:val="0"/>
      <w:marTop w:val="0"/>
      <w:marBottom w:val="0"/>
      <w:divBdr>
        <w:top w:val="none" w:sz="0" w:space="0" w:color="auto"/>
        <w:left w:val="none" w:sz="0" w:space="0" w:color="auto"/>
        <w:bottom w:val="none" w:sz="0" w:space="0" w:color="auto"/>
        <w:right w:val="none" w:sz="0" w:space="0" w:color="auto"/>
      </w:divBdr>
    </w:div>
    <w:div w:id="2123988849">
      <w:bodyDiv w:val="1"/>
      <w:marLeft w:val="0"/>
      <w:marRight w:val="0"/>
      <w:marTop w:val="0"/>
      <w:marBottom w:val="0"/>
      <w:divBdr>
        <w:top w:val="none" w:sz="0" w:space="0" w:color="auto"/>
        <w:left w:val="none" w:sz="0" w:space="0" w:color="auto"/>
        <w:bottom w:val="none" w:sz="0" w:space="0" w:color="auto"/>
        <w:right w:val="none" w:sz="0" w:space="0" w:color="auto"/>
      </w:divBdr>
      <w:divsChild>
        <w:div w:id="1038159749">
          <w:marLeft w:val="0"/>
          <w:marRight w:val="0"/>
          <w:marTop w:val="0"/>
          <w:marBottom w:val="0"/>
          <w:divBdr>
            <w:top w:val="none" w:sz="0" w:space="0" w:color="auto"/>
            <w:left w:val="none" w:sz="0" w:space="0" w:color="auto"/>
            <w:bottom w:val="none" w:sz="0" w:space="0" w:color="auto"/>
            <w:right w:val="none" w:sz="0" w:space="0" w:color="auto"/>
          </w:divBdr>
        </w:div>
        <w:div w:id="1368678507">
          <w:marLeft w:val="0"/>
          <w:marRight w:val="0"/>
          <w:marTop w:val="0"/>
          <w:marBottom w:val="0"/>
          <w:divBdr>
            <w:top w:val="none" w:sz="0" w:space="0" w:color="auto"/>
            <w:left w:val="none" w:sz="0" w:space="0" w:color="auto"/>
            <w:bottom w:val="none" w:sz="0" w:space="0" w:color="auto"/>
            <w:right w:val="none" w:sz="0" w:space="0" w:color="auto"/>
          </w:divBdr>
          <w:divsChild>
            <w:div w:id="1960067916">
              <w:marLeft w:val="-75"/>
              <w:marRight w:val="0"/>
              <w:marTop w:val="30"/>
              <w:marBottom w:val="30"/>
              <w:divBdr>
                <w:top w:val="none" w:sz="0" w:space="0" w:color="auto"/>
                <w:left w:val="none" w:sz="0" w:space="0" w:color="auto"/>
                <w:bottom w:val="none" w:sz="0" w:space="0" w:color="auto"/>
                <w:right w:val="none" w:sz="0" w:space="0" w:color="auto"/>
              </w:divBdr>
              <w:divsChild>
                <w:div w:id="1088891657">
                  <w:marLeft w:val="0"/>
                  <w:marRight w:val="0"/>
                  <w:marTop w:val="0"/>
                  <w:marBottom w:val="0"/>
                  <w:divBdr>
                    <w:top w:val="none" w:sz="0" w:space="0" w:color="auto"/>
                    <w:left w:val="none" w:sz="0" w:space="0" w:color="auto"/>
                    <w:bottom w:val="none" w:sz="0" w:space="0" w:color="auto"/>
                    <w:right w:val="none" w:sz="0" w:space="0" w:color="auto"/>
                  </w:divBdr>
                  <w:divsChild>
                    <w:div w:id="1948393112">
                      <w:marLeft w:val="0"/>
                      <w:marRight w:val="0"/>
                      <w:marTop w:val="0"/>
                      <w:marBottom w:val="0"/>
                      <w:divBdr>
                        <w:top w:val="none" w:sz="0" w:space="0" w:color="auto"/>
                        <w:left w:val="none" w:sz="0" w:space="0" w:color="auto"/>
                        <w:bottom w:val="none" w:sz="0" w:space="0" w:color="auto"/>
                        <w:right w:val="none" w:sz="0" w:space="0" w:color="auto"/>
                      </w:divBdr>
                    </w:div>
                  </w:divsChild>
                </w:div>
                <w:div w:id="2104303351">
                  <w:marLeft w:val="0"/>
                  <w:marRight w:val="0"/>
                  <w:marTop w:val="0"/>
                  <w:marBottom w:val="0"/>
                  <w:divBdr>
                    <w:top w:val="none" w:sz="0" w:space="0" w:color="auto"/>
                    <w:left w:val="none" w:sz="0" w:space="0" w:color="auto"/>
                    <w:bottom w:val="none" w:sz="0" w:space="0" w:color="auto"/>
                    <w:right w:val="none" w:sz="0" w:space="0" w:color="auto"/>
                  </w:divBdr>
                  <w:divsChild>
                    <w:div w:id="380442949">
                      <w:marLeft w:val="0"/>
                      <w:marRight w:val="0"/>
                      <w:marTop w:val="0"/>
                      <w:marBottom w:val="0"/>
                      <w:divBdr>
                        <w:top w:val="none" w:sz="0" w:space="0" w:color="auto"/>
                        <w:left w:val="none" w:sz="0" w:space="0" w:color="auto"/>
                        <w:bottom w:val="none" w:sz="0" w:space="0" w:color="auto"/>
                        <w:right w:val="none" w:sz="0" w:space="0" w:color="auto"/>
                      </w:divBdr>
                    </w:div>
                    <w:div w:id="1855877979">
                      <w:marLeft w:val="0"/>
                      <w:marRight w:val="0"/>
                      <w:marTop w:val="0"/>
                      <w:marBottom w:val="0"/>
                      <w:divBdr>
                        <w:top w:val="none" w:sz="0" w:space="0" w:color="auto"/>
                        <w:left w:val="none" w:sz="0" w:space="0" w:color="auto"/>
                        <w:bottom w:val="none" w:sz="0" w:space="0" w:color="auto"/>
                        <w:right w:val="none" w:sz="0" w:space="0" w:color="auto"/>
                      </w:divBdr>
                    </w:div>
                    <w:div w:id="520172076">
                      <w:marLeft w:val="0"/>
                      <w:marRight w:val="0"/>
                      <w:marTop w:val="0"/>
                      <w:marBottom w:val="0"/>
                      <w:divBdr>
                        <w:top w:val="none" w:sz="0" w:space="0" w:color="auto"/>
                        <w:left w:val="none" w:sz="0" w:space="0" w:color="auto"/>
                        <w:bottom w:val="none" w:sz="0" w:space="0" w:color="auto"/>
                        <w:right w:val="none" w:sz="0" w:space="0" w:color="auto"/>
                      </w:divBdr>
                    </w:div>
                    <w:div w:id="1195001960">
                      <w:marLeft w:val="0"/>
                      <w:marRight w:val="0"/>
                      <w:marTop w:val="0"/>
                      <w:marBottom w:val="0"/>
                      <w:divBdr>
                        <w:top w:val="none" w:sz="0" w:space="0" w:color="auto"/>
                        <w:left w:val="none" w:sz="0" w:space="0" w:color="auto"/>
                        <w:bottom w:val="none" w:sz="0" w:space="0" w:color="auto"/>
                        <w:right w:val="none" w:sz="0" w:space="0" w:color="auto"/>
                      </w:divBdr>
                    </w:div>
                    <w:div w:id="1652709465">
                      <w:marLeft w:val="0"/>
                      <w:marRight w:val="0"/>
                      <w:marTop w:val="0"/>
                      <w:marBottom w:val="0"/>
                      <w:divBdr>
                        <w:top w:val="none" w:sz="0" w:space="0" w:color="auto"/>
                        <w:left w:val="none" w:sz="0" w:space="0" w:color="auto"/>
                        <w:bottom w:val="none" w:sz="0" w:space="0" w:color="auto"/>
                        <w:right w:val="none" w:sz="0" w:space="0" w:color="auto"/>
                      </w:divBdr>
                    </w:div>
                    <w:div w:id="1700232537">
                      <w:marLeft w:val="0"/>
                      <w:marRight w:val="0"/>
                      <w:marTop w:val="0"/>
                      <w:marBottom w:val="0"/>
                      <w:divBdr>
                        <w:top w:val="none" w:sz="0" w:space="0" w:color="auto"/>
                        <w:left w:val="none" w:sz="0" w:space="0" w:color="auto"/>
                        <w:bottom w:val="none" w:sz="0" w:space="0" w:color="auto"/>
                        <w:right w:val="none" w:sz="0" w:space="0" w:color="auto"/>
                      </w:divBdr>
                    </w:div>
                    <w:div w:id="1746222769">
                      <w:marLeft w:val="0"/>
                      <w:marRight w:val="0"/>
                      <w:marTop w:val="0"/>
                      <w:marBottom w:val="0"/>
                      <w:divBdr>
                        <w:top w:val="none" w:sz="0" w:space="0" w:color="auto"/>
                        <w:left w:val="none" w:sz="0" w:space="0" w:color="auto"/>
                        <w:bottom w:val="none" w:sz="0" w:space="0" w:color="auto"/>
                        <w:right w:val="none" w:sz="0" w:space="0" w:color="auto"/>
                      </w:divBdr>
                    </w:div>
                    <w:div w:id="655190585">
                      <w:marLeft w:val="0"/>
                      <w:marRight w:val="0"/>
                      <w:marTop w:val="0"/>
                      <w:marBottom w:val="0"/>
                      <w:divBdr>
                        <w:top w:val="none" w:sz="0" w:space="0" w:color="auto"/>
                        <w:left w:val="none" w:sz="0" w:space="0" w:color="auto"/>
                        <w:bottom w:val="none" w:sz="0" w:space="0" w:color="auto"/>
                        <w:right w:val="none" w:sz="0" w:space="0" w:color="auto"/>
                      </w:divBdr>
                    </w:div>
                    <w:div w:id="612134822">
                      <w:marLeft w:val="0"/>
                      <w:marRight w:val="0"/>
                      <w:marTop w:val="0"/>
                      <w:marBottom w:val="0"/>
                      <w:divBdr>
                        <w:top w:val="none" w:sz="0" w:space="0" w:color="auto"/>
                        <w:left w:val="none" w:sz="0" w:space="0" w:color="auto"/>
                        <w:bottom w:val="none" w:sz="0" w:space="0" w:color="auto"/>
                        <w:right w:val="none" w:sz="0" w:space="0" w:color="auto"/>
                      </w:divBdr>
                    </w:div>
                    <w:div w:id="1580019832">
                      <w:marLeft w:val="0"/>
                      <w:marRight w:val="0"/>
                      <w:marTop w:val="0"/>
                      <w:marBottom w:val="0"/>
                      <w:divBdr>
                        <w:top w:val="none" w:sz="0" w:space="0" w:color="auto"/>
                        <w:left w:val="none" w:sz="0" w:space="0" w:color="auto"/>
                        <w:bottom w:val="none" w:sz="0" w:space="0" w:color="auto"/>
                        <w:right w:val="none" w:sz="0" w:space="0" w:color="auto"/>
                      </w:divBdr>
                    </w:div>
                    <w:div w:id="272203400">
                      <w:marLeft w:val="0"/>
                      <w:marRight w:val="0"/>
                      <w:marTop w:val="0"/>
                      <w:marBottom w:val="0"/>
                      <w:divBdr>
                        <w:top w:val="none" w:sz="0" w:space="0" w:color="auto"/>
                        <w:left w:val="none" w:sz="0" w:space="0" w:color="auto"/>
                        <w:bottom w:val="none" w:sz="0" w:space="0" w:color="auto"/>
                        <w:right w:val="none" w:sz="0" w:space="0" w:color="auto"/>
                      </w:divBdr>
                    </w:div>
                    <w:div w:id="1567035265">
                      <w:marLeft w:val="0"/>
                      <w:marRight w:val="0"/>
                      <w:marTop w:val="0"/>
                      <w:marBottom w:val="0"/>
                      <w:divBdr>
                        <w:top w:val="none" w:sz="0" w:space="0" w:color="auto"/>
                        <w:left w:val="none" w:sz="0" w:space="0" w:color="auto"/>
                        <w:bottom w:val="none" w:sz="0" w:space="0" w:color="auto"/>
                        <w:right w:val="none" w:sz="0" w:space="0" w:color="auto"/>
                      </w:divBdr>
                    </w:div>
                    <w:div w:id="1254782777">
                      <w:marLeft w:val="0"/>
                      <w:marRight w:val="0"/>
                      <w:marTop w:val="0"/>
                      <w:marBottom w:val="0"/>
                      <w:divBdr>
                        <w:top w:val="none" w:sz="0" w:space="0" w:color="auto"/>
                        <w:left w:val="none" w:sz="0" w:space="0" w:color="auto"/>
                        <w:bottom w:val="none" w:sz="0" w:space="0" w:color="auto"/>
                        <w:right w:val="none" w:sz="0" w:space="0" w:color="auto"/>
                      </w:divBdr>
                    </w:div>
                    <w:div w:id="16939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7443-A975-402B-BF5F-13E61A0D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2797</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
    </vt:vector>
  </TitlesOfParts>
  <Company>Tesla</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Francois Guichard</cp:lastModifiedBy>
  <cp:revision>4</cp:revision>
  <cp:lastPrinted>2019-06-19T07:08:00Z</cp:lastPrinted>
  <dcterms:created xsi:type="dcterms:W3CDTF">2021-05-20T14:58:00Z</dcterms:created>
  <dcterms:modified xsi:type="dcterms:W3CDTF">2021-05-21T14:15:00Z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2021-05-20T14:58:20Z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b2f691e9-c70f-4933-9adf-0000dc1634ac</vt:lpwstr>
  </property>
  <property fmtid="{D5CDD505-2E9C-101B-9397-08002B2CF9AE}" pid="8" name="MSIP_Label_52d06e56-1756-4005-87f1-1edc72dd4bdf_ContentBits">
    <vt:lpwstr>0</vt:lpwstr>
  </property>
</Properties>
</file>