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478C" w14:textId="18DE8021" w:rsidR="00C7071F" w:rsidRPr="00C7071F" w:rsidRDefault="00C7071F" w:rsidP="00C7071F">
      <w:pPr>
        <w:pStyle w:val="HChG"/>
        <w:ind w:firstLine="0"/>
        <w:jc w:val="center"/>
      </w:pPr>
      <w:r w:rsidRPr="00C7071F">
        <w:t xml:space="preserve">Proposal for amendments to UN Regulation No. 155 </w:t>
      </w:r>
      <w:r>
        <w:br/>
      </w:r>
      <w:r w:rsidRPr="00C7071F">
        <w:t>(</w:t>
      </w:r>
      <w:r>
        <w:t>C</w:t>
      </w:r>
      <w:r w:rsidRPr="00C7071F">
        <w:t xml:space="preserve">yber </w:t>
      </w:r>
      <w:r>
        <w:t>S</w:t>
      </w:r>
      <w:r w:rsidRPr="00C7071F">
        <w:t xml:space="preserve">ecurity and </w:t>
      </w:r>
      <w:r>
        <w:t>C</w:t>
      </w:r>
      <w:r w:rsidRPr="00C7071F">
        <w:t xml:space="preserve">yber </w:t>
      </w:r>
      <w:r>
        <w:t>S</w:t>
      </w:r>
      <w:r w:rsidRPr="00C7071F">
        <w:t xml:space="preserve">ecurity </w:t>
      </w:r>
      <w:r>
        <w:t>M</w:t>
      </w:r>
      <w:r w:rsidRPr="00C7071F">
        <w:t xml:space="preserve">anagement </w:t>
      </w:r>
      <w:r>
        <w:t>S</w:t>
      </w:r>
      <w:r w:rsidRPr="00C7071F">
        <w:t>ystem)</w:t>
      </w:r>
    </w:p>
    <w:p w14:paraId="3DF71ECA" w14:textId="0D37833F" w:rsidR="000841C5" w:rsidRPr="00C7071F" w:rsidRDefault="000841C5" w:rsidP="00C7071F">
      <w:pPr>
        <w:ind w:left="1134"/>
        <w:jc w:val="both"/>
        <w:rPr>
          <w:sz w:val="20"/>
          <w:szCs w:val="20"/>
          <w:lang w:val="en-GB" w:eastAsia="en-US"/>
        </w:rPr>
      </w:pPr>
      <w:r w:rsidRPr="00C7071F">
        <w:rPr>
          <w:sz w:val="20"/>
          <w:szCs w:val="20"/>
          <w:lang w:val="en-GB"/>
        </w:rPr>
        <w:t xml:space="preserve">The additions and deletions are shown in </w:t>
      </w:r>
      <w:r w:rsidRPr="00C7071F">
        <w:rPr>
          <w:b/>
          <w:sz w:val="20"/>
          <w:szCs w:val="20"/>
          <w:lang w:val="en-GB"/>
        </w:rPr>
        <w:t>bold</w:t>
      </w:r>
      <w:r w:rsidRPr="00C7071F">
        <w:rPr>
          <w:sz w:val="20"/>
          <w:szCs w:val="20"/>
          <w:lang w:val="en-GB"/>
        </w:rPr>
        <w:t xml:space="preserve"> text to facilitate identification of these proposed changes within the existing Regulation.</w:t>
      </w:r>
    </w:p>
    <w:p w14:paraId="7225CCF0" w14:textId="42975647" w:rsidR="00580D29" w:rsidRPr="00120C31" w:rsidRDefault="00C7071F" w:rsidP="00C7071F">
      <w:pPr>
        <w:pStyle w:val="HChG"/>
      </w:pPr>
      <w:r>
        <w:rPr>
          <w:spacing w:val="1"/>
        </w:rPr>
        <w:tab/>
      </w:r>
      <w:r w:rsidR="00E11855" w:rsidRPr="00120C31">
        <w:rPr>
          <w:spacing w:val="1"/>
        </w:rPr>
        <w:t>I</w:t>
      </w:r>
      <w:r w:rsidR="00E11855" w:rsidRPr="00120C31">
        <w:t>.</w:t>
      </w:r>
      <w:r w:rsidR="00580D29" w:rsidRPr="00120C31">
        <w:tab/>
      </w:r>
      <w:r>
        <w:t>Proposal</w:t>
      </w:r>
    </w:p>
    <w:p w14:paraId="46302C88" w14:textId="5E422D25" w:rsidR="00107974" w:rsidRPr="00C7071F" w:rsidRDefault="00C7071F" w:rsidP="00C7071F">
      <w:pPr>
        <w:pStyle w:val="SingleTxtG"/>
        <w:rPr>
          <w:lang w:val="en-GB"/>
        </w:rPr>
      </w:pPr>
      <w:r w:rsidRPr="00C7071F">
        <w:rPr>
          <w:i/>
          <w:iCs/>
          <w:lang w:val="en-GB"/>
        </w:rPr>
        <w:t>P</w:t>
      </w:r>
      <w:r w:rsidR="00107974" w:rsidRPr="00C7071F">
        <w:rPr>
          <w:i/>
          <w:iCs/>
          <w:lang w:val="en-GB"/>
        </w:rPr>
        <w:t>aragraph</w:t>
      </w:r>
      <w:r w:rsidR="007E6947" w:rsidRPr="00C7071F">
        <w:rPr>
          <w:i/>
          <w:iCs/>
          <w:lang w:val="en-GB"/>
        </w:rPr>
        <w:t xml:space="preserve"> 7</w:t>
      </w:r>
      <w:r w:rsidR="00107974" w:rsidRPr="00C7071F">
        <w:rPr>
          <w:i/>
          <w:iCs/>
          <w:lang w:val="en-GB"/>
        </w:rPr>
        <w:t>.3.1.</w:t>
      </w:r>
      <w:r w:rsidRPr="00C7071F">
        <w:rPr>
          <w:i/>
          <w:iCs/>
          <w:lang w:val="en-GB"/>
        </w:rPr>
        <w:t>,</w:t>
      </w:r>
      <w:r>
        <w:rPr>
          <w:lang w:val="en-GB"/>
        </w:rPr>
        <w:t xml:space="preserve"> amend</w:t>
      </w:r>
      <w:r w:rsidR="00107974" w:rsidRPr="00C7071F">
        <w:rPr>
          <w:lang w:val="en-GB"/>
        </w:rPr>
        <w:t xml:space="preserve"> to read:</w:t>
      </w:r>
    </w:p>
    <w:p w14:paraId="210966D0" w14:textId="77777777" w:rsidR="007E6947" w:rsidRPr="007E6947" w:rsidRDefault="00107974" w:rsidP="00C7071F">
      <w:pPr>
        <w:pStyle w:val="SingleTxtG"/>
        <w:ind w:left="2268" w:hanging="1134"/>
      </w:pPr>
      <w:r>
        <w:t>“</w:t>
      </w:r>
      <w:r w:rsidR="007E6947">
        <w:t>7</w:t>
      </w:r>
      <w:r w:rsidRPr="00107974">
        <w:t>.3.1.</w:t>
      </w:r>
      <w:r w:rsidRPr="00107974">
        <w:tab/>
      </w:r>
      <w:r w:rsidR="007E6947" w:rsidRPr="007E6947">
        <w:t xml:space="preserve">The manufacturer shall have a valid Certificate of Compliance for the Cyber Security Management System relevant to the </w:t>
      </w:r>
      <w:proofErr w:type="spellStart"/>
      <w:r w:rsidR="007E6947" w:rsidRPr="007E6947">
        <w:t>vehicle</w:t>
      </w:r>
      <w:proofErr w:type="spellEnd"/>
      <w:r w:rsidR="007E6947" w:rsidRPr="007E6947">
        <w:t xml:space="preserve"> type </w:t>
      </w:r>
      <w:proofErr w:type="spellStart"/>
      <w:r w:rsidR="007E6947" w:rsidRPr="007E6947">
        <w:t>being</w:t>
      </w:r>
      <w:proofErr w:type="spellEnd"/>
      <w:r w:rsidR="007E6947" w:rsidRPr="007E6947">
        <w:t xml:space="preserve"> </w:t>
      </w:r>
      <w:proofErr w:type="spellStart"/>
      <w:r w:rsidR="007E6947" w:rsidRPr="007E6947">
        <w:t>approved</w:t>
      </w:r>
      <w:proofErr w:type="spellEnd"/>
      <w:r w:rsidR="007E6947" w:rsidRPr="007E6947">
        <w:t>.</w:t>
      </w:r>
    </w:p>
    <w:p w14:paraId="69887CEA" w14:textId="43628FB1" w:rsidR="00107974" w:rsidRPr="00C7071F" w:rsidRDefault="007E6947" w:rsidP="00C7071F">
      <w:pPr>
        <w:pStyle w:val="SingleTxtG"/>
        <w:ind w:left="2268"/>
        <w:rPr>
          <w:lang w:val="en-GB"/>
        </w:rPr>
      </w:pPr>
      <w:r w:rsidRPr="00C7071F">
        <w:rPr>
          <w:lang w:val="en-GB"/>
        </w:rPr>
        <w:t xml:space="preserve">However, for type approvals </w:t>
      </w:r>
      <w:r w:rsidR="00677F64" w:rsidRPr="00C7071F">
        <w:rPr>
          <w:b/>
          <w:strike/>
          <w:lang w:val="en-GB"/>
        </w:rPr>
        <w:t>prior</w:t>
      </w:r>
      <w:r w:rsidR="00677F64" w:rsidRPr="00C7071F">
        <w:rPr>
          <w:strike/>
          <w:lang w:val="en-GB"/>
        </w:rPr>
        <w:t xml:space="preserve"> </w:t>
      </w:r>
      <w:r w:rsidR="00677F64" w:rsidRPr="00C7071F">
        <w:rPr>
          <w:b/>
          <w:strike/>
          <w:lang w:val="en-GB"/>
        </w:rPr>
        <w:t>to</w:t>
      </w:r>
      <w:r w:rsidR="00677F64" w:rsidRPr="00C7071F">
        <w:rPr>
          <w:lang w:val="en-GB"/>
        </w:rPr>
        <w:t xml:space="preserve"> </w:t>
      </w:r>
      <w:r w:rsidR="00677F64" w:rsidRPr="00C7071F">
        <w:rPr>
          <w:b/>
          <w:lang w:val="en-GB"/>
        </w:rPr>
        <w:t>first issued before</w:t>
      </w:r>
      <w:r w:rsidR="00677F64" w:rsidRPr="00C7071F">
        <w:rPr>
          <w:lang w:val="en-GB"/>
        </w:rPr>
        <w:t xml:space="preserve"> </w:t>
      </w:r>
      <w:r w:rsidRPr="00C7071F">
        <w:rPr>
          <w:lang w:val="en-GB"/>
        </w:rPr>
        <w:t>1 July 2024</w:t>
      </w:r>
      <w:r w:rsidR="00677F64" w:rsidRPr="00C7071F">
        <w:rPr>
          <w:lang w:val="en-GB"/>
        </w:rPr>
        <w:t xml:space="preserve"> </w:t>
      </w:r>
      <w:r w:rsidR="00677F64" w:rsidRPr="00C7071F">
        <w:rPr>
          <w:b/>
          <w:lang w:val="en-GB"/>
        </w:rPr>
        <w:t>and for extensions thereof</w:t>
      </w:r>
      <w:r w:rsidRPr="00C7071F">
        <w:rPr>
          <w:lang w:val="en-GB"/>
        </w:rPr>
        <w:t>,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107974" w:rsidRPr="00C7071F">
        <w:rPr>
          <w:lang w:val="en-GB"/>
        </w:rPr>
        <w:t>”</w:t>
      </w:r>
    </w:p>
    <w:p w14:paraId="2AECE630" w14:textId="0B84C2F6" w:rsidR="007E6947" w:rsidRPr="00107974" w:rsidRDefault="00C7071F" w:rsidP="00C7071F">
      <w:pPr>
        <w:pStyle w:val="SingleTxtG"/>
      </w:pPr>
      <w:proofErr w:type="spellStart"/>
      <w:r w:rsidRPr="00C7071F">
        <w:rPr>
          <w:i/>
          <w:iCs/>
        </w:rPr>
        <w:t>P</w:t>
      </w:r>
      <w:r w:rsidR="007E6947" w:rsidRPr="00C7071F">
        <w:rPr>
          <w:i/>
          <w:iCs/>
        </w:rPr>
        <w:t>aragraph</w:t>
      </w:r>
      <w:proofErr w:type="spellEnd"/>
      <w:r w:rsidR="007E6947" w:rsidRPr="00C7071F">
        <w:rPr>
          <w:i/>
          <w:iCs/>
        </w:rPr>
        <w:t xml:space="preserve"> 7.3.4.</w:t>
      </w:r>
      <w:r>
        <w:t>,</w:t>
      </w:r>
      <w:r w:rsidR="007E6947">
        <w:t xml:space="preserve"> </w:t>
      </w:r>
      <w:r>
        <w:rPr>
          <w:lang w:val="en-GB"/>
        </w:rPr>
        <w:t>amend</w:t>
      </w:r>
      <w:r w:rsidRPr="00C7071F">
        <w:rPr>
          <w:lang w:val="en-GB"/>
        </w:rPr>
        <w:t xml:space="preserve"> </w:t>
      </w:r>
      <w:r w:rsidR="007E6947" w:rsidRPr="00107974">
        <w:t xml:space="preserve">to </w:t>
      </w:r>
      <w:proofErr w:type="spellStart"/>
      <w:proofErr w:type="gramStart"/>
      <w:r w:rsidR="007E6947" w:rsidRPr="00107974">
        <w:t>read</w:t>
      </w:r>
      <w:proofErr w:type="spellEnd"/>
      <w:r w:rsidR="007E6947" w:rsidRPr="00107974">
        <w:t>:</w:t>
      </w:r>
      <w:proofErr w:type="gramEnd"/>
    </w:p>
    <w:p w14:paraId="519A254C" w14:textId="47B8F9AE" w:rsidR="007E6947" w:rsidRPr="007E6947" w:rsidRDefault="007E6947" w:rsidP="00C7071F">
      <w:pPr>
        <w:pStyle w:val="SingleTxtG"/>
        <w:ind w:left="2268" w:hanging="1134"/>
      </w:pPr>
      <w:r>
        <w:t>“</w:t>
      </w:r>
      <w:r w:rsidRPr="007E6947">
        <w:t xml:space="preserve">7.3.4. </w:t>
      </w:r>
      <w:r>
        <w:tab/>
      </w:r>
      <w:r w:rsidRPr="007E6947">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w:t>
      </w:r>
      <w:proofErr w:type="spellStart"/>
      <w:r w:rsidRPr="007E6947">
        <w:t>appropriate</w:t>
      </w:r>
      <w:proofErr w:type="spellEnd"/>
      <w:r w:rsidRPr="007E6947">
        <w:t xml:space="preserve"> mitigation </w:t>
      </w:r>
      <w:proofErr w:type="spellStart"/>
      <w:r w:rsidRPr="007E6947">
        <w:t>is</w:t>
      </w:r>
      <w:proofErr w:type="spellEnd"/>
      <w:r w:rsidRPr="007E6947">
        <w:t xml:space="preserve"> </w:t>
      </w:r>
      <w:proofErr w:type="spellStart"/>
      <w:r w:rsidRPr="007E6947">
        <w:t>implemented</w:t>
      </w:r>
      <w:proofErr w:type="spellEnd"/>
      <w:r w:rsidRPr="007E6947">
        <w:t>.</w:t>
      </w:r>
    </w:p>
    <w:p w14:paraId="61EBDE78" w14:textId="0D5017D5" w:rsidR="00D25B18" w:rsidRPr="00120C31" w:rsidRDefault="007E6947" w:rsidP="00C7071F">
      <w:pPr>
        <w:pStyle w:val="SingleTxtG"/>
        <w:ind w:left="2268" w:hanging="1134"/>
      </w:pPr>
      <w:r>
        <w:tab/>
      </w:r>
      <w:r w:rsidRPr="007E6947">
        <w:t xml:space="preserve">In particular, </w:t>
      </w:r>
      <w:r w:rsidR="007F676A" w:rsidRPr="007E6947">
        <w:t xml:space="preserve">for type approvals </w:t>
      </w:r>
      <w:r w:rsidR="007F676A" w:rsidRPr="00677F64">
        <w:rPr>
          <w:b/>
          <w:strike/>
        </w:rPr>
        <w:t>prior</w:t>
      </w:r>
      <w:r w:rsidR="007F676A" w:rsidRPr="00677F64">
        <w:rPr>
          <w:strike/>
        </w:rPr>
        <w:t xml:space="preserve"> </w:t>
      </w:r>
      <w:r w:rsidR="007F676A" w:rsidRPr="00677F64">
        <w:rPr>
          <w:b/>
          <w:strike/>
        </w:rPr>
        <w:t>to</w:t>
      </w:r>
      <w:r w:rsidR="007F676A" w:rsidRPr="007E6947">
        <w:t xml:space="preserve"> </w:t>
      </w:r>
      <w:r w:rsidR="007F676A">
        <w:rPr>
          <w:b/>
        </w:rPr>
        <w:t>first issued before</w:t>
      </w:r>
      <w:r w:rsidR="007F676A">
        <w:t xml:space="preserve"> </w:t>
      </w:r>
      <w:r w:rsidR="007F676A" w:rsidRPr="007E6947">
        <w:t>1 July 2024</w:t>
      </w:r>
      <w:r w:rsidR="007F676A">
        <w:t xml:space="preserve"> </w:t>
      </w:r>
      <w:r w:rsidR="007F676A" w:rsidRPr="00677F64">
        <w:rPr>
          <w:b/>
        </w:rPr>
        <w:t>and for extensions thereof</w:t>
      </w:r>
      <w:r w:rsidR="007F676A" w:rsidRPr="007E6947">
        <w:t>,</w:t>
      </w:r>
      <w:r w:rsidRPr="007E6947">
        <w:t xml:space="preserve">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t>”</w:t>
      </w:r>
    </w:p>
    <w:p w14:paraId="6610B570" w14:textId="02B01EE4" w:rsidR="00D25B18" w:rsidRPr="00C7071F" w:rsidRDefault="00A53260" w:rsidP="00A53260">
      <w:pPr>
        <w:pStyle w:val="HChG"/>
        <w:rPr>
          <w:lang w:eastAsia="ar-SA"/>
        </w:rPr>
      </w:pPr>
      <w:r>
        <w:tab/>
      </w:r>
      <w:r w:rsidR="00E11855" w:rsidRPr="00BD4435">
        <w:t>II.</w:t>
      </w:r>
      <w:r w:rsidR="00E11855" w:rsidRPr="00BD4435">
        <w:tab/>
        <w:t>Justification</w:t>
      </w:r>
    </w:p>
    <w:p w14:paraId="6E121B6E" w14:textId="5BDDBA94" w:rsidR="007F676A" w:rsidRDefault="00A53260" w:rsidP="00A53260">
      <w:pPr>
        <w:pStyle w:val="SingleTxtG"/>
        <w:tabs>
          <w:tab w:val="left" w:pos="1701"/>
        </w:tabs>
      </w:pPr>
      <w:r w:rsidRPr="00A53260">
        <w:rPr>
          <w:lang w:val="en-GB"/>
        </w:rPr>
        <w:t>1.</w:t>
      </w:r>
      <w:r w:rsidRPr="00A53260">
        <w:rPr>
          <w:lang w:val="en-GB"/>
        </w:rPr>
        <w:tab/>
      </w:r>
      <w:r w:rsidR="007F676A" w:rsidRPr="00A53260">
        <w:rPr>
          <w:lang w:val="en-GB"/>
        </w:rPr>
        <w:t>Currently, paragraphs 7.3.1. and 7.3.4. define specific requirements for type approvals “p</w:t>
      </w:r>
      <w:r w:rsidR="00F74845" w:rsidRPr="00A53260">
        <w:rPr>
          <w:lang w:val="en-GB"/>
        </w:rPr>
        <w:t>r</w:t>
      </w:r>
      <w:r w:rsidR="007F676A" w:rsidRPr="00A53260">
        <w:rPr>
          <w:lang w:val="en-GB"/>
        </w:rPr>
        <w:t xml:space="preserve">ior to 1 July 2024”. </w:t>
      </w:r>
      <w:r w:rsidR="007F676A">
        <w:t xml:space="preserve">The question of extensions of those type approvals has been discussed within the </w:t>
      </w:r>
      <w:r w:rsidR="007F676A" w:rsidRPr="007F676A">
        <w:t>UN Task Force on Cyber Security and OTA issues</w:t>
      </w:r>
      <w:r w:rsidR="007F676A">
        <w:t xml:space="preserve"> at its 21</w:t>
      </w:r>
      <w:r w:rsidR="007F676A" w:rsidRPr="007F676A">
        <w:rPr>
          <w:vertAlign w:val="superscript"/>
        </w:rPr>
        <w:t>st</w:t>
      </w:r>
      <w:r w:rsidR="007F676A">
        <w:t xml:space="preserve"> session. The Task Force considers that the current wording is ambiguous because those requirements are not part of any transitional provision.</w:t>
      </w:r>
    </w:p>
    <w:p w14:paraId="4F07A4D4" w14:textId="09B27CA9" w:rsidR="00CE1202" w:rsidRPr="00A53260" w:rsidRDefault="00A53260" w:rsidP="00A53260">
      <w:pPr>
        <w:pStyle w:val="SingleTxtG"/>
        <w:tabs>
          <w:tab w:val="left" w:pos="1701"/>
        </w:tabs>
        <w:rPr>
          <w:lang w:val="en-GB"/>
        </w:rPr>
      </w:pPr>
      <w:r>
        <w:rPr>
          <w:lang w:val="en-GB"/>
        </w:rPr>
        <w:t>2.</w:t>
      </w:r>
      <w:r>
        <w:rPr>
          <w:lang w:val="en-GB"/>
        </w:rPr>
        <w:tab/>
      </w:r>
      <w:r w:rsidR="007F676A" w:rsidRPr="00A53260">
        <w:rPr>
          <w:lang w:val="en-GB"/>
        </w:rPr>
        <w:t>From a technical point of view, it will be necessary to obtain extensions of those type approvals after 1 July 2024.</w:t>
      </w:r>
    </w:p>
    <w:p w14:paraId="58C93D20" w14:textId="4F413B1F" w:rsidR="007F676A" w:rsidRPr="00A53260" w:rsidRDefault="00A53260" w:rsidP="00A53260">
      <w:pPr>
        <w:pStyle w:val="SingleTxtG"/>
        <w:tabs>
          <w:tab w:val="left" w:pos="1701"/>
        </w:tabs>
        <w:rPr>
          <w:lang w:val="en-GB"/>
        </w:rPr>
      </w:pPr>
      <w:r>
        <w:rPr>
          <w:lang w:val="en-GB"/>
        </w:rPr>
        <w:t>3.</w:t>
      </w:r>
      <w:r>
        <w:rPr>
          <w:lang w:val="en-GB"/>
        </w:rPr>
        <w:tab/>
      </w:r>
      <w:proofErr w:type="gramStart"/>
      <w:r w:rsidR="00CE1202" w:rsidRPr="00A53260">
        <w:rPr>
          <w:lang w:val="en-GB"/>
        </w:rPr>
        <w:t>As a consequence</w:t>
      </w:r>
      <w:proofErr w:type="gramEnd"/>
      <w:r w:rsidR="00CE1202" w:rsidRPr="00A53260">
        <w:rPr>
          <w:lang w:val="en-GB"/>
        </w:rPr>
        <w:t>, OICA and CLEPA believe that the wording proposed above, which is in line with the General Guidelines ECE/TRANS/WP.29/1044/Rev.2, would clarify the correct application of paragraphs 7.3.1. and 7.3.4.</w:t>
      </w:r>
    </w:p>
    <w:p w14:paraId="175E185C" w14:textId="3D0D70C1" w:rsidR="00626C7C" w:rsidRDefault="00A66B80" w:rsidP="00A66B80">
      <w:pPr>
        <w:spacing w:line="240" w:lineRule="atLeast"/>
        <w:jc w:val="center"/>
        <w:rPr>
          <w:lang w:val="en-GB" w:eastAsia="en-US"/>
        </w:rPr>
      </w:pPr>
      <w:r w:rsidRPr="00224548">
        <w:rPr>
          <w:lang w:val="en-GB" w:eastAsia="en-US"/>
        </w:rPr>
        <w:t>______________</w:t>
      </w:r>
    </w:p>
    <w:sectPr w:rsidR="00626C7C" w:rsidSect="00A53260">
      <w:headerReference w:type="even" r:id="rId11"/>
      <w:headerReference w:type="default" r:id="rId12"/>
      <w:footerReference w:type="even" r:id="rId13"/>
      <w:footerReference w:type="default" r:id="rId14"/>
      <w:headerReference w:type="first" r:id="rId15"/>
      <w:footnotePr>
        <w:pos w:val="beneathText"/>
      </w:footnotePr>
      <w:pgSz w:w="11905" w:h="16837"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50366" w14:textId="77777777" w:rsidR="007338C7" w:rsidRDefault="007338C7">
      <w:r>
        <w:separator/>
      </w:r>
    </w:p>
  </w:endnote>
  <w:endnote w:type="continuationSeparator" w:id="0">
    <w:p w14:paraId="5C16D709" w14:textId="77777777" w:rsidR="007338C7" w:rsidRDefault="0073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8000" w14:textId="6FDB2043"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947">
      <w:rPr>
        <w:rStyle w:val="PageNumber"/>
        <w:noProof/>
      </w:rPr>
      <w:t>3</w:t>
    </w:r>
    <w:r>
      <w:rPr>
        <w:rStyle w:val="PageNumber"/>
      </w:rPr>
      <w:fldChar w:fldCharType="end"/>
    </w:r>
  </w:p>
  <w:p w14:paraId="17D67950" w14:textId="77777777" w:rsidR="003F69F7" w:rsidRDefault="003F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1309" w14:textId="77777777" w:rsidR="007338C7" w:rsidRDefault="007338C7">
      <w:r>
        <w:separator/>
      </w:r>
    </w:p>
  </w:footnote>
  <w:footnote w:type="continuationSeparator" w:id="0">
    <w:p w14:paraId="72D81CB2" w14:textId="77777777" w:rsidR="007338C7" w:rsidRDefault="0073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D998" w14:textId="742438D6" w:rsidR="003F69F7" w:rsidRDefault="003F69F7" w:rsidP="00C46BBD">
    <w:pPr>
      <w:pStyle w:val="Header"/>
      <w:ind w:left="567" w:hanging="567"/>
      <w:rPr>
        <w:lang w:val="fr-CH"/>
      </w:rPr>
    </w:pPr>
    <w:r>
      <w:rPr>
        <w:lang w:val="fr-CH"/>
      </w:rPr>
      <w:t>pa</w:t>
    </w:r>
    <w:r w:rsidRPr="00001E26">
      <w:rPr>
        <w:lang w:val="fr-CH"/>
      </w:rPr>
      <w:t xml:space="preserve">ge </w:t>
    </w:r>
    <w:r w:rsidRPr="00001E26">
      <w:rPr>
        <w:lang w:val="fr-CH"/>
      </w:rPr>
      <w:fldChar w:fldCharType="begin"/>
    </w:r>
    <w:r w:rsidRPr="00001E26">
      <w:rPr>
        <w:lang w:val="fr-CH"/>
      </w:rPr>
      <w:instrText xml:space="preserve"> PAGE </w:instrText>
    </w:r>
    <w:r w:rsidRPr="00001E26">
      <w:rPr>
        <w:lang w:val="fr-CH"/>
      </w:rPr>
      <w:fldChar w:fldCharType="separate"/>
    </w:r>
    <w:r w:rsidR="00CE1202">
      <w:rPr>
        <w:noProof/>
        <w:lang w:val="fr-CH"/>
      </w:rPr>
      <w:t>2</w:t>
    </w:r>
    <w:r w:rsidRPr="00001E26">
      <w:rPr>
        <w:lang w:val="fr-CH"/>
      </w:rPr>
      <w:fldChar w:fldCharType="end"/>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7253" w14:textId="77777777" w:rsidR="003F69F7" w:rsidRDefault="003F69F7" w:rsidP="001E3F85">
    <w:pPr>
      <w:pStyle w:val="Header"/>
      <w:jc w:val="right"/>
      <w:rPr>
        <w:lang w:val="fr-CH"/>
      </w:rPr>
    </w:pPr>
    <w:proofErr w:type="gramStart"/>
    <w:r>
      <w:rPr>
        <w:lang w:val="fr-CH"/>
      </w:rPr>
      <w:t>page</w:t>
    </w:r>
    <w:proofErr w:type="gramEnd"/>
    <w:r>
      <w:rPr>
        <w:lang w:val="fr-CH"/>
      </w:rPr>
      <w:t xml:space="preserv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0" w:type="dxa"/>
      <w:tblLook w:val="0000" w:firstRow="0" w:lastRow="0" w:firstColumn="0" w:lastColumn="0" w:noHBand="0" w:noVBand="0"/>
    </w:tblPr>
    <w:tblGrid>
      <w:gridCol w:w="4253"/>
      <w:gridCol w:w="4677"/>
    </w:tblGrid>
    <w:tr w:rsidR="00A66B80" w:rsidRPr="00C7071F" w14:paraId="035BBCB7" w14:textId="77777777" w:rsidTr="00DD33A7">
      <w:tc>
        <w:tcPr>
          <w:tcW w:w="4253" w:type="dxa"/>
        </w:tcPr>
        <w:p w14:paraId="3AAF3D93" w14:textId="40D1328A" w:rsidR="00A66B80" w:rsidRPr="00A95A96" w:rsidRDefault="00A66B80" w:rsidP="0067310B">
          <w:pPr>
            <w:pStyle w:val="Header"/>
            <w:rPr>
              <w:sz w:val="20"/>
              <w:szCs w:val="20"/>
              <w:lang w:val="en-GB"/>
            </w:rPr>
          </w:pPr>
          <w:r w:rsidRPr="00A95A96">
            <w:rPr>
              <w:sz w:val="20"/>
              <w:szCs w:val="20"/>
              <w:lang w:val="en-GB"/>
            </w:rPr>
            <w:t>Submitted by the</w:t>
          </w:r>
          <w:r>
            <w:rPr>
              <w:sz w:val="20"/>
              <w:szCs w:val="20"/>
              <w:lang w:val="en-GB"/>
            </w:rPr>
            <w:t xml:space="preserve"> experts from </w:t>
          </w:r>
          <w:r w:rsidR="0067310B">
            <w:rPr>
              <w:sz w:val="20"/>
              <w:szCs w:val="20"/>
              <w:lang w:val="en-GB"/>
            </w:rPr>
            <w:t>OICA</w:t>
          </w:r>
          <w:r w:rsidR="00DD33A7">
            <w:rPr>
              <w:sz w:val="20"/>
              <w:szCs w:val="20"/>
              <w:lang w:val="en-GB"/>
            </w:rPr>
            <w:t xml:space="preserve"> and CLEPA</w:t>
          </w:r>
        </w:p>
      </w:tc>
      <w:tc>
        <w:tcPr>
          <w:tcW w:w="4677" w:type="dxa"/>
        </w:tcPr>
        <w:p w14:paraId="6FD9F1D0" w14:textId="283F68A9" w:rsidR="00A66B80" w:rsidRPr="00A95A96" w:rsidRDefault="00A66B80" w:rsidP="00DD33A7">
          <w:pPr>
            <w:ind w:left="1314"/>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w:t>
          </w:r>
          <w:r w:rsidR="002B158A">
            <w:rPr>
              <w:b/>
              <w:bCs/>
              <w:sz w:val="20"/>
              <w:szCs w:val="20"/>
              <w:lang w:val="en-GB"/>
            </w:rPr>
            <w:t>VA</w:t>
          </w:r>
          <w:r w:rsidRPr="00A95A96">
            <w:rPr>
              <w:b/>
              <w:bCs/>
              <w:sz w:val="20"/>
              <w:szCs w:val="20"/>
              <w:lang w:val="en-GB"/>
            </w:rPr>
            <w:t>-</w:t>
          </w:r>
          <w:r w:rsidR="007E6947">
            <w:rPr>
              <w:b/>
              <w:bCs/>
              <w:sz w:val="20"/>
              <w:szCs w:val="20"/>
              <w:lang w:val="en-GB"/>
            </w:rPr>
            <w:t>10</w:t>
          </w:r>
          <w:r w:rsidRPr="00A95A96">
            <w:rPr>
              <w:b/>
              <w:bCs/>
              <w:sz w:val="20"/>
              <w:szCs w:val="20"/>
              <w:lang w:val="en-GB"/>
            </w:rPr>
            <w:t>-</w:t>
          </w:r>
          <w:r w:rsidR="00C7071F">
            <w:rPr>
              <w:b/>
              <w:bCs/>
              <w:sz w:val="20"/>
              <w:szCs w:val="20"/>
              <w:lang w:val="en-GB"/>
            </w:rPr>
            <w:t>12</w:t>
          </w:r>
        </w:p>
        <w:p w14:paraId="0E2D8533" w14:textId="634386BD" w:rsidR="00A66B80" w:rsidRPr="00A95A96" w:rsidRDefault="007E6947" w:rsidP="007E6947">
          <w:pPr>
            <w:pStyle w:val="Header"/>
            <w:ind w:left="1314"/>
            <w:rPr>
              <w:sz w:val="20"/>
              <w:szCs w:val="20"/>
              <w:lang w:val="en-GB"/>
            </w:rPr>
          </w:pPr>
          <w:r>
            <w:rPr>
              <w:sz w:val="20"/>
              <w:szCs w:val="20"/>
              <w:lang w:val="en-GB"/>
            </w:rPr>
            <w:t>10</w:t>
          </w:r>
          <w:r w:rsidR="00A66B80" w:rsidRPr="00C93567">
            <w:rPr>
              <w:sz w:val="20"/>
              <w:szCs w:val="20"/>
              <w:lang w:val="en-GB"/>
            </w:rPr>
            <w:t>th</w:t>
          </w:r>
          <w:r w:rsidR="00A66B80" w:rsidRPr="00A95A96">
            <w:rPr>
              <w:sz w:val="20"/>
              <w:szCs w:val="20"/>
              <w:lang w:val="en-GB"/>
            </w:rPr>
            <w:t xml:space="preserve"> GR</w:t>
          </w:r>
          <w:r w:rsidR="002B158A">
            <w:rPr>
              <w:sz w:val="20"/>
              <w:szCs w:val="20"/>
              <w:lang w:val="en-GB"/>
            </w:rPr>
            <w:t>VA</w:t>
          </w:r>
          <w:r w:rsidR="00A66B80" w:rsidRPr="00A95A96">
            <w:rPr>
              <w:sz w:val="20"/>
              <w:szCs w:val="20"/>
              <w:lang w:val="en-GB"/>
            </w:rPr>
            <w:t xml:space="preserve">, </w:t>
          </w:r>
          <w:r>
            <w:rPr>
              <w:sz w:val="20"/>
              <w:szCs w:val="20"/>
              <w:lang w:val="en-GB"/>
            </w:rPr>
            <w:t xml:space="preserve">25-28 May </w:t>
          </w:r>
          <w:r w:rsidR="0067310B">
            <w:rPr>
              <w:sz w:val="20"/>
              <w:szCs w:val="20"/>
              <w:lang w:val="en-GB"/>
            </w:rPr>
            <w:t>2021</w:t>
          </w:r>
          <w:r w:rsidR="007B46FB">
            <w:rPr>
              <w:sz w:val="20"/>
              <w:szCs w:val="20"/>
              <w:lang w:val="en-GB"/>
            </w:rPr>
            <w:t xml:space="preserve">, </w:t>
          </w:r>
          <w:r w:rsidR="00120C31">
            <w:rPr>
              <w:sz w:val="20"/>
              <w:szCs w:val="20"/>
              <w:lang w:val="en-GB"/>
            </w:rPr>
            <w:br/>
          </w:r>
          <w:r w:rsidR="00A66B80" w:rsidRPr="00A95A96">
            <w:rPr>
              <w:sz w:val="20"/>
              <w:szCs w:val="20"/>
              <w:lang w:val="en-GB"/>
            </w:rPr>
            <w:t xml:space="preserve">Agenda item </w:t>
          </w:r>
          <w:r>
            <w:rPr>
              <w:sz w:val="20"/>
              <w:szCs w:val="20"/>
              <w:lang w:val="en-GB"/>
            </w:rPr>
            <w:t>5</w:t>
          </w:r>
          <w:r w:rsidR="00DD33A7">
            <w:rPr>
              <w:sz w:val="20"/>
              <w:szCs w:val="20"/>
              <w:lang w:val="en-GB"/>
            </w:rPr>
            <w:t xml:space="preserve"> (</w:t>
          </w:r>
          <w:r>
            <w:rPr>
              <w:sz w:val="20"/>
              <w:szCs w:val="20"/>
              <w:lang w:val="en-GB"/>
            </w:rPr>
            <w:t>a</w:t>
          </w:r>
          <w:r w:rsidR="00DD33A7">
            <w:rPr>
              <w:sz w:val="20"/>
              <w:szCs w:val="20"/>
              <w:lang w:val="en-GB"/>
            </w:rPr>
            <w:t>)</w:t>
          </w:r>
        </w:p>
      </w:tc>
    </w:tr>
  </w:tbl>
  <w:p w14:paraId="7C4F8D6A" w14:textId="77777777" w:rsidR="00A66B80" w:rsidRPr="007E6947" w:rsidRDefault="00A66B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16"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17"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0"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1"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0"/>
  </w:num>
  <w:num w:numId="5">
    <w:abstractNumId w:val="27"/>
  </w:num>
  <w:num w:numId="6">
    <w:abstractNumId w:val="4"/>
  </w:num>
  <w:num w:numId="7">
    <w:abstractNumId w:val="13"/>
  </w:num>
  <w:num w:numId="8">
    <w:abstractNumId w:val="7"/>
  </w:num>
  <w:num w:numId="9">
    <w:abstractNumId w:val="5"/>
  </w:num>
  <w:num w:numId="10">
    <w:abstractNumId w:val="8"/>
  </w:num>
  <w:num w:numId="11">
    <w:abstractNumId w:val="6"/>
  </w:num>
  <w:num w:numId="12">
    <w:abstractNumId w:val="14"/>
  </w:num>
  <w:num w:numId="13">
    <w:abstractNumId w:val="3"/>
  </w:num>
  <w:num w:numId="14">
    <w:abstractNumId w:val="24"/>
  </w:num>
  <w:num w:numId="15">
    <w:abstractNumId w:val="18"/>
  </w:num>
  <w:num w:numId="16">
    <w:abstractNumId w:val="21"/>
  </w:num>
  <w:num w:numId="17">
    <w:abstractNumId w:val="19"/>
  </w:num>
  <w:num w:numId="18">
    <w:abstractNumId w:val="12"/>
  </w:num>
  <w:num w:numId="19">
    <w:abstractNumId w:val="17"/>
  </w:num>
  <w:num w:numId="20">
    <w:abstractNumId w:val="22"/>
  </w:num>
  <w:num w:numId="21">
    <w:abstractNumId w:val="11"/>
  </w:num>
  <w:num w:numId="22">
    <w:abstractNumId w:val="9"/>
  </w:num>
  <w:num w:numId="23">
    <w:abstractNumId w:val="10"/>
  </w:num>
  <w:num w:numId="24">
    <w:abstractNumId w:val="25"/>
  </w:num>
  <w:num w:numId="25">
    <w:abstractNumId w:val="26"/>
  </w:num>
  <w:num w:numId="26">
    <w:abstractNumId w:val="16"/>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mirrorMargin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10C6A"/>
    <w:rsid w:val="00011099"/>
    <w:rsid w:val="00014281"/>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D02"/>
    <w:rsid w:val="00105FB2"/>
    <w:rsid w:val="001078B6"/>
    <w:rsid w:val="00107974"/>
    <w:rsid w:val="001111C3"/>
    <w:rsid w:val="0012023F"/>
    <w:rsid w:val="00120C31"/>
    <w:rsid w:val="00123098"/>
    <w:rsid w:val="00125426"/>
    <w:rsid w:val="001322AE"/>
    <w:rsid w:val="0013336B"/>
    <w:rsid w:val="00136437"/>
    <w:rsid w:val="00137ACC"/>
    <w:rsid w:val="00140B59"/>
    <w:rsid w:val="00142F36"/>
    <w:rsid w:val="00144004"/>
    <w:rsid w:val="00147968"/>
    <w:rsid w:val="001512A0"/>
    <w:rsid w:val="00152788"/>
    <w:rsid w:val="00155851"/>
    <w:rsid w:val="00161215"/>
    <w:rsid w:val="00162435"/>
    <w:rsid w:val="00170088"/>
    <w:rsid w:val="00170411"/>
    <w:rsid w:val="00182285"/>
    <w:rsid w:val="001848B1"/>
    <w:rsid w:val="00193FC5"/>
    <w:rsid w:val="00194019"/>
    <w:rsid w:val="00194951"/>
    <w:rsid w:val="00197771"/>
    <w:rsid w:val="0019781F"/>
    <w:rsid w:val="001A2E4E"/>
    <w:rsid w:val="001A56E1"/>
    <w:rsid w:val="001B02CA"/>
    <w:rsid w:val="001B3CC4"/>
    <w:rsid w:val="001B7582"/>
    <w:rsid w:val="001B75B6"/>
    <w:rsid w:val="001B7B4F"/>
    <w:rsid w:val="001C1015"/>
    <w:rsid w:val="001D131D"/>
    <w:rsid w:val="001D2149"/>
    <w:rsid w:val="001D2E01"/>
    <w:rsid w:val="001E0059"/>
    <w:rsid w:val="001E1A51"/>
    <w:rsid w:val="001E38C7"/>
    <w:rsid w:val="001E3F85"/>
    <w:rsid w:val="001E56AA"/>
    <w:rsid w:val="001E653E"/>
    <w:rsid w:val="00212202"/>
    <w:rsid w:val="0022125F"/>
    <w:rsid w:val="00224548"/>
    <w:rsid w:val="00224D5A"/>
    <w:rsid w:val="002277BD"/>
    <w:rsid w:val="00230E7E"/>
    <w:rsid w:val="00232C41"/>
    <w:rsid w:val="00232C46"/>
    <w:rsid w:val="00233D81"/>
    <w:rsid w:val="00245FBE"/>
    <w:rsid w:val="00251148"/>
    <w:rsid w:val="0025431E"/>
    <w:rsid w:val="00256BD5"/>
    <w:rsid w:val="0025763B"/>
    <w:rsid w:val="0026000D"/>
    <w:rsid w:val="00260077"/>
    <w:rsid w:val="002613B5"/>
    <w:rsid w:val="00262ADB"/>
    <w:rsid w:val="00265267"/>
    <w:rsid w:val="00270D0F"/>
    <w:rsid w:val="00271017"/>
    <w:rsid w:val="00271897"/>
    <w:rsid w:val="00276892"/>
    <w:rsid w:val="00281F58"/>
    <w:rsid w:val="00284A96"/>
    <w:rsid w:val="002852DE"/>
    <w:rsid w:val="002928D5"/>
    <w:rsid w:val="002A035D"/>
    <w:rsid w:val="002A2C3B"/>
    <w:rsid w:val="002A4B07"/>
    <w:rsid w:val="002A65C7"/>
    <w:rsid w:val="002A6C04"/>
    <w:rsid w:val="002B10F9"/>
    <w:rsid w:val="002B158A"/>
    <w:rsid w:val="002B1665"/>
    <w:rsid w:val="002B4EBC"/>
    <w:rsid w:val="002C3A4E"/>
    <w:rsid w:val="002C4B89"/>
    <w:rsid w:val="002C5CD4"/>
    <w:rsid w:val="002D290D"/>
    <w:rsid w:val="002D5863"/>
    <w:rsid w:val="002E32FD"/>
    <w:rsid w:val="002E3D9C"/>
    <w:rsid w:val="002E46EB"/>
    <w:rsid w:val="002F0049"/>
    <w:rsid w:val="002F2FA0"/>
    <w:rsid w:val="002F68DB"/>
    <w:rsid w:val="002F6A73"/>
    <w:rsid w:val="00303380"/>
    <w:rsid w:val="003046A1"/>
    <w:rsid w:val="003048E4"/>
    <w:rsid w:val="003050C8"/>
    <w:rsid w:val="00305A3B"/>
    <w:rsid w:val="00306A95"/>
    <w:rsid w:val="0030734F"/>
    <w:rsid w:val="003135AD"/>
    <w:rsid w:val="00316103"/>
    <w:rsid w:val="00317759"/>
    <w:rsid w:val="003177D5"/>
    <w:rsid w:val="00326AD7"/>
    <w:rsid w:val="00332EB5"/>
    <w:rsid w:val="0033676B"/>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84331"/>
    <w:rsid w:val="003970A5"/>
    <w:rsid w:val="003A089F"/>
    <w:rsid w:val="003A1AE8"/>
    <w:rsid w:val="003B3712"/>
    <w:rsid w:val="003B6106"/>
    <w:rsid w:val="003B7E96"/>
    <w:rsid w:val="003C1BBD"/>
    <w:rsid w:val="003C2029"/>
    <w:rsid w:val="003C6078"/>
    <w:rsid w:val="003D01D8"/>
    <w:rsid w:val="003D4D20"/>
    <w:rsid w:val="003E3A4C"/>
    <w:rsid w:val="003E6B23"/>
    <w:rsid w:val="003E7DF1"/>
    <w:rsid w:val="003F50B9"/>
    <w:rsid w:val="003F574C"/>
    <w:rsid w:val="003F69F7"/>
    <w:rsid w:val="003F7593"/>
    <w:rsid w:val="003F78D7"/>
    <w:rsid w:val="003F7B21"/>
    <w:rsid w:val="00400E0E"/>
    <w:rsid w:val="00404BE3"/>
    <w:rsid w:val="00411359"/>
    <w:rsid w:val="004129B6"/>
    <w:rsid w:val="00415C22"/>
    <w:rsid w:val="00416394"/>
    <w:rsid w:val="004173B9"/>
    <w:rsid w:val="00417DDC"/>
    <w:rsid w:val="00420DD1"/>
    <w:rsid w:val="00423762"/>
    <w:rsid w:val="004239A9"/>
    <w:rsid w:val="0042492E"/>
    <w:rsid w:val="00432CC6"/>
    <w:rsid w:val="0043429D"/>
    <w:rsid w:val="00437575"/>
    <w:rsid w:val="00437B2F"/>
    <w:rsid w:val="00441C95"/>
    <w:rsid w:val="00444B6B"/>
    <w:rsid w:val="00444D70"/>
    <w:rsid w:val="00444F03"/>
    <w:rsid w:val="0044709F"/>
    <w:rsid w:val="004474B8"/>
    <w:rsid w:val="004504AC"/>
    <w:rsid w:val="00452EAA"/>
    <w:rsid w:val="00456EB7"/>
    <w:rsid w:val="004637F5"/>
    <w:rsid w:val="00475961"/>
    <w:rsid w:val="00481FA0"/>
    <w:rsid w:val="00481FD0"/>
    <w:rsid w:val="00482A16"/>
    <w:rsid w:val="00486322"/>
    <w:rsid w:val="00487629"/>
    <w:rsid w:val="0049049B"/>
    <w:rsid w:val="004911B5"/>
    <w:rsid w:val="00491659"/>
    <w:rsid w:val="00493048"/>
    <w:rsid w:val="00495E43"/>
    <w:rsid w:val="0049742A"/>
    <w:rsid w:val="004A272B"/>
    <w:rsid w:val="004A7A6D"/>
    <w:rsid w:val="004B18C3"/>
    <w:rsid w:val="004B252D"/>
    <w:rsid w:val="004C1309"/>
    <w:rsid w:val="004C5FBD"/>
    <w:rsid w:val="004C6990"/>
    <w:rsid w:val="004D42D1"/>
    <w:rsid w:val="004D4666"/>
    <w:rsid w:val="004E0AC8"/>
    <w:rsid w:val="004E0E53"/>
    <w:rsid w:val="004F506D"/>
    <w:rsid w:val="004F6610"/>
    <w:rsid w:val="005102B6"/>
    <w:rsid w:val="0051363A"/>
    <w:rsid w:val="00513862"/>
    <w:rsid w:val="00515E4C"/>
    <w:rsid w:val="00516926"/>
    <w:rsid w:val="005169D0"/>
    <w:rsid w:val="005239CF"/>
    <w:rsid w:val="005250E7"/>
    <w:rsid w:val="0052790F"/>
    <w:rsid w:val="00527D41"/>
    <w:rsid w:val="00532C80"/>
    <w:rsid w:val="005338B6"/>
    <w:rsid w:val="00534213"/>
    <w:rsid w:val="00534329"/>
    <w:rsid w:val="00534578"/>
    <w:rsid w:val="00534DB9"/>
    <w:rsid w:val="005417DF"/>
    <w:rsid w:val="005527A2"/>
    <w:rsid w:val="00557BF6"/>
    <w:rsid w:val="005622E6"/>
    <w:rsid w:val="0056562D"/>
    <w:rsid w:val="00567122"/>
    <w:rsid w:val="00567C71"/>
    <w:rsid w:val="005705C2"/>
    <w:rsid w:val="005748FC"/>
    <w:rsid w:val="00576233"/>
    <w:rsid w:val="005775B0"/>
    <w:rsid w:val="00580D29"/>
    <w:rsid w:val="00582E6C"/>
    <w:rsid w:val="005831E5"/>
    <w:rsid w:val="00587403"/>
    <w:rsid w:val="005918CE"/>
    <w:rsid w:val="005927EB"/>
    <w:rsid w:val="00593497"/>
    <w:rsid w:val="005950E9"/>
    <w:rsid w:val="00595890"/>
    <w:rsid w:val="005959C3"/>
    <w:rsid w:val="00597492"/>
    <w:rsid w:val="005A0E54"/>
    <w:rsid w:val="005A140D"/>
    <w:rsid w:val="005A17E0"/>
    <w:rsid w:val="005A3782"/>
    <w:rsid w:val="005A4D77"/>
    <w:rsid w:val="005A716A"/>
    <w:rsid w:val="005B03C0"/>
    <w:rsid w:val="005B6123"/>
    <w:rsid w:val="005B62B9"/>
    <w:rsid w:val="005D4206"/>
    <w:rsid w:val="005D484A"/>
    <w:rsid w:val="005E31CA"/>
    <w:rsid w:val="005E53D3"/>
    <w:rsid w:val="005F209F"/>
    <w:rsid w:val="005F2445"/>
    <w:rsid w:val="005F3064"/>
    <w:rsid w:val="005F35B5"/>
    <w:rsid w:val="005F37F8"/>
    <w:rsid w:val="005F7697"/>
    <w:rsid w:val="005F7ECB"/>
    <w:rsid w:val="00602033"/>
    <w:rsid w:val="00605C17"/>
    <w:rsid w:val="006110A8"/>
    <w:rsid w:val="0061147B"/>
    <w:rsid w:val="006158F8"/>
    <w:rsid w:val="00615A51"/>
    <w:rsid w:val="00620D33"/>
    <w:rsid w:val="00621FA4"/>
    <w:rsid w:val="00626C7C"/>
    <w:rsid w:val="00627F8B"/>
    <w:rsid w:val="00632B77"/>
    <w:rsid w:val="00636865"/>
    <w:rsid w:val="00637EBA"/>
    <w:rsid w:val="00641091"/>
    <w:rsid w:val="00657377"/>
    <w:rsid w:val="00663708"/>
    <w:rsid w:val="006653E5"/>
    <w:rsid w:val="0067310B"/>
    <w:rsid w:val="006742F2"/>
    <w:rsid w:val="0067604A"/>
    <w:rsid w:val="0067697C"/>
    <w:rsid w:val="00677F64"/>
    <w:rsid w:val="0068778F"/>
    <w:rsid w:val="006930A7"/>
    <w:rsid w:val="00695CDE"/>
    <w:rsid w:val="006A468C"/>
    <w:rsid w:val="006A522A"/>
    <w:rsid w:val="006A6045"/>
    <w:rsid w:val="006A6AEF"/>
    <w:rsid w:val="006A73A1"/>
    <w:rsid w:val="006B18D3"/>
    <w:rsid w:val="006C480E"/>
    <w:rsid w:val="006D098C"/>
    <w:rsid w:val="006D0D04"/>
    <w:rsid w:val="006D1D02"/>
    <w:rsid w:val="006D5DCB"/>
    <w:rsid w:val="006D7606"/>
    <w:rsid w:val="006E11C1"/>
    <w:rsid w:val="006F06DE"/>
    <w:rsid w:val="006F21DC"/>
    <w:rsid w:val="006F6A7F"/>
    <w:rsid w:val="006F7FFA"/>
    <w:rsid w:val="007001D4"/>
    <w:rsid w:val="00703915"/>
    <w:rsid w:val="007040B4"/>
    <w:rsid w:val="00706791"/>
    <w:rsid w:val="007112DA"/>
    <w:rsid w:val="00712940"/>
    <w:rsid w:val="00714C0A"/>
    <w:rsid w:val="0071598F"/>
    <w:rsid w:val="00715A09"/>
    <w:rsid w:val="007167B8"/>
    <w:rsid w:val="0072251C"/>
    <w:rsid w:val="00722F0F"/>
    <w:rsid w:val="0073183E"/>
    <w:rsid w:val="007338C7"/>
    <w:rsid w:val="00734CCD"/>
    <w:rsid w:val="0074015A"/>
    <w:rsid w:val="007403AF"/>
    <w:rsid w:val="00742A78"/>
    <w:rsid w:val="007461C3"/>
    <w:rsid w:val="007467AC"/>
    <w:rsid w:val="00750F54"/>
    <w:rsid w:val="00753D72"/>
    <w:rsid w:val="007552E8"/>
    <w:rsid w:val="00760025"/>
    <w:rsid w:val="007619CB"/>
    <w:rsid w:val="00762F5B"/>
    <w:rsid w:val="00767E89"/>
    <w:rsid w:val="007728A5"/>
    <w:rsid w:val="00775019"/>
    <w:rsid w:val="0077566C"/>
    <w:rsid w:val="0077682E"/>
    <w:rsid w:val="007775A2"/>
    <w:rsid w:val="00780BE1"/>
    <w:rsid w:val="00782057"/>
    <w:rsid w:val="00783C92"/>
    <w:rsid w:val="00790F47"/>
    <w:rsid w:val="00791F6E"/>
    <w:rsid w:val="007930F8"/>
    <w:rsid w:val="007933B7"/>
    <w:rsid w:val="007947D6"/>
    <w:rsid w:val="00794A96"/>
    <w:rsid w:val="00796E35"/>
    <w:rsid w:val="007A0FFA"/>
    <w:rsid w:val="007A3671"/>
    <w:rsid w:val="007A410D"/>
    <w:rsid w:val="007A5B10"/>
    <w:rsid w:val="007B46FB"/>
    <w:rsid w:val="007B5AF5"/>
    <w:rsid w:val="007B7DFD"/>
    <w:rsid w:val="007C6A2B"/>
    <w:rsid w:val="007D4F7D"/>
    <w:rsid w:val="007D57FE"/>
    <w:rsid w:val="007D5F5F"/>
    <w:rsid w:val="007D62A9"/>
    <w:rsid w:val="007D7FBB"/>
    <w:rsid w:val="007E6947"/>
    <w:rsid w:val="007E6C4A"/>
    <w:rsid w:val="007E71AF"/>
    <w:rsid w:val="007F0082"/>
    <w:rsid w:val="007F0D68"/>
    <w:rsid w:val="007F59D9"/>
    <w:rsid w:val="007F676A"/>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87A"/>
    <w:rsid w:val="00870EFA"/>
    <w:rsid w:val="0087551C"/>
    <w:rsid w:val="00877F90"/>
    <w:rsid w:val="00885090"/>
    <w:rsid w:val="008877AA"/>
    <w:rsid w:val="00890032"/>
    <w:rsid w:val="008921A6"/>
    <w:rsid w:val="0089378F"/>
    <w:rsid w:val="0089447B"/>
    <w:rsid w:val="008A5622"/>
    <w:rsid w:val="008B3E61"/>
    <w:rsid w:val="008C0CFC"/>
    <w:rsid w:val="008D1FEF"/>
    <w:rsid w:val="008D6031"/>
    <w:rsid w:val="008D6A1E"/>
    <w:rsid w:val="008D7EF1"/>
    <w:rsid w:val="008F52A2"/>
    <w:rsid w:val="008F5AC7"/>
    <w:rsid w:val="008F76BE"/>
    <w:rsid w:val="009040D1"/>
    <w:rsid w:val="00911492"/>
    <w:rsid w:val="00912D70"/>
    <w:rsid w:val="00917636"/>
    <w:rsid w:val="009221F9"/>
    <w:rsid w:val="0092301D"/>
    <w:rsid w:val="00926CEC"/>
    <w:rsid w:val="00927452"/>
    <w:rsid w:val="0092779B"/>
    <w:rsid w:val="009328E7"/>
    <w:rsid w:val="00932976"/>
    <w:rsid w:val="0093586E"/>
    <w:rsid w:val="0094158B"/>
    <w:rsid w:val="00941A60"/>
    <w:rsid w:val="009437DD"/>
    <w:rsid w:val="00944900"/>
    <w:rsid w:val="009528C7"/>
    <w:rsid w:val="00953D48"/>
    <w:rsid w:val="00954217"/>
    <w:rsid w:val="00955E60"/>
    <w:rsid w:val="009562DD"/>
    <w:rsid w:val="00956598"/>
    <w:rsid w:val="009574E3"/>
    <w:rsid w:val="009618DA"/>
    <w:rsid w:val="00961F12"/>
    <w:rsid w:val="009635EA"/>
    <w:rsid w:val="00967032"/>
    <w:rsid w:val="00970577"/>
    <w:rsid w:val="00975DB2"/>
    <w:rsid w:val="009823D7"/>
    <w:rsid w:val="00984E3A"/>
    <w:rsid w:val="00987FF3"/>
    <w:rsid w:val="00991396"/>
    <w:rsid w:val="00995713"/>
    <w:rsid w:val="00995991"/>
    <w:rsid w:val="00997061"/>
    <w:rsid w:val="009978F5"/>
    <w:rsid w:val="009A0CB7"/>
    <w:rsid w:val="009A407A"/>
    <w:rsid w:val="009A4349"/>
    <w:rsid w:val="009A7450"/>
    <w:rsid w:val="009B08CC"/>
    <w:rsid w:val="009B1D0E"/>
    <w:rsid w:val="009C0389"/>
    <w:rsid w:val="009C68F7"/>
    <w:rsid w:val="009D0703"/>
    <w:rsid w:val="009D2526"/>
    <w:rsid w:val="009D2B74"/>
    <w:rsid w:val="009D2DBB"/>
    <w:rsid w:val="009D3AD0"/>
    <w:rsid w:val="009D4D02"/>
    <w:rsid w:val="009D5EE0"/>
    <w:rsid w:val="009E0E47"/>
    <w:rsid w:val="009E2EFD"/>
    <w:rsid w:val="009E76EC"/>
    <w:rsid w:val="009F16CA"/>
    <w:rsid w:val="009F1C85"/>
    <w:rsid w:val="009F65E7"/>
    <w:rsid w:val="00A0031F"/>
    <w:rsid w:val="00A079BD"/>
    <w:rsid w:val="00A149BC"/>
    <w:rsid w:val="00A1550E"/>
    <w:rsid w:val="00A17476"/>
    <w:rsid w:val="00A202DD"/>
    <w:rsid w:val="00A26B5B"/>
    <w:rsid w:val="00A32DA9"/>
    <w:rsid w:val="00A33DB1"/>
    <w:rsid w:val="00A40852"/>
    <w:rsid w:val="00A50B2B"/>
    <w:rsid w:val="00A50C99"/>
    <w:rsid w:val="00A53260"/>
    <w:rsid w:val="00A57EF4"/>
    <w:rsid w:val="00A61BE2"/>
    <w:rsid w:val="00A62BA9"/>
    <w:rsid w:val="00A63CDE"/>
    <w:rsid w:val="00A66B80"/>
    <w:rsid w:val="00A72994"/>
    <w:rsid w:val="00A73F4C"/>
    <w:rsid w:val="00A741FE"/>
    <w:rsid w:val="00A74AE7"/>
    <w:rsid w:val="00A84682"/>
    <w:rsid w:val="00A855F3"/>
    <w:rsid w:val="00A864BA"/>
    <w:rsid w:val="00A86D82"/>
    <w:rsid w:val="00A90BC5"/>
    <w:rsid w:val="00A91060"/>
    <w:rsid w:val="00A914AA"/>
    <w:rsid w:val="00A94A9A"/>
    <w:rsid w:val="00A95A96"/>
    <w:rsid w:val="00A96B20"/>
    <w:rsid w:val="00A97847"/>
    <w:rsid w:val="00AA438B"/>
    <w:rsid w:val="00AA57E1"/>
    <w:rsid w:val="00AB1066"/>
    <w:rsid w:val="00AB4F8F"/>
    <w:rsid w:val="00AB6BA5"/>
    <w:rsid w:val="00AC2A03"/>
    <w:rsid w:val="00AC3561"/>
    <w:rsid w:val="00AC4A16"/>
    <w:rsid w:val="00AD3678"/>
    <w:rsid w:val="00AE0561"/>
    <w:rsid w:val="00AE43CD"/>
    <w:rsid w:val="00AE5082"/>
    <w:rsid w:val="00AE5D9E"/>
    <w:rsid w:val="00AF541E"/>
    <w:rsid w:val="00AF7934"/>
    <w:rsid w:val="00B031BD"/>
    <w:rsid w:val="00B03A34"/>
    <w:rsid w:val="00B04B88"/>
    <w:rsid w:val="00B07174"/>
    <w:rsid w:val="00B24692"/>
    <w:rsid w:val="00B33DFD"/>
    <w:rsid w:val="00B35ADB"/>
    <w:rsid w:val="00B3700F"/>
    <w:rsid w:val="00B37796"/>
    <w:rsid w:val="00B4699E"/>
    <w:rsid w:val="00B51BD9"/>
    <w:rsid w:val="00B52183"/>
    <w:rsid w:val="00B6190A"/>
    <w:rsid w:val="00B64E0D"/>
    <w:rsid w:val="00B66D63"/>
    <w:rsid w:val="00B731C0"/>
    <w:rsid w:val="00B76B02"/>
    <w:rsid w:val="00B81F76"/>
    <w:rsid w:val="00B8309D"/>
    <w:rsid w:val="00B8365C"/>
    <w:rsid w:val="00B83CD4"/>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435"/>
    <w:rsid w:val="00BD461D"/>
    <w:rsid w:val="00BD5C8F"/>
    <w:rsid w:val="00BE1CD6"/>
    <w:rsid w:val="00BE6446"/>
    <w:rsid w:val="00BF3FA0"/>
    <w:rsid w:val="00BF4E10"/>
    <w:rsid w:val="00BF4FDD"/>
    <w:rsid w:val="00BF5816"/>
    <w:rsid w:val="00BF6D67"/>
    <w:rsid w:val="00C02321"/>
    <w:rsid w:val="00C023D3"/>
    <w:rsid w:val="00C03B07"/>
    <w:rsid w:val="00C03CC4"/>
    <w:rsid w:val="00C16E16"/>
    <w:rsid w:val="00C202CA"/>
    <w:rsid w:val="00C21B91"/>
    <w:rsid w:val="00C22B10"/>
    <w:rsid w:val="00C259A5"/>
    <w:rsid w:val="00C26749"/>
    <w:rsid w:val="00C30136"/>
    <w:rsid w:val="00C34254"/>
    <w:rsid w:val="00C3678D"/>
    <w:rsid w:val="00C37AF9"/>
    <w:rsid w:val="00C40991"/>
    <w:rsid w:val="00C42B55"/>
    <w:rsid w:val="00C43F98"/>
    <w:rsid w:val="00C465AF"/>
    <w:rsid w:val="00C46BBD"/>
    <w:rsid w:val="00C50643"/>
    <w:rsid w:val="00C53766"/>
    <w:rsid w:val="00C53C53"/>
    <w:rsid w:val="00C5416F"/>
    <w:rsid w:val="00C614AD"/>
    <w:rsid w:val="00C62FB4"/>
    <w:rsid w:val="00C637AA"/>
    <w:rsid w:val="00C7071F"/>
    <w:rsid w:val="00C72734"/>
    <w:rsid w:val="00C756A5"/>
    <w:rsid w:val="00C7680A"/>
    <w:rsid w:val="00C80D86"/>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2BAB"/>
    <w:rsid w:val="00CD489E"/>
    <w:rsid w:val="00CD5508"/>
    <w:rsid w:val="00CE1202"/>
    <w:rsid w:val="00CE7323"/>
    <w:rsid w:val="00CF1285"/>
    <w:rsid w:val="00CF506C"/>
    <w:rsid w:val="00D016F8"/>
    <w:rsid w:val="00D02E19"/>
    <w:rsid w:val="00D0384E"/>
    <w:rsid w:val="00D05082"/>
    <w:rsid w:val="00D1213B"/>
    <w:rsid w:val="00D12925"/>
    <w:rsid w:val="00D14E45"/>
    <w:rsid w:val="00D2011B"/>
    <w:rsid w:val="00D20A40"/>
    <w:rsid w:val="00D22A70"/>
    <w:rsid w:val="00D25B18"/>
    <w:rsid w:val="00D342AA"/>
    <w:rsid w:val="00D35AE0"/>
    <w:rsid w:val="00D40822"/>
    <w:rsid w:val="00D40ADD"/>
    <w:rsid w:val="00D40D2D"/>
    <w:rsid w:val="00D42200"/>
    <w:rsid w:val="00D5008A"/>
    <w:rsid w:val="00D51F01"/>
    <w:rsid w:val="00D57462"/>
    <w:rsid w:val="00D63C56"/>
    <w:rsid w:val="00D655D6"/>
    <w:rsid w:val="00D669B4"/>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474A"/>
    <w:rsid w:val="00DB6B60"/>
    <w:rsid w:val="00DC322B"/>
    <w:rsid w:val="00DC7B74"/>
    <w:rsid w:val="00DD0EB7"/>
    <w:rsid w:val="00DD3158"/>
    <w:rsid w:val="00DD33A7"/>
    <w:rsid w:val="00DD36A5"/>
    <w:rsid w:val="00DD472C"/>
    <w:rsid w:val="00DD6AC1"/>
    <w:rsid w:val="00DE5D2D"/>
    <w:rsid w:val="00DF3539"/>
    <w:rsid w:val="00DF56D2"/>
    <w:rsid w:val="00DF5836"/>
    <w:rsid w:val="00DF6EA4"/>
    <w:rsid w:val="00E03F8A"/>
    <w:rsid w:val="00E11855"/>
    <w:rsid w:val="00E11EE8"/>
    <w:rsid w:val="00E147F9"/>
    <w:rsid w:val="00E15447"/>
    <w:rsid w:val="00E169DA"/>
    <w:rsid w:val="00E20EE4"/>
    <w:rsid w:val="00E21802"/>
    <w:rsid w:val="00E21952"/>
    <w:rsid w:val="00E251B8"/>
    <w:rsid w:val="00E25BE8"/>
    <w:rsid w:val="00E3115F"/>
    <w:rsid w:val="00E31ADC"/>
    <w:rsid w:val="00E31B04"/>
    <w:rsid w:val="00E35044"/>
    <w:rsid w:val="00E35C1B"/>
    <w:rsid w:val="00E35CA4"/>
    <w:rsid w:val="00E417E0"/>
    <w:rsid w:val="00E4417A"/>
    <w:rsid w:val="00E44978"/>
    <w:rsid w:val="00E45A06"/>
    <w:rsid w:val="00E51ED0"/>
    <w:rsid w:val="00E53337"/>
    <w:rsid w:val="00E5335C"/>
    <w:rsid w:val="00E562CB"/>
    <w:rsid w:val="00E5795B"/>
    <w:rsid w:val="00E579FF"/>
    <w:rsid w:val="00E7520C"/>
    <w:rsid w:val="00E754A7"/>
    <w:rsid w:val="00E759E9"/>
    <w:rsid w:val="00E81451"/>
    <w:rsid w:val="00E815BF"/>
    <w:rsid w:val="00E819E3"/>
    <w:rsid w:val="00E8279F"/>
    <w:rsid w:val="00E84AA3"/>
    <w:rsid w:val="00E86608"/>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E3470"/>
    <w:rsid w:val="00EE7436"/>
    <w:rsid w:val="00EF124F"/>
    <w:rsid w:val="00EF2CC5"/>
    <w:rsid w:val="00EF3830"/>
    <w:rsid w:val="00EF50B1"/>
    <w:rsid w:val="00EF60E6"/>
    <w:rsid w:val="00F0017C"/>
    <w:rsid w:val="00F047C1"/>
    <w:rsid w:val="00F052E0"/>
    <w:rsid w:val="00F06DAD"/>
    <w:rsid w:val="00F07B07"/>
    <w:rsid w:val="00F11314"/>
    <w:rsid w:val="00F12567"/>
    <w:rsid w:val="00F16AB6"/>
    <w:rsid w:val="00F213A7"/>
    <w:rsid w:val="00F22262"/>
    <w:rsid w:val="00F25961"/>
    <w:rsid w:val="00F27FFA"/>
    <w:rsid w:val="00F32C8B"/>
    <w:rsid w:val="00F3784E"/>
    <w:rsid w:val="00F41D56"/>
    <w:rsid w:val="00F426B5"/>
    <w:rsid w:val="00F42F88"/>
    <w:rsid w:val="00F43728"/>
    <w:rsid w:val="00F501D8"/>
    <w:rsid w:val="00F50CBD"/>
    <w:rsid w:val="00F5239F"/>
    <w:rsid w:val="00F54136"/>
    <w:rsid w:val="00F560B0"/>
    <w:rsid w:val="00F61A46"/>
    <w:rsid w:val="00F641A5"/>
    <w:rsid w:val="00F66AB8"/>
    <w:rsid w:val="00F72FCC"/>
    <w:rsid w:val="00F74845"/>
    <w:rsid w:val="00F81883"/>
    <w:rsid w:val="00F81F12"/>
    <w:rsid w:val="00F8252C"/>
    <w:rsid w:val="00F8258C"/>
    <w:rsid w:val="00F84586"/>
    <w:rsid w:val="00F868F2"/>
    <w:rsid w:val="00F8750E"/>
    <w:rsid w:val="00F91C8C"/>
    <w:rsid w:val="00F9586F"/>
    <w:rsid w:val="00F97C2E"/>
    <w:rsid w:val="00FA0D55"/>
    <w:rsid w:val="00FA2371"/>
    <w:rsid w:val="00FA5EB3"/>
    <w:rsid w:val="00FA720E"/>
    <w:rsid w:val="00FB0FC7"/>
    <w:rsid w:val="00FB47A4"/>
    <w:rsid w:val="00FD1CF9"/>
    <w:rsid w:val="00FD258D"/>
    <w:rsid w:val="00FD273F"/>
    <w:rsid w:val="00FD6745"/>
    <w:rsid w:val="00FD7A13"/>
    <w:rsid w:val="00FE1388"/>
    <w:rsid w:val="00FE1DD4"/>
    <w:rsid w:val="00FE2196"/>
    <w:rsid w:val="00FE508C"/>
    <w:rsid w:val="00FE521A"/>
    <w:rsid w:val="00FF016B"/>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481FD0"/>
    <w:rPr>
      <w:i/>
      <w:iCs/>
    </w:rPr>
  </w:style>
  <w:style w:type="character" w:customStyle="1" w:styleId="SingleTxtGChar">
    <w:name w:val="_ Single Txt_G Char"/>
    <w:basedOn w:val="DefaultParagraphFont"/>
    <w:link w:val="SingleTxtG"/>
    <w:qFormat/>
    <w:rsid w:val="001A2E4E"/>
    <w:rPr>
      <w:lang w:val="fr-CH" w:eastAsia="en-US"/>
    </w:rPr>
  </w:style>
  <w:style w:type="character" w:customStyle="1" w:styleId="FootnoteTextChar">
    <w:name w:val="Footnote Text Char"/>
    <w:aliases w:val="5_G Char,PP Char"/>
    <w:link w:val="FootnoteText"/>
    <w:rsid w:val="00A61B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24DBA-474F-4635-A801-7954192424F5}">
  <ds:schemaRefs>
    <ds:schemaRef ds:uri="http://schemas.microsoft.com/sharepoint/v3/contenttype/forms"/>
  </ds:schemaRefs>
</ds:datastoreItem>
</file>

<file path=customXml/itemProps2.xml><?xml version="1.0" encoding="utf-8"?>
<ds:datastoreItem xmlns:ds="http://schemas.openxmlformats.org/officeDocument/2006/customXml" ds:itemID="{3878789B-50DD-4F1F-84B4-6B1AD4149928}">
  <ds:schemaRefs>
    <ds:schemaRef ds:uri="http://schemas.openxmlformats.org/officeDocument/2006/bibliography"/>
  </ds:schemaRefs>
</ds:datastoreItem>
</file>

<file path=customXml/itemProps3.xml><?xml version="1.0" encoding="utf-8"?>
<ds:datastoreItem xmlns:ds="http://schemas.openxmlformats.org/officeDocument/2006/customXml" ds:itemID="{63C6A089-4510-4F90-889D-B7535A84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787E0-5784-4B22-B569-E7EED5C7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385</Words>
  <Characters>2201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Dear Mr</vt:lpstr>
      <vt:lpstr>Dear Mr</vt:lpstr>
    </vt:vector>
  </TitlesOfParts>
  <Company>НАМИ</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Francois Guichard</cp:lastModifiedBy>
  <cp:revision>11</cp:revision>
  <cp:lastPrinted>2018-09-24T12:22:00Z</cp:lastPrinted>
  <dcterms:created xsi:type="dcterms:W3CDTF">2021-04-22T05:04:00Z</dcterms:created>
  <dcterms:modified xsi:type="dcterms:W3CDTF">2021-05-17T17:25:00Z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2021-01-20T13:29:00Z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