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3CF814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21A9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2349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89816" w14:textId="1926139E" w:rsidR="00E52109" w:rsidRDefault="00BB4B3F" w:rsidP="00BB4B3F">
            <w:pPr>
              <w:suppressAutoHyphens w:val="0"/>
              <w:jc w:val="right"/>
            </w:pPr>
            <w:r w:rsidRPr="00BB4B3F">
              <w:rPr>
                <w:sz w:val="40"/>
              </w:rPr>
              <w:t>ST</w:t>
            </w:r>
            <w:r>
              <w:t>/SG/AC.10/C.3/2021/</w:t>
            </w:r>
            <w:r w:rsidR="00B24D6F">
              <w:t>7</w:t>
            </w:r>
          </w:p>
        </w:tc>
      </w:tr>
      <w:tr w:rsidR="00E52109" w14:paraId="67AE8A2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9F28E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504B1B" wp14:editId="3F5E1B8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F0206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A5E4A0" w14:textId="77777777" w:rsidR="00D94B05" w:rsidRDefault="00BB4B3F" w:rsidP="00BB4B3F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2D37F6E" w14:textId="2C14B303" w:rsidR="00BB4B3F" w:rsidRDefault="00E82AE5" w:rsidP="00BB4B3F">
            <w:pPr>
              <w:suppressAutoHyphens w:val="0"/>
              <w:spacing w:line="240" w:lineRule="exact"/>
            </w:pPr>
            <w:r>
              <w:t xml:space="preserve">13 </w:t>
            </w:r>
            <w:r w:rsidR="00BB4B3F">
              <w:t>April 2021</w:t>
            </w:r>
          </w:p>
          <w:p w14:paraId="7A634340" w14:textId="77777777" w:rsidR="00BB4B3F" w:rsidRDefault="00BB4B3F" w:rsidP="00BB4B3F">
            <w:pPr>
              <w:suppressAutoHyphens w:val="0"/>
              <w:spacing w:line="240" w:lineRule="exact"/>
            </w:pPr>
          </w:p>
          <w:p w14:paraId="3517A8AB" w14:textId="4D17DAD2" w:rsidR="00BB4B3F" w:rsidRDefault="00BB4B3F" w:rsidP="00BB4B3F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E23CC08" w14:textId="77777777" w:rsidR="001B6E71" w:rsidRPr="006500BA" w:rsidRDefault="001B6E7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E572992" w14:textId="77777777" w:rsidR="001B6E71" w:rsidRPr="006500BA" w:rsidRDefault="001B6E7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97D335C" w14:textId="77777777" w:rsidR="00CE765B" w:rsidRPr="009E5EAE" w:rsidRDefault="00CE765B" w:rsidP="00CE765B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732801F2" w14:textId="0AB488B9" w:rsidR="00CE765B" w:rsidRPr="009E5EAE" w:rsidRDefault="00CE765B" w:rsidP="00CE765B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24365B">
        <w:rPr>
          <w:lang w:val="en-US"/>
        </w:rPr>
        <w:t>4</w:t>
      </w:r>
      <w:r>
        <w:rPr>
          <w:lang w:val="en-US"/>
        </w:rPr>
        <w:t xml:space="preserve"> (c) </w:t>
      </w:r>
      <w:r w:rsidRPr="009E5EAE">
        <w:rPr>
          <w:lang w:val="en-US"/>
        </w:rPr>
        <w:t>of the provisional agenda</w:t>
      </w:r>
    </w:p>
    <w:p w14:paraId="485F744E" w14:textId="5FBAD794" w:rsidR="002E7570" w:rsidRPr="00EF34D3" w:rsidRDefault="00B05673" w:rsidP="004858F5">
      <w:pPr>
        <w:rPr>
          <w:b/>
          <w:bCs/>
        </w:rPr>
      </w:pPr>
      <w:r w:rsidRPr="00EF34D3">
        <w:rPr>
          <w:b/>
          <w:bCs/>
        </w:rPr>
        <w:t xml:space="preserve">Electric storage systems: </w:t>
      </w:r>
      <w:r w:rsidR="00EE659A">
        <w:rPr>
          <w:b/>
          <w:bCs/>
        </w:rPr>
        <w:t>t</w:t>
      </w:r>
      <w:r w:rsidR="00EF34D3" w:rsidRPr="00EF34D3">
        <w:rPr>
          <w:b/>
          <w:bCs/>
        </w:rPr>
        <w:t>ransport provisions</w:t>
      </w:r>
    </w:p>
    <w:p w14:paraId="2278CC10" w14:textId="77777777" w:rsidR="00EF34D3" w:rsidRDefault="00EF34D3" w:rsidP="00EF34D3">
      <w:pPr>
        <w:pStyle w:val="HChG"/>
      </w:pPr>
      <w:r>
        <w:tab/>
      </w:r>
      <w:r>
        <w:tab/>
        <w:t>Germany requests an interpretation of the term “cargo transport unit” within the context of the transport of UN 3536 - LITHIUM BATTERIES INSTALLED IN CARGO TRANSPORT UNIT</w:t>
      </w:r>
    </w:p>
    <w:p w14:paraId="0DA8468D" w14:textId="77777777" w:rsidR="00EF34D3" w:rsidRDefault="00EF34D3" w:rsidP="00EF34D3">
      <w:pPr>
        <w:pStyle w:val="H1G"/>
      </w:pPr>
      <w:r>
        <w:tab/>
      </w:r>
      <w:r>
        <w:tab/>
        <w:t>Transmitted by the expert from Germany</w:t>
      </w:r>
      <w:r>
        <w:rPr>
          <w:rStyle w:val="FootnoteReference"/>
          <w:b w:val="0"/>
        </w:rPr>
        <w:footnoteReference w:id="2"/>
      </w:r>
    </w:p>
    <w:p w14:paraId="2330CD5D" w14:textId="76AAB32A" w:rsidR="00EF34D3" w:rsidRDefault="00EF34D3" w:rsidP="00EF34D3">
      <w:pPr>
        <w:pStyle w:val="HChG"/>
      </w:pPr>
      <w:r>
        <w:tab/>
      </w:r>
      <w:r>
        <w:tab/>
        <w:t>Introduction</w:t>
      </w:r>
    </w:p>
    <w:p w14:paraId="22433224" w14:textId="2F375303" w:rsidR="00EF34D3" w:rsidRDefault="00EF34D3" w:rsidP="00EF34D3">
      <w:pPr>
        <w:pStyle w:val="SingleTxtG"/>
      </w:pPr>
      <w:r>
        <w:t>1.</w:t>
      </w:r>
      <w:r>
        <w:tab/>
        <w:t xml:space="preserve">The application of UN 3536 results in problems of understanding in the maritime transport industry. The proper shipping name LITHIUM BATTERIES INSTALLED IN CARGO TRANSPORT UNITS is understood by many </w:t>
      </w:r>
      <w:r w:rsidR="00B97A9A">
        <w:t xml:space="preserve">stakeholders </w:t>
      </w:r>
      <w:r>
        <w:t xml:space="preserve">to mean cargo transport units within the meaning of the definitions in 1.2.1 of the </w:t>
      </w:r>
      <w:r w:rsidR="00C4064D" w:rsidRPr="00C4064D">
        <w:t xml:space="preserve">International Maritime Dangerous Goods </w:t>
      </w:r>
      <w:r w:rsidR="00C4064D">
        <w:t>(</w:t>
      </w:r>
      <w:r>
        <w:t>IMDG</w:t>
      </w:r>
      <w:r w:rsidR="00C4064D">
        <w:t>)</w:t>
      </w:r>
      <w:r>
        <w:t xml:space="preserve"> Code. </w:t>
      </w:r>
      <w:r w:rsidR="00885DBB">
        <w:t>Thus</w:t>
      </w:r>
      <w:r>
        <w:t xml:space="preserve">, it is derived that only energy storage devices permanently installed in a container frame are to be assigned to this UN number and, </w:t>
      </w:r>
      <w:proofErr w:type="gramStart"/>
      <w:r>
        <w:t>as a consequence</w:t>
      </w:r>
      <w:proofErr w:type="gramEnd"/>
      <w:r>
        <w:t xml:space="preserve">, that the overall structure is subject to the </w:t>
      </w:r>
      <w:r w:rsidR="00743827" w:rsidRPr="00743827">
        <w:t xml:space="preserve">International Convention for Safe Containers </w:t>
      </w:r>
      <w:r w:rsidR="00743827">
        <w:t>(</w:t>
      </w:r>
      <w:r>
        <w:t>CSC</w:t>
      </w:r>
      <w:r w:rsidR="00743827">
        <w:t>)</w:t>
      </w:r>
      <w:r>
        <w:t xml:space="preserve">. If UN 3536 is understood in that way, it cannot be used for energy storage devices that have neither attachment points for containers nor CSC approval. Unfortunately, this cannot be derived from </w:t>
      </w:r>
      <w:r w:rsidR="003F2C82">
        <w:t xml:space="preserve">special provision </w:t>
      </w:r>
      <w:r>
        <w:t>SP 389, which is assigned to UN 3536.</w:t>
      </w:r>
    </w:p>
    <w:p w14:paraId="06E76241" w14:textId="6D60BBBA" w:rsidR="00EF34D3" w:rsidRDefault="00EF34D3" w:rsidP="00EF34D3">
      <w:pPr>
        <w:pStyle w:val="SingleTxtG"/>
      </w:pPr>
      <w:r>
        <w:t>2.</w:t>
      </w:r>
      <w:r>
        <w:tab/>
        <w:t xml:space="preserve">As a consequence, energy storage devices are sometimes not accepted for transport in cases where the containers are not </w:t>
      </w:r>
      <w:r w:rsidR="00EE551B">
        <w:t>cargo transport units (</w:t>
      </w:r>
      <w:r>
        <w:t>CTUs</w:t>
      </w:r>
      <w:r w:rsidR="00EE551B">
        <w:t>)</w:t>
      </w:r>
      <w:r>
        <w:t xml:space="preserve"> within the meaning of the CSC </w:t>
      </w:r>
      <w:r w:rsidR="006E6294">
        <w:t>c</w:t>
      </w:r>
      <w:r>
        <w:t>onvention but where the container serves as a sort of battery casing and is no longer used as a multimodal freight container. In these cases, the energy storage devices are sometimes assigned to UN 3481, or an assignment to UN 3548 is proposed.</w:t>
      </w:r>
    </w:p>
    <w:p w14:paraId="75B0FC8D" w14:textId="1AB3771B" w:rsidR="00EF34D3" w:rsidRDefault="00EF34D3" w:rsidP="00EF34D3">
      <w:pPr>
        <w:pStyle w:val="SingleTxtG"/>
      </w:pPr>
      <w:r>
        <w:t>3.</w:t>
      </w:r>
      <w:r>
        <w:tab/>
        <w:t xml:space="preserve">The definition of a CTU is identical in 1.2.1 of the </w:t>
      </w:r>
      <w:r w:rsidR="00C121E0">
        <w:t xml:space="preserve">UN </w:t>
      </w:r>
      <w:r>
        <w:t xml:space="preserve">Model Regulations and the IMDG Code: </w:t>
      </w:r>
    </w:p>
    <w:p w14:paraId="75064FCD" w14:textId="7E9EF044" w:rsidR="000715C9" w:rsidRDefault="00EF34D3" w:rsidP="00D205BE">
      <w:pPr>
        <w:pStyle w:val="SingleTxtG"/>
        <w:ind w:left="1701"/>
      </w:pPr>
      <w:r>
        <w:t>"</w:t>
      </w:r>
      <w:r>
        <w:rPr>
          <w:b/>
        </w:rPr>
        <w:t>Cargo transport unit</w:t>
      </w:r>
      <w:r>
        <w:t xml:space="preserve"> means a road transport tank or freight vehicle, a railway transport tank or freight wagon, a </w:t>
      </w:r>
      <w:r>
        <w:rPr>
          <w:b/>
        </w:rPr>
        <w:t>multimodal freight container</w:t>
      </w:r>
      <w:r>
        <w:t xml:space="preserve"> or portable tank, or an MEGC."</w:t>
      </w:r>
      <w:r w:rsidR="000715C9">
        <w:br w:type="page"/>
      </w:r>
    </w:p>
    <w:p w14:paraId="1AD2FE25" w14:textId="6C7B4A22" w:rsidR="00EF34D3" w:rsidRDefault="00EF34D3" w:rsidP="00EF34D3">
      <w:pPr>
        <w:pStyle w:val="SingleTxtG"/>
      </w:pPr>
      <w:r>
        <w:lastRenderedPageBreak/>
        <w:t>4.</w:t>
      </w:r>
      <w:r>
        <w:tab/>
        <w:t>The same is true for the definition of a freight container in 1.2.1 (</w:t>
      </w:r>
      <w:r w:rsidR="00C121E0">
        <w:t xml:space="preserve">UN </w:t>
      </w:r>
      <w:r>
        <w:t xml:space="preserve">Model Regulations and IMDG Code): </w:t>
      </w:r>
    </w:p>
    <w:p w14:paraId="2B6CA3B7" w14:textId="6C3EA6AF" w:rsidR="00EF34D3" w:rsidRDefault="00EF34D3" w:rsidP="000715C9">
      <w:pPr>
        <w:pStyle w:val="SingleTxtG"/>
        <w:ind w:left="1701"/>
      </w:pPr>
      <w:r>
        <w:t xml:space="preserve">"Freight container means an article of transport equipment that is of a permanent character and accordingly strong enough to be suitable for repeated use; specially designed to facilitate the transport of goods, by one or more modes of transport, without intermediate reloading; designed to be secured and/or readily handled, having fittings for these purposes, and approved in accordance with </w:t>
      </w:r>
      <w:r>
        <w:rPr>
          <w:b/>
        </w:rPr>
        <w:t>the International Convention for Safe Containers (CSC), 1972, as amended</w:t>
      </w:r>
      <w:r>
        <w:t xml:space="preserve">. The term “freight container” includes neither vehicle nor packaging. </w:t>
      </w:r>
      <w:proofErr w:type="gramStart"/>
      <w:r>
        <w:t>However</w:t>
      </w:r>
      <w:proofErr w:type="gramEnd"/>
      <w:r>
        <w:t xml:space="preserve"> a freight container that is carried on a chassis is included. For freight containers for the transport of radioactive material, a freight container may be used as a packaging."</w:t>
      </w:r>
    </w:p>
    <w:p w14:paraId="01D167E5" w14:textId="3976D63E" w:rsidR="00EF34D3" w:rsidRDefault="00EF34D3" w:rsidP="00EF34D3">
      <w:pPr>
        <w:pStyle w:val="SingleTxtG"/>
      </w:pPr>
      <w:r>
        <w:t>5.</w:t>
      </w:r>
      <w:r w:rsidR="000715C9">
        <w:tab/>
      </w:r>
      <w:r>
        <w:t xml:space="preserve">1.2.1 of RID/ADR contains a definition of a container without a CSC requirement. Thus, the interpretation issue </w:t>
      </w:r>
      <w:r w:rsidR="00C4471E">
        <w:t>on</w:t>
      </w:r>
      <w:r>
        <w:t xml:space="preserve"> the term CTU in UN 3536 does not arise in these regulations.</w:t>
      </w:r>
    </w:p>
    <w:p w14:paraId="598B6972" w14:textId="2FE12A44" w:rsidR="00EF34D3" w:rsidRDefault="00EF34D3" w:rsidP="00EF34D3">
      <w:pPr>
        <w:pStyle w:val="SingleTxtG"/>
      </w:pPr>
      <w:r>
        <w:t>6.</w:t>
      </w:r>
      <w:r w:rsidR="000715C9">
        <w:tab/>
      </w:r>
      <w:r>
        <w:t xml:space="preserve">Due to the different possibilities </w:t>
      </w:r>
      <w:r w:rsidR="00FC43D9">
        <w:t>on</w:t>
      </w:r>
      <w:r>
        <w:t xml:space="preserve"> the interpretation of the term “cargo transport unit” in UN 3536, the provisions should be harmoni</w:t>
      </w:r>
      <w:r w:rsidR="00C121E0">
        <w:t>z</w:t>
      </w:r>
      <w:r>
        <w:t>ed for multimodal transport at the level of the UN Model Regulations.</w:t>
      </w:r>
    </w:p>
    <w:p w14:paraId="54592F87" w14:textId="77777777" w:rsidR="00EF34D3" w:rsidRDefault="00EF34D3" w:rsidP="00EF34D3">
      <w:pPr>
        <w:pStyle w:val="HChG"/>
      </w:pPr>
      <w:r>
        <w:tab/>
      </w:r>
      <w:r>
        <w:tab/>
        <w:t>Questions on the interpretation</w:t>
      </w:r>
    </w:p>
    <w:p w14:paraId="7C813B36" w14:textId="50BB956D" w:rsidR="00EF34D3" w:rsidRDefault="00EF34D3" w:rsidP="00EF34D3">
      <w:pPr>
        <w:pStyle w:val="SingleTxtG"/>
      </w:pPr>
      <w:r>
        <w:t>7.</w:t>
      </w:r>
      <w:r w:rsidR="000715C9">
        <w:tab/>
      </w:r>
      <w:r>
        <w:t xml:space="preserve">Is the term “CARGO TRANSPORT UNITS” in the proper shipping name of UN 3536 to be understood within the meaning of the definition in 1.2.1 of the Model Regulations? </w:t>
      </w:r>
    </w:p>
    <w:p w14:paraId="04C97969" w14:textId="15A79A8C" w:rsidR="00EF34D3" w:rsidRDefault="00EF34D3" w:rsidP="00EF34D3">
      <w:pPr>
        <w:pStyle w:val="SingleTxtG"/>
      </w:pPr>
      <w:r>
        <w:t>8.</w:t>
      </w:r>
      <w:r w:rsidR="000715C9">
        <w:tab/>
      </w:r>
      <w:r>
        <w:t xml:space="preserve">If so, should the requirements set out in the CSC Convention apply to the energy storage device described in UN 3536? </w:t>
      </w:r>
    </w:p>
    <w:p w14:paraId="40436F1C" w14:textId="1D841920" w:rsidR="00EF34D3" w:rsidRDefault="00EF34D3" w:rsidP="00EF34D3">
      <w:pPr>
        <w:pStyle w:val="SingleTxtG"/>
      </w:pPr>
      <w:r>
        <w:t>9.</w:t>
      </w:r>
      <w:r w:rsidR="000715C9">
        <w:tab/>
      </w:r>
      <w:r>
        <w:t xml:space="preserve">If the requirements of the CSC Convention to be met by a CTU are to apply also to UN 3536, how energy storage devices that do not meet these requirements </w:t>
      </w:r>
      <w:r w:rsidR="00BB65BD">
        <w:t>shall</w:t>
      </w:r>
      <w:r>
        <w:t xml:space="preserve"> be classified?</w:t>
      </w:r>
    </w:p>
    <w:p w14:paraId="27068292" w14:textId="169FC758" w:rsidR="002E7570" w:rsidRPr="000715C9" w:rsidRDefault="000715C9" w:rsidP="000715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7570" w:rsidRPr="000715C9" w:rsidSect="00BB4B3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92CF" w14:textId="77777777" w:rsidR="00E950E6" w:rsidRPr="00C47B2E" w:rsidRDefault="00E950E6" w:rsidP="00C47B2E">
      <w:pPr>
        <w:pStyle w:val="Footer"/>
      </w:pPr>
    </w:p>
  </w:endnote>
  <w:endnote w:type="continuationSeparator" w:id="0">
    <w:p w14:paraId="724A0F3F" w14:textId="77777777" w:rsidR="00E950E6" w:rsidRPr="00C47B2E" w:rsidRDefault="00E950E6" w:rsidP="00C47B2E">
      <w:pPr>
        <w:pStyle w:val="Footer"/>
      </w:pPr>
    </w:p>
  </w:endnote>
  <w:endnote w:type="continuationNotice" w:id="1">
    <w:p w14:paraId="5E9B361B" w14:textId="77777777" w:rsidR="00E950E6" w:rsidRPr="00C47B2E" w:rsidRDefault="00E950E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16A1" w14:textId="3FAAB6EC" w:rsidR="00D94B05" w:rsidRPr="00BB4B3F" w:rsidRDefault="00BB4B3F" w:rsidP="00BB4B3F">
    <w:pPr>
      <w:pStyle w:val="Footer"/>
      <w:tabs>
        <w:tab w:val="right" w:pos="9598"/>
        <w:tab w:val="right" w:pos="9638"/>
      </w:tabs>
      <w:rPr>
        <w:sz w:val="18"/>
      </w:rPr>
    </w:pPr>
    <w:r w:rsidRPr="00BB4B3F">
      <w:rPr>
        <w:b/>
        <w:sz w:val="18"/>
      </w:rPr>
      <w:fldChar w:fldCharType="begin"/>
    </w:r>
    <w:r w:rsidRPr="00BB4B3F">
      <w:rPr>
        <w:b/>
        <w:sz w:val="18"/>
      </w:rPr>
      <w:instrText xml:space="preserve"> PAGE  \* MERGEFORMAT </w:instrText>
    </w:r>
    <w:r w:rsidRPr="00BB4B3F">
      <w:rPr>
        <w:b/>
        <w:sz w:val="18"/>
      </w:rPr>
      <w:fldChar w:fldCharType="separate"/>
    </w:r>
    <w:r w:rsidRPr="00BB4B3F">
      <w:rPr>
        <w:b/>
        <w:noProof/>
        <w:sz w:val="18"/>
      </w:rPr>
      <w:t>2</w:t>
    </w:r>
    <w:r w:rsidRPr="00BB4B3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F553" w14:textId="17412FBD" w:rsidR="00D94B05" w:rsidRPr="00BB4B3F" w:rsidRDefault="00BB4B3F" w:rsidP="00BB4B3F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BB4B3F">
      <w:rPr>
        <w:sz w:val="18"/>
      </w:rPr>
      <w:fldChar w:fldCharType="begin"/>
    </w:r>
    <w:r w:rsidRPr="00BB4B3F">
      <w:rPr>
        <w:sz w:val="18"/>
      </w:rPr>
      <w:instrText xml:space="preserve"> PAGE  \* MERGEFORMAT </w:instrText>
    </w:r>
    <w:r w:rsidRPr="00BB4B3F">
      <w:rPr>
        <w:sz w:val="18"/>
      </w:rPr>
      <w:fldChar w:fldCharType="separate"/>
    </w:r>
    <w:r w:rsidRPr="00BB4B3F">
      <w:rPr>
        <w:noProof/>
        <w:sz w:val="18"/>
      </w:rPr>
      <w:t>3</w:t>
    </w:r>
    <w:r w:rsidRPr="00BB4B3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0645" w14:textId="77777777" w:rsidR="00D94B05" w:rsidRPr="00BB4B3F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D64754A" wp14:editId="11F49FE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2F83" w14:textId="77777777" w:rsidR="00E950E6" w:rsidRPr="00C47B2E" w:rsidRDefault="00E950E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C25FFA0" w14:textId="77777777" w:rsidR="00E950E6" w:rsidRPr="00C47B2E" w:rsidRDefault="00E950E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505AA09" w14:textId="77777777" w:rsidR="00E950E6" w:rsidRPr="00C47B2E" w:rsidRDefault="00E950E6" w:rsidP="00C47B2E">
      <w:pPr>
        <w:pStyle w:val="Footer"/>
      </w:pPr>
    </w:p>
  </w:footnote>
  <w:footnote w:id="2">
    <w:p w14:paraId="760A6753" w14:textId="31387F82" w:rsidR="00EF34D3" w:rsidRDefault="00EF34D3" w:rsidP="00EF34D3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 w:rsidR="002E426F">
        <w:rPr>
          <w:lang w:val="en-US"/>
        </w:rPr>
        <w:t>A/75/6 (Sect.20), para. 20.51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5879" w14:textId="3F1E16C7" w:rsidR="00BB4B3F" w:rsidRPr="008277A9" w:rsidRDefault="008277A9">
    <w:pPr>
      <w:pStyle w:val="Header"/>
      <w:rPr>
        <w:lang w:val="fr-CH"/>
      </w:rPr>
    </w:pPr>
    <w:r>
      <w:rPr>
        <w:lang w:val="fr-CH"/>
      </w:rPr>
      <w:t>ST/SG/AC.10/C.3/2021/</w:t>
    </w:r>
    <w:r w:rsidR="000715C9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199C" w14:textId="2F498F52" w:rsidR="00D94B05" w:rsidRPr="00BB4B3F" w:rsidRDefault="0065101E" w:rsidP="00BB4B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DB59CF"/>
    <w:multiLevelType w:val="hybridMultilevel"/>
    <w:tmpl w:val="D8860D5A"/>
    <w:lvl w:ilvl="0" w:tplc="99643BFE">
      <w:start w:val="1"/>
      <w:numFmt w:val="lowerLetter"/>
      <w:lvlText w:val="(%1)"/>
      <w:lvlJc w:val="left"/>
      <w:pPr>
        <w:ind w:left="1891" w:hanging="360"/>
      </w:pPr>
      <w:rPr>
        <w:rFonts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2611" w:hanging="360"/>
      </w:pPr>
    </w:lvl>
    <w:lvl w:ilvl="2" w:tplc="1000001B" w:tentative="1">
      <w:start w:val="1"/>
      <w:numFmt w:val="lowerRoman"/>
      <w:lvlText w:val="%3."/>
      <w:lvlJc w:val="right"/>
      <w:pPr>
        <w:ind w:left="3331" w:hanging="180"/>
      </w:pPr>
    </w:lvl>
    <w:lvl w:ilvl="3" w:tplc="1000000F" w:tentative="1">
      <w:start w:val="1"/>
      <w:numFmt w:val="decimal"/>
      <w:lvlText w:val="%4."/>
      <w:lvlJc w:val="left"/>
      <w:pPr>
        <w:ind w:left="4051" w:hanging="360"/>
      </w:pPr>
    </w:lvl>
    <w:lvl w:ilvl="4" w:tplc="10000019" w:tentative="1">
      <w:start w:val="1"/>
      <w:numFmt w:val="lowerLetter"/>
      <w:lvlText w:val="%5."/>
      <w:lvlJc w:val="left"/>
      <w:pPr>
        <w:ind w:left="4771" w:hanging="360"/>
      </w:pPr>
    </w:lvl>
    <w:lvl w:ilvl="5" w:tplc="1000001B" w:tentative="1">
      <w:start w:val="1"/>
      <w:numFmt w:val="lowerRoman"/>
      <w:lvlText w:val="%6."/>
      <w:lvlJc w:val="right"/>
      <w:pPr>
        <w:ind w:left="5491" w:hanging="180"/>
      </w:pPr>
    </w:lvl>
    <w:lvl w:ilvl="6" w:tplc="1000000F" w:tentative="1">
      <w:start w:val="1"/>
      <w:numFmt w:val="decimal"/>
      <w:lvlText w:val="%7."/>
      <w:lvlJc w:val="left"/>
      <w:pPr>
        <w:ind w:left="6211" w:hanging="360"/>
      </w:pPr>
    </w:lvl>
    <w:lvl w:ilvl="7" w:tplc="10000019" w:tentative="1">
      <w:start w:val="1"/>
      <w:numFmt w:val="lowerLetter"/>
      <w:lvlText w:val="%8."/>
      <w:lvlJc w:val="left"/>
      <w:pPr>
        <w:ind w:left="6931" w:hanging="360"/>
      </w:pPr>
    </w:lvl>
    <w:lvl w:ilvl="8" w:tplc="1000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19B26C90"/>
    <w:multiLevelType w:val="hybridMultilevel"/>
    <w:tmpl w:val="048A6BE8"/>
    <w:lvl w:ilvl="0" w:tplc="A7001D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F"/>
    <w:rsid w:val="00046E92"/>
    <w:rsid w:val="00063C90"/>
    <w:rsid w:val="000715C9"/>
    <w:rsid w:val="00101B98"/>
    <w:rsid w:val="001514D1"/>
    <w:rsid w:val="001B6E71"/>
    <w:rsid w:val="001B7C15"/>
    <w:rsid w:val="0024365B"/>
    <w:rsid w:val="00247E2C"/>
    <w:rsid w:val="002A32CB"/>
    <w:rsid w:val="002D5B2C"/>
    <w:rsid w:val="002D6C53"/>
    <w:rsid w:val="002E426F"/>
    <w:rsid w:val="002E7570"/>
    <w:rsid w:val="002F5595"/>
    <w:rsid w:val="00334F6A"/>
    <w:rsid w:val="00342AC8"/>
    <w:rsid w:val="00343302"/>
    <w:rsid w:val="003979DE"/>
    <w:rsid w:val="003B4550"/>
    <w:rsid w:val="003D2A18"/>
    <w:rsid w:val="003F2C82"/>
    <w:rsid w:val="00413386"/>
    <w:rsid w:val="00461253"/>
    <w:rsid w:val="004858F5"/>
    <w:rsid w:val="004A2814"/>
    <w:rsid w:val="004C0622"/>
    <w:rsid w:val="005042C2"/>
    <w:rsid w:val="005E716E"/>
    <w:rsid w:val="005F6963"/>
    <w:rsid w:val="006476E1"/>
    <w:rsid w:val="0065101E"/>
    <w:rsid w:val="006604DF"/>
    <w:rsid w:val="00671529"/>
    <w:rsid w:val="006E6294"/>
    <w:rsid w:val="0070489D"/>
    <w:rsid w:val="007268F9"/>
    <w:rsid w:val="00743827"/>
    <w:rsid w:val="00750282"/>
    <w:rsid w:val="00764440"/>
    <w:rsid w:val="0077101B"/>
    <w:rsid w:val="007C52B0"/>
    <w:rsid w:val="007C6033"/>
    <w:rsid w:val="00800902"/>
    <w:rsid w:val="008147C8"/>
    <w:rsid w:val="0081753A"/>
    <w:rsid w:val="008277A9"/>
    <w:rsid w:val="00857D23"/>
    <w:rsid w:val="0086502B"/>
    <w:rsid w:val="00885DBB"/>
    <w:rsid w:val="009411B4"/>
    <w:rsid w:val="00946F1D"/>
    <w:rsid w:val="009D0139"/>
    <w:rsid w:val="009D717D"/>
    <w:rsid w:val="009F494C"/>
    <w:rsid w:val="009F5CDC"/>
    <w:rsid w:val="00A072D7"/>
    <w:rsid w:val="00A775CF"/>
    <w:rsid w:val="00AD1A9C"/>
    <w:rsid w:val="00AD549A"/>
    <w:rsid w:val="00AF5DE1"/>
    <w:rsid w:val="00B05673"/>
    <w:rsid w:val="00B06045"/>
    <w:rsid w:val="00B206DD"/>
    <w:rsid w:val="00B24D6F"/>
    <w:rsid w:val="00B52EF4"/>
    <w:rsid w:val="00B777AD"/>
    <w:rsid w:val="00B97A9A"/>
    <w:rsid w:val="00BB4B3F"/>
    <w:rsid w:val="00BB65BD"/>
    <w:rsid w:val="00C03015"/>
    <w:rsid w:val="00C0358D"/>
    <w:rsid w:val="00C121E0"/>
    <w:rsid w:val="00C35A27"/>
    <w:rsid w:val="00C4064D"/>
    <w:rsid w:val="00C4471E"/>
    <w:rsid w:val="00C47B2E"/>
    <w:rsid w:val="00CA4EBC"/>
    <w:rsid w:val="00CE765B"/>
    <w:rsid w:val="00D205BE"/>
    <w:rsid w:val="00D63CD2"/>
    <w:rsid w:val="00D87DC2"/>
    <w:rsid w:val="00D94B05"/>
    <w:rsid w:val="00E02C2B"/>
    <w:rsid w:val="00E21C27"/>
    <w:rsid w:val="00E26BCF"/>
    <w:rsid w:val="00E52109"/>
    <w:rsid w:val="00E61734"/>
    <w:rsid w:val="00E75317"/>
    <w:rsid w:val="00E82AE5"/>
    <w:rsid w:val="00E950E6"/>
    <w:rsid w:val="00EC0CE6"/>
    <w:rsid w:val="00EC7C1D"/>
    <w:rsid w:val="00ED6C48"/>
    <w:rsid w:val="00EE3045"/>
    <w:rsid w:val="00EE551B"/>
    <w:rsid w:val="00EE659A"/>
    <w:rsid w:val="00EF34D3"/>
    <w:rsid w:val="00F65F5D"/>
    <w:rsid w:val="00F86A3A"/>
    <w:rsid w:val="00FC43D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018A6"/>
  <w15:docId w15:val="{EEAADEF4-F446-431A-A27B-728882D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86502B"/>
    <w:rPr>
      <w:b/>
      <w:sz w:val="24"/>
    </w:rPr>
  </w:style>
  <w:style w:type="character" w:customStyle="1" w:styleId="HChGChar">
    <w:name w:val="_ H _Ch_G Char"/>
    <w:link w:val="HChG"/>
    <w:locked/>
    <w:rsid w:val="0086502B"/>
    <w:rPr>
      <w:b/>
      <w:sz w:val="28"/>
    </w:rPr>
  </w:style>
  <w:style w:type="character" w:customStyle="1" w:styleId="SingleTxtGChar">
    <w:name w:val="_ Single Txt_G Char"/>
    <w:link w:val="SingleTxtG"/>
    <w:rsid w:val="0086502B"/>
  </w:style>
  <w:style w:type="paragraph" w:styleId="ListParagraph">
    <w:name w:val="List Paragraph"/>
    <w:basedOn w:val="Normal"/>
    <w:uiPriority w:val="72"/>
    <w:qFormat/>
    <w:rsid w:val="0086502B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97BF-7440-4AA2-9CC8-3BF33B140BB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acccb6d4-dbe5-46d2-b4d3-5733603d8cc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2B2D3E-EAB3-41F8-A27E-4FA08F50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CCDD2-1710-4D9A-8B6D-5F6CAE8FF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36</TotalTime>
  <Pages>2</Pages>
  <Words>633</Words>
  <Characters>3296</Characters>
  <Application>Microsoft Office Word</Application>
  <DocSecurity>0</DocSecurity>
  <Lines>67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ST/SG/AC.10/C.3/2021/6</dc:title>
  <dc:subject/>
  <dc:creator>Laurence BERTHET</dc:creator>
  <cp:lastModifiedBy>Laurence Berthet</cp:lastModifiedBy>
  <cp:revision>27</cp:revision>
  <cp:lastPrinted>2021-04-13T11:37:00Z</cp:lastPrinted>
  <dcterms:created xsi:type="dcterms:W3CDTF">2021-04-07T10:31:00Z</dcterms:created>
  <dcterms:modified xsi:type="dcterms:W3CDTF">2021-04-13T11:37:00Z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