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3DAEF6FC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4C80C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3B55B1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533F44" w14:textId="4924DD34" w:rsidR="00E52109" w:rsidRDefault="00665C12" w:rsidP="00665C12">
            <w:pPr>
              <w:suppressAutoHyphens w:val="0"/>
              <w:jc w:val="right"/>
            </w:pPr>
            <w:r w:rsidRPr="00665C12">
              <w:rPr>
                <w:sz w:val="40"/>
              </w:rPr>
              <w:t>ST</w:t>
            </w:r>
            <w:r>
              <w:t>/SG/AC.10/C.3/2021/1</w:t>
            </w:r>
            <w:r w:rsidR="00CC6974">
              <w:t>9</w:t>
            </w:r>
          </w:p>
        </w:tc>
      </w:tr>
      <w:tr w:rsidR="00E52109" w14:paraId="1FC40A8B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C45EEDF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7A30E7D" wp14:editId="656F827C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1E9CC3C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52410D7" w14:textId="77777777" w:rsidR="00D94B05" w:rsidRDefault="00665C12" w:rsidP="00665C12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39455B0D" w14:textId="08415DD2" w:rsidR="00665C12" w:rsidRDefault="00620ABE" w:rsidP="00665C12">
            <w:pPr>
              <w:suppressAutoHyphens w:val="0"/>
              <w:spacing w:line="240" w:lineRule="exact"/>
            </w:pPr>
            <w:r>
              <w:t>1</w:t>
            </w:r>
            <w:r w:rsidR="00D61FEA">
              <w:t>6</w:t>
            </w:r>
            <w:r w:rsidR="00665C12">
              <w:t xml:space="preserve"> April 2021</w:t>
            </w:r>
          </w:p>
          <w:p w14:paraId="3065AC65" w14:textId="77777777" w:rsidR="00665C12" w:rsidRDefault="00665C12" w:rsidP="00665C12">
            <w:pPr>
              <w:suppressAutoHyphens w:val="0"/>
              <w:spacing w:line="240" w:lineRule="exact"/>
            </w:pPr>
          </w:p>
          <w:p w14:paraId="214CF0F1" w14:textId="479362BA" w:rsidR="00665C12" w:rsidRDefault="00665C12" w:rsidP="00665C12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08942B50" w14:textId="77777777" w:rsidR="001027BF" w:rsidRPr="006500BA" w:rsidRDefault="001027BF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374E4460" w14:textId="77777777" w:rsidR="001027BF" w:rsidRPr="006500BA" w:rsidRDefault="001027BF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48A13A00" w14:textId="77777777" w:rsidR="00751942" w:rsidRPr="009E5EAE" w:rsidRDefault="00751942" w:rsidP="00751942">
      <w:pPr>
        <w:spacing w:before="120"/>
        <w:rPr>
          <w:b/>
        </w:rPr>
      </w:pPr>
      <w:r w:rsidRPr="009E5EAE">
        <w:rPr>
          <w:b/>
        </w:rPr>
        <w:t>Fifty-eighth session</w:t>
      </w:r>
    </w:p>
    <w:p w14:paraId="6C3AE1F2" w14:textId="7AD29A52" w:rsidR="00751942" w:rsidRPr="009E5EAE" w:rsidRDefault="00751942" w:rsidP="00751942">
      <w:pPr>
        <w:rPr>
          <w:lang w:val="en-US"/>
        </w:rPr>
      </w:pPr>
      <w:r w:rsidRPr="009E5EAE">
        <w:t>Geneva, 28 June</w:t>
      </w:r>
      <w:r>
        <w:t>-</w:t>
      </w:r>
      <w:r w:rsidRPr="009E5EAE">
        <w:t>2 July 2021</w:t>
      </w:r>
      <w:r w:rsidRPr="009E5EAE">
        <w:br/>
      </w:r>
      <w:r w:rsidRPr="009E5EAE">
        <w:rPr>
          <w:lang w:val="en-US"/>
        </w:rPr>
        <w:t xml:space="preserve">Item </w:t>
      </w:r>
      <w:r w:rsidR="009D07FA">
        <w:rPr>
          <w:lang w:val="en-US"/>
        </w:rPr>
        <w:t>2 (a)</w:t>
      </w:r>
      <w:r>
        <w:rPr>
          <w:lang w:val="en-US"/>
        </w:rPr>
        <w:t xml:space="preserve"> </w:t>
      </w:r>
      <w:r w:rsidRPr="009E5EAE">
        <w:rPr>
          <w:lang w:val="en-US"/>
        </w:rPr>
        <w:t>of the provisional agenda</w:t>
      </w:r>
    </w:p>
    <w:p w14:paraId="0BB94162" w14:textId="23E000E4" w:rsidR="00773D2D" w:rsidRPr="005618C7" w:rsidRDefault="00671460" w:rsidP="00FE6284">
      <w:pPr>
        <w:rPr>
          <w:b/>
          <w:bCs/>
        </w:rPr>
      </w:pPr>
      <w:r w:rsidRPr="005618C7">
        <w:rPr>
          <w:b/>
          <w:bCs/>
        </w:rPr>
        <w:t xml:space="preserve">Explosives and related matters: </w:t>
      </w:r>
      <w:r w:rsidR="005618C7" w:rsidRPr="005618C7">
        <w:rPr>
          <w:b/>
          <w:bCs/>
        </w:rPr>
        <w:t>review of test series 6</w:t>
      </w:r>
    </w:p>
    <w:p w14:paraId="6F0FC316" w14:textId="77777777" w:rsidR="009D07FA" w:rsidRDefault="009D07FA" w:rsidP="00657AC4">
      <w:pPr>
        <w:pStyle w:val="HChG"/>
        <w:rPr>
          <w:bCs/>
        </w:rPr>
      </w:pPr>
      <w:r>
        <w:tab/>
      </w:r>
      <w:r>
        <w:tab/>
      </w:r>
      <w:r w:rsidRPr="00657AC4">
        <w:t>Revision</w:t>
      </w:r>
      <w:r>
        <w:t xml:space="preserve"> of Section 16.6.1.4.8 of </w:t>
      </w:r>
      <w:r w:rsidRPr="00016C02">
        <w:t>Manual</w:t>
      </w:r>
      <w:r>
        <w:t xml:space="preserve"> of Tests and Criteria</w:t>
      </w:r>
    </w:p>
    <w:p w14:paraId="4ABC03A6" w14:textId="77777777" w:rsidR="009D07FA" w:rsidRDefault="009D07FA" w:rsidP="00657AC4">
      <w:pPr>
        <w:pStyle w:val="H1G"/>
      </w:pPr>
      <w:r>
        <w:tab/>
      </w:r>
      <w:r>
        <w:tab/>
        <w:t xml:space="preserve">Transmitted by the expert from </w:t>
      </w:r>
      <w:r w:rsidRPr="00657AC4">
        <w:t>China</w:t>
      </w:r>
      <w:r>
        <w:rPr>
          <w:rStyle w:val="FootnoteReference"/>
        </w:rPr>
        <w:footnoteReference w:id="2"/>
      </w:r>
    </w:p>
    <w:p w14:paraId="29E4DD6F" w14:textId="77777777" w:rsidR="009D07FA" w:rsidRDefault="009D07FA" w:rsidP="00657AC4">
      <w:pPr>
        <w:pStyle w:val="HChG"/>
      </w:pPr>
      <w:r>
        <w:tab/>
      </w:r>
      <w:r>
        <w:tab/>
      </w:r>
      <w:r w:rsidRPr="00657AC4">
        <w:t>Introduction</w:t>
      </w:r>
    </w:p>
    <w:p w14:paraId="4C0FB4E7" w14:textId="436EB676" w:rsidR="009D07FA" w:rsidRPr="00525727" w:rsidRDefault="001A55D2" w:rsidP="009D07FA">
      <w:pPr>
        <w:pStyle w:val="SingleTxtG"/>
        <w:numPr>
          <w:ilvl w:val="0"/>
          <w:numId w:val="24"/>
        </w:numPr>
        <w:ind w:left="1134"/>
      </w:pPr>
      <w:r>
        <w:t>When u</w:t>
      </w:r>
      <w:r w:rsidR="009D07FA">
        <w:t xml:space="preserve">sing </w:t>
      </w:r>
      <w:r>
        <w:rPr>
          <w:rFonts w:hint="eastAsia"/>
        </w:rPr>
        <w:t>in the</w:t>
      </w:r>
      <w:r w:rsidRPr="00C86B9F">
        <w:rPr>
          <w:i/>
        </w:rPr>
        <w:t xml:space="preserve"> </w:t>
      </w:r>
      <w:r w:rsidRPr="00B70EE8">
        <w:rPr>
          <w:iCs/>
        </w:rPr>
        <w:t>Manual</w:t>
      </w:r>
      <w:r w:rsidRPr="00B70EE8">
        <w:rPr>
          <w:iCs/>
          <w:lang w:val="en-US"/>
        </w:rPr>
        <w:t xml:space="preserve"> of </w:t>
      </w:r>
      <w:r w:rsidRPr="00B70EE8">
        <w:rPr>
          <w:iCs/>
        </w:rPr>
        <w:t>Test</w:t>
      </w:r>
      <w:r w:rsidRPr="00B70EE8">
        <w:rPr>
          <w:iCs/>
          <w:lang w:val="en-US"/>
        </w:rPr>
        <w:t>s and Criteria</w:t>
      </w:r>
      <w:r>
        <w:t xml:space="preserve"> </w:t>
      </w:r>
      <w:r w:rsidR="009D07FA">
        <w:t xml:space="preserve">the equation in </w:t>
      </w:r>
      <w:r w:rsidR="009D07FA">
        <w:rPr>
          <w:rFonts w:hint="eastAsia"/>
        </w:rPr>
        <w:t>16.6.1.4.8</w:t>
      </w:r>
      <w:r w:rsidR="009D07FA">
        <w:t xml:space="preserve"> below Table 16.2 to calculate thermal flux</w:t>
      </w:r>
      <w:r w:rsidR="009D07FA">
        <w:rPr>
          <w:rFonts w:hint="eastAsia"/>
          <w:lang w:val="en-US"/>
        </w:rPr>
        <w:t xml:space="preserve">, </w:t>
      </w:r>
      <w:r w:rsidR="009D07FA">
        <w:rPr>
          <w:lang w:val="en-US"/>
        </w:rPr>
        <w:t xml:space="preserve">the result is erroneous. </w:t>
      </w:r>
      <w:r w:rsidR="00396137">
        <w:rPr>
          <w:lang w:val="en-US"/>
        </w:rPr>
        <w:t>T</w:t>
      </w:r>
      <w:r w:rsidR="009D07FA">
        <w:rPr>
          <w:lang w:val="en-US"/>
        </w:rPr>
        <w:t xml:space="preserve">he calculated result is 1000 times the </w:t>
      </w:r>
      <w:r w:rsidR="00EB4A52">
        <w:rPr>
          <w:lang w:val="en-US"/>
        </w:rPr>
        <w:t xml:space="preserve">correct </w:t>
      </w:r>
      <w:r w:rsidR="009D07FA">
        <w:rPr>
          <w:lang w:val="en-US"/>
        </w:rPr>
        <w:t xml:space="preserve">value. </w:t>
      </w:r>
      <w:r w:rsidR="009D07FA">
        <w:t xml:space="preserve">This error is </w:t>
      </w:r>
      <w:r w:rsidR="009D07FA">
        <w:rPr>
          <w:rFonts w:hint="eastAsia"/>
        </w:rPr>
        <w:t xml:space="preserve">caused by </w:t>
      </w:r>
      <w:r w:rsidR="000C4BAC">
        <w:t>an</w:t>
      </w:r>
      <w:r w:rsidR="009D07FA">
        <w:rPr>
          <w:rFonts w:hint="eastAsia"/>
        </w:rPr>
        <w:t xml:space="preserve"> incorrect unit of the parameter</w:t>
      </w:r>
      <w:r w:rsidR="009D07FA">
        <w:t xml:space="preserve"> given in the equation</w:t>
      </w:r>
      <w:r w:rsidR="009D07FA" w:rsidRPr="00525727">
        <w:t>.</w:t>
      </w:r>
    </w:p>
    <w:p w14:paraId="119BE9FF" w14:textId="7193DBEB" w:rsidR="009D07FA" w:rsidRDefault="009D07FA" w:rsidP="00E143CF">
      <w:pPr>
        <w:pStyle w:val="SingleTxtG"/>
        <w:numPr>
          <w:ilvl w:val="0"/>
          <w:numId w:val="24"/>
        </w:numPr>
        <w:ind w:left="1134"/>
      </w:pPr>
      <w:r>
        <w:rPr>
          <w:rFonts w:hint="eastAsia"/>
        </w:rPr>
        <w:t xml:space="preserve">In the </w:t>
      </w:r>
      <w:r>
        <w:t xml:space="preserve">same </w:t>
      </w:r>
      <w:r w:rsidR="008A6BBD">
        <w:rPr>
          <w:lang w:val="en-US"/>
        </w:rPr>
        <w:t>equation</w:t>
      </w:r>
      <w:r>
        <w:rPr>
          <w:rFonts w:hint="eastAsia"/>
        </w:rPr>
        <w:t xml:space="preserve">, </w:t>
      </w:r>
      <w:bookmarkStart w:id="0" w:name="OLE_LINK4"/>
      <w:r>
        <w:t xml:space="preserve">the parameter </w:t>
      </w:r>
      <w:r w:rsidR="00B70EE8">
        <w:t>"</w:t>
      </w:r>
      <w:r w:rsidRPr="00C86B9F">
        <w:rPr>
          <w:i/>
          <w:lang w:val="en-US"/>
        </w:rPr>
        <w:t xml:space="preserve">observed burn </w:t>
      </w:r>
      <w:r w:rsidRPr="00C86B9F">
        <w:rPr>
          <w:i/>
        </w:rPr>
        <w:t>time</w:t>
      </w:r>
      <w:bookmarkEnd w:id="0"/>
      <w:r w:rsidR="00B70EE8" w:rsidRPr="00240D14">
        <w:rPr>
          <w:iCs/>
        </w:rPr>
        <w:t>"</w:t>
      </w:r>
      <w:r w:rsidRPr="00240D14">
        <w:rPr>
          <w:rFonts w:hint="eastAsia"/>
          <w:iCs/>
        </w:rPr>
        <w:t xml:space="preserve"> </w:t>
      </w:r>
      <w:r>
        <w:rPr>
          <w:rFonts w:hint="eastAsia"/>
        </w:rPr>
        <w:t xml:space="preserve">is </w:t>
      </w:r>
      <w:r>
        <w:t>denoted</w:t>
      </w:r>
      <w:r>
        <w:rPr>
          <w:rFonts w:hint="eastAsia"/>
        </w:rPr>
        <w:t xml:space="preserve"> by </w:t>
      </w:r>
      <w:r>
        <w:t xml:space="preserve">the symbol </w:t>
      </w:r>
      <w:r w:rsidR="008A6BBD">
        <w:t>"</w:t>
      </w:r>
      <w:r>
        <w:rPr>
          <w:rFonts w:hint="eastAsia"/>
        </w:rPr>
        <w:t>t</w:t>
      </w:r>
      <w:r w:rsidR="008A6BBD">
        <w:t>"</w:t>
      </w:r>
      <w:r>
        <w:rPr>
          <w:rFonts w:hint="eastAsia"/>
        </w:rPr>
        <w:t xml:space="preserve">, </w:t>
      </w:r>
      <w:r>
        <w:rPr>
          <w:lang w:val="en-US"/>
        </w:rPr>
        <w:t xml:space="preserve">while the symbol </w:t>
      </w:r>
      <w:r w:rsidR="008A6BBD">
        <w:rPr>
          <w:lang w:val="en-US"/>
        </w:rPr>
        <w:t>"</w:t>
      </w:r>
      <w:r>
        <w:rPr>
          <w:lang w:val="en-US"/>
        </w:rPr>
        <w:t>T</w:t>
      </w:r>
      <w:r w:rsidR="008A6BBD">
        <w:rPr>
          <w:lang w:val="en-US"/>
        </w:rPr>
        <w:t>"</w:t>
      </w:r>
      <w:r>
        <w:rPr>
          <w:lang w:val="en-US"/>
        </w:rPr>
        <w:t xml:space="preserve"> is used</w:t>
      </w:r>
      <w:r>
        <w:rPr>
          <w:rFonts w:hint="eastAsia"/>
        </w:rPr>
        <w:t xml:space="preserve"> in the description of parameters</w:t>
      </w:r>
      <w:r w:rsidRPr="00525727">
        <w:t>.</w:t>
      </w:r>
    </w:p>
    <w:p w14:paraId="515098BC" w14:textId="38F01FA7" w:rsidR="00E143CF" w:rsidRDefault="00E143CF" w:rsidP="00E143CF">
      <w:pPr>
        <w:pStyle w:val="HChG"/>
      </w:pPr>
      <w:r>
        <w:tab/>
      </w:r>
      <w:r>
        <w:tab/>
        <w:t>Proposal</w:t>
      </w:r>
    </w:p>
    <w:p w14:paraId="540508A4" w14:textId="594D5B1E" w:rsidR="00BE35E8" w:rsidRPr="005B0660" w:rsidRDefault="005B0660" w:rsidP="005B0660">
      <w:pPr>
        <w:pStyle w:val="SingleTxtG"/>
        <w:spacing w:before="120"/>
      </w:pPr>
      <w:r>
        <w:t>3.</w:t>
      </w:r>
      <w:r>
        <w:tab/>
      </w:r>
      <w:r w:rsidR="00827D9D">
        <w:t>The e</w:t>
      </w:r>
      <w:r w:rsidR="009D07FA">
        <w:t xml:space="preserve">xperts from China suggest </w:t>
      </w:r>
      <w:r w:rsidR="00B73CB9">
        <w:t>correcting</w:t>
      </w:r>
      <w:r w:rsidR="009D07FA">
        <w:rPr>
          <w:rFonts w:hint="eastAsia"/>
          <w:lang w:val="en-US"/>
        </w:rPr>
        <w:t xml:space="preserve"> the unit of parameters in the </w:t>
      </w:r>
      <w:r w:rsidR="0013618E">
        <w:rPr>
          <w:lang w:val="en-US"/>
        </w:rPr>
        <w:t>equation</w:t>
      </w:r>
      <w:r w:rsidR="009D07FA">
        <w:rPr>
          <w:rFonts w:hint="eastAsia"/>
        </w:rPr>
        <w:t xml:space="preserve"> f</w:t>
      </w:r>
      <w:r w:rsidR="009D07FA">
        <w:t>or</w:t>
      </w:r>
      <w:r w:rsidR="009D07FA">
        <w:rPr>
          <w:rFonts w:hint="eastAsia"/>
        </w:rPr>
        <w:t xml:space="preserve"> thermal flux in 16.6.1.4.8</w:t>
      </w:r>
      <w:r w:rsidR="009D07FA">
        <w:t xml:space="preserve"> in </w:t>
      </w:r>
      <w:r w:rsidR="009D07FA" w:rsidRPr="00240D14">
        <w:rPr>
          <w:iCs/>
        </w:rPr>
        <w:t xml:space="preserve">the </w:t>
      </w:r>
      <w:r w:rsidR="00240D14" w:rsidRPr="00240D14">
        <w:rPr>
          <w:iCs/>
        </w:rPr>
        <w:t>Manual</w:t>
      </w:r>
      <w:r w:rsidR="009D07FA" w:rsidRPr="00240D14">
        <w:rPr>
          <w:iCs/>
          <w:lang w:val="en-US"/>
        </w:rPr>
        <w:t xml:space="preserve"> of </w:t>
      </w:r>
      <w:r w:rsidR="009D07FA" w:rsidRPr="00240D14">
        <w:rPr>
          <w:iCs/>
        </w:rPr>
        <w:t>Test</w:t>
      </w:r>
      <w:r w:rsidR="009D07FA" w:rsidRPr="00240D14">
        <w:rPr>
          <w:iCs/>
          <w:lang w:val="en-US"/>
        </w:rPr>
        <w:t>s and Criteria,</w:t>
      </w:r>
      <w:r w:rsidR="009D07FA">
        <w:rPr>
          <w:lang w:val="en-US"/>
        </w:rPr>
        <w:t xml:space="preserve"> and to use the same symbol for </w:t>
      </w:r>
      <w:r w:rsidR="009D07FA">
        <w:rPr>
          <w:rFonts w:hint="eastAsia"/>
          <w:lang w:val="en-US"/>
        </w:rPr>
        <w:t xml:space="preserve">the </w:t>
      </w:r>
      <w:r w:rsidR="00240D14">
        <w:rPr>
          <w:lang w:val="en-US"/>
        </w:rPr>
        <w:t>"</w:t>
      </w:r>
      <w:r w:rsidR="009D07FA" w:rsidRPr="00C86B9F">
        <w:rPr>
          <w:i/>
          <w:lang w:val="en-US"/>
        </w:rPr>
        <w:t xml:space="preserve">observed burn </w:t>
      </w:r>
      <w:r w:rsidR="009D07FA" w:rsidRPr="00C86B9F">
        <w:rPr>
          <w:i/>
        </w:rPr>
        <w:t>time</w:t>
      </w:r>
      <w:r w:rsidR="00240D14" w:rsidRPr="00240D14">
        <w:rPr>
          <w:iCs/>
        </w:rPr>
        <w:t>"</w:t>
      </w:r>
      <w:r w:rsidR="009D07FA">
        <w:rPr>
          <w:rFonts w:hint="eastAsia"/>
          <w:lang w:val="en-US"/>
        </w:rPr>
        <w:t xml:space="preserve"> </w:t>
      </w:r>
      <w:r w:rsidR="00240D14">
        <w:rPr>
          <w:lang w:val="en-US"/>
        </w:rPr>
        <w:t xml:space="preserve">in </w:t>
      </w:r>
      <w:r w:rsidR="009D07FA">
        <w:rPr>
          <w:lang w:val="en-US"/>
        </w:rPr>
        <w:t xml:space="preserve">both </w:t>
      </w:r>
      <w:r w:rsidR="00240D14">
        <w:rPr>
          <w:lang w:val="en-US"/>
        </w:rPr>
        <w:t>the equation</w:t>
      </w:r>
      <w:r w:rsidR="009D07FA">
        <w:rPr>
          <w:rFonts w:hint="eastAsia"/>
        </w:rPr>
        <w:t xml:space="preserve"> </w:t>
      </w:r>
      <w:r w:rsidR="009D07FA">
        <w:t xml:space="preserve">and the description. </w:t>
      </w:r>
      <w:r w:rsidR="00303FD4">
        <w:rPr>
          <w:lang w:val="en-US"/>
        </w:rPr>
        <w:t>Of the</w:t>
      </w:r>
      <w:r w:rsidR="009D07FA">
        <w:rPr>
          <w:rFonts w:hint="eastAsia"/>
          <w:lang w:val="en-US"/>
        </w:rPr>
        <w:t xml:space="preserve"> two</w:t>
      </w:r>
      <w:r w:rsidR="009D07FA">
        <w:rPr>
          <w:lang w:val="en-US"/>
        </w:rPr>
        <w:t xml:space="preserve"> </w:t>
      </w:r>
      <w:r w:rsidR="009D07FA">
        <w:rPr>
          <w:rFonts w:hint="eastAsia"/>
          <w:lang w:val="en-US"/>
        </w:rPr>
        <w:t>options</w:t>
      </w:r>
      <w:r w:rsidR="006A5107">
        <w:rPr>
          <w:lang w:val="en-US"/>
        </w:rPr>
        <w:t xml:space="preserve"> proposed below, o</w:t>
      </w:r>
      <w:r>
        <w:rPr>
          <w:rFonts w:hint="eastAsia"/>
          <w:lang w:val="en-US"/>
        </w:rPr>
        <w:t>ption 1</w:t>
      </w:r>
      <w:r w:rsidR="006A5107">
        <w:rPr>
          <w:lang w:val="en-US"/>
        </w:rPr>
        <w:t xml:space="preserve"> is recommended</w:t>
      </w:r>
      <w:r>
        <w:t>.</w:t>
      </w:r>
    </w:p>
    <w:p w14:paraId="71692D0D" w14:textId="6F50B68B" w:rsidR="00BE35E8" w:rsidRPr="00BE35E8" w:rsidRDefault="007A7BF2" w:rsidP="007A7BF2">
      <w:pPr>
        <w:pStyle w:val="H1G"/>
        <w:keepNext w:val="0"/>
        <w:keepLines w:val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Option 1</w:t>
      </w:r>
    </w:p>
    <w:p w14:paraId="2A9D9E31" w14:textId="634717EF" w:rsidR="009D07FA" w:rsidRDefault="009D07FA" w:rsidP="009D07FA">
      <w:pPr>
        <w:pStyle w:val="SingleTxtG"/>
        <w:spacing w:before="120"/>
        <w:rPr>
          <w:lang w:val="en-US"/>
        </w:rPr>
      </w:pPr>
      <w:r>
        <w:rPr>
          <w:lang w:val="en-US"/>
        </w:rPr>
        <w:t>4.</w:t>
      </w:r>
      <w:r w:rsidR="007A7BF2">
        <w:rPr>
          <w:lang w:val="en-US"/>
        </w:rPr>
        <w:tab/>
      </w:r>
      <w:r>
        <w:rPr>
          <w:lang w:val="en-US"/>
        </w:rPr>
        <w:t>C</w:t>
      </w:r>
      <w:r>
        <w:rPr>
          <w:rFonts w:hint="eastAsia"/>
          <w:lang w:val="en-US"/>
        </w:rPr>
        <w:t xml:space="preserve">hange </w:t>
      </w:r>
      <w:r>
        <w:rPr>
          <w:lang w:val="en-US"/>
        </w:rPr>
        <w:t>the description of parameters as follows</w:t>
      </w:r>
      <w:r w:rsidR="001217E8">
        <w:rPr>
          <w:lang w:val="en-US"/>
        </w:rPr>
        <w:t xml:space="preserve"> (</w:t>
      </w:r>
      <w:r w:rsidR="001217E8">
        <w:t xml:space="preserve">new text in </w:t>
      </w:r>
      <w:r w:rsidR="001217E8">
        <w:rPr>
          <w:b/>
          <w:bCs/>
          <w:u w:val="single"/>
        </w:rPr>
        <w:t>bold underlined</w:t>
      </w:r>
      <w:r w:rsidR="001217E8">
        <w:t xml:space="preserve">, deleted text in </w:t>
      </w:r>
      <w:r w:rsidR="001217E8">
        <w:rPr>
          <w:bCs/>
          <w:strike/>
        </w:rPr>
        <w:t>strikethrough</w:t>
      </w:r>
      <w:r w:rsidR="001217E8">
        <w:t>)</w:t>
      </w:r>
      <w:r w:rsidR="0013618E">
        <w:t>:</w:t>
      </w:r>
    </w:p>
    <w:p w14:paraId="7BCA87D4" w14:textId="3D4300B4" w:rsidR="009D07FA" w:rsidRPr="008045E1" w:rsidRDefault="0013618E" w:rsidP="00B530B7">
      <w:pPr>
        <w:pStyle w:val="SingleTxtG"/>
        <w:spacing w:before="120"/>
        <w:ind w:left="1701"/>
      </w:pPr>
      <w:r>
        <w:t>"</w:t>
      </w:r>
      <w:r w:rsidR="009D07FA" w:rsidRPr="00C86B9F">
        <w:rPr>
          <w:rFonts w:hint="eastAsia"/>
        </w:rPr>
        <w:t>F</w:t>
      </w:r>
      <w:r w:rsidR="009D07FA" w:rsidRPr="00C86B9F">
        <w:t xml:space="preserve">= thermal flux in </w:t>
      </w:r>
      <w:r w:rsidR="009D07FA" w:rsidRPr="0013618E">
        <w:rPr>
          <w:b/>
          <w:bCs/>
          <w:strike/>
        </w:rPr>
        <w:t>k</w:t>
      </w:r>
      <w:r w:rsidR="009D07FA" w:rsidRPr="00C86B9F">
        <w:t>W/</w:t>
      </w:r>
      <w:proofErr w:type="gramStart"/>
      <w:r w:rsidR="009D07FA" w:rsidRPr="00C86B9F">
        <w:t>m</w:t>
      </w:r>
      <w:r w:rsidR="009D07FA" w:rsidRPr="00C86B9F">
        <w:rPr>
          <w:vertAlign w:val="superscript"/>
        </w:rPr>
        <w:t>2</w:t>
      </w:r>
      <w:r w:rsidR="009D07FA" w:rsidRPr="00C86B9F">
        <w:t>;</w:t>
      </w:r>
      <w:proofErr w:type="gramEnd"/>
    </w:p>
    <w:p w14:paraId="23C9BB8A" w14:textId="77777777" w:rsidR="009D07FA" w:rsidRDefault="009D07FA" w:rsidP="00B530B7">
      <w:pPr>
        <w:pStyle w:val="SingleTxtG"/>
        <w:spacing w:before="120"/>
        <w:ind w:left="1701"/>
      </w:pPr>
      <w:r>
        <w:t>C=constant=</w:t>
      </w:r>
      <w:proofErr w:type="gramStart"/>
      <w:r>
        <w:t>0.33;</w:t>
      </w:r>
      <w:proofErr w:type="gramEnd"/>
    </w:p>
    <w:p w14:paraId="0D2C69CA" w14:textId="77777777" w:rsidR="009D07FA" w:rsidRDefault="009D07FA" w:rsidP="00B530B7">
      <w:pPr>
        <w:pStyle w:val="SingleTxtG"/>
        <w:spacing w:before="120"/>
        <w:ind w:left="1701"/>
      </w:pPr>
      <w:r>
        <w:t xml:space="preserve">E= total energy content in </w:t>
      </w:r>
      <w:proofErr w:type="gramStart"/>
      <w:r>
        <w:t>joules;</w:t>
      </w:r>
      <w:proofErr w:type="gramEnd"/>
    </w:p>
    <w:p w14:paraId="7BE316E3" w14:textId="77777777" w:rsidR="009D07FA" w:rsidRDefault="009D07FA" w:rsidP="00B530B7">
      <w:pPr>
        <w:pStyle w:val="SingleTxtG"/>
        <w:spacing w:before="120"/>
        <w:ind w:left="1701"/>
      </w:pPr>
      <w:r>
        <w:t xml:space="preserve">R = distance from fire to exposed position in </w:t>
      </w:r>
      <w:proofErr w:type="gramStart"/>
      <w:r>
        <w:t>meters;</w:t>
      </w:r>
      <w:proofErr w:type="gramEnd"/>
    </w:p>
    <w:p w14:paraId="51F1FE9F" w14:textId="4E7ED4E1" w:rsidR="009D07FA" w:rsidRPr="008045E1" w:rsidRDefault="009D07FA" w:rsidP="00B530B7">
      <w:pPr>
        <w:pStyle w:val="SingleTxtG"/>
        <w:spacing w:before="120"/>
        <w:ind w:left="1701"/>
        <w:rPr>
          <w:lang w:val="en-US"/>
        </w:rPr>
      </w:pPr>
      <w:r w:rsidRPr="00C86B9F">
        <w:rPr>
          <w:strike/>
        </w:rPr>
        <w:t>T</w:t>
      </w:r>
      <w:r w:rsidRPr="00C86B9F">
        <w:rPr>
          <w:b/>
          <w:u w:val="single"/>
        </w:rPr>
        <w:t>t</w:t>
      </w:r>
      <w:r>
        <w:t xml:space="preserve"> = observed burn time in seconds</w:t>
      </w:r>
      <w:r w:rsidR="0013618E">
        <w:t>"</w:t>
      </w:r>
    </w:p>
    <w:p w14:paraId="4BC1F2DA" w14:textId="7FD9E2B1" w:rsidR="009D07FA" w:rsidRPr="00C86B9F" w:rsidRDefault="00B530B7" w:rsidP="00B530B7">
      <w:pPr>
        <w:pStyle w:val="H1G"/>
        <w:keepNext w:val="0"/>
        <w:keepLines w:val="0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="009D07FA" w:rsidRPr="00C86B9F">
        <w:rPr>
          <w:lang w:val="en-US"/>
        </w:rPr>
        <w:t>Option 2</w:t>
      </w:r>
    </w:p>
    <w:p w14:paraId="6A8E6DE8" w14:textId="396E2309" w:rsidR="009D07FA" w:rsidRPr="00C86B9F" w:rsidRDefault="009D07FA" w:rsidP="009D07FA">
      <w:pPr>
        <w:pStyle w:val="SingleTxtG"/>
        <w:spacing w:before="120"/>
        <w:rPr>
          <w:lang w:val="en-US"/>
        </w:rPr>
      </w:pPr>
      <w:r>
        <w:rPr>
          <w:lang w:val="en-US"/>
        </w:rPr>
        <w:t>5.</w:t>
      </w:r>
      <w:r w:rsidR="00A009E1">
        <w:rPr>
          <w:lang w:val="en-US"/>
        </w:rPr>
        <w:tab/>
      </w:r>
      <w:r>
        <w:rPr>
          <w:lang w:val="en-US"/>
        </w:rPr>
        <w:t>C</w:t>
      </w:r>
      <w:r>
        <w:rPr>
          <w:rFonts w:hint="eastAsia"/>
          <w:lang w:val="en-US"/>
        </w:rPr>
        <w:t xml:space="preserve">hange </w:t>
      </w:r>
      <w:r>
        <w:rPr>
          <w:lang w:val="en-US"/>
        </w:rPr>
        <w:t>the description of parameters as follows</w:t>
      </w:r>
      <w:r w:rsidR="0043735C">
        <w:rPr>
          <w:lang w:val="en-US"/>
        </w:rPr>
        <w:t xml:space="preserve"> (</w:t>
      </w:r>
      <w:r w:rsidR="0043735C">
        <w:t xml:space="preserve">new text in </w:t>
      </w:r>
      <w:r w:rsidR="0043735C">
        <w:rPr>
          <w:b/>
          <w:bCs/>
          <w:u w:val="single"/>
        </w:rPr>
        <w:t>bold underlined</w:t>
      </w:r>
      <w:r w:rsidR="0043735C">
        <w:t xml:space="preserve">, deleted text in </w:t>
      </w:r>
      <w:r w:rsidR="0043735C">
        <w:rPr>
          <w:bCs/>
          <w:strike/>
        </w:rPr>
        <w:t>strikethrough</w:t>
      </w:r>
      <w:r w:rsidR="0043735C">
        <w:t>)</w:t>
      </w:r>
      <w:bookmarkStart w:id="1" w:name="OLE_LINK6"/>
      <w:r w:rsidR="0043735C">
        <w:t>:</w:t>
      </w:r>
    </w:p>
    <w:p w14:paraId="751B5FE1" w14:textId="5E9DBA05" w:rsidR="009D07FA" w:rsidRPr="008045E1" w:rsidRDefault="002D300B" w:rsidP="00A009E1">
      <w:pPr>
        <w:pStyle w:val="SingleTxtG"/>
        <w:spacing w:before="120"/>
        <w:ind w:left="1701"/>
      </w:pPr>
      <w:r>
        <w:t>"</w:t>
      </w:r>
      <w:r w:rsidR="009D07FA" w:rsidRPr="00C86B9F">
        <w:rPr>
          <w:rFonts w:hint="eastAsia"/>
        </w:rPr>
        <w:t>F</w:t>
      </w:r>
      <w:r w:rsidR="009D07FA" w:rsidRPr="00C86B9F">
        <w:t>= thermal flux in kW/</w:t>
      </w:r>
      <w:proofErr w:type="gramStart"/>
      <w:r w:rsidR="009D07FA" w:rsidRPr="00C86B9F">
        <w:t>m</w:t>
      </w:r>
      <w:r w:rsidR="009D07FA" w:rsidRPr="00C86B9F">
        <w:rPr>
          <w:vertAlign w:val="superscript"/>
        </w:rPr>
        <w:t>2</w:t>
      </w:r>
      <w:r w:rsidR="009D07FA" w:rsidRPr="00C86B9F">
        <w:t>;</w:t>
      </w:r>
      <w:proofErr w:type="gramEnd"/>
    </w:p>
    <w:p w14:paraId="363A2B95" w14:textId="77777777" w:rsidR="009D07FA" w:rsidRDefault="009D07FA" w:rsidP="00A009E1">
      <w:pPr>
        <w:pStyle w:val="SingleTxtG"/>
        <w:spacing w:before="120"/>
        <w:ind w:left="1701"/>
      </w:pPr>
      <w:r>
        <w:t>C=constant=</w:t>
      </w:r>
      <w:proofErr w:type="gramStart"/>
      <w:r>
        <w:t>0.33;</w:t>
      </w:r>
      <w:proofErr w:type="gramEnd"/>
    </w:p>
    <w:p w14:paraId="70A6BBE2" w14:textId="77777777" w:rsidR="009D07FA" w:rsidRDefault="009D07FA" w:rsidP="00A009E1">
      <w:pPr>
        <w:pStyle w:val="SingleTxtG"/>
        <w:spacing w:before="120"/>
        <w:ind w:left="1701"/>
      </w:pPr>
      <w:r>
        <w:t xml:space="preserve">E= total energy content in </w:t>
      </w:r>
      <w:proofErr w:type="spellStart"/>
      <w:proofErr w:type="gramStart"/>
      <w:r w:rsidRPr="00C86B9F">
        <w:rPr>
          <w:b/>
          <w:u w:val="single"/>
        </w:rPr>
        <w:t>kJ</w:t>
      </w:r>
      <w:r w:rsidRPr="00C86B9F">
        <w:rPr>
          <w:strike/>
        </w:rPr>
        <w:t>joules</w:t>
      </w:r>
      <w:proofErr w:type="spellEnd"/>
      <w:r>
        <w:t>;</w:t>
      </w:r>
      <w:proofErr w:type="gramEnd"/>
    </w:p>
    <w:p w14:paraId="4782B540" w14:textId="77777777" w:rsidR="009D07FA" w:rsidRDefault="009D07FA" w:rsidP="00A009E1">
      <w:pPr>
        <w:pStyle w:val="SingleTxtG"/>
        <w:spacing w:before="120"/>
        <w:ind w:left="1701"/>
      </w:pPr>
      <w:r>
        <w:t xml:space="preserve">R = distance from fire to exposed position in </w:t>
      </w:r>
      <w:proofErr w:type="gramStart"/>
      <w:r>
        <w:t>meters;</w:t>
      </w:r>
      <w:proofErr w:type="gramEnd"/>
    </w:p>
    <w:p w14:paraId="7C7044AB" w14:textId="78F23B4D" w:rsidR="009D07FA" w:rsidRDefault="009D07FA" w:rsidP="00A009E1">
      <w:pPr>
        <w:pStyle w:val="SingleTxtG"/>
        <w:spacing w:before="120"/>
        <w:ind w:left="1701"/>
        <w:rPr>
          <w:lang w:val="en-US"/>
        </w:rPr>
      </w:pPr>
      <w:r w:rsidRPr="00D51057">
        <w:rPr>
          <w:strike/>
        </w:rPr>
        <w:t>T</w:t>
      </w:r>
      <w:r w:rsidRPr="00D51057">
        <w:rPr>
          <w:b/>
          <w:u w:val="single"/>
        </w:rPr>
        <w:t>t</w:t>
      </w:r>
      <w:r>
        <w:t xml:space="preserve"> = observed burn time in seconds</w:t>
      </w:r>
      <w:r w:rsidR="002D300B">
        <w:rPr>
          <w:lang w:val="en-US"/>
        </w:rPr>
        <w:t>"</w:t>
      </w:r>
    </w:p>
    <w:bookmarkEnd w:id="1"/>
    <w:p w14:paraId="7A074DF4" w14:textId="3AD9D5B8" w:rsidR="009D07FA" w:rsidRDefault="009D07FA" w:rsidP="00A009E1">
      <w:pPr>
        <w:pStyle w:val="SingleTxtG"/>
        <w:spacing w:before="120"/>
      </w:pPr>
    </w:p>
    <w:p w14:paraId="544213CD" w14:textId="178850EC" w:rsidR="00CC6974" w:rsidRPr="002D300B" w:rsidRDefault="009D07FA" w:rsidP="00A009E1">
      <w:pPr>
        <w:spacing w:before="240"/>
        <w:jc w:val="center"/>
        <w:rPr>
          <w:u w:val="single"/>
        </w:rPr>
      </w:pPr>
      <w:r w:rsidRPr="002D300B">
        <w:rPr>
          <w:u w:val="single"/>
        </w:rPr>
        <w:tab/>
      </w:r>
      <w:r w:rsidR="00A009E1" w:rsidRPr="002D300B">
        <w:rPr>
          <w:u w:val="single"/>
        </w:rPr>
        <w:tab/>
      </w:r>
      <w:r w:rsidR="00A009E1" w:rsidRPr="002D300B">
        <w:rPr>
          <w:u w:val="single"/>
        </w:rPr>
        <w:tab/>
      </w:r>
      <w:r w:rsidR="00A009E1" w:rsidRPr="002D300B">
        <w:rPr>
          <w:u w:val="single"/>
        </w:rPr>
        <w:tab/>
      </w:r>
    </w:p>
    <w:sectPr w:rsidR="00CC6974" w:rsidRPr="002D300B" w:rsidSect="00665C12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DDBD5" w14:textId="77777777" w:rsidR="000E387A" w:rsidRPr="00C47B2E" w:rsidRDefault="000E387A" w:rsidP="00C47B2E">
      <w:pPr>
        <w:pStyle w:val="Footer"/>
      </w:pPr>
    </w:p>
  </w:endnote>
  <w:endnote w:type="continuationSeparator" w:id="0">
    <w:p w14:paraId="5BECA104" w14:textId="77777777" w:rsidR="000E387A" w:rsidRPr="00C47B2E" w:rsidRDefault="000E387A" w:rsidP="00C47B2E">
      <w:pPr>
        <w:pStyle w:val="Footer"/>
      </w:pPr>
    </w:p>
  </w:endnote>
  <w:endnote w:type="continuationNotice" w:id="1">
    <w:p w14:paraId="6C7DA15F" w14:textId="77777777" w:rsidR="000E387A" w:rsidRPr="00C47B2E" w:rsidRDefault="000E387A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8CF0E" w14:textId="27F9F43D" w:rsidR="00D94B05" w:rsidRPr="00665C12" w:rsidRDefault="00665C12" w:rsidP="00665C12">
    <w:pPr>
      <w:pStyle w:val="Footer"/>
      <w:tabs>
        <w:tab w:val="right" w:pos="9598"/>
        <w:tab w:val="right" w:pos="9638"/>
      </w:tabs>
      <w:rPr>
        <w:sz w:val="18"/>
      </w:rPr>
    </w:pPr>
    <w:r w:rsidRPr="00665C12">
      <w:rPr>
        <w:b/>
        <w:sz w:val="18"/>
      </w:rPr>
      <w:fldChar w:fldCharType="begin"/>
    </w:r>
    <w:r w:rsidRPr="00665C12">
      <w:rPr>
        <w:b/>
        <w:sz w:val="18"/>
      </w:rPr>
      <w:instrText xml:space="preserve"> PAGE  \* MERGEFORMAT </w:instrText>
    </w:r>
    <w:r w:rsidRPr="00665C12">
      <w:rPr>
        <w:b/>
        <w:sz w:val="18"/>
      </w:rPr>
      <w:fldChar w:fldCharType="separate"/>
    </w:r>
    <w:r w:rsidRPr="00665C12">
      <w:rPr>
        <w:b/>
        <w:noProof/>
        <w:sz w:val="18"/>
      </w:rPr>
      <w:t>2</w:t>
    </w:r>
    <w:r w:rsidRPr="00665C1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49C2E" w14:textId="4F9B1AB2" w:rsidR="00D94B05" w:rsidRPr="00665C12" w:rsidRDefault="00665C12" w:rsidP="002C7E1A">
    <w:pPr>
      <w:pStyle w:val="Footer"/>
      <w:tabs>
        <w:tab w:val="left" w:pos="5775"/>
        <w:tab w:val="right" w:pos="9598"/>
        <w:tab w:val="right" w:pos="9638"/>
      </w:tabs>
      <w:jc w:val="right"/>
      <w:rPr>
        <w:sz w:val="18"/>
      </w:rPr>
    </w:pPr>
    <w:r>
      <w:rPr>
        <w:b/>
        <w:sz w:val="18"/>
      </w:rPr>
      <w:tab/>
    </w:r>
    <w:r w:rsidRPr="00665C12">
      <w:rPr>
        <w:sz w:val="18"/>
      </w:rPr>
      <w:fldChar w:fldCharType="begin"/>
    </w:r>
    <w:r w:rsidRPr="00665C12">
      <w:rPr>
        <w:sz w:val="18"/>
      </w:rPr>
      <w:instrText xml:space="preserve"> PAGE  \* MERGEFORMAT </w:instrText>
    </w:r>
    <w:r w:rsidRPr="00665C12">
      <w:rPr>
        <w:sz w:val="18"/>
      </w:rPr>
      <w:fldChar w:fldCharType="separate"/>
    </w:r>
    <w:r w:rsidRPr="00665C12">
      <w:rPr>
        <w:noProof/>
        <w:sz w:val="18"/>
      </w:rPr>
      <w:t>3</w:t>
    </w:r>
    <w:r w:rsidRPr="00665C12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4BD7C" w14:textId="77777777" w:rsidR="00D94B05" w:rsidRPr="00665C12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76B00C56" wp14:editId="5AD64763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B0C2B" w14:textId="77777777" w:rsidR="000E387A" w:rsidRPr="00C47B2E" w:rsidRDefault="000E387A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204969CA" w14:textId="77777777" w:rsidR="000E387A" w:rsidRPr="00C47B2E" w:rsidRDefault="000E387A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3D7A75D4" w14:textId="77777777" w:rsidR="000E387A" w:rsidRPr="00C47B2E" w:rsidRDefault="000E387A" w:rsidP="00C47B2E">
      <w:pPr>
        <w:pStyle w:val="Footer"/>
      </w:pPr>
    </w:p>
  </w:footnote>
  <w:footnote w:id="2">
    <w:p w14:paraId="7095138A" w14:textId="31F00AAB" w:rsidR="009D07FA" w:rsidRPr="004C74C9" w:rsidRDefault="009D07FA" w:rsidP="009D07FA">
      <w:pPr>
        <w:pStyle w:val="FootnoteText"/>
        <w:tabs>
          <w:tab w:val="left" w:pos="1418"/>
        </w:tabs>
        <w:ind w:firstLine="0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="00461A2F">
        <w:rPr>
          <w:lang w:val="en-US"/>
        </w:rPr>
        <w:t>A/75/6 (Sect.20), para. 20.51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7A72F" w14:textId="62316559" w:rsidR="00D55239" w:rsidRPr="00D55239" w:rsidRDefault="00D55239">
    <w:pPr>
      <w:pStyle w:val="Header"/>
      <w:rPr>
        <w:lang w:val="fr-CH"/>
      </w:rPr>
    </w:pPr>
    <w:r>
      <w:rPr>
        <w:lang w:val="fr-CH"/>
      </w:rPr>
      <w:t>ST/SG/AC.10/C.3/2021/1</w:t>
    </w:r>
    <w:r w:rsidR="00B530B7">
      <w:rPr>
        <w:lang w:val="fr-CH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93CB6" w14:textId="4EFF03AC" w:rsidR="00D94B05" w:rsidRPr="0003716F" w:rsidRDefault="0003716F" w:rsidP="00665C12">
    <w:pPr>
      <w:pStyle w:val="Header"/>
      <w:jc w:val="right"/>
      <w:rPr>
        <w:lang w:val="fr-CH"/>
      </w:rPr>
    </w:pPr>
    <w:r>
      <w:rPr>
        <w:lang w:val="fr-CH"/>
      </w:rPr>
      <w:t>ST/SG/AC.1</w:t>
    </w:r>
    <w:r w:rsidR="00194194">
      <w:rPr>
        <w:lang w:val="fr-CH"/>
      </w:rPr>
      <w:t>0</w:t>
    </w:r>
    <w:r>
      <w:rPr>
        <w:lang w:val="fr-CH"/>
      </w:rPr>
      <w:t>/C.3/2020/15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576B"/>
    <w:multiLevelType w:val="hybridMultilevel"/>
    <w:tmpl w:val="DF70719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4FEE1"/>
    <w:multiLevelType w:val="singleLevel"/>
    <w:tmpl w:val="1FC4FEE1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7" w15:restartNumberingAfterBreak="0">
    <w:nsid w:val="2F2A1A2E"/>
    <w:multiLevelType w:val="hybridMultilevel"/>
    <w:tmpl w:val="9B22E924"/>
    <w:lvl w:ilvl="0" w:tplc="6B76EF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7202E"/>
    <w:multiLevelType w:val="hybridMultilevel"/>
    <w:tmpl w:val="0316C458"/>
    <w:lvl w:ilvl="0" w:tplc="F36ACDCE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74B71FA"/>
    <w:multiLevelType w:val="hybridMultilevel"/>
    <w:tmpl w:val="42CE3A04"/>
    <w:lvl w:ilvl="0" w:tplc="9D6001F4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4B7A5E35"/>
    <w:multiLevelType w:val="hybridMultilevel"/>
    <w:tmpl w:val="DBD0334C"/>
    <w:lvl w:ilvl="0" w:tplc="7234B6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D267A43"/>
    <w:multiLevelType w:val="hybridMultilevel"/>
    <w:tmpl w:val="C8A877B4"/>
    <w:lvl w:ilvl="0" w:tplc="04090017">
      <w:start w:val="1"/>
      <w:numFmt w:val="lowerLetter"/>
      <w:lvlText w:val="%1)"/>
      <w:lvlJc w:val="left"/>
      <w:pPr>
        <w:ind w:left="2061" w:hanging="360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56874975"/>
    <w:multiLevelType w:val="hybridMultilevel"/>
    <w:tmpl w:val="B99AC72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 w15:restartNumberingAfterBreak="0">
    <w:nsid w:val="57EF3BE9"/>
    <w:multiLevelType w:val="hybridMultilevel"/>
    <w:tmpl w:val="40382308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B3046"/>
    <w:multiLevelType w:val="hybridMultilevel"/>
    <w:tmpl w:val="ACF49298"/>
    <w:lvl w:ilvl="0" w:tplc="6F242A2E">
      <w:start w:val="1"/>
      <w:numFmt w:val="decimal"/>
      <w:lvlText w:val="%1.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C7F76E3"/>
    <w:multiLevelType w:val="hybridMultilevel"/>
    <w:tmpl w:val="33B02DE0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5"/>
  </w:num>
  <w:num w:numId="5">
    <w:abstractNumId w:val="16"/>
  </w:num>
  <w:num w:numId="6">
    <w:abstractNumId w:val="19"/>
  </w:num>
  <w:num w:numId="7">
    <w:abstractNumId w:val="4"/>
  </w:num>
  <w:num w:numId="8">
    <w:abstractNumId w:val="1"/>
  </w:num>
  <w:num w:numId="9">
    <w:abstractNumId w:val="17"/>
  </w:num>
  <w:num w:numId="10">
    <w:abstractNumId w:val="1"/>
  </w:num>
  <w:num w:numId="11">
    <w:abstractNumId w:val="17"/>
  </w:num>
  <w:num w:numId="12">
    <w:abstractNumId w:val="3"/>
  </w:num>
  <w:num w:numId="13">
    <w:abstractNumId w:val="3"/>
  </w:num>
  <w:num w:numId="14">
    <w:abstractNumId w:val="9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2"/>
  </w:num>
  <w:num w:numId="18">
    <w:abstractNumId w:val="10"/>
  </w:num>
  <w:num w:numId="19">
    <w:abstractNumId w:val="14"/>
  </w:num>
  <w:num w:numId="20">
    <w:abstractNumId w:val="13"/>
  </w:num>
  <w:num w:numId="21">
    <w:abstractNumId w:val="2"/>
  </w:num>
  <w:num w:numId="22">
    <w:abstractNumId w:val="7"/>
  </w:num>
  <w:num w:numId="23">
    <w:abstractNumId w:val="11"/>
  </w:num>
  <w:num w:numId="24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12"/>
    <w:rsid w:val="0003716F"/>
    <w:rsid w:val="00041485"/>
    <w:rsid w:val="00046E92"/>
    <w:rsid w:val="00063C90"/>
    <w:rsid w:val="000B6BB0"/>
    <w:rsid w:val="000C4BAC"/>
    <w:rsid w:val="000E387A"/>
    <w:rsid w:val="000E433D"/>
    <w:rsid w:val="00101B98"/>
    <w:rsid w:val="001027BF"/>
    <w:rsid w:val="0012124B"/>
    <w:rsid w:val="001217E8"/>
    <w:rsid w:val="0013618E"/>
    <w:rsid w:val="001514D1"/>
    <w:rsid w:val="00161D40"/>
    <w:rsid w:val="001704CD"/>
    <w:rsid w:val="00183E40"/>
    <w:rsid w:val="00194194"/>
    <w:rsid w:val="001A2FD2"/>
    <w:rsid w:val="001A55D2"/>
    <w:rsid w:val="001B03CD"/>
    <w:rsid w:val="001C103D"/>
    <w:rsid w:val="001D1567"/>
    <w:rsid w:val="001F5CD4"/>
    <w:rsid w:val="002125DA"/>
    <w:rsid w:val="00222A0E"/>
    <w:rsid w:val="00232433"/>
    <w:rsid w:val="002345C0"/>
    <w:rsid w:val="0024030A"/>
    <w:rsid w:val="00240D14"/>
    <w:rsid w:val="00247E2C"/>
    <w:rsid w:val="00250A2A"/>
    <w:rsid w:val="002A32CB"/>
    <w:rsid w:val="002B2ACF"/>
    <w:rsid w:val="002C2BB2"/>
    <w:rsid w:val="002C7E1A"/>
    <w:rsid w:val="002D300B"/>
    <w:rsid w:val="002D5B2C"/>
    <w:rsid w:val="002D6C53"/>
    <w:rsid w:val="002E2371"/>
    <w:rsid w:val="002F5595"/>
    <w:rsid w:val="00303FD4"/>
    <w:rsid w:val="00334F6A"/>
    <w:rsid w:val="00342AC8"/>
    <w:rsid w:val="00343302"/>
    <w:rsid w:val="0037386D"/>
    <w:rsid w:val="00375AC0"/>
    <w:rsid w:val="00385374"/>
    <w:rsid w:val="00396137"/>
    <w:rsid w:val="003979DE"/>
    <w:rsid w:val="003A474A"/>
    <w:rsid w:val="003B01C0"/>
    <w:rsid w:val="003B4550"/>
    <w:rsid w:val="003D2A18"/>
    <w:rsid w:val="00411B8E"/>
    <w:rsid w:val="00413386"/>
    <w:rsid w:val="0043735C"/>
    <w:rsid w:val="00461253"/>
    <w:rsid w:val="00461A2F"/>
    <w:rsid w:val="004858F5"/>
    <w:rsid w:val="00493B08"/>
    <w:rsid w:val="004A2814"/>
    <w:rsid w:val="004B0297"/>
    <w:rsid w:val="004C0622"/>
    <w:rsid w:val="004C73F2"/>
    <w:rsid w:val="005042C2"/>
    <w:rsid w:val="00524ECB"/>
    <w:rsid w:val="00526EA0"/>
    <w:rsid w:val="005618C7"/>
    <w:rsid w:val="00583B11"/>
    <w:rsid w:val="005872B3"/>
    <w:rsid w:val="00596699"/>
    <w:rsid w:val="005A5925"/>
    <w:rsid w:val="005B0660"/>
    <w:rsid w:val="005B1885"/>
    <w:rsid w:val="005B30C1"/>
    <w:rsid w:val="005E716E"/>
    <w:rsid w:val="005F67DF"/>
    <w:rsid w:val="00620ABE"/>
    <w:rsid w:val="006471C8"/>
    <w:rsid w:val="006476E1"/>
    <w:rsid w:val="00657AC4"/>
    <w:rsid w:val="00657CAC"/>
    <w:rsid w:val="006604DF"/>
    <w:rsid w:val="006622C5"/>
    <w:rsid w:val="00665C12"/>
    <w:rsid w:val="00671460"/>
    <w:rsid w:val="00671529"/>
    <w:rsid w:val="006A5107"/>
    <w:rsid w:val="006A7858"/>
    <w:rsid w:val="006E174B"/>
    <w:rsid w:val="006E7309"/>
    <w:rsid w:val="006E762B"/>
    <w:rsid w:val="00701312"/>
    <w:rsid w:val="0070489D"/>
    <w:rsid w:val="00715A05"/>
    <w:rsid w:val="0072517D"/>
    <w:rsid w:val="007268F9"/>
    <w:rsid w:val="00734141"/>
    <w:rsid w:val="00734927"/>
    <w:rsid w:val="00750282"/>
    <w:rsid w:val="00751942"/>
    <w:rsid w:val="00764440"/>
    <w:rsid w:val="0077101B"/>
    <w:rsid w:val="00773D2D"/>
    <w:rsid w:val="007A3C6E"/>
    <w:rsid w:val="007A7BF2"/>
    <w:rsid w:val="007C52B0"/>
    <w:rsid w:val="007C6033"/>
    <w:rsid w:val="007E0208"/>
    <w:rsid w:val="007E2AAC"/>
    <w:rsid w:val="008147C8"/>
    <w:rsid w:val="0081753A"/>
    <w:rsid w:val="00827D9D"/>
    <w:rsid w:val="00857D23"/>
    <w:rsid w:val="008A6BBD"/>
    <w:rsid w:val="008C50E6"/>
    <w:rsid w:val="008E1159"/>
    <w:rsid w:val="009002CF"/>
    <w:rsid w:val="00940FB0"/>
    <w:rsid w:val="009411B4"/>
    <w:rsid w:val="0094453D"/>
    <w:rsid w:val="00946F1D"/>
    <w:rsid w:val="00952613"/>
    <w:rsid w:val="009805A2"/>
    <w:rsid w:val="00986A8A"/>
    <w:rsid w:val="0099288F"/>
    <w:rsid w:val="00995188"/>
    <w:rsid w:val="009C5FA2"/>
    <w:rsid w:val="009D0139"/>
    <w:rsid w:val="009D07FA"/>
    <w:rsid w:val="009D717D"/>
    <w:rsid w:val="009E6A67"/>
    <w:rsid w:val="009E7153"/>
    <w:rsid w:val="009F5CDC"/>
    <w:rsid w:val="00A009E1"/>
    <w:rsid w:val="00A072D7"/>
    <w:rsid w:val="00A14092"/>
    <w:rsid w:val="00A16541"/>
    <w:rsid w:val="00A20E10"/>
    <w:rsid w:val="00A775CF"/>
    <w:rsid w:val="00A96B55"/>
    <w:rsid w:val="00AA165B"/>
    <w:rsid w:val="00AC58DB"/>
    <w:rsid w:val="00AD1A9C"/>
    <w:rsid w:val="00AE0482"/>
    <w:rsid w:val="00AE4DD8"/>
    <w:rsid w:val="00AF5173"/>
    <w:rsid w:val="00AF5DE1"/>
    <w:rsid w:val="00B045AF"/>
    <w:rsid w:val="00B06045"/>
    <w:rsid w:val="00B206DD"/>
    <w:rsid w:val="00B22767"/>
    <w:rsid w:val="00B23081"/>
    <w:rsid w:val="00B51568"/>
    <w:rsid w:val="00B52EF4"/>
    <w:rsid w:val="00B530B7"/>
    <w:rsid w:val="00B70EE8"/>
    <w:rsid w:val="00B73CB9"/>
    <w:rsid w:val="00B777AD"/>
    <w:rsid w:val="00B9672D"/>
    <w:rsid w:val="00BE35E8"/>
    <w:rsid w:val="00C03015"/>
    <w:rsid w:val="00C0358D"/>
    <w:rsid w:val="00C05F7C"/>
    <w:rsid w:val="00C35A27"/>
    <w:rsid w:val="00C47B2E"/>
    <w:rsid w:val="00C70FDC"/>
    <w:rsid w:val="00C7503F"/>
    <w:rsid w:val="00CC6974"/>
    <w:rsid w:val="00CC78F1"/>
    <w:rsid w:val="00CC7CC1"/>
    <w:rsid w:val="00CD052B"/>
    <w:rsid w:val="00CD223B"/>
    <w:rsid w:val="00CD49B3"/>
    <w:rsid w:val="00CF498B"/>
    <w:rsid w:val="00D05B0B"/>
    <w:rsid w:val="00D0680A"/>
    <w:rsid w:val="00D31D53"/>
    <w:rsid w:val="00D42BFB"/>
    <w:rsid w:val="00D53494"/>
    <w:rsid w:val="00D55239"/>
    <w:rsid w:val="00D61FEA"/>
    <w:rsid w:val="00D63CD2"/>
    <w:rsid w:val="00D65EB8"/>
    <w:rsid w:val="00D82088"/>
    <w:rsid w:val="00D87522"/>
    <w:rsid w:val="00D87DC2"/>
    <w:rsid w:val="00D94B05"/>
    <w:rsid w:val="00DB388C"/>
    <w:rsid w:val="00DF1A14"/>
    <w:rsid w:val="00E02C2B"/>
    <w:rsid w:val="00E143CF"/>
    <w:rsid w:val="00E21C27"/>
    <w:rsid w:val="00E26BCF"/>
    <w:rsid w:val="00E35440"/>
    <w:rsid w:val="00E42C08"/>
    <w:rsid w:val="00E433CE"/>
    <w:rsid w:val="00E4374B"/>
    <w:rsid w:val="00E47D17"/>
    <w:rsid w:val="00E52109"/>
    <w:rsid w:val="00E539B1"/>
    <w:rsid w:val="00E6349C"/>
    <w:rsid w:val="00E706B4"/>
    <w:rsid w:val="00E75317"/>
    <w:rsid w:val="00EB4A52"/>
    <w:rsid w:val="00EC0CE6"/>
    <w:rsid w:val="00EC3554"/>
    <w:rsid w:val="00EC7C1D"/>
    <w:rsid w:val="00ED3BFA"/>
    <w:rsid w:val="00ED59C3"/>
    <w:rsid w:val="00ED6C48"/>
    <w:rsid w:val="00EE3045"/>
    <w:rsid w:val="00F208C0"/>
    <w:rsid w:val="00F62A1E"/>
    <w:rsid w:val="00F65F5D"/>
    <w:rsid w:val="00F86A3A"/>
    <w:rsid w:val="00F86F31"/>
    <w:rsid w:val="00F87E55"/>
    <w:rsid w:val="00F937B5"/>
    <w:rsid w:val="00FA6135"/>
    <w:rsid w:val="00FD28B0"/>
    <w:rsid w:val="00FE6284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6EBC0"/>
  <w15:docId w15:val="{76F18ED0-8206-4099-B2C4-EF12A15A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,Footnote Reference/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locked/>
    <w:rsid w:val="001A2FD2"/>
  </w:style>
  <w:style w:type="paragraph" w:styleId="NoSpacing">
    <w:name w:val="No Spacing"/>
    <w:uiPriority w:val="1"/>
    <w:qFormat/>
    <w:rsid w:val="00C7503F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83B11"/>
    <w:pPr>
      <w:ind w:left="720"/>
      <w:contextualSpacing/>
    </w:pPr>
  </w:style>
  <w:style w:type="character" w:customStyle="1" w:styleId="H1GChar">
    <w:name w:val="_ H_1_G Char"/>
    <w:link w:val="H1G"/>
    <w:rsid w:val="00E47D17"/>
    <w:rPr>
      <w:b/>
      <w:sz w:val="24"/>
    </w:rPr>
  </w:style>
  <w:style w:type="character" w:customStyle="1" w:styleId="HChGChar">
    <w:name w:val="_ H _Ch_G Char"/>
    <w:link w:val="HChG"/>
    <w:locked/>
    <w:rsid w:val="008E115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09D316-FF68-4CAC-9176-D0E16D85A5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77213C-C5D4-4937-91CA-23800FC4A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CDA22D-6C79-4EB1-8557-0D951E1C2E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36</TotalTime>
  <Pages>2</Pages>
  <Words>311</Words>
  <Characters>1602</Characters>
  <Application>Microsoft Office Word</Application>
  <DocSecurity>0</DocSecurity>
  <Lines>48</Lines>
  <Paragraphs>38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ST/SG/AC.10/C.3/2021/11</dc:title>
  <dc:subject/>
  <dc:creator>Laurence BERTHET</dc:creator>
  <cp:lastModifiedBy>Laurence Berthet</cp:lastModifiedBy>
  <cp:revision>38</cp:revision>
  <dcterms:created xsi:type="dcterms:W3CDTF">2021-04-09T08:59:00Z</dcterms:created>
  <dcterms:modified xsi:type="dcterms:W3CDTF">2021-04-16T12:48:00Z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