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657128" w:rsidRPr="00987C4E" w14:paraId="76A238FF" w14:textId="77777777" w:rsidTr="00FE7F2F">
        <w:trPr>
          <w:trHeight w:val="624"/>
        </w:trPr>
        <w:tc>
          <w:tcPr>
            <w:tcW w:w="4536" w:type="dxa"/>
          </w:tcPr>
          <w:p w14:paraId="47CFE542" w14:textId="107314AE" w:rsidR="00657128" w:rsidRPr="00987C4E" w:rsidRDefault="00657128" w:rsidP="00FE7F2F">
            <w:pPr>
              <w:suppressAutoHyphens w:val="0"/>
              <w:ind w:right="67"/>
              <w:rPr>
                <w:rFonts w:eastAsia="Calibri"/>
                <w:lang w:eastAsia="ar-SA"/>
              </w:rPr>
            </w:pPr>
            <w:r w:rsidRPr="00987C4E">
              <w:rPr>
                <w:rFonts w:eastAsia="Calibri"/>
              </w:rPr>
              <w:t xml:space="preserve">Transmitted by the </w:t>
            </w:r>
            <w:r w:rsidRPr="00987C4E">
              <w:rPr>
                <w:rFonts w:eastAsia="Calibri"/>
                <w:lang w:eastAsia="ja-JP"/>
              </w:rPr>
              <w:t>experts from</w:t>
            </w:r>
            <w:r w:rsidRPr="00987C4E">
              <w:rPr>
                <w:rFonts w:eastAsia="Calibri"/>
              </w:rPr>
              <w:t xml:space="preserve"> </w:t>
            </w:r>
            <w:r w:rsidR="005041DD" w:rsidRPr="00987C4E">
              <w:rPr>
                <w:rFonts w:eastAsia="Calibri"/>
              </w:rPr>
              <w:t>IEC</w:t>
            </w:r>
            <w:r w:rsidRPr="00987C4E">
              <w:rPr>
                <w:rFonts w:eastAsia="Calibri"/>
              </w:rPr>
              <w:t xml:space="preserve"> </w:t>
            </w:r>
          </w:p>
        </w:tc>
        <w:tc>
          <w:tcPr>
            <w:tcW w:w="5103" w:type="dxa"/>
          </w:tcPr>
          <w:p w14:paraId="0D9AE72D" w14:textId="30D455B8" w:rsidR="00657128" w:rsidRPr="00987C4E" w:rsidRDefault="00657128" w:rsidP="00FE7F2F">
            <w:pPr>
              <w:suppressAutoHyphens w:val="0"/>
              <w:ind w:left="1418"/>
              <w:jc w:val="righ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987C4E">
              <w:rPr>
                <w:rFonts w:eastAsia="Calibri"/>
                <w:u w:val="single"/>
                <w:lang w:eastAsia="ar-SA"/>
              </w:rPr>
              <w:t>Informal document</w:t>
            </w:r>
            <w:r w:rsidRPr="00987C4E">
              <w:rPr>
                <w:rFonts w:eastAsia="Calibri"/>
                <w:lang w:eastAsia="ar-SA"/>
              </w:rPr>
              <w:t xml:space="preserve"> </w:t>
            </w:r>
            <w:r w:rsidRPr="00987C4E">
              <w:rPr>
                <w:rFonts w:eastAsia="Calibri"/>
                <w:b/>
                <w:bCs/>
                <w:lang w:eastAsia="ar-SA"/>
              </w:rPr>
              <w:t>GRE-84-</w:t>
            </w:r>
            <w:r w:rsidR="00B07143">
              <w:rPr>
                <w:rFonts w:eastAsia="Calibri"/>
                <w:b/>
                <w:bCs/>
                <w:lang w:eastAsia="ar-SA"/>
              </w:rPr>
              <w:t>3</w:t>
            </w:r>
            <w:r w:rsidR="00013F2E">
              <w:rPr>
                <w:rFonts w:eastAsia="Calibri"/>
                <w:b/>
                <w:bCs/>
                <w:lang w:eastAsia="ar-SA"/>
              </w:rPr>
              <w:t>2</w:t>
            </w:r>
          </w:p>
          <w:p w14:paraId="0AA366CB" w14:textId="77777777" w:rsidR="00657128" w:rsidRPr="00987C4E" w:rsidRDefault="00657128" w:rsidP="00FE7F2F">
            <w:pPr>
              <w:jc w:val="right"/>
            </w:pPr>
            <w:r w:rsidRPr="00987C4E">
              <w:rPr>
                <w:rFonts w:eastAsia="Calibri"/>
                <w:lang w:eastAsia="ar-SA"/>
              </w:rPr>
              <w:t xml:space="preserve">(84th GRE, </w:t>
            </w:r>
            <w:r w:rsidRPr="00987C4E">
              <w:t>26-30 April 2021</w:t>
            </w:r>
          </w:p>
          <w:p w14:paraId="39AB2B20" w14:textId="3075A8C0" w:rsidR="00657128" w:rsidRPr="00987C4E" w:rsidRDefault="00657128" w:rsidP="00FE7F2F">
            <w:pPr>
              <w:spacing w:line="240" w:lineRule="auto"/>
              <w:contextualSpacing/>
              <w:jc w:val="right"/>
              <w:rPr>
                <w:rFonts w:eastAsia="Calibri"/>
                <w:lang w:eastAsia="ar-SA"/>
              </w:rPr>
            </w:pPr>
            <w:r w:rsidRPr="00987C4E">
              <w:rPr>
                <w:bCs/>
              </w:rPr>
              <w:t xml:space="preserve">Item </w:t>
            </w:r>
            <w:r w:rsidR="005041DD" w:rsidRPr="00987C4E">
              <w:rPr>
                <w:bCs/>
              </w:rPr>
              <w:t>5</w:t>
            </w:r>
            <w:r w:rsidRPr="00987C4E">
              <w:rPr>
                <w:bCs/>
              </w:rPr>
              <w:t xml:space="preserve"> of the agenda</w:t>
            </w:r>
            <w:r w:rsidR="006D37D5">
              <w:rPr>
                <w:bCs/>
              </w:rPr>
              <w:t>)</w:t>
            </w:r>
          </w:p>
        </w:tc>
      </w:tr>
    </w:tbl>
    <w:p w14:paraId="67B5E2EF" w14:textId="48718EB0" w:rsidR="00F1219F" w:rsidRPr="00987C4E" w:rsidRDefault="00F1219F" w:rsidP="00E8104C">
      <w:pPr>
        <w:spacing w:line="240" w:lineRule="auto"/>
        <w:ind w:right="1134"/>
        <w:contextualSpacing/>
        <w:rPr>
          <w:bCs/>
        </w:rPr>
      </w:pPr>
    </w:p>
    <w:p w14:paraId="2D43AB00" w14:textId="77777777" w:rsidR="00AB2D70" w:rsidRPr="00987C4E" w:rsidRDefault="00AB2D70" w:rsidP="00E8104C">
      <w:pPr>
        <w:spacing w:line="240" w:lineRule="auto"/>
        <w:ind w:right="1134"/>
        <w:contextualSpacing/>
        <w:rPr>
          <w:bCs/>
        </w:rPr>
      </w:pPr>
    </w:p>
    <w:p w14:paraId="6ACF90EA" w14:textId="570699C4" w:rsidR="00B25B8A" w:rsidRPr="00987C4E" w:rsidRDefault="00732AD2" w:rsidP="00F1219F">
      <w:pPr>
        <w:pStyle w:val="NormalWeb"/>
        <w:ind w:left="1134" w:hanging="1134"/>
        <w:rPr>
          <w:b/>
          <w:lang w:val="en-GB"/>
        </w:rPr>
      </w:pPr>
      <w:r w:rsidRPr="00987C4E">
        <w:rPr>
          <w:b/>
          <w:lang w:val="en-GB"/>
        </w:rPr>
        <w:tab/>
      </w:r>
      <w:r w:rsidR="00B25B8A" w:rsidRPr="00987C4E">
        <w:rPr>
          <w:b/>
          <w:lang w:val="en-GB"/>
        </w:rPr>
        <w:t xml:space="preserve">Proposal for </w:t>
      </w:r>
      <w:r w:rsidR="00CB3D04" w:rsidRPr="00987C4E">
        <w:rPr>
          <w:b/>
          <w:lang w:val="en-GB"/>
        </w:rPr>
        <w:t xml:space="preserve">improvement </w:t>
      </w:r>
      <w:r w:rsidR="00F561F4">
        <w:rPr>
          <w:b/>
          <w:lang w:val="en-GB"/>
        </w:rPr>
        <w:t>of</w:t>
      </w:r>
      <w:r w:rsidR="00CB3D04" w:rsidRPr="00987C4E">
        <w:rPr>
          <w:b/>
          <w:lang w:val="en-GB"/>
        </w:rPr>
        <w:t xml:space="preserve"> </w:t>
      </w:r>
      <w:r w:rsidR="00B25B8A" w:rsidRPr="00987C4E">
        <w:rPr>
          <w:b/>
          <w:lang w:val="en-GB"/>
        </w:rPr>
        <w:t>document GRE/2020/</w:t>
      </w:r>
      <w:r w:rsidR="005041DD" w:rsidRPr="00987C4E">
        <w:rPr>
          <w:b/>
          <w:lang w:val="en-GB"/>
        </w:rPr>
        <w:t>1</w:t>
      </w:r>
      <w:r w:rsidR="00AE0284" w:rsidRPr="00987C4E">
        <w:rPr>
          <w:b/>
          <w:lang w:val="en-GB"/>
        </w:rPr>
        <w:t>5</w:t>
      </w:r>
      <w:r w:rsidR="00CB3D04" w:rsidRPr="00987C4E">
        <w:rPr>
          <w:b/>
          <w:lang w:val="en-GB"/>
        </w:rPr>
        <w:t>/Rev.1</w:t>
      </w:r>
      <w:r w:rsidR="009240A6" w:rsidRPr="00987C4E">
        <w:rPr>
          <w:b/>
          <w:lang w:val="en-GB"/>
        </w:rPr>
        <w:t xml:space="preserve"> (Part A)</w:t>
      </w:r>
      <w:r w:rsidR="00B25B8A" w:rsidRPr="00987C4E">
        <w:rPr>
          <w:b/>
          <w:lang w:val="en-GB"/>
        </w:rPr>
        <w:t xml:space="preserve"> </w:t>
      </w:r>
      <w:r w:rsidR="00AE0284" w:rsidRPr="00987C4E">
        <w:rPr>
          <w:b/>
          <w:lang w:val="en-GB"/>
        </w:rPr>
        <w:t>and</w:t>
      </w:r>
      <w:r w:rsidR="00F561F4">
        <w:rPr>
          <w:b/>
          <w:lang w:val="en-GB"/>
        </w:rPr>
        <w:t xml:space="preserve"> for</w:t>
      </w:r>
      <w:r w:rsidR="00AE0284" w:rsidRPr="00987C4E">
        <w:rPr>
          <w:b/>
          <w:lang w:val="en-GB"/>
        </w:rPr>
        <w:t xml:space="preserve"> </w:t>
      </w:r>
      <w:r w:rsidR="00046E64">
        <w:rPr>
          <w:b/>
          <w:lang w:val="en-GB"/>
        </w:rPr>
        <w:t xml:space="preserve">correction of document </w:t>
      </w:r>
      <w:r w:rsidR="00AE0284" w:rsidRPr="00987C4E">
        <w:rPr>
          <w:b/>
          <w:lang w:val="en-GB"/>
        </w:rPr>
        <w:t>GRE/2020/16/Rev.1</w:t>
      </w:r>
      <w:r w:rsidR="009240A6" w:rsidRPr="00987C4E">
        <w:rPr>
          <w:b/>
          <w:lang w:val="en-GB"/>
        </w:rPr>
        <w:t xml:space="preserve"> (Part B)</w:t>
      </w:r>
    </w:p>
    <w:p w14:paraId="5DF25282" w14:textId="2F1846E6" w:rsidR="00F1219F" w:rsidRPr="00987C4E" w:rsidRDefault="00F1219F" w:rsidP="00F1219F">
      <w:pPr>
        <w:pStyle w:val="NormalWeb"/>
        <w:rPr>
          <w:rFonts w:eastAsia="SimSun"/>
          <w:sz w:val="20"/>
          <w:szCs w:val="20"/>
          <w:lang w:val="en-GB"/>
        </w:rPr>
      </w:pPr>
    </w:p>
    <w:p w14:paraId="3AAD0A57" w14:textId="7B280DF5" w:rsidR="00301DD8" w:rsidRPr="00987C4E" w:rsidRDefault="00A00F03" w:rsidP="00301DD8">
      <w:pPr>
        <w:pStyle w:val="NormalWeb"/>
        <w:ind w:left="1134"/>
        <w:rPr>
          <w:rFonts w:eastAsia="SimSun"/>
          <w:sz w:val="20"/>
          <w:szCs w:val="20"/>
          <w:lang w:val="en-GB"/>
        </w:rPr>
      </w:pPr>
      <w:r w:rsidRPr="00987C4E">
        <w:rPr>
          <w:sz w:val="20"/>
          <w:szCs w:val="20"/>
          <w:lang w:val="en-GB"/>
        </w:rPr>
        <w:t xml:space="preserve">This informal document is based on the official </w:t>
      </w:r>
      <w:r w:rsidR="00AE0284" w:rsidRPr="00987C4E">
        <w:rPr>
          <w:sz w:val="20"/>
          <w:szCs w:val="20"/>
          <w:lang w:val="en-GB"/>
        </w:rPr>
        <w:t>TF S/R</w:t>
      </w:r>
      <w:r w:rsidR="00F93D37" w:rsidRPr="00987C4E">
        <w:rPr>
          <w:sz w:val="20"/>
          <w:szCs w:val="20"/>
          <w:lang w:val="en-GB"/>
        </w:rPr>
        <w:t xml:space="preserve"> </w:t>
      </w:r>
      <w:r w:rsidRPr="00987C4E">
        <w:rPr>
          <w:sz w:val="20"/>
          <w:szCs w:val="20"/>
          <w:lang w:val="en-GB"/>
        </w:rPr>
        <w:t>proposal</w:t>
      </w:r>
      <w:r w:rsidR="00AE0284" w:rsidRPr="00987C4E">
        <w:rPr>
          <w:sz w:val="20"/>
          <w:szCs w:val="20"/>
          <w:lang w:val="en-GB"/>
        </w:rPr>
        <w:t>s</w:t>
      </w:r>
      <w:r w:rsidRPr="00987C4E">
        <w:rPr>
          <w:sz w:val="20"/>
          <w:szCs w:val="20"/>
          <w:lang w:val="en-GB"/>
        </w:rPr>
        <w:t xml:space="preserve"> (</w:t>
      </w:r>
      <w:r w:rsidRPr="00987C4E">
        <w:rPr>
          <w:bCs/>
          <w:iCs/>
          <w:sz w:val="20"/>
          <w:szCs w:val="20"/>
          <w:lang w:val="en-GB"/>
        </w:rPr>
        <w:t>GRE/2020/</w:t>
      </w:r>
      <w:r w:rsidR="00AE0284" w:rsidRPr="00987C4E">
        <w:rPr>
          <w:bCs/>
          <w:iCs/>
          <w:sz w:val="20"/>
          <w:szCs w:val="20"/>
          <w:lang w:val="en-GB"/>
        </w:rPr>
        <w:t>15</w:t>
      </w:r>
      <w:r w:rsidRPr="00987C4E">
        <w:rPr>
          <w:bCs/>
          <w:iCs/>
          <w:sz w:val="20"/>
          <w:szCs w:val="20"/>
          <w:lang w:val="en-GB"/>
        </w:rPr>
        <w:t>/Rev.1</w:t>
      </w:r>
      <w:r w:rsidR="00AE0284" w:rsidRPr="00987C4E">
        <w:rPr>
          <w:bCs/>
          <w:iCs/>
          <w:sz w:val="20"/>
          <w:szCs w:val="20"/>
          <w:lang w:val="en-GB"/>
        </w:rPr>
        <w:t xml:space="preserve"> and GRE/2020/1</w:t>
      </w:r>
      <w:r w:rsidR="00AE0351" w:rsidRPr="00987C4E">
        <w:rPr>
          <w:bCs/>
          <w:iCs/>
          <w:sz w:val="20"/>
          <w:szCs w:val="20"/>
          <w:lang w:val="en-GB"/>
        </w:rPr>
        <w:t>6</w:t>
      </w:r>
      <w:r w:rsidR="00AE0284" w:rsidRPr="00987C4E">
        <w:rPr>
          <w:bCs/>
          <w:iCs/>
          <w:sz w:val="20"/>
          <w:szCs w:val="20"/>
          <w:lang w:val="en-GB"/>
        </w:rPr>
        <w:t>/Rev.1</w:t>
      </w:r>
      <w:r w:rsidRPr="00987C4E">
        <w:rPr>
          <w:bCs/>
          <w:iCs/>
          <w:sz w:val="20"/>
          <w:szCs w:val="20"/>
          <w:lang w:val="en-GB"/>
        </w:rPr>
        <w:t>) and all the proposed modifications are highlighted in yellow</w:t>
      </w:r>
      <w:r w:rsidR="00F93D37" w:rsidRPr="00987C4E">
        <w:rPr>
          <w:bCs/>
          <w:iCs/>
          <w:sz w:val="20"/>
          <w:szCs w:val="20"/>
          <w:lang w:val="en-GB"/>
        </w:rPr>
        <w:t>.</w:t>
      </w:r>
    </w:p>
    <w:p w14:paraId="17FD5494" w14:textId="77777777" w:rsidR="00AB2D70" w:rsidRPr="00987C4E" w:rsidRDefault="00AB2D70" w:rsidP="00301DD8">
      <w:pPr>
        <w:pStyle w:val="NormalWeb"/>
        <w:ind w:left="1134"/>
        <w:rPr>
          <w:rFonts w:eastAsia="SimSun"/>
          <w:sz w:val="20"/>
          <w:szCs w:val="20"/>
          <w:lang w:val="en-GB"/>
        </w:rPr>
      </w:pPr>
    </w:p>
    <w:p w14:paraId="040D6BE2" w14:textId="0BEE6200" w:rsidR="00806CCF" w:rsidRDefault="002E2B7E" w:rsidP="002E2B7E">
      <w:pPr>
        <w:pStyle w:val="NormalWeb"/>
        <w:tabs>
          <w:tab w:val="left" w:pos="567"/>
        </w:tabs>
        <w:ind w:left="1134" w:right="1134" w:hanging="1134"/>
        <w:jc w:val="both"/>
        <w:rPr>
          <w:rFonts w:eastAsia="SimSun"/>
          <w:b/>
          <w:lang w:val="en-GB"/>
        </w:rPr>
      </w:pPr>
      <w:r w:rsidRPr="00987C4E">
        <w:rPr>
          <w:rFonts w:eastAsia="SimSun"/>
          <w:b/>
          <w:lang w:val="en-GB"/>
        </w:rPr>
        <w:tab/>
        <w:t>A</w:t>
      </w:r>
      <w:r w:rsidR="0022516A" w:rsidRPr="00987C4E">
        <w:rPr>
          <w:rFonts w:eastAsia="SimSun"/>
          <w:b/>
          <w:lang w:val="en-GB"/>
        </w:rPr>
        <w:tab/>
      </w:r>
      <w:r w:rsidR="00F1219F" w:rsidRPr="00987C4E">
        <w:rPr>
          <w:rFonts w:eastAsia="SimSun"/>
          <w:b/>
          <w:lang w:val="en-GB"/>
        </w:rPr>
        <w:tab/>
      </w:r>
      <w:r w:rsidR="009224A3" w:rsidRPr="00987C4E">
        <w:rPr>
          <w:rFonts w:eastAsia="SimSun"/>
          <w:b/>
          <w:lang w:val="en-GB"/>
        </w:rPr>
        <w:t>Proposal for Supplement [48] to the original version of UN Regulation No. 37 (Filament lamps)</w:t>
      </w:r>
    </w:p>
    <w:p w14:paraId="53325D96" w14:textId="4E3D1730" w:rsidR="00C35224" w:rsidRDefault="00C35224" w:rsidP="002E2B7E">
      <w:pPr>
        <w:pStyle w:val="NormalWeb"/>
        <w:tabs>
          <w:tab w:val="left" w:pos="567"/>
        </w:tabs>
        <w:ind w:left="1134" w:right="1134" w:hanging="1134"/>
        <w:jc w:val="both"/>
        <w:rPr>
          <w:rFonts w:eastAsia="SimSun"/>
          <w:b/>
          <w:lang w:val="en-GB"/>
        </w:rPr>
      </w:pPr>
    </w:p>
    <w:p w14:paraId="042368E3" w14:textId="4F19657C" w:rsidR="00C35224" w:rsidRPr="00987C4E" w:rsidRDefault="00C35224" w:rsidP="00C35224">
      <w:pPr>
        <w:pStyle w:val="SingleTxtG"/>
        <w:ind w:right="521"/>
      </w:pPr>
      <w:r w:rsidRPr="00987C4E">
        <w:rPr>
          <w:i/>
          <w:iCs/>
        </w:rPr>
        <w:t>Amend paragraph</w:t>
      </w:r>
      <w:r w:rsidRPr="00987C4E">
        <w:rPr>
          <w:i/>
          <w:iCs/>
          <w:lang w:eastAsia="ja-JP"/>
        </w:rPr>
        <w:t xml:space="preserve"> 2.</w:t>
      </w:r>
      <w:r>
        <w:rPr>
          <w:i/>
          <w:iCs/>
          <w:lang w:eastAsia="ja-JP"/>
        </w:rPr>
        <w:t>1</w:t>
      </w:r>
      <w:r w:rsidR="00AF2991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 </w:t>
      </w:r>
      <w:r w:rsidRPr="00987C4E">
        <w:t>to read:</w:t>
      </w:r>
    </w:p>
    <w:p w14:paraId="1B556A95" w14:textId="6225F570" w:rsidR="00C35224" w:rsidRDefault="008D7756" w:rsidP="00C35224">
      <w:pPr>
        <w:pStyle w:val="para0"/>
        <w:rPr>
          <w:lang w:val="en-US"/>
        </w:rPr>
      </w:pPr>
      <w:r>
        <w:rPr>
          <w:lang w:val="en-US"/>
        </w:rPr>
        <w:t>“</w:t>
      </w:r>
      <w:r w:rsidR="00C35224" w:rsidRPr="00F7497B">
        <w:rPr>
          <w:lang w:val="en-US"/>
        </w:rPr>
        <w:t>2.1.</w:t>
      </w:r>
      <w:r w:rsidR="00C35224" w:rsidRPr="00F7497B">
        <w:rPr>
          <w:lang w:val="en-US"/>
        </w:rPr>
        <w:tab/>
      </w:r>
      <w:r w:rsidR="00C35224" w:rsidRPr="00F7497B">
        <w:rPr>
          <w:lang w:val="en-US"/>
        </w:rPr>
        <w:tab/>
        <w:t>Definitions</w:t>
      </w:r>
    </w:p>
    <w:p w14:paraId="7E4CD6D2" w14:textId="79E130C8" w:rsidR="00C35224" w:rsidRPr="00AF2991" w:rsidRDefault="008D7756" w:rsidP="00AF2991">
      <w:pPr>
        <w:pStyle w:val="para0"/>
        <w:ind w:firstLine="0"/>
        <w:rPr>
          <w:lang w:val="en-GB"/>
        </w:rPr>
      </w:pPr>
      <w:r w:rsidRPr="00570139">
        <w:rPr>
          <w:b/>
          <w:bCs/>
          <w:highlight w:val="yellow"/>
          <w:lang w:val="en-GB"/>
        </w:rPr>
        <w:t>The definitions given in Resolution R.E.5 or its subsequent revisions, applicable at the time of application for type approval shall apply</w:t>
      </w:r>
      <w:r w:rsidRPr="008D7756">
        <w:rPr>
          <w:highlight w:val="yellow"/>
          <w:lang w:val="en-GB"/>
        </w:rPr>
        <w:t>.</w:t>
      </w:r>
      <w:r w:rsidRPr="00AF2991">
        <w:rPr>
          <w:lang w:val="en-GB"/>
        </w:rPr>
        <w:t>”</w:t>
      </w:r>
    </w:p>
    <w:p w14:paraId="1B2A15FD" w14:textId="77777777" w:rsidR="00F1219F" w:rsidRPr="00987C4E" w:rsidRDefault="00F1219F" w:rsidP="00F1219F">
      <w:pPr>
        <w:pStyle w:val="NormalWeb"/>
        <w:rPr>
          <w:rFonts w:eastAsia="SimSun"/>
          <w:lang w:val="en-GB"/>
        </w:rPr>
      </w:pPr>
    </w:p>
    <w:p w14:paraId="120469C1" w14:textId="7A52117F" w:rsidR="00806CCF" w:rsidRPr="00987C4E" w:rsidRDefault="00174633" w:rsidP="00806CCF">
      <w:pPr>
        <w:pStyle w:val="SingleTxtG"/>
        <w:ind w:right="521"/>
      </w:pPr>
      <w:r w:rsidRPr="00987C4E">
        <w:rPr>
          <w:i/>
          <w:iCs/>
        </w:rPr>
        <w:t>Amend</w:t>
      </w:r>
      <w:r w:rsidR="00806CCF" w:rsidRPr="00987C4E">
        <w:rPr>
          <w:i/>
          <w:iCs/>
        </w:rPr>
        <w:t xml:space="preserve"> paragraph</w:t>
      </w:r>
      <w:r w:rsidR="00806CCF" w:rsidRPr="00987C4E">
        <w:rPr>
          <w:i/>
          <w:iCs/>
          <w:lang w:eastAsia="ja-JP"/>
        </w:rPr>
        <w:t xml:space="preserve"> </w:t>
      </w:r>
      <w:r w:rsidRPr="00987C4E">
        <w:rPr>
          <w:i/>
          <w:iCs/>
          <w:lang w:eastAsia="ja-JP"/>
        </w:rPr>
        <w:t>2.2.2.2.2</w:t>
      </w:r>
      <w:r w:rsidR="00806CCF" w:rsidRPr="00987C4E">
        <w:rPr>
          <w:i/>
          <w:iCs/>
          <w:lang w:eastAsia="ja-JP"/>
        </w:rPr>
        <w:t xml:space="preserve">. </w:t>
      </w:r>
      <w:r w:rsidR="00806CCF" w:rsidRPr="00987C4E">
        <w:t>to read:</w:t>
      </w:r>
    </w:p>
    <w:p w14:paraId="50259EBA" w14:textId="76B5260A" w:rsidR="00F86986" w:rsidRPr="00987C4E" w:rsidRDefault="00F86986" w:rsidP="00F86986">
      <w:pPr>
        <w:pStyle w:val="para0"/>
        <w:rPr>
          <w:b/>
          <w:bCs/>
          <w:lang w:val="en-GB"/>
        </w:rPr>
      </w:pPr>
      <w:r w:rsidRPr="008D4BC5">
        <w:rPr>
          <w:lang w:val="en-GB"/>
        </w:rPr>
        <w:t>“</w:t>
      </w:r>
      <w:r w:rsidRPr="00987C4E">
        <w:rPr>
          <w:b/>
          <w:bCs/>
          <w:lang w:val="en-GB"/>
        </w:rPr>
        <w:t>2.2.2.2.2.</w:t>
      </w:r>
      <w:r w:rsidRPr="00987C4E">
        <w:rPr>
          <w:b/>
          <w:bCs/>
          <w:lang w:val="en-GB"/>
        </w:rPr>
        <w:tab/>
        <w:t>In the case of a LED replacement light source, shall include a statement whether the following conditions apply to LED replacement light source:</w:t>
      </w:r>
    </w:p>
    <w:p w14:paraId="4E4729AD" w14:textId="77777777" w:rsidR="00F86986" w:rsidRPr="00987C4E" w:rsidRDefault="00F86986" w:rsidP="00F86986">
      <w:pPr>
        <w:pStyle w:val="para0"/>
        <w:ind w:left="2835" w:hanging="567"/>
        <w:rPr>
          <w:b/>
          <w:bCs/>
          <w:color w:val="FF0000"/>
          <w:lang w:val="en-GB"/>
        </w:rPr>
      </w:pPr>
      <w:r w:rsidRPr="00987C4E">
        <w:rPr>
          <w:b/>
          <w:bCs/>
          <w:lang w:val="en-GB"/>
        </w:rPr>
        <w:t>(a)</w:t>
      </w:r>
      <w:r w:rsidRPr="00987C4E">
        <w:rPr>
          <w:b/>
          <w:bCs/>
          <w:lang w:val="en-GB"/>
        </w:rPr>
        <w:tab/>
        <w:t>it is a high-efficiency LED replacement light source,</w:t>
      </w:r>
    </w:p>
    <w:p w14:paraId="1B169F1A" w14:textId="7BC44C92" w:rsidR="00F86986" w:rsidRPr="00987C4E" w:rsidRDefault="00F86986" w:rsidP="00F86986">
      <w:pPr>
        <w:pStyle w:val="para0"/>
        <w:ind w:left="2835" w:hanging="567"/>
        <w:rPr>
          <w:b/>
          <w:bCs/>
          <w:strike/>
          <w:lang w:val="en-GB"/>
        </w:rPr>
      </w:pPr>
      <w:r w:rsidRPr="00987C4E">
        <w:rPr>
          <w:b/>
          <w:bCs/>
          <w:lang w:val="en-GB"/>
        </w:rPr>
        <w:t>(b)</w:t>
      </w:r>
      <w:r w:rsidRPr="00987C4E">
        <w:rPr>
          <w:b/>
          <w:bCs/>
          <w:lang w:val="en-GB"/>
        </w:rPr>
        <w:tab/>
        <w:t xml:space="preserve">an </w:t>
      </w:r>
      <w:r w:rsidRPr="004F24E1">
        <w:rPr>
          <w:b/>
          <w:bCs/>
          <w:lang w:val="en-GB"/>
        </w:rPr>
        <w:t>AE</w:t>
      </w:r>
      <w:r w:rsidR="00A7604A">
        <w:rPr>
          <w:b/>
          <w:bCs/>
          <w:lang w:val="en-GB"/>
        </w:rPr>
        <w:t xml:space="preserve"> </w:t>
      </w:r>
      <w:r w:rsidRPr="004F24E1">
        <w:rPr>
          <w:b/>
          <w:bCs/>
          <w:lang w:val="en-GB"/>
        </w:rPr>
        <w:t>device</w:t>
      </w:r>
      <w:r w:rsidRPr="00987C4E">
        <w:rPr>
          <w:b/>
          <w:bCs/>
          <w:lang w:val="en-GB"/>
        </w:rPr>
        <w:t xml:space="preserve"> </w:t>
      </w:r>
      <w:r w:rsidRPr="00987C4E">
        <w:rPr>
          <w:b/>
          <w:bCs/>
          <w:highlight w:val="yellow"/>
          <w:lang w:val="en-GB"/>
        </w:rPr>
        <w:t>(</w:t>
      </w:r>
      <w:r w:rsidR="002D4168">
        <w:rPr>
          <w:b/>
          <w:bCs/>
          <w:highlight w:val="yellow"/>
          <w:lang w:val="en-GB"/>
        </w:rPr>
        <w:t>A</w:t>
      </w:r>
      <w:r w:rsidR="00C55AFF">
        <w:rPr>
          <w:b/>
          <w:bCs/>
          <w:highlight w:val="yellow"/>
          <w:lang w:val="en-GB"/>
        </w:rPr>
        <w:t xml:space="preserve">dditional </w:t>
      </w:r>
      <w:r w:rsidR="002D4168">
        <w:rPr>
          <w:b/>
          <w:bCs/>
          <w:highlight w:val="yellow"/>
          <w:lang w:val="en-GB"/>
        </w:rPr>
        <w:t>E</w:t>
      </w:r>
      <w:r w:rsidR="00C55AFF">
        <w:rPr>
          <w:b/>
          <w:bCs/>
          <w:highlight w:val="yellow"/>
          <w:lang w:val="en-GB"/>
        </w:rPr>
        <w:t xml:space="preserve">lectronics device </w:t>
      </w:r>
      <w:r w:rsidRPr="00987C4E">
        <w:rPr>
          <w:b/>
          <w:bCs/>
          <w:highlight w:val="yellow"/>
          <w:lang w:val="en-GB"/>
        </w:rPr>
        <w:t>as defin</w:t>
      </w:r>
      <w:r w:rsidR="00735B67" w:rsidRPr="00987C4E">
        <w:rPr>
          <w:b/>
          <w:bCs/>
          <w:highlight w:val="yellow"/>
          <w:lang w:val="en-GB"/>
        </w:rPr>
        <w:t>e</w:t>
      </w:r>
      <w:r w:rsidRPr="00987C4E">
        <w:rPr>
          <w:b/>
          <w:bCs/>
          <w:highlight w:val="yellow"/>
          <w:lang w:val="en-GB"/>
        </w:rPr>
        <w:t>d in R.E.5)</w:t>
      </w:r>
      <w:r w:rsidRPr="00987C4E">
        <w:rPr>
          <w:b/>
          <w:bCs/>
          <w:lang w:val="en-GB"/>
        </w:rPr>
        <w:t xml:space="preserve"> is included for applications listed according to paragraph 4.2.2.1.2.,</w:t>
      </w:r>
    </w:p>
    <w:p w14:paraId="4DE26656" w14:textId="77777777" w:rsidR="00F86986" w:rsidRPr="00987C4E" w:rsidRDefault="00F86986" w:rsidP="00F86986">
      <w:pPr>
        <w:pStyle w:val="para0"/>
        <w:ind w:left="2835" w:hanging="567"/>
        <w:rPr>
          <w:b/>
          <w:bCs/>
          <w:lang w:val="en-GB"/>
        </w:rPr>
      </w:pPr>
      <w:r w:rsidRPr="00987C4E">
        <w:rPr>
          <w:b/>
          <w:bCs/>
          <w:lang w:val="en-GB"/>
        </w:rPr>
        <w:t>(c)</w:t>
      </w:r>
      <w:r w:rsidRPr="00987C4E">
        <w:rPr>
          <w:b/>
          <w:bCs/>
          <w:lang w:val="en-GB"/>
        </w:rPr>
        <w:tab/>
      </w:r>
      <w:r w:rsidRPr="00987C4E">
        <w:rPr>
          <w:b/>
          <w:bCs/>
          <w:color w:val="000000" w:themeColor="text1"/>
          <w:lang w:val="en-GB"/>
        </w:rPr>
        <w:t xml:space="preserve">it has a particular electrical polarity, </w:t>
      </w:r>
    </w:p>
    <w:p w14:paraId="017CCC6F" w14:textId="58FF5935" w:rsidR="00F86986" w:rsidRPr="00987C4E" w:rsidRDefault="00F86986" w:rsidP="00F86986">
      <w:pPr>
        <w:pStyle w:val="para0"/>
        <w:ind w:left="2835" w:hanging="567"/>
        <w:rPr>
          <w:b/>
          <w:bCs/>
          <w:lang w:val="en-GB"/>
        </w:rPr>
      </w:pPr>
      <w:r w:rsidRPr="00987C4E">
        <w:rPr>
          <w:b/>
          <w:bCs/>
          <w:lang w:val="en-GB"/>
        </w:rPr>
        <w:t>(d)</w:t>
      </w:r>
      <w:r w:rsidRPr="00987C4E">
        <w:rPr>
          <w:b/>
          <w:bCs/>
          <w:lang w:val="en-GB"/>
        </w:rPr>
        <w:tab/>
        <w:t xml:space="preserve">it is equipped </w:t>
      </w:r>
      <w:r w:rsidRPr="00987C4E">
        <w:rPr>
          <w:b/>
          <w:bCs/>
          <w:color w:val="000000" w:themeColor="text1"/>
          <w:lang w:val="en-GB"/>
        </w:rPr>
        <w:t>with an oversize cap;</w:t>
      </w:r>
      <w:r w:rsidRPr="008D4BC5">
        <w:rPr>
          <w:color w:val="000000" w:themeColor="text1"/>
          <w:lang w:val="en-GB"/>
        </w:rPr>
        <w:t>”</w:t>
      </w:r>
    </w:p>
    <w:p w14:paraId="2D741C9B" w14:textId="72ECF4E1" w:rsidR="00A52134" w:rsidRPr="00987C4E" w:rsidRDefault="00806CCF" w:rsidP="0022516A">
      <w:pPr>
        <w:pStyle w:val="H1G"/>
        <w:rPr>
          <w:rFonts w:eastAsia="SimSun"/>
        </w:rPr>
      </w:pPr>
      <w:r w:rsidRPr="00987C4E">
        <w:rPr>
          <w:rFonts w:eastAsia="SimSun"/>
        </w:rPr>
        <w:tab/>
        <w:t>B.</w:t>
      </w:r>
      <w:r w:rsidRPr="00987C4E">
        <w:rPr>
          <w:rFonts w:eastAsia="SimSun"/>
        </w:rPr>
        <w:tab/>
      </w:r>
      <w:r w:rsidR="00DA5AFB" w:rsidRPr="00987C4E">
        <w:rPr>
          <w:rFonts w:eastAsia="SimSun"/>
        </w:rPr>
        <w:t>Proposal for amendment to the Consolidated Resolution on the common specification of light source categories (R.E.5)</w:t>
      </w:r>
    </w:p>
    <w:p w14:paraId="6C4B4FBB" w14:textId="7A6263CE" w:rsidR="009758BA" w:rsidRPr="00987C4E" w:rsidRDefault="00DA5AFB" w:rsidP="00806CCF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987C4E">
        <w:rPr>
          <w:i/>
          <w:iCs/>
        </w:rPr>
        <w:t>Amend</w:t>
      </w:r>
      <w:r w:rsidR="00806CCF" w:rsidRPr="00987C4E">
        <w:rPr>
          <w:i/>
          <w:iCs/>
        </w:rPr>
        <w:t xml:space="preserve"> </w:t>
      </w:r>
      <w:r w:rsidRPr="00987C4E">
        <w:rPr>
          <w:i/>
          <w:iCs/>
        </w:rPr>
        <w:t xml:space="preserve">Table </w:t>
      </w:r>
      <w:r w:rsidR="009758BA" w:rsidRPr="00987C4E">
        <w:rPr>
          <w:i/>
          <w:iCs/>
        </w:rPr>
        <w:t>3 – Part 1 to read:</w:t>
      </w:r>
    </w:p>
    <w:p w14:paraId="19A196BC" w14:textId="6B304CE5" w:rsidR="009758BA" w:rsidRPr="00987C4E" w:rsidRDefault="009758BA" w:rsidP="009758BA">
      <w:pPr>
        <w:spacing w:line="240" w:lineRule="auto"/>
        <w:ind w:left="1134"/>
        <w:outlineLvl w:val="0"/>
        <w:rPr>
          <w:snapToGrid w:val="0"/>
        </w:rPr>
      </w:pPr>
      <w:r w:rsidRPr="00987C4E">
        <w:rPr>
          <w:snapToGrid w:val="0"/>
        </w:rPr>
        <w:t>“Table 3 – Part 1</w:t>
      </w:r>
    </w:p>
    <w:p w14:paraId="67206DBB" w14:textId="77777777" w:rsidR="009758BA" w:rsidRPr="00987C4E" w:rsidRDefault="009758BA" w:rsidP="009758BA">
      <w:pPr>
        <w:spacing w:line="240" w:lineRule="auto"/>
        <w:ind w:left="1134"/>
        <w:outlineLvl w:val="0"/>
        <w:rPr>
          <w:b/>
          <w:snapToGrid w:val="0"/>
        </w:rPr>
      </w:pPr>
      <w:r w:rsidRPr="00987C4E">
        <w:rPr>
          <w:b/>
          <w:snapToGrid w:val="0"/>
        </w:rPr>
        <w:t>Test point values of normalized intensity (Black top area)</w:t>
      </w:r>
    </w:p>
    <w:p w14:paraId="621E8B0E" w14:textId="77777777" w:rsidR="009758BA" w:rsidRPr="00987C4E" w:rsidRDefault="009758BA" w:rsidP="009758BA">
      <w:pPr>
        <w:spacing w:line="240" w:lineRule="auto"/>
        <w:ind w:left="1134"/>
        <w:outlineLvl w:val="0"/>
        <w:rPr>
          <w:b/>
          <w:snapToGrid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3080"/>
        <w:gridCol w:w="3439"/>
      </w:tblGrid>
      <w:tr w:rsidR="009758BA" w:rsidRPr="00987C4E" w14:paraId="73C27BA7" w14:textId="77777777" w:rsidTr="001D3DE4">
        <w:trPr>
          <w:trHeight w:hRule="exact" w:val="308"/>
          <w:jc w:val="center"/>
        </w:trPr>
        <w:tc>
          <w:tcPr>
            <w:tcW w:w="7378" w:type="dxa"/>
            <w:gridSpan w:val="3"/>
          </w:tcPr>
          <w:p w14:paraId="48C9760C" w14:textId="77777777" w:rsidR="009758BA" w:rsidRPr="00987C4E" w:rsidRDefault="009758BA" w:rsidP="001D3DE4">
            <w:pPr>
              <w:jc w:val="center"/>
            </w:pPr>
            <w:r w:rsidRPr="00987C4E">
              <w:t xml:space="preserve">LED light source of normal production </w:t>
            </w:r>
            <w:r w:rsidRPr="00987C4E">
              <w:rPr>
                <w:strike/>
                <w:highlight w:val="yellow"/>
              </w:rPr>
              <w:t>and standard LED light source</w:t>
            </w:r>
          </w:p>
        </w:tc>
      </w:tr>
      <w:tr w:rsidR="009758BA" w:rsidRPr="00987C4E" w14:paraId="5992D945" w14:textId="77777777" w:rsidTr="001D3DE4">
        <w:trPr>
          <w:trHeight w:hRule="exact" w:val="308"/>
          <w:jc w:val="center"/>
        </w:trPr>
        <w:tc>
          <w:tcPr>
            <w:tcW w:w="859" w:type="dxa"/>
          </w:tcPr>
          <w:p w14:paraId="070EB8F2" w14:textId="77777777" w:rsidR="009758BA" w:rsidRPr="00987C4E" w:rsidRDefault="009758BA" w:rsidP="001D3DE4">
            <w:pPr>
              <w:jc w:val="center"/>
              <w:rPr>
                <w:rFonts w:ascii="Symbol" w:hAnsi="Symbol"/>
              </w:rPr>
            </w:pPr>
          </w:p>
        </w:tc>
        <w:tc>
          <w:tcPr>
            <w:tcW w:w="3080" w:type="dxa"/>
          </w:tcPr>
          <w:p w14:paraId="5AD9D861" w14:textId="77777777" w:rsidR="009758BA" w:rsidRPr="00987C4E" w:rsidRDefault="009758BA" w:rsidP="001D3DE4">
            <w:pPr>
              <w:jc w:val="center"/>
            </w:pPr>
            <w:r w:rsidRPr="00987C4E">
              <w:t>Minimum intensity (cd/</w:t>
            </w:r>
            <w:proofErr w:type="spellStart"/>
            <w:r w:rsidRPr="00987C4E">
              <w:t>klm</w:t>
            </w:r>
            <w:proofErr w:type="spellEnd"/>
            <w:r w:rsidRPr="00987C4E">
              <w:t>)</w:t>
            </w:r>
          </w:p>
        </w:tc>
        <w:tc>
          <w:tcPr>
            <w:tcW w:w="3439" w:type="dxa"/>
          </w:tcPr>
          <w:p w14:paraId="724EF17A" w14:textId="77777777" w:rsidR="009758BA" w:rsidRPr="00987C4E" w:rsidRDefault="009758BA" w:rsidP="001D3DE4">
            <w:pPr>
              <w:jc w:val="center"/>
            </w:pPr>
            <w:r w:rsidRPr="00987C4E">
              <w:t>Maximum intensity (cd/</w:t>
            </w:r>
            <w:proofErr w:type="spellStart"/>
            <w:r w:rsidRPr="00987C4E">
              <w:t>klm</w:t>
            </w:r>
            <w:proofErr w:type="spellEnd"/>
            <w:r w:rsidRPr="00987C4E">
              <w:t>)</w:t>
            </w:r>
          </w:p>
        </w:tc>
      </w:tr>
      <w:tr w:rsidR="009758BA" w:rsidRPr="00987C4E" w14:paraId="2793EBC0" w14:textId="77777777" w:rsidTr="001D3DE4">
        <w:trPr>
          <w:trHeight w:val="231"/>
          <w:jc w:val="center"/>
        </w:trPr>
        <w:tc>
          <w:tcPr>
            <w:tcW w:w="859" w:type="dxa"/>
          </w:tcPr>
          <w:p w14:paraId="71A600F5" w14:textId="77777777" w:rsidR="009758BA" w:rsidRPr="00987C4E" w:rsidRDefault="009758BA" w:rsidP="001D3DE4">
            <w:pPr>
              <w:jc w:val="center"/>
            </w:pPr>
            <w:r w:rsidRPr="00987C4E">
              <w:rPr>
                <w:rFonts w:ascii="Symbol" w:hAnsi="Symbol"/>
              </w:rPr>
              <w:t></w:t>
            </w:r>
          </w:p>
        </w:tc>
        <w:tc>
          <w:tcPr>
            <w:tcW w:w="3080" w:type="dxa"/>
            <w:shd w:val="clear" w:color="auto" w:fill="FFFFFF" w:themeFill="background1"/>
          </w:tcPr>
          <w:p w14:paraId="087FAF7E" w14:textId="77777777" w:rsidR="009758BA" w:rsidRPr="00987C4E" w:rsidRDefault="009758BA" w:rsidP="001D3DE4">
            <w:pPr>
              <w:jc w:val="center"/>
            </w:pPr>
            <w:r w:rsidRPr="00987C4E">
              <w:rPr>
                <w:bCs/>
                <w:sz w:val="24"/>
                <w:szCs w:val="24"/>
              </w:rPr>
              <w:t>C</w:t>
            </w:r>
            <w:r w:rsidRPr="00987C4E">
              <w:rPr>
                <w:bCs/>
                <w:sz w:val="24"/>
                <w:szCs w:val="24"/>
                <w:vertAlign w:val="subscript"/>
              </w:rPr>
              <w:t>0</w:t>
            </w:r>
            <w:r w:rsidRPr="00987C4E">
              <w:rPr>
                <w:bCs/>
                <w:sz w:val="24"/>
                <w:szCs w:val="24"/>
              </w:rPr>
              <w:t>, C</w:t>
            </w:r>
            <w:r w:rsidRPr="00987C4E">
              <w:rPr>
                <w:bCs/>
                <w:sz w:val="24"/>
                <w:szCs w:val="24"/>
                <w:vertAlign w:val="subscript"/>
              </w:rPr>
              <w:t>90</w:t>
            </w:r>
            <w:r w:rsidRPr="00987C4E">
              <w:rPr>
                <w:bCs/>
                <w:sz w:val="24"/>
                <w:szCs w:val="24"/>
              </w:rPr>
              <w:t xml:space="preserve">, </w:t>
            </w:r>
            <w:r w:rsidRPr="00987C4E">
              <w:rPr>
                <w:sz w:val="24"/>
              </w:rPr>
              <w:t>C</w:t>
            </w:r>
            <w:r w:rsidRPr="00987C4E">
              <w:rPr>
                <w:sz w:val="24"/>
                <w:vertAlign w:val="subscript"/>
              </w:rPr>
              <w:t>180</w:t>
            </w:r>
            <w:r w:rsidRPr="00987C4E">
              <w:rPr>
                <w:bCs/>
                <w:sz w:val="24"/>
                <w:szCs w:val="24"/>
              </w:rPr>
              <w:t>, C</w:t>
            </w:r>
            <w:r w:rsidRPr="00987C4E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439" w:type="dxa"/>
            <w:shd w:val="clear" w:color="auto" w:fill="FFFFFF" w:themeFill="background1"/>
          </w:tcPr>
          <w:p w14:paraId="257C2B40" w14:textId="77777777" w:rsidR="009758BA" w:rsidRPr="00987C4E" w:rsidRDefault="009758BA" w:rsidP="001D3DE4">
            <w:pPr>
              <w:jc w:val="center"/>
            </w:pPr>
            <w:r w:rsidRPr="00987C4E">
              <w:rPr>
                <w:bCs/>
                <w:sz w:val="24"/>
                <w:szCs w:val="24"/>
              </w:rPr>
              <w:t>C</w:t>
            </w:r>
            <w:r w:rsidRPr="00987C4E">
              <w:rPr>
                <w:bCs/>
                <w:sz w:val="24"/>
                <w:szCs w:val="24"/>
                <w:vertAlign w:val="subscript"/>
              </w:rPr>
              <w:t>0</w:t>
            </w:r>
            <w:r w:rsidRPr="00987C4E">
              <w:rPr>
                <w:bCs/>
                <w:sz w:val="24"/>
                <w:szCs w:val="24"/>
              </w:rPr>
              <w:t>, C</w:t>
            </w:r>
            <w:r w:rsidRPr="00987C4E">
              <w:rPr>
                <w:bCs/>
                <w:sz w:val="24"/>
                <w:szCs w:val="24"/>
                <w:vertAlign w:val="subscript"/>
              </w:rPr>
              <w:t>90</w:t>
            </w:r>
            <w:r w:rsidRPr="00987C4E">
              <w:rPr>
                <w:bCs/>
                <w:sz w:val="24"/>
                <w:szCs w:val="24"/>
              </w:rPr>
              <w:t xml:space="preserve">, </w:t>
            </w:r>
            <w:r w:rsidRPr="00987C4E">
              <w:rPr>
                <w:sz w:val="24"/>
              </w:rPr>
              <w:t>C</w:t>
            </w:r>
            <w:r w:rsidRPr="00987C4E">
              <w:rPr>
                <w:sz w:val="24"/>
                <w:vertAlign w:val="subscript"/>
              </w:rPr>
              <w:t>180</w:t>
            </w:r>
            <w:r w:rsidRPr="00987C4E">
              <w:rPr>
                <w:bCs/>
                <w:sz w:val="24"/>
                <w:szCs w:val="24"/>
              </w:rPr>
              <w:t>, C</w:t>
            </w:r>
            <w:r w:rsidRPr="00987C4E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9758BA" w:rsidRPr="00987C4E" w14:paraId="2A56AC84" w14:textId="77777777" w:rsidTr="001D3DE4">
        <w:trPr>
          <w:trHeight w:val="245"/>
          <w:jc w:val="center"/>
        </w:trPr>
        <w:tc>
          <w:tcPr>
            <w:tcW w:w="859" w:type="dxa"/>
          </w:tcPr>
          <w:p w14:paraId="70C7F2BF" w14:textId="77777777" w:rsidR="009758BA" w:rsidRPr="00987C4E" w:rsidRDefault="009758BA" w:rsidP="001D3DE4">
            <w:pPr>
              <w:jc w:val="center"/>
            </w:pPr>
            <w:r w:rsidRPr="00987C4E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41B88CF6" w14:textId="77777777" w:rsidR="009758BA" w:rsidRPr="00987C4E" w:rsidRDefault="009758BA" w:rsidP="001D3DE4">
            <w:pPr>
              <w:jc w:val="center"/>
            </w:pPr>
            <w:r w:rsidRPr="00987C4E">
              <w:t xml:space="preserve">n/a </w:t>
            </w:r>
          </w:p>
        </w:tc>
        <w:tc>
          <w:tcPr>
            <w:tcW w:w="3439" w:type="dxa"/>
            <w:shd w:val="clear" w:color="auto" w:fill="FFFFFF" w:themeFill="background1"/>
          </w:tcPr>
          <w:p w14:paraId="600491B5" w14:textId="77777777" w:rsidR="009758BA" w:rsidRPr="00987C4E" w:rsidRDefault="009758BA" w:rsidP="001D3DE4">
            <w:pPr>
              <w:jc w:val="center"/>
            </w:pPr>
            <w:r w:rsidRPr="00987C4E">
              <w:t>10</w:t>
            </w:r>
          </w:p>
        </w:tc>
      </w:tr>
      <w:tr w:rsidR="009758BA" w:rsidRPr="00987C4E" w14:paraId="78BBEEF0" w14:textId="77777777" w:rsidTr="001D3DE4">
        <w:trPr>
          <w:trHeight w:val="245"/>
          <w:jc w:val="center"/>
        </w:trPr>
        <w:tc>
          <w:tcPr>
            <w:tcW w:w="859" w:type="dxa"/>
          </w:tcPr>
          <w:p w14:paraId="5A24FCAC" w14:textId="77777777" w:rsidR="009758BA" w:rsidRPr="00987C4E" w:rsidRDefault="009758BA" w:rsidP="001D3DE4">
            <w:pPr>
              <w:jc w:val="center"/>
            </w:pPr>
            <w:r w:rsidRPr="00987C4E">
              <w:t>10°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57FE3F94" w14:textId="77777777" w:rsidR="009758BA" w:rsidRPr="00987C4E" w:rsidRDefault="009758BA" w:rsidP="001D3DE4">
            <w:pPr>
              <w:jc w:val="center"/>
            </w:pPr>
            <w:r w:rsidRPr="00987C4E">
              <w:t xml:space="preserve">n/a </w:t>
            </w:r>
          </w:p>
        </w:tc>
        <w:tc>
          <w:tcPr>
            <w:tcW w:w="3439" w:type="dxa"/>
            <w:shd w:val="clear" w:color="auto" w:fill="FFFFFF" w:themeFill="background1"/>
          </w:tcPr>
          <w:p w14:paraId="4FD9FC96" w14:textId="77777777" w:rsidR="009758BA" w:rsidRPr="00987C4E" w:rsidRDefault="009758BA" w:rsidP="001D3DE4">
            <w:pPr>
              <w:jc w:val="center"/>
            </w:pPr>
            <w:r w:rsidRPr="00987C4E">
              <w:t>10</w:t>
            </w:r>
          </w:p>
        </w:tc>
      </w:tr>
      <w:tr w:rsidR="009758BA" w:rsidRPr="00987C4E" w14:paraId="70E31DEF" w14:textId="77777777" w:rsidTr="001D3DE4">
        <w:trPr>
          <w:trHeight w:val="245"/>
          <w:jc w:val="center"/>
        </w:trPr>
        <w:tc>
          <w:tcPr>
            <w:tcW w:w="859" w:type="dxa"/>
          </w:tcPr>
          <w:p w14:paraId="5CCA7555" w14:textId="77777777" w:rsidR="009758BA" w:rsidRPr="00987C4E" w:rsidRDefault="009758BA" w:rsidP="001D3DE4">
            <w:pPr>
              <w:jc w:val="center"/>
            </w:pPr>
            <w:r w:rsidRPr="00987C4E">
              <w:t>20°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5E04195D" w14:textId="77777777" w:rsidR="009758BA" w:rsidRPr="00987C4E" w:rsidRDefault="009758BA" w:rsidP="001D3DE4">
            <w:pPr>
              <w:jc w:val="center"/>
            </w:pPr>
            <w:r w:rsidRPr="00987C4E">
              <w:t xml:space="preserve">n/a </w:t>
            </w:r>
          </w:p>
        </w:tc>
        <w:tc>
          <w:tcPr>
            <w:tcW w:w="3439" w:type="dxa"/>
            <w:shd w:val="clear" w:color="auto" w:fill="FFFFFF" w:themeFill="background1"/>
          </w:tcPr>
          <w:p w14:paraId="5E4DFCAB" w14:textId="77777777" w:rsidR="009758BA" w:rsidRPr="00987C4E" w:rsidRDefault="009758BA" w:rsidP="001D3DE4">
            <w:pPr>
              <w:jc w:val="center"/>
            </w:pPr>
            <w:r w:rsidRPr="00987C4E">
              <w:t>10</w:t>
            </w:r>
          </w:p>
        </w:tc>
      </w:tr>
      <w:tr w:rsidR="009758BA" w:rsidRPr="00987C4E" w14:paraId="106C3066" w14:textId="77777777" w:rsidTr="001D3DE4">
        <w:trPr>
          <w:trHeight w:val="245"/>
          <w:jc w:val="center"/>
        </w:trPr>
        <w:tc>
          <w:tcPr>
            <w:tcW w:w="859" w:type="dxa"/>
          </w:tcPr>
          <w:p w14:paraId="540056A7" w14:textId="77777777" w:rsidR="009758BA" w:rsidRPr="00987C4E" w:rsidRDefault="009758BA" w:rsidP="001D3DE4">
            <w:pPr>
              <w:jc w:val="center"/>
            </w:pPr>
            <w:r w:rsidRPr="00987C4E">
              <w:t>30°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2C093630" w14:textId="77777777" w:rsidR="009758BA" w:rsidRPr="00987C4E" w:rsidRDefault="009758BA" w:rsidP="001D3DE4">
            <w:pPr>
              <w:jc w:val="center"/>
            </w:pPr>
            <w:r w:rsidRPr="00987C4E">
              <w:t xml:space="preserve">n/a </w:t>
            </w:r>
          </w:p>
        </w:tc>
        <w:tc>
          <w:tcPr>
            <w:tcW w:w="3439" w:type="dxa"/>
            <w:shd w:val="clear" w:color="auto" w:fill="FFFFFF" w:themeFill="background1"/>
          </w:tcPr>
          <w:p w14:paraId="78708A07" w14:textId="77777777" w:rsidR="009758BA" w:rsidRPr="00987C4E" w:rsidRDefault="009758BA" w:rsidP="001D3DE4">
            <w:pPr>
              <w:jc w:val="center"/>
            </w:pPr>
            <w:r w:rsidRPr="00987C4E">
              <w:t>10</w:t>
            </w:r>
          </w:p>
        </w:tc>
      </w:tr>
    </w:tbl>
    <w:p w14:paraId="2189644A" w14:textId="3A914A83" w:rsidR="009758BA" w:rsidRPr="00987C4E" w:rsidRDefault="009758BA" w:rsidP="009758BA">
      <w:pPr>
        <w:suppressAutoHyphens w:val="0"/>
        <w:spacing w:after="60" w:line="200" w:lineRule="atLeast"/>
        <w:ind w:left="1134" w:right="1134"/>
        <w:jc w:val="both"/>
        <w:rPr>
          <w:bCs/>
          <w:snapToGrid w:val="0"/>
        </w:rPr>
      </w:pPr>
      <w:r w:rsidRPr="00987C4E">
        <w:rPr>
          <w:bCs/>
          <w:snapToGrid w:val="0"/>
        </w:rPr>
        <w:t>….”</w:t>
      </w:r>
    </w:p>
    <w:p w14:paraId="1E5A679B" w14:textId="1B439CFD" w:rsidR="009758BA" w:rsidRPr="00987C4E" w:rsidRDefault="009758BA" w:rsidP="00806CCF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</w:p>
    <w:p w14:paraId="22DCF3B1" w14:textId="17D337AE" w:rsidR="00655054" w:rsidRPr="00987C4E" w:rsidRDefault="00655054" w:rsidP="0065505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987C4E">
        <w:rPr>
          <w:i/>
          <w:iCs/>
        </w:rPr>
        <w:t>Amend Table 3 – Part 2 to read:</w:t>
      </w:r>
    </w:p>
    <w:p w14:paraId="4C015AE2" w14:textId="01D25A19" w:rsidR="00655054" w:rsidRPr="00987C4E" w:rsidRDefault="00655054" w:rsidP="00655054">
      <w:pPr>
        <w:spacing w:line="240" w:lineRule="auto"/>
        <w:ind w:left="1134"/>
        <w:outlineLvl w:val="0"/>
        <w:rPr>
          <w:snapToGrid w:val="0"/>
        </w:rPr>
      </w:pPr>
      <w:r w:rsidRPr="00987C4E">
        <w:rPr>
          <w:snapToGrid w:val="0"/>
        </w:rPr>
        <w:t>“Table 3 – Part 2</w:t>
      </w:r>
    </w:p>
    <w:p w14:paraId="6B0877F3" w14:textId="77777777" w:rsidR="00655054" w:rsidRPr="00987C4E" w:rsidRDefault="00655054" w:rsidP="00655054">
      <w:pPr>
        <w:spacing w:line="240" w:lineRule="auto"/>
        <w:ind w:left="1134"/>
        <w:outlineLvl w:val="0"/>
        <w:rPr>
          <w:b/>
          <w:snapToGrid w:val="0"/>
        </w:rPr>
      </w:pPr>
      <w:r w:rsidRPr="00987C4E">
        <w:rPr>
          <w:b/>
          <w:snapToGrid w:val="0"/>
        </w:rPr>
        <w:t>Test point values of normalized intensity (Distortion free area)</w:t>
      </w:r>
    </w:p>
    <w:p w14:paraId="3EEE9C0A" w14:textId="77777777" w:rsidR="00655054" w:rsidRPr="00987C4E" w:rsidRDefault="00655054" w:rsidP="00655054">
      <w:pPr>
        <w:suppressAutoHyphens w:val="0"/>
        <w:spacing w:after="60" w:line="200" w:lineRule="atLeast"/>
        <w:ind w:left="1134" w:right="1134"/>
        <w:jc w:val="both"/>
        <w:rPr>
          <w:bCs/>
          <w:snapToGrid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165"/>
        <w:gridCol w:w="3275"/>
      </w:tblGrid>
      <w:tr w:rsidR="00655054" w:rsidRPr="00987C4E" w14:paraId="79367F57" w14:textId="77777777" w:rsidTr="001D3DE4">
        <w:trPr>
          <w:trHeight w:hRule="exact" w:val="316"/>
          <w:jc w:val="center"/>
        </w:trPr>
        <w:tc>
          <w:tcPr>
            <w:tcW w:w="848" w:type="dxa"/>
          </w:tcPr>
          <w:p w14:paraId="62E501B9" w14:textId="77777777" w:rsidR="00655054" w:rsidRPr="00987C4E" w:rsidRDefault="00655054" w:rsidP="001D3DE4">
            <w:pPr>
              <w:jc w:val="center"/>
              <w:rPr>
                <w:rFonts w:ascii="Symbol" w:hAnsi="Symbol"/>
              </w:rPr>
            </w:pPr>
          </w:p>
        </w:tc>
        <w:tc>
          <w:tcPr>
            <w:tcW w:w="6440" w:type="dxa"/>
            <w:gridSpan w:val="2"/>
          </w:tcPr>
          <w:p w14:paraId="06800B19" w14:textId="77777777" w:rsidR="00655054" w:rsidRPr="00987C4E" w:rsidRDefault="00655054" w:rsidP="001D3DE4">
            <w:pPr>
              <w:jc w:val="center"/>
            </w:pPr>
            <w:r w:rsidRPr="00987C4E">
              <w:t xml:space="preserve">LED light source of normal production </w:t>
            </w:r>
            <w:r w:rsidRPr="00987C4E">
              <w:rPr>
                <w:strike/>
                <w:highlight w:val="yellow"/>
              </w:rPr>
              <w:t>and standard LED light source</w:t>
            </w:r>
          </w:p>
        </w:tc>
      </w:tr>
      <w:tr w:rsidR="00655054" w:rsidRPr="00987C4E" w14:paraId="7EFF2D44" w14:textId="77777777" w:rsidTr="001D3DE4">
        <w:trPr>
          <w:trHeight w:hRule="exact" w:val="316"/>
          <w:jc w:val="center"/>
        </w:trPr>
        <w:tc>
          <w:tcPr>
            <w:tcW w:w="848" w:type="dxa"/>
          </w:tcPr>
          <w:p w14:paraId="3AC034D3" w14:textId="77777777" w:rsidR="00655054" w:rsidRPr="00987C4E" w:rsidRDefault="00655054" w:rsidP="001D3DE4">
            <w:pPr>
              <w:jc w:val="center"/>
              <w:rPr>
                <w:rFonts w:ascii="Symbol" w:hAnsi="Symbol"/>
              </w:rPr>
            </w:pPr>
          </w:p>
        </w:tc>
        <w:tc>
          <w:tcPr>
            <w:tcW w:w="3165" w:type="dxa"/>
          </w:tcPr>
          <w:p w14:paraId="7AB7652E" w14:textId="77777777" w:rsidR="00655054" w:rsidRPr="00987C4E" w:rsidRDefault="00655054" w:rsidP="001D3DE4">
            <w:pPr>
              <w:jc w:val="center"/>
            </w:pPr>
            <w:r w:rsidRPr="00987C4E">
              <w:t>Minimum intensity (cd/</w:t>
            </w:r>
            <w:proofErr w:type="spellStart"/>
            <w:r w:rsidRPr="00987C4E">
              <w:t>klm</w:t>
            </w:r>
            <w:proofErr w:type="spellEnd"/>
            <w:r w:rsidRPr="00987C4E">
              <w:t>)</w:t>
            </w:r>
          </w:p>
        </w:tc>
        <w:tc>
          <w:tcPr>
            <w:tcW w:w="3275" w:type="dxa"/>
          </w:tcPr>
          <w:p w14:paraId="68B19071" w14:textId="77777777" w:rsidR="00655054" w:rsidRPr="00987C4E" w:rsidRDefault="00655054" w:rsidP="001D3DE4">
            <w:pPr>
              <w:jc w:val="center"/>
            </w:pPr>
            <w:r w:rsidRPr="00987C4E">
              <w:t>Maximum intensity (cd/</w:t>
            </w:r>
            <w:proofErr w:type="spellStart"/>
            <w:r w:rsidRPr="00987C4E">
              <w:t>klm</w:t>
            </w:r>
            <w:proofErr w:type="spellEnd"/>
            <w:r w:rsidRPr="00987C4E">
              <w:t>)</w:t>
            </w:r>
          </w:p>
        </w:tc>
      </w:tr>
      <w:tr w:rsidR="00655054" w:rsidRPr="00987C4E" w14:paraId="478D04FD" w14:textId="77777777" w:rsidTr="001D3DE4">
        <w:trPr>
          <w:trHeight w:val="238"/>
          <w:jc w:val="center"/>
        </w:trPr>
        <w:tc>
          <w:tcPr>
            <w:tcW w:w="848" w:type="dxa"/>
          </w:tcPr>
          <w:p w14:paraId="1E789153" w14:textId="77777777" w:rsidR="00655054" w:rsidRPr="00987C4E" w:rsidRDefault="00655054" w:rsidP="001D3DE4">
            <w:pPr>
              <w:jc w:val="center"/>
            </w:pPr>
            <w:r w:rsidRPr="00987C4E">
              <w:rPr>
                <w:rFonts w:ascii="Symbol" w:hAnsi="Symbol"/>
              </w:rPr>
              <w:lastRenderedPageBreak/>
              <w:t></w:t>
            </w:r>
          </w:p>
        </w:tc>
        <w:tc>
          <w:tcPr>
            <w:tcW w:w="3165" w:type="dxa"/>
            <w:shd w:val="clear" w:color="auto" w:fill="FFFFFF" w:themeFill="background1"/>
          </w:tcPr>
          <w:p w14:paraId="126BEE4E" w14:textId="77777777" w:rsidR="00655054" w:rsidRPr="00987C4E" w:rsidRDefault="00655054" w:rsidP="001D3DE4">
            <w:pPr>
              <w:jc w:val="center"/>
            </w:pPr>
            <w:r w:rsidRPr="00987C4E">
              <w:rPr>
                <w:bCs/>
                <w:sz w:val="24"/>
                <w:szCs w:val="24"/>
              </w:rPr>
              <w:t>C</w:t>
            </w:r>
            <w:r w:rsidRPr="00987C4E">
              <w:rPr>
                <w:bCs/>
                <w:sz w:val="24"/>
                <w:szCs w:val="24"/>
                <w:vertAlign w:val="subscript"/>
              </w:rPr>
              <w:t>0</w:t>
            </w:r>
            <w:r w:rsidRPr="00987C4E">
              <w:rPr>
                <w:bCs/>
                <w:sz w:val="24"/>
                <w:szCs w:val="24"/>
              </w:rPr>
              <w:t>, C</w:t>
            </w:r>
            <w:r w:rsidRPr="00987C4E">
              <w:rPr>
                <w:bCs/>
                <w:sz w:val="24"/>
                <w:szCs w:val="24"/>
                <w:vertAlign w:val="subscript"/>
              </w:rPr>
              <w:t>90</w:t>
            </w:r>
            <w:r w:rsidRPr="00987C4E">
              <w:rPr>
                <w:bCs/>
                <w:sz w:val="24"/>
                <w:szCs w:val="24"/>
              </w:rPr>
              <w:t>, C</w:t>
            </w:r>
            <w:r w:rsidRPr="00987C4E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275" w:type="dxa"/>
            <w:shd w:val="clear" w:color="auto" w:fill="FFFFFF" w:themeFill="background1"/>
          </w:tcPr>
          <w:p w14:paraId="51A1CEF2" w14:textId="77777777" w:rsidR="00655054" w:rsidRPr="00987C4E" w:rsidRDefault="00655054" w:rsidP="001D3DE4">
            <w:pPr>
              <w:jc w:val="center"/>
            </w:pPr>
            <w:r w:rsidRPr="00987C4E">
              <w:rPr>
                <w:bCs/>
                <w:sz w:val="24"/>
                <w:szCs w:val="24"/>
              </w:rPr>
              <w:t>C</w:t>
            </w:r>
            <w:r w:rsidRPr="00987C4E">
              <w:rPr>
                <w:bCs/>
                <w:sz w:val="24"/>
                <w:szCs w:val="24"/>
                <w:vertAlign w:val="subscript"/>
              </w:rPr>
              <w:t>0</w:t>
            </w:r>
            <w:r w:rsidRPr="00987C4E">
              <w:rPr>
                <w:bCs/>
                <w:sz w:val="24"/>
                <w:szCs w:val="24"/>
              </w:rPr>
              <w:t>, C</w:t>
            </w:r>
            <w:r w:rsidRPr="00987C4E">
              <w:rPr>
                <w:bCs/>
                <w:sz w:val="24"/>
                <w:szCs w:val="24"/>
                <w:vertAlign w:val="subscript"/>
              </w:rPr>
              <w:t>90</w:t>
            </w:r>
            <w:r w:rsidRPr="00987C4E">
              <w:rPr>
                <w:bCs/>
                <w:sz w:val="24"/>
                <w:szCs w:val="24"/>
              </w:rPr>
              <w:t>, C</w:t>
            </w:r>
            <w:r w:rsidRPr="00987C4E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655054" w:rsidRPr="00987C4E" w14:paraId="259B7523" w14:textId="77777777" w:rsidTr="001D3DE4">
        <w:trPr>
          <w:trHeight w:val="252"/>
          <w:jc w:val="center"/>
        </w:trPr>
        <w:tc>
          <w:tcPr>
            <w:tcW w:w="848" w:type="dxa"/>
          </w:tcPr>
          <w:p w14:paraId="0805270B" w14:textId="77777777" w:rsidR="00655054" w:rsidRPr="00987C4E" w:rsidRDefault="00655054" w:rsidP="001D3DE4">
            <w:pPr>
              <w:jc w:val="center"/>
            </w:pPr>
            <w:r w:rsidRPr="00987C4E">
              <w:t>50°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48B78F43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44FFD502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  <w:tr w:rsidR="00655054" w:rsidRPr="00987C4E" w14:paraId="5BEA5E4D" w14:textId="77777777" w:rsidTr="001D3DE4">
        <w:trPr>
          <w:trHeight w:val="252"/>
          <w:jc w:val="center"/>
        </w:trPr>
        <w:tc>
          <w:tcPr>
            <w:tcW w:w="848" w:type="dxa"/>
          </w:tcPr>
          <w:p w14:paraId="57E97729" w14:textId="77777777" w:rsidR="00655054" w:rsidRPr="00987C4E" w:rsidRDefault="00655054" w:rsidP="001D3DE4">
            <w:pPr>
              <w:jc w:val="center"/>
            </w:pPr>
            <w:r w:rsidRPr="00987C4E">
              <w:t>60°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328D499F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714E178D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  <w:tr w:rsidR="00655054" w:rsidRPr="00987C4E" w14:paraId="19ADDC8E" w14:textId="77777777" w:rsidTr="001D3DE4">
        <w:trPr>
          <w:trHeight w:val="252"/>
          <w:jc w:val="center"/>
        </w:trPr>
        <w:tc>
          <w:tcPr>
            <w:tcW w:w="848" w:type="dxa"/>
          </w:tcPr>
          <w:p w14:paraId="4930A755" w14:textId="77777777" w:rsidR="00655054" w:rsidRPr="00987C4E" w:rsidRDefault="00655054" w:rsidP="001D3DE4">
            <w:pPr>
              <w:jc w:val="center"/>
            </w:pPr>
            <w:r w:rsidRPr="00987C4E">
              <w:t>70°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6A904F47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3D3E4A1C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  <w:tr w:rsidR="00655054" w:rsidRPr="00987C4E" w14:paraId="1392CF2D" w14:textId="77777777" w:rsidTr="001D3DE4">
        <w:trPr>
          <w:trHeight w:val="252"/>
          <w:jc w:val="center"/>
        </w:trPr>
        <w:tc>
          <w:tcPr>
            <w:tcW w:w="848" w:type="dxa"/>
          </w:tcPr>
          <w:p w14:paraId="3DF2F8E5" w14:textId="77777777" w:rsidR="00655054" w:rsidRPr="00987C4E" w:rsidRDefault="00655054" w:rsidP="001D3DE4">
            <w:pPr>
              <w:jc w:val="center"/>
            </w:pPr>
            <w:r w:rsidRPr="00987C4E">
              <w:t>80°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2D4343B5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08893A6B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  <w:tr w:rsidR="00655054" w:rsidRPr="00987C4E" w14:paraId="44BDEC69" w14:textId="77777777" w:rsidTr="001D3DE4">
        <w:trPr>
          <w:trHeight w:val="252"/>
          <w:jc w:val="center"/>
        </w:trPr>
        <w:tc>
          <w:tcPr>
            <w:tcW w:w="848" w:type="dxa"/>
          </w:tcPr>
          <w:p w14:paraId="02229C96" w14:textId="77777777" w:rsidR="00655054" w:rsidRPr="00987C4E" w:rsidRDefault="00655054" w:rsidP="001D3DE4">
            <w:pPr>
              <w:jc w:val="center"/>
            </w:pPr>
            <w:r w:rsidRPr="00987C4E">
              <w:t>90°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04DDD28E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4CE33D92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  <w:tr w:rsidR="00655054" w:rsidRPr="00987C4E" w14:paraId="4C3A0F9B" w14:textId="77777777" w:rsidTr="001D3DE4">
        <w:trPr>
          <w:trHeight w:val="252"/>
          <w:jc w:val="center"/>
        </w:trPr>
        <w:tc>
          <w:tcPr>
            <w:tcW w:w="848" w:type="dxa"/>
          </w:tcPr>
          <w:p w14:paraId="452355A8" w14:textId="77777777" w:rsidR="00655054" w:rsidRPr="00987C4E" w:rsidRDefault="00655054" w:rsidP="001D3DE4">
            <w:pPr>
              <w:jc w:val="center"/>
            </w:pPr>
            <w:r w:rsidRPr="00987C4E">
              <w:t>100°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7799DBE1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64953C60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  <w:tr w:rsidR="00655054" w:rsidRPr="00987C4E" w14:paraId="3164730D" w14:textId="77777777" w:rsidTr="001D3DE4">
        <w:trPr>
          <w:trHeight w:val="252"/>
          <w:jc w:val="center"/>
        </w:trPr>
        <w:tc>
          <w:tcPr>
            <w:tcW w:w="848" w:type="dxa"/>
          </w:tcPr>
          <w:p w14:paraId="6A759A41" w14:textId="77777777" w:rsidR="00655054" w:rsidRPr="00987C4E" w:rsidRDefault="00655054" w:rsidP="001D3DE4">
            <w:pPr>
              <w:jc w:val="center"/>
            </w:pPr>
            <w:r w:rsidRPr="00987C4E">
              <w:t>110°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3CAB8D80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1C6031D5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  <w:tr w:rsidR="00655054" w:rsidRPr="00987C4E" w14:paraId="47E91CC9" w14:textId="77777777" w:rsidTr="001D3DE4">
        <w:trPr>
          <w:trHeight w:val="252"/>
          <w:jc w:val="center"/>
        </w:trPr>
        <w:tc>
          <w:tcPr>
            <w:tcW w:w="848" w:type="dxa"/>
          </w:tcPr>
          <w:p w14:paraId="759E75D0" w14:textId="77777777" w:rsidR="00655054" w:rsidRPr="00987C4E" w:rsidRDefault="00655054" w:rsidP="001D3DE4">
            <w:pPr>
              <w:jc w:val="center"/>
            </w:pPr>
            <w:r w:rsidRPr="00987C4E">
              <w:t>120°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5B1AA053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2785826B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  <w:tr w:rsidR="00655054" w:rsidRPr="00987C4E" w14:paraId="2892D0A8" w14:textId="77777777" w:rsidTr="001D3DE4">
        <w:trPr>
          <w:trHeight w:val="252"/>
          <w:jc w:val="center"/>
        </w:trPr>
        <w:tc>
          <w:tcPr>
            <w:tcW w:w="848" w:type="dxa"/>
          </w:tcPr>
          <w:p w14:paraId="550223A9" w14:textId="77777777" w:rsidR="00655054" w:rsidRPr="00987C4E" w:rsidRDefault="00655054" w:rsidP="001D3DE4">
            <w:pPr>
              <w:jc w:val="center"/>
            </w:pPr>
            <w:r w:rsidRPr="00987C4E">
              <w:t>130°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4E1EDFAA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11774B5C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  <w:tr w:rsidR="00655054" w:rsidRPr="00987C4E" w14:paraId="758248AE" w14:textId="77777777" w:rsidTr="001D3DE4">
        <w:trPr>
          <w:trHeight w:val="252"/>
          <w:jc w:val="center"/>
        </w:trPr>
        <w:tc>
          <w:tcPr>
            <w:tcW w:w="848" w:type="dxa"/>
          </w:tcPr>
          <w:p w14:paraId="235B7468" w14:textId="77777777" w:rsidR="00655054" w:rsidRPr="00987C4E" w:rsidRDefault="00655054" w:rsidP="001D3DE4">
            <w:pPr>
              <w:jc w:val="center"/>
            </w:pPr>
            <w:r w:rsidRPr="00987C4E">
              <w:t>140°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068D762D" w14:textId="77777777" w:rsidR="00655054" w:rsidRPr="00987C4E" w:rsidRDefault="00655054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7BFB5F41" w14:textId="77777777" w:rsidR="00655054" w:rsidRPr="00987C4E" w:rsidRDefault="00655054" w:rsidP="001D3DE4">
            <w:pPr>
              <w:jc w:val="center"/>
            </w:pPr>
            <w:r w:rsidRPr="00987C4E">
              <w:t>130</w:t>
            </w:r>
          </w:p>
        </w:tc>
      </w:tr>
    </w:tbl>
    <w:p w14:paraId="118F92D9" w14:textId="14546B8D" w:rsidR="00655054" w:rsidRPr="00987C4E" w:rsidRDefault="00655054" w:rsidP="00806CCF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987C4E">
        <w:rPr>
          <w:i/>
          <w:iCs/>
        </w:rPr>
        <w:t>….</w:t>
      </w:r>
      <w:r w:rsidR="000F04A2" w:rsidRPr="00987C4E">
        <w:rPr>
          <w:i/>
          <w:iCs/>
        </w:rPr>
        <w:t>”</w:t>
      </w:r>
    </w:p>
    <w:p w14:paraId="36E83098" w14:textId="178A8ACC" w:rsidR="000F04A2" w:rsidRPr="00987C4E" w:rsidRDefault="000F04A2" w:rsidP="000F04A2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987C4E">
        <w:rPr>
          <w:i/>
          <w:iCs/>
        </w:rPr>
        <w:t>Amend Table 3 – Part 3 to read:</w:t>
      </w:r>
    </w:p>
    <w:p w14:paraId="4F936263" w14:textId="59E53E7F" w:rsidR="00566F07" w:rsidRPr="00987C4E" w:rsidRDefault="00566F07" w:rsidP="00566F07">
      <w:pPr>
        <w:spacing w:line="240" w:lineRule="auto"/>
        <w:ind w:left="1134"/>
        <w:outlineLvl w:val="0"/>
        <w:rPr>
          <w:snapToGrid w:val="0"/>
        </w:rPr>
      </w:pPr>
      <w:r w:rsidRPr="00987C4E">
        <w:rPr>
          <w:snapToGrid w:val="0"/>
        </w:rPr>
        <w:t>“Table 3 – Part 3</w:t>
      </w:r>
    </w:p>
    <w:p w14:paraId="64325484" w14:textId="77777777" w:rsidR="00566F07" w:rsidRPr="00987C4E" w:rsidRDefault="00566F07" w:rsidP="00566F07">
      <w:pPr>
        <w:spacing w:line="240" w:lineRule="auto"/>
        <w:ind w:left="1134" w:right="1134"/>
        <w:outlineLvl w:val="0"/>
        <w:rPr>
          <w:b/>
          <w:snapToGrid w:val="0"/>
        </w:rPr>
      </w:pPr>
      <w:r w:rsidRPr="00987C4E">
        <w:rPr>
          <w:b/>
          <w:snapToGrid w:val="0"/>
        </w:rPr>
        <w:t>Test point values of normalized intensity (Shading area of the lead-in wire of the counterpart filament light source)</w:t>
      </w:r>
    </w:p>
    <w:p w14:paraId="79E14303" w14:textId="77777777" w:rsidR="00566F07" w:rsidRPr="00987C4E" w:rsidRDefault="00566F07" w:rsidP="00566F07">
      <w:pPr>
        <w:suppressAutoHyphens w:val="0"/>
        <w:spacing w:after="60" w:line="200" w:lineRule="atLeast"/>
        <w:ind w:left="1134" w:right="1134"/>
        <w:jc w:val="both"/>
        <w:rPr>
          <w:bCs/>
          <w:snapToGrid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025"/>
        <w:gridCol w:w="3275"/>
      </w:tblGrid>
      <w:tr w:rsidR="00566F07" w:rsidRPr="00987C4E" w14:paraId="4DACBFA5" w14:textId="77777777" w:rsidTr="001D3DE4">
        <w:trPr>
          <w:trHeight w:hRule="exact" w:val="319"/>
          <w:jc w:val="center"/>
        </w:trPr>
        <w:tc>
          <w:tcPr>
            <w:tcW w:w="988" w:type="dxa"/>
          </w:tcPr>
          <w:p w14:paraId="51D4BBFB" w14:textId="77777777" w:rsidR="00566F07" w:rsidRPr="00987C4E" w:rsidRDefault="00566F07" w:rsidP="001D3DE4">
            <w:pPr>
              <w:jc w:val="center"/>
              <w:rPr>
                <w:rFonts w:ascii="Symbol" w:hAnsi="Symbol"/>
              </w:rPr>
            </w:pPr>
          </w:p>
        </w:tc>
        <w:tc>
          <w:tcPr>
            <w:tcW w:w="6300" w:type="dxa"/>
            <w:gridSpan w:val="2"/>
          </w:tcPr>
          <w:p w14:paraId="693C699E" w14:textId="77777777" w:rsidR="00566F07" w:rsidRPr="00987C4E" w:rsidRDefault="00566F07" w:rsidP="001D3DE4">
            <w:pPr>
              <w:jc w:val="center"/>
            </w:pPr>
            <w:r w:rsidRPr="00987C4E">
              <w:t xml:space="preserve">LED light source of normal production </w:t>
            </w:r>
            <w:r w:rsidRPr="00987C4E">
              <w:rPr>
                <w:strike/>
                <w:highlight w:val="yellow"/>
              </w:rPr>
              <w:t>and standard LED light source</w:t>
            </w:r>
          </w:p>
        </w:tc>
      </w:tr>
      <w:tr w:rsidR="00566F07" w:rsidRPr="00987C4E" w14:paraId="16735C12" w14:textId="77777777" w:rsidTr="001D3DE4">
        <w:trPr>
          <w:trHeight w:hRule="exact" w:val="319"/>
          <w:jc w:val="center"/>
        </w:trPr>
        <w:tc>
          <w:tcPr>
            <w:tcW w:w="988" w:type="dxa"/>
          </w:tcPr>
          <w:p w14:paraId="7740F055" w14:textId="77777777" w:rsidR="00566F07" w:rsidRPr="00987C4E" w:rsidRDefault="00566F07" w:rsidP="001D3DE4">
            <w:pPr>
              <w:jc w:val="center"/>
              <w:rPr>
                <w:rFonts w:ascii="Symbol" w:hAnsi="Symbol"/>
              </w:rPr>
            </w:pPr>
            <w:r w:rsidRPr="00987C4E">
              <w:rPr>
                <w:rFonts w:ascii="Symbol" w:hAnsi="Symbol"/>
              </w:rPr>
              <w:t></w:t>
            </w:r>
          </w:p>
        </w:tc>
        <w:tc>
          <w:tcPr>
            <w:tcW w:w="3025" w:type="dxa"/>
          </w:tcPr>
          <w:p w14:paraId="1150F374" w14:textId="77777777" w:rsidR="00566F07" w:rsidRPr="00987C4E" w:rsidRDefault="00566F07" w:rsidP="001D3DE4">
            <w:pPr>
              <w:jc w:val="center"/>
            </w:pPr>
            <w:r w:rsidRPr="00987C4E">
              <w:t>Minimum intensity (cd/</w:t>
            </w:r>
            <w:proofErr w:type="spellStart"/>
            <w:r w:rsidRPr="00987C4E">
              <w:t>klm</w:t>
            </w:r>
            <w:proofErr w:type="spellEnd"/>
            <w:r w:rsidRPr="00987C4E">
              <w:t>)</w:t>
            </w:r>
          </w:p>
        </w:tc>
        <w:tc>
          <w:tcPr>
            <w:tcW w:w="3275" w:type="dxa"/>
          </w:tcPr>
          <w:p w14:paraId="6998654E" w14:textId="77777777" w:rsidR="00566F07" w:rsidRPr="00987C4E" w:rsidRDefault="00566F07" w:rsidP="001D3DE4">
            <w:pPr>
              <w:jc w:val="center"/>
            </w:pPr>
            <w:r w:rsidRPr="00987C4E">
              <w:t>Maximum intensity (cd/</w:t>
            </w:r>
            <w:proofErr w:type="spellStart"/>
            <w:r w:rsidRPr="00987C4E">
              <w:t>klm</w:t>
            </w:r>
            <w:proofErr w:type="spellEnd"/>
            <w:r w:rsidRPr="00987C4E">
              <w:t>)</w:t>
            </w:r>
          </w:p>
        </w:tc>
      </w:tr>
      <w:tr w:rsidR="00566F07" w:rsidRPr="00987C4E" w14:paraId="63280C6C" w14:textId="77777777" w:rsidTr="001D3DE4">
        <w:trPr>
          <w:trHeight w:val="240"/>
          <w:jc w:val="center"/>
        </w:trPr>
        <w:tc>
          <w:tcPr>
            <w:tcW w:w="988" w:type="dxa"/>
          </w:tcPr>
          <w:p w14:paraId="629FE63E" w14:textId="77777777" w:rsidR="00566F07" w:rsidRPr="00987C4E" w:rsidRDefault="00566F07" w:rsidP="001D3DE4">
            <w:pPr>
              <w:jc w:val="center"/>
            </w:pPr>
            <w:r w:rsidRPr="00987C4E">
              <w:t>C-plane</w:t>
            </w:r>
          </w:p>
        </w:tc>
        <w:tc>
          <w:tcPr>
            <w:tcW w:w="3025" w:type="dxa"/>
            <w:shd w:val="clear" w:color="auto" w:fill="FFFFFF" w:themeFill="background1"/>
          </w:tcPr>
          <w:p w14:paraId="2B50D235" w14:textId="77777777" w:rsidR="00566F07" w:rsidRPr="00987C4E" w:rsidRDefault="00566F07" w:rsidP="001D3DE4">
            <w:pPr>
              <w:jc w:val="center"/>
            </w:pPr>
            <w:r w:rsidRPr="00987C4E">
              <w:rPr>
                <w:rFonts w:ascii="Symbol" w:hAnsi="Symbol"/>
              </w:rPr>
              <w:t></w:t>
            </w:r>
            <w:r w:rsidRPr="00987C4E">
              <w:rPr>
                <w:rFonts w:ascii="Symbol" w:hAnsi="Symbol"/>
              </w:rPr>
              <w:t></w:t>
            </w:r>
            <w:r w:rsidRPr="00987C4E">
              <w:rPr>
                <w:bCs/>
              </w:rPr>
              <w:t>= 90°</w:t>
            </w:r>
          </w:p>
        </w:tc>
        <w:tc>
          <w:tcPr>
            <w:tcW w:w="3275" w:type="dxa"/>
            <w:shd w:val="clear" w:color="auto" w:fill="FFFFFF" w:themeFill="background1"/>
          </w:tcPr>
          <w:p w14:paraId="569D147E" w14:textId="77777777" w:rsidR="00566F07" w:rsidRPr="00987C4E" w:rsidRDefault="00566F07" w:rsidP="001D3DE4">
            <w:pPr>
              <w:jc w:val="center"/>
            </w:pPr>
            <w:r w:rsidRPr="00987C4E">
              <w:rPr>
                <w:rFonts w:ascii="Symbol" w:hAnsi="Symbol"/>
              </w:rPr>
              <w:t></w:t>
            </w:r>
            <w:r w:rsidRPr="00987C4E">
              <w:rPr>
                <w:rFonts w:ascii="Symbol" w:hAnsi="Symbol"/>
              </w:rPr>
              <w:t></w:t>
            </w:r>
            <w:r w:rsidRPr="00987C4E">
              <w:rPr>
                <w:bCs/>
              </w:rPr>
              <w:t>= 90°</w:t>
            </w:r>
          </w:p>
        </w:tc>
      </w:tr>
      <w:tr w:rsidR="00566F07" w:rsidRPr="00987C4E" w14:paraId="136404FA" w14:textId="77777777" w:rsidTr="001D3DE4">
        <w:trPr>
          <w:trHeight w:val="255"/>
          <w:jc w:val="center"/>
        </w:trPr>
        <w:tc>
          <w:tcPr>
            <w:tcW w:w="988" w:type="dxa"/>
          </w:tcPr>
          <w:p w14:paraId="12718598" w14:textId="77777777" w:rsidR="00566F07" w:rsidRPr="00987C4E" w:rsidRDefault="00566F07" w:rsidP="001D3DE4">
            <w:pPr>
              <w:jc w:val="center"/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0</w:t>
            </w:r>
          </w:p>
        </w:tc>
        <w:tc>
          <w:tcPr>
            <w:tcW w:w="3025" w:type="dxa"/>
            <w:shd w:val="clear" w:color="auto" w:fill="FFFFFF" w:themeFill="background1"/>
          </w:tcPr>
          <w:p w14:paraId="281EE373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44087457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30817DAB" w14:textId="77777777" w:rsidTr="001D3DE4">
        <w:trPr>
          <w:trHeight w:val="255"/>
          <w:jc w:val="center"/>
        </w:trPr>
        <w:tc>
          <w:tcPr>
            <w:tcW w:w="988" w:type="dxa"/>
          </w:tcPr>
          <w:p w14:paraId="7F1F965A" w14:textId="77777777" w:rsidR="00566F07" w:rsidRPr="00987C4E" w:rsidRDefault="00566F07" w:rsidP="001D3DE4">
            <w:pPr>
              <w:jc w:val="center"/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30</w:t>
            </w:r>
          </w:p>
        </w:tc>
        <w:tc>
          <w:tcPr>
            <w:tcW w:w="3025" w:type="dxa"/>
            <w:shd w:val="clear" w:color="auto" w:fill="FFFFFF" w:themeFill="background1"/>
          </w:tcPr>
          <w:p w14:paraId="79D7E8FD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6B121A22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50D6EB1B" w14:textId="77777777" w:rsidTr="001D3DE4">
        <w:trPr>
          <w:trHeight w:val="255"/>
          <w:jc w:val="center"/>
        </w:trPr>
        <w:tc>
          <w:tcPr>
            <w:tcW w:w="988" w:type="dxa"/>
          </w:tcPr>
          <w:p w14:paraId="72BED193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60</w:t>
            </w:r>
          </w:p>
        </w:tc>
        <w:tc>
          <w:tcPr>
            <w:tcW w:w="3025" w:type="dxa"/>
            <w:shd w:val="clear" w:color="auto" w:fill="FFFFFF" w:themeFill="background1"/>
          </w:tcPr>
          <w:p w14:paraId="1D7AE70C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0EFE678B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173A853E" w14:textId="77777777" w:rsidTr="001D3DE4">
        <w:trPr>
          <w:trHeight w:val="255"/>
          <w:jc w:val="center"/>
        </w:trPr>
        <w:tc>
          <w:tcPr>
            <w:tcW w:w="988" w:type="dxa"/>
          </w:tcPr>
          <w:p w14:paraId="600639B5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90</w:t>
            </w:r>
          </w:p>
        </w:tc>
        <w:tc>
          <w:tcPr>
            <w:tcW w:w="3025" w:type="dxa"/>
            <w:shd w:val="clear" w:color="auto" w:fill="FFFFFF" w:themeFill="background1"/>
          </w:tcPr>
          <w:p w14:paraId="69E0B8DB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6D209D2C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4A4B0AA8" w14:textId="77777777" w:rsidTr="001D3DE4">
        <w:trPr>
          <w:trHeight w:val="255"/>
          <w:jc w:val="center"/>
        </w:trPr>
        <w:tc>
          <w:tcPr>
            <w:tcW w:w="988" w:type="dxa"/>
          </w:tcPr>
          <w:p w14:paraId="3B165080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120</w:t>
            </w:r>
          </w:p>
        </w:tc>
        <w:tc>
          <w:tcPr>
            <w:tcW w:w="3025" w:type="dxa"/>
            <w:shd w:val="clear" w:color="auto" w:fill="FFFFFF" w:themeFill="background1"/>
          </w:tcPr>
          <w:p w14:paraId="621B0215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412BD9B0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725F2ADD" w14:textId="77777777" w:rsidTr="001D3DE4">
        <w:trPr>
          <w:trHeight w:val="255"/>
          <w:jc w:val="center"/>
        </w:trPr>
        <w:tc>
          <w:tcPr>
            <w:tcW w:w="988" w:type="dxa"/>
          </w:tcPr>
          <w:p w14:paraId="3BE4A114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150</w:t>
            </w:r>
          </w:p>
        </w:tc>
        <w:tc>
          <w:tcPr>
            <w:tcW w:w="3025" w:type="dxa"/>
            <w:shd w:val="clear" w:color="auto" w:fill="FFFFFF" w:themeFill="background1"/>
          </w:tcPr>
          <w:p w14:paraId="4D045222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39CFC256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6A370296" w14:textId="77777777" w:rsidTr="001D3DE4">
        <w:trPr>
          <w:trHeight w:val="255"/>
          <w:jc w:val="center"/>
        </w:trPr>
        <w:tc>
          <w:tcPr>
            <w:tcW w:w="988" w:type="dxa"/>
          </w:tcPr>
          <w:p w14:paraId="47FC6761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180</w:t>
            </w:r>
          </w:p>
        </w:tc>
        <w:tc>
          <w:tcPr>
            <w:tcW w:w="3025" w:type="dxa"/>
            <w:shd w:val="clear" w:color="auto" w:fill="FFFFFF" w:themeFill="background1"/>
          </w:tcPr>
          <w:p w14:paraId="3916E142" w14:textId="77777777" w:rsidR="00566F07" w:rsidRPr="00987C4E" w:rsidRDefault="00566F07" w:rsidP="001D3DE4">
            <w:pPr>
              <w:jc w:val="center"/>
            </w:pPr>
            <w:r w:rsidRPr="00987C4E">
              <w:t>n/a</w:t>
            </w:r>
          </w:p>
        </w:tc>
        <w:tc>
          <w:tcPr>
            <w:tcW w:w="3275" w:type="dxa"/>
            <w:shd w:val="clear" w:color="auto" w:fill="FFFFFF" w:themeFill="background1"/>
          </w:tcPr>
          <w:p w14:paraId="3DCC85D5" w14:textId="77777777" w:rsidR="00566F07" w:rsidRPr="00987C4E" w:rsidRDefault="00566F07" w:rsidP="001D3DE4">
            <w:pPr>
              <w:jc w:val="center"/>
            </w:pPr>
            <w:r w:rsidRPr="00987C4E">
              <w:t>n/a</w:t>
            </w:r>
          </w:p>
        </w:tc>
      </w:tr>
      <w:tr w:rsidR="00566F07" w:rsidRPr="00987C4E" w14:paraId="5BA18FBD" w14:textId="77777777" w:rsidTr="001D3DE4">
        <w:trPr>
          <w:trHeight w:val="255"/>
          <w:jc w:val="center"/>
        </w:trPr>
        <w:tc>
          <w:tcPr>
            <w:tcW w:w="988" w:type="dxa"/>
          </w:tcPr>
          <w:p w14:paraId="5B6B15E6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210</w:t>
            </w:r>
          </w:p>
        </w:tc>
        <w:tc>
          <w:tcPr>
            <w:tcW w:w="3025" w:type="dxa"/>
            <w:shd w:val="clear" w:color="auto" w:fill="FFFFFF" w:themeFill="background1"/>
          </w:tcPr>
          <w:p w14:paraId="3633F77D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02AA5593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0644CB0D" w14:textId="77777777" w:rsidTr="001D3DE4">
        <w:trPr>
          <w:trHeight w:val="255"/>
          <w:jc w:val="center"/>
        </w:trPr>
        <w:tc>
          <w:tcPr>
            <w:tcW w:w="988" w:type="dxa"/>
          </w:tcPr>
          <w:p w14:paraId="60142D5D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240</w:t>
            </w:r>
          </w:p>
        </w:tc>
        <w:tc>
          <w:tcPr>
            <w:tcW w:w="3025" w:type="dxa"/>
            <w:shd w:val="clear" w:color="auto" w:fill="FFFFFF" w:themeFill="background1"/>
          </w:tcPr>
          <w:p w14:paraId="011D2241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55B7C671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02219820" w14:textId="77777777" w:rsidTr="001D3DE4">
        <w:trPr>
          <w:trHeight w:val="255"/>
          <w:jc w:val="center"/>
        </w:trPr>
        <w:tc>
          <w:tcPr>
            <w:tcW w:w="988" w:type="dxa"/>
          </w:tcPr>
          <w:p w14:paraId="182E632E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270</w:t>
            </w:r>
          </w:p>
        </w:tc>
        <w:tc>
          <w:tcPr>
            <w:tcW w:w="3025" w:type="dxa"/>
            <w:shd w:val="clear" w:color="auto" w:fill="FFFFFF" w:themeFill="background1"/>
          </w:tcPr>
          <w:p w14:paraId="469F8AB1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71987DDE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0790C352" w14:textId="77777777" w:rsidTr="001D3DE4">
        <w:trPr>
          <w:trHeight w:val="255"/>
          <w:jc w:val="center"/>
        </w:trPr>
        <w:tc>
          <w:tcPr>
            <w:tcW w:w="988" w:type="dxa"/>
          </w:tcPr>
          <w:p w14:paraId="5DD5BB72" w14:textId="0D65394B" w:rsidR="00566F07" w:rsidRPr="00987C4E" w:rsidRDefault="00566F07" w:rsidP="00566F07">
            <w:pPr>
              <w:jc w:val="center"/>
              <w:rPr>
                <w:bCs/>
              </w:rPr>
            </w:pPr>
            <w:r w:rsidRPr="00987C4E">
              <w:rPr>
                <w:bCs/>
                <w:strike/>
                <w:highlight w:val="yellow"/>
              </w:rPr>
              <w:t>C</w:t>
            </w:r>
            <w:r w:rsidRPr="00987C4E">
              <w:rPr>
                <w:bCs/>
                <w:strike/>
                <w:highlight w:val="yellow"/>
                <w:vertAlign w:val="subscript"/>
              </w:rPr>
              <w:t xml:space="preserve">330 </w:t>
            </w:r>
            <w:r w:rsidRPr="00987C4E">
              <w:rPr>
                <w:bCs/>
                <w:highlight w:val="yellow"/>
              </w:rPr>
              <w:t>C</w:t>
            </w:r>
            <w:r w:rsidRPr="00987C4E">
              <w:rPr>
                <w:bCs/>
                <w:highlight w:val="yellow"/>
                <w:vertAlign w:val="subscript"/>
              </w:rPr>
              <w:t>300</w:t>
            </w:r>
          </w:p>
        </w:tc>
        <w:tc>
          <w:tcPr>
            <w:tcW w:w="3025" w:type="dxa"/>
            <w:shd w:val="clear" w:color="auto" w:fill="FFFFFF" w:themeFill="background1"/>
          </w:tcPr>
          <w:p w14:paraId="6B84EA9E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652996F3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186A5119" w14:textId="77777777" w:rsidTr="001D3DE4">
        <w:trPr>
          <w:trHeight w:val="255"/>
          <w:jc w:val="center"/>
        </w:trPr>
        <w:tc>
          <w:tcPr>
            <w:tcW w:w="988" w:type="dxa"/>
          </w:tcPr>
          <w:p w14:paraId="57A1C880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330</w:t>
            </w:r>
          </w:p>
        </w:tc>
        <w:tc>
          <w:tcPr>
            <w:tcW w:w="3025" w:type="dxa"/>
            <w:shd w:val="clear" w:color="auto" w:fill="FFFFFF" w:themeFill="background1"/>
          </w:tcPr>
          <w:p w14:paraId="7495BAAD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2F27796F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  <w:tr w:rsidR="00566F07" w:rsidRPr="00987C4E" w14:paraId="781A860E" w14:textId="77777777" w:rsidTr="001D3DE4">
        <w:trPr>
          <w:trHeight w:val="255"/>
          <w:jc w:val="center"/>
        </w:trPr>
        <w:tc>
          <w:tcPr>
            <w:tcW w:w="988" w:type="dxa"/>
          </w:tcPr>
          <w:p w14:paraId="41B5E148" w14:textId="77777777" w:rsidR="00566F07" w:rsidRPr="00987C4E" w:rsidRDefault="00566F07" w:rsidP="001D3DE4">
            <w:pPr>
              <w:jc w:val="center"/>
              <w:rPr>
                <w:bCs/>
              </w:rPr>
            </w:pPr>
            <w:r w:rsidRPr="00987C4E">
              <w:rPr>
                <w:bCs/>
              </w:rPr>
              <w:t>C</w:t>
            </w:r>
            <w:r w:rsidRPr="00987C4E">
              <w:rPr>
                <w:bCs/>
                <w:vertAlign w:val="subscript"/>
              </w:rPr>
              <w:t>360</w:t>
            </w:r>
            <w:r w:rsidRPr="00987C4E">
              <w:rPr>
                <w:bCs/>
              </w:rPr>
              <w:t xml:space="preserve"> (= C</w:t>
            </w:r>
            <w:r w:rsidRPr="00987C4E">
              <w:rPr>
                <w:bCs/>
                <w:vertAlign w:val="subscript"/>
              </w:rPr>
              <w:t>0)</w:t>
            </w:r>
          </w:p>
        </w:tc>
        <w:tc>
          <w:tcPr>
            <w:tcW w:w="3025" w:type="dxa"/>
            <w:shd w:val="clear" w:color="auto" w:fill="FFFFFF" w:themeFill="background1"/>
          </w:tcPr>
          <w:p w14:paraId="79905FA5" w14:textId="77777777" w:rsidR="00566F07" w:rsidRPr="00987C4E" w:rsidRDefault="00566F07" w:rsidP="001D3DE4">
            <w:pPr>
              <w:jc w:val="center"/>
            </w:pPr>
            <w:r w:rsidRPr="00987C4E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32B22AA3" w14:textId="77777777" w:rsidR="00566F07" w:rsidRPr="00987C4E" w:rsidRDefault="00566F07" w:rsidP="001D3DE4">
            <w:pPr>
              <w:jc w:val="center"/>
            </w:pPr>
            <w:r w:rsidRPr="00987C4E">
              <w:t>130</w:t>
            </w:r>
          </w:p>
        </w:tc>
      </w:tr>
    </w:tbl>
    <w:p w14:paraId="2C95B4EF" w14:textId="600EE838" w:rsidR="00566F07" w:rsidRPr="00987C4E" w:rsidRDefault="00D4295D" w:rsidP="00566F07">
      <w:pPr>
        <w:suppressAutoHyphens w:val="0"/>
        <w:spacing w:after="60" w:line="200" w:lineRule="atLeast"/>
        <w:ind w:left="1134" w:right="1134"/>
        <w:jc w:val="both"/>
        <w:rPr>
          <w:bCs/>
          <w:snapToGrid w:val="0"/>
        </w:rPr>
      </w:pPr>
      <w:r w:rsidRPr="00987C4E">
        <w:rPr>
          <w:bCs/>
          <w:snapToGrid w:val="0"/>
        </w:rPr>
        <w:t>….”</w:t>
      </w:r>
    </w:p>
    <w:p w14:paraId="026D2BF0" w14:textId="77777777" w:rsidR="00E933B8" w:rsidRPr="00987C4E" w:rsidRDefault="00E933B8" w:rsidP="00E933B8">
      <w:pPr>
        <w:pStyle w:val="HChG"/>
      </w:pPr>
      <w:r w:rsidRPr="00987C4E">
        <w:tab/>
        <w:t>II.</w:t>
      </w:r>
      <w:r w:rsidRPr="00987C4E">
        <w:tab/>
        <w:t>Justification</w:t>
      </w:r>
    </w:p>
    <w:p w14:paraId="0D6823BA" w14:textId="77777777" w:rsidR="00B24E2C" w:rsidRDefault="00422D33" w:rsidP="00CB722F">
      <w:pPr>
        <w:spacing w:after="120"/>
        <w:ind w:left="1134" w:right="1134"/>
      </w:pPr>
      <w:r w:rsidRPr="00987C4E">
        <w:t xml:space="preserve">Part A: </w:t>
      </w:r>
    </w:p>
    <w:p w14:paraId="0A5CF67F" w14:textId="77C5CD62" w:rsidR="00487A0A" w:rsidRDefault="00300DD4" w:rsidP="00CB722F">
      <w:pPr>
        <w:spacing w:after="120"/>
        <w:ind w:left="1134" w:right="1134"/>
      </w:pPr>
      <w:r>
        <w:t>A general r</w:t>
      </w:r>
      <w:r w:rsidR="00422D33" w:rsidRPr="00987C4E">
        <w:t xml:space="preserve">eference to the </w:t>
      </w:r>
      <w:r w:rsidR="00CB722F" w:rsidRPr="00987C4E">
        <w:t>defin</w:t>
      </w:r>
      <w:r w:rsidR="00987C4E" w:rsidRPr="00987C4E">
        <w:t>i</w:t>
      </w:r>
      <w:r w:rsidR="00CB722F" w:rsidRPr="00987C4E">
        <w:t>tion</w:t>
      </w:r>
      <w:r>
        <w:t>s</w:t>
      </w:r>
      <w:r w:rsidR="00422D33" w:rsidRPr="00987C4E">
        <w:t xml:space="preserve"> </w:t>
      </w:r>
      <w:r>
        <w:t xml:space="preserve">in R.E.5 is inserted in 2.1 and a specific reference </w:t>
      </w:r>
      <w:r w:rsidR="003F599C">
        <w:t>to</w:t>
      </w:r>
      <w:r>
        <w:t xml:space="preserve"> </w:t>
      </w:r>
      <w:r w:rsidR="00FA4967">
        <w:t xml:space="preserve">the definition of </w:t>
      </w:r>
      <w:r w:rsidR="009A4C58">
        <w:t>the</w:t>
      </w:r>
      <w:r w:rsidR="00FA4967">
        <w:t xml:space="preserve"> </w:t>
      </w:r>
      <w:r w:rsidR="00CB722F" w:rsidRPr="00987C4E">
        <w:t>“</w:t>
      </w:r>
      <w:r w:rsidR="003F599C">
        <w:t>AE</w:t>
      </w:r>
      <w:r w:rsidR="00422D33" w:rsidRPr="00987C4E">
        <w:t xml:space="preserve"> device</w:t>
      </w:r>
      <w:r w:rsidR="00CB722F" w:rsidRPr="00987C4E">
        <w:t>”</w:t>
      </w:r>
      <w:r w:rsidR="00422D33" w:rsidRPr="00987C4E">
        <w:t xml:space="preserve"> in R.E.5 is inserted</w:t>
      </w:r>
      <w:r w:rsidR="009A4C58">
        <w:t xml:space="preserve"> in 2.2.2.2.2.b</w:t>
      </w:r>
      <w:r w:rsidR="00FA4967">
        <w:t>.</w:t>
      </w:r>
      <w:r w:rsidR="003B76A1">
        <w:t xml:space="preserve">, </w:t>
      </w:r>
      <w:r w:rsidR="001A7316">
        <w:t>in order to explain</w:t>
      </w:r>
      <w:r w:rsidR="006E6CD8">
        <w:t xml:space="preserve"> the term “AE device” </w:t>
      </w:r>
      <w:r w:rsidR="00936A2E">
        <w:t xml:space="preserve">where it </w:t>
      </w:r>
      <w:r w:rsidR="00E400AA">
        <w:t xml:space="preserve">first </w:t>
      </w:r>
      <w:r w:rsidR="00936A2E">
        <w:t>appears in the body text</w:t>
      </w:r>
      <w:r w:rsidR="00FC30DF">
        <w:t>.</w:t>
      </w:r>
    </w:p>
    <w:p w14:paraId="3288AE05" w14:textId="4088B5BB" w:rsidR="00B24E2C" w:rsidRDefault="00B24E2C" w:rsidP="00CB722F">
      <w:pPr>
        <w:spacing w:after="120"/>
        <w:ind w:left="1134" w:right="1134"/>
      </w:pPr>
    </w:p>
    <w:p w14:paraId="0A241A37" w14:textId="075D1D38" w:rsidR="00B24E2C" w:rsidRDefault="00B24E2C" w:rsidP="00B24E2C">
      <w:pPr>
        <w:spacing w:after="120"/>
        <w:ind w:left="1134" w:right="1134"/>
      </w:pPr>
      <w:r w:rsidRPr="00987C4E">
        <w:t xml:space="preserve">Part </w:t>
      </w:r>
      <w:r>
        <w:t>B</w:t>
      </w:r>
      <w:r w:rsidRPr="00987C4E">
        <w:t xml:space="preserve">: </w:t>
      </w:r>
    </w:p>
    <w:p w14:paraId="078410CB" w14:textId="6AF21E75" w:rsidR="00706B1F" w:rsidRDefault="00B24E2C" w:rsidP="00B24E2C">
      <w:pPr>
        <w:spacing w:after="120"/>
        <w:ind w:left="1134" w:right="1134"/>
      </w:pPr>
      <w:r>
        <w:t xml:space="preserve">The </w:t>
      </w:r>
      <w:r w:rsidR="00A603D2">
        <w:t>term</w:t>
      </w:r>
      <w:r>
        <w:t xml:space="preserve"> “</w:t>
      </w:r>
      <w:r w:rsidR="00A603D2">
        <w:t>standard LED light source” is deleted</w:t>
      </w:r>
      <w:r w:rsidR="00667F7B">
        <w:t xml:space="preserve"> in the headings of Table 3</w:t>
      </w:r>
      <w:r w:rsidR="00E36A96">
        <w:t xml:space="preserve">, because </w:t>
      </w:r>
      <w:r w:rsidR="004972F7">
        <w:t xml:space="preserve">the H11 </w:t>
      </w:r>
      <w:r w:rsidR="00873BEE">
        <w:t xml:space="preserve">LED replacement light source cannot be used for type approval of devices and therefore </w:t>
      </w:r>
      <w:r w:rsidR="007F4E27">
        <w:t>no</w:t>
      </w:r>
      <w:r w:rsidR="00873BEE">
        <w:t xml:space="preserve"> </w:t>
      </w:r>
      <w:r w:rsidR="007F4E27">
        <w:t xml:space="preserve">specification for </w:t>
      </w:r>
      <w:r w:rsidR="00667F7B">
        <w:t xml:space="preserve">a </w:t>
      </w:r>
      <w:r w:rsidR="00873BEE">
        <w:t xml:space="preserve">standard light source </w:t>
      </w:r>
      <w:r w:rsidR="007F4E27">
        <w:t>exist</w:t>
      </w:r>
      <w:r w:rsidR="00667F7B">
        <w:t>s</w:t>
      </w:r>
      <w:r w:rsidR="000D7CEA">
        <w:t xml:space="preserve">. </w:t>
      </w:r>
    </w:p>
    <w:p w14:paraId="260E56CC" w14:textId="71B58A7F" w:rsidR="00B24E2C" w:rsidRDefault="000D7CEA" w:rsidP="00B24E2C">
      <w:pPr>
        <w:spacing w:after="120"/>
        <w:ind w:left="1134" w:right="1134"/>
      </w:pPr>
      <w:r>
        <w:t xml:space="preserve">In addition, in Table 3 Part 3 a wrong </w:t>
      </w:r>
      <w:r w:rsidR="00706B1F">
        <w:t xml:space="preserve">designation of </w:t>
      </w:r>
      <w:r w:rsidR="00DE26C6">
        <w:t>a</w:t>
      </w:r>
      <w:r w:rsidR="00706B1F">
        <w:t xml:space="preserve"> C-plane </w:t>
      </w:r>
      <w:r w:rsidR="00DE26C6">
        <w:t>is</w:t>
      </w:r>
      <w:r w:rsidR="00706B1F">
        <w:t xml:space="preserve"> corrected</w:t>
      </w:r>
      <w:r w:rsidR="00DE26C6">
        <w:t>.</w:t>
      </w:r>
    </w:p>
    <w:p w14:paraId="57B09E73" w14:textId="77777777" w:rsidR="00B24E2C" w:rsidRPr="00987C4E" w:rsidRDefault="00B24E2C" w:rsidP="00CB722F">
      <w:pPr>
        <w:spacing w:after="120"/>
        <w:ind w:left="1134" w:right="1134"/>
      </w:pPr>
    </w:p>
    <w:sectPr w:rsidR="00B24E2C" w:rsidRPr="00987C4E" w:rsidSect="00290326">
      <w:footerReference w:type="defaul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8ECA" w14:textId="77777777" w:rsidR="00B247F3" w:rsidRDefault="00B247F3"/>
  </w:endnote>
  <w:endnote w:type="continuationSeparator" w:id="0">
    <w:p w14:paraId="2D699488" w14:textId="77777777" w:rsidR="00B247F3" w:rsidRDefault="00B247F3"/>
  </w:endnote>
  <w:endnote w:type="continuationNotice" w:id="1">
    <w:p w14:paraId="66961949" w14:textId="77777777" w:rsidR="00B247F3" w:rsidRDefault="00B24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4571" w14:textId="44B8ECF2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D02A7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E2A3" w14:textId="33F39D5E" w:rsidR="00290326" w:rsidRPr="00290326" w:rsidRDefault="00290326" w:rsidP="00290326">
    <w:pPr>
      <w:pStyle w:val="Footer"/>
      <w:jc w:val="right"/>
      <w:rPr>
        <w:b/>
      </w:rPr>
    </w:pPr>
    <w:r w:rsidRPr="00290326">
      <w:rPr>
        <w:b/>
      </w:rPr>
      <w:fldChar w:fldCharType="begin"/>
    </w:r>
    <w:r w:rsidRPr="00290326">
      <w:rPr>
        <w:b/>
      </w:rPr>
      <w:instrText>PAGE   \* MERGEFORMAT</w:instrText>
    </w:r>
    <w:r w:rsidRPr="00290326">
      <w:rPr>
        <w:b/>
      </w:rPr>
      <w:fldChar w:fldCharType="separate"/>
    </w:r>
    <w:r w:rsidRPr="00290326">
      <w:rPr>
        <w:b/>
        <w:lang w:val="it-IT"/>
      </w:rPr>
      <w:t>1</w:t>
    </w:r>
    <w:r w:rsidRPr="0029032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69C2" w14:textId="77777777" w:rsidR="00B247F3" w:rsidRPr="000B175B" w:rsidRDefault="00B247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5C955A" w14:textId="77777777" w:rsidR="00B247F3" w:rsidRPr="00FC68B7" w:rsidRDefault="00B247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3C5C84" w14:textId="77777777" w:rsidR="00B247F3" w:rsidRDefault="00B247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C175BE"/>
    <w:multiLevelType w:val="hybridMultilevel"/>
    <w:tmpl w:val="63AE7158"/>
    <w:lvl w:ilvl="0" w:tplc="BDA4B3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00C0"/>
    <w:multiLevelType w:val="hybridMultilevel"/>
    <w:tmpl w:val="D3249222"/>
    <w:lvl w:ilvl="0" w:tplc="20D4AA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24302F8"/>
    <w:multiLevelType w:val="hybridMultilevel"/>
    <w:tmpl w:val="37C4CBF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6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22"/>
  </w:num>
  <w:num w:numId="5">
    <w:abstractNumId w:val="23"/>
  </w:num>
  <w:num w:numId="6">
    <w:abstractNumId w:val="5"/>
  </w:num>
  <w:num w:numId="7">
    <w:abstractNumId w:val="1"/>
  </w:num>
  <w:num w:numId="8">
    <w:abstractNumId w:val="20"/>
  </w:num>
  <w:num w:numId="9">
    <w:abstractNumId w:val="11"/>
  </w:num>
  <w:num w:numId="10">
    <w:abstractNumId w:val="13"/>
  </w:num>
  <w:num w:numId="11">
    <w:abstractNumId w:val="10"/>
  </w:num>
  <w:num w:numId="12">
    <w:abstractNumId w:val="21"/>
  </w:num>
  <w:num w:numId="13">
    <w:abstractNumId w:val="3"/>
  </w:num>
  <w:num w:numId="14">
    <w:abstractNumId w:val="15"/>
  </w:num>
  <w:num w:numId="15">
    <w:abstractNumId w:val="9"/>
  </w:num>
  <w:num w:numId="16">
    <w:abstractNumId w:val="26"/>
  </w:num>
  <w:num w:numId="17">
    <w:abstractNumId w:val="2"/>
  </w:num>
  <w:num w:numId="18">
    <w:abstractNumId w:val="4"/>
  </w:num>
  <w:num w:numId="19">
    <w:abstractNumId w:val="17"/>
  </w:num>
  <w:num w:numId="20">
    <w:abstractNumId w:val="8"/>
  </w:num>
  <w:num w:numId="21">
    <w:abstractNumId w:val="19"/>
  </w:num>
  <w:num w:numId="22">
    <w:abstractNumId w:val="28"/>
  </w:num>
  <w:num w:numId="23">
    <w:abstractNumId w:val="27"/>
  </w:num>
  <w:num w:numId="24">
    <w:abstractNumId w:val="18"/>
  </w:num>
  <w:num w:numId="25">
    <w:abstractNumId w:val="14"/>
  </w:num>
  <w:num w:numId="26">
    <w:abstractNumId w:val="25"/>
  </w:num>
  <w:num w:numId="27">
    <w:abstractNumId w:val="7"/>
  </w:num>
  <w:num w:numId="28">
    <w:abstractNumId w:val="12"/>
  </w:num>
  <w:num w:numId="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F2E"/>
    <w:rsid w:val="00014557"/>
    <w:rsid w:val="000159D5"/>
    <w:rsid w:val="00016D6D"/>
    <w:rsid w:val="00017C2C"/>
    <w:rsid w:val="00020AFF"/>
    <w:rsid w:val="00020B64"/>
    <w:rsid w:val="00020C67"/>
    <w:rsid w:val="0002121D"/>
    <w:rsid w:val="000215B9"/>
    <w:rsid w:val="000228F3"/>
    <w:rsid w:val="00023BEE"/>
    <w:rsid w:val="00024021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080B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6E64"/>
    <w:rsid w:val="00047A11"/>
    <w:rsid w:val="00047C7E"/>
    <w:rsid w:val="00050D9E"/>
    <w:rsid w:val="00050F6B"/>
    <w:rsid w:val="00050FE8"/>
    <w:rsid w:val="000519A2"/>
    <w:rsid w:val="000519EE"/>
    <w:rsid w:val="000521C3"/>
    <w:rsid w:val="000524C0"/>
    <w:rsid w:val="00052645"/>
    <w:rsid w:val="0005266A"/>
    <w:rsid w:val="000526AB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5759E"/>
    <w:rsid w:val="000607E8"/>
    <w:rsid w:val="00060DE2"/>
    <w:rsid w:val="0006123D"/>
    <w:rsid w:val="00061C6C"/>
    <w:rsid w:val="000637DA"/>
    <w:rsid w:val="000645F5"/>
    <w:rsid w:val="00065074"/>
    <w:rsid w:val="0006558E"/>
    <w:rsid w:val="00065CE7"/>
    <w:rsid w:val="00065F62"/>
    <w:rsid w:val="00067223"/>
    <w:rsid w:val="00071665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29E"/>
    <w:rsid w:val="000866FB"/>
    <w:rsid w:val="00086795"/>
    <w:rsid w:val="00087274"/>
    <w:rsid w:val="00087B85"/>
    <w:rsid w:val="000903FA"/>
    <w:rsid w:val="0009188A"/>
    <w:rsid w:val="00092FF9"/>
    <w:rsid w:val="000931C0"/>
    <w:rsid w:val="0009359F"/>
    <w:rsid w:val="0009389D"/>
    <w:rsid w:val="00093AB3"/>
    <w:rsid w:val="00093E34"/>
    <w:rsid w:val="00093E6D"/>
    <w:rsid w:val="000941F9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A77F4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3B9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D7CEA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4A2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140"/>
    <w:rsid w:val="001045A4"/>
    <w:rsid w:val="00104C14"/>
    <w:rsid w:val="00104D7C"/>
    <w:rsid w:val="00104FF8"/>
    <w:rsid w:val="001053BC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341A"/>
    <w:rsid w:val="00114856"/>
    <w:rsid w:val="001149F1"/>
    <w:rsid w:val="00115EEA"/>
    <w:rsid w:val="00116746"/>
    <w:rsid w:val="00116F76"/>
    <w:rsid w:val="00117117"/>
    <w:rsid w:val="0011717C"/>
    <w:rsid w:val="00117C9A"/>
    <w:rsid w:val="00120AAB"/>
    <w:rsid w:val="00121333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A98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633"/>
    <w:rsid w:val="0017505B"/>
    <w:rsid w:val="001753CE"/>
    <w:rsid w:val="00175900"/>
    <w:rsid w:val="00176232"/>
    <w:rsid w:val="001765FC"/>
    <w:rsid w:val="00176C70"/>
    <w:rsid w:val="00176D0B"/>
    <w:rsid w:val="00177573"/>
    <w:rsid w:val="00180347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2058"/>
    <w:rsid w:val="001A2084"/>
    <w:rsid w:val="001A2FE5"/>
    <w:rsid w:val="001A3310"/>
    <w:rsid w:val="001A3F39"/>
    <w:rsid w:val="001A3FAC"/>
    <w:rsid w:val="001A4DBF"/>
    <w:rsid w:val="001A6300"/>
    <w:rsid w:val="001A66F9"/>
    <w:rsid w:val="001A6EF7"/>
    <w:rsid w:val="001A7286"/>
    <w:rsid w:val="001A731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0EA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C4"/>
    <w:rsid w:val="001D76F6"/>
    <w:rsid w:val="001D784F"/>
    <w:rsid w:val="001D7D5E"/>
    <w:rsid w:val="001D7D6A"/>
    <w:rsid w:val="001E17F1"/>
    <w:rsid w:val="001E1A6C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0B0F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17A72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1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3EE4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474"/>
    <w:rsid w:val="0026467A"/>
    <w:rsid w:val="00264E35"/>
    <w:rsid w:val="00266BE5"/>
    <w:rsid w:val="002674E1"/>
    <w:rsid w:val="0026772B"/>
    <w:rsid w:val="00267D6A"/>
    <w:rsid w:val="00267EE0"/>
    <w:rsid w:val="0027197E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A0C"/>
    <w:rsid w:val="00284380"/>
    <w:rsid w:val="00285303"/>
    <w:rsid w:val="00285BFA"/>
    <w:rsid w:val="00285C0C"/>
    <w:rsid w:val="00286840"/>
    <w:rsid w:val="002876F7"/>
    <w:rsid w:val="00287B1A"/>
    <w:rsid w:val="00290326"/>
    <w:rsid w:val="002904B8"/>
    <w:rsid w:val="00290E19"/>
    <w:rsid w:val="00290F1F"/>
    <w:rsid w:val="00291F98"/>
    <w:rsid w:val="002923AE"/>
    <w:rsid w:val="00292F2A"/>
    <w:rsid w:val="0029442D"/>
    <w:rsid w:val="00294B41"/>
    <w:rsid w:val="00294E33"/>
    <w:rsid w:val="002954E1"/>
    <w:rsid w:val="00295F2E"/>
    <w:rsid w:val="00296B9D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66B9"/>
    <w:rsid w:val="002A73ED"/>
    <w:rsid w:val="002A7C41"/>
    <w:rsid w:val="002A7C6B"/>
    <w:rsid w:val="002B0693"/>
    <w:rsid w:val="002B0D13"/>
    <w:rsid w:val="002B1289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1AB"/>
    <w:rsid w:val="002C148E"/>
    <w:rsid w:val="002C23CA"/>
    <w:rsid w:val="002C27BB"/>
    <w:rsid w:val="002C2C34"/>
    <w:rsid w:val="002C4714"/>
    <w:rsid w:val="002C4A7C"/>
    <w:rsid w:val="002C4CCA"/>
    <w:rsid w:val="002C4DE6"/>
    <w:rsid w:val="002C5340"/>
    <w:rsid w:val="002C5735"/>
    <w:rsid w:val="002C5A7A"/>
    <w:rsid w:val="002C5E6D"/>
    <w:rsid w:val="002C6485"/>
    <w:rsid w:val="002C6E1C"/>
    <w:rsid w:val="002C701E"/>
    <w:rsid w:val="002C7DF7"/>
    <w:rsid w:val="002D0C35"/>
    <w:rsid w:val="002D1A7A"/>
    <w:rsid w:val="002D1D21"/>
    <w:rsid w:val="002D1FA8"/>
    <w:rsid w:val="002D2F1B"/>
    <w:rsid w:val="002D3223"/>
    <w:rsid w:val="002D329C"/>
    <w:rsid w:val="002D4168"/>
    <w:rsid w:val="002D47B4"/>
    <w:rsid w:val="002D5C40"/>
    <w:rsid w:val="002D5FEB"/>
    <w:rsid w:val="002D6390"/>
    <w:rsid w:val="002D6711"/>
    <w:rsid w:val="002D72E7"/>
    <w:rsid w:val="002D7A39"/>
    <w:rsid w:val="002E0ECA"/>
    <w:rsid w:val="002E0F54"/>
    <w:rsid w:val="002E1F6F"/>
    <w:rsid w:val="002E1FFD"/>
    <w:rsid w:val="002E28C3"/>
    <w:rsid w:val="002E2B7E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0DD4"/>
    <w:rsid w:val="00301DD8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2EB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3445"/>
    <w:rsid w:val="0032447E"/>
    <w:rsid w:val="003245FB"/>
    <w:rsid w:val="003249DE"/>
    <w:rsid w:val="0032529E"/>
    <w:rsid w:val="00325C30"/>
    <w:rsid w:val="003260D7"/>
    <w:rsid w:val="003260E4"/>
    <w:rsid w:val="0032625B"/>
    <w:rsid w:val="00327545"/>
    <w:rsid w:val="003277B0"/>
    <w:rsid w:val="0033184D"/>
    <w:rsid w:val="0033203B"/>
    <w:rsid w:val="00332CA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B45"/>
    <w:rsid w:val="00346E08"/>
    <w:rsid w:val="00347100"/>
    <w:rsid w:val="0035085A"/>
    <w:rsid w:val="00350F87"/>
    <w:rsid w:val="003524E1"/>
    <w:rsid w:val="0035448A"/>
    <w:rsid w:val="0035455C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186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6E5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28A"/>
    <w:rsid w:val="003B532D"/>
    <w:rsid w:val="003B5417"/>
    <w:rsid w:val="003B58BE"/>
    <w:rsid w:val="003B7476"/>
    <w:rsid w:val="003B76A1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39F4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4949"/>
    <w:rsid w:val="003F4BF5"/>
    <w:rsid w:val="003F5427"/>
    <w:rsid w:val="003F5452"/>
    <w:rsid w:val="003F599C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8D2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33"/>
    <w:rsid w:val="00422DF8"/>
    <w:rsid w:val="00424A75"/>
    <w:rsid w:val="00426355"/>
    <w:rsid w:val="004268FC"/>
    <w:rsid w:val="00427E6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5EB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276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1B7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5E24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27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7A0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2F7"/>
    <w:rsid w:val="00497763"/>
    <w:rsid w:val="00497FCF"/>
    <w:rsid w:val="004A0CAB"/>
    <w:rsid w:val="004A0E38"/>
    <w:rsid w:val="004A13CA"/>
    <w:rsid w:val="004A1DE5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494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4AB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407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59B9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4E1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1DD"/>
    <w:rsid w:val="005044A9"/>
    <w:rsid w:val="00505384"/>
    <w:rsid w:val="0050633E"/>
    <w:rsid w:val="005065AF"/>
    <w:rsid w:val="005067BB"/>
    <w:rsid w:val="00506A25"/>
    <w:rsid w:val="00506F56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5D24"/>
    <w:rsid w:val="00536B6D"/>
    <w:rsid w:val="0053708D"/>
    <w:rsid w:val="0053728A"/>
    <w:rsid w:val="0053753F"/>
    <w:rsid w:val="0054131F"/>
    <w:rsid w:val="005414A2"/>
    <w:rsid w:val="0054165C"/>
    <w:rsid w:val="00541922"/>
    <w:rsid w:val="00541C0D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C56"/>
    <w:rsid w:val="00566F07"/>
    <w:rsid w:val="00566F70"/>
    <w:rsid w:val="005674CA"/>
    <w:rsid w:val="00567552"/>
    <w:rsid w:val="00570139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1AB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C6FA6"/>
    <w:rsid w:val="005D02A7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2CEE"/>
    <w:rsid w:val="005F46D0"/>
    <w:rsid w:val="005F4813"/>
    <w:rsid w:val="005F48DA"/>
    <w:rsid w:val="005F4E9E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0C9B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CEA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C0C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086"/>
    <w:rsid w:val="0065343B"/>
    <w:rsid w:val="00653F63"/>
    <w:rsid w:val="00655054"/>
    <w:rsid w:val="0065545C"/>
    <w:rsid w:val="00655780"/>
    <w:rsid w:val="0065603A"/>
    <w:rsid w:val="00657128"/>
    <w:rsid w:val="00661E6F"/>
    <w:rsid w:val="006624FC"/>
    <w:rsid w:val="0066260B"/>
    <w:rsid w:val="0066271F"/>
    <w:rsid w:val="006629BD"/>
    <w:rsid w:val="0066452E"/>
    <w:rsid w:val="00664860"/>
    <w:rsid w:val="00664CBD"/>
    <w:rsid w:val="00664D80"/>
    <w:rsid w:val="00665579"/>
    <w:rsid w:val="00665595"/>
    <w:rsid w:val="0066689D"/>
    <w:rsid w:val="00666CBE"/>
    <w:rsid w:val="006670A1"/>
    <w:rsid w:val="006672AB"/>
    <w:rsid w:val="00667F7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77B53"/>
    <w:rsid w:val="006809E9"/>
    <w:rsid w:val="006815C1"/>
    <w:rsid w:val="00681C44"/>
    <w:rsid w:val="00682395"/>
    <w:rsid w:val="00682662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0C05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75E"/>
    <w:rsid w:val="006B09EE"/>
    <w:rsid w:val="006B1DC1"/>
    <w:rsid w:val="006B295C"/>
    <w:rsid w:val="006B302F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668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5F"/>
    <w:rsid w:val="006D24AD"/>
    <w:rsid w:val="006D2875"/>
    <w:rsid w:val="006D28EE"/>
    <w:rsid w:val="006D2D5B"/>
    <w:rsid w:val="006D2FE1"/>
    <w:rsid w:val="006D332E"/>
    <w:rsid w:val="006D37D5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396"/>
    <w:rsid w:val="006E6A13"/>
    <w:rsid w:val="006E6C0D"/>
    <w:rsid w:val="006E6CD8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2D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272D"/>
    <w:rsid w:val="007035A8"/>
    <w:rsid w:val="00703DE2"/>
    <w:rsid w:val="0070413F"/>
    <w:rsid w:val="00704341"/>
    <w:rsid w:val="00704497"/>
    <w:rsid w:val="00705AC8"/>
    <w:rsid w:val="00706B1F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E39"/>
    <w:rsid w:val="0073539E"/>
    <w:rsid w:val="0073549C"/>
    <w:rsid w:val="00735B67"/>
    <w:rsid w:val="00735DD6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74A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2A0"/>
    <w:rsid w:val="00766D0C"/>
    <w:rsid w:val="0077045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41F7"/>
    <w:rsid w:val="00775151"/>
    <w:rsid w:val="00775795"/>
    <w:rsid w:val="0077651B"/>
    <w:rsid w:val="00776A70"/>
    <w:rsid w:val="00777712"/>
    <w:rsid w:val="00777AC1"/>
    <w:rsid w:val="00777C57"/>
    <w:rsid w:val="00777E41"/>
    <w:rsid w:val="00780F9D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8AF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5997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4E27"/>
    <w:rsid w:val="007F561B"/>
    <w:rsid w:val="007F601B"/>
    <w:rsid w:val="007F6611"/>
    <w:rsid w:val="007F6AF0"/>
    <w:rsid w:val="00800E01"/>
    <w:rsid w:val="00800FFD"/>
    <w:rsid w:val="008017DB"/>
    <w:rsid w:val="00802147"/>
    <w:rsid w:val="00802BAA"/>
    <w:rsid w:val="00803CBD"/>
    <w:rsid w:val="00803CFE"/>
    <w:rsid w:val="008042C3"/>
    <w:rsid w:val="00806003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9F8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59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89A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26E2"/>
    <w:rsid w:val="0084359E"/>
    <w:rsid w:val="008436D7"/>
    <w:rsid w:val="00843729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C89"/>
    <w:rsid w:val="00855010"/>
    <w:rsid w:val="00855946"/>
    <w:rsid w:val="00856875"/>
    <w:rsid w:val="00856C69"/>
    <w:rsid w:val="00860140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2AB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3BEE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0BD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A7DE5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4BC5"/>
    <w:rsid w:val="008D55E0"/>
    <w:rsid w:val="008D63EA"/>
    <w:rsid w:val="008D6684"/>
    <w:rsid w:val="008D693C"/>
    <w:rsid w:val="008D6FB6"/>
    <w:rsid w:val="008D775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00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2CB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054"/>
    <w:rsid w:val="00920CB7"/>
    <w:rsid w:val="00920D3E"/>
    <w:rsid w:val="009224A3"/>
    <w:rsid w:val="00922558"/>
    <w:rsid w:val="00922C04"/>
    <w:rsid w:val="009240A6"/>
    <w:rsid w:val="0092420E"/>
    <w:rsid w:val="00924750"/>
    <w:rsid w:val="00925893"/>
    <w:rsid w:val="00925996"/>
    <w:rsid w:val="0092605C"/>
    <w:rsid w:val="00926255"/>
    <w:rsid w:val="00926FA5"/>
    <w:rsid w:val="00927853"/>
    <w:rsid w:val="00927E47"/>
    <w:rsid w:val="00930E90"/>
    <w:rsid w:val="0093165D"/>
    <w:rsid w:val="009329D8"/>
    <w:rsid w:val="00933206"/>
    <w:rsid w:val="0093357B"/>
    <w:rsid w:val="00933E72"/>
    <w:rsid w:val="009341A5"/>
    <w:rsid w:val="009347D0"/>
    <w:rsid w:val="0093488E"/>
    <w:rsid w:val="0093636B"/>
    <w:rsid w:val="00936A2E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28D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530"/>
    <w:rsid w:val="00971ED2"/>
    <w:rsid w:val="00972BB8"/>
    <w:rsid w:val="009733D4"/>
    <w:rsid w:val="00974A8D"/>
    <w:rsid w:val="00974CAE"/>
    <w:rsid w:val="00974E00"/>
    <w:rsid w:val="009758BA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C4E"/>
    <w:rsid w:val="00987F86"/>
    <w:rsid w:val="009901A0"/>
    <w:rsid w:val="00990272"/>
    <w:rsid w:val="00990FBC"/>
    <w:rsid w:val="00991261"/>
    <w:rsid w:val="00991F31"/>
    <w:rsid w:val="009927AA"/>
    <w:rsid w:val="009930AA"/>
    <w:rsid w:val="009941A4"/>
    <w:rsid w:val="009942C4"/>
    <w:rsid w:val="0099430D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8AC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C58"/>
    <w:rsid w:val="009A4DD5"/>
    <w:rsid w:val="009A4ED1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4A2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5984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72E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0F03"/>
    <w:rsid w:val="00A0178B"/>
    <w:rsid w:val="00A02B4B"/>
    <w:rsid w:val="00A03415"/>
    <w:rsid w:val="00A03475"/>
    <w:rsid w:val="00A03802"/>
    <w:rsid w:val="00A049A3"/>
    <w:rsid w:val="00A07367"/>
    <w:rsid w:val="00A07EBF"/>
    <w:rsid w:val="00A12B8C"/>
    <w:rsid w:val="00A1317B"/>
    <w:rsid w:val="00A13218"/>
    <w:rsid w:val="00A1355A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301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92C"/>
    <w:rsid w:val="00A559BE"/>
    <w:rsid w:val="00A56443"/>
    <w:rsid w:val="00A56AF0"/>
    <w:rsid w:val="00A56D79"/>
    <w:rsid w:val="00A56E4A"/>
    <w:rsid w:val="00A5739E"/>
    <w:rsid w:val="00A573F7"/>
    <w:rsid w:val="00A57B8A"/>
    <w:rsid w:val="00A57F3F"/>
    <w:rsid w:val="00A57FBC"/>
    <w:rsid w:val="00A603D2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04A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203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807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18F7"/>
    <w:rsid w:val="00AA22B8"/>
    <w:rsid w:val="00AA3657"/>
    <w:rsid w:val="00AA3C1F"/>
    <w:rsid w:val="00AA3CAE"/>
    <w:rsid w:val="00AA4AD6"/>
    <w:rsid w:val="00AA4B9F"/>
    <w:rsid w:val="00AA5563"/>
    <w:rsid w:val="00AA592B"/>
    <w:rsid w:val="00AA5A1E"/>
    <w:rsid w:val="00AA5BA4"/>
    <w:rsid w:val="00AA6962"/>
    <w:rsid w:val="00AA72C6"/>
    <w:rsid w:val="00AA72EE"/>
    <w:rsid w:val="00AA74DC"/>
    <w:rsid w:val="00AA7692"/>
    <w:rsid w:val="00AA7776"/>
    <w:rsid w:val="00AB1774"/>
    <w:rsid w:val="00AB1F0B"/>
    <w:rsid w:val="00AB2229"/>
    <w:rsid w:val="00AB25C7"/>
    <w:rsid w:val="00AB27AE"/>
    <w:rsid w:val="00AB2D70"/>
    <w:rsid w:val="00AB3157"/>
    <w:rsid w:val="00AB321F"/>
    <w:rsid w:val="00AB37E5"/>
    <w:rsid w:val="00AB4BA1"/>
    <w:rsid w:val="00AB57C2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3F2E"/>
    <w:rsid w:val="00AD46B9"/>
    <w:rsid w:val="00AD5022"/>
    <w:rsid w:val="00AD6482"/>
    <w:rsid w:val="00AD6A23"/>
    <w:rsid w:val="00AD6F00"/>
    <w:rsid w:val="00AD79CB"/>
    <w:rsid w:val="00AD7AAA"/>
    <w:rsid w:val="00AE0284"/>
    <w:rsid w:val="00AE02D6"/>
    <w:rsid w:val="00AE0351"/>
    <w:rsid w:val="00AE0EFE"/>
    <w:rsid w:val="00AE188B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846"/>
    <w:rsid w:val="00AF0F2B"/>
    <w:rsid w:val="00AF15B7"/>
    <w:rsid w:val="00AF18AB"/>
    <w:rsid w:val="00AF1CE7"/>
    <w:rsid w:val="00AF2539"/>
    <w:rsid w:val="00AF2991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5075"/>
    <w:rsid w:val="00B054DC"/>
    <w:rsid w:val="00B062F8"/>
    <w:rsid w:val="00B0667D"/>
    <w:rsid w:val="00B06B5B"/>
    <w:rsid w:val="00B07143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315"/>
    <w:rsid w:val="00B2098C"/>
    <w:rsid w:val="00B20BF9"/>
    <w:rsid w:val="00B23106"/>
    <w:rsid w:val="00B2339D"/>
    <w:rsid w:val="00B23BC8"/>
    <w:rsid w:val="00B23CD5"/>
    <w:rsid w:val="00B241B9"/>
    <w:rsid w:val="00B247F3"/>
    <w:rsid w:val="00B24AF9"/>
    <w:rsid w:val="00B24E2C"/>
    <w:rsid w:val="00B25238"/>
    <w:rsid w:val="00B25980"/>
    <w:rsid w:val="00B25B8A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45DD"/>
    <w:rsid w:val="00B35428"/>
    <w:rsid w:val="00B359B5"/>
    <w:rsid w:val="00B36835"/>
    <w:rsid w:val="00B40033"/>
    <w:rsid w:val="00B403C6"/>
    <w:rsid w:val="00B40C7D"/>
    <w:rsid w:val="00B41BC5"/>
    <w:rsid w:val="00B424B5"/>
    <w:rsid w:val="00B427EC"/>
    <w:rsid w:val="00B431AA"/>
    <w:rsid w:val="00B43BE2"/>
    <w:rsid w:val="00B44302"/>
    <w:rsid w:val="00B44CE9"/>
    <w:rsid w:val="00B44D6C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7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66458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EE5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5932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5E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4FDF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4B7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03FB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C98"/>
    <w:rsid w:val="00C34DD5"/>
    <w:rsid w:val="00C34E61"/>
    <w:rsid w:val="00C34EB2"/>
    <w:rsid w:val="00C35015"/>
    <w:rsid w:val="00C35224"/>
    <w:rsid w:val="00C356DF"/>
    <w:rsid w:val="00C3590E"/>
    <w:rsid w:val="00C36075"/>
    <w:rsid w:val="00C37B0B"/>
    <w:rsid w:val="00C400A0"/>
    <w:rsid w:val="00C40A6D"/>
    <w:rsid w:val="00C40B00"/>
    <w:rsid w:val="00C40CA3"/>
    <w:rsid w:val="00C41441"/>
    <w:rsid w:val="00C41A28"/>
    <w:rsid w:val="00C41EBE"/>
    <w:rsid w:val="00C42295"/>
    <w:rsid w:val="00C423D4"/>
    <w:rsid w:val="00C426DF"/>
    <w:rsid w:val="00C42BC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9DD"/>
    <w:rsid w:val="00C52B73"/>
    <w:rsid w:val="00C52C03"/>
    <w:rsid w:val="00C5317A"/>
    <w:rsid w:val="00C53945"/>
    <w:rsid w:val="00C542ED"/>
    <w:rsid w:val="00C55043"/>
    <w:rsid w:val="00C55AFF"/>
    <w:rsid w:val="00C55C93"/>
    <w:rsid w:val="00C56036"/>
    <w:rsid w:val="00C57BFE"/>
    <w:rsid w:val="00C57CEF"/>
    <w:rsid w:val="00C606AC"/>
    <w:rsid w:val="00C61A5B"/>
    <w:rsid w:val="00C61B27"/>
    <w:rsid w:val="00C6207E"/>
    <w:rsid w:val="00C62EC6"/>
    <w:rsid w:val="00C6317D"/>
    <w:rsid w:val="00C63552"/>
    <w:rsid w:val="00C64FD1"/>
    <w:rsid w:val="00C65093"/>
    <w:rsid w:val="00C65B13"/>
    <w:rsid w:val="00C65BA0"/>
    <w:rsid w:val="00C666B3"/>
    <w:rsid w:val="00C67823"/>
    <w:rsid w:val="00C7022C"/>
    <w:rsid w:val="00C70851"/>
    <w:rsid w:val="00C73421"/>
    <w:rsid w:val="00C73C93"/>
    <w:rsid w:val="00C740F6"/>
    <w:rsid w:val="00C74479"/>
    <w:rsid w:val="00C7447E"/>
    <w:rsid w:val="00C745C3"/>
    <w:rsid w:val="00C747EF"/>
    <w:rsid w:val="00C74856"/>
    <w:rsid w:val="00C74F1D"/>
    <w:rsid w:val="00C75798"/>
    <w:rsid w:val="00C759D8"/>
    <w:rsid w:val="00C75C8B"/>
    <w:rsid w:val="00C75F21"/>
    <w:rsid w:val="00C7664F"/>
    <w:rsid w:val="00C76B76"/>
    <w:rsid w:val="00C77902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6A1"/>
    <w:rsid w:val="00C97872"/>
    <w:rsid w:val="00C979D8"/>
    <w:rsid w:val="00CA172C"/>
    <w:rsid w:val="00CA1D35"/>
    <w:rsid w:val="00CA2EB8"/>
    <w:rsid w:val="00CA361E"/>
    <w:rsid w:val="00CA4B3E"/>
    <w:rsid w:val="00CA5982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3D04"/>
    <w:rsid w:val="00CB4B95"/>
    <w:rsid w:val="00CB59B4"/>
    <w:rsid w:val="00CB675D"/>
    <w:rsid w:val="00CB7021"/>
    <w:rsid w:val="00CB722F"/>
    <w:rsid w:val="00CC050B"/>
    <w:rsid w:val="00CC160F"/>
    <w:rsid w:val="00CC3433"/>
    <w:rsid w:val="00CC43C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4523"/>
    <w:rsid w:val="00CD5613"/>
    <w:rsid w:val="00CD5807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29FD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1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7C9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0B80"/>
    <w:rsid w:val="00D317BB"/>
    <w:rsid w:val="00D3218F"/>
    <w:rsid w:val="00D32B94"/>
    <w:rsid w:val="00D336E4"/>
    <w:rsid w:val="00D33951"/>
    <w:rsid w:val="00D34470"/>
    <w:rsid w:val="00D3560F"/>
    <w:rsid w:val="00D359AE"/>
    <w:rsid w:val="00D35DB6"/>
    <w:rsid w:val="00D35E53"/>
    <w:rsid w:val="00D36AE1"/>
    <w:rsid w:val="00D36F21"/>
    <w:rsid w:val="00D378FF"/>
    <w:rsid w:val="00D37A46"/>
    <w:rsid w:val="00D40575"/>
    <w:rsid w:val="00D40728"/>
    <w:rsid w:val="00D41974"/>
    <w:rsid w:val="00D41A72"/>
    <w:rsid w:val="00D4215E"/>
    <w:rsid w:val="00D424F9"/>
    <w:rsid w:val="00D425BC"/>
    <w:rsid w:val="00D427BD"/>
    <w:rsid w:val="00D4295D"/>
    <w:rsid w:val="00D42A96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6C8C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7F6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3DE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2F97"/>
    <w:rsid w:val="00D63D6A"/>
    <w:rsid w:val="00D63E5F"/>
    <w:rsid w:val="00D63EAC"/>
    <w:rsid w:val="00D643BC"/>
    <w:rsid w:val="00D64E9B"/>
    <w:rsid w:val="00D65864"/>
    <w:rsid w:val="00D6614F"/>
    <w:rsid w:val="00D67552"/>
    <w:rsid w:val="00D67BC7"/>
    <w:rsid w:val="00D67CF6"/>
    <w:rsid w:val="00D70E51"/>
    <w:rsid w:val="00D7149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60C"/>
    <w:rsid w:val="00D85900"/>
    <w:rsid w:val="00D85DDE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5AF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ED6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4F0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6FA9"/>
    <w:rsid w:val="00DD7BDD"/>
    <w:rsid w:val="00DE0356"/>
    <w:rsid w:val="00DE03D6"/>
    <w:rsid w:val="00DE0F80"/>
    <w:rsid w:val="00DE15FF"/>
    <w:rsid w:val="00DE26C6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4DD2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55F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6A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A96"/>
    <w:rsid w:val="00E36CE9"/>
    <w:rsid w:val="00E36F2C"/>
    <w:rsid w:val="00E3726E"/>
    <w:rsid w:val="00E400AA"/>
    <w:rsid w:val="00E407E4"/>
    <w:rsid w:val="00E40954"/>
    <w:rsid w:val="00E40F22"/>
    <w:rsid w:val="00E41157"/>
    <w:rsid w:val="00E41468"/>
    <w:rsid w:val="00E420A5"/>
    <w:rsid w:val="00E424E8"/>
    <w:rsid w:val="00E427CE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1381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04C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0B1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DC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164F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0376"/>
    <w:rsid w:val="00F11889"/>
    <w:rsid w:val="00F1194C"/>
    <w:rsid w:val="00F1219F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B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F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542"/>
    <w:rsid w:val="00F706B4"/>
    <w:rsid w:val="00F708AA"/>
    <w:rsid w:val="00F70F4E"/>
    <w:rsid w:val="00F71059"/>
    <w:rsid w:val="00F71A38"/>
    <w:rsid w:val="00F7377B"/>
    <w:rsid w:val="00F738FB"/>
    <w:rsid w:val="00F744E5"/>
    <w:rsid w:val="00F74AD8"/>
    <w:rsid w:val="00F74C85"/>
    <w:rsid w:val="00F74CC0"/>
    <w:rsid w:val="00F74D5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0C4F"/>
    <w:rsid w:val="00F812AA"/>
    <w:rsid w:val="00F81F00"/>
    <w:rsid w:val="00F82E11"/>
    <w:rsid w:val="00F83582"/>
    <w:rsid w:val="00F84057"/>
    <w:rsid w:val="00F84585"/>
    <w:rsid w:val="00F84E6D"/>
    <w:rsid w:val="00F8513D"/>
    <w:rsid w:val="00F85DA1"/>
    <w:rsid w:val="00F85F34"/>
    <w:rsid w:val="00F867FB"/>
    <w:rsid w:val="00F86986"/>
    <w:rsid w:val="00F87EFF"/>
    <w:rsid w:val="00F9012C"/>
    <w:rsid w:val="00F90299"/>
    <w:rsid w:val="00F9120B"/>
    <w:rsid w:val="00F9128A"/>
    <w:rsid w:val="00F91425"/>
    <w:rsid w:val="00F91484"/>
    <w:rsid w:val="00F924EE"/>
    <w:rsid w:val="00F92A28"/>
    <w:rsid w:val="00F93C31"/>
    <w:rsid w:val="00F93D37"/>
    <w:rsid w:val="00F94389"/>
    <w:rsid w:val="00F95566"/>
    <w:rsid w:val="00F9614D"/>
    <w:rsid w:val="00F97A7B"/>
    <w:rsid w:val="00F97C95"/>
    <w:rsid w:val="00F97CF2"/>
    <w:rsid w:val="00F97E44"/>
    <w:rsid w:val="00FA04D9"/>
    <w:rsid w:val="00FA06F7"/>
    <w:rsid w:val="00FA1970"/>
    <w:rsid w:val="00FA217E"/>
    <w:rsid w:val="00FA2D23"/>
    <w:rsid w:val="00FA2F4E"/>
    <w:rsid w:val="00FA3968"/>
    <w:rsid w:val="00FA3BBE"/>
    <w:rsid w:val="00FA3DEC"/>
    <w:rsid w:val="00FA4967"/>
    <w:rsid w:val="00FA52BA"/>
    <w:rsid w:val="00FA5B75"/>
    <w:rsid w:val="00FA6EA7"/>
    <w:rsid w:val="00FA6F96"/>
    <w:rsid w:val="00FA72BB"/>
    <w:rsid w:val="00FA7467"/>
    <w:rsid w:val="00FA74C8"/>
    <w:rsid w:val="00FA7A71"/>
    <w:rsid w:val="00FB0721"/>
    <w:rsid w:val="00FB111D"/>
    <w:rsid w:val="00FB171A"/>
    <w:rsid w:val="00FB1898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0DF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238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70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97F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D7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43C39-BD3A-4535-9433-2CBB2F945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BB3B8-B8C6-49A4-B7D9-B0C256BB44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BEE144-C2F1-466C-BD66-345E312AA76A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F450B2-09E4-4F66-A0D7-F51C079AB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2600</Characters>
  <Application>Microsoft Office Word</Application>
  <DocSecurity>0</DocSecurity>
  <Lines>173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2021-04-24T19:05:00Z</dcterms:created>
  <dcterms:modified xsi:type="dcterms:W3CDTF">2021-04-24T19:12:00Z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