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B8AAC0D" w14:textId="77777777" w:rsidTr="00B20551">
        <w:trPr>
          <w:cantSplit/>
          <w:trHeight w:hRule="exact" w:val="851"/>
        </w:trPr>
        <w:tc>
          <w:tcPr>
            <w:tcW w:w="1276" w:type="dxa"/>
            <w:tcBorders>
              <w:bottom w:val="single" w:sz="4" w:space="0" w:color="auto"/>
            </w:tcBorders>
            <w:vAlign w:val="bottom"/>
          </w:tcPr>
          <w:p w14:paraId="0C8F921A" w14:textId="77777777" w:rsidR="009E6CB7" w:rsidRDefault="009E6CB7" w:rsidP="00B20551">
            <w:pPr>
              <w:spacing w:after="80"/>
            </w:pPr>
          </w:p>
        </w:tc>
        <w:tc>
          <w:tcPr>
            <w:tcW w:w="2268" w:type="dxa"/>
            <w:tcBorders>
              <w:bottom w:val="single" w:sz="4" w:space="0" w:color="auto"/>
            </w:tcBorders>
            <w:vAlign w:val="bottom"/>
          </w:tcPr>
          <w:p w14:paraId="7AE4B221"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2928F27" w14:textId="6209673E" w:rsidR="009E6CB7" w:rsidRPr="00D47EEA" w:rsidRDefault="00665013" w:rsidP="00665013">
            <w:pPr>
              <w:jc w:val="right"/>
            </w:pPr>
            <w:r w:rsidRPr="00665013">
              <w:rPr>
                <w:sz w:val="40"/>
              </w:rPr>
              <w:t>ECE</w:t>
            </w:r>
            <w:r>
              <w:t>/TRANS/WP.15/AC.1/HAR/2021/4</w:t>
            </w:r>
          </w:p>
        </w:tc>
      </w:tr>
      <w:tr w:rsidR="009E6CB7" w14:paraId="4537E804" w14:textId="77777777" w:rsidTr="00B20551">
        <w:trPr>
          <w:cantSplit/>
          <w:trHeight w:hRule="exact" w:val="2835"/>
        </w:trPr>
        <w:tc>
          <w:tcPr>
            <w:tcW w:w="1276" w:type="dxa"/>
            <w:tcBorders>
              <w:top w:val="single" w:sz="4" w:space="0" w:color="auto"/>
              <w:bottom w:val="single" w:sz="12" w:space="0" w:color="auto"/>
            </w:tcBorders>
          </w:tcPr>
          <w:p w14:paraId="51F7433E" w14:textId="77777777" w:rsidR="009E6CB7" w:rsidRDefault="00686A48" w:rsidP="00B20551">
            <w:pPr>
              <w:spacing w:before="120"/>
            </w:pPr>
            <w:r>
              <w:rPr>
                <w:noProof/>
                <w:lang w:val="fr-CH" w:eastAsia="fr-CH"/>
              </w:rPr>
              <w:drawing>
                <wp:inline distT="0" distB="0" distL="0" distR="0" wp14:anchorId="261753F6" wp14:editId="67FCD35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5DB772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B168D9E" w14:textId="77777777" w:rsidR="009E6CB7" w:rsidRDefault="00665013" w:rsidP="00665013">
            <w:pPr>
              <w:spacing w:before="240" w:line="240" w:lineRule="exact"/>
            </w:pPr>
            <w:r>
              <w:t>22 April 2021</w:t>
            </w:r>
          </w:p>
          <w:p w14:paraId="6D057451" w14:textId="77777777" w:rsidR="00665013" w:rsidRDefault="00665013" w:rsidP="00665013">
            <w:pPr>
              <w:spacing w:line="240" w:lineRule="exact"/>
            </w:pPr>
          </w:p>
          <w:p w14:paraId="1F7777B4" w14:textId="054C31C1" w:rsidR="00665013" w:rsidRDefault="00665013" w:rsidP="00665013">
            <w:pPr>
              <w:spacing w:line="240" w:lineRule="exact"/>
            </w:pPr>
            <w:r>
              <w:t>Original: English</w:t>
            </w:r>
          </w:p>
        </w:tc>
      </w:tr>
    </w:tbl>
    <w:p w14:paraId="01379CD8" w14:textId="77777777" w:rsidR="006525F8" w:rsidRPr="00960236" w:rsidRDefault="006525F8" w:rsidP="006525F8">
      <w:pPr>
        <w:spacing w:before="120"/>
        <w:rPr>
          <w:b/>
          <w:sz w:val="28"/>
          <w:szCs w:val="28"/>
        </w:rPr>
      </w:pPr>
      <w:r w:rsidRPr="00960236">
        <w:rPr>
          <w:b/>
          <w:sz w:val="28"/>
          <w:szCs w:val="28"/>
        </w:rPr>
        <w:t>Economic Commission for Europe</w:t>
      </w:r>
    </w:p>
    <w:p w14:paraId="4D88B374" w14:textId="77777777" w:rsidR="006525F8" w:rsidRPr="00960236" w:rsidRDefault="006525F8" w:rsidP="006525F8">
      <w:pPr>
        <w:spacing w:before="120"/>
        <w:rPr>
          <w:sz w:val="28"/>
          <w:szCs w:val="28"/>
        </w:rPr>
      </w:pPr>
      <w:r w:rsidRPr="00960236">
        <w:rPr>
          <w:sz w:val="28"/>
          <w:szCs w:val="28"/>
        </w:rPr>
        <w:t>Inland Transport Committee</w:t>
      </w:r>
    </w:p>
    <w:p w14:paraId="105950B2" w14:textId="77777777" w:rsidR="006525F8" w:rsidRPr="00960236" w:rsidRDefault="006525F8" w:rsidP="006525F8">
      <w:pPr>
        <w:spacing w:before="120"/>
        <w:rPr>
          <w:b/>
          <w:sz w:val="24"/>
          <w:szCs w:val="24"/>
        </w:rPr>
      </w:pPr>
      <w:r w:rsidRPr="00960236">
        <w:rPr>
          <w:b/>
          <w:sz w:val="24"/>
          <w:szCs w:val="24"/>
        </w:rPr>
        <w:t>Working Party on the Transport of Dangerous Goods</w:t>
      </w:r>
    </w:p>
    <w:p w14:paraId="4D797CA7" w14:textId="77777777" w:rsidR="006525F8" w:rsidRDefault="006525F8" w:rsidP="006525F8">
      <w:pPr>
        <w:spacing w:before="120"/>
        <w:rPr>
          <w:b/>
        </w:rPr>
      </w:pPr>
      <w:r w:rsidRPr="00960236">
        <w:rPr>
          <w:b/>
        </w:rPr>
        <w:t>Joint Meeting of the RID Committee of Experts and the</w:t>
      </w:r>
      <w:r>
        <w:rPr>
          <w:b/>
        </w:rPr>
        <w:br/>
      </w:r>
      <w:r w:rsidRPr="00960236">
        <w:rPr>
          <w:b/>
        </w:rPr>
        <w:t>Working Party on the Transport of Dangerous Goods</w:t>
      </w:r>
    </w:p>
    <w:p w14:paraId="48AFF127" w14:textId="77777777" w:rsidR="006525F8" w:rsidRPr="00960236" w:rsidRDefault="006525F8" w:rsidP="006525F8">
      <w:pPr>
        <w:spacing w:before="120" w:after="120"/>
        <w:rPr>
          <w:b/>
        </w:rPr>
      </w:pPr>
      <w:r w:rsidRPr="001E343E">
        <w:rPr>
          <w:b/>
        </w:rPr>
        <w:t>Ad hoc Working Group on the Harmonization of RID/ADR/ADN</w:t>
      </w:r>
      <w:r>
        <w:rPr>
          <w:b/>
        </w:rPr>
        <w:br/>
      </w:r>
      <w:r w:rsidRPr="001E343E">
        <w:rPr>
          <w:b/>
        </w:rPr>
        <w:t>with the UN Recommendations on the Transport of Dangerous Goods</w:t>
      </w:r>
    </w:p>
    <w:p w14:paraId="20C340E2" w14:textId="77777777" w:rsidR="006525F8" w:rsidRDefault="006525F8" w:rsidP="006525F8">
      <w:pPr>
        <w:spacing w:after="120"/>
      </w:pPr>
      <w:r w:rsidRPr="001E343E">
        <w:t xml:space="preserve">Geneva, </w:t>
      </w:r>
      <w:r w:rsidRPr="004C42C9">
        <w:t>21-23 April 2021</w:t>
      </w:r>
    </w:p>
    <w:p w14:paraId="09FDBAB6" w14:textId="77777777" w:rsidR="00E3653A" w:rsidRDefault="006525F8" w:rsidP="00E3653A">
      <w:pPr>
        <w:pStyle w:val="HChG"/>
      </w:pPr>
      <w:r>
        <w:tab/>
      </w:r>
      <w:r>
        <w:tab/>
      </w:r>
      <w:r w:rsidR="00E3653A">
        <w:t>Harmonization with the United Nations Model Regulations on the Transport of Dangerous Goods-Recycled plastics material</w:t>
      </w:r>
    </w:p>
    <w:p w14:paraId="65F08DFD" w14:textId="77777777" w:rsidR="00E3653A" w:rsidRDefault="00E3653A" w:rsidP="00C74B7C">
      <w:pPr>
        <w:suppressAutoHyphens w:val="0"/>
        <w:snapToGrid w:val="0"/>
        <w:spacing w:before="120" w:after="120" w:line="240" w:lineRule="auto"/>
        <w:ind w:left="1134"/>
        <w:rPr>
          <w:rFonts w:eastAsia="SimSun"/>
          <w:b/>
          <w:sz w:val="24"/>
          <w:lang w:eastAsia="zh-CN"/>
        </w:rPr>
      </w:pPr>
      <w:r w:rsidRPr="00F7047B">
        <w:rPr>
          <w:rFonts w:eastAsia="SimSun"/>
          <w:b/>
          <w:sz w:val="24"/>
          <w:lang w:eastAsia="zh-CN"/>
        </w:rPr>
        <w:t>Proposal 1</w:t>
      </w:r>
    </w:p>
    <w:p w14:paraId="5DF69BB8" w14:textId="77777777" w:rsidR="00E3653A" w:rsidRPr="001E343E" w:rsidRDefault="00E3653A" w:rsidP="00C74B7C">
      <w:pPr>
        <w:suppressAutoHyphens w:val="0"/>
        <w:snapToGrid w:val="0"/>
        <w:spacing w:before="120" w:after="120" w:line="240" w:lineRule="auto"/>
        <w:ind w:left="1134"/>
        <w:rPr>
          <w:rFonts w:eastAsia="SimSun"/>
          <w:b/>
          <w:sz w:val="24"/>
          <w:lang w:eastAsia="zh-CN"/>
        </w:rPr>
      </w:pPr>
      <w:r w:rsidRPr="001E343E">
        <w:rPr>
          <w:rFonts w:eastAsia="SimSun"/>
          <w:b/>
          <w:sz w:val="24"/>
          <w:lang w:eastAsia="zh-CN"/>
        </w:rPr>
        <w:t>Chapter 1.2</w:t>
      </w:r>
    </w:p>
    <w:p w14:paraId="58C0BC0E" w14:textId="77777777" w:rsidR="00E3653A" w:rsidRDefault="00E3653A" w:rsidP="00C74B7C">
      <w:pPr>
        <w:pStyle w:val="SingleTxtG"/>
        <w:autoSpaceDE w:val="0"/>
        <w:autoSpaceDN w:val="0"/>
        <w:adjustRightInd w:val="0"/>
        <w:snapToGrid w:val="0"/>
        <w:spacing w:before="120"/>
        <w:rPr>
          <w:rFonts w:eastAsia="SimSun"/>
          <w:lang w:eastAsia="zh-CN"/>
        </w:rPr>
      </w:pPr>
      <w:r w:rsidRPr="001E343E">
        <w:rPr>
          <w:rFonts w:eastAsia="SimSun"/>
          <w:lang w:eastAsia="zh-CN"/>
        </w:rPr>
        <w:t>1.2.1</w:t>
      </w:r>
      <w:r w:rsidRPr="001E343E">
        <w:rPr>
          <w:rFonts w:eastAsia="SimSun"/>
          <w:lang w:eastAsia="zh-CN"/>
        </w:rPr>
        <w:tab/>
      </w:r>
      <w:r w:rsidRPr="001E343E">
        <w:rPr>
          <w:rFonts w:eastAsia="SimSun"/>
          <w:lang w:eastAsia="zh-CN"/>
        </w:rPr>
        <w:tab/>
      </w:r>
      <w:r>
        <w:rPr>
          <w:rFonts w:eastAsia="SimSun"/>
          <w:lang w:eastAsia="zh-CN"/>
        </w:rPr>
        <w:t>Modify the definition of Recycles plastics materials to read as follows (completely harmonizing with the Model Regulations edition 22).</w:t>
      </w:r>
      <w:r w:rsidRPr="00F7047B">
        <w:rPr>
          <w:rFonts w:eastAsia="SimSun"/>
          <w:color w:val="FF0000"/>
          <w:lang w:eastAsia="zh-CN"/>
        </w:rPr>
        <w:t xml:space="preserve"> </w:t>
      </w:r>
      <w:r w:rsidRPr="00321E90">
        <w:rPr>
          <w:rFonts w:eastAsia="SimSun"/>
          <w:lang w:eastAsia="zh-CN"/>
        </w:rPr>
        <w:t xml:space="preserve">The phrase “large </w:t>
      </w:r>
      <w:proofErr w:type="spellStart"/>
      <w:r w:rsidRPr="00F7047B">
        <w:rPr>
          <w:rFonts w:eastAsia="SimSun"/>
          <w:lang w:eastAsia="zh-CN"/>
        </w:rPr>
        <w:t>packagings</w:t>
      </w:r>
      <w:proofErr w:type="spellEnd"/>
      <w:r>
        <w:rPr>
          <w:rFonts w:eastAsia="SimSun"/>
          <w:lang w:eastAsia="zh-CN"/>
        </w:rPr>
        <w:t>”</w:t>
      </w:r>
      <w:r w:rsidRPr="00F7047B">
        <w:rPr>
          <w:rFonts w:eastAsia="SimSun"/>
          <w:lang w:eastAsia="zh-CN"/>
        </w:rPr>
        <w:t xml:space="preserve"> is placed in </w:t>
      </w:r>
      <w:r>
        <w:rPr>
          <w:rFonts w:eastAsia="SimSun"/>
          <w:lang w:eastAsia="zh-CN"/>
        </w:rPr>
        <w:t>square</w:t>
      </w:r>
      <w:r w:rsidRPr="00F7047B">
        <w:rPr>
          <w:rFonts w:eastAsia="SimSun"/>
          <w:lang w:eastAsia="zh-CN"/>
        </w:rPr>
        <w:t xml:space="preserve"> brackets since it is not </w:t>
      </w:r>
      <w:r>
        <w:rPr>
          <w:rFonts w:eastAsia="SimSun"/>
          <w:lang w:eastAsia="zh-CN"/>
        </w:rPr>
        <w:t xml:space="preserve">yet </w:t>
      </w:r>
      <w:r w:rsidRPr="00F7047B">
        <w:rPr>
          <w:rFonts w:eastAsia="SimSun"/>
          <w:lang w:eastAsia="zh-CN"/>
        </w:rPr>
        <w:t xml:space="preserve">permitted to use recycled material for large </w:t>
      </w:r>
      <w:proofErr w:type="spellStart"/>
      <w:r w:rsidRPr="00F7047B">
        <w:rPr>
          <w:rFonts w:eastAsia="SimSun"/>
          <w:lang w:eastAsia="zh-CN"/>
        </w:rPr>
        <w:t>packagings</w:t>
      </w:r>
      <w:proofErr w:type="spellEnd"/>
      <w:r>
        <w:rPr>
          <w:rFonts w:eastAsia="SimSun"/>
          <w:lang w:eastAsia="zh-CN"/>
        </w:rPr>
        <w:t>:</w:t>
      </w:r>
    </w:p>
    <w:p w14:paraId="74FB5999" w14:textId="77777777" w:rsidR="00E3653A" w:rsidRPr="007D3B1C" w:rsidRDefault="00E3653A" w:rsidP="00C74B7C">
      <w:pPr>
        <w:pStyle w:val="SingleTxtG"/>
        <w:autoSpaceDE w:val="0"/>
        <w:autoSpaceDN w:val="0"/>
        <w:adjustRightInd w:val="0"/>
        <w:snapToGrid w:val="0"/>
        <w:spacing w:before="120"/>
        <w:ind w:left="1701"/>
        <w:rPr>
          <w:rFonts w:eastAsia="SimSun"/>
          <w:lang w:eastAsia="zh-CN"/>
        </w:rPr>
      </w:pPr>
      <w:r w:rsidRPr="007160B6">
        <w:rPr>
          <w:rFonts w:eastAsia="SimSun"/>
          <w:i/>
          <w:lang w:eastAsia="zh-CN"/>
        </w:rPr>
        <w:t>Recycled</w:t>
      </w:r>
      <w:r w:rsidRPr="007D3B1C">
        <w:rPr>
          <w:rFonts w:eastAsia="SimSun"/>
          <w:i/>
          <w:lang w:eastAsia="zh-CN"/>
        </w:rPr>
        <w:t xml:space="preserve"> plastics</w:t>
      </w:r>
      <w:r w:rsidRPr="007D3B1C">
        <w:rPr>
          <w:rFonts w:eastAsia="SimSun"/>
          <w:lang w:eastAsia="zh-CN"/>
        </w:rPr>
        <w:t xml:space="preserve"> material </w:t>
      </w:r>
      <w:r w:rsidRPr="007160B6">
        <w:rPr>
          <w:rFonts w:eastAsia="SimSun"/>
          <w:lang w:eastAsia="zh-CN"/>
        </w:rPr>
        <w:t>means material recovered from</w:t>
      </w:r>
      <w:r w:rsidRPr="007D3B1C">
        <w:rPr>
          <w:rFonts w:eastAsia="SimSun"/>
          <w:lang w:eastAsia="zh-CN"/>
        </w:rPr>
        <w:t xml:space="preserve"> used </w:t>
      </w:r>
      <w:r w:rsidRPr="007160B6">
        <w:rPr>
          <w:rFonts w:eastAsia="SimSun"/>
          <w:lang w:eastAsia="zh-CN"/>
        </w:rPr>
        <w:t xml:space="preserve">industrial </w:t>
      </w:r>
      <w:proofErr w:type="spellStart"/>
      <w:r w:rsidRPr="007160B6">
        <w:rPr>
          <w:rFonts w:eastAsia="SimSun"/>
          <w:lang w:eastAsia="zh-CN"/>
        </w:rPr>
        <w:t>packagings</w:t>
      </w:r>
      <w:proofErr w:type="spellEnd"/>
      <w:r w:rsidRPr="007160B6">
        <w:rPr>
          <w:rFonts w:eastAsia="SimSun"/>
          <w:lang w:eastAsia="zh-CN"/>
        </w:rPr>
        <w:t xml:space="preserve"> that has been cleaned and prepared for processing into new </w:t>
      </w:r>
      <w:proofErr w:type="spellStart"/>
      <w:r w:rsidRPr="007160B6">
        <w:rPr>
          <w:rFonts w:eastAsia="SimSun"/>
          <w:lang w:eastAsia="zh-CN"/>
        </w:rPr>
        <w:t>packagings</w:t>
      </w:r>
      <w:proofErr w:type="spellEnd"/>
      <w:r w:rsidRPr="007160B6">
        <w:rPr>
          <w:rFonts w:eastAsia="SimSun"/>
          <w:lang w:eastAsia="zh-CN"/>
        </w:rPr>
        <w:t>. The</w:t>
      </w:r>
      <w:r w:rsidRPr="007D3B1C">
        <w:rPr>
          <w:rFonts w:eastAsia="SimSun"/>
          <w:lang w:eastAsia="zh-CN"/>
        </w:rPr>
        <w:t xml:space="preserve"> specific properties of the recycled material </w:t>
      </w:r>
      <w:r w:rsidRPr="007160B6">
        <w:rPr>
          <w:rFonts w:eastAsia="SimSun"/>
          <w:lang w:eastAsia="zh-CN"/>
        </w:rPr>
        <w:t xml:space="preserve">used for production of new </w:t>
      </w:r>
      <w:proofErr w:type="spellStart"/>
      <w:r w:rsidRPr="007160B6">
        <w:rPr>
          <w:rFonts w:eastAsia="SimSun"/>
          <w:lang w:eastAsia="zh-CN"/>
        </w:rPr>
        <w:t>packagings</w:t>
      </w:r>
      <w:proofErr w:type="spellEnd"/>
      <w:r w:rsidRPr="007160B6">
        <w:rPr>
          <w:rFonts w:eastAsia="SimSun"/>
          <w:lang w:eastAsia="zh-CN"/>
        </w:rPr>
        <w:t xml:space="preserve"> </w:t>
      </w:r>
      <w:r w:rsidRPr="007D3B1C">
        <w:rPr>
          <w:rFonts w:eastAsia="SimSun"/>
          <w:lang w:eastAsia="zh-CN"/>
        </w:rPr>
        <w:t xml:space="preserve">shall be assured and documented regularly as part of a quality assurance programme </w:t>
      </w:r>
      <w:r w:rsidRPr="007160B6">
        <w:rPr>
          <w:rFonts w:eastAsia="SimSun"/>
          <w:lang w:eastAsia="zh-CN"/>
        </w:rPr>
        <w:t>recognized</w:t>
      </w:r>
      <w:r w:rsidRPr="007D3B1C">
        <w:rPr>
          <w:rFonts w:eastAsia="SimSun"/>
          <w:lang w:eastAsia="zh-CN"/>
        </w:rPr>
        <w:t xml:space="preserve"> by the competent authority. The quality assurance programme shall include a record of proper pre-sorting and verification that</w:t>
      </w:r>
      <w:r w:rsidRPr="007D3B1C">
        <w:rPr>
          <w:rFonts w:eastAsia="SimSun"/>
          <w:strike/>
          <w:lang w:eastAsia="zh-CN"/>
        </w:rPr>
        <w:t xml:space="preserve"> </w:t>
      </w:r>
      <w:r w:rsidRPr="007D3B1C">
        <w:rPr>
          <w:rFonts w:eastAsia="SimSun"/>
          <w:lang w:eastAsia="zh-CN"/>
        </w:rPr>
        <w:t xml:space="preserve">recycled plastics material has the proper melt flow rate, density, and tensile yield strength, consistent with that of the design type manufactured from such recycled material. This necessarily includes knowledge about the packaging material from which the recycled plastics have been derived, as well as awareness of the prior contents of those </w:t>
      </w:r>
      <w:proofErr w:type="spellStart"/>
      <w:r w:rsidRPr="007D3B1C">
        <w:rPr>
          <w:rFonts w:eastAsia="SimSun"/>
          <w:lang w:eastAsia="zh-CN"/>
        </w:rPr>
        <w:t>packagings</w:t>
      </w:r>
      <w:proofErr w:type="spellEnd"/>
      <w:r w:rsidRPr="007D3B1C">
        <w:rPr>
          <w:rFonts w:eastAsia="SimSun"/>
          <w:lang w:eastAsia="zh-CN"/>
        </w:rPr>
        <w:t xml:space="preserve"> if those prior contents might reduce the capability of new </w:t>
      </w:r>
      <w:proofErr w:type="spellStart"/>
      <w:r w:rsidRPr="007160B6">
        <w:rPr>
          <w:rFonts w:eastAsia="SimSun"/>
          <w:lang w:eastAsia="zh-CN"/>
        </w:rPr>
        <w:t>packagings</w:t>
      </w:r>
      <w:proofErr w:type="spellEnd"/>
      <w:r w:rsidRPr="007D3B1C">
        <w:rPr>
          <w:rFonts w:eastAsia="SimSun"/>
          <w:lang w:eastAsia="zh-CN"/>
        </w:rPr>
        <w:t xml:space="preserve"> produced using that material. In addition, the packaging manufacturer's quality assurance programme under 6.1.1.4 shall include performance of the mechanical design type test in 6.1.5 on </w:t>
      </w:r>
      <w:proofErr w:type="spellStart"/>
      <w:r w:rsidRPr="007D3B1C">
        <w:rPr>
          <w:rFonts w:eastAsia="SimSun"/>
          <w:lang w:eastAsia="zh-CN"/>
        </w:rPr>
        <w:t>packagings</w:t>
      </w:r>
      <w:proofErr w:type="spellEnd"/>
      <w:r w:rsidRPr="007D3B1C">
        <w:rPr>
          <w:rFonts w:eastAsia="SimSun"/>
          <w:lang w:eastAsia="zh-CN"/>
        </w:rPr>
        <w:t xml:space="preserve"> manufactured from each batch of recycled plastics material. In this testing, stacking performance may be verified by appropriate dynamic compression testing rather than static load testing.</w:t>
      </w:r>
    </w:p>
    <w:p w14:paraId="69A92DBA" w14:textId="77777777" w:rsidR="00E3653A" w:rsidRDefault="00E3653A" w:rsidP="00E3653A">
      <w:pPr>
        <w:keepNext/>
        <w:kinsoku w:val="0"/>
        <w:overflowPunct w:val="0"/>
        <w:autoSpaceDE w:val="0"/>
        <w:autoSpaceDN w:val="0"/>
        <w:adjustRightInd w:val="0"/>
        <w:snapToGrid w:val="0"/>
        <w:spacing w:after="120"/>
        <w:ind w:left="1701" w:right="1134"/>
        <w:jc w:val="both"/>
        <w:rPr>
          <w:rFonts w:eastAsia="SimSun"/>
          <w:lang w:eastAsia="zh-CN"/>
        </w:rPr>
      </w:pPr>
      <w:r>
        <w:rPr>
          <w:rFonts w:eastAsia="SimSun"/>
          <w:lang w:eastAsia="zh-CN"/>
        </w:rPr>
        <w:t xml:space="preserve">NOTE: ISO 16103:2005 “Packaging-Transport packages for dangerous goods-Recycled plastics material”, provides additional guidance on procedures to be followed in </w:t>
      </w:r>
      <w:r w:rsidRPr="007160B6">
        <w:rPr>
          <w:rFonts w:eastAsia="SimSun"/>
          <w:lang w:eastAsia="zh-CN"/>
        </w:rPr>
        <w:t xml:space="preserve">approving the use of recycled plastics material. These guidelines have been developed based on the experience of the manufacturing of drums and jerricans </w:t>
      </w:r>
      <w:r w:rsidRPr="007160B6">
        <w:rPr>
          <w:rFonts w:eastAsia="SimSun"/>
          <w:lang w:eastAsia="zh-CN"/>
        </w:rPr>
        <w:lastRenderedPageBreak/>
        <w:t xml:space="preserve">from recycled plastics material and as such may need to be adapted for other types of </w:t>
      </w:r>
      <w:proofErr w:type="spellStart"/>
      <w:r w:rsidRPr="007160B6">
        <w:rPr>
          <w:rFonts w:eastAsia="SimSun"/>
          <w:lang w:eastAsia="zh-CN"/>
        </w:rPr>
        <w:t>packagings</w:t>
      </w:r>
      <w:proofErr w:type="spellEnd"/>
      <w:r w:rsidRPr="007160B6">
        <w:rPr>
          <w:rFonts w:eastAsia="SimSun"/>
          <w:lang w:eastAsia="zh-CN"/>
        </w:rPr>
        <w:t>, IBCs [</w:t>
      </w:r>
      <w:r w:rsidRPr="00982C8D">
        <w:rPr>
          <w:rFonts w:eastAsia="SimSun"/>
          <w:highlight w:val="yellow"/>
          <w:lang w:eastAsia="zh-CN"/>
        </w:rPr>
        <w:t xml:space="preserve">and large </w:t>
      </w:r>
      <w:proofErr w:type="spellStart"/>
      <w:r w:rsidRPr="00982C8D">
        <w:rPr>
          <w:rFonts w:eastAsia="SimSun"/>
          <w:highlight w:val="yellow"/>
          <w:lang w:eastAsia="zh-CN"/>
        </w:rPr>
        <w:t>packagings</w:t>
      </w:r>
      <w:proofErr w:type="spellEnd"/>
      <w:r w:rsidRPr="007160B6">
        <w:rPr>
          <w:rFonts w:eastAsia="SimSun"/>
          <w:lang w:eastAsia="zh-CN"/>
        </w:rPr>
        <w:t>] made of recycled plastics material.</w:t>
      </w:r>
    </w:p>
    <w:p w14:paraId="77BAE627" w14:textId="77777777" w:rsidR="00E3653A" w:rsidRPr="00F7047B" w:rsidRDefault="00E3653A" w:rsidP="00C74B7C">
      <w:pPr>
        <w:keepNext/>
        <w:keepLines/>
        <w:kinsoku w:val="0"/>
        <w:overflowPunct w:val="0"/>
        <w:autoSpaceDE w:val="0"/>
        <w:autoSpaceDN w:val="0"/>
        <w:adjustRightInd w:val="0"/>
        <w:snapToGrid w:val="0"/>
        <w:spacing w:before="360" w:after="240" w:line="270" w:lineRule="exact"/>
        <w:ind w:left="1134" w:right="1134"/>
        <w:rPr>
          <w:rFonts w:eastAsia="SimSun"/>
          <w:b/>
          <w:sz w:val="24"/>
          <w:u w:val="single"/>
          <w:lang w:eastAsia="zh-CN"/>
        </w:rPr>
      </w:pPr>
      <w:r w:rsidRPr="00F7047B">
        <w:rPr>
          <w:rFonts w:eastAsia="SimSun"/>
          <w:b/>
          <w:sz w:val="24"/>
          <w:u w:val="single"/>
          <w:lang w:eastAsia="zh-CN"/>
        </w:rPr>
        <w:t>Proposal 2</w:t>
      </w:r>
    </w:p>
    <w:p w14:paraId="581C5C54" w14:textId="77777777" w:rsidR="00E3653A" w:rsidRPr="001E343E" w:rsidRDefault="00E3653A" w:rsidP="00C74B7C">
      <w:pPr>
        <w:keepNext/>
        <w:keepLines/>
        <w:kinsoku w:val="0"/>
        <w:overflowPunct w:val="0"/>
        <w:autoSpaceDE w:val="0"/>
        <w:autoSpaceDN w:val="0"/>
        <w:adjustRightInd w:val="0"/>
        <w:snapToGrid w:val="0"/>
        <w:spacing w:before="360" w:after="240" w:line="270" w:lineRule="exact"/>
        <w:ind w:left="1134" w:right="1134"/>
        <w:rPr>
          <w:rFonts w:eastAsia="SimSun"/>
          <w:b/>
          <w:sz w:val="24"/>
          <w:lang w:eastAsia="zh-CN"/>
        </w:rPr>
      </w:pPr>
      <w:r w:rsidRPr="001E343E">
        <w:rPr>
          <w:rFonts w:eastAsia="SimSun"/>
          <w:b/>
          <w:sz w:val="24"/>
          <w:lang w:eastAsia="zh-CN"/>
        </w:rPr>
        <w:t>Chapter 6</w:t>
      </w:r>
      <w:r>
        <w:rPr>
          <w:rFonts w:eastAsia="SimSun"/>
          <w:b/>
          <w:sz w:val="24"/>
          <w:lang w:eastAsia="zh-CN"/>
        </w:rPr>
        <w:t>.1</w:t>
      </w:r>
    </w:p>
    <w:p w14:paraId="530EED96" w14:textId="77777777" w:rsidR="00E3653A" w:rsidRDefault="00E3653A" w:rsidP="00C74B7C">
      <w:pPr>
        <w:kinsoku w:val="0"/>
        <w:overflowPunct w:val="0"/>
        <w:autoSpaceDE w:val="0"/>
        <w:autoSpaceDN w:val="0"/>
        <w:adjustRightInd w:val="0"/>
        <w:snapToGrid w:val="0"/>
        <w:spacing w:after="120"/>
        <w:ind w:left="1134" w:right="1134"/>
        <w:jc w:val="both"/>
        <w:rPr>
          <w:rFonts w:eastAsia="SimSun"/>
          <w:lang w:val="en-US" w:eastAsia="zh-CN"/>
        </w:rPr>
      </w:pPr>
      <w:r>
        <w:rPr>
          <w:rFonts w:eastAsia="SimSun"/>
          <w:lang w:val="en-US" w:eastAsia="zh-CN"/>
        </w:rPr>
        <w:t>Delete 6.1.4.13.7 and 6.1.4.8.8, as they are covered now by 1.2.1:</w:t>
      </w:r>
    </w:p>
    <w:p w14:paraId="7EBD82FB" w14:textId="77777777" w:rsidR="00E3653A" w:rsidRDefault="00E3653A" w:rsidP="00C74B7C">
      <w:pPr>
        <w:kinsoku w:val="0"/>
        <w:overflowPunct w:val="0"/>
        <w:autoSpaceDE w:val="0"/>
        <w:autoSpaceDN w:val="0"/>
        <w:adjustRightInd w:val="0"/>
        <w:snapToGrid w:val="0"/>
        <w:spacing w:after="120"/>
        <w:ind w:left="1134" w:right="1134"/>
        <w:jc w:val="both"/>
        <w:rPr>
          <w:rFonts w:eastAsia="SimSun"/>
          <w:lang w:val="en-US" w:eastAsia="zh-CN"/>
        </w:rPr>
      </w:pPr>
      <w:r>
        <w:rPr>
          <w:rFonts w:eastAsia="SimSun"/>
          <w:lang w:val="en-US" w:eastAsia="zh-CN"/>
        </w:rPr>
        <w:t>6.1.4.8.8 “Deleted”</w:t>
      </w:r>
    </w:p>
    <w:p w14:paraId="4756E22D" w14:textId="77777777" w:rsidR="00E3653A" w:rsidRDefault="00E3653A" w:rsidP="00C74B7C">
      <w:pPr>
        <w:kinsoku w:val="0"/>
        <w:overflowPunct w:val="0"/>
        <w:autoSpaceDE w:val="0"/>
        <w:autoSpaceDN w:val="0"/>
        <w:adjustRightInd w:val="0"/>
        <w:snapToGrid w:val="0"/>
        <w:spacing w:after="120"/>
        <w:ind w:left="1134" w:right="1134"/>
        <w:jc w:val="both"/>
        <w:rPr>
          <w:rFonts w:eastAsia="SimSun"/>
          <w:lang w:val="en-US" w:eastAsia="zh-CN"/>
        </w:rPr>
      </w:pPr>
      <w:r>
        <w:rPr>
          <w:rFonts w:eastAsia="SimSun"/>
          <w:lang w:val="en-US" w:eastAsia="zh-CN"/>
        </w:rPr>
        <w:t>6.1.4.13.7 “Deleted”</w:t>
      </w:r>
    </w:p>
    <w:p w14:paraId="6B2FB016" w14:textId="77777777" w:rsidR="00E3653A" w:rsidRPr="00F7047B" w:rsidRDefault="00E3653A" w:rsidP="00C74B7C">
      <w:pPr>
        <w:keepNext/>
        <w:keepLines/>
        <w:kinsoku w:val="0"/>
        <w:overflowPunct w:val="0"/>
        <w:autoSpaceDE w:val="0"/>
        <w:autoSpaceDN w:val="0"/>
        <w:adjustRightInd w:val="0"/>
        <w:snapToGrid w:val="0"/>
        <w:spacing w:before="360" w:after="240" w:line="270" w:lineRule="exact"/>
        <w:ind w:left="1134" w:right="1134"/>
        <w:rPr>
          <w:rFonts w:eastAsia="SimSun"/>
          <w:b/>
          <w:sz w:val="24"/>
          <w:u w:val="single"/>
          <w:lang w:eastAsia="zh-CN"/>
        </w:rPr>
      </w:pPr>
      <w:r w:rsidRPr="00F7047B">
        <w:rPr>
          <w:rFonts w:eastAsia="SimSun"/>
          <w:b/>
          <w:sz w:val="24"/>
          <w:u w:val="single"/>
          <w:lang w:eastAsia="zh-CN"/>
        </w:rPr>
        <w:t>Proposal 3</w:t>
      </w:r>
    </w:p>
    <w:p w14:paraId="1F8330BC" w14:textId="77777777" w:rsidR="00E3653A" w:rsidRDefault="00E3653A" w:rsidP="00C74B7C">
      <w:pPr>
        <w:kinsoku w:val="0"/>
        <w:overflowPunct w:val="0"/>
        <w:autoSpaceDE w:val="0"/>
        <w:autoSpaceDN w:val="0"/>
        <w:adjustRightInd w:val="0"/>
        <w:snapToGrid w:val="0"/>
        <w:spacing w:after="120"/>
        <w:ind w:left="1134" w:right="1134"/>
        <w:jc w:val="both"/>
        <w:rPr>
          <w:rFonts w:eastAsia="SimSun"/>
          <w:lang w:val="en-US" w:eastAsia="zh-CN"/>
        </w:rPr>
      </w:pPr>
      <w:r>
        <w:rPr>
          <w:rFonts w:eastAsia="SimSun"/>
          <w:lang w:val="en-US" w:eastAsia="zh-CN"/>
        </w:rPr>
        <w:t xml:space="preserve">Modify 6.1.4.13.1 by inserting </w:t>
      </w:r>
      <w:r w:rsidRPr="00F7047B">
        <w:rPr>
          <w:rFonts w:eastAsia="SimSun"/>
          <w:lang w:val="en-US" w:eastAsia="zh-CN"/>
        </w:rPr>
        <w:t xml:space="preserve">provisions concerning residues that are missing for the </w:t>
      </w:r>
      <w:r>
        <w:rPr>
          <w:rFonts w:eastAsia="SimSun"/>
          <w:lang w:val="en-US" w:eastAsia="zh-CN"/>
        </w:rPr>
        <w:t xml:space="preserve">plastic </w:t>
      </w:r>
      <w:proofErr w:type="gramStart"/>
      <w:r>
        <w:rPr>
          <w:rFonts w:eastAsia="SimSun"/>
          <w:lang w:val="en-US" w:eastAsia="zh-CN"/>
        </w:rPr>
        <w:t>boxes, but</w:t>
      </w:r>
      <w:proofErr w:type="gramEnd"/>
      <w:r>
        <w:rPr>
          <w:rFonts w:eastAsia="SimSun"/>
          <w:lang w:val="en-US" w:eastAsia="zh-CN"/>
        </w:rPr>
        <w:t xml:space="preserve"> are existing provisions for the plastic jerricans and drums. After the first sentence, insert the same sentence as the second sentence of 6.1.4.8.1:</w:t>
      </w:r>
    </w:p>
    <w:p w14:paraId="06F14FC7" w14:textId="77777777" w:rsidR="00E3653A" w:rsidRDefault="00E3653A" w:rsidP="00C74B7C">
      <w:pPr>
        <w:kinsoku w:val="0"/>
        <w:overflowPunct w:val="0"/>
        <w:autoSpaceDE w:val="0"/>
        <w:autoSpaceDN w:val="0"/>
        <w:adjustRightInd w:val="0"/>
        <w:snapToGrid w:val="0"/>
        <w:spacing w:after="120"/>
        <w:ind w:left="1134" w:right="1134"/>
        <w:jc w:val="both"/>
        <w:rPr>
          <w:rFonts w:eastAsia="SimSun"/>
          <w:lang w:eastAsia="zh-CN"/>
        </w:rPr>
      </w:pPr>
      <w:r>
        <w:rPr>
          <w:rFonts w:eastAsia="SimSun"/>
          <w:lang w:val="en-US" w:eastAsia="zh-CN"/>
        </w:rPr>
        <w:t xml:space="preserve">6.1.4.13.1 </w:t>
      </w:r>
      <w:r>
        <w:rPr>
          <w:rFonts w:eastAsia="SimSun"/>
          <w:lang w:eastAsia="zh-CN"/>
        </w:rPr>
        <w:t>After the first sentence, add the following new sentence: “Except for recycled plastics material as defined in 1.2.1, no used material other than production residues or regrind from the same manufacturing process may be used.”.</w:t>
      </w:r>
    </w:p>
    <w:p w14:paraId="728E3099" w14:textId="77777777" w:rsidR="00E3653A" w:rsidRPr="00F7047B" w:rsidRDefault="00E3653A" w:rsidP="00C74B7C">
      <w:pPr>
        <w:keepNext/>
        <w:keepLines/>
        <w:kinsoku w:val="0"/>
        <w:overflowPunct w:val="0"/>
        <w:autoSpaceDE w:val="0"/>
        <w:autoSpaceDN w:val="0"/>
        <w:adjustRightInd w:val="0"/>
        <w:snapToGrid w:val="0"/>
        <w:spacing w:before="360" w:after="240" w:line="270" w:lineRule="exact"/>
        <w:ind w:left="1134" w:right="1134"/>
        <w:rPr>
          <w:rFonts w:eastAsia="SimSun"/>
          <w:b/>
          <w:sz w:val="24"/>
          <w:u w:val="single"/>
          <w:lang w:eastAsia="zh-CN"/>
        </w:rPr>
      </w:pPr>
      <w:r w:rsidRPr="00F7047B">
        <w:rPr>
          <w:rFonts w:eastAsia="SimSun"/>
          <w:b/>
          <w:sz w:val="24"/>
          <w:u w:val="single"/>
          <w:lang w:eastAsia="zh-CN"/>
        </w:rPr>
        <w:t>Proposal</w:t>
      </w:r>
      <w:r>
        <w:rPr>
          <w:rFonts w:eastAsia="SimSun"/>
          <w:b/>
          <w:sz w:val="24"/>
          <w:u w:val="single"/>
          <w:lang w:eastAsia="zh-CN"/>
        </w:rPr>
        <w:t xml:space="preserve"> 4</w:t>
      </w:r>
    </w:p>
    <w:p w14:paraId="53EB5D55" w14:textId="77777777" w:rsidR="00E3653A" w:rsidRPr="001E343E" w:rsidRDefault="00E3653A" w:rsidP="00C74B7C">
      <w:pPr>
        <w:keepNext/>
        <w:keepLines/>
        <w:kinsoku w:val="0"/>
        <w:overflowPunct w:val="0"/>
        <w:autoSpaceDE w:val="0"/>
        <w:autoSpaceDN w:val="0"/>
        <w:adjustRightInd w:val="0"/>
        <w:snapToGrid w:val="0"/>
        <w:spacing w:before="360" w:after="240" w:line="270" w:lineRule="exact"/>
        <w:ind w:left="1134" w:right="1134"/>
        <w:rPr>
          <w:rFonts w:eastAsia="SimSun"/>
          <w:b/>
          <w:sz w:val="24"/>
          <w:lang w:eastAsia="zh-CN"/>
        </w:rPr>
      </w:pPr>
      <w:r w:rsidRPr="001E343E">
        <w:rPr>
          <w:rFonts w:eastAsia="SimSun"/>
          <w:b/>
          <w:sz w:val="24"/>
          <w:lang w:eastAsia="zh-CN"/>
        </w:rPr>
        <w:t>Chapter 6.5</w:t>
      </w:r>
    </w:p>
    <w:p w14:paraId="07687A8C" w14:textId="77777777" w:rsidR="00E3653A" w:rsidRDefault="00E3653A" w:rsidP="00C74B7C">
      <w:pPr>
        <w:kinsoku w:val="0"/>
        <w:overflowPunct w:val="0"/>
        <w:autoSpaceDE w:val="0"/>
        <w:autoSpaceDN w:val="0"/>
        <w:adjustRightInd w:val="0"/>
        <w:snapToGrid w:val="0"/>
        <w:spacing w:after="120"/>
        <w:ind w:left="1134" w:right="1134"/>
        <w:jc w:val="both"/>
        <w:rPr>
          <w:rFonts w:eastAsia="SimSun"/>
          <w:lang w:eastAsia="zh-CN"/>
        </w:rPr>
      </w:pPr>
      <w:r>
        <w:rPr>
          <w:rFonts w:eastAsia="SimSun"/>
          <w:lang w:eastAsia="zh-CN"/>
        </w:rPr>
        <w:t>Add 6.5.2.1.2 as proposed by the Secretariat in document</w:t>
      </w:r>
      <w:r w:rsidRPr="000903FC">
        <w:rPr>
          <w:rFonts w:eastAsia="SimSun"/>
          <w:lang w:eastAsia="zh-CN"/>
        </w:rPr>
        <w:t>/HAR/2021/1</w:t>
      </w:r>
      <w:r>
        <w:rPr>
          <w:rFonts w:eastAsia="SimSun"/>
          <w:lang w:eastAsia="zh-CN"/>
        </w:rPr>
        <w:t xml:space="preserve"> for introducing the REC mark:</w:t>
      </w:r>
    </w:p>
    <w:p w14:paraId="4E31F937" w14:textId="77777777" w:rsidR="00E3653A" w:rsidRDefault="00E3653A" w:rsidP="00C74B7C">
      <w:pPr>
        <w:kinsoku w:val="0"/>
        <w:overflowPunct w:val="0"/>
        <w:autoSpaceDE w:val="0"/>
        <w:autoSpaceDN w:val="0"/>
        <w:adjustRightInd w:val="0"/>
        <w:snapToGrid w:val="0"/>
        <w:spacing w:after="120"/>
        <w:ind w:left="1134" w:right="1134"/>
        <w:jc w:val="both"/>
        <w:rPr>
          <w:lang w:eastAsia="en-US"/>
        </w:rPr>
      </w:pPr>
      <w:r>
        <w:rPr>
          <w:lang w:eastAsia="en-US"/>
        </w:rPr>
        <w:t>6.5.2.1.2</w:t>
      </w:r>
      <w:r>
        <w:rPr>
          <w:lang w:eastAsia="en-US"/>
        </w:rPr>
        <w:tab/>
        <w:t>Add a new 6.5.2.1.2 to read as follows (similar as in 6.1.3.10):</w:t>
      </w:r>
    </w:p>
    <w:p w14:paraId="6E32A133" w14:textId="77777777" w:rsidR="00E3653A" w:rsidRDefault="00E3653A" w:rsidP="00C74B7C">
      <w:pPr>
        <w:kinsoku w:val="0"/>
        <w:overflowPunct w:val="0"/>
        <w:autoSpaceDE w:val="0"/>
        <w:autoSpaceDN w:val="0"/>
        <w:adjustRightInd w:val="0"/>
        <w:snapToGrid w:val="0"/>
        <w:spacing w:after="120"/>
        <w:ind w:left="1134" w:right="1134"/>
        <w:jc w:val="both"/>
        <w:rPr>
          <w:lang w:eastAsia="en-US"/>
        </w:rPr>
      </w:pPr>
      <w:r>
        <w:rPr>
          <w:lang w:eastAsia="en-US"/>
        </w:rPr>
        <w:t xml:space="preserve">“6.5.2.1.2 </w:t>
      </w:r>
      <w:r>
        <w:rPr>
          <w:lang w:eastAsia="en-US"/>
        </w:rPr>
        <w:tab/>
        <w:t>IBCs manufactured from recycled plastics material as defined in 1.2.1 shall be marked “REC”. For rigid IBCs this mark shall be placed near the marks prescribed in 6.5.2.1.1. For the inner receptacle of composite IBCs, this mark shall be placed near the marks prescribed in 6.5.2.2.4.”</w:t>
      </w:r>
    </w:p>
    <w:p w14:paraId="275F02C9" w14:textId="77777777" w:rsidR="00E3653A" w:rsidRDefault="00E3653A" w:rsidP="00C74B7C">
      <w:pPr>
        <w:kinsoku w:val="0"/>
        <w:overflowPunct w:val="0"/>
        <w:autoSpaceDE w:val="0"/>
        <w:autoSpaceDN w:val="0"/>
        <w:adjustRightInd w:val="0"/>
        <w:snapToGrid w:val="0"/>
        <w:spacing w:after="120"/>
        <w:ind w:left="1134" w:right="1134"/>
        <w:jc w:val="both"/>
        <w:rPr>
          <w:lang w:eastAsia="en-US"/>
        </w:rPr>
      </w:pPr>
      <w:r>
        <w:rPr>
          <w:lang w:eastAsia="en-US"/>
        </w:rPr>
        <w:t>Renumber current 6.5.2.1.2 and 6.5.2.1.3 as 6.5.2.1.3 and 6.5.2.1.4.</w:t>
      </w:r>
    </w:p>
    <w:p w14:paraId="02FAAA2C" w14:textId="77777777" w:rsidR="00E3653A" w:rsidRPr="00F7047B" w:rsidRDefault="00E3653A" w:rsidP="00C74B7C">
      <w:pPr>
        <w:keepNext/>
        <w:keepLines/>
        <w:kinsoku w:val="0"/>
        <w:overflowPunct w:val="0"/>
        <w:autoSpaceDE w:val="0"/>
        <w:autoSpaceDN w:val="0"/>
        <w:adjustRightInd w:val="0"/>
        <w:snapToGrid w:val="0"/>
        <w:spacing w:before="360" w:after="240" w:line="270" w:lineRule="exact"/>
        <w:ind w:left="1134" w:right="1134"/>
        <w:rPr>
          <w:rFonts w:eastAsia="SimSun"/>
          <w:b/>
          <w:sz w:val="24"/>
          <w:u w:val="single"/>
          <w:lang w:eastAsia="zh-CN"/>
        </w:rPr>
      </w:pPr>
      <w:r w:rsidRPr="00F7047B">
        <w:rPr>
          <w:rFonts w:eastAsia="SimSun"/>
          <w:b/>
          <w:sz w:val="24"/>
          <w:u w:val="single"/>
          <w:lang w:eastAsia="zh-CN"/>
        </w:rPr>
        <w:t>Proposal</w:t>
      </w:r>
      <w:r>
        <w:rPr>
          <w:rFonts w:eastAsia="SimSun"/>
          <w:b/>
          <w:sz w:val="24"/>
          <w:u w:val="single"/>
          <w:lang w:eastAsia="zh-CN"/>
        </w:rPr>
        <w:t xml:space="preserve"> 5</w:t>
      </w:r>
    </w:p>
    <w:p w14:paraId="655F0298" w14:textId="77777777" w:rsidR="00E3653A" w:rsidRDefault="00E3653A" w:rsidP="00C74B7C">
      <w:pPr>
        <w:kinsoku w:val="0"/>
        <w:overflowPunct w:val="0"/>
        <w:autoSpaceDE w:val="0"/>
        <w:autoSpaceDN w:val="0"/>
        <w:adjustRightInd w:val="0"/>
        <w:snapToGrid w:val="0"/>
        <w:spacing w:after="120"/>
        <w:ind w:left="1134" w:right="1134"/>
        <w:jc w:val="both"/>
        <w:rPr>
          <w:rFonts w:eastAsia="SimSun"/>
          <w:lang w:eastAsia="zh-CN"/>
        </w:rPr>
      </w:pPr>
      <w:r>
        <w:rPr>
          <w:rFonts w:eastAsia="SimSun"/>
          <w:lang w:eastAsia="zh-CN"/>
        </w:rPr>
        <w:t xml:space="preserve">Add in 6.5.5.3.2 and 6.5.5.4.6 </w:t>
      </w:r>
      <w:r w:rsidRPr="000903FC">
        <w:rPr>
          <w:rFonts w:eastAsia="SimSun"/>
          <w:lang w:val="en-US" w:eastAsia="zh-CN"/>
        </w:rPr>
        <w:t xml:space="preserve">provisions concerning residues </w:t>
      </w:r>
      <w:r>
        <w:rPr>
          <w:rFonts w:eastAsia="SimSun"/>
          <w:lang w:eastAsia="zh-CN"/>
        </w:rPr>
        <w:t xml:space="preserve">as proposed by the Secretariat </w:t>
      </w:r>
      <w:r w:rsidRPr="000903FC">
        <w:rPr>
          <w:rFonts w:eastAsia="SimSun"/>
          <w:lang w:eastAsia="zh-CN"/>
        </w:rPr>
        <w:t xml:space="preserve">in document/HAR/2021/1 </w:t>
      </w:r>
      <w:r>
        <w:rPr>
          <w:rFonts w:eastAsia="SimSun"/>
          <w:lang w:eastAsia="zh-CN"/>
        </w:rPr>
        <w:t>(</w:t>
      </w:r>
      <w:proofErr w:type="gramStart"/>
      <w:r>
        <w:rPr>
          <w:rFonts w:eastAsia="SimSun"/>
          <w:lang w:eastAsia="zh-CN"/>
        </w:rPr>
        <w:t>similar to</w:t>
      </w:r>
      <w:proofErr w:type="gramEnd"/>
      <w:r>
        <w:rPr>
          <w:rFonts w:eastAsia="SimSun"/>
          <w:lang w:eastAsia="zh-CN"/>
        </w:rPr>
        <w:t xml:space="preserve"> 6.1.4.8.1 and 6.1.4.13.1), and deleting them from 6.5.5.3.5, as the provisions there are not referencing 1.2.1:</w:t>
      </w:r>
    </w:p>
    <w:p w14:paraId="08F36C4C" w14:textId="77777777" w:rsidR="00E3653A" w:rsidRDefault="00E3653A" w:rsidP="00C74B7C">
      <w:pPr>
        <w:kinsoku w:val="0"/>
        <w:overflowPunct w:val="0"/>
        <w:autoSpaceDE w:val="0"/>
        <w:autoSpaceDN w:val="0"/>
        <w:adjustRightInd w:val="0"/>
        <w:snapToGrid w:val="0"/>
        <w:spacing w:after="120"/>
        <w:ind w:left="1134" w:right="1134"/>
        <w:jc w:val="both"/>
        <w:rPr>
          <w:rFonts w:eastAsia="SimSun"/>
          <w:lang w:eastAsia="zh-CN"/>
        </w:rPr>
      </w:pPr>
      <w:r>
        <w:rPr>
          <w:rFonts w:eastAsia="SimSun"/>
          <w:lang w:eastAsia="zh-CN"/>
        </w:rPr>
        <w:t>6.5.5.3.2</w:t>
      </w:r>
      <w:r>
        <w:rPr>
          <w:rFonts w:eastAsia="SimSun"/>
          <w:lang w:eastAsia="zh-CN"/>
        </w:rPr>
        <w:tab/>
        <w:t>After the first sentence, add the following new sentence: “Except for recycled plastics material as defined in 1.2.1, no used material other than production residues or regrind from the same manufacturing process may be used.”.</w:t>
      </w:r>
    </w:p>
    <w:p w14:paraId="7D8E5960" w14:textId="77777777" w:rsidR="00E3653A" w:rsidRDefault="00E3653A" w:rsidP="00C74B7C">
      <w:pPr>
        <w:kinsoku w:val="0"/>
        <w:overflowPunct w:val="0"/>
        <w:autoSpaceDE w:val="0"/>
        <w:autoSpaceDN w:val="0"/>
        <w:adjustRightInd w:val="0"/>
        <w:snapToGrid w:val="0"/>
        <w:spacing w:after="120"/>
        <w:ind w:left="1134" w:right="1134"/>
        <w:jc w:val="both"/>
        <w:rPr>
          <w:rFonts w:eastAsia="SimSun"/>
          <w:lang w:val="en-US" w:eastAsia="zh-CN"/>
        </w:rPr>
      </w:pPr>
      <w:r>
        <w:rPr>
          <w:rFonts w:eastAsia="SimSun"/>
          <w:lang w:eastAsia="zh-CN"/>
        </w:rPr>
        <w:t>6.5.5.3.5 “Deleted”</w:t>
      </w:r>
    </w:p>
    <w:p w14:paraId="5907B9CD" w14:textId="77777777" w:rsidR="00E3653A" w:rsidRDefault="00E3653A" w:rsidP="00C74B7C">
      <w:pPr>
        <w:kinsoku w:val="0"/>
        <w:overflowPunct w:val="0"/>
        <w:autoSpaceDE w:val="0"/>
        <w:autoSpaceDN w:val="0"/>
        <w:adjustRightInd w:val="0"/>
        <w:snapToGrid w:val="0"/>
        <w:spacing w:after="120"/>
        <w:ind w:left="1134" w:right="1134"/>
        <w:jc w:val="both"/>
        <w:rPr>
          <w:rFonts w:eastAsia="SimSun"/>
          <w:lang w:eastAsia="zh-CN"/>
        </w:rPr>
      </w:pPr>
      <w:r>
        <w:rPr>
          <w:rFonts w:eastAsia="SimSun"/>
          <w:lang w:eastAsia="zh-CN"/>
        </w:rPr>
        <w:t>6.5.5.4.6</w:t>
      </w:r>
      <w:r>
        <w:rPr>
          <w:rFonts w:eastAsia="SimSun"/>
          <w:lang w:eastAsia="zh-CN"/>
        </w:rPr>
        <w:tab/>
        <w:t>After the first sentence, add the following new sentence: “Except for recycled plastics material as defined in 1.2.1, no used material other than production residues or regrind from the same manufacturing process may be used.”.</w:t>
      </w:r>
    </w:p>
    <w:p w14:paraId="186FC61E" w14:textId="77777777" w:rsidR="00E3653A" w:rsidRPr="00F7047B" w:rsidRDefault="00E3653A" w:rsidP="00C74B7C">
      <w:pPr>
        <w:keepNext/>
        <w:keepLines/>
        <w:kinsoku w:val="0"/>
        <w:overflowPunct w:val="0"/>
        <w:autoSpaceDE w:val="0"/>
        <w:autoSpaceDN w:val="0"/>
        <w:adjustRightInd w:val="0"/>
        <w:snapToGrid w:val="0"/>
        <w:spacing w:before="360" w:after="240" w:line="270" w:lineRule="exact"/>
        <w:ind w:left="1134" w:right="1134"/>
        <w:rPr>
          <w:rFonts w:eastAsia="SimSun"/>
          <w:b/>
          <w:sz w:val="24"/>
          <w:u w:val="single"/>
          <w:lang w:eastAsia="zh-CN"/>
        </w:rPr>
      </w:pPr>
      <w:r>
        <w:rPr>
          <w:rFonts w:eastAsia="SimSun"/>
          <w:b/>
          <w:sz w:val="24"/>
          <w:u w:val="single"/>
          <w:lang w:eastAsia="zh-CN"/>
        </w:rPr>
        <w:t>Consequential</w:t>
      </w:r>
    </w:p>
    <w:p w14:paraId="13101BCE" w14:textId="77777777" w:rsidR="00E3653A" w:rsidRDefault="00E3653A" w:rsidP="00C74B7C">
      <w:pPr>
        <w:kinsoku w:val="0"/>
        <w:overflowPunct w:val="0"/>
        <w:autoSpaceDE w:val="0"/>
        <w:autoSpaceDN w:val="0"/>
        <w:adjustRightInd w:val="0"/>
        <w:snapToGrid w:val="0"/>
        <w:spacing w:after="120"/>
        <w:ind w:left="1134" w:right="1134"/>
        <w:jc w:val="both"/>
        <w:rPr>
          <w:rFonts w:eastAsia="SimSun"/>
          <w:lang w:eastAsia="zh-CN"/>
        </w:rPr>
      </w:pPr>
      <w:r>
        <w:rPr>
          <w:rFonts w:eastAsia="SimSun"/>
          <w:lang w:eastAsia="zh-CN"/>
        </w:rPr>
        <w:t xml:space="preserve">Changes to insert provisions for the use of recycled materials as proposed </w:t>
      </w:r>
      <w:r w:rsidRPr="000903FC">
        <w:rPr>
          <w:rFonts w:eastAsia="SimSun"/>
          <w:lang w:eastAsia="zh-CN"/>
        </w:rPr>
        <w:t xml:space="preserve">by the Secretariat in document/HAR/2021/1 </w:t>
      </w:r>
      <w:r>
        <w:rPr>
          <w:rFonts w:eastAsia="SimSun"/>
          <w:lang w:eastAsia="zh-CN"/>
        </w:rPr>
        <w:t>for 6.5.4.6 are not needed any more, since they are covered by 1.2.1.</w:t>
      </w:r>
    </w:p>
    <w:p w14:paraId="7FA9B034" w14:textId="77777777" w:rsidR="007C43B7" w:rsidRDefault="007C43B7">
      <w:pPr>
        <w:suppressAutoHyphens w:val="0"/>
        <w:spacing w:line="240" w:lineRule="auto"/>
        <w:rPr>
          <w:rFonts w:eastAsia="SimSun"/>
          <w:lang w:eastAsia="zh-CN"/>
        </w:rPr>
      </w:pPr>
      <w:r>
        <w:rPr>
          <w:rFonts w:eastAsia="SimSun"/>
          <w:lang w:eastAsia="zh-CN"/>
        </w:rPr>
        <w:br w:type="page"/>
      </w:r>
    </w:p>
    <w:p w14:paraId="34B9C11B" w14:textId="0EB2E28B" w:rsidR="00E3653A" w:rsidRPr="00F7047B" w:rsidRDefault="00E3653A" w:rsidP="007C43B7">
      <w:pPr>
        <w:pStyle w:val="HChG"/>
        <w:rPr>
          <w:rFonts w:eastAsia="SimSun"/>
          <w:lang w:eastAsia="zh-CN"/>
        </w:rPr>
      </w:pPr>
      <w:r w:rsidRPr="00F7047B">
        <w:rPr>
          <w:rFonts w:eastAsia="SimSun"/>
          <w:lang w:eastAsia="zh-CN"/>
        </w:rPr>
        <w:t>Annex</w:t>
      </w:r>
    </w:p>
    <w:p w14:paraId="55320BA3" w14:textId="77777777" w:rsidR="00E3653A" w:rsidRDefault="00E3653A" w:rsidP="007C43B7">
      <w:pPr>
        <w:kinsoku w:val="0"/>
        <w:overflowPunct w:val="0"/>
        <w:autoSpaceDE w:val="0"/>
        <w:autoSpaceDN w:val="0"/>
        <w:adjustRightInd w:val="0"/>
        <w:snapToGrid w:val="0"/>
        <w:spacing w:after="120"/>
        <w:ind w:left="1134" w:right="1134"/>
        <w:rPr>
          <w:rFonts w:eastAsia="SimSun"/>
          <w:lang w:eastAsia="zh-CN"/>
        </w:rPr>
      </w:pPr>
      <w:proofErr w:type="gramStart"/>
      <w:r>
        <w:rPr>
          <w:rFonts w:eastAsia="SimSun"/>
          <w:lang w:eastAsia="zh-CN"/>
        </w:rPr>
        <w:t>In regards to</w:t>
      </w:r>
      <w:proofErr w:type="gramEnd"/>
      <w:r>
        <w:rPr>
          <w:rFonts w:eastAsia="SimSun"/>
          <w:lang w:eastAsia="zh-CN"/>
        </w:rPr>
        <w:t xml:space="preserve"> 1.2.1, here the necessary changes can be seen in track mode:</w:t>
      </w:r>
    </w:p>
    <w:p w14:paraId="7BF55C74" w14:textId="77777777" w:rsidR="00E3653A" w:rsidRDefault="00E3653A" w:rsidP="00E3653A">
      <w:pPr>
        <w:kinsoku w:val="0"/>
        <w:overflowPunct w:val="0"/>
        <w:autoSpaceDE w:val="0"/>
        <w:autoSpaceDN w:val="0"/>
        <w:adjustRightInd w:val="0"/>
        <w:snapToGrid w:val="0"/>
        <w:spacing w:after="120"/>
        <w:ind w:right="1134"/>
        <w:jc w:val="center"/>
        <w:rPr>
          <w:rFonts w:eastAsia="SimSun"/>
          <w:lang w:eastAsia="zh-CN"/>
        </w:rPr>
      </w:pPr>
    </w:p>
    <w:p w14:paraId="0EE8D218" w14:textId="77777777" w:rsidR="00E3653A" w:rsidRPr="00EF036B" w:rsidRDefault="00E3653A" w:rsidP="00E3653A">
      <w:pPr>
        <w:pStyle w:val="SingleTxtG"/>
        <w:autoSpaceDE w:val="0"/>
        <w:autoSpaceDN w:val="0"/>
        <w:adjustRightInd w:val="0"/>
        <w:ind w:left="1701"/>
        <w:rPr>
          <w:rFonts w:eastAsia="SimSun"/>
          <w:lang w:eastAsia="zh-CN"/>
        </w:rPr>
      </w:pPr>
      <w:r w:rsidRPr="007160B6">
        <w:rPr>
          <w:rFonts w:eastAsia="SimSun"/>
          <w:i/>
          <w:lang w:eastAsia="zh-CN"/>
        </w:rPr>
        <w:t>Recycled</w:t>
      </w:r>
      <w:r w:rsidRPr="00EF036B">
        <w:rPr>
          <w:rFonts w:eastAsia="SimSun"/>
          <w:i/>
          <w:lang w:eastAsia="zh-CN"/>
        </w:rPr>
        <w:t xml:space="preserve"> plastics</w:t>
      </w:r>
      <w:r w:rsidRPr="00EF036B">
        <w:rPr>
          <w:rFonts w:eastAsia="SimSun"/>
          <w:lang w:eastAsia="zh-CN"/>
        </w:rPr>
        <w:t xml:space="preserve"> material </w:t>
      </w:r>
      <w:r w:rsidRPr="007160B6">
        <w:rPr>
          <w:rFonts w:eastAsia="SimSun"/>
          <w:lang w:eastAsia="zh-CN"/>
        </w:rPr>
        <w:t>means material recovered from</w:t>
      </w:r>
      <w:r w:rsidRPr="00EF036B">
        <w:rPr>
          <w:rFonts w:eastAsia="SimSun"/>
          <w:lang w:eastAsia="zh-CN"/>
        </w:rPr>
        <w:t xml:space="preserve"> used </w:t>
      </w:r>
      <w:r w:rsidRPr="007160B6">
        <w:rPr>
          <w:rFonts w:eastAsia="SimSun"/>
          <w:lang w:eastAsia="zh-CN"/>
        </w:rPr>
        <w:t xml:space="preserve">industrial </w:t>
      </w:r>
      <w:proofErr w:type="spellStart"/>
      <w:r w:rsidRPr="007160B6">
        <w:rPr>
          <w:rFonts w:eastAsia="SimSun"/>
          <w:lang w:eastAsia="zh-CN"/>
        </w:rPr>
        <w:t>packagings</w:t>
      </w:r>
      <w:proofErr w:type="spellEnd"/>
      <w:r w:rsidRPr="007160B6">
        <w:rPr>
          <w:rFonts w:eastAsia="SimSun"/>
          <w:lang w:eastAsia="zh-CN"/>
        </w:rPr>
        <w:t xml:space="preserve"> that has been cleaned and prepared for processing into new </w:t>
      </w:r>
      <w:proofErr w:type="spellStart"/>
      <w:r w:rsidRPr="007160B6">
        <w:rPr>
          <w:rFonts w:eastAsia="SimSun"/>
          <w:lang w:eastAsia="zh-CN"/>
        </w:rPr>
        <w:t>packagings</w:t>
      </w:r>
      <w:proofErr w:type="spellEnd"/>
      <w:r w:rsidRPr="007160B6">
        <w:rPr>
          <w:rFonts w:eastAsia="SimSun"/>
          <w:lang w:eastAsia="zh-CN"/>
        </w:rPr>
        <w:t>. The</w:t>
      </w:r>
      <w:r w:rsidRPr="00EF036B">
        <w:rPr>
          <w:rFonts w:eastAsia="SimSun"/>
          <w:lang w:eastAsia="zh-CN"/>
        </w:rPr>
        <w:t xml:space="preserve"> specific properties of the recycled material </w:t>
      </w:r>
      <w:r w:rsidRPr="007160B6">
        <w:rPr>
          <w:rFonts w:eastAsia="SimSun"/>
          <w:lang w:eastAsia="zh-CN"/>
        </w:rPr>
        <w:t xml:space="preserve">used for production of new </w:t>
      </w:r>
      <w:proofErr w:type="spellStart"/>
      <w:r w:rsidRPr="007160B6">
        <w:rPr>
          <w:rFonts w:eastAsia="SimSun"/>
          <w:lang w:eastAsia="zh-CN"/>
        </w:rPr>
        <w:t>packagings</w:t>
      </w:r>
      <w:proofErr w:type="spellEnd"/>
      <w:r w:rsidRPr="007160B6">
        <w:rPr>
          <w:rFonts w:eastAsia="SimSun"/>
          <w:lang w:eastAsia="zh-CN"/>
        </w:rPr>
        <w:t xml:space="preserve"> </w:t>
      </w:r>
      <w:r w:rsidRPr="00EF036B">
        <w:rPr>
          <w:rFonts w:eastAsia="SimSun"/>
          <w:lang w:eastAsia="zh-CN"/>
        </w:rPr>
        <w:t xml:space="preserve">shall be assured and documented regularly as part of a quality assurance programme </w:t>
      </w:r>
      <w:r w:rsidRPr="007160B6">
        <w:rPr>
          <w:rFonts w:eastAsia="SimSun"/>
          <w:lang w:eastAsia="zh-CN"/>
        </w:rPr>
        <w:t>recognized</w:t>
      </w:r>
      <w:r w:rsidRPr="00EF036B">
        <w:rPr>
          <w:rFonts w:eastAsia="SimSun"/>
          <w:lang w:eastAsia="zh-CN"/>
        </w:rPr>
        <w:t xml:space="preserve"> by the competent authority. The quality assurance programme shall include a record of proper pre-sorting and verification that</w:t>
      </w:r>
      <w:r w:rsidRPr="00EF036B">
        <w:rPr>
          <w:rFonts w:eastAsia="SimSun"/>
          <w:strike/>
          <w:lang w:eastAsia="zh-CN"/>
        </w:rPr>
        <w:t xml:space="preserve"> each batch of </w:t>
      </w:r>
      <w:r w:rsidRPr="00EF036B">
        <w:rPr>
          <w:rFonts w:eastAsia="SimSun"/>
          <w:lang w:eastAsia="zh-CN"/>
        </w:rPr>
        <w:t xml:space="preserve">recycled plastics material has the proper melt flow rate, density, and tensile yield strength, consistent with that of the design type manufactured from such recycled material. This necessarily includes knowledge about the packaging material from which the recycled plastics have been derived, as well as awareness of the prior contents of those </w:t>
      </w:r>
      <w:proofErr w:type="spellStart"/>
      <w:r w:rsidRPr="00EF036B">
        <w:rPr>
          <w:rFonts w:eastAsia="SimSun"/>
          <w:lang w:eastAsia="zh-CN"/>
        </w:rPr>
        <w:t>packagings</w:t>
      </w:r>
      <w:proofErr w:type="spellEnd"/>
      <w:r w:rsidRPr="00EF036B">
        <w:rPr>
          <w:rFonts w:eastAsia="SimSun"/>
          <w:lang w:eastAsia="zh-CN"/>
        </w:rPr>
        <w:t xml:space="preserve"> if those prior contents might reduce the capability of new </w:t>
      </w:r>
      <w:proofErr w:type="spellStart"/>
      <w:r w:rsidRPr="007160B6">
        <w:rPr>
          <w:rFonts w:eastAsia="SimSun"/>
          <w:lang w:eastAsia="zh-CN"/>
        </w:rPr>
        <w:t>packagings</w:t>
      </w:r>
      <w:proofErr w:type="spellEnd"/>
      <w:r w:rsidRPr="00EF036B">
        <w:rPr>
          <w:rFonts w:eastAsia="SimSun"/>
          <w:lang w:eastAsia="zh-CN"/>
        </w:rPr>
        <w:t xml:space="preserve"> produced using that material. </w:t>
      </w:r>
      <w:bookmarkStart w:id="0" w:name="_Hlk36203614"/>
      <w:r w:rsidRPr="00EF036B">
        <w:rPr>
          <w:rFonts w:eastAsia="SimSun"/>
          <w:lang w:eastAsia="zh-CN"/>
        </w:rPr>
        <w:t xml:space="preserve">In addition, the packaging manufacturer's quality assurance programme under 6.1.1.4 shall include performance of the mechanical design type test in 6.1.5 on </w:t>
      </w:r>
      <w:proofErr w:type="spellStart"/>
      <w:r w:rsidRPr="00EF036B">
        <w:rPr>
          <w:rFonts w:eastAsia="SimSun"/>
          <w:lang w:eastAsia="zh-CN"/>
        </w:rPr>
        <w:t>packagings</w:t>
      </w:r>
      <w:proofErr w:type="spellEnd"/>
      <w:r w:rsidRPr="00EF036B">
        <w:rPr>
          <w:rFonts w:eastAsia="SimSun"/>
          <w:lang w:eastAsia="zh-CN"/>
        </w:rPr>
        <w:t xml:space="preserve"> manufactured from each batch of recycled plastics material. In this testing, stacking performance may be verified by appropriate dynamic compression testing rather than static load testing.</w:t>
      </w:r>
      <w:bookmarkEnd w:id="0"/>
    </w:p>
    <w:p w14:paraId="14D09141" w14:textId="77777777" w:rsidR="00E3653A" w:rsidRDefault="00E3653A" w:rsidP="00E3653A">
      <w:pPr>
        <w:keepNext/>
        <w:kinsoku w:val="0"/>
        <w:overflowPunct w:val="0"/>
        <w:autoSpaceDE w:val="0"/>
        <w:autoSpaceDN w:val="0"/>
        <w:adjustRightInd w:val="0"/>
        <w:snapToGrid w:val="0"/>
        <w:spacing w:after="120"/>
        <w:ind w:left="1701" w:right="1134"/>
        <w:jc w:val="both"/>
        <w:rPr>
          <w:rFonts w:eastAsia="SimSun"/>
          <w:lang w:eastAsia="zh-CN"/>
        </w:rPr>
      </w:pPr>
      <w:r>
        <w:rPr>
          <w:rFonts w:eastAsia="SimSun"/>
          <w:lang w:eastAsia="zh-CN"/>
        </w:rPr>
        <w:t xml:space="preserve">NOTE: ISO 16103:2005 “Packaging-Transport packages for dangerous goods-Recycled plastics material”, provides additional guidance on procedures to be followed in </w:t>
      </w:r>
      <w:r w:rsidRPr="007160B6">
        <w:rPr>
          <w:rFonts w:eastAsia="SimSun"/>
          <w:lang w:eastAsia="zh-CN"/>
        </w:rPr>
        <w:t xml:space="preserve">approving the use of recycled plastics material. These guidelines have been developed based on the experience of the manufacturing of drums and jerricans from recycled plastics material and as such may need to be adapted for other types of </w:t>
      </w:r>
      <w:proofErr w:type="spellStart"/>
      <w:r w:rsidRPr="007160B6">
        <w:rPr>
          <w:rFonts w:eastAsia="SimSun"/>
          <w:lang w:eastAsia="zh-CN"/>
        </w:rPr>
        <w:t>packagings</w:t>
      </w:r>
      <w:proofErr w:type="spellEnd"/>
      <w:r w:rsidRPr="007160B6">
        <w:rPr>
          <w:rFonts w:eastAsia="SimSun"/>
          <w:lang w:eastAsia="zh-CN"/>
        </w:rPr>
        <w:t>, IBCs [</w:t>
      </w:r>
      <w:r w:rsidRPr="00982C8D">
        <w:rPr>
          <w:rFonts w:eastAsia="SimSun"/>
          <w:highlight w:val="yellow"/>
          <w:lang w:eastAsia="zh-CN"/>
        </w:rPr>
        <w:t xml:space="preserve">and large </w:t>
      </w:r>
      <w:proofErr w:type="spellStart"/>
      <w:r w:rsidRPr="00982C8D">
        <w:rPr>
          <w:rFonts w:eastAsia="SimSun"/>
          <w:highlight w:val="yellow"/>
          <w:lang w:eastAsia="zh-CN"/>
        </w:rPr>
        <w:t>packagings</w:t>
      </w:r>
      <w:proofErr w:type="spellEnd"/>
      <w:r w:rsidRPr="007160B6">
        <w:rPr>
          <w:rFonts w:eastAsia="SimSun"/>
          <w:lang w:eastAsia="zh-CN"/>
        </w:rPr>
        <w:t>] made of recycled plastics material.</w:t>
      </w:r>
    </w:p>
    <w:p w14:paraId="10F76B5A" w14:textId="2A70F68A" w:rsidR="001C6663" w:rsidRPr="007C43B7" w:rsidRDefault="007C43B7" w:rsidP="007C43B7">
      <w:pPr>
        <w:spacing w:before="240"/>
        <w:jc w:val="center"/>
        <w:rPr>
          <w:u w:val="single"/>
        </w:rPr>
      </w:pPr>
      <w:r>
        <w:rPr>
          <w:u w:val="single"/>
        </w:rPr>
        <w:tab/>
      </w:r>
      <w:r>
        <w:rPr>
          <w:u w:val="single"/>
        </w:rPr>
        <w:tab/>
      </w:r>
      <w:r>
        <w:rPr>
          <w:u w:val="single"/>
        </w:rPr>
        <w:tab/>
      </w:r>
    </w:p>
    <w:sectPr w:rsidR="001C6663" w:rsidRPr="007C43B7" w:rsidSect="00665013">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FD0E6" w14:textId="77777777" w:rsidR="00665013" w:rsidRDefault="00665013"/>
  </w:endnote>
  <w:endnote w:type="continuationSeparator" w:id="0">
    <w:p w14:paraId="4A0E7BC5" w14:textId="77777777" w:rsidR="00665013" w:rsidRDefault="00665013"/>
  </w:endnote>
  <w:endnote w:type="continuationNotice" w:id="1">
    <w:p w14:paraId="5F8914C9" w14:textId="77777777" w:rsidR="00665013" w:rsidRDefault="00665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523F4" w14:textId="10153877" w:rsidR="00665013" w:rsidRPr="00665013" w:rsidRDefault="00665013" w:rsidP="00665013">
    <w:pPr>
      <w:pStyle w:val="Footer"/>
      <w:tabs>
        <w:tab w:val="right" w:pos="9638"/>
      </w:tabs>
      <w:rPr>
        <w:sz w:val="18"/>
      </w:rPr>
    </w:pPr>
    <w:r w:rsidRPr="00665013">
      <w:rPr>
        <w:b/>
        <w:sz w:val="18"/>
      </w:rPr>
      <w:fldChar w:fldCharType="begin"/>
    </w:r>
    <w:r w:rsidRPr="00665013">
      <w:rPr>
        <w:b/>
        <w:sz w:val="18"/>
      </w:rPr>
      <w:instrText xml:space="preserve"> PAGE  \* MERGEFORMAT </w:instrText>
    </w:r>
    <w:r w:rsidRPr="00665013">
      <w:rPr>
        <w:b/>
        <w:sz w:val="18"/>
      </w:rPr>
      <w:fldChar w:fldCharType="separate"/>
    </w:r>
    <w:r w:rsidRPr="00665013">
      <w:rPr>
        <w:b/>
        <w:noProof/>
        <w:sz w:val="18"/>
      </w:rPr>
      <w:t>2</w:t>
    </w:r>
    <w:r w:rsidRPr="0066501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E2C41" w14:textId="6ED1F987" w:rsidR="00665013" w:rsidRPr="00665013" w:rsidRDefault="00665013" w:rsidP="00665013">
    <w:pPr>
      <w:pStyle w:val="Footer"/>
      <w:tabs>
        <w:tab w:val="right" w:pos="9638"/>
      </w:tabs>
      <w:rPr>
        <w:b/>
        <w:sz w:val="18"/>
      </w:rPr>
    </w:pPr>
    <w:r>
      <w:tab/>
    </w:r>
    <w:r w:rsidRPr="00665013">
      <w:rPr>
        <w:b/>
        <w:sz w:val="18"/>
      </w:rPr>
      <w:fldChar w:fldCharType="begin"/>
    </w:r>
    <w:r w:rsidRPr="00665013">
      <w:rPr>
        <w:b/>
        <w:sz w:val="18"/>
      </w:rPr>
      <w:instrText xml:space="preserve"> PAGE  \* MERGEFORMAT </w:instrText>
    </w:r>
    <w:r w:rsidRPr="00665013">
      <w:rPr>
        <w:b/>
        <w:sz w:val="18"/>
      </w:rPr>
      <w:fldChar w:fldCharType="separate"/>
    </w:r>
    <w:r w:rsidRPr="00665013">
      <w:rPr>
        <w:b/>
        <w:noProof/>
        <w:sz w:val="18"/>
      </w:rPr>
      <w:t>3</w:t>
    </w:r>
    <w:r w:rsidRPr="0066501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49BAD" w14:textId="77777777" w:rsidR="00665013" w:rsidRPr="000B175B" w:rsidRDefault="00665013" w:rsidP="000B175B">
      <w:pPr>
        <w:tabs>
          <w:tab w:val="right" w:pos="2155"/>
        </w:tabs>
        <w:spacing w:after="80"/>
        <w:ind w:left="680"/>
        <w:rPr>
          <w:u w:val="single"/>
        </w:rPr>
      </w:pPr>
      <w:r>
        <w:rPr>
          <w:u w:val="single"/>
        </w:rPr>
        <w:tab/>
      </w:r>
    </w:p>
  </w:footnote>
  <w:footnote w:type="continuationSeparator" w:id="0">
    <w:p w14:paraId="2F2C8D3C" w14:textId="77777777" w:rsidR="00665013" w:rsidRPr="00FC68B7" w:rsidRDefault="00665013" w:rsidP="00FC68B7">
      <w:pPr>
        <w:tabs>
          <w:tab w:val="left" w:pos="2155"/>
        </w:tabs>
        <w:spacing w:after="80"/>
        <w:ind w:left="680"/>
        <w:rPr>
          <w:u w:val="single"/>
        </w:rPr>
      </w:pPr>
      <w:r>
        <w:rPr>
          <w:u w:val="single"/>
        </w:rPr>
        <w:tab/>
      </w:r>
    </w:p>
  </w:footnote>
  <w:footnote w:type="continuationNotice" w:id="1">
    <w:p w14:paraId="50BEB2A3" w14:textId="77777777" w:rsidR="00665013" w:rsidRDefault="006650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FA0DB" w14:textId="501EFE0E" w:rsidR="00665013" w:rsidRPr="00665013" w:rsidRDefault="007C43B7">
    <w:pPr>
      <w:pStyle w:val="Header"/>
    </w:pPr>
    <w:r>
      <w:fldChar w:fldCharType="begin"/>
    </w:r>
    <w:r>
      <w:instrText xml:space="preserve"> TITLE  \* MERGEFORMAT </w:instrText>
    </w:r>
    <w:r>
      <w:fldChar w:fldCharType="separate"/>
    </w:r>
    <w:r w:rsidR="00665013">
      <w:t>ECE/TRANS/WP.15/AC.1/HAR/2021/4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FC0AB" w14:textId="63D94185" w:rsidR="00665013" w:rsidRPr="00665013" w:rsidRDefault="007C43B7" w:rsidP="00665013">
    <w:pPr>
      <w:pStyle w:val="Header"/>
      <w:jc w:val="right"/>
    </w:pPr>
    <w:r>
      <w:fldChar w:fldCharType="begin"/>
    </w:r>
    <w:r>
      <w:instrText xml:space="preserve"> TITLE  \* MERGEFORMAT </w:instrText>
    </w:r>
    <w:r>
      <w:fldChar w:fldCharType="separate"/>
    </w:r>
    <w:r w:rsidR="00665013">
      <w:t>ECE/TRANS/WP.15/AC.1/HAR/2021/4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013"/>
    <w:rsid w:val="00002A7D"/>
    <w:rsid w:val="000038A8"/>
    <w:rsid w:val="00006790"/>
    <w:rsid w:val="00027624"/>
    <w:rsid w:val="00050F6B"/>
    <w:rsid w:val="000678CD"/>
    <w:rsid w:val="00072C8C"/>
    <w:rsid w:val="00073523"/>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25F8"/>
    <w:rsid w:val="0065766B"/>
    <w:rsid w:val="00665013"/>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3B7"/>
    <w:rsid w:val="007C4F4B"/>
    <w:rsid w:val="007D7362"/>
    <w:rsid w:val="007F5CE2"/>
    <w:rsid w:val="007F6611"/>
    <w:rsid w:val="00800522"/>
    <w:rsid w:val="00810BAC"/>
    <w:rsid w:val="008175E9"/>
    <w:rsid w:val="008242D7"/>
    <w:rsid w:val="0082577B"/>
    <w:rsid w:val="008272DD"/>
    <w:rsid w:val="00833CDC"/>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74B7C"/>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3653A"/>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C09055"/>
  <w15:docId w15:val="{25A58A37-E5E6-4A8B-8AEA-E852CF33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uiPriority w:val="99"/>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locked/>
    <w:rsid w:val="006525F8"/>
    <w:rPr>
      <w:b/>
      <w:sz w:val="28"/>
      <w:lang w:val="en-GB"/>
    </w:rPr>
  </w:style>
  <w:style w:type="character" w:customStyle="1" w:styleId="SingleTxtGCar">
    <w:name w:val="_ Single Txt_G Car"/>
    <w:rsid w:val="006525F8"/>
    <w:rPr>
      <w:lang w:eastAsia="en-US"/>
    </w:rPr>
  </w:style>
  <w:style w:type="character" w:customStyle="1" w:styleId="H1GChar">
    <w:name w:val="_ H_1_G Char"/>
    <w:link w:val="H1G"/>
    <w:qFormat/>
    <w:rsid w:val="006525F8"/>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30A87-9DA5-4A8D-A381-BE08F8932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2F2FC8-1F0B-4AA7-B1E7-20DCB27021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CE0631-D28C-4767-81FF-D643F91B828F}">
  <ds:schemaRefs>
    <ds:schemaRef ds:uri="http://schemas.microsoft.com/sharepoint/v3/contenttype/forms"/>
  </ds:schemaRefs>
</ds:datastoreItem>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4</TotalTime>
  <Pages>4</Pages>
  <Words>992</Words>
  <Characters>5660</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ECE/TRANS/WP.15/AC.1/HAR/2021/4</dc:title>
  <dc:creator>Christine Barrio-Champeau</dc:creator>
  <cp:lastModifiedBy>Christine Barrio-Champeau</cp:lastModifiedBy>
  <cp:revision>6</cp:revision>
  <cp:lastPrinted>2009-02-18T09:36:00Z</cp:lastPrinted>
  <dcterms:created xsi:type="dcterms:W3CDTF">2021-04-22T07:30:00Z</dcterms:created>
  <dcterms:modified xsi:type="dcterms:W3CDTF">2021-04-22T07:59:00Z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