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CEB55" w14:textId="77777777" w:rsidR="00164A14" w:rsidRDefault="00164A14" w:rsidP="00164A14">
      <w:pPr>
        <w:spacing w:before="120"/>
        <w:rPr>
          <w:b/>
          <w:sz w:val="28"/>
          <w:szCs w:val="28"/>
        </w:rPr>
      </w:pPr>
      <w:r>
        <w:rPr>
          <w:b/>
          <w:sz w:val="28"/>
          <w:szCs w:val="28"/>
        </w:rPr>
        <w:t>Economic Commission for Europe</w:t>
      </w:r>
    </w:p>
    <w:p w14:paraId="661CEB87" w14:textId="77777777" w:rsidR="00164A14" w:rsidRDefault="00164A14" w:rsidP="00164A14">
      <w:pPr>
        <w:spacing w:before="120"/>
        <w:rPr>
          <w:sz w:val="28"/>
          <w:szCs w:val="28"/>
        </w:rPr>
      </w:pPr>
      <w:r>
        <w:rPr>
          <w:sz w:val="28"/>
          <w:szCs w:val="28"/>
        </w:rPr>
        <w:t>Inland Transport Committee</w:t>
      </w:r>
    </w:p>
    <w:p w14:paraId="7E84771A" w14:textId="77777777" w:rsidR="00164A14" w:rsidRDefault="00164A14" w:rsidP="00164A14">
      <w:pPr>
        <w:spacing w:before="120"/>
        <w:rPr>
          <w:b/>
          <w:sz w:val="24"/>
          <w:szCs w:val="24"/>
        </w:rPr>
      </w:pPr>
      <w:r>
        <w:rPr>
          <w:b/>
          <w:sz w:val="24"/>
          <w:szCs w:val="24"/>
        </w:rPr>
        <w:t>Working Party on the Transport of Dangerous Goods</w:t>
      </w:r>
    </w:p>
    <w:p w14:paraId="3ADA1137" w14:textId="2473F733" w:rsidR="00164A14" w:rsidRDefault="00164A14" w:rsidP="00164A14">
      <w:pPr>
        <w:spacing w:before="120"/>
        <w:rPr>
          <w:b/>
        </w:rPr>
      </w:pPr>
      <w:r>
        <w:rPr>
          <w:b/>
        </w:rPr>
        <w:t>109</w:t>
      </w:r>
      <w:r>
        <w:rPr>
          <w:b/>
          <w:vertAlign w:val="superscript"/>
        </w:rPr>
        <w:t>th</w:t>
      </w:r>
      <w:r>
        <w:rPr>
          <w:b/>
        </w:rPr>
        <w:t xml:space="preserve"> session</w:t>
      </w:r>
      <w:r>
        <w:rPr>
          <w:b/>
        </w:rPr>
        <w:tab/>
      </w:r>
      <w:r>
        <w:rPr>
          <w:b/>
        </w:rPr>
        <w:tab/>
      </w:r>
      <w:r>
        <w:rPr>
          <w:b/>
        </w:rPr>
        <w:tab/>
      </w:r>
      <w:r>
        <w:rPr>
          <w:b/>
        </w:rPr>
        <w:tab/>
      </w:r>
      <w:r>
        <w:rPr>
          <w:b/>
        </w:rPr>
        <w:tab/>
      </w:r>
      <w:r>
        <w:rPr>
          <w:b/>
        </w:rPr>
        <w:tab/>
      </w:r>
      <w:r>
        <w:rPr>
          <w:b/>
        </w:rPr>
        <w:tab/>
      </w:r>
      <w:r>
        <w:rPr>
          <w:b/>
        </w:rPr>
        <w:tab/>
      </w:r>
      <w:r>
        <w:rPr>
          <w:b/>
        </w:rPr>
        <w:tab/>
      </w:r>
      <w:r>
        <w:rPr>
          <w:b/>
        </w:rPr>
        <w:tab/>
      </w:r>
      <w:r>
        <w:rPr>
          <w:b/>
        </w:rPr>
        <w:tab/>
        <w:t>1</w:t>
      </w:r>
      <w:r>
        <w:rPr>
          <w:b/>
        </w:rPr>
        <w:t>6</w:t>
      </w:r>
      <w:r>
        <w:rPr>
          <w:b/>
        </w:rPr>
        <w:t xml:space="preserve"> April 2021</w:t>
      </w:r>
    </w:p>
    <w:p w14:paraId="5AD32CB1" w14:textId="77777777" w:rsidR="00164A14" w:rsidRDefault="00164A14" w:rsidP="00164A14">
      <w:r>
        <w:t>Geneva, 3-7 May 2021</w:t>
      </w:r>
    </w:p>
    <w:p w14:paraId="2D3E99B2" w14:textId="008C3A2C" w:rsidR="00E95E73" w:rsidRPr="00274A7B" w:rsidRDefault="00E95E73" w:rsidP="00E95E73">
      <w:pPr>
        <w:rPr>
          <w:lang w:val="en-US"/>
        </w:rPr>
      </w:pPr>
      <w:r w:rsidRPr="00274A7B">
        <w:rPr>
          <w:lang w:val="en-US"/>
        </w:rPr>
        <w:t>Item 5 (</w:t>
      </w:r>
      <w:r w:rsidR="00603EA3">
        <w:rPr>
          <w:lang w:val="en-US"/>
        </w:rPr>
        <w:t>a</w:t>
      </w:r>
      <w:r w:rsidRPr="00274A7B">
        <w:rPr>
          <w:lang w:val="en-US"/>
        </w:rPr>
        <w:t>) of the provisional agenda</w:t>
      </w:r>
    </w:p>
    <w:p w14:paraId="032200A4" w14:textId="77777777" w:rsidR="00180D9C" w:rsidRDefault="00180D9C" w:rsidP="00180D9C">
      <w:pPr>
        <w:spacing w:line="235" w:lineRule="exact"/>
        <w:rPr>
          <w:b/>
          <w:lang w:val="en-US"/>
        </w:rPr>
      </w:pPr>
      <w:r w:rsidRPr="00180D9C">
        <w:rPr>
          <w:b/>
          <w:lang w:val="en-US"/>
        </w:rPr>
        <w:t xml:space="preserve">Proposals for amendments to annexes A and B of ADR: </w:t>
      </w:r>
    </w:p>
    <w:p w14:paraId="25ADE4CF" w14:textId="14F451FB" w:rsidR="00180D9C" w:rsidRPr="00180D9C" w:rsidRDefault="000930C7" w:rsidP="00180D9C">
      <w:pPr>
        <w:spacing w:line="235" w:lineRule="exact"/>
        <w:rPr>
          <w:b/>
          <w:lang w:val="en-US"/>
        </w:rPr>
      </w:pPr>
      <w:r>
        <w:rPr>
          <w:b/>
          <w:lang w:val="en-US"/>
        </w:rPr>
        <w:t>c</w:t>
      </w:r>
      <w:r w:rsidR="00180D9C" w:rsidRPr="00180D9C">
        <w:rPr>
          <w:b/>
          <w:lang w:val="en-US"/>
        </w:rPr>
        <w:t xml:space="preserve">onstruction and approval of vehicles </w:t>
      </w:r>
    </w:p>
    <w:p w14:paraId="59A2E6C2" w14:textId="2BC2E448" w:rsidR="00124248" w:rsidRPr="00180D9C" w:rsidRDefault="00EE4457" w:rsidP="00727E18">
      <w:pPr>
        <w:pStyle w:val="H1G"/>
        <w:rPr>
          <w:sz w:val="28"/>
          <w:szCs w:val="28"/>
        </w:rPr>
      </w:pPr>
      <w:r>
        <w:rPr>
          <w:sz w:val="28"/>
          <w:szCs w:val="28"/>
          <w:lang w:val="en-US"/>
        </w:rPr>
        <w:tab/>
      </w:r>
      <w:r>
        <w:rPr>
          <w:sz w:val="28"/>
          <w:szCs w:val="28"/>
          <w:lang w:val="en-US"/>
        </w:rPr>
        <w:tab/>
      </w:r>
      <w:r w:rsidR="003A1E40">
        <w:rPr>
          <w:sz w:val="28"/>
          <w:szCs w:val="28"/>
          <w:lang w:val="en-US"/>
        </w:rPr>
        <w:t xml:space="preserve">Tyre </w:t>
      </w:r>
      <w:r w:rsidR="00084256">
        <w:rPr>
          <w:sz w:val="28"/>
          <w:szCs w:val="28"/>
          <w:lang w:val="en-US"/>
        </w:rPr>
        <w:t>P</w:t>
      </w:r>
      <w:r w:rsidR="003A1E40">
        <w:rPr>
          <w:sz w:val="28"/>
          <w:szCs w:val="28"/>
          <w:lang w:val="en-US"/>
        </w:rPr>
        <w:t xml:space="preserve">ressure Monitoring </w:t>
      </w:r>
      <w:r w:rsidR="00084256">
        <w:rPr>
          <w:sz w:val="28"/>
          <w:szCs w:val="28"/>
          <w:lang w:val="en-US"/>
        </w:rPr>
        <w:t>S</w:t>
      </w:r>
      <w:r w:rsidR="003A1E40">
        <w:rPr>
          <w:sz w:val="28"/>
          <w:szCs w:val="28"/>
          <w:lang w:val="en-US"/>
        </w:rPr>
        <w:t>y</w:t>
      </w:r>
      <w:r w:rsidR="00084256">
        <w:rPr>
          <w:sz w:val="28"/>
          <w:szCs w:val="28"/>
          <w:lang w:val="en-US"/>
        </w:rPr>
        <w:t>s</w:t>
      </w:r>
      <w:r w:rsidR="003A1E40">
        <w:rPr>
          <w:sz w:val="28"/>
          <w:szCs w:val="28"/>
          <w:lang w:val="en-US"/>
        </w:rPr>
        <w:t>tem</w:t>
      </w:r>
      <w:r w:rsidR="00180D9C" w:rsidRPr="00180D9C">
        <w:rPr>
          <w:sz w:val="28"/>
          <w:szCs w:val="28"/>
          <w:lang w:val="en-US"/>
        </w:rPr>
        <w:t xml:space="preserve"> </w:t>
      </w:r>
    </w:p>
    <w:p w14:paraId="41C79C7E" w14:textId="47B0FA61" w:rsidR="00727E18" w:rsidRPr="00274A7B" w:rsidRDefault="00EE4457" w:rsidP="00727E18">
      <w:pPr>
        <w:pStyle w:val="H1G"/>
        <w:rPr>
          <w:lang w:val="en-US"/>
        </w:rPr>
      </w:pPr>
      <w:r>
        <w:tab/>
      </w:r>
      <w:r>
        <w:tab/>
      </w:r>
      <w:r w:rsidR="00727E18">
        <w:t xml:space="preserve">Transmitted by the Government of the Netherlands </w:t>
      </w:r>
    </w:p>
    <w:p w14:paraId="7ABCEEA5" w14:textId="0D62A54E" w:rsidR="00EE4457" w:rsidRDefault="00727E18" w:rsidP="00164A14">
      <w:pPr>
        <w:pStyle w:val="HChG"/>
        <w:rPr>
          <w:lang w:val="en-GB"/>
        </w:rPr>
      </w:pPr>
      <w:r w:rsidRPr="00274A7B">
        <w:rPr>
          <w:lang w:val="en-US"/>
        </w:rPr>
        <w:tab/>
      </w:r>
      <w:r w:rsidRPr="00274A7B">
        <w:rPr>
          <w:lang w:val="en-US"/>
        </w:rPr>
        <w:tab/>
      </w:r>
      <w:r w:rsidR="008C5B63" w:rsidRPr="00274A7B">
        <w:rPr>
          <w:lang w:val="en-US"/>
        </w:rPr>
        <w:tab/>
      </w:r>
      <w:r w:rsidR="00004139" w:rsidRPr="00EE4457">
        <w:rPr>
          <w:lang w:val="en-GB"/>
        </w:rPr>
        <w:t>Introduction</w:t>
      </w:r>
    </w:p>
    <w:p w14:paraId="6FC18496" w14:textId="07383993" w:rsidR="00BB08CD" w:rsidRDefault="00BB08CD" w:rsidP="00164A14">
      <w:pPr>
        <w:pStyle w:val="SingleTxtG"/>
      </w:pPr>
      <w:r>
        <w:t>1.</w:t>
      </w:r>
      <w:r>
        <w:tab/>
      </w:r>
      <w:r w:rsidRPr="008916A0">
        <w:t xml:space="preserve">In the March 2021 session of the WP.29 additional regulation was adopted for </w:t>
      </w:r>
      <w:r w:rsidR="001806CA">
        <w:t>tyre</w:t>
      </w:r>
      <w:r w:rsidRPr="008916A0">
        <w:t xml:space="preserve"> pressure monitoring systems for heavy duty vehicles. </w:t>
      </w:r>
      <w:r w:rsidR="001806CA">
        <w:t>Tyre</w:t>
      </w:r>
      <w:r w:rsidRPr="008916A0">
        <w:t xml:space="preserve"> pressure monitoring systems are seen as an effective tool to prevent </w:t>
      </w:r>
      <w:r w:rsidR="001806CA">
        <w:t>tyre</w:t>
      </w:r>
      <w:r w:rsidRPr="008916A0">
        <w:t xml:space="preserve"> fires that can present a serious risk to dangerous goods carried.</w:t>
      </w:r>
    </w:p>
    <w:p w14:paraId="439405C4" w14:textId="29D63E05" w:rsidR="00BB08CD" w:rsidRDefault="00B847FA" w:rsidP="00164A14">
      <w:pPr>
        <w:pStyle w:val="SingleTxtG"/>
      </w:pPr>
      <w:r>
        <w:t>2.</w:t>
      </w:r>
      <w:r>
        <w:tab/>
      </w:r>
      <w:r w:rsidR="00BB08CD" w:rsidRPr="008916A0">
        <w:t>In the European Union mandatory application will be regulated by the so called “General Safety Regulation” but outside the EU and EEA mandatory application is not automatic. It should therefore be considered if in due time a new subsection should be introduced to regulate mandatory fitment of these systems. Date of entry into force could be the 6</w:t>
      </w:r>
      <w:r w:rsidR="00BB08CD" w:rsidRPr="008916A0">
        <w:rPr>
          <w:vertAlign w:val="superscript"/>
        </w:rPr>
        <w:t>th</w:t>
      </w:r>
      <w:r w:rsidR="00BB08CD" w:rsidRPr="008916A0">
        <w:t xml:space="preserve"> of July 2024 as this would match the transitional measure in Regulation </w:t>
      </w:r>
      <w:r w:rsidR="00EA2131">
        <w:t>No.</w:t>
      </w:r>
      <w:r w:rsidR="00E159AD">
        <w:t xml:space="preserve"> </w:t>
      </w:r>
      <w:r w:rsidR="00BB08CD" w:rsidRPr="008916A0">
        <w:t>141 Rev1 for heavy duty vehicles.</w:t>
      </w:r>
    </w:p>
    <w:p w14:paraId="20AE19B4" w14:textId="304FE807" w:rsidR="00BB08CD" w:rsidRPr="00B847FA" w:rsidRDefault="00164A14" w:rsidP="00164A14">
      <w:pPr>
        <w:pStyle w:val="H1G"/>
      </w:pPr>
      <w:r>
        <w:tab/>
      </w:r>
      <w:r>
        <w:tab/>
      </w:r>
      <w:r w:rsidR="00BB08CD" w:rsidRPr="00B847FA">
        <w:t>Suggestions for amendment:</w:t>
      </w:r>
    </w:p>
    <w:p w14:paraId="521CDEA3" w14:textId="3951E2D9" w:rsidR="00BB08CD" w:rsidRDefault="00B847FA" w:rsidP="00164A14">
      <w:pPr>
        <w:pStyle w:val="SingleTxtG"/>
      </w:pPr>
      <w:r>
        <w:t>3.</w:t>
      </w:r>
      <w:r>
        <w:tab/>
      </w:r>
      <w:r w:rsidR="00BB08CD" w:rsidRPr="008916A0">
        <w:t>Introduce a new provision to read:</w:t>
      </w:r>
    </w:p>
    <w:p w14:paraId="389601A9" w14:textId="77777777" w:rsidR="00BB08CD" w:rsidRPr="008916A0" w:rsidRDefault="00BB08CD" w:rsidP="00164A14">
      <w:pPr>
        <w:snapToGrid w:val="0"/>
        <w:spacing w:before="120" w:after="120" w:line="240" w:lineRule="auto"/>
        <w:ind w:left="1134"/>
        <w:rPr>
          <w:i/>
          <w:iCs/>
        </w:rPr>
      </w:pPr>
      <w:r w:rsidRPr="008916A0">
        <w:rPr>
          <w:i/>
          <w:iCs/>
        </w:rPr>
        <w:t>“9.2.4.7.7. Tyre Pressure Monitoring System</w:t>
      </w:r>
    </w:p>
    <w:p w14:paraId="6DCA8031" w14:textId="3E6D54F0" w:rsidR="00BB08CD" w:rsidRDefault="00BB08CD" w:rsidP="00164A14">
      <w:pPr>
        <w:snapToGrid w:val="0"/>
        <w:spacing w:before="120" w:after="120" w:line="240" w:lineRule="auto"/>
        <w:ind w:left="1134" w:right="1133"/>
        <w:rPr>
          <w:i/>
          <w:iCs/>
        </w:rPr>
      </w:pPr>
      <w:r w:rsidRPr="008916A0">
        <w:rPr>
          <w:i/>
          <w:iCs/>
        </w:rPr>
        <w:t xml:space="preserve">Motor vehicles and trailers shall comply with the technical requirements of UN Regulation No. 141 Rev 1 as amended, in accordance with the dates of application specified therein.” </w:t>
      </w:r>
    </w:p>
    <w:p w14:paraId="0CA4C2CD" w14:textId="17807EA6" w:rsidR="00BB08CD" w:rsidRDefault="00B847FA" w:rsidP="00164A14">
      <w:pPr>
        <w:pStyle w:val="SingleTxtG"/>
      </w:pPr>
      <w:r>
        <w:t>4.</w:t>
      </w:r>
      <w:r>
        <w:tab/>
      </w:r>
      <w:r w:rsidR="00BB08CD" w:rsidRPr="008916A0">
        <w:t>Enter a new line in the table of 9.2.2 to read:</w:t>
      </w:r>
    </w:p>
    <w:tbl>
      <w:tblPr>
        <w:tblStyle w:val="TableGrid"/>
        <w:tblW w:w="8788" w:type="dxa"/>
        <w:tblInd w:w="988" w:type="dxa"/>
        <w:tblLook w:val="04A0" w:firstRow="1" w:lastRow="0" w:firstColumn="1" w:lastColumn="0" w:noHBand="0" w:noVBand="1"/>
      </w:tblPr>
      <w:tblGrid>
        <w:gridCol w:w="847"/>
        <w:gridCol w:w="1988"/>
        <w:gridCol w:w="626"/>
        <w:gridCol w:w="686"/>
        <w:gridCol w:w="704"/>
        <w:gridCol w:w="810"/>
        <w:gridCol w:w="3127"/>
      </w:tblGrid>
      <w:tr w:rsidR="00B847FA" w:rsidRPr="008916A0" w14:paraId="0AA2F918" w14:textId="77777777" w:rsidTr="00B847FA">
        <w:tc>
          <w:tcPr>
            <w:tcW w:w="2835" w:type="dxa"/>
            <w:gridSpan w:val="2"/>
          </w:tcPr>
          <w:p w14:paraId="27D1F4A3" w14:textId="77777777" w:rsidR="00BB08CD" w:rsidRPr="008916A0" w:rsidRDefault="00BB08CD" w:rsidP="00B847FA">
            <w:pPr>
              <w:rPr>
                <w:sz w:val="18"/>
                <w:szCs w:val="18"/>
              </w:rPr>
            </w:pPr>
          </w:p>
        </w:tc>
        <w:tc>
          <w:tcPr>
            <w:tcW w:w="2826" w:type="dxa"/>
            <w:gridSpan w:val="4"/>
          </w:tcPr>
          <w:p w14:paraId="3CA2D39A" w14:textId="77777777" w:rsidR="00BB08CD" w:rsidRPr="008916A0" w:rsidRDefault="00BB08CD" w:rsidP="00B847FA">
            <w:pPr>
              <w:jc w:val="center"/>
              <w:rPr>
                <w:sz w:val="18"/>
                <w:szCs w:val="18"/>
              </w:rPr>
            </w:pPr>
            <w:r w:rsidRPr="008916A0">
              <w:rPr>
                <w:sz w:val="18"/>
                <w:szCs w:val="18"/>
              </w:rPr>
              <w:t>Vehicles</w:t>
            </w:r>
          </w:p>
        </w:tc>
        <w:tc>
          <w:tcPr>
            <w:tcW w:w="3127" w:type="dxa"/>
          </w:tcPr>
          <w:p w14:paraId="4D9C923C" w14:textId="77777777" w:rsidR="00BB08CD" w:rsidRPr="008916A0" w:rsidRDefault="00BB08CD" w:rsidP="00B847FA">
            <w:pPr>
              <w:jc w:val="center"/>
              <w:rPr>
                <w:sz w:val="18"/>
                <w:szCs w:val="18"/>
              </w:rPr>
            </w:pPr>
            <w:r w:rsidRPr="008916A0">
              <w:rPr>
                <w:sz w:val="18"/>
                <w:szCs w:val="18"/>
              </w:rPr>
              <w:t>Comments</w:t>
            </w:r>
          </w:p>
        </w:tc>
      </w:tr>
      <w:tr w:rsidR="00B847FA" w:rsidRPr="008916A0" w14:paraId="2F9869B6" w14:textId="77777777" w:rsidTr="00B847FA">
        <w:tc>
          <w:tcPr>
            <w:tcW w:w="2835" w:type="dxa"/>
            <w:gridSpan w:val="2"/>
          </w:tcPr>
          <w:p w14:paraId="293AB369" w14:textId="77777777" w:rsidR="00BB08CD" w:rsidRPr="008916A0" w:rsidRDefault="00BB08CD" w:rsidP="00B847FA">
            <w:pPr>
              <w:rPr>
                <w:sz w:val="18"/>
                <w:szCs w:val="18"/>
              </w:rPr>
            </w:pPr>
            <w:r w:rsidRPr="008916A0">
              <w:rPr>
                <w:sz w:val="18"/>
                <w:szCs w:val="18"/>
              </w:rPr>
              <w:t>Technical specifications</w:t>
            </w:r>
          </w:p>
        </w:tc>
        <w:tc>
          <w:tcPr>
            <w:tcW w:w="626" w:type="dxa"/>
          </w:tcPr>
          <w:p w14:paraId="4C0184A2" w14:textId="77777777" w:rsidR="00BB08CD" w:rsidRPr="008916A0" w:rsidRDefault="00BB08CD" w:rsidP="00B847FA">
            <w:pPr>
              <w:rPr>
                <w:sz w:val="18"/>
                <w:szCs w:val="18"/>
              </w:rPr>
            </w:pPr>
            <w:r w:rsidRPr="008916A0">
              <w:rPr>
                <w:sz w:val="18"/>
                <w:szCs w:val="18"/>
              </w:rPr>
              <w:t>EX/II</w:t>
            </w:r>
          </w:p>
        </w:tc>
        <w:tc>
          <w:tcPr>
            <w:tcW w:w="686" w:type="dxa"/>
          </w:tcPr>
          <w:p w14:paraId="714A0B3F" w14:textId="77777777" w:rsidR="00BB08CD" w:rsidRPr="008916A0" w:rsidRDefault="00BB08CD" w:rsidP="00B847FA">
            <w:pPr>
              <w:rPr>
                <w:sz w:val="18"/>
                <w:szCs w:val="18"/>
              </w:rPr>
            </w:pPr>
            <w:r w:rsidRPr="008916A0">
              <w:rPr>
                <w:sz w:val="18"/>
                <w:szCs w:val="18"/>
              </w:rPr>
              <w:t>EX/III</w:t>
            </w:r>
          </w:p>
        </w:tc>
        <w:tc>
          <w:tcPr>
            <w:tcW w:w="704" w:type="dxa"/>
          </w:tcPr>
          <w:p w14:paraId="409E6C45" w14:textId="77777777" w:rsidR="00BB08CD" w:rsidRPr="008916A0" w:rsidRDefault="00BB08CD" w:rsidP="00B847FA">
            <w:pPr>
              <w:ind w:firstLine="248"/>
              <w:rPr>
                <w:sz w:val="18"/>
                <w:szCs w:val="18"/>
              </w:rPr>
            </w:pPr>
            <w:r w:rsidRPr="008916A0">
              <w:rPr>
                <w:sz w:val="18"/>
                <w:szCs w:val="18"/>
              </w:rPr>
              <w:t>AT</w:t>
            </w:r>
          </w:p>
        </w:tc>
        <w:tc>
          <w:tcPr>
            <w:tcW w:w="810" w:type="dxa"/>
          </w:tcPr>
          <w:p w14:paraId="18AC5AA0" w14:textId="77777777" w:rsidR="00BB08CD" w:rsidRPr="008916A0" w:rsidRDefault="00BB08CD" w:rsidP="00B847FA">
            <w:pPr>
              <w:rPr>
                <w:sz w:val="18"/>
                <w:szCs w:val="18"/>
              </w:rPr>
            </w:pPr>
            <w:r w:rsidRPr="008916A0">
              <w:rPr>
                <w:sz w:val="18"/>
                <w:szCs w:val="18"/>
              </w:rPr>
              <w:t>FL</w:t>
            </w:r>
          </w:p>
        </w:tc>
        <w:tc>
          <w:tcPr>
            <w:tcW w:w="3127" w:type="dxa"/>
          </w:tcPr>
          <w:p w14:paraId="271D7183" w14:textId="77777777" w:rsidR="00BB08CD" w:rsidRPr="008916A0" w:rsidRDefault="00BB08CD" w:rsidP="00B847FA">
            <w:pPr>
              <w:rPr>
                <w:sz w:val="18"/>
                <w:szCs w:val="18"/>
              </w:rPr>
            </w:pPr>
          </w:p>
        </w:tc>
      </w:tr>
      <w:tr w:rsidR="00B847FA" w:rsidRPr="008916A0" w14:paraId="4B8B587E" w14:textId="77777777" w:rsidTr="00B847FA">
        <w:tc>
          <w:tcPr>
            <w:tcW w:w="847" w:type="dxa"/>
          </w:tcPr>
          <w:p w14:paraId="051C2AA9" w14:textId="77777777" w:rsidR="00BB08CD" w:rsidRPr="008916A0" w:rsidRDefault="00BB08CD" w:rsidP="00B847FA">
            <w:pPr>
              <w:rPr>
                <w:sz w:val="18"/>
                <w:szCs w:val="18"/>
              </w:rPr>
            </w:pPr>
          </w:p>
        </w:tc>
        <w:tc>
          <w:tcPr>
            <w:tcW w:w="1988" w:type="dxa"/>
          </w:tcPr>
          <w:p w14:paraId="249D4A12" w14:textId="77777777" w:rsidR="00BB08CD" w:rsidRPr="008916A0" w:rsidRDefault="00BB08CD" w:rsidP="00B847FA">
            <w:pPr>
              <w:rPr>
                <w:sz w:val="18"/>
                <w:szCs w:val="18"/>
              </w:rPr>
            </w:pPr>
          </w:p>
        </w:tc>
        <w:tc>
          <w:tcPr>
            <w:tcW w:w="626" w:type="dxa"/>
          </w:tcPr>
          <w:p w14:paraId="412F629D" w14:textId="77777777" w:rsidR="00BB08CD" w:rsidRPr="008916A0" w:rsidRDefault="00BB08CD" w:rsidP="00B847FA">
            <w:pPr>
              <w:rPr>
                <w:sz w:val="18"/>
                <w:szCs w:val="18"/>
              </w:rPr>
            </w:pPr>
          </w:p>
        </w:tc>
        <w:tc>
          <w:tcPr>
            <w:tcW w:w="686" w:type="dxa"/>
          </w:tcPr>
          <w:p w14:paraId="51E70537" w14:textId="77777777" w:rsidR="00BB08CD" w:rsidRPr="008916A0" w:rsidRDefault="00BB08CD" w:rsidP="00B847FA">
            <w:pPr>
              <w:rPr>
                <w:sz w:val="18"/>
                <w:szCs w:val="18"/>
              </w:rPr>
            </w:pPr>
          </w:p>
        </w:tc>
        <w:tc>
          <w:tcPr>
            <w:tcW w:w="704" w:type="dxa"/>
          </w:tcPr>
          <w:p w14:paraId="26BFE334" w14:textId="77777777" w:rsidR="00BB08CD" w:rsidRPr="008916A0" w:rsidRDefault="00BB08CD" w:rsidP="00B847FA">
            <w:pPr>
              <w:ind w:firstLine="248"/>
              <w:rPr>
                <w:sz w:val="18"/>
                <w:szCs w:val="18"/>
              </w:rPr>
            </w:pPr>
          </w:p>
        </w:tc>
        <w:tc>
          <w:tcPr>
            <w:tcW w:w="810" w:type="dxa"/>
          </w:tcPr>
          <w:p w14:paraId="2A7BFBA9" w14:textId="77777777" w:rsidR="00BB08CD" w:rsidRPr="008916A0" w:rsidRDefault="00BB08CD" w:rsidP="00B847FA">
            <w:pPr>
              <w:rPr>
                <w:sz w:val="18"/>
                <w:szCs w:val="18"/>
              </w:rPr>
            </w:pPr>
          </w:p>
        </w:tc>
        <w:tc>
          <w:tcPr>
            <w:tcW w:w="3127" w:type="dxa"/>
          </w:tcPr>
          <w:p w14:paraId="71725DF4" w14:textId="77777777" w:rsidR="00BB08CD" w:rsidRPr="008916A0" w:rsidRDefault="00BB08CD" w:rsidP="00B847FA">
            <w:pPr>
              <w:rPr>
                <w:sz w:val="18"/>
                <w:szCs w:val="18"/>
              </w:rPr>
            </w:pPr>
          </w:p>
        </w:tc>
      </w:tr>
      <w:tr w:rsidR="00B847FA" w:rsidRPr="008916A0" w14:paraId="37B1F863" w14:textId="77777777" w:rsidTr="00B847FA">
        <w:tc>
          <w:tcPr>
            <w:tcW w:w="847" w:type="dxa"/>
          </w:tcPr>
          <w:p w14:paraId="3BCEC78B" w14:textId="77777777" w:rsidR="00BB08CD" w:rsidRPr="008916A0" w:rsidRDefault="00BB08CD" w:rsidP="00B847FA">
            <w:pPr>
              <w:rPr>
                <w:i/>
                <w:iCs/>
                <w:sz w:val="18"/>
                <w:szCs w:val="18"/>
              </w:rPr>
            </w:pPr>
            <w:r w:rsidRPr="008916A0">
              <w:rPr>
                <w:i/>
                <w:iCs/>
                <w:sz w:val="18"/>
                <w:szCs w:val="18"/>
              </w:rPr>
              <w:t>9.2.4.7.7</w:t>
            </w:r>
          </w:p>
        </w:tc>
        <w:tc>
          <w:tcPr>
            <w:tcW w:w="1988" w:type="dxa"/>
          </w:tcPr>
          <w:p w14:paraId="06C9FD4F" w14:textId="77777777" w:rsidR="00BB08CD" w:rsidRPr="008916A0" w:rsidRDefault="00BB08CD" w:rsidP="00B847FA">
            <w:pPr>
              <w:ind w:right="-117"/>
              <w:rPr>
                <w:i/>
                <w:iCs/>
                <w:sz w:val="18"/>
                <w:szCs w:val="18"/>
              </w:rPr>
            </w:pPr>
            <w:r w:rsidRPr="008916A0">
              <w:rPr>
                <w:i/>
                <w:iCs/>
                <w:sz w:val="18"/>
                <w:szCs w:val="18"/>
              </w:rPr>
              <w:t>Tyre pressure monitoring system</w:t>
            </w:r>
          </w:p>
        </w:tc>
        <w:tc>
          <w:tcPr>
            <w:tcW w:w="626" w:type="dxa"/>
          </w:tcPr>
          <w:p w14:paraId="0E078310" w14:textId="77777777" w:rsidR="00BB08CD" w:rsidRPr="008916A0" w:rsidRDefault="00BB08CD" w:rsidP="00B847FA">
            <w:pPr>
              <w:rPr>
                <w:i/>
                <w:iCs/>
                <w:sz w:val="18"/>
                <w:szCs w:val="18"/>
              </w:rPr>
            </w:pPr>
            <w:r w:rsidRPr="008916A0">
              <w:rPr>
                <w:i/>
                <w:iCs/>
                <w:sz w:val="18"/>
                <w:szCs w:val="18"/>
              </w:rPr>
              <w:t xml:space="preserve">X </w:t>
            </w:r>
            <w:r w:rsidRPr="008916A0">
              <w:rPr>
                <w:i/>
                <w:iCs/>
                <w:sz w:val="18"/>
                <w:szCs w:val="18"/>
                <w:vertAlign w:val="superscript"/>
              </w:rPr>
              <w:t>k,l</w:t>
            </w:r>
          </w:p>
        </w:tc>
        <w:tc>
          <w:tcPr>
            <w:tcW w:w="686" w:type="dxa"/>
          </w:tcPr>
          <w:p w14:paraId="513BBB9A" w14:textId="77777777" w:rsidR="00BB08CD" w:rsidRPr="008916A0" w:rsidRDefault="00BB08CD" w:rsidP="00B847FA">
            <w:pPr>
              <w:rPr>
                <w:i/>
                <w:iCs/>
                <w:sz w:val="18"/>
                <w:szCs w:val="18"/>
              </w:rPr>
            </w:pPr>
            <w:r w:rsidRPr="008916A0">
              <w:rPr>
                <w:i/>
                <w:iCs/>
                <w:sz w:val="18"/>
                <w:szCs w:val="18"/>
              </w:rPr>
              <w:t>X</w:t>
            </w:r>
            <w:r w:rsidRPr="008916A0">
              <w:rPr>
                <w:i/>
                <w:iCs/>
                <w:sz w:val="18"/>
                <w:szCs w:val="18"/>
                <w:vertAlign w:val="superscript"/>
              </w:rPr>
              <w:t xml:space="preserve"> k,l</w:t>
            </w:r>
          </w:p>
        </w:tc>
        <w:tc>
          <w:tcPr>
            <w:tcW w:w="704" w:type="dxa"/>
          </w:tcPr>
          <w:p w14:paraId="7B98E506" w14:textId="77777777" w:rsidR="00BB08CD" w:rsidRPr="008916A0" w:rsidRDefault="00BB08CD" w:rsidP="00B847FA">
            <w:pPr>
              <w:ind w:firstLine="248"/>
              <w:rPr>
                <w:i/>
                <w:iCs/>
                <w:sz w:val="18"/>
                <w:szCs w:val="18"/>
              </w:rPr>
            </w:pPr>
          </w:p>
        </w:tc>
        <w:tc>
          <w:tcPr>
            <w:tcW w:w="810" w:type="dxa"/>
          </w:tcPr>
          <w:p w14:paraId="33970E77" w14:textId="77777777" w:rsidR="00BB08CD" w:rsidRPr="008916A0" w:rsidRDefault="00BB08CD" w:rsidP="00B847FA">
            <w:pPr>
              <w:rPr>
                <w:i/>
                <w:iCs/>
                <w:sz w:val="18"/>
                <w:szCs w:val="18"/>
              </w:rPr>
            </w:pPr>
            <w:r w:rsidRPr="008916A0">
              <w:rPr>
                <w:i/>
                <w:iCs/>
                <w:sz w:val="18"/>
                <w:szCs w:val="18"/>
              </w:rPr>
              <w:t>X</w:t>
            </w:r>
            <w:r w:rsidRPr="008916A0">
              <w:rPr>
                <w:i/>
                <w:iCs/>
                <w:sz w:val="18"/>
                <w:szCs w:val="18"/>
                <w:vertAlign w:val="superscript"/>
              </w:rPr>
              <w:t xml:space="preserve"> k,l</w:t>
            </w:r>
          </w:p>
        </w:tc>
        <w:tc>
          <w:tcPr>
            <w:tcW w:w="3127" w:type="dxa"/>
          </w:tcPr>
          <w:p w14:paraId="4512CBAA" w14:textId="15787C92" w:rsidR="00BB08CD" w:rsidRPr="008916A0" w:rsidRDefault="00BB08CD" w:rsidP="00B847FA">
            <w:pPr>
              <w:rPr>
                <w:i/>
                <w:iCs/>
                <w:sz w:val="18"/>
                <w:szCs w:val="18"/>
              </w:rPr>
            </w:pPr>
            <w:r w:rsidRPr="008916A0">
              <w:rPr>
                <w:i/>
                <w:iCs/>
                <w:sz w:val="18"/>
                <w:szCs w:val="18"/>
                <w:vertAlign w:val="superscript"/>
              </w:rPr>
              <w:t>k</w:t>
            </w:r>
            <w:r w:rsidRPr="008916A0">
              <w:rPr>
                <w:i/>
                <w:iCs/>
                <w:sz w:val="18"/>
                <w:szCs w:val="18"/>
              </w:rPr>
              <w:t xml:space="preserve"> Applicable to vehicles first registered (or which entered into service if registration is not mandatory) after [6</w:t>
            </w:r>
            <w:r w:rsidRPr="008916A0">
              <w:rPr>
                <w:i/>
                <w:iCs/>
                <w:sz w:val="18"/>
                <w:szCs w:val="18"/>
                <w:vertAlign w:val="superscript"/>
              </w:rPr>
              <w:t>th</w:t>
            </w:r>
            <w:r w:rsidRPr="008916A0">
              <w:rPr>
                <w:i/>
                <w:iCs/>
                <w:sz w:val="18"/>
                <w:szCs w:val="18"/>
              </w:rPr>
              <w:t xml:space="preserve"> of July 2024].</w:t>
            </w:r>
          </w:p>
          <w:p w14:paraId="7D1C09D4" w14:textId="77777777" w:rsidR="00BB08CD" w:rsidRPr="008916A0" w:rsidRDefault="00BB08CD" w:rsidP="00B847FA">
            <w:pPr>
              <w:rPr>
                <w:i/>
                <w:iCs/>
                <w:sz w:val="18"/>
                <w:szCs w:val="18"/>
              </w:rPr>
            </w:pPr>
            <w:r w:rsidRPr="008916A0">
              <w:rPr>
                <w:i/>
                <w:iCs/>
                <w:sz w:val="18"/>
                <w:szCs w:val="18"/>
                <w:vertAlign w:val="superscript"/>
              </w:rPr>
              <w:t>l</w:t>
            </w:r>
            <w:r w:rsidRPr="008916A0">
              <w:rPr>
                <w:i/>
                <w:iCs/>
                <w:sz w:val="18"/>
                <w:szCs w:val="18"/>
              </w:rPr>
              <w:t xml:space="preserve"> Applicable to trailers with a maximum mass exceeding 3.5 tonnes after 1 July 2025</w:t>
            </w:r>
          </w:p>
        </w:tc>
      </w:tr>
    </w:tbl>
    <w:p w14:paraId="347E58BD" w14:textId="68F6EFD0" w:rsidR="00BB08CD" w:rsidRPr="001A5A36" w:rsidRDefault="00164A14" w:rsidP="00164A14">
      <w:pPr>
        <w:pStyle w:val="H1G"/>
      </w:pPr>
      <w:r>
        <w:tab/>
      </w:r>
      <w:r>
        <w:tab/>
      </w:r>
      <w:r w:rsidR="00BB08CD" w:rsidRPr="001A5A36">
        <w:t>Background information</w:t>
      </w:r>
    </w:p>
    <w:p w14:paraId="6E1F0853" w14:textId="4A4FA96E" w:rsidR="00BB08CD" w:rsidRPr="008916A0" w:rsidRDefault="001A5A36" w:rsidP="00164A14">
      <w:pPr>
        <w:pStyle w:val="SingleTxtG"/>
      </w:pPr>
      <w:r>
        <w:t>5.</w:t>
      </w:r>
      <w:r>
        <w:tab/>
      </w:r>
      <w:r w:rsidR="001806CA">
        <w:t>Tyre</w:t>
      </w:r>
      <w:r w:rsidR="00BB08CD" w:rsidRPr="008916A0">
        <w:t xml:space="preserve"> fires are a re-occurring type of incident that can cause a serio</w:t>
      </w:r>
      <w:r w:rsidR="008A5510">
        <w:t>u</w:t>
      </w:r>
      <w:r w:rsidR="00BB08CD" w:rsidRPr="008916A0">
        <w:t xml:space="preserve">s risk to the dangerous goods carried. </w:t>
      </w:r>
      <w:r w:rsidR="001806CA">
        <w:t>Tyre</w:t>
      </w:r>
      <w:r w:rsidR="00BB08CD" w:rsidRPr="008916A0">
        <w:t xml:space="preserve"> fires may start by underinflated </w:t>
      </w:r>
      <w:r w:rsidR="001806CA">
        <w:t>tyre</w:t>
      </w:r>
      <w:r w:rsidR="00BB08CD" w:rsidRPr="008916A0">
        <w:t xml:space="preserve">s, binding brakes or worn or damaged wheel bearings. Al these items have in common that heat develops that will eventually ignite the </w:t>
      </w:r>
      <w:r w:rsidR="001806CA">
        <w:t>tyre</w:t>
      </w:r>
      <w:r w:rsidR="00BB08CD" w:rsidRPr="008916A0">
        <w:t xml:space="preserve">. </w:t>
      </w:r>
    </w:p>
    <w:p w14:paraId="726C4331" w14:textId="0C315242" w:rsidR="001A5A36" w:rsidRDefault="001A5A36" w:rsidP="00164A14">
      <w:pPr>
        <w:pStyle w:val="SingleTxtG"/>
      </w:pPr>
      <w:r>
        <w:lastRenderedPageBreak/>
        <w:t>6.</w:t>
      </w:r>
      <w:r>
        <w:tab/>
      </w:r>
      <w:r w:rsidR="00BB08CD" w:rsidRPr="008916A0">
        <w:t xml:space="preserve">In the past it was agreed by WP.15 that a tyre pressure monitoring system would be an effective system to prevent </w:t>
      </w:r>
      <w:r w:rsidR="001806CA">
        <w:t>tyre</w:t>
      </w:r>
      <w:r w:rsidR="00BB08CD" w:rsidRPr="008916A0">
        <w:t xml:space="preserve"> fires as before the </w:t>
      </w:r>
      <w:r w:rsidR="001806CA">
        <w:t>tyre</w:t>
      </w:r>
      <w:r w:rsidR="00BB08CD" w:rsidRPr="008916A0">
        <w:t xml:space="preserve"> ignites the pressure would rise due to the increased temperature. The wish for such a system was expressed to WP.29.</w:t>
      </w:r>
    </w:p>
    <w:p w14:paraId="0E4F2EA3" w14:textId="48115881" w:rsidR="00BB08CD" w:rsidRDefault="001A5A36" w:rsidP="00164A14">
      <w:pPr>
        <w:pStyle w:val="SingleTxtG"/>
      </w:pPr>
      <w:r>
        <w:t>7.</w:t>
      </w:r>
      <w:r>
        <w:tab/>
      </w:r>
      <w:r w:rsidR="00BB08CD" w:rsidRPr="008916A0">
        <w:t xml:space="preserve">The development of an effective </w:t>
      </w:r>
      <w:r w:rsidR="001806CA">
        <w:t>tyre</w:t>
      </w:r>
      <w:r w:rsidR="00BB08CD" w:rsidRPr="008916A0">
        <w:t xml:space="preserve"> pressure monitoring system </w:t>
      </w:r>
      <w:r w:rsidR="00302757">
        <w:t xml:space="preserve">that resulted in original UN Regulation </w:t>
      </w:r>
      <w:r w:rsidR="00B04626">
        <w:t xml:space="preserve">No. </w:t>
      </w:r>
      <w:r w:rsidR="00302757">
        <w:t xml:space="preserve">141 </w:t>
      </w:r>
      <w:r w:rsidR="00BB08CD" w:rsidRPr="008916A0">
        <w:t xml:space="preserve">proved to be </w:t>
      </w:r>
      <w:r w:rsidR="00302757">
        <w:t>complex</w:t>
      </w:r>
      <w:r w:rsidR="00BB08CD" w:rsidRPr="008916A0">
        <w:t xml:space="preserve"> as </w:t>
      </w:r>
      <w:r w:rsidR="001806CA">
        <w:t>tyre</w:t>
      </w:r>
      <w:r w:rsidR="00BB08CD" w:rsidRPr="008916A0">
        <w:t xml:space="preserve"> pressure increases from the start of a journey with cold </w:t>
      </w:r>
      <w:r w:rsidR="001806CA">
        <w:t>tyre</w:t>
      </w:r>
      <w:r w:rsidR="00BB08CD" w:rsidRPr="008916A0">
        <w:t>s to a normal running temperature and the question when the pressure indicates a fire hazard. Simple systems were developed based on the wheel speed sensors already present for the ABS system, that registered increased drag of a wheel that is under pressurized. Besides systems were developed measuring the actual pressure and other data in the tyre itself. The original UN Regulation No. 141 applied only to light vehicles.</w:t>
      </w:r>
    </w:p>
    <w:p w14:paraId="375DD272" w14:textId="664B595F" w:rsidR="00302757" w:rsidRDefault="00302757" w:rsidP="00164A14">
      <w:pPr>
        <w:pStyle w:val="SingleTxtG"/>
      </w:pPr>
      <w:r>
        <w:t>8.</w:t>
      </w:r>
      <w:r>
        <w:tab/>
      </w:r>
      <w:r w:rsidR="00BB08CD" w:rsidRPr="008916A0">
        <w:t xml:space="preserve">The new Revision 1 of UN Regulation </w:t>
      </w:r>
      <w:r w:rsidR="00B04626">
        <w:t xml:space="preserve">No. </w:t>
      </w:r>
      <w:r w:rsidR="00BB08CD" w:rsidRPr="008916A0">
        <w:t>141 applies as well to light as heavy duty vehicles.  For Heavy Duty Vehicles the system is not so different but the interchangeability with trailers required a common protocol for communication.</w:t>
      </w:r>
    </w:p>
    <w:p w14:paraId="7FC11C3C" w14:textId="6D23CA3C" w:rsidR="00BB08CD" w:rsidRDefault="00302757" w:rsidP="00164A14">
      <w:pPr>
        <w:pStyle w:val="SingleTxtG"/>
      </w:pPr>
      <w:r>
        <w:t>9.</w:t>
      </w:r>
      <w:r>
        <w:tab/>
      </w:r>
      <w:r w:rsidR="00BB08CD" w:rsidRPr="008916A0">
        <w:t>The new Rev1 addresses only vehicles, and no separated system approvals. However</w:t>
      </w:r>
      <w:r w:rsidR="008A5510">
        <w:t>,</w:t>
      </w:r>
      <w:r w:rsidR="00BB08CD" w:rsidRPr="008916A0">
        <w:t xml:space="preserve"> the communication protocol will stimulate system manufacturers to develop systems suitable for retrofit so that existing trailers, that have a longer average service life than motor vehicles, may communicate correctly with the systems in the new motor vehicles.</w:t>
      </w:r>
    </w:p>
    <w:p w14:paraId="2E651B17" w14:textId="0467C650" w:rsidR="00BB08CD" w:rsidRPr="008916A0" w:rsidRDefault="003E22EE" w:rsidP="00164A14">
      <w:pPr>
        <w:pStyle w:val="SingleTxtG"/>
      </w:pPr>
      <w:r>
        <w:t>10.</w:t>
      </w:r>
      <w:r>
        <w:tab/>
      </w:r>
      <w:r w:rsidR="00BB08CD" w:rsidRPr="008916A0">
        <w:t xml:space="preserve">It will take some time </w:t>
      </w:r>
      <w:r w:rsidR="005C5114">
        <w:t xml:space="preserve">before the new Rev1 will be officially adopted by the UN </w:t>
      </w:r>
      <w:r w:rsidR="00615BDC">
        <w:t xml:space="preserve">and </w:t>
      </w:r>
      <w:r w:rsidR="00BB08CD" w:rsidRPr="008916A0">
        <w:t>for Contracting Parties to the 1958 Agreement to refuse type approvals of vehicles</w:t>
      </w:r>
      <w:r w:rsidR="001108F2">
        <w:t xml:space="preserve"> (and consequently new vehicles)</w:t>
      </w:r>
      <w:r w:rsidR="00BB08CD" w:rsidRPr="008916A0">
        <w:t xml:space="preserve"> that do not include the new Rev1</w:t>
      </w:r>
      <w:r w:rsidR="001108F2">
        <w:t xml:space="preserve">. </w:t>
      </w:r>
      <w:r w:rsidR="00615BDC">
        <w:t>The date given for this in the new Rev1 is 6</w:t>
      </w:r>
      <w:r w:rsidR="00615BDC" w:rsidRPr="00615BDC">
        <w:rPr>
          <w:vertAlign w:val="superscript"/>
        </w:rPr>
        <w:t>th</w:t>
      </w:r>
      <w:r w:rsidR="00615BDC">
        <w:t xml:space="preserve"> of </w:t>
      </w:r>
      <w:r w:rsidR="00187E8E">
        <w:t xml:space="preserve">July 2024. </w:t>
      </w:r>
      <w:r w:rsidR="00BB08CD" w:rsidRPr="008916A0">
        <w:t xml:space="preserve">For the text of the new Rev1 of UN Regulation </w:t>
      </w:r>
      <w:r w:rsidR="00B04626">
        <w:t xml:space="preserve">No. </w:t>
      </w:r>
      <w:r w:rsidR="00BB08CD" w:rsidRPr="008916A0">
        <w:t>1</w:t>
      </w:r>
      <w:r w:rsidR="00EA2131">
        <w:t>4</w:t>
      </w:r>
      <w:r w:rsidR="00BB08CD" w:rsidRPr="008916A0">
        <w:t xml:space="preserve">1 see  </w:t>
      </w:r>
      <w:hyperlink r:id="rId8" w:history="1">
        <w:r w:rsidR="00BB08CD" w:rsidRPr="008916A0">
          <w:rPr>
            <w:rStyle w:val="Hyperlink"/>
          </w:rPr>
          <w:t>https://unece.org/sites/default/files/2021-01/ECE-TRANS-WP29-2021-010e_0.pdf</w:t>
        </w:r>
      </w:hyperlink>
      <w:r w:rsidR="00BB08CD" w:rsidRPr="008916A0">
        <w:t xml:space="preserve"> .</w:t>
      </w:r>
    </w:p>
    <w:p w14:paraId="7A7F4EDD" w14:textId="77777777" w:rsidR="004804CE" w:rsidRPr="004804CE" w:rsidRDefault="004804CE" w:rsidP="004804CE">
      <w:pPr>
        <w:spacing w:before="240"/>
        <w:ind w:left="1134" w:right="1134"/>
        <w:jc w:val="center"/>
        <w:rPr>
          <w:u w:val="single"/>
        </w:rPr>
      </w:pPr>
      <w:r>
        <w:rPr>
          <w:u w:val="single"/>
        </w:rPr>
        <w:tab/>
      </w:r>
      <w:r>
        <w:rPr>
          <w:u w:val="single"/>
        </w:rPr>
        <w:tab/>
      </w:r>
      <w:r>
        <w:rPr>
          <w:u w:val="single"/>
        </w:rPr>
        <w:tab/>
      </w:r>
    </w:p>
    <w:sectPr w:rsidR="004804CE" w:rsidRPr="004804CE" w:rsidSect="00872079">
      <w:headerReference w:type="even" r:id="rId9"/>
      <w:headerReference w:type="default" r:id="rId10"/>
      <w:footerReference w:type="even" r:id="rId11"/>
      <w:footerReference w:type="default" r:id="rId12"/>
      <w:headerReference w:type="first" r:id="rId13"/>
      <w:type w:val="continuous"/>
      <w:pgSz w:w="11906" w:h="16838" w:code="9"/>
      <w:pgMar w:top="1418" w:right="1134" w:bottom="1134" w:left="1134" w:header="851" w:footer="567"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FE60" w14:textId="77777777" w:rsidR="00536262" w:rsidRDefault="00536262">
      <w:pPr>
        <w:spacing w:line="240" w:lineRule="auto"/>
      </w:pPr>
      <w:r>
        <w:separator/>
      </w:r>
    </w:p>
  </w:endnote>
  <w:endnote w:type="continuationSeparator" w:id="0">
    <w:p w14:paraId="5EDC52BC" w14:textId="77777777" w:rsidR="00536262" w:rsidRDefault="00536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7161" w14:textId="77777777" w:rsidR="00C23796" w:rsidRPr="00E023B1" w:rsidRDefault="00C23796">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sidR="00481EA8">
      <w:rPr>
        <w:b/>
        <w:noProof/>
        <w:sz w:val="18"/>
        <w:szCs w:val="18"/>
      </w:rPr>
      <w:t>2</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60F1" w14:textId="77777777" w:rsidR="00C23796" w:rsidRPr="00E023B1" w:rsidRDefault="00C23796">
    <w:pPr>
      <w:pStyle w:val="Footer"/>
      <w:jc w:val="right"/>
      <w:rPr>
        <w:b/>
        <w:sz w:val="18"/>
        <w:szCs w:val="18"/>
      </w:rPr>
    </w:pPr>
    <w:r w:rsidRPr="00E023B1">
      <w:rPr>
        <w:b/>
        <w:sz w:val="18"/>
        <w:szCs w:val="18"/>
      </w:rPr>
      <w:fldChar w:fldCharType="begin"/>
    </w:r>
    <w:r w:rsidRPr="00E023B1">
      <w:rPr>
        <w:b/>
        <w:sz w:val="18"/>
        <w:szCs w:val="18"/>
      </w:rPr>
      <w:instrText xml:space="preserve"> PAGE   \* MERGEFORMAT </w:instrText>
    </w:r>
    <w:r w:rsidRPr="00E023B1">
      <w:rPr>
        <w:b/>
        <w:sz w:val="18"/>
        <w:szCs w:val="18"/>
      </w:rPr>
      <w:fldChar w:fldCharType="separate"/>
    </w:r>
    <w:r>
      <w:rPr>
        <w:b/>
        <w:noProof/>
        <w:sz w:val="18"/>
        <w:szCs w:val="18"/>
      </w:rPr>
      <w:t>3</w:t>
    </w:r>
    <w:r w:rsidRPr="00E023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47FBC" w14:textId="77777777" w:rsidR="00536262" w:rsidRDefault="00536262">
      <w:r>
        <w:separator/>
      </w:r>
    </w:p>
  </w:footnote>
  <w:footnote w:type="continuationSeparator" w:id="0">
    <w:p w14:paraId="7F4708ED" w14:textId="77777777" w:rsidR="00536262" w:rsidRDefault="00536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7202" w14:textId="495BA61C" w:rsidR="00C23796" w:rsidRPr="00630413" w:rsidRDefault="00C23796" w:rsidP="00E023B1">
    <w:pPr>
      <w:pStyle w:val="Header"/>
      <w:pBdr>
        <w:bottom w:val="single" w:sz="4" w:space="1" w:color="auto"/>
      </w:pBdr>
      <w:rPr>
        <w:b w:val="0"/>
        <w:szCs w:val="18"/>
      </w:rPr>
    </w:pPr>
    <w:r>
      <w:rPr>
        <w:szCs w:val="18"/>
      </w:rPr>
      <w:t>INF.</w:t>
    </w:r>
    <w:r w:rsidR="000930C7">
      <w:rPr>
        <w:szCs w:val="18"/>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9E1A" w14:textId="77777777" w:rsidR="00C23796" w:rsidRPr="00E023B1" w:rsidRDefault="00C23796" w:rsidP="00E023B1">
    <w:pPr>
      <w:pStyle w:val="Header"/>
      <w:pBdr>
        <w:bottom w:val="single" w:sz="4" w:space="1" w:color="auto"/>
      </w:pBdr>
      <w:jc w:val="right"/>
      <w:rPr>
        <w:szCs w:val="18"/>
      </w:rPr>
    </w:pPr>
    <w:r>
      <w:rPr>
        <w:szCs w:val="18"/>
      </w:rPr>
      <w:t>INF.18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A282A" w14:textId="3703B916" w:rsidR="00C23796" w:rsidRPr="00E023B1" w:rsidRDefault="00C23796" w:rsidP="00E023B1">
    <w:pPr>
      <w:pStyle w:val="Header"/>
      <w:pBdr>
        <w:bottom w:val="single" w:sz="4" w:space="1" w:color="auto"/>
      </w:pBdr>
      <w:jc w:val="right"/>
      <w:rPr>
        <w:b w:val="0"/>
        <w:sz w:val="28"/>
        <w:szCs w:val="28"/>
      </w:rPr>
    </w:pPr>
    <w:r w:rsidRPr="00E023B1">
      <w:rPr>
        <w:sz w:val="28"/>
        <w:szCs w:val="28"/>
      </w:rPr>
      <w:t>INF.</w:t>
    </w:r>
    <w:r w:rsidR="000930C7">
      <w:rPr>
        <w:sz w:val="28"/>
        <w:szCs w:val="2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7E25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2E57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06D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ECD8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F8A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F49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26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3A4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0845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22E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D562D"/>
    <w:multiLevelType w:val="hybridMultilevel"/>
    <w:tmpl w:val="AB8244C2"/>
    <w:lvl w:ilvl="0" w:tplc="090EC70C">
      <w:start w:val="1"/>
      <w:numFmt w:val="lowerLetter"/>
      <w:lvlText w:val="(%1)"/>
      <w:lvlJc w:val="left"/>
      <w:pPr>
        <w:ind w:left="2271" w:hanging="57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1" w15:restartNumberingAfterBreak="0">
    <w:nsid w:val="15116794"/>
    <w:multiLevelType w:val="hybridMultilevel"/>
    <w:tmpl w:val="771A8AC0"/>
    <w:lvl w:ilvl="0" w:tplc="BAB43F9A">
      <w:start w:val="13"/>
      <w:numFmt w:val="bullet"/>
      <w:lvlText w:val="-"/>
      <w:lvlJc w:val="left"/>
      <w:pPr>
        <w:ind w:left="1500" w:hanging="360"/>
      </w:pPr>
      <w:rPr>
        <w:rFonts w:ascii="Times New Roman" w:eastAsia="Times New Roman" w:hAnsi="Times New Roman" w:cs="Times New Roman"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2" w15:restartNumberingAfterBreak="0">
    <w:nsid w:val="22AC57CF"/>
    <w:multiLevelType w:val="hybridMultilevel"/>
    <w:tmpl w:val="7DD4B26C"/>
    <w:lvl w:ilvl="0" w:tplc="8EAA985C">
      <w:start w:val="1"/>
      <w:numFmt w:val="lowerLetter"/>
      <w:lvlText w:val="%1)"/>
      <w:lvlJc w:val="left"/>
      <w:pPr>
        <w:ind w:left="792" w:hanging="360"/>
      </w:pPr>
      <w:rPr>
        <w:rFonts w:cs="Times New Roman" w:hint="default"/>
      </w:rPr>
    </w:lvl>
    <w:lvl w:ilvl="1" w:tplc="040C0019" w:tentative="1">
      <w:start w:val="1"/>
      <w:numFmt w:val="lowerLetter"/>
      <w:lvlText w:val="%2."/>
      <w:lvlJc w:val="left"/>
      <w:pPr>
        <w:ind w:left="1512" w:hanging="360"/>
      </w:pPr>
      <w:rPr>
        <w:rFonts w:cs="Times New Roman"/>
      </w:rPr>
    </w:lvl>
    <w:lvl w:ilvl="2" w:tplc="040C001B" w:tentative="1">
      <w:start w:val="1"/>
      <w:numFmt w:val="lowerRoman"/>
      <w:lvlText w:val="%3."/>
      <w:lvlJc w:val="right"/>
      <w:pPr>
        <w:ind w:left="2232" w:hanging="180"/>
      </w:pPr>
      <w:rPr>
        <w:rFonts w:cs="Times New Roman"/>
      </w:rPr>
    </w:lvl>
    <w:lvl w:ilvl="3" w:tplc="040C000F" w:tentative="1">
      <w:start w:val="1"/>
      <w:numFmt w:val="decimal"/>
      <w:lvlText w:val="%4."/>
      <w:lvlJc w:val="left"/>
      <w:pPr>
        <w:ind w:left="2952" w:hanging="360"/>
      </w:pPr>
      <w:rPr>
        <w:rFonts w:cs="Times New Roman"/>
      </w:rPr>
    </w:lvl>
    <w:lvl w:ilvl="4" w:tplc="040C0019" w:tentative="1">
      <w:start w:val="1"/>
      <w:numFmt w:val="lowerLetter"/>
      <w:lvlText w:val="%5."/>
      <w:lvlJc w:val="left"/>
      <w:pPr>
        <w:ind w:left="3672" w:hanging="360"/>
      </w:pPr>
      <w:rPr>
        <w:rFonts w:cs="Times New Roman"/>
      </w:rPr>
    </w:lvl>
    <w:lvl w:ilvl="5" w:tplc="040C001B" w:tentative="1">
      <w:start w:val="1"/>
      <w:numFmt w:val="lowerRoman"/>
      <w:lvlText w:val="%6."/>
      <w:lvlJc w:val="right"/>
      <w:pPr>
        <w:ind w:left="4392" w:hanging="180"/>
      </w:pPr>
      <w:rPr>
        <w:rFonts w:cs="Times New Roman"/>
      </w:rPr>
    </w:lvl>
    <w:lvl w:ilvl="6" w:tplc="040C000F" w:tentative="1">
      <w:start w:val="1"/>
      <w:numFmt w:val="decimal"/>
      <w:lvlText w:val="%7."/>
      <w:lvlJc w:val="left"/>
      <w:pPr>
        <w:ind w:left="5112" w:hanging="360"/>
      </w:pPr>
      <w:rPr>
        <w:rFonts w:cs="Times New Roman"/>
      </w:rPr>
    </w:lvl>
    <w:lvl w:ilvl="7" w:tplc="040C0019" w:tentative="1">
      <w:start w:val="1"/>
      <w:numFmt w:val="lowerLetter"/>
      <w:lvlText w:val="%8."/>
      <w:lvlJc w:val="left"/>
      <w:pPr>
        <w:ind w:left="5832" w:hanging="360"/>
      </w:pPr>
      <w:rPr>
        <w:rFonts w:cs="Times New Roman"/>
      </w:rPr>
    </w:lvl>
    <w:lvl w:ilvl="8" w:tplc="040C001B" w:tentative="1">
      <w:start w:val="1"/>
      <w:numFmt w:val="lowerRoman"/>
      <w:lvlText w:val="%9."/>
      <w:lvlJc w:val="right"/>
      <w:pPr>
        <w:ind w:left="6552" w:hanging="180"/>
      </w:pPr>
      <w:rPr>
        <w:rFonts w:cs="Times New Roman"/>
      </w:rPr>
    </w:lvl>
  </w:abstractNum>
  <w:abstractNum w:abstractNumId="13" w15:restartNumberingAfterBreak="0">
    <w:nsid w:val="49335FE2"/>
    <w:multiLevelType w:val="hybridMultilevel"/>
    <w:tmpl w:val="332A5F72"/>
    <w:lvl w:ilvl="0" w:tplc="0814245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4BEA235A"/>
    <w:multiLevelType w:val="hybridMultilevel"/>
    <w:tmpl w:val="6D2A6824"/>
    <w:lvl w:ilvl="0" w:tplc="C50AA696">
      <w:start w:val="4"/>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4E2F2F7D"/>
    <w:multiLevelType w:val="hybridMultilevel"/>
    <w:tmpl w:val="846CA6F2"/>
    <w:lvl w:ilvl="0" w:tplc="42621E80">
      <w:start w:val="1"/>
      <w:numFmt w:val="decimal"/>
      <w:lvlText w:val="%1."/>
      <w:lvlJc w:val="left"/>
      <w:pPr>
        <w:ind w:left="1853" w:hanging="576"/>
      </w:pPr>
      <w:rPr>
        <w:rFonts w:cs="Times New Roman" w:hint="default"/>
      </w:rPr>
    </w:lvl>
    <w:lvl w:ilvl="1" w:tplc="100C0019" w:tentative="1">
      <w:start w:val="1"/>
      <w:numFmt w:val="lowerLetter"/>
      <w:lvlText w:val="%2."/>
      <w:lvlJc w:val="left"/>
      <w:pPr>
        <w:ind w:left="2357" w:hanging="360"/>
      </w:pPr>
      <w:rPr>
        <w:rFonts w:cs="Times New Roman"/>
      </w:rPr>
    </w:lvl>
    <w:lvl w:ilvl="2" w:tplc="100C001B" w:tentative="1">
      <w:start w:val="1"/>
      <w:numFmt w:val="lowerRoman"/>
      <w:lvlText w:val="%3."/>
      <w:lvlJc w:val="right"/>
      <w:pPr>
        <w:ind w:left="3077" w:hanging="180"/>
      </w:pPr>
      <w:rPr>
        <w:rFonts w:cs="Times New Roman"/>
      </w:rPr>
    </w:lvl>
    <w:lvl w:ilvl="3" w:tplc="100C000F" w:tentative="1">
      <w:start w:val="1"/>
      <w:numFmt w:val="decimal"/>
      <w:lvlText w:val="%4."/>
      <w:lvlJc w:val="left"/>
      <w:pPr>
        <w:ind w:left="3797" w:hanging="360"/>
      </w:pPr>
      <w:rPr>
        <w:rFonts w:cs="Times New Roman"/>
      </w:rPr>
    </w:lvl>
    <w:lvl w:ilvl="4" w:tplc="100C0019" w:tentative="1">
      <w:start w:val="1"/>
      <w:numFmt w:val="lowerLetter"/>
      <w:lvlText w:val="%5."/>
      <w:lvlJc w:val="left"/>
      <w:pPr>
        <w:ind w:left="4517" w:hanging="360"/>
      </w:pPr>
      <w:rPr>
        <w:rFonts w:cs="Times New Roman"/>
      </w:rPr>
    </w:lvl>
    <w:lvl w:ilvl="5" w:tplc="100C001B" w:tentative="1">
      <w:start w:val="1"/>
      <w:numFmt w:val="lowerRoman"/>
      <w:lvlText w:val="%6."/>
      <w:lvlJc w:val="right"/>
      <w:pPr>
        <w:ind w:left="5237" w:hanging="180"/>
      </w:pPr>
      <w:rPr>
        <w:rFonts w:cs="Times New Roman"/>
      </w:rPr>
    </w:lvl>
    <w:lvl w:ilvl="6" w:tplc="100C000F" w:tentative="1">
      <w:start w:val="1"/>
      <w:numFmt w:val="decimal"/>
      <w:lvlText w:val="%7."/>
      <w:lvlJc w:val="left"/>
      <w:pPr>
        <w:ind w:left="5957" w:hanging="360"/>
      </w:pPr>
      <w:rPr>
        <w:rFonts w:cs="Times New Roman"/>
      </w:rPr>
    </w:lvl>
    <w:lvl w:ilvl="7" w:tplc="100C0019" w:tentative="1">
      <w:start w:val="1"/>
      <w:numFmt w:val="lowerLetter"/>
      <w:lvlText w:val="%8."/>
      <w:lvlJc w:val="left"/>
      <w:pPr>
        <w:ind w:left="6677" w:hanging="360"/>
      </w:pPr>
      <w:rPr>
        <w:rFonts w:cs="Times New Roman"/>
      </w:rPr>
    </w:lvl>
    <w:lvl w:ilvl="8" w:tplc="100C001B" w:tentative="1">
      <w:start w:val="1"/>
      <w:numFmt w:val="lowerRoman"/>
      <w:lvlText w:val="%9."/>
      <w:lvlJc w:val="right"/>
      <w:pPr>
        <w:ind w:left="7397" w:hanging="180"/>
      </w:pPr>
      <w:rPr>
        <w:rFonts w:cs="Times New Roman"/>
      </w:rPr>
    </w:lvl>
  </w:abstractNum>
  <w:abstractNum w:abstractNumId="16" w15:restartNumberingAfterBreak="0">
    <w:nsid w:val="6E5D468A"/>
    <w:multiLevelType w:val="hybridMultilevel"/>
    <w:tmpl w:val="024A424A"/>
    <w:lvl w:ilvl="0" w:tplc="584020BA">
      <w:start w:val="1"/>
      <w:numFmt w:val="lowerLetter"/>
      <w:lvlText w:val="(%1)"/>
      <w:lvlJc w:val="left"/>
      <w:pPr>
        <w:ind w:left="2061" w:hanging="360"/>
      </w:pPr>
      <w:rPr>
        <w:rFonts w:hint="default"/>
      </w:rPr>
    </w:lvl>
    <w:lvl w:ilvl="1" w:tplc="04130019" w:tentative="1">
      <w:start w:val="1"/>
      <w:numFmt w:val="lowerLetter"/>
      <w:lvlText w:val="%2."/>
      <w:lvlJc w:val="left"/>
      <w:pPr>
        <w:ind w:left="3565" w:hanging="360"/>
      </w:pPr>
    </w:lvl>
    <w:lvl w:ilvl="2" w:tplc="0413001B" w:tentative="1">
      <w:start w:val="1"/>
      <w:numFmt w:val="lowerRoman"/>
      <w:lvlText w:val="%3."/>
      <w:lvlJc w:val="right"/>
      <w:pPr>
        <w:ind w:left="4285" w:hanging="180"/>
      </w:pPr>
    </w:lvl>
    <w:lvl w:ilvl="3" w:tplc="0413000F" w:tentative="1">
      <w:start w:val="1"/>
      <w:numFmt w:val="decimal"/>
      <w:lvlText w:val="%4."/>
      <w:lvlJc w:val="left"/>
      <w:pPr>
        <w:ind w:left="5005" w:hanging="360"/>
      </w:pPr>
    </w:lvl>
    <w:lvl w:ilvl="4" w:tplc="04130019" w:tentative="1">
      <w:start w:val="1"/>
      <w:numFmt w:val="lowerLetter"/>
      <w:lvlText w:val="%5."/>
      <w:lvlJc w:val="left"/>
      <w:pPr>
        <w:ind w:left="5725" w:hanging="360"/>
      </w:pPr>
    </w:lvl>
    <w:lvl w:ilvl="5" w:tplc="0413001B" w:tentative="1">
      <w:start w:val="1"/>
      <w:numFmt w:val="lowerRoman"/>
      <w:lvlText w:val="%6."/>
      <w:lvlJc w:val="right"/>
      <w:pPr>
        <w:ind w:left="6445" w:hanging="180"/>
      </w:pPr>
    </w:lvl>
    <w:lvl w:ilvl="6" w:tplc="0413000F" w:tentative="1">
      <w:start w:val="1"/>
      <w:numFmt w:val="decimal"/>
      <w:lvlText w:val="%7."/>
      <w:lvlJc w:val="left"/>
      <w:pPr>
        <w:ind w:left="7165" w:hanging="360"/>
      </w:pPr>
    </w:lvl>
    <w:lvl w:ilvl="7" w:tplc="04130019" w:tentative="1">
      <w:start w:val="1"/>
      <w:numFmt w:val="lowerLetter"/>
      <w:lvlText w:val="%8."/>
      <w:lvlJc w:val="left"/>
      <w:pPr>
        <w:ind w:left="7885" w:hanging="360"/>
      </w:pPr>
    </w:lvl>
    <w:lvl w:ilvl="8" w:tplc="0413001B" w:tentative="1">
      <w:start w:val="1"/>
      <w:numFmt w:val="lowerRoman"/>
      <w:lvlText w:val="%9."/>
      <w:lvlJc w:val="right"/>
      <w:pPr>
        <w:ind w:left="8605" w:hanging="180"/>
      </w:pPr>
    </w:lvl>
  </w:abstractNum>
  <w:abstractNum w:abstractNumId="17" w15:restartNumberingAfterBreak="0">
    <w:nsid w:val="74AF34E2"/>
    <w:multiLevelType w:val="hybridMultilevel"/>
    <w:tmpl w:val="1BC013A4"/>
    <w:lvl w:ilvl="0" w:tplc="CF081C96">
      <w:start w:val="1"/>
      <w:numFmt w:val="decimal"/>
      <w:lvlText w:val="%1."/>
      <w:lvlJc w:val="left"/>
      <w:pPr>
        <w:ind w:left="1710" w:hanging="576"/>
      </w:pPr>
      <w:rPr>
        <w:rFonts w:hint="default"/>
      </w:rPr>
    </w:lvl>
    <w:lvl w:ilvl="1" w:tplc="04130019">
      <w:start w:val="1"/>
      <w:numFmt w:val="lowerLetter"/>
      <w:lvlText w:val="%2."/>
      <w:lvlJc w:val="left"/>
      <w:pPr>
        <w:ind w:left="2214" w:hanging="360"/>
      </w:pPr>
    </w:lvl>
    <w:lvl w:ilvl="2" w:tplc="0413001B">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15:restartNumberingAfterBreak="0">
    <w:nsid w:val="7B3C7299"/>
    <w:multiLevelType w:val="hybridMultilevel"/>
    <w:tmpl w:val="F3FA8310"/>
    <w:lvl w:ilvl="0" w:tplc="7AB27206">
      <w:numFmt w:val="bullet"/>
      <w:lvlText w:val="-"/>
      <w:lvlJc w:val="left"/>
      <w:pPr>
        <w:ind w:left="1494" w:hanging="360"/>
      </w:pPr>
      <w:rPr>
        <w:rFonts w:ascii="Times New Roman" w:eastAsia="Times New Roman" w:hAnsi="Times New Roman" w:hint="default"/>
      </w:rPr>
    </w:lvl>
    <w:lvl w:ilvl="1" w:tplc="04130003" w:tentative="1">
      <w:start w:val="1"/>
      <w:numFmt w:val="bullet"/>
      <w:lvlText w:val="o"/>
      <w:lvlJc w:val="left"/>
      <w:pPr>
        <w:ind w:left="2214" w:hanging="360"/>
      </w:pPr>
      <w:rPr>
        <w:rFonts w:ascii="Courier New" w:hAnsi="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num>
  <w:num w:numId="42">
    <w:abstractNumId w:val="12"/>
  </w:num>
  <w:num w:numId="43">
    <w:abstractNumId w:val="15"/>
  </w:num>
  <w:num w:numId="44">
    <w:abstractNumId w:val="18"/>
  </w:num>
  <w:num w:numId="45">
    <w:abstractNumId w:val="13"/>
  </w:num>
  <w:num w:numId="46">
    <w:abstractNumId w:val="17"/>
  </w:num>
  <w:num w:numId="47">
    <w:abstractNumId w:val="16"/>
  </w:num>
  <w:num w:numId="48">
    <w:abstractNumId w:val="1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567"/>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73"/>
    <w:rsid w:val="00001347"/>
    <w:rsid w:val="00004139"/>
    <w:rsid w:val="00004F9C"/>
    <w:rsid w:val="0002119D"/>
    <w:rsid w:val="000244CF"/>
    <w:rsid w:val="00030553"/>
    <w:rsid w:val="00031B6E"/>
    <w:rsid w:val="00032ED8"/>
    <w:rsid w:val="00037051"/>
    <w:rsid w:val="00065A36"/>
    <w:rsid w:val="000770F1"/>
    <w:rsid w:val="00084256"/>
    <w:rsid w:val="000930C7"/>
    <w:rsid w:val="000A26E9"/>
    <w:rsid w:val="000A28B0"/>
    <w:rsid w:val="000B0482"/>
    <w:rsid w:val="000B3036"/>
    <w:rsid w:val="000B46A9"/>
    <w:rsid w:val="000D6455"/>
    <w:rsid w:val="000E1B70"/>
    <w:rsid w:val="000E416F"/>
    <w:rsid w:val="001108F2"/>
    <w:rsid w:val="00111CE4"/>
    <w:rsid w:val="00121296"/>
    <w:rsid w:val="00124248"/>
    <w:rsid w:val="00124A6C"/>
    <w:rsid w:val="00124B77"/>
    <w:rsid w:val="00126B65"/>
    <w:rsid w:val="00130A61"/>
    <w:rsid w:val="00137890"/>
    <w:rsid w:val="00152473"/>
    <w:rsid w:val="0015267E"/>
    <w:rsid w:val="00162796"/>
    <w:rsid w:val="00164A14"/>
    <w:rsid w:val="001806CA"/>
    <w:rsid w:val="00180D9C"/>
    <w:rsid w:val="00187E8E"/>
    <w:rsid w:val="00187F82"/>
    <w:rsid w:val="00190B9E"/>
    <w:rsid w:val="00191375"/>
    <w:rsid w:val="001A32E7"/>
    <w:rsid w:val="001A5A36"/>
    <w:rsid w:val="001A71CF"/>
    <w:rsid w:val="001C39CE"/>
    <w:rsid w:val="001C779D"/>
    <w:rsid w:val="001E44B6"/>
    <w:rsid w:val="001E5133"/>
    <w:rsid w:val="001F657D"/>
    <w:rsid w:val="00205832"/>
    <w:rsid w:val="002064AC"/>
    <w:rsid w:val="0021751C"/>
    <w:rsid w:val="00221AEA"/>
    <w:rsid w:val="00222BA9"/>
    <w:rsid w:val="0025172E"/>
    <w:rsid w:val="002728F3"/>
    <w:rsid w:val="00274A7B"/>
    <w:rsid w:val="00290FD6"/>
    <w:rsid w:val="002D05B3"/>
    <w:rsid w:val="002E404C"/>
    <w:rsid w:val="00302757"/>
    <w:rsid w:val="003341D4"/>
    <w:rsid w:val="003348D4"/>
    <w:rsid w:val="00336A68"/>
    <w:rsid w:val="0034699D"/>
    <w:rsid w:val="00351228"/>
    <w:rsid w:val="00361661"/>
    <w:rsid w:val="00365836"/>
    <w:rsid w:val="00372FA0"/>
    <w:rsid w:val="003902F2"/>
    <w:rsid w:val="003A1E40"/>
    <w:rsid w:val="003A3CDE"/>
    <w:rsid w:val="003B0E8E"/>
    <w:rsid w:val="003C6374"/>
    <w:rsid w:val="003D24BD"/>
    <w:rsid w:val="003E22EE"/>
    <w:rsid w:val="004027D9"/>
    <w:rsid w:val="00421B6C"/>
    <w:rsid w:val="00425748"/>
    <w:rsid w:val="00431D6C"/>
    <w:rsid w:val="00447288"/>
    <w:rsid w:val="0047131A"/>
    <w:rsid w:val="004804CE"/>
    <w:rsid w:val="00481EA8"/>
    <w:rsid w:val="00485AEF"/>
    <w:rsid w:val="004938A4"/>
    <w:rsid w:val="004A53C8"/>
    <w:rsid w:val="004A6057"/>
    <w:rsid w:val="004C4BF9"/>
    <w:rsid w:val="004D422C"/>
    <w:rsid w:val="004E209D"/>
    <w:rsid w:val="004E6D5C"/>
    <w:rsid w:val="0050636F"/>
    <w:rsid w:val="00536262"/>
    <w:rsid w:val="005649B5"/>
    <w:rsid w:val="00580801"/>
    <w:rsid w:val="00582C34"/>
    <w:rsid w:val="00592A26"/>
    <w:rsid w:val="005A249B"/>
    <w:rsid w:val="005A2A9D"/>
    <w:rsid w:val="005B76C7"/>
    <w:rsid w:val="005C5114"/>
    <w:rsid w:val="005D5FFB"/>
    <w:rsid w:val="005E6D91"/>
    <w:rsid w:val="005F5000"/>
    <w:rsid w:val="005F5F42"/>
    <w:rsid w:val="005F7D50"/>
    <w:rsid w:val="00603EA3"/>
    <w:rsid w:val="00604860"/>
    <w:rsid w:val="00607B70"/>
    <w:rsid w:val="00615BDC"/>
    <w:rsid w:val="00616AD7"/>
    <w:rsid w:val="00630413"/>
    <w:rsid w:val="00632E91"/>
    <w:rsid w:val="006435E8"/>
    <w:rsid w:val="0064761B"/>
    <w:rsid w:val="00677416"/>
    <w:rsid w:val="006A3FBB"/>
    <w:rsid w:val="006B1505"/>
    <w:rsid w:val="006B2556"/>
    <w:rsid w:val="006D651C"/>
    <w:rsid w:val="006E2338"/>
    <w:rsid w:val="0070514D"/>
    <w:rsid w:val="007247CC"/>
    <w:rsid w:val="00727E18"/>
    <w:rsid w:val="007313AA"/>
    <w:rsid w:val="00737EBF"/>
    <w:rsid w:val="007701AF"/>
    <w:rsid w:val="007959C8"/>
    <w:rsid w:val="007A34D3"/>
    <w:rsid w:val="007C735B"/>
    <w:rsid w:val="007D7C22"/>
    <w:rsid w:val="008277DB"/>
    <w:rsid w:val="00830530"/>
    <w:rsid w:val="00840CB5"/>
    <w:rsid w:val="00847A09"/>
    <w:rsid w:val="00851DF1"/>
    <w:rsid w:val="00872079"/>
    <w:rsid w:val="00877F4B"/>
    <w:rsid w:val="00886715"/>
    <w:rsid w:val="00890FFB"/>
    <w:rsid w:val="008A49FA"/>
    <w:rsid w:val="008A5510"/>
    <w:rsid w:val="008B0C17"/>
    <w:rsid w:val="008B1779"/>
    <w:rsid w:val="008C5B63"/>
    <w:rsid w:val="008C640D"/>
    <w:rsid w:val="008F302A"/>
    <w:rsid w:val="009052CC"/>
    <w:rsid w:val="00917720"/>
    <w:rsid w:val="0095119C"/>
    <w:rsid w:val="009521AF"/>
    <w:rsid w:val="00952E4B"/>
    <w:rsid w:val="00956453"/>
    <w:rsid w:val="00964211"/>
    <w:rsid w:val="009A1D6E"/>
    <w:rsid w:val="009A54C9"/>
    <w:rsid w:val="009A7A7A"/>
    <w:rsid w:val="009D6E87"/>
    <w:rsid w:val="009E188F"/>
    <w:rsid w:val="009F0BA5"/>
    <w:rsid w:val="009F70C1"/>
    <w:rsid w:val="00A0681F"/>
    <w:rsid w:val="00A07FD9"/>
    <w:rsid w:val="00A2258E"/>
    <w:rsid w:val="00A372BF"/>
    <w:rsid w:val="00A50A9D"/>
    <w:rsid w:val="00A572AD"/>
    <w:rsid w:val="00A918D1"/>
    <w:rsid w:val="00A92CBF"/>
    <w:rsid w:val="00AB2826"/>
    <w:rsid w:val="00B03CAA"/>
    <w:rsid w:val="00B04626"/>
    <w:rsid w:val="00B262E5"/>
    <w:rsid w:val="00B33B1C"/>
    <w:rsid w:val="00B3602D"/>
    <w:rsid w:val="00B70CBD"/>
    <w:rsid w:val="00B847FA"/>
    <w:rsid w:val="00B87CEC"/>
    <w:rsid w:val="00B95D9A"/>
    <w:rsid w:val="00BA0E50"/>
    <w:rsid w:val="00BA5615"/>
    <w:rsid w:val="00BB08CD"/>
    <w:rsid w:val="00BC2E7B"/>
    <w:rsid w:val="00BE1004"/>
    <w:rsid w:val="00BE1488"/>
    <w:rsid w:val="00BE3581"/>
    <w:rsid w:val="00C02A46"/>
    <w:rsid w:val="00C13D1B"/>
    <w:rsid w:val="00C23796"/>
    <w:rsid w:val="00C74C38"/>
    <w:rsid w:val="00C929EE"/>
    <w:rsid w:val="00C979C8"/>
    <w:rsid w:val="00CA5E6B"/>
    <w:rsid w:val="00CD2EDE"/>
    <w:rsid w:val="00CE5320"/>
    <w:rsid w:val="00D0791D"/>
    <w:rsid w:val="00D42273"/>
    <w:rsid w:val="00D4775C"/>
    <w:rsid w:val="00D52557"/>
    <w:rsid w:val="00D6316A"/>
    <w:rsid w:val="00D92145"/>
    <w:rsid w:val="00D924DC"/>
    <w:rsid w:val="00DA566B"/>
    <w:rsid w:val="00DB3917"/>
    <w:rsid w:val="00DC1883"/>
    <w:rsid w:val="00DE2A2E"/>
    <w:rsid w:val="00E023B1"/>
    <w:rsid w:val="00E05920"/>
    <w:rsid w:val="00E159AD"/>
    <w:rsid w:val="00E33AA6"/>
    <w:rsid w:val="00E50DC8"/>
    <w:rsid w:val="00E604DC"/>
    <w:rsid w:val="00E610C2"/>
    <w:rsid w:val="00E95E73"/>
    <w:rsid w:val="00EA2131"/>
    <w:rsid w:val="00EA6D8A"/>
    <w:rsid w:val="00EB0359"/>
    <w:rsid w:val="00EC6F8C"/>
    <w:rsid w:val="00EE4457"/>
    <w:rsid w:val="00F0675E"/>
    <w:rsid w:val="00F1453F"/>
    <w:rsid w:val="00F25544"/>
    <w:rsid w:val="00F255C5"/>
    <w:rsid w:val="00F43DED"/>
    <w:rsid w:val="00F47565"/>
    <w:rsid w:val="00F76683"/>
    <w:rsid w:val="00F838CB"/>
    <w:rsid w:val="00F83938"/>
    <w:rsid w:val="00F84D4B"/>
    <w:rsid w:val="00F948BB"/>
    <w:rsid w:val="00FB037D"/>
    <w:rsid w:val="00FD637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BED022"/>
  <w15:docId w15:val="{D498DAF8-F7E6-4C1A-AA77-4C919C66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9C"/>
    <w:pPr>
      <w:suppressAutoHyphens/>
      <w:spacing w:line="240" w:lineRule="atLeast"/>
    </w:pPr>
    <w:rPr>
      <w:sz w:val="20"/>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05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6057"/>
    <w:rPr>
      <w:rFonts w:ascii="Cambria" w:hAnsi="Cambria" w:cs="Times New Roman"/>
      <w:lang w:val="en-GB" w:eastAsia="en-US"/>
    </w:rPr>
  </w:style>
  <w:style w:type="paragraph" w:styleId="BalloonText">
    <w:name w:val="Balloon Text"/>
    <w:basedOn w:val="Normal"/>
    <w:link w:val="BalloonTextChar"/>
    <w:uiPriority w:val="99"/>
    <w:rsid w:val="00004F9C"/>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004F9C"/>
    <w:rPr>
      <w:rFonts w:ascii="Tahoma" w:hAnsi="Tahoma" w:cs="Times New Roman"/>
      <w:sz w:val="16"/>
      <w:lang w:eastAsia="en-US"/>
    </w:rPr>
  </w:style>
  <w:style w:type="character" w:styleId="PageNumber">
    <w:name w:val="page number"/>
    <w:basedOn w:val="DefaultParagraphFont"/>
    <w:uiPriority w:val="99"/>
    <w:rsid w:val="00004F9C"/>
    <w:rPr>
      <w:rFonts w:ascii="Times New Roman" w:hAnsi="Times New Roman" w:cs="Times New Roman"/>
      <w:b/>
      <w:sz w:val="18"/>
    </w:rPr>
  </w:style>
  <w:style w:type="character" w:styleId="EndnoteReference">
    <w:name w:val="endnote reference"/>
    <w:basedOn w:val="DefaultParagraphFont"/>
    <w:uiPriority w:val="99"/>
    <w:rsid w:val="00004F9C"/>
    <w:rPr>
      <w:rFonts w:ascii="Times New Roman" w:hAnsi="Times New Roman" w:cs="Times New Roman"/>
      <w:sz w:val="18"/>
      <w:vertAlign w:val="superscript"/>
    </w:rPr>
  </w:style>
  <w:style w:type="character" w:styleId="FootnoteReference">
    <w:name w:val="footnote reference"/>
    <w:basedOn w:val="DefaultParagraphFont"/>
    <w:uiPriority w:val="99"/>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99"/>
    <w:qFormat/>
    <w:rsid w:val="00004F9C"/>
    <w:rPr>
      <w:rFonts w:cs="Times New Roman"/>
      <w:i/>
    </w:rPr>
  </w:style>
  <w:style w:type="character" w:styleId="FollowedHyperlink">
    <w:name w:val="FollowedHyperlink"/>
    <w:basedOn w:val="DefaultParagraphFont"/>
    <w:uiPriority w:val="99"/>
    <w:semiHidden/>
    <w:rsid w:val="00004F9C"/>
    <w:rPr>
      <w:rFonts w:cs="Times New Roman"/>
      <w:color w:val="800080"/>
      <w:u w:val="single"/>
    </w:rPr>
  </w:style>
  <w:style w:type="character" w:styleId="HTMLAcronym">
    <w:name w:val="HTML Acronym"/>
    <w:basedOn w:val="DefaultParagraphFont"/>
    <w:uiPriority w:val="99"/>
    <w:semiHidden/>
    <w:rsid w:val="00004F9C"/>
    <w:rPr>
      <w:rFonts w:cs="Times New Roman"/>
    </w:rPr>
  </w:style>
  <w:style w:type="character" w:styleId="HTMLCite">
    <w:name w:val="HTML Cite"/>
    <w:basedOn w:val="DefaultParagraphFont"/>
    <w:uiPriority w:val="99"/>
    <w:semiHidden/>
    <w:rsid w:val="00004F9C"/>
    <w:rPr>
      <w:rFonts w:cs="Times New Roman"/>
      <w:i/>
    </w:rPr>
  </w:style>
  <w:style w:type="character" w:styleId="HTMLCode">
    <w:name w:val="HTML Code"/>
    <w:basedOn w:val="DefaultParagraphFont"/>
    <w:uiPriority w:val="99"/>
    <w:semiHidden/>
    <w:rsid w:val="00004F9C"/>
    <w:rPr>
      <w:rFonts w:ascii="Courier New" w:hAnsi="Courier New" w:cs="Times New Roman"/>
      <w:sz w:val="20"/>
    </w:rPr>
  </w:style>
  <w:style w:type="character" w:styleId="HTMLDefinition">
    <w:name w:val="HTML Definition"/>
    <w:basedOn w:val="DefaultParagraphFont"/>
    <w:uiPriority w:val="99"/>
    <w:semiHidden/>
    <w:rsid w:val="00004F9C"/>
    <w:rPr>
      <w:rFonts w:cs="Times New Roman"/>
      <w:i/>
    </w:rPr>
  </w:style>
  <w:style w:type="character" w:styleId="HTMLKeyboard">
    <w:name w:val="HTML Keyboard"/>
    <w:basedOn w:val="DefaultParagraphFont"/>
    <w:uiPriority w:val="99"/>
    <w:semiHidden/>
    <w:rsid w:val="00004F9C"/>
    <w:rPr>
      <w:rFonts w:ascii="Courier New" w:hAnsi="Courier New" w:cs="Times New Roman"/>
      <w:sz w:val="20"/>
    </w:rPr>
  </w:style>
  <w:style w:type="character" w:styleId="HTMLSample">
    <w:name w:val="HTML Sample"/>
    <w:basedOn w:val="DefaultParagraphFont"/>
    <w:uiPriority w:val="99"/>
    <w:semiHidden/>
    <w:rsid w:val="00004F9C"/>
    <w:rPr>
      <w:rFonts w:ascii="Courier New" w:hAnsi="Courier New" w:cs="Times New Roman"/>
    </w:rPr>
  </w:style>
  <w:style w:type="character" w:styleId="HTMLTypewriter">
    <w:name w:val="HTML Typewriter"/>
    <w:basedOn w:val="DefaultParagraphFont"/>
    <w:uiPriority w:val="99"/>
    <w:semiHidden/>
    <w:rsid w:val="00004F9C"/>
    <w:rPr>
      <w:rFonts w:ascii="Courier New" w:hAnsi="Courier New" w:cs="Times New Roman"/>
      <w:sz w:val="20"/>
    </w:rPr>
  </w:style>
  <w:style w:type="character" w:styleId="HTMLVariable">
    <w:name w:val="HTML Variable"/>
    <w:basedOn w:val="DefaultParagraphFont"/>
    <w:uiPriority w:val="99"/>
    <w:semiHidden/>
    <w:rsid w:val="00004F9C"/>
    <w:rPr>
      <w:rFonts w:cs="Times New Roman"/>
      <w:i/>
    </w:rPr>
  </w:style>
  <w:style w:type="character" w:customStyle="1" w:styleId="LienInternet">
    <w:name w:val="Lien Internet"/>
    <w:uiPriority w:val="99"/>
    <w:semiHidden/>
    <w:rsid w:val="00004F9C"/>
    <w:rPr>
      <w:color w:val="0000FF"/>
      <w:u w:val="single"/>
    </w:rPr>
  </w:style>
  <w:style w:type="character" w:styleId="Strong">
    <w:name w:val="Strong"/>
    <w:basedOn w:val="DefaultParagraphFont"/>
    <w:uiPriority w:val="99"/>
    <w:qFormat/>
    <w:rsid w:val="00004F9C"/>
    <w:rPr>
      <w:rFonts w:cs="Times New Roman"/>
      <w:b/>
    </w:rPr>
  </w:style>
  <w:style w:type="character" w:customStyle="1" w:styleId="H1GChar">
    <w:name w:val="_ H_1_G Char"/>
    <w:link w:val="H1G"/>
    <w:uiPriority w:val="99"/>
    <w:locked/>
    <w:rsid w:val="00004F9C"/>
    <w:rPr>
      <w:b/>
      <w:sz w:val="24"/>
      <w:lang w:val="en-GB" w:eastAsia="en-US"/>
    </w:rPr>
  </w:style>
  <w:style w:type="character" w:customStyle="1" w:styleId="SingleTxtGChar">
    <w:name w:val="_ Single Txt_G Char"/>
    <w:link w:val="SingleTxtG"/>
    <w:locked/>
    <w:rsid w:val="00004F9C"/>
    <w:rPr>
      <w:lang w:eastAsia="en-US"/>
    </w:rPr>
  </w:style>
  <w:style w:type="character" w:customStyle="1" w:styleId="SingleTxtGCar">
    <w:name w:val="_ Single Txt_G Car"/>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locked/>
    <w:rsid w:val="00004F9C"/>
    <w:rPr>
      <w:b/>
      <w:sz w:val="18"/>
      <w:lang w:eastAsia="en-US"/>
    </w:rPr>
  </w:style>
  <w:style w:type="character" w:customStyle="1" w:styleId="FootnoteTextChar">
    <w:name w:val="Footnote Text Char"/>
    <w:uiPriority w:val="99"/>
    <w:locked/>
    <w:rsid w:val="00004F9C"/>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4A6057"/>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sid w:val="004A6057"/>
    <w:rPr>
      <w:rFonts w:cs="Times New Roman"/>
      <w:sz w:val="20"/>
      <w:szCs w:val="20"/>
      <w:lang w:val="en-GB" w:eastAsia="en-US"/>
    </w:rPr>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sid w:val="004A6057"/>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rsid w:val="007A34D3"/>
    <w:rPr>
      <w:sz w:val="18"/>
      <w:lang w:val="fr-FR"/>
    </w:rPr>
  </w:style>
  <w:style w:type="character" w:customStyle="1" w:styleId="FootnoteTextChar1">
    <w:name w:val="Footnote Text Char1"/>
    <w:basedOn w:val="DefaultParagraphFont"/>
    <w:link w:val="FootnoteText"/>
    <w:uiPriority w:val="99"/>
    <w:semiHidden/>
    <w:locked/>
    <w:rsid w:val="004A6057"/>
    <w:rPr>
      <w:rFonts w:cs="Times New Roman"/>
      <w:sz w:val="20"/>
      <w:szCs w:val="20"/>
      <w:lang w:val="en-GB" w:eastAsia="en-US"/>
    </w:rPr>
  </w:style>
  <w:style w:type="paragraph" w:customStyle="1" w:styleId="XLargeG">
    <w:name w:val="__XLarge_G"/>
    <w:basedOn w:val="Normal"/>
    <w:next w:val="Normal"/>
    <w:uiPriority w:val="99"/>
    <w:rsid w:val="00004F9C"/>
    <w:pPr>
      <w:keepNext/>
      <w:keepLines/>
      <w:spacing w:before="240" w:after="240" w:line="420" w:lineRule="exact"/>
      <w:ind w:left="1134" w:right="1134"/>
    </w:pPr>
    <w:rPr>
      <w:b/>
      <w:sz w:val="40"/>
    </w:rPr>
  </w:style>
  <w:style w:type="paragraph" w:customStyle="1" w:styleId="Bullet1G">
    <w:name w:val="_Bullet 1_G"/>
    <w:basedOn w:val="Normal"/>
    <w:uiPriority w:val="99"/>
    <w:rsid w:val="00004F9C"/>
    <w:pPr>
      <w:spacing w:after="120"/>
      <w:ind w:right="1134"/>
      <w:jc w:val="both"/>
    </w:pPr>
  </w:style>
  <w:style w:type="paragraph" w:styleId="EndnoteText">
    <w:name w:val="endnote text"/>
    <w:basedOn w:val="FootnoteText"/>
    <w:link w:val="EndnoteTextChar"/>
    <w:uiPriority w:val="99"/>
    <w:rsid w:val="00004F9C"/>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sid w:val="004A6057"/>
    <w:rPr>
      <w:rFonts w:cs="Times New Roman"/>
      <w:sz w:val="20"/>
      <w:szCs w:val="20"/>
      <w:lang w:val="en-GB" w:eastAsia="en-US"/>
    </w:rPr>
  </w:style>
  <w:style w:type="paragraph" w:styleId="CommentText">
    <w:name w:val="annotation text"/>
    <w:basedOn w:val="Normal"/>
    <w:link w:val="CommentTextChar"/>
    <w:uiPriority w:val="99"/>
    <w:semiHidden/>
    <w:rsid w:val="007A34D3"/>
  </w:style>
  <w:style w:type="character" w:customStyle="1" w:styleId="CommentTextChar">
    <w:name w:val="Comment Text Char"/>
    <w:basedOn w:val="DefaultParagraphFont"/>
    <w:link w:val="CommentText"/>
    <w:uiPriority w:val="99"/>
    <w:semiHidden/>
    <w:locked/>
    <w:rsid w:val="004A6057"/>
    <w:rPr>
      <w:rFonts w:cs="Times New Roman"/>
      <w:sz w:val="20"/>
      <w:szCs w:val="20"/>
      <w:lang w:val="en-GB" w:eastAsia="en-US"/>
    </w:rPr>
  </w:style>
  <w:style w:type="paragraph" w:customStyle="1" w:styleId="Bullet2G">
    <w:name w:val="_Bullet 2_G"/>
    <w:basedOn w:val="Normal"/>
    <w:uiPriority w:val="99"/>
    <w:rsid w:val="00004F9C"/>
    <w:pPr>
      <w:spacing w:after="120"/>
      <w:ind w:right="1134"/>
      <w:jc w:val="both"/>
    </w:pPr>
  </w:style>
  <w:style w:type="paragraph" w:customStyle="1" w:styleId="H1G">
    <w:name w:val="_ H_1_G"/>
    <w:basedOn w:val="Normal"/>
    <w:next w:val="Normal"/>
    <w:link w:val="H1GChar"/>
    <w:uiPriority w:val="99"/>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004F9C"/>
    <w:pPr>
      <w:spacing w:after="120" w:line="480" w:lineRule="auto"/>
    </w:pPr>
  </w:style>
  <w:style w:type="character" w:customStyle="1" w:styleId="BodyText2Char">
    <w:name w:val="Body Text 2 Char"/>
    <w:basedOn w:val="DefaultParagraphFont"/>
    <w:link w:val="BodyText2"/>
    <w:uiPriority w:val="99"/>
    <w:semiHidden/>
    <w:locked/>
    <w:rsid w:val="004A6057"/>
    <w:rPr>
      <w:rFonts w:cs="Times New Roman"/>
      <w:sz w:val="20"/>
      <w:szCs w:val="20"/>
      <w:lang w:val="en-GB" w:eastAsia="en-US"/>
    </w:rPr>
  </w:style>
  <w:style w:type="paragraph" w:styleId="BodyText3">
    <w:name w:val="Body Text 3"/>
    <w:basedOn w:val="Normal"/>
    <w:link w:val="BodyText3Char"/>
    <w:uiPriority w:val="99"/>
    <w:semiHidden/>
    <w:rsid w:val="00004F9C"/>
    <w:pPr>
      <w:spacing w:after="120"/>
    </w:pPr>
    <w:rPr>
      <w:sz w:val="16"/>
      <w:szCs w:val="16"/>
    </w:rPr>
  </w:style>
  <w:style w:type="character" w:customStyle="1" w:styleId="BodyText3Char">
    <w:name w:val="Body Text 3 Char"/>
    <w:basedOn w:val="DefaultParagraphFont"/>
    <w:link w:val="BodyText3"/>
    <w:uiPriority w:val="99"/>
    <w:semiHidden/>
    <w:locked/>
    <w:rsid w:val="004A6057"/>
    <w:rPr>
      <w:rFonts w:cs="Times New Roman"/>
      <w:sz w:val="16"/>
      <w:szCs w:val="16"/>
      <w:lang w:val="en-GB" w:eastAsia="en-US"/>
    </w:rPr>
  </w:style>
  <w:style w:type="paragraph" w:styleId="BodyTextIndent">
    <w:name w:val="Body Text Indent"/>
    <w:basedOn w:val="BodyText"/>
    <w:link w:val="BodyTextIndentChar"/>
    <w:uiPriority w:val="99"/>
    <w:semiHidden/>
    <w:rsid w:val="00004F9C"/>
    <w:pPr>
      <w:spacing w:after="120"/>
      <w:ind w:firstLine="210"/>
    </w:pPr>
  </w:style>
  <w:style w:type="character" w:customStyle="1" w:styleId="BodyTextIndentChar">
    <w:name w:val="Body Text Indent Char"/>
    <w:basedOn w:val="DefaultParagraphFont"/>
    <w:link w:val="BodyTextIndent"/>
    <w:uiPriority w:val="99"/>
    <w:semiHidden/>
    <w:locked/>
    <w:rsid w:val="004A6057"/>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004F9C"/>
    <w:pPr>
      <w:ind w:firstLine="210"/>
    </w:pPr>
  </w:style>
  <w:style w:type="character" w:customStyle="1" w:styleId="BodyTextFirstIndent2Char">
    <w:name w:val="Body Text First Indent 2 Char"/>
    <w:basedOn w:val="BodyTextIndentChar"/>
    <w:link w:val="BodyTextFirstIndent2"/>
    <w:uiPriority w:val="99"/>
    <w:semiHidden/>
    <w:locked/>
    <w:rsid w:val="004A6057"/>
    <w:rPr>
      <w:rFonts w:cs="Times New Roman"/>
      <w:sz w:val="20"/>
      <w:szCs w:val="20"/>
      <w:lang w:val="en-GB" w:eastAsia="en-US"/>
    </w:rPr>
  </w:style>
  <w:style w:type="paragraph" w:styleId="BodyTextIndent2">
    <w:name w:val="Body Text Indent 2"/>
    <w:basedOn w:val="Normal"/>
    <w:link w:val="BodyTextIndent2Char"/>
    <w:uiPriority w:val="99"/>
    <w:semiHidden/>
    <w:rsid w:val="00004F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6057"/>
    <w:rPr>
      <w:rFonts w:cs="Times New Roman"/>
      <w:sz w:val="20"/>
      <w:szCs w:val="20"/>
      <w:lang w:val="en-GB" w:eastAsia="en-US"/>
    </w:rPr>
  </w:style>
  <w:style w:type="paragraph" w:styleId="BodyTextIndent3">
    <w:name w:val="Body Text Indent 3"/>
    <w:basedOn w:val="Normal"/>
    <w:link w:val="BodyTextIndent3Char"/>
    <w:uiPriority w:val="99"/>
    <w:semiHidden/>
    <w:rsid w:val="00004F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6057"/>
    <w:rPr>
      <w:rFonts w:cs="Times New Roman"/>
      <w:sz w:val="16"/>
      <w:szCs w:val="16"/>
      <w:lang w:val="en-GB" w:eastAsia="en-US"/>
    </w:rPr>
  </w:style>
  <w:style w:type="paragraph" w:styleId="Closing">
    <w:name w:val="Closing"/>
    <w:basedOn w:val="Normal"/>
    <w:link w:val="ClosingChar"/>
    <w:uiPriority w:val="99"/>
    <w:semiHidden/>
    <w:rsid w:val="00004F9C"/>
    <w:pPr>
      <w:ind w:left="4252"/>
    </w:pPr>
  </w:style>
  <w:style w:type="character" w:customStyle="1" w:styleId="ClosingChar">
    <w:name w:val="Closing Char"/>
    <w:basedOn w:val="DefaultParagraphFont"/>
    <w:link w:val="Closing"/>
    <w:uiPriority w:val="99"/>
    <w:semiHidden/>
    <w:locked/>
    <w:rsid w:val="004A6057"/>
    <w:rPr>
      <w:rFonts w:cs="Times New Roman"/>
      <w:sz w:val="20"/>
      <w:szCs w:val="20"/>
      <w:lang w:val="en-GB" w:eastAsia="en-US"/>
    </w:rPr>
  </w:style>
  <w:style w:type="paragraph" w:styleId="Date">
    <w:name w:val="Date"/>
    <w:basedOn w:val="Normal"/>
    <w:next w:val="Normal"/>
    <w:link w:val="DateChar"/>
    <w:uiPriority w:val="99"/>
    <w:semiHidden/>
    <w:rsid w:val="00004F9C"/>
  </w:style>
  <w:style w:type="character" w:customStyle="1" w:styleId="DateChar">
    <w:name w:val="Date Char"/>
    <w:basedOn w:val="DefaultParagraphFont"/>
    <w:link w:val="Date"/>
    <w:uiPriority w:val="99"/>
    <w:semiHidden/>
    <w:locked/>
    <w:rsid w:val="004A6057"/>
    <w:rPr>
      <w:rFonts w:cs="Times New Roman"/>
      <w:sz w:val="20"/>
      <w:szCs w:val="20"/>
      <w:lang w:val="en-GB" w:eastAsia="en-US"/>
    </w:rPr>
  </w:style>
  <w:style w:type="paragraph" w:styleId="E-mailSignature">
    <w:name w:val="E-mail Signature"/>
    <w:basedOn w:val="Normal"/>
    <w:link w:val="E-mailSignatureChar"/>
    <w:uiPriority w:val="99"/>
    <w:semiHidden/>
    <w:rsid w:val="00004F9C"/>
  </w:style>
  <w:style w:type="character" w:customStyle="1" w:styleId="E-mailSignatureChar">
    <w:name w:val="E-mail Signature Char"/>
    <w:basedOn w:val="DefaultParagraphFont"/>
    <w:link w:val="E-mailSignature"/>
    <w:uiPriority w:val="99"/>
    <w:semiHidden/>
    <w:locked/>
    <w:rsid w:val="004A6057"/>
    <w:rPr>
      <w:rFonts w:cs="Times New Roman"/>
      <w:sz w:val="20"/>
      <w:szCs w:val="20"/>
      <w:lang w:val="en-GB" w:eastAsia="en-US"/>
    </w:rPr>
  </w:style>
  <w:style w:type="paragraph" w:styleId="EnvelopeReturn">
    <w:name w:val="envelope return"/>
    <w:basedOn w:val="Normal"/>
    <w:uiPriority w:val="99"/>
    <w:semiHidden/>
    <w:rsid w:val="00004F9C"/>
    <w:rPr>
      <w:rFonts w:ascii="Arial" w:hAnsi="Arial" w:cs="Arial"/>
    </w:rPr>
  </w:style>
  <w:style w:type="paragraph" w:styleId="HTMLAddress">
    <w:name w:val="HTML Address"/>
    <w:basedOn w:val="Normal"/>
    <w:link w:val="HTMLAddressChar"/>
    <w:uiPriority w:val="99"/>
    <w:semiHidden/>
    <w:rsid w:val="00004F9C"/>
    <w:rPr>
      <w:i/>
      <w:iCs/>
    </w:rPr>
  </w:style>
  <w:style w:type="character" w:customStyle="1" w:styleId="HTMLAddressChar">
    <w:name w:val="HTML Address Char"/>
    <w:basedOn w:val="DefaultParagraphFont"/>
    <w:link w:val="HTMLAddress"/>
    <w:uiPriority w:val="99"/>
    <w:semiHidden/>
    <w:locked/>
    <w:rsid w:val="004A6057"/>
    <w:rPr>
      <w:rFonts w:cs="Times New Roman"/>
      <w:i/>
      <w:iCs/>
      <w:sz w:val="20"/>
      <w:szCs w:val="20"/>
      <w:lang w:val="en-GB" w:eastAsia="en-US"/>
    </w:rPr>
  </w:style>
  <w:style w:type="paragraph" w:styleId="HTMLPreformatted">
    <w:name w:val="HTML Preformatted"/>
    <w:basedOn w:val="Normal"/>
    <w:link w:val="HTMLPreformattedChar"/>
    <w:uiPriority w:val="99"/>
    <w:semiHidden/>
    <w:rsid w:val="00004F9C"/>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57"/>
    <w:rPr>
      <w:rFonts w:ascii="Courier New" w:hAnsi="Courier New" w:cs="Courier New"/>
      <w:sz w:val="20"/>
      <w:szCs w:val="20"/>
      <w:lang w:val="en-GB" w:eastAsia="en-US"/>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rsid w:val="00004F9C"/>
  </w:style>
  <w:style w:type="paragraph" w:styleId="ListBullet2">
    <w:name w:val="List Bullet 2"/>
    <w:basedOn w:val="Normal"/>
    <w:uiPriority w:val="99"/>
    <w:semiHidden/>
    <w:rsid w:val="00004F9C"/>
  </w:style>
  <w:style w:type="paragraph" w:styleId="ListBullet3">
    <w:name w:val="List Bullet 3"/>
    <w:basedOn w:val="Normal"/>
    <w:uiPriority w:val="99"/>
    <w:semiHidden/>
    <w:rsid w:val="00004F9C"/>
  </w:style>
  <w:style w:type="paragraph" w:styleId="ListBullet4">
    <w:name w:val="List Bullet 4"/>
    <w:basedOn w:val="Normal"/>
    <w:uiPriority w:val="99"/>
    <w:semiHidden/>
    <w:rsid w:val="00004F9C"/>
  </w:style>
  <w:style w:type="paragraph" w:styleId="ListBullet5">
    <w:name w:val="List Bullet 5"/>
    <w:basedOn w:val="Normal"/>
    <w:uiPriority w:val="99"/>
    <w:semiHidden/>
    <w:rsid w:val="00004F9C"/>
  </w:style>
  <w:style w:type="paragraph" w:styleId="ListContinue">
    <w:name w:val="List Continue"/>
    <w:basedOn w:val="Normal"/>
    <w:uiPriority w:val="99"/>
    <w:rsid w:val="00004F9C"/>
    <w:pPr>
      <w:spacing w:after="120"/>
      <w:ind w:left="283"/>
    </w:pPr>
  </w:style>
  <w:style w:type="paragraph" w:styleId="ListContinue2">
    <w:name w:val="List Continue 2"/>
    <w:basedOn w:val="Normal"/>
    <w:uiPriority w:val="99"/>
    <w:semiHidden/>
    <w:rsid w:val="00004F9C"/>
    <w:pPr>
      <w:spacing w:after="120"/>
      <w:ind w:left="566"/>
    </w:pPr>
  </w:style>
  <w:style w:type="paragraph" w:styleId="ListContinue3">
    <w:name w:val="List Continue 3"/>
    <w:basedOn w:val="Normal"/>
    <w:uiPriority w:val="99"/>
    <w:semiHidden/>
    <w:rsid w:val="00004F9C"/>
    <w:pPr>
      <w:spacing w:after="120"/>
      <w:ind w:left="849"/>
    </w:pPr>
  </w:style>
  <w:style w:type="paragraph" w:styleId="ListContinue4">
    <w:name w:val="List Continue 4"/>
    <w:basedOn w:val="Normal"/>
    <w:uiPriority w:val="99"/>
    <w:semiHidden/>
    <w:rsid w:val="00004F9C"/>
    <w:pPr>
      <w:spacing w:after="120"/>
      <w:ind w:left="1132"/>
    </w:pPr>
  </w:style>
  <w:style w:type="paragraph" w:styleId="ListContinue5">
    <w:name w:val="List Continue 5"/>
    <w:basedOn w:val="Normal"/>
    <w:uiPriority w:val="99"/>
    <w:semiHidden/>
    <w:rsid w:val="00004F9C"/>
    <w:pPr>
      <w:spacing w:after="120"/>
      <w:ind w:left="1415"/>
    </w:pPr>
  </w:style>
  <w:style w:type="paragraph" w:styleId="ListNumber">
    <w:name w:val="List Number"/>
    <w:basedOn w:val="Normal"/>
    <w:uiPriority w:val="99"/>
    <w:semiHidden/>
    <w:rsid w:val="00004F9C"/>
  </w:style>
  <w:style w:type="paragraph" w:styleId="ListNumber2">
    <w:name w:val="List Number 2"/>
    <w:basedOn w:val="Normal"/>
    <w:uiPriority w:val="99"/>
    <w:semiHidden/>
    <w:rsid w:val="00004F9C"/>
  </w:style>
  <w:style w:type="paragraph" w:styleId="ListNumber3">
    <w:name w:val="List Number 3"/>
    <w:basedOn w:val="Normal"/>
    <w:uiPriority w:val="99"/>
    <w:semiHidden/>
    <w:rsid w:val="00004F9C"/>
  </w:style>
  <w:style w:type="paragraph" w:styleId="ListNumber4">
    <w:name w:val="List Number 4"/>
    <w:basedOn w:val="Normal"/>
    <w:uiPriority w:val="99"/>
    <w:semiHidden/>
    <w:rsid w:val="00004F9C"/>
  </w:style>
  <w:style w:type="paragraph" w:styleId="ListNumber5">
    <w:name w:val="List Number 5"/>
    <w:basedOn w:val="Normal"/>
    <w:uiPriority w:val="99"/>
    <w:semiHidden/>
    <w:rsid w:val="00004F9C"/>
  </w:style>
  <w:style w:type="paragraph" w:styleId="MessageHeader">
    <w:name w:val="Message Header"/>
    <w:basedOn w:val="Normal"/>
    <w:link w:val="MessageHeaderChar"/>
    <w:uiPriority w:val="99"/>
    <w:semiHidden/>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A605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004F9C"/>
    <w:rPr>
      <w:sz w:val="24"/>
      <w:szCs w:val="24"/>
    </w:rPr>
  </w:style>
  <w:style w:type="paragraph" w:styleId="NormalIndent">
    <w:name w:val="Normal Indent"/>
    <w:basedOn w:val="Normal"/>
    <w:uiPriority w:val="99"/>
    <w:semiHidden/>
    <w:rsid w:val="00004F9C"/>
    <w:pPr>
      <w:ind w:left="567"/>
    </w:pPr>
  </w:style>
  <w:style w:type="paragraph" w:styleId="NoteHeading">
    <w:name w:val="Note Heading"/>
    <w:basedOn w:val="Normal"/>
    <w:next w:val="Normal"/>
    <w:link w:val="NoteHeadingChar"/>
    <w:uiPriority w:val="99"/>
    <w:semiHidden/>
    <w:rsid w:val="00004F9C"/>
  </w:style>
  <w:style w:type="character" w:customStyle="1" w:styleId="NoteHeadingChar">
    <w:name w:val="Note Heading Char"/>
    <w:basedOn w:val="DefaultParagraphFont"/>
    <w:link w:val="NoteHeading"/>
    <w:uiPriority w:val="99"/>
    <w:semiHidden/>
    <w:locked/>
    <w:rsid w:val="004A6057"/>
    <w:rPr>
      <w:rFonts w:cs="Times New Roman"/>
      <w:sz w:val="20"/>
      <w:szCs w:val="20"/>
      <w:lang w:val="en-GB" w:eastAsia="en-US"/>
    </w:rPr>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character" w:customStyle="1" w:styleId="SignatureChar">
    <w:name w:val="Signature Char"/>
    <w:basedOn w:val="DefaultParagraphFont"/>
    <w:link w:val="Signature"/>
    <w:uiPriority w:val="99"/>
    <w:semiHidden/>
    <w:locked/>
    <w:rsid w:val="004A6057"/>
    <w:rPr>
      <w:rFonts w:cs="Times New Roman"/>
      <w:sz w:val="20"/>
      <w:szCs w:val="20"/>
      <w:lang w:val="en-GB" w:eastAsia="en-US"/>
    </w:rPr>
  </w:style>
  <w:style w:type="paragraph" w:styleId="Subtitle">
    <w:name w:val="Subtitle"/>
    <w:basedOn w:val="Normal"/>
    <w:link w:val="SubtitleChar"/>
    <w:uiPriority w:val="99"/>
    <w:qFormat/>
    <w:rsid w:val="00004F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A6057"/>
    <w:rPr>
      <w:rFonts w:ascii="Cambria" w:hAnsi="Cambria" w:cs="Times New Roman"/>
      <w:sz w:val="24"/>
      <w:szCs w:val="24"/>
      <w:lang w:val="en-GB" w:eastAsia="en-US"/>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34"/>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uiPriority w:val="99"/>
    <w:rsid w:val="00004F9C"/>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004F9C"/>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04F9C"/>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 w:type="character" w:styleId="SubtleEmphasis">
    <w:name w:val="Subtle Emphasis"/>
    <w:basedOn w:val="DefaultParagraphFont"/>
    <w:uiPriority w:val="19"/>
    <w:qFormat/>
    <w:rsid w:val="007247C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020">
      <w:marLeft w:val="0"/>
      <w:marRight w:val="0"/>
      <w:marTop w:val="0"/>
      <w:marBottom w:val="0"/>
      <w:divBdr>
        <w:top w:val="none" w:sz="0" w:space="0" w:color="auto"/>
        <w:left w:val="none" w:sz="0" w:space="0" w:color="auto"/>
        <w:bottom w:val="none" w:sz="0" w:space="0" w:color="auto"/>
        <w:right w:val="none" w:sz="0" w:space="0" w:color="auto"/>
      </w:divBdr>
    </w:div>
    <w:div w:id="16540021">
      <w:marLeft w:val="0"/>
      <w:marRight w:val="0"/>
      <w:marTop w:val="0"/>
      <w:marBottom w:val="0"/>
      <w:divBdr>
        <w:top w:val="none" w:sz="0" w:space="0" w:color="auto"/>
        <w:left w:val="none" w:sz="0" w:space="0" w:color="auto"/>
        <w:bottom w:val="none" w:sz="0" w:space="0" w:color="auto"/>
        <w:right w:val="none" w:sz="0" w:space="0" w:color="auto"/>
      </w:divBdr>
    </w:div>
    <w:div w:id="231551980">
      <w:bodyDiv w:val="1"/>
      <w:marLeft w:val="0"/>
      <w:marRight w:val="0"/>
      <w:marTop w:val="0"/>
      <w:marBottom w:val="0"/>
      <w:divBdr>
        <w:top w:val="none" w:sz="0" w:space="0" w:color="auto"/>
        <w:left w:val="none" w:sz="0" w:space="0" w:color="auto"/>
        <w:bottom w:val="none" w:sz="0" w:space="0" w:color="auto"/>
        <w:right w:val="none" w:sz="0" w:space="0" w:color="auto"/>
      </w:divBdr>
    </w:div>
    <w:div w:id="324094559">
      <w:bodyDiv w:val="1"/>
      <w:marLeft w:val="0"/>
      <w:marRight w:val="0"/>
      <w:marTop w:val="0"/>
      <w:marBottom w:val="0"/>
      <w:divBdr>
        <w:top w:val="none" w:sz="0" w:space="0" w:color="auto"/>
        <w:left w:val="none" w:sz="0" w:space="0" w:color="auto"/>
        <w:bottom w:val="none" w:sz="0" w:space="0" w:color="auto"/>
        <w:right w:val="none" w:sz="0" w:space="0" w:color="auto"/>
      </w:divBdr>
    </w:div>
    <w:div w:id="669941595">
      <w:bodyDiv w:val="1"/>
      <w:marLeft w:val="0"/>
      <w:marRight w:val="0"/>
      <w:marTop w:val="0"/>
      <w:marBottom w:val="0"/>
      <w:divBdr>
        <w:top w:val="none" w:sz="0" w:space="0" w:color="auto"/>
        <w:left w:val="none" w:sz="0" w:space="0" w:color="auto"/>
        <w:bottom w:val="none" w:sz="0" w:space="0" w:color="auto"/>
        <w:right w:val="none" w:sz="0" w:space="0" w:color="auto"/>
      </w:divBdr>
    </w:div>
    <w:div w:id="15886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ce.org/sites/default/files/2021-01/ECE-TRANS-WP29-2021-010e_0.pdf" TargetMode="Externa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213B1-2415-461F-B345-01364DADE7D9}">
  <ds:schemaRefs>
    <ds:schemaRef ds:uri="http://schemas.openxmlformats.org/officeDocument/2006/bibliography"/>
  </ds:schemaRefs>
</ds:datastoreItem>
</file>

<file path=customXml/itemProps2.xml><?xml version="1.0" encoding="utf-8"?>
<ds:datastoreItem xmlns:ds="http://schemas.openxmlformats.org/officeDocument/2006/customXml" ds:itemID="{96DC5679-14D5-4B5C-A8E9-E6756A4A35EB}"/>
</file>

<file path=customXml/itemProps3.xml><?xml version="1.0" encoding="utf-8"?>
<ds:datastoreItem xmlns:ds="http://schemas.openxmlformats.org/officeDocument/2006/customXml" ds:itemID="{F29A7634-5D55-443D-A1A0-C9EBECD1FF3C}"/>
</file>

<file path=customXml/itemProps4.xml><?xml version="1.0" encoding="utf-8"?>
<ds:datastoreItem xmlns:ds="http://schemas.openxmlformats.org/officeDocument/2006/customXml" ds:itemID="{B217A33A-DF3E-45FE-A701-A4654BD58F08}"/>
</file>

<file path=docProps/app.xml><?xml version="1.0" encoding="utf-8"?>
<Properties xmlns="http://schemas.openxmlformats.org/officeDocument/2006/extended-properties" xmlns:vt="http://schemas.openxmlformats.org/officeDocument/2006/docPropsVTypes">
  <Template>Normal.dotm</Template>
  <TotalTime>5</TotalTime>
  <Pages>2</Pages>
  <Words>623</Words>
  <Characters>3552</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1126259</vt:lpstr>
      <vt:lpstr>1126259</vt:lpstr>
    </vt:vector>
  </TitlesOfParts>
  <Company>CSD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ADH</dc:creator>
  <dc:description>Final</dc:description>
  <cp:lastModifiedBy>Christine Barrio-Champeau</cp:lastModifiedBy>
  <cp:revision>4</cp:revision>
  <cp:lastPrinted>2019-11-04T09:52:00Z</cp:lastPrinted>
  <dcterms:created xsi:type="dcterms:W3CDTF">2021-04-16T17:53:00Z</dcterms:created>
  <dcterms:modified xsi:type="dcterms:W3CDTF">2021-04-16T17:57:00Z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ies>
</file>