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760E7B" w:rsidRPr="00B042C8" w14:paraId="7264F1B2" w14:textId="77777777" w:rsidTr="003815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962601" w14:textId="77777777" w:rsidR="00760E7B" w:rsidRPr="00B042C8" w:rsidRDefault="00760E7B" w:rsidP="00760E7B">
            <w:pPr>
              <w:spacing w:after="80"/>
            </w:pPr>
            <w:bookmarkStart w:id="0" w:name="_Hlk3382363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3CF5E9" w14:textId="77777777" w:rsidR="00760E7B" w:rsidRPr="00B042C8" w:rsidRDefault="00760E7B" w:rsidP="00760E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B2EE19" w14:textId="3C7332A9" w:rsidR="00760E7B" w:rsidRPr="00B042C8" w:rsidRDefault="00760E7B" w:rsidP="00760E7B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170E80">
              <w:rPr>
                <w:b/>
                <w:sz w:val="24"/>
                <w:szCs w:val="24"/>
              </w:rPr>
              <w:t>13</w:t>
            </w:r>
          </w:p>
        </w:tc>
      </w:tr>
    </w:tbl>
    <w:p w14:paraId="137E9157" w14:textId="77777777" w:rsidR="001364EB" w:rsidRPr="00274A7B" w:rsidRDefault="001364EB" w:rsidP="001364EB">
      <w:pPr>
        <w:spacing w:before="120"/>
        <w:rPr>
          <w:b/>
          <w:sz w:val="28"/>
          <w:szCs w:val="28"/>
          <w:lang w:val="en-US"/>
        </w:rPr>
      </w:pPr>
      <w:r w:rsidRPr="00274A7B">
        <w:rPr>
          <w:b/>
          <w:sz w:val="28"/>
          <w:szCs w:val="28"/>
          <w:lang w:val="en-US"/>
        </w:rPr>
        <w:t>Economic Commission for Europe</w:t>
      </w:r>
    </w:p>
    <w:p w14:paraId="799A6D73" w14:textId="77777777" w:rsidR="001364EB" w:rsidRPr="00274A7B" w:rsidRDefault="001364EB" w:rsidP="001364EB">
      <w:pPr>
        <w:spacing w:before="120"/>
        <w:rPr>
          <w:sz w:val="28"/>
          <w:szCs w:val="28"/>
          <w:lang w:val="en-US"/>
        </w:rPr>
      </w:pPr>
      <w:r w:rsidRPr="00274A7B">
        <w:rPr>
          <w:sz w:val="28"/>
          <w:szCs w:val="28"/>
          <w:lang w:val="en-US"/>
        </w:rPr>
        <w:t>Inland Transport Committee</w:t>
      </w:r>
    </w:p>
    <w:p w14:paraId="3465D37B" w14:textId="77777777" w:rsidR="001364EB" w:rsidRPr="00274A7B" w:rsidRDefault="001364EB" w:rsidP="001364EB">
      <w:pPr>
        <w:spacing w:before="120" w:after="120"/>
        <w:rPr>
          <w:b/>
          <w:sz w:val="24"/>
          <w:szCs w:val="24"/>
          <w:lang w:val="en-US"/>
        </w:rPr>
      </w:pPr>
      <w:r w:rsidRPr="00274A7B">
        <w:rPr>
          <w:b/>
          <w:sz w:val="24"/>
          <w:szCs w:val="24"/>
          <w:lang w:val="en-US"/>
        </w:rPr>
        <w:t>Working Party on the Transport of Dangerous Goods</w:t>
      </w:r>
    </w:p>
    <w:p w14:paraId="416EF584" w14:textId="4B864786" w:rsidR="001364EB" w:rsidRPr="008268C5" w:rsidRDefault="001364EB" w:rsidP="001364EB">
      <w:pPr>
        <w:spacing w:before="120"/>
        <w:rPr>
          <w:b/>
        </w:rPr>
      </w:pPr>
      <w:r>
        <w:rPr>
          <w:b/>
        </w:rPr>
        <w:t>109</w:t>
      </w:r>
      <w:r w:rsidRPr="00963ABB">
        <w:rPr>
          <w:b/>
          <w:vertAlign w:val="superscript"/>
        </w:rPr>
        <w:t>th</w:t>
      </w:r>
      <w:r>
        <w:rPr>
          <w:b/>
        </w:rPr>
        <w:t xml:space="preserve"> </w:t>
      </w:r>
      <w:r w:rsidRPr="008268C5">
        <w:rPr>
          <w:b/>
        </w:rPr>
        <w:t>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>
        <w:rPr>
          <w:b/>
        </w:rPr>
        <w:t>27 April 2021</w:t>
      </w:r>
    </w:p>
    <w:p w14:paraId="58CDAF01" w14:textId="77777777" w:rsidR="001364EB" w:rsidRPr="008268C5" w:rsidRDefault="001364EB" w:rsidP="001364EB">
      <w:r w:rsidRPr="008268C5">
        <w:t xml:space="preserve">Geneva, </w:t>
      </w:r>
      <w:r>
        <w:t>3-7 May</w:t>
      </w:r>
      <w:r w:rsidRPr="008268C5">
        <w:t xml:space="preserve"> </w:t>
      </w:r>
      <w:r>
        <w:t>2021</w:t>
      </w:r>
    </w:p>
    <w:p w14:paraId="1264C731" w14:textId="6A4DB2D0" w:rsidR="00760E7B" w:rsidRDefault="00CC36E0" w:rsidP="00760E7B">
      <w:r>
        <w:t>Item 6</w:t>
      </w:r>
      <w:r w:rsidR="00760E7B">
        <w:t xml:space="preserve"> of the provisional agenda</w:t>
      </w:r>
    </w:p>
    <w:p w14:paraId="3F3A5FF1" w14:textId="0D0239B9" w:rsidR="00FA6DA6" w:rsidRPr="00FA6DA6" w:rsidRDefault="00D56511" w:rsidP="00B175D8">
      <w:pPr>
        <w:rPr>
          <w:b/>
        </w:rPr>
      </w:pPr>
      <w:r>
        <w:rPr>
          <w:b/>
        </w:rPr>
        <w:t>Interpretation of ADR</w:t>
      </w:r>
    </w:p>
    <w:p w14:paraId="3D7F82C8" w14:textId="3C309D0B" w:rsidR="00E70778" w:rsidRPr="00E70778" w:rsidRDefault="00A15BF0" w:rsidP="00E70778">
      <w:pPr>
        <w:pStyle w:val="HChG"/>
        <w:rPr>
          <w:bCs/>
        </w:rPr>
      </w:pPr>
      <w:r>
        <w:tab/>
      </w:r>
      <w:r>
        <w:tab/>
      </w:r>
      <w:r w:rsidR="00657185">
        <w:t>Clarification on ADR 5.3.2.2.1 - specifications for</w:t>
      </w:r>
      <w:r w:rsidR="00FB3EE8">
        <w:t xml:space="preserve"> the</w:t>
      </w:r>
      <w:r w:rsidR="00657185">
        <w:t xml:space="preserve"> orange-coloured plates</w:t>
      </w:r>
    </w:p>
    <w:p w14:paraId="5FC91184" w14:textId="7972BF23" w:rsidR="00881C0C" w:rsidRDefault="00881C0C" w:rsidP="00881C0C">
      <w:pPr>
        <w:pStyle w:val="H1G"/>
      </w:pPr>
      <w:r>
        <w:tab/>
      </w:r>
      <w:r>
        <w:tab/>
      </w:r>
      <w:r w:rsidR="00795C2B" w:rsidRPr="007C7BC4">
        <w:t xml:space="preserve">Transmitted by the Government of the </w:t>
      </w:r>
      <w:r w:rsidR="001C1EDB">
        <w:t>United Kingdom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150CF1" w:rsidRPr="007C7BC4" w14:paraId="6483AFAA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2317D644" w14:textId="77777777" w:rsidR="00150CF1" w:rsidRPr="003A39EA" w:rsidRDefault="00150CF1" w:rsidP="007E4C3D">
            <w:pPr>
              <w:spacing w:before="240" w:after="120"/>
              <w:ind w:left="255"/>
              <w:rPr>
                <w:i/>
              </w:rPr>
            </w:pPr>
            <w:r w:rsidRPr="003A39EA">
              <w:rPr>
                <w:i/>
              </w:rPr>
              <w:t>Summary</w:t>
            </w:r>
          </w:p>
        </w:tc>
      </w:tr>
      <w:tr w:rsidR="00150CF1" w:rsidRPr="00585E7B" w14:paraId="5FBF4D4F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2AF6F91B" w14:textId="44C52340" w:rsidR="00150CF1" w:rsidRPr="003A39EA" w:rsidRDefault="00150CF1" w:rsidP="00462DD9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3A39EA">
              <w:rPr>
                <w:b/>
              </w:rPr>
              <w:t xml:space="preserve">Executive summary: </w:t>
            </w:r>
            <w:r w:rsidRPr="003A39EA">
              <w:tab/>
            </w:r>
            <w:r w:rsidR="00AF227B" w:rsidRPr="00AF227B">
              <w:t>ADR 5.3.2</w:t>
            </w:r>
            <w:r w:rsidR="00430B22">
              <w:t xml:space="preserve">.2.1 - </w:t>
            </w:r>
            <w:r w:rsidR="00AF227B" w:rsidRPr="00AF227B">
              <w:t>specification f</w:t>
            </w:r>
            <w:r w:rsidR="00657185">
              <w:t>or the orange-</w:t>
            </w:r>
            <w:r w:rsidR="00AF227B">
              <w:t xml:space="preserve">coloured plates - </w:t>
            </w:r>
            <w:r w:rsidR="00AF227B" w:rsidRPr="00AF227B">
              <w:t xml:space="preserve">states that </w:t>
            </w:r>
            <w:r w:rsidR="00D23BD2">
              <w:t>“T</w:t>
            </w:r>
            <w:r w:rsidR="00AF227B" w:rsidRPr="00AF227B">
              <w:t>he plate shall not become detached from its mount in the event of a 15 minutes’ engulfment in fire.</w:t>
            </w:r>
            <w:r w:rsidR="00D23BD2">
              <w:t>”</w:t>
            </w:r>
            <w:r w:rsidR="00AF227B" w:rsidRPr="00AF227B">
              <w:t xml:space="preserve"> </w:t>
            </w:r>
            <w:r w:rsidR="006760DF">
              <w:t>Th</w:t>
            </w:r>
            <w:r w:rsidR="0092447E">
              <w:t xml:space="preserve">e </w:t>
            </w:r>
            <w:r w:rsidR="00E50805">
              <w:t>United Kingdom</w:t>
            </w:r>
            <w:r w:rsidR="0092447E">
              <w:t xml:space="preserve"> would welcome an exchange of vie</w:t>
            </w:r>
            <w:r w:rsidR="00DE50D0">
              <w:t>ws</w:t>
            </w:r>
            <w:r w:rsidR="00A93367">
              <w:t xml:space="preserve"> and discussion</w:t>
            </w:r>
            <w:r w:rsidR="00DE50D0">
              <w:t xml:space="preserve"> on the interpretation of </w:t>
            </w:r>
            <w:r w:rsidR="00AF227B">
              <w:t>this provision.</w:t>
            </w:r>
          </w:p>
        </w:tc>
      </w:tr>
      <w:tr w:rsidR="00150CF1" w:rsidRPr="00585E7B" w14:paraId="677DECBF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4905BAFF" w14:textId="6B012DC8" w:rsidR="00150CF1" w:rsidRDefault="00150CF1" w:rsidP="001A6463">
            <w:pPr>
              <w:tabs>
                <w:tab w:val="left" w:pos="3260"/>
              </w:tabs>
              <w:ind w:left="3260" w:right="1134" w:hanging="2126"/>
              <w:rPr>
                <w:lang w:val="en-US"/>
              </w:rPr>
            </w:pPr>
            <w:r w:rsidRPr="003A39EA">
              <w:rPr>
                <w:b/>
              </w:rPr>
              <w:t>Action to be taken:</w:t>
            </w:r>
            <w:r w:rsidRPr="003A39EA">
              <w:rPr>
                <w:b/>
              </w:rPr>
              <w:tab/>
            </w:r>
            <w:r w:rsidR="00DB6F82">
              <w:t>A</w:t>
            </w:r>
            <w:r w:rsidR="0092447E">
              <w:t xml:space="preserve">n exchange of views </w:t>
            </w:r>
            <w:r w:rsidR="00430B22">
              <w:t xml:space="preserve">and discussion </w:t>
            </w:r>
            <w:r w:rsidR="0092447E">
              <w:t xml:space="preserve">on the interpretation of </w:t>
            </w:r>
            <w:r w:rsidR="00EF7B26">
              <w:t xml:space="preserve">ADR </w:t>
            </w:r>
            <w:r w:rsidR="00221DDB">
              <w:t>5.3.2.2.1.</w:t>
            </w:r>
            <w:r w:rsidR="00145F26" w:rsidRPr="00186E77">
              <w:rPr>
                <w:lang w:val="en-US"/>
              </w:rPr>
              <w:t xml:space="preserve"> </w:t>
            </w:r>
            <w:r w:rsidR="00145F26">
              <w:t xml:space="preserve">  </w:t>
            </w:r>
          </w:p>
          <w:p w14:paraId="7BE3A6AB" w14:textId="77777777" w:rsidR="001A6463" w:rsidRPr="001A6463" w:rsidRDefault="001A6463" w:rsidP="001A6463">
            <w:pPr>
              <w:tabs>
                <w:tab w:val="left" w:pos="3260"/>
              </w:tabs>
              <w:ind w:left="3260" w:right="1134" w:hanging="2126"/>
              <w:rPr>
                <w:lang w:val="en-US"/>
              </w:rPr>
            </w:pPr>
          </w:p>
        </w:tc>
      </w:tr>
      <w:tr w:rsidR="00150CF1" w:rsidRPr="00585E7B" w14:paraId="73D40314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64F05AB0" w14:textId="3A3F99B1" w:rsidR="00713BE4" w:rsidRPr="003A39EA" w:rsidRDefault="00150CF1" w:rsidP="006E069B">
            <w:pPr>
              <w:tabs>
                <w:tab w:val="left" w:pos="3260"/>
              </w:tabs>
              <w:ind w:left="3260" w:right="1134" w:hanging="2126"/>
              <w:rPr>
                <w:b/>
                <w:lang w:val="en-US"/>
              </w:rPr>
            </w:pPr>
            <w:r w:rsidRPr="003A39EA">
              <w:rPr>
                <w:b/>
              </w:rPr>
              <w:t>Related documents:</w:t>
            </w:r>
            <w:r w:rsidRPr="003A39EA">
              <w:rPr>
                <w:b/>
              </w:rPr>
              <w:tab/>
            </w:r>
            <w:r w:rsidR="00145F26">
              <w:t>None.</w:t>
            </w:r>
          </w:p>
        </w:tc>
      </w:tr>
      <w:tr w:rsidR="00150CF1" w:rsidRPr="00585E7B" w14:paraId="004E3B32" w14:textId="77777777" w:rsidTr="007E4C3D">
        <w:trPr>
          <w:jc w:val="center"/>
        </w:trPr>
        <w:tc>
          <w:tcPr>
            <w:tcW w:w="9082" w:type="dxa"/>
            <w:shd w:val="clear" w:color="auto" w:fill="auto"/>
          </w:tcPr>
          <w:p w14:paraId="2786FABF" w14:textId="77777777" w:rsidR="00150CF1" w:rsidRPr="007C7BC4" w:rsidRDefault="00150CF1" w:rsidP="007E4C3D">
            <w:pPr>
              <w:rPr>
                <w:lang w:val="en-US"/>
              </w:rPr>
            </w:pPr>
          </w:p>
        </w:tc>
      </w:tr>
    </w:tbl>
    <w:p w14:paraId="73350C9F" w14:textId="76906939" w:rsidR="00145F26" w:rsidRPr="007C7BC4" w:rsidRDefault="00150CF1" w:rsidP="00145F26">
      <w:pPr>
        <w:pStyle w:val="HChG"/>
        <w:jc w:val="both"/>
      </w:pPr>
      <w:r>
        <w:rPr>
          <w:lang w:val="en-US"/>
        </w:rPr>
        <w:tab/>
      </w:r>
      <w:bookmarkStart w:id="1" w:name="_Hlk532555907"/>
      <w:r>
        <w:rPr>
          <w:lang w:val="en-US"/>
        </w:rPr>
        <w:tab/>
      </w:r>
      <w:bookmarkEnd w:id="1"/>
      <w:r w:rsidR="00221DDB">
        <w:rPr>
          <w:lang w:val="en-US"/>
        </w:rPr>
        <w:t>Background</w:t>
      </w:r>
    </w:p>
    <w:p w14:paraId="365D79CC" w14:textId="7F2638D9" w:rsidR="00577F4F" w:rsidRPr="001364EB" w:rsidRDefault="001364EB" w:rsidP="001364EB">
      <w:pPr>
        <w:pStyle w:val="SingleTxtG"/>
      </w:pPr>
      <w:r>
        <w:t>1.</w:t>
      </w:r>
      <w:r>
        <w:tab/>
      </w:r>
      <w:r w:rsidR="00221DDB" w:rsidRPr="001364EB">
        <w:t xml:space="preserve">ADR 5.3.2.2.1 - specification for the </w:t>
      </w:r>
      <w:r w:rsidR="00FB3EE8" w:rsidRPr="001364EB">
        <w:t>orange-</w:t>
      </w:r>
      <w:r w:rsidR="00221DDB" w:rsidRPr="001364EB">
        <w:t>co</w:t>
      </w:r>
      <w:r w:rsidR="00AF227B" w:rsidRPr="001364EB">
        <w:t xml:space="preserve">loured plates - </w:t>
      </w:r>
      <w:r w:rsidR="00FB3EE8" w:rsidRPr="001364EB">
        <w:t>states that “T</w:t>
      </w:r>
      <w:r w:rsidR="00221DDB" w:rsidRPr="001364EB">
        <w:t>he plate shall not become detached from its mount in the event of a 15 minutes’ engulfment in fire.</w:t>
      </w:r>
      <w:r w:rsidR="00FB3EE8" w:rsidRPr="001364EB">
        <w:t>”</w:t>
      </w:r>
      <w:r w:rsidR="00221DDB" w:rsidRPr="001364EB">
        <w:t xml:space="preserve"> </w:t>
      </w:r>
    </w:p>
    <w:p w14:paraId="05014133" w14:textId="2D9AAC6A" w:rsidR="00A93367" w:rsidRPr="001364EB" w:rsidRDefault="001364EB" w:rsidP="001364EB">
      <w:pPr>
        <w:pStyle w:val="SingleTxtG"/>
      </w:pPr>
      <w:r>
        <w:t>2.</w:t>
      </w:r>
      <w:r>
        <w:tab/>
      </w:r>
      <w:r w:rsidR="00221DDB" w:rsidRPr="001364EB">
        <w:t xml:space="preserve">Enforcement bodies in the United Kingdom have taken a view that magnetically attached plates do not satisfy this requirement. </w:t>
      </w:r>
      <w:r w:rsidR="00CD524D" w:rsidRPr="001364EB">
        <w:t>This view has</w:t>
      </w:r>
      <w:r w:rsidR="00456250" w:rsidRPr="001364EB">
        <w:t xml:space="preserve"> </w:t>
      </w:r>
      <w:r w:rsidR="00CD524D" w:rsidRPr="001364EB">
        <w:t>raised</w:t>
      </w:r>
      <w:r w:rsidR="00456250" w:rsidRPr="001364EB">
        <w:t xml:space="preserve"> the question of how to demonstrate that an orange-coloured plate can withstand a 15-minute engulfment in a fire</w:t>
      </w:r>
      <w:r w:rsidR="00E36A4B" w:rsidRPr="001364EB">
        <w:t xml:space="preserve">. </w:t>
      </w:r>
      <w:r w:rsidR="00456250" w:rsidRPr="001364EB">
        <w:t xml:space="preserve">To our knowledge, there is no applicable standard or test which could </w:t>
      </w:r>
      <w:r w:rsidR="00CD524D" w:rsidRPr="001364EB">
        <w:t xml:space="preserve">uniformly </w:t>
      </w:r>
      <w:r w:rsidR="00456250" w:rsidRPr="001364EB">
        <w:t xml:space="preserve">demonstrate this. </w:t>
      </w:r>
      <w:r w:rsidR="00C71D4C" w:rsidRPr="001364EB">
        <w:t>We</w:t>
      </w:r>
      <w:r w:rsidR="00A94895" w:rsidRPr="001364EB">
        <w:t xml:space="preserve"> note that there is no equivalent for</w:t>
      </w:r>
      <w:r w:rsidR="00CD524D" w:rsidRPr="001364EB">
        <w:t xml:space="preserve"> fire resistance of</w:t>
      </w:r>
      <w:r w:rsidR="00A94895" w:rsidRPr="001364EB">
        <w:t xml:space="preserve"> </w:t>
      </w:r>
      <w:r w:rsidR="00CD524D" w:rsidRPr="001364EB">
        <w:t>placards, where the requirement is that the placards shall be ‘weather-resistant’ (see 5.3.1.1.1).</w:t>
      </w:r>
      <w:r w:rsidR="00C71D4C" w:rsidRPr="001364EB">
        <w:t xml:space="preserve"> In addition, the provisions relating to fire resistance do not apply to the alternative marking requirements for containers carrying dangerous solid substances in bulk and for tank-containers, MEGCs and portable tanks (see 4th paragraph of 5.3.2.2.1)</w:t>
      </w:r>
    </w:p>
    <w:p w14:paraId="0D1CE95C" w14:textId="4B55D5C4" w:rsidR="0000500E" w:rsidRPr="001364EB" w:rsidRDefault="001364EB" w:rsidP="001364EB">
      <w:pPr>
        <w:pStyle w:val="SingleTxtG"/>
      </w:pPr>
      <w:r>
        <w:t>3.</w:t>
      </w:r>
      <w:r>
        <w:tab/>
      </w:r>
      <w:r w:rsidR="00EB655C" w:rsidRPr="001364EB">
        <w:t>M</w:t>
      </w:r>
      <w:r w:rsidR="00221DDB" w:rsidRPr="001364EB">
        <w:t>agnetic plates are</w:t>
      </w:r>
      <w:r w:rsidR="00456250" w:rsidRPr="001364EB">
        <w:t xml:space="preserve"> </w:t>
      </w:r>
      <w:r w:rsidR="00221DDB" w:rsidRPr="001364EB">
        <w:t>v</w:t>
      </w:r>
      <w:r w:rsidR="00EB655C" w:rsidRPr="001364EB">
        <w:t>ery popular within industry;</w:t>
      </w:r>
      <w:r w:rsidR="00221DDB" w:rsidRPr="001364EB">
        <w:t xml:space="preserve"> particularly when using lease</w:t>
      </w:r>
      <w:r w:rsidR="00456250" w:rsidRPr="001364EB">
        <w:t>d</w:t>
      </w:r>
      <w:r w:rsidR="00221DDB" w:rsidRPr="001364EB">
        <w:t xml:space="preserve"> vehicles</w:t>
      </w:r>
      <w:r w:rsidR="00EB655C" w:rsidRPr="001364EB">
        <w:t xml:space="preserve"> as</w:t>
      </w:r>
      <w:r w:rsidR="00221DDB" w:rsidRPr="001364EB">
        <w:t xml:space="preserve"> they negate the need to drill into the vehicle and cause permanent damage. Metal tie wraps are also an </w:t>
      </w:r>
      <w:r w:rsidR="00E50805" w:rsidRPr="001364EB">
        <w:t>option,</w:t>
      </w:r>
      <w:r w:rsidR="00EB655C" w:rsidRPr="001364EB">
        <w:t xml:space="preserve"> </w:t>
      </w:r>
      <w:r w:rsidR="00221DDB" w:rsidRPr="001364EB">
        <w:t xml:space="preserve">but modern vehicles tend not to have convenient attachment points for such ties.   </w:t>
      </w:r>
      <w:r w:rsidR="0000500E" w:rsidRPr="001364EB">
        <w:t xml:space="preserve"> </w:t>
      </w:r>
    </w:p>
    <w:p w14:paraId="34757CB2" w14:textId="5AC3F243" w:rsidR="00221DDB" w:rsidRDefault="001364EB" w:rsidP="001364EB">
      <w:pPr>
        <w:pStyle w:val="SingleTxtG"/>
      </w:pPr>
      <w:r>
        <w:t>4.</w:t>
      </w:r>
      <w:r>
        <w:tab/>
      </w:r>
      <w:r w:rsidR="00456250" w:rsidRPr="001364EB">
        <w:t>We also believe</w:t>
      </w:r>
      <w:r w:rsidR="00A94895" w:rsidRPr="001364EB">
        <w:t xml:space="preserve"> </w:t>
      </w:r>
      <w:r w:rsidR="00456250" w:rsidRPr="001364EB">
        <w:t>that</w:t>
      </w:r>
      <w:r w:rsidR="00221DDB" w:rsidRPr="001364EB">
        <w:t xml:space="preserve"> some of the alternatives on the market would also not survive a 15-minute fire</w:t>
      </w:r>
      <w:r w:rsidR="00EB655C" w:rsidRPr="001364EB">
        <w:t>,</w:t>
      </w:r>
      <w:r w:rsidR="00221DDB" w:rsidRPr="001364EB">
        <w:t xml:space="preserve"> often because they are simply PVC decals stuck onto a metal plate. Clearly the PVC decal would simply melt in a fire, and some suppliers even state in their small print that the plates do not comply with ADR fire rating requirements</w:t>
      </w:r>
      <w:r w:rsidR="00221DDB" w:rsidRPr="00221DDB">
        <w:t>.</w:t>
      </w:r>
    </w:p>
    <w:p w14:paraId="0E010AD0" w14:textId="2C54B84C" w:rsidR="00900AF3" w:rsidRPr="00900AF3" w:rsidRDefault="001364EB" w:rsidP="001364EB">
      <w:pPr>
        <w:pStyle w:val="HChG"/>
      </w:pPr>
      <w:r>
        <w:lastRenderedPageBreak/>
        <w:tab/>
      </w:r>
      <w:r>
        <w:tab/>
      </w:r>
      <w:r w:rsidR="00900AF3" w:rsidRPr="00900AF3">
        <w:t>Action to be taken</w:t>
      </w:r>
    </w:p>
    <w:p w14:paraId="6C4F8063" w14:textId="17CAC4B9" w:rsidR="00221DDB" w:rsidRDefault="00314CB6" w:rsidP="001364EB">
      <w:pPr>
        <w:pStyle w:val="SingleTxtG"/>
      </w:pPr>
      <w:r>
        <w:t>5.</w:t>
      </w:r>
      <w:r>
        <w:tab/>
      </w:r>
      <w:r w:rsidR="00243488">
        <w:t xml:space="preserve">The </w:t>
      </w:r>
      <w:r>
        <w:t>United Kingdom</w:t>
      </w:r>
      <w:r w:rsidR="00243488">
        <w:t xml:space="preserve"> would appreciate the views of </w:t>
      </w:r>
      <w:r w:rsidR="000B6A0E">
        <w:t xml:space="preserve">delegates </w:t>
      </w:r>
      <w:r w:rsidR="00221DDB">
        <w:t>of the Working Party as</w:t>
      </w:r>
      <w:r w:rsidR="00233B26">
        <w:t>,</w:t>
      </w:r>
      <w:r w:rsidR="00221DDB">
        <w:t xml:space="preserve"> due to the above reasons</w:t>
      </w:r>
      <w:r w:rsidR="00233B26">
        <w:t>,</w:t>
      </w:r>
      <w:r w:rsidR="00221DDB">
        <w:t xml:space="preserve"> it can be difficult to enforce </w:t>
      </w:r>
      <w:r w:rsidR="00EB655C">
        <w:t>this provision</w:t>
      </w:r>
      <w:r w:rsidR="00A94895">
        <w:t>.</w:t>
      </w:r>
      <w:r w:rsidR="00EB655C">
        <w:t xml:space="preserve"> </w:t>
      </w:r>
    </w:p>
    <w:p w14:paraId="1F9F5746" w14:textId="0641D664" w:rsidR="00221DDB" w:rsidRDefault="00314CB6" w:rsidP="00314CB6">
      <w:pPr>
        <w:pStyle w:val="SingleTxtG"/>
      </w:pPr>
      <w:r>
        <w:t>6.</w:t>
      </w:r>
      <w:r>
        <w:tab/>
      </w:r>
      <w:r w:rsidR="00221DDB">
        <w:t>Specifically, we seek clarification, and invite discussion, from the Working Party on the following points:</w:t>
      </w:r>
    </w:p>
    <w:p w14:paraId="35EA5E86" w14:textId="631D727F" w:rsidR="00221DDB" w:rsidRDefault="00314CB6" w:rsidP="00314CB6">
      <w:pPr>
        <w:pStyle w:val="SingleTxtG"/>
        <w:ind w:left="1854" w:right="1188"/>
      </w:pPr>
      <w:r>
        <w:t>(a)</w:t>
      </w:r>
      <w:r>
        <w:tab/>
      </w:r>
      <w:r w:rsidR="002B131E">
        <w:t>What was t</w:t>
      </w:r>
      <w:r w:rsidR="00221DDB">
        <w:t>he original intention and ex</w:t>
      </w:r>
      <w:r w:rsidR="002B131E">
        <w:t>pectation</w:t>
      </w:r>
      <w:r w:rsidR="00221DDB">
        <w:t xml:space="preserve"> behind this </w:t>
      </w:r>
      <w:r w:rsidR="00A94895">
        <w:t>requirement</w:t>
      </w:r>
      <w:r w:rsidR="002B131E">
        <w:t>?</w:t>
      </w:r>
    </w:p>
    <w:p w14:paraId="5269054A" w14:textId="4DADB714" w:rsidR="00221DDB" w:rsidRDefault="00314CB6" w:rsidP="00314CB6">
      <w:pPr>
        <w:pStyle w:val="SingleTxtG"/>
        <w:ind w:left="1854" w:right="1188"/>
      </w:pPr>
      <w:r>
        <w:t>(b)</w:t>
      </w:r>
      <w:r>
        <w:tab/>
      </w:r>
      <w:r w:rsidR="00BC7E08">
        <w:t>What is the</w:t>
      </w:r>
      <w:r w:rsidR="00221DDB">
        <w:t xml:space="preserve"> technical basis upon which the </w:t>
      </w:r>
      <w:r w:rsidR="00A94895">
        <w:t>requirement</w:t>
      </w:r>
      <w:r w:rsidR="00221DDB">
        <w:t xml:space="preserve"> is</w:t>
      </w:r>
      <w:r w:rsidR="00C71D4C">
        <w:t xml:space="preserve"> made</w:t>
      </w:r>
      <w:r w:rsidR="00A94895">
        <w:t xml:space="preserve"> to ensure consistent application by enforcement bodies?</w:t>
      </w:r>
      <w:r w:rsidR="00221DDB">
        <w:t xml:space="preserve"> </w:t>
      </w:r>
    </w:p>
    <w:p w14:paraId="7CA0EEEE" w14:textId="6C3D7C01" w:rsidR="00496590" w:rsidRDefault="00314CB6" w:rsidP="00314CB6">
      <w:pPr>
        <w:pStyle w:val="SingleTxtG"/>
        <w:ind w:left="1854" w:right="1188"/>
      </w:pPr>
      <w:r>
        <w:t>(c)</w:t>
      </w:r>
      <w:r>
        <w:tab/>
      </w:r>
      <w:r w:rsidR="00221DDB">
        <w:t>Which plates on the market can survive a 1</w:t>
      </w:r>
      <w:r w:rsidR="0006563E">
        <w:t>5-minute fire, and h</w:t>
      </w:r>
      <w:r w:rsidR="00221DDB">
        <w:t>ow is this tested? How can the purchaser of a plate be sure it is compliant?</w:t>
      </w:r>
    </w:p>
    <w:p w14:paraId="7B80B99C" w14:textId="58E5E3D5" w:rsidR="002B131E" w:rsidRDefault="00314CB6" w:rsidP="00314CB6">
      <w:pPr>
        <w:pStyle w:val="SingleTxtG"/>
        <w:ind w:left="1854" w:right="1188"/>
      </w:pPr>
      <w:r>
        <w:t>(d)</w:t>
      </w:r>
      <w:r>
        <w:tab/>
      </w:r>
      <w:r w:rsidR="00221DDB">
        <w:t xml:space="preserve">What </w:t>
      </w:r>
      <w:r w:rsidR="004B0201">
        <w:t>would be defined as</w:t>
      </w:r>
      <w:r w:rsidR="00221DDB">
        <w:t xml:space="preserve"> a 15-minute fire? Is it an intense petrol tanker fire, a small fire remote from the plates, etc.?</w:t>
      </w:r>
    </w:p>
    <w:p w14:paraId="5569B8D5" w14:textId="5800D3E1" w:rsidR="00C62C27" w:rsidRDefault="00314CB6" w:rsidP="00314CB6">
      <w:pPr>
        <w:pStyle w:val="SingleTxtG"/>
        <w:ind w:left="1854" w:right="1188"/>
      </w:pPr>
      <w:r>
        <w:t>(e)</w:t>
      </w:r>
      <w:r>
        <w:tab/>
      </w:r>
      <w:r w:rsidR="00221DDB">
        <w:t>What is the alternative to magnetic plates</w:t>
      </w:r>
      <w:r w:rsidR="004B0201">
        <w:t>,</w:t>
      </w:r>
      <w:r w:rsidR="00221DDB">
        <w:t xml:space="preserve"> where permanent attachment is not reasonably practicable</w:t>
      </w:r>
      <w:r w:rsidR="003C3278">
        <w:t xml:space="preserve"> (e.g. for leased vehicles)</w:t>
      </w:r>
      <w:r w:rsidR="00221DDB">
        <w:t>?</w:t>
      </w:r>
    </w:p>
    <w:p w14:paraId="0E818863" w14:textId="3ACC289B" w:rsidR="003C3278" w:rsidRDefault="00314CB6" w:rsidP="00314CB6">
      <w:pPr>
        <w:pStyle w:val="SingleTxtG"/>
      </w:pPr>
      <w:r>
        <w:t>7.</w:t>
      </w:r>
      <w:r>
        <w:tab/>
      </w:r>
      <w:r w:rsidR="003C3278">
        <w:t xml:space="preserve">Depending on the feedback received, the </w:t>
      </w:r>
      <w:r>
        <w:t>United Kingdom</w:t>
      </w:r>
      <w:r w:rsidR="003C3278">
        <w:t xml:space="preserve"> may also raise this issue at the RID/ADR/ADN Joint Meeting in September as equivalent text also exists in 5.3.2.2.1 of RID.</w:t>
      </w:r>
    </w:p>
    <w:p w14:paraId="453E8D29" w14:textId="0BBA4958" w:rsidR="00314CB6" w:rsidRPr="00314CB6" w:rsidRDefault="00314CB6" w:rsidP="00314C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4CB6" w:rsidRPr="00314CB6" w:rsidSect="001A646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647" w:bottom="1134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D146" w14:textId="77777777" w:rsidR="0075673D" w:rsidRDefault="0075673D"/>
  </w:endnote>
  <w:endnote w:type="continuationSeparator" w:id="0">
    <w:p w14:paraId="4874A7CE" w14:textId="77777777" w:rsidR="0075673D" w:rsidRDefault="0075673D"/>
  </w:endnote>
  <w:endnote w:type="continuationNotice" w:id="1">
    <w:p w14:paraId="11D9256E" w14:textId="77777777" w:rsidR="0075673D" w:rsidRDefault="00756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4A3A" w14:textId="3F6634E8" w:rsidR="007C1348" w:rsidRPr="009D2A5B" w:rsidRDefault="007C134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74055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71AA" w14:textId="2BF52BF0" w:rsidR="007C1348" w:rsidRPr="009D2A5B" w:rsidRDefault="007C134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17060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9265" w14:textId="77777777" w:rsidR="0075673D" w:rsidRPr="000B175B" w:rsidRDefault="007567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508BAB" w14:textId="77777777" w:rsidR="0075673D" w:rsidRPr="00FC68B7" w:rsidRDefault="007567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D2FFFF" w14:textId="77777777" w:rsidR="0075673D" w:rsidRDefault="00756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E4ED" w14:textId="0A94AC9A" w:rsidR="007C1348" w:rsidRPr="009D2A5B" w:rsidRDefault="00FF2308" w:rsidP="008D6CB9">
    <w:pPr>
      <w:pStyle w:val="Header"/>
      <w:tabs>
        <w:tab w:val="right" w:pos="9126"/>
      </w:tabs>
    </w:pPr>
    <w:r>
      <w:t>INF.</w:t>
    </w:r>
    <w:r w:rsidR="001364EB">
      <w:t>13</w:t>
    </w:r>
    <w:r w:rsidR="007C13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DA25" w14:textId="77777777" w:rsidR="007C1348" w:rsidRPr="009D2A5B" w:rsidRDefault="007C1348" w:rsidP="009D2A5B">
    <w:pPr>
      <w:pStyle w:val="Header"/>
      <w:jc w:val="right"/>
    </w:pPr>
    <w:r w:rsidRPr="009D2A5B">
      <w:t>ECE/TRANS/WP.15/AC.1/201</w:t>
    </w:r>
    <w:r w:rsidR="007A5CCB">
      <w:t>9</w:t>
    </w:r>
    <w:r w:rsidRPr="009D2A5B">
      <w:t>/</w:t>
    </w:r>
    <w:r w:rsidR="007A5CCB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CF82983"/>
    <w:multiLevelType w:val="hybridMultilevel"/>
    <w:tmpl w:val="6FC2C442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44547"/>
    <w:multiLevelType w:val="hybridMultilevel"/>
    <w:tmpl w:val="5D8E7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E59F1"/>
    <w:multiLevelType w:val="hybridMultilevel"/>
    <w:tmpl w:val="FD32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11FA"/>
    <w:multiLevelType w:val="hybridMultilevel"/>
    <w:tmpl w:val="6AEECAFA"/>
    <w:lvl w:ilvl="0" w:tplc="8F1005A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B301E"/>
    <w:multiLevelType w:val="hybridMultilevel"/>
    <w:tmpl w:val="1FEE3E08"/>
    <w:lvl w:ilvl="0" w:tplc="A5D4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07E1063"/>
    <w:multiLevelType w:val="hybridMultilevel"/>
    <w:tmpl w:val="4260F04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1385E4D"/>
    <w:multiLevelType w:val="hybridMultilevel"/>
    <w:tmpl w:val="FBF6A6A4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2823E78"/>
    <w:multiLevelType w:val="hybridMultilevel"/>
    <w:tmpl w:val="29446582"/>
    <w:lvl w:ilvl="0" w:tplc="0DD89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8A626A"/>
    <w:multiLevelType w:val="hybridMultilevel"/>
    <w:tmpl w:val="E0D0257A"/>
    <w:lvl w:ilvl="0" w:tplc="B31A841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BAC4D53"/>
    <w:multiLevelType w:val="hybridMultilevel"/>
    <w:tmpl w:val="463E21CA"/>
    <w:lvl w:ilvl="0" w:tplc="C6C0427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6"/>
  </w:num>
  <w:num w:numId="13">
    <w:abstractNumId w:val="10"/>
  </w:num>
  <w:num w:numId="14">
    <w:abstractNumId w:val="24"/>
  </w:num>
  <w:num w:numId="15">
    <w:abstractNumId w:val="14"/>
  </w:num>
  <w:num w:numId="16">
    <w:abstractNumId w:val="11"/>
  </w:num>
  <w:num w:numId="17">
    <w:abstractNumId w:val="23"/>
  </w:num>
  <w:num w:numId="18">
    <w:abstractNumId w:val="31"/>
  </w:num>
  <w:num w:numId="19">
    <w:abstractNumId w:val="27"/>
  </w:num>
  <w:num w:numId="20">
    <w:abstractNumId w:val="12"/>
  </w:num>
  <w:num w:numId="21">
    <w:abstractNumId w:val="15"/>
  </w:num>
  <w:num w:numId="22">
    <w:abstractNumId w:val="18"/>
  </w:num>
  <w:num w:numId="23">
    <w:abstractNumId w:val="28"/>
  </w:num>
  <w:num w:numId="24">
    <w:abstractNumId w:val="20"/>
  </w:num>
  <w:num w:numId="25">
    <w:abstractNumId w:val="30"/>
  </w:num>
  <w:num w:numId="26">
    <w:abstractNumId w:val="26"/>
  </w:num>
  <w:num w:numId="27">
    <w:abstractNumId w:val="17"/>
  </w:num>
  <w:num w:numId="28">
    <w:abstractNumId w:val="13"/>
  </w:num>
  <w:num w:numId="29">
    <w:abstractNumId w:val="22"/>
  </w:num>
  <w:num w:numId="30">
    <w:abstractNumId w:val="19"/>
  </w:num>
  <w:num w:numId="31">
    <w:abstractNumId w:val="29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500E"/>
    <w:rsid w:val="00010BE8"/>
    <w:rsid w:val="00011981"/>
    <w:rsid w:val="00016292"/>
    <w:rsid w:val="00016765"/>
    <w:rsid w:val="0003441A"/>
    <w:rsid w:val="00034A36"/>
    <w:rsid w:val="00037F90"/>
    <w:rsid w:val="00041F40"/>
    <w:rsid w:val="00044A54"/>
    <w:rsid w:val="00046B1F"/>
    <w:rsid w:val="000509A7"/>
    <w:rsid w:val="00050F6B"/>
    <w:rsid w:val="0005203F"/>
    <w:rsid w:val="000525CD"/>
    <w:rsid w:val="0005583C"/>
    <w:rsid w:val="000572B1"/>
    <w:rsid w:val="00057E97"/>
    <w:rsid w:val="00060E4C"/>
    <w:rsid w:val="00064C46"/>
    <w:rsid w:val="0006563E"/>
    <w:rsid w:val="000705A8"/>
    <w:rsid w:val="00072C8C"/>
    <w:rsid w:val="000733B5"/>
    <w:rsid w:val="00074984"/>
    <w:rsid w:val="0007696F"/>
    <w:rsid w:val="00076BC3"/>
    <w:rsid w:val="00076E7D"/>
    <w:rsid w:val="00077F21"/>
    <w:rsid w:val="00080491"/>
    <w:rsid w:val="00080820"/>
    <w:rsid w:val="0008179C"/>
    <w:rsid w:val="00081815"/>
    <w:rsid w:val="00084FD7"/>
    <w:rsid w:val="000852B7"/>
    <w:rsid w:val="00085B9E"/>
    <w:rsid w:val="000931C0"/>
    <w:rsid w:val="00093785"/>
    <w:rsid w:val="0009594B"/>
    <w:rsid w:val="000B0595"/>
    <w:rsid w:val="000B1333"/>
    <w:rsid w:val="000B175B"/>
    <w:rsid w:val="000B2C53"/>
    <w:rsid w:val="000B39C4"/>
    <w:rsid w:val="000B3A0F"/>
    <w:rsid w:val="000B4EF7"/>
    <w:rsid w:val="000B642F"/>
    <w:rsid w:val="000B6A0E"/>
    <w:rsid w:val="000C03FF"/>
    <w:rsid w:val="000C2C03"/>
    <w:rsid w:val="000C2D2E"/>
    <w:rsid w:val="000C3415"/>
    <w:rsid w:val="000C4D51"/>
    <w:rsid w:val="000C71FA"/>
    <w:rsid w:val="000D4774"/>
    <w:rsid w:val="000E0415"/>
    <w:rsid w:val="000F7C0B"/>
    <w:rsid w:val="000F7D50"/>
    <w:rsid w:val="00103DD2"/>
    <w:rsid w:val="00104A5B"/>
    <w:rsid w:val="001103AA"/>
    <w:rsid w:val="00113658"/>
    <w:rsid w:val="0011666B"/>
    <w:rsid w:val="001208AC"/>
    <w:rsid w:val="001263CA"/>
    <w:rsid w:val="001269FF"/>
    <w:rsid w:val="001338CE"/>
    <w:rsid w:val="001364EB"/>
    <w:rsid w:val="00141246"/>
    <w:rsid w:val="00145F26"/>
    <w:rsid w:val="001471DC"/>
    <w:rsid w:val="00150CF1"/>
    <w:rsid w:val="0015207E"/>
    <w:rsid w:val="00153B2F"/>
    <w:rsid w:val="00155068"/>
    <w:rsid w:val="0015746D"/>
    <w:rsid w:val="00157732"/>
    <w:rsid w:val="00161B7D"/>
    <w:rsid w:val="001640D7"/>
    <w:rsid w:val="00165F3A"/>
    <w:rsid w:val="00166CE1"/>
    <w:rsid w:val="001672AD"/>
    <w:rsid w:val="00170E80"/>
    <w:rsid w:val="00174607"/>
    <w:rsid w:val="00174858"/>
    <w:rsid w:val="0017587F"/>
    <w:rsid w:val="001837B1"/>
    <w:rsid w:val="00185EE7"/>
    <w:rsid w:val="00186B58"/>
    <w:rsid w:val="001A0A4C"/>
    <w:rsid w:val="001A6463"/>
    <w:rsid w:val="001A713B"/>
    <w:rsid w:val="001B13A5"/>
    <w:rsid w:val="001B2578"/>
    <w:rsid w:val="001B4B04"/>
    <w:rsid w:val="001C0B30"/>
    <w:rsid w:val="001C0FF0"/>
    <w:rsid w:val="001C1EDB"/>
    <w:rsid w:val="001C5FB3"/>
    <w:rsid w:val="001C6663"/>
    <w:rsid w:val="001C7895"/>
    <w:rsid w:val="001D0BD2"/>
    <w:rsid w:val="001D0C8C"/>
    <w:rsid w:val="001D1419"/>
    <w:rsid w:val="001D168A"/>
    <w:rsid w:val="001D26DF"/>
    <w:rsid w:val="001D3A03"/>
    <w:rsid w:val="001D5F7D"/>
    <w:rsid w:val="001D7665"/>
    <w:rsid w:val="001D7F46"/>
    <w:rsid w:val="001E0B9E"/>
    <w:rsid w:val="001E6236"/>
    <w:rsid w:val="001E7B67"/>
    <w:rsid w:val="001F3504"/>
    <w:rsid w:val="001F7435"/>
    <w:rsid w:val="002017A5"/>
    <w:rsid w:val="00202DA8"/>
    <w:rsid w:val="0021157B"/>
    <w:rsid w:val="00211E0B"/>
    <w:rsid w:val="00212021"/>
    <w:rsid w:val="00212864"/>
    <w:rsid w:val="00213E6F"/>
    <w:rsid w:val="00217CC1"/>
    <w:rsid w:val="00221DDB"/>
    <w:rsid w:val="00223811"/>
    <w:rsid w:val="002315E8"/>
    <w:rsid w:val="002328AB"/>
    <w:rsid w:val="00233B26"/>
    <w:rsid w:val="00243488"/>
    <w:rsid w:val="00253284"/>
    <w:rsid w:val="0025480C"/>
    <w:rsid w:val="00256C0A"/>
    <w:rsid w:val="00262491"/>
    <w:rsid w:val="002627D6"/>
    <w:rsid w:val="00267F5F"/>
    <w:rsid w:val="00277C12"/>
    <w:rsid w:val="0028148A"/>
    <w:rsid w:val="00286B4D"/>
    <w:rsid w:val="0029159C"/>
    <w:rsid w:val="00296FF8"/>
    <w:rsid w:val="002A1967"/>
    <w:rsid w:val="002A603B"/>
    <w:rsid w:val="002B131E"/>
    <w:rsid w:val="002B4105"/>
    <w:rsid w:val="002C26B8"/>
    <w:rsid w:val="002C3EB2"/>
    <w:rsid w:val="002C69C0"/>
    <w:rsid w:val="002D0A44"/>
    <w:rsid w:val="002D0BE9"/>
    <w:rsid w:val="002D285D"/>
    <w:rsid w:val="002D4643"/>
    <w:rsid w:val="002D4B6C"/>
    <w:rsid w:val="002D79D8"/>
    <w:rsid w:val="002E2DA5"/>
    <w:rsid w:val="002F175C"/>
    <w:rsid w:val="00302E18"/>
    <w:rsid w:val="00304A55"/>
    <w:rsid w:val="00312506"/>
    <w:rsid w:val="003126C9"/>
    <w:rsid w:val="00314CB6"/>
    <w:rsid w:val="003229D8"/>
    <w:rsid w:val="00324232"/>
    <w:rsid w:val="00324416"/>
    <w:rsid w:val="00325566"/>
    <w:rsid w:val="00325CCB"/>
    <w:rsid w:val="00351974"/>
    <w:rsid w:val="00352709"/>
    <w:rsid w:val="00352D09"/>
    <w:rsid w:val="00371178"/>
    <w:rsid w:val="00380694"/>
    <w:rsid w:val="00381475"/>
    <w:rsid w:val="00381D79"/>
    <w:rsid w:val="003826B7"/>
    <w:rsid w:val="003908B2"/>
    <w:rsid w:val="00392D7D"/>
    <w:rsid w:val="003A39EA"/>
    <w:rsid w:val="003A6810"/>
    <w:rsid w:val="003B095A"/>
    <w:rsid w:val="003B5431"/>
    <w:rsid w:val="003B5F3B"/>
    <w:rsid w:val="003B6EC4"/>
    <w:rsid w:val="003C1B8A"/>
    <w:rsid w:val="003C2CC4"/>
    <w:rsid w:val="003C3278"/>
    <w:rsid w:val="003D2113"/>
    <w:rsid w:val="003D4B23"/>
    <w:rsid w:val="003D5E89"/>
    <w:rsid w:val="003F01D4"/>
    <w:rsid w:val="003F6344"/>
    <w:rsid w:val="003F7686"/>
    <w:rsid w:val="003F78E2"/>
    <w:rsid w:val="00402A20"/>
    <w:rsid w:val="00403C13"/>
    <w:rsid w:val="00405778"/>
    <w:rsid w:val="004059B4"/>
    <w:rsid w:val="00405D3D"/>
    <w:rsid w:val="00410C89"/>
    <w:rsid w:val="00422E03"/>
    <w:rsid w:val="00426B9B"/>
    <w:rsid w:val="00430B22"/>
    <w:rsid w:val="00430EFE"/>
    <w:rsid w:val="004325CB"/>
    <w:rsid w:val="00437C85"/>
    <w:rsid w:val="00441896"/>
    <w:rsid w:val="00442A83"/>
    <w:rsid w:val="00443AB5"/>
    <w:rsid w:val="00452A4C"/>
    <w:rsid w:val="0045495B"/>
    <w:rsid w:val="00455CB8"/>
    <w:rsid w:val="00456250"/>
    <w:rsid w:val="00462DD9"/>
    <w:rsid w:val="00474E9F"/>
    <w:rsid w:val="00476932"/>
    <w:rsid w:val="00483694"/>
    <w:rsid w:val="0048397A"/>
    <w:rsid w:val="0048428B"/>
    <w:rsid w:val="004850BD"/>
    <w:rsid w:val="00486346"/>
    <w:rsid w:val="004937E8"/>
    <w:rsid w:val="00494398"/>
    <w:rsid w:val="00496590"/>
    <w:rsid w:val="00497492"/>
    <w:rsid w:val="004A12F2"/>
    <w:rsid w:val="004B0201"/>
    <w:rsid w:val="004B2F6F"/>
    <w:rsid w:val="004B31D0"/>
    <w:rsid w:val="004B48B6"/>
    <w:rsid w:val="004C023F"/>
    <w:rsid w:val="004C2461"/>
    <w:rsid w:val="004C5E34"/>
    <w:rsid w:val="004C7462"/>
    <w:rsid w:val="004C7F0D"/>
    <w:rsid w:val="004D4561"/>
    <w:rsid w:val="004D4E04"/>
    <w:rsid w:val="004D5426"/>
    <w:rsid w:val="004E0C05"/>
    <w:rsid w:val="004E77B2"/>
    <w:rsid w:val="00500B84"/>
    <w:rsid w:val="00502140"/>
    <w:rsid w:val="00503D2A"/>
    <w:rsid w:val="00503DEB"/>
    <w:rsid w:val="00503E2F"/>
    <w:rsid w:val="00504B2D"/>
    <w:rsid w:val="00504E10"/>
    <w:rsid w:val="00511A9B"/>
    <w:rsid w:val="0051779B"/>
    <w:rsid w:val="0052136D"/>
    <w:rsid w:val="00522B58"/>
    <w:rsid w:val="005230F9"/>
    <w:rsid w:val="0052775E"/>
    <w:rsid w:val="00531AA4"/>
    <w:rsid w:val="00535262"/>
    <w:rsid w:val="00535C90"/>
    <w:rsid w:val="00536489"/>
    <w:rsid w:val="00541160"/>
    <w:rsid w:val="005420F2"/>
    <w:rsid w:val="00543785"/>
    <w:rsid w:val="00545927"/>
    <w:rsid w:val="00546993"/>
    <w:rsid w:val="005469E1"/>
    <w:rsid w:val="00546AD4"/>
    <w:rsid w:val="005551E8"/>
    <w:rsid w:val="005628B6"/>
    <w:rsid w:val="0056531D"/>
    <w:rsid w:val="00570F9C"/>
    <w:rsid w:val="00576414"/>
    <w:rsid w:val="00577F4F"/>
    <w:rsid w:val="00584EA7"/>
    <w:rsid w:val="00586737"/>
    <w:rsid w:val="005966C8"/>
    <w:rsid w:val="00597EDC"/>
    <w:rsid w:val="005A575C"/>
    <w:rsid w:val="005A5FB7"/>
    <w:rsid w:val="005B3DB3"/>
    <w:rsid w:val="005B4E13"/>
    <w:rsid w:val="005B6F2D"/>
    <w:rsid w:val="005D24F5"/>
    <w:rsid w:val="005E0180"/>
    <w:rsid w:val="005E0AAA"/>
    <w:rsid w:val="005E6A69"/>
    <w:rsid w:val="005E6A77"/>
    <w:rsid w:val="005E7F46"/>
    <w:rsid w:val="005F0B13"/>
    <w:rsid w:val="005F58C6"/>
    <w:rsid w:val="005F7B75"/>
    <w:rsid w:val="006001EE"/>
    <w:rsid w:val="006009AF"/>
    <w:rsid w:val="00605042"/>
    <w:rsid w:val="00606EFA"/>
    <w:rsid w:val="00611FC4"/>
    <w:rsid w:val="006176FB"/>
    <w:rsid w:val="00622F39"/>
    <w:rsid w:val="00623FE6"/>
    <w:rsid w:val="00630417"/>
    <w:rsid w:val="0063620C"/>
    <w:rsid w:val="00640B26"/>
    <w:rsid w:val="00652831"/>
    <w:rsid w:val="00652D0A"/>
    <w:rsid w:val="00656903"/>
    <w:rsid w:val="00656B98"/>
    <w:rsid w:val="00657185"/>
    <w:rsid w:val="006623D5"/>
    <w:rsid w:val="00662BB6"/>
    <w:rsid w:val="00667F8F"/>
    <w:rsid w:val="00673CF4"/>
    <w:rsid w:val="006760DF"/>
    <w:rsid w:val="00683E76"/>
    <w:rsid w:val="00684C21"/>
    <w:rsid w:val="0069232B"/>
    <w:rsid w:val="006928C7"/>
    <w:rsid w:val="006A2530"/>
    <w:rsid w:val="006A3674"/>
    <w:rsid w:val="006A435E"/>
    <w:rsid w:val="006A4452"/>
    <w:rsid w:val="006A4FA6"/>
    <w:rsid w:val="006A6AC0"/>
    <w:rsid w:val="006B09CF"/>
    <w:rsid w:val="006B6BB5"/>
    <w:rsid w:val="006C18C7"/>
    <w:rsid w:val="006C208B"/>
    <w:rsid w:val="006C3589"/>
    <w:rsid w:val="006D37AF"/>
    <w:rsid w:val="006D51D0"/>
    <w:rsid w:val="006E069B"/>
    <w:rsid w:val="006E1F12"/>
    <w:rsid w:val="006E5117"/>
    <w:rsid w:val="006E564B"/>
    <w:rsid w:val="006E5A69"/>
    <w:rsid w:val="006E6941"/>
    <w:rsid w:val="006E7191"/>
    <w:rsid w:val="006F074A"/>
    <w:rsid w:val="006F7223"/>
    <w:rsid w:val="00703577"/>
    <w:rsid w:val="00705894"/>
    <w:rsid w:val="007106C3"/>
    <w:rsid w:val="00713BE4"/>
    <w:rsid w:val="00716C3D"/>
    <w:rsid w:val="0072632A"/>
    <w:rsid w:val="00731EF3"/>
    <w:rsid w:val="00731FF0"/>
    <w:rsid w:val="007327D5"/>
    <w:rsid w:val="00742D12"/>
    <w:rsid w:val="00743B51"/>
    <w:rsid w:val="0074739F"/>
    <w:rsid w:val="0075673D"/>
    <w:rsid w:val="00760E7B"/>
    <w:rsid w:val="007611CF"/>
    <w:rsid w:val="007629C8"/>
    <w:rsid w:val="007646F7"/>
    <w:rsid w:val="0077047D"/>
    <w:rsid w:val="0077061D"/>
    <w:rsid w:val="007718A1"/>
    <w:rsid w:val="00774055"/>
    <w:rsid w:val="007759EE"/>
    <w:rsid w:val="00775DFD"/>
    <w:rsid w:val="0078594F"/>
    <w:rsid w:val="00786800"/>
    <w:rsid w:val="0078758C"/>
    <w:rsid w:val="00792EE1"/>
    <w:rsid w:val="00795746"/>
    <w:rsid w:val="00795C2B"/>
    <w:rsid w:val="007A5CCB"/>
    <w:rsid w:val="007B14B1"/>
    <w:rsid w:val="007B6BA5"/>
    <w:rsid w:val="007C12D9"/>
    <w:rsid w:val="007C1348"/>
    <w:rsid w:val="007C24DA"/>
    <w:rsid w:val="007C3390"/>
    <w:rsid w:val="007C4F4B"/>
    <w:rsid w:val="007D1478"/>
    <w:rsid w:val="007D46D5"/>
    <w:rsid w:val="007E01E9"/>
    <w:rsid w:val="007E4C3D"/>
    <w:rsid w:val="007E63F3"/>
    <w:rsid w:val="007F239A"/>
    <w:rsid w:val="007F571B"/>
    <w:rsid w:val="007F6611"/>
    <w:rsid w:val="007F7106"/>
    <w:rsid w:val="008039B7"/>
    <w:rsid w:val="00811920"/>
    <w:rsid w:val="00812E02"/>
    <w:rsid w:val="00815AD0"/>
    <w:rsid w:val="008242D7"/>
    <w:rsid w:val="00824B23"/>
    <w:rsid w:val="008257B1"/>
    <w:rsid w:val="00826E38"/>
    <w:rsid w:val="00832325"/>
    <w:rsid w:val="008426D9"/>
    <w:rsid w:val="00843767"/>
    <w:rsid w:val="008521A5"/>
    <w:rsid w:val="00853682"/>
    <w:rsid w:val="00855088"/>
    <w:rsid w:val="008556E6"/>
    <w:rsid w:val="00860BAA"/>
    <w:rsid w:val="0086361C"/>
    <w:rsid w:val="008679D9"/>
    <w:rsid w:val="00871389"/>
    <w:rsid w:val="00874CB6"/>
    <w:rsid w:val="008761C5"/>
    <w:rsid w:val="00881C0C"/>
    <w:rsid w:val="00883999"/>
    <w:rsid w:val="00887076"/>
    <w:rsid w:val="008878DE"/>
    <w:rsid w:val="00897832"/>
    <w:rsid w:val="008979B1"/>
    <w:rsid w:val="008A6B25"/>
    <w:rsid w:val="008A6C4F"/>
    <w:rsid w:val="008B2335"/>
    <w:rsid w:val="008B44AB"/>
    <w:rsid w:val="008B6EE5"/>
    <w:rsid w:val="008B717B"/>
    <w:rsid w:val="008B7241"/>
    <w:rsid w:val="008B7D57"/>
    <w:rsid w:val="008C28AC"/>
    <w:rsid w:val="008D36DC"/>
    <w:rsid w:val="008D36FF"/>
    <w:rsid w:val="008D6B23"/>
    <w:rsid w:val="008D6CB9"/>
    <w:rsid w:val="008E0678"/>
    <w:rsid w:val="008E14AC"/>
    <w:rsid w:val="008E1D08"/>
    <w:rsid w:val="008E5913"/>
    <w:rsid w:val="008E7526"/>
    <w:rsid w:val="008E7654"/>
    <w:rsid w:val="008F4178"/>
    <w:rsid w:val="008F52BC"/>
    <w:rsid w:val="008F6783"/>
    <w:rsid w:val="009001A0"/>
    <w:rsid w:val="00900AF3"/>
    <w:rsid w:val="00901B81"/>
    <w:rsid w:val="00902EA5"/>
    <w:rsid w:val="00905419"/>
    <w:rsid w:val="00916C30"/>
    <w:rsid w:val="00922084"/>
    <w:rsid w:val="0092212D"/>
    <w:rsid w:val="009223CA"/>
    <w:rsid w:val="0092412B"/>
    <w:rsid w:val="0092447E"/>
    <w:rsid w:val="00926975"/>
    <w:rsid w:val="00940F93"/>
    <w:rsid w:val="0094558F"/>
    <w:rsid w:val="009509F6"/>
    <w:rsid w:val="00955B0D"/>
    <w:rsid w:val="009614FF"/>
    <w:rsid w:val="00961690"/>
    <w:rsid w:val="00963CA9"/>
    <w:rsid w:val="00964ABE"/>
    <w:rsid w:val="00966FD5"/>
    <w:rsid w:val="0097204D"/>
    <w:rsid w:val="009760F3"/>
    <w:rsid w:val="00977008"/>
    <w:rsid w:val="0098016D"/>
    <w:rsid w:val="009849FF"/>
    <w:rsid w:val="009A0E8D"/>
    <w:rsid w:val="009B1518"/>
    <w:rsid w:val="009B26E7"/>
    <w:rsid w:val="009B6669"/>
    <w:rsid w:val="009B72E3"/>
    <w:rsid w:val="009C0AA9"/>
    <w:rsid w:val="009C2DFB"/>
    <w:rsid w:val="009C3EED"/>
    <w:rsid w:val="009C454F"/>
    <w:rsid w:val="009C7219"/>
    <w:rsid w:val="009D2A5B"/>
    <w:rsid w:val="009D38F8"/>
    <w:rsid w:val="009D43AC"/>
    <w:rsid w:val="009D612A"/>
    <w:rsid w:val="009E5F33"/>
    <w:rsid w:val="009F1C6D"/>
    <w:rsid w:val="00A00A3F"/>
    <w:rsid w:val="00A01489"/>
    <w:rsid w:val="00A11B59"/>
    <w:rsid w:val="00A11D2E"/>
    <w:rsid w:val="00A15BF0"/>
    <w:rsid w:val="00A24ABC"/>
    <w:rsid w:val="00A26487"/>
    <w:rsid w:val="00A264FA"/>
    <w:rsid w:val="00A3009E"/>
    <w:rsid w:val="00A3026E"/>
    <w:rsid w:val="00A32E6D"/>
    <w:rsid w:val="00A338F1"/>
    <w:rsid w:val="00A4734E"/>
    <w:rsid w:val="00A52B16"/>
    <w:rsid w:val="00A57E6F"/>
    <w:rsid w:val="00A65F4C"/>
    <w:rsid w:val="00A72F22"/>
    <w:rsid w:val="00A7360F"/>
    <w:rsid w:val="00A748A6"/>
    <w:rsid w:val="00A7668A"/>
    <w:rsid w:val="00A769F4"/>
    <w:rsid w:val="00A776B4"/>
    <w:rsid w:val="00A81407"/>
    <w:rsid w:val="00A9093D"/>
    <w:rsid w:val="00A9142D"/>
    <w:rsid w:val="00A93367"/>
    <w:rsid w:val="00A94361"/>
    <w:rsid w:val="00A94895"/>
    <w:rsid w:val="00A968DB"/>
    <w:rsid w:val="00AA293C"/>
    <w:rsid w:val="00AA6D94"/>
    <w:rsid w:val="00AA717F"/>
    <w:rsid w:val="00AB4630"/>
    <w:rsid w:val="00AB528E"/>
    <w:rsid w:val="00AC3053"/>
    <w:rsid w:val="00AD37BF"/>
    <w:rsid w:val="00AD5A18"/>
    <w:rsid w:val="00AD5A49"/>
    <w:rsid w:val="00AD5D14"/>
    <w:rsid w:val="00AD6D2D"/>
    <w:rsid w:val="00AD73D1"/>
    <w:rsid w:val="00AE08DA"/>
    <w:rsid w:val="00AE6935"/>
    <w:rsid w:val="00AF15D0"/>
    <w:rsid w:val="00AF227B"/>
    <w:rsid w:val="00AF3993"/>
    <w:rsid w:val="00AF4CF2"/>
    <w:rsid w:val="00B0251C"/>
    <w:rsid w:val="00B11BB4"/>
    <w:rsid w:val="00B135D4"/>
    <w:rsid w:val="00B1517F"/>
    <w:rsid w:val="00B175D8"/>
    <w:rsid w:val="00B20AAE"/>
    <w:rsid w:val="00B22BC2"/>
    <w:rsid w:val="00B30179"/>
    <w:rsid w:val="00B36283"/>
    <w:rsid w:val="00B421C1"/>
    <w:rsid w:val="00B42658"/>
    <w:rsid w:val="00B43743"/>
    <w:rsid w:val="00B451A0"/>
    <w:rsid w:val="00B55C71"/>
    <w:rsid w:val="00B56E4A"/>
    <w:rsid w:val="00B56E9C"/>
    <w:rsid w:val="00B61320"/>
    <w:rsid w:val="00B63647"/>
    <w:rsid w:val="00B64B1F"/>
    <w:rsid w:val="00B6553F"/>
    <w:rsid w:val="00B70F1E"/>
    <w:rsid w:val="00B76292"/>
    <w:rsid w:val="00B77D05"/>
    <w:rsid w:val="00B8002A"/>
    <w:rsid w:val="00B81206"/>
    <w:rsid w:val="00B81E12"/>
    <w:rsid w:val="00B857E8"/>
    <w:rsid w:val="00B85EB1"/>
    <w:rsid w:val="00BA152C"/>
    <w:rsid w:val="00BB6A5E"/>
    <w:rsid w:val="00BB7CD1"/>
    <w:rsid w:val="00BC385D"/>
    <w:rsid w:val="00BC3FA0"/>
    <w:rsid w:val="00BC437C"/>
    <w:rsid w:val="00BC74E9"/>
    <w:rsid w:val="00BC7E08"/>
    <w:rsid w:val="00BD2F64"/>
    <w:rsid w:val="00BD4443"/>
    <w:rsid w:val="00BE1F63"/>
    <w:rsid w:val="00BE3639"/>
    <w:rsid w:val="00BE41CB"/>
    <w:rsid w:val="00BF68A8"/>
    <w:rsid w:val="00C04CD6"/>
    <w:rsid w:val="00C10368"/>
    <w:rsid w:val="00C10584"/>
    <w:rsid w:val="00C10FE6"/>
    <w:rsid w:val="00C11A03"/>
    <w:rsid w:val="00C1574C"/>
    <w:rsid w:val="00C22C0C"/>
    <w:rsid w:val="00C22E7F"/>
    <w:rsid w:val="00C255AF"/>
    <w:rsid w:val="00C30C61"/>
    <w:rsid w:val="00C35502"/>
    <w:rsid w:val="00C37D52"/>
    <w:rsid w:val="00C40B11"/>
    <w:rsid w:val="00C4114A"/>
    <w:rsid w:val="00C4527F"/>
    <w:rsid w:val="00C463DD"/>
    <w:rsid w:val="00C4724C"/>
    <w:rsid w:val="00C611A3"/>
    <w:rsid w:val="00C629A0"/>
    <w:rsid w:val="00C62C27"/>
    <w:rsid w:val="00C64629"/>
    <w:rsid w:val="00C71D4C"/>
    <w:rsid w:val="00C745C3"/>
    <w:rsid w:val="00C76F8B"/>
    <w:rsid w:val="00C82388"/>
    <w:rsid w:val="00C92461"/>
    <w:rsid w:val="00CA2696"/>
    <w:rsid w:val="00CA2C0A"/>
    <w:rsid w:val="00CA6720"/>
    <w:rsid w:val="00CB32FC"/>
    <w:rsid w:val="00CB3A2F"/>
    <w:rsid w:val="00CB3E03"/>
    <w:rsid w:val="00CB7A4F"/>
    <w:rsid w:val="00CC2494"/>
    <w:rsid w:val="00CC36E0"/>
    <w:rsid w:val="00CC3D3E"/>
    <w:rsid w:val="00CD2761"/>
    <w:rsid w:val="00CD524D"/>
    <w:rsid w:val="00CE4A8F"/>
    <w:rsid w:val="00CF1EA8"/>
    <w:rsid w:val="00CF4580"/>
    <w:rsid w:val="00D07BBA"/>
    <w:rsid w:val="00D2031B"/>
    <w:rsid w:val="00D22EBF"/>
    <w:rsid w:val="00D23BD2"/>
    <w:rsid w:val="00D25FE2"/>
    <w:rsid w:val="00D31CEE"/>
    <w:rsid w:val="00D33908"/>
    <w:rsid w:val="00D34503"/>
    <w:rsid w:val="00D3660A"/>
    <w:rsid w:val="00D36DEB"/>
    <w:rsid w:val="00D43252"/>
    <w:rsid w:val="00D437E0"/>
    <w:rsid w:val="00D43F92"/>
    <w:rsid w:val="00D440DC"/>
    <w:rsid w:val="00D46334"/>
    <w:rsid w:val="00D47EEA"/>
    <w:rsid w:val="00D550D4"/>
    <w:rsid w:val="00D56511"/>
    <w:rsid w:val="00D61A4C"/>
    <w:rsid w:val="00D63C5E"/>
    <w:rsid w:val="00D773DF"/>
    <w:rsid w:val="00D872AC"/>
    <w:rsid w:val="00D90675"/>
    <w:rsid w:val="00D9255F"/>
    <w:rsid w:val="00D95303"/>
    <w:rsid w:val="00D978C6"/>
    <w:rsid w:val="00DA3C1C"/>
    <w:rsid w:val="00DA3C83"/>
    <w:rsid w:val="00DB3512"/>
    <w:rsid w:val="00DB43D7"/>
    <w:rsid w:val="00DB56EC"/>
    <w:rsid w:val="00DB6F82"/>
    <w:rsid w:val="00DC285F"/>
    <w:rsid w:val="00DC3393"/>
    <w:rsid w:val="00DD0868"/>
    <w:rsid w:val="00DD29BD"/>
    <w:rsid w:val="00DD5E0F"/>
    <w:rsid w:val="00DE1D53"/>
    <w:rsid w:val="00DE50D0"/>
    <w:rsid w:val="00DF0F0B"/>
    <w:rsid w:val="00DF0F1A"/>
    <w:rsid w:val="00E046DF"/>
    <w:rsid w:val="00E12456"/>
    <w:rsid w:val="00E14D60"/>
    <w:rsid w:val="00E15557"/>
    <w:rsid w:val="00E17060"/>
    <w:rsid w:val="00E22613"/>
    <w:rsid w:val="00E240D2"/>
    <w:rsid w:val="00E27346"/>
    <w:rsid w:val="00E27970"/>
    <w:rsid w:val="00E32D7C"/>
    <w:rsid w:val="00E36A4B"/>
    <w:rsid w:val="00E50805"/>
    <w:rsid w:val="00E52A77"/>
    <w:rsid w:val="00E57187"/>
    <w:rsid w:val="00E70778"/>
    <w:rsid w:val="00E71610"/>
    <w:rsid w:val="00E71BC8"/>
    <w:rsid w:val="00E7260F"/>
    <w:rsid w:val="00E73F5D"/>
    <w:rsid w:val="00E7489E"/>
    <w:rsid w:val="00E77E4E"/>
    <w:rsid w:val="00E804F1"/>
    <w:rsid w:val="00E80A40"/>
    <w:rsid w:val="00E81564"/>
    <w:rsid w:val="00E833F9"/>
    <w:rsid w:val="00E83EC1"/>
    <w:rsid w:val="00E8771C"/>
    <w:rsid w:val="00E902CF"/>
    <w:rsid w:val="00E9567E"/>
    <w:rsid w:val="00E96630"/>
    <w:rsid w:val="00E97AFF"/>
    <w:rsid w:val="00EA63D6"/>
    <w:rsid w:val="00EB2D92"/>
    <w:rsid w:val="00EB4E36"/>
    <w:rsid w:val="00EB655C"/>
    <w:rsid w:val="00EB67CF"/>
    <w:rsid w:val="00EC106A"/>
    <w:rsid w:val="00EC1E8A"/>
    <w:rsid w:val="00EC3A21"/>
    <w:rsid w:val="00EC5B7C"/>
    <w:rsid w:val="00EC61CF"/>
    <w:rsid w:val="00ED076E"/>
    <w:rsid w:val="00ED3F68"/>
    <w:rsid w:val="00ED6980"/>
    <w:rsid w:val="00ED7A2A"/>
    <w:rsid w:val="00EE6B3A"/>
    <w:rsid w:val="00EF0973"/>
    <w:rsid w:val="00EF1D7F"/>
    <w:rsid w:val="00EF32B5"/>
    <w:rsid w:val="00EF7B26"/>
    <w:rsid w:val="00F044C0"/>
    <w:rsid w:val="00F04EEF"/>
    <w:rsid w:val="00F160BB"/>
    <w:rsid w:val="00F2082E"/>
    <w:rsid w:val="00F20918"/>
    <w:rsid w:val="00F2515A"/>
    <w:rsid w:val="00F31E5F"/>
    <w:rsid w:val="00F32BB7"/>
    <w:rsid w:val="00F37393"/>
    <w:rsid w:val="00F47EDC"/>
    <w:rsid w:val="00F51146"/>
    <w:rsid w:val="00F54424"/>
    <w:rsid w:val="00F6100A"/>
    <w:rsid w:val="00F63C9D"/>
    <w:rsid w:val="00F66565"/>
    <w:rsid w:val="00F746BE"/>
    <w:rsid w:val="00F75A16"/>
    <w:rsid w:val="00F90522"/>
    <w:rsid w:val="00F90641"/>
    <w:rsid w:val="00F92A22"/>
    <w:rsid w:val="00F93781"/>
    <w:rsid w:val="00FA35AF"/>
    <w:rsid w:val="00FA6DA6"/>
    <w:rsid w:val="00FB0EEF"/>
    <w:rsid w:val="00FB3EE8"/>
    <w:rsid w:val="00FB613B"/>
    <w:rsid w:val="00FB7647"/>
    <w:rsid w:val="00FC3058"/>
    <w:rsid w:val="00FC68B7"/>
    <w:rsid w:val="00FD2318"/>
    <w:rsid w:val="00FD5EAA"/>
    <w:rsid w:val="00FE106A"/>
    <w:rsid w:val="00FE297E"/>
    <w:rsid w:val="00FF145D"/>
    <w:rsid w:val="00FF2308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64F55B"/>
  <w15:docId w15:val="{71A2D391-7C4B-43EE-8ACC-3B426AE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5746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15746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15746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15746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15746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15746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15746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15746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15746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5746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15746D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15746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5746D"/>
    <w:rPr>
      <w:rFonts w:cs="Courier New"/>
    </w:rPr>
  </w:style>
  <w:style w:type="paragraph" w:styleId="BodyText">
    <w:name w:val="Body Text"/>
    <w:basedOn w:val="Normal"/>
    <w:next w:val="Normal"/>
    <w:semiHidden/>
    <w:rsid w:val="0015746D"/>
  </w:style>
  <w:style w:type="paragraph" w:styleId="BodyTextIndent">
    <w:name w:val="Body Text Indent"/>
    <w:basedOn w:val="Normal"/>
    <w:semiHidden/>
    <w:rsid w:val="0015746D"/>
    <w:pPr>
      <w:spacing w:after="120"/>
      <w:ind w:left="283"/>
    </w:pPr>
  </w:style>
  <w:style w:type="paragraph" w:styleId="BlockText">
    <w:name w:val="Block Text"/>
    <w:basedOn w:val="Normal"/>
    <w:semiHidden/>
    <w:rsid w:val="0015746D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tabs>
        <w:tab w:val="clear" w:pos="1701"/>
        <w:tab w:val="num" w:pos="2438"/>
      </w:tabs>
      <w:spacing w:after="120"/>
      <w:ind w:left="2438"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15746D"/>
    <w:rPr>
      <w:sz w:val="6"/>
    </w:rPr>
  </w:style>
  <w:style w:type="paragraph" w:styleId="CommentText">
    <w:name w:val="annotation text"/>
    <w:basedOn w:val="Normal"/>
    <w:semiHidden/>
    <w:rsid w:val="0015746D"/>
  </w:style>
  <w:style w:type="character" w:styleId="LineNumber">
    <w:name w:val="line number"/>
    <w:semiHidden/>
    <w:rsid w:val="0015746D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15746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5746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5C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paragraph" w:styleId="NoSpacing">
    <w:name w:val="No Spacing"/>
    <w:uiPriority w:val="1"/>
    <w:qFormat/>
    <w:rsid w:val="000B642F"/>
    <w:rPr>
      <w:rFonts w:asciiTheme="minorHAnsi" w:eastAsiaTheme="minorEastAsia" w:hAnsiTheme="minorHAnsi" w:cstheme="minorBidi"/>
      <w:sz w:val="22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F730-221B-429F-8E65-8ED0ACDD9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F62BB-08AE-4B71-BC8B-EAB5E70D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8C35B-CBBA-4CA8-B562-D5517136B670}">
  <ds:schemaRefs>
    <ds:schemaRef ds:uri="http://schemas.microsoft.com/office/2006/metadata/properties"/>
    <ds:schemaRef ds:uri="http://schemas.microsoft.com/office/infopath/2007/PartnerControls"/>
    <ds:schemaRef ds:uri="80ebbf62-26d2-4670-890b-7f3b0c2a174e"/>
  </ds:schemaRefs>
</ds:datastoreItem>
</file>

<file path=customXml/itemProps4.xml><?xml version="1.0" encoding="utf-8"?>
<ds:datastoreItem xmlns:ds="http://schemas.openxmlformats.org/officeDocument/2006/customXml" ds:itemID="{4FFEE5A8-7A12-49F7-9FCC-D17DEF49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Editorial</cp:lastModifiedBy>
  <cp:revision>7</cp:revision>
  <cp:lastPrinted>2020-10-28T15:45:00Z</cp:lastPrinted>
  <dcterms:created xsi:type="dcterms:W3CDTF">2021-04-27T10:24:00Z</dcterms:created>
  <dcterms:modified xsi:type="dcterms:W3CDTF">2021-04-27T11:30:00Z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