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848DE1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F8B1624" w14:textId="77777777" w:rsidR="002D5AAC" w:rsidRDefault="002D5AAC" w:rsidP="000A577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5DD30C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1A529FF" w14:textId="77777777" w:rsidR="002D5AAC" w:rsidRDefault="000A5775" w:rsidP="000A5775">
            <w:pPr>
              <w:jc w:val="right"/>
            </w:pPr>
            <w:r w:rsidRPr="000A5775">
              <w:rPr>
                <w:sz w:val="40"/>
              </w:rPr>
              <w:t>ECE</w:t>
            </w:r>
            <w:r>
              <w:t>/TRANS/WP.29/GRE/2021/8</w:t>
            </w:r>
          </w:p>
        </w:tc>
      </w:tr>
      <w:tr w:rsidR="002D5AAC" w:rsidRPr="00235791" w14:paraId="5E330DC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7D435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727B733" wp14:editId="09ABFA0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8D4DC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5ED97CC" w14:textId="77777777" w:rsidR="002D5AAC" w:rsidRDefault="000A577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6E5320C" w14:textId="77777777" w:rsidR="000A5775" w:rsidRDefault="000A5775" w:rsidP="000A57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February 2021</w:t>
            </w:r>
          </w:p>
          <w:p w14:paraId="21BDAE09" w14:textId="77777777" w:rsidR="000A5775" w:rsidRDefault="000A5775" w:rsidP="000A57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4CA412D" w14:textId="77777777" w:rsidR="000A5775" w:rsidRPr="008D53B6" w:rsidRDefault="000A5775" w:rsidP="000A57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7A4482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4702D13" w14:textId="77777777" w:rsidR="000A5775" w:rsidRPr="0072344D" w:rsidRDefault="000A5775" w:rsidP="000A5775">
      <w:pPr>
        <w:spacing w:before="120"/>
        <w:rPr>
          <w:bCs/>
          <w:sz w:val="28"/>
          <w:szCs w:val="28"/>
        </w:rPr>
      </w:pPr>
      <w:r w:rsidRPr="0072344D">
        <w:rPr>
          <w:bCs/>
          <w:sz w:val="28"/>
          <w:szCs w:val="28"/>
        </w:rPr>
        <w:t>Комитет по внутреннему транспорту</w:t>
      </w:r>
    </w:p>
    <w:p w14:paraId="7E7DFAE1" w14:textId="77777777" w:rsidR="000A5775" w:rsidRPr="000A5775" w:rsidRDefault="000A5775" w:rsidP="000A5775">
      <w:pPr>
        <w:spacing w:before="120"/>
        <w:rPr>
          <w:b/>
          <w:sz w:val="24"/>
          <w:szCs w:val="24"/>
        </w:rPr>
      </w:pPr>
      <w:r w:rsidRPr="000A5775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0A5775">
        <w:rPr>
          <w:b/>
          <w:sz w:val="24"/>
          <w:szCs w:val="24"/>
        </w:rPr>
        <w:t>в области транспортных средств</w:t>
      </w:r>
    </w:p>
    <w:p w14:paraId="420E86CB" w14:textId="77777777" w:rsidR="000A5775" w:rsidRPr="000A5775" w:rsidRDefault="000A5775" w:rsidP="00235791">
      <w:pPr>
        <w:spacing w:before="120" w:after="120"/>
        <w:rPr>
          <w:b/>
          <w:szCs w:val="20"/>
        </w:rPr>
      </w:pPr>
      <w:r w:rsidRPr="000A5775">
        <w:rPr>
          <w:b/>
          <w:szCs w:val="20"/>
        </w:rPr>
        <w:t xml:space="preserve">Рабочая группа по вопросам освещения </w:t>
      </w:r>
      <w:r>
        <w:rPr>
          <w:b/>
          <w:szCs w:val="20"/>
        </w:rPr>
        <w:br/>
      </w:r>
      <w:r w:rsidRPr="000A5775">
        <w:rPr>
          <w:b/>
          <w:szCs w:val="20"/>
        </w:rPr>
        <w:t>и световой сигнализации</w:t>
      </w:r>
    </w:p>
    <w:p w14:paraId="4255F9BB" w14:textId="77777777" w:rsidR="000A5775" w:rsidRPr="004C3F14" w:rsidRDefault="000A5775" w:rsidP="000A5775">
      <w:pPr>
        <w:ind w:right="1134"/>
        <w:rPr>
          <w:b/>
        </w:rPr>
      </w:pPr>
      <w:r>
        <w:rPr>
          <w:b/>
        </w:rPr>
        <w:t>Восемьдесят четвертая сессия</w:t>
      </w:r>
    </w:p>
    <w:p w14:paraId="775A488E" w14:textId="77777777" w:rsidR="000A5775" w:rsidRPr="004C3F14" w:rsidRDefault="000A5775" w:rsidP="000A5775">
      <w:pPr>
        <w:ind w:right="1134"/>
      </w:pPr>
      <w:r>
        <w:t>Женева</w:t>
      </w:r>
      <w:r w:rsidRPr="004C3F14">
        <w:t>, 26</w:t>
      </w:r>
      <w:r w:rsidR="0072344D" w:rsidRPr="00CD2908">
        <w:t>–</w:t>
      </w:r>
      <w:r w:rsidRPr="004C3F14">
        <w:t xml:space="preserve">30 </w:t>
      </w:r>
      <w:r>
        <w:t>апреля</w:t>
      </w:r>
      <w:r w:rsidRPr="004C3F14">
        <w:t xml:space="preserve"> 2021</w:t>
      </w:r>
      <w:r>
        <w:t xml:space="preserve"> года</w:t>
      </w:r>
    </w:p>
    <w:p w14:paraId="5D9E76AE" w14:textId="77777777" w:rsidR="000A5775" w:rsidRPr="00C01754" w:rsidRDefault="000A5775" w:rsidP="000A5775">
      <w:pPr>
        <w:ind w:right="1134"/>
        <w:rPr>
          <w:bCs/>
        </w:rPr>
      </w:pPr>
      <w:r>
        <w:rPr>
          <w:bCs/>
        </w:rPr>
        <w:t>Пункт</w:t>
      </w:r>
      <w:r w:rsidRPr="00C01754">
        <w:rPr>
          <w:bCs/>
        </w:rPr>
        <w:t xml:space="preserve"> 6 </w:t>
      </w:r>
      <w:r>
        <w:rPr>
          <w:bCs/>
        </w:rPr>
        <w:t>a</w:t>
      </w:r>
      <w:r w:rsidRPr="00C01754">
        <w:rPr>
          <w:bCs/>
        </w:rPr>
        <w:t xml:space="preserve">) </w:t>
      </w:r>
      <w:r>
        <w:rPr>
          <w:bCs/>
        </w:rPr>
        <w:t>предварительной</w:t>
      </w:r>
      <w:r w:rsidRPr="00C01754">
        <w:rPr>
          <w:bCs/>
        </w:rPr>
        <w:t xml:space="preserve"> </w:t>
      </w:r>
      <w:r>
        <w:rPr>
          <w:bCs/>
        </w:rPr>
        <w:t>повестки</w:t>
      </w:r>
      <w:r w:rsidRPr="00C01754">
        <w:rPr>
          <w:bCs/>
        </w:rPr>
        <w:t xml:space="preserve"> </w:t>
      </w:r>
      <w:r>
        <w:rPr>
          <w:bCs/>
        </w:rPr>
        <w:t>дня</w:t>
      </w:r>
      <w:r w:rsidRPr="00C01754">
        <w:rPr>
          <w:bCs/>
        </w:rPr>
        <w:t xml:space="preserve"> </w:t>
      </w:r>
    </w:p>
    <w:p w14:paraId="233BDE3C" w14:textId="77777777" w:rsidR="000A5775" w:rsidRPr="004C3F14" w:rsidRDefault="000A5775" w:rsidP="000A5775">
      <w:pPr>
        <w:ind w:right="1467"/>
        <w:rPr>
          <w:b/>
          <w:bCs/>
        </w:rPr>
      </w:pPr>
      <w:r>
        <w:rPr>
          <w:b/>
          <w:bCs/>
        </w:rPr>
        <w:t>Правила</w:t>
      </w:r>
      <w:r w:rsidRPr="004C3F14">
        <w:rPr>
          <w:b/>
          <w:bCs/>
        </w:rPr>
        <w:t xml:space="preserve"> № 48 </w:t>
      </w:r>
      <w:r>
        <w:rPr>
          <w:b/>
          <w:bCs/>
        </w:rPr>
        <w:t>ООН</w:t>
      </w:r>
      <w:r w:rsidRPr="004C3F14">
        <w:rPr>
          <w:b/>
          <w:bCs/>
        </w:rPr>
        <w:t xml:space="preserve"> (</w:t>
      </w:r>
      <w:r w:rsidRPr="004C3F14">
        <w:rPr>
          <w:b/>
          <w:bCs/>
          <w:color w:val="333333"/>
        </w:rPr>
        <w:t xml:space="preserve">установка устройств освещения </w:t>
      </w:r>
      <w:r>
        <w:rPr>
          <w:b/>
          <w:bCs/>
          <w:color w:val="333333"/>
        </w:rPr>
        <w:br/>
      </w:r>
      <w:r w:rsidRPr="004C3F14">
        <w:rPr>
          <w:b/>
          <w:bCs/>
          <w:color w:val="333333"/>
        </w:rPr>
        <w:t>и световой сигнализации)</w:t>
      </w:r>
      <w:r w:rsidRPr="004C3F14">
        <w:rPr>
          <w:b/>
          <w:bCs/>
          <w:color w:val="333333"/>
          <w:sz w:val="21"/>
          <w:szCs w:val="21"/>
        </w:rPr>
        <w:t>:</w:t>
      </w:r>
      <w:r w:rsidRPr="000A5775">
        <w:rPr>
          <w:b/>
          <w:bCs/>
          <w:color w:val="333333"/>
          <w:sz w:val="21"/>
          <w:szCs w:val="21"/>
        </w:rPr>
        <w:t xml:space="preserve"> </w:t>
      </w:r>
      <w:r>
        <w:rPr>
          <w:b/>
          <w:bCs/>
        </w:rPr>
        <w:t>Предложения</w:t>
      </w:r>
      <w:r w:rsidRPr="004C3F14">
        <w:rPr>
          <w:b/>
          <w:bCs/>
        </w:rPr>
        <w:t xml:space="preserve"> </w:t>
      </w:r>
      <w:r>
        <w:rPr>
          <w:b/>
          <w:bCs/>
        </w:rPr>
        <w:t>по</w:t>
      </w:r>
      <w:r w:rsidRPr="004C3F14">
        <w:rPr>
          <w:b/>
          <w:bCs/>
        </w:rPr>
        <w:t xml:space="preserve"> </w:t>
      </w:r>
      <w:r>
        <w:rPr>
          <w:b/>
          <w:bCs/>
        </w:rPr>
        <w:t>поправкам</w:t>
      </w:r>
      <w:r w:rsidRPr="004C3F14">
        <w:rPr>
          <w:b/>
          <w:bCs/>
        </w:rPr>
        <w:t xml:space="preserve"> </w:t>
      </w:r>
      <w:r>
        <w:rPr>
          <w:b/>
          <w:bCs/>
        </w:rPr>
        <w:br/>
        <w:t>к</w:t>
      </w:r>
      <w:r w:rsidRPr="004C3F14">
        <w:rPr>
          <w:b/>
          <w:bCs/>
        </w:rPr>
        <w:t xml:space="preserve"> </w:t>
      </w:r>
      <w:r>
        <w:rPr>
          <w:b/>
          <w:bCs/>
        </w:rPr>
        <w:t>поправкам</w:t>
      </w:r>
      <w:r w:rsidRPr="004C3F14">
        <w:rPr>
          <w:b/>
          <w:bCs/>
        </w:rPr>
        <w:t xml:space="preserve"> </w:t>
      </w:r>
      <w:r>
        <w:rPr>
          <w:b/>
          <w:bCs/>
        </w:rPr>
        <w:t>последней</w:t>
      </w:r>
      <w:r w:rsidRPr="004C3F14">
        <w:rPr>
          <w:b/>
          <w:bCs/>
        </w:rPr>
        <w:t xml:space="preserve"> </w:t>
      </w:r>
      <w:r>
        <w:rPr>
          <w:b/>
          <w:bCs/>
        </w:rPr>
        <w:t>серии</w:t>
      </w:r>
    </w:p>
    <w:p w14:paraId="4AC96249" w14:textId="77777777" w:rsidR="000A5775" w:rsidRPr="004C3F14" w:rsidRDefault="000A5775" w:rsidP="000A5775">
      <w:pPr>
        <w:pStyle w:val="HChG"/>
        <w:rPr>
          <w:szCs w:val="28"/>
        </w:rPr>
      </w:pPr>
      <w:r>
        <w:tab/>
      </w:r>
      <w:r>
        <w:tab/>
        <w:t>Предложение</w:t>
      </w:r>
      <w:r w:rsidRPr="004C3F14">
        <w:t xml:space="preserve"> </w:t>
      </w:r>
      <w:r>
        <w:t>по</w:t>
      </w:r>
      <w:r w:rsidRPr="004C3F14">
        <w:t xml:space="preserve"> </w:t>
      </w:r>
      <w:r>
        <w:t>поправке</w:t>
      </w:r>
      <w:r w:rsidRPr="004C3F14">
        <w:t xml:space="preserve"> </w:t>
      </w:r>
      <w:r>
        <w:t>к</w:t>
      </w:r>
      <w:r w:rsidRPr="004C3F14">
        <w:t xml:space="preserve"> </w:t>
      </w:r>
      <w:r>
        <w:t>поправкам</w:t>
      </w:r>
      <w:r w:rsidRPr="004C3F14">
        <w:t xml:space="preserve"> </w:t>
      </w:r>
      <w:r>
        <w:t>серий</w:t>
      </w:r>
      <w:r w:rsidRPr="004C3F14">
        <w:t xml:space="preserve"> 06, 07 </w:t>
      </w:r>
      <w:r>
        <w:t>и</w:t>
      </w:r>
      <w:r w:rsidRPr="004C3F14">
        <w:t xml:space="preserve"> 08 </w:t>
      </w:r>
      <w:r>
        <w:t>к</w:t>
      </w:r>
      <w:r w:rsidRPr="004C3F14">
        <w:t xml:space="preserve"> </w:t>
      </w:r>
      <w:r>
        <w:t>Правилам</w:t>
      </w:r>
      <w:r w:rsidRPr="004C3F14">
        <w:t xml:space="preserve"> № 48 </w:t>
      </w:r>
      <w:r>
        <w:t>ООН</w:t>
      </w:r>
      <w:r w:rsidRPr="004C3F14">
        <w:t xml:space="preserve"> (</w:t>
      </w:r>
      <w:r>
        <w:t xml:space="preserve">установка устройств освещения и световой </w:t>
      </w:r>
      <w:r w:rsidRPr="000A5775">
        <w:t>сигнализации</w:t>
      </w:r>
      <w:r w:rsidRPr="004C3F14">
        <w:t>)</w:t>
      </w:r>
    </w:p>
    <w:p w14:paraId="2ACC7718" w14:textId="77777777" w:rsidR="000A5775" w:rsidRPr="00C01754" w:rsidRDefault="000A5775" w:rsidP="000A5775">
      <w:pPr>
        <w:pStyle w:val="H1G"/>
      </w:pPr>
      <w:r>
        <w:tab/>
      </w:r>
      <w:r>
        <w:tab/>
        <w:t>Представлено</w:t>
      </w:r>
      <w:r w:rsidRPr="00C01754">
        <w:t xml:space="preserve"> </w:t>
      </w:r>
      <w:r w:rsidRPr="000A5775">
        <w:t>экспертом</w:t>
      </w:r>
      <w:r w:rsidRPr="00C01754">
        <w:t xml:space="preserve"> </w:t>
      </w:r>
      <w:r>
        <w:t>от</w:t>
      </w:r>
      <w:r w:rsidRPr="00C01754">
        <w:t xml:space="preserve"> </w:t>
      </w:r>
      <w:r>
        <w:t>Германии</w:t>
      </w:r>
      <w:r w:rsidRPr="000A5775">
        <w:rPr>
          <w:b w:val="0"/>
          <w:bCs/>
          <w:sz w:val="20"/>
        </w:rPr>
        <w:footnoteReference w:customMarkFollows="1" w:id="1"/>
        <w:t>*</w:t>
      </w:r>
    </w:p>
    <w:p w14:paraId="01018EC4" w14:textId="77777777" w:rsidR="000A5775" w:rsidRDefault="000A5775" w:rsidP="000A5775">
      <w:pPr>
        <w:pStyle w:val="SingleTxtG"/>
      </w:pPr>
      <w:r>
        <w:tab/>
        <w:t>Воспроизведенный</w:t>
      </w:r>
      <w:r w:rsidRPr="0018475C">
        <w:t xml:space="preserve"> </w:t>
      </w:r>
      <w:r>
        <w:t>ниже</w:t>
      </w:r>
      <w:r w:rsidRPr="0018475C">
        <w:t xml:space="preserve"> </w:t>
      </w:r>
      <w:r>
        <w:t>текст</w:t>
      </w:r>
      <w:r w:rsidRPr="0018475C">
        <w:t xml:space="preserve"> </w:t>
      </w:r>
      <w:r>
        <w:t>был</w:t>
      </w:r>
      <w:r w:rsidRPr="0018475C">
        <w:t xml:space="preserve"> </w:t>
      </w:r>
      <w:r>
        <w:t>подготовлен</w:t>
      </w:r>
      <w:r w:rsidRPr="0018475C">
        <w:t xml:space="preserve"> </w:t>
      </w:r>
      <w:r>
        <w:t>экспертом</w:t>
      </w:r>
      <w:r w:rsidRPr="0018475C">
        <w:t xml:space="preserve"> </w:t>
      </w:r>
      <w:r>
        <w:t>от</w:t>
      </w:r>
      <w:r w:rsidRPr="0018475C">
        <w:t xml:space="preserve"> </w:t>
      </w:r>
      <w:r>
        <w:t>Германии для уточнения требований об установке крайнего спереди бокового габаритного огня на расстоянии 3</w:t>
      </w:r>
      <w:r w:rsidR="0072344D">
        <w:rPr>
          <w:lang w:val="en-US"/>
        </w:rPr>
        <w:t> </w:t>
      </w:r>
      <w:r>
        <w:t>м от передней оконечности транспортного средства, выполнение</w:t>
      </w:r>
      <w:r w:rsidRPr="0092390A">
        <w:t xml:space="preserve"> </w:t>
      </w:r>
      <w:r>
        <w:t xml:space="preserve">которых в случае </w:t>
      </w:r>
      <w:r w:rsidRPr="000A5775">
        <w:t>полуприцепов</w:t>
      </w:r>
      <w:r>
        <w:t xml:space="preserve"> не всегда можно обеспечить. Изменения</w:t>
      </w:r>
      <w:r w:rsidRPr="0018475C">
        <w:t xml:space="preserve"> </w:t>
      </w:r>
      <w:r>
        <w:t>к</w:t>
      </w:r>
      <w:r w:rsidRPr="0018475C">
        <w:t xml:space="preserve"> </w:t>
      </w:r>
      <w:r>
        <w:t>поправкам</w:t>
      </w:r>
      <w:r w:rsidRPr="0018475C">
        <w:t xml:space="preserve"> </w:t>
      </w:r>
      <w:r>
        <w:t>серий</w:t>
      </w:r>
      <w:r w:rsidRPr="0018475C">
        <w:t xml:space="preserve"> 06, 07 </w:t>
      </w:r>
      <w:r>
        <w:t>и</w:t>
      </w:r>
      <w:r w:rsidRPr="0018475C">
        <w:t xml:space="preserve"> 08 </w:t>
      </w:r>
      <w:r>
        <w:t>к</w:t>
      </w:r>
      <w:r w:rsidRPr="0018475C">
        <w:t xml:space="preserve"> </w:t>
      </w:r>
      <w:r>
        <w:t>Правилам</w:t>
      </w:r>
      <w:r w:rsidRPr="0018475C">
        <w:t xml:space="preserve"> № 48 </w:t>
      </w:r>
      <w:r>
        <w:t>ООН</w:t>
      </w:r>
      <w:r w:rsidRPr="0018475C">
        <w:t xml:space="preserve"> </w:t>
      </w:r>
      <w:r w:rsidRPr="0018475C">
        <w:rPr>
          <w:color w:val="333333"/>
          <w:shd w:val="clear" w:color="auto" w:fill="FFFFFF"/>
        </w:rPr>
        <w:t>выделены жирным шрифтом в случае новых положений или зачеркиванием в случае исключенных элементов</w:t>
      </w:r>
      <w:r w:rsidRPr="0018475C">
        <w:t>.</w:t>
      </w:r>
    </w:p>
    <w:p w14:paraId="33CEADC6" w14:textId="77777777" w:rsidR="000A5775" w:rsidRDefault="000A5775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AED6418" w14:textId="77777777" w:rsidR="000A5775" w:rsidRPr="00C01754" w:rsidRDefault="000A5775" w:rsidP="000A5775">
      <w:pPr>
        <w:pStyle w:val="HChG"/>
        <w:tabs>
          <w:tab w:val="left" w:pos="2268"/>
        </w:tabs>
      </w:pPr>
      <w:r w:rsidRPr="0018475C">
        <w:lastRenderedPageBreak/>
        <w:tab/>
      </w:r>
      <w:r w:rsidRPr="00525E6C">
        <w:t>I</w:t>
      </w:r>
      <w:r w:rsidRPr="00C01754">
        <w:t>.</w:t>
      </w:r>
      <w:r w:rsidRPr="00C01754">
        <w:tab/>
      </w:r>
      <w:r>
        <w:t>Предложение</w:t>
      </w:r>
    </w:p>
    <w:p w14:paraId="20259F8F" w14:textId="77777777" w:rsidR="000A5775" w:rsidRPr="00C01754" w:rsidRDefault="000A5775" w:rsidP="000A5775">
      <w:pPr>
        <w:pStyle w:val="SingleTxtG"/>
        <w:ind w:left="2268" w:hanging="1134"/>
        <w:rPr>
          <w:iCs/>
          <w:lang w:eastAsia="ja-JP"/>
        </w:rPr>
      </w:pPr>
      <w:r>
        <w:rPr>
          <w:i/>
          <w:iCs/>
          <w:lang w:eastAsia="ja-JP"/>
        </w:rPr>
        <w:t>Пункт</w:t>
      </w:r>
      <w:r w:rsidRPr="00C01754">
        <w:rPr>
          <w:i/>
          <w:iCs/>
          <w:lang w:eastAsia="ja-JP"/>
        </w:rPr>
        <w:t xml:space="preserve"> 6.18.4.3 </w:t>
      </w:r>
      <w:r>
        <w:rPr>
          <w:iCs/>
          <w:lang w:eastAsia="ja-JP"/>
        </w:rPr>
        <w:t>изменить</w:t>
      </w:r>
      <w:r w:rsidRPr="00C01754">
        <w:rPr>
          <w:iCs/>
          <w:lang w:eastAsia="ja-JP"/>
        </w:rPr>
        <w:t xml:space="preserve"> </w:t>
      </w:r>
      <w:r>
        <w:rPr>
          <w:iCs/>
          <w:lang w:eastAsia="ja-JP"/>
        </w:rPr>
        <w:t>следующим</w:t>
      </w:r>
      <w:r w:rsidRPr="00C01754">
        <w:rPr>
          <w:iCs/>
          <w:lang w:eastAsia="ja-JP"/>
        </w:rPr>
        <w:t xml:space="preserve"> </w:t>
      </w:r>
      <w:r>
        <w:rPr>
          <w:iCs/>
          <w:lang w:eastAsia="ja-JP"/>
        </w:rPr>
        <w:t>образом</w:t>
      </w:r>
      <w:r w:rsidRPr="00C01754">
        <w:rPr>
          <w:iCs/>
          <w:lang w:eastAsia="ja-JP"/>
        </w:rPr>
        <w:t>:</w:t>
      </w:r>
    </w:p>
    <w:p w14:paraId="5E6700EF" w14:textId="77777777" w:rsidR="000A5775" w:rsidRPr="001936FC" w:rsidRDefault="0072344D" w:rsidP="000A5775">
      <w:pPr>
        <w:spacing w:after="120"/>
        <w:ind w:left="2268" w:right="1134" w:hanging="1134"/>
        <w:jc w:val="both"/>
        <w:rPr>
          <w:color w:val="333333"/>
          <w:shd w:val="clear" w:color="auto" w:fill="FFFFFF"/>
        </w:rPr>
      </w:pPr>
      <w:r>
        <w:rPr>
          <w:bCs/>
          <w:iCs/>
        </w:rPr>
        <w:t>«</w:t>
      </w:r>
      <w:r w:rsidR="000A5775" w:rsidRPr="001936FC">
        <w:rPr>
          <w:iCs/>
        </w:rPr>
        <w:t xml:space="preserve">6.18.4.3 </w:t>
      </w:r>
      <w:r w:rsidR="000A5775" w:rsidRPr="001936FC">
        <w:rPr>
          <w:iCs/>
        </w:rPr>
        <w:tab/>
        <w:t xml:space="preserve">По длине: </w:t>
      </w:r>
      <w:r w:rsidR="000A5775" w:rsidRPr="001936FC">
        <w:rPr>
          <w:color w:val="333333"/>
          <w:shd w:val="clear" w:color="auto" w:fill="FFFFFF"/>
        </w:rPr>
        <w:t xml:space="preserve">по меньшей мере один боковой габаритный огонь должен быть установлен на средней трети транспортного средства, причем крайний спереди боковой габаритный огонь должен находиться на расстоянии не более 3 м </w:t>
      </w:r>
      <w:r w:rsidR="000A5775" w:rsidRPr="001936FC">
        <w:rPr>
          <w:b/>
          <w:iCs/>
        </w:rPr>
        <w:t xml:space="preserve">(4 </w:t>
      </w:r>
      <w:r w:rsidR="000A5775">
        <w:rPr>
          <w:b/>
          <w:iCs/>
        </w:rPr>
        <w:t>м</w:t>
      </w:r>
      <w:r w:rsidR="000A5775" w:rsidRPr="001936FC">
        <w:rPr>
          <w:b/>
          <w:iCs/>
        </w:rPr>
        <w:t xml:space="preserve"> </w:t>
      </w:r>
      <w:r w:rsidR="000A5775">
        <w:rPr>
          <w:b/>
          <w:iCs/>
        </w:rPr>
        <w:t>в</w:t>
      </w:r>
      <w:r w:rsidR="000A5775" w:rsidRPr="001936FC">
        <w:rPr>
          <w:b/>
          <w:iCs/>
        </w:rPr>
        <w:t xml:space="preserve"> </w:t>
      </w:r>
      <w:r w:rsidR="000A5775">
        <w:rPr>
          <w:b/>
          <w:iCs/>
        </w:rPr>
        <w:t>случае</w:t>
      </w:r>
      <w:r w:rsidR="000A5775" w:rsidRPr="001936FC">
        <w:rPr>
          <w:b/>
          <w:iCs/>
        </w:rPr>
        <w:t xml:space="preserve"> </w:t>
      </w:r>
      <w:r w:rsidR="000A5775">
        <w:rPr>
          <w:b/>
          <w:iCs/>
        </w:rPr>
        <w:t>полуприцепа</w:t>
      </w:r>
      <w:r w:rsidR="000A5775" w:rsidRPr="001936FC">
        <w:rPr>
          <w:b/>
          <w:iCs/>
        </w:rPr>
        <w:t>)</w:t>
      </w:r>
      <w:r w:rsidR="000A5775">
        <w:rPr>
          <w:b/>
          <w:iCs/>
        </w:rPr>
        <w:t xml:space="preserve"> </w:t>
      </w:r>
      <w:r w:rsidR="000A5775" w:rsidRPr="00C6390D">
        <w:rPr>
          <w:bCs/>
          <w:iCs/>
        </w:rPr>
        <w:t>от передне</w:t>
      </w:r>
      <w:r w:rsidR="000A5775" w:rsidRPr="00CD2908">
        <w:rPr>
          <w:bCs/>
          <w:iCs/>
        </w:rPr>
        <w:t>й</w:t>
      </w:r>
      <w:r w:rsidR="000A5775">
        <w:rPr>
          <w:b/>
          <w:iCs/>
        </w:rPr>
        <w:t xml:space="preserve"> </w:t>
      </w:r>
      <w:r w:rsidR="000A5775" w:rsidRPr="001936FC">
        <w:rPr>
          <w:color w:val="333333"/>
          <w:shd w:val="clear" w:color="auto" w:fill="FFFFFF"/>
        </w:rPr>
        <w:t>оконечности транспортного средства.</w:t>
      </w:r>
    </w:p>
    <w:p w14:paraId="309BBA10" w14:textId="77777777" w:rsidR="000A5775" w:rsidRPr="001936FC" w:rsidRDefault="000A5775" w:rsidP="000A5775">
      <w:pPr>
        <w:spacing w:after="120"/>
        <w:ind w:left="2268" w:right="1134"/>
        <w:jc w:val="both"/>
        <w:rPr>
          <w:iCs/>
        </w:rPr>
      </w:pPr>
      <w:r w:rsidRPr="001936FC">
        <w:rPr>
          <w:color w:val="333333"/>
          <w:shd w:val="clear" w:color="auto" w:fill="FFFFFF"/>
        </w:rPr>
        <w:t>Расстояние между двумя смежными боковыми габаритными огнями не должно превышать 3 м</w:t>
      </w:r>
      <w:r w:rsidRPr="001936FC">
        <w:rPr>
          <w:color w:val="333333"/>
          <w:sz w:val="21"/>
          <w:szCs w:val="21"/>
          <w:shd w:val="clear" w:color="auto" w:fill="FFFFFF"/>
        </w:rPr>
        <w:t>.</w:t>
      </w:r>
      <w:r w:rsidRPr="001936FC">
        <w:rPr>
          <w:iCs/>
        </w:rPr>
        <w:t xml:space="preserve"> </w:t>
      </w:r>
      <w:r w:rsidRPr="001936FC">
        <w:rPr>
          <w:color w:val="333333"/>
          <w:shd w:val="clear" w:color="auto" w:fill="FFFFFF"/>
        </w:rPr>
        <w:t>Если это требование невозможно выполнить в силу структуры, конструкции или условий эксплуатации транспортного средства, то это расстояние может быть увеличено до 4</w:t>
      </w:r>
      <w:r>
        <w:rPr>
          <w:iCs/>
        </w:rPr>
        <w:t xml:space="preserve"> м.</w:t>
      </w:r>
      <w:r w:rsidRPr="001936FC">
        <w:rPr>
          <w:iCs/>
        </w:rPr>
        <w:t xml:space="preserve"> </w:t>
      </w:r>
    </w:p>
    <w:p w14:paraId="613DC2E4" w14:textId="77777777" w:rsidR="000A5775" w:rsidRPr="001936FC" w:rsidRDefault="000A5775" w:rsidP="000A5775">
      <w:pPr>
        <w:spacing w:after="120"/>
        <w:ind w:left="2268" w:right="1134"/>
        <w:jc w:val="both"/>
        <w:rPr>
          <w:color w:val="333333"/>
          <w:shd w:val="clear" w:color="auto" w:fill="FFFFFF"/>
        </w:rPr>
      </w:pPr>
      <w:r w:rsidRPr="001936FC">
        <w:rPr>
          <w:color w:val="333333"/>
          <w:shd w:val="clear" w:color="auto" w:fill="FFFFFF"/>
        </w:rPr>
        <w:t>Расстояние между крайним задним габаритным огнем и задней оконечностью транспортного средства не должно превышать 1 м.</w:t>
      </w:r>
    </w:p>
    <w:p w14:paraId="258FF789" w14:textId="30DD85E6" w:rsidR="000A5775" w:rsidRPr="00C6390D" w:rsidRDefault="000A5775" w:rsidP="000A5775">
      <w:pPr>
        <w:spacing w:after="120"/>
        <w:ind w:left="2268" w:right="1134"/>
        <w:jc w:val="both"/>
        <w:rPr>
          <w:iCs/>
        </w:rPr>
      </w:pPr>
      <w:r w:rsidRPr="001936FC">
        <w:rPr>
          <w:color w:val="333333"/>
          <w:shd w:val="clear" w:color="auto" w:fill="FFFFFF"/>
        </w:rPr>
        <w:t xml:space="preserve">Однако на транспортных средствах длиной не более 6 м и автомобилях без кузова достаточно наличия одного бокового габаритного огня, установленного в первой трети, и/или одного </w:t>
      </w:r>
      <w:r w:rsidR="0072344D">
        <w:rPr>
          <w:color w:val="333333"/>
          <w:shd w:val="clear" w:color="auto" w:fill="FFFFFF"/>
        </w:rPr>
        <w:t>—</w:t>
      </w:r>
      <w:r w:rsidRPr="001936FC">
        <w:rPr>
          <w:color w:val="333333"/>
          <w:shd w:val="clear" w:color="auto" w:fill="FFFFFF"/>
        </w:rPr>
        <w:t xml:space="preserve"> в последней трети по длине транспортного средства.</w:t>
      </w:r>
      <w:r w:rsidR="00235791" w:rsidRPr="00235791">
        <w:rPr>
          <w:color w:val="333333"/>
          <w:shd w:val="clear" w:color="auto" w:fill="FFFFFF"/>
        </w:rPr>
        <w:t xml:space="preserve"> </w:t>
      </w:r>
      <w:r>
        <w:rPr>
          <w:iCs/>
        </w:rPr>
        <w:t>В</w:t>
      </w:r>
      <w:r w:rsidRPr="001A7AEC">
        <w:rPr>
          <w:iCs/>
        </w:rPr>
        <w:t xml:space="preserve"> </w:t>
      </w:r>
      <w:r>
        <w:rPr>
          <w:iCs/>
        </w:rPr>
        <w:t>случае</w:t>
      </w:r>
      <w:r w:rsidRPr="001A7AEC">
        <w:rPr>
          <w:iCs/>
        </w:rPr>
        <w:t xml:space="preserve"> </w:t>
      </w:r>
      <w:r>
        <w:rPr>
          <w:iCs/>
        </w:rPr>
        <w:t>транспортных</w:t>
      </w:r>
      <w:r w:rsidRPr="001A7AEC">
        <w:rPr>
          <w:iCs/>
        </w:rPr>
        <w:t xml:space="preserve"> </w:t>
      </w:r>
      <w:r>
        <w:rPr>
          <w:iCs/>
        </w:rPr>
        <w:t>средств</w:t>
      </w:r>
      <w:r w:rsidRPr="001A7AEC">
        <w:rPr>
          <w:iCs/>
        </w:rPr>
        <w:t xml:space="preserve"> </w:t>
      </w:r>
      <w:r>
        <w:rPr>
          <w:iCs/>
        </w:rPr>
        <w:t>категории</w:t>
      </w:r>
      <w:r w:rsidR="00235791">
        <w:rPr>
          <w:iCs/>
          <w:lang w:val="en-US"/>
        </w:rPr>
        <w:t> </w:t>
      </w:r>
      <w:r w:rsidRPr="00F21F81">
        <w:rPr>
          <w:iCs/>
          <w:lang w:val="en-US"/>
        </w:rPr>
        <w:t>M</w:t>
      </w:r>
      <w:r w:rsidRPr="001A7AEC">
        <w:rPr>
          <w:iCs/>
          <w:vertAlign w:val="subscript"/>
        </w:rPr>
        <w:t>1</w:t>
      </w:r>
      <w:r w:rsidRPr="001A7AEC">
        <w:rPr>
          <w:iCs/>
        </w:rPr>
        <w:t xml:space="preserve">, </w:t>
      </w:r>
      <w:r>
        <w:rPr>
          <w:iCs/>
        </w:rPr>
        <w:t>длина</w:t>
      </w:r>
      <w:r w:rsidRPr="001A7AEC">
        <w:rPr>
          <w:iCs/>
        </w:rPr>
        <w:t xml:space="preserve"> </w:t>
      </w:r>
      <w:r>
        <w:rPr>
          <w:iCs/>
        </w:rPr>
        <w:t>которых</w:t>
      </w:r>
      <w:r w:rsidRPr="001A7AEC">
        <w:rPr>
          <w:iCs/>
        </w:rPr>
        <w:t xml:space="preserve"> </w:t>
      </w:r>
      <w:r>
        <w:rPr>
          <w:iCs/>
        </w:rPr>
        <w:t>превышает</w:t>
      </w:r>
      <w:r w:rsidRPr="001A7AEC">
        <w:rPr>
          <w:iCs/>
        </w:rPr>
        <w:t xml:space="preserve"> 6 </w:t>
      </w:r>
      <w:r>
        <w:rPr>
          <w:iCs/>
        </w:rPr>
        <w:t>м</w:t>
      </w:r>
      <w:r w:rsidRPr="001A7AEC">
        <w:rPr>
          <w:iCs/>
        </w:rPr>
        <w:t xml:space="preserve">, </w:t>
      </w:r>
      <w:r>
        <w:rPr>
          <w:iCs/>
        </w:rPr>
        <w:t>но</w:t>
      </w:r>
      <w:r w:rsidRPr="001A7AEC">
        <w:rPr>
          <w:iCs/>
        </w:rPr>
        <w:t xml:space="preserve"> </w:t>
      </w:r>
      <w:r>
        <w:rPr>
          <w:iCs/>
        </w:rPr>
        <w:t>не</w:t>
      </w:r>
      <w:r w:rsidRPr="001A7AEC">
        <w:rPr>
          <w:iCs/>
        </w:rPr>
        <w:t xml:space="preserve"> </w:t>
      </w:r>
      <w:r>
        <w:rPr>
          <w:iCs/>
        </w:rPr>
        <w:t>превышает</w:t>
      </w:r>
      <w:r w:rsidRPr="001A7AEC">
        <w:rPr>
          <w:iCs/>
        </w:rPr>
        <w:t xml:space="preserve"> 7</w:t>
      </w:r>
      <w:r w:rsidR="00235791">
        <w:rPr>
          <w:iCs/>
          <w:lang w:val="en-US"/>
        </w:rPr>
        <w:t> </w:t>
      </w:r>
      <w:bookmarkStart w:id="0" w:name="_GoBack"/>
      <w:bookmarkEnd w:id="0"/>
      <w:r>
        <w:rPr>
          <w:iCs/>
        </w:rPr>
        <w:t>м</w:t>
      </w:r>
      <w:r w:rsidRPr="001A7AEC">
        <w:rPr>
          <w:iCs/>
        </w:rPr>
        <w:t xml:space="preserve">, </w:t>
      </w:r>
      <w:r>
        <w:rPr>
          <w:iCs/>
        </w:rPr>
        <w:t>достаточно</w:t>
      </w:r>
      <w:r w:rsidRPr="001A7AEC">
        <w:rPr>
          <w:iCs/>
        </w:rPr>
        <w:t xml:space="preserve"> </w:t>
      </w:r>
      <w:r>
        <w:rPr>
          <w:iCs/>
        </w:rPr>
        <w:t>наличия</w:t>
      </w:r>
      <w:r w:rsidRPr="001A7AEC">
        <w:rPr>
          <w:iCs/>
        </w:rPr>
        <w:t xml:space="preserve"> </w:t>
      </w:r>
      <w:r>
        <w:rPr>
          <w:iCs/>
        </w:rPr>
        <w:t xml:space="preserve">одного бокового габаритного огня, установленного на расстоянии не более 3 м от передней оконечности транспортного средства, и одного </w:t>
      </w:r>
      <w:r w:rsidR="0072344D">
        <w:rPr>
          <w:iCs/>
        </w:rPr>
        <w:t>—</w:t>
      </w:r>
      <w:r>
        <w:rPr>
          <w:iCs/>
        </w:rPr>
        <w:t xml:space="preserve"> в </w:t>
      </w:r>
      <w:r w:rsidRPr="001936FC">
        <w:rPr>
          <w:color w:val="333333"/>
          <w:shd w:val="clear" w:color="auto" w:fill="FFFFFF"/>
        </w:rPr>
        <w:t>последней трети по длине транспортного средства</w:t>
      </w:r>
      <w:r w:rsidR="0072344D">
        <w:rPr>
          <w:iCs/>
        </w:rPr>
        <w:t>».</w:t>
      </w:r>
    </w:p>
    <w:p w14:paraId="1F1813EB" w14:textId="77777777" w:rsidR="000A5775" w:rsidRPr="00C01754" w:rsidRDefault="000A5775" w:rsidP="000A5775">
      <w:pPr>
        <w:pStyle w:val="HChG"/>
      </w:pPr>
      <w:r w:rsidRPr="005777F4">
        <w:tab/>
      </w:r>
      <w:r w:rsidRPr="00525E6C">
        <w:t>II</w:t>
      </w:r>
      <w:r w:rsidRPr="00C01754">
        <w:t>.</w:t>
      </w:r>
      <w:r w:rsidRPr="00C01754">
        <w:tab/>
      </w:r>
      <w:r>
        <w:t>Обоснование</w:t>
      </w:r>
    </w:p>
    <w:p w14:paraId="79C0ED58" w14:textId="77777777" w:rsidR="000A5775" w:rsidRDefault="000A5775" w:rsidP="000A5775">
      <w:pPr>
        <w:spacing w:after="120"/>
        <w:ind w:left="1134" w:right="1134"/>
        <w:jc w:val="both"/>
      </w:pPr>
      <w:r w:rsidRPr="005777F4">
        <w:t>1.</w:t>
      </w:r>
      <w:r w:rsidRPr="005777F4">
        <w:tab/>
      </w:r>
      <w:r w:rsidR="00EC06EA" w:rsidRPr="00F21F81">
        <w:t>Т</w:t>
      </w:r>
      <w:r w:rsidR="00EC06EA">
        <w:t>ребование</w:t>
      </w:r>
      <w:r w:rsidRPr="005777F4">
        <w:t xml:space="preserve"> </w:t>
      </w:r>
      <w:r>
        <w:t>об</w:t>
      </w:r>
      <w:r w:rsidRPr="005777F4">
        <w:t xml:space="preserve"> </w:t>
      </w:r>
      <w:r>
        <w:t>установке</w:t>
      </w:r>
      <w:r w:rsidRPr="005777F4">
        <w:t xml:space="preserve"> </w:t>
      </w:r>
      <w:r>
        <w:t>крайнего</w:t>
      </w:r>
      <w:r w:rsidRPr="005777F4">
        <w:t xml:space="preserve"> </w:t>
      </w:r>
      <w:r>
        <w:t>спереди</w:t>
      </w:r>
      <w:r w:rsidRPr="005777F4">
        <w:t xml:space="preserve"> </w:t>
      </w:r>
      <w:r>
        <w:rPr>
          <w:iCs/>
        </w:rPr>
        <w:t>бокового</w:t>
      </w:r>
      <w:r w:rsidRPr="005777F4">
        <w:rPr>
          <w:iCs/>
        </w:rPr>
        <w:t xml:space="preserve"> </w:t>
      </w:r>
      <w:r>
        <w:rPr>
          <w:iCs/>
        </w:rPr>
        <w:t>габаритного</w:t>
      </w:r>
      <w:r w:rsidRPr="005777F4">
        <w:rPr>
          <w:iCs/>
        </w:rPr>
        <w:t xml:space="preserve"> </w:t>
      </w:r>
      <w:r>
        <w:rPr>
          <w:iCs/>
        </w:rPr>
        <w:t>огня</w:t>
      </w:r>
      <w:r w:rsidRPr="005777F4">
        <w:t xml:space="preserve"> </w:t>
      </w:r>
      <w:r>
        <w:t>на</w:t>
      </w:r>
      <w:r w:rsidRPr="005777F4">
        <w:t xml:space="preserve"> </w:t>
      </w:r>
      <w:r>
        <w:t>расстоянии</w:t>
      </w:r>
      <w:r w:rsidRPr="005777F4">
        <w:t xml:space="preserve"> 3 </w:t>
      </w:r>
      <w:r>
        <w:t>м</w:t>
      </w:r>
      <w:r w:rsidRPr="005777F4">
        <w:t xml:space="preserve"> </w:t>
      </w:r>
      <w:r>
        <w:rPr>
          <w:iCs/>
        </w:rPr>
        <w:t>от передней оконечности транспортного средства</w:t>
      </w:r>
      <w:r>
        <w:t xml:space="preserve"> не</w:t>
      </w:r>
      <w:r w:rsidRPr="005777F4">
        <w:t xml:space="preserve"> </w:t>
      </w:r>
      <w:r>
        <w:t>всегда</w:t>
      </w:r>
      <w:r w:rsidRPr="005777F4">
        <w:t xml:space="preserve"> </w:t>
      </w:r>
      <w:r>
        <w:t>можно</w:t>
      </w:r>
      <w:r w:rsidRPr="005777F4">
        <w:t xml:space="preserve"> </w:t>
      </w:r>
      <w:r>
        <w:t>выполнить</w:t>
      </w:r>
      <w:r w:rsidRPr="005777F4">
        <w:t xml:space="preserve"> </w:t>
      </w:r>
      <w:r>
        <w:t>в</w:t>
      </w:r>
      <w:r w:rsidRPr="005777F4">
        <w:t xml:space="preserve"> </w:t>
      </w:r>
      <w:r>
        <w:t>случае</w:t>
      </w:r>
      <w:r w:rsidRPr="005777F4">
        <w:t xml:space="preserve"> </w:t>
      </w:r>
      <w:r>
        <w:t xml:space="preserve">полуприцепов; вместе с тем этот огонь следует устанавливать как можно ближе к </w:t>
      </w:r>
      <w:r>
        <w:rPr>
          <w:iCs/>
        </w:rPr>
        <w:t>передней оконечности транспортного средства.</w:t>
      </w:r>
    </w:p>
    <w:p w14:paraId="795E340A" w14:textId="77777777" w:rsidR="000A5775" w:rsidRDefault="000A5775" w:rsidP="000A5775">
      <w:pPr>
        <w:spacing w:after="120"/>
        <w:ind w:left="1134" w:right="1134"/>
        <w:jc w:val="both"/>
      </w:pPr>
      <w:r w:rsidRPr="00A2601D">
        <w:t>2.</w:t>
      </w:r>
      <w:r w:rsidRPr="00A2601D">
        <w:tab/>
      </w:r>
      <w:r>
        <w:t>Настоящее</w:t>
      </w:r>
      <w:r w:rsidRPr="00A2601D">
        <w:t xml:space="preserve"> </w:t>
      </w:r>
      <w:r>
        <w:t>предложение</w:t>
      </w:r>
      <w:r w:rsidRPr="00A2601D">
        <w:t xml:space="preserve"> </w:t>
      </w:r>
      <w:r>
        <w:t>было</w:t>
      </w:r>
      <w:r w:rsidRPr="00A2601D">
        <w:t xml:space="preserve"> </w:t>
      </w:r>
      <w:r>
        <w:t>подготовлено</w:t>
      </w:r>
      <w:r w:rsidRPr="00A2601D">
        <w:t xml:space="preserve"> </w:t>
      </w:r>
      <w:r>
        <w:t>в силу</w:t>
      </w:r>
      <w:r w:rsidRPr="00A2601D">
        <w:t xml:space="preserve"> </w:t>
      </w:r>
      <w:r>
        <w:t>особых</w:t>
      </w:r>
      <w:r w:rsidRPr="00A2601D">
        <w:t xml:space="preserve"> </w:t>
      </w:r>
      <w:r>
        <w:t>обстоятельств</w:t>
      </w:r>
      <w:r w:rsidRPr="00A2601D">
        <w:t xml:space="preserve">, </w:t>
      </w:r>
      <w:r>
        <w:t>связанных</w:t>
      </w:r>
      <w:r w:rsidRPr="00A2601D">
        <w:t xml:space="preserve"> </w:t>
      </w:r>
      <w:r>
        <w:t>с</w:t>
      </w:r>
      <w:r w:rsidRPr="00A2601D">
        <w:t xml:space="preserve"> </w:t>
      </w:r>
      <w:r>
        <w:t>некоторыми</w:t>
      </w:r>
      <w:r w:rsidRPr="00A2601D">
        <w:t xml:space="preserve"> </w:t>
      </w:r>
      <w:r>
        <w:t>полуприцепами</w:t>
      </w:r>
      <w:r w:rsidRPr="00A2601D">
        <w:t xml:space="preserve"> (</w:t>
      </w:r>
      <w:r>
        <w:t>например</w:t>
      </w:r>
      <w:r w:rsidRPr="00A2601D">
        <w:t xml:space="preserve">, </w:t>
      </w:r>
      <w:r>
        <w:t>прицепами с боковыми стенками-шторками), и предполагает корректировку текста Правил ООН с учетом эксплуатации таких прицепов</w:t>
      </w:r>
      <w:r w:rsidRPr="00A2601D">
        <w:t>.</w:t>
      </w:r>
    </w:p>
    <w:p w14:paraId="2DFF5334" w14:textId="77777777" w:rsidR="00E12C5F" w:rsidRPr="008D53B6" w:rsidRDefault="000A5775" w:rsidP="000A5775">
      <w:pPr>
        <w:spacing w:before="240"/>
        <w:ind w:left="1134" w:right="1134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0A5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B83D1" w14:textId="77777777" w:rsidR="00EA4258" w:rsidRPr="00A312BC" w:rsidRDefault="00EA4258" w:rsidP="00A312BC"/>
  </w:endnote>
  <w:endnote w:type="continuationSeparator" w:id="0">
    <w:p w14:paraId="0C8BFCBA" w14:textId="77777777" w:rsidR="00EA4258" w:rsidRPr="00A312BC" w:rsidRDefault="00EA425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0C81" w14:textId="77777777" w:rsidR="000A5775" w:rsidRPr="000A5775" w:rsidRDefault="000A5775">
    <w:pPr>
      <w:pStyle w:val="a8"/>
    </w:pPr>
    <w:r w:rsidRPr="000A5775">
      <w:rPr>
        <w:b/>
        <w:sz w:val="18"/>
      </w:rPr>
      <w:fldChar w:fldCharType="begin"/>
    </w:r>
    <w:r w:rsidRPr="000A5775">
      <w:rPr>
        <w:b/>
        <w:sz w:val="18"/>
      </w:rPr>
      <w:instrText xml:space="preserve"> PAGE  \* MERGEFORMAT </w:instrText>
    </w:r>
    <w:r w:rsidRPr="000A5775">
      <w:rPr>
        <w:b/>
        <w:sz w:val="18"/>
      </w:rPr>
      <w:fldChar w:fldCharType="separate"/>
    </w:r>
    <w:r w:rsidRPr="000A5775">
      <w:rPr>
        <w:b/>
        <w:noProof/>
        <w:sz w:val="18"/>
      </w:rPr>
      <w:t>2</w:t>
    </w:r>
    <w:r w:rsidRPr="000A5775">
      <w:rPr>
        <w:b/>
        <w:sz w:val="18"/>
      </w:rPr>
      <w:fldChar w:fldCharType="end"/>
    </w:r>
    <w:r>
      <w:rPr>
        <w:b/>
        <w:sz w:val="18"/>
      </w:rPr>
      <w:tab/>
    </w:r>
    <w:r>
      <w:t>GE.21-01778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1A97" w14:textId="77777777" w:rsidR="000A5775" w:rsidRPr="000A5775" w:rsidRDefault="000A5775" w:rsidP="000A5775">
    <w:pPr>
      <w:pStyle w:val="a8"/>
      <w:tabs>
        <w:tab w:val="clear" w:pos="9639"/>
        <w:tab w:val="right" w:pos="9638"/>
      </w:tabs>
      <w:rPr>
        <w:b/>
        <w:sz w:val="18"/>
      </w:rPr>
    </w:pPr>
    <w:r>
      <w:t>GE.21-01778</w:t>
    </w:r>
    <w:r>
      <w:tab/>
    </w:r>
    <w:r w:rsidRPr="000A5775">
      <w:rPr>
        <w:b/>
        <w:sz w:val="18"/>
      </w:rPr>
      <w:fldChar w:fldCharType="begin"/>
    </w:r>
    <w:r w:rsidRPr="000A5775">
      <w:rPr>
        <w:b/>
        <w:sz w:val="18"/>
      </w:rPr>
      <w:instrText xml:space="preserve"> PAGE  \* MERGEFORMAT </w:instrText>
    </w:r>
    <w:r w:rsidRPr="000A5775">
      <w:rPr>
        <w:b/>
        <w:sz w:val="18"/>
      </w:rPr>
      <w:fldChar w:fldCharType="separate"/>
    </w:r>
    <w:r w:rsidRPr="000A5775">
      <w:rPr>
        <w:b/>
        <w:noProof/>
        <w:sz w:val="18"/>
      </w:rPr>
      <w:t>3</w:t>
    </w:r>
    <w:r w:rsidRPr="000A57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8E93" w14:textId="77777777" w:rsidR="00042B72" w:rsidRPr="000A5775" w:rsidRDefault="000A5775" w:rsidP="000A577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A7CC6AA" wp14:editId="6FDE311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21-01778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A0EF8B5" wp14:editId="6B68033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110221  120221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176B2" w14:textId="77777777" w:rsidR="00EA4258" w:rsidRPr="001075E9" w:rsidRDefault="00EA425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7748C3" w14:textId="77777777" w:rsidR="00EA4258" w:rsidRDefault="00EA425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04FDEB9" w14:textId="77777777" w:rsidR="000A5775" w:rsidRPr="00706101" w:rsidRDefault="000A5775" w:rsidP="000A5775">
      <w:pPr>
        <w:pStyle w:val="ad"/>
      </w:pPr>
      <w:r w:rsidRPr="00A90EA8">
        <w:tab/>
      </w:r>
      <w:r w:rsidRPr="000A5775">
        <w:rPr>
          <w:rStyle w:val="aa"/>
          <w:sz w:val="20"/>
          <w:vertAlign w:val="baseline"/>
        </w:rPr>
        <w:t>*</w:t>
      </w:r>
      <w:r w:rsidRPr="000F5C66">
        <w:tab/>
      </w:r>
      <w:r w:rsidRPr="000F5C66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</w:t>
      </w:r>
      <w:r>
        <w:rPr>
          <w:color w:val="333333"/>
          <w:szCs w:val="18"/>
          <w:shd w:val="clear" w:color="auto" w:fill="FFFFFF"/>
        </w:rPr>
        <w:t xml:space="preserve">дств. </w:t>
      </w:r>
      <w:r w:rsidRPr="000F5C66">
        <w:rPr>
          <w:color w:val="333333"/>
          <w:szCs w:val="18"/>
          <w:shd w:val="clear" w:color="auto" w:fill="FFFFFF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EED73" w14:textId="1774528D" w:rsidR="000A5775" w:rsidRPr="000A5775" w:rsidRDefault="003C7C1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ECE/TRANS/WP.29/GRE/2021/8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E31D" w14:textId="7937779D" w:rsidR="000A5775" w:rsidRPr="000A5775" w:rsidRDefault="003C7C17" w:rsidP="000A577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ECE/TRANS/WP.29/GRE/2021/8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49BF" w14:textId="77777777" w:rsidR="000A5775" w:rsidRDefault="000A5775" w:rsidP="000A577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8"/>
    <w:rsid w:val="00033EE1"/>
    <w:rsid w:val="00042B72"/>
    <w:rsid w:val="000558BD"/>
    <w:rsid w:val="000A5775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5791"/>
    <w:rsid w:val="00255343"/>
    <w:rsid w:val="0027151D"/>
    <w:rsid w:val="002A2EFC"/>
    <w:rsid w:val="002B0106"/>
    <w:rsid w:val="002B74B1"/>
    <w:rsid w:val="002C0E18"/>
    <w:rsid w:val="002D5AAC"/>
    <w:rsid w:val="002E5067"/>
    <w:rsid w:val="002F29A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7C17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344D"/>
    <w:rsid w:val="00734ACB"/>
    <w:rsid w:val="00754AB2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2908"/>
    <w:rsid w:val="00CE5A1A"/>
    <w:rsid w:val="00CF55F6"/>
    <w:rsid w:val="00D33D63"/>
    <w:rsid w:val="00D5253A"/>
    <w:rsid w:val="00D638F1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A4258"/>
    <w:rsid w:val="00EC06EA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4A20BA"/>
  <w15:docId w15:val="{B1C9F152-860B-43DD-8940-D82C4E30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A5775"/>
    <w:rPr>
      <w:lang w:val="ru-RU" w:eastAsia="en-US"/>
    </w:rPr>
  </w:style>
  <w:style w:type="character" w:customStyle="1" w:styleId="HChGChar">
    <w:name w:val="_ H _Ch_G Char"/>
    <w:link w:val="HChG"/>
    <w:rsid w:val="000A5775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0A5775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405</Words>
  <Characters>2617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ECE/TRANS/WP.29/GRE/2021/8</vt:lpstr>
      <vt:lpstr>A/</vt:lpstr>
      <vt:lpstr>A/</vt:lpstr>
    </vt:vector>
  </TitlesOfParts>
  <Company>DCM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ECE/TRANS/WP.29/GRE/2021/8</dc:title>
  <dc:subject/>
  <dc:creator>Olga OVTCHINNIKOVA</dc:creator>
  <cp:keywords/>
  <cp:lastModifiedBy>Olga Ovchinnikova</cp:lastModifiedBy>
  <cp:revision>3</cp:revision>
  <cp:lastPrinted>2021-02-12T08:09:00Z</cp:lastPrinted>
  <dcterms:created xsi:type="dcterms:W3CDTF">2021-02-12T08:09:00Z</dcterms:created>
  <dcterms:modified xsi:type="dcterms:W3CDTF">2021-02-12T08:10:00Z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