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6691A3D" w14:textId="77777777" w:rsidTr="00B20551">
        <w:trPr>
          <w:cantSplit/>
          <w:trHeight w:hRule="exact" w:val="851"/>
        </w:trPr>
        <w:tc>
          <w:tcPr>
            <w:tcW w:w="1276" w:type="dxa"/>
            <w:tcBorders>
              <w:bottom w:val="single" w:sz="4" w:space="0" w:color="auto"/>
            </w:tcBorders>
            <w:vAlign w:val="bottom"/>
          </w:tcPr>
          <w:p w14:paraId="32C5BEBA" w14:textId="77777777" w:rsidR="009E6CB7" w:rsidRDefault="009E6CB7" w:rsidP="00B20551">
            <w:pPr>
              <w:spacing w:after="80"/>
            </w:pPr>
          </w:p>
        </w:tc>
        <w:tc>
          <w:tcPr>
            <w:tcW w:w="2268" w:type="dxa"/>
            <w:tcBorders>
              <w:bottom w:val="single" w:sz="4" w:space="0" w:color="auto"/>
            </w:tcBorders>
            <w:vAlign w:val="bottom"/>
          </w:tcPr>
          <w:p w14:paraId="6732A4B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CE69EDC" w14:textId="3EF1E3AC" w:rsidR="009E6CB7" w:rsidRPr="00D47EEA" w:rsidRDefault="00EF2896" w:rsidP="00EF2896">
            <w:pPr>
              <w:jc w:val="right"/>
            </w:pPr>
            <w:r w:rsidRPr="00EF2896">
              <w:rPr>
                <w:sz w:val="40"/>
              </w:rPr>
              <w:t>ECE</w:t>
            </w:r>
            <w:r>
              <w:t>/TRANS/WP.15/2021/2</w:t>
            </w:r>
          </w:p>
        </w:tc>
      </w:tr>
      <w:tr w:rsidR="009E6CB7" w14:paraId="6FFED283" w14:textId="77777777" w:rsidTr="00B20551">
        <w:trPr>
          <w:cantSplit/>
          <w:trHeight w:hRule="exact" w:val="2835"/>
        </w:trPr>
        <w:tc>
          <w:tcPr>
            <w:tcW w:w="1276" w:type="dxa"/>
            <w:tcBorders>
              <w:top w:val="single" w:sz="4" w:space="0" w:color="auto"/>
              <w:bottom w:val="single" w:sz="12" w:space="0" w:color="auto"/>
            </w:tcBorders>
          </w:tcPr>
          <w:p w14:paraId="19207878" w14:textId="77777777" w:rsidR="009E6CB7" w:rsidRDefault="00686A48" w:rsidP="00B20551">
            <w:pPr>
              <w:spacing w:before="120"/>
            </w:pPr>
            <w:r>
              <w:rPr>
                <w:noProof/>
                <w:lang w:val="fr-CH" w:eastAsia="fr-CH"/>
              </w:rPr>
              <w:drawing>
                <wp:inline distT="0" distB="0" distL="0" distR="0" wp14:anchorId="07C72D70" wp14:editId="7F26C9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BA531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E4F325C" w14:textId="77777777" w:rsidR="009E6CB7" w:rsidRDefault="00EF2896" w:rsidP="00EF2896">
            <w:pPr>
              <w:spacing w:before="240" w:line="240" w:lineRule="exact"/>
            </w:pPr>
            <w:r>
              <w:t>Distr.: General</w:t>
            </w:r>
          </w:p>
          <w:p w14:paraId="7CED4712" w14:textId="77777777" w:rsidR="00EF2896" w:rsidRDefault="00EF2896" w:rsidP="00EF2896">
            <w:pPr>
              <w:spacing w:line="240" w:lineRule="exact"/>
            </w:pPr>
            <w:r>
              <w:t>8 February 2021</w:t>
            </w:r>
          </w:p>
          <w:p w14:paraId="007F59AB" w14:textId="77777777" w:rsidR="00EF2896" w:rsidRDefault="00EF2896" w:rsidP="00EF2896">
            <w:pPr>
              <w:spacing w:line="240" w:lineRule="exact"/>
            </w:pPr>
          </w:p>
          <w:p w14:paraId="40113A85" w14:textId="309FAFB7" w:rsidR="00EF2896" w:rsidRDefault="00EF2896" w:rsidP="00EF2896">
            <w:pPr>
              <w:spacing w:line="240" w:lineRule="exact"/>
            </w:pPr>
            <w:r>
              <w:t>Original: English</w:t>
            </w:r>
          </w:p>
        </w:tc>
      </w:tr>
    </w:tbl>
    <w:p w14:paraId="276FED92" w14:textId="77777777" w:rsidR="00EF2896" w:rsidRDefault="00EF2896" w:rsidP="00C411EB">
      <w:pPr>
        <w:spacing w:before="120"/>
        <w:rPr>
          <w:b/>
          <w:sz w:val="28"/>
          <w:szCs w:val="28"/>
        </w:rPr>
      </w:pPr>
      <w:r>
        <w:rPr>
          <w:b/>
          <w:sz w:val="28"/>
          <w:szCs w:val="28"/>
        </w:rPr>
        <w:t>Economic Commission for Europe</w:t>
      </w:r>
    </w:p>
    <w:p w14:paraId="0BF9B469" w14:textId="77777777" w:rsidR="00EF2896" w:rsidRDefault="00EF2896" w:rsidP="00C411EB">
      <w:pPr>
        <w:spacing w:before="120"/>
        <w:rPr>
          <w:sz w:val="28"/>
          <w:szCs w:val="28"/>
        </w:rPr>
      </w:pPr>
      <w:r>
        <w:rPr>
          <w:sz w:val="28"/>
          <w:szCs w:val="28"/>
        </w:rPr>
        <w:t>Inland Transport Committee</w:t>
      </w:r>
    </w:p>
    <w:p w14:paraId="058AE6BB" w14:textId="77777777" w:rsidR="00EF2896" w:rsidRPr="001330DE" w:rsidRDefault="00EF2896" w:rsidP="00C411EB">
      <w:pPr>
        <w:spacing w:before="120"/>
        <w:rPr>
          <w:b/>
          <w:sz w:val="24"/>
          <w:szCs w:val="24"/>
        </w:rPr>
      </w:pPr>
      <w:r>
        <w:rPr>
          <w:b/>
          <w:sz w:val="24"/>
          <w:szCs w:val="24"/>
        </w:rPr>
        <w:t xml:space="preserve">Working Party on the Transport </w:t>
      </w:r>
      <w:r w:rsidRPr="001330DE">
        <w:rPr>
          <w:b/>
          <w:sz w:val="24"/>
          <w:szCs w:val="24"/>
        </w:rPr>
        <w:t>of Dangerous Goods</w:t>
      </w:r>
    </w:p>
    <w:p w14:paraId="158B64CD" w14:textId="77777777" w:rsidR="00DD38E1" w:rsidRDefault="00DD38E1" w:rsidP="00DD38E1">
      <w:pPr>
        <w:spacing w:before="120"/>
        <w:rPr>
          <w:b/>
        </w:rPr>
      </w:pPr>
      <w:r>
        <w:rPr>
          <w:b/>
        </w:rPr>
        <w:t>109th session</w:t>
      </w:r>
    </w:p>
    <w:p w14:paraId="1FA6CA5E" w14:textId="77777777" w:rsidR="00DD38E1" w:rsidRDefault="00DD38E1" w:rsidP="00DD38E1">
      <w:r>
        <w:t>Geneva, 3-7 May 2021</w:t>
      </w:r>
    </w:p>
    <w:p w14:paraId="1048796A" w14:textId="27D4F9E5" w:rsidR="00EF2896" w:rsidRPr="00F81B66" w:rsidRDefault="00EF2896" w:rsidP="00C411EB">
      <w:pPr>
        <w:autoSpaceDE w:val="0"/>
        <w:autoSpaceDN w:val="0"/>
        <w:adjustRightInd w:val="0"/>
        <w:rPr>
          <w:b/>
          <w:bCs/>
        </w:rPr>
      </w:pPr>
      <w:r>
        <w:t xml:space="preserve">Item </w:t>
      </w:r>
      <w:r w:rsidR="00911746">
        <w:t>8</w:t>
      </w:r>
      <w:r>
        <w:t xml:space="preserve"> of the provisional agenda</w:t>
      </w:r>
      <w:r w:rsidR="00DD38E1">
        <w:br/>
      </w:r>
      <w:r w:rsidR="00F81B66" w:rsidRPr="00F81B66">
        <w:rPr>
          <w:b/>
          <w:bCs/>
        </w:rPr>
        <w:t>Any other business</w:t>
      </w:r>
    </w:p>
    <w:p w14:paraId="1A471528" w14:textId="460BCBE3" w:rsidR="002145F8" w:rsidRDefault="002145F8" w:rsidP="002145F8">
      <w:pPr>
        <w:pStyle w:val="HChG"/>
        <w:keepNext w:val="0"/>
        <w:keepLines w:val="0"/>
        <w:rPr>
          <w:sz w:val="20"/>
        </w:rPr>
      </w:pPr>
      <w:r>
        <w:tab/>
      </w:r>
      <w:r>
        <w:tab/>
      </w:r>
      <w:r w:rsidR="00820F75">
        <w:t>C</w:t>
      </w:r>
      <w:r w:rsidR="00820F75" w:rsidRPr="00820F75">
        <w:t>omparison between the rules of procedure of the Inland Transport Committee and those of the Working Party</w:t>
      </w:r>
      <w:r>
        <w:t xml:space="preserve"> </w:t>
      </w:r>
    </w:p>
    <w:p w14:paraId="34034EAA" w14:textId="39A259CE" w:rsidR="002145F8" w:rsidRDefault="002145F8" w:rsidP="002145F8">
      <w:pPr>
        <w:pStyle w:val="H1G"/>
        <w:keepNext w:val="0"/>
        <w:keepLines w:val="0"/>
      </w:pPr>
      <w:r>
        <w:rPr>
          <w:b w:val="0"/>
          <w:sz w:val="20"/>
        </w:rPr>
        <w:tab/>
      </w:r>
      <w:r>
        <w:rPr>
          <w:b w:val="0"/>
          <w:sz w:val="20"/>
        </w:rPr>
        <w:tab/>
      </w:r>
      <w:r>
        <w:t>Note by the secretariat</w:t>
      </w:r>
      <w:r w:rsidRPr="005F3428">
        <w:rPr>
          <w:rStyle w:val="FootnoteReference"/>
          <w:bCs/>
          <w:sz w:val="20"/>
        </w:rPr>
        <w:footnoteReference w:customMarkFollows="1" w:id="2"/>
        <w:sym w:font="Symbol" w:char="F02A"/>
      </w:r>
    </w:p>
    <w:p w14:paraId="30837C84" w14:textId="6E9F9CBB" w:rsidR="00F81B66" w:rsidRDefault="008B4690" w:rsidP="008B4690">
      <w:pPr>
        <w:pStyle w:val="HChG"/>
      </w:pPr>
      <w:r>
        <w:tab/>
      </w:r>
      <w:r>
        <w:tab/>
        <w:t>Introduction</w:t>
      </w:r>
    </w:p>
    <w:p w14:paraId="7C4CA731" w14:textId="07B05B97" w:rsidR="008B4690" w:rsidRDefault="008B4690" w:rsidP="008B4690">
      <w:pPr>
        <w:pStyle w:val="SingleTxtG"/>
        <w:rPr>
          <w:rFonts w:eastAsia="SimSun"/>
          <w:lang w:eastAsia="zh-CN"/>
        </w:rPr>
      </w:pPr>
      <w:r>
        <w:t>1.</w:t>
      </w:r>
      <w:r>
        <w:tab/>
      </w:r>
      <w:r w:rsidR="00115E7A">
        <w:t xml:space="preserve">At its </w:t>
      </w:r>
      <w:r w:rsidR="00334B9C">
        <w:t>108</w:t>
      </w:r>
      <w:r w:rsidR="00334B9C" w:rsidRPr="00334B9C">
        <w:rPr>
          <w:vertAlign w:val="superscript"/>
        </w:rPr>
        <w:t>th</w:t>
      </w:r>
      <w:r w:rsidR="00334B9C">
        <w:t xml:space="preserve"> session, the Working Party </w:t>
      </w:r>
      <w:r w:rsidR="00DD4947" w:rsidRPr="007A297D">
        <w:rPr>
          <w:rFonts w:eastAsia="SimSun"/>
          <w:lang w:eastAsia="zh-CN"/>
        </w:rPr>
        <w:t>requested the secretariat to prepare</w:t>
      </w:r>
      <w:r w:rsidR="00DD4947">
        <w:rPr>
          <w:rFonts w:eastAsia="SimSun"/>
          <w:lang w:eastAsia="zh-CN"/>
        </w:rPr>
        <w:t xml:space="preserve"> </w:t>
      </w:r>
      <w:r w:rsidR="00DD4947" w:rsidRPr="007A297D">
        <w:rPr>
          <w:rFonts w:eastAsia="SimSun"/>
          <w:lang w:eastAsia="zh-CN"/>
        </w:rPr>
        <w:t xml:space="preserve">a comparison between the rules of procedure of the </w:t>
      </w:r>
      <w:r w:rsidR="00DF53F8">
        <w:rPr>
          <w:rFonts w:eastAsia="SimSun"/>
          <w:lang w:eastAsia="zh-CN"/>
        </w:rPr>
        <w:t xml:space="preserve">Inland Transport </w:t>
      </w:r>
      <w:r w:rsidR="00DD4947" w:rsidRPr="007A297D">
        <w:rPr>
          <w:rFonts w:eastAsia="SimSun"/>
          <w:lang w:eastAsia="zh-CN"/>
        </w:rPr>
        <w:t xml:space="preserve">Committee </w:t>
      </w:r>
      <w:r w:rsidR="00F77235">
        <w:rPr>
          <w:rFonts w:eastAsia="SimSun"/>
          <w:lang w:eastAsia="zh-CN"/>
        </w:rPr>
        <w:t xml:space="preserve">(ITC) </w:t>
      </w:r>
      <w:r w:rsidR="00DD4947" w:rsidRPr="007A297D">
        <w:rPr>
          <w:rFonts w:eastAsia="SimSun"/>
          <w:lang w:eastAsia="zh-CN"/>
        </w:rPr>
        <w:t xml:space="preserve">and </w:t>
      </w:r>
      <w:r w:rsidR="00DF53F8">
        <w:rPr>
          <w:rFonts w:eastAsia="SimSun"/>
          <w:lang w:eastAsia="zh-CN"/>
        </w:rPr>
        <w:t xml:space="preserve">those of </w:t>
      </w:r>
      <w:r w:rsidR="00DD4947" w:rsidRPr="007A297D">
        <w:rPr>
          <w:rFonts w:eastAsia="SimSun"/>
          <w:lang w:eastAsia="zh-CN"/>
        </w:rPr>
        <w:t xml:space="preserve">the Working Party </w:t>
      </w:r>
      <w:r w:rsidR="00A51101">
        <w:rPr>
          <w:rFonts w:eastAsia="SimSun"/>
          <w:lang w:eastAsia="zh-CN"/>
        </w:rPr>
        <w:t xml:space="preserve">as regards </w:t>
      </w:r>
      <w:r w:rsidR="00A51101" w:rsidRPr="007A297D">
        <w:rPr>
          <w:rFonts w:eastAsia="SimSun"/>
          <w:lang w:eastAsia="zh-CN"/>
        </w:rPr>
        <w:t>the rules governing participation at the sessions and the adoption of amendments</w:t>
      </w:r>
      <w:r w:rsidR="00A51101">
        <w:rPr>
          <w:rFonts w:eastAsia="SimSun"/>
          <w:lang w:eastAsia="zh-CN"/>
        </w:rPr>
        <w:t>.</w:t>
      </w:r>
    </w:p>
    <w:p w14:paraId="2B82668C" w14:textId="7F455B21" w:rsidR="00B6762C" w:rsidRDefault="00B6762C" w:rsidP="008B4690">
      <w:pPr>
        <w:pStyle w:val="SingleTxtG"/>
        <w:rPr>
          <w:rFonts w:eastAsia="SimSun"/>
          <w:lang w:eastAsia="zh-CN"/>
        </w:rPr>
      </w:pPr>
      <w:r>
        <w:rPr>
          <w:rFonts w:eastAsia="SimSun"/>
          <w:lang w:eastAsia="zh-CN"/>
        </w:rPr>
        <w:t>2.</w:t>
      </w:r>
      <w:r>
        <w:rPr>
          <w:rFonts w:eastAsia="SimSun"/>
          <w:lang w:eastAsia="zh-CN"/>
        </w:rPr>
        <w:tab/>
        <w:t xml:space="preserve">The corresponding rules are </w:t>
      </w:r>
      <w:r w:rsidR="00931DD9">
        <w:rPr>
          <w:rFonts w:eastAsia="SimSun"/>
          <w:lang w:eastAsia="zh-CN"/>
        </w:rPr>
        <w:t xml:space="preserve">reproduced </w:t>
      </w:r>
      <w:r w:rsidR="00307F3A">
        <w:rPr>
          <w:rFonts w:eastAsia="SimSun"/>
          <w:lang w:eastAsia="zh-CN"/>
        </w:rPr>
        <w:t xml:space="preserve">and commented </w:t>
      </w:r>
      <w:r w:rsidR="00931DD9">
        <w:rPr>
          <w:rFonts w:eastAsia="SimSun"/>
          <w:lang w:eastAsia="zh-CN"/>
        </w:rPr>
        <w:t xml:space="preserve">in the </w:t>
      </w:r>
      <w:r w:rsidR="00306C0B">
        <w:rPr>
          <w:rFonts w:eastAsia="SimSun"/>
          <w:lang w:eastAsia="zh-CN"/>
        </w:rPr>
        <w:t>following table</w:t>
      </w:r>
      <w:r w:rsidR="00931DD9">
        <w:rPr>
          <w:rFonts w:eastAsia="SimSun"/>
          <w:lang w:eastAsia="zh-CN"/>
        </w:rPr>
        <w:t>.</w:t>
      </w:r>
    </w:p>
    <w:p w14:paraId="4E78792B" w14:textId="77777777" w:rsidR="00A51101" w:rsidRPr="00AB661E" w:rsidRDefault="00A51101" w:rsidP="00AB661E">
      <w:pPr>
        <w:pStyle w:val="SingleTxtG"/>
        <w:spacing w:before="40"/>
        <w:ind w:left="0" w:right="113"/>
        <w:jc w:val="left"/>
      </w:pPr>
    </w:p>
    <w:p w14:paraId="67C8AE17" w14:textId="77777777" w:rsidR="004F3643" w:rsidRPr="00AB661E" w:rsidRDefault="004F3643" w:rsidP="00AB661E">
      <w:pPr>
        <w:pStyle w:val="SingleTxtG"/>
        <w:spacing w:before="40"/>
        <w:ind w:left="0" w:right="113"/>
        <w:jc w:val="left"/>
      </w:pPr>
    </w:p>
    <w:p w14:paraId="505DE923" w14:textId="77777777" w:rsidR="00214FD5" w:rsidRDefault="00214FD5" w:rsidP="00C411EB">
      <w:pPr>
        <w:sectPr w:rsidR="00214FD5" w:rsidSect="00EF2896">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p>
    <w:p w14:paraId="565F6E44" w14:textId="063D6E29" w:rsidR="00214FD5" w:rsidRDefault="00214FD5">
      <w:pPr>
        <w:suppressAutoHyphens w:val="0"/>
        <w:spacing w:line="240" w:lineRule="auto"/>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3444"/>
        <w:gridCol w:w="3444"/>
        <w:gridCol w:w="3444"/>
      </w:tblGrid>
      <w:tr w:rsidR="00214FD5" w:rsidRPr="00214FD5" w14:paraId="6B41DCBD" w14:textId="77777777" w:rsidTr="004D7AC5">
        <w:tc>
          <w:tcPr>
            <w:tcW w:w="3444" w:type="dxa"/>
            <w:tcBorders>
              <w:top w:val="single" w:sz="4" w:space="0" w:color="auto"/>
              <w:bottom w:val="single" w:sz="12" w:space="0" w:color="auto"/>
            </w:tcBorders>
            <w:shd w:val="clear" w:color="auto" w:fill="auto"/>
            <w:vAlign w:val="bottom"/>
          </w:tcPr>
          <w:p w14:paraId="5965305E" w14:textId="5B2B46DF" w:rsidR="00214FD5" w:rsidRPr="00214FD5" w:rsidRDefault="00214FD5" w:rsidP="00214FD5">
            <w:pPr>
              <w:spacing w:before="80" w:after="80" w:line="200" w:lineRule="exact"/>
              <w:ind w:right="113"/>
              <w:rPr>
                <w:i/>
                <w:sz w:val="16"/>
              </w:rPr>
            </w:pPr>
            <w:r>
              <w:rPr>
                <w:i/>
                <w:sz w:val="16"/>
              </w:rPr>
              <w:t>Item</w:t>
            </w:r>
          </w:p>
        </w:tc>
        <w:tc>
          <w:tcPr>
            <w:tcW w:w="3444" w:type="dxa"/>
            <w:tcBorders>
              <w:top w:val="single" w:sz="4" w:space="0" w:color="auto"/>
              <w:bottom w:val="single" w:sz="12" w:space="0" w:color="auto"/>
            </w:tcBorders>
            <w:shd w:val="clear" w:color="auto" w:fill="auto"/>
            <w:vAlign w:val="bottom"/>
          </w:tcPr>
          <w:p w14:paraId="19FD7B0A" w14:textId="3DEB1C7F" w:rsidR="00214FD5" w:rsidRPr="00214FD5" w:rsidRDefault="00214FD5" w:rsidP="00214FD5">
            <w:pPr>
              <w:spacing w:before="80" w:after="80" w:line="200" w:lineRule="exact"/>
              <w:ind w:right="113"/>
              <w:rPr>
                <w:i/>
                <w:sz w:val="16"/>
              </w:rPr>
            </w:pPr>
            <w:r>
              <w:rPr>
                <w:rFonts w:eastAsia="SimSun"/>
                <w:i/>
                <w:sz w:val="16"/>
              </w:rPr>
              <w:t>ITC Rules of procedures (ECE/TRANS/294, Annex III)</w:t>
            </w:r>
          </w:p>
        </w:tc>
        <w:tc>
          <w:tcPr>
            <w:tcW w:w="3444" w:type="dxa"/>
            <w:tcBorders>
              <w:top w:val="single" w:sz="4" w:space="0" w:color="auto"/>
              <w:bottom w:val="single" w:sz="12" w:space="0" w:color="auto"/>
            </w:tcBorders>
            <w:shd w:val="clear" w:color="auto" w:fill="auto"/>
            <w:vAlign w:val="bottom"/>
          </w:tcPr>
          <w:p w14:paraId="2C65EFE6" w14:textId="7DBF619D" w:rsidR="00214FD5" w:rsidRPr="00214FD5" w:rsidRDefault="00214FD5" w:rsidP="00214FD5">
            <w:pPr>
              <w:spacing w:before="80" w:after="80" w:line="200" w:lineRule="exact"/>
              <w:ind w:right="113"/>
              <w:rPr>
                <w:i/>
                <w:sz w:val="16"/>
              </w:rPr>
            </w:pPr>
            <w:r>
              <w:rPr>
                <w:rFonts w:eastAsia="SimSun"/>
                <w:i/>
                <w:sz w:val="16"/>
              </w:rPr>
              <w:t>Rules of procedures of the Working Party (ECE/TRANS/WP.15/190/Add.1)</w:t>
            </w:r>
          </w:p>
        </w:tc>
        <w:tc>
          <w:tcPr>
            <w:tcW w:w="3444" w:type="dxa"/>
            <w:tcBorders>
              <w:top w:val="single" w:sz="4" w:space="0" w:color="auto"/>
              <w:bottom w:val="single" w:sz="12" w:space="0" w:color="auto"/>
            </w:tcBorders>
            <w:shd w:val="clear" w:color="auto" w:fill="auto"/>
            <w:vAlign w:val="bottom"/>
          </w:tcPr>
          <w:p w14:paraId="5DB1060C" w14:textId="73941BDB" w:rsidR="00214FD5" w:rsidRPr="00214FD5" w:rsidRDefault="004D7AC5" w:rsidP="00214FD5">
            <w:pPr>
              <w:spacing w:before="80" w:after="80" w:line="200" w:lineRule="exact"/>
              <w:ind w:right="113"/>
              <w:rPr>
                <w:i/>
                <w:sz w:val="16"/>
              </w:rPr>
            </w:pPr>
            <w:r>
              <w:rPr>
                <w:i/>
                <w:sz w:val="16"/>
              </w:rPr>
              <w:t>Comments</w:t>
            </w:r>
          </w:p>
        </w:tc>
      </w:tr>
      <w:tr w:rsidR="00214FD5" w:rsidRPr="00214FD5" w14:paraId="4793B4D2" w14:textId="77777777" w:rsidTr="004D7AC5">
        <w:trPr>
          <w:trHeight w:hRule="exact" w:val="113"/>
        </w:trPr>
        <w:tc>
          <w:tcPr>
            <w:tcW w:w="3444" w:type="dxa"/>
            <w:tcBorders>
              <w:top w:val="single" w:sz="12" w:space="0" w:color="auto"/>
            </w:tcBorders>
            <w:shd w:val="clear" w:color="auto" w:fill="auto"/>
            <w:vAlign w:val="bottom"/>
          </w:tcPr>
          <w:p w14:paraId="14E8ADDD" w14:textId="77777777" w:rsidR="00214FD5" w:rsidRPr="00214FD5" w:rsidRDefault="00214FD5" w:rsidP="00214FD5">
            <w:pPr>
              <w:spacing w:before="80" w:after="80" w:line="200" w:lineRule="exact"/>
              <w:ind w:right="113"/>
              <w:rPr>
                <w:i/>
                <w:sz w:val="16"/>
              </w:rPr>
            </w:pPr>
          </w:p>
        </w:tc>
        <w:tc>
          <w:tcPr>
            <w:tcW w:w="3444" w:type="dxa"/>
            <w:tcBorders>
              <w:top w:val="single" w:sz="12" w:space="0" w:color="auto"/>
            </w:tcBorders>
            <w:shd w:val="clear" w:color="auto" w:fill="auto"/>
            <w:vAlign w:val="bottom"/>
          </w:tcPr>
          <w:p w14:paraId="3D62C0B7" w14:textId="77777777" w:rsidR="00214FD5" w:rsidRPr="00214FD5" w:rsidRDefault="00214FD5" w:rsidP="00214FD5">
            <w:pPr>
              <w:spacing w:before="80" w:after="80" w:line="200" w:lineRule="exact"/>
              <w:ind w:right="113"/>
              <w:rPr>
                <w:i/>
                <w:sz w:val="16"/>
              </w:rPr>
            </w:pPr>
          </w:p>
        </w:tc>
        <w:tc>
          <w:tcPr>
            <w:tcW w:w="3444" w:type="dxa"/>
            <w:tcBorders>
              <w:top w:val="single" w:sz="12" w:space="0" w:color="auto"/>
            </w:tcBorders>
            <w:shd w:val="clear" w:color="auto" w:fill="auto"/>
            <w:vAlign w:val="bottom"/>
          </w:tcPr>
          <w:p w14:paraId="1088069F" w14:textId="77777777" w:rsidR="00214FD5" w:rsidRPr="00214FD5" w:rsidRDefault="00214FD5" w:rsidP="00214FD5">
            <w:pPr>
              <w:spacing w:before="80" w:after="80" w:line="200" w:lineRule="exact"/>
              <w:ind w:right="113"/>
              <w:rPr>
                <w:i/>
                <w:sz w:val="16"/>
              </w:rPr>
            </w:pPr>
          </w:p>
        </w:tc>
        <w:tc>
          <w:tcPr>
            <w:tcW w:w="3444" w:type="dxa"/>
            <w:tcBorders>
              <w:top w:val="single" w:sz="12" w:space="0" w:color="auto"/>
            </w:tcBorders>
            <w:shd w:val="clear" w:color="auto" w:fill="auto"/>
            <w:vAlign w:val="bottom"/>
          </w:tcPr>
          <w:p w14:paraId="4D72C8F1" w14:textId="77777777" w:rsidR="00214FD5" w:rsidRPr="00214FD5" w:rsidRDefault="00214FD5" w:rsidP="00214FD5">
            <w:pPr>
              <w:spacing w:before="80" w:after="80" w:line="200" w:lineRule="exact"/>
              <w:ind w:right="113"/>
              <w:rPr>
                <w:i/>
                <w:sz w:val="16"/>
              </w:rPr>
            </w:pPr>
          </w:p>
        </w:tc>
      </w:tr>
      <w:tr w:rsidR="004D7AC5" w:rsidRPr="00214FD5" w14:paraId="6C56A78D" w14:textId="77777777" w:rsidTr="004D7AC5">
        <w:tc>
          <w:tcPr>
            <w:tcW w:w="3444" w:type="dxa"/>
            <w:shd w:val="clear" w:color="auto" w:fill="auto"/>
          </w:tcPr>
          <w:p w14:paraId="58BE2B74" w14:textId="55998D5B" w:rsidR="004D7AC5" w:rsidRPr="00214FD5" w:rsidRDefault="004D7AC5" w:rsidP="004D7AC5">
            <w:pPr>
              <w:spacing w:before="40" w:after="120"/>
              <w:ind w:right="113"/>
            </w:pPr>
            <w:r>
              <w:rPr>
                <w:rFonts w:eastAsia="SimSun"/>
              </w:rPr>
              <w:t>Participation</w:t>
            </w:r>
          </w:p>
        </w:tc>
        <w:tc>
          <w:tcPr>
            <w:tcW w:w="3444" w:type="dxa"/>
            <w:shd w:val="clear" w:color="auto" w:fill="auto"/>
          </w:tcPr>
          <w:p w14:paraId="7132A73B" w14:textId="77777777" w:rsidR="004D7AC5" w:rsidRDefault="004D7AC5" w:rsidP="004D7AC5">
            <w:pPr>
              <w:spacing w:before="40" w:after="120"/>
              <w:ind w:right="113"/>
            </w:pPr>
            <w:r>
              <w:t>Rule 1</w:t>
            </w:r>
          </w:p>
          <w:p w14:paraId="3F467958" w14:textId="77777777" w:rsidR="004D7AC5" w:rsidRDefault="004D7AC5" w:rsidP="004D7AC5">
            <w:pPr>
              <w:spacing w:before="40" w:after="120"/>
              <w:ind w:right="113"/>
            </w:pPr>
            <w:r>
              <w:t>(a)</w:t>
            </w:r>
            <w:r>
              <w:tab/>
              <w:t>ECE member States participate at the ITC sessions as full members with voting rights.</w:t>
            </w:r>
          </w:p>
          <w:p w14:paraId="0DAA0900" w14:textId="77777777" w:rsidR="004D7AC5" w:rsidRDefault="004D7AC5" w:rsidP="004D7AC5">
            <w:pPr>
              <w:spacing w:before="40" w:after="120"/>
              <w:ind w:right="113"/>
            </w:pPr>
            <w:r>
              <w:t>(b)</w:t>
            </w:r>
            <w:r>
              <w:tab/>
              <w:t>Non-ECE Member States have the right to participate as full members to the segments of the ITC session that deal with legal instruments to which they are contracting parties and remain in a consultative capacity in other parts.</w:t>
            </w:r>
          </w:p>
          <w:p w14:paraId="4F280B48" w14:textId="77777777" w:rsidR="004D7AC5" w:rsidRDefault="004D7AC5" w:rsidP="004D7AC5">
            <w:pPr>
              <w:spacing w:before="40" w:after="120"/>
              <w:ind w:right="113"/>
            </w:pPr>
            <w:r>
              <w:t>(c)</w:t>
            </w:r>
            <w:r>
              <w:tab/>
              <w:t>States that do not fall under subparagraphs (a) and (b) may participate in the ITC sessions in a consultative capacity.</w:t>
            </w:r>
          </w:p>
          <w:p w14:paraId="4E45B188" w14:textId="77777777" w:rsidR="004D7AC5" w:rsidRDefault="004D7AC5" w:rsidP="004D7AC5">
            <w:pPr>
              <w:spacing w:before="40" w:after="120"/>
              <w:ind w:right="113"/>
            </w:pPr>
            <w:r>
              <w:t>(d)</w:t>
            </w:r>
            <w:r>
              <w:tab/>
              <w:t>Specialized agencies, intergovernmental organizations and non-governmental organizations in consultative status with the Economic and Social Council, may, in accordance with paragraphs 12  and 13  of the Terms of Reference of the Economic Commission for Europe (“ECE” or “the Commission”), participate in a consultative capacity in the Committee in discussions that the Committee may hold on any matter of particular concern to those agencies or organizations.</w:t>
            </w:r>
          </w:p>
          <w:p w14:paraId="62B88938" w14:textId="77777777" w:rsidR="004D7AC5" w:rsidRDefault="004D7AC5" w:rsidP="004D7AC5">
            <w:pPr>
              <w:spacing w:before="40" w:after="120"/>
              <w:ind w:right="113"/>
            </w:pPr>
            <w:r>
              <w:t>(e)</w:t>
            </w:r>
            <w:r>
              <w:tab/>
              <w:t xml:space="preserve">Non-governmental organizations not in consultative status with the Economic and Social Council may, subject to the approval of the Committee and respecting the principles set forth in Economic and Social Council resolution </w:t>
            </w:r>
            <w:r>
              <w:lastRenderedPageBreak/>
              <w:t>1996/31, parts I and II, participate with consultative status in discussions that the Committee may hold on any matter of interest to these organizations.</w:t>
            </w:r>
          </w:p>
          <w:p w14:paraId="5C7508E0" w14:textId="77777777" w:rsidR="004D7AC5" w:rsidRDefault="004D7AC5" w:rsidP="004D7AC5">
            <w:pPr>
              <w:spacing w:before="40" w:after="120"/>
              <w:ind w:right="113"/>
            </w:pPr>
            <w:r>
              <w:t>(f)</w:t>
            </w:r>
            <w:r>
              <w:tab/>
              <w:t>Consultations with specialized agencies and the International Atomic Energy Agency (IAEA) shall be conducted in accordance with Rule 51 of the Rules of Procedure of ECE.</w:t>
            </w:r>
          </w:p>
          <w:p w14:paraId="1295F775" w14:textId="10E269EC" w:rsidR="004D7AC5" w:rsidRPr="00214FD5" w:rsidRDefault="004D7AC5" w:rsidP="004D7AC5">
            <w:pPr>
              <w:spacing w:before="40" w:after="120"/>
              <w:ind w:right="113"/>
            </w:pPr>
            <w:r>
              <w:t>(g)</w:t>
            </w:r>
            <w:r>
              <w:tab/>
              <w:t>Consultations with non-governmental organizations shall be conducted in accordance with Rules 52 and 53 of the Rules of Procedure of ECE. Non-governmental organizations with consultative status under paragraph (d) shall be treated as non-governmental organizations included on the list.</w:t>
            </w:r>
          </w:p>
        </w:tc>
        <w:tc>
          <w:tcPr>
            <w:tcW w:w="3444" w:type="dxa"/>
            <w:shd w:val="clear" w:color="auto" w:fill="auto"/>
          </w:tcPr>
          <w:p w14:paraId="64397047" w14:textId="12238571" w:rsidR="00D83F38" w:rsidRDefault="00D83F38" w:rsidP="0018003F">
            <w:pPr>
              <w:spacing w:before="40" w:after="120"/>
              <w:ind w:right="113"/>
            </w:pPr>
            <w:r>
              <w:lastRenderedPageBreak/>
              <w:t>Rule 1</w:t>
            </w:r>
          </w:p>
          <w:p w14:paraId="40CE6999" w14:textId="0D94B966" w:rsidR="00503C5A" w:rsidRDefault="0018003F" w:rsidP="00503C5A">
            <w:pPr>
              <w:spacing w:before="40" w:after="120"/>
              <w:ind w:right="113"/>
            </w:pPr>
            <w:r>
              <w:t>(a)</w:t>
            </w:r>
            <w:r>
              <w:tab/>
              <w:t>Member countries of ECE shall be considered full participants of WP.15.</w:t>
            </w:r>
          </w:p>
          <w:p w14:paraId="082AA90C" w14:textId="7F484DF1" w:rsidR="0018003F" w:rsidRDefault="0018003F" w:rsidP="0018003F">
            <w:pPr>
              <w:spacing w:before="40" w:after="120"/>
              <w:ind w:right="113"/>
            </w:pPr>
            <w:r>
              <w:t>(b)</w:t>
            </w:r>
            <w:r>
              <w:tab/>
            </w:r>
            <w:r w:rsidR="00A967E9">
              <w:t>Non-member</w:t>
            </w:r>
            <w:r>
              <w:t xml:space="preserve"> countries of ECE as defined in paragraph 11 of the Terms of Reference of ECE may participate in a consultative capacity in WP.15 on any matter of </w:t>
            </w:r>
            <w:proofErr w:type="gramStart"/>
            <w:r>
              <w:t>particular concern</w:t>
            </w:r>
            <w:proofErr w:type="gramEnd"/>
            <w:r>
              <w:t xml:space="preserve"> to them.  These countries may however participate as full members at sessions of WP.15 devoted to matters relating to a legal instrument to which they are Contracting Parties. </w:t>
            </w:r>
          </w:p>
          <w:p w14:paraId="1477E3F6" w14:textId="08828C29" w:rsidR="0018003F" w:rsidRDefault="0018003F" w:rsidP="0018003F">
            <w:pPr>
              <w:spacing w:before="40" w:after="120"/>
              <w:ind w:right="113"/>
            </w:pPr>
            <w:r>
              <w:t>(c)</w:t>
            </w:r>
            <w:r>
              <w:tab/>
              <w:t xml:space="preserve">Specialized agencies, intergovernmental organizations and </w:t>
            </w:r>
            <w:r w:rsidR="00A967E9">
              <w:t>non-governmental</w:t>
            </w:r>
            <w:r>
              <w:t xml:space="preserve"> organizations in consultative status with the Economic and Social Council, may, in accordance with paragraphs 12  and 13  of the Terms of Reference of ECE, participate in a consultative capacity in WP.15 in discussions that WP.15 may hold on any matter of particular concern to those agencies or organizations.</w:t>
            </w:r>
          </w:p>
          <w:p w14:paraId="4B9F801C" w14:textId="05E03936" w:rsidR="0018003F" w:rsidRDefault="0018003F" w:rsidP="0018003F">
            <w:pPr>
              <w:spacing w:before="40" w:after="120"/>
              <w:ind w:right="113"/>
            </w:pPr>
            <w:r>
              <w:t>(d)</w:t>
            </w:r>
            <w:r>
              <w:tab/>
            </w:r>
            <w:r w:rsidR="002A1730">
              <w:t>Non-governmental</w:t>
            </w:r>
            <w:r>
              <w:t xml:space="preserve"> organizations not in consultative status with the Economic and Social Council may, subject to the approval of WP.15 and respecting the principles set forth in Economic and Social Council resolution 1996/31, parts I and II, participate with consultative status in discussions that </w:t>
            </w:r>
            <w:r>
              <w:lastRenderedPageBreak/>
              <w:t>WP.15 may hold on any matter of interest to these organizations.</w:t>
            </w:r>
          </w:p>
          <w:p w14:paraId="1CD89D33" w14:textId="42724D35" w:rsidR="0018003F" w:rsidRDefault="0018003F" w:rsidP="0018003F">
            <w:pPr>
              <w:spacing w:before="40" w:after="120"/>
              <w:ind w:right="113"/>
            </w:pPr>
            <w:r>
              <w:t>(e)</w:t>
            </w:r>
            <w:r>
              <w:tab/>
              <w:t>Consultations with specialized agencies and the International Atomic Energy Agency (IAEA) shall be conducted in accordance with Rule 51 of the Rules of Procedure of ECE.</w:t>
            </w:r>
          </w:p>
          <w:p w14:paraId="1E42EFB7" w14:textId="6F6A9E3A" w:rsidR="004D7AC5" w:rsidRPr="00214FD5" w:rsidRDefault="0018003F" w:rsidP="0018003F">
            <w:pPr>
              <w:spacing w:before="40" w:after="120"/>
              <w:ind w:right="113"/>
            </w:pPr>
            <w:r>
              <w:t>(f)</w:t>
            </w:r>
            <w:r>
              <w:tab/>
              <w:t xml:space="preserve">Consultations with </w:t>
            </w:r>
            <w:r w:rsidR="002A1730">
              <w:t>non-governmental</w:t>
            </w:r>
            <w:r>
              <w:t xml:space="preserve"> organizations shall be conducted in accordance with Rules 52 and 53 of the Rules of Procedure of ECE.  </w:t>
            </w:r>
            <w:r w:rsidR="002A1730">
              <w:t>Non-governmental</w:t>
            </w:r>
            <w:r>
              <w:t xml:space="preserve"> organizations with consultative status under paragraph (d) shall be treated as </w:t>
            </w:r>
            <w:r w:rsidR="002A1730">
              <w:t>non-governmental</w:t>
            </w:r>
            <w:r>
              <w:t xml:space="preserve"> organizations included on the list.</w:t>
            </w:r>
          </w:p>
        </w:tc>
        <w:tc>
          <w:tcPr>
            <w:tcW w:w="3444" w:type="dxa"/>
            <w:shd w:val="clear" w:color="auto" w:fill="auto"/>
          </w:tcPr>
          <w:p w14:paraId="7CA45943" w14:textId="77777777" w:rsidR="004D7AC5" w:rsidRDefault="002B5477" w:rsidP="004D7AC5">
            <w:pPr>
              <w:spacing w:before="40" w:after="120"/>
              <w:ind w:right="113"/>
            </w:pPr>
            <w:r>
              <w:lastRenderedPageBreak/>
              <w:t xml:space="preserve">Rule 34 </w:t>
            </w:r>
            <w:r w:rsidR="00B870DC">
              <w:t>of ECE</w:t>
            </w:r>
            <w:r w:rsidR="00B870DC" w:rsidRPr="00B870DC">
              <w:t>/TRANS/WP.15/190/Add.1</w:t>
            </w:r>
            <w:r w:rsidR="00B870DC">
              <w:t xml:space="preserve"> </w:t>
            </w:r>
            <w:r w:rsidR="00BD6C8F">
              <w:t xml:space="preserve">indicates </w:t>
            </w:r>
            <w:r w:rsidR="00436975">
              <w:t>that full participants have one vote.</w:t>
            </w:r>
          </w:p>
          <w:p w14:paraId="65B4E367" w14:textId="1DB40933" w:rsidR="007C6CF1" w:rsidRDefault="00A967E9" w:rsidP="004D7AC5">
            <w:pPr>
              <w:spacing w:before="40" w:after="120"/>
              <w:ind w:right="113"/>
            </w:pPr>
            <w:r>
              <w:t xml:space="preserve">Paragraph </w:t>
            </w:r>
            <w:r w:rsidR="009A67D0">
              <w:t>(b) refers to “</w:t>
            </w:r>
            <w:r w:rsidR="009A67D0" w:rsidRPr="009A67D0">
              <w:t>any Member of the United Nations not a member of the Commission</w:t>
            </w:r>
            <w:r w:rsidR="009A67D0">
              <w:t>” in both cases.</w:t>
            </w:r>
          </w:p>
          <w:p w14:paraId="10EBDC1F" w14:textId="77777777" w:rsidR="004A660B" w:rsidRDefault="002467A5" w:rsidP="00FF697B">
            <w:pPr>
              <w:spacing w:before="40" w:after="120"/>
              <w:ind w:right="113"/>
            </w:pPr>
            <w:r>
              <w:t>All parties to ADR may participate</w:t>
            </w:r>
            <w:r w:rsidR="00FF697B">
              <w:t xml:space="preserve"> in WP.15</w:t>
            </w:r>
            <w:r>
              <w:t xml:space="preserve"> as full members, with voting rights, including non</w:t>
            </w:r>
            <w:r w:rsidR="00FF697B">
              <w:t xml:space="preserve"> </w:t>
            </w:r>
            <w:r>
              <w:t>UNECE countries which are parties to ADR; those which are not parties may also participate</w:t>
            </w:r>
            <w:r w:rsidR="00FF697B">
              <w:t xml:space="preserve"> </w:t>
            </w:r>
            <w:r>
              <w:t>but as observers, i.e. without voting rights</w:t>
            </w:r>
            <w:r w:rsidR="00FF697B">
              <w:t>.</w:t>
            </w:r>
          </w:p>
          <w:p w14:paraId="08F2F967" w14:textId="2ACDDFE7" w:rsidR="006E6A14" w:rsidRPr="00214FD5" w:rsidRDefault="00A967E9" w:rsidP="00FF697B">
            <w:pPr>
              <w:spacing w:before="40" w:after="120"/>
              <w:ind w:right="113"/>
            </w:pPr>
            <w:r>
              <w:t xml:space="preserve">Paragraph </w:t>
            </w:r>
            <w:r w:rsidR="00ED5A32">
              <w:t xml:space="preserve">(c) of the ITC would allow </w:t>
            </w:r>
            <w:r w:rsidR="00A54207">
              <w:t xml:space="preserve">States which are not </w:t>
            </w:r>
            <w:r w:rsidR="00A54207" w:rsidRPr="009A67D0">
              <w:t>Member of the United Nations</w:t>
            </w:r>
            <w:r w:rsidR="00A54207">
              <w:t xml:space="preserve"> to participate </w:t>
            </w:r>
            <w:r w:rsidR="00066A1A">
              <w:t>in the ITC sessions in a consultative capacity.</w:t>
            </w:r>
            <w:r w:rsidR="007E3844">
              <w:t xml:space="preserve"> Countries </w:t>
            </w:r>
            <w:r>
              <w:t xml:space="preserve">which are neither </w:t>
            </w:r>
            <w:r w:rsidR="007E3844">
              <w:rPr>
                <w:lang w:val="en-US"/>
              </w:rPr>
              <w:t>U</w:t>
            </w:r>
            <w:r>
              <w:rPr>
                <w:lang w:val="en-US"/>
              </w:rPr>
              <w:t xml:space="preserve">nited </w:t>
            </w:r>
            <w:r w:rsidR="007E3844">
              <w:rPr>
                <w:lang w:val="en-US"/>
              </w:rPr>
              <w:t>N</w:t>
            </w:r>
            <w:r>
              <w:rPr>
                <w:lang w:val="en-US"/>
              </w:rPr>
              <w:t>ations’</w:t>
            </w:r>
            <w:r w:rsidR="007E3844">
              <w:rPr>
                <w:lang w:val="en-US"/>
              </w:rPr>
              <w:t xml:space="preserve"> Member State</w:t>
            </w:r>
            <w:r>
              <w:rPr>
                <w:lang w:val="en-US"/>
              </w:rPr>
              <w:t>s</w:t>
            </w:r>
            <w:r w:rsidR="007E3844">
              <w:rPr>
                <w:lang w:val="en-US"/>
              </w:rPr>
              <w:t xml:space="preserve"> </w:t>
            </w:r>
            <w:r>
              <w:rPr>
                <w:lang w:val="en-US"/>
              </w:rPr>
              <w:t>n</w:t>
            </w:r>
            <w:r w:rsidR="007E3844">
              <w:rPr>
                <w:lang w:val="en-US"/>
              </w:rPr>
              <w:t>or Contracting Part</w:t>
            </w:r>
            <w:r>
              <w:rPr>
                <w:lang w:val="en-US"/>
              </w:rPr>
              <w:t>ies</w:t>
            </w:r>
            <w:r w:rsidR="007E3844">
              <w:rPr>
                <w:lang w:val="en-US"/>
              </w:rPr>
              <w:t xml:space="preserve"> to ADR</w:t>
            </w:r>
            <w:r>
              <w:rPr>
                <w:lang w:val="en-US"/>
              </w:rPr>
              <w:t xml:space="preserve"> are</w:t>
            </w:r>
            <w:r w:rsidR="007E3844">
              <w:rPr>
                <w:lang w:val="en-US"/>
              </w:rPr>
              <w:t xml:space="preserve"> not entitled to participate in the meetings of WP.15</w:t>
            </w:r>
            <w:r>
              <w:rPr>
                <w:lang w:val="en-US"/>
              </w:rPr>
              <w:t>.</w:t>
            </w:r>
          </w:p>
        </w:tc>
      </w:tr>
      <w:tr w:rsidR="004D7AC5" w:rsidRPr="00214FD5" w14:paraId="4281AFA8" w14:textId="77777777" w:rsidTr="004D7AC5">
        <w:tc>
          <w:tcPr>
            <w:tcW w:w="3444" w:type="dxa"/>
            <w:shd w:val="clear" w:color="auto" w:fill="auto"/>
          </w:tcPr>
          <w:p w14:paraId="5366C2D5" w14:textId="0287C166" w:rsidR="004D7AC5" w:rsidRPr="00214FD5" w:rsidRDefault="000E24D6" w:rsidP="004D7AC5">
            <w:pPr>
              <w:spacing w:before="40" w:after="120"/>
              <w:ind w:right="113"/>
            </w:pPr>
            <w:r>
              <w:t>Representation</w:t>
            </w:r>
          </w:p>
        </w:tc>
        <w:tc>
          <w:tcPr>
            <w:tcW w:w="3444" w:type="dxa"/>
            <w:shd w:val="clear" w:color="auto" w:fill="auto"/>
          </w:tcPr>
          <w:p w14:paraId="38B05053" w14:textId="77777777" w:rsidR="00BA04C6" w:rsidRDefault="00BA04C6" w:rsidP="00BA04C6">
            <w:pPr>
              <w:spacing w:before="40" w:after="120"/>
              <w:ind w:right="113"/>
            </w:pPr>
            <w:r>
              <w:t>Rule 9</w:t>
            </w:r>
          </w:p>
          <w:p w14:paraId="5F06410A" w14:textId="0163D5C9" w:rsidR="00BA04C6" w:rsidRDefault="00BA04C6" w:rsidP="00BA04C6">
            <w:pPr>
              <w:spacing w:before="40" w:after="120"/>
              <w:ind w:right="113"/>
            </w:pPr>
            <w:r>
              <w:t>Each full member, as defined in rule 1, shall be represented on the Committee by an accredited representative.</w:t>
            </w:r>
          </w:p>
          <w:p w14:paraId="0DFA0204" w14:textId="08F69DE9" w:rsidR="00BA04C6" w:rsidRDefault="00BA04C6" w:rsidP="00BA04C6">
            <w:pPr>
              <w:spacing w:before="40" w:after="120"/>
              <w:ind w:right="113"/>
            </w:pPr>
            <w:r>
              <w:t>Rule 10</w:t>
            </w:r>
          </w:p>
          <w:p w14:paraId="4B2BFDB6" w14:textId="7814B8CD" w:rsidR="00BA04C6" w:rsidRDefault="00BA04C6" w:rsidP="00BA04C6">
            <w:pPr>
              <w:spacing w:before="40" w:after="120"/>
              <w:ind w:right="113"/>
            </w:pPr>
            <w:r>
              <w:t>A representative may be accompanied to the sessions of the Committee by alternate representatives, advisers and experts and, when absent, he or she may be replaced by an alternate representative.</w:t>
            </w:r>
          </w:p>
          <w:p w14:paraId="71B11A0A" w14:textId="49256171" w:rsidR="00BA04C6" w:rsidRDefault="00BA04C6" w:rsidP="00BA04C6">
            <w:pPr>
              <w:spacing w:before="40" w:after="120"/>
              <w:ind w:right="113"/>
            </w:pPr>
            <w:r>
              <w:t>Rule 11</w:t>
            </w:r>
          </w:p>
          <w:p w14:paraId="3240D331" w14:textId="3A180391" w:rsidR="00BA04C6" w:rsidRDefault="00BA04C6" w:rsidP="00BA04C6">
            <w:pPr>
              <w:spacing w:before="40" w:after="120"/>
              <w:ind w:right="113"/>
            </w:pPr>
            <w:r>
              <w:t>(a)</w:t>
            </w:r>
            <w:r>
              <w:tab/>
              <w:t>Each full member shall submit the names of a representative, alternate representatives and experts to the secretariat at the latest one week before the opening of the session.</w:t>
            </w:r>
          </w:p>
          <w:p w14:paraId="7BF2C574" w14:textId="464DB182" w:rsidR="00BA04C6" w:rsidRDefault="00BA04C6" w:rsidP="00BA04C6">
            <w:pPr>
              <w:spacing w:before="40" w:after="120"/>
              <w:ind w:right="113"/>
            </w:pPr>
            <w:r>
              <w:lastRenderedPageBreak/>
              <w:t>(b)</w:t>
            </w:r>
            <w:r>
              <w:tab/>
              <w:t>The secretariat shall prepare a provisional list of above-mentioned persons scheduled to attend the session and make it available to the permanent missions and permanent observer missions to the United Nations Office at Geneva two working days before the opening of the session.</w:t>
            </w:r>
          </w:p>
          <w:p w14:paraId="284D53E6" w14:textId="2B8DFE5C" w:rsidR="004D7AC5" w:rsidRPr="00214FD5" w:rsidRDefault="00BA04C6" w:rsidP="00BA04C6">
            <w:pPr>
              <w:spacing w:before="40" w:after="120"/>
              <w:ind w:right="113"/>
            </w:pPr>
            <w:r>
              <w:tab/>
              <w:t>(c)</w:t>
            </w:r>
            <w:r>
              <w:tab/>
              <w:t>The secretariat shall prepare a list of the names of all persons attending the session and make it available to them at the end of the session.</w:t>
            </w:r>
          </w:p>
        </w:tc>
        <w:tc>
          <w:tcPr>
            <w:tcW w:w="3444" w:type="dxa"/>
            <w:shd w:val="clear" w:color="auto" w:fill="auto"/>
          </w:tcPr>
          <w:p w14:paraId="227CB78D" w14:textId="77777777" w:rsidR="000E24D6" w:rsidRDefault="000E24D6" w:rsidP="000E24D6">
            <w:pPr>
              <w:spacing w:before="40" w:after="120"/>
              <w:ind w:right="113"/>
            </w:pPr>
            <w:r>
              <w:lastRenderedPageBreak/>
              <w:t>Rule 9</w:t>
            </w:r>
          </w:p>
          <w:p w14:paraId="2D186A61" w14:textId="5E6B5A82" w:rsidR="000E24D6" w:rsidRDefault="000E24D6" w:rsidP="000E24D6">
            <w:pPr>
              <w:spacing w:before="40" w:after="120"/>
              <w:ind w:right="113"/>
            </w:pPr>
            <w:r>
              <w:t>Each participant as defined in Rule 1 shall be represented at sessions of WP.15 by an accredited representative.</w:t>
            </w:r>
          </w:p>
          <w:p w14:paraId="08B1E6FC" w14:textId="77777777" w:rsidR="000E24D6" w:rsidRDefault="000E24D6" w:rsidP="000E24D6">
            <w:pPr>
              <w:spacing w:before="40" w:after="120"/>
              <w:ind w:right="113"/>
            </w:pPr>
            <w:r>
              <w:t>Rule 10</w:t>
            </w:r>
          </w:p>
          <w:p w14:paraId="3F8E1D15" w14:textId="577C1F6B" w:rsidR="000E24D6" w:rsidRDefault="000E24D6" w:rsidP="000E24D6">
            <w:pPr>
              <w:spacing w:before="40" w:after="120"/>
              <w:ind w:right="113"/>
            </w:pPr>
            <w:r>
              <w:t>The representative may be accompanied by alternate representatives, advisers or experts.  If absent, a representative may be replaced by an alternate representative.</w:t>
            </w:r>
          </w:p>
          <w:p w14:paraId="45FF872B" w14:textId="131AAA44" w:rsidR="000E24D6" w:rsidRDefault="000E24D6" w:rsidP="000E24D6">
            <w:pPr>
              <w:spacing w:before="40" w:after="120"/>
              <w:ind w:right="113"/>
            </w:pPr>
            <w:r>
              <w:t xml:space="preserve"> Rule 11</w:t>
            </w:r>
          </w:p>
          <w:p w14:paraId="2529CC0C" w14:textId="236E6F7A" w:rsidR="000E24D6" w:rsidRDefault="000E24D6" w:rsidP="000E24D6">
            <w:pPr>
              <w:spacing w:before="40" w:after="120"/>
              <w:ind w:right="113"/>
            </w:pPr>
            <w:r>
              <w:t>(a)</w:t>
            </w:r>
            <w:r>
              <w:tab/>
              <w:t>The names of representatives, alternate representatives, advisers and experts shall be submitted to the ECE secretariat at the latest one week before the opening of the session.</w:t>
            </w:r>
          </w:p>
          <w:p w14:paraId="5755C8C5" w14:textId="77777777" w:rsidR="000E24D6" w:rsidRPr="00BF5053" w:rsidRDefault="000E24D6" w:rsidP="000E24D6">
            <w:pPr>
              <w:spacing w:before="40" w:after="120"/>
              <w:ind w:right="113"/>
              <w:rPr>
                <w:b/>
                <w:bCs/>
              </w:rPr>
            </w:pPr>
            <w:r>
              <w:t>(b)</w:t>
            </w:r>
            <w:r>
              <w:tab/>
              <w:t xml:space="preserve">The secretariat shall prepare a provisional list of persons scheduled to </w:t>
            </w:r>
            <w:r>
              <w:lastRenderedPageBreak/>
              <w:t xml:space="preserve">attend the session and make it available to the permanent missions of participating countries to the Office of the United Nations in Geneva two working days before the opening of the session.  </w:t>
            </w:r>
            <w:r w:rsidRPr="00BF5053">
              <w:rPr>
                <w:b/>
                <w:bCs/>
              </w:rPr>
              <w:t>Unless notified otherwise by the permanent mission concerned before the opening of the session, the persons appearing in this list shall be considered as duly accredited.</w:t>
            </w:r>
          </w:p>
          <w:p w14:paraId="39987553" w14:textId="64E75812" w:rsidR="004D7AC5" w:rsidRPr="00214FD5" w:rsidRDefault="000E24D6" w:rsidP="000E24D6">
            <w:pPr>
              <w:spacing w:before="40" w:after="120"/>
              <w:ind w:right="113"/>
            </w:pPr>
            <w:r>
              <w:t>(c)</w:t>
            </w:r>
            <w:r>
              <w:tab/>
              <w:t>The secretariat shall prepare a list of the names of all persons attending the session and make it available to them at the end of the session.</w:t>
            </w:r>
          </w:p>
        </w:tc>
        <w:tc>
          <w:tcPr>
            <w:tcW w:w="3444" w:type="dxa"/>
            <w:shd w:val="clear" w:color="auto" w:fill="auto"/>
          </w:tcPr>
          <w:p w14:paraId="28D9B1AB" w14:textId="58A2F5FC" w:rsidR="004D7AC5" w:rsidRPr="00214FD5" w:rsidRDefault="00D5538E" w:rsidP="004D7AC5">
            <w:pPr>
              <w:spacing w:before="40" w:after="120"/>
              <w:ind w:right="113"/>
            </w:pPr>
            <w:r>
              <w:lastRenderedPageBreak/>
              <w:t>The difference is</w:t>
            </w:r>
            <w:r w:rsidR="00BF5053">
              <w:t xml:space="preserve"> shown in bold.</w:t>
            </w:r>
          </w:p>
        </w:tc>
      </w:tr>
      <w:tr w:rsidR="004D7AC5" w:rsidRPr="00214FD5" w14:paraId="7A9686D7" w14:textId="77777777" w:rsidTr="004D7AC5">
        <w:tc>
          <w:tcPr>
            <w:tcW w:w="3444" w:type="dxa"/>
            <w:shd w:val="clear" w:color="auto" w:fill="auto"/>
          </w:tcPr>
          <w:p w14:paraId="043CA543" w14:textId="79D67313" w:rsidR="004D7AC5" w:rsidRPr="00214FD5" w:rsidRDefault="00D767EA" w:rsidP="004D7AC5">
            <w:pPr>
              <w:spacing w:before="40" w:after="120"/>
              <w:ind w:right="113"/>
            </w:pPr>
            <w:r>
              <w:t>Quorum</w:t>
            </w:r>
            <w:r w:rsidR="00F821EC">
              <w:t xml:space="preserve"> and voting</w:t>
            </w:r>
          </w:p>
        </w:tc>
        <w:tc>
          <w:tcPr>
            <w:tcW w:w="3444" w:type="dxa"/>
            <w:shd w:val="clear" w:color="auto" w:fill="auto"/>
          </w:tcPr>
          <w:p w14:paraId="4942D089" w14:textId="77777777" w:rsidR="00D767EA" w:rsidRDefault="00D767EA" w:rsidP="00D767EA">
            <w:pPr>
              <w:spacing w:before="40" w:after="120"/>
              <w:ind w:right="113"/>
            </w:pPr>
            <w:r>
              <w:t>Rule 25</w:t>
            </w:r>
          </w:p>
          <w:p w14:paraId="259CBE07" w14:textId="2346E579" w:rsidR="004D7AC5" w:rsidRPr="00214FD5" w:rsidRDefault="00D767EA" w:rsidP="00D767EA">
            <w:pPr>
              <w:spacing w:before="40" w:after="120"/>
              <w:ind w:right="113"/>
            </w:pPr>
            <w:r>
              <w:t>The Chair may declare a meeting open and permit the debate to proceed when at least one third of the members of the Committee are present. The presence of one third of ECE member States shall be required for any decision to be taken.</w:t>
            </w:r>
          </w:p>
        </w:tc>
        <w:tc>
          <w:tcPr>
            <w:tcW w:w="3444" w:type="dxa"/>
            <w:shd w:val="clear" w:color="auto" w:fill="auto"/>
          </w:tcPr>
          <w:p w14:paraId="4B6A2CC2" w14:textId="77777777" w:rsidR="008E2EC3" w:rsidRDefault="008E2EC3" w:rsidP="008E2EC3">
            <w:pPr>
              <w:spacing w:before="40" w:after="120"/>
              <w:ind w:right="113"/>
            </w:pPr>
            <w:r>
              <w:t>Rule 35</w:t>
            </w:r>
          </w:p>
          <w:p w14:paraId="0932DF59" w14:textId="1F28BD9E" w:rsidR="004D7AC5" w:rsidRPr="00214FD5" w:rsidRDefault="008E2EC3" w:rsidP="008E2EC3">
            <w:pPr>
              <w:spacing w:before="40" w:after="120"/>
              <w:ind w:right="113"/>
            </w:pPr>
            <w:r>
              <w:t xml:space="preserve">Decisions of WP.15 shall chiefly be taken by consensus.  In the absence of consensus, decisions shall be taken by </w:t>
            </w:r>
            <w:proofErr w:type="gramStart"/>
            <w:r>
              <w:t>a majority of</w:t>
            </w:r>
            <w:proofErr w:type="gramEnd"/>
            <w:r>
              <w:t xml:space="preserve"> the full participants present and voting.  Decisions regarding a legal instrument in force shall be taken only in the presence of at least one third of the Contracting Parties, and on condition that the number of affirmative votes is equal to at least one third of the full participants represented during the vote.</w:t>
            </w:r>
          </w:p>
        </w:tc>
        <w:tc>
          <w:tcPr>
            <w:tcW w:w="3444" w:type="dxa"/>
            <w:shd w:val="clear" w:color="auto" w:fill="auto"/>
          </w:tcPr>
          <w:p w14:paraId="7FAF13C6" w14:textId="4B09C3D4" w:rsidR="004D7AC5" w:rsidRPr="00214FD5" w:rsidRDefault="00131E42" w:rsidP="004D7AC5">
            <w:pPr>
              <w:spacing w:before="40" w:after="120"/>
              <w:ind w:right="113"/>
            </w:pPr>
            <w:r>
              <w:t xml:space="preserve">WP.15 does not have a quorum for opening the </w:t>
            </w:r>
            <w:r w:rsidR="00D1376A">
              <w:t>session,</w:t>
            </w:r>
            <w:r>
              <w:t xml:space="preserve"> but Rule 35</w:t>
            </w:r>
            <w:r w:rsidR="00714E46">
              <w:t xml:space="preserve"> of its Rules of Procedures </w:t>
            </w:r>
            <w:r w:rsidR="0007416D">
              <w:t>gives a quorum for decision making.</w:t>
            </w:r>
          </w:p>
        </w:tc>
      </w:tr>
      <w:tr w:rsidR="0007416D" w:rsidRPr="00214FD5" w14:paraId="6635749E" w14:textId="77777777" w:rsidTr="004D7AC5">
        <w:tc>
          <w:tcPr>
            <w:tcW w:w="3444" w:type="dxa"/>
            <w:shd w:val="clear" w:color="auto" w:fill="auto"/>
          </w:tcPr>
          <w:p w14:paraId="4D19CF9F" w14:textId="6733F364" w:rsidR="0007416D" w:rsidRDefault="0007416D" w:rsidP="004D7AC5">
            <w:pPr>
              <w:spacing w:before="40" w:after="120"/>
              <w:ind w:right="113"/>
            </w:pPr>
            <w:r>
              <w:t>Way of voting</w:t>
            </w:r>
          </w:p>
        </w:tc>
        <w:tc>
          <w:tcPr>
            <w:tcW w:w="3444" w:type="dxa"/>
            <w:shd w:val="clear" w:color="auto" w:fill="auto"/>
          </w:tcPr>
          <w:p w14:paraId="5449F3DC" w14:textId="77777777" w:rsidR="004B4578" w:rsidRDefault="004B4578" w:rsidP="004B4578">
            <w:pPr>
              <w:spacing w:before="40" w:after="120"/>
              <w:ind w:right="113"/>
            </w:pPr>
            <w:r>
              <w:t>Rule 38</w:t>
            </w:r>
          </w:p>
          <w:p w14:paraId="341D10E5" w14:textId="48832A1E" w:rsidR="004B4578" w:rsidRDefault="004B4578" w:rsidP="004B4578">
            <w:pPr>
              <w:spacing w:before="40" w:after="120"/>
              <w:ind w:right="113"/>
            </w:pPr>
            <w:r>
              <w:t>(a)</w:t>
            </w:r>
            <w:r>
              <w:tab/>
              <w:t>The Committee may vote by show of hands. If any representative requests a roll call, a roll call shall be taken in the English alphabetical order of the names of the full members.</w:t>
            </w:r>
          </w:p>
          <w:p w14:paraId="5A1DF017" w14:textId="6AF3A526" w:rsidR="004B4578" w:rsidRDefault="004B4578" w:rsidP="004B4578">
            <w:pPr>
              <w:spacing w:before="40" w:after="120"/>
              <w:ind w:right="113"/>
            </w:pPr>
            <w:r>
              <w:t>(b)</w:t>
            </w:r>
            <w:r>
              <w:tab/>
              <w:t xml:space="preserve">When the Committee votes by mechanical means, a non-recorded vote shall replace a vote by show of hands and a recorded vote shall replace a </w:t>
            </w:r>
            <w:proofErr w:type="gramStart"/>
            <w:r>
              <w:t>roll-</w:t>
            </w:r>
            <w:r>
              <w:lastRenderedPageBreak/>
              <w:t>call</w:t>
            </w:r>
            <w:proofErr w:type="gramEnd"/>
            <w:r>
              <w:t xml:space="preserve">. A representative may request a recorded vote. In the case of a recorded vote, the Committee shall, unless a </w:t>
            </w:r>
            <w:proofErr w:type="gramStart"/>
            <w:r>
              <w:t>representative requests</w:t>
            </w:r>
            <w:proofErr w:type="gramEnd"/>
            <w:r>
              <w:t xml:space="preserve"> otherwise, dispense with the procedure of calling out the names of the full members.</w:t>
            </w:r>
          </w:p>
          <w:p w14:paraId="723EDCED" w14:textId="2013A45C" w:rsidR="0007416D" w:rsidRDefault="004B4578" w:rsidP="004B4578">
            <w:pPr>
              <w:spacing w:before="40" w:after="120"/>
              <w:ind w:right="113"/>
            </w:pPr>
            <w:r>
              <w:t>(c)</w:t>
            </w:r>
            <w:r>
              <w:tab/>
              <w:t xml:space="preserve">The vote of each full member in a </w:t>
            </w:r>
            <w:proofErr w:type="gramStart"/>
            <w:r>
              <w:t>roll-call</w:t>
            </w:r>
            <w:proofErr w:type="gramEnd"/>
            <w:r>
              <w:t xml:space="preserve"> or a recorded vote shall be inserted in the record.</w:t>
            </w:r>
          </w:p>
        </w:tc>
        <w:tc>
          <w:tcPr>
            <w:tcW w:w="3444" w:type="dxa"/>
            <w:shd w:val="clear" w:color="auto" w:fill="auto"/>
          </w:tcPr>
          <w:p w14:paraId="6EFD7320" w14:textId="77777777" w:rsidR="00C77E02" w:rsidRDefault="00C77E02" w:rsidP="00C77E02">
            <w:pPr>
              <w:spacing w:before="40" w:after="120"/>
              <w:ind w:right="113"/>
            </w:pPr>
            <w:r>
              <w:lastRenderedPageBreak/>
              <w:t>Rule 36</w:t>
            </w:r>
          </w:p>
          <w:p w14:paraId="70AE6BF4" w14:textId="234FD07D" w:rsidR="0007416D" w:rsidRDefault="00C77E02" w:rsidP="00C77E02">
            <w:pPr>
              <w:spacing w:before="40" w:after="120"/>
              <w:ind w:right="113"/>
            </w:pPr>
            <w:r>
              <w:t>WP.15 shall normally vote by show of hands.  If any representative requests a roll call, a roll call shall be taken in the English alphabetical order of the names of the members.</w:t>
            </w:r>
          </w:p>
        </w:tc>
        <w:tc>
          <w:tcPr>
            <w:tcW w:w="3444" w:type="dxa"/>
            <w:shd w:val="clear" w:color="auto" w:fill="auto"/>
          </w:tcPr>
          <w:p w14:paraId="6E705338" w14:textId="73DB316F" w:rsidR="0007416D" w:rsidRDefault="0090490B" w:rsidP="004D7AC5">
            <w:pPr>
              <w:spacing w:before="40" w:after="120"/>
              <w:ind w:right="113"/>
            </w:pPr>
            <w:r>
              <w:t xml:space="preserve">The Rules of Procedures of the Working Party could be updated to include </w:t>
            </w:r>
            <w:r w:rsidR="009C5246">
              <w:t xml:space="preserve">more details on the way to conduct and record roll calls and </w:t>
            </w:r>
            <w:r w:rsidR="00A1499A">
              <w:t>to include the possibility of votes by mechanicals means.</w:t>
            </w:r>
          </w:p>
        </w:tc>
      </w:tr>
      <w:tr w:rsidR="00FF7C43" w:rsidRPr="00214FD5" w14:paraId="672D69D8" w14:textId="77777777" w:rsidTr="004D7AC5">
        <w:tc>
          <w:tcPr>
            <w:tcW w:w="3444" w:type="dxa"/>
            <w:shd w:val="clear" w:color="auto" w:fill="auto"/>
          </w:tcPr>
          <w:p w14:paraId="16D8EC45" w14:textId="590CF7F8" w:rsidR="00FF7C43" w:rsidRDefault="0046145E" w:rsidP="004D7AC5">
            <w:pPr>
              <w:spacing w:before="40" w:after="120"/>
              <w:ind w:right="113"/>
            </w:pPr>
            <w:r>
              <w:t>Vote equally divided</w:t>
            </w:r>
          </w:p>
        </w:tc>
        <w:tc>
          <w:tcPr>
            <w:tcW w:w="3444" w:type="dxa"/>
            <w:shd w:val="clear" w:color="auto" w:fill="auto"/>
          </w:tcPr>
          <w:p w14:paraId="6DEF4094" w14:textId="77777777" w:rsidR="00436A6C" w:rsidRDefault="00436A6C" w:rsidP="00436A6C">
            <w:pPr>
              <w:spacing w:before="40" w:after="120"/>
              <w:ind w:right="113"/>
            </w:pPr>
            <w:r>
              <w:t>Rule 40</w:t>
            </w:r>
          </w:p>
          <w:p w14:paraId="1AECDA53" w14:textId="5EF5008D" w:rsidR="00FF7C43" w:rsidRDefault="00436A6C" w:rsidP="00436A6C">
            <w:pPr>
              <w:spacing w:before="40" w:after="120"/>
              <w:ind w:right="113"/>
            </w:pPr>
            <w:r>
              <w:t>If a vote is equally divided upon matters other than elections, a second vote shall be taken. If this vote also results in equality, the proposal shall be regarded as rejected.</w:t>
            </w:r>
          </w:p>
        </w:tc>
        <w:tc>
          <w:tcPr>
            <w:tcW w:w="3444" w:type="dxa"/>
            <w:shd w:val="clear" w:color="auto" w:fill="auto"/>
          </w:tcPr>
          <w:p w14:paraId="1D57C655" w14:textId="77777777" w:rsidR="00D1376A" w:rsidRDefault="00D1376A" w:rsidP="00D1376A">
            <w:pPr>
              <w:spacing w:before="40" w:after="120"/>
              <w:ind w:right="113"/>
            </w:pPr>
            <w:r>
              <w:t>Rule 38</w:t>
            </w:r>
          </w:p>
          <w:p w14:paraId="0B807208" w14:textId="4C91C966" w:rsidR="00FF7C43" w:rsidRDefault="00D1376A" w:rsidP="00D1376A">
            <w:pPr>
              <w:spacing w:before="40" w:after="120"/>
              <w:ind w:right="113"/>
            </w:pPr>
            <w:r>
              <w:t xml:space="preserve">If a vote is equally divided upon matters other than elections, a second vote shall be taken </w:t>
            </w:r>
            <w:r w:rsidRPr="00D1376A">
              <w:rPr>
                <w:b/>
                <w:bCs/>
              </w:rPr>
              <w:t>at the next meeting</w:t>
            </w:r>
            <w:r>
              <w:t>.  If this vote also results in equality, the proposal shall be regarded as rejected.</w:t>
            </w:r>
          </w:p>
        </w:tc>
        <w:tc>
          <w:tcPr>
            <w:tcW w:w="3444" w:type="dxa"/>
            <w:shd w:val="clear" w:color="auto" w:fill="auto"/>
          </w:tcPr>
          <w:p w14:paraId="59A34225" w14:textId="0E6876D1" w:rsidR="00FF7C43" w:rsidRDefault="00D1376A" w:rsidP="004D7AC5">
            <w:pPr>
              <w:spacing w:before="40" w:after="120"/>
              <w:ind w:right="113"/>
            </w:pPr>
            <w:r>
              <w:t>The difference is shown in bold.</w:t>
            </w:r>
          </w:p>
        </w:tc>
      </w:tr>
      <w:tr w:rsidR="00D1376A" w:rsidRPr="00214FD5" w14:paraId="265C5C07" w14:textId="77777777" w:rsidTr="004D7AC5">
        <w:tc>
          <w:tcPr>
            <w:tcW w:w="3444" w:type="dxa"/>
            <w:shd w:val="clear" w:color="auto" w:fill="auto"/>
          </w:tcPr>
          <w:p w14:paraId="53815A0C" w14:textId="510EF2D3" w:rsidR="00D1376A" w:rsidRDefault="00D14183" w:rsidP="004D7AC5">
            <w:pPr>
              <w:spacing w:before="40" w:after="120"/>
              <w:ind w:right="113"/>
            </w:pPr>
            <w:r>
              <w:t xml:space="preserve">Votes on </w:t>
            </w:r>
            <w:r w:rsidR="009870FD">
              <w:t>motions and resolutions</w:t>
            </w:r>
          </w:p>
        </w:tc>
        <w:tc>
          <w:tcPr>
            <w:tcW w:w="3444" w:type="dxa"/>
            <w:shd w:val="clear" w:color="auto" w:fill="auto"/>
          </w:tcPr>
          <w:p w14:paraId="40FB02CC" w14:textId="77777777" w:rsidR="009870FD" w:rsidRDefault="009870FD" w:rsidP="009870FD">
            <w:pPr>
              <w:spacing w:before="40" w:after="120"/>
              <w:ind w:right="113"/>
            </w:pPr>
            <w:r>
              <w:t>Rule 31</w:t>
            </w:r>
          </w:p>
          <w:p w14:paraId="78A7128A" w14:textId="16FF3792" w:rsidR="009870FD" w:rsidRDefault="009870FD" w:rsidP="009870FD">
            <w:pPr>
              <w:spacing w:before="40" w:after="120"/>
              <w:ind w:right="113"/>
            </w:pPr>
            <w:r>
              <w:t>Principal motions and resolutions shall be put to the vote in the order of their submission unless the Committee decides otherwise.</w:t>
            </w:r>
          </w:p>
          <w:p w14:paraId="3C7F2E72" w14:textId="1D7177EF" w:rsidR="009870FD" w:rsidRDefault="009870FD" w:rsidP="009870FD">
            <w:pPr>
              <w:spacing w:before="40" w:after="120"/>
              <w:ind w:right="113"/>
            </w:pPr>
            <w:r>
              <w:t>Rule 32</w:t>
            </w:r>
          </w:p>
          <w:p w14:paraId="76259E0F" w14:textId="2512DE06" w:rsidR="009870FD" w:rsidRDefault="009870FD" w:rsidP="009870FD">
            <w:pPr>
              <w:spacing w:before="40" w:after="120"/>
              <w:ind w:right="113"/>
            </w:pPr>
            <w:r>
              <w:t>When an amendment revises, adds to or deletes from a proposal the amendment shall be put to the vote first, and if it is adopted, the amended proposal shall then be put to the vote.</w:t>
            </w:r>
          </w:p>
          <w:p w14:paraId="1C2D8CB4" w14:textId="21013081" w:rsidR="009870FD" w:rsidRDefault="009870FD" w:rsidP="009870FD">
            <w:pPr>
              <w:spacing w:before="40" w:after="120"/>
              <w:ind w:right="113"/>
            </w:pPr>
            <w:r>
              <w:t>Rule 33</w:t>
            </w:r>
          </w:p>
          <w:p w14:paraId="1A7B948F" w14:textId="45AE933D" w:rsidR="009870FD" w:rsidRDefault="009870FD" w:rsidP="009870FD">
            <w:pPr>
              <w:spacing w:before="40" w:after="120"/>
              <w:ind w:right="113"/>
            </w:pPr>
            <w:r>
              <w:t xml:space="preserve">If two or more amendments are moved to a proposal, the Committee shall vote first on the amendment furthest removed in substance from the original proposal, then, if necessary, on the amendment next furthest removed and so on, until all </w:t>
            </w:r>
            <w:r>
              <w:lastRenderedPageBreak/>
              <w:t>the amendments have been put to the vote.</w:t>
            </w:r>
          </w:p>
          <w:p w14:paraId="11FEEA26" w14:textId="7B50C2ED" w:rsidR="009870FD" w:rsidRDefault="009870FD" w:rsidP="009870FD">
            <w:pPr>
              <w:spacing w:before="40" w:after="120"/>
              <w:ind w:right="113"/>
            </w:pPr>
            <w:r>
              <w:t>Rule 34</w:t>
            </w:r>
          </w:p>
          <w:p w14:paraId="246863D0" w14:textId="64530617" w:rsidR="00D1376A" w:rsidRDefault="009870FD" w:rsidP="009870FD">
            <w:pPr>
              <w:spacing w:before="40" w:after="120"/>
              <w:ind w:right="113"/>
            </w:pPr>
            <w:r>
              <w:t xml:space="preserve">The Committee may, at the request of a representative, decide to put a motion or proposal to the vote in parts. If this is done, the text resulting from the series of votes shall be put to the </w:t>
            </w:r>
            <w:proofErr w:type="gramStart"/>
            <w:r>
              <w:t>vote as a whole</w:t>
            </w:r>
            <w:proofErr w:type="gramEnd"/>
            <w:r>
              <w:t>.</w:t>
            </w:r>
          </w:p>
        </w:tc>
        <w:tc>
          <w:tcPr>
            <w:tcW w:w="3444" w:type="dxa"/>
            <w:shd w:val="clear" w:color="auto" w:fill="auto"/>
          </w:tcPr>
          <w:p w14:paraId="4D9F16F3" w14:textId="77777777" w:rsidR="00A11F98" w:rsidRDefault="00A11F98" w:rsidP="00A11F98">
            <w:pPr>
              <w:spacing w:before="40" w:after="120"/>
              <w:ind w:right="113"/>
            </w:pPr>
            <w:r>
              <w:lastRenderedPageBreak/>
              <w:t>Rule 29</w:t>
            </w:r>
          </w:p>
          <w:p w14:paraId="1B046CC5" w14:textId="77777777" w:rsidR="00A11F98" w:rsidRDefault="00A11F98" w:rsidP="00A11F98">
            <w:pPr>
              <w:spacing w:before="40" w:after="120"/>
              <w:ind w:right="113"/>
            </w:pPr>
            <w:r>
              <w:t>Principal motions and resolutions shall be put to the vote in the order of their submission unless WP.15 decides otherwise.</w:t>
            </w:r>
          </w:p>
          <w:p w14:paraId="50C1829C" w14:textId="77777777" w:rsidR="00A11F98" w:rsidRDefault="00A11F98" w:rsidP="00A11F98">
            <w:pPr>
              <w:spacing w:before="40" w:after="120"/>
              <w:ind w:right="113"/>
            </w:pPr>
            <w:r>
              <w:t>Rule 30</w:t>
            </w:r>
          </w:p>
          <w:p w14:paraId="1B4D1193" w14:textId="77777777" w:rsidR="00A11F98" w:rsidRDefault="00A11F98" w:rsidP="00A11F98">
            <w:pPr>
              <w:spacing w:before="40" w:after="120"/>
              <w:ind w:right="113"/>
            </w:pPr>
            <w:r>
              <w:t>When an amendment revises, adds to or deletes from a proposal the amendment shall be put to the vote first, and if it is adopted, the amended proposal shall then be put to the vote.</w:t>
            </w:r>
          </w:p>
          <w:p w14:paraId="23F8A315" w14:textId="7C5E8B3D" w:rsidR="00A11F98" w:rsidRDefault="00A11F98" w:rsidP="00A11F98">
            <w:pPr>
              <w:spacing w:before="40" w:after="120"/>
              <w:ind w:right="113"/>
            </w:pPr>
            <w:r>
              <w:t xml:space="preserve"> Rule 31</w:t>
            </w:r>
          </w:p>
          <w:p w14:paraId="3901862B" w14:textId="77777777" w:rsidR="00A11F98" w:rsidRDefault="00A11F98" w:rsidP="00A11F98">
            <w:pPr>
              <w:spacing w:before="40" w:after="120"/>
              <w:ind w:right="113"/>
            </w:pPr>
            <w:r>
              <w:t xml:space="preserve">If two or more amendments are moved to a proposal, WP.15 shall vote first on the amendment furthest removed in substance from the original proposal, then, if necessary, on the amendment next furthest removed and so on, until all </w:t>
            </w:r>
            <w:r>
              <w:lastRenderedPageBreak/>
              <w:t>the amendments have been put to the vote.</w:t>
            </w:r>
          </w:p>
          <w:p w14:paraId="268BE1C5" w14:textId="77777777" w:rsidR="00A11F98" w:rsidRDefault="00A11F98" w:rsidP="00A11F98">
            <w:pPr>
              <w:spacing w:before="40" w:after="120"/>
              <w:ind w:right="113"/>
            </w:pPr>
            <w:r>
              <w:t>Rule 32</w:t>
            </w:r>
          </w:p>
          <w:p w14:paraId="53C9FA27" w14:textId="29F9258F" w:rsidR="00D1376A" w:rsidRDefault="00A11F98" w:rsidP="00A11F98">
            <w:pPr>
              <w:spacing w:before="40" w:after="120"/>
              <w:ind w:right="113"/>
            </w:pPr>
            <w:r>
              <w:t xml:space="preserve">WP.15 may, at the request of a representative, decide to put a motion or resolution to the vote in parts.  If this is done, the text resulting from the series of votes shall be put to the </w:t>
            </w:r>
            <w:proofErr w:type="gramStart"/>
            <w:r>
              <w:t>vote as a whole</w:t>
            </w:r>
            <w:proofErr w:type="gramEnd"/>
            <w:r>
              <w:t>.</w:t>
            </w:r>
          </w:p>
        </w:tc>
        <w:tc>
          <w:tcPr>
            <w:tcW w:w="3444" w:type="dxa"/>
            <w:shd w:val="clear" w:color="auto" w:fill="auto"/>
          </w:tcPr>
          <w:p w14:paraId="068E90F9" w14:textId="2B6BA1A0" w:rsidR="00D1376A" w:rsidRDefault="009870FD" w:rsidP="004D7AC5">
            <w:pPr>
              <w:spacing w:before="40" w:after="120"/>
              <w:ind w:right="113"/>
            </w:pPr>
            <w:r>
              <w:lastRenderedPageBreak/>
              <w:t>This applies to votes on proposals of amendments.</w:t>
            </w:r>
            <w:r w:rsidR="008646AE">
              <w:t xml:space="preserve"> Same rules apply for ITC and the Working Party.</w:t>
            </w:r>
          </w:p>
        </w:tc>
      </w:tr>
      <w:tr w:rsidR="004D7AC5" w:rsidRPr="00214FD5" w14:paraId="289BD84A" w14:textId="77777777" w:rsidTr="004D7AC5">
        <w:tc>
          <w:tcPr>
            <w:tcW w:w="3444" w:type="dxa"/>
            <w:tcBorders>
              <w:bottom w:val="single" w:sz="12" w:space="0" w:color="auto"/>
            </w:tcBorders>
            <w:shd w:val="clear" w:color="auto" w:fill="auto"/>
          </w:tcPr>
          <w:p w14:paraId="7BBFE64E" w14:textId="77777777" w:rsidR="004D7AC5" w:rsidRPr="00214FD5" w:rsidRDefault="004D7AC5" w:rsidP="004D7AC5">
            <w:pPr>
              <w:spacing w:before="40" w:after="120"/>
              <w:ind w:right="113"/>
            </w:pPr>
          </w:p>
        </w:tc>
        <w:tc>
          <w:tcPr>
            <w:tcW w:w="3444" w:type="dxa"/>
            <w:tcBorders>
              <w:bottom w:val="single" w:sz="12" w:space="0" w:color="auto"/>
            </w:tcBorders>
            <w:shd w:val="clear" w:color="auto" w:fill="auto"/>
          </w:tcPr>
          <w:p w14:paraId="0BF33673" w14:textId="77777777" w:rsidR="004D7AC5" w:rsidRPr="00214FD5" w:rsidRDefault="004D7AC5" w:rsidP="004D7AC5">
            <w:pPr>
              <w:spacing w:before="40" w:after="120"/>
              <w:ind w:right="113"/>
            </w:pPr>
          </w:p>
        </w:tc>
        <w:tc>
          <w:tcPr>
            <w:tcW w:w="3444" w:type="dxa"/>
            <w:tcBorders>
              <w:bottom w:val="single" w:sz="12" w:space="0" w:color="auto"/>
            </w:tcBorders>
            <w:shd w:val="clear" w:color="auto" w:fill="auto"/>
          </w:tcPr>
          <w:p w14:paraId="0C7C93DA" w14:textId="77777777" w:rsidR="004D7AC5" w:rsidRPr="00214FD5" w:rsidRDefault="004D7AC5" w:rsidP="004D7AC5">
            <w:pPr>
              <w:spacing w:before="40" w:after="120"/>
              <w:ind w:right="113"/>
            </w:pPr>
          </w:p>
        </w:tc>
        <w:tc>
          <w:tcPr>
            <w:tcW w:w="3444" w:type="dxa"/>
            <w:tcBorders>
              <w:bottom w:val="single" w:sz="12" w:space="0" w:color="auto"/>
            </w:tcBorders>
            <w:shd w:val="clear" w:color="auto" w:fill="auto"/>
          </w:tcPr>
          <w:p w14:paraId="2240BCE8" w14:textId="77777777" w:rsidR="004D7AC5" w:rsidRPr="00214FD5" w:rsidRDefault="004D7AC5" w:rsidP="004D7AC5">
            <w:pPr>
              <w:spacing w:before="40" w:after="120"/>
              <w:ind w:right="113"/>
            </w:pPr>
          </w:p>
        </w:tc>
      </w:tr>
    </w:tbl>
    <w:p w14:paraId="6D58A02E" w14:textId="5B244114" w:rsidR="001C6663" w:rsidRPr="008646AE" w:rsidRDefault="008646AE" w:rsidP="008646AE">
      <w:pPr>
        <w:spacing w:before="240"/>
        <w:jc w:val="center"/>
        <w:rPr>
          <w:u w:val="single"/>
        </w:rPr>
      </w:pPr>
      <w:r>
        <w:rPr>
          <w:u w:val="single"/>
        </w:rPr>
        <w:tab/>
      </w:r>
      <w:r>
        <w:rPr>
          <w:u w:val="single"/>
        </w:rPr>
        <w:tab/>
      </w:r>
      <w:r>
        <w:rPr>
          <w:u w:val="single"/>
        </w:rPr>
        <w:tab/>
      </w:r>
    </w:p>
    <w:sectPr w:rsidR="001C6663" w:rsidRPr="008646AE" w:rsidSect="00214FD5">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FD938" w14:textId="77777777" w:rsidR="00D53D1E" w:rsidRDefault="00D53D1E"/>
  </w:endnote>
  <w:endnote w:type="continuationSeparator" w:id="0">
    <w:p w14:paraId="75C3DCA1" w14:textId="77777777" w:rsidR="00D53D1E" w:rsidRDefault="00D53D1E"/>
  </w:endnote>
  <w:endnote w:type="continuationNotice" w:id="1">
    <w:p w14:paraId="2F0D8EAC" w14:textId="77777777" w:rsidR="00D53D1E" w:rsidRDefault="00D53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5B86" w14:textId="6430E65E" w:rsidR="00EF2896" w:rsidRPr="00EF2896" w:rsidRDefault="00EF2896" w:rsidP="00EF2896">
    <w:pPr>
      <w:pStyle w:val="Footer"/>
      <w:tabs>
        <w:tab w:val="right" w:pos="9638"/>
      </w:tabs>
      <w:rPr>
        <w:sz w:val="18"/>
      </w:rPr>
    </w:pPr>
    <w:r w:rsidRPr="00EF2896">
      <w:rPr>
        <w:b/>
        <w:sz w:val="18"/>
      </w:rPr>
      <w:fldChar w:fldCharType="begin"/>
    </w:r>
    <w:r w:rsidRPr="00EF2896">
      <w:rPr>
        <w:b/>
        <w:sz w:val="18"/>
      </w:rPr>
      <w:instrText xml:space="preserve"> PAGE  \* MERGEFORMAT </w:instrText>
    </w:r>
    <w:r w:rsidRPr="00EF2896">
      <w:rPr>
        <w:b/>
        <w:sz w:val="18"/>
      </w:rPr>
      <w:fldChar w:fldCharType="separate"/>
    </w:r>
    <w:r w:rsidRPr="00EF2896">
      <w:rPr>
        <w:b/>
        <w:noProof/>
        <w:sz w:val="18"/>
      </w:rPr>
      <w:t>2</w:t>
    </w:r>
    <w:r w:rsidRPr="00EF28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4564" w14:textId="5120279F" w:rsidR="00EF2896" w:rsidRPr="00EF2896" w:rsidRDefault="00EF2896" w:rsidP="00EF2896">
    <w:pPr>
      <w:pStyle w:val="Footer"/>
      <w:tabs>
        <w:tab w:val="right" w:pos="9638"/>
      </w:tabs>
      <w:rPr>
        <w:b/>
        <w:sz w:val="18"/>
      </w:rPr>
    </w:pPr>
    <w:r>
      <w:tab/>
    </w:r>
    <w:r w:rsidRPr="00EF2896">
      <w:rPr>
        <w:b/>
        <w:sz w:val="18"/>
      </w:rPr>
      <w:fldChar w:fldCharType="begin"/>
    </w:r>
    <w:r w:rsidRPr="00EF2896">
      <w:rPr>
        <w:b/>
        <w:sz w:val="18"/>
      </w:rPr>
      <w:instrText xml:space="preserve"> PAGE  \* MERGEFORMAT </w:instrText>
    </w:r>
    <w:r w:rsidRPr="00EF2896">
      <w:rPr>
        <w:b/>
        <w:sz w:val="18"/>
      </w:rPr>
      <w:fldChar w:fldCharType="separate"/>
    </w:r>
    <w:r w:rsidRPr="00EF2896">
      <w:rPr>
        <w:b/>
        <w:noProof/>
        <w:sz w:val="18"/>
      </w:rPr>
      <w:t>3</w:t>
    </w:r>
    <w:r w:rsidRPr="00EF28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1FA5" w14:textId="2F94006A" w:rsidR="00214FD5" w:rsidRPr="00214FD5" w:rsidRDefault="00214FD5" w:rsidP="00214FD5">
    <w:pPr>
      <w:pStyle w:val="Footer"/>
    </w:pPr>
    <w:r>
      <w:rPr>
        <w:noProof/>
      </w:rPr>
      <mc:AlternateContent>
        <mc:Choice Requires="wps">
          <w:drawing>
            <wp:anchor distT="0" distB="0" distL="114300" distR="114300" simplePos="0" relativeHeight="251660288" behindDoc="0" locked="0" layoutInCell="1" allowOverlap="1" wp14:anchorId="5BE0AB90" wp14:editId="5B07B380">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47C8EE" w14:textId="77777777" w:rsidR="00214FD5" w:rsidRPr="00EF2896" w:rsidRDefault="00214FD5" w:rsidP="00214FD5">
                          <w:pPr>
                            <w:pStyle w:val="Footer"/>
                            <w:tabs>
                              <w:tab w:val="right" w:pos="9638"/>
                            </w:tabs>
                            <w:rPr>
                              <w:sz w:val="18"/>
                            </w:rPr>
                          </w:pPr>
                          <w:r w:rsidRPr="00EF2896">
                            <w:rPr>
                              <w:b/>
                              <w:sz w:val="18"/>
                            </w:rPr>
                            <w:fldChar w:fldCharType="begin"/>
                          </w:r>
                          <w:r w:rsidRPr="00EF2896">
                            <w:rPr>
                              <w:b/>
                              <w:sz w:val="18"/>
                            </w:rPr>
                            <w:instrText xml:space="preserve"> PAGE  \* MERGEFORMAT </w:instrText>
                          </w:r>
                          <w:r w:rsidRPr="00EF2896">
                            <w:rPr>
                              <w:b/>
                              <w:sz w:val="18"/>
                            </w:rPr>
                            <w:fldChar w:fldCharType="separate"/>
                          </w:r>
                          <w:r>
                            <w:rPr>
                              <w:b/>
                              <w:sz w:val="18"/>
                            </w:rPr>
                            <w:t>4</w:t>
                          </w:r>
                          <w:r w:rsidRPr="00EF2896">
                            <w:rPr>
                              <w:b/>
                              <w:sz w:val="18"/>
                            </w:rPr>
                            <w:fldChar w:fldCharType="end"/>
                          </w:r>
                          <w:r>
                            <w:rPr>
                              <w:sz w:val="18"/>
                            </w:rPr>
                            <w:tab/>
                          </w:r>
                        </w:p>
                        <w:p w14:paraId="3B4B43EB" w14:textId="77777777" w:rsidR="00214FD5" w:rsidRDefault="00214F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E0AB90"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BUFegkiwIAACs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7D47C8EE" w14:textId="77777777" w:rsidR="00214FD5" w:rsidRPr="00EF2896" w:rsidRDefault="00214FD5" w:rsidP="00214FD5">
                    <w:pPr>
                      <w:pStyle w:val="Footer"/>
                      <w:tabs>
                        <w:tab w:val="right" w:pos="9638"/>
                      </w:tabs>
                      <w:rPr>
                        <w:sz w:val="18"/>
                      </w:rPr>
                    </w:pPr>
                    <w:r w:rsidRPr="00EF2896">
                      <w:rPr>
                        <w:b/>
                        <w:sz w:val="18"/>
                      </w:rPr>
                      <w:fldChar w:fldCharType="begin"/>
                    </w:r>
                    <w:r w:rsidRPr="00EF2896">
                      <w:rPr>
                        <w:b/>
                        <w:sz w:val="18"/>
                      </w:rPr>
                      <w:instrText xml:space="preserve"> PAGE  \* MERGEFORMAT </w:instrText>
                    </w:r>
                    <w:r w:rsidRPr="00EF2896">
                      <w:rPr>
                        <w:b/>
                        <w:sz w:val="18"/>
                      </w:rPr>
                      <w:fldChar w:fldCharType="separate"/>
                    </w:r>
                    <w:r>
                      <w:rPr>
                        <w:b/>
                        <w:sz w:val="18"/>
                      </w:rPr>
                      <w:t>4</w:t>
                    </w:r>
                    <w:r w:rsidRPr="00EF2896">
                      <w:rPr>
                        <w:b/>
                        <w:sz w:val="18"/>
                      </w:rPr>
                      <w:fldChar w:fldCharType="end"/>
                    </w:r>
                    <w:r>
                      <w:rPr>
                        <w:sz w:val="18"/>
                      </w:rPr>
                      <w:tab/>
                    </w:r>
                  </w:p>
                  <w:p w14:paraId="3B4B43EB" w14:textId="77777777" w:rsidR="00214FD5" w:rsidRDefault="00214FD5"/>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DB11" w14:textId="54FBF267" w:rsidR="00214FD5" w:rsidRPr="00214FD5" w:rsidRDefault="00214FD5" w:rsidP="00214FD5">
    <w:pPr>
      <w:pStyle w:val="Footer"/>
    </w:pPr>
    <w:r>
      <w:rPr>
        <w:noProof/>
      </w:rPr>
      <mc:AlternateContent>
        <mc:Choice Requires="wps">
          <w:drawing>
            <wp:anchor distT="0" distB="0" distL="114300" distR="114300" simplePos="0" relativeHeight="251662336" behindDoc="0" locked="0" layoutInCell="1" allowOverlap="1" wp14:anchorId="608F2D56" wp14:editId="2BF2373A">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978E569" w14:textId="77777777" w:rsidR="00214FD5" w:rsidRPr="00EF2896" w:rsidRDefault="00214FD5" w:rsidP="00214FD5">
                          <w:pPr>
                            <w:pStyle w:val="Footer"/>
                            <w:tabs>
                              <w:tab w:val="right" w:pos="9638"/>
                            </w:tabs>
                            <w:rPr>
                              <w:b/>
                              <w:sz w:val="18"/>
                            </w:rPr>
                          </w:pPr>
                          <w:r>
                            <w:tab/>
                          </w:r>
                          <w:r w:rsidRPr="00EF2896">
                            <w:rPr>
                              <w:b/>
                              <w:sz w:val="18"/>
                            </w:rPr>
                            <w:fldChar w:fldCharType="begin"/>
                          </w:r>
                          <w:r w:rsidRPr="00EF2896">
                            <w:rPr>
                              <w:b/>
                              <w:sz w:val="18"/>
                            </w:rPr>
                            <w:instrText xml:space="preserve"> PAGE  \* MERGEFORMAT </w:instrText>
                          </w:r>
                          <w:r w:rsidRPr="00EF2896">
                            <w:rPr>
                              <w:b/>
                              <w:sz w:val="18"/>
                            </w:rPr>
                            <w:fldChar w:fldCharType="separate"/>
                          </w:r>
                          <w:r>
                            <w:rPr>
                              <w:b/>
                              <w:sz w:val="18"/>
                            </w:rPr>
                            <w:t>5</w:t>
                          </w:r>
                          <w:r w:rsidRPr="00EF2896">
                            <w:rPr>
                              <w:b/>
                              <w:sz w:val="18"/>
                            </w:rPr>
                            <w:fldChar w:fldCharType="end"/>
                          </w:r>
                        </w:p>
                        <w:p w14:paraId="6BDE0C05" w14:textId="77777777" w:rsidR="00214FD5" w:rsidRDefault="00214F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8F2D56"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HhYj4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978E569" w14:textId="77777777" w:rsidR="00214FD5" w:rsidRPr="00EF2896" w:rsidRDefault="00214FD5" w:rsidP="00214FD5">
                    <w:pPr>
                      <w:pStyle w:val="Footer"/>
                      <w:tabs>
                        <w:tab w:val="right" w:pos="9638"/>
                      </w:tabs>
                      <w:rPr>
                        <w:b/>
                        <w:sz w:val="18"/>
                      </w:rPr>
                    </w:pPr>
                    <w:r>
                      <w:tab/>
                    </w:r>
                    <w:r w:rsidRPr="00EF2896">
                      <w:rPr>
                        <w:b/>
                        <w:sz w:val="18"/>
                      </w:rPr>
                      <w:fldChar w:fldCharType="begin"/>
                    </w:r>
                    <w:r w:rsidRPr="00EF2896">
                      <w:rPr>
                        <w:b/>
                        <w:sz w:val="18"/>
                      </w:rPr>
                      <w:instrText xml:space="preserve"> PAGE  \* MERGEFORMAT </w:instrText>
                    </w:r>
                    <w:r w:rsidRPr="00EF2896">
                      <w:rPr>
                        <w:b/>
                        <w:sz w:val="18"/>
                      </w:rPr>
                      <w:fldChar w:fldCharType="separate"/>
                    </w:r>
                    <w:r>
                      <w:rPr>
                        <w:b/>
                        <w:sz w:val="18"/>
                      </w:rPr>
                      <w:t>5</w:t>
                    </w:r>
                    <w:r w:rsidRPr="00EF2896">
                      <w:rPr>
                        <w:b/>
                        <w:sz w:val="18"/>
                      </w:rPr>
                      <w:fldChar w:fldCharType="end"/>
                    </w:r>
                  </w:p>
                  <w:p w14:paraId="6BDE0C05" w14:textId="77777777" w:rsidR="00214FD5" w:rsidRDefault="00214FD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5417C" w14:textId="77777777" w:rsidR="00D53D1E" w:rsidRPr="000B175B" w:rsidRDefault="00D53D1E" w:rsidP="000B175B">
      <w:pPr>
        <w:tabs>
          <w:tab w:val="right" w:pos="2155"/>
        </w:tabs>
        <w:spacing w:after="80"/>
        <w:ind w:left="680"/>
        <w:rPr>
          <w:u w:val="single"/>
        </w:rPr>
      </w:pPr>
      <w:r>
        <w:rPr>
          <w:u w:val="single"/>
        </w:rPr>
        <w:tab/>
      </w:r>
    </w:p>
  </w:footnote>
  <w:footnote w:type="continuationSeparator" w:id="0">
    <w:p w14:paraId="75183594" w14:textId="77777777" w:rsidR="00D53D1E" w:rsidRPr="00FC68B7" w:rsidRDefault="00D53D1E" w:rsidP="00FC68B7">
      <w:pPr>
        <w:tabs>
          <w:tab w:val="left" w:pos="2155"/>
        </w:tabs>
        <w:spacing w:after="80"/>
        <w:ind w:left="680"/>
        <w:rPr>
          <w:u w:val="single"/>
        </w:rPr>
      </w:pPr>
      <w:r>
        <w:rPr>
          <w:u w:val="single"/>
        </w:rPr>
        <w:tab/>
      </w:r>
    </w:p>
  </w:footnote>
  <w:footnote w:type="continuationNotice" w:id="1">
    <w:p w14:paraId="08824096" w14:textId="77777777" w:rsidR="00D53D1E" w:rsidRDefault="00D53D1E"/>
  </w:footnote>
  <w:footnote w:id="2">
    <w:p w14:paraId="7DED8CE5" w14:textId="02D975EC" w:rsidR="002145F8" w:rsidRDefault="002145F8" w:rsidP="002145F8">
      <w:pPr>
        <w:pStyle w:val="FootnoteText"/>
        <w:tabs>
          <w:tab w:val="left" w:pos="720"/>
        </w:tabs>
        <w:ind w:left="1418" w:right="1260" w:hanging="284"/>
        <w:jc w:val="both"/>
      </w:pPr>
      <w:r w:rsidRPr="005F3428">
        <w:rPr>
          <w:rStyle w:val="FootnoteReference"/>
          <w:b/>
          <w:bCs/>
          <w:sz w:val="20"/>
        </w:rPr>
        <w:sym w:font="Symbol" w:char="F02A"/>
      </w:r>
      <w:r>
        <w:tab/>
      </w:r>
      <w:bookmarkStart w:id="0" w:name="_GoBack"/>
      <w:r w:rsidR="00CB596A" w:rsidRPr="005F3428">
        <w:t>A/75/6 (Sect.20), para 20.51</w:t>
      </w:r>
      <w:bookmarkEnd w:id="0"/>
      <w:r w:rsidR="00CB596A" w:rsidRPr="005F342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7046" w14:textId="1C52A5ED" w:rsidR="00EF2896" w:rsidRPr="00EF2896" w:rsidRDefault="00D53D1E">
    <w:pPr>
      <w:pStyle w:val="Header"/>
    </w:pPr>
    <w:r>
      <w:fldChar w:fldCharType="begin"/>
    </w:r>
    <w:r>
      <w:instrText xml:space="preserve"> TITLE  \* MERGEFORMAT </w:instrText>
    </w:r>
    <w:r>
      <w:fldChar w:fldCharType="separate"/>
    </w:r>
    <w:r w:rsidR="00EF2896">
      <w:t>ECE/TRANS/WP.15/2021/2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EEB4" w14:textId="00853592" w:rsidR="00EF2896" w:rsidRPr="00EF2896" w:rsidRDefault="00D53D1E" w:rsidP="00EF2896">
    <w:pPr>
      <w:pStyle w:val="Header"/>
      <w:jc w:val="right"/>
    </w:pPr>
    <w:r>
      <w:fldChar w:fldCharType="begin"/>
    </w:r>
    <w:r>
      <w:instrText xml:space="preserve"> TITLE  \* MERGEFORMAT </w:instrText>
    </w:r>
    <w:r>
      <w:fldChar w:fldCharType="separate"/>
    </w:r>
    <w:r w:rsidR="00EF2896">
      <w:t>ECE/TRANS/WP.15/2021/2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7271" w14:textId="72D5BB25" w:rsidR="00214FD5" w:rsidRPr="00214FD5" w:rsidRDefault="00214FD5" w:rsidP="00214FD5">
    <w:r>
      <w:rPr>
        <w:noProof/>
      </w:rPr>
      <mc:AlternateContent>
        <mc:Choice Requires="wps">
          <w:drawing>
            <wp:anchor distT="0" distB="0" distL="114300" distR="114300" simplePos="0" relativeHeight="251659264" behindDoc="0" locked="0" layoutInCell="1" allowOverlap="1" wp14:anchorId="0C796C90" wp14:editId="0C25AFBA">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667304" w14:textId="77777777" w:rsidR="00214FD5" w:rsidRPr="00EF2896" w:rsidRDefault="00D53D1E" w:rsidP="00214FD5">
                          <w:pPr>
                            <w:pStyle w:val="Header"/>
                          </w:pPr>
                          <w:r>
                            <w:fldChar w:fldCharType="begin"/>
                          </w:r>
                          <w:r>
                            <w:instrText xml:space="preserve"> TITLE  \* MERGEFORMAT </w:instrText>
                          </w:r>
                          <w:r>
                            <w:fldChar w:fldCharType="separate"/>
                          </w:r>
                          <w:r w:rsidR="00214FD5">
                            <w:t>ECE/TRANS/WP.15/2021/2</w:t>
                          </w:r>
                          <w:r>
                            <w:fldChar w:fldCharType="end"/>
                          </w:r>
                        </w:p>
                        <w:p w14:paraId="7427F93C" w14:textId="77777777" w:rsidR="00214FD5" w:rsidRDefault="00214F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796C90"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5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Af&#10;+vM5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39667304" w14:textId="77777777" w:rsidR="00214FD5" w:rsidRPr="00EF2896" w:rsidRDefault="00214FD5" w:rsidP="00214FD5">
                    <w:pPr>
                      <w:pStyle w:val="Header"/>
                    </w:pPr>
                    <w:r>
                      <w:fldChar w:fldCharType="begin"/>
                    </w:r>
                    <w:r>
                      <w:instrText xml:space="preserve"> TITLE  \* MERGEFORMAT </w:instrText>
                    </w:r>
                    <w:r>
                      <w:fldChar w:fldCharType="separate"/>
                    </w:r>
                    <w:r>
                      <w:t>ECE/TRANS/WP.15/2021/2</w:t>
                    </w:r>
                    <w:r>
                      <w:fldChar w:fldCharType="end"/>
                    </w:r>
                  </w:p>
                  <w:p w14:paraId="7427F93C" w14:textId="77777777" w:rsidR="00214FD5" w:rsidRDefault="00214FD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3D01" w14:textId="77F0209A" w:rsidR="00214FD5" w:rsidRPr="00214FD5" w:rsidRDefault="00214FD5" w:rsidP="00214FD5">
    <w:r>
      <w:rPr>
        <w:noProof/>
      </w:rPr>
      <mc:AlternateContent>
        <mc:Choice Requires="wps">
          <w:drawing>
            <wp:anchor distT="0" distB="0" distL="114300" distR="114300" simplePos="0" relativeHeight="251661312" behindDoc="0" locked="0" layoutInCell="1" allowOverlap="1" wp14:anchorId="521FA96F" wp14:editId="37BDCE37">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A601686" w14:textId="77777777" w:rsidR="00214FD5" w:rsidRPr="00EF2896" w:rsidRDefault="00D53D1E" w:rsidP="00214FD5">
                          <w:pPr>
                            <w:pStyle w:val="Header"/>
                            <w:jc w:val="right"/>
                          </w:pPr>
                          <w:r>
                            <w:fldChar w:fldCharType="begin"/>
                          </w:r>
                          <w:r>
                            <w:instrText xml:space="preserve"> TITLE  \* MERGEFORMAT </w:instrText>
                          </w:r>
                          <w:r>
                            <w:fldChar w:fldCharType="separate"/>
                          </w:r>
                          <w:r w:rsidR="00214FD5">
                            <w:t>ECE/TRANS/WP.15/2021/2</w:t>
                          </w:r>
                          <w:r>
                            <w:fldChar w:fldCharType="end"/>
                          </w:r>
                        </w:p>
                        <w:p w14:paraId="213AA359" w14:textId="77777777" w:rsidR="00214FD5" w:rsidRDefault="00214F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1FA96F"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DSUQIAAKw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AjhkDS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1A601686" w14:textId="77777777" w:rsidR="00214FD5" w:rsidRPr="00EF2896" w:rsidRDefault="00214FD5" w:rsidP="00214FD5">
                    <w:pPr>
                      <w:pStyle w:val="Header"/>
                      <w:jc w:val="right"/>
                    </w:pPr>
                    <w:r>
                      <w:fldChar w:fldCharType="begin"/>
                    </w:r>
                    <w:r>
                      <w:instrText xml:space="preserve"> TITLE  \* MERGEFORMAT </w:instrText>
                    </w:r>
                    <w:r>
                      <w:fldChar w:fldCharType="separate"/>
                    </w:r>
                    <w:r>
                      <w:t>ECE/TRANS/WP.15/2021/2</w:t>
                    </w:r>
                    <w:r>
                      <w:fldChar w:fldCharType="end"/>
                    </w:r>
                  </w:p>
                  <w:p w14:paraId="213AA359" w14:textId="77777777" w:rsidR="00214FD5" w:rsidRDefault="00214FD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922D6D"/>
    <w:multiLevelType w:val="hybridMultilevel"/>
    <w:tmpl w:val="0CA09364"/>
    <w:lvl w:ilvl="0" w:tplc="A8DCA6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96"/>
    <w:rsid w:val="00002A7D"/>
    <w:rsid w:val="000038A8"/>
    <w:rsid w:val="00006790"/>
    <w:rsid w:val="00027624"/>
    <w:rsid w:val="00050F6B"/>
    <w:rsid w:val="00066A1A"/>
    <w:rsid w:val="000678CD"/>
    <w:rsid w:val="00072C8C"/>
    <w:rsid w:val="0007416D"/>
    <w:rsid w:val="00081CE0"/>
    <w:rsid w:val="00084D30"/>
    <w:rsid w:val="00090320"/>
    <w:rsid w:val="000931C0"/>
    <w:rsid w:val="0009732C"/>
    <w:rsid w:val="000A01F9"/>
    <w:rsid w:val="000A2E09"/>
    <w:rsid w:val="000B175B"/>
    <w:rsid w:val="000B3A0F"/>
    <w:rsid w:val="000E0415"/>
    <w:rsid w:val="000E24D6"/>
    <w:rsid w:val="000F7715"/>
    <w:rsid w:val="00115E7A"/>
    <w:rsid w:val="00131E42"/>
    <w:rsid w:val="00156B99"/>
    <w:rsid w:val="00166124"/>
    <w:rsid w:val="0018003F"/>
    <w:rsid w:val="00184DDA"/>
    <w:rsid w:val="001900CD"/>
    <w:rsid w:val="001A0452"/>
    <w:rsid w:val="001B4B04"/>
    <w:rsid w:val="001B5875"/>
    <w:rsid w:val="001C4B9C"/>
    <w:rsid w:val="001C6663"/>
    <w:rsid w:val="001C7895"/>
    <w:rsid w:val="001D26DF"/>
    <w:rsid w:val="001F1599"/>
    <w:rsid w:val="001F19C4"/>
    <w:rsid w:val="002043F0"/>
    <w:rsid w:val="00211E0B"/>
    <w:rsid w:val="002145F8"/>
    <w:rsid w:val="00214FD5"/>
    <w:rsid w:val="00232575"/>
    <w:rsid w:val="002467A5"/>
    <w:rsid w:val="00247258"/>
    <w:rsid w:val="00257CAC"/>
    <w:rsid w:val="00264441"/>
    <w:rsid w:val="0027237A"/>
    <w:rsid w:val="002974E9"/>
    <w:rsid w:val="002A1730"/>
    <w:rsid w:val="002A7F94"/>
    <w:rsid w:val="002B109A"/>
    <w:rsid w:val="002B5477"/>
    <w:rsid w:val="002C6D45"/>
    <w:rsid w:val="002D6E53"/>
    <w:rsid w:val="002F046D"/>
    <w:rsid w:val="002F3023"/>
    <w:rsid w:val="00301764"/>
    <w:rsid w:val="003026BB"/>
    <w:rsid w:val="00306C0B"/>
    <w:rsid w:val="00307F3A"/>
    <w:rsid w:val="003229D8"/>
    <w:rsid w:val="00334B9C"/>
    <w:rsid w:val="00336C97"/>
    <w:rsid w:val="00337F88"/>
    <w:rsid w:val="00342432"/>
    <w:rsid w:val="0035223F"/>
    <w:rsid w:val="00352D4B"/>
    <w:rsid w:val="0035638C"/>
    <w:rsid w:val="003A46BB"/>
    <w:rsid w:val="003A4EC7"/>
    <w:rsid w:val="003A7295"/>
    <w:rsid w:val="003B1F60"/>
    <w:rsid w:val="003C0873"/>
    <w:rsid w:val="003C2CC4"/>
    <w:rsid w:val="003D4B23"/>
    <w:rsid w:val="003E23AB"/>
    <w:rsid w:val="003E278A"/>
    <w:rsid w:val="00413520"/>
    <w:rsid w:val="004325CB"/>
    <w:rsid w:val="00436975"/>
    <w:rsid w:val="00436A6C"/>
    <w:rsid w:val="00440A07"/>
    <w:rsid w:val="0046145E"/>
    <w:rsid w:val="00462880"/>
    <w:rsid w:val="00476F24"/>
    <w:rsid w:val="00491DE2"/>
    <w:rsid w:val="004A660B"/>
    <w:rsid w:val="004B4578"/>
    <w:rsid w:val="004C55B0"/>
    <w:rsid w:val="004D7AC5"/>
    <w:rsid w:val="004F3643"/>
    <w:rsid w:val="004F6BA0"/>
    <w:rsid w:val="00503BEA"/>
    <w:rsid w:val="00503C5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428"/>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6A14"/>
    <w:rsid w:val="006E7154"/>
    <w:rsid w:val="007003CD"/>
    <w:rsid w:val="0070701E"/>
    <w:rsid w:val="00714E46"/>
    <w:rsid w:val="00715A27"/>
    <w:rsid w:val="0072632A"/>
    <w:rsid w:val="007358E8"/>
    <w:rsid w:val="00736ECE"/>
    <w:rsid w:val="0074533B"/>
    <w:rsid w:val="007643BC"/>
    <w:rsid w:val="00780C68"/>
    <w:rsid w:val="00786C98"/>
    <w:rsid w:val="007959FE"/>
    <w:rsid w:val="007A0CF1"/>
    <w:rsid w:val="007A478E"/>
    <w:rsid w:val="007B6BA5"/>
    <w:rsid w:val="007C3390"/>
    <w:rsid w:val="007C42D8"/>
    <w:rsid w:val="007C4F4B"/>
    <w:rsid w:val="007C6CF1"/>
    <w:rsid w:val="007D7362"/>
    <w:rsid w:val="007E3844"/>
    <w:rsid w:val="007F5CE2"/>
    <w:rsid w:val="007F6611"/>
    <w:rsid w:val="00800522"/>
    <w:rsid w:val="00810BAC"/>
    <w:rsid w:val="008175E9"/>
    <w:rsid w:val="00820F75"/>
    <w:rsid w:val="008242D7"/>
    <w:rsid w:val="0082577B"/>
    <w:rsid w:val="008272DD"/>
    <w:rsid w:val="00853EC0"/>
    <w:rsid w:val="008646AE"/>
    <w:rsid w:val="00866893"/>
    <w:rsid w:val="00866F02"/>
    <w:rsid w:val="00867D18"/>
    <w:rsid w:val="00871F9A"/>
    <w:rsid w:val="00871FD5"/>
    <w:rsid w:val="0088172E"/>
    <w:rsid w:val="00881EFA"/>
    <w:rsid w:val="008879CB"/>
    <w:rsid w:val="008979B1"/>
    <w:rsid w:val="008A6B25"/>
    <w:rsid w:val="008A6C4F"/>
    <w:rsid w:val="008A77AE"/>
    <w:rsid w:val="008B389E"/>
    <w:rsid w:val="008B4690"/>
    <w:rsid w:val="008D045E"/>
    <w:rsid w:val="008D3F25"/>
    <w:rsid w:val="008D4D82"/>
    <w:rsid w:val="008E0E46"/>
    <w:rsid w:val="008E2EC3"/>
    <w:rsid w:val="008E7116"/>
    <w:rsid w:val="008F143B"/>
    <w:rsid w:val="008F3882"/>
    <w:rsid w:val="008F4B7C"/>
    <w:rsid w:val="0090490B"/>
    <w:rsid w:val="00911746"/>
    <w:rsid w:val="00914C22"/>
    <w:rsid w:val="00926E47"/>
    <w:rsid w:val="00931DD9"/>
    <w:rsid w:val="00947162"/>
    <w:rsid w:val="009610D0"/>
    <w:rsid w:val="0096375C"/>
    <w:rsid w:val="009662E6"/>
    <w:rsid w:val="0097095E"/>
    <w:rsid w:val="0098592B"/>
    <w:rsid w:val="00985B2E"/>
    <w:rsid w:val="00985FC4"/>
    <w:rsid w:val="009870FD"/>
    <w:rsid w:val="00990766"/>
    <w:rsid w:val="00991261"/>
    <w:rsid w:val="009964C4"/>
    <w:rsid w:val="009A67D0"/>
    <w:rsid w:val="009A7B81"/>
    <w:rsid w:val="009C5246"/>
    <w:rsid w:val="009D01C0"/>
    <w:rsid w:val="009D6A08"/>
    <w:rsid w:val="009E0A16"/>
    <w:rsid w:val="009E6CB7"/>
    <w:rsid w:val="009E7970"/>
    <w:rsid w:val="009F2EAC"/>
    <w:rsid w:val="009F57E3"/>
    <w:rsid w:val="00A10F4F"/>
    <w:rsid w:val="00A11067"/>
    <w:rsid w:val="00A11F98"/>
    <w:rsid w:val="00A1499A"/>
    <w:rsid w:val="00A1704A"/>
    <w:rsid w:val="00A425EB"/>
    <w:rsid w:val="00A51101"/>
    <w:rsid w:val="00A54207"/>
    <w:rsid w:val="00A72F22"/>
    <w:rsid w:val="00A733BC"/>
    <w:rsid w:val="00A748A6"/>
    <w:rsid w:val="00A76A69"/>
    <w:rsid w:val="00A879A4"/>
    <w:rsid w:val="00A967E9"/>
    <w:rsid w:val="00AA0FF8"/>
    <w:rsid w:val="00AB661E"/>
    <w:rsid w:val="00AC0F2C"/>
    <w:rsid w:val="00AC502A"/>
    <w:rsid w:val="00AF58C1"/>
    <w:rsid w:val="00B04A3F"/>
    <w:rsid w:val="00B06643"/>
    <w:rsid w:val="00B15055"/>
    <w:rsid w:val="00B20551"/>
    <w:rsid w:val="00B30179"/>
    <w:rsid w:val="00B33FC7"/>
    <w:rsid w:val="00B37B15"/>
    <w:rsid w:val="00B45C02"/>
    <w:rsid w:val="00B6762C"/>
    <w:rsid w:val="00B70B63"/>
    <w:rsid w:val="00B72A1E"/>
    <w:rsid w:val="00B81E12"/>
    <w:rsid w:val="00B870DC"/>
    <w:rsid w:val="00BA04C6"/>
    <w:rsid w:val="00BA339B"/>
    <w:rsid w:val="00BB23CC"/>
    <w:rsid w:val="00BB614E"/>
    <w:rsid w:val="00BC1E7E"/>
    <w:rsid w:val="00BC74E9"/>
    <w:rsid w:val="00BD6C8F"/>
    <w:rsid w:val="00BE36A9"/>
    <w:rsid w:val="00BE618E"/>
    <w:rsid w:val="00BE7BEC"/>
    <w:rsid w:val="00BF0A5A"/>
    <w:rsid w:val="00BF0E63"/>
    <w:rsid w:val="00BF12A3"/>
    <w:rsid w:val="00BF16D7"/>
    <w:rsid w:val="00BF2373"/>
    <w:rsid w:val="00BF5053"/>
    <w:rsid w:val="00C0294F"/>
    <w:rsid w:val="00C044E2"/>
    <w:rsid w:val="00C048CB"/>
    <w:rsid w:val="00C066F3"/>
    <w:rsid w:val="00C408B7"/>
    <w:rsid w:val="00C411EB"/>
    <w:rsid w:val="00C463DD"/>
    <w:rsid w:val="00C628A8"/>
    <w:rsid w:val="00C745C3"/>
    <w:rsid w:val="00C77E02"/>
    <w:rsid w:val="00C978F5"/>
    <w:rsid w:val="00CA24A4"/>
    <w:rsid w:val="00CB348D"/>
    <w:rsid w:val="00CB596A"/>
    <w:rsid w:val="00CD46F5"/>
    <w:rsid w:val="00CE4A8F"/>
    <w:rsid w:val="00CE78F6"/>
    <w:rsid w:val="00CF071D"/>
    <w:rsid w:val="00D0123D"/>
    <w:rsid w:val="00D1376A"/>
    <w:rsid w:val="00D14183"/>
    <w:rsid w:val="00D15B04"/>
    <w:rsid w:val="00D2031B"/>
    <w:rsid w:val="00D25FE2"/>
    <w:rsid w:val="00D368BE"/>
    <w:rsid w:val="00D37DA9"/>
    <w:rsid w:val="00D406A7"/>
    <w:rsid w:val="00D40765"/>
    <w:rsid w:val="00D43252"/>
    <w:rsid w:val="00D44D86"/>
    <w:rsid w:val="00D50B7D"/>
    <w:rsid w:val="00D52012"/>
    <w:rsid w:val="00D53D1E"/>
    <w:rsid w:val="00D5538E"/>
    <w:rsid w:val="00D704E5"/>
    <w:rsid w:val="00D72727"/>
    <w:rsid w:val="00D767EA"/>
    <w:rsid w:val="00D83F38"/>
    <w:rsid w:val="00D978C6"/>
    <w:rsid w:val="00DA0956"/>
    <w:rsid w:val="00DA357F"/>
    <w:rsid w:val="00DA3E12"/>
    <w:rsid w:val="00DC18AD"/>
    <w:rsid w:val="00DD38E1"/>
    <w:rsid w:val="00DD4947"/>
    <w:rsid w:val="00DF53F8"/>
    <w:rsid w:val="00DF7CAE"/>
    <w:rsid w:val="00E423C0"/>
    <w:rsid w:val="00E6414C"/>
    <w:rsid w:val="00E7260F"/>
    <w:rsid w:val="00E8702D"/>
    <w:rsid w:val="00E905F4"/>
    <w:rsid w:val="00E916A9"/>
    <w:rsid w:val="00E916DE"/>
    <w:rsid w:val="00E925AD"/>
    <w:rsid w:val="00E96630"/>
    <w:rsid w:val="00EC7FF1"/>
    <w:rsid w:val="00ED18DC"/>
    <w:rsid w:val="00ED5A32"/>
    <w:rsid w:val="00ED6201"/>
    <w:rsid w:val="00ED7A2A"/>
    <w:rsid w:val="00EF1D7F"/>
    <w:rsid w:val="00EF2896"/>
    <w:rsid w:val="00F0137E"/>
    <w:rsid w:val="00F21786"/>
    <w:rsid w:val="00F3742B"/>
    <w:rsid w:val="00F41FDB"/>
    <w:rsid w:val="00F50596"/>
    <w:rsid w:val="00F56D63"/>
    <w:rsid w:val="00F609A9"/>
    <w:rsid w:val="00F74C9E"/>
    <w:rsid w:val="00F77235"/>
    <w:rsid w:val="00F80C99"/>
    <w:rsid w:val="00F81B66"/>
    <w:rsid w:val="00F821EC"/>
    <w:rsid w:val="00F867EC"/>
    <w:rsid w:val="00F91B2B"/>
    <w:rsid w:val="00FC03CD"/>
    <w:rsid w:val="00FC0646"/>
    <w:rsid w:val="00FC68B7"/>
    <w:rsid w:val="00FE6985"/>
    <w:rsid w:val="00FF4AF8"/>
    <w:rsid w:val="00FF697B"/>
    <w:rsid w:val="00FF7C4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9B9A9"/>
  <w15:docId w15:val="{D8E1ED34-8794-4654-ABAB-67EC7C07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2145F8"/>
    <w:rPr>
      <w:sz w:val="18"/>
      <w:lang w:val="en-GB"/>
    </w:rPr>
  </w:style>
  <w:style w:type="character" w:customStyle="1" w:styleId="HChGChar">
    <w:name w:val="_ H _Ch_G Char"/>
    <w:link w:val="HChG"/>
    <w:locked/>
    <w:rsid w:val="002145F8"/>
    <w:rPr>
      <w:b/>
      <w:sz w:val="28"/>
      <w:lang w:val="en-GB"/>
    </w:rPr>
  </w:style>
  <w:style w:type="character" w:customStyle="1" w:styleId="H1GChar">
    <w:name w:val="_ H_1_G Char"/>
    <w:link w:val="H1G"/>
    <w:locked/>
    <w:rsid w:val="002145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3E4A-E158-4399-8619-B0B7C3963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821BA-F266-442D-BAE1-CD8A1BBEF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C09D2-2BD5-465D-8E3F-092DD2123F11}">
  <ds:schemaRefs>
    <ds:schemaRef ds:uri="http://schemas.microsoft.com/sharepoint/v3/contenttype/forms"/>
  </ds:schemaRefs>
</ds:datastoreItem>
</file>

<file path=customXml/itemProps4.xml><?xml version="1.0" encoding="utf-8"?>
<ds:datastoreItem xmlns:ds="http://schemas.openxmlformats.org/officeDocument/2006/customXml" ds:itemID="{76B8722F-0C50-4AE2-8116-343D0626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86</TotalTime>
  <Pages>6</Pages>
  <Words>1693</Words>
  <Characters>9651</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ECE/TRANS/WP.15/2021/2</dc:title>
  <dc:creator>ECE/TRANS/275/Corr.2</dc:creator>
  <cp:lastModifiedBy>Christine Barrio-Champeau</cp:lastModifiedBy>
  <cp:revision>81</cp:revision>
  <cp:lastPrinted>2009-02-18T09:36:00Z</cp:lastPrinted>
  <dcterms:created xsi:type="dcterms:W3CDTF">2021-02-02T13:29:00Z</dcterms:created>
  <dcterms:modified xsi:type="dcterms:W3CDTF">2021-02-08T11:28:00Z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