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6BAA0C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B7C3E16" w14:textId="77777777" w:rsidR="00F35BAF" w:rsidRPr="00DB58B5" w:rsidRDefault="00F35BAF" w:rsidP="00887F3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866B65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6D49F2" w14:textId="77777777" w:rsidR="00F35BAF" w:rsidRPr="00DB58B5" w:rsidRDefault="00887F3E" w:rsidP="00887F3E">
            <w:pPr>
              <w:jc w:val="right"/>
            </w:pPr>
            <w:r w:rsidRPr="00887F3E">
              <w:rPr>
                <w:sz w:val="40"/>
              </w:rPr>
              <w:t>ECE</w:t>
            </w:r>
            <w:r>
              <w:t>/TRANS/WP.15/2021/1</w:t>
            </w:r>
          </w:p>
        </w:tc>
      </w:tr>
      <w:tr w:rsidR="00F35BAF" w:rsidRPr="00DB58B5" w14:paraId="4961863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B7DB2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E9F04C8" wp14:editId="15875FA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5F124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4C0C19" w14:textId="77777777" w:rsidR="00F35BAF" w:rsidRDefault="00887F3E" w:rsidP="00C97039">
            <w:pPr>
              <w:spacing w:before="240"/>
            </w:pPr>
            <w:r>
              <w:t>Distr. générale</w:t>
            </w:r>
          </w:p>
          <w:p w14:paraId="7A78F5AB" w14:textId="77777777" w:rsidR="00887F3E" w:rsidRDefault="00887F3E" w:rsidP="00887F3E">
            <w:pPr>
              <w:spacing w:line="240" w:lineRule="exact"/>
            </w:pPr>
            <w:r>
              <w:t>12 février 2021</w:t>
            </w:r>
          </w:p>
          <w:p w14:paraId="0D75921E" w14:textId="77777777" w:rsidR="00887F3E" w:rsidRDefault="00887F3E" w:rsidP="00887F3E">
            <w:pPr>
              <w:spacing w:line="240" w:lineRule="exact"/>
            </w:pPr>
            <w:r>
              <w:t>Français</w:t>
            </w:r>
          </w:p>
          <w:p w14:paraId="72733913" w14:textId="77777777" w:rsidR="00887F3E" w:rsidRPr="00DB58B5" w:rsidRDefault="00887F3E" w:rsidP="00887F3E">
            <w:pPr>
              <w:spacing w:line="240" w:lineRule="exact"/>
            </w:pPr>
            <w:r>
              <w:t>Original : anglais</w:t>
            </w:r>
          </w:p>
        </w:tc>
      </w:tr>
    </w:tbl>
    <w:p w14:paraId="3D67A13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BA0604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29B089E" w14:textId="77777777" w:rsidR="004E2DBA" w:rsidRPr="00BB67C4" w:rsidRDefault="004E2DBA" w:rsidP="004E2DBA">
      <w:pPr>
        <w:spacing w:before="120"/>
        <w:rPr>
          <w:b/>
          <w:sz w:val="24"/>
          <w:szCs w:val="24"/>
        </w:rPr>
      </w:pPr>
      <w:r w:rsidRPr="00BB67C4">
        <w:rPr>
          <w:b/>
          <w:sz w:val="24"/>
          <w:szCs w:val="24"/>
        </w:rPr>
        <w:t xml:space="preserve">Groupe de travail des transports </w:t>
      </w:r>
      <w:r>
        <w:rPr>
          <w:b/>
          <w:sz w:val="24"/>
          <w:szCs w:val="24"/>
        </w:rPr>
        <w:br/>
      </w:r>
      <w:r w:rsidRPr="00BB67C4">
        <w:rPr>
          <w:b/>
          <w:sz w:val="24"/>
          <w:szCs w:val="24"/>
        </w:rPr>
        <w:t>de marchandises dangereuses</w:t>
      </w:r>
    </w:p>
    <w:p w14:paraId="70A67A66" w14:textId="77777777" w:rsidR="004E2DBA" w:rsidRPr="001004AE" w:rsidRDefault="004E2DBA" w:rsidP="004E2DBA">
      <w:pPr>
        <w:spacing w:before="120"/>
        <w:rPr>
          <w:rFonts w:eastAsia="SimSun"/>
          <w:b/>
        </w:rPr>
      </w:pPr>
      <w:r w:rsidRPr="001004AE">
        <w:rPr>
          <w:rFonts w:eastAsia="SimSun"/>
          <w:b/>
        </w:rPr>
        <w:t>109</w:t>
      </w:r>
      <w:r w:rsidRPr="001004AE">
        <w:rPr>
          <w:rFonts w:eastAsia="SimSun"/>
          <w:b/>
          <w:vertAlign w:val="superscript"/>
        </w:rPr>
        <w:t>e</w:t>
      </w:r>
      <w:r w:rsidRPr="001004AE">
        <w:rPr>
          <w:rFonts w:eastAsia="SimSun"/>
          <w:b/>
        </w:rPr>
        <w:t xml:space="preserve"> session</w:t>
      </w:r>
    </w:p>
    <w:p w14:paraId="3DB29590" w14:textId="77777777" w:rsidR="004E2DBA" w:rsidRPr="006D09CC" w:rsidRDefault="004E2DBA" w:rsidP="004E2DBA">
      <w:pPr>
        <w:rPr>
          <w:rFonts w:eastAsia="SimSun"/>
        </w:rPr>
      </w:pPr>
      <w:r w:rsidRPr="006D09CC">
        <w:rPr>
          <w:rFonts w:eastAsia="SimSun"/>
        </w:rPr>
        <w:t>Genève, 3</w:t>
      </w:r>
      <w:r>
        <w:rPr>
          <w:rFonts w:eastAsia="SimSun"/>
        </w:rPr>
        <w:t>-</w:t>
      </w:r>
      <w:r w:rsidRPr="006D09CC">
        <w:rPr>
          <w:rFonts w:eastAsia="SimSun"/>
        </w:rPr>
        <w:t>7 mai 2021</w:t>
      </w:r>
    </w:p>
    <w:p w14:paraId="07208E8E" w14:textId="77777777" w:rsidR="004E2DBA" w:rsidRPr="006D09CC" w:rsidRDefault="004E2DBA" w:rsidP="004E2DBA">
      <w:r w:rsidRPr="006D09CC">
        <w:rPr>
          <w:rFonts w:eastAsia="SimSun"/>
        </w:rPr>
        <w:t xml:space="preserve">Point </w:t>
      </w:r>
      <w:r w:rsidRPr="006D09CC">
        <w:t>5 b) de l</w:t>
      </w:r>
      <w:r>
        <w:t>’</w:t>
      </w:r>
      <w:r w:rsidRPr="006D09CC">
        <w:t>ordre du jour provisoire</w:t>
      </w:r>
    </w:p>
    <w:p w14:paraId="07099DE1" w14:textId="77777777" w:rsidR="004E2DBA" w:rsidRPr="006D09CC" w:rsidRDefault="004E2DBA" w:rsidP="004E2DBA">
      <w:pPr>
        <w:rPr>
          <w:b/>
          <w:bCs/>
        </w:rPr>
      </w:pPr>
      <w:r w:rsidRPr="006D09CC">
        <w:rPr>
          <w:b/>
          <w:bCs/>
        </w:rPr>
        <w:t>Propositions d</w:t>
      </w:r>
      <w:r>
        <w:rPr>
          <w:b/>
          <w:bCs/>
        </w:rPr>
        <w:t>’</w:t>
      </w:r>
      <w:r w:rsidRPr="006D09CC">
        <w:rPr>
          <w:b/>
          <w:bCs/>
        </w:rPr>
        <w:t>amendements aux annexes A et B de l</w:t>
      </w:r>
      <w:r>
        <w:rPr>
          <w:b/>
          <w:bCs/>
        </w:rPr>
        <w:t>’</w:t>
      </w:r>
      <w:r w:rsidRPr="006D09CC">
        <w:rPr>
          <w:b/>
          <w:bCs/>
        </w:rPr>
        <w:t>ADR</w:t>
      </w:r>
      <w:r>
        <w:rPr>
          <w:b/>
          <w:bCs/>
        </w:rPr>
        <w:t> </w:t>
      </w:r>
      <w:r w:rsidRPr="006D09CC">
        <w:rPr>
          <w:b/>
          <w:bCs/>
        </w:rPr>
        <w:t>:</w:t>
      </w:r>
      <w:r>
        <w:rPr>
          <w:b/>
          <w:bCs/>
        </w:rPr>
        <w:br/>
      </w:r>
      <w:r w:rsidRPr="006D09CC">
        <w:rPr>
          <w:b/>
          <w:bCs/>
          <w:szCs w:val="24"/>
        </w:rPr>
        <w:t xml:space="preserve">Propositions diverses </w:t>
      </w:r>
    </w:p>
    <w:p w14:paraId="16FA6E5F" w14:textId="77777777" w:rsidR="004E2DBA" w:rsidRPr="006D09CC" w:rsidRDefault="004E2DBA" w:rsidP="004E2DBA">
      <w:pPr>
        <w:pStyle w:val="HChG"/>
      </w:pPr>
      <w:r w:rsidRPr="006D09CC">
        <w:tab/>
      </w:r>
      <w:r w:rsidRPr="006D09CC">
        <w:tab/>
      </w:r>
      <w:r>
        <w:t xml:space="preserve">Paragraphe </w:t>
      </w:r>
      <w:r w:rsidRPr="006D09CC">
        <w:t xml:space="preserve">1.8.5.4 </w:t>
      </w:r>
      <w:r>
        <w:t>−</w:t>
      </w:r>
      <w:r w:rsidRPr="006D09CC">
        <w:t xml:space="preserve"> Ajout de </w:t>
      </w:r>
      <w:r>
        <w:t>« MEMU »</w:t>
      </w:r>
      <w:r w:rsidRPr="006D09CC">
        <w:t xml:space="preserve"> dans le Modèle de</w:t>
      </w:r>
      <w:r>
        <w:t> </w:t>
      </w:r>
      <w:r w:rsidRPr="006D09CC">
        <w:t>rapport sur des événements survenus pendant le transport de marchandises dangereuses</w:t>
      </w:r>
    </w:p>
    <w:p w14:paraId="2068FDBE" w14:textId="77777777" w:rsidR="004E2DBA" w:rsidRPr="001004AE" w:rsidRDefault="004E2DBA" w:rsidP="004E2DBA">
      <w:pPr>
        <w:pStyle w:val="H1G"/>
      </w:pPr>
      <w:r w:rsidRPr="006D09CC">
        <w:tab/>
      </w:r>
      <w:r w:rsidRPr="006D09CC">
        <w:tab/>
      </w:r>
      <w:r w:rsidRPr="001004AE">
        <w:t>Communication du Gouvernement suédois</w:t>
      </w:r>
      <w:r w:rsidRPr="004E2DB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6DB2395" w14:textId="77777777" w:rsidR="004E2DBA" w:rsidRPr="001004AE" w:rsidRDefault="004E2DBA" w:rsidP="004E2DBA">
      <w:pPr>
        <w:pStyle w:val="HChG"/>
      </w:pPr>
      <w:r w:rsidRPr="001004AE">
        <w:tab/>
      </w:r>
      <w:r w:rsidRPr="001004AE">
        <w:tab/>
        <w:t>Introduction</w:t>
      </w:r>
    </w:p>
    <w:p w14:paraId="4FF108DC" w14:textId="77777777" w:rsidR="004E2DBA" w:rsidRPr="00870DB1" w:rsidRDefault="004E2DBA" w:rsidP="004E2DBA">
      <w:pPr>
        <w:pStyle w:val="SingleTxtG"/>
      </w:pPr>
      <w:r w:rsidRPr="00753135">
        <w:t>1.</w:t>
      </w:r>
      <w:r w:rsidRPr="00753135">
        <w:tab/>
        <w:t xml:space="preserve">Les dispositions applicables aux </w:t>
      </w:r>
      <w:r>
        <w:t>MEMU</w:t>
      </w:r>
      <w:r w:rsidRPr="00753135">
        <w:t xml:space="preserve"> ont été introduites dans l</w:t>
      </w:r>
      <w:r>
        <w:t>’</w:t>
      </w:r>
      <w:r w:rsidRPr="00753135">
        <w:t xml:space="preserve">ADR en </w:t>
      </w:r>
      <w:r>
        <w:t>2009 et apparaissent dans plusieurs parties du règlement. Ils sont généralement cités en même temps que d’autres m</w:t>
      </w:r>
      <w:r w:rsidRPr="00870DB1">
        <w:t>oyen</w:t>
      </w:r>
      <w:r>
        <w:t>s</w:t>
      </w:r>
      <w:r w:rsidRPr="00870DB1">
        <w:t xml:space="preserve"> de rétention</w:t>
      </w:r>
      <w:r>
        <w:t xml:space="preserve"> lorsqu’une liste en est établie, par exemple </w:t>
      </w:r>
      <w:r w:rsidRPr="00870DB1">
        <w:t>:</w:t>
      </w:r>
    </w:p>
    <w:p w14:paraId="6CEDB1F7" w14:textId="77777777" w:rsidR="004E2DBA" w:rsidRPr="00870DB1" w:rsidRDefault="004E2DBA" w:rsidP="004E2DBA">
      <w:pPr>
        <w:pStyle w:val="SingleTxtG"/>
      </w:pPr>
      <w:bookmarkStart w:id="1" w:name="_Hlk65675886"/>
      <w:r>
        <w:t>« </w:t>
      </w:r>
      <w:r w:rsidRPr="00870DB1">
        <w:t>5.3</w:t>
      </w:r>
      <w:r w:rsidRPr="00870DB1">
        <w:tab/>
        <w:t xml:space="preserve">PLACARDAGE ET SIGNALISATION ORANGE DES CONTENEURS, </w:t>
      </w:r>
      <w:bookmarkStart w:id="2" w:name="_Hlk65678912"/>
      <w:r w:rsidRPr="00870DB1">
        <w:t xml:space="preserve">CONTENEURS POUR VRAC, CGEM, </w:t>
      </w:r>
      <w:r>
        <w:t>MEMU</w:t>
      </w:r>
      <w:r w:rsidRPr="00870DB1">
        <w:t>, CONTENEURS-CITERNES, CITERNES MOBILES</w:t>
      </w:r>
      <w:r>
        <w:t xml:space="preserve"> ET </w:t>
      </w:r>
      <w:r w:rsidRPr="00870DB1">
        <w:t>VEHICULES</w:t>
      </w:r>
      <w:bookmarkEnd w:id="2"/>
      <w:r>
        <w:t> »</w:t>
      </w:r>
    </w:p>
    <w:bookmarkEnd w:id="1"/>
    <w:p w14:paraId="75D14CF5" w14:textId="77777777" w:rsidR="004E2DBA" w:rsidRPr="00CA3A4B" w:rsidRDefault="004E2DBA" w:rsidP="004E2DBA">
      <w:pPr>
        <w:pStyle w:val="SingleTxtG"/>
      </w:pPr>
      <w:r>
        <w:t>« </w:t>
      </w:r>
      <w:r w:rsidRPr="00CA3A4B">
        <w:t>5.3.1.1.1</w:t>
      </w:r>
      <w:r w:rsidRPr="00CA3A4B">
        <w:tab/>
        <w:t>Des plaques-étiquettes doivent être apposées sur l</w:t>
      </w:r>
      <w:r>
        <w:t xml:space="preserve">es </w:t>
      </w:r>
      <w:r w:rsidRPr="00CA3A4B">
        <w:t>parois exté</w:t>
      </w:r>
      <w:r>
        <w:t xml:space="preserve">rieures des conteneurs, </w:t>
      </w:r>
      <w:r w:rsidRPr="00CA3A4B">
        <w:t xml:space="preserve">conteneurs pour vrac, </w:t>
      </w:r>
      <w:r>
        <w:t>CGEM</w:t>
      </w:r>
      <w:r w:rsidRPr="00CA3A4B">
        <w:t xml:space="preserve">, </w:t>
      </w:r>
      <w:r>
        <w:t>MEMU</w:t>
      </w:r>
      <w:r w:rsidRPr="00CA3A4B">
        <w:t>, conteneurs-citernes, citernes mobiles et véhicules.</w:t>
      </w:r>
      <w:r>
        <w:t> »</w:t>
      </w:r>
    </w:p>
    <w:p w14:paraId="7982597F" w14:textId="77777777" w:rsidR="004E2DBA" w:rsidRPr="00756737" w:rsidRDefault="004E2DBA" w:rsidP="004E2DBA">
      <w:pPr>
        <w:pStyle w:val="SingleTxtG"/>
      </w:pPr>
      <w:r w:rsidRPr="00CA3A4B">
        <w:t>2.</w:t>
      </w:r>
      <w:r w:rsidRPr="00CA3A4B">
        <w:tab/>
        <w:t>Toutefois, le</w:t>
      </w:r>
      <w:r>
        <w:t>s</w:t>
      </w:r>
      <w:r w:rsidRPr="00CA3A4B">
        <w:t xml:space="preserve"> </w:t>
      </w:r>
      <w:r>
        <w:t>MEMU</w:t>
      </w:r>
      <w:r w:rsidRPr="00CA3A4B">
        <w:t xml:space="preserve"> n</w:t>
      </w:r>
      <w:r>
        <w:t>’</w:t>
      </w:r>
      <w:r w:rsidRPr="00CA3A4B">
        <w:t>ont jamais été mentionnés a</w:t>
      </w:r>
      <w:r>
        <w:t xml:space="preserve">u paragraphe </w:t>
      </w:r>
      <w:r w:rsidRPr="00CA3A4B">
        <w:t>1.8.5.4 d</w:t>
      </w:r>
      <w:r>
        <w:t>ans le « </w:t>
      </w:r>
      <w:r w:rsidRPr="00CA3A4B">
        <w:rPr>
          <w:i/>
        </w:rPr>
        <w:t>Mod</w:t>
      </w:r>
      <w:r>
        <w:rPr>
          <w:i/>
        </w:rPr>
        <w:t>èle de rapport sur des événements survenus pendant le transport de marchandises dangereuses</w:t>
      </w:r>
      <w:r>
        <w:t> »</w:t>
      </w:r>
      <w:r w:rsidRPr="00CA3A4B">
        <w:t xml:space="preserve">. Nous estimons donc que ce modèle doit être complété </w:t>
      </w:r>
      <w:r>
        <w:t>par l’ajout de « MEMU »</w:t>
      </w:r>
      <w:r w:rsidRPr="00CA3A4B">
        <w:t xml:space="preserve"> </w:t>
      </w:r>
      <w:r>
        <w:t xml:space="preserve">à la </w:t>
      </w:r>
      <w:r w:rsidRPr="00CA3A4B">
        <w:t xml:space="preserve">page 3 </w:t>
      </w:r>
      <w:r>
        <w:t>dans la rubrique « </w:t>
      </w:r>
      <w:r w:rsidRPr="00CA3A4B">
        <w:rPr>
          <w:b/>
          <w:i/>
        </w:rPr>
        <w:t>6.</w:t>
      </w:r>
      <w:r w:rsidRPr="00CA3A4B">
        <w:rPr>
          <w:i/>
        </w:rPr>
        <w:t xml:space="preserve"> </w:t>
      </w:r>
      <w:r w:rsidRPr="00CA3A4B">
        <w:rPr>
          <w:b/>
          <w:bCs/>
          <w:i/>
        </w:rPr>
        <w:t>Marchandises</w:t>
      </w:r>
      <w:r w:rsidRPr="00CA3A4B">
        <w:rPr>
          <w:i/>
        </w:rPr>
        <w:t xml:space="preserve"> </w:t>
      </w:r>
      <w:r w:rsidRPr="00CA3A4B">
        <w:rPr>
          <w:b/>
          <w:bCs/>
          <w:i/>
        </w:rPr>
        <w:t>d</w:t>
      </w:r>
      <w:r w:rsidRPr="00CA3A4B">
        <w:rPr>
          <w:b/>
          <w:i/>
        </w:rPr>
        <w:t>angereuses impliquées</w:t>
      </w:r>
      <w:r>
        <w:t> »</w:t>
      </w:r>
      <w:r w:rsidRPr="00CA3A4B">
        <w:t xml:space="preserve">, où sont énumérés </w:t>
      </w:r>
      <w:r>
        <w:t>dans la « </w:t>
      </w:r>
      <w:r w:rsidRPr="00CA3A4B">
        <w:t>note de bas de page</w:t>
      </w:r>
      <w:r>
        <w:t> »</w:t>
      </w:r>
      <w:r w:rsidRPr="00CA3A4B">
        <w:t xml:space="preserve"> (3)</w:t>
      </w:r>
      <w:r>
        <w:t xml:space="preserve"> </w:t>
      </w:r>
      <w:r w:rsidRPr="00CA3A4B">
        <w:t>différents moyens de rétention</w:t>
      </w:r>
      <w:r>
        <w:t>.</w:t>
      </w:r>
    </w:p>
    <w:p w14:paraId="18B05F24" w14:textId="77777777" w:rsidR="004E2DBA" w:rsidRPr="001004AE" w:rsidRDefault="004E2DBA" w:rsidP="004E2DBA">
      <w:pPr>
        <w:pStyle w:val="HChG"/>
      </w:pPr>
      <w:r>
        <w:lastRenderedPageBreak/>
        <w:tab/>
      </w:r>
      <w:r>
        <w:tab/>
      </w:r>
      <w:r w:rsidRPr="00756737">
        <w:tab/>
      </w:r>
      <w:r w:rsidRPr="001004AE">
        <w:t>Proposition</w:t>
      </w:r>
    </w:p>
    <w:p w14:paraId="413EA140" w14:textId="77777777" w:rsidR="004E2DBA" w:rsidRPr="00756737" w:rsidRDefault="004E2DBA" w:rsidP="004E2DBA">
      <w:pPr>
        <w:pStyle w:val="SingleTxtG"/>
        <w:keepNext/>
        <w:ind w:left="2268" w:hanging="1134"/>
      </w:pPr>
      <w:r w:rsidRPr="00756737">
        <w:t>1.8.5.4</w:t>
      </w:r>
      <w:r w:rsidRPr="00756737">
        <w:tab/>
      </w:r>
      <w:r>
        <w:t>À</w:t>
      </w:r>
      <w:r w:rsidRPr="00756737">
        <w:t xml:space="preserve"> la troisième page du </w:t>
      </w:r>
      <w:r>
        <w:t>« </w:t>
      </w:r>
      <w:r w:rsidRPr="00756737">
        <w:rPr>
          <w:iCs/>
        </w:rPr>
        <w:t>Modèle de rapport sur des événements survenus pendant le transport de marchandises dangereuses</w:t>
      </w:r>
      <w:r>
        <w:rPr>
          <w:iCs/>
        </w:rPr>
        <w:t> »</w:t>
      </w:r>
      <w:r w:rsidRPr="00756737">
        <w:t>, d</w:t>
      </w:r>
      <w:r>
        <w:t xml:space="preserve">ans la case réservée à la note </w:t>
      </w:r>
      <w:r w:rsidRPr="00756737">
        <w:t xml:space="preserve">(3), </w:t>
      </w:r>
      <w:r>
        <w:t>ajouter en fin de liste le nouveau numéro suivant </w:t>
      </w:r>
      <w:r w:rsidRPr="00756737">
        <w:t>:</w:t>
      </w:r>
    </w:p>
    <w:p w14:paraId="1ABCDE6E" w14:textId="77777777" w:rsidR="00F9573C" w:rsidRDefault="004E2DBA" w:rsidP="004E2DBA">
      <w:pPr>
        <w:pStyle w:val="SingleTxtG"/>
        <w:ind w:left="2268"/>
      </w:pPr>
      <w:r>
        <w:t>« 17 MEMU ».</w:t>
      </w:r>
    </w:p>
    <w:p w14:paraId="5AADF50E" w14:textId="77777777" w:rsidR="004E2DBA" w:rsidRPr="004E2DBA" w:rsidRDefault="004E2DBA" w:rsidP="004E2DB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2DBA" w:rsidRPr="004E2DBA" w:rsidSect="00887F3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DE5D" w14:textId="77777777" w:rsidR="00B12AEB" w:rsidRDefault="00B12AEB" w:rsidP="00F95C08">
      <w:pPr>
        <w:spacing w:line="240" w:lineRule="auto"/>
      </w:pPr>
    </w:p>
  </w:endnote>
  <w:endnote w:type="continuationSeparator" w:id="0">
    <w:p w14:paraId="30D973F0" w14:textId="77777777" w:rsidR="00B12AEB" w:rsidRPr="00AC3823" w:rsidRDefault="00B12AEB" w:rsidP="00AC3823">
      <w:pPr>
        <w:pStyle w:val="Footer"/>
      </w:pPr>
    </w:p>
  </w:endnote>
  <w:endnote w:type="continuationNotice" w:id="1">
    <w:p w14:paraId="699AD6EF" w14:textId="77777777" w:rsidR="00B12AEB" w:rsidRDefault="00B12A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39A3" w14:textId="77777777" w:rsidR="00887F3E" w:rsidRPr="00887F3E" w:rsidRDefault="00887F3E" w:rsidP="00887F3E">
    <w:pPr>
      <w:pStyle w:val="Footer"/>
      <w:tabs>
        <w:tab w:val="right" w:pos="9638"/>
      </w:tabs>
    </w:pPr>
    <w:r w:rsidRPr="00887F3E">
      <w:rPr>
        <w:b/>
        <w:sz w:val="18"/>
      </w:rPr>
      <w:fldChar w:fldCharType="begin"/>
    </w:r>
    <w:r w:rsidRPr="00887F3E">
      <w:rPr>
        <w:b/>
        <w:sz w:val="18"/>
      </w:rPr>
      <w:instrText xml:space="preserve"> PAGE  \* MERGEFORMAT </w:instrText>
    </w:r>
    <w:r w:rsidRPr="00887F3E">
      <w:rPr>
        <w:b/>
        <w:sz w:val="18"/>
      </w:rPr>
      <w:fldChar w:fldCharType="separate"/>
    </w:r>
    <w:r w:rsidRPr="00887F3E">
      <w:rPr>
        <w:b/>
        <w:noProof/>
        <w:sz w:val="18"/>
      </w:rPr>
      <w:t>2</w:t>
    </w:r>
    <w:r w:rsidRPr="00887F3E">
      <w:rPr>
        <w:b/>
        <w:sz w:val="18"/>
      </w:rPr>
      <w:fldChar w:fldCharType="end"/>
    </w:r>
    <w:r>
      <w:rPr>
        <w:b/>
        <w:sz w:val="18"/>
      </w:rPr>
      <w:tab/>
    </w:r>
    <w:r>
      <w:t>GE.21-01962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E6B8" w14:textId="77777777" w:rsidR="00887F3E" w:rsidRPr="00887F3E" w:rsidRDefault="00887F3E" w:rsidP="00887F3E">
    <w:pPr>
      <w:pStyle w:val="Footer"/>
      <w:tabs>
        <w:tab w:val="right" w:pos="9638"/>
      </w:tabs>
      <w:rPr>
        <w:b/>
        <w:sz w:val="18"/>
      </w:rPr>
    </w:pPr>
    <w:r>
      <w:t>GE.21-01962</w:t>
    </w:r>
    <w:r>
      <w:tab/>
    </w:r>
    <w:r w:rsidRPr="00887F3E">
      <w:rPr>
        <w:b/>
        <w:sz w:val="18"/>
      </w:rPr>
      <w:fldChar w:fldCharType="begin"/>
    </w:r>
    <w:r w:rsidRPr="00887F3E">
      <w:rPr>
        <w:b/>
        <w:sz w:val="18"/>
      </w:rPr>
      <w:instrText xml:space="preserve"> PAGE  \* MERGEFORMAT </w:instrText>
    </w:r>
    <w:r w:rsidRPr="00887F3E">
      <w:rPr>
        <w:b/>
        <w:sz w:val="18"/>
      </w:rPr>
      <w:fldChar w:fldCharType="separate"/>
    </w:r>
    <w:r w:rsidRPr="00887F3E">
      <w:rPr>
        <w:b/>
        <w:noProof/>
        <w:sz w:val="18"/>
      </w:rPr>
      <w:t>3</w:t>
    </w:r>
    <w:r w:rsidRPr="00887F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F105" w14:textId="77777777" w:rsidR="007F20FA" w:rsidRPr="00887F3E" w:rsidRDefault="00887F3E" w:rsidP="00887F3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C7318C3" wp14:editId="6689EF0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21-01962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4A36829" wp14:editId="1BDFC27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040321    040321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A4D9" w14:textId="77777777" w:rsidR="00B12AEB" w:rsidRPr="00AC3823" w:rsidRDefault="00B12AE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9CA15D" w14:textId="77777777" w:rsidR="00B12AEB" w:rsidRPr="00AC3823" w:rsidRDefault="00B12AE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874E8D" w14:textId="77777777" w:rsidR="00B12AEB" w:rsidRPr="00AC3823" w:rsidRDefault="00B12AEB">
      <w:pPr>
        <w:spacing w:line="240" w:lineRule="auto"/>
        <w:rPr>
          <w:sz w:val="2"/>
          <w:szCs w:val="2"/>
        </w:rPr>
      </w:pPr>
    </w:p>
  </w:footnote>
  <w:footnote w:id="2">
    <w:p w14:paraId="72341356" w14:textId="77777777" w:rsidR="004E2DBA" w:rsidRPr="004E2DBA" w:rsidRDefault="004E2DBA">
      <w:pPr>
        <w:pStyle w:val="FootnoteText"/>
      </w:pPr>
      <w:r w:rsidRPr="004E2DBA">
        <w:rPr>
          <w:rStyle w:val="FootnoteReference"/>
          <w:vertAlign w:val="baseline"/>
        </w:rPr>
        <w:tab/>
      </w:r>
      <w:r w:rsidRPr="004E2DBA">
        <w:rPr>
          <w:rStyle w:val="FootnoteReference"/>
          <w:sz w:val="20"/>
          <w:vertAlign w:val="baseline"/>
        </w:rPr>
        <w:t>*</w:t>
      </w:r>
      <w:r w:rsidRPr="004E2DBA">
        <w:rPr>
          <w:rStyle w:val="FootnoteReference"/>
          <w:sz w:val="20"/>
          <w:vertAlign w:val="baseline"/>
        </w:rPr>
        <w:tab/>
      </w:r>
      <w:r w:rsidRPr="00F72FE6">
        <w:t>A/75/6 (Sect.</w:t>
      </w:r>
      <w:r>
        <w:t> </w:t>
      </w:r>
      <w:r w:rsidRPr="00F72FE6">
        <w:t>20), par</w:t>
      </w:r>
      <w:r>
        <w:t>. </w:t>
      </w:r>
      <w:r w:rsidRPr="00F72FE6">
        <w:t>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6871" w14:textId="77777777" w:rsidR="00887F3E" w:rsidRPr="00887F3E" w:rsidRDefault="0097002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87F3E">
      <w:t>ECE/TRANS/WP.15/2021/1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9806" w14:textId="77777777" w:rsidR="00887F3E" w:rsidRPr="00887F3E" w:rsidRDefault="00970029" w:rsidP="00887F3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87F3E">
      <w:t>ECE/TRANS/WP.15/2021/1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E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DBA"/>
    <w:rsid w:val="004E2EED"/>
    <w:rsid w:val="004E468C"/>
    <w:rsid w:val="005505B7"/>
    <w:rsid w:val="00573BE5"/>
    <w:rsid w:val="00586ED3"/>
    <w:rsid w:val="00596AA9"/>
    <w:rsid w:val="005B7C21"/>
    <w:rsid w:val="0071601D"/>
    <w:rsid w:val="007A62E6"/>
    <w:rsid w:val="007F20FA"/>
    <w:rsid w:val="0080684C"/>
    <w:rsid w:val="00871C75"/>
    <w:rsid w:val="008776DC"/>
    <w:rsid w:val="00887F3E"/>
    <w:rsid w:val="008D5EF9"/>
    <w:rsid w:val="009446C0"/>
    <w:rsid w:val="00970029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2AEB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B3E26"/>
  <w15:docId w15:val="{FDCF8A25-2A46-456D-9DE5-2B3C9D6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4E2DB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4E2DB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4E2DBA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A34F2-BB86-43CB-8914-514E60F78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1938B-76C6-499B-B675-C83A9654A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E4B98-7BBF-49AF-A2C7-451C66A4A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ECE/TRANS/WP.15/2021/1</dc:title>
  <dc:subject/>
  <dc:creator>Nicolas MORIN</dc:creator>
  <cp:keywords/>
  <cp:lastModifiedBy>Christine Barrio-Champeau</cp:lastModifiedBy>
  <cp:revision>2</cp:revision>
  <cp:lastPrinted>2014-05-14T10:59:00Z</cp:lastPrinted>
  <dcterms:created xsi:type="dcterms:W3CDTF">2021-03-04T11:23:00Z</dcterms:created>
  <dcterms:modified xsi:type="dcterms:W3CDTF">2021-03-04T11:23:00Z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