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5F12C41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E6AD380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3409F88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134E990" w14:textId="777491C3" w:rsidR="009E6CB7" w:rsidRPr="00D47EEA" w:rsidRDefault="009B0F49" w:rsidP="009B0F49">
            <w:pPr>
              <w:jc w:val="right"/>
            </w:pPr>
            <w:r w:rsidRPr="009B0F49">
              <w:rPr>
                <w:sz w:val="40"/>
              </w:rPr>
              <w:t>ECE</w:t>
            </w:r>
            <w:r>
              <w:t>/TRANS/WP.29/GRSP/2021/</w:t>
            </w:r>
            <w:r w:rsidR="002F080E">
              <w:t>1</w:t>
            </w:r>
            <w:r w:rsidR="00D8560C">
              <w:t>3</w:t>
            </w:r>
          </w:p>
        </w:tc>
      </w:tr>
      <w:tr w:rsidR="009E6CB7" w14:paraId="7A37A56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03B9C85" w14:textId="77777777" w:rsidR="009E6CB7" w:rsidRDefault="00686A48" w:rsidP="00B20551">
            <w:pPr>
              <w:spacing w:before="120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49FA4713" wp14:editId="2185814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F06B2B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2EFF19D" w14:textId="77777777" w:rsidR="009E6CB7" w:rsidRDefault="009B0F49" w:rsidP="009B0F49">
            <w:pPr>
              <w:spacing w:before="240" w:line="240" w:lineRule="exact"/>
            </w:pPr>
            <w:r>
              <w:t>Distr.: General</w:t>
            </w:r>
          </w:p>
          <w:p w14:paraId="4C867A63" w14:textId="16DF3D33" w:rsidR="009B0F49" w:rsidRDefault="00396671" w:rsidP="009B0F49">
            <w:pPr>
              <w:spacing w:line="240" w:lineRule="exact"/>
            </w:pPr>
            <w:r>
              <w:t>5 March</w:t>
            </w:r>
            <w:r w:rsidR="009B0F49">
              <w:t xml:space="preserve"> 2021</w:t>
            </w:r>
          </w:p>
          <w:p w14:paraId="74A82453" w14:textId="77777777" w:rsidR="009B0F49" w:rsidRDefault="009B0F49" w:rsidP="009B0F49">
            <w:pPr>
              <w:spacing w:line="240" w:lineRule="exact"/>
            </w:pPr>
          </w:p>
          <w:p w14:paraId="374C03B9" w14:textId="71866BDA" w:rsidR="009B0F49" w:rsidRDefault="009B0F49" w:rsidP="009B0F49">
            <w:pPr>
              <w:spacing w:line="240" w:lineRule="exact"/>
            </w:pPr>
            <w:r>
              <w:t>Original: English</w:t>
            </w:r>
          </w:p>
        </w:tc>
      </w:tr>
    </w:tbl>
    <w:p w14:paraId="3DE54C9A" w14:textId="77777777" w:rsidR="00D43F18" w:rsidRDefault="00D43F18" w:rsidP="00D43F18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14:paraId="20B87841" w14:textId="77777777" w:rsidR="00D43F18" w:rsidRPr="008F31D2" w:rsidRDefault="00D43F18" w:rsidP="00D43F1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  <w:bookmarkStart w:id="0" w:name="_GoBack"/>
      <w:bookmarkEnd w:id="0"/>
    </w:p>
    <w:p w14:paraId="5FEA13F4" w14:textId="77777777" w:rsidR="00D43F18" w:rsidRPr="00EA2A77" w:rsidRDefault="00D43F18" w:rsidP="00D43F18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14:paraId="320C5647" w14:textId="77777777" w:rsidR="00D43F18" w:rsidRPr="00ED68BF" w:rsidRDefault="00D43F18" w:rsidP="00D43F18">
      <w:pPr>
        <w:spacing w:before="120"/>
        <w:rPr>
          <w:b/>
        </w:rPr>
      </w:pPr>
      <w:r w:rsidRPr="00ED68BF">
        <w:rPr>
          <w:b/>
        </w:rPr>
        <w:t>Working Party on Passive Safety</w:t>
      </w:r>
    </w:p>
    <w:p w14:paraId="29AF3BA8" w14:textId="77777777" w:rsidR="00D8560C" w:rsidRPr="00617FCC" w:rsidRDefault="00D8560C" w:rsidP="00D8560C">
      <w:pPr>
        <w:spacing w:before="120" w:line="240" w:lineRule="auto"/>
        <w:rPr>
          <w:b/>
        </w:rPr>
      </w:pPr>
      <w:r w:rsidRPr="00617FCC">
        <w:rPr>
          <w:b/>
        </w:rPr>
        <w:t>Sixty-ninth session</w:t>
      </w:r>
    </w:p>
    <w:p w14:paraId="4290567A" w14:textId="77777777" w:rsidR="00D8560C" w:rsidRPr="00617FCC" w:rsidRDefault="00D8560C" w:rsidP="00D8560C">
      <w:pPr>
        <w:spacing w:line="240" w:lineRule="auto"/>
      </w:pPr>
      <w:r w:rsidRPr="00617FCC">
        <w:t>Geneva, 17-21 May 2021</w:t>
      </w:r>
    </w:p>
    <w:p w14:paraId="365253DF" w14:textId="77777777" w:rsidR="00D8560C" w:rsidRPr="00617FCC" w:rsidRDefault="00D8560C" w:rsidP="00D8560C">
      <w:pPr>
        <w:spacing w:line="240" w:lineRule="auto"/>
      </w:pPr>
      <w:r w:rsidRPr="00617FCC">
        <w:t xml:space="preserve">Item </w:t>
      </w:r>
      <w:r>
        <w:t>9</w:t>
      </w:r>
      <w:r w:rsidRPr="00617FCC">
        <w:t xml:space="preserve"> of the provisional agenda</w:t>
      </w:r>
    </w:p>
    <w:p w14:paraId="0F686BC7" w14:textId="77777777" w:rsidR="00D8560C" w:rsidRPr="00617FCC" w:rsidRDefault="00D8560C" w:rsidP="00D8560C">
      <w:pPr>
        <w:spacing w:line="240" w:lineRule="auto"/>
        <w:rPr>
          <w:b/>
        </w:rPr>
      </w:pPr>
      <w:r w:rsidRPr="00617FCC">
        <w:rPr>
          <w:b/>
        </w:rPr>
        <w:t>UN Regulation No. 22 (Protective helmets)</w:t>
      </w:r>
    </w:p>
    <w:p w14:paraId="33FB7BFF" w14:textId="77777777" w:rsidR="00D8560C" w:rsidRPr="00617FCC" w:rsidRDefault="00D8560C" w:rsidP="00D8560C">
      <w:pPr>
        <w:pStyle w:val="HChG"/>
        <w:jc w:val="both"/>
      </w:pPr>
      <w:r w:rsidRPr="00617FCC">
        <w:tab/>
      </w:r>
      <w:r w:rsidRPr="00617FCC">
        <w:tab/>
        <w:t>Proposal for Supplement 1 to the 06 series of amendments to UN Regulation No. 22 (Protective helmets)</w:t>
      </w:r>
    </w:p>
    <w:p w14:paraId="404A8E47" w14:textId="3A0989E5" w:rsidR="002F080E" w:rsidRPr="00341F66" w:rsidRDefault="00D8560C" w:rsidP="00D8560C">
      <w:pPr>
        <w:pStyle w:val="H1G"/>
        <w:ind w:firstLine="0"/>
      </w:pPr>
      <w:r w:rsidRPr="00617FCC">
        <w:tab/>
        <w:t>Submitted by the experts from France, Germany, Italy, The</w:t>
      </w:r>
      <w:r>
        <w:tab/>
      </w:r>
      <w:r w:rsidRPr="00617FCC">
        <w:t>Netherlands</w:t>
      </w:r>
      <w:r w:rsidR="004D4BBD">
        <w:t xml:space="preserve"> and</w:t>
      </w:r>
      <w:r w:rsidRPr="00617FCC">
        <w:t xml:space="preserve"> Spain</w:t>
      </w:r>
      <w:r w:rsidR="002F080E" w:rsidRPr="00341F66">
        <w:t xml:space="preserve"> </w:t>
      </w:r>
      <w:r w:rsidR="002F080E" w:rsidRPr="00341F66">
        <w:rPr>
          <w:bCs/>
        </w:rPr>
        <w:footnoteReference w:customMarkFollows="1" w:id="2"/>
        <w:t>*</w:t>
      </w:r>
    </w:p>
    <w:p w14:paraId="6419FC5C" w14:textId="23B2E954" w:rsidR="002F080E" w:rsidRPr="003B496D" w:rsidRDefault="007C1FED" w:rsidP="003B496D">
      <w:pPr>
        <w:pStyle w:val="SingleTxtG"/>
        <w:ind w:firstLine="567"/>
      </w:pPr>
      <w:r w:rsidRPr="00617FCC">
        <w:rPr>
          <w:snapToGrid w:val="0"/>
        </w:rPr>
        <w:t>The text reproduced below was prepared by the Ad-Hoc group</w:t>
      </w:r>
      <w:bookmarkStart w:id="1" w:name="_Hlk32483987"/>
      <w:r>
        <w:rPr>
          <w:snapToGrid w:val="0"/>
        </w:rPr>
        <w:t xml:space="preserve"> on UN Regulation No. 22</w:t>
      </w:r>
      <w:r w:rsidRPr="00617FCC">
        <w:rPr>
          <w:snapToGrid w:val="0"/>
        </w:rPr>
        <w:t xml:space="preserve">. </w:t>
      </w:r>
      <w:bookmarkStart w:id="2" w:name="_Hlk32483961"/>
      <w:bookmarkEnd w:id="1"/>
      <w:r w:rsidRPr="00036A6C">
        <w:t>The proposal addresses the need of a text that can be enforced in a practical manner until specific requirements for the type approval of helmet accessories will be defined</w:t>
      </w:r>
      <w:r w:rsidRPr="00617FCC">
        <w:rPr>
          <w:snapToGrid w:val="0"/>
        </w:rPr>
        <w:t xml:space="preserve">. </w:t>
      </w:r>
      <w:bookmarkEnd w:id="2"/>
      <w:r w:rsidRPr="00617FCC">
        <w:t>The modifications to the current text of the UN Regulation are marked in strikethrough for deleted characters.</w:t>
      </w:r>
    </w:p>
    <w:p w14:paraId="53F35373" w14:textId="77777777" w:rsidR="002F080E" w:rsidRPr="00DF4E0E" w:rsidRDefault="002F080E" w:rsidP="002F080E">
      <w:pPr>
        <w:pStyle w:val="SingleTxtG"/>
        <w:ind w:firstLine="567"/>
        <w:rPr>
          <w:lang w:val="en-US"/>
        </w:rPr>
      </w:pPr>
    </w:p>
    <w:p w14:paraId="38D5508C" w14:textId="3ECCF0C9" w:rsidR="002F080E" w:rsidRPr="003B496D" w:rsidRDefault="002F080E" w:rsidP="003B496D">
      <w:pPr>
        <w:pStyle w:val="HChG"/>
        <w:rPr>
          <w:bCs/>
          <w:snapToGrid w:val="0"/>
          <w:lang w:eastAsia="ja-JP"/>
        </w:rPr>
      </w:pPr>
      <w:r w:rsidRPr="00341F66">
        <w:br w:type="page"/>
      </w:r>
      <w:r>
        <w:lastRenderedPageBreak/>
        <w:tab/>
      </w:r>
      <w:r w:rsidR="003B496D">
        <w:t>I.</w:t>
      </w:r>
      <w:r w:rsidR="003B496D">
        <w:tab/>
      </w:r>
      <w:r w:rsidRPr="003B496D">
        <w:rPr>
          <w:bCs/>
          <w:snapToGrid w:val="0"/>
          <w:lang w:eastAsia="ja-JP"/>
        </w:rPr>
        <w:t>Proposal</w:t>
      </w:r>
    </w:p>
    <w:p w14:paraId="25F7820F" w14:textId="77777777" w:rsidR="00D8560C" w:rsidRPr="00617FCC" w:rsidRDefault="00D8560C" w:rsidP="00D8560C">
      <w:pPr>
        <w:pStyle w:val="SingleTxtG"/>
        <w:ind w:left="2268" w:hanging="1134"/>
      </w:pPr>
      <w:r w:rsidRPr="00617FCC">
        <w:rPr>
          <w:i/>
          <w:iCs/>
        </w:rPr>
        <w:t>Paragraph 7.3.1.3.5.</w:t>
      </w:r>
      <w:r w:rsidRPr="00617FCC">
        <w:t>, amend to read:</w:t>
      </w:r>
    </w:p>
    <w:p w14:paraId="23454B7F" w14:textId="77777777" w:rsidR="00D8560C" w:rsidRPr="00886591" w:rsidRDefault="00D8560C" w:rsidP="00D8560C">
      <w:pPr>
        <w:pStyle w:val="para"/>
        <w:rPr>
          <w:lang w:val="en-GB" w:eastAsia="fr-FR"/>
        </w:rPr>
      </w:pPr>
      <w:r w:rsidRPr="00886591">
        <w:rPr>
          <w:lang w:val="en-GB"/>
        </w:rPr>
        <w:t>"</w:t>
      </w:r>
      <w:r w:rsidRPr="00886591">
        <w:rPr>
          <w:lang w:val="en-GB" w:eastAsia="fr-FR"/>
        </w:rPr>
        <w:t>7.3.1.3.5.</w:t>
      </w:r>
      <w:r w:rsidRPr="00886591">
        <w:rPr>
          <w:lang w:val="en-GB" w:eastAsia="fr-FR"/>
        </w:rPr>
        <w:tab/>
        <w:t>Helmets placed on the market with accessories shall be examined to assess that the supplementary equipment has no adverse effect and that in any case the protective helmet and/or visor still complies with all the requirements.</w:t>
      </w:r>
    </w:p>
    <w:p w14:paraId="346E1D01" w14:textId="77777777" w:rsidR="00D8560C" w:rsidRPr="00886591" w:rsidRDefault="00D8560C" w:rsidP="00D8560C">
      <w:pPr>
        <w:pStyle w:val="para"/>
        <w:rPr>
          <w:lang w:val="en-GB" w:eastAsia="fr-FR"/>
        </w:rPr>
      </w:pPr>
      <w:r w:rsidRPr="00886591">
        <w:rPr>
          <w:lang w:val="en-GB" w:eastAsia="fr-FR"/>
        </w:rPr>
        <w:tab/>
        <w:t xml:space="preserve">Note: The evaluation shall be done with and without the accessory and their support with particular attention, as example, to energy absorption, sharp edges and field of vision. </w:t>
      </w:r>
    </w:p>
    <w:p w14:paraId="480DD1D8" w14:textId="1D5895BD" w:rsidR="002F080E" w:rsidRPr="00886591" w:rsidRDefault="00D8560C" w:rsidP="00D8560C">
      <w:pPr>
        <w:pStyle w:val="para"/>
        <w:rPr>
          <w:lang w:val="en-GB"/>
        </w:rPr>
      </w:pPr>
      <w:r w:rsidRPr="00886591">
        <w:rPr>
          <w:lang w:val="en-GB" w:eastAsia="fr-FR"/>
        </w:rPr>
        <w:tab/>
        <w:t xml:space="preserve">No helmet shall be modified from its original specification as manufactured. Accessories must be fitted in accordance with the helmet manufacturer’s instructions. Only accessories </w:t>
      </w:r>
      <w:r w:rsidRPr="00886591">
        <w:rPr>
          <w:strike/>
          <w:lang w:val="en-GB" w:eastAsia="fr-FR"/>
        </w:rPr>
        <w:t>tested</w:t>
      </w:r>
      <w:r w:rsidRPr="00886591">
        <w:rPr>
          <w:lang w:val="en-GB" w:eastAsia="fr-FR"/>
        </w:rPr>
        <w:t xml:space="preserve"> evaluated during the type approval procedure of the helmet</w:t>
      </w:r>
      <w:r w:rsidRPr="00886591">
        <w:rPr>
          <w:strike/>
          <w:lang w:val="en-GB" w:eastAsia="fr-FR"/>
        </w:rPr>
        <w:t xml:space="preserve"> keep the type approval valid.</w:t>
      </w:r>
      <w:r w:rsidRPr="00886591">
        <w:rPr>
          <w:lang w:val="en-GB" w:eastAsia="fr-FR"/>
        </w:rPr>
        <w:t xml:space="preserve"> can guarantee that the performance of the modified protective helmet is covered by the type approval.</w:t>
      </w:r>
      <w:r w:rsidRPr="00886591">
        <w:rPr>
          <w:lang w:val="en-GB"/>
        </w:rPr>
        <w:t>"</w:t>
      </w:r>
    </w:p>
    <w:p w14:paraId="5538309F" w14:textId="1324D622" w:rsidR="002F080E" w:rsidRPr="00EB0B44" w:rsidRDefault="003B496D" w:rsidP="002F080E">
      <w:pPr>
        <w:pStyle w:val="HChG"/>
        <w:rPr>
          <w:snapToGrid w:val="0"/>
          <w:lang w:eastAsia="ja-JP"/>
        </w:rPr>
      </w:pPr>
      <w:r>
        <w:rPr>
          <w:snapToGrid w:val="0"/>
          <w:lang w:eastAsia="ja-JP"/>
        </w:rPr>
        <w:tab/>
      </w:r>
      <w:r w:rsidR="002F080E">
        <w:rPr>
          <w:snapToGrid w:val="0"/>
          <w:lang w:eastAsia="ja-JP"/>
        </w:rPr>
        <w:t>II.</w:t>
      </w:r>
      <w:r w:rsidR="002F080E">
        <w:rPr>
          <w:snapToGrid w:val="0"/>
          <w:lang w:eastAsia="ja-JP"/>
        </w:rPr>
        <w:tab/>
      </w:r>
      <w:r w:rsidR="002F080E" w:rsidRPr="00EB0B44">
        <w:t>Justification</w:t>
      </w:r>
    </w:p>
    <w:p w14:paraId="0B6FB5BD" w14:textId="49EAEA32" w:rsidR="00D8560C" w:rsidRPr="00886591" w:rsidRDefault="003B496D" w:rsidP="00D8560C">
      <w:pPr>
        <w:pStyle w:val="SingleTxtG"/>
      </w:pPr>
      <w:r>
        <w:t>1.</w:t>
      </w:r>
      <w:r>
        <w:tab/>
      </w:r>
      <w:r w:rsidR="00D8560C" w:rsidRPr="00617FCC">
        <w:rPr>
          <w:lang w:val="en-US"/>
        </w:rPr>
        <w:t xml:space="preserve">The proposed change to the text </w:t>
      </w:r>
      <w:r w:rsidR="00E566FD">
        <w:rPr>
          <w:lang w:val="en-US"/>
        </w:rPr>
        <w:t xml:space="preserve">of the UN Regulation </w:t>
      </w:r>
      <w:r w:rsidR="00D8560C" w:rsidRPr="00617FCC">
        <w:rPr>
          <w:lang w:val="en-US"/>
        </w:rPr>
        <w:t xml:space="preserve">seeks to resolve the issue raised by document </w:t>
      </w:r>
      <w:r w:rsidR="00D8560C" w:rsidRPr="00617FCC">
        <w:rPr>
          <w:bCs/>
          <w:spacing w:val="-3"/>
          <w:bdr w:val="none" w:sz="0" w:space="0" w:color="auto" w:frame="1"/>
          <w:shd w:val="clear" w:color="auto" w:fill="FFFFFF"/>
        </w:rPr>
        <w:t>GRSP-67-09-Rev.1</w:t>
      </w:r>
      <w:r w:rsidR="000B5C06">
        <w:rPr>
          <w:bCs/>
          <w:spacing w:val="-3"/>
          <w:bdr w:val="none" w:sz="0" w:space="0" w:color="auto" w:frame="1"/>
          <w:shd w:val="clear" w:color="auto" w:fill="FFFFFF"/>
        </w:rPr>
        <w:t xml:space="preserve"> distributed at the sixty-seventh session of the Working Party on Passive Safety (GRSP)</w:t>
      </w:r>
      <w:r w:rsidR="00D8560C" w:rsidRPr="00617FCC">
        <w:rPr>
          <w:rFonts w:ascii="Open Sans" w:hAnsi="Open Sans"/>
          <w:b/>
          <w:bCs/>
          <w:spacing w:val="-3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  <w:r w:rsidR="00D8560C" w:rsidRPr="00886591">
        <w:t>The use of after</w:t>
      </w:r>
      <w:r w:rsidR="000B5C06" w:rsidRPr="00886591">
        <w:t>-</w:t>
      </w:r>
      <w:r w:rsidR="00D8560C" w:rsidRPr="00886591">
        <w:t>market product</w:t>
      </w:r>
      <w:r w:rsidR="000B5C06" w:rsidRPr="00886591">
        <w:t>s</w:t>
      </w:r>
      <w:r w:rsidR="00D8560C" w:rsidRPr="00886591">
        <w:t xml:space="preserve"> </w:t>
      </w:r>
      <w:r w:rsidR="000B5C06" w:rsidRPr="00886591">
        <w:t>shall not affect the validity of a</w:t>
      </w:r>
      <w:r w:rsidR="00D8560C" w:rsidRPr="00886591">
        <w:t xml:space="preserve"> UN </w:t>
      </w:r>
      <w:r w:rsidR="000B5C06" w:rsidRPr="00886591">
        <w:t>type a</w:t>
      </w:r>
      <w:r w:rsidR="00D8560C" w:rsidRPr="00886591">
        <w:t>pprov</w:t>
      </w:r>
      <w:r w:rsidR="000B5C06" w:rsidRPr="00886591">
        <w:t>al</w:t>
      </w:r>
      <w:r w:rsidR="00D8560C" w:rsidRPr="00886591">
        <w:t xml:space="preserve">. Changes </w:t>
      </w:r>
      <w:r w:rsidR="000B5C06" w:rsidRPr="00886591">
        <w:t>introduced by customer</w:t>
      </w:r>
      <w:r w:rsidR="00E566FD" w:rsidRPr="00886591">
        <w:t>s</w:t>
      </w:r>
      <w:r w:rsidR="000B5C06" w:rsidRPr="00886591">
        <w:t xml:space="preserve"> on</w:t>
      </w:r>
      <w:r w:rsidR="00D8560C" w:rsidRPr="00886591">
        <w:t xml:space="preserve"> helmet</w:t>
      </w:r>
      <w:r w:rsidR="00E566FD" w:rsidRPr="00886591">
        <w:t>s</w:t>
      </w:r>
      <w:r w:rsidR="00D8560C" w:rsidRPr="00886591">
        <w:t xml:space="preserve"> are not covered by the UN Regulation No. 22</w:t>
      </w:r>
      <w:r w:rsidR="000B5C06" w:rsidRPr="00886591">
        <w:t>, once the helmet has been type</w:t>
      </w:r>
      <w:r w:rsidR="005074D0">
        <w:t>-</w:t>
      </w:r>
      <w:r w:rsidR="000B5C06" w:rsidRPr="00886591">
        <w:t>approved. F</w:t>
      </w:r>
      <w:r w:rsidR="00D8560C" w:rsidRPr="00886591">
        <w:t xml:space="preserve">or </w:t>
      </w:r>
      <w:r w:rsidR="00E61823">
        <w:t xml:space="preserve">the </w:t>
      </w:r>
      <w:r w:rsidR="00D8560C" w:rsidRPr="00886591">
        <w:t>sake of legal certainty, it should be clarified that the performance of protective helmet</w:t>
      </w:r>
      <w:r w:rsidR="008256A3">
        <w:t>s</w:t>
      </w:r>
      <w:r w:rsidR="00D8560C" w:rsidRPr="00886591">
        <w:t xml:space="preserve"> may be </w:t>
      </w:r>
      <w:r w:rsidR="00FD1955" w:rsidRPr="00886591">
        <w:t>affected</w:t>
      </w:r>
      <w:r w:rsidR="00D8560C" w:rsidRPr="00886591">
        <w:t xml:space="preserve"> by using </w:t>
      </w:r>
      <w:r w:rsidR="008256A3" w:rsidRPr="00886591">
        <w:t>accessor</w:t>
      </w:r>
      <w:r w:rsidR="008256A3">
        <w:t>ies</w:t>
      </w:r>
      <w:r w:rsidR="008256A3" w:rsidRPr="00886591">
        <w:t xml:space="preserve"> </w:t>
      </w:r>
      <w:r w:rsidR="00D8560C" w:rsidRPr="00886591">
        <w:t>not tested during</w:t>
      </w:r>
      <w:r w:rsidR="008256A3">
        <w:t xml:space="preserve"> the</w:t>
      </w:r>
      <w:r w:rsidR="00D8560C" w:rsidRPr="00886591">
        <w:t xml:space="preserve"> type approval procedure</w:t>
      </w:r>
      <w:r w:rsidR="00886591" w:rsidRPr="00886591">
        <w:t xml:space="preserve"> and the helmet manufacturer shall not be liable</w:t>
      </w:r>
      <w:r w:rsidR="00D8560C" w:rsidRPr="00886591">
        <w:t>.</w:t>
      </w:r>
    </w:p>
    <w:p w14:paraId="579BCC74" w14:textId="3C80A84A" w:rsidR="00D8560C" w:rsidRPr="00886591" w:rsidRDefault="00D8560C" w:rsidP="00D8560C">
      <w:pPr>
        <w:pStyle w:val="SingleTxtG"/>
      </w:pPr>
      <w:r w:rsidRPr="00886591">
        <w:tab/>
      </w:r>
      <w:r w:rsidR="000B5C06" w:rsidRPr="00886591">
        <w:t>2.</w:t>
      </w:r>
      <w:r w:rsidR="000B5C06" w:rsidRPr="00886591">
        <w:tab/>
      </w:r>
      <w:r w:rsidRPr="00886591">
        <w:t>The T</w:t>
      </w:r>
      <w:r w:rsidR="00886591" w:rsidRPr="00886591">
        <w:t xml:space="preserve">erms </w:t>
      </w:r>
      <w:r w:rsidRPr="00886591">
        <w:t>o</w:t>
      </w:r>
      <w:r w:rsidR="00886591" w:rsidRPr="00886591">
        <w:t xml:space="preserve">f </w:t>
      </w:r>
      <w:r w:rsidRPr="00886591">
        <w:t>R</w:t>
      </w:r>
      <w:r w:rsidR="00886591" w:rsidRPr="00886591">
        <w:t>eference</w:t>
      </w:r>
      <w:r w:rsidRPr="00886591">
        <w:t xml:space="preserve"> of </w:t>
      </w:r>
      <w:r w:rsidR="00886591" w:rsidRPr="00886591">
        <w:t xml:space="preserve">the </w:t>
      </w:r>
      <w:r w:rsidRPr="00886591">
        <w:t>I</w:t>
      </w:r>
      <w:r w:rsidR="00886591" w:rsidRPr="00886591">
        <w:t xml:space="preserve">nformal </w:t>
      </w:r>
      <w:r w:rsidRPr="00886591">
        <w:t>W</w:t>
      </w:r>
      <w:r w:rsidR="00886591" w:rsidRPr="00886591">
        <w:t xml:space="preserve">orking </w:t>
      </w:r>
      <w:r w:rsidRPr="00886591">
        <w:t>G</w:t>
      </w:r>
      <w:r w:rsidR="00886591" w:rsidRPr="00886591">
        <w:t>roup (IWG)</w:t>
      </w:r>
      <w:r w:rsidRPr="00886591">
        <w:t xml:space="preserve"> on Protective Helmets </w:t>
      </w:r>
      <w:r w:rsidR="007B2DEC" w:rsidRPr="00886591">
        <w:t>addressed</w:t>
      </w:r>
      <w:r w:rsidRPr="00886591">
        <w:t xml:space="preserve"> the work of the IWG to </w:t>
      </w:r>
      <w:r w:rsidR="00E61823" w:rsidRPr="00886591">
        <w:t xml:space="preserve">also </w:t>
      </w:r>
      <w:r w:rsidRPr="00886591">
        <w:t xml:space="preserve">tackle the matter of </w:t>
      </w:r>
      <w:r w:rsidR="008256A3" w:rsidRPr="00886591">
        <w:t>accessor</w:t>
      </w:r>
      <w:r w:rsidR="008256A3">
        <w:t>ies</w:t>
      </w:r>
      <w:r w:rsidR="008256A3" w:rsidRPr="00886591">
        <w:t xml:space="preserve"> </w:t>
      </w:r>
      <w:r w:rsidRPr="00886591">
        <w:t xml:space="preserve">introducing clarification on testing. The proposed change </w:t>
      </w:r>
      <w:r w:rsidR="00886591" w:rsidRPr="00886591">
        <w:t>is aimed at clarifying</w:t>
      </w:r>
      <w:r w:rsidRPr="00886591">
        <w:t xml:space="preserve"> the </w:t>
      </w:r>
      <w:r w:rsidR="00886591" w:rsidRPr="00886591">
        <w:t>issue</w:t>
      </w:r>
      <w:r w:rsidRPr="00886591">
        <w:t>.</w:t>
      </w:r>
      <w:r w:rsidR="00E61823">
        <w:t xml:space="preserve"> </w:t>
      </w:r>
    </w:p>
    <w:p w14:paraId="6C6C95E9" w14:textId="2EC4F919" w:rsidR="002F080E" w:rsidRPr="00886591" w:rsidRDefault="00D8560C" w:rsidP="00D8560C">
      <w:pPr>
        <w:pStyle w:val="SingleTxtG"/>
      </w:pPr>
      <w:r w:rsidRPr="00886591">
        <w:tab/>
      </w:r>
      <w:r w:rsidR="000B5C06" w:rsidRPr="00886591">
        <w:t>3.</w:t>
      </w:r>
      <w:r w:rsidR="000B5C06" w:rsidRPr="00886591">
        <w:tab/>
      </w:r>
      <w:r w:rsidR="006F37B1" w:rsidRPr="006F37B1">
        <w:t xml:space="preserve">Indeed, a </w:t>
      </w:r>
      <w:r w:rsidR="006F37B1">
        <w:t>"</w:t>
      </w:r>
      <w:r w:rsidR="006F37B1" w:rsidRPr="006F37B1">
        <w:t>real solution</w:t>
      </w:r>
      <w:r w:rsidR="006F37B1">
        <w:t>"</w:t>
      </w:r>
      <w:r w:rsidR="006F37B1" w:rsidRPr="006F37B1">
        <w:t xml:space="preserve"> addressing </w:t>
      </w:r>
      <w:r w:rsidR="008256A3" w:rsidRPr="006F37B1">
        <w:t>accessor</w:t>
      </w:r>
      <w:r w:rsidR="008256A3">
        <w:t>ies</w:t>
      </w:r>
      <w:r w:rsidR="008256A3" w:rsidRPr="006F37B1">
        <w:t xml:space="preserve"> </w:t>
      </w:r>
      <w:r w:rsidR="006F37B1" w:rsidRPr="006F37B1">
        <w:t>shall be established only by including the accessory itself in</w:t>
      </w:r>
      <w:r w:rsidR="008256A3">
        <w:t xml:space="preserve"> the</w:t>
      </w:r>
      <w:r w:rsidR="006F37B1" w:rsidRPr="006F37B1">
        <w:t xml:space="preserve"> type approval procedure regardless if the accessory is tested within </w:t>
      </w:r>
      <w:r w:rsidR="008256A3">
        <w:t xml:space="preserve">the </w:t>
      </w:r>
      <w:r w:rsidR="006F37B1" w:rsidRPr="006F37B1">
        <w:t xml:space="preserve">type approval procedure </w:t>
      </w:r>
      <w:r w:rsidR="00E61823">
        <w:t>for</w:t>
      </w:r>
      <w:r w:rsidR="00E61823" w:rsidRPr="006F37B1">
        <w:t xml:space="preserve"> </w:t>
      </w:r>
      <w:r w:rsidR="006F37B1" w:rsidRPr="006F37B1">
        <w:t>protective helmets. The above-mentioned “real solution”, namely ECE/TRANS/WP.29/GRSP/2021/15, is for the time being sponsored by the experts from Italy and Spain and not yet by the ad hoc-group that agreed in principle.</w:t>
      </w:r>
    </w:p>
    <w:p w14:paraId="1C59E354" w14:textId="73F160B3" w:rsidR="001C6663" w:rsidRPr="0098080A" w:rsidRDefault="002F080E" w:rsidP="00697885">
      <w:pPr>
        <w:spacing w:before="240"/>
        <w:jc w:val="center"/>
        <w:rPr>
          <w:u w:val="single"/>
        </w:rPr>
      </w:pPr>
      <w:r w:rsidRPr="00EB0B44">
        <w:rPr>
          <w:u w:val="single"/>
        </w:rPr>
        <w:tab/>
      </w:r>
      <w:r w:rsidRPr="00ED50B4">
        <w:rPr>
          <w:u w:val="single"/>
        </w:rPr>
        <w:tab/>
      </w:r>
      <w:r w:rsidRPr="00ED50B4">
        <w:rPr>
          <w:u w:val="single"/>
        </w:rPr>
        <w:tab/>
      </w:r>
    </w:p>
    <w:sectPr w:rsidR="001C6663" w:rsidRPr="0098080A" w:rsidSect="009B0F49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A65FC" w14:textId="77777777" w:rsidR="007A2706" w:rsidRDefault="007A2706"/>
  </w:endnote>
  <w:endnote w:type="continuationSeparator" w:id="0">
    <w:p w14:paraId="37B7338D" w14:textId="77777777" w:rsidR="007A2706" w:rsidRDefault="007A2706"/>
  </w:endnote>
  <w:endnote w:type="continuationNotice" w:id="1">
    <w:p w14:paraId="0BE88B5A" w14:textId="77777777" w:rsidR="007A2706" w:rsidRDefault="007A27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8D7D3" w14:textId="48AD8C7A" w:rsidR="009B0F49" w:rsidRPr="009B0F49" w:rsidRDefault="009B0F49" w:rsidP="009B0F49">
    <w:pPr>
      <w:pStyle w:val="Footer"/>
      <w:tabs>
        <w:tab w:val="right" w:pos="9638"/>
      </w:tabs>
      <w:rPr>
        <w:sz w:val="18"/>
      </w:rPr>
    </w:pPr>
    <w:r w:rsidRPr="009B0F49">
      <w:rPr>
        <w:b/>
        <w:sz w:val="18"/>
      </w:rPr>
      <w:fldChar w:fldCharType="begin"/>
    </w:r>
    <w:r w:rsidRPr="009B0F49">
      <w:rPr>
        <w:b/>
        <w:sz w:val="18"/>
      </w:rPr>
      <w:instrText xml:space="preserve"> PAGE  \* MERGEFORMAT </w:instrText>
    </w:r>
    <w:r w:rsidRPr="009B0F49">
      <w:rPr>
        <w:b/>
        <w:sz w:val="18"/>
      </w:rPr>
      <w:fldChar w:fldCharType="separate"/>
    </w:r>
    <w:r w:rsidR="008256A3">
      <w:rPr>
        <w:b/>
        <w:noProof/>
        <w:sz w:val="18"/>
      </w:rPr>
      <w:t>2</w:t>
    </w:r>
    <w:r w:rsidRPr="009B0F4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47534" w14:textId="539C93DF" w:rsidR="009B0F49" w:rsidRPr="009B0F49" w:rsidRDefault="009B0F49" w:rsidP="009B0F49">
    <w:pPr>
      <w:pStyle w:val="Footer"/>
      <w:tabs>
        <w:tab w:val="right" w:pos="9638"/>
      </w:tabs>
      <w:rPr>
        <w:b/>
        <w:sz w:val="18"/>
      </w:rPr>
    </w:pPr>
    <w:r>
      <w:tab/>
    </w:r>
    <w:r w:rsidRPr="009B0F49">
      <w:rPr>
        <w:b/>
        <w:sz w:val="18"/>
      </w:rPr>
      <w:fldChar w:fldCharType="begin"/>
    </w:r>
    <w:r w:rsidRPr="009B0F49">
      <w:rPr>
        <w:b/>
        <w:sz w:val="18"/>
      </w:rPr>
      <w:instrText xml:space="preserve"> PAGE  \* MERGEFORMAT </w:instrText>
    </w:r>
    <w:r w:rsidRPr="009B0F49">
      <w:rPr>
        <w:b/>
        <w:sz w:val="18"/>
      </w:rPr>
      <w:fldChar w:fldCharType="separate"/>
    </w:r>
    <w:r w:rsidRPr="009B0F49">
      <w:rPr>
        <w:b/>
        <w:noProof/>
        <w:sz w:val="18"/>
      </w:rPr>
      <w:t>3</w:t>
    </w:r>
    <w:r w:rsidRPr="009B0F4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89D83" w14:textId="66BC825D" w:rsidR="00C1626E" w:rsidRDefault="00C1626E" w:rsidP="00C1626E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614E121" wp14:editId="2A0D993D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E21561" w14:textId="5ED236E9" w:rsidR="00C1626E" w:rsidRPr="00C1626E" w:rsidRDefault="00C1626E" w:rsidP="00C1626E">
    <w:pPr>
      <w:pStyle w:val="Footer"/>
      <w:ind w:right="1134"/>
      <w:rPr>
        <w:sz w:val="20"/>
      </w:rPr>
    </w:pPr>
    <w:r>
      <w:rPr>
        <w:sz w:val="20"/>
      </w:rPr>
      <w:t>GE.21-03055(E)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80480C0" wp14:editId="38E2BFF8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A4EE6" w14:textId="77777777" w:rsidR="007A2706" w:rsidRPr="000B175B" w:rsidRDefault="007A270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23E4F95" w14:textId="77777777" w:rsidR="007A2706" w:rsidRPr="00FC68B7" w:rsidRDefault="007A270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8F9A162" w14:textId="77777777" w:rsidR="007A2706" w:rsidRDefault="007A2706"/>
  </w:footnote>
  <w:footnote w:id="2">
    <w:p w14:paraId="7746603D" w14:textId="77777777" w:rsidR="002F080E" w:rsidRPr="002232AF" w:rsidRDefault="002F080E" w:rsidP="002F080E">
      <w:pPr>
        <w:pStyle w:val="FootnoteText"/>
        <w:rPr>
          <w:lang w:val="en-US"/>
        </w:rPr>
      </w:pPr>
      <w:r>
        <w:tab/>
      </w:r>
      <w:r w:rsidRPr="002232AF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187D49">
        <w:rPr>
          <w:szCs w:val="18"/>
          <w:lang w:val="en-US"/>
        </w:rPr>
        <w:t xml:space="preserve">In accordance with the </w:t>
      </w:r>
      <w:proofErr w:type="spellStart"/>
      <w:r w:rsidRPr="00187D49">
        <w:rPr>
          <w:szCs w:val="18"/>
          <w:lang w:val="en-US"/>
        </w:rPr>
        <w:t>programme</w:t>
      </w:r>
      <w:proofErr w:type="spellEnd"/>
      <w:r w:rsidRPr="00187D49">
        <w:rPr>
          <w:szCs w:val="18"/>
          <w:lang w:val="en-US"/>
        </w:rPr>
        <w:t xml:space="preserve"> of work of the Inland Transport Committee for 2021 as outlined in proposed </w:t>
      </w:r>
      <w:proofErr w:type="spellStart"/>
      <w:r w:rsidRPr="00187D49">
        <w:rPr>
          <w:szCs w:val="18"/>
          <w:lang w:val="en-US"/>
        </w:rPr>
        <w:t>programme</w:t>
      </w:r>
      <w:proofErr w:type="spellEnd"/>
      <w:r w:rsidRPr="00187D49">
        <w:rPr>
          <w:szCs w:val="18"/>
          <w:lang w:val="en-US"/>
        </w:rPr>
        <w:t xml:space="preserve"> budget for 2021 (A/75/6 (Sect.20), para 20.51), the World Forum will develop, harmonize and update UN Regulations in order to enhance the performance of vehicles. The present document is submitted in conformity with that mandate.</w:t>
      </w:r>
      <w:r w:rsidRPr="002232AF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5876F" w14:textId="7D731DF9" w:rsidR="009B0F49" w:rsidRPr="00554978" w:rsidRDefault="00554978">
    <w:pPr>
      <w:pStyle w:val="Header"/>
      <w:rPr>
        <w:lang w:val="fr-CH"/>
      </w:rPr>
    </w:pPr>
    <w:r>
      <w:rPr>
        <w:lang w:val="fr-CH"/>
      </w:rPr>
      <w:t>ECE/TRANS/WP.29/GRSP/2021/13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D947F" w14:textId="31F244D5" w:rsidR="009B0F49" w:rsidRPr="002E20C0" w:rsidRDefault="0073429F" w:rsidP="009B0F49">
    <w:pPr>
      <w:pStyle w:val="Header"/>
      <w:jc w:val="right"/>
      <w:rPr>
        <w:lang w:val="fr-CH"/>
      </w:rPr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ECE/TRANS/WP.29/GRSP/2021/13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65CE8"/>
    <w:multiLevelType w:val="hybridMultilevel"/>
    <w:tmpl w:val="31528BAE"/>
    <w:lvl w:ilvl="0" w:tplc="FB105C8E">
      <w:start w:val="1"/>
      <w:numFmt w:val="upperRoman"/>
      <w:lvlText w:val="%1."/>
      <w:lvlJc w:val="left"/>
      <w:pPr>
        <w:ind w:left="2273" w:hanging="8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F551E"/>
    <w:multiLevelType w:val="hybridMultilevel"/>
    <w:tmpl w:val="6292E2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10"/>
  </w:num>
  <w:num w:numId="14">
    <w:abstractNumId w:val="12"/>
  </w:num>
  <w:num w:numId="15">
    <w:abstractNumId w:val="17"/>
  </w:num>
  <w:num w:numId="16">
    <w:abstractNumId w:val="13"/>
  </w:num>
  <w:num w:numId="17">
    <w:abstractNumId w:val="18"/>
  </w:num>
  <w:num w:numId="18">
    <w:abstractNumId w:val="20"/>
  </w:num>
  <w:num w:numId="19">
    <w:abstractNumId w:val="11"/>
  </w:num>
  <w:num w:numId="20">
    <w:abstractNumId w:val="15"/>
  </w:num>
  <w:num w:numId="21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F49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B5C06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306B"/>
    <w:rsid w:val="002A7F94"/>
    <w:rsid w:val="002B109A"/>
    <w:rsid w:val="002C6D45"/>
    <w:rsid w:val="002D6E53"/>
    <w:rsid w:val="002D7BF5"/>
    <w:rsid w:val="002E20C0"/>
    <w:rsid w:val="002F046D"/>
    <w:rsid w:val="002F080E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96671"/>
    <w:rsid w:val="003A46BB"/>
    <w:rsid w:val="003A4EC7"/>
    <w:rsid w:val="003A7295"/>
    <w:rsid w:val="003B1F60"/>
    <w:rsid w:val="003B496D"/>
    <w:rsid w:val="003C2CC4"/>
    <w:rsid w:val="003D4B23"/>
    <w:rsid w:val="003E278A"/>
    <w:rsid w:val="004121E7"/>
    <w:rsid w:val="00413520"/>
    <w:rsid w:val="00422AAC"/>
    <w:rsid w:val="004325CB"/>
    <w:rsid w:val="00440A07"/>
    <w:rsid w:val="00462880"/>
    <w:rsid w:val="00476F24"/>
    <w:rsid w:val="004A5D33"/>
    <w:rsid w:val="004C55B0"/>
    <w:rsid w:val="004D4BBD"/>
    <w:rsid w:val="004D704E"/>
    <w:rsid w:val="004F6BA0"/>
    <w:rsid w:val="00503BEA"/>
    <w:rsid w:val="005074D0"/>
    <w:rsid w:val="00533616"/>
    <w:rsid w:val="00535ABA"/>
    <w:rsid w:val="0053768B"/>
    <w:rsid w:val="005420F2"/>
    <w:rsid w:val="0054285C"/>
    <w:rsid w:val="00554978"/>
    <w:rsid w:val="0057541F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2BBB"/>
    <w:rsid w:val="0065766B"/>
    <w:rsid w:val="006770B2"/>
    <w:rsid w:val="00686A48"/>
    <w:rsid w:val="0068763C"/>
    <w:rsid w:val="006940E1"/>
    <w:rsid w:val="00697885"/>
    <w:rsid w:val="006A3C72"/>
    <w:rsid w:val="006A7392"/>
    <w:rsid w:val="006B03A1"/>
    <w:rsid w:val="006B67D9"/>
    <w:rsid w:val="006C5535"/>
    <w:rsid w:val="006D0589"/>
    <w:rsid w:val="006E564B"/>
    <w:rsid w:val="006E7154"/>
    <w:rsid w:val="006F37B1"/>
    <w:rsid w:val="007003CD"/>
    <w:rsid w:val="0070701E"/>
    <w:rsid w:val="00715C65"/>
    <w:rsid w:val="0072632A"/>
    <w:rsid w:val="0073429F"/>
    <w:rsid w:val="007358E8"/>
    <w:rsid w:val="00736ECE"/>
    <w:rsid w:val="0074533B"/>
    <w:rsid w:val="007643BC"/>
    <w:rsid w:val="00780C68"/>
    <w:rsid w:val="007959FE"/>
    <w:rsid w:val="007A0CF1"/>
    <w:rsid w:val="007A2706"/>
    <w:rsid w:val="007B2DEC"/>
    <w:rsid w:val="007B6BA5"/>
    <w:rsid w:val="007C1FED"/>
    <w:rsid w:val="007C3390"/>
    <w:rsid w:val="007C42D8"/>
    <w:rsid w:val="007C4F4B"/>
    <w:rsid w:val="007D6F65"/>
    <w:rsid w:val="007D7362"/>
    <w:rsid w:val="007F5CE2"/>
    <w:rsid w:val="007F6611"/>
    <w:rsid w:val="00810BAC"/>
    <w:rsid w:val="0081117D"/>
    <w:rsid w:val="008175E9"/>
    <w:rsid w:val="008242D7"/>
    <w:rsid w:val="008256A3"/>
    <w:rsid w:val="0082577B"/>
    <w:rsid w:val="00825CB5"/>
    <w:rsid w:val="0086296F"/>
    <w:rsid w:val="00866893"/>
    <w:rsid w:val="00866F02"/>
    <w:rsid w:val="00867D18"/>
    <w:rsid w:val="00871F9A"/>
    <w:rsid w:val="00871FD5"/>
    <w:rsid w:val="0088172E"/>
    <w:rsid w:val="00881EFA"/>
    <w:rsid w:val="00886591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11ABE"/>
    <w:rsid w:val="009263F7"/>
    <w:rsid w:val="00926E47"/>
    <w:rsid w:val="00947162"/>
    <w:rsid w:val="009610D0"/>
    <w:rsid w:val="0096375C"/>
    <w:rsid w:val="009662E6"/>
    <w:rsid w:val="0097095E"/>
    <w:rsid w:val="009761D0"/>
    <w:rsid w:val="0098080A"/>
    <w:rsid w:val="0098592B"/>
    <w:rsid w:val="00985FC4"/>
    <w:rsid w:val="00990766"/>
    <w:rsid w:val="00991261"/>
    <w:rsid w:val="009964C4"/>
    <w:rsid w:val="009A7B81"/>
    <w:rsid w:val="009B0F49"/>
    <w:rsid w:val="009B7EB7"/>
    <w:rsid w:val="009D01C0"/>
    <w:rsid w:val="009D5DC3"/>
    <w:rsid w:val="009D6A08"/>
    <w:rsid w:val="009E0A16"/>
    <w:rsid w:val="009E6CB7"/>
    <w:rsid w:val="009E7970"/>
    <w:rsid w:val="009F2EAC"/>
    <w:rsid w:val="009F57E3"/>
    <w:rsid w:val="00A10F4F"/>
    <w:rsid w:val="00A11067"/>
    <w:rsid w:val="00A1142E"/>
    <w:rsid w:val="00A1704A"/>
    <w:rsid w:val="00A36AC2"/>
    <w:rsid w:val="00A425EB"/>
    <w:rsid w:val="00A72F22"/>
    <w:rsid w:val="00A733BC"/>
    <w:rsid w:val="00A748A6"/>
    <w:rsid w:val="00A76A69"/>
    <w:rsid w:val="00A879A4"/>
    <w:rsid w:val="00AA044F"/>
    <w:rsid w:val="00AA0FF8"/>
    <w:rsid w:val="00AC0F2C"/>
    <w:rsid w:val="00AC502A"/>
    <w:rsid w:val="00AE1E26"/>
    <w:rsid w:val="00AE3A3B"/>
    <w:rsid w:val="00AF58C1"/>
    <w:rsid w:val="00B04A3F"/>
    <w:rsid w:val="00B06643"/>
    <w:rsid w:val="00B14131"/>
    <w:rsid w:val="00B15055"/>
    <w:rsid w:val="00B20551"/>
    <w:rsid w:val="00B30179"/>
    <w:rsid w:val="00B31E0B"/>
    <w:rsid w:val="00B33FC7"/>
    <w:rsid w:val="00B37B15"/>
    <w:rsid w:val="00B4162A"/>
    <w:rsid w:val="00B45C02"/>
    <w:rsid w:val="00B51A20"/>
    <w:rsid w:val="00B70B63"/>
    <w:rsid w:val="00B72A1E"/>
    <w:rsid w:val="00B81E12"/>
    <w:rsid w:val="00BA339B"/>
    <w:rsid w:val="00BB23CC"/>
    <w:rsid w:val="00BC1E7E"/>
    <w:rsid w:val="00BC74E9"/>
    <w:rsid w:val="00BE0CE4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BF68D5"/>
    <w:rsid w:val="00C044E2"/>
    <w:rsid w:val="00C048CB"/>
    <w:rsid w:val="00C066F3"/>
    <w:rsid w:val="00C1626E"/>
    <w:rsid w:val="00C463DD"/>
    <w:rsid w:val="00C745C3"/>
    <w:rsid w:val="00C978F5"/>
    <w:rsid w:val="00CA24A4"/>
    <w:rsid w:val="00CB348D"/>
    <w:rsid w:val="00CD46F5"/>
    <w:rsid w:val="00CE4A8F"/>
    <w:rsid w:val="00CE7909"/>
    <w:rsid w:val="00CF071D"/>
    <w:rsid w:val="00D0123D"/>
    <w:rsid w:val="00D15B04"/>
    <w:rsid w:val="00D2031B"/>
    <w:rsid w:val="00D25FE2"/>
    <w:rsid w:val="00D34A02"/>
    <w:rsid w:val="00D359B1"/>
    <w:rsid w:val="00D37DA9"/>
    <w:rsid w:val="00D406A7"/>
    <w:rsid w:val="00D43252"/>
    <w:rsid w:val="00D43F18"/>
    <w:rsid w:val="00D44D86"/>
    <w:rsid w:val="00D50B7D"/>
    <w:rsid w:val="00D52012"/>
    <w:rsid w:val="00D704E5"/>
    <w:rsid w:val="00D72727"/>
    <w:rsid w:val="00D8560C"/>
    <w:rsid w:val="00D978C6"/>
    <w:rsid w:val="00DA0956"/>
    <w:rsid w:val="00DA357F"/>
    <w:rsid w:val="00DA3E12"/>
    <w:rsid w:val="00DC18AD"/>
    <w:rsid w:val="00DF7CAE"/>
    <w:rsid w:val="00E16713"/>
    <w:rsid w:val="00E2049F"/>
    <w:rsid w:val="00E423C0"/>
    <w:rsid w:val="00E566FD"/>
    <w:rsid w:val="00E61823"/>
    <w:rsid w:val="00E6414C"/>
    <w:rsid w:val="00E7260F"/>
    <w:rsid w:val="00E7747B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E01D0"/>
    <w:rsid w:val="00EF1D7F"/>
    <w:rsid w:val="00F0137E"/>
    <w:rsid w:val="00F04E44"/>
    <w:rsid w:val="00F05E56"/>
    <w:rsid w:val="00F21786"/>
    <w:rsid w:val="00F25D06"/>
    <w:rsid w:val="00F31CFF"/>
    <w:rsid w:val="00F3742B"/>
    <w:rsid w:val="00F40229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C77E0"/>
    <w:rsid w:val="00FD1955"/>
    <w:rsid w:val="00FD67B5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  <w14:docId w14:val="163B10AE"/>
  <w15:docId w15:val="{81AF2667-9FCD-4BC8-A17D-5510C274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HChGChar">
    <w:name w:val="_ H _Ch_G Char"/>
    <w:link w:val="HChG"/>
    <w:rsid w:val="00D43F18"/>
    <w:rPr>
      <w:b/>
      <w:sz w:val="28"/>
      <w:lang w:val="en-GB"/>
    </w:rPr>
  </w:style>
  <w:style w:type="paragraph" w:customStyle="1" w:styleId="para">
    <w:name w:val="para"/>
    <w:basedOn w:val="Normal"/>
    <w:link w:val="paraChar"/>
    <w:qFormat/>
    <w:rsid w:val="00D43F18"/>
    <w:pPr>
      <w:spacing w:after="120"/>
      <w:ind w:left="2268" w:right="1134" w:hanging="1134"/>
      <w:jc w:val="both"/>
    </w:pPr>
    <w:rPr>
      <w:lang w:val="fr-CH" w:eastAsia="en-US"/>
    </w:rPr>
  </w:style>
  <w:style w:type="paragraph" w:customStyle="1" w:styleId="a">
    <w:name w:val="(a)"/>
    <w:basedOn w:val="para"/>
    <w:rsid w:val="00D43F18"/>
    <w:pPr>
      <w:ind w:left="2835" w:hanging="567"/>
    </w:pPr>
  </w:style>
  <w:style w:type="character" w:customStyle="1" w:styleId="SingleTxtGChar">
    <w:name w:val="_ Single Txt_G Char"/>
    <w:link w:val="SingleTxtG"/>
    <w:qFormat/>
    <w:rsid w:val="00CE7909"/>
    <w:rPr>
      <w:lang w:val="en-GB"/>
    </w:rPr>
  </w:style>
  <w:style w:type="paragraph" w:styleId="ListParagraph">
    <w:name w:val="List Paragraph"/>
    <w:basedOn w:val="Normal"/>
    <w:uiPriority w:val="34"/>
    <w:qFormat/>
    <w:rsid w:val="00CE7909"/>
    <w:pPr>
      <w:ind w:left="720"/>
      <w:contextualSpacing/>
    </w:pPr>
    <w:rPr>
      <w:lang w:eastAsia="en-US"/>
    </w:rPr>
  </w:style>
  <w:style w:type="character" w:customStyle="1" w:styleId="paraChar">
    <w:name w:val="para Char"/>
    <w:link w:val="para"/>
    <w:locked/>
    <w:rsid w:val="00D8560C"/>
    <w:rPr>
      <w:lang w:val="fr-CH" w:eastAsia="en-US"/>
    </w:rPr>
  </w:style>
  <w:style w:type="character" w:styleId="CommentReference">
    <w:name w:val="annotation reference"/>
    <w:basedOn w:val="DefaultParagraphFont"/>
    <w:semiHidden/>
    <w:unhideWhenUsed/>
    <w:rsid w:val="008629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296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86296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2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296F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A2CEF-F03C-4954-999D-EDF40ED105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E48F78-AF74-47F6-B246-24A8135AC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D4790-DC02-494B-9039-EE6FD12000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0BBA36-4757-44BD-94BF-AFB8F23C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2653</Characters>
  <Application>Microsoft Office Word</Application>
  <DocSecurity>0</DocSecurity>
  <Lines>60</Lines>
  <Paragraphs>26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ECE/TRANS/WP.29/GRSP/2021/3</vt:lpstr>
      <vt:lpstr>ECE/TRANS/WP.29/GRSP/2021/3</vt:lpstr>
      <vt:lpstr/>
    </vt:vector>
  </TitlesOfParts>
  <Company>CSD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ECE/TRANS/WP.29/GRSP/2021/13</dc:title>
  <dc:subject>2103055</dc:subject>
  <dc:creator>Edoardo Gianotti</dc:creator>
  <cp:keywords/>
  <dc:description/>
  <cp:lastModifiedBy>Don Canete Martin</cp:lastModifiedBy>
  <cp:revision>2</cp:revision>
  <cp:lastPrinted>2021-03-05T09:05:00Z</cp:lastPrinted>
  <dcterms:created xsi:type="dcterms:W3CDTF">2021-03-05T09:06:00Z</dcterms:created>
  <dcterms:modified xsi:type="dcterms:W3CDTF">2021-03-05T09:06:00Z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