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6BD06A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883247" w14:textId="77777777" w:rsidR="002D5AAC" w:rsidRDefault="002D5AAC" w:rsidP="000632A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FDB6E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5F2937" w14:textId="05714F07" w:rsidR="002D5AAC" w:rsidRPr="00EC0B22" w:rsidRDefault="000632A8" w:rsidP="000632A8">
            <w:pPr>
              <w:jc w:val="right"/>
              <w:rPr>
                <w:lang w:val="en-US"/>
              </w:rPr>
            </w:pPr>
            <w:r w:rsidRPr="000632A8">
              <w:rPr>
                <w:sz w:val="40"/>
              </w:rPr>
              <w:t>ECE</w:t>
            </w:r>
            <w:r>
              <w:t>/TRANS/303/Add.1</w:t>
            </w:r>
            <w:r w:rsidR="00EC0B22">
              <w:rPr>
                <w:lang w:val="en-US"/>
              </w:rPr>
              <w:t>/Rev.1</w:t>
            </w:r>
          </w:p>
        </w:tc>
      </w:tr>
      <w:tr w:rsidR="002D5AAC" w:rsidRPr="006F4EC0" w14:paraId="50C785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B4650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54F02E" wp14:editId="7D8EE3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94476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854644" w14:textId="77777777" w:rsidR="002D5AAC" w:rsidRDefault="000632A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E5698E" w14:textId="18DE561D" w:rsidR="000632A8" w:rsidRDefault="000632A8" w:rsidP="000632A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C0B22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="00EC0B22">
              <w:rPr>
                <w:lang w:val="en-US"/>
              </w:rPr>
              <w:t>February</w:t>
            </w:r>
            <w:r>
              <w:rPr>
                <w:lang w:val="en-US"/>
              </w:rPr>
              <w:t xml:space="preserve"> 202</w:t>
            </w:r>
            <w:r w:rsidR="00EC0B22">
              <w:rPr>
                <w:lang w:val="en-US"/>
              </w:rPr>
              <w:t>1</w:t>
            </w:r>
          </w:p>
          <w:p w14:paraId="45E26B9C" w14:textId="77777777" w:rsidR="00EC0B22" w:rsidRPr="00875EE4" w:rsidRDefault="00EC0B22" w:rsidP="00EC0B22">
            <w:pPr>
              <w:spacing w:line="240" w:lineRule="exact"/>
              <w:rPr>
                <w:lang w:val="en-US"/>
              </w:rPr>
            </w:pPr>
            <w:r w:rsidRPr="00875EE4">
              <w:rPr>
                <w:lang w:val="en-US"/>
              </w:rPr>
              <w:t>Russian</w:t>
            </w:r>
          </w:p>
          <w:p w14:paraId="1CB116E1" w14:textId="5BACECE9" w:rsidR="000632A8" w:rsidRPr="008D53B6" w:rsidRDefault="00EC0B22" w:rsidP="000632A8">
            <w:pPr>
              <w:spacing w:line="240" w:lineRule="exact"/>
              <w:rPr>
                <w:lang w:val="en-US"/>
              </w:rPr>
            </w:pPr>
            <w:r w:rsidRPr="00875EE4">
              <w:rPr>
                <w:lang w:val="en-US"/>
              </w:rPr>
              <w:t>Original: English</w:t>
            </w:r>
            <w:r>
              <w:rPr>
                <w:lang w:val="en-US"/>
              </w:rPr>
              <w:t>, French and Russian</w:t>
            </w:r>
          </w:p>
        </w:tc>
      </w:tr>
    </w:tbl>
    <w:p w14:paraId="1163636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CE85C67" w14:textId="77777777" w:rsidR="000632A8" w:rsidRPr="000632A8" w:rsidRDefault="000632A8" w:rsidP="000632A8">
      <w:pPr>
        <w:spacing w:before="120"/>
        <w:rPr>
          <w:sz w:val="28"/>
          <w:szCs w:val="28"/>
        </w:rPr>
      </w:pPr>
      <w:r w:rsidRPr="000632A8">
        <w:rPr>
          <w:sz w:val="28"/>
          <w:szCs w:val="28"/>
        </w:rPr>
        <w:t>Комитет по внутреннему транспорту</w:t>
      </w:r>
    </w:p>
    <w:p w14:paraId="692D9EED" w14:textId="77777777" w:rsidR="000632A8" w:rsidRPr="00063FBC" w:rsidRDefault="000632A8" w:rsidP="000632A8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1636DD31" w14:textId="77777777" w:rsidR="00E12C5F" w:rsidRDefault="000632A8" w:rsidP="000632A8">
      <w:r>
        <w:t>Женева, 23</w:t>
      </w:r>
      <w:r w:rsidRPr="00063FBC">
        <w:t>–</w:t>
      </w:r>
      <w:r>
        <w:t>26 февраля 2021 года</w:t>
      </w:r>
      <w:r>
        <w:br/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51D05447" w14:textId="77777777" w:rsidR="000632A8" w:rsidRDefault="000632A8" w:rsidP="000632A8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восемьдесят третьей сессии</w:t>
      </w:r>
      <w:r w:rsidRPr="000632A8">
        <w:rPr>
          <w:rStyle w:val="aa"/>
          <w:b w:val="0"/>
          <w:bCs/>
          <w:sz w:val="20"/>
          <w:vertAlign w:val="baseline"/>
        </w:rPr>
        <w:footnoteReference w:customMarkFollows="1" w:id="2"/>
        <w:t>*</w:t>
      </w:r>
      <w:r w:rsidRPr="000632A8">
        <w:rPr>
          <w:b w:val="0"/>
          <w:bCs/>
          <w:sz w:val="20"/>
        </w:rPr>
        <w:t xml:space="preserve"> </w:t>
      </w:r>
      <w:r w:rsidRPr="000632A8">
        <w:rPr>
          <w:rStyle w:val="aa"/>
          <w:b w:val="0"/>
          <w:bCs/>
          <w:sz w:val="20"/>
          <w:vertAlign w:val="baseline"/>
        </w:rPr>
        <w:footnoteReference w:customMarkFollows="1" w:id="3"/>
        <w:t>**</w:t>
      </w:r>
      <w:r w:rsidR="00B15D65" w:rsidRPr="00914BC4">
        <w:rPr>
          <w:szCs w:val="28"/>
        </w:rPr>
        <w:t>,</w:t>
      </w:r>
      <w:r>
        <w:t xml:space="preserve"> </w:t>
      </w:r>
    </w:p>
    <w:p w14:paraId="403DF977" w14:textId="77777777" w:rsidR="007F770A" w:rsidRDefault="007F770A" w:rsidP="007F770A">
      <w:pPr>
        <w:pStyle w:val="H1G"/>
      </w:pPr>
      <w:r>
        <w:tab/>
      </w:r>
      <w:r>
        <w:tab/>
      </w:r>
      <w:r w:rsidRPr="007F770A">
        <w:t>Добавление</w:t>
      </w:r>
    </w:p>
    <w:p w14:paraId="05A165F0" w14:textId="660E5769" w:rsidR="00EC0B22" w:rsidRPr="00EC0B22" w:rsidRDefault="00EC0B22" w:rsidP="00EC0B22">
      <w:pPr>
        <w:pStyle w:val="H1G"/>
      </w:pPr>
      <w:r>
        <w:tab/>
      </w:r>
      <w:r>
        <w:tab/>
      </w:r>
      <w:r w:rsidRPr="00D82169">
        <w:t>Пересмотр</w:t>
      </w:r>
    </w:p>
    <w:p w14:paraId="2498239F" w14:textId="77777777" w:rsidR="000632A8" w:rsidRPr="00063FBC" w:rsidRDefault="00B15D65" w:rsidP="007F770A">
      <w:pPr>
        <w:spacing w:after="120"/>
        <w:ind w:left="1134" w:right="1134"/>
        <w:jc w:val="both"/>
      </w:pPr>
      <w:r>
        <w:t>которая состоится во Дворце Наций в Женеве и откроется в виртуальном формате в 11</w:t>
      </w:r>
      <w:r>
        <w:rPr>
          <w:lang w:val="en-US"/>
        </w:rPr>
        <w:t> </w:t>
      </w:r>
      <w:r>
        <w:t>ч 00 мин во вторник, 23 февраля 2021 года</w:t>
      </w:r>
    </w:p>
    <w:p w14:paraId="7B9B58FC" w14:textId="77777777" w:rsidR="000632A8" w:rsidRPr="00063FBC" w:rsidRDefault="000632A8" w:rsidP="00B15D65">
      <w:pPr>
        <w:pStyle w:val="H1G"/>
      </w:pPr>
      <w:r>
        <w:tab/>
        <w:t>1.</w:t>
      </w:r>
      <w:r>
        <w:tab/>
        <w:t>Утверждение повестки дня</w:t>
      </w:r>
    </w:p>
    <w:p w14:paraId="11B1ADAA" w14:textId="77777777" w:rsidR="000632A8" w:rsidRPr="00063FBC" w:rsidRDefault="000632A8" w:rsidP="000632A8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68601ECF" w14:textId="77777777" w:rsidR="000632A8" w:rsidRPr="00063FBC" w:rsidRDefault="000632A8" w:rsidP="000632A8">
      <w:pPr>
        <w:spacing w:after="120"/>
        <w:ind w:left="1134" w:right="1134"/>
      </w:pPr>
      <w:r>
        <w:t>ECE/TRANS/303 и Add.1</w:t>
      </w:r>
    </w:p>
    <w:p w14:paraId="4A8AD30D" w14:textId="77777777" w:rsidR="000632A8" w:rsidRPr="00063FBC" w:rsidRDefault="000632A8" w:rsidP="00B15D65">
      <w:pPr>
        <w:pStyle w:val="HChG"/>
      </w:pPr>
      <w:r>
        <w:lastRenderedPageBreak/>
        <w:tab/>
        <w:t>I.</w:t>
      </w:r>
      <w:r>
        <w:tab/>
        <w:t>Сегмент по вопросам политики</w:t>
      </w:r>
    </w:p>
    <w:p w14:paraId="4ACF6A1F" w14:textId="77777777" w:rsidR="000632A8" w:rsidRPr="00063FBC" w:rsidRDefault="000632A8" w:rsidP="00B15D65">
      <w:pPr>
        <w:pStyle w:val="H1G"/>
      </w:pPr>
      <w:r>
        <w:tab/>
        <w:t>2.</w:t>
      </w:r>
      <w:r>
        <w:tab/>
        <w:t>Назад к устойчивому будущему: достижение надежной связанности в интересах устойчивого восстановления и</w:t>
      </w:r>
      <w:r w:rsidR="00B15D65">
        <w:t> </w:t>
      </w:r>
      <w:r>
        <w:t>экономического роста в период после COVID-19</w:t>
      </w:r>
      <w:bookmarkStart w:id="1" w:name="_Hlk54276417"/>
      <w:bookmarkEnd w:id="1"/>
    </w:p>
    <w:p w14:paraId="1226FD48" w14:textId="77777777" w:rsidR="000632A8" w:rsidRPr="00063FBC" w:rsidRDefault="00B15D65" w:rsidP="00B15D65">
      <w:pPr>
        <w:pStyle w:val="SingleTxtG"/>
      </w:pPr>
      <w:r>
        <w:tab/>
      </w:r>
      <w:r w:rsidR="000632A8">
        <w:t>На основе рекомендаций Комитета по внутреннему транспорту (КВТ) и по итогам обсуждений, состоявшихся в рамках Бюро, сегмент по вопросам политики будет проводиться по общей теме «Назад к устойчивому будущему: достижение надежной связанности в интересах устойчивого восстановления и экономического роста в период после COVID-19» (ECE/TRANS/2021/1). Эта тема даст возможность осмыслить уникальные достижения Комитета, наглядно показать ценность его работы и заострить внимание на его будущем потенциале в условиях сильно пострадавшей от пандемии глобальной экономики, а также в условиях быстро меняющегося на региональном и глобальном уровне производственного и торгового ландшафта. Сегмент высокого уровня по вопросам политики будет состоять из обсуждений в группах по следующим двум темам:</w:t>
      </w:r>
    </w:p>
    <w:p w14:paraId="7CCF7AB6" w14:textId="77777777" w:rsidR="000632A8" w:rsidRPr="00033922" w:rsidRDefault="000632A8" w:rsidP="00B15D65">
      <w:pPr>
        <w:pStyle w:val="SingleTxtG"/>
      </w:pPr>
      <w:r>
        <w:tab/>
        <w:t>a)</w:t>
      </w:r>
      <w:r>
        <w:tab/>
      </w:r>
      <w:r w:rsidR="00B15D65">
        <w:t>«</w:t>
      </w:r>
      <w:r>
        <w:t>Использование существующих решений в области международной транспортной связанности в качестве локомотивов экономического роста и развития: каковы возможности для укрепления международных соглашений?</w:t>
      </w:r>
      <w:r w:rsidR="00B15D65">
        <w:t>»</w:t>
      </w:r>
      <w:r>
        <w:t>;</w:t>
      </w:r>
    </w:p>
    <w:p w14:paraId="3EA383DD" w14:textId="77777777" w:rsidR="000632A8" w:rsidRPr="00063FBC" w:rsidRDefault="00B15D65" w:rsidP="00B15D65">
      <w:pPr>
        <w:pStyle w:val="SingleTxtG"/>
      </w:pPr>
      <w:r>
        <w:tab/>
      </w:r>
      <w:r w:rsidR="000632A8">
        <w:t>b)</w:t>
      </w:r>
      <w:r w:rsidR="000632A8">
        <w:tab/>
      </w:r>
      <w:r>
        <w:t>«</w:t>
      </w:r>
      <w:r w:rsidR="000632A8">
        <w:t>Первая или последняя мера реагирования в глобальной чрезвычайной ситуации? Международные транспортные конвенции как катализатор согласованных национальных мер реагирования</w:t>
      </w:r>
      <w:r>
        <w:t>»</w:t>
      </w:r>
      <w:r w:rsidR="000632A8">
        <w:t xml:space="preserve">. </w:t>
      </w:r>
    </w:p>
    <w:p w14:paraId="220696EB" w14:textId="77777777" w:rsidR="000632A8" w:rsidRPr="00063FBC" w:rsidRDefault="00B15D65" w:rsidP="00B15D65">
      <w:pPr>
        <w:pStyle w:val="SingleTxtG"/>
      </w:pPr>
      <w:r>
        <w:tab/>
      </w:r>
      <w:r w:rsidR="000632A8">
        <w:t xml:space="preserve">Совещание завершится объявлением министерской резолюции </w:t>
      </w:r>
      <w:r>
        <w:t>«</w:t>
      </w:r>
      <w:r w:rsidR="000632A8">
        <w:t>Укрепление надежной связанности внутреннего транспорта в чрезвычайных ситуациях: настоятельный призыв к согласованным действиям</w:t>
      </w:r>
      <w:r>
        <w:t>»</w:t>
      </w:r>
      <w:r w:rsidR="000632A8">
        <w:t xml:space="preserve"> (ECE/TRANS/2021/2). </w:t>
      </w:r>
      <w:bookmarkStart w:id="2" w:name="_Hlk26458064"/>
      <w:bookmarkEnd w:id="2"/>
    </w:p>
    <w:p w14:paraId="71D882D8" w14:textId="77777777" w:rsidR="000632A8" w:rsidRPr="00063FBC" w:rsidRDefault="000632A8" w:rsidP="000632A8">
      <w:pPr>
        <w:pStyle w:val="SingleTxtG"/>
        <w:ind w:firstLine="567"/>
      </w:pPr>
      <w:r>
        <w:t xml:space="preserve">Присутствующим на совещании главам делегаций договаривающихся сторон </w:t>
      </w:r>
      <w:r>
        <w:rPr>
          <w:b/>
          <w:bCs/>
        </w:rPr>
        <w:t>предлагается одобрить</w:t>
      </w:r>
      <w:r>
        <w:t xml:space="preserve"> эту министерскую резолюцию.</w:t>
      </w:r>
    </w:p>
    <w:p w14:paraId="1A2091A1" w14:textId="77777777" w:rsidR="000632A8" w:rsidRPr="00063FBC" w:rsidRDefault="000632A8" w:rsidP="000632A8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6E7F9C63" w14:textId="77777777" w:rsidR="000632A8" w:rsidRPr="00063FBC" w:rsidRDefault="000632A8" w:rsidP="000632A8">
      <w:pPr>
        <w:pStyle w:val="SingleTxtG"/>
      </w:pPr>
      <w:r>
        <w:t>ECE/TRANS/2021/1, ECE/TRANS/2021/2</w:t>
      </w:r>
    </w:p>
    <w:p w14:paraId="309F6612" w14:textId="77777777" w:rsidR="000632A8" w:rsidRPr="00063FBC" w:rsidRDefault="000632A8" w:rsidP="008D7FA5">
      <w:pPr>
        <w:pStyle w:val="HChG"/>
      </w:pPr>
      <w:r>
        <w:tab/>
        <w:t>II.</w:t>
      </w:r>
      <w:r>
        <w:tab/>
        <w:t>Одиннадцатое совещание только для правительственных делегатов с участием председателей вспомогательных органов Комитета</w:t>
      </w:r>
    </w:p>
    <w:p w14:paraId="6E1B8DCA" w14:textId="77777777" w:rsidR="000632A8" w:rsidRPr="00063FBC" w:rsidRDefault="000632A8" w:rsidP="000632A8">
      <w:pPr>
        <w:pStyle w:val="H1G"/>
      </w:pPr>
      <w:r>
        <w:tab/>
        <w:t>3.</w:t>
      </w:r>
      <w:r>
        <w:tab/>
      </w:r>
      <w:r>
        <w:rPr>
          <w:bCs/>
        </w:rPr>
        <w:t>Совещание по осуществлению стратегии КВТ только для</w:t>
      </w:r>
      <w:r w:rsidR="008D7FA5">
        <w:rPr>
          <w:bCs/>
        </w:rPr>
        <w:t> </w:t>
      </w:r>
      <w:r>
        <w:rPr>
          <w:bCs/>
        </w:rPr>
        <w:t>правительственных делегатов с участием председателей вспомогательных органов Комитета</w:t>
      </w:r>
    </w:p>
    <w:p w14:paraId="321B62A3" w14:textId="6BBE95E3" w:rsidR="000632A8" w:rsidRPr="00063FBC" w:rsidRDefault="008D7FA5" w:rsidP="008D7FA5">
      <w:pPr>
        <w:pStyle w:val="SingleTxtG"/>
      </w:pPr>
      <w:r>
        <w:tab/>
      </w:r>
      <w:r w:rsidR="000632A8">
        <w:t xml:space="preserve">Комитет, </w:t>
      </w:r>
      <w:r w:rsidR="000632A8">
        <w:rPr>
          <w:b/>
          <w:bCs/>
        </w:rPr>
        <w:t>возможно, пожелает напомнить</w:t>
      </w:r>
      <w:r w:rsidR="000632A8">
        <w:t xml:space="preserve">, что, приняв на своей восемьдесят первой сессии </w:t>
      </w:r>
      <w:r>
        <w:t>стратегию</w:t>
      </w:r>
      <w:r w:rsidR="000632A8">
        <w:t xml:space="preserve"> КВТ до 2030 года (ECE/TRANS/288/Add.2), он на своей восемьдесят второй сессии приветствовал текущую деятельность по согласованию, проводимую его рабочими группами. В ответ на предложение Комитета в адрес вспомогательных органов принять последующие меры для согласования своей работы со стратегией КВТ (ECE/TRANS/288, </w:t>
      </w:r>
      <w:proofErr w:type="spellStart"/>
      <w:r w:rsidR="00DF7CAA">
        <w:t>пп</w:t>
      </w:r>
      <w:proofErr w:type="spellEnd"/>
      <w:r w:rsidR="00DF7CAA">
        <w:t>.</w:t>
      </w:r>
      <w:r w:rsidR="000632A8">
        <w:t xml:space="preserve"> 15 а) и с)) Комитет постановил просить секретариат подготовить в тесном сотрудничестве с рабочими группами и на основе консультаций с Бюро доклад о деятельности рабочих групп по такому согласованию и возможной будущей деятельности для рассмотрения Комитетом на его восемьдесят третьей сессии (ECE/TRANS/294, </w:t>
      </w:r>
      <w:r w:rsidR="00DF7CAA">
        <w:t>п.</w:t>
      </w:r>
      <w:r w:rsidR="000632A8">
        <w:t xml:space="preserve"> 19). В соответствии с этим решением Комитет будет иметь возможность </w:t>
      </w:r>
      <w:r w:rsidR="000632A8">
        <w:rPr>
          <w:b/>
          <w:bCs/>
        </w:rPr>
        <w:t>получить информацию</w:t>
      </w:r>
      <w:r w:rsidR="000632A8">
        <w:t xml:space="preserve"> о ходе осуществления стратегии КВТ и предлагаемых будущих шагах (ECE/TRANS/2021/3).</w:t>
      </w:r>
    </w:p>
    <w:p w14:paraId="5FA3E28D" w14:textId="77777777" w:rsidR="000632A8" w:rsidRPr="00063FBC" w:rsidRDefault="000632A8" w:rsidP="000632A8">
      <w:pPr>
        <w:pStyle w:val="SingleTxtG"/>
        <w:ind w:firstLine="567"/>
      </w:pPr>
      <w:r>
        <w:lastRenderedPageBreak/>
        <w:t xml:space="preserve">Комитет, </w:t>
      </w:r>
      <w:r>
        <w:rPr>
          <w:b/>
          <w:bCs/>
        </w:rPr>
        <w:t>возможно, напомнит также</w:t>
      </w:r>
      <w:r>
        <w:t xml:space="preserve">, что на своей восемьдесят второй сессии, в рамках осуществления стратегии КВТ на период до 2030 года, он принял План действий по развитию потенциала КВТ (2020–2025 годы) (ECE/TRANS/294, </w:t>
      </w:r>
      <w:r w:rsidR="008D7FA5">
        <w:t>п.</w:t>
      </w:r>
      <w:r>
        <w:t xml:space="preserve"> 118). Комитет </w:t>
      </w:r>
      <w:r>
        <w:rPr>
          <w:b/>
          <w:bCs/>
        </w:rPr>
        <w:t>будет проинформирован также</w:t>
      </w:r>
      <w:r>
        <w:t xml:space="preserve"> о текущей деятельности по осуществлению Плана действий по развитию потенциала.</w:t>
      </w:r>
    </w:p>
    <w:p w14:paraId="2D37252C" w14:textId="77777777" w:rsidR="000632A8" w:rsidRPr="00063FBC" w:rsidRDefault="000632A8" w:rsidP="000632A8">
      <w:pPr>
        <w:pStyle w:val="SingleTxtG"/>
        <w:ind w:firstLine="567"/>
      </w:pPr>
      <w:r>
        <w:t>Другие конкретные аспекты осуществления Стратегии КВТ включены в пункты аннотированной повестки дня очередной сессии.</w:t>
      </w:r>
    </w:p>
    <w:p w14:paraId="3799DCAE" w14:textId="77777777" w:rsidR="000632A8" w:rsidRPr="00063FBC" w:rsidRDefault="000632A8" w:rsidP="000632A8">
      <w:pPr>
        <w:spacing w:after="120" w:line="240" w:lineRule="auto"/>
        <w:ind w:left="1134" w:right="1134" w:firstLine="567"/>
        <w:jc w:val="both"/>
      </w:pPr>
      <w:r>
        <w:t xml:space="preserve">Комитет, </w:t>
      </w:r>
      <w:r>
        <w:rPr>
          <w:b/>
          <w:bCs/>
        </w:rPr>
        <w:t>возможно, напомнит</w:t>
      </w:r>
      <w:r>
        <w:t xml:space="preserve">, что на своей восемьдесят второй сессии он поручил секретариату провести исследования по положениям в уже существующих рамках и новым необходимым областям работы для развития сотрудничества между транспортными ведомствами в области противодействия последствиям чрезвычайных ситуаций </w:t>
      </w:r>
      <w:proofErr w:type="spellStart"/>
      <w:r>
        <w:t>межстранового</w:t>
      </w:r>
      <w:proofErr w:type="spellEnd"/>
      <w:r>
        <w:t xml:space="preserve"> характера, включая эпидемии и пандемии, и представить эту информацию Рабочей группе по тенденциям и экономике транспорта (WP.5) для рассмотрения дальнейших шагов (ECE/TRANS/294, </w:t>
      </w:r>
      <w:r w:rsidR="008D7FA5">
        <w:t>п.</w:t>
      </w:r>
      <w:r>
        <w:t xml:space="preserve"> 15). По его просьбе Комитету </w:t>
      </w:r>
      <w:r>
        <w:rPr>
          <w:b/>
          <w:bCs/>
        </w:rPr>
        <w:t>будет представлен</w:t>
      </w:r>
      <w:r>
        <w:t xml:space="preserve"> доклад, подготовленный секретариатом при участии неофициальной междисциплинарной консультативной группы по мерам реагирования транспортного сектора на кризис, вызванный вирусом COVID-19 (ECE/TRANS/2021/4). Комитету </w:t>
      </w:r>
      <w:r>
        <w:rPr>
          <w:b/>
          <w:bCs/>
        </w:rPr>
        <w:t>будет предложено</w:t>
      </w:r>
      <w:r>
        <w:t xml:space="preserve"> рассмотреть основные рекомендации, содержащиеся в подготовленном докладе, и </w:t>
      </w:r>
      <w:r>
        <w:rPr>
          <w:b/>
          <w:bCs/>
        </w:rPr>
        <w:t xml:space="preserve">одобрить </w:t>
      </w:r>
      <w:r>
        <w:t>возможные последующие шаги.</w:t>
      </w:r>
    </w:p>
    <w:p w14:paraId="24B3D4EE" w14:textId="77777777" w:rsidR="000632A8" w:rsidRPr="00063FBC" w:rsidRDefault="000632A8" w:rsidP="000632A8">
      <w:pPr>
        <w:pStyle w:val="SingleTxtG"/>
        <w:ind w:firstLine="567"/>
      </w:pPr>
      <w:r>
        <w:t xml:space="preserve">Председателям административных комитетов и вспомогательных органов Комитета, членам Бюро и делегатам от правительств, присутствующим на восемьдесят третьей сессии Комитета, </w:t>
      </w:r>
      <w:r>
        <w:rPr>
          <w:b/>
          <w:bCs/>
        </w:rPr>
        <w:t>предлагается принять участие</w:t>
      </w:r>
      <w:r>
        <w:t xml:space="preserve"> в этом совещании. </w:t>
      </w:r>
    </w:p>
    <w:p w14:paraId="21FC8082" w14:textId="77777777" w:rsidR="000632A8" w:rsidRPr="00063FBC" w:rsidRDefault="000632A8" w:rsidP="000632A8">
      <w:pPr>
        <w:pStyle w:val="SingleTxtG"/>
        <w:ind w:firstLine="567"/>
      </w:pPr>
      <w:r>
        <w:t>С учетом ограниченного статуса совещания результаты обсуждений будут распространены в виде выводов Председателя среди участников совещания и председателей рабочих групп. Вместе с тем Комитет может принять решение включить их в качестве приложения к докладу о работе своей годовой сессии.</w:t>
      </w:r>
    </w:p>
    <w:p w14:paraId="6EDAD118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B9465B3" w14:textId="77777777" w:rsidR="000632A8" w:rsidRPr="00063FBC" w:rsidRDefault="000632A8" w:rsidP="000632A8">
      <w:pPr>
        <w:spacing w:after="120"/>
        <w:ind w:left="1134" w:right="1134"/>
      </w:pPr>
      <w:bookmarkStart w:id="3" w:name="_Hlk22996741"/>
      <w:r>
        <w:t xml:space="preserve">ECE/TRANS/2021/3, ECE/TRANS/2021/4 </w:t>
      </w:r>
      <w:bookmarkEnd w:id="3"/>
    </w:p>
    <w:p w14:paraId="670E7817" w14:textId="77777777" w:rsidR="000632A8" w:rsidRPr="00063FBC" w:rsidRDefault="000632A8" w:rsidP="000632A8">
      <w:pPr>
        <w:pStyle w:val="HChG"/>
      </w:pPr>
      <w:r>
        <w:tab/>
        <w:t>III.</w:t>
      </w:r>
      <w:r>
        <w:tab/>
      </w:r>
      <w:r>
        <w:rPr>
          <w:bCs/>
        </w:rPr>
        <w:t>Управление и программные вопросы, требующие принятия решений со стороны Комитета</w:t>
      </w:r>
    </w:p>
    <w:p w14:paraId="3121F20F" w14:textId="77777777" w:rsidR="000632A8" w:rsidRPr="00063FBC" w:rsidRDefault="000632A8" w:rsidP="000632A8">
      <w:pPr>
        <w:pStyle w:val="H1G"/>
      </w:pPr>
      <w:r>
        <w:tab/>
        <w:t>4.</w:t>
      </w:r>
      <w:r>
        <w:tab/>
      </w:r>
      <w:r>
        <w:rPr>
          <w:bCs/>
        </w:rPr>
        <w:t>Вопросы управления и прочие вопросы, вытекающие из решений Европейской экономической комиссии Организации Объединенных Наций, Экономического и Социального Совета и</w:t>
      </w:r>
      <w:r w:rsidR="008D7FA5">
        <w:rPr>
          <w:bCs/>
        </w:rPr>
        <w:t> </w:t>
      </w:r>
      <w:r>
        <w:rPr>
          <w:bCs/>
        </w:rPr>
        <w:t>других органов и конференций Организации Объединенных Наций</w:t>
      </w:r>
    </w:p>
    <w:p w14:paraId="7E4FEBE8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секретариатом по вопросам, вытекающим из последних решений Экономического и Социального Совета и других органов и конференций Организации Объединенных Наций, которые представляют интерес для Комитета.</w:t>
      </w:r>
    </w:p>
    <w:p w14:paraId="5B1A27E7" w14:textId="77777777" w:rsidR="000632A8" w:rsidRPr="00063FBC" w:rsidRDefault="000632A8" w:rsidP="000632A8">
      <w:pPr>
        <w:pStyle w:val="SingleTxtG"/>
        <w:ind w:firstLine="567"/>
      </w:pPr>
      <w:r>
        <w:t xml:space="preserve">Кроме того, секретариат </w:t>
      </w:r>
      <w:r>
        <w:rPr>
          <w:b/>
          <w:bCs/>
        </w:rPr>
        <w:t xml:space="preserve">проинформирует </w:t>
      </w:r>
      <w:r>
        <w:t xml:space="preserve">Комитет о последних вопросах, возникающих в связи с деятельностью Комиссии и представляющих интерес для Комитета, в том числе о дальнейшем развитии общих для ЕЭК тем, т. е. направлений межсекторальной (горизонтальной) координации в ЕЭК, в рамках согласования работы ЕЭК с целями устойчивого развития. </w:t>
      </w:r>
    </w:p>
    <w:p w14:paraId="1579B63E" w14:textId="77777777" w:rsidR="000632A8" w:rsidRPr="00063FBC" w:rsidRDefault="000632A8" w:rsidP="000632A8">
      <w:pPr>
        <w:pStyle w:val="SingleTxtG"/>
        <w:ind w:firstLine="567"/>
      </w:pPr>
      <w:r>
        <w:t>Комитет будет проинформирован о последствиях пандемии COVID-19 и кризиса ликвидности для осуществления программы работы Комитета (ECE/TRANS/2021/5).</w:t>
      </w:r>
    </w:p>
    <w:p w14:paraId="79511C85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дать указания</w:t>
      </w:r>
      <w:r>
        <w:t xml:space="preserve"> своему Председателю относительно ключевых положений доклада (который должен быть подготовлен на </w:t>
      </w:r>
      <w:r>
        <w:lastRenderedPageBreak/>
        <w:t>основе консультаций с секретариатом) Исполнительному комитету (Исполкому) на одной из его будущих сессий.</w:t>
      </w:r>
    </w:p>
    <w:p w14:paraId="37C01CC4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01C6E2F" w14:textId="77777777" w:rsidR="000632A8" w:rsidRPr="00063FBC" w:rsidRDefault="000632A8" w:rsidP="000632A8">
      <w:pPr>
        <w:spacing w:after="120"/>
        <w:ind w:left="1134" w:right="1134"/>
      </w:pPr>
      <w:r>
        <w:t>ECE/TRANS/2021/5</w:t>
      </w:r>
    </w:p>
    <w:p w14:paraId="3DBBD8E4" w14:textId="77777777" w:rsidR="000632A8" w:rsidRPr="00063FBC" w:rsidRDefault="000632A8" w:rsidP="000632A8">
      <w:pPr>
        <w:pStyle w:val="H1G"/>
      </w:pPr>
      <w:r>
        <w:tab/>
        <w:t>5.</w:t>
      </w:r>
      <w:r>
        <w:tab/>
      </w:r>
      <w:r>
        <w:rPr>
          <w:bCs/>
        </w:rPr>
        <w:t>Вопросы управления и важнейшие решения, касающиеся ведения деятельности КВТ и его вспомогательных органов</w:t>
      </w:r>
    </w:p>
    <w:p w14:paraId="6A7C782B" w14:textId="77777777" w:rsidR="000632A8" w:rsidRPr="00063FBC" w:rsidRDefault="000632A8" w:rsidP="000632A8">
      <w:pPr>
        <w:pStyle w:val="H23G"/>
      </w:pPr>
      <w:r>
        <w:tab/>
        <w:t>a)</w:t>
      </w:r>
      <w:r>
        <w:tab/>
      </w:r>
      <w:r>
        <w:rPr>
          <w:bCs/>
        </w:rPr>
        <w:t>Решения, касающиеся вспомогательных органов и структуры Комитета</w:t>
      </w:r>
    </w:p>
    <w:p w14:paraId="441B058D" w14:textId="77777777" w:rsidR="000632A8" w:rsidRPr="00063FBC" w:rsidRDefault="000632A8" w:rsidP="000632A8">
      <w:pPr>
        <w:pStyle w:val="SingleTxtG"/>
        <w:ind w:firstLine="567"/>
      </w:pPr>
      <w:r>
        <w:t xml:space="preserve">Комитету </w:t>
      </w:r>
      <w:r>
        <w:rPr>
          <w:b/>
          <w:bCs/>
        </w:rPr>
        <w:t>предлагается утвердить</w:t>
      </w:r>
      <w:r>
        <w:t xml:space="preserve"> пересмотренный круг ведения Рабочей группы по железнодорожному транспорту (SC.2) в соответствии с просьбой SC.2 (ECE/TRANS/SC.2/234). Пересмотренный круг ведения, содержащийся в документе ECE/TRANS/2021/6, был подготовлен с опорой на стратегию КВТ до 2030 года.</w:t>
      </w:r>
    </w:p>
    <w:p w14:paraId="5BB0DCB2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 xml:space="preserve">возможно, пожелает заострить внимание </w:t>
      </w:r>
      <w:r>
        <w:t xml:space="preserve">на важности групп экспертов в качестве эффективных и действенных платформ для реализации его мандатов, </w:t>
      </w:r>
      <w:r>
        <w:rPr>
          <w:b/>
          <w:bCs/>
        </w:rPr>
        <w:t>отметив</w:t>
      </w:r>
      <w:r>
        <w:t xml:space="preserve"> при этом, что они создаются и функционируют в соответствии с руководящими принципами создания и функционирования групп специалистов в рамках ЕЭК ООН (ECE/EX/2/Rev.1). В этой связи Комитет, </w:t>
      </w:r>
      <w:r>
        <w:rPr>
          <w:b/>
          <w:bCs/>
        </w:rPr>
        <w:t>возможно, пожелает проинформировать все заинтересованные стороны</w:t>
      </w:r>
      <w:r>
        <w:t xml:space="preserve"> о том, что для создания или продления мандатов групп экспертов, которые подотчетны КВТ или его вспомогательным органам (надзорным органам), требуется положительное решение Комитета, которое затем направляется Исполкому на утверждение.</w:t>
      </w:r>
    </w:p>
    <w:p w14:paraId="2B0F76C7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одобрить учреждение</w:t>
      </w:r>
      <w:r w:rsidRPr="00914BC4">
        <w:t xml:space="preserve"> </w:t>
      </w:r>
      <w:r>
        <w:t xml:space="preserve">новой группы экспертов, которой будет поручено разработать новый правовой документ о международных узлах железнодорожных пассажирских перевозок в соответствии с просьбой SC.2 (ECE/TRANS/SC.2/234). Круг ведения новой группы экспертов содержится в документе ECE/TRANS/2021/6. </w:t>
      </w:r>
    </w:p>
    <w:p w14:paraId="0B4C692B" w14:textId="77777777" w:rsidR="000632A8" w:rsidRPr="00063FBC" w:rsidRDefault="000632A8" w:rsidP="000632A8">
      <w:pPr>
        <w:pStyle w:val="SingleTxtG"/>
        <w:ind w:firstLine="567"/>
        <w:rPr>
          <w:rStyle w:val="SingleTxtGChar"/>
        </w:rPr>
      </w:pPr>
      <w:r>
        <w:t xml:space="preserve">Комитету </w:t>
      </w:r>
      <w:r>
        <w:rPr>
          <w:b/>
          <w:bCs/>
        </w:rPr>
        <w:t>будет предложено одобрить</w:t>
      </w:r>
      <w:r>
        <w:t xml:space="preserve"> учреждение новой группы экспертов, которой будет поручено разработать новый правовой документ об использовании автоматизированных транспортных средств в дорожном движении в соответствии с просьбой WP.1 (ECE/TRANS/WP.1/173, </w:t>
      </w:r>
      <w:r w:rsidR="00C523D8">
        <w:t>п.</w:t>
      </w:r>
      <w:r>
        <w:t xml:space="preserve"> 27; ECE/TRANS/2021/7). Круг ведения новой группы экспертов содержится в документе ECE/TRANS/2021/6.</w:t>
      </w:r>
    </w:p>
    <w:p w14:paraId="0D6B44EE" w14:textId="77777777" w:rsidR="000632A8" w:rsidRPr="00063FBC" w:rsidRDefault="000632A8" w:rsidP="000632A8">
      <w:pPr>
        <w:pStyle w:val="SingleTxtG"/>
        <w:ind w:firstLine="360"/>
      </w:pPr>
      <w:r>
        <w:t>Комитету</w:t>
      </w:r>
      <w:r w:rsidRPr="00914BC4">
        <w:t xml:space="preserve"> </w:t>
      </w:r>
      <w:r>
        <w:rPr>
          <w:b/>
          <w:bCs/>
        </w:rPr>
        <w:t>будет предложено утвердить</w:t>
      </w:r>
      <w:r w:rsidRPr="00914BC4">
        <w:t xml:space="preserve"> </w:t>
      </w:r>
      <w:r>
        <w:t xml:space="preserve">продление мандатов нижеперечисленных групп экспертов: </w:t>
      </w:r>
    </w:p>
    <w:p w14:paraId="67401BAD" w14:textId="77777777" w:rsidR="000632A8" w:rsidRPr="0006270E" w:rsidRDefault="000632A8" w:rsidP="00C523D8">
      <w:pPr>
        <w:pStyle w:val="Bullet1G"/>
      </w:pPr>
      <w:r>
        <w:t xml:space="preserve">Группы экспертов по дорожным знакам и сигналам — до 31 декабря 2022 года, в соответствии с просьбой WP.1 (ECE/TRANS/WP.1/173, </w:t>
      </w:r>
      <w:r w:rsidR="00C523D8">
        <w:t>п.</w:t>
      </w:r>
      <w:r>
        <w:t xml:space="preserve"> 31; ECE/TRANS/2021/7), с тем чтобы эта группа могла завершить работу над дополнительными дорожными знаками, т. е. над знаками, которые в будущем могут стать частью Конвенции 1968 года; </w:t>
      </w:r>
    </w:p>
    <w:p w14:paraId="2172A50D" w14:textId="77777777" w:rsidR="000632A8" w:rsidRPr="00063FBC" w:rsidRDefault="000632A8" w:rsidP="00C523D8">
      <w:pPr>
        <w:pStyle w:val="Bullet1G"/>
      </w:pPr>
      <w:r>
        <w:t xml:space="preserve">Группы экспертов по ЕСТР — до конца июня 2023 года, в соответствии с просьбой SC.1 (ECE/TRANS/SC.1/414, </w:t>
      </w:r>
      <w:r w:rsidR="00F31572">
        <w:t>п.</w:t>
      </w:r>
      <w:r>
        <w:t xml:space="preserve"> 8);</w:t>
      </w:r>
    </w:p>
    <w:p w14:paraId="46329819" w14:textId="77777777" w:rsidR="000632A8" w:rsidRPr="00063FBC" w:rsidRDefault="000632A8" w:rsidP="00C523D8">
      <w:pPr>
        <w:pStyle w:val="Bullet1G"/>
      </w:pPr>
      <w:r>
        <w:t xml:space="preserve">Группы экспертов по сопоставительному анализу затрат на строительство транспортной инфраструктуры — еще на один год, в соответствии с просьбой WP.5 (ECE/TRANS/WP.5/68, </w:t>
      </w:r>
      <w:r w:rsidR="00F31572">
        <w:t>п.</w:t>
      </w:r>
      <w:r>
        <w:t xml:space="preserve"> 34), чтобы она продолжила и активизировала свои усилия по сбору данных по всем видам транспорта, так чтобы к 2021 году подготовить более насыщенный данными окончательный доклад. </w:t>
      </w:r>
    </w:p>
    <w:p w14:paraId="1E01CFA6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4687E19B" w14:textId="77777777" w:rsidR="000632A8" w:rsidRPr="00063FBC" w:rsidRDefault="000632A8" w:rsidP="000632A8">
      <w:pPr>
        <w:spacing w:after="120"/>
        <w:ind w:left="1134" w:right="1134"/>
      </w:pPr>
      <w:r>
        <w:t>ECE/TRANS/2021/6</w:t>
      </w:r>
    </w:p>
    <w:p w14:paraId="65E6CA07" w14:textId="77777777" w:rsidR="000632A8" w:rsidRPr="00063FBC" w:rsidRDefault="000632A8" w:rsidP="000632A8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Итоги совещаний Бюро Комитета по внутреннему транспорту</w:t>
      </w:r>
    </w:p>
    <w:p w14:paraId="61E15CC3" w14:textId="77777777" w:rsidR="000632A8" w:rsidRPr="00063FBC" w:rsidRDefault="00F31572" w:rsidP="00F31572">
      <w:pPr>
        <w:pStyle w:val="SingleTxtG"/>
      </w:pPr>
      <w:r>
        <w:tab/>
      </w:r>
      <w:r w:rsidR="000632A8">
        <w:t xml:space="preserve">Комитет </w:t>
      </w:r>
      <w:r w:rsidR="000632A8">
        <w:rPr>
          <w:b/>
          <w:bCs/>
        </w:rPr>
        <w:t>рассмотрит</w:t>
      </w:r>
      <w:r w:rsidR="000632A8" w:rsidRPr="00914BC4">
        <w:t xml:space="preserve"> </w:t>
      </w:r>
      <w:r w:rsidR="000632A8">
        <w:t>документ ECE/TRANS/2021/7, в котором отражены итоги совещаний, проведенных Бюро КВТ в 2020 году. Комитет, возможно, пожелает сослаться на решения Бюро в рамках соответствующих пунктов своей повестки дня.</w:t>
      </w:r>
    </w:p>
    <w:p w14:paraId="1DB08619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Комитет, </w:t>
      </w:r>
      <w:r>
        <w:rPr>
          <w:b/>
          <w:bCs/>
        </w:rPr>
        <w:t>возможно, пожелает принять</w:t>
      </w:r>
      <w:r>
        <w:t xml:space="preserve"> к сведению, что в свете исключительной ситуации, вызванной пандемией COVID-19, Исполком принял 6</w:t>
      </w:r>
      <w:r w:rsidR="00F31572">
        <w:t> </w:t>
      </w:r>
      <w:r>
        <w:t xml:space="preserve">апреля 2020 года специальные процедуры на период пандемии COVID-19, которые позволяют Исполкому в ходе дистанционных неофициальных совещаний, заменяющих собой официальные совещания, принимать решения по процедуре </w:t>
      </w:r>
      <w:r w:rsidR="00F31572">
        <w:t>«</w:t>
      </w:r>
      <w:r>
        <w:t>отсутствия возражений</w:t>
      </w:r>
      <w:r w:rsidR="00F31572">
        <w:t>»</w:t>
      </w:r>
      <w:r>
        <w:t xml:space="preserve">, а в пункте 6 призвал вспомогательные органы ЕЭК изучать, при соблюдении в полном объеме вышеупомянутых временных мер, новаторские форматы осуществления деятельности удаленно. Кроме того, Комитет, </w:t>
      </w:r>
      <w:r>
        <w:rPr>
          <w:b/>
          <w:bCs/>
        </w:rPr>
        <w:t>возможно, примет к сведению</w:t>
      </w:r>
      <w:r>
        <w:t xml:space="preserve">, что по предложению Исполкома, в соответствии с вышеупомянутым пунктом 6, Бюро КВТ просило распространить, </w:t>
      </w:r>
      <w:proofErr w:type="spellStart"/>
      <w:r>
        <w:t>mutatis</w:t>
      </w:r>
      <w:proofErr w:type="spellEnd"/>
      <w:r>
        <w:t xml:space="preserve"> </w:t>
      </w:r>
      <w:proofErr w:type="spellStart"/>
      <w:r>
        <w:t>mutandis</w:t>
      </w:r>
      <w:proofErr w:type="spellEnd"/>
      <w:r>
        <w:t>, эти</w:t>
      </w:r>
      <w:r w:rsidR="00914BC4">
        <w:t> </w:t>
      </w:r>
      <w:r>
        <w:t xml:space="preserve">ограниченные процедуры принятия решений на вспомогательные органы КВТ в целях обеспечения бесперебойной работы, отметив, что если возражений не поступает, то рекомендации по решениям считаются принятыми и будут при необходимости представлены на восемьдесят третьей сессии КВТ для рассмотрения. В этой связи Комитет, возможно, пожелает принять к сведению, что в документе ECE/TRANS/2021/7 содержатся решения, принятые вспомогательными органами КВТ по процедуре </w:t>
      </w:r>
      <w:r w:rsidR="00F31572">
        <w:t>«</w:t>
      </w:r>
      <w:r>
        <w:t>отсутствия возражений</w:t>
      </w:r>
      <w:r w:rsidR="00F31572">
        <w:t>»</w:t>
      </w:r>
      <w:r>
        <w:t xml:space="preserve"> в ходе дистанционных неофициальных совещаний, проводившихся вместо официальных совещаний.</w:t>
      </w:r>
    </w:p>
    <w:p w14:paraId="18153E15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Комитет, возможно, </w:t>
      </w:r>
      <w:r>
        <w:rPr>
          <w:b/>
          <w:bCs/>
        </w:rPr>
        <w:t>пожелает принять к сведению</w:t>
      </w:r>
      <w:r>
        <w:t xml:space="preserve">, что 5 октября 2020 года Исполнительный комитет Европейской экономической комиссии принял специальные процедуры принятия решений на официальных совещаниях с дистанционным участием (ECE/EX/2020/L.12). </w:t>
      </w:r>
    </w:p>
    <w:p w14:paraId="01FB6CAC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Комитет, возможно, </w:t>
      </w:r>
      <w:r>
        <w:rPr>
          <w:b/>
          <w:bCs/>
        </w:rPr>
        <w:t>пожелает принять к сведению</w:t>
      </w:r>
      <w:r>
        <w:t>, что утверждение доклада о работе восемьдесят третьей сессии будет ограничено принятием перечня основных решений в соответствии с вышеупомянутыми чрезвычайными специальными процедурами принятия решений на официальных совещаниях с дистанционным участием. Полный текст доклада Комитета будет распространен на более позднем этапе.</w:t>
      </w:r>
    </w:p>
    <w:p w14:paraId="2584A913" w14:textId="77777777" w:rsidR="000632A8" w:rsidRPr="00063FBC" w:rsidRDefault="000632A8" w:rsidP="000632A8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D570648" w14:textId="77777777" w:rsidR="000632A8" w:rsidRPr="00063FBC" w:rsidRDefault="000632A8" w:rsidP="000632A8">
      <w:pPr>
        <w:pStyle w:val="SingleTxtG"/>
      </w:pPr>
      <w:r>
        <w:t>ECE/TRANS/2021/7</w:t>
      </w:r>
    </w:p>
    <w:p w14:paraId="3E98FAD5" w14:textId="77777777" w:rsidR="000632A8" w:rsidRPr="00063FBC" w:rsidRDefault="000632A8" w:rsidP="000632A8">
      <w:pPr>
        <w:pStyle w:val="H1G"/>
      </w:pPr>
      <w:r>
        <w:tab/>
        <w:t>6.</w:t>
      </w:r>
      <w:r>
        <w:tab/>
      </w:r>
      <w:r>
        <w:rPr>
          <w:bCs/>
        </w:rPr>
        <w:t>Программные вопросы</w:t>
      </w:r>
    </w:p>
    <w:p w14:paraId="0DDB8ED4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Комитет, </w:t>
      </w:r>
      <w:r>
        <w:rPr>
          <w:b/>
          <w:bCs/>
        </w:rPr>
        <w:t>возможно, пожелает напомнить</w:t>
      </w:r>
      <w:r>
        <w:t>, что в декабре 2017 года, на семьдесят второй сессии Генеральной Ассамблеи, была принята резолюция A/72/266 «Изменение парадигмы управления в Организации Объединенных Наций». В этой резолюции государства-члены одобрили предложенный переход с двухгодичного бюджетного периода на годовой бюджетный период на экспериментальной основе начиная с бюджета по программам на 2020</w:t>
      </w:r>
      <w:r w:rsidR="00F31572">
        <w:t xml:space="preserve"> </w:t>
      </w:r>
      <w:r>
        <w:t>год и просили Генерального секретаря провести анализ изменений в бюджетном цикле в 2022</w:t>
      </w:r>
      <w:r w:rsidR="00F31572">
        <w:t xml:space="preserve"> </w:t>
      </w:r>
      <w:r>
        <w:t xml:space="preserve">году после завершения первого полного бюджетного цикла. Генеральная </w:t>
      </w:r>
      <w:r w:rsidR="00F31572">
        <w:t xml:space="preserve">Ассамблея </w:t>
      </w:r>
      <w:r>
        <w:t>также постановила рассмотреть вопрос о введении годового бюджета на своей семьдесят седьмой сессии с целью принятия окончательного решения.</w:t>
      </w:r>
    </w:p>
    <w:p w14:paraId="3B031F80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>Проект программы работы на 2021 год и проект плана по программам на 2022</w:t>
      </w:r>
      <w:r w:rsidR="00F31572">
        <w:t> </w:t>
      </w:r>
      <w:r>
        <w:t>год для подпрограммы по транспорту, указанные ниже, составлены в соответствии с введенным с 2020 года годовым форматом с поправками, отражающими резолюцию 74/251 Генеральной Ассамблеи, и дополнительными уточнениями, рекомендованными по итогам шестидесятой сессии Комитета по программе и координации (документ A/75/16).</w:t>
      </w:r>
    </w:p>
    <w:p w14:paraId="01DC4C18" w14:textId="77777777" w:rsidR="000632A8" w:rsidRPr="00063FBC" w:rsidRDefault="000632A8" w:rsidP="000632A8">
      <w:pPr>
        <w:pStyle w:val="H23G"/>
      </w:pPr>
      <w:r>
        <w:lastRenderedPageBreak/>
        <w:tab/>
        <w:t>a)</w:t>
      </w:r>
      <w:r>
        <w:tab/>
      </w:r>
      <w:r>
        <w:rPr>
          <w:bCs/>
        </w:rPr>
        <w:t>Программа работы на 2021 год</w:t>
      </w:r>
    </w:p>
    <w:p w14:paraId="7B5FD8FB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Комитету </w:t>
      </w:r>
      <w:r>
        <w:rPr>
          <w:b/>
          <w:bCs/>
        </w:rPr>
        <w:t>предлагается принять</w:t>
      </w:r>
      <w:r>
        <w:t xml:space="preserve"> проект программы работы для подпрограммы по транспорту на 2021 год (ECE/TRANS/2021/8) и </w:t>
      </w:r>
      <w:r>
        <w:rPr>
          <w:b/>
          <w:bCs/>
        </w:rPr>
        <w:t>рекомендовать</w:t>
      </w:r>
      <w:r>
        <w:t xml:space="preserve"> представить его на утверждение Исполнительному комитету. </w:t>
      </w:r>
    </w:p>
    <w:p w14:paraId="27141218" w14:textId="77777777" w:rsidR="000632A8" w:rsidRPr="00063FBC" w:rsidRDefault="000632A8" w:rsidP="000632A8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806E554" w14:textId="77777777" w:rsidR="000632A8" w:rsidRPr="00063FBC" w:rsidRDefault="000632A8" w:rsidP="000632A8">
      <w:pPr>
        <w:pStyle w:val="SingleTxtG"/>
      </w:pPr>
      <w:r>
        <w:t>ECE/TRANS/2021/8</w:t>
      </w:r>
    </w:p>
    <w:p w14:paraId="4B98B3B6" w14:textId="77777777" w:rsidR="000632A8" w:rsidRPr="00063FBC" w:rsidRDefault="000632A8" w:rsidP="000632A8">
      <w:pPr>
        <w:pStyle w:val="H23G"/>
      </w:pPr>
      <w:r>
        <w:tab/>
        <w:t>b)</w:t>
      </w:r>
      <w:r>
        <w:tab/>
      </w:r>
      <w:r>
        <w:rPr>
          <w:bCs/>
        </w:rPr>
        <w:t>План по программам на 2022 год</w:t>
      </w:r>
    </w:p>
    <w:p w14:paraId="3C33320C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Комитету предлагается </w:t>
      </w:r>
      <w:r>
        <w:rPr>
          <w:b/>
          <w:bCs/>
        </w:rPr>
        <w:t>рассмотреть</w:t>
      </w:r>
      <w:r>
        <w:t xml:space="preserve"> проект плана по программам на 2022 год в части подпрограммы по транспорту </w:t>
      </w:r>
      <w:r>
        <w:rPr>
          <w:b/>
          <w:bCs/>
        </w:rPr>
        <w:t>и представить свои замечания</w:t>
      </w:r>
      <w:r>
        <w:t xml:space="preserve"> (ECE/TRANS/2021/9).</w:t>
      </w:r>
    </w:p>
    <w:p w14:paraId="1313C38A" w14:textId="77777777" w:rsidR="000632A8" w:rsidRPr="00063FBC" w:rsidRDefault="000632A8" w:rsidP="000632A8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 </w:t>
      </w:r>
    </w:p>
    <w:p w14:paraId="78413C0D" w14:textId="77777777" w:rsidR="000632A8" w:rsidRPr="00063FBC" w:rsidRDefault="000632A8" w:rsidP="000632A8">
      <w:pPr>
        <w:spacing w:after="120"/>
        <w:ind w:left="1134" w:right="1134"/>
      </w:pPr>
      <w:r>
        <w:t>ECE/TRANS/2021/9</w:t>
      </w:r>
    </w:p>
    <w:p w14:paraId="79A9C464" w14:textId="77777777" w:rsidR="000632A8" w:rsidRPr="00063FBC" w:rsidRDefault="000632A8" w:rsidP="000632A8">
      <w:pPr>
        <w:pStyle w:val="H23G"/>
      </w:pPr>
      <w:r>
        <w:tab/>
        <w:t>c)</w:t>
      </w:r>
      <w:r>
        <w:tab/>
      </w:r>
      <w:r>
        <w:rPr>
          <w:bCs/>
        </w:rPr>
        <w:t>Перечень публикаций в 2022 году</w:t>
      </w:r>
    </w:p>
    <w:p w14:paraId="00E03255" w14:textId="77777777" w:rsidR="000632A8" w:rsidRPr="00063FBC" w:rsidRDefault="00F31572" w:rsidP="00F31572">
      <w:pPr>
        <w:pStyle w:val="SingleTxtG"/>
      </w:pPr>
      <w:r>
        <w:tab/>
      </w:r>
      <w:r w:rsidR="000632A8">
        <w:t xml:space="preserve">Секретариат </w:t>
      </w:r>
      <w:r w:rsidR="000632A8" w:rsidRPr="00DF1260">
        <w:rPr>
          <w:b/>
          <w:bCs/>
        </w:rPr>
        <w:t>проинформирует</w:t>
      </w:r>
      <w:r w:rsidR="000632A8">
        <w:t xml:space="preserve"> Комитет о программе публикаций на 2022 год в соответствии с проводимой Организацией Объединенных Наций реформой системы управления. Комитету </w:t>
      </w:r>
      <w:r w:rsidR="000632A8">
        <w:rPr>
          <w:b/>
          <w:bCs/>
        </w:rPr>
        <w:t>предлагается рассмотреть, поддержать и одобрить</w:t>
      </w:r>
      <w:r w:rsidR="000632A8" w:rsidRPr="00914BC4">
        <w:t xml:space="preserve"> </w:t>
      </w:r>
      <w:r w:rsidR="000632A8">
        <w:t>перечень публикаций, содержащийся в документе ECE/TRANS/2021/10.</w:t>
      </w:r>
    </w:p>
    <w:p w14:paraId="33F7A00D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 </w:t>
      </w:r>
      <w:r>
        <w:rPr>
          <w:b/>
          <w:bCs/>
        </w:rPr>
        <w:t>рекомендует</w:t>
      </w:r>
      <w:r w:rsidRPr="00914BC4">
        <w:t xml:space="preserve"> </w:t>
      </w:r>
      <w:r>
        <w:t>соответствующим рабочим группам принять участие в подготовке этих публикаций по мере необходимости.</w:t>
      </w:r>
    </w:p>
    <w:p w14:paraId="3DC3DCE7" w14:textId="77777777" w:rsidR="000632A8" w:rsidRPr="00063FBC" w:rsidRDefault="000632A8" w:rsidP="000632A8">
      <w:pPr>
        <w:spacing w:after="120"/>
        <w:ind w:left="1134" w:right="1134"/>
        <w:jc w:val="both"/>
      </w:pPr>
      <w:r>
        <w:rPr>
          <w:b/>
          <w:bCs/>
        </w:rPr>
        <w:t>Документация</w:t>
      </w:r>
      <w:r>
        <w:t xml:space="preserve"> </w:t>
      </w:r>
    </w:p>
    <w:p w14:paraId="1DFE6884" w14:textId="77777777" w:rsidR="000632A8" w:rsidRPr="00063FBC" w:rsidRDefault="000632A8" w:rsidP="000632A8">
      <w:pPr>
        <w:spacing w:after="120"/>
        <w:ind w:left="1134" w:right="1134"/>
      </w:pPr>
      <w:r>
        <w:t>ECE/TRANS/2021/10</w:t>
      </w:r>
    </w:p>
    <w:p w14:paraId="43FC62F9" w14:textId="77777777" w:rsidR="000632A8" w:rsidRPr="00063FBC" w:rsidRDefault="000632A8" w:rsidP="000632A8">
      <w:pPr>
        <w:pStyle w:val="H23G"/>
      </w:pPr>
      <w:r>
        <w:tab/>
        <w:t>d)</w:t>
      </w:r>
      <w:r>
        <w:tab/>
      </w:r>
      <w:r>
        <w:rPr>
          <w:bCs/>
        </w:rPr>
        <w:t>Расписание совещаний в 2021 году</w:t>
      </w:r>
    </w:p>
    <w:p w14:paraId="446DCE30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Предварительный перечень совещаний был распространен для </w:t>
      </w:r>
      <w:r>
        <w:rPr>
          <w:b/>
          <w:bCs/>
        </w:rPr>
        <w:t>рассмотрения</w:t>
      </w:r>
      <w:r w:rsidRPr="00914BC4">
        <w:t xml:space="preserve"> </w:t>
      </w:r>
      <w:r>
        <w:t xml:space="preserve">и </w:t>
      </w:r>
      <w:r>
        <w:rPr>
          <w:b/>
          <w:bCs/>
        </w:rPr>
        <w:t>принятия</w:t>
      </w:r>
      <w:r w:rsidRPr="00914BC4">
        <w:t xml:space="preserve"> </w:t>
      </w:r>
      <w:r>
        <w:t>Комитетом на основе предложений, высказанных вспомогательными органами Комитета.</w:t>
      </w:r>
    </w:p>
    <w:p w14:paraId="438BD836" w14:textId="77777777" w:rsidR="000632A8" w:rsidRPr="00063FBC" w:rsidRDefault="000632A8" w:rsidP="000632A8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Документация</w:t>
      </w:r>
    </w:p>
    <w:p w14:paraId="66F2621C" w14:textId="77777777" w:rsidR="000632A8" w:rsidRPr="00063FBC" w:rsidRDefault="000632A8" w:rsidP="000632A8">
      <w:pPr>
        <w:pStyle w:val="SingleTxtG"/>
      </w:pPr>
      <w:r>
        <w:t>ECE/TRANS/2021/10</w:t>
      </w:r>
    </w:p>
    <w:p w14:paraId="7BAACBD9" w14:textId="77777777" w:rsidR="000632A8" w:rsidRPr="00063FBC" w:rsidRDefault="000632A8" w:rsidP="000632A8">
      <w:pPr>
        <w:pStyle w:val="HChG"/>
      </w:pPr>
      <w:r>
        <w:tab/>
        <w:t>IV.</w:t>
      </w:r>
      <w:r>
        <w:tab/>
      </w:r>
      <w:r>
        <w:rPr>
          <w:bCs/>
        </w:rPr>
        <w:t>Стратегическая транспортная политика и вопросы регулирования</w:t>
      </w:r>
      <w:r>
        <w:t xml:space="preserve"> </w:t>
      </w:r>
    </w:p>
    <w:p w14:paraId="625B3173" w14:textId="77777777" w:rsidR="000632A8" w:rsidRPr="00063FBC" w:rsidRDefault="000632A8" w:rsidP="000632A8">
      <w:pPr>
        <w:pStyle w:val="H1G"/>
      </w:pPr>
      <w:r>
        <w:tab/>
        <w:t>7.</w:t>
      </w:r>
      <w:r>
        <w:tab/>
      </w:r>
      <w:r>
        <w:rPr>
          <w:bCs/>
        </w:rPr>
        <w:t>Стратегические вопросы горизонтальной и межсекторальной политики или нормативного характера</w:t>
      </w:r>
    </w:p>
    <w:p w14:paraId="5F84FF16" w14:textId="77777777" w:rsidR="000632A8" w:rsidRPr="00063FBC" w:rsidRDefault="000632A8" w:rsidP="000632A8">
      <w:pPr>
        <w:pStyle w:val="H23G"/>
      </w:pPr>
      <w:r>
        <w:tab/>
        <w:t>a)</w:t>
      </w:r>
      <w:r>
        <w:tab/>
      </w:r>
      <w:r>
        <w:rPr>
          <w:bCs/>
        </w:rPr>
        <w:t>Положение дел в связи с присоединением к международным конвенциям и</w:t>
      </w:r>
      <w:r w:rsidR="00F31572">
        <w:rPr>
          <w:bCs/>
        </w:rPr>
        <w:t> </w:t>
      </w:r>
      <w:r>
        <w:rPr>
          <w:bCs/>
        </w:rPr>
        <w:t>соглашениям Организации Объединенных Наций в области внутреннего транспорта</w:t>
      </w:r>
    </w:p>
    <w:p w14:paraId="0C3AE7EE" w14:textId="77777777" w:rsidR="000632A8" w:rsidRPr="00063FBC" w:rsidRDefault="000632A8" w:rsidP="000632A8">
      <w:pPr>
        <w:pStyle w:val="SingleTxtG"/>
        <w:ind w:left="1140" w:firstLine="561"/>
        <w:rPr>
          <w:color w:val="000000" w:themeColor="text1"/>
        </w:rPr>
      </w:pPr>
      <w:bookmarkStart w:id="4" w:name="_Hlk23071953"/>
      <w:r>
        <w:t xml:space="preserve">Комитет, выполняя свою роль в качестве платформы Организации Объединенных Наций для внутреннего транспорта, возможно, пожелает </w:t>
      </w:r>
      <w:r>
        <w:rPr>
          <w:b/>
          <w:bCs/>
        </w:rPr>
        <w:t>обсудить пути укрепления</w:t>
      </w:r>
      <w:r>
        <w:t xml:space="preserve"> системы регулирования в области внутреннего транспорта на международном уровне, в частности в свете стратегической роли внутреннего транспорта в плане содействия реализации целей устойчивого развития на период до 2030 года. В этой связи Комитет, возможно, пожелает </w:t>
      </w:r>
      <w:r>
        <w:rPr>
          <w:b/>
          <w:bCs/>
        </w:rPr>
        <w:t>подчеркнуть</w:t>
      </w:r>
      <w:r w:rsidRPr="00914BC4">
        <w:t xml:space="preserve"> </w:t>
      </w:r>
      <w:r>
        <w:t xml:space="preserve">неотложный характер ускорения процесса присоединения к конвенциям и соглашениям Организации Объединенных Наций в области транспорта, которые относятся к его ведению и формируют международную основу для этой регулятивной системы, и их осуществления. </w:t>
      </w:r>
      <w:bookmarkEnd w:id="4"/>
    </w:p>
    <w:p w14:paraId="4AE04F61" w14:textId="77777777" w:rsidR="000632A8" w:rsidRPr="00063FBC" w:rsidRDefault="000632A8" w:rsidP="000632A8">
      <w:pPr>
        <w:pStyle w:val="SingleTxtG"/>
        <w:ind w:left="1140" w:firstLine="561"/>
        <w:rPr>
          <w:color w:val="000000" w:themeColor="text1"/>
        </w:rPr>
      </w:pPr>
      <w:r>
        <w:lastRenderedPageBreak/>
        <w:t xml:space="preserve">Комитет, возможно, также пожелает </w:t>
      </w:r>
      <w:r>
        <w:rPr>
          <w:b/>
          <w:bCs/>
        </w:rPr>
        <w:t>предложить</w:t>
      </w:r>
      <w:r w:rsidRPr="00914BC4">
        <w:t xml:space="preserve"> </w:t>
      </w:r>
      <w:r>
        <w:t xml:space="preserve">странам, не являющимся участницами конвенций и других правовых документов ООН в области внутреннего транспорта, присоединиться к этим документам. Комитет, возможно, пожелает </w:t>
      </w:r>
      <w:r>
        <w:rPr>
          <w:b/>
          <w:bCs/>
        </w:rPr>
        <w:t>принять решение</w:t>
      </w:r>
      <w:r w:rsidRPr="00914BC4">
        <w:t xml:space="preserve"> </w:t>
      </w:r>
      <w:r>
        <w:t>о согласованных действиях в поддержку присоединения к конвенциям Организации Объединенных Наций по транспорту и их осуществления.</w:t>
      </w:r>
    </w:p>
    <w:p w14:paraId="1A5225BD" w14:textId="77777777" w:rsidR="000632A8" w:rsidRPr="00063FBC" w:rsidRDefault="000632A8" w:rsidP="000632A8">
      <w:pPr>
        <w:pStyle w:val="SingleTxtG"/>
        <w:ind w:left="1140" w:firstLine="561"/>
        <w:rPr>
          <w:color w:val="000000" w:themeColor="text1"/>
        </w:rPr>
      </w:pPr>
      <w:r>
        <w:t xml:space="preserve">При рассмотрении этих вопросов Комитет, возможно, пожелает </w:t>
      </w:r>
      <w:r>
        <w:rPr>
          <w:b/>
          <w:bCs/>
        </w:rPr>
        <w:t>принять к сведению</w:t>
      </w:r>
      <w:r>
        <w:t xml:space="preserve"> документ ECE/TRANS/2021/11 о положении в связи с присоединением к правовым документам ООН в области внутреннего транспорта, находящимся в ведении Комитета и его вспомогательных органов, по состоянию на декабрь 2020 года. </w:t>
      </w:r>
    </w:p>
    <w:p w14:paraId="5C7E93E8" w14:textId="77777777" w:rsidR="000632A8" w:rsidRPr="00063FBC" w:rsidRDefault="000632A8" w:rsidP="000632A8">
      <w:pPr>
        <w:pStyle w:val="SingleTxtG"/>
        <w:rPr>
          <w:b/>
          <w:color w:val="000000" w:themeColor="text1"/>
        </w:rPr>
      </w:pPr>
      <w:r>
        <w:rPr>
          <w:b/>
          <w:bCs/>
        </w:rPr>
        <w:t>Документация</w:t>
      </w:r>
    </w:p>
    <w:p w14:paraId="7EFD19B9" w14:textId="77777777" w:rsidR="000632A8" w:rsidRPr="00063FBC" w:rsidRDefault="000632A8" w:rsidP="000632A8">
      <w:pPr>
        <w:pStyle w:val="SingleTxtG"/>
      </w:pPr>
      <w:r>
        <w:t>ECE/TRANS/2021/11</w:t>
      </w:r>
    </w:p>
    <w:p w14:paraId="4ED0C45E" w14:textId="77777777" w:rsidR="000632A8" w:rsidRPr="00063FBC" w:rsidRDefault="000632A8" w:rsidP="000632A8">
      <w:pPr>
        <w:pStyle w:val="H23G"/>
      </w:pPr>
      <w:r>
        <w:tab/>
        <w:t>b)</w:t>
      </w:r>
      <w:r>
        <w:tab/>
      </w:r>
      <w:r>
        <w:rPr>
          <w:bCs/>
        </w:rPr>
        <w:t>Осуществление международных конвенций и соглашений Организации Объединенных Наций в области внутреннего транспорта (заявления делегатов)</w:t>
      </w:r>
    </w:p>
    <w:p w14:paraId="3A0A3539" w14:textId="77777777" w:rsidR="000632A8" w:rsidRPr="00063FBC" w:rsidRDefault="000632A8" w:rsidP="000632A8">
      <w:pPr>
        <w:pStyle w:val="SingleTxtG"/>
        <w:ind w:firstLine="567"/>
      </w:pPr>
      <w:r>
        <w:t xml:space="preserve"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будут иметь возможность обменяться национальным и региональным опытом, — включая информацию о проблемах и особых потребностях, — полученным ими в ходе осуществления конвенций, участниками которых эти государства являются. </w:t>
      </w:r>
    </w:p>
    <w:p w14:paraId="34A894D7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>возможно, пожелает принять во внимание</w:t>
      </w:r>
      <w:r w:rsidRPr="00914BC4">
        <w:t xml:space="preserve"> </w:t>
      </w:r>
      <w:r>
        <w:t>документ ECE/TRANS/2021/12, который содержит анализ региональных тенденций и динамики в том, что касается присоединения к ключевым конвенциям и соглашениям Организации Объединенных Наций в области внутреннего транспорта.</w:t>
      </w:r>
    </w:p>
    <w:p w14:paraId="4262BA5F" w14:textId="77777777" w:rsidR="000632A8" w:rsidRPr="00063FBC" w:rsidRDefault="000632A8" w:rsidP="000632A8">
      <w:pPr>
        <w:pStyle w:val="SingleTxtG"/>
        <w:ind w:firstLine="567"/>
      </w:pPr>
      <w:r>
        <w:t xml:space="preserve">С учетом того, что повышение эффективности осуществления этих правовых документов во всем мире является одним из ключевых элементов стратегии КВТ и его видения на период до 2030 года, Комитету предлагается </w:t>
      </w:r>
      <w:r>
        <w:rPr>
          <w:b/>
          <w:bCs/>
        </w:rPr>
        <w:t>принять к сведению</w:t>
      </w:r>
      <w:r w:rsidRPr="00914BC4">
        <w:t xml:space="preserve"> </w:t>
      </w:r>
      <w:r>
        <w:t xml:space="preserve">эту информацию, причем Комитет, возможно, пожелает </w:t>
      </w:r>
      <w:r>
        <w:rPr>
          <w:b/>
          <w:bCs/>
        </w:rPr>
        <w:t>дать секретариату руководящие указания</w:t>
      </w:r>
      <w:r w:rsidRPr="00914BC4">
        <w:t xml:space="preserve"> </w:t>
      </w:r>
      <w:r>
        <w:t>относительно путей повышения темпов присоединения к этим правовым документам и укрепления их осуществления.</w:t>
      </w:r>
    </w:p>
    <w:p w14:paraId="6094A62D" w14:textId="77777777" w:rsidR="000632A8" w:rsidRPr="00063FBC" w:rsidRDefault="000632A8" w:rsidP="000632A8">
      <w:pPr>
        <w:pStyle w:val="SingleTxtG"/>
        <w:rPr>
          <w:b/>
          <w:color w:val="000000" w:themeColor="text1"/>
        </w:rPr>
      </w:pPr>
      <w:r>
        <w:rPr>
          <w:b/>
          <w:bCs/>
        </w:rPr>
        <w:t>Документация</w:t>
      </w:r>
    </w:p>
    <w:p w14:paraId="41B7FA1E" w14:textId="77777777" w:rsidR="000632A8" w:rsidRPr="00063FBC" w:rsidRDefault="000632A8" w:rsidP="000632A8">
      <w:pPr>
        <w:spacing w:after="120"/>
        <w:ind w:left="1134" w:right="1134"/>
      </w:pPr>
      <w:r>
        <w:t>ECE/TRANS/2021/12</w:t>
      </w:r>
    </w:p>
    <w:p w14:paraId="4A032EB5" w14:textId="77777777" w:rsidR="000632A8" w:rsidRPr="00063FBC" w:rsidRDefault="000632A8" w:rsidP="000632A8">
      <w:pPr>
        <w:pStyle w:val="H23G"/>
      </w:pPr>
      <w:r>
        <w:tab/>
        <w:t>c)</w:t>
      </w:r>
      <w:r>
        <w:tab/>
      </w:r>
      <w:r>
        <w:rPr>
          <w:bCs/>
        </w:rPr>
        <w:t>Вызовы и новые тенденции внутреннего транспорта в различных регионах (заявления делегатов)</w:t>
      </w:r>
    </w:p>
    <w:p w14:paraId="7723BF7A" w14:textId="77777777" w:rsidR="000632A8" w:rsidRPr="00063FBC" w:rsidRDefault="000632A8" w:rsidP="000632A8">
      <w:pPr>
        <w:pStyle w:val="SingleTxtG"/>
        <w:ind w:firstLine="567"/>
      </w:pPr>
      <w:r>
        <w:t xml:space="preserve"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будут иметь возможность обменяться информацией о проблемах и новых тенденциях, возникающих в области внутреннего транспорта в их соответствующих регионах. </w:t>
      </w:r>
    </w:p>
    <w:p w14:paraId="3175907A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 xml:space="preserve">возможно, пожелает принять во внимание </w:t>
      </w:r>
      <w:r>
        <w:t>документ ECE/TRANS/2021/13, в котором содержится обзор вызовов и новых тенденций в области внутреннего транспорта в различных регионах. В этом году основное внимание уделяется тематике, связанной с пандемией COVID-19.</w:t>
      </w:r>
    </w:p>
    <w:p w14:paraId="06345431" w14:textId="77777777" w:rsidR="000632A8" w:rsidRPr="00063FBC" w:rsidRDefault="000632A8" w:rsidP="000632A8">
      <w:pPr>
        <w:pStyle w:val="SingleTxtG"/>
        <w:ind w:firstLine="567"/>
      </w:pPr>
      <w:r>
        <w:t xml:space="preserve">Комитету, в рамках выполнения своей роли в качестве платформы Организации Объединенных Наций для устойчивого внутреннего транспорта, предлагается </w:t>
      </w:r>
      <w:r>
        <w:rPr>
          <w:b/>
          <w:bCs/>
        </w:rPr>
        <w:t>принять</w:t>
      </w:r>
      <w:r>
        <w:t xml:space="preserve"> </w:t>
      </w:r>
      <w:r>
        <w:rPr>
          <w:b/>
          <w:bCs/>
        </w:rPr>
        <w:t>к сведению</w:t>
      </w:r>
      <w:r>
        <w:t xml:space="preserve"> эту информацию и, возможно, </w:t>
      </w:r>
      <w:r>
        <w:rPr>
          <w:b/>
          <w:bCs/>
        </w:rPr>
        <w:t>дать секретариату и его вспомогательным органам руководящие указания</w:t>
      </w:r>
      <w:r>
        <w:t xml:space="preserve"> относительно путей учета этого опыта в своей работе в целях повышения ее актуальности и результативности.</w:t>
      </w:r>
    </w:p>
    <w:p w14:paraId="208E944D" w14:textId="77777777" w:rsidR="000632A8" w:rsidRPr="00063FBC" w:rsidRDefault="000632A8" w:rsidP="000632A8">
      <w:pPr>
        <w:pStyle w:val="SingleTxtG"/>
        <w:rPr>
          <w:b/>
          <w:color w:val="000000" w:themeColor="text1"/>
        </w:rPr>
      </w:pPr>
      <w:r>
        <w:rPr>
          <w:b/>
          <w:bCs/>
        </w:rPr>
        <w:t>Документация</w:t>
      </w:r>
    </w:p>
    <w:p w14:paraId="18DBFFCD" w14:textId="77777777" w:rsidR="000632A8" w:rsidRPr="00063FBC" w:rsidRDefault="000632A8" w:rsidP="000632A8">
      <w:pPr>
        <w:spacing w:after="120"/>
        <w:ind w:left="1134" w:right="1134"/>
      </w:pPr>
      <w:r>
        <w:t>ECE/TRANS/2021/13</w:t>
      </w:r>
    </w:p>
    <w:p w14:paraId="4AF12D4B" w14:textId="77777777" w:rsidR="000632A8" w:rsidRPr="00063FBC" w:rsidRDefault="000632A8" w:rsidP="000632A8">
      <w:pPr>
        <w:pStyle w:val="H23G"/>
      </w:pPr>
      <w:r>
        <w:lastRenderedPageBreak/>
        <w:tab/>
        <w:t>d)</w:t>
      </w:r>
      <w:r>
        <w:tab/>
      </w:r>
      <w:r>
        <w:rPr>
          <w:bCs/>
        </w:rPr>
        <w:t>Интеллектуальные транспортные системы</w:t>
      </w:r>
    </w:p>
    <w:p w14:paraId="21637D93" w14:textId="77777777" w:rsidR="000632A8" w:rsidRPr="00063FBC" w:rsidRDefault="000632A8" w:rsidP="000632A8">
      <w:pPr>
        <w:spacing w:after="120"/>
        <w:ind w:left="1134" w:right="1134" w:firstLine="567"/>
        <w:jc w:val="both"/>
        <w:rPr>
          <w:rFonts w:asciiTheme="majorBidi" w:hAnsiTheme="majorBidi" w:cstheme="majorBidi"/>
        </w:rPr>
      </w:pPr>
      <w:r>
        <w:t xml:space="preserve">Комитет будет </w:t>
      </w:r>
      <w:r>
        <w:rPr>
          <w:b/>
          <w:bCs/>
        </w:rPr>
        <w:t>проинформирован</w:t>
      </w:r>
      <w:r w:rsidRPr="00914BC4">
        <w:t xml:space="preserve"> </w:t>
      </w:r>
      <w:r>
        <w:t xml:space="preserve">о ходе осуществления «дорожной карты» по ИТС (ECE/TRANS/2021/14), начало которому было положено на его семьдесят четвертой сессии. Кроме того, Комитет будет </w:t>
      </w:r>
      <w:r>
        <w:rPr>
          <w:b/>
          <w:bCs/>
        </w:rPr>
        <w:t>проинформирован</w:t>
      </w:r>
      <w:r>
        <w:t xml:space="preserve"> о деятельности неофициальной рабочей группы по интеллектуальным транспортным системам (ИТС), которая приняла пересмотренный круг ведения в июне 2019 года, а также о работе </w:t>
      </w:r>
      <w:r>
        <w:rPr>
          <w:b/>
          <w:bCs/>
        </w:rPr>
        <w:t>совместного совещания WP.1 и WP.29</w:t>
      </w:r>
      <w:r>
        <w:t>.</w:t>
      </w:r>
    </w:p>
    <w:p w14:paraId="00D53664" w14:textId="77777777" w:rsidR="000632A8" w:rsidRPr="00063FBC" w:rsidRDefault="000632A8" w:rsidP="000632A8">
      <w:pPr>
        <w:spacing w:after="120"/>
        <w:ind w:left="1134" w:right="1134" w:firstLine="567"/>
        <w:jc w:val="both"/>
        <w:rPr>
          <w:rFonts w:asciiTheme="majorBidi" w:hAnsiTheme="majorBidi" w:cstheme="majorBidi"/>
        </w:rPr>
      </w:pPr>
      <w:r>
        <w:t xml:space="preserve">Комитету предлагается </w:t>
      </w:r>
      <w:r>
        <w:rPr>
          <w:b/>
          <w:bCs/>
        </w:rPr>
        <w:t xml:space="preserve">рекомендовать </w:t>
      </w:r>
      <w:r>
        <w:t xml:space="preserve">продолжить усилия SC.3 в области «умного» судоходства, развития речных информационных систем и использования инновационных технологий в контексте недавно принятого текста «Сигнализации на внутренних водных путях» (СИГВВП); работу WP.1 по условиям использования автоматизированных транспортных средств в дорожном движении; мероприятия WP.15 по обеспечению транспортной телематики при перевозке опасных грузов; усилия WP.29 по осуществлению рамочного документа по безопасности автоматизированных транспортных средств; деятельность WP.29/GRVA в связи с разработкой правил, касающихся автономных/автоматизированных и подключенных транспортных средств (в том числе искусственного интеллекта); а также усилия WP.30 в связи с проектом </w:t>
      </w:r>
      <w:proofErr w:type="spellStart"/>
      <w:r>
        <w:t>eTIR</w:t>
      </w:r>
      <w:proofErr w:type="spellEnd"/>
      <w:r>
        <w:t>, так как поощрение нормативной и иной деятельности в этих сферах позволит получить те преимущества, которые могут дать ИТС в плане безопасности, охраны окружающей среды, энергоэффективности и управления движением</w:t>
      </w:r>
      <w:r w:rsidRPr="00F83E51">
        <w:rPr>
          <w:rFonts w:asciiTheme="majorBidi" w:hAnsiTheme="majorBidi" w:cstheme="majorBidi"/>
          <w:sz w:val="18"/>
          <w:szCs w:val="18"/>
          <w:vertAlign w:val="superscript"/>
        </w:rPr>
        <w:footnoteReference w:id="4"/>
      </w:r>
      <w:r>
        <w:t>.</w:t>
      </w:r>
    </w:p>
    <w:p w14:paraId="0E944078" w14:textId="77777777" w:rsidR="000632A8" w:rsidRPr="00396244" w:rsidRDefault="000632A8" w:rsidP="000632A8">
      <w:pPr>
        <w:spacing w:after="120"/>
        <w:ind w:left="1134" w:right="1134" w:firstLine="567"/>
        <w:jc w:val="both"/>
        <w:rPr>
          <w:rFonts w:asciiTheme="majorBidi" w:hAnsiTheme="majorBidi" w:cstheme="majorBidi"/>
          <w:color w:val="000000" w:themeColor="text1"/>
        </w:rPr>
      </w:pPr>
      <w:r>
        <w:t xml:space="preserve">Комитет, </w:t>
      </w:r>
      <w:r>
        <w:rPr>
          <w:b/>
          <w:bCs/>
        </w:rPr>
        <w:t>возможно, пожелает принять к сведению</w:t>
      </w:r>
      <w:r>
        <w:t xml:space="preserve">, что был разработан проект обновленной </w:t>
      </w:r>
      <w:r w:rsidR="00F83E51">
        <w:t>«</w:t>
      </w:r>
      <w:r>
        <w:t>дорожной карты</w:t>
      </w:r>
      <w:r w:rsidR="00F83E51">
        <w:t>»</w:t>
      </w:r>
      <w:r>
        <w:t xml:space="preserve"> по ИТС, в соответствии с решением, принятым на его восемьдесят второй сессии, в котором к секретариату была обращена просьба подготовить таковой в сотрудничестве с рабочими группами КВТ и Бюро КВТ (ECE/TRANS/294, </w:t>
      </w:r>
      <w:r w:rsidR="00F83E51">
        <w:t>п.</w:t>
      </w:r>
      <w:r>
        <w:t xml:space="preserve"> 32). По проекту был получен ряд замечаний, которые — несмотря на трудности, вызванные пандемией COVID-19, — были учтены в полном объеме. Комитет, возможно, пожелает </w:t>
      </w:r>
      <w:r>
        <w:rPr>
          <w:b/>
          <w:bCs/>
        </w:rPr>
        <w:t>отметить</w:t>
      </w:r>
      <w:r>
        <w:t xml:space="preserve">, что ввиду ясного понимания, сколь быстрыми являются темпы технического прогресса, и в целях обеспечения актуальности </w:t>
      </w:r>
      <w:r w:rsidR="00F83E51">
        <w:t>«</w:t>
      </w:r>
      <w:r>
        <w:t>дорожной карты</w:t>
      </w:r>
      <w:r w:rsidR="00F83E51">
        <w:t>»</w:t>
      </w:r>
      <w:r>
        <w:t xml:space="preserve"> предлагается, чтобы она охватывала пятилетний период. На этой основе Комитету </w:t>
      </w:r>
      <w:r>
        <w:rPr>
          <w:b/>
          <w:bCs/>
        </w:rPr>
        <w:t xml:space="preserve">предлагается рассмотреть и одобрить </w:t>
      </w:r>
      <w:r>
        <w:t xml:space="preserve">проект обновленной </w:t>
      </w:r>
      <w:r w:rsidR="00F83E51">
        <w:t>«</w:t>
      </w:r>
      <w:r>
        <w:t>дорожной карты</w:t>
      </w:r>
      <w:r w:rsidR="00F83E51">
        <w:t>»</w:t>
      </w:r>
      <w:r>
        <w:t xml:space="preserve"> по ИТС (ECE/TRANS/2021/15) на период </w:t>
      </w:r>
      <w:r w:rsidR="00F83E51">
        <w:br/>
      </w:r>
      <w:r>
        <w:t xml:space="preserve">2020–2025 годов. </w:t>
      </w:r>
    </w:p>
    <w:p w14:paraId="687A0087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2B732495" w14:textId="77777777" w:rsidR="000632A8" w:rsidRPr="00063FBC" w:rsidRDefault="000632A8" w:rsidP="000632A8">
      <w:pPr>
        <w:spacing w:after="120"/>
        <w:ind w:left="1134" w:right="1134"/>
      </w:pPr>
      <w:r>
        <w:t>ECE/TRANS/2021/14, ECE/TRANS/2021/15</w:t>
      </w:r>
    </w:p>
    <w:p w14:paraId="7B4F28B7" w14:textId="77777777" w:rsidR="000632A8" w:rsidRPr="00063FBC" w:rsidRDefault="000632A8" w:rsidP="000632A8">
      <w:pPr>
        <w:pStyle w:val="H23G"/>
      </w:pPr>
      <w:r>
        <w:tab/>
        <w:t>e)</w:t>
      </w:r>
      <w:r>
        <w:tab/>
      </w:r>
      <w:r>
        <w:rPr>
          <w:bCs/>
        </w:rPr>
        <w:t>Окружающая среда, изменение климата и транспорт</w:t>
      </w:r>
    </w:p>
    <w:p w14:paraId="26D9E45A" w14:textId="77777777" w:rsidR="000632A8" w:rsidRPr="00063FBC" w:rsidRDefault="000632A8" w:rsidP="000632A8">
      <w:pPr>
        <w:pStyle w:val="H4G"/>
      </w:pPr>
      <w:r>
        <w:tab/>
        <w:t>i)</w:t>
      </w:r>
      <w:r>
        <w:tab/>
      </w:r>
      <w:r>
        <w:rPr>
          <w:iCs/>
        </w:rPr>
        <w:t>Последующая деятельность Комитета по внутреннему транспорту в контексте Повестки дня на период до 2030 года</w:t>
      </w:r>
    </w:p>
    <w:p w14:paraId="101A0B84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заслушает информацию</w:t>
      </w:r>
      <w:r>
        <w:t xml:space="preserve"> о ходе реализации целей устойчивого развития, несмотря на последствия пандемии, и основных глобальных процессов/</w:t>
      </w:r>
      <w:r w:rsidR="007C54C1">
        <w:t xml:space="preserve"> </w:t>
      </w:r>
      <w:r>
        <w:t xml:space="preserve">инициатив для отслеживания прогресса, в том числе задач и показателей достижения целей устойчивого развития (неофициальный документ № 1). Комитету предлагается </w:t>
      </w:r>
      <w:r>
        <w:rPr>
          <w:b/>
          <w:bCs/>
        </w:rPr>
        <w:t>рассмотреть</w:t>
      </w:r>
      <w:r w:rsidRPr="001236F9">
        <w:t xml:space="preserve"> </w:t>
      </w:r>
      <w:r>
        <w:t xml:space="preserve">вопрос о путях укрепления его возможной роли и вкладе в реализацию ЦУР в период до 2030 года. </w:t>
      </w:r>
    </w:p>
    <w:p w14:paraId="523890FB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5F1ED8B4" w14:textId="77777777" w:rsidR="000632A8" w:rsidRPr="00063FBC" w:rsidRDefault="000632A8" w:rsidP="000632A8">
      <w:pPr>
        <w:spacing w:after="120"/>
        <w:ind w:left="1134" w:right="1134"/>
        <w:rPr>
          <w:i/>
          <w:iCs/>
        </w:rPr>
      </w:pPr>
      <w:r>
        <w:t>Неофициальный документ № 1</w:t>
      </w:r>
    </w:p>
    <w:p w14:paraId="3D6C6455" w14:textId="77777777" w:rsidR="000632A8" w:rsidRPr="00063FBC" w:rsidRDefault="000632A8" w:rsidP="000632A8">
      <w:pPr>
        <w:pStyle w:val="H4G"/>
      </w:pPr>
      <w:r>
        <w:lastRenderedPageBreak/>
        <w:tab/>
      </w:r>
      <w:proofErr w:type="spellStart"/>
      <w:r>
        <w:t>ii</w:t>
      </w:r>
      <w:proofErr w:type="spellEnd"/>
      <w:r>
        <w:t>)</w:t>
      </w:r>
      <w:r>
        <w:tab/>
      </w:r>
      <w:r>
        <w:rPr>
          <w:iCs/>
        </w:rPr>
        <w:t>Действия Комитета по внутреннему транспорту в связи с изменением климата и</w:t>
      </w:r>
      <w:r w:rsidR="007C54C1">
        <w:rPr>
          <w:iCs/>
        </w:rPr>
        <w:t> </w:t>
      </w:r>
      <w:r>
        <w:rPr>
          <w:iCs/>
        </w:rPr>
        <w:t>Парижским соглашением: снижение зависимости от углеводородов и</w:t>
      </w:r>
      <w:r w:rsidR="007C54C1">
        <w:rPr>
          <w:iCs/>
        </w:rPr>
        <w:t> </w:t>
      </w:r>
      <w:r>
        <w:rPr>
          <w:iCs/>
        </w:rPr>
        <w:t>адаптационные требования</w:t>
      </w:r>
    </w:p>
    <w:p w14:paraId="0251DCC9" w14:textId="77777777" w:rsidR="000632A8" w:rsidRPr="00063FBC" w:rsidRDefault="000632A8" w:rsidP="000632A8">
      <w:pPr>
        <w:spacing w:after="120"/>
        <w:ind w:left="1134" w:right="1134" w:firstLine="567"/>
        <w:jc w:val="both"/>
        <w:rPr>
          <w:color w:val="000000" w:themeColor="text1"/>
        </w:rPr>
      </w:pPr>
      <w:r>
        <w:t xml:space="preserve">Комитет </w:t>
      </w:r>
      <w:r w:rsidRPr="00C122A3">
        <w:t xml:space="preserve">будет </w:t>
      </w:r>
      <w:r>
        <w:rPr>
          <w:b/>
          <w:bCs/>
        </w:rPr>
        <w:t>проинформирован</w:t>
      </w:r>
      <w:r>
        <w:t xml:space="preserve"> об использовании инструмента «В интересах будущих систем внутреннего транспорта (</w:t>
      </w:r>
      <w:proofErr w:type="spellStart"/>
      <w:r>
        <w:t>ForFITS</w:t>
      </w:r>
      <w:proofErr w:type="spellEnd"/>
      <w:r>
        <w:t>)»</w:t>
      </w:r>
      <w:r w:rsidRPr="00680396">
        <w:rPr>
          <w:color w:val="000000" w:themeColor="text1"/>
          <w:sz w:val="18"/>
          <w:vertAlign w:val="superscript"/>
        </w:rPr>
        <w:footnoteReference w:id="5"/>
      </w:r>
      <w:r>
        <w:t xml:space="preserve"> в</w:t>
      </w:r>
      <w:r w:rsidR="007C54C1">
        <w:t xml:space="preserve"> </w:t>
      </w:r>
      <w:r>
        <w:t xml:space="preserve">деятельности по оказанию правительствам поддержки в области смягчения негативного воздействия транспорта на окружающую среду (неофициальный документ № 2). Инструмент </w:t>
      </w:r>
      <w:proofErr w:type="spellStart"/>
      <w:r>
        <w:t>ForFITS</w:t>
      </w:r>
      <w:proofErr w:type="spellEnd"/>
      <w:r>
        <w:t xml:space="preserve"> представляет собой средство мониторинга и оценки выбросов CO</w:t>
      </w:r>
      <w:r>
        <w:rPr>
          <w:vertAlign w:val="subscript"/>
        </w:rPr>
        <w:t>2</w:t>
      </w:r>
      <w:r>
        <w:t xml:space="preserve"> на внутреннем транспорте, включающее инструмент преобразования транспортной политики в целях содействия смягчению последствий изменения климата. Комитету предлагается </w:t>
      </w:r>
      <w:r>
        <w:rPr>
          <w:b/>
          <w:bCs/>
        </w:rPr>
        <w:t>решить</w:t>
      </w:r>
      <w:r>
        <w:t xml:space="preserve">, как наилучшим образом использовать инструмент </w:t>
      </w:r>
      <w:proofErr w:type="spellStart"/>
      <w:r>
        <w:t>ForFITS</w:t>
      </w:r>
      <w:proofErr w:type="spellEnd"/>
      <w:r>
        <w:t xml:space="preserve"> для оказания государствам-членам помощи в выполнении их целей и обязательств.</w:t>
      </w:r>
    </w:p>
    <w:p w14:paraId="198FBE93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3A8EBFAF" w14:textId="77777777" w:rsidR="000632A8" w:rsidRPr="00063FBC" w:rsidRDefault="000632A8" w:rsidP="000632A8">
      <w:pPr>
        <w:spacing w:after="120"/>
        <w:ind w:left="1134" w:right="1134"/>
        <w:rPr>
          <w:i/>
          <w:iCs/>
        </w:rPr>
      </w:pPr>
      <w:r>
        <w:t>Неофициальный документ № 2</w:t>
      </w:r>
    </w:p>
    <w:p w14:paraId="115C627C" w14:textId="77777777" w:rsidR="000632A8" w:rsidRPr="00063FBC" w:rsidRDefault="000632A8" w:rsidP="000632A8">
      <w:pPr>
        <w:pStyle w:val="H4G"/>
      </w:pPr>
      <w:r>
        <w:tab/>
      </w:r>
      <w:proofErr w:type="spellStart"/>
      <w:r>
        <w:t>iii</w:t>
      </w:r>
      <w:proofErr w:type="spellEnd"/>
      <w:r>
        <w:t>)</w:t>
      </w:r>
      <w:r>
        <w:tab/>
      </w:r>
      <w:r>
        <w:rPr>
          <w:iCs/>
        </w:rPr>
        <w:t>Смягчение экологически вредного воздействия перевозок внутренним транспортом</w:t>
      </w:r>
    </w:p>
    <w:p w14:paraId="203AF495" w14:textId="77777777" w:rsidR="000632A8" w:rsidRPr="00063FBC" w:rsidRDefault="007C54C1" w:rsidP="007C54C1">
      <w:pPr>
        <w:pStyle w:val="SingleTxtG"/>
        <w:rPr>
          <w:i/>
          <w:iCs/>
        </w:rPr>
      </w:pPr>
      <w:r>
        <w:tab/>
      </w:r>
      <w:r w:rsidR="000632A8">
        <w:t xml:space="preserve">Комитет </w:t>
      </w:r>
      <w:r w:rsidR="000632A8" w:rsidRPr="00BC4A99">
        <w:t>будет</w:t>
      </w:r>
      <w:r w:rsidR="000632A8">
        <w:rPr>
          <w:b/>
          <w:bCs/>
        </w:rPr>
        <w:t xml:space="preserve"> проинформирован</w:t>
      </w:r>
      <w:r w:rsidR="000632A8">
        <w:t xml:space="preserve"> о ходе работы в области «зеленого» транспорта в рамках всего отдела, в частности в связи с осуществлением стратегии КВТ. </w:t>
      </w:r>
    </w:p>
    <w:p w14:paraId="10C5C130" w14:textId="77777777" w:rsidR="000632A8" w:rsidRPr="00063FBC" w:rsidRDefault="000632A8" w:rsidP="000632A8">
      <w:pPr>
        <w:pStyle w:val="H4G"/>
      </w:pPr>
      <w:r>
        <w:tab/>
      </w:r>
      <w:proofErr w:type="spellStart"/>
      <w:r>
        <w:t>iv</w:t>
      </w:r>
      <w:proofErr w:type="spellEnd"/>
      <w:r>
        <w:t>)</w:t>
      </w:r>
      <w:r>
        <w:tab/>
      </w:r>
      <w:r>
        <w:rPr>
          <w:iCs/>
        </w:rPr>
        <w:t>Общеевропейская программа по транспорту, окружающей среде и охране здоровья</w:t>
      </w:r>
    </w:p>
    <w:p w14:paraId="0D9105BD" w14:textId="77777777" w:rsidR="000632A8" w:rsidRPr="00063FBC" w:rsidRDefault="007C54C1" w:rsidP="007C54C1">
      <w:pPr>
        <w:pStyle w:val="SingleTxtG"/>
      </w:pPr>
      <w:r>
        <w:tab/>
      </w:r>
      <w:r w:rsidR="000632A8">
        <w:t xml:space="preserve">Комитет, возможно, пожелает </w:t>
      </w:r>
      <w:r w:rsidR="000632A8">
        <w:rPr>
          <w:b/>
          <w:bCs/>
        </w:rPr>
        <w:t>принять к сведению</w:t>
      </w:r>
      <w:r w:rsidR="000632A8">
        <w:t xml:space="preserve"> доклад Руководящего комитета ОПТОСОЗ о работе его восемнадцатой сессии (25−27 ноября 2020 года, в</w:t>
      </w:r>
      <w:r>
        <w:t> </w:t>
      </w:r>
      <w:r w:rsidR="000632A8">
        <w:t xml:space="preserve">онлайновом формате) (ECE/AC.21/SC/2020/2). </w:t>
      </w:r>
    </w:p>
    <w:p w14:paraId="0F95D916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заслушать информацию</w:t>
      </w:r>
      <w:r>
        <w:t xml:space="preserve"> о ходе подготовки к предстоящему пятому Совещанию высокого уровня по транспорту, окружающей среде и охране здоровья, которое должно состояться 17</w:t>
      </w:r>
      <w:r w:rsidR="007C54C1">
        <w:t>–</w:t>
      </w:r>
      <w:r>
        <w:t xml:space="preserve">18 мая 2021 года в виртуальном формате. Подготовительные мероприятия включают также доработку проекта декларации, которая должна быть одобрена на этом совещании высокого уровня. Комитет, возможно, пожелает </w:t>
      </w:r>
      <w:r>
        <w:rPr>
          <w:b/>
          <w:bCs/>
        </w:rPr>
        <w:t xml:space="preserve">одобрить </w:t>
      </w:r>
      <w:r>
        <w:t xml:space="preserve">завершение работы над следующими итоговыми документами Совещания высокого уровня, определенными на сессии КВТ в 2020 году: Рекомендации по экологически чистому и благоприятному для здоровья устойчивому транспорту, Руководство по устойчивой городской мобильности и устойчивому территориально-пространственному планированию, исследование по </w:t>
      </w:r>
      <w:proofErr w:type="spellStart"/>
      <w:r>
        <w:t>эковождению</w:t>
      </w:r>
      <w:proofErr w:type="spellEnd"/>
      <w:r>
        <w:t xml:space="preserve">, «Управление мобильностью: руководство по международной передовой практике», исследование по вопросу о рабочих местах в сфере экологически чистого и благоприятного для здоровья транспорта и генеральный план по велосипедному движению. </w:t>
      </w:r>
    </w:p>
    <w:p w14:paraId="02B5E807" w14:textId="77777777" w:rsidR="000632A8" w:rsidRPr="00396244" w:rsidRDefault="000632A8" w:rsidP="000632A8">
      <w:pPr>
        <w:pStyle w:val="SingleTxtG"/>
        <w:ind w:firstLine="567"/>
        <w:rPr>
          <w:i/>
          <w:iCs/>
        </w:rPr>
      </w:pPr>
      <w:r>
        <w:t xml:space="preserve">Комитету </w:t>
      </w:r>
      <w:r>
        <w:rPr>
          <w:b/>
          <w:bCs/>
        </w:rPr>
        <w:t>предлагается рассмотреть вопрос о принятии мер</w:t>
      </w:r>
      <w:r>
        <w:t xml:space="preserve">, направленных на укрепление позиций транспортного сектора в контексте ОПТОСОЗ, в частности посредством назначения национальных координаторов, а также усилий в поддержку успешных результатов пятого Совещания высокого уровня. </w:t>
      </w:r>
    </w:p>
    <w:p w14:paraId="17930F84" w14:textId="77777777" w:rsidR="000632A8" w:rsidRPr="00063FBC" w:rsidRDefault="000632A8" w:rsidP="000632A8">
      <w:pPr>
        <w:pStyle w:val="H23G"/>
      </w:pPr>
      <w:r>
        <w:tab/>
        <w:t>f)</w:t>
      </w:r>
      <w:r>
        <w:tab/>
      </w:r>
      <w:r>
        <w:rPr>
          <w:bCs/>
        </w:rPr>
        <w:t>Безопасность на внутреннем транспорте</w:t>
      </w:r>
    </w:p>
    <w:p w14:paraId="7FC6EC8E" w14:textId="77777777" w:rsidR="000632A8" w:rsidRPr="00063FBC" w:rsidRDefault="000632A8" w:rsidP="000632A8">
      <w:pPr>
        <w:spacing w:after="120" w:line="240" w:lineRule="auto"/>
        <w:ind w:left="1134" w:right="1134" w:firstLine="567"/>
        <w:jc w:val="both"/>
        <w:rPr>
          <w:i/>
          <w:iCs/>
        </w:rPr>
      </w:pPr>
      <w:r>
        <w:t xml:space="preserve">Комитет </w:t>
      </w:r>
      <w:r>
        <w:rPr>
          <w:b/>
          <w:bCs/>
        </w:rPr>
        <w:t xml:space="preserve">будет кратко проинформирован </w:t>
      </w:r>
      <w:r>
        <w:t>о результатах круглого стола по интеллектуальным транспортным системам и кибербезопасности, который был организован совместно с Организацией по безопасности и сотрудничеству в Европе (ОБСЕ) 8 сентября 2020 года и приурочен к сессии WP.5.</w:t>
      </w:r>
    </w:p>
    <w:p w14:paraId="0D6DFDDF" w14:textId="77777777" w:rsidR="000632A8" w:rsidRPr="00063FBC" w:rsidRDefault="000632A8" w:rsidP="000632A8">
      <w:pPr>
        <w:pStyle w:val="H23G"/>
      </w:pPr>
      <w:r>
        <w:tab/>
        <w:t>g)</w:t>
      </w:r>
      <w:r>
        <w:tab/>
      </w:r>
      <w:r>
        <w:rPr>
          <w:bCs/>
        </w:rPr>
        <w:t>Аналитическая работа в области транспорта</w:t>
      </w:r>
    </w:p>
    <w:p w14:paraId="4FB11845" w14:textId="77777777" w:rsidR="000632A8" w:rsidRPr="00063FBC" w:rsidRDefault="000632A8" w:rsidP="000632A8">
      <w:pPr>
        <w:spacing w:after="120" w:line="240" w:lineRule="auto"/>
        <w:ind w:left="1134" w:right="1134" w:firstLine="567"/>
        <w:jc w:val="both"/>
      </w:pPr>
      <w:r>
        <w:t xml:space="preserve">Комитет </w:t>
      </w:r>
      <w:r w:rsidRPr="00BC4A99">
        <w:t>будет</w:t>
      </w:r>
      <w:r>
        <w:rPr>
          <w:b/>
          <w:bCs/>
        </w:rPr>
        <w:t xml:space="preserve"> проинформирован</w:t>
      </w:r>
      <w:r>
        <w:t xml:space="preserve"> об аналитической работе, проведенной в 2020 году в рамках Рабочей группы по тенденциям и экономике транспорта (WP.5) </w:t>
      </w:r>
      <w:r>
        <w:lastRenderedPageBreak/>
        <w:t>(ECE/TRANS/2021/16). WP.5 служит одним из аналитических центров КВТ. Она</w:t>
      </w:r>
      <w:r w:rsidR="007C54C1">
        <w:t> </w:t>
      </w:r>
      <w:r>
        <w:t xml:space="preserve">определяет направление обсуждений по вопросам политики, которые носят сквозной характер и являются значимыми для государств — членов ЕЭК, Комитета и его вспомогательных органов, а также для нормативно-правовой базы в области внутреннего транспорта. </w:t>
      </w:r>
    </w:p>
    <w:p w14:paraId="57FCFB1D" w14:textId="77777777" w:rsidR="000632A8" w:rsidRPr="00063FBC" w:rsidRDefault="000632A8" w:rsidP="000632A8">
      <w:pPr>
        <w:spacing w:after="120" w:line="240" w:lineRule="auto"/>
        <w:ind w:left="1134" w:right="1134" w:firstLine="360"/>
        <w:jc w:val="both"/>
      </w:pPr>
      <w:r>
        <w:t xml:space="preserve">Комитету будут представлены аналитические выкладки в том числе по следующим вопросам: </w:t>
      </w:r>
    </w:p>
    <w:p w14:paraId="1F3A5E87" w14:textId="77777777" w:rsidR="000632A8" w:rsidRPr="00063FBC" w:rsidRDefault="000632A8" w:rsidP="007C54C1">
      <w:pPr>
        <w:pStyle w:val="Bullet1G"/>
      </w:pPr>
      <w:r>
        <w:t xml:space="preserve">основные извлеченные уроки и рекомендации, вытекающие из доклада Группы экспертов по сопоставительному анализу затрат на строительство транспортной инфраструктуры (GE.4), и предложение о дальнейших действиях (ECE/TRANS/WP.5/2020/9); </w:t>
      </w:r>
    </w:p>
    <w:p w14:paraId="1D493677" w14:textId="77777777" w:rsidR="000632A8" w:rsidRPr="00063FBC" w:rsidRDefault="000632A8" w:rsidP="007C54C1">
      <w:pPr>
        <w:pStyle w:val="Bullet1G"/>
      </w:pPr>
      <w:r>
        <w:t>прогресс в создании под эгидой ЕЭК центра по мониторингу транспортной инфраструктуры, который должен быть размещен на платформе ГИС;</w:t>
      </w:r>
    </w:p>
    <w:p w14:paraId="1CBB2968" w14:textId="77777777" w:rsidR="000632A8" w:rsidRPr="00063FBC" w:rsidRDefault="000632A8" w:rsidP="007C54C1">
      <w:pPr>
        <w:pStyle w:val="Bullet1G"/>
      </w:pPr>
      <w:r>
        <w:t>прогресс в разработке набора показателей устойчивой связанности инфраструктуры внутреннего транспорта по линии проекта Счета развития Организации Объединенных Наций (неофициальный документ № 3);</w:t>
      </w:r>
    </w:p>
    <w:p w14:paraId="53303AC5" w14:textId="77777777" w:rsidR="000632A8" w:rsidRDefault="000632A8" w:rsidP="007C54C1">
      <w:pPr>
        <w:pStyle w:val="Bullet1G"/>
      </w:pPr>
      <w:r>
        <w:t>ход подготовки общеевропейского генерального плана ОПТОСОЗ по велосипедному движению (неофициальный документ № 4)</w:t>
      </w:r>
      <w:r w:rsidR="007C54C1">
        <w:t>.</w:t>
      </w:r>
      <w:r>
        <w:t xml:space="preserve"> </w:t>
      </w:r>
    </w:p>
    <w:p w14:paraId="7C4B760C" w14:textId="77777777" w:rsidR="000632A8" w:rsidRPr="00063FBC" w:rsidRDefault="000632A8" w:rsidP="000632A8">
      <w:pPr>
        <w:spacing w:after="120" w:line="240" w:lineRule="auto"/>
        <w:ind w:left="1134" w:right="1134" w:firstLine="360"/>
        <w:jc w:val="both"/>
      </w:pPr>
      <w:r>
        <w:t xml:space="preserve">Кроме того, по просьбе Бюро, высказанной на его сессии в ноябре 2020 года, Комитету </w:t>
      </w:r>
      <w:r>
        <w:rPr>
          <w:b/>
          <w:bCs/>
        </w:rPr>
        <w:t>будет представлен</w:t>
      </w:r>
      <w:r>
        <w:t xml:space="preserve"> краткий доклад по существу обсуждений, состоявшихся в ходе неофициальных консультаций о последующих шагах по введению в действие евро-азиатских транспортных коридоров, которые были организованы совместно с ОБСЕ 26 ноября 2020 года (ECE/TRANS/2021/17).</w:t>
      </w:r>
    </w:p>
    <w:p w14:paraId="75FCAC6F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797004BF" w14:textId="77777777" w:rsidR="000632A8" w:rsidRPr="00063FBC" w:rsidRDefault="000632A8" w:rsidP="000632A8">
      <w:pPr>
        <w:spacing w:after="120"/>
        <w:ind w:left="1134" w:right="1134"/>
        <w:rPr>
          <w:i/>
          <w:iCs/>
        </w:rPr>
      </w:pPr>
      <w:r>
        <w:t>ECE/TRANS/2021/16, ECE/TRANS/2021/17, неофициальный документ № 3, неофициальный документ № 4</w:t>
      </w:r>
    </w:p>
    <w:p w14:paraId="59731F47" w14:textId="77777777" w:rsidR="000632A8" w:rsidRPr="00063FBC" w:rsidRDefault="000632A8" w:rsidP="000632A8">
      <w:pPr>
        <w:pStyle w:val="H23G"/>
      </w:pPr>
      <w:r>
        <w:tab/>
        <w:t>h)</w:t>
      </w:r>
      <w:r>
        <w:tab/>
      </w:r>
      <w:r>
        <w:rPr>
          <w:bCs/>
        </w:rPr>
        <w:t>Безопасность дорожного движения</w:t>
      </w:r>
    </w:p>
    <w:p w14:paraId="3083C56E" w14:textId="77777777" w:rsidR="000632A8" w:rsidRPr="00063FBC" w:rsidRDefault="000632A8" w:rsidP="000632A8">
      <w:pPr>
        <w:spacing w:after="120" w:line="240" w:lineRule="auto"/>
        <w:ind w:left="1134" w:right="1134" w:firstLine="567"/>
        <w:jc w:val="both"/>
        <w:rPr>
          <w:rFonts w:asciiTheme="majorBidi" w:hAnsiTheme="majorBidi" w:cstheme="majorBidi"/>
        </w:rPr>
      </w:pPr>
      <w:r>
        <w:t xml:space="preserve">Комитет будет </w:t>
      </w:r>
      <w:r w:rsidRPr="00E77EB1">
        <w:rPr>
          <w:b/>
          <w:bCs/>
        </w:rPr>
        <w:t>проинформирован</w:t>
      </w:r>
      <w:r>
        <w:t xml:space="preserve"> о последних изменениях, связанных с деятельностью Глобального форума по безопасности дорожного движения (WP.1). В частности, он заслушает сообщение о таких тематических областях, как использование автоматизированных транспортных средств в дорожном движении, международные водительские удостоверения, стратегические вопросы в связи с механическими двухколесными транспортными средствами, Сводная резолюция о дорожном движении (RE.1), а также безопасность дорожного движения и достижение целей устойчивого развития. </w:t>
      </w:r>
    </w:p>
    <w:p w14:paraId="4A39D03F" w14:textId="77777777" w:rsidR="000632A8" w:rsidRPr="00063FBC" w:rsidRDefault="000632A8" w:rsidP="000632A8">
      <w:pPr>
        <w:pStyle w:val="SingleTxtG"/>
        <w:ind w:firstLine="567"/>
      </w:pPr>
      <w:r>
        <w:t xml:space="preserve">Комитет будет </w:t>
      </w:r>
      <w:r>
        <w:rPr>
          <w:b/>
          <w:bCs/>
        </w:rPr>
        <w:t>проинформирован</w:t>
      </w:r>
      <w:r>
        <w:t xml:space="preserve"> также о работе и достижениях Группы экспертов по дорожным знакам и сигналам (GERSS). Комитет будет проинформирован о ходе разработки системы e-</w:t>
      </w:r>
      <w:proofErr w:type="spellStart"/>
      <w:r>
        <w:t>CoRSS</w:t>
      </w:r>
      <w:proofErr w:type="spellEnd"/>
      <w:r>
        <w:t>, являющейся электронной версией Конвенции о дорожных знаках и сигналах 1968 года.</w:t>
      </w:r>
    </w:p>
    <w:p w14:paraId="26F6DF13" w14:textId="77777777" w:rsidR="000632A8" w:rsidRPr="00063FBC" w:rsidRDefault="000632A8" w:rsidP="000632A8">
      <w:pPr>
        <w:pStyle w:val="SingleTxtG"/>
        <w:ind w:firstLine="567"/>
        <w:rPr>
          <w:color w:val="000000" w:themeColor="text1"/>
        </w:rPr>
      </w:pPr>
      <w:r>
        <w:t xml:space="preserve">Комитет, возможно, пожелает </w:t>
      </w:r>
      <w:r>
        <w:rPr>
          <w:b/>
          <w:bCs/>
        </w:rPr>
        <w:t>принять к сведению</w:t>
      </w:r>
      <w:r>
        <w:t xml:space="preserve"> результаты осуществления Плана действий ЕЭК по безопасности дорожного движения (неофициальный документ</w:t>
      </w:r>
      <w:r w:rsidR="003B24F3">
        <w:t> </w:t>
      </w:r>
      <w:r>
        <w:t>№ 5).</w:t>
      </w:r>
    </w:p>
    <w:p w14:paraId="67D89BBD" w14:textId="77777777" w:rsidR="000632A8" w:rsidRPr="00063FBC" w:rsidRDefault="000632A8" w:rsidP="000632A8">
      <w:pPr>
        <w:pStyle w:val="SingleTxtG"/>
        <w:ind w:firstLine="567"/>
      </w:pPr>
      <w:r>
        <w:t xml:space="preserve">В соответствии со стратегией КВТ на период до 2030 года и в целях укрепления вклада Комитета в глобальные усилия по преодолению кризиса в области безопасности дорожного движения Комитет </w:t>
      </w:r>
      <w:r>
        <w:rPr>
          <w:b/>
          <w:bCs/>
        </w:rPr>
        <w:t>примет к сведению</w:t>
      </w:r>
      <w:r w:rsidRPr="001236F9">
        <w:t xml:space="preserve"> </w:t>
      </w:r>
      <w:r>
        <w:t xml:space="preserve">принятие 1 апреля 2020 года рекомендаций КВТ по укреплению национальных систем безопасности дорожного движения (ECE/TRANS/2020/9), которые были подготовлены на основе опыта государств — членов ЕЭК и призваны дать полную картину национальных систем обеспечения безопасности дорожного движения, с тем чтобы способствовать успешному, поэтапному включению принципов системы обеспечения безопасности в национальные усилия по повышению безопасности дорожного движения. Комитет, возможно, пожелает предложить всем заинтересованным сторонам, занимающимся </w:t>
      </w:r>
      <w:r>
        <w:lastRenderedPageBreak/>
        <w:t>вопросами безопасности дорожного движения, применять указанные рекомендации КВТ.</w:t>
      </w:r>
    </w:p>
    <w:p w14:paraId="7BDB9891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приветствовать</w:t>
      </w:r>
      <w:r w:rsidRPr="001236F9">
        <w:t xml:space="preserve"> </w:t>
      </w:r>
      <w:r>
        <w:t xml:space="preserve">принятие 31 августа 2020 года резолюции A/RES/74/299 </w:t>
      </w:r>
      <w:r w:rsidR="003B24F3">
        <w:t>«</w:t>
      </w:r>
      <w:r>
        <w:t>Повышение безопасности дорожного движения во всем мире</w:t>
      </w:r>
      <w:r w:rsidR="003B24F3">
        <w:t>»</w:t>
      </w:r>
      <w:r>
        <w:t xml:space="preserve"> Генеральной Ассамблеи Организации Объединенных Наций, которая содержит, в частности, следующие ключевые положения: i) одобрение Стокгольмской декларации; </w:t>
      </w:r>
      <w:proofErr w:type="spellStart"/>
      <w:r>
        <w:t>ii</w:t>
      </w:r>
      <w:proofErr w:type="spellEnd"/>
      <w:r>
        <w:t>) провозглашение периода 2021–2030 годов вторым Десятилетием действий по обеспечению безопасности дорожного движения с целью сократить смертность и травматизм в результате ДТП на 50</w:t>
      </w:r>
      <w:r w:rsidR="003B24F3">
        <w:t xml:space="preserve"> процентов</w:t>
      </w:r>
      <w:r>
        <w:t xml:space="preserve"> к 2030 году; </w:t>
      </w:r>
      <w:proofErr w:type="spellStart"/>
      <w:r>
        <w:t>iii</w:t>
      </w:r>
      <w:proofErr w:type="spellEnd"/>
      <w:r>
        <w:t>) обращение к ВОЗ и региональным комиссиям ООН с просьбой разработать — в кооперации с партнерами по линии «Сотрудничества в рамках Организации Объединенных Наций в области безопасности дорожного движения» и другими заинтересованными сторонами — план действий на второе Десятилетие.</w:t>
      </w:r>
    </w:p>
    <w:p w14:paraId="3278FCFF" w14:textId="77777777" w:rsidR="000632A8" w:rsidRPr="00396244" w:rsidRDefault="000632A8" w:rsidP="000632A8">
      <w:pPr>
        <w:pStyle w:val="SingleTxtG"/>
        <w:ind w:firstLine="567"/>
      </w:pPr>
      <w:r>
        <w:t xml:space="preserve">Комитет </w:t>
      </w:r>
      <w:r w:rsidRPr="001236F9">
        <w:t>будет</w:t>
      </w:r>
      <w:r>
        <w:rPr>
          <w:b/>
          <w:bCs/>
        </w:rPr>
        <w:t xml:space="preserve"> проинформирован</w:t>
      </w:r>
      <w:r>
        <w:t xml:space="preserve"> </w:t>
      </w:r>
      <w:r w:rsidRPr="001236F9">
        <w:t xml:space="preserve">об </w:t>
      </w:r>
      <w:r>
        <w:t xml:space="preserve">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областях сотрудничества с Комитетом (ECE/TRANS/2021/18). Комитет, возможно, пожелает </w:t>
      </w:r>
      <w:r>
        <w:rPr>
          <w:b/>
          <w:bCs/>
        </w:rPr>
        <w:t>выразить свою признательность</w:t>
      </w:r>
      <w:r>
        <w:t xml:space="preserve"> Специальному посланнику за его усилия, в</w:t>
      </w:r>
      <w:r w:rsidR="003B24F3">
        <w:t> </w:t>
      </w:r>
      <w:r>
        <w:t xml:space="preserve">частности в плане содействия присоединению к конвенциям Организации Объединенных Наций по безопасности дорожного движения и их осуществлению. </w:t>
      </w:r>
    </w:p>
    <w:p w14:paraId="668E8219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 будет </w:t>
      </w:r>
      <w:r>
        <w:rPr>
          <w:b/>
          <w:bCs/>
        </w:rPr>
        <w:t>проинформирован</w:t>
      </w:r>
      <w:r w:rsidRPr="001236F9">
        <w:t xml:space="preserve"> </w:t>
      </w:r>
      <w:r>
        <w:t>о последних изменениях в связи с деятельностью Фонда Организации Объединенных Наций для безопасности дорожного движения (ЮНРСФ), в том числе о начале второго официального конкурса заявок, а также о планах будущего развития Фонда (ECE/TRANS/2021/19).</w:t>
      </w:r>
    </w:p>
    <w:p w14:paraId="0421F385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2587E127" w14:textId="77777777" w:rsidR="000632A8" w:rsidRPr="00063FBC" w:rsidRDefault="000632A8" w:rsidP="000632A8">
      <w:pPr>
        <w:spacing w:after="120"/>
        <w:ind w:left="1134" w:right="1134"/>
      </w:pPr>
      <w:r>
        <w:t>ECE/TRANS/2020/9, неофициальный документ № 5, ECE/TRANS/2021/18, ECE/TRANS/2021/19</w:t>
      </w:r>
    </w:p>
    <w:p w14:paraId="68D5529B" w14:textId="77777777" w:rsidR="000632A8" w:rsidRPr="00063FBC" w:rsidRDefault="000632A8" w:rsidP="000632A8">
      <w:pPr>
        <w:pStyle w:val="H23G"/>
      </w:pPr>
      <w:r>
        <w:tab/>
        <w:t>i)</w:t>
      </w:r>
      <w:r>
        <w:tab/>
      </w:r>
      <w:r>
        <w:rPr>
          <w:bCs/>
        </w:rPr>
        <w:t>Согласование правил в области транспортных средств</w:t>
      </w:r>
    </w:p>
    <w:p w14:paraId="5ACF0269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 будет </w:t>
      </w:r>
      <w:r>
        <w:rPr>
          <w:b/>
          <w:bCs/>
        </w:rPr>
        <w:t>проинформирован</w:t>
      </w:r>
      <w:r>
        <w:t xml:space="preserve"> о последних изменениях в связи с деятельностью Всемирного форума для согласования правил в области транспортных средств (WP.29) и его шести вспомогательных рабочих групп (GRBP, GRE, GRPE, GRSG, GRSP и GRVA), Административного комитета Соглашения 1958 года, Административного комитета Соглашения 1997 года и Исполнительного комитета Соглашения 1998 года (ECE/TRANS/2021/20). </w:t>
      </w:r>
    </w:p>
    <w:p w14:paraId="529C6AE2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 будет </w:t>
      </w:r>
      <w:r>
        <w:rPr>
          <w:b/>
          <w:bCs/>
        </w:rPr>
        <w:t>проинформирован</w:t>
      </w:r>
      <w:r w:rsidRPr="001236F9">
        <w:t xml:space="preserve"> </w:t>
      </w:r>
      <w:r>
        <w:t>также о деятельности Всемирного форума и его рабочих групп, отраженной в документе ECE/TRANS/WP.29/2020/1/Rev.2, в</w:t>
      </w:r>
      <w:r w:rsidR="003B24F3">
        <w:t> </w:t>
      </w:r>
      <w:r>
        <w:t>котором содержится подробный обзор распределения областей деятельности между различными группами по результатам выделения приоритетных направлений работы и ее согласования со стратегией КВТ.</w:t>
      </w:r>
    </w:p>
    <w:p w14:paraId="55BD39CA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 xml:space="preserve">, что в течение 2020 года параллельно со Всемирным форумом и его вспомогательными органами работали более 40 неофициальных групп, оказывавших им помощь в подготовке новых правил в области транспортных средств и обновлении 152 существующих правил ООН, прилагаемых к Соглашению 1958 года, 20 глобальных технических правил ООН (ГТП ООН), связанных с Соглашением 1998 года, и четырех предписаний ООН, прилагаемых к Соглашению 1997 года, в результате чего были приняты 96 поправок и введены </w:t>
      </w:r>
      <w:r w:rsidR="003B24F3">
        <w:t>9</w:t>
      </w:r>
      <w:r>
        <w:t xml:space="preserve"> правил ООН и ГТП ООН. </w:t>
      </w:r>
    </w:p>
    <w:p w14:paraId="575EE47B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Комитет, возможно, пожелает </w:t>
      </w:r>
      <w:r>
        <w:rPr>
          <w:b/>
          <w:bCs/>
        </w:rPr>
        <w:t>принять к сведению</w:t>
      </w:r>
      <w:r>
        <w:t xml:space="preserve"> число договаривающихся сторон Соглашения 1958 года (57), Соглашения 1998 года (36) и Соглашения 1997 года (16).</w:t>
      </w:r>
    </w:p>
    <w:p w14:paraId="6E702450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Комитет, возможно, пожелает </w:t>
      </w:r>
      <w:r>
        <w:rPr>
          <w:b/>
          <w:bCs/>
        </w:rPr>
        <w:t>заслушать сообщение</w:t>
      </w:r>
      <w:r>
        <w:t xml:space="preserve"> о том, что первый набор правил ООН, касающихся автоматизированных транспортных средств, который был принят на сессии WP.29 в июне 2020 года, вступил в силу 22 января 2021 года. Этот </w:t>
      </w:r>
      <w:r>
        <w:lastRenderedPageBreak/>
        <w:t>набор новых правил ООН включают не только Правила ООН, касающиеся автоматизированных систем удержания в полосе, — первое практическое применение систем автоматизации уровня три транспортных средств, — но и перспективные правила ООН, касающиеся кибербезопасности и беспроводного обновления программного обеспечения. В тот же день вступили в силу также новые Правила ООН, касающиеся целостности топливной системы и безопасности электрического привода в случае удара сзади, и новые Правила ООН, касающиеся всемирной согласованной процедуры испытания транспортных средств малой грузоподъемности (ВПИМ). На</w:t>
      </w:r>
      <w:r w:rsidR="003B24F3">
        <w:t> </w:t>
      </w:r>
      <w:r>
        <w:t xml:space="preserve">сессии в ноябре 2020 года были приняты два новых правила ООН, направленных на защиту уязвимых участников дорожного движения, а именно новые Правила ООН, касающиеся устройств визуализации движения задним ходом, и Правила ООН, касающиеся систем предупреждения при трогании с места. </w:t>
      </w:r>
    </w:p>
    <w:p w14:paraId="5F2E04E6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Комитет, возможно, пожелает </w:t>
      </w:r>
      <w:r>
        <w:rPr>
          <w:b/>
          <w:bCs/>
        </w:rPr>
        <w:t>принять к сведению</w:t>
      </w:r>
      <w:r>
        <w:t>, что третья поправка к Соглашению 1997 года вступила в силу 13 ноября 2019 года. Эта поправка не только уточняет положения благодаря включению дополнительных определений, но и обеспечит более высокий уровень качества на основе требований нового добавления 3 о соответствии процедуры периодических технических осмотров. Вспомогательная резолюция СР.6 о требованиях, касающихся испытательного оборудования, квалификации и профессиональной подготовки инспекторов, а также контроля за испытательными центрами была дополнена элементами, касающимися придорожных технических осмотров транспортных средств неиндивидуального пользования. Данная поправка будет способствовать дальнейшему повышению уровня безопасности транспортных средств даже в период между обязательными периодическими проверками.</w:t>
      </w:r>
    </w:p>
    <w:p w14:paraId="037EE4DE" w14:textId="77777777" w:rsidR="000632A8" w:rsidRPr="00063FBC" w:rsidRDefault="000632A8" w:rsidP="000632A8">
      <w:pPr>
        <w:pStyle w:val="SingleTxtG"/>
        <w:ind w:firstLine="567"/>
        <w:rPr>
          <w:rFonts w:asciiTheme="majorBidi" w:hAnsiTheme="majorBidi" w:cstheme="majorBidi"/>
        </w:rPr>
      </w:pPr>
      <w:r>
        <w:t xml:space="preserve">Комитет, возможно, пожелает </w:t>
      </w:r>
      <w:r>
        <w:rPr>
          <w:b/>
          <w:bCs/>
        </w:rPr>
        <w:t>принять к сведению</w:t>
      </w:r>
      <w:r>
        <w:t xml:space="preserve"> информацию о том, что Исполнительный комитет Соглашения 1998 года принял новые Глобальные технические правила № 21, касающиеся определения мощности электромобилей, и</w:t>
      </w:r>
      <w:r w:rsidR="00676235">
        <w:t> </w:t>
      </w:r>
      <w:r>
        <w:t xml:space="preserve">принял восемь поправок к глобальным техническим правилам № 3 (торможение мотоциклов), № 6 (безопасные </w:t>
      </w:r>
      <w:proofErr w:type="spellStart"/>
      <w:r>
        <w:t>стекловые</w:t>
      </w:r>
      <w:proofErr w:type="spellEnd"/>
      <w:r>
        <w:t xml:space="preserve"> материалы), № 7 (подголовники), №</w:t>
      </w:r>
      <w:r w:rsidR="00676235">
        <w:t> </w:t>
      </w:r>
      <w:r>
        <w:t>15</w:t>
      </w:r>
      <w:r w:rsidR="00676235">
        <w:t> </w:t>
      </w:r>
      <w:r>
        <w:t xml:space="preserve">(всемирная согласованная процедура испытания транспортных средств малой грузоподъемности), № 16 (шины), № 18 (системы бортовой диагностики (БД) транспортных средств категории L) и №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грузоподъемности). </w:t>
      </w:r>
    </w:p>
    <w:p w14:paraId="361ECF0C" w14:textId="77777777" w:rsidR="000632A8" w:rsidRPr="00063FBC" w:rsidRDefault="00676235" w:rsidP="00676235">
      <w:pPr>
        <w:pStyle w:val="SingleTxtG"/>
        <w:rPr>
          <w:rFonts w:asciiTheme="majorBidi" w:hAnsiTheme="majorBidi" w:cstheme="majorBidi"/>
        </w:rPr>
      </w:pPr>
      <w:r>
        <w:tab/>
      </w:r>
      <w:r w:rsidR="000632A8">
        <w:t>Комитет, возможно, пожелает заслушать информацию о ходе работы по созданию базы данных по официальным утверждениям типа (ДЕТА)</w:t>
      </w:r>
      <w:r w:rsidR="000632A8" w:rsidRPr="00676235">
        <w:rPr>
          <w:rFonts w:asciiTheme="majorBidi" w:hAnsiTheme="majorBidi" w:cstheme="majorBidi"/>
          <w:sz w:val="18"/>
          <w:szCs w:val="18"/>
          <w:vertAlign w:val="superscript"/>
        </w:rPr>
        <w:footnoteReference w:id="6"/>
      </w:r>
      <w:r w:rsidR="000632A8">
        <w:t>, которая в настоящее время размещена в Германии.</w:t>
      </w:r>
    </w:p>
    <w:p w14:paraId="56F9D441" w14:textId="77777777" w:rsidR="000632A8" w:rsidRPr="00063FBC" w:rsidRDefault="000632A8" w:rsidP="000632A8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495093BC" w14:textId="77777777" w:rsidR="000632A8" w:rsidRPr="00063FBC" w:rsidRDefault="000632A8" w:rsidP="000632A8">
      <w:pPr>
        <w:spacing w:after="120"/>
        <w:ind w:left="1134" w:right="1134"/>
      </w:pPr>
      <w:r>
        <w:t>ECE/TRANS/2021/20</w:t>
      </w:r>
    </w:p>
    <w:p w14:paraId="33407022" w14:textId="77777777" w:rsidR="000632A8" w:rsidRPr="00063FBC" w:rsidRDefault="000632A8" w:rsidP="000632A8">
      <w:pPr>
        <w:pStyle w:val="H23G"/>
      </w:pPr>
      <w:r>
        <w:tab/>
        <w:t>j)</w:t>
      </w:r>
      <w:r>
        <w:tab/>
      </w:r>
      <w:r>
        <w:rPr>
          <w:bCs/>
        </w:rPr>
        <w:t>Перевозка опасных грузов</w:t>
      </w:r>
    </w:p>
    <w:p w14:paraId="4A1AA437" w14:textId="77777777" w:rsidR="000632A8" w:rsidRPr="00063FBC" w:rsidRDefault="00676235" w:rsidP="000632A8">
      <w:pPr>
        <w:pStyle w:val="SingleTxtG"/>
      </w:pPr>
      <w:r>
        <w:tab/>
      </w:r>
      <w:r w:rsidR="000632A8">
        <w:t xml:space="preserve">Комитет, возможно, пожелает </w:t>
      </w:r>
      <w:r w:rsidR="000632A8">
        <w:rPr>
          <w:b/>
          <w:bCs/>
        </w:rPr>
        <w:t>принять к сведению</w:t>
      </w:r>
      <w:r w:rsidR="000632A8">
        <w:t>, что обе сессии подкомитетов экспертов ЭКОСОС, запланированные на июнь/июль, были отменены в связи с мерами по борьбе с пандемией COVID-19.</w:t>
      </w:r>
    </w:p>
    <w:p w14:paraId="7B1A9FFA" w14:textId="77777777" w:rsidR="000632A8" w:rsidRPr="00063FBC" w:rsidRDefault="000632A8" w:rsidP="000632A8">
      <w:pPr>
        <w:pStyle w:val="SingleTxtG"/>
        <w:ind w:firstLine="567"/>
      </w:pPr>
      <w:r>
        <w:t xml:space="preserve">Подкомитет экспертов по перевозке опасных грузов Экономического и Социального Совета провел совещания 30 ноября </w:t>
      </w:r>
      <w:r w:rsidR="00676235">
        <w:t>—</w:t>
      </w:r>
      <w:r>
        <w:t xml:space="preserve"> 8 декабря 2020 года (см. доклад ST/SG/AC.10/C.3/114 и Add.1). Подкомитет экспертов по согласованной на глобальном уровне системе классификации опасности и маркировки химической продукции провел совещание 9−11 декабря 2020 года (см. доклад ST/SG/AC.10/</w:t>
      </w:r>
      <w:r w:rsidR="00676235">
        <w:t xml:space="preserve"> </w:t>
      </w:r>
      <w:r>
        <w:t>C.4/78).</w:t>
      </w:r>
    </w:p>
    <w:p w14:paraId="47783D65" w14:textId="77777777" w:rsidR="000632A8" w:rsidRPr="00063FBC" w:rsidRDefault="000632A8" w:rsidP="000632A8">
      <w:pPr>
        <w:pStyle w:val="SingleTxtG"/>
        <w:ind w:firstLine="567"/>
      </w:pPr>
      <w:r>
        <w:t xml:space="preserve"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 провел свою </w:t>
      </w:r>
      <w:r w:rsidR="00676235">
        <w:t>десятую</w:t>
      </w:r>
      <w:r>
        <w:t xml:space="preserve"> сессию 11 декабря 2020 года в целях рассмотрения </w:t>
      </w:r>
      <w:r>
        <w:lastRenderedPageBreak/>
        <w:t>работы обоих подкомитетов за двухгодичный период 2019−2020 годов (см. доклад ST/SG/AC.10/48). Он принял рекомендации (ST/SG/AC.10/48/Adds.1–3), которые будут отражены в публикациях, запланированных секретариатом на 2021 год (двадцать второе пересмотренное издание Рекомендаций по перевозке опасных грузов — Типовые правила; восьмое пересмотренное издание Рекомендаций по перевозке опасных грузов — Руководство по испытаниям и критериям; девятое пересмотренное издание Согласованной на глобальном уровне системы классификации опасности и маркировки химической продукции).</w:t>
      </w:r>
    </w:p>
    <w:p w14:paraId="6AD82408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том, что Международная морская организация (ИМО), Международная организация гражданской авиации (ИКАО), а</w:t>
      </w:r>
      <w:r w:rsidR="00676235">
        <w:t> </w:t>
      </w:r>
      <w:r>
        <w:t xml:space="preserve">также органы ЕЭК, занимающиеся вопросами наземных перевозок опасных грузов, приступят в 2021 году к работе по переносу рекомендаций Комитета ЭКОСОС в свои соответствующие правовые документы, с тем чтобы обеспечить их одновременное применение в отношении всех видов транспорта по состоянию на 1 января 2023 года. </w:t>
      </w:r>
    </w:p>
    <w:p w14:paraId="00EB26AB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 xml:space="preserve">, что в январе 2020 года к Европейскому соглашению о международной дорожной перевозке опасных грузов (ДОПОГ) присоединился Узбекистан, в результате чего число Договаривающихся сторон этого соглашения достигло 52. Протокол о внесении поправок в статьи 1 а), 14 1) и 14 3) b) ДОПОГ, принятый Конференцией Договаривающихся сторон 28 октября 1993 года, еще не вступил в силу, поскольку не все Договаривающиеся стороны ДОПОГ стали сторонами этого протокола (на настоящий момент это сделали 36 Договаривающихся сторон). Комитет, </w:t>
      </w:r>
      <w:r>
        <w:rPr>
          <w:b/>
          <w:bCs/>
        </w:rPr>
        <w:t>возможно, пожелает настоятельно призвать</w:t>
      </w:r>
      <w:r>
        <w:t xml:space="preserve"> остальные договаривающиеся стороны (Азербайджан, Беларусь, Босни</w:t>
      </w:r>
      <w:r w:rsidR="001236F9">
        <w:t>ю</w:t>
      </w:r>
      <w:r>
        <w:t xml:space="preserve"> и Герцеговин</w:t>
      </w:r>
      <w:r w:rsidR="001236F9">
        <w:t>у</w:t>
      </w:r>
      <w:r>
        <w:t>, Грузи</w:t>
      </w:r>
      <w:r w:rsidR="001236F9">
        <w:t>ю</w:t>
      </w:r>
      <w:r>
        <w:t>, Исланди</w:t>
      </w:r>
      <w:r w:rsidR="001236F9">
        <w:t>ю</w:t>
      </w:r>
      <w:r>
        <w:t>, Казахстан, Марокко, Нигери</w:t>
      </w:r>
      <w:r w:rsidR="001236F9">
        <w:t>ю</w:t>
      </w:r>
      <w:r>
        <w:t>, Сан-Марино, Северн</w:t>
      </w:r>
      <w:r w:rsidR="001236F9">
        <w:t>ую</w:t>
      </w:r>
      <w:r>
        <w:t xml:space="preserve"> Македони</w:t>
      </w:r>
      <w:r w:rsidR="001236F9">
        <w:t>ю</w:t>
      </w:r>
      <w:r>
        <w:t>, Таджикистан, Тунис, Хорвати</w:t>
      </w:r>
      <w:r w:rsidR="001236F9">
        <w:t>ю</w:t>
      </w:r>
      <w:r>
        <w:t xml:space="preserve"> и Черногори</w:t>
      </w:r>
      <w:r w:rsidR="001236F9">
        <w:t>ю</w:t>
      </w:r>
      <w:r>
        <w:t>) предпринять необходимые шаги, с тем чтобы протокол мог вступить в силу.</w:t>
      </w:r>
    </w:p>
    <w:p w14:paraId="583726FE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</w:t>
      </w:r>
      <w:r>
        <w:rPr>
          <w:b/>
          <w:bCs/>
        </w:rPr>
        <w:t>пожелает также принять к сведению</w:t>
      </w:r>
      <w:r>
        <w:t xml:space="preserve">, что Протокол о внесении поправки в название Соглашения (исключающий слово </w:t>
      </w:r>
      <w:r w:rsidR="00220303">
        <w:t>«</w:t>
      </w:r>
      <w:r>
        <w:t>Европейское</w:t>
      </w:r>
      <w:r w:rsidR="00220303">
        <w:t>»</w:t>
      </w:r>
      <w:r>
        <w:t xml:space="preserve">), который был принят в мае 2019 года Конференцией сторон Европейского соглашения о международной дорожной перевозке опасных грузов 1957 года, вступил в силу для всех Сторон Соглашения 1 января 2021 года. Учитывая исключение из названия слова «европейское» и принимая во внимание резолюцию A/RES/74/299 Генеральной Ассамблеи от 30 августа 2020 года о повышении безопасности дорожного движения во всем мире, в которой она подтвердила роль и значение ДОПОГ в качестве одного из основных правовых документов Организации Объединенных Наций, содействующих обеспечению безопасности дорожного движения, и рекомендовала государствам-членам, которые еще не сделали этого, рассмотреть вопрос о том, чтобы стать договаривающимися сторонами, Комитет, возможно, пожелает </w:t>
      </w:r>
      <w:r>
        <w:rPr>
          <w:b/>
          <w:bCs/>
        </w:rPr>
        <w:t>настоятельно призвать</w:t>
      </w:r>
      <w:r>
        <w:t xml:space="preserve"> все государства — члены Организации Объединенных Наций присоединиться к ДОПОГ и применять его.</w:t>
      </w:r>
    </w:p>
    <w:p w14:paraId="56DFB2F1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 xml:space="preserve">, что проекты поправок к приложениям А и В к ДОПОГ, принятые в 2018 и 2019 годах и мае 2020 года для предполагаемого вступления в силу 1 января 2021 года и воспроизведенные в документах ECE/TRANS/WP.15/249 и Corr.1 и ECE/TRANS/WP.15/249/Add.1, были представлены Генеральному секретарю правительством Франции, а затем препровождены Генеральным секретарем договаривающимся сторонам для принятия. Они были сочтены принятыми 1 октября 2020 года и вступят в силу 1 января 2021 года. В данной связи секретариат опубликовал новое сводное издание ДОПОГ 2021 года (ECE/TRANS/300, </w:t>
      </w:r>
      <w:proofErr w:type="spellStart"/>
      <w:r>
        <w:t>Vol</w:t>
      </w:r>
      <w:proofErr w:type="spellEnd"/>
      <w:r>
        <w:t xml:space="preserve">. I и II). </w:t>
      </w:r>
    </w:p>
    <w:p w14:paraId="5EE0B698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 xml:space="preserve">, что проекты поправок к прилагаемым к ВОПОГ Правилам, принятые в 2018, 2019 и 2020 годах и воспроизведенные в документе ECE/ADN/54, были сочтены принятыми 1 октября 2020 года для вступления в силу 1 января 2021 года. Другие поправки, принятые в августе 2020 года и воспроизведенные в документах ECE/ADN/54/Corr.1 и ECE/ADN/54/Add.1, также были распространены для принятия и вступления в силу 1 января 2021 года. В данной связи секретариат публикует новое сводное издание ВОПОГ 2021 года </w:t>
      </w:r>
      <w:r>
        <w:lastRenderedPageBreak/>
        <w:t xml:space="preserve">(ECE/TRANS/301, </w:t>
      </w:r>
      <w:proofErr w:type="spellStart"/>
      <w:r>
        <w:t>Vo</w:t>
      </w:r>
      <w:r w:rsidRPr="001236F9">
        <w:t>l</w:t>
      </w:r>
      <w:proofErr w:type="spellEnd"/>
      <w:r>
        <w:t>. I и II). Число договаривающихся сторон ВОПОГ по-прежнему составляет 18.</w:t>
      </w:r>
    </w:p>
    <w:p w14:paraId="6DC9C666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Совместным совещанием Комиссии экспертов МПОГ и Рабочей группы по перевозкам опасных грузов, самой Рабочей группой и Совместным совещанием экспертов по Правилам, прилагаемым к ВОПОГ, были приняты другие проекты поправок к ДОПОГ, МПОГ и ВОПОГ для предполагаемого вступления в силу 1 января 2023 года (ECE/TRANS/WP.15/AC.1/158 и Add.1).</w:t>
      </w:r>
    </w:p>
    <w:p w14:paraId="70CD2772" w14:textId="77777777" w:rsidR="000632A8" w:rsidRPr="00063FBC" w:rsidRDefault="003E1FD8" w:rsidP="003E1FD8">
      <w:pPr>
        <w:pStyle w:val="SingleTxtG"/>
      </w:pPr>
      <w:r>
        <w:tab/>
      </w:r>
      <w:r w:rsidR="000632A8">
        <w:t xml:space="preserve">Комитет, возможно, пожелает </w:t>
      </w:r>
      <w:r w:rsidR="000632A8">
        <w:rPr>
          <w:b/>
          <w:bCs/>
        </w:rPr>
        <w:t>принять к сведению</w:t>
      </w:r>
      <w:r w:rsidR="000632A8">
        <w:t xml:space="preserve">, что тридцать седьмая сессия Совместного совещания экспертов по Правилам, прилагаемым к ВОПОГ (Комитет по вопросам безопасности ВОПОГ) (WP.15/AC.2), и двадцать пятая сессия Административного комитета ВОПОГ, которые планировалось провести в августе 2020 года, были отменены в связи с мерами по борьбе с пандемией COVID-19. </w:t>
      </w:r>
    </w:p>
    <w:p w14:paraId="096F2BF1" w14:textId="77777777" w:rsidR="000632A8" w:rsidRPr="00063FBC" w:rsidRDefault="000632A8" w:rsidP="000632A8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Документация</w:t>
      </w:r>
    </w:p>
    <w:p w14:paraId="08F562D8" w14:textId="77777777" w:rsidR="000632A8" w:rsidRPr="00063FBC" w:rsidRDefault="000632A8" w:rsidP="000632A8">
      <w:pPr>
        <w:spacing w:after="120"/>
        <w:ind w:left="1134" w:right="1134"/>
      </w:pPr>
      <w:r>
        <w:t>ST/SG/AC.10/C.3/114 и Add.1, ST/SG/AC.10/C.4/78, [ST/SG/AC.10/48 и Adds.1–3], ECE/TRANS/WP.15/249 и Add.1 и Corr.1, ECE/TRANS/WP.15/AC.1/158 и Add.1, ECE/TRANS/WP.15/AC.2/74, ECE/TRANS/WP.15/AC.2/76, ECE/ADN/54 и Add.1 и</w:t>
      </w:r>
      <w:r w:rsidR="003E1FD8">
        <w:rPr>
          <w:lang w:val="en-US"/>
        </w:rPr>
        <w:t> </w:t>
      </w:r>
      <w:r>
        <w:t>Corr.1, ECE/ADN/56, ECE/TRANS/300, ECE/TRANS/301</w:t>
      </w:r>
    </w:p>
    <w:p w14:paraId="48DDA4FA" w14:textId="77777777" w:rsidR="000632A8" w:rsidRPr="00063FBC" w:rsidRDefault="000632A8" w:rsidP="000632A8">
      <w:pPr>
        <w:pStyle w:val="H23G"/>
      </w:pPr>
      <w:r>
        <w:tab/>
        <w:t>k)</w:t>
      </w:r>
      <w:r>
        <w:tab/>
      </w:r>
      <w:r>
        <w:rPr>
          <w:bCs/>
        </w:rPr>
        <w:t>Активизация работы по облегчению пересечения границ (Конвенция о</w:t>
      </w:r>
      <w:r w:rsidR="003E1FD8">
        <w:rPr>
          <w:bCs/>
          <w:lang w:val="en-US"/>
        </w:rPr>
        <w:t> </w:t>
      </w:r>
      <w:r>
        <w:rPr>
          <w:bCs/>
        </w:rPr>
        <w:t xml:space="preserve">согласовании, Конвенция МДП, проект </w:t>
      </w:r>
      <w:proofErr w:type="spellStart"/>
      <w:r>
        <w:rPr>
          <w:bCs/>
        </w:rPr>
        <w:t>eTIR</w:t>
      </w:r>
      <w:proofErr w:type="spellEnd"/>
      <w:r>
        <w:rPr>
          <w:bCs/>
        </w:rPr>
        <w:t xml:space="preserve"> и другие меры по облегчению таможенного транзита)</w:t>
      </w:r>
    </w:p>
    <w:p w14:paraId="7A0EE09C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об основных итогах сто пятьдесят четвертой и сто пятьдесят пятой сессий Рабочей группы по таможенным вопросам, связанным с транспортом (WP.30) (ECE/TRANS/WP.30/308 и ECE/TRANS/WP.30/310), и ему </w:t>
      </w:r>
      <w:r>
        <w:rPr>
          <w:b/>
          <w:bCs/>
        </w:rPr>
        <w:t xml:space="preserve">будет предложено принять к сведению </w:t>
      </w:r>
      <w:r>
        <w:t>деятельность Административного комитета МДП (AC.2) в 2020 году, включая, в частности, принятые поправки (ECE/TRANS/</w:t>
      </w:r>
      <w:r w:rsidR="003E1FD8" w:rsidRPr="003E1FD8">
        <w:t xml:space="preserve"> </w:t>
      </w:r>
      <w:r>
        <w:t>WP.30/AC.2/147 и ECE/TRANS/WP.30/AC.2/149), содержащиеся в документе ECE/TRANS/2021/21.</w:t>
      </w:r>
    </w:p>
    <w:p w14:paraId="27CBC00D" w14:textId="77777777" w:rsidR="000632A8" w:rsidRPr="00063FBC" w:rsidRDefault="000632A8" w:rsidP="000632A8">
      <w:pPr>
        <w:pStyle w:val="SingleTxtG"/>
        <w:ind w:firstLine="567"/>
      </w:pPr>
      <w:r>
        <w:t xml:space="preserve">В частности, Комитет </w:t>
      </w:r>
      <w:r>
        <w:rPr>
          <w:b/>
          <w:bCs/>
        </w:rPr>
        <w:t>будет проинформирован</w:t>
      </w:r>
      <w:r>
        <w:t xml:space="preserve"> о принятии АС.2, на его сессии в феврале 2020 года, предложений по поправкам, предусматривающим включение процедуры </w:t>
      </w:r>
      <w:proofErr w:type="spellStart"/>
      <w:r>
        <w:t>eTIR</w:t>
      </w:r>
      <w:proofErr w:type="spellEnd"/>
      <w:r>
        <w:t xml:space="preserve"> в новое приложение 11 к Конвенции МДП, а также о прогрессе в развитии международной системы </w:t>
      </w:r>
      <w:proofErr w:type="spellStart"/>
      <w:r>
        <w:t>eTIR</w:t>
      </w:r>
      <w:proofErr w:type="spellEnd"/>
      <w:r>
        <w:t xml:space="preserve">, усилиях по обеспечению взаимосвязи между международной системой </w:t>
      </w:r>
      <w:proofErr w:type="spellStart"/>
      <w:r>
        <w:t>eTIR</w:t>
      </w:r>
      <w:proofErr w:type="spellEnd"/>
      <w:r>
        <w:t xml:space="preserve"> и национальными таможенными системами и деятельности Группы экспертов по концептуальным и техническим аспектам компьютеризации процедуры МДП (WP.30/GE.1). Комитет </w:t>
      </w:r>
      <w:r>
        <w:rPr>
          <w:b/>
          <w:bCs/>
        </w:rPr>
        <w:t>будет также проинформирован</w:t>
      </w:r>
      <w:r>
        <w:t xml:space="preserve"> о последних изменениях в связи с Международн</w:t>
      </w:r>
      <w:r w:rsidR="003E1FD8">
        <w:t>ы</w:t>
      </w:r>
      <w:r>
        <w:t>м банком данных МДП (МБДМДП) и усилиях, направленных на то, чтобы сделать обязательным электронное представление данных в МБДМДП.</w:t>
      </w:r>
    </w:p>
    <w:p w14:paraId="4E938478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заслушает информацию</w:t>
      </w:r>
      <w:r>
        <w:t xml:space="preserve"> о прогрессе, достигнутом в 2020 году в деле осуществления рекомендаций, которые были вынесены по итогам ревизии Целевого фонда МДП, проведенной Управлением служб внутреннего надзора Организации Объединенных Наций (УСВН) в 2020 году.</w:t>
      </w:r>
    </w:p>
    <w:p w14:paraId="0C4DCFF4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последнем предложении по поправкам к Международной конвенции о согласовании условий проведения контроля грузов на границах 1982 года, направленн</w:t>
      </w:r>
      <w:r w:rsidR="003E1FD8">
        <w:t>о</w:t>
      </w:r>
      <w:r>
        <w:t>м на увеличение интервала между обзорами, которые проводятся среди Договаривающихся сторон на предмет прогресса в деле улучшения процедур пересечения границ в их странах, с двух до пяти лет.</w:t>
      </w:r>
    </w:p>
    <w:p w14:paraId="202F8DBF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намерении ЕЭК и Международного туристского альянса/Международной автомобильной федерации (МТА/ФИА) заключить меморандум о взаимопонимании в отношении активизации и перевода в цифровой формат соответствующих конвенций Организации Объединенных Наций в области внутреннего транспорта.</w:t>
      </w:r>
    </w:p>
    <w:p w14:paraId="5B5DA483" w14:textId="77777777" w:rsidR="000632A8" w:rsidRPr="00063FBC" w:rsidRDefault="000632A8" w:rsidP="000632A8">
      <w:pPr>
        <w:pStyle w:val="SingleTxtG"/>
        <w:ind w:firstLine="567"/>
      </w:pPr>
      <w:r>
        <w:lastRenderedPageBreak/>
        <w:t xml:space="preserve">Комитет </w:t>
      </w:r>
      <w:r>
        <w:rPr>
          <w:b/>
          <w:bCs/>
        </w:rPr>
        <w:t>заслушает информацию</w:t>
      </w:r>
      <w:r>
        <w:t xml:space="preserve"> о последующих мерах, принятых WP.30 в 2020 году в целях согласования своей работы со стратегией КВТ.</w:t>
      </w:r>
    </w:p>
    <w:p w14:paraId="327D2469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деятельности в области облегчения процедур пересечения границ в связи с пандемией COVID-19.</w:t>
      </w:r>
    </w:p>
    <w:p w14:paraId="05EA9C6D" w14:textId="77777777" w:rsidR="000632A8" w:rsidRPr="00063FBC" w:rsidRDefault="000632A8" w:rsidP="000632A8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Документация</w:t>
      </w:r>
    </w:p>
    <w:p w14:paraId="147FB1A1" w14:textId="77777777" w:rsidR="000632A8" w:rsidRPr="00063FBC" w:rsidRDefault="000632A8" w:rsidP="000632A8">
      <w:pPr>
        <w:pStyle w:val="SingleTxtG"/>
        <w:rPr>
          <w:i/>
          <w:iCs/>
        </w:rPr>
      </w:pPr>
      <w:r>
        <w:t>ECE/TRANS/2021/21</w:t>
      </w:r>
    </w:p>
    <w:p w14:paraId="01CE3187" w14:textId="77777777" w:rsidR="000632A8" w:rsidRPr="00063FBC" w:rsidRDefault="000632A8" w:rsidP="000632A8">
      <w:pPr>
        <w:pStyle w:val="H23G"/>
      </w:pPr>
      <w:r>
        <w:tab/>
        <w:t>l)</w:t>
      </w:r>
      <w:r>
        <w:tab/>
      </w:r>
      <w:r>
        <w:rPr>
          <w:bCs/>
        </w:rPr>
        <w:t>Перевозка скоропортящихся пищевых продуктов</w:t>
      </w:r>
    </w:p>
    <w:p w14:paraId="5E4EB8D2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Комитет, возможно, пожелает </w:t>
      </w:r>
      <w:r>
        <w:rPr>
          <w:b/>
          <w:bCs/>
        </w:rPr>
        <w:t>принять к сведению</w:t>
      </w:r>
      <w:r>
        <w:t xml:space="preserve">, что в связи с мерами по борьбе с пандемией COVID-19 семьдесят шестая сессия Рабочей группы по перевозкам скоропортящихся пищевых продуктов, которая должна была состояться в апреле 2020 года, была отменена, в результате чего в 2020 году была проведена только одна сессия (13–16 октября 2020 года). В этой связи Комитет, возможно, пожелает </w:t>
      </w:r>
      <w:r>
        <w:rPr>
          <w:b/>
          <w:bCs/>
        </w:rPr>
        <w:t xml:space="preserve">отложить </w:t>
      </w:r>
      <w:r>
        <w:t>— до своей сес</w:t>
      </w:r>
      <w:r w:rsidR="003E1FD8">
        <w:t>с</w:t>
      </w:r>
      <w:r>
        <w:t>ии в 2023 году —</w:t>
      </w:r>
      <w:r w:rsidRPr="003E1FD8">
        <w:t xml:space="preserve"> </w:t>
      </w:r>
      <w:r>
        <w:t>пересмотр</w:t>
      </w:r>
      <w:r>
        <w:rPr>
          <w:b/>
          <w:bCs/>
        </w:rPr>
        <w:t xml:space="preserve"> </w:t>
      </w:r>
      <w:r>
        <w:t>решения Рабочей группы об увеличении числа сессий с двух до трех в течение двухгодичного периода.</w:t>
      </w:r>
    </w:p>
    <w:p w14:paraId="0D1533A6" w14:textId="77777777" w:rsidR="000632A8" w:rsidRPr="00063FBC" w:rsidRDefault="000632A8" w:rsidP="000632A8">
      <w:pPr>
        <w:pStyle w:val="SingleTxtG"/>
        <w:ind w:left="1146" w:firstLine="555"/>
      </w:pP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о состоянии предложенных поправок к Соглашению о международных перевозках скоропортящихся пищевых продуктов и о специальных транспортных средствах, предназначенных для этих перевозок (СПС), которые были приняты на семьдесят пятой и семьдесят шестой сессиях Рабочей группы по перевозкам скоропортящихся пищевых продуктов (WP.11) в 2019 и 2020 годах (ECE/TRANS/WP.11/241, приложение I, и ECE/TRANS/WP.11/243, приложение I).</w:t>
      </w:r>
    </w:p>
    <w:p w14:paraId="016B2C3E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число Договаривающихся сторон Соглашения по-прежнему составляет 50.</w:t>
      </w:r>
    </w:p>
    <w:p w14:paraId="078CFE33" w14:textId="77777777" w:rsidR="000632A8" w:rsidRPr="00063FBC" w:rsidRDefault="000632A8" w:rsidP="000632A8">
      <w:pPr>
        <w:pStyle w:val="SingleTxtG"/>
        <w:ind w:left="1146" w:firstLine="555"/>
      </w:pP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об итогах обсуждения, которое было проведено в ходе семьдесят шестой сессии WP.11 и касалось некоторых нерешенных вопросов, оставшихся после дискуссии в формате круглого стола по путям совершенствования функционирования Рабочей группы, которая состоялась в ходе ее семьдесят четвертой сессии.</w:t>
      </w:r>
    </w:p>
    <w:p w14:paraId="47009C6E" w14:textId="77777777" w:rsidR="000632A8" w:rsidRPr="000632A8" w:rsidRDefault="000632A8" w:rsidP="000632A8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b/>
          <w:bCs/>
          <w:color w:val="000000"/>
          <w:lang w:val="en-US"/>
        </w:rPr>
      </w:pPr>
      <w:r>
        <w:rPr>
          <w:b/>
          <w:bCs/>
        </w:rPr>
        <w:t>Документация</w:t>
      </w:r>
    </w:p>
    <w:p w14:paraId="7D7E0C40" w14:textId="77777777" w:rsidR="000632A8" w:rsidRPr="000632A8" w:rsidRDefault="000632A8" w:rsidP="000632A8">
      <w:pPr>
        <w:pStyle w:val="SingleTxtG"/>
        <w:rPr>
          <w:lang w:val="en-US"/>
        </w:rPr>
      </w:pPr>
      <w:r w:rsidRPr="00063FBC">
        <w:rPr>
          <w:lang w:val="en-US"/>
        </w:rPr>
        <w:t>ECE/TRANS/WP.11/241, ECE/TRANS/WP.11/243</w:t>
      </w:r>
    </w:p>
    <w:p w14:paraId="67A8E524" w14:textId="77777777" w:rsidR="000632A8" w:rsidRPr="00063FBC" w:rsidRDefault="000632A8" w:rsidP="000632A8">
      <w:pPr>
        <w:pStyle w:val="H23G"/>
      </w:pPr>
      <w:r w:rsidRPr="00610718">
        <w:rPr>
          <w:lang w:val="en-US"/>
        </w:rPr>
        <w:tab/>
      </w:r>
      <w:r>
        <w:t>m)</w:t>
      </w:r>
      <w:r>
        <w:tab/>
      </w:r>
      <w:r>
        <w:rPr>
          <w:bCs/>
        </w:rPr>
        <w:t>Автомобильный транспорт</w:t>
      </w:r>
    </w:p>
    <w:p w14:paraId="556B7383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последних изменениях в связи с деятельностью Рабочей группы по автомобильному транспорту (SC.1) и Группы экспертов по Европейскому соглашению, касающемуся работы экипажей транспортных средств, производящих международные автомобильные перевозки (ЕСТР). </w:t>
      </w:r>
    </w:p>
    <w:p w14:paraId="163B55D7" w14:textId="77777777" w:rsidR="000632A8" w:rsidRPr="00063FBC" w:rsidRDefault="000632A8" w:rsidP="000632A8">
      <w:pPr>
        <w:pStyle w:val="SingleTxtG"/>
        <w:ind w:firstLine="567"/>
      </w:pPr>
      <w:r>
        <w:t xml:space="preserve">В частности, Комитету </w:t>
      </w:r>
      <w:r>
        <w:rPr>
          <w:b/>
          <w:bCs/>
        </w:rPr>
        <w:t>будет представлена</w:t>
      </w:r>
      <w:r>
        <w:t xml:space="preserve"> обновленная информация о состоянии дел в связи с предложениями о внесении поправок в статьи 14 (право присоединиться к Соглашению), 22 и 22</w:t>
      </w:r>
      <w:r w:rsidR="00B17DDA" w:rsidRPr="00B17DDA">
        <w:t xml:space="preserve"> </w:t>
      </w:r>
      <w:r w:rsidR="00B17DDA">
        <w:rPr>
          <w:lang w:val="en-US"/>
        </w:rPr>
        <w:t>bis</w:t>
      </w:r>
      <w:r>
        <w:t xml:space="preserve"> (процедуры внесения поправок) Европейского соглашения, касающегося работы экипажей транспортных средств (ЕСТР), а также о создании нового приложения 1C (на основе регламентов 165/2014, 2016/799 и 2018/502 Европейского Союза). </w:t>
      </w:r>
    </w:p>
    <w:p w14:paraId="7D58C622" w14:textId="77777777" w:rsidR="000632A8" w:rsidRPr="00063FBC" w:rsidRDefault="000632A8" w:rsidP="000632A8">
      <w:pPr>
        <w:pStyle w:val="SingleTxtG"/>
        <w:ind w:firstLine="567"/>
      </w:pPr>
      <w:r>
        <w:t xml:space="preserve">Секретариат </w:t>
      </w:r>
      <w:r>
        <w:rPr>
          <w:b/>
          <w:bCs/>
        </w:rPr>
        <w:t>также проинформирует</w:t>
      </w:r>
      <w:r>
        <w:t xml:space="preserve"> Комитет о том, что различия в режимах ЕСТР в договаривающихся сторонах — членах Европейского союза и договаривающихся сторонах, не входящих в Европейский союз, будут преодолены после обязательного внедрения 15 июня 2019 года «умных» тахографов в договаривающихся сторонах ЕСТР, являющихся членами Европейского союза. </w:t>
      </w:r>
    </w:p>
    <w:p w14:paraId="51B60CEC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 xml:space="preserve">затем будет проинформирован </w:t>
      </w:r>
      <w:r>
        <w:t xml:space="preserve">о числе договаривающихся сторон Конвенции о договоре международной дорожной перевозки грузов (КДПГ) и протоколов к ней, включая Дополнительный протокол к Конвенции КДПГ (e-CMR). Комитет </w:t>
      </w:r>
      <w:r>
        <w:rPr>
          <w:b/>
          <w:bCs/>
        </w:rPr>
        <w:t>заслушает также обновленную информацию</w:t>
      </w:r>
      <w:r>
        <w:t xml:space="preserve"> о прогрессе в работе </w:t>
      </w:r>
      <w:r>
        <w:lastRenderedPageBreak/>
        <w:t>не</w:t>
      </w:r>
      <w:r w:rsidR="00B17DDA">
        <w:t>о</w:t>
      </w:r>
      <w:r>
        <w:t xml:space="preserve">фициальной группы экспертов по e-CMR в части подготовки документа с подробным описанием исследований и других мер, необходимых и/или рекомендованных для внедрения e-CMR, о чем Комитет просил на своей восемьдесят первой сессии. Секретариат </w:t>
      </w:r>
      <w:r>
        <w:rPr>
          <w:b/>
          <w:bCs/>
        </w:rPr>
        <w:t>проинформирует также</w:t>
      </w:r>
      <w:r>
        <w:t xml:space="preserve"> Комитет о своем участии в проекте Исламского банка развития по поощрению присоединения к e-CMR и его осуществления в Азербайджане, Афганистане, Иране (Исламск</w:t>
      </w:r>
      <w:r w:rsidR="00B17DDA">
        <w:t>ая</w:t>
      </w:r>
      <w:r>
        <w:t xml:space="preserve"> Республик</w:t>
      </w:r>
      <w:r w:rsidR="00B17DDA">
        <w:t>а</w:t>
      </w:r>
      <w:r>
        <w:t>), Казахстане, Кыргызстане, Пакистане, Таджикистане, Туркменистане, Турции и Узбекистане.</w:t>
      </w:r>
    </w:p>
    <w:p w14:paraId="501A9C44" w14:textId="77777777" w:rsidR="000632A8" w:rsidRPr="00063FBC" w:rsidRDefault="000632A8" w:rsidP="000632A8">
      <w:pPr>
        <w:pStyle w:val="SingleTxtG"/>
        <w:ind w:firstLine="567"/>
      </w:pPr>
      <w:r>
        <w:t xml:space="preserve">И наконец, Комитет </w:t>
      </w:r>
      <w:r>
        <w:rPr>
          <w:b/>
          <w:bCs/>
        </w:rPr>
        <w:t>будет проинформирован</w:t>
      </w:r>
      <w:r>
        <w:t xml:space="preserve"> о ходе разработки глобального многостороннего соглашения о международных регулярных перевозках пассажиров международными и городскими автобусами («</w:t>
      </w:r>
      <w:proofErr w:type="spellStart"/>
      <w:r>
        <w:t>ОмниБус</w:t>
      </w:r>
      <w:proofErr w:type="spellEnd"/>
      <w:r>
        <w:t>»).</w:t>
      </w:r>
    </w:p>
    <w:p w14:paraId="27E9B113" w14:textId="77777777" w:rsidR="000632A8" w:rsidRPr="00063FBC" w:rsidRDefault="000632A8" w:rsidP="000632A8">
      <w:pPr>
        <w:pStyle w:val="H23G"/>
      </w:pPr>
      <w:r>
        <w:tab/>
        <w:t>n)</w:t>
      </w:r>
      <w:r>
        <w:tab/>
      </w:r>
      <w:r>
        <w:rPr>
          <w:bCs/>
        </w:rPr>
        <w:t>Железнодорожный транспорт</w:t>
      </w:r>
    </w:p>
    <w:p w14:paraId="4B3AED9C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 xml:space="preserve">будет проинформирован </w:t>
      </w:r>
      <w:r>
        <w:t xml:space="preserve">о том, что ввиду ограничений, введенных ЮНОГ, на сессии Рабочей группы обсуждения на трех языках по повестке дня состоялись в значительно сокращенном виде. </w:t>
      </w:r>
    </w:p>
    <w:p w14:paraId="2EBA4CFE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об итогах семьдесят третьей сессии Рабочей группы по железнодорожному транспорту (SC.2) (ECE/TRANS/SC.2/234). Комитет, возможно, </w:t>
      </w:r>
      <w:r w:rsidRPr="00284910">
        <w:t>пожелает</w:t>
      </w:r>
      <w:r>
        <w:rPr>
          <w:b/>
          <w:bCs/>
        </w:rPr>
        <w:t xml:space="preserve"> </w:t>
      </w:r>
      <w:r>
        <w:t xml:space="preserve">также </w:t>
      </w:r>
      <w:r>
        <w:rPr>
          <w:b/>
          <w:bCs/>
        </w:rPr>
        <w:t xml:space="preserve">заслушать </w:t>
      </w:r>
      <w:r>
        <w:t xml:space="preserve">информацию об итогах рабочего совещания, посвященному развитию международных пассажирских железнодорожных перевозок в контексте положений резолюции № 264 КВТ, которое состоялось в ходе предыдущей сессии SC.2. </w:t>
      </w:r>
    </w:p>
    <w:p w14:paraId="3C288583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 xml:space="preserve">принять к сведению </w:t>
      </w:r>
      <w:r>
        <w:t xml:space="preserve">последние изменения в связи с Европейским соглашением о международных магистральных железнодорожных линиях (Соглашением СМЖЛ). Комитет, возможно, пожелает </w:t>
      </w:r>
      <w:r>
        <w:rPr>
          <w:b/>
          <w:bCs/>
        </w:rPr>
        <w:t>заслушать информацию</w:t>
      </w:r>
      <w:r>
        <w:t xml:space="preserve"> о ходе работы по второму этапу реализации генерального плана для высокоскоростного железнодорожного движения в регионе ТЕЖ и о сотрудничестве с проектом ТЕЖ. Кроме того, Комитет, </w:t>
      </w:r>
      <w:r>
        <w:rPr>
          <w:b/>
          <w:bCs/>
        </w:rPr>
        <w:t>возможно, пожелает получить обновленную информацию</w:t>
      </w:r>
      <w:r>
        <w:t xml:space="preserve"> о ходе работы в других ключевых областях, охваченных деятельностью Рабочей группы, в целях повышения конкурентоспособности железнодорожного транспорта. </w:t>
      </w:r>
    </w:p>
    <w:p w14:paraId="7996D93D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заслушать информацию</w:t>
      </w:r>
      <w:r>
        <w:t xml:space="preserve"> о работе Группы экспертов по единому железнодорожному праву, которая разрабатывает новый правовой режим железнодорожных перевозок.</w:t>
      </w:r>
    </w:p>
    <w:p w14:paraId="2B18F385" w14:textId="77777777" w:rsidR="000632A8" w:rsidRPr="00063FBC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заслушать информацию</w:t>
      </w:r>
      <w:r>
        <w:t xml:space="preserve"> о работе Группы экспертов по постоянной идентификации железнодорожного подвижного состава. </w:t>
      </w:r>
    </w:p>
    <w:p w14:paraId="7743009E" w14:textId="77777777" w:rsidR="000632A8" w:rsidRPr="00063FBC" w:rsidRDefault="002E316C" w:rsidP="002E316C">
      <w:pPr>
        <w:pStyle w:val="SingleTxtG"/>
        <w:rPr>
          <w:i/>
          <w:iCs/>
        </w:rPr>
      </w:pPr>
      <w:r>
        <w:tab/>
      </w:r>
      <w:r w:rsidR="000632A8">
        <w:t xml:space="preserve">Комитету </w:t>
      </w:r>
      <w:r w:rsidR="000632A8">
        <w:rPr>
          <w:b/>
          <w:bCs/>
        </w:rPr>
        <w:t>предлагается дать указания</w:t>
      </w:r>
      <w:r w:rsidR="000632A8">
        <w:t xml:space="preserve"> в отношении этой деятельности.</w:t>
      </w:r>
    </w:p>
    <w:p w14:paraId="607B9C4A" w14:textId="77777777" w:rsidR="000632A8" w:rsidRPr="00063FBC" w:rsidRDefault="000632A8" w:rsidP="000632A8">
      <w:pPr>
        <w:pStyle w:val="H23G"/>
      </w:pPr>
      <w:r>
        <w:tab/>
        <w:t>o)</w:t>
      </w:r>
      <w:r>
        <w:tab/>
      </w:r>
      <w:r>
        <w:rPr>
          <w:bCs/>
        </w:rPr>
        <w:t>Интермодальные перевозки и логистика</w:t>
      </w:r>
    </w:p>
    <w:p w14:paraId="0127BC7F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об итогах шестьдесят третьей сессии Рабочей группы по интермодальным перевозкам и логистике (ECE/TRANS/WP.24/147). В частности, Комитет заслушает информацию о деятельности Рабочей группы по следующим вопросам: </w:t>
      </w:r>
    </w:p>
    <w:p w14:paraId="6C77000B" w14:textId="77777777" w:rsidR="000632A8" w:rsidRPr="00063FBC" w:rsidRDefault="000632A8" w:rsidP="000632A8">
      <w:pPr>
        <w:pStyle w:val="SingleTxtG"/>
        <w:ind w:firstLine="567"/>
      </w:pPr>
      <w:r>
        <w:t>a)</w:t>
      </w:r>
      <w:r>
        <w:tab/>
        <w:t xml:space="preserve">поправки к Европейскому соглашению о важнейших линиях международных комбинированных перевозок и соответствующих объектах (СЛКП) и Протоколу к нему; </w:t>
      </w:r>
    </w:p>
    <w:p w14:paraId="2C4990C6" w14:textId="77777777" w:rsidR="000632A8" w:rsidRPr="00063FBC" w:rsidRDefault="000632A8" w:rsidP="000632A8">
      <w:pPr>
        <w:pStyle w:val="SingleTxtG"/>
        <w:ind w:firstLine="567"/>
      </w:pPr>
      <w:r>
        <w:t>b)</w:t>
      </w:r>
      <w:r>
        <w:tab/>
        <w:t>предложения по обеспечению более полного введения в действие евро-азиатских транспортных связей;</w:t>
      </w:r>
    </w:p>
    <w:p w14:paraId="1D43B4CD" w14:textId="77777777" w:rsidR="000632A8" w:rsidRPr="00063FBC" w:rsidRDefault="000632A8" w:rsidP="000632A8">
      <w:pPr>
        <w:pStyle w:val="SingleTxtG"/>
        <w:ind w:firstLine="567"/>
      </w:pPr>
      <w:r>
        <w:t>c)</w:t>
      </w:r>
      <w:r>
        <w:tab/>
        <w:t>укрепление сектора интермодальных грузовых перевозок в качестве транспортного решения в рамках мер реагирования на пандемии;</w:t>
      </w:r>
    </w:p>
    <w:p w14:paraId="497BF124" w14:textId="77777777" w:rsidR="000632A8" w:rsidRPr="00063FBC" w:rsidRDefault="000632A8" w:rsidP="000632A8">
      <w:pPr>
        <w:pStyle w:val="SingleTxtG"/>
        <w:ind w:firstLine="567"/>
      </w:pPr>
      <w:r>
        <w:t>d)</w:t>
      </w:r>
      <w:r>
        <w:tab/>
        <w:t xml:space="preserve">разработка руководства ЕЭК по национальным генеральным планам в области интермодальных перевозок и логистики;  </w:t>
      </w:r>
    </w:p>
    <w:p w14:paraId="32DED5A9" w14:textId="77777777" w:rsidR="000632A8" w:rsidRPr="00063FBC" w:rsidRDefault="000632A8" w:rsidP="000632A8">
      <w:pPr>
        <w:pStyle w:val="SingleTxtG"/>
        <w:ind w:firstLine="567"/>
      </w:pPr>
      <w:r>
        <w:lastRenderedPageBreak/>
        <w:t>e)</w:t>
      </w:r>
      <w:r>
        <w:tab/>
        <w:t>Кодекс практики по укладке грузов в грузовые транспортные единицы (Кодекс ГТЕ) и ход работы по созданию группы экспертов по Кодексу ГТЕ.</w:t>
      </w:r>
    </w:p>
    <w:p w14:paraId="29B7773B" w14:textId="7EA3E542" w:rsidR="000632A8" w:rsidRPr="00063FBC" w:rsidRDefault="000632A8" w:rsidP="000632A8">
      <w:pPr>
        <w:pStyle w:val="SingleTxtG"/>
        <w:ind w:firstLine="567"/>
      </w:pPr>
      <w:r>
        <w:t xml:space="preserve">Затем Комитету будет </w:t>
      </w:r>
      <w:r>
        <w:rPr>
          <w:b/>
          <w:bCs/>
        </w:rPr>
        <w:t>предложено рассмотреть</w:t>
      </w:r>
      <w:r>
        <w:t xml:space="preserve"> проект резолюции об укреплении сектора интермодальных грузовых перевозок, принять его и поручить Рабочей группе начать вместе с государствами — членами ЕЭК работу по осуществлению этой резолюции (ECE/TRANS/2021/2</w:t>
      </w:r>
      <w:r w:rsidR="00DC5559" w:rsidRPr="00072680">
        <w:t>2</w:t>
      </w:r>
      <w:r>
        <w:t xml:space="preserve">). </w:t>
      </w:r>
    </w:p>
    <w:p w14:paraId="7E65ED2B" w14:textId="77777777" w:rsidR="000632A8" w:rsidRPr="00063FBC" w:rsidRDefault="000632A8" w:rsidP="000632A8">
      <w:pPr>
        <w:autoSpaceDE w:val="0"/>
        <w:autoSpaceDN w:val="0"/>
        <w:adjustRightInd w:val="0"/>
        <w:spacing w:after="120" w:line="240" w:lineRule="auto"/>
        <w:ind w:left="1134"/>
        <w:jc w:val="both"/>
      </w:pPr>
      <w:r>
        <w:rPr>
          <w:b/>
          <w:bCs/>
        </w:rPr>
        <w:t>Документация</w:t>
      </w:r>
      <w:r>
        <w:t xml:space="preserve"> </w:t>
      </w:r>
    </w:p>
    <w:p w14:paraId="2748898D" w14:textId="709F1E78" w:rsidR="000632A8" w:rsidRPr="00063FBC" w:rsidRDefault="000632A8" w:rsidP="000632A8">
      <w:pPr>
        <w:pStyle w:val="SingleTxtG"/>
      </w:pPr>
      <w:r>
        <w:t>ECE/TRANS/2021/2</w:t>
      </w:r>
      <w:r w:rsidR="00DC5559" w:rsidRPr="00072680">
        <w:t>2</w:t>
      </w:r>
    </w:p>
    <w:p w14:paraId="24D1B4AD" w14:textId="77777777" w:rsidR="000632A8" w:rsidRPr="00063FBC" w:rsidRDefault="000632A8" w:rsidP="000632A8">
      <w:pPr>
        <w:pStyle w:val="H23G"/>
      </w:pPr>
      <w:r>
        <w:tab/>
        <w:t>p)</w:t>
      </w:r>
      <w:r>
        <w:tab/>
      </w:r>
      <w:r>
        <w:rPr>
          <w:bCs/>
        </w:rPr>
        <w:t>Деятельность, связанная с проектами: проекты Трансъевропейской автомагистрали и Трансъевропейской железнодорожной магистрали</w:t>
      </w:r>
    </w:p>
    <w:p w14:paraId="1C0D0B25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последних изменениях в связи с проектами Трансъевропейской автомагистрали (ТЕА) и Трансъевропейской железнодорожной магистрали (ТЕЖ) (неофициальный документ № 6).</w:t>
      </w:r>
    </w:p>
    <w:p w14:paraId="3B714A0E" w14:textId="77777777" w:rsidR="000632A8" w:rsidRPr="00063FBC" w:rsidRDefault="000632A8" w:rsidP="000632A8">
      <w:pPr>
        <w:pStyle w:val="SingleTxtG"/>
        <w:ind w:firstLine="567"/>
      </w:pPr>
      <w:r>
        <w:t xml:space="preserve">Кроме того, Комитет, возможно, </w:t>
      </w:r>
      <w:r>
        <w:rPr>
          <w:b/>
          <w:bCs/>
        </w:rPr>
        <w:t xml:space="preserve">пожелает заслушать информацию </w:t>
      </w:r>
      <w:r>
        <w:t>о том, что работа над стратегией развития ТЕЖ на период до 2025 года будет завершена в 2021</w:t>
      </w:r>
      <w:r w:rsidR="002E316C">
        <w:t> </w:t>
      </w:r>
      <w:r>
        <w:t xml:space="preserve">году. Комитет, возможно, пожелает </w:t>
      </w:r>
      <w:r>
        <w:rPr>
          <w:b/>
          <w:bCs/>
        </w:rPr>
        <w:t xml:space="preserve">заявить о поддержке </w:t>
      </w:r>
      <w:r>
        <w:t xml:space="preserve">опубликования этой стратегии, с тем чтобы облегчить ее распространение и таким образом содействовать усилению воздействия в соответствующих странах. </w:t>
      </w:r>
    </w:p>
    <w:p w14:paraId="0432DD19" w14:textId="77777777" w:rsidR="000632A8" w:rsidRPr="00063FBC" w:rsidRDefault="000632A8" w:rsidP="000632A8">
      <w:pPr>
        <w:pStyle w:val="SingleTxtG"/>
        <w:ind w:firstLine="567"/>
      </w:pPr>
      <w:r>
        <w:t xml:space="preserve">Комитету будет </w:t>
      </w:r>
      <w:r>
        <w:rPr>
          <w:b/>
          <w:bCs/>
        </w:rPr>
        <w:t>представлена информация</w:t>
      </w:r>
      <w:r>
        <w:t xml:space="preserve"> о ситуации в связи с руководством проекта ТЕА.</w:t>
      </w:r>
    </w:p>
    <w:p w14:paraId="2E58ABAD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>возможно, пожелает поддержать</w:t>
      </w:r>
      <w:r>
        <w:t xml:space="preserve"> деятельность, осуществляемую в рамках этих двух проектов, и обратиться с просьбой к государствам-членам, предложившим кандидатов на должности управляющих проектом ТЕА, финализировать их контракты, как это было рассмотрено в неофициальном документе</w:t>
      </w:r>
      <w:r w:rsidR="002E316C">
        <w:t> </w:t>
      </w:r>
      <w:r>
        <w:t xml:space="preserve">№ 6. Кроме того, Комитету предлагается </w:t>
      </w:r>
      <w:r>
        <w:rPr>
          <w:b/>
          <w:bCs/>
        </w:rPr>
        <w:t xml:space="preserve">выразить свою поддержку </w:t>
      </w:r>
      <w:r>
        <w:t xml:space="preserve">публикации в 2021 году доклада ТЕА </w:t>
      </w:r>
      <w:r w:rsidR="002E316C">
        <w:t>«</w:t>
      </w:r>
      <w:r>
        <w:t>Руководящие принципы ТЕА по обеспечению безопасности в зоне проведения работ</w:t>
      </w:r>
      <w:r w:rsidR="002E316C">
        <w:t>»</w:t>
      </w:r>
      <w:r>
        <w:t xml:space="preserve"> и </w:t>
      </w:r>
      <w:r>
        <w:rPr>
          <w:b/>
          <w:bCs/>
        </w:rPr>
        <w:t xml:space="preserve">призвать </w:t>
      </w:r>
      <w:r>
        <w:t>своих членов содействовать его распространению и, таким образом, усилению его воздействия в соответствующих странах.</w:t>
      </w:r>
    </w:p>
    <w:p w14:paraId="1ABECA0A" w14:textId="77777777" w:rsidR="000632A8" w:rsidRPr="00063FBC" w:rsidRDefault="000632A8" w:rsidP="000632A8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Документация</w:t>
      </w:r>
    </w:p>
    <w:p w14:paraId="2459B255" w14:textId="77777777" w:rsidR="000632A8" w:rsidRPr="00063FBC" w:rsidRDefault="000632A8" w:rsidP="000632A8">
      <w:pPr>
        <w:spacing w:after="120"/>
        <w:ind w:left="1134" w:right="1134"/>
        <w:jc w:val="both"/>
        <w:rPr>
          <w:i/>
          <w:iCs/>
        </w:rPr>
      </w:pPr>
      <w:r>
        <w:t>Неофициальный документ № 6</w:t>
      </w:r>
    </w:p>
    <w:p w14:paraId="201B3269" w14:textId="77777777" w:rsidR="000632A8" w:rsidRPr="00063FBC" w:rsidRDefault="000632A8" w:rsidP="000632A8">
      <w:pPr>
        <w:pStyle w:val="H23G"/>
      </w:pPr>
      <w:r>
        <w:tab/>
        <w:t>q)</w:t>
      </w:r>
      <w:r>
        <w:tab/>
      </w:r>
      <w:r>
        <w:rPr>
          <w:bCs/>
        </w:rPr>
        <w:t>Внутренний водный транспорт</w:t>
      </w:r>
    </w:p>
    <w:p w14:paraId="4E699D37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результатах работы, проведенной Рабочей группой по внутреннему водному транспорту (SC.3) и Рабочей группой по унификации технических предписаний и правил безопасности на внутренних водных путях (SC.3/WP.3), а также об итогах шестьдесят четвертой сессии SC.3 (ECE/TRANS/SC.3/213).</w:t>
      </w:r>
    </w:p>
    <w:p w14:paraId="44C1343A" w14:textId="77777777" w:rsidR="000632A8" w:rsidRPr="00063FBC" w:rsidRDefault="000632A8" w:rsidP="000632A8">
      <w:pPr>
        <w:pStyle w:val="SingleTxtG"/>
        <w:ind w:firstLine="567"/>
      </w:pPr>
      <w:r>
        <w:t xml:space="preserve">В частности, Комитет, </w:t>
      </w:r>
      <w:r>
        <w:rPr>
          <w:b/>
          <w:bCs/>
        </w:rPr>
        <w:t>возможно, пожелает принять к сведению</w:t>
      </w:r>
      <w:r>
        <w:t xml:space="preserve"> документы, принятые SC.3: </w:t>
      </w:r>
    </w:p>
    <w:p w14:paraId="42FD6877" w14:textId="77777777" w:rsidR="000632A8" w:rsidRPr="00063FBC" w:rsidRDefault="000632A8" w:rsidP="000632A8">
      <w:pPr>
        <w:pStyle w:val="SingleTxtG"/>
        <w:ind w:firstLine="567"/>
      </w:pPr>
      <w:r>
        <w:t>a)</w:t>
      </w:r>
      <w:r>
        <w:tab/>
        <w:t>поправки к Перечню основных характеристик и параметров сети водных путей категории Е (</w:t>
      </w:r>
      <w:r w:rsidR="002E316C">
        <w:t>«</w:t>
      </w:r>
      <w:r>
        <w:t>Синяя книга</w:t>
      </w:r>
      <w:r w:rsidR="002E316C">
        <w:t>»</w:t>
      </w:r>
      <w:r>
        <w:t xml:space="preserve">) и Перечню важнейших узких мест и недостающих звеньев в сети водных путей категории Е (резолюция № 49); </w:t>
      </w:r>
    </w:p>
    <w:p w14:paraId="0E9D7D71" w14:textId="77777777" w:rsidR="000632A8" w:rsidRPr="00063FBC" w:rsidRDefault="000632A8" w:rsidP="000632A8">
      <w:pPr>
        <w:pStyle w:val="SingleTxtG"/>
        <w:ind w:firstLine="567"/>
      </w:pPr>
      <w:r>
        <w:t>b)</w:t>
      </w:r>
      <w:r>
        <w:tab/>
        <w:t>поправка № 2 к Рекомендациям, касающимся согласованных на европейском уровне технических предписаний, применимых к судам внутреннего плавания (2-й пересмотренный вариант резолюции № 61), 61 в качестве своей резолюции № 98;</w:t>
      </w:r>
    </w:p>
    <w:p w14:paraId="4AE21438" w14:textId="77777777" w:rsidR="000632A8" w:rsidRPr="00063FBC" w:rsidRDefault="000632A8" w:rsidP="000632A8">
      <w:pPr>
        <w:pStyle w:val="SingleTxtG"/>
        <w:ind w:firstLine="567"/>
      </w:pPr>
      <w:r>
        <w:t>c)</w:t>
      </w:r>
      <w:r>
        <w:tab/>
        <w:t>обновленный перечень приемных пунктов для сбора отходов, образующихся на борту судов, на водных путях категории Е, в виде добавления к приложению ко 2-му пересмотренному варианту резолюции № 21, в качестве резолюции № 99;</w:t>
      </w:r>
    </w:p>
    <w:p w14:paraId="5E2E7CB6" w14:textId="77777777" w:rsidR="000632A8" w:rsidRPr="00063FBC" w:rsidRDefault="000632A8" w:rsidP="000632A8">
      <w:pPr>
        <w:pStyle w:val="SingleTxtG"/>
        <w:ind w:firstLine="567"/>
      </w:pPr>
      <w:r>
        <w:lastRenderedPageBreak/>
        <w:t>d)</w:t>
      </w:r>
      <w:r>
        <w:tab/>
        <w:t>пересмотренный Международный стандарт для систем обнаружения и отслеживания судов на внутренних водных путях (приложение ко 2-му пересмотренному варианту резолюции № 63) в качестве своей резолюции № 100, а</w:t>
      </w:r>
      <w:r w:rsidR="002E316C">
        <w:t> </w:t>
      </w:r>
      <w:r>
        <w:t>также пересмотренный Международный стандарт для систем электронных судовых сообщений во внутреннем судоходстве (приложение к пересмотренной резолюции</w:t>
      </w:r>
      <w:r w:rsidR="002E316C">
        <w:t> </w:t>
      </w:r>
      <w:r>
        <w:t>№</w:t>
      </w:r>
      <w:r w:rsidR="002E316C">
        <w:t> </w:t>
      </w:r>
      <w:r>
        <w:t>79) в качестве своей резолюции № 101.</w:t>
      </w:r>
    </w:p>
    <w:p w14:paraId="38734030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>возможно, пожелает принять к сведению</w:t>
      </w:r>
      <w:r>
        <w:t xml:space="preserve"> принятие поправок к пятому пересмотренному варианту Европейских правил судоходства по внутренним водным путям (ЕПСВВП), которые в предварительном порядке были одобрены SC.3/WP.3 в 2020 году, а также подготовительную работу к шестому пересмотру ЕПСВВП, которая в настоящее время ведется Группой экспертов по ЕПСВВП.</w:t>
      </w:r>
    </w:p>
    <w:p w14:paraId="387244C2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>возможно, пожелает принять к сведению</w:t>
      </w:r>
      <w:r>
        <w:t xml:space="preserve"> а) основные выводы рабочего совещания по целям устойчивого развития и способам их достижения на внутренних водных путях, которое состоялось 12 февраля 2020 года, в ходе пятьдесят шестой сессии SC.3/WP.3; b) итоги рабочего совещания на тему «Циклическая экономика на внутреннем водном транспорте», которое состоялось в ходе шестьдесят четвертой сессии SC.3; а также с) прогресс в области автоматизированного и </w:t>
      </w:r>
      <w:r w:rsidR="002E316C">
        <w:t>«</w:t>
      </w:r>
      <w:r>
        <w:t>умного</w:t>
      </w:r>
      <w:r w:rsidR="002E316C">
        <w:t>»</w:t>
      </w:r>
      <w:r>
        <w:t xml:space="preserve"> судоходства на внутренних водных путях.</w:t>
      </w:r>
    </w:p>
    <w:p w14:paraId="12C49FB8" w14:textId="77777777" w:rsidR="000632A8" w:rsidRPr="00063FBC" w:rsidRDefault="000632A8" w:rsidP="000632A8">
      <w:pPr>
        <w:pStyle w:val="SingleTxtG"/>
        <w:ind w:firstLine="567"/>
      </w:pPr>
      <w:r>
        <w:t xml:space="preserve">Комитет, </w:t>
      </w:r>
      <w:r>
        <w:rPr>
          <w:b/>
          <w:bCs/>
        </w:rPr>
        <w:t>возможно, пожелает также принять к сведению</w:t>
      </w:r>
      <w:r>
        <w:t xml:space="preserve"> информацию о текущей работе по следующим направлениям: a) классификация отходов, образующихся на борту судов; b) глоссарий терминов и определений для внутреннего водного транспорта; а также c) поощрение прогулочного судоходства, включая деятельность неофициальной рабочей группы по прогулочному судоходству, обновление приложения IV к резолюции № 40 «Международное удостоверение на право управления прогулочным судном» (МУС) и работу над онлайновой базой данных об образцах МУС.</w:t>
      </w:r>
    </w:p>
    <w:p w14:paraId="1C301622" w14:textId="77777777" w:rsidR="000632A8" w:rsidRPr="00063FBC" w:rsidRDefault="000632A8" w:rsidP="000632A8">
      <w:pPr>
        <w:pStyle w:val="SingleTxtG"/>
        <w:ind w:firstLine="567"/>
        <w:rPr>
          <w:i/>
          <w:iCs/>
        </w:rPr>
      </w:pPr>
      <w:r>
        <w:t xml:space="preserve">Комитет, </w:t>
      </w:r>
      <w:r>
        <w:rPr>
          <w:b/>
          <w:bCs/>
        </w:rPr>
        <w:t xml:space="preserve">возможно, пожелает принять к сведению </w:t>
      </w:r>
      <w:r>
        <w:t xml:space="preserve">прогресс, достигнутый SC.3 и ее вспомогательными органами, </w:t>
      </w:r>
      <w:r>
        <w:rPr>
          <w:b/>
          <w:bCs/>
        </w:rPr>
        <w:t>заявить о своей поддержке</w:t>
      </w:r>
      <w:r>
        <w:t xml:space="preserve"> деятельности секретариата в области реализации принципа циклической экономики на внутреннем водном транспорте и </w:t>
      </w:r>
      <w:r>
        <w:rPr>
          <w:b/>
          <w:bCs/>
        </w:rPr>
        <w:t>призвать</w:t>
      </w:r>
      <w:r>
        <w:t xml:space="preserve"> другие рабочие группы вести работу в этом направлении.</w:t>
      </w:r>
    </w:p>
    <w:p w14:paraId="7BCDEA58" w14:textId="77777777" w:rsidR="000632A8" w:rsidRPr="00063FBC" w:rsidRDefault="000632A8" w:rsidP="000632A8">
      <w:pPr>
        <w:pStyle w:val="H23G"/>
      </w:pPr>
      <w:r>
        <w:tab/>
        <w:t>r)</w:t>
      </w:r>
      <w:r>
        <w:tab/>
      </w:r>
      <w:r>
        <w:rPr>
          <w:bCs/>
        </w:rPr>
        <w:t>Транспортная статистика и данные</w:t>
      </w:r>
    </w:p>
    <w:p w14:paraId="25A42390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заслушает информацию</w:t>
      </w:r>
      <w:r>
        <w:t xml:space="preserve"> о деятельности в области статистики транспорта, в том числе обновленную информацию о неофициальной сессии Рабочей группы по статистике транспорта, которая состоялась в июне 2020 года в вирт</w:t>
      </w:r>
      <w:r w:rsidR="0037661C">
        <w:t>у</w:t>
      </w:r>
      <w:r>
        <w:t xml:space="preserve">альном формате. </w:t>
      </w:r>
    </w:p>
    <w:p w14:paraId="24F50CE0" w14:textId="77777777" w:rsidR="000632A8" w:rsidRPr="00063FBC" w:rsidRDefault="000632A8" w:rsidP="000632A8">
      <w:pPr>
        <w:pStyle w:val="SingleTxtG"/>
        <w:ind w:firstLine="567"/>
      </w:pPr>
      <w:r>
        <w:t xml:space="preserve">Секретариат </w:t>
      </w:r>
      <w:r>
        <w:rPr>
          <w:b/>
          <w:bCs/>
        </w:rPr>
        <w:t>расскажет</w:t>
      </w:r>
      <w:r w:rsidRPr="0037661C">
        <w:t xml:space="preserve"> </w:t>
      </w:r>
      <w:r>
        <w:t xml:space="preserve">о некоторых специальных мерах, связанных с вызванным пандемией COVID-19 кризисом, в том числе о предоставлении для директивных органов всех необходимых оперативных транспортных данных через свою </w:t>
      </w:r>
      <w:proofErr w:type="spellStart"/>
      <w:r>
        <w:t>wiki</w:t>
      </w:r>
      <w:proofErr w:type="spellEnd"/>
      <w:r>
        <w:t>-страницу, где указаны источники краткосрочных данных, а также об оказании помощи странам в изучении инновационных источников транспортных данных путем проведения веб-семинаров, приуроченных к Международному транспортному форуму.</w:t>
      </w:r>
    </w:p>
    <w:p w14:paraId="67FBC4BD" w14:textId="2360C76C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том, что секретариат недавно подготовил публикацию </w:t>
      </w:r>
      <w:r w:rsidR="0037661C">
        <w:t>«</w:t>
      </w:r>
      <w:r>
        <w:t>Статистика транспорта в Европе и Северной Америке</w:t>
      </w:r>
      <w:r w:rsidR="0037661C">
        <w:t>»</w:t>
      </w:r>
      <w:r>
        <w:t xml:space="preserve">, а также </w:t>
      </w:r>
      <w:proofErr w:type="spellStart"/>
      <w:r>
        <w:t>инфокарты</w:t>
      </w:r>
      <w:proofErr w:type="spellEnd"/>
      <w:r>
        <w:t xml:space="preserve"> транспортной статистики (документ ECE/TRANS/2021/2</w:t>
      </w:r>
      <w:r w:rsidR="00DC5559" w:rsidRPr="00072680">
        <w:t>3</w:t>
      </w:r>
      <w:r>
        <w:t xml:space="preserve"> и неофициальный документ № 7). </w:t>
      </w:r>
    </w:p>
    <w:p w14:paraId="40B77EEC" w14:textId="77777777" w:rsidR="000632A8" w:rsidRPr="00063FBC" w:rsidRDefault="000632A8" w:rsidP="000632A8">
      <w:pPr>
        <w:autoSpaceDE w:val="0"/>
        <w:autoSpaceDN w:val="0"/>
        <w:adjustRightInd w:val="0"/>
        <w:spacing w:after="120" w:line="240" w:lineRule="auto"/>
        <w:ind w:left="1134"/>
        <w:jc w:val="both"/>
      </w:pPr>
      <w:r>
        <w:rPr>
          <w:b/>
          <w:bCs/>
        </w:rPr>
        <w:t>Документация</w:t>
      </w:r>
      <w:r>
        <w:t xml:space="preserve"> </w:t>
      </w:r>
    </w:p>
    <w:p w14:paraId="5A8CEBAA" w14:textId="52CF4E61" w:rsidR="000632A8" w:rsidRPr="00063FBC" w:rsidRDefault="000632A8" w:rsidP="000632A8">
      <w:pPr>
        <w:pStyle w:val="SingleTxtG"/>
      </w:pPr>
      <w:r>
        <w:t>ECE/TRANS/2021/2</w:t>
      </w:r>
      <w:r w:rsidR="00DC5559" w:rsidRPr="00072680">
        <w:t>3</w:t>
      </w:r>
      <w:r>
        <w:t>, неофициальный документ № 7</w:t>
      </w:r>
    </w:p>
    <w:p w14:paraId="6B39C0FB" w14:textId="77777777" w:rsidR="000632A8" w:rsidRPr="00610718" w:rsidRDefault="000632A8" w:rsidP="000632A8">
      <w:pPr>
        <w:pStyle w:val="H1G"/>
      </w:pPr>
      <w:r>
        <w:lastRenderedPageBreak/>
        <w:tab/>
        <w:t>8.</w:t>
      </w:r>
      <w:r>
        <w:tab/>
      </w:r>
      <w:r>
        <w:rPr>
          <w:bCs/>
        </w:rPr>
        <w:t>Одобрение докладов вспомогательных органов Комитета</w:t>
      </w:r>
    </w:p>
    <w:p w14:paraId="21AD506D" w14:textId="77777777" w:rsidR="000632A8" w:rsidRPr="00396244" w:rsidRDefault="000632A8" w:rsidP="000632A8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одобрить</w:t>
      </w:r>
      <w:r w:rsidRPr="0037661C">
        <w:t xml:space="preserve"> </w:t>
      </w:r>
      <w:r>
        <w:t xml:space="preserve">в целом доклады и соответствующую деятельность своих вспомогательных органов и </w:t>
      </w:r>
      <w:r>
        <w:rPr>
          <w:b/>
          <w:bCs/>
        </w:rPr>
        <w:t xml:space="preserve">поручить </w:t>
      </w:r>
      <w:r>
        <w:t>секретариату включить соответствующие ссылки в полный текст доклада КВТ на основе аннотаций, содержащихся в настоящем документе.</w:t>
      </w:r>
    </w:p>
    <w:p w14:paraId="10F3272A" w14:textId="77777777" w:rsidR="000632A8" w:rsidRPr="00063FBC" w:rsidRDefault="000632A8" w:rsidP="000632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7087"/>
        </w:tabs>
        <w:spacing w:after="120"/>
        <w:ind w:left="1701" w:right="1134" w:hanging="567"/>
        <w:jc w:val="both"/>
      </w:pPr>
      <w:r>
        <w:rPr>
          <w:b/>
          <w:bCs/>
        </w:rPr>
        <w:t>Документация</w:t>
      </w:r>
      <w:r>
        <w:t xml:space="preserve"> </w:t>
      </w:r>
    </w:p>
    <w:p w14:paraId="5B322742" w14:textId="77777777" w:rsidR="000632A8" w:rsidRPr="00063FBC" w:rsidRDefault="000632A8" w:rsidP="0037661C">
      <w:pPr>
        <w:spacing w:after="120"/>
        <w:ind w:left="1134" w:right="1134"/>
      </w:pPr>
      <w:r>
        <w:t>ECE/TRANS/WP.1/171, ECE/TRANS/WP.1/173; ECE/TRANS/WP.5/68; ECE/TRANS/WP.11/241, ECE/TRANS/WP.11/243; ECE/TRANS/WP.15/249 и Add.1 и</w:t>
      </w:r>
      <w:r w:rsidR="0037661C">
        <w:t> </w:t>
      </w:r>
      <w:r>
        <w:t xml:space="preserve">Corr.1, ECE/TRANS/WP.15/AC.1/158 и Add.1, ECE/TRANS/WP.15/AC.2/74, ECE/TRANS/WP.15/AC.2/76, ECE/ADN/54 и Add.1 и Corr.1, ECE/ADN/56; ECE/TRANS/WP.24/147; ECE/TRANS/WP.29/1151, ECE/TRANS/WP.29/1153, ECE/TRANS/WP.29/1155; ECE/TRANS/WP.30/308, ECE/TRANS/WP.30/310; ECE/TRANS/WP.30/AC.2/147, ECE/TRANS/WP.30/AC.2/149, ECE/TRANS/WP.30/AC.3/24; ECE/TRANS/SC.1/414; ECE/TRANS/SC.2/234; ECE/TRANS/SC.3/213 </w:t>
      </w:r>
    </w:p>
    <w:p w14:paraId="2E19073D" w14:textId="77777777" w:rsidR="000632A8" w:rsidRPr="00063FBC" w:rsidRDefault="000632A8" w:rsidP="000632A8">
      <w:pPr>
        <w:pStyle w:val="H1G"/>
      </w:pPr>
      <w:r>
        <w:tab/>
        <w:t>9.</w:t>
      </w:r>
      <w:r>
        <w:tab/>
      </w:r>
      <w:r>
        <w:rPr>
          <w:bCs/>
        </w:rPr>
        <w:t>Стратегические вопросы партнерства и технической помощи</w:t>
      </w:r>
    </w:p>
    <w:p w14:paraId="11377718" w14:textId="77777777" w:rsidR="000632A8" w:rsidRPr="00063FBC" w:rsidRDefault="000632A8" w:rsidP="000632A8">
      <w:pPr>
        <w:pStyle w:val="H23G"/>
      </w:pPr>
      <w:r>
        <w:tab/>
        <w:t>a)</w:t>
      </w:r>
      <w:r>
        <w:tab/>
      </w:r>
      <w:r>
        <w:rPr>
          <w:bCs/>
        </w:rPr>
        <w:t>Диалог по вопросам политики и техническая помощь странам с переходной экономикой и развивающимся странам</w:t>
      </w:r>
    </w:p>
    <w:p w14:paraId="17E09595" w14:textId="77777777" w:rsidR="000632A8" w:rsidRPr="00396244" w:rsidRDefault="000632A8" w:rsidP="000632A8">
      <w:pPr>
        <w:spacing w:after="120"/>
        <w:ind w:left="1134" w:right="1134" w:firstLine="567"/>
        <w:jc w:val="both"/>
      </w:pPr>
      <w:r>
        <w:t xml:space="preserve">В соответствии с Планом действий по развитию потенциала КВТ </w:t>
      </w:r>
      <w:r w:rsidR="0037661C">
        <w:br/>
      </w:r>
      <w:r>
        <w:t xml:space="preserve">(2020–2025 годы) был проведен ряд мероприятий по развитию потенциала в регионе СПЕКА. Секретариат </w:t>
      </w:r>
      <w:r>
        <w:rPr>
          <w:b/>
          <w:bCs/>
        </w:rPr>
        <w:t>проинформирует</w:t>
      </w:r>
      <w:r w:rsidRPr="0037661C">
        <w:t xml:space="preserve"> </w:t>
      </w:r>
      <w:r>
        <w:t>Комитет об итогах деятельности по развитию потенциала, в особенности о региональном диалоге, нацеленном на укрепление транспортной связанности в регионе СПЕКА и за его пределами в эпоху COVID-19, и Ашхабадской инициативе по снижению барьеров в торговле и на транспорте, которая осуществлял</w:t>
      </w:r>
      <w:r w:rsidR="0037661C">
        <w:t>а</w:t>
      </w:r>
      <w:r>
        <w:t>сь с опорой на правовые документы, нормы, стандарты и рекомендации Организации Объединенных Наций при одновременном укреплении связанности в регионе СПЕКА.</w:t>
      </w:r>
    </w:p>
    <w:p w14:paraId="1DD74202" w14:textId="77777777" w:rsidR="000632A8" w:rsidRPr="00063FBC" w:rsidRDefault="0037661C" w:rsidP="0037661C">
      <w:pPr>
        <w:pStyle w:val="SingleTxtG"/>
        <w:rPr>
          <w:i/>
          <w:iCs/>
        </w:rPr>
      </w:pPr>
      <w:r>
        <w:tab/>
      </w:r>
      <w:r w:rsidR="000632A8">
        <w:t xml:space="preserve">Комитету предлагается </w:t>
      </w:r>
      <w:r w:rsidR="000632A8">
        <w:rPr>
          <w:b/>
          <w:bCs/>
        </w:rPr>
        <w:t xml:space="preserve">дать секретариату руководящие указания </w:t>
      </w:r>
      <w:r w:rsidR="000632A8">
        <w:t>в отношении осуществления Плана действий по развитию потенциала КВТ в регионе СПЕКА.</w:t>
      </w:r>
    </w:p>
    <w:p w14:paraId="660C0823" w14:textId="77777777" w:rsidR="000632A8" w:rsidRPr="00063FBC" w:rsidRDefault="000632A8" w:rsidP="000632A8">
      <w:pPr>
        <w:pStyle w:val="H23G"/>
      </w:pPr>
      <w:r>
        <w:tab/>
        <w:t>b)</w:t>
      </w:r>
      <w:r>
        <w:tab/>
      </w:r>
      <w:r>
        <w:rPr>
          <w:bCs/>
        </w:rPr>
        <w:t>Продолжение поддержки стран, не имеющих выхода к морю: Венская программа действий</w:t>
      </w:r>
    </w:p>
    <w:p w14:paraId="76A11681" w14:textId="77777777" w:rsidR="000632A8" w:rsidRPr="00063FBC" w:rsidRDefault="000632A8" w:rsidP="000632A8">
      <w:pPr>
        <w:pStyle w:val="SingleTxtG"/>
        <w:ind w:firstLine="567"/>
      </w:pPr>
      <w:r>
        <w:t xml:space="preserve">Комитет </w:t>
      </w:r>
      <w:r>
        <w:rPr>
          <w:b/>
          <w:bCs/>
        </w:rPr>
        <w:t>будет проинформирован</w:t>
      </w:r>
      <w:r>
        <w:t xml:space="preserve"> о недавно разработанной «дорожной карте» по ускоренному осуществлению Венской программы действий для РСНВМ в оставшиеся пять лет, а также о роли ЕЭК и других региональных комиссий ООН в этих усилиях.</w:t>
      </w:r>
    </w:p>
    <w:p w14:paraId="1CE9535E" w14:textId="77777777" w:rsidR="000632A8" w:rsidRPr="00063FBC" w:rsidRDefault="000632A8" w:rsidP="000632A8">
      <w:pPr>
        <w:pStyle w:val="H23G"/>
      </w:pPr>
      <w:r>
        <w:tab/>
        <w:t>c)</w:t>
      </w:r>
      <w:r>
        <w:tab/>
      </w:r>
      <w:r>
        <w:rPr>
          <w:bCs/>
        </w:rPr>
        <w:t>Партнерство и деятельность других организаций, представляющая интерес для</w:t>
      </w:r>
      <w:r w:rsidR="0037661C">
        <w:rPr>
          <w:bCs/>
        </w:rPr>
        <w:t> </w:t>
      </w:r>
      <w:r>
        <w:rPr>
          <w:bCs/>
        </w:rPr>
        <w:t>Комитета</w:t>
      </w:r>
    </w:p>
    <w:p w14:paraId="3E300468" w14:textId="77777777" w:rsidR="000632A8" w:rsidRPr="00063FBC" w:rsidRDefault="000632A8" w:rsidP="000632A8">
      <w:pPr>
        <w:pStyle w:val="H4G"/>
      </w:pPr>
      <w:r>
        <w:tab/>
        <w:t>i)</w:t>
      </w:r>
      <w:r>
        <w:tab/>
      </w:r>
      <w:r>
        <w:rPr>
          <w:iCs/>
        </w:rPr>
        <w:t>Изменения на транспорте в Европейском союзе</w:t>
      </w:r>
    </w:p>
    <w:p w14:paraId="5325D9A7" w14:textId="77777777" w:rsidR="000632A8" w:rsidRPr="00063FBC" w:rsidRDefault="000632A8" w:rsidP="000632A8">
      <w:pPr>
        <w:pStyle w:val="SingleTxtG"/>
        <w:ind w:firstLine="567"/>
      </w:pP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2020 году.</w:t>
      </w:r>
    </w:p>
    <w:p w14:paraId="6E1BCDA2" w14:textId="77777777" w:rsidR="000632A8" w:rsidRPr="00063FBC" w:rsidRDefault="000632A8" w:rsidP="000632A8">
      <w:pPr>
        <w:autoSpaceDE w:val="0"/>
        <w:autoSpaceDN w:val="0"/>
        <w:adjustRightInd w:val="0"/>
        <w:spacing w:after="120" w:line="240" w:lineRule="auto"/>
        <w:ind w:left="1134"/>
        <w:jc w:val="both"/>
      </w:pPr>
      <w:r>
        <w:rPr>
          <w:b/>
          <w:bCs/>
        </w:rPr>
        <w:t>Документация</w:t>
      </w:r>
      <w:r>
        <w:t xml:space="preserve"> </w:t>
      </w:r>
    </w:p>
    <w:p w14:paraId="3BACA442" w14:textId="75FEB866" w:rsidR="000632A8" w:rsidRPr="00063FBC" w:rsidRDefault="000632A8" w:rsidP="000632A8">
      <w:pPr>
        <w:spacing w:after="120"/>
        <w:ind w:left="1134" w:right="1134"/>
        <w:rPr>
          <w:i/>
          <w:iCs/>
        </w:rPr>
      </w:pPr>
      <w:r>
        <w:t>ECE/TRANS/2021/2</w:t>
      </w:r>
      <w:r w:rsidR="00DC5559" w:rsidRPr="00072680">
        <w:t>4</w:t>
      </w:r>
    </w:p>
    <w:p w14:paraId="69263ABC" w14:textId="77777777" w:rsidR="000632A8" w:rsidRPr="00063FBC" w:rsidRDefault="000632A8" w:rsidP="000632A8">
      <w:pPr>
        <w:pStyle w:val="H4G"/>
      </w:pPr>
      <w:r>
        <w:lastRenderedPageBreak/>
        <w:tab/>
      </w:r>
      <w:proofErr w:type="spellStart"/>
      <w:r>
        <w:t>ii</w:t>
      </w:r>
      <w:proofErr w:type="spellEnd"/>
      <w:r>
        <w:t>)</w:t>
      </w:r>
      <w:r>
        <w:tab/>
      </w:r>
      <w:r>
        <w:rPr>
          <w:iCs/>
        </w:rPr>
        <w:t>Изменения, связанные с работой Международного транспортного форума</w:t>
      </w:r>
    </w:p>
    <w:p w14:paraId="7AA8386D" w14:textId="77777777" w:rsidR="000632A8" w:rsidRPr="00063FBC" w:rsidRDefault="0037661C" w:rsidP="0037661C">
      <w:pPr>
        <w:pStyle w:val="SingleTxtG"/>
        <w:rPr>
          <w:i/>
          <w:iCs/>
        </w:rPr>
      </w:pPr>
      <w:r>
        <w:tab/>
      </w:r>
      <w:r w:rsidR="000632A8">
        <w:t xml:space="preserve">Комитет будет </w:t>
      </w:r>
      <w:r w:rsidR="000632A8">
        <w:rPr>
          <w:b/>
          <w:bCs/>
        </w:rPr>
        <w:t xml:space="preserve">проинформирован </w:t>
      </w:r>
      <w:r w:rsidR="000632A8">
        <w:t>представителем Международного транспортного форума о последних изменениях, связанных с работой Форума.</w:t>
      </w:r>
    </w:p>
    <w:p w14:paraId="2289B0A6" w14:textId="77777777" w:rsidR="000632A8" w:rsidRPr="00063FBC" w:rsidRDefault="000632A8" w:rsidP="000632A8">
      <w:pPr>
        <w:pStyle w:val="H4G"/>
      </w:pPr>
      <w:r>
        <w:tab/>
      </w:r>
      <w:proofErr w:type="spellStart"/>
      <w:r>
        <w:t>iii</w:t>
      </w:r>
      <w:proofErr w:type="spellEnd"/>
      <w:r>
        <w:t>)</w:t>
      </w:r>
      <w:r>
        <w:tab/>
      </w:r>
      <w:r>
        <w:rPr>
          <w:iCs/>
        </w:rPr>
        <w:t>Деятельность других организаций, представляющая интерес для Комитета</w:t>
      </w:r>
    </w:p>
    <w:p w14:paraId="174A9E4F" w14:textId="77777777" w:rsidR="000632A8" w:rsidRPr="00063FBC" w:rsidRDefault="0037661C" w:rsidP="0037661C">
      <w:pPr>
        <w:pStyle w:val="SingleTxtG"/>
        <w:rPr>
          <w:i/>
          <w:iCs/>
        </w:rPr>
      </w:pPr>
      <w:r>
        <w:tab/>
      </w:r>
      <w:r w:rsidR="000632A8">
        <w:t xml:space="preserve">Комитет, возможно, пожелает </w:t>
      </w:r>
      <w:r w:rsidR="000632A8">
        <w:rPr>
          <w:b/>
          <w:bCs/>
        </w:rPr>
        <w:t xml:space="preserve">заслушать информацию </w:t>
      </w:r>
      <w:r w:rsidR="000632A8">
        <w:t>представителей других организаций о деятельности за последнее время, которая представляет интерес для Комитета.</w:t>
      </w:r>
    </w:p>
    <w:p w14:paraId="24A7F38C" w14:textId="77777777" w:rsidR="000632A8" w:rsidRPr="00063FBC" w:rsidRDefault="000632A8" w:rsidP="000632A8">
      <w:pPr>
        <w:pStyle w:val="H4G"/>
      </w:pPr>
      <w:r>
        <w:tab/>
      </w:r>
      <w:proofErr w:type="spellStart"/>
      <w:r>
        <w:t>iv</w:t>
      </w:r>
      <w:proofErr w:type="spellEnd"/>
      <w:r>
        <w:t>)</w:t>
      </w:r>
      <w:r>
        <w:tab/>
      </w:r>
      <w:r>
        <w:rPr>
          <w:iCs/>
        </w:rPr>
        <w:t>Диалог с региональными комиссиями Организации Объединенных Наций о текущей деятельности, связанной с внутренним транспортом</w:t>
      </w:r>
    </w:p>
    <w:p w14:paraId="5A371A33" w14:textId="77777777" w:rsidR="000632A8" w:rsidRPr="00063FBC" w:rsidRDefault="000632A8" w:rsidP="000632A8">
      <w:pPr>
        <w:pStyle w:val="SingleTxtG"/>
        <w:ind w:firstLine="567"/>
        <w:rPr>
          <w:i/>
          <w:iCs/>
        </w:rPr>
      </w:pPr>
      <w:r>
        <w:t xml:space="preserve">Комитет </w:t>
      </w:r>
      <w:r>
        <w:rPr>
          <w:b/>
          <w:bCs/>
        </w:rPr>
        <w:t>предложит</w:t>
      </w:r>
      <w:r>
        <w:t xml:space="preserve"> представителям других региональных комиссий Организации Объединенных Наций представить информацию и провести обсуждение по текущей деятельности на внутреннем транспорте в своих регионах.</w:t>
      </w:r>
    </w:p>
    <w:p w14:paraId="0EF4F64A" w14:textId="77777777" w:rsidR="000632A8" w:rsidRPr="00063FBC" w:rsidRDefault="000632A8" w:rsidP="000632A8">
      <w:pPr>
        <w:pStyle w:val="H23G"/>
      </w:pPr>
      <w:r>
        <w:tab/>
        <w:t>d)</w:t>
      </w:r>
      <w:r>
        <w:tab/>
      </w:r>
      <w:r>
        <w:rPr>
          <w:bCs/>
        </w:rPr>
        <w:t>Проект годового доклада о деятельности вспомогательных органов Комитета в</w:t>
      </w:r>
      <w:r w:rsidR="009513E4">
        <w:rPr>
          <w:bCs/>
          <w:lang w:val="en-US"/>
        </w:rPr>
        <w:t> </w:t>
      </w:r>
      <w:r>
        <w:rPr>
          <w:bCs/>
        </w:rPr>
        <w:t>2020 году</w:t>
      </w:r>
    </w:p>
    <w:p w14:paraId="66992D9A" w14:textId="77777777" w:rsidR="000632A8" w:rsidRPr="00063FBC" w:rsidRDefault="000632A8" w:rsidP="000632A8">
      <w:pPr>
        <w:spacing w:after="120"/>
        <w:ind w:left="1134" w:right="1134" w:firstLine="567"/>
        <w:jc w:val="both"/>
      </w:pPr>
      <w:r>
        <w:t xml:space="preserve">Комитету будет </w:t>
      </w:r>
      <w:r>
        <w:rPr>
          <w:b/>
          <w:bCs/>
        </w:rPr>
        <w:t xml:space="preserve">представлен </w:t>
      </w:r>
      <w:r>
        <w:t>всеобъемлющий доклад о деятельности вспомогательных органов Комитета в 2020 году по административному сопровождению 59 конвенций, соглашений и других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водного и интермодального транспорта, а также перевозки опасных грузов и конструкции транспортных средств (ECE/TRANS/2021/25). Основное внимание в нем уделено практическим результатам деятельности рабочих групп и вкладу в осуществление целей устойчивого развития.</w:t>
      </w:r>
    </w:p>
    <w:p w14:paraId="1D775A0B" w14:textId="77777777" w:rsidR="000632A8" w:rsidRPr="00063FBC" w:rsidRDefault="000632A8" w:rsidP="000632A8">
      <w:pPr>
        <w:pStyle w:val="SingleTxtG"/>
        <w:ind w:firstLine="567"/>
      </w:pPr>
      <w:r>
        <w:t xml:space="preserve">Комитету предлагается </w:t>
      </w:r>
      <w:r>
        <w:rPr>
          <w:b/>
          <w:bCs/>
        </w:rPr>
        <w:t xml:space="preserve">обсудить </w:t>
      </w:r>
      <w:r>
        <w:t xml:space="preserve">годовой доклад, а также </w:t>
      </w:r>
      <w:r>
        <w:rPr>
          <w:b/>
          <w:bCs/>
        </w:rPr>
        <w:t>дать указания</w:t>
      </w:r>
      <w:r>
        <w:t xml:space="preserve"> относительно большей осведомленности и информированности о достигнутых результатах при том понимании, что годовой доклад можно было бы существенным образом улучшить благодаря предметным отзывам от договаривающихся сторон о </w:t>
      </w:r>
      <w:r>
        <w:rPr>
          <w:i/>
          <w:iCs/>
        </w:rPr>
        <w:t>практических</w:t>
      </w:r>
      <w:r>
        <w:t xml:space="preserve"> </w:t>
      </w:r>
      <w:r>
        <w:rPr>
          <w:i/>
          <w:iCs/>
        </w:rPr>
        <w:t xml:space="preserve">результатах </w:t>
      </w:r>
      <w:r>
        <w:t xml:space="preserve">работы Комитета, особенно в национальном контексте. </w:t>
      </w:r>
    </w:p>
    <w:p w14:paraId="06C61D75" w14:textId="77777777" w:rsidR="000632A8" w:rsidRPr="00063FBC" w:rsidRDefault="000632A8" w:rsidP="000632A8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7964D396" w14:textId="77777777" w:rsidR="000632A8" w:rsidRPr="00063FBC" w:rsidRDefault="000632A8" w:rsidP="000632A8">
      <w:pPr>
        <w:pStyle w:val="SingleTxtG"/>
      </w:pPr>
      <w:r>
        <w:t>ECE/TRANS/2021/25</w:t>
      </w:r>
    </w:p>
    <w:p w14:paraId="2C1629A3" w14:textId="77777777" w:rsidR="000632A8" w:rsidRPr="00063FBC" w:rsidRDefault="000632A8" w:rsidP="009513E4">
      <w:pPr>
        <w:pStyle w:val="HChG"/>
      </w:pPr>
      <w:r>
        <w:tab/>
        <w:t>V.</w:t>
      </w:r>
      <w:r>
        <w:tab/>
        <w:t>Разное</w:t>
      </w:r>
    </w:p>
    <w:p w14:paraId="69482DB3" w14:textId="77777777" w:rsidR="000632A8" w:rsidRPr="00063FBC" w:rsidRDefault="000632A8" w:rsidP="009513E4">
      <w:pPr>
        <w:pStyle w:val="H1G"/>
      </w:pPr>
      <w:r>
        <w:tab/>
        <w:t>10.</w:t>
      </w:r>
      <w:r>
        <w:tab/>
        <w:t>Прочие вопросы</w:t>
      </w:r>
      <w:r w:rsidR="009513E4" w:rsidRPr="009513E4">
        <w:t>.</w:t>
      </w:r>
      <w:r>
        <w:t xml:space="preserve"> Сроки проведения следующей сессии</w:t>
      </w:r>
    </w:p>
    <w:p w14:paraId="110E23EA" w14:textId="77777777" w:rsidR="000632A8" w:rsidRPr="00063FBC" w:rsidRDefault="009513E4" w:rsidP="009513E4">
      <w:pPr>
        <w:pStyle w:val="SingleTxtG"/>
      </w:pPr>
      <w:r>
        <w:tab/>
      </w:r>
      <w:r w:rsidR="000632A8">
        <w:t xml:space="preserve">Комитет, возможно, пожелает </w:t>
      </w:r>
      <w:r w:rsidR="000632A8">
        <w:rPr>
          <w:b/>
          <w:bCs/>
        </w:rPr>
        <w:t>отметить</w:t>
      </w:r>
      <w:r w:rsidR="000632A8">
        <w:t>, что его восемьдесят четвертую сессию в предварительном порядке планируется провести в Женеве 22−25 февраля 2022 года.</w:t>
      </w:r>
    </w:p>
    <w:p w14:paraId="66849375" w14:textId="77777777" w:rsidR="000632A8" w:rsidRPr="00063FBC" w:rsidRDefault="000632A8" w:rsidP="009513E4">
      <w:pPr>
        <w:pStyle w:val="HChG"/>
      </w:pPr>
      <w:r>
        <w:tab/>
        <w:t>VI.</w:t>
      </w:r>
      <w:r>
        <w:tab/>
        <w:t>Перечень решений</w:t>
      </w:r>
    </w:p>
    <w:p w14:paraId="0719EC57" w14:textId="77777777" w:rsidR="000632A8" w:rsidRPr="00063FBC" w:rsidRDefault="000632A8" w:rsidP="009513E4">
      <w:pPr>
        <w:pStyle w:val="H1G"/>
      </w:pPr>
      <w:r>
        <w:tab/>
        <w:t>11.</w:t>
      </w:r>
      <w:r>
        <w:tab/>
        <w:t>Утверждение перечня основных решений восемьдесят третьей сессии</w:t>
      </w:r>
    </w:p>
    <w:p w14:paraId="088C6A40" w14:textId="77777777" w:rsidR="000632A8" w:rsidRPr="00063FBC" w:rsidRDefault="009513E4" w:rsidP="009513E4">
      <w:pPr>
        <w:pStyle w:val="SingleTxtG"/>
      </w:pPr>
      <w:r>
        <w:tab/>
      </w:r>
      <w:r w:rsidR="000632A8">
        <w:t xml:space="preserve">Комитет </w:t>
      </w:r>
      <w:r w:rsidR="000632A8">
        <w:rPr>
          <w:b/>
          <w:bCs/>
        </w:rPr>
        <w:t xml:space="preserve">утвердит </w:t>
      </w:r>
      <w:r w:rsidR="000632A8">
        <w:t>перечень основных решений восемьдесят третьей сессии (ECE/TRANS/2021/R.2).</w:t>
      </w:r>
    </w:p>
    <w:p w14:paraId="0DD4C5E9" w14:textId="77777777" w:rsidR="000632A8" w:rsidRPr="00063FBC" w:rsidRDefault="000632A8" w:rsidP="000632A8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6B93903" w14:textId="77777777" w:rsidR="000632A8" w:rsidRPr="00063FBC" w:rsidRDefault="000632A8" w:rsidP="000632A8">
      <w:pPr>
        <w:pStyle w:val="SingleTxtG"/>
      </w:pPr>
      <w:r>
        <w:t>ECE/TRANS/2021/R.2</w:t>
      </w:r>
    </w:p>
    <w:p w14:paraId="7ACCF8DC" w14:textId="77777777" w:rsidR="000632A8" w:rsidRPr="00063FBC" w:rsidRDefault="000632A8" w:rsidP="009513E4">
      <w:pPr>
        <w:pStyle w:val="HChG"/>
      </w:pPr>
      <w:r>
        <w:lastRenderedPageBreak/>
        <w:tab/>
        <w:t>VII.</w:t>
      </w:r>
      <w:r>
        <w:tab/>
        <w:t>Круглый стол КВТ по 4-м платформам Стратегии Комитета</w:t>
      </w:r>
    </w:p>
    <w:p w14:paraId="247408C9" w14:textId="77777777" w:rsidR="000632A8" w:rsidRPr="00063FBC" w:rsidRDefault="000632A8" w:rsidP="009513E4">
      <w:pPr>
        <w:pStyle w:val="H1G"/>
      </w:pPr>
      <w:r>
        <w:tab/>
        <w:t>12.</w:t>
      </w:r>
      <w:r>
        <w:tab/>
        <w:t xml:space="preserve">Тема круглого стола: </w:t>
      </w:r>
      <w:r w:rsidR="009513E4">
        <w:t>«</w:t>
      </w:r>
      <w:r>
        <w:t>Безопасность дорожного движения на</w:t>
      </w:r>
      <w:r w:rsidR="009513E4">
        <w:t> </w:t>
      </w:r>
      <w:r>
        <w:t>рубеже нового Десятилетия действий</w:t>
      </w:r>
      <w:r w:rsidR="009513E4">
        <w:t>»</w:t>
      </w:r>
      <w:r>
        <w:t xml:space="preserve"> </w:t>
      </w:r>
    </w:p>
    <w:p w14:paraId="1281BA0C" w14:textId="77777777" w:rsidR="000632A8" w:rsidRPr="00063FBC" w:rsidRDefault="000632A8" w:rsidP="000632A8">
      <w:pPr>
        <w:pStyle w:val="SingleTxtG"/>
        <w:ind w:firstLine="567"/>
      </w:pPr>
      <w:r>
        <w:t xml:space="preserve">Несмотря на энергичные и последовательные усилия государств-членов, международное сообщество не смогло достичь к 2020 году цели устойчивого развития в области обеспечения безопасности дорожного движения, о чем свидетельствует увеличение, а не уменьшение показателей смертности и травматизма на дорогах во всем мире. </w:t>
      </w:r>
    </w:p>
    <w:p w14:paraId="15CB2C96" w14:textId="77777777" w:rsidR="000632A8" w:rsidRPr="00063FBC" w:rsidRDefault="009513E4" w:rsidP="009513E4">
      <w:pPr>
        <w:pStyle w:val="SingleTxtG"/>
      </w:pPr>
      <w:r>
        <w:tab/>
      </w:r>
      <w:r w:rsidR="000632A8">
        <w:t xml:space="preserve">В 2020 году усилия мирового сообщества и Организации Объединенных Наций, направленные на признание недоработок и решение этой проблемы, были отмечены тремя важными вехами. Во-первых, представители международного сообщества собрались на 3-ю Всемирную министерскую конференцию (Стокгольм, 19–20 февраля 2020 года), чтобы достичь глобального консенсуса посредством Стокгольмской декларации о продолжении международного сотрудничества в области обеспечения безопасности дорожного движения в период до 2030 года. Во-вторых, КВТ ЕЭК на своей восемьдесят второй сессии (Женева, 25–28 февраля 2020 года) принял рекомендации КВТ, — вступившие в силу 1 апреля 2020 года, — по укреплению национальных систем безопасности дорожного движения, в которых содержатся столь необходимые указания и руководящие принципы для государств-членов в отношении путей укрепления систематических усилий по повышению безопасности дорожного движения на устойчивой основе. В-третьих, 31 сентября 2020 года Генеральная Ассамблея приняла резолюцию 74/299 </w:t>
      </w:r>
      <w:r>
        <w:t>«</w:t>
      </w:r>
      <w:r w:rsidR="000632A8">
        <w:t>Повышение безопасности дорожного движения во всем мире</w:t>
      </w:r>
      <w:r>
        <w:t>»</w:t>
      </w:r>
      <w:r w:rsidR="000632A8">
        <w:t>, положив начало второму Десятилетию действий по обеспечению безопасности дорожного движения, поставив новые масштабные цели и призвав к подготовке плана действий на второе Десятилетие в качестве руководящего документа в поддержку достижения целей Десятилетия. Все эти три ключевых события подтвердили уникальную и критически важную роль ЕЭК и КВТ в этих усилиях.</w:t>
      </w:r>
    </w:p>
    <w:p w14:paraId="2E7A423F" w14:textId="47F5271A" w:rsidR="000632A8" w:rsidRPr="00063FBC" w:rsidRDefault="000632A8" w:rsidP="000632A8">
      <w:pPr>
        <w:pStyle w:val="SingleTxtG"/>
        <w:ind w:firstLine="567"/>
      </w:pPr>
      <w:r>
        <w:t>В этой связи круглый стол КВТ соберет вместе ключевые заинтересованные стороны во всем мире в целях проведения стратегического обсуждения нового курса действий, который необходим для достижения реального прогресса в деле успешного преодоления этого продолжающегося кризиса (ECE/TRANS/2021/2</w:t>
      </w:r>
      <w:r w:rsidR="00DC5559" w:rsidRPr="00072680">
        <w:t>6</w:t>
      </w:r>
      <w:r>
        <w:t>).</w:t>
      </w:r>
    </w:p>
    <w:p w14:paraId="234C36DE" w14:textId="77777777" w:rsidR="000632A8" w:rsidRPr="00063FBC" w:rsidRDefault="000632A8" w:rsidP="000632A8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3DE19D2B" w14:textId="22E9E8A3" w:rsidR="000632A8" w:rsidRPr="00063FBC" w:rsidRDefault="000632A8" w:rsidP="000632A8">
      <w:pPr>
        <w:spacing w:after="120"/>
        <w:ind w:left="1134" w:right="1134"/>
      </w:pPr>
      <w:r>
        <w:t>ECE/TRANS/2021/2</w:t>
      </w:r>
      <w:r w:rsidR="00DC5559" w:rsidRPr="00072680">
        <w:t>6</w:t>
      </w:r>
    </w:p>
    <w:p w14:paraId="13574F25" w14:textId="77777777" w:rsidR="000632A8" w:rsidRPr="00063FBC" w:rsidRDefault="000632A8" w:rsidP="009513E4">
      <w:pPr>
        <w:pStyle w:val="HChG"/>
      </w:pPr>
      <w:r>
        <w:tab/>
        <w:t>VIII.</w:t>
      </w:r>
      <w:r>
        <w:tab/>
        <w:t>Предварительное расписание</w:t>
      </w:r>
    </w:p>
    <w:p w14:paraId="1783EDB9" w14:textId="77777777" w:rsidR="000632A8" w:rsidRPr="00063FBC" w:rsidRDefault="009513E4" w:rsidP="000632A8">
      <w:pPr>
        <w:pStyle w:val="SingleTxtG"/>
      </w:pPr>
      <w:r>
        <w:tab/>
      </w:r>
      <w:r w:rsidR="000632A8">
        <w:t xml:space="preserve">Предварительное расписание ежегодной сессии, </w:t>
      </w:r>
      <w:proofErr w:type="spellStart"/>
      <w:r w:rsidR="000632A8">
        <w:t>проводящейся</w:t>
      </w:r>
      <w:proofErr w:type="spellEnd"/>
      <w:r w:rsidR="000632A8">
        <w:t xml:space="preserve"> в гибридном формате: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673"/>
        <w:gridCol w:w="2667"/>
      </w:tblGrid>
      <w:tr w:rsidR="000632A8" w:rsidRPr="00680396" w14:paraId="31133FE4" w14:textId="77777777" w:rsidTr="009513E4">
        <w:trPr>
          <w:trHeight w:val="474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39D49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lastRenderedPageBreak/>
              <w:t>Вторник, 23 февраля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5D383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11 ч 00 мин </w:t>
            </w:r>
            <w:r w:rsidR="009513E4">
              <w:t>—</w:t>
            </w:r>
            <w:r>
              <w:t xml:space="preserve"> 13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C001D7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Пункты 1−2</w:t>
            </w:r>
          </w:p>
        </w:tc>
      </w:tr>
      <w:tr w:rsidR="000632A8" w:rsidRPr="00680396" w14:paraId="4784EC8A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86DCCD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18F8C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15 ч 00 мин </w:t>
            </w:r>
            <w:r w:rsidR="009513E4">
              <w:t>—</w:t>
            </w:r>
            <w:r>
              <w:t xml:space="preserve"> 17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CB6FE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 3 (закрытое заседание)</w:t>
            </w:r>
          </w:p>
        </w:tc>
      </w:tr>
      <w:tr w:rsidR="000632A8" w:rsidRPr="00680396" w14:paraId="4D1E0195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341CC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Среда, 24 февраля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01CE1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11 ч 00 мин </w:t>
            </w:r>
            <w:r w:rsidR="009513E4">
              <w:t>—</w:t>
            </w:r>
            <w:r>
              <w:t xml:space="preserve"> 12 ч 00 мин 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50C18C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Пункты 4–6 </w:t>
            </w:r>
          </w:p>
        </w:tc>
      </w:tr>
      <w:tr w:rsidR="000632A8" w:rsidRPr="00680396" w14:paraId="7A645143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2F965C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80A1C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12 ч 00 мин </w:t>
            </w:r>
            <w:r w:rsidR="009513E4">
              <w:t>—</w:t>
            </w:r>
            <w:r>
              <w:t xml:space="preserve"> 13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8A0FA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 7</w:t>
            </w:r>
          </w:p>
        </w:tc>
      </w:tr>
      <w:tr w:rsidR="000632A8" w:rsidRPr="00680396" w14:paraId="22ACC510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8E6B41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B581FD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15 ч 00 мин </w:t>
            </w:r>
            <w:r w:rsidR="009513E4">
              <w:t>—</w:t>
            </w:r>
            <w:r>
              <w:t xml:space="preserve"> 17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8BDF9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 7 (продолжение)</w:t>
            </w:r>
          </w:p>
        </w:tc>
      </w:tr>
      <w:tr w:rsidR="000632A8" w:rsidRPr="00680396" w14:paraId="3C908BC9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0B4DA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Четверг, 25 февраля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6F851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11 ч 00 мин </w:t>
            </w:r>
            <w:r w:rsidR="009513E4">
              <w:t>—</w:t>
            </w:r>
            <w:r>
              <w:t xml:space="preserve"> 12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1358F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Пункты 7 (продолжение) </w:t>
            </w:r>
            <w:r w:rsidR="009513E4">
              <w:t>—</w:t>
            </w:r>
            <w:r>
              <w:t xml:space="preserve"> 8 </w:t>
            </w:r>
          </w:p>
        </w:tc>
      </w:tr>
      <w:tr w:rsidR="000632A8" w:rsidRPr="00680396" w14:paraId="30BEE85F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F79E3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3A11A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12 ч 00 мин </w:t>
            </w:r>
            <w:r w:rsidR="009513E4">
              <w:t>—</w:t>
            </w:r>
            <w:r>
              <w:t xml:space="preserve"> 13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483FA8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Пункты 9−10 </w:t>
            </w:r>
          </w:p>
        </w:tc>
      </w:tr>
      <w:tr w:rsidR="000632A8" w:rsidRPr="00680396" w14:paraId="4B192360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56446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48A26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15 ч 00 мин </w:t>
            </w:r>
            <w:r w:rsidR="009513E4">
              <w:t>—</w:t>
            </w:r>
            <w:r>
              <w:t xml:space="preserve"> 17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4C0E6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 11</w:t>
            </w:r>
          </w:p>
        </w:tc>
      </w:tr>
      <w:tr w:rsidR="000632A8" w:rsidRPr="00680396" w14:paraId="13B50DB8" w14:textId="77777777" w:rsidTr="009513E4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F0254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Пятница, 26 февраля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90BF0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 xml:space="preserve">10 ч 00 мин </w:t>
            </w:r>
            <w:r w:rsidR="009513E4">
              <w:t>—</w:t>
            </w:r>
            <w:r>
              <w:t xml:space="preserve"> 12 ч 00 мин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BAB3D" w14:textId="77777777" w:rsidR="000632A8" w:rsidRPr="00680396" w:rsidRDefault="000632A8" w:rsidP="009513E4">
            <w:pPr>
              <w:keepNext/>
              <w:keepLines/>
              <w:spacing w:before="80" w:after="80"/>
              <w:ind w:right="113"/>
            </w:pPr>
            <w:r>
              <w:t>Пункт 12</w:t>
            </w:r>
          </w:p>
        </w:tc>
      </w:tr>
    </w:tbl>
    <w:p w14:paraId="23DBF50E" w14:textId="77777777" w:rsidR="000632A8" w:rsidRPr="000632A8" w:rsidRDefault="000632A8" w:rsidP="000632A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632A8" w:rsidRPr="000632A8" w:rsidSect="000632A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E436" w14:textId="77777777" w:rsidR="00525B82" w:rsidRPr="00A312BC" w:rsidRDefault="00525B82" w:rsidP="00A312BC"/>
  </w:endnote>
  <w:endnote w:type="continuationSeparator" w:id="0">
    <w:p w14:paraId="3885F798" w14:textId="77777777" w:rsidR="00525B82" w:rsidRPr="00A312BC" w:rsidRDefault="00525B82" w:rsidP="00A312BC"/>
  </w:endnote>
  <w:endnote w:type="continuationNotice" w:id="1">
    <w:p w14:paraId="4E6B6B6B" w14:textId="77777777" w:rsidR="00525B82" w:rsidRDefault="00525B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9A97" w14:textId="028E870A" w:rsidR="00EC0B22" w:rsidRPr="000632A8" w:rsidRDefault="00EC0B22" w:rsidP="00EC0B22">
    <w:pPr>
      <w:pStyle w:val="a8"/>
    </w:pPr>
    <w:r w:rsidRPr="000632A8">
      <w:rPr>
        <w:b/>
        <w:sz w:val="18"/>
      </w:rPr>
      <w:fldChar w:fldCharType="begin"/>
    </w:r>
    <w:r w:rsidRPr="000632A8">
      <w:rPr>
        <w:b/>
        <w:sz w:val="18"/>
      </w:rPr>
      <w:instrText xml:space="preserve"> PAGE  \* MERGEFORMAT </w:instrText>
    </w:r>
    <w:r w:rsidRPr="000632A8">
      <w:rPr>
        <w:b/>
        <w:sz w:val="18"/>
      </w:rPr>
      <w:fldChar w:fldCharType="separate"/>
    </w:r>
    <w:r w:rsidRPr="000632A8">
      <w:rPr>
        <w:b/>
        <w:noProof/>
        <w:sz w:val="18"/>
      </w:rPr>
      <w:t>2</w:t>
    </w:r>
    <w:r w:rsidRPr="000632A8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B875" w14:textId="30DF4B99" w:rsidR="00EC0B22" w:rsidRPr="000632A8" w:rsidRDefault="00EC0B22" w:rsidP="000632A8">
    <w:pPr>
      <w:pStyle w:val="a8"/>
      <w:tabs>
        <w:tab w:val="clear" w:pos="9639"/>
        <w:tab w:val="right" w:pos="9638"/>
      </w:tabs>
      <w:rPr>
        <w:b/>
        <w:sz w:val="18"/>
      </w:rPr>
    </w:pPr>
    <w:r>
      <w:tab/>
    </w:r>
    <w:r w:rsidRPr="000632A8">
      <w:rPr>
        <w:b/>
        <w:sz w:val="18"/>
      </w:rPr>
      <w:fldChar w:fldCharType="begin"/>
    </w:r>
    <w:r w:rsidRPr="000632A8">
      <w:rPr>
        <w:b/>
        <w:sz w:val="18"/>
      </w:rPr>
      <w:instrText xml:space="preserve"> PAGE  \* MERGEFORMAT </w:instrText>
    </w:r>
    <w:r w:rsidRPr="000632A8">
      <w:rPr>
        <w:b/>
        <w:sz w:val="18"/>
      </w:rPr>
      <w:fldChar w:fldCharType="separate"/>
    </w:r>
    <w:r w:rsidRPr="000632A8">
      <w:rPr>
        <w:b/>
        <w:noProof/>
        <w:sz w:val="18"/>
      </w:rPr>
      <w:t>3</w:t>
    </w:r>
    <w:r w:rsidRPr="000632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9C61" w14:textId="71A7BC13" w:rsidR="00EC0B22" w:rsidRPr="00072680" w:rsidRDefault="00D53B44" w:rsidP="000632A8">
    <w:pPr>
      <w:spacing w:before="120" w:line="240" w:lineRule="auto"/>
      <w:rPr>
        <w:lang w:val="en-US"/>
      </w:rPr>
    </w:pPr>
    <w:r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4A1BBFD1" wp14:editId="403B1B5D">
          <wp:simplePos x="0" y="0"/>
          <wp:positionH relativeFrom="margin">
            <wp:posOffset>2240280</wp:posOffset>
          </wp:positionH>
          <wp:positionV relativeFrom="margin">
            <wp:posOffset>9163685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E63FCDF" wp14:editId="47C92CEC">
          <wp:simplePos x="0" y="0"/>
          <wp:positionH relativeFrom="margin">
            <wp:align>right</wp:align>
          </wp:positionH>
          <wp:positionV relativeFrom="paragraph">
            <wp:posOffset>-426720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680">
      <w:rPr>
        <w:lang w:val="en-US"/>
      </w:rPr>
      <w:t xml:space="preserve">GE.21-02104  (R)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9E5B7" w14:textId="77777777" w:rsidR="00525B82" w:rsidRPr="001075E9" w:rsidRDefault="00525B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9824B0" w14:textId="77777777" w:rsidR="00525B82" w:rsidRDefault="00525B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C929E5" w14:textId="77777777" w:rsidR="00525B82" w:rsidRDefault="00525B82">
      <w:pPr>
        <w:spacing w:line="240" w:lineRule="auto"/>
      </w:pPr>
    </w:p>
  </w:footnote>
  <w:footnote w:id="2">
    <w:p w14:paraId="5EE8F373" w14:textId="77777777" w:rsidR="00EC0B22" w:rsidRPr="00063FBC" w:rsidRDefault="00EC0B22" w:rsidP="000632A8">
      <w:pPr>
        <w:pStyle w:val="ad"/>
      </w:pPr>
      <w:r>
        <w:tab/>
      </w:r>
      <w:r w:rsidRPr="00B15D65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официальная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Pr="0022729F">
          <w:rPr>
            <w:rStyle w:val="af1"/>
          </w:rPr>
          <w:t>www.unece.org/trans/main/itc/itc.html</w:t>
        </w:r>
      </w:hyperlink>
      <w:r>
        <w:t>) или с веб-сайта общедоступной Системы официальной документации Организации Объединенных Наций (</w:t>
      </w:r>
      <w:hyperlink r:id="rId2" w:history="1">
        <w:r w:rsidRPr="0022729F">
          <w:rPr>
            <w:rStyle w:val="af1"/>
          </w:rPr>
          <w:t>http://documents.un.org/</w:t>
        </w:r>
      </w:hyperlink>
      <w:r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29D077E5" w14:textId="0E7C2BD0" w:rsidR="00EC0B22" w:rsidRPr="00063FBC" w:rsidRDefault="00EC0B22" w:rsidP="000632A8">
      <w:pPr>
        <w:pStyle w:val="ad"/>
      </w:pPr>
      <w:r>
        <w:tab/>
      </w:r>
      <w:r w:rsidRPr="00B15D65">
        <w:rPr>
          <w:sz w:val="20"/>
        </w:rPr>
        <w:t>**</w:t>
      </w:r>
      <w:r>
        <w:tab/>
        <w:t xml:space="preserve">Делегатам предлагается заполнить онлайновый регистрационный бланк (доступен по следующему адресу: </w:t>
      </w:r>
      <w:hyperlink r:id="rId3" w:history="1">
        <w:r w:rsidRPr="0022729F">
          <w:rPr>
            <w:rStyle w:val="af1"/>
          </w:rPr>
          <w:t>https://indico.un.org/event/35212/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электронной почте (</w:t>
      </w:r>
      <w:hyperlink r:id="rId4" w:history="1">
        <w:r w:rsidRPr="000B1358">
          <w:rPr>
            <w:rStyle w:val="af1"/>
          </w:rPr>
          <w:t>anastasia.barinova@un.org</w:t>
        </w:r>
      </w:hyperlink>
      <w:r>
        <w:t>) или по телефону (+41 22 917 2761). Схему Дворца Наций и другую полезную ин</w:t>
      </w:r>
      <w:bookmarkStart w:id="0" w:name="_GoBack"/>
      <w:bookmarkEnd w:id="0"/>
      <w:r>
        <w:t xml:space="preserve">формацию см. на веб-сайте </w:t>
      </w:r>
      <w:hyperlink r:id="rId5" w:history="1">
        <w:r w:rsidRPr="003A09A8">
          <w:rPr>
            <w:rStyle w:val="af1"/>
          </w:rPr>
          <w:t>www.unece.org/meetings/practical.html</w:t>
        </w:r>
      </w:hyperlink>
      <w:r>
        <w:t>.</w:t>
      </w:r>
    </w:p>
  </w:footnote>
  <w:footnote w:id="4">
    <w:p w14:paraId="3D945300" w14:textId="77777777" w:rsidR="00EC0B22" w:rsidRPr="00063FBC" w:rsidRDefault="00EC0B22" w:rsidP="000632A8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>Более подробная информация об автоматизированных транспортных средствах и правилах дорожного движения приведена в пункте 7 i) повестки дня; аспекты использования автоматизированных транспортных средств рассматриваются в пункте 7 h) повестки дня.</w:t>
      </w:r>
    </w:p>
  </w:footnote>
  <w:footnote w:id="5">
    <w:p w14:paraId="7E40F36C" w14:textId="77777777" w:rsidR="00EC0B22" w:rsidRPr="00063FBC" w:rsidRDefault="00EC0B22" w:rsidP="000632A8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Первоначально разработан ЕЭК при финансовой поддержке Счета развития Организации Объединенных Наций. </w:t>
      </w:r>
    </w:p>
  </w:footnote>
  <w:footnote w:id="6">
    <w:p w14:paraId="1CC780EE" w14:textId="77777777" w:rsidR="00EC0B22" w:rsidRPr="00063FBC" w:rsidRDefault="00EC0B22" w:rsidP="000632A8">
      <w:pPr>
        <w:pStyle w:val="ad"/>
        <w:widowControl w:val="0"/>
        <w:tabs>
          <w:tab w:val="clear" w:pos="1021"/>
          <w:tab w:val="right" w:pos="1020"/>
        </w:tabs>
      </w:pPr>
      <w:r>
        <w:tab/>
      </w:r>
      <w:r>
        <w:rPr>
          <w:rStyle w:val="aa"/>
        </w:rPr>
        <w:footnoteRef/>
      </w:r>
      <w:r>
        <w:tab/>
        <w:t xml:space="preserve">База данных для обмена информацией об официальных утверждениях типа (ДЕТА).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3B1A" w14:textId="17582EB9" w:rsidR="00EC0B22" w:rsidRPr="000632A8" w:rsidRDefault="00EA75A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ECE/TRANS/303/Add.1/Rev.1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1A2C" w14:textId="394702CA" w:rsidR="00EC0B22" w:rsidRPr="000632A8" w:rsidRDefault="00EA75AF" w:rsidP="000632A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ECE/TRANS/303/Add.1/Rev.1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0B3D93"/>
    <w:multiLevelType w:val="hybridMultilevel"/>
    <w:tmpl w:val="3A1A5832"/>
    <w:lvl w:ilvl="0" w:tplc="95461EB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697684"/>
    <w:multiLevelType w:val="hybridMultilevel"/>
    <w:tmpl w:val="10280C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9DB6388"/>
    <w:multiLevelType w:val="hybridMultilevel"/>
    <w:tmpl w:val="227A02F4"/>
    <w:lvl w:ilvl="0" w:tplc="95461EBA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C55E19"/>
    <w:multiLevelType w:val="hybridMultilevel"/>
    <w:tmpl w:val="C4046B90"/>
    <w:lvl w:ilvl="0" w:tplc="661836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5"/>
  </w:num>
  <w:num w:numId="18">
    <w:abstractNumId w:val="17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2"/>
  </w:num>
  <w:num w:numId="24">
    <w:abstractNumId w:val="11"/>
    <w:lvlOverride w:ilvl="0">
      <w:lvl w:ilvl="0" w:tplc="95461EBA">
        <w:numFmt w:val="bullet"/>
        <w:lvlText w:val="•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 w:numId="25">
    <w:abstractNumId w:val="13"/>
    <w:lvlOverride w:ilvl="0">
      <w:lvl w:ilvl="0" w:tplc="95461EBA">
        <w:numFmt w:val="bullet"/>
        <w:lvlText w:val="•"/>
        <w:lvlJc w:val="left"/>
        <w:pPr>
          <w:ind w:left="1854" w:hanging="360"/>
        </w:pPr>
        <w:rPr>
          <w:rFonts w:ascii="Times New Roman" w:eastAsia="Times New Roman" w:hAnsi="Times New Roman" w:cs="Times New Roman" w:hint="default"/>
        </w:rPr>
      </w:lvl>
    </w:lvlOverride>
  </w:num>
  <w:num w:numId="26">
    <w:abstractNumId w:val="19"/>
  </w:num>
  <w:num w:numId="2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09"/>
    <w:rsid w:val="00033EE1"/>
    <w:rsid w:val="00042B72"/>
    <w:rsid w:val="000558BD"/>
    <w:rsid w:val="000632A8"/>
    <w:rsid w:val="00072680"/>
    <w:rsid w:val="000B1358"/>
    <w:rsid w:val="000B57E7"/>
    <w:rsid w:val="000B6373"/>
    <w:rsid w:val="000E4E5B"/>
    <w:rsid w:val="000F09DF"/>
    <w:rsid w:val="000F61B2"/>
    <w:rsid w:val="001075E9"/>
    <w:rsid w:val="001236F9"/>
    <w:rsid w:val="0014152F"/>
    <w:rsid w:val="00180183"/>
    <w:rsid w:val="0018024D"/>
    <w:rsid w:val="0018649F"/>
    <w:rsid w:val="00196389"/>
    <w:rsid w:val="001B3EF6"/>
    <w:rsid w:val="001C7A89"/>
    <w:rsid w:val="00220303"/>
    <w:rsid w:val="00255343"/>
    <w:rsid w:val="0027151D"/>
    <w:rsid w:val="002A2EFC"/>
    <w:rsid w:val="002B0106"/>
    <w:rsid w:val="002B74B1"/>
    <w:rsid w:val="002C0E18"/>
    <w:rsid w:val="002D5855"/>
    <w:rsid w:val="002D5AAC"/>
    <w:rsid w:val="002E316C"/>
    <w:rsid w:val="002E5067"/>
    <w:rsid w:val="002F405F"/>
    <w:rsid w:val="002F7EEC"/>
    <w:rsid w:val="00301299"/>
    <w:rsid w:val="00305C08"/>
    <w:rsid w:val="00307FB6"/>
    <w:rsid w:val="00317339"/>
    <w:rsid w:val="00322004"/>
    <w:rsid w:val="0033191B"/>
    <w:rsid w:val="003402C2"/>
    <w:rsid w:val="00352996"/>
    <w:rsid w:val="0037661C"/>
    <w:rsid w:val="00381C24"/>
    <w:rsid w:val="00387CD4"/>
    <w:rsid w:val="003958D0"/>
    <w:rsid w:val="003A0D43"/>
    <w:rsid w:val="003A48CE"/>
    <w:rsid w:val="003A5FD4"/>
    <w:rsid w:val="003B00E5"/>
    <w:rsid w:val="003B24F3"/>
    <w:rsid w:val="003E0B46"/>
    <w:rsid w:val="003E1FD8"/>
    <w:rsid w:val="00407B78"/>
    <w:rsid w:val="00415E09"/>
    <w:rsid w:val="00424203"/>
    <w:rsid w:val="00440D20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5B82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235"/>
    <w:rsid w:val="00680D03"/>
    <w:rsid w:val="00681A10"/>
    <w:rsid w:val="006A1ED8"/>
    <w:rsid w:val="006C2031"/>
    <w:rsid w:val="006D461A"/>
    <w:rsid w:val="006F35EE"/>
    <w:rsid w:val="006F4EC0"/>
    <w:rsid w:val="007021FF"/>
    <w:rsid w:val="00712895"/>
    <w:rsid w:val="00734ACB"/>
    <w:rsid w:val="00757357"/>
    <w:rsid w:val="00782ED8"/>
    <w:rsid w:val="00792497"/>
    <w:rsid w:val="007C54C1"/>
    <w:rsid w:val="007D34E3"/>
    <w:rsid w:val="007F6B0A"/>
    <w:rsid w:val="007F770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FA5"/>
    <w:rsid w:val="008F7609"/>
    <w:rsid w:val="00906890"/>
    <w:rsid w:val="00911BE4"/>
    <w:rsid w:val="00914BC4"/>
    <w:rsid w:val="009513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5D65"/>
    <w:rsid w:val="00B17DDA"/>
    <w:rsid w:val="00B36DF7"/>
    <w:rsid w:val="00B539E7"/>
    <w:rsid w:val="00B62458"/>
    <w:rsid w:val="00BA7A6D"/>
    <w:rsid w:val="00BC18B2"/>
    <w:rsid w:val="00BC4A99"/>
    <w:rsid w:val="00BD33EE"/>
    <w:rsid w:val="00BE1CC7"/>
    <w:rsid w:val="00C106D6"/>
    <w:rsid w:val="00C119AE"/>
    <w:rsid w:val="00C122A3"/>
    <w:rsid w:val="00C142F3"/>
    <w:rsid w:val="00C523D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B44"/>
    <w:rsid w:val="00D873A8"/>
    <w:rsid w:val="00D90028"/>
    <w:rsid w:val="00D90138"/>
    <w:rsid w:val="00D9145B"/>
    <w:rsid w:val="00DC5559"/>
    <w:rsid w:val="00DD78D1"/>
    <w:rsid w:val="00DE32CD"/>
    <w:rsid w:val="00DF5767"/>
    <w:rsid w:val="00DF71B9"/>
    <w:rsid w:val="00DF7CAA"/>
    <w:rsid w:val="00E0594C"/>
    <w:rsid w:val="00E12C5F"/>
    <w:rsid w:val="00E73F76"/>
    <w:rsid w:val="00EA2C9F"/>
    <w:rsid w:val="00EA420E"/>
    <w:rsid w:val="00EA75AF"/>
    <w:rsid w:val="00EB2D8B"/>
    <w:rsid w:val="00EC0B22"/>
    <w:rsid w:val="00EC30D6"/>
    <w:rsid w:val="00ED0BDA"/>
    <w:rsid w:val="00EE142A"/>
    <w:rsid w:val="00EF1360"/>
    <w:rsid w:val="00EF3220"/>
    <w:rsid w:val="00F13042"/>
    <w:rsid w:val="00F2523A"/>
    <w:rsid w:val="00F31572"/>
    <w:rsid w:val="00F43903"/>
    <w:rsid w:val="00F83E51"/>
    <w:rsid w:val="00F94155"/>
    <w:rsid w:val="00F9783F"/>
    <w:rsid w:val="00FC6C6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9DF583"/>
  <w15:docId w15:val="{3977E24C-61FC-4F49-80FB-740CBC2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632A8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0632A8"/>
    <w:pPr>
      <w:ind w:left="720"/>
      <w:contextualSpacing/>
    </w:pPr>
    <w:rPr>
      <w:rFonts w:eastAsia="Times New Roman" w:cs="Times New Roman"/>
      <w:szCs w:val="20"/>
      <w:lang w:val="en-GB" w:eastAsia="fr-FR"/>
    </w:rPr>
  </w:style>
  <w:style w:type="character" w:customStyle="1" w:styleId="SingleTxtGChar">
    <w:name w:val="_ Single Txt_G Char"/>
    <w:link w:val="SingleTxtG"/>
    <w:qFormat/>
    <w:rsid w:val="000632A8"/>
    <w:rPr>
      <w:lang w:val="ru-RU" w:eastAsia="en-US"/>
    </w:rPr>
  </w:style>
  <w:style w:type="character" w:styleId="af4">
    <w:name w:val="Unresolved Mention"/>
    <w:basedOn w:val="a0"/>
    <w:uiPriority w:val="99"/>
    <w:semiHidden/>
    <w:unhideWhenUsed/>
    <w:rsid w:val="00B15D65"/>
    <w:rPr>
      <w:color w:val="605E5C"/>
      <w:shd w:val="clear" w:color="auto" w:fill="E1DFDD"/>
    </w:rPr>
  </w:style>
  <w:style w:type="paragraph" w:customStyle="1" w:styleId="H1GR">
    <w:name w:val="_ H_1_GR"/>
    <w:basedOn w:val="a"/>
    <w:next w:val="a"/>
    <w:qFormat/>
    <w:rsid w:val="00EC0B2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212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/main/itc/itc.html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mailto:anastasia.barinova@u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7D1F2-1537-4B93-B8B0-AE1D3774C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7ECC3-D217-4C97-AF8F-61705F0EF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57EEB-BF1D-4A76-A57F-89BA4EA8B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9236</Words>
  <Characters>52649</Characters>
  <Application>Microsoft Office Word</Application>
  <DocSecurity>0</DocSecurity>
  <Lines>438</Lines>
  <Paragraphs>123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ECE/TRANS/303/Add.1</vt:lpstr>
      <vt:lpstr>ECE/TRANS/303/Add.1</vt:lpstr>
      <vt:lpstr>A/</vt:lpstr>
    </vt:vector>
  </TitlesOfParts>
  <Company>DCM</Company>
  <LinksUpToDate>false</LinksUpToDate>
  <CharactersWithSpaces>61762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ECE/TRANS/303/Add.1/Rev.1</dc:title>
  <dc:subject/>
  <dc:creator>Marina KOROTKOVA</dc:creator>
  <cp:keywords/>
  <dc:description/>
  <cp:lastModifiedBy>Tatiana SHARKINA</cp:lastModifiedBy>
  <cp:revision>3</cp:revision>
  <cp:lastPrinted>2021-02-17T07:53:00Z</cp:lastPrinted>
  <dcterms:created xsi:type="dcterms:W3CDTF">2021-02-17T07:53:00Z</dcterms:created>
  <dcterms:modified xsi:type="dcterms:W3CDTF">2021-02-17T07:53:00Z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