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D656F" w:rsidRPr="00DD656F"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DD656F" w:rsidRDefault="009E6CB7" w:rsidP="00B20551">
            <w:pPr>
              <w:spacing w:after="80"/>
            </w:pPr>
          </w:p>
        </w:tc>
        <w:tc>
          <w:tcPr>
            <w:tcW w:w="2268" w:type="dxa"/>
            <w:tcBorders>
              <w:bottom w:val="single" w:sz="4" w:space="0" w:color="auto"/>
            </w:tcBorders>
            <w:vAlign w:val="bottom"/>
          </w:tcPr>
          <w:p w14:paraId="60899344" w14:textId="77777777" w:rsidR="009E6CB7" w:rsidRPr="00DD656F" w:rsidRDefault="009E6CB7" w:rsidP="00B20551">
            <w:pPr>
              <w:spacing w:after="80" w:line="300" w:lineRule="exact"/>
              <w:rPr>
                <w:b/>
                <w:sz w:val="24"/>
                <w:szCs w:val="24"/>
              </w:rPr>
            </w:pPr>
            <w:r w:rsidRPr="00DD656F">
              <w:rPr>
                <w:sz w:val="28"/>
                <w:szCs w:val="28"/>
              </w:rPr>
              <w:t>United Nations</w:t>
            </w:r>
          </w:p>
        </w:tc>
        <w:tc>
          <w:tcPr>
            <w:tcW w:w="6095" w:type="dxa"/>
            <w:gridSpan w:val="2"/>
            <w:tcBorders>
              <w:bottom w:val="single" w:sz="4" w:space="0" w:color="auto"/>
            </w:tcBorders>
            <w:vAlign w:val="bottom"/>
          </w:tcPr>
          <w:p w14:paraId="60899345" w14:textId="5A114A03" w:rsidR="009E6CB7" w:rsidRPr="00DD656F" w:rsidRDefault="0040185F" w:rsidP="00954785">
            <w:pPr>
              <w:jc w:val="right"/>
            </w:pPr>
            <w:r w:rsidRPr="00DD656F">
              <w:rPr>
                <w:sz w:val="40"/>
              </w:rPr>
              <w:t>ECE</w:t>
            </w:r>
            <w:r w:rsidRPr="00DD656F">
              <w:t>/TRANS/2021/2</w:t>
            </w:r>
          </w:p>
        </w:tc>
      </w:tr>
      <w:tr w:rsidR="00DD656F" w:rsidRPr="00DD656F"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DD656F" w:rsidRDefault="00686A48" w:rsidP="00B20551">
            <w:pPr>
              <w:spacing w:before="120"/>
            </w:pPr>
            <w:r w:rsidRPr="00DD656F">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DD656F" w:rsidRDefault="009E6CB7" w:rsidP="00B20551">
            <w:pPr>
              <w:spacing w:before="120" w:line="420" w:lineRule="exact"/>
              <w:rPr>
                <w:sz w:val="40"/>
                <w:szCs w:val="40"/>
              </w:rPr>
            </w:pPr>
            <w:r w:rsidRPr="00DD656F">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DD656F" w:rsidRDefault="00954785" w:rsidP="00954785">
            <w:pPr>
              <w:spacing w:before="240" w:line="240" w:lineRule="exact"/>
            </w:pPr>
            <w:r w:rsidRPr="00DD656F">
              <w:t>Distr.: General</w:t>
            </w:r>
          </w:p>
          <w:p w14:paraId="6089934A" w14:textId="1931463D" w:rsidR="00954785" w:rsidRPr="00DD656F" w:rsidRDefault="00BA1149" w:rsidP="00954785">
            <w:pPr>
              <w:spacing w:line="240" w:lineRule="exact"/>
            </w:pPr>
            <w:r>
              <w:t xml:space="preserve">15 January </w:t>
            </w:r>
            <w:r w:rsidRPr="00FF02F5">
              <w:t>20</w:t>
            </w:r>
            <w:r>
              <w:t>21</w:t>
            </w:r>
          </w:p>
          <w:p w14:paraId="6089934B" w14:textId="77777777" w:rsidR="00954785" w:rsidRPr="00DD656F" w:rsidRDefault="00954785" w:rsidP="00954785">
            <w:pPr>
              <w:spacing w:line="240" w:lineRule="exact"/>
            </w:pPr>
          </w:p>
          <w:p w14:paraId="6089934C" w14:textId="77777777" w:rsidR="00954785" w:rsidRPr="00DD656F" w:rsidRDefault="00954785" w:rsidP="00954785">
            <w:pPr>
              <w:spacing w:line="240" w:lineRule="exact"/>
            </w:pPr>
            <w:r w:rsidRPr="00DD656F">
              <w:t>Original: English</w:t>
            </w:r>
          </w:p>
        </w:tc>
      </w:tr>
    </w:tbl>
    <w:p w14:paraId="6089934E" w14:textId="77777777" w:rsidR="00250503" w:rsidRPr="00DD656F" w:rsidRDefault="00250503" w:rsidP="00250503">
      <w:pPr>
        <w:spacing w:before="120"/>
        <w:rPr>
          <w:b/>
          <w:bCs/>
          <w:sz w:val="28"/>
          <w:szCs w:val="28"/>
        </w:rPr>
      </w:pPr>
      <w:r w:rsidRPr="00DD656F">
        <w:rPr>
          <w:b/>
          <w:bCs/>
          <w:sz w:val="28"/>
          <w:szCs w:val="28"/>
        </w:rPr>
        <w:t>Economic Commission for Europe</w:t>
      </w:r>
    </w:p>
    <w:p w14:paraId="6089934F" w14:textId="77777777" w:rsidR="00250503" w:rsidRPr="00DD656F" w:rsidRDefault="00250503" w:rsidP="00250503">
      <w:pPr>
        <w:spacing w:before="120"/>
        <w:rPr>
          <w:sz w:val="28"/>
          <w:szCs w:val="28"/>
        </w:rPr>
      </w:pPr>
      <w:r w:rsidRPr="00DD656F">
        <w:rPr>
          <w:sz w:val="28"/>
          <w:szCs w:val="28"/>
        </w:rPr>
        <w:t>Inland Transport Committee</w:t>
      </w:r>
    </w:p>
    <w:p w14:paraId="60899350" w14:textId="2BEAC26F" w:rsidR="00250503" w:rsidRPr="00DD656F" w:rsidRDefault="00250503" w:rsidP="00250503">
      <w:pPr>
        <w:spacing w:before="120"/>
        <w:rPr>
          <w:b/>
          <w:bCs/>
        </w:rPr>
      </w:pPr>
      <w:r w:rsidRPr="00DD656F">
        <w:rPr>
          <w:b/>
          <w:bCs/>
        </w:rPr>
        <w:t>Eighty-</w:t>
      </w:r>
      <w:r w:rsidR="006B3ABA" w:rsidRPr="00DD656F">
        <w:rPr>
          <w:b/>
          <w:bCs/>
        </w:rPr>
        <w:t>third</w:t>
      </w:r>
      <w:r w:rsidRPr="00DD656F">
        <w:rPr>
          <w:b/>
          <w:bCs/>
        </w:rPr>
        <w:t xml:space="preserve"> session</w:t>
      </w:r>
    </w:p>
    <w:p w14:paraId="60899351" w14:textId="4DBD2637" w:rsidR="00250503" w:rsidRPr="00DD656F" w:rsidRDefault="00250503" w:rsidP="00AF7095">
      <w:pPr>
        <w:rPr>
          <w:b/>
          <w:bCs/>
        </w:rPr>
      </w:pPr>
      <w:r w:rsidRPr="00DD656F">
        <w:t>Geneva, 2</w:t>
      </w:r>
      <w:r w:rsidR="006B3ABA" w:rsidRPr="00DD656F">
        <w:t>3</w:t>
      </w:r>
      <w:r w:rsidR="00F506C3">
        <w:t>–</w:t>
      </w:r>
      <w:r w:rsidRPr="00DD656F">
        <w:t>2</w:t>
      </w:r>
      <w:r w:rsidR="006B3ABA" w:rsidRPr="00DD656F">
        <w:t>6</w:t>
      </w:r>
      <w:r w:rsidRPr="00DD656F">
        <w:t xml:space="preserve"> February 202</w:t>
      </w:r>
      <w:r w:rsidR="006B3ABA" w:rsidRPr="00DD656F">
        <w:t>1</w:t>
      </w:r>
      <w:r w:rsidRPr="00DD656F">
        <w:br/>
        <w:t xml:space="preserve">Item </w:t>
      </w:r>
      <w:r w:rsidR="00652361" w:rsidRPr="00DD656F">
        <w:t>2</w:t>
      </w:r>
      <w:r w:rsidRPr="00DD656F">
        <w:t xml:space="preserve"> of the </w:t>
      </w:r>
      <w:r w:rsidRPr="003C5BEC">
        <w:t>provisional agenda</w:t>
      </w:r>
      <w:r w:rsidRPr="003C5BEC">
        <w:br/>
      </w:r>
      <w:r w:rsidR="00652361" w:rsidRPr="003C5BEC">
        <w:rPr>
          <w:b/>
          <w:bCs/>
        </w:rPr>
        <w:t xml:space="preserve">Back to a sustainable future: </w:t>
      </w:r>
      <w:r w:rsidR="003C5BEC" w:rsidRPr="003C5BEC">
        <w:rPr>
          <w:b/>
          <w:bCs/>
        </w:rPr>
        <w:t xml:space="preserve">achieving </w:t>
      </w:r>
      <w:r w:rsidR="00652361" w:rsidRPr="003C5BEC">
        <w:rPr>
          <w:b/>
          <w:bCs/>
        </w:rPr>
        <w:t>resilient connectivity for post-COVID-19</w:t>
      </w:r>
      <w:r w:rsidR="00AF7095">
        <w:rPr>
          <w:b/>
          <w:bCs/>
        </w:rPr>
        <w:br/>
      </w:r>
      <w:r w:rsidR="00652361" w:rsidRPr="003C5BEC">
        <w:rPr>
          <w:b/>
          <w:bCs/>
        </w:rPr>
        <w:t>sustain</w:t>
      </w:r>
      <w:r w:rsidR="001A34A6">
        <w:rPr>
          <w:b/>
          <w:bCs/>
        </w:rPr>
        <w:t>ed</w:t>
      </w:r>
      <w:r w:rsidR="00652361" w:rsidRPr="003C5BEC">
        <w:rPr>
          <w:b/>
          <w:bCs/>
        </w:rPr>
        <w:t xml:space="preserve"> recovery and economic growth</w:t>
      </w:r>
    </w:p>
    <w:p w14:paraId="60899352" w14:textId="6087D45D" w:rsidR="00250503" w:rsidRPr="00DD656F" w:rsidRDefault="00250503" w:rsidP="00F93F46">
      <w:pPr>
        <w:pStyle w:val="HChG"/>
        <w:spacing w:after="0"/>
        <w:ind w:left="1138" w:right="1138" w:hanging="1138"/>
        <w:rPr>
          <w:szCs w:val="28"/>
        </w:rPr>
      </w:pPr>
      <w:r w:rsidRPr="00DD656F">
        <w:tab/>
      </w:r>
      <w:r w:rsidRPr="00DD656F">
        <w:tab/>
      </w:r>
      <w:r w:rsidR="003F54B5">
        <w:rPr>
          <w:szCs w:val="28"/>
        </w:rPr>
        <w:t>E</w:t>
      </w:r>
      <w:r w:rsidR="00D05FC1" w:rsidRPr="00DD656F">
        <w:rPr>
          <w:szCs w:val="28"/>
        </w:rPr>
        <w:t xml:space="preserve">nhancing resilient inland transport connectivity </w:t>
      </w:r>
      <w:r w:rsidR="00F506C3">
        <w:rPr>
          <w:szCs w:val="28"/>
        </w:rPr>
        <w:t>in</w:t>
      </w:r>
      <w:r w:rsidR="00F506C3" w:rsidRPr="00DD656F">
        <w:rPr>
          <w:szCs w:val="28"/>
        </w:rPr>
        <w:t xml:space="preserve"> </w:t>
      </w:r>
      <w:r w:rsidR="00D05FC1" w:rsidRPr="00DD656F">
        <w:rPr>
          <w:szCs w:val="28"/>
        </w:rPr>
        <w:t>emergency situations</w:t>
      </w:r>
      <w:r w:rsidR="00F506C3">
        <w:rPr>
          <w:szCs w:val="28"/>
        </w:rPr>
        <w:t>:</w:t>
      </w:r>
      <w:r w:rsidR="00D05FC1" w:rsidRPr="00DD656F">
        <w:rPr>
          <w:szCs w:val="28"/>
        </w:rPr>
        <w:t xml:space="preserve"> an urgent call for concerted action</w:t>
      </w:r>
    </w:p>
    <w:p w14:paraId="0093D87D" w14:textId="441418C5" w:rsidR="00EF11C5" w:rsidRPr="00DD656F" w:rsidRDefault="00EF11C5" w:rsidP="000402D4">
      <w:pPr>
        <w:pStyle w:val="H1G"/>
      </w:pPr>
      <w:r w:rsidRPr="00DD656F">
        <w:tab/>
      </w:r>
      <w:r w:rsidRPr="00DD656F">
        <w:tab/>
      </w:r>
      <w:r w:rsidR="000402D4" w:rsidRPr="00315D61">
        <w:rPr>
          <w:rFonts w:asciiTheme="majorBidi" w:hAnsiTheme="majorBidi" w:cstheme="majorBidi"/>
        </w:rPr>
        <w:tab/>
        <w:t>Note by the secretariat</w:t>
      </w:r>
      <w:r w:rsidR="000402D4" w:rsidRPr="00315D61">
        <w:rPr>
          <w:rStyle w:val="FootnoteReference"/>
          <w:rFonts w:asciiTheme="majorBidi" w:hAnsiTheme="majorBidi" w:cstheme="majorBidi"/>
          <w:sz w:val="20"/>
        </w:rPr>
        <w:footnoteReference w:customMarkFollows="1" w:id="2"/>
        <w:t>*</w:t>
      </w:r>
    </w:p>
    <w:p w14:paraId="42E4E47D" w14:textId="57C93A30" w:rsidR="00EF11C5" w:rsidRPr="00DD656F" w:rsidRDefault="00EF11C5" w:rsidP="00EF11C5">
      <w:pPr>
        <w:pStyle w:val="SingleTxtG"/>
      </w:pPr>
      <w:r w:rsidRPr="00DD656F">
        <w:t>1.</w:t>
      </w:r>
      <w:r w:rsidRPr="00DD656F">
        <w:tab/>
      </w:r>
      <w:r w:rsidR="00CE5399">
        <w:t>Just f</w:t>
      </w:r>
      <w:r w:rsidR="00CE5399" w:rsidRPr="00DD656F">
        <w:t xml:space="preserve">ive years </w:t>
      </w:r>
      <w:r w:rsidR="00CE5399">
        <w:t>since</w:t>
      </w:r>
      <w:r w:rsidR="00CE5399" w:rsidRPr="00DD656F">
        <w:t xml:space="preserve"> </w:t>
      </w:r>
      <w:r w:rsidR="00CE5399">
        <w:t xml:space="preserve">the General Assembly adopted, </w:t>
      </w:r>
      <w:r w:rsidR="00CE5399" w:rsidRPr="00DD656F">
        <w:t>in 2015</w:t>
      </w:r>
      <w:r w:rsidR="00CE5399">
        <w:t>,</w:t>
      </w:r>
      <w:r w:rsidR="00CE5399" w:rsidRPr="00DD656F">
        <w:t xml:space="preserve"> the Sustainable Development Goals, the world </w:t>
      </w:r>
      <w:r w:rsidR="00CE5399">
        <w:t xml:space="preserve">has </w:t>
      </w:r>
      <w:r w:rsidR="00CE5399" w:rsidRPr="00DD656F">
        <w:t xml:space="preserve">experienced a global emergency of </w:t>
      </w:r>
      <w:r w:rsidR="003F54B5">
        <w:t xml:space="preserve">a </w:t>
      </w:r>
      <w:r w:rsidR="00CE5399" w:rsidRPr="00DD656F">
        <w:t xml:space="preserve">proportion </w:t>
      </w:r>
      <w:r w:rsidR="003C5BEC">
        <w:t>n</w:t>
      </w:r>
      <w:r w:rsidR="003F54B5">
        <w:t>ever</w:t>
      </w:r>
      <w:r w:rsidR="003C5BEC">
        <w:t xml:space="preserve"> before </w:t>
      </w:r>
      <w:r w:rsidR="003F54B5">
        <w:t xml:space="preserve">seen </w:t>
      </w:r>
      <w:r w:rsidR="003C5BEC">
        <w:t xml:space="preserve">in </w:t>
      </w:r>
      <w:r w:rsidR="00CE5399" w:rsidRPr="00DD656F">
        <w:t>peacetime due</w:t>
      </w:r>
      <w:r w:rsidR="0092450D">
        <w:t xml:space="preserve"> to</w:t>
      </w:r>
      <w:r w:rsidR="00CE5399" w:rsidRPr="00DD656F">
        <w:t xml:space="preserve"> the </w:t>
      </w:r>
      <w:r w:rsidR="00CE5399">
        <w:t>coronavirus disease (</w:t>
      </w:r>
      <w:r w:rsidR="00CE5399" w:rsidRPr="00DD656F">
        <w:t>COVID-19</w:t>
      </w:r>
      <w:r w:rsidR="00CE5399">
        <w:t>)</w:t>
      </w:r>
      <w:r w:rsidR="00CE5399" w:rsidRPr="00DD656F">
        <w:t xml:space="preserve"> pandemic and its epidemiological and socioeconomic impacts.</w:t>
      </w:r>
      <w:r w:rsidR="00CE5399">
        <w:t xml:space="preserve"> In an effort to </w:t>
      </w:r>
      <w:r w:rsidR="003F54B5">
        <w:t>respond to</w:t>
      </w:r>
      <w:r w:rsidR="00CE5399">
        <w:t xml:space="preserve"> the pandemic, </w:t>
      </w:r>
      <w:r w:rsidRPr="00DD656F">
        <w:t xml:space="preserve">the general theme of the high-level policy segment </w:t>
      </w:r>
      <w:r w:rsidR="003F54B5">
        <w:t>to be held during</w:t>
      </w:r>
      <w:r w:rsidR="003F54B5" w:rsidRPr="00DD656F">
        <w:t xml:space="preserve"> </w:t>
      </w:r>
      <w:r w:rsidRPr="00DD656F">
        <w:t>the</w:t>
      </w:r>
      <w:r w:rsidR="00F506C3">
        <w:t xml:space="preserve"> eighty-third session of the</w:t>
      </w:r>
      <w:r w:rsidRPr="00DD656F">
        <w:t xml:space="preserve"> Inland Transport Committee will be </w:t>
      </w:r>
      <w:r w:rsidR="005A0D8F" w:rsidRPr="00DD656F">
        <w:t>“</w:t>
      </w:r>
      <w:r w:rsidR="00874D1F" w:rsidRPr="00DD656F">
        <w:t>Back to a sustainable future: achieving resilient connectivity for post-COVID-19 sustained recovery and economic growth</w:t>
      </w:r>
      <w:r w:rsidR="00B83BEE">
        <w:t>.</w:t>
      </w:r>
      <w:r w:rsidR="005A0D8F" w:rsidRPr="00DD656F">
        <w:t>”</w:t>
      </w:r>
    </w:p>
    <w:p w14:paraId="4EC6B2F0" w14:textId="29B5CDD8" w:rsidR="00EF11C5" w:rsidRPr="00DD656F" w:rsidRDefault="00EF11C5" w:rsidP="000402D4">
      <w:pPr>
        <w:pStyle w:val="SingleTxtG"/>
      </w:pPr>
      <w:r w:rsidRPr="00DD656F">
        <w:t>2.</w:t>
      </w:r>
      <w:r w:rsidRPr="00DD656F">
        <w:tab/>
        <w:t xml:space="preserve">At the end of the high-level policy segment, ministers and other heads of delegation of contracting parties to </w:t>
      </w:r>
      <w:r w:rsidR="00345F35">
        <w:t xml:space="preserve">the </w:t>
      </w:r>
      <w:r w:rsidRPr="00DD656F">
        <w:t xml:space="preserve">United Nations conventions under the purview of the Inland Transport Committee will be invited </w:t>
      </w:r>
      <w:r w:rsidRPr="00E81DFB">
        <w:t>to express their support for a</w:t>
      </w:r>
      <w:r w:rsidRPr="00DD656F">
        <w:t xml:space="preserve"> </w:t>
      </w:r>
      <w:r w:rsidR="00345F35" w:rsidRPr="005F1C8D">
        <w:t>r</w:t>
      </w:r>
      <w:r w:rsidR="00025562" w:rsidRPr="005F1C8D">
        <w:t>esolution</w:t>
      </w:r>
      <w:r w:rsidRPr="005F1C8D">
        <w:t xml:space="preserve"> </w:t>
      </w:r>
      <w:r w:rsidR="0092450D" w:rsidRPr="005F1C8D">
        <w:t>entitled</w:t>
      </w:r>
      <w:r w:rsidRPr="005F1C8D">
        <w:t xml:space="preserve"> </w:t>
      </w:r>
      <w:r w:rsidR="0092450D" w:rsidRPr="005F1C8D">
        <w:t>“E</w:t>
      </w:r>
      <w:r w:rsidR="001D4AF4" w:rsidRPr="005F1C8D">
        <w:t>nhancing</w:t>
      </w:r>
      <w:r w:rsidR="001D4AF4" w:rsidRPr="00DD656F">
        <w:t xml:space="preserve"> resilient inland transport connectivity </w:t>
      </w:r>
      <w:r w:rsidR="00345F35">
        <w:t>in</w:t>
      </w:r>
      <w:r w:rsidR="00345F35" w:rsidRPr="00DD656F">
        <w:t xml:space="preserve"> </w:t>
      </w:r>
      <w:r w:rsidR="001D4AF4" w:rsidRPr="00DD656F">
        <w:t>emergency situations</w:t>
      </w:r>
      <w:r w:rsidR="0092450D">
        <w:t>:</w:t>
      </w:r>
      <w:r w:rsidR="001D4AF4" w:rsidRPr="00DD656F">
        <w:t xml:space="preserve"> an urgent call for concerted action</w:t>
      </w:r>
      <w:r w:rsidR="0092450D">
        <w:t>” (see annex)</w:t>
      </w:r>
      <w:r w:rsidRPr="00DD656F">
        <w:t xml:space="preserve">. </w:t>
      </w:r>
      <w:r w:rsidR="001A34A6">
        <w:t>Signatories to</w:t>
      </w:r>
      <w:r w:rsidR="00345F35">
        <w:t xml:space="preserve"> the</w:t>
      </w:r>
      <w:r w:rsidRPr="00DD656F">
        <w:t xml:space="preserve"> </w:t>
      </w:r>
      <w:r w:rsidR="00345F35">
        <w:t>r</w:t>
      </w:r>
      <w:r w:rsidR="001D4AF4" w:rsidRPr="00DD656F">
        <w:t>esolution</w:t>
      </w:r>
      <w:r w:rsidR="001A34A6">
        <w:t xml:space="preserve"> will</w:t>
      </w:r>
      <w:r w:rsidRPr="00DD656F">
        <w:t xml:space="preserve"> </w:t>
      </w:r>
      <w:r w:rsidR="00C913E2" w:rsidRPr="00DD656F">
        <w:t>take stock of the global emergency under</w:t>
      </w:r>
      <w:r w:rsidR="00345F35">
        <w:t xml:space="preserve"> </w:t>
      </w:r>
      <w:r w:rsidR="00C913E2" w:rsidRPr="00DD656F">
        <w:t xml:space="preserve">way, recognize the unique strengths of the Committee and articulate </w:t>
      </w:r>
      <w:r w:rsidR="00345F35">
        <w:t>an</w:t>
      </w:r>
      <w:r w:rsidR="00345F35" w:rsidRPr="00DD656F">
        <w:t xml:space="preserve"> </w:t>
      </w:r>
      <w:r w:rsidR="00C913E2" w:rsidRPr="00DD656F">
        <w:t xml:space="preserve">urgent call for </w:t>
      </w:r>
      <w:r w:rsidR="00345F35">
        <w:t xml:space="preserve">the contracting parties to take </w:t>
      </w:r>
      <w:r w:rsidR="00C913E2" w:rsidRPr="00DD656F">
        <w:t>concerted action in the face of international emergencies</w:t>
      </w:r>
      <w:r w:rsidR="001A34A6">
        <w:t>,</w:t>
      </w:r>
      <w:r w:rsidR="00C913E2" w:rsidRPr="00DD656F">
        <w:t xml:space="preserve"> in terms relevant to the Committee’s mandates. </w:t>
      </w:r>
      <w:r w:rsidR="00345F35">
        <w:t>Moreover,</w:t>
      </w:r>
      <w:r w:rsidR="00C913E2" w:rsidRPr="00DD656F">
        <w:t xml:space="preserve"> </w:t>
      </w:r>
      <w:r w:rsidR="00345F35">
        <w:t>they</w:t>
      </w:r>
      <w:r w:rsidR="001A34A6">
        <w:t xml:space="preserve"> will</w:t>
      </w:r>
      <w:r w:rsidR="00345F35">
        <w:t xml:space="preserve"> </w:t>
      </w:r>
      <w:r w:rsidR="00C913E2" w:rsidRPr="00DD656F">
        <w:t>recogniz</w:t>
      </w:r>
      <w:r w:rsidR="00345F35">
        <w:t>e</w:t>
      </w:r>
      <w:r w:rsidR="00C913E2" w:rsidRPr="00DD656F">
        <w:t xml:space="preserve"> the Committee’s relevance as a main </w:t>
      </w:r>
      <w:r w:rsidR="00345F35">
        <w:t>conduit through which to make</w:t>
      </w:r>
      <w:r w:rsidR="00C913E2" w:rsidRPr="00DD656F">
        <w:t xml:space="preserve"> international efforts </w:t>
      </w:r>
      <w:r w:rsidR="00345F35">
        <w:t>for</w:t>
      </w:r>
      <w:r w:rsidR="00345F35" w:rsidRPr="00DD656F">
        <w:t xml:space="preserve"> </w:t>
      </w:r>
      <w:r w:rsidR="00C913E2" w:rsidRPr="00DD656F">
        <w:t>find</w:t>
      </w:r>
      <w:r w:rsidR="00345F35">
        <w:t>ing</w:t>
      </w:r>
      <w:r w:rsidR="00C913E2" w:rsidRPr="00DD656F">
        <w:t xml:space="preserve"> solutions </w:t>
      </w:r>
      <w:r w:rsidR="00345F35">
        <w:t>to such</w:t>
      </w:r>
      <w:r w:rsidR="00C913E2" w:rsidRPr="00DD656F">
        <w:t xml:space="preserve"> challenges and call upon world leaders </w:t>
      </w:r>
      <w:r w:rsidR="00345F35">
        <w:t xml:space="preserve">in the area of transport </w:t>
      </w:r>
      <w:r w:rsidR="00C913E2" w:rsidRPr="00DD656F">
        <w:t>to embrace and even intensify their support for the work of the Committee as the U</w:t>
      </w:r>
      <w:r w:rsidR="00345F35">
        <w:t xml:space="preserve">nited </w:t>
      </w:r>
      <w:r w:rsidR="00C913E2" w:rsidRPr="00DD656F">
        <w:t>N</w:t>
      </w:r>
      <w:r w:rsidR="00345F35">
        <w:t>ations</w:t>
      </w:r>
      <w:r w:rsidR="00C913E2" w:rsidRPr="00DD656F">
        <w:t xml:space="preserve"> </w:t>
      </w:r>
      <w:r w:rsidR="00345F35">
        <w:t>p</w:t>
      </w:r>
      <w:r w:rsidR="00C913E2" w:rsidRPr="00DD656F">
        <w:t xml:space="preserve">latform for </w:t>
      </w:r>
      <w:r w:rsidR="00345F35">
        <w:t>i</w:t>
      </w:r>
      <w:r w:rsidR="00C913E2" w:rsidRPr="00DD656F">
        <w:t xml:space="preserve">nland </w:t>
      </w:r>
      <w:r w:rsidR="00345F35">
        <w:t>t</w:t>
      </w:r>
      <w:r w:rsidR="00C913E2" w:rsidRPr="00DD656F">
        <w:t xml:space="preserve">ransport, </w:t>
      </w:r>
      <w:r w:rsidR="007C4964">
        <w:t>for</w:t>
      </w:r>
      <w:r w:rsidR="007C4964" w:rsidRPr="00DD656F">
        <w:t xml:space="preserve"> </w:t>
      </w:r>
      <w:r w:rsidR="00C913E2" w:rsidRPr="00DD656F">
        <w:t>the benefit of the global community</w:t>
      </w:r>
      <w:r w:rsidRPr="00DD656F">
        <w:t>.</w:t>
      </w:r>
    </w:p>
    <w:p w14:paraId="3AD9984D" w14:textId="48B48C87" w:rsidR="00ED6905" w:rsidRPr="00DD656F" w:rsidRDefault="00ED6905">
      <w:pPr>
        <w:suppressAutoHyphens w:val="0"/>
        <w:spacing w:line="240" w:lineRule="auto"/>
      </w:pPr>
      <w:r w:rsidRPr="00DD656F">
        <w:br w:type="page"/>
      </w:r>
    </w:p>
    <w:p w14:paraId="0DD85CB3" w14:textId="1D1334A4" w:rsidR="00A51261" w:rsidRPr="00DD656F" w:rsidRDefault="00A51261" w:rsidP="00A51261">
      <w:pPr>
        <w:pStyle w:val="HChG"/>
      </w:pPr>
      <w:r w:rsidRPr="00DD656F">
        <w:lastRenderedPageBreak/>
        <w:t>Annex</w:t>
      </w:r>
    </w:p>
    <w:p w14:paraId="17E0D15F" w14:textId="6897D070" w:rsidR="00A51261" w:rsidRPr="00DD656F" w:rsidRDefault="00A51261" w:rsidP="00F93F46">
      <w:pPr>
        <w:pStyle w:val="HChG"/>
      </w:pPr>
      <w:r w:rsidRPr="00DD656F">
        <w:tab/>
      </w:r>
      <w:r w:rsidRPr="00DD656F">
        <w:tab/>
      </w:r>
      <w:r w:rsidR="003F54B5">
        <w:t>Draft ministerial resolution on e</w:t>
      </w:r>
      <w:r w:rsidR="00C0530F" w:rsidRPr="00DD656F">
        <w:t xml:space="preserve">nhancing resilient inland transport connectivity </w:t>
      </w:r>
      <w:r w:rsidR="00FB6DD3">
        <w:t>in</w:t>
      </w:r>
      <w:r w:rsidR="00FB6DD3" w:rsidRPr="00DD656F">
        <w:t xml:space="preserve"> </w:t>
      </w:r>
      <w:r w:rsidR="00C0530F" w:rsidRPr="00DD656F">
        <w:t>emergency situations</w:t>
      </w:r>
      <w:r w:rsidR="00FB6DD3">
        <w:t>:</w:t>
      </w:r>
      <w:r w:rsidR="00C0530F" w:rsidRPr="00DD656F">
        <w:t xml:space="preserve"> an urgent call for concerted action</w:t>
      </w:r>
    </w:p>
    <w:p w14:paraId="26CCE0D0" w14:textId="6EDDB5E1" w:rsidR="00A51261" w:rsidRPr="00DD656F" w:rsidRDefault="00A51261" w:rsidP="00A51261">
      <w:pPr>
        <w:pStyle w:val="SingleTxtG"/>
        <w:ind w:firstLine="567"/>
        <w:rPr>
          <w:i/>
          <w:iCs/>
        </w:rPr>
      </w:pPr>
      <w:r w:rsidRPr="00DD656F">
        <w:rPr>
          <w:i/>
          <w:iCs/>
        </w:rPr>
        <w:t xml:space="preserve">We, the ministers and other heads of delegation of contracting parties to </w:t>
      </w:r>
      <w:r w:rsidR="00337256">
        <w:rPr>
          <w:i/>
          <w:iCs/>
        </w:rPr>
        <w:t xml:space="preserve">the </w:t>
      </w:r>
      <w:r w:rsidRPr="00DD656F">
        <w:rPr>
          <w:i/>
          <w:iCs/>
        </w:rPr>
        <w:t>United Nations conventions under the purview of the Inland Transport Committee attending its eighty-</w:t>
      </w:r>
      <w:r w:rsidR="00EF5D3D" w:rsidRPr="00E81DFB">
        <w:rPr>
          <w:i/>
          <w:iCs/>
        </w:rPr>
        <w:t>third</w:t>
      </w:r>
      <w:r w:rsidRPr="00E81DFB">
        <w:rPr>
          <w:i/>
          <w:iCs/>
        </w:rPr>
        <w:t xml:space="preserve"> session</w:t>
      </w:r>
      <w:r w:rsidRPr="00DD656F">
        <w:rPr>
          <w:i/>
          <w:iCs/>
        </w:rPr>
        <w:t>,</w:t>
      </w:r>
    </w:p>
    <w:p w14:paraId="5487187E" w14:textId="68A035D5" w:rsidR="006A1D94" w:rsidRPr="00DD656F" w:rsidRDefault="008D4F6E" w:rsidP="008D4F6E">
      <w:pPr>
        <w:pStyle w:val="SingleTxtG"/>
        <w:ind w:firstLine="567"/>
      </w:pPr>
      <w:r w:rsidRPr="00DD656F">
        <w:rPr>
          <w:i/>
        </w:rPr>
        <w:t>Fully aware</w:t>
      </w:r>
      <w:r w:rsidRPr="00DD656F">
        <w:t xml:space="preserve"> </w:t>
      </w:r>
      <w:r w:rsidR="00FD2569" w:rsidRPr="00DD656F">
        <w:t xml:space="preserve">of the </w:t>
      </w:r>
      <w:r w:rsidR="001526C8" w:rsidRPr="00DD656F">
        <w:t xml:space="preserve">global emergency of </w:t>
      </w:r>
      <w:r w:rsidR="00D43B71">
        <w:t>a</w:t>
      </w:r>
      <w:r w:rsidR="00D43B71" w:rsidRPr="00DD656F">
        <w:t xml:space="preserve"> </w:t>
      </w:r>
      <w:r w:rsidR="001526C8" w:rsidRPr="00DD656F">
        <w:t>proportion</w:t>
      </w:r>
      <w:r w:rsidR="00D43B71">
        <w:t xml:space="preserve"> never before seen in</w:t>
      </w:r>
      <w:r w:rsidR="001526C8" w:rsidRPr="00DD656F">
        <w:t xml:space="preserve"> peacetime due </w:t>
      </w:r>
      <w:r w:rsidR="00855D55">
        <w:t xml:space="preserve">to </w:t>
      </w:r>
      <w:r w:rsidR="001526C8" w:rsidRPr="00DD656F">
        <w:t xml:space="preserve">the </w:t>
      </w:r>
      <w:r w:rsidR="00337256">
        <w:t>coronavirus disease (</w:t>
      </w:r>
      <w:r w:rsidR="001526C8" w:rsidRPr="00DD656F">
        <w:t>COVID-19</w:t>
      </w:r>
      <w:r w:rsidR="00337256">
        <w:t>)</w:t>
      </w:r>
      <w:r w:rsidR="001526C8" w:rsidRPr="00DD656F">
        <w:t xml:space="preserve"> pandemic and its epidemiological and socioeconomic impacts</w:t>
      </w:r>
      <w:r w:rsidR="004D0040" w:rsidRPr="00DD656F">
        <w:t>,</w:t>
      </w:r>
    </w:p>
    <w:p w14:paraId="28BE95DE" w14:textId="0A5C1B6E" w:rsidR="00111CD0" w:rsidRPr="00DD656F" w:rsidRDefault="00111CD0" w:rsidP="00111CD0">
      <w:pPr>
        <w:pStyle w:val="SingleTxtG"/>
        <w:ind w:firstLine="567"/>
      </w:pPr>
      <w:r w:rsidRPr="00DD656F">
        <w:rPr>
          <w:i/>
          <w:iCs/>
        </w:rPr>
        <w:t xml:space="preserve">Recalling </w:t>
      </w:r>
      <w:r w:rsidRPr="00DD656F">
        <w:t>General Assembly resolution</w:t>
      </w:r>
      <w:r w:rsidR="005A34E5">
        <w:t>s</w:t>
      </w:r>
      <w:r w:rsidRPr="00DD656F">
        <w:t xml:space="preserve"> 74/306 </w:t>
      </w:r>
      <w:r w:rsidR="00605307">
        <w:t>of 11 September 2020, entitled</w:t>
      </w:r>
      <w:r w:rsidRPr="00DD656F">
        <w:t xml:space="preserve"> </w:t>
      </w:r>
      <w:r w:rsidR="00605307">
        <w:t>“C</w:t>
      </w:r>
      <w:r w:rsidRPr="00DD656F">
        <w:t xml:space="preserve">omprehensive and coordinated response to the </w:t>
      </w:r>
      <w:r w:rsidR="000A2C04">
        <w:t>coronavirus disease (</w:t>
      </w:r>
      <w:r w:rsidRPr="00DD656F">
        <w:t>COVID-19</w:t>
      </w:r>
      <w:r w:rsidR="000A2C04">
        <w:t>)</w:t>
      </w:r>
      <w:r w:rsidRPr="00DD656F">
        <w:t xml:space="preserve"> pandemic</w:t>
      </w:r>
      <w:r w:rsidR="000A2C04">
        <w:t>”,</w:t>
      </w:r>
      <w:r w:rsidRPr="00DD656F">
        <w:t xml:space="preserve"> and 74/307</w:t>
      </w:r>
      <w:r w:rsidR="000A2C04">
        <w:t xml:space="preserve"> of 11 September 2020, entitled</w:t>
      </w:r>
      <w:r w:rsidRPr="00DD656F">
        <w:t xml:space="preserve"> </w:t>
      </w:r>
      <w:r w:rsidR="000A2C04">
        <w:t>“U</w:t>
      </w:r>
      <w:r w:rsidRPr="00DD656F">
        <w:t>nited response against global health threats: combating COVID-19</w:t>
      </w:r>
      <w:r w:rsidR="000A2C04">
        <w:t>”</w:t>
      </w:r>
      <w:r w:rsidRPr="00DD656F">
        <w:t>,</w:t>
      </w:r>
    </w:p>
    <w:p w14:paraId="39A2D347" w14:textId="77777777" w:rsidR="00485B12" w:rsidRPr="00DD656F" w:rsidRDefault="00485B12" w:rsidP="00485B12">
      <w:pPr>
        <w:pStyle w:val="SingleTxtG"/>
        <w:ind w:firstLine="567"/>
      </w:pPr>
      <w:r w:rsidRPr="00DD656F">
        <w:rPr>
          <w:i/>
        </w:rPr>
        <w:t>Emphasizing</w:t>
      </w:r>
      <w:r w:rsidRPr="00DD656F">
        <w:t xml:space="preserve"> the importance of resilient connectivity for passenger and freight transport and mobility as cornerstones of economic activity, access and social inclusion for all, </w:t>
      </w:r>
    </w:p>
    <w:p w14:paraId="7409EBE2" w14:textId="684AE3AE" w:rsidR="0060310D" w:rsidRPr="00DD656F" w:rsidRDefault="0060310D" w:rsidP="0060310D">
      <w:pPr>
        <w:pStyle w:val="SingleTxtG"/>
        <w:ind w:firstLine="567"/>
      </w:pPr>
      <w:r w:rsidRPr="00DD656F">
        <w:rPr>
          <w:i/>
          <w:iCs/>
        </w:rPr>
        <w:t xml:space="preserve">Noting with concern </w:t>
      </w:r>
      <w:r w:rsidRPr="00F93F46">
        <w:t>that</w:t>
      </w:r>
      <w:r w:rsidRPr="00DD656F">
        <w:t xml:space="preserve"> early, uncoordinated national responses </w:t>
      </w:r>
      <w:r w:rsidR="007B3C31">
        <w:t xml:space="preserve">have </w:t>
      </w:r>
      <w:r w:rsidRPr="00DD656F">
        <w:t xml:space="preserve">disrupted supply chains and trade flows, as well as the availability of essential products, including food </w:t>
      </w:r>
      <w:r w:rsidR="00855D55">
        <w:t>and</w:t>
      </w:r>
      <w:r w:rsidRPr="00DD656F">
        <w:t xml:space="preserve"> medicines, thus creating a negative spiral that </w:t>
      </w:r>
      <w:r w:rsidR="00855D55">
        <w:t xml:space="preserve">has </w:t>
      </w:r>
      <w:r w:rsidRPr="00DD656F">
        <w:t>undermined countries’ capacit</w:t>
      </w:r>
      <w:r w:rsidR="00D43B71">
        <w:t>ies</w:t>
      </w:r>
      <w:r w:rsidRPr="00DD656F">
        <w:t xml:space="preserve"> to respond to COVID-19 and slowed their recovery efforts,</w:t>
      </w:r>
    </w:p>
    <w:p w14:paraId="30A178E9" w14:textId="2950115B" w:rsidR="0065637A" w:rsidRPr="00DD656F" w:rsidRDefault="0065637A" w:rsidP="0065637A">
      <w:pPr>
        <w:pStyle w:val="SingleTxtG"/>
        <w:ind w:firstLine="567"/>
      </w:pPr>
      <w:r w:rsidRPr="00DD656F">
        <w:rPr>
          <w:i/>
          <w:iCs/>
        </w:rPr>
        <w:t>Alarmed</w:t>
      </w:r>
      <w:r w:rsidRPr="00DD656F">
        <w:t xml:space="preserve"> by the uncertainty that continues to surround the duration and intensity</w:t>
      </w:r>
      <w:r w:rsidR="00BB4256" w:rsidRPr="00DD656F">
        <w:t xml:space="preserve"> of the </w:t>
      </w:r>
      <w:r w:rsidR="00C06426" w:rsidRPr="00DD656F">
        <w:t>pandemic’s impacts</w:t>
      </w:r>
      <w:r w:rsidRPr="00DD656F">
        <w:t xml:space="preserve">, </w:t>
      </w:r>
    </w:p>
    <w:p w14:paraId="28292235" w14:textId="6C7BD690" w:rsidR="001526C8" w:rsidRPr="00DD656F" w:rsidRDefault="006A1D94" w:rsidP="008D4F6E">
      <w:pPr>
        <w:pStyle w:val="SingleTxtG"/>
        <w:ind w:firstLine="567"/>
      </w:pPr>
      <w:r w:rsidRPr="00DD656F">
        <w:rPr>
          <w:i/>
        </w:rPr>
        <w:t xml:space="preserve">Recognizing </w:t>
      </w:r>
      <w:r w:rsidRPr="00DD656F">
        <w:rPr>
          <w:iCs/>
        </w:rPr>
        <w:t xml:space="preserve">that </w:t>
      </w:r>
      <w:r w:rsidR="0065637A" w:rsidRPr="00DD656F">
        <w:rPr>
          <w:iCs/>
        </w:rPr>
        <w:t xml:space="preserve">the </w:t>
      </w:r>
      <w:r w:rsidR="00A10765" w:rsidRPr="00DD656F">
        <w:rPr>
          <w:iCs/>
        </w:rPr>
        <w:t xml:space="preserve">effects of the </w:t>
      </w:r>
      <w:r w:rsidR="0065637A" w:rsidRPr="00DD656F">
        <w:rPr>
          <w:iCs/>
        </w:rPr>
        <w:t xml:space="preserve">pandemic </w:t>
      </w:r>
      <w:r w:rsidR="004D0040" w:rsidRPr="00DD656F">
        <w:t>ha</w:t>
      </w:r>
      <w:r w:rsidR="001C31E5" w:rsidRPr="00DD656F">
        <w:t xml:space="preserve">ve </w:t>
      </w:r>
      <w:r w:rsidR="00B840B5" w:rsidRPr="00DD656F">
        <w:t xml:space="preserve">transformed the global economic outlook and </w:t>
      </w:r>
      <w:r w:rsidR="00855D55">
        <w:t xml:space="preserve">pose a </w:t>
      </w:r>
      <w:r w:rsidR="00B840B5" w:rsidRPr="00DD656F">
        <w:t>challenge</w:t>
      </w:r>
      <w:r w:rsidR="00855D55">
        <w:t xml:space="preserve"> to</w:t>
      </w:r>
      <w:r w:rsidR="00B840B5" w:rsidRPr="00DD656F">
        <w:t xml:space="preserve"> </w:t>
      </w:r>
      <w:r w:rsidR="00ED6897" w:rsidRPr="00DD656F">
        <w:t>the implementation of the 2030 Agenda for Sustainable Development</w:t>
      </w:r>
      <w:r w:rsidR="00D43B71">
        <w:rPr>
          <w:rStyle w:val="FootnoteReference"/>
        </w:rPr>
        <w:footnoteReference w:id="3"/>
      </w:r>
      <w:r w:rsidR="00ED6897" w:rsidRPr="00DD656F">
        <w:t xml:space="preserve"> and the achievement of its Sustainable Development Goals,</w:t>
      </w:r>
    </w:p>
    <w:p w14:paraId="64ED8C87" w14:textId="65A49C0D" w:rsidR="0060310D" w:rsidRPr="00DD656F" w:rsidRDefault="0060310D" w:rsidP="00824647">
      <w:pPr>
        <w:pStyle w:val="SingleTxtG"/>
        <w:ind w:firstLine="567"/>
      </w:pPr>
      <w:r w:rsidRPr="00DD656F">
        <w:rPr>
          <w:i/>
          <w:iCs/>
        </w:rPr>
        <w:t>Convinced</w:t>
      </w:r>
      <w:r w:rsidRPr="00DD656F">
        <w:t xml:space="preserve"> that the systemic weaknesses revealed by </w:t>
      </w:r>
      <w:r w:rsidR="007B3C31">
        <w:t xml:space="preserve">the </w:t>
      </w:r>
      <w:r w:rsidR="00C06426" w:rsidRPr="00DD656F">
        <w:t xml:space="preserve">responses </w:t>
      </w:r>
      <w:r w:rsidR="00824647" w:rsidRPr="00DD656F">
        <w:t xml:space="preserve">to </w:t>
      </w:r>
      <w:r w:rsidRPr="00DD656F">
        <w:t>the pandemic</w:t>
      </w:r>
      <w:r w:rsidR="00497859" w:rsidRPr="00DD656F">
        <w:t xml:space="preserve">, </w:t>
      </w:r>
      <w:r w:rsidRPr="00DD656F">
        <w:t xml:space="preserve">including </w:t>
      </w:r>
      <w:r w:rsidR="00824647" w:rsidRPr="00DD656F">
        <w:t xml:space="preserve">the lack of </w:t>
      </w:r>
      <w:r w:rsidRPr="00DD656F">
        <w:t xml:space="preserve">agreed </w:t>
      </w:r>
      <w:r w:rsidR="00AA58F2" w:rsidRPr="00AA58F2">
        <w:t>extensive</w:t>
      </w:r>
      <w:r w:rsidR="00AA58F2">
        <w:t xml:space="preserve"> </w:t>
      </w:r>
      <w:r w:rsidRPr="00DD656F">
        <w:t>protocols and procedures for emergency situations, need to be addressed urgently</w:t>
      </w:r>
      <w:r w:rsidR="00CC7F38" w:rsidRPr="00DD656F">
        <w:t xml:space="preserve"> in order to enhance </w:t>
      </w:r>
      <w:r w:rsidR="000E2009" w:rsidRPr="00DD656F">
        <w:t xml:space="preserve">preparedness and response capabilities for future </w:t>
      </w:r>
      <w:r w:rsidR="00497859" w:rsidRPr="00DD656F">
        <w:t>threats</w:t>
      </w:r>
      <w:r w:rsidRPr="00DD656F">
        <w:t>,</w:t>
      </w:r>
    </w:p>
    <w:p w14:paraId="25AC7F74" w14:textId="493FB2D5" w:rsidR="00413553" w:rsidRPr="00DD656F" w:rsidRDefault="00B45F19" w:rsidP="00615D12">
      <w:pPr>
        <w:pStyle w:val="SingleTxtG"/>
        <w:ind w:firstLine="567"/>
      </w:pPr>
      <w:r w:rsidRPr="00DD656F">
        <w:rPr>
          <w:i/>
        </w:rPr>
        <w:t>Acknowledging</w:t>
      </w:r>
      <w:r w:rsidRPr="00DD656F">
        <w:t xml:space="preserve"> </w:t>
      </w:r>
      <w:r w:rsidR="00FA62D4" w:rsidRPr="00DD656F">
        <w:t xml:space="preserve">that the United Nations transport </w:t>
      </w:r>
      <w:r w:rsidR="00855D55">
        <w:t>c</w:t>
      </w:r>
      <w:r w:rsidR="00FA62D4" w:rsidRPr="00DD656F">
        <w:t xml:space="preserve">onventions under the purview of the </w:t>
      </w:r>
      <w:r w:rsidR="00855D55">
        <w:t xml:space="preserve">Inland Transport </w:t>
      </w:r>
      <w:r w:rsidR="00FA62D4" w:rsidRPr="00DD656F">
        <w:t xml:space="preserve">Committee provide a </w:t>
      </w:r>
      <w:r w:rsidR="00723023" w:rsidRPr="00DD656F">
        <w:t xml:space="preserve">time-tested </w:t>
      </w:r>
      <w:r w:rsidR="00FA62D4" w:rsidRPr="00DD656F">
        <w:t xml:space="preserve">and functional international regulatory framework </w:t>
      </w:r>
      <w:r w:rsidR="00413553" w:rsidRPr="00DD656F">
        <w:t>for</w:t>
      </w:r>
      <w:r w:rsidR="00855D55">
        <w:t xml:space="preserve"> the</w:t>
      </w:r>
      <w:r w:rsidR="00413553" w:rsidRPr="00DD656F">
        <w:t xml:space="preserve"> inland transport</w:t>
      </w:r>
      <w:r w:rsidR="00677687" w:rsidRPr="00DD656F">
        <w:t xml:space="preserve"> systems of their contracting parties</w:t>
      </w:r>
      <w:r w:rsidRPr="00DD656F">
        <w:t>,</w:t>
      </w:r>
      <w:r w:rsidR="003B530A" w:rsidRPr="00DD656F">
        <w:t xml:space="preserve"> </w:t>
      </w:r>
      <w:r w:rsidR="00FB6DD3">
        <w:t xml:space="preserve">one </w:t>
      </w:r>
      <w:r w:rsidR="003B530A" w:rsidRPr="00DD656F">
        <w:t xml:space="preserve">that can help </w:t>
      </w:r>
      <w:r w:rsidR="000A3CEA" w:rsidRPr="00DD656F">
        <w:rPr>
          <w:iCs/>
        </w:rPr>
        <w:t xml:space="preserve">enhance </w:t>
      </w:r>
      <w:r w:rsidR="00A0016E" w:rsidRPr="00DD656F">
        <w:rPr>
          <w:iCs/>
        </w:rPr>
        <w:t xml:space="preserve">systemic </w:t>
      </w:r>
      <w:r w:rsidR="000A3CEA" w:rsidRPr="00DD656F">
        <w:rPr>
          <w:iCs/>
        </w:rPr>
        <w:t xml:space="preserve">preparedness and response </w:t>
      </w:r>
      <w:r w:rsidR="00E20447" w:rsidRPr="00DD656F">
        <w:rPr>
          <w:iCs/>
        </w:rPr>
        <w:t xml:space="preserve">capabilities </w:t>
      </w:r>
      <w:r w:rsidR="00855D55">
        <w:rPr>
          <w:iCs/>
        </w:rPr>
        <w:t>in</w:t>
      </w:r>
      <w:r w:rsidR="00855D55" w:rsidRPr="00DD656F">
        <w:rPr>
          <w:iCs/>
        </w:rPr>
        <w:t xml:space="preserve"> </w:t>
      </w:r>
      <w:r w:rsidR="00A0016E" w:rsidRPr="00DD656F">
        <w:rPr>
          <w:iCs/>
        </w:rPr>
        <w:t>emergency situations,</w:t>
      </w:r>
    </w:p>
    <w:p w14:paraId="53613B86" w14:textId="7E4EA4A4" w:rsidR="007F5309" w:rsidRPr="00DD656F" w:rsidRDefault="00CC5DA1" w:rsidP="007F5309">
      <w:pPr>
        <w:pStyle w:val="SingleTxtG"/>
        <w:ind w:firstLine="567"/>
      </w:pPr>
      <w:r w:rsidRPr="00DD656F">
        <w:rPr>
          <w:i/>
        </w:rPr>
        <w:t xml:space="preserve">Considering </w:t>
      </w:r>
      <w:r w:rsidR="007F5309" w:rsidRPr="00DD656F">
        <w:t>that new technologies in the area</w:t>
      </w:r>
      <w:r w:rsidR="00FB6DD3">
        <w:t>s</w:t>
      </w:r>
      <w:r w:rsidR="007F5309" w:rsidRPr="00DD656F">
        <w:t xml:space="preserve"> of digitalization, automation and intelligent transport systems may enhance the </w:t>
      </w:r>
      <w:r w:rsidR="00FB6DD3">
        <w:t xml:space="preserve">above-mentioned </w:t>
      </w:r>
      <w:r w:rsidR="007F5309" w:rsidRPr="00DD656F">
        <w:t>capabilities and contribute to global efforts for a swift and sustainable recovery,</w:t>
      </w:r>
    </w:p>
    <w:p w14:paraId="388FD43D" w14:textId="2A0F278F" w:rsidR="00A51261" w:rsidRPr="00DD656F" w:rsidRDefault="00820C69" w:rsidP="00A51261">
      <w:pPr>
        <w:pStyle w:val="SingleTxtG"/>
        <w:ind w:firstLine="567"/>
      </w:pPr>
      <w:r w:rsidRPr="005F1C8D">
        <w:rPr>
          <w:i/>
        </w:rPr>
        <w:t>Reaffirming</w:t>
      </w:r>
      <w:r w:rsidR="00A51261" w:rsidRPr="005F1C8D">
        <w:rPr>
          <w:i/>
        </w:rPr>
        <w:t xml:space="preserve"> </w:t>
      </w:r>
      <w:r w:rsidR="00A51261" w:rsidRPr="005F1C8D">
        <w:t>the unique role of the Inland Transport Committee as the United Nations platform for inland transport,</w:t>
      </w:r>
    </w:p>
    <w:p w14:paraId="29BDEAC4" w14:textId="531A09DA" w:rsidR="009D4C91" w:rsidRPr="0063796A" w:rsidRDefault="0027542B" w:rsidP="00A51261">
      <w:pPr>
        <w:pStyle w:val="SingleTxtG"/>
        <w:ind w:firstLine="567"/>
        <w:rPr>
          <w:i/>
        </w:rPr>
      </w:pPr>
      <w:r w:rsidRPr="0063796A">
        <w:rPr>
          <w:i/>
        </w:rPr>
        <w:t xml:space="preserve">Striving </w:t>
      </w:r>
      <w:r w:rsidRPr="0063796A">
        <w:rPr>
          <w:iCs/>
        </w:rPr>
        <w:t>to</w:t>
      </w:r>
      <w:r w:rsidRPr="0063796A">
        <w:rPr>
          <w:i/>
        </w:rPr>
        <w:t xml:space="preserve"> </w:t>
      </w:r>
      <w:r w:rsidRPr="0063796A">
        <w:rPr>
          <w:iCs/>
        </w:rPr>
        <w:t>contribute to the provision of social goods and public services, both within and beyond the region covered by the Economic Commission for Europe, while facing the limitations and challenges resulting from the COVID-19 pandemic,</w:t>
      </w:r>
    </w:p>
    <w:p w14:paraId="291EEC35" w14:textId="226D55B8" w:rsidR="00E436E3" w:rsidRPr="00DD656F" w:rsidRDefault="00A51261" w:rsidP="00156C00">
      <w:pPr>
        <w:pStyle w:val="SingleTxtG"/>
        <w:ind w:firstLine="567"/>
        <w:rPr>
          <w:i/>
          <w:iCs/>
        </w:rPr>
      </w:pPr>
      <w:r w:rsidRPr="00DD656F">
        <w:rPr>
          <w:i/>
        </w:rPr>
        <w:t xml:space="preserve">Aware </w:t>
      </w:r>
      <w:r w:rsidRPr="00DD656F">
        <w:t xml:space="preserve">that all the changes that need to be implemented to address the challenges resulting from </w:t>
      </w:r>
      <w:r w:rsidR="00450F62" w:rsidRPr="00DD656F">
        <w:t>present and future emergencies</w:t>
      </w:r>
      <w:r w:rsidRPr="00DD656F">
        <w:t xml:space="preserve"> require </w:t>
      </w:r>
      <w:r w:rsidR="00345C1F">
        <w:t xml:space="preserve">a </w:t>
      </w:r>
      <w:r w:rsidRPr="00DD656F">
        <w:t xml:space="preserve">global commitment and input from </w:t>
      </w:r>
      <w:r w:rsidR="00345C1F">
        <w:t>the</w:t>
      </w:r>
      <w:r w:rsidR="006405A1">
        <w:t xml:space="preserve"> </w:t>
      </w:r>
      <w:r w:rsidR="00B77E6E" w:rsidRPr="00DD656F">
        <w:t xml:space="preserve">Member States </w:t>
      </w:r>
      <w:r w:rsidRPr="00DD656F">
        <w:t>that are contracting parties to the United Nations transport conventions under the purview of the Committee,</w:t>
      </w:r>
    </w:p>
    <w:p w14:paraId="77BBB9A2" w14:textId="4CA6854D" w:rsidR="00A51261" w:rsidRPr="00DD656F" w:rsidRDefault="002771D0" w:rsidP="00E436E3">
      <w:pPr>
        <w:pStyle w:val="SingleTxtG"/>
        <w:keepNext/>
        <w:ind w:left="1138" w:right="1138" w:firstLine="562"/>
        <w:rPr>
          <w:i/>
          <w:iCs/>
        </w:rPr>
      </w:pPr>
      <w:r w:rsidRPr="00505152">
        <w:rPr>
          <w:i/>
          <w:iCs/>
        </w:rPr>
        <w:lastRenderedPageBreak/>
        <w:t>Decide</w:t>
      </w:r>
      <w:r w:rsidR="00853DC0" w:rsidRPr="00F93F46">
        <w:t>:</w:t>
      </w:r>
    </w:p>
    <w:p w14:paraId="77CD7C20" w14:textId="577E333B" w:rsidR="00A51261" w:rsidRPr="00DD656F" w:rsidRDefault="00A51261" w:rsidP="00F93F46">
      <w:pPr>
        <w:pStyle w:val="SingleTxtG"/>
        <w:keepNext/>
        <w:ind w:left="1138" w:right="1138" w:firstLine="562"/>
      </w:pPr>
      <w:r w:rsidRPr="00DD656F">
        <w:t>(a)</w:t>
      </w:r>
      <w:r w:rsidRPr="00DD656F">
        <w:tab/>
      </w:r>
      <w:r w:rsidR="005F1C8D">
        <w:rPr>
          <w:i/>
          <w:iCs/>
        </w:rPr>
        <w:t>To p</w:t>
      </w:r>
      <w:r w:rsidR="008E7B04" w:rsidRPr="00DD656F">
        <w:rPr>
          <w:i/>
          <w:iCs/>
        </w:rPr>
        <w:t>roclaim</w:t>
      </w:r>
      <w:r w:rsidR="008E7B04" w:rsidRPr="00DD656F">
        <w:t xml:space="preserve"> </w:t>
      </w:r>
      <w:r w:rsidR="00D16776" w:rsidRPr="00DD656F">
        <w:t>o</w:t>
      </w:r>
      <w:r w:rsidRPr="00DD656F">
        <w:t xml:space="preserve">ur united stance on the need </w:t>
      </w:r>
      <w:r w:rsidR="00B83623" w:rsidRPr="00DD656F">
        <w:t xml:space="preserve">for </w:t>
      </w:r>
      <w:r w:rsidR="0091435F" w:rsidRPr="00DD656F">
        <w:t xml:space="preserve">concerted action </w:t>
      </w:r>
      <w:r w:rsidR="00953158" w:rsidRPr="00DD656F">
        <w:t xml:space="preserve">in response </w:t>
      </w:r>
      <w:r w:rsidRPr="00DD656F">
        <w:t xml:space="preserve">to </w:t>
      </w:r>
      <w:r w:rsidR="00D16776" w:rsidRPr="00DD656F">
        <w:t>present and future emergencies</w:t>
      </w:r>
      <w:r w:rsidR="00953158" w:rsidRPr="00DD656F">
        <w:t xml:space="preserve"> </w:t>
      </w:r>
      <w:r w:rsidR="00FC49D9" w:rsidRPr="00DD656F">
        <w:t>and on leveraging sustainable inland transport as an effective tool</w:t>
      </w:r>
      <w:r w:rsidR="008F59C0" w:rsidRPr="00DD656F">
        <w:t xml:space="preserve"> to mitigate their impacts</w:t>
      </w:r>
      <w:r w:rsidR="009E2593" w:rsidRPr="00DD656F">
        <w:t xml:space="preserve"> and </w:t>
      </w:r>
      <w:r w:rsidR="00FA014F" w:rsidRPr="00DD656F">
        <w:t xml:space="preserve">to </w:t>
      </w:r>
      <w:r w:rsidR="009E2593" w:rsidRPr="00DD656F">
        <w:t xml:space="preserve">ensure </w:t>
      </w:r>
      <w:r w:rsidR="006E33DB">
        <w:t xml:space="preserve">the </w:t>
      </w:r>
      <w:r w:rsidR="009E2593" w:rsidRPr="00DD656F">
        <w:t xml:space="preserve">continued implementation of </w:t>
      </w:r>
      <w:r w:rsidR="00151F6D" w:rsidRPr="00DD656F">
        <w:t xml:space="preserve">the 2030 Agenda </w:t>
      </w:r>
      <w:r w:rsidR="006E33DB">
        <w:t xml:space="preserve">for Sustainable Development </w:t>
      </w:r>
      <w:r w:rsidR="00151F6D" w:rsidRPr="00DD656F">
        <w:t xml:space="preserve">and the </w:t>
      </w:r>
      <w:r w:rsidR="00BD2AB4" w:rsidRPr="00DD656F">
        <w:t xml:space="preserve">achievement of the </w:t>
      </w:r>
      <w:r w:rsidR="00151F6D" w:rsidRPr="00DD656F">
        <w:t>Sustainable Development Goals</w:t>
      </w:r>
      <w:r w:rsidRPr="00DD656F">
        <w:t>;</w:t>
      </w:r>
    </w:p>
    <w:p w14:paraId="2618F46E" w14:textId="46746D9F" w:rsidR="00770F80" w:rsidRPr="00DD656F" w:rsidRDefault="00A51261" w:rsidP="00B83623">
      <w:pPr>
        <w:pStyle w:val="SingleTxtG"/>
        <w:ind w:firstLine="567"/>
      </w:pPr>
      <w:r w:rsidRPr="00DD656F">
        <w:t>(b)</w:t>
      </w:r>
      <w:r w:rsidRPr="00DD656F">
        <w:tab/>
      </w:r>
      <w:r w:rsidR="005F1C8D">
        <w:rPr>
          <w:i/>
          <w:iCs/>
        </w:rPr>
        <w:t>To c</w:t>
      </w:r>
      <w:r w:rsidR="00A00F75" w:rsidRPr="00DD656F">
        <w:rPr>
          <w:i/>
          <w:iCs/>
        </w:rPr>
        <w:t>ommit</w:t>
      </w:r>
      <w:r w:rsidR="00AC1015" w:rsidRPr="00DD656F">
        <w:rPr>
          <w:i/>
          <w:iCs/>
        </w:rPr>
        <w:t xml:space="preserve"> </w:t>
      </w:r>
      <w:r w:rsidR="003E76EC" w:rsidRPr="00DD656F">
        <w:t>to tak</w:t>
      </w:r>
      <w:r w:rsidR="00345C1F">
        <w:t>ing</w:t>
      </w:r>
      <w:r w:rsidR="003E76EC" w:rsidRPr="00DD656F">
        <w:t xml:space="preserve"> </w:t>
      </w:r>
      <w:r w:rsidR="006E33DB">
        <w:t xml:space="preserve">the </w:t>
      </w:r>
      <w:r w:rsidR="003E76EC" w:rsidRPr="00DD656F">
        <w:t xml:space="preserve">action </w:t>
      </w:r>
      <w:r w:rsidR="006E33DB" w:rsidRPr="00DD656F">
        <w:t xml:space="preserve">necessary </w:t>
      </w:r>
      <w:r w:rsidR="00A00F75" w:rsidRPr="00DD656F">
        <w:t xml:space="preserve">to reduce uncertainty and increase the predictability and efficient deployment of mutually accepted measures </w:t>
      </w:r>
      <w:r w:rsidR="006E33DB">
        <w:t>in</w:t>
      </w:r>
      <w:r w:rsidR="006E33DB" w:rsidRPr="00DD656F">
        <w:t xml:space="preserve"> </w:t>
      </w:r>
      <w:r w:rsidR="00A00F75" w:rsidRPr="00DD656F">
        <w:t>emergency situations;</w:t>
      </w:r>
    </w:p>
    <w:p w14:paraId="5618ED7D" w14:textId="4A584248" w:rsidR="00A42DFE" w:rsidRPr="0063796A" w:rsidRDefault="00621497" w:rsidP="00930B09">
      <w:pPr>
        <w:pStyle w:val="SingleTxtG"/>
        <w:ind w:firstLine="567"/>
      </w:pPr>
      <w:r w:rsidRPr="0063796A">
        <w:t>(c)</w:t>
      </w:r>
      <w:r w:rsidRPr="0063796A">
        <w:tab/>
      </w:r>
      <w:r w:rsidR="00ED05B6" w:rsidRPr="0063796A">
        <w:rPr>
          <w:i/>
          <w:iCs/>
        </w:rPr>
        <w:t>To contribute</w:t>
      </w:r>
      <w:r w:rsidR="00ED05B6" w:rsidRPr="0063796A">
        <w:t>, as a response to epidemiological outbreaks,</w:t>
      </w:r>
      <w:r w:rsidR="00ED05B6" w:rsidRPr="0063796A">
        <w:rPr>
          <w:i/>
          <w:iCs/>
        </w:rPr>
        <w:t xml:space="preserve"> </w:t>
      </w:r>
      <w:r w:rsidR="00ED05B6" w:rsidRPr="0063796A">
        <w:t xml:space="preserve">to the promotion of digital technical and technological solutions on transport, including </w:t>
      </w:r>
      <w:r w:rsidR="00C8092E" w:rsidRPr="0063796A">
        <w:t xml:space="preserve">the further digitalization of United Nations legal instruments on transport, in particular those relating to transport facilitation and paperless </w:t>
      </w:r>
      <w:proofErr w:type="gramStart"/>
      <w:r w:rsidR="00C8092E" w:rsidRPr="0063796A">
        <w:t>trade</w:t>
      </w:r>
      <w:r w:rsidR="00A42DFE" w:rsidRPr="0063796A">
        <w:t>;</w:t>
      </w:r>
      <w:proofErr w:type="gramEnd"/>
    </w:p>
    <w:p w14:paraId="6004A584" w14:textId="2CBCA283" w:rsidR="007272EE" w:rsidRPr="0063796A" w:rsidRDefault="007272EE" w:rsidP="00621497">
      <w:pPr>
        <w:pStyle w:val="SingleTxtG"/>
        <w:ind w:firstLine="567"/>
      </w:pPr>
      <w:r w:rsidRPr="0063796A">
        <w:t>(</w:t>
      </w:r>
      <w:r w:rsidR="00A44A1C" w:rsidRPr="0063796A">
        <w:t>d</w:t>
      </w:r>
      <w:r w:rsidRPr="0063796A">
        <w:t>)</w:t>
      </w:r>
      <w:r w:rsidRPr="0063796A">
        <w:tab/>
      </w:r>
      <w:r w:rsidR="00CE711F" w:rsidRPr="0063796A">
        <w:rPr>
          <w:i/>
          <w:iCs/>
        </w:rPr>
        <w:t xml:space="preserve">To consider </w:t>
      </w:r>
      <w:r w:rsidR="00CE711F" w:rsidRPr="0063796A">
        <w:t>issues relating to the redirection of cargo transportation from road to rail</w:t>
      </w:r>
      <w:r w:rsidR="00AC3EC9">
        <w:t xml:space="preserve"> or</w:t>
      </w:r>
      <w:r w:rsidR="007C530F">
        <w:t xml:space="preserve"> </w:t>
      </w:r>
      <w:r w:rsidR="00AC3EC9" w:rsidRPr="00AC3EC9">
        <w:t>inland water transport</w:t>
      </w:r>
      <w:r w:rsidR="00CE711F" w:rsidRPr="0063796A">
        <w:t xml:space="preserve">, where appropriate and necessary, to provide uninterrupted supply chains </w:t>
      </w:r>
      <w:r w:rsidR="00222703" w:rsidRPr="00222703">
        <w:t>taking into account</w:t>
      </w:r>
      <w:r w:rsidR="00222703">
        <w:t xml:space="preserve"> </w:t>
      </w:r>
      <w:r w:rsidR="00CE711F" w:rsidRPr="0063796A">
        <w:t>the current epidemiological conditions and to minimize people-to-people contacts at all stages of transportation</w:t>
      </w:r>
      <w:r w:rsidR="00B27D58">
        <w:t>,</w:t>
      </w:r>
      <w:r w:rsidR="00B27D58" w:rsidRPr="00B27D58">
        <w:t xml:space="preserve"> while helping to achieve global targets on reduced emissions from inland transport</w:t>
      </w:r>
      <w:r w:rsidR="002C485C" w:rsidRPr="0063796A">
        <w:t>;</w:t>
      </w:r>
    </w:p>
    <w:p w14:paraId="4E37C74B" w14:textId="36F3A258" w:rsidR="00825973" w:rsidRPr="00DD656F" w:rsidRDefault="00917435" w:rsidP="00621497">
      <w:pPr>
        <w:pStyle w:val="SingleTxtG"/>
        <w:ind w:firstLine="567"/>
      </w:pPr>
      <w:r w:rsidRPr="00DD656F">
        <w:t>(</w:t>
      </w:r>
      <w:r w:rsidR="00A81019">
        <w:t>e</w:t>
      </w:r>
      <w:r w:rsidRPr="00DD656F">
        <w:t>)</w:t>
      </w:r>
      <w:r w:rsidRPr="00DD656F">
        <w:tab/>
      </w:r>
      <w:r w:rsidR="00F726B7">
        <w:rPr>
          <w:i/>
          <w:iCs/>
        </w:rPr>
        <w:t>To c</w:t>
      </w:r>
      <w:r w:rsidR="00F7330B" w:rsidRPr="00DD656F">
        <w:rPr>
          <w:i/>
          <w:iCs/>
        </w:rPr>
        <w:t xml:space="preserve">all </w:t>
      </w:r>
      <w:r w:rsidR="00ED322E">
        <w:rPr>
          <w:i/>
          <w:iCs/>
        </w:rPr>
        <w:t>up</w:t>
      </w:r>
      <w:r w:rsidR="00F7330B" w:rsidRPr="00DD656F">
        <w:rPr>
          <w:i/>
          <w:iCs/>
        </w:rPr>
        <w:t xml:space="preserve">on </w:t>
      </w:r>
      <w:r w:rsidR="00F7330B" w:rsidRPr="00F93F46">
        <w:t>all Governments</w:t>
      </w:r>
      <w:r w:rsidR="00F7330B" w:rsidRPr="00DD656F">
        <w:rPr>
          <w:i/>
          <w:iCs/>
        </w:rPr>
        <w:t xml:space="preserve"> </w:t>
      </w:r>
      <w:r w:rsidR="00F7330B" w:rsidRPr="00DD656F">
        <w:t xml:space="preserve">to enhance the resilience of cross-border </w:t>
      </w:r>
      <w:r w:rsidR="00644C72" w:rsidRPr="00DD656F">
        <w:t xml:space="preserve">connectivity and </w:t>
      </w:r>
      <w:r w:rsidR="00F7330B" w:rsidRPr="00DD656F">
        <w:t xml:space="preserve">supply chains </w:t>
      </w:r>
      <w:r w:rsidR="00ED322E">
        <w:t>by</w:t>
      </w:r>
      <w:r w:rsidR="00ED322E" w:rsidRPr="00DD656F">
        <w:t xml:space="preserve"> </w:t>
      </w:r>
      <w:r w:rsidR="000726A5" w:rsidRPr="00DD656F">
        <w:t>acce</w:t>
      </w:r>
      <w:r w:rsidR="00ED322E">
        <w:t>ding</w:t>
      </w:r>
      <w:r w:rsidR="000726A5" w:rsidRPr="00DD656F">
        <w:t xml:space="preserve"> to and </w:t>
      </w:r>
      <w:r w:rsidR="00ED322E">
        <w:t xml:space="preserve">making </w:t>
      </w:r>
      <w:r w:rsidR="00F7330B" w:rsidRPr="00DD656F">
        <w:t xml:space="preserve">greater use of </w:t>
      </w:r>
      <w:r w:rsidRPr="00DD656F">
        <w:t xml:space="preserve">legal </w:t>
      </w:r>
      <w:r w:rsidR="00F7330B" w:rsidRPr="00DD656F">
        <w:t>instruments</w:t>
      </w:r>
      <w:r w:rsidR="00345C1F">
        <w:t xml:space="preserve"> on transport</w:t>
      </w:r>
      <w:r w:rsidR="002B7103" w:rsidRPr="00DD656F">
        <w:t>;</w:t>
      </w:r>
    </w:p>
    <w:p w14:paraId="77A7C267" w14:textId="3BA7C9CF" w:rsidR="00621497" w:rsidRPr="00DD656F" w:rsidRDefault="00825973" w:rsidP="000726A5">
      <w:pPr>
        <w:pStyle w:val="SingleTxtG"/>
        <w:ind w:firstLine="567"/>
      </w:pPr>
      <w:r w:rsidRPr="00DD656F">
        <w:t>(</w:t>
      </w:r>
      <w:r w:rsidR="00C75C88">
        <w:t>f</w:t>
      </w:r>
      <w:r w:rsidRPr="00DD656F">
        <w:t>)</w:t>
      </w:r>
      <w:r w:rsidRPr="00DD656F">
        <w:tab/>
      </w:r>
      <w:r w:rsidR="00F726B7">
        <w:rPr>
          <w:i/>
          <w:iCs/>
        </w:rPr>
        <w:t>To c</w:t>
      </w:r>
      <w:r w:rsidR="000726A5" w:rsidRPr="00DD656F">
        <w:rPr>
          <w:i/>
          <w:iCs/>
        </w:rPr>
        <w:t>apitalize</w:t>
      </w:r>
      <w:r w:rsidR="000726A5" w:rsidRPr="00DD656F">
        <w:t xml:space="preserve"> on the </w:t>
      </w:r>
      <w:r w:rsidR="00335777">
        <w:t xml:space="preserve">strengths of the </w:t>
      </w:r>
      <w:r w:rsidR="000726A5" w:rsidRPr="00DD656F">
        <w:t xml:space="preserve">Committee, including its convening power and regulatory functions, and </w:t>
      </w:r>
      <w:r w:rsidR="00ED322E">
        <w:t xml:space="preserve">its </w:t>
      </w:r>
      <w:r w:rsidR="000726A5" w:rsidRPr="00DD656F">
        <w:t xml:space="preserve">role as the United Nations platform for inland transport to promote concerted national responses and develop urgently needed shared technical knowledge to achieve </w:t>
      </w:r>
      <w:r w:rsidR="00ED322E">
        <w:t>such national responses</w:t>
      </w:r>
      <w:r w:rsidR="000726A5" w:rsidRPr="00DD656F">
        <w:t>;</w:t>
      </w:r>
    </w:p>
    <w:p w14:paraId="4E0D8755" w14:textId="6757E071" w:rsidR="00A425CF" w:rsidRPr="00DD656F" w:rsidRDefault="00A51261" w:rsidP="002B1D26">
      <w:pPr>
        <w:pStyle w:val="SingleTxtG"/>
        <w:ind w:firstLine="567"/>
        <w:rPr>
          <w:i/>
          <w:iCs/>
        </w:rPr>
      </w:pPr>
      <w:r w:rsidRPr="00DD656F">
        <w:t>(</w:t>
      </w:r>
      <w:r w:rsidR="008D75B1">
        <w:t>g</w:t>
      </w:r>
      <w:r w:rsidRPr="00DD656F">
        <w:t>)</w:t>
      </w:r>
      <w:r w:rsidRPr="00DD656F">
        <w:tab/>
      </w:r>
      <w:r w:rsidR="00F726B7">
        <w:rPr>
          <w:i/>
          <w:iCs/>
        </w:rPr>
        <w:t>To r</w:t>
      </w:r>
      <w:r w:rsidR="000726A5" w:rsidRPr="00DD656F">
        <w:rPr>
          <w:i/>
          <w:iCs/>
        </w:rPr>
        <w:t>equest</w:t>
      </w:r>
      <w:r w:rsidR="000726A5" w:rsidRPr="00DD656F">
        <w:t xml:space="preserve"> the Committee</w:t>
      </w:r>
      <w:r w:rsidR="00D32372">
        <w:t>, therefore,</w:t>
      </w:r>
      <w:r w:rsidR="000726A5" w:rsidRPr="00DD656F">
        <w:t xml:space="preserve"> to accelerate the development of the needed knowledge and regulatory basis</w:t>
      </w:r>
      <w:r w:rsidR="00580A37" w:rsidRPr="00DD656F">
        <w:t xml:space="preserve"> and </w:t>
      </w:r>
      <w:r w:rsidR="008F2379" w:rsidRPr="00DD656F">
        <w:t xml:space="preserve">integrate it </w:t>
      </w:r>
      <w:r w:rsidR="00ED322E">
        <w:t>in</w:t>
      </w:r>
      <w:r w:rsidR="008F2379" w:rsidRPr="00DD656F">
        <w:t xml:space="preserve">to its relevant workstreams as part of the continued implementation of </w:t>
      </w:r>
      <w:r w:rsidR="00647ED9">
        <w:t xml:space="preserve">its </w:t>
      </w:r>
      <w:r w:rsidR="005A34E5">
        <w:t>S</w:t>
      </w:r>
      <w:r w:rsidR="008F2379" w:rsidRPr="00DD656F">
        <w:t>trategy until 2030</w:t>
      </w:r>
      <w:r w:rsidR="00BC6275">
        <w:t>;</w:t>
      </w:r>
      <w:r w:rsidR="0063796A">
        <w:rPr>
          <w:rStyle w:val="FootnoteReference"/>
        </w:rPr>
        <w:footnoteReference w:id="4"/>
      </w:r>
      <w:bookmarkStart w:id="0" w:name="_Hlk31638715"/>
    </w:p>
    <w:p w14:paraId="10210BCF" w14:textId="6574E7B6" w:rsidR="00DF7F32" w:rsidRPr="0063796A" w:rsidRDefault="00DF7F32" w:rsidP="00DF7F32">
      <w:pPr>
        <w:pStyle w:val="SingleTxtG"/>
        <w:ind w:firstLine="567"/>
        <w:rPr>
          <w:i/>
          <w:iCs/>
        </w:rPr>
      </w:pPr>
      <w:r w:rsidRPr="0063796A">
        <w:t>(</w:t>
      </w:r>
      <w:r w:rsidR="008D75B1" w:rsidRPr="0063796A">
        <w:t>h</w:t>
      </w:r>
      <w:r w:rsidRPr="0063796A">
        <w:t>)</w:t>
      </w:r>
      <w:r w:rsidRPr="0063796A">
        <w:tab/>
      </w:r>
      <w:r w:rsidRPr="0063796A">
        <w:rPr>
          <w:i/>
          <w:iCs/>
        </w:rPr>
        <w:t xml:space="preserve">To invite </w:t>
      </w:r>
      <w:r w:rsidRPr="0063796A">
        <w:t xml:space="preserve">the working parties and other subsidiary bodies of the Committee to exchange views on inland water, road and rail transportation </w:t>
      </w:r>
      <w:r w:rsidR="00580F9E" w:rsidRPr="00580F9E">
        <w:t>and traffic</w:t>
      </w:r>
      <w:r w:rsidR="00580F9E">
        <w:t xml:space="preserve"> </w:t>
      </w:r>
      <w:r w:rsidRPr="0063796A">
        <w:t>during pandemics in order to discover and promote best practices across the region covered by the Economic Commission for Europe;</w:t>
      </w:r>
    </w:p>
    <w:p w14:paraId="5ECEC097" w14:textId="76D6C373" w:rsidR="00DF7F32" w:rsidRPr="0063796A" w:rsidRDefault="00DF7F32" w:rsidP="00DF7F32">
      <w:pPr>
        <w:pStyle w:val="SingleTxtG"/>
        <w:ind w:firstLine="567"/>
        <w:rPr>
          <w:i/>
          <w:iCs/>
        </w:rPr>
      </w:pPr>
      <w:r w:rsidRPr="0063796A">
        <w:t>(</w:t>
      </w:r>
      <w:proofErr w:type="spellStart"/>
      <w:r w:rsidR="008D75B1" w:rsidRPr="0063796A">
        <w:t>i</w:t>
      </w:r>
      <w:proofErr w:type="spellEnd"/>
      <w:r w:rsidRPr="0063796A">
        <w:t>)</w:t>
      </w:r>
      <w:r w:rsidRPr="0063796A">
        <w:tab/>
      </w:r>
      <w:r w:rsidRPr="0063796A">
        <w:rPr>
          <w:i/>
          <w:iCs/>
        </w:rPr>
        <w:t xml:space="preserve">To develop </w:t>
      </w:r>
      <w:r w:rsidRPr="0063796A">
        <w:t xml:space="preserve">practical collaboration and regular exchanges with relevant subsidiary bodies of the World Health Organization and the International Labour Organization, as well as with the Transport, Health and Environment Pan-European Programme, with a view to addressing the </w:t>
      </w:r>
      <w:r w:rsidR="008753CD" w:rsidRPr="008753CD">
        <w:t>health and</w:t>
      </w:r>
      <w:r w:rsidR="008753CD">
        <w:t xml:space="preserve"> </w:t>
      </w:r>
      <w:r w:rsidRPr="0063796A">
        <w:t>safety of transport services and of passengers and staff involved in transportation;</w:t>
      </w:r>
    </w:p>
    <w:p w14:paraId="3CBF4A21" w14:textId="22A6881B" w:rsidR="00DF7F32" w:rsidRPr="0063796A" w:rsidRDefault="00DF7F32" w:rsidP="00DF7F32">
      <w:pPr>
        <w:pStyle w:val="SingleTxtG"/>
        <w:ind w:firstLine="567"/>
      </w:pPr>
      <w:r w:rsidRPr="0063796A">
        <w:t>(</w:t>
      </w:r>
      <w:r w:rsidR="003819E5" w:rsidRPr="0063796A">
        <w:t>j</w:t>
      </w:r>
      <w:r w:rsidRPr="0063796A">
        <w:t>)</w:t>
      </w:r>
      <w:r w:rsidRPr="0063796A">
        <w:tab/>
      </w:r>
      <w:r w:rsidRPr="0063796A">
        <w:rPr>
          <w:i/>
          <w:iCs/>
        </w:rPr>
        <w:t xml:space="preserve">To call upon </w:t>
      </w:r>
      <w:r w:rsidRPr="0063796A">
        <w:t>all Governments</w:t>
      </w:r>
      <w:r w:rsidRPr="0063796A">
        <w:rPr>
          <w:i/>
          <w:iCs/>
        </w:rPr>
        <w:t xml:space="preserve"> </w:t>
      </w:r>
      <w:r w:rsidRPr="0063796A">
        <w:t>to inform the secretariat of the Inland Transport Committee, as soon as reasonably possible, about restrictions to transport connections caused by emergency situations in order to prevent or mitigate the negative effects of cargo and passenger traffic delays and interruptions;</w:t>
      </w:r>
    </w:p>
    <w:p w14:paraId="118BB5B3" w14:textId="7F66983B" w:rsidR="00DF7F32" w:rsidRPr="0063796A" w:rsidRDefault="00DF7F32" w:rsidP="00DF7F32">
      <w:pPr>
        <w:pStyle w:val="SingleTxtG"/>
        <w:ind w:firstLine="567"/>
        <w:rPr>
          <w:i/>
          <w:iCs/>
        </w:rPr>
      </w:pPr>
      <w:r w:rsidRPr="0063796A">
        <w:t>(</w:t>
      </w:r>
      <w:r w:rsidR="003819E5" w:rsidRPr="0063796A">
        <w:t>k</w:t>
      </w:r>
      <w:r w:rsidRPr="0063796A">
        <w:t>)</w:t>
      </w:r>
      <w:r w:rsidRPr="0063796A">
        <w:tab/>
      </w:r>
      <w:r w:rsidRPr="0063796A">
        <w:rPr>
          <w:i/>
          <w:iCs/>
        </w:rPr>
        <w:t xml:space="preserve">To request </w:t>
      </w:r>
      <w:r w:rsidRPr="0063796A">
        <w:t>the secretariat to study the feasibility of establishing a databank on best practices adopted and solutions found in response to emergency situations in the transport sector, based on national measures presented by the transport authorities of the States members of the Economic Commission for Europe;</w:t>
      </w:r>
    </w:p>
    <w:p w14:paraId="70AB1D22" w14:textId="314A2A51" w:rsidR="00A51261" w:rsidRPr="00DD656F" w:rsidRDefault="00A51261" w:rsidP="00DF7F32">
      <w:pPr>
        <w:pStyle w:val="SingleTxtG"/>
        <w:ind w:firstLine="567"/>
      </w:pPr>
      <w:r w:rsidRPr="00DD656F">
        <w:t>(</w:t>
      </w:r>
      <w:r w:rsidR="00B637E3">
        <w:t>l</w:t>
      </w:r>
      <w:r w:rsidRPr="00DD656F">
        <w:t>)</w:t>
      </w:r>
      <w:r w:rsidRPr="00DD656F">
        <w:tab/>
      </w:r>
      <w:r w:rsidR="00F726B7">
        <w:rPr>
          <w:i/>
          <w:iCs/>
        </w:rPr>
        <w:t>To c</w:t>
      </w:r>
      <w:r w:rsidR="000B5A7A" w:rsidRPr="00DD656F">
        <w:rPr>
          <w:i/>
          <w:iCs/>
        </w:rPr>
        <w:t>ommit</w:t>
      </w:r>
      <w:r w:rsidR="000B5A7A" w:rsidRPr="00DD656F">
        <w:t xml:space="preserve"> to support</w:t>
      </w:r>
      <w:r w:rsidR="001A34A6">
        <w:t>ing</w:t>
      </w:r>
      <w:r w:rsidR="00BA4374">
        <w:t>,</w:t>
      </w:r>
      <w:r w:rsidR="000B5A7A" w:rsidRPr="00DD656F">
        <w:t xml:space="preserve"> materially and substantively</w:t>
      </w:r>
      <w:r w:rsidR="00BA4374">
        <w:t>,</w:t>
      </w:r>
      <w:r w:rsidR="000B5A7A" w:rsidRPr="00DD656F">
        <w:t xml:space="preserve"> the implementation of th</w:t>
      </w:r>
      <w:r w:rsidR="00BA4374">
        <w:t>e</w:t>
      </w:r>
      <w:r w:rsidR="000B5A7A" w:rsidRPr="00DD656F">
        <w:t xml:space="preserve"> </w:t>
      </w:r>
      <w:r w:rsidR="000B5A7A" w:rsidRPr="00F726B7">
        <w:t>mandate</w:t>
      </w:r>
      <w:r w:rsidR="00EE0593" w:rsidRPr="00F726B7">
        <w:t xml:space="preserve"> contained in the present resolution</w:t>
      </w:r>
      <w:r w:rsidR="00BA4374" w:rsidRPr="00F726B7">
        <w:t>,</w:t>
      </w:r>
      <w:r w:rsidR="000B5A7A" w:rsidRPr="00F726B7">
        <w:t xml:space="preserve"> and</w:t>
      </w:r>
      <w:r w:rsidR="000B5A7A" w:rsidRPr="00DD656F">
        <w:t xml:space="preserve"> request the secretariat to report to the </w:t>
      </w:r>
      <w:r w:rsidR="00BA4374">
        <w:t xml:space="preserve">Inland Transport </w:t>
      </w:r>
      <w:r w:rsidR="000B5A7A" w:rsidRPr="00DD656F">
        <w:t xml:space="preserve">Committee on progress achieved at its </w:t>
      </w:r>
      <w:r w:rsidR="006B2521">
        <w:t>eighty-four</w:t>
      </w:r>
      <w:r w:rsidR="00BC76EA">
        <w:t>th</w:t>
      </w:r>
      <w:r w:rsidR="000B5A7A" w:rsidRPr="00DD656F">
        <w:t xml:space="preserve"> session</w:t>
      </w:r>
      <w:r w:rsidR="006B2521">
        <w:t>, to be held</w:t>
      </w:r>
      <w:r w:rsidR="000B5A7A" w:rsidRPr="00DD656F">
        <w:t xml:space="preserve"> in 2022</w:t>
      </w:r>
      <w:r w:rsidR="006B2521">
        <w:t>,</w:t>
      </w:r>
      <w:r w:rsidR="000B5A7A" w:rsidRPr="00DD656F">
        <w:t xml:space="preserve"> </w:t>
      </w:r>
      <w:r w:rsidR="006B2521">
        <w:t>on the occasion of the seventy-fifth</w:t>
      </w:r>
      <w:r w:rsidR="000B5A7A" w:rsidRPr="00DD656F">
        <w:t xml:space="preserve"> anniversary</w:t>
      </w:r>
      <w:r w:rsidR="006B2521">
        <w:t xml:space="preserve"> of the Commit</w:t>
      </w:r>
      <w:r w:rsidR="00342ADE">
        <w:t>t</w:t>
      </w:r>
      <w:r w:rsidR="006B2521">
        <w:t>ee</w:t>
      </w:r>
      <w:r w:rsidR="000B5A7A" w:rsidRPr="00DD656F">
        <w:t>.</w:t>
      </w:r>
      <w:bookmarkEnd w:id="0"/>
    </w:p>
    <w:p w14:paraId="3F63585E" w14:textId="29CFAA64" w:rsidR="00950DB0" w:rsidRPr="00DD656F" w:rsidRDefault="00A51261" w:rsidP="009F6D74">
      <w:pPr>
        <w:spacing w:before="240"/>
        <w:jc w:val="center"/>
      </w:pPr>
      <w:r w:rsidRPr="00DD656F">
        <w:rPr>
          <w:u w:val="single"/>
        </w:rPr>
        <w:tab/>
      </w:r>
      <w:r w:rsidRPr="00DD656F">
        <w:rPr>
          <w:u w:val="single"/>
        </w:rPr>
        <w:tab/>
      </w:r>
      <w:r w:rsidRPr="00DD656F">
        <w:rPr>
          <w:u w:val="single"/>
        </w:rPr>
        <w:tab/>
      </w:r>
    </w:p>
    <w:sectPr w:rsidR="00950DB0" w:rsidRPr="00DD656F" w:rsidSect="0095478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FE3C3" w14:textId="77777777" w:rsidR="007B1377" w:rsidRDefault="007B1377"/>
  </w:endnote>
  <w:endnote w:type="continuationSeparator" w:id="0">
    <w:p w14:paraId="7B122210" w14:textId="77777777" w:rsidR="007B1377" w:rsidRDefault="007B1377"/>
  </w:endnote>
  <w:endnote w:type="continuationNotice" w:id="1">
    <w:p w14:paraId="1B90463C" w14:textId="77777777" w:rsidR="007B1377" w:rsidRDefault="007B1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90AB" w14:textId="545C65D1" w:rsidR="00AB3539" w:rsidRDefault="00AB3539" w:rsidP="00AB3539">
    <w:pPr>
      <w:pStyle w:val="Footer"/>
    </w:pPr>
    <w:r w:rsidRPr="0027112F">
      <w:rPr>
        <w:noProof/>
        <w:lang w:val="en-US"/>
      </w:rPr>
      <w:drawing>
        <wp:anchor distT="0" distB="0" distL="114300" distR="114300" simplePos="0" relativeHeight="251659264" behindDoc="0" locked="1" layoutInCell="1" allowOverlap="1" wp14:anchorId="0111A32E" wp14:editId="1CADD8A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7BAD349" w14:textId="799EF7D7" w:rsidR="00AB3539" w:rsidRPr="00AB3539" w:rsidRDefault="00AB3539" w:rsidP="00AB3539">
    <w:pPr>
      <w:pStyle w:val="Footer"/>
      <w:ind w:right="1134"/>
      <w:rPr>
        <w:sz w:val="20"/>
      </w:rPr>
    </w:pPr>
    <w:r>
      <w:rPr>
        <w:sz w:val="20"/>
      </w:rPr>
      <w:t>GE.21-00518(E)</w:t>
    </w:r>
    <w:r>
      <w:rPr>
        <w:noProof/>
        <w:sz w:val="20"/>
      </w:rPr>
      <w:drawing>
        <wp:anchor distT="0" distB="0" distL="114300" distR="114300" simplePos="0" relativeHeight="251660288" behindDoc="0" locked="0" layoutInCell="1" allowOverlap="1" wp14:anchorId="751382B9" wp14:editId="2E57840B">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E9062" w14:textId="77777777" w:rsidR="007B1377" w:rsidRPr="000B175B" w:rsidRDefault="007B1377" w:rsidP="000B175B">
      <w:pPr>
        <w:tabs>
          <w:tab w:val="right" w:pos="2155"/>
        </w:tabs>
        <w:spacing w:after="80"/>
        <w:ind w:left="680"/>
        <w:rPr>
          <w:u w:val="single"/>
        </w:rPr>
      </w:pPr>
      <w:r>
        <w:rPr>
          <w:u w:val="single"/>
        </w:rPr>
        <w:tab/>
      </w:r>
    </w:p>
  </w:footnote>
  <w:footnote w:type="continuationSeparator" w:id="0">
    <w:p w14:paraId="6C4094BE" w14:textId="77777777" w:rsidR="007B1377" w:rsidRPr="00FC68B7" w:rsidRDefault="007B1377" w:rsidP="00FC68B7">
      <w:pPr>
        <w:tabs>
          <w:tab w:val="left" w:pos="2155"/>
        </w:tabs>
        <w:spacing w:after="80"/>
        <w:ind w:left="680"/>
        <w:rPr>
          <w:u w:val="single"/>
        </w:rPr>
      </w:pPr>
      <w:r>
        <w:rPr>
          <w:u w:val="single"/>
        </w:rPr>
        <w:tab/>
      </w:r>
    </w:p>
  </w:footnote>
  <w:footnote w:type="continuationNotice" w:id="1">
    <w:p w14:paraId="36C1A683" w14:textId="77777777" w:rsidR="007B1377" w:rsidRDefault="007B1377"/>
  </w:footnote>
  <w:footnote w:id="2">
    <w:p w14:paraId="10EAD23E" w14:textId="77777777" w:rsidR="000402D4" w:rsidRPr="00716F21" w:rsidRDefault="000402D4" w:rsidP="000402D4">
      <w:pPr>
        <w:pStyle w:val="FootnoteText"/>
        <w:rPr>
          <w:lang w:val="en-US"/>
        </w:rPr>
      </w:pPr>
      <w:r>
        <w:rPr>
          <w:rStyle w:val="FootnoteReference"/>
        </w:rPr>
        <w:tab/>
      </w:r>
      <w:r w:rsidRPr="00716F21">
        <w:rPr>
          <w:rStyle w:val="FootnoteReference"/>
          <w:sz w:val="20"/>
        </w:rPr>
        <w:t>*</w:t>
      </w:r>
      <w:r>
        <w:rPr>
          <w:rStyle w:val="FootnoteReference"/>
          <w:sz w:val="20"/>
        </w:rPr>
        <w:tab/>
      </w:r>
      <w:r w:rsidRPr="00716F21">
        <w:rPr>
          <w:sz w:val="20"/>
        </w:rPr>
        <w:t>This document was scheduled for publication after the standard publication date owing to circumstances beyond the submitter's control.</w:t>
      </w:r>
    </w:p>
  </w:footnote>
  <w:footnote w:id="3">
    <w:p w14:paraId="65E3513D" w14:textId="4E310308" w:rsidR="00D43B71" w:rsidRPr="00F93F46" w:rsidRDefault="005A4691">
      <w:pPr>
        <w:pStyle w:val="FootnoteText"/>
        <w:rPr>
          <w:lang w:val="en-US"/>
        </w:rPr>
      </w:pPr>
      <w:r>
        <w:tab/>
      </w:r>
      <w:r w:rsidR="00D43B71">
        <w:rPr>
          <w:rStyle w:val="FootnoteReference"/>
        </w:rPr>
        <w:footnoteRef/>
      </w:r>
      <w:r w:rsidR="00D43B71">
        <w:t xml:space="preserve"> </w:t>
      </w:r>
      <w:r>
        <w:tab/>
      </w:r>
      <w:r w:rsidR="00D43B71">
        <w:t>General Assembly resolution 70/1 of 25 September 2015.</w:t>
      </w:r>
    </w:p>
  </w:footnote>
  <w:footnote w:id="4">
    <w:p w14:paraId="1B3DCD41" w14:textId="6E94D7CF" w:rsidR="0063796A" w:rsidRPr="0063796A" w:rsidRDefault="00BC6275">
      <w:pPr>
        <w:pStyle w:val="FootnoteText"/>
        <w:rPr>
          <w:lang w:val="en-US"/>
        </w:rPr>
      </w:pPr>
      <w:r>
        <w:tab/>
      </w:r>
      <w:r w:rsidR="0063796A">
        <w:rPr>
          <w:rStyle w:val="FootnoteReference"/>
        </w:rPr>
        <w:footnoteRef/>
      </w:r>
      <w:r w:rsidR="0063796A">
        <w:t xml:space="preserve"> </w:t>
      </w:r>
      <w:r>
        <w:tab/>
      </w:r>
      <w:r w:rsidR="0063796A">
        <w:t>ECE/TRANS/288/Add.2.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18BAD30F" w:rsidR="00954785" w:rsidRPr="00954785" w:rsidRDefault="00AB3539">
    <w:pPr>
      <w:pStyle w:val="Header"/>
    </w:pPr>
    <w:r>
      <w:fldChar w:fldCharType="begin"/>
    </w:r>
    <w:r>
      <w:instrText xml:space="preserve"> </w:instrText>
    </w:r>
    <w:r>
      <w:instrText xml:space="preserve">TITLE  \* MERGEFORMAT </w:instrText>
    </w:r>
    <w:r>
      <w:fldChar w:fldCharType="separate"/>
    </w:r>
    <w:r w:rsidR="009E5CDF">
      <w:t>ECE/TRANS/2021/2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6C62D1E1" w:rsidR="00954785" w:rsidRPr="00954785" w:rsidRDefault="00AB3539" w:rsidP="00954785">
    <w:pPr>
      <w:pStyle w:val="Header"/>
      <w:jc w:val="right"/>
    </w:pPr>
    <w:r>
      <w:fldChar w:fldCharType="begin"/>
    </w:r>
    <w:r>
      <w:instrText xml:space="preserve"> TITLE  \* MERGEFORMAT </w:instrText>
    </w:r>
    <w:r>
      <w:fldChar w:fldCharType="separate"/>
    </w:r>
    <w:r w:rsidR="009E5CDF">
      <w:t>ECE/TRANS/2021/2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C076B"/>
    <w:multiLevelType w:val="hybridMultilevel"/>
    <w:tmpl w:val="7328224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0740D"/>
    <w:rsid w:val="000155FB"/>
    <w:rsid w:val="0002159C"/>
    <w:rsid w:val="000217D8"/>
    <w:rsid w:val="00025562"/>
    <w:rsid w:val="00027624"/>
    <w:rsid w:val="000300AC"/>
    <w:rsid w:val="000402D4"/>
    <w:rsid w:val="000500A5"/>
    <w:rsid w:val="00050F6B"/>
    <w:rsid w:val="0005405C"/>
    <w:rsid w:val="00061AF9"/>
    <w:rsid w:val="0006635E"/>
    <w:rsid w:val="000678CD"/>
    <w:rsid w:val="000721E2"/>
    <w:rsid w:val="000726A5"/>
    <w:rsid w:val="00072C8C"/>
    <w:rsid w:val="00081CE0"/>
    <w:rsid w:val="000829F7"/>
    <w:rsid w:val="00083E09"/>
    <w:rsid w:val="00084D30"/>
    <w:rsid w:val="0008576C"/>
    <w:rsid w:val="00090320"/>
    <w:rsid w:val="000931C0"/>
    <w:rsid w:val="000A2C04"/>
    <w:rsid w:val="000A2E09"/>
    <w:rsid w:val="000A31DB"/>
    <w:rsid w:val="000A3CEA"/>
    <w:rsid w:val="000A4E1A"/>
    <w:rsid w:val="000A5443"/>
    <w:rsid w:val="000A65C5"/>
    <w:rsid w:val="000B175B"/>
    <w:rsid w:val="000B3302"/>
    <w:rsid w:val="000B3A0F"/>
    <w:rsid w:val="000B5A7A"/>
    <w:rsid w:val="000E0415"/>
    <w:rsid w:val="000E2009"/>
    <w:rsid w:val="000F7715"/>
    <w:rsid w:val="001014C6"/>
    <w:rsid w:val="001107FF"/>
    <w:rsid w:val="00111CD0"/>
    <w:rsid w:val="00117768"/>
    <w:rsid w:val="001415EC"/>
    <w:rsid w:val="00145079"/>
    <w:rsid w:val="00147017"/>
    <w:rsid w:val="00151F6D"/>
    <w:rsid w:val="001526C8"/>
    <w:rsid w:val="001568D0"/>
    <w:rsid w:val="00156B99"/>
    <w:rsid w:val="00156C00"/>
    <w:rsid w:val="00166124"/>
    <w:rsid w:val="0017168B"/>
    <w:rsid w:val="00180937"/>
    <w:rsid w:val="001814C3"/>
    <w:rsid w:val="00184DDA"/>
    <w:rsid w:val="00185598"/>
    <w:rsid w:val="001900CD"/>
    <w:rsid w:val="00193655"/>
    <w:rsid w:val="001A0452"/>
    <w:rsid w:val="001A34A6"/>
    <w:rsid w:val="001B192A"/>
    <w:rsid w:val="001B4B04"/>
    <w:rsid w:val="001B5875"/>
    <w:rsid w:val="001B7F86"/>
    <w:rsid w:val="001C31E5"/>
    <w:rsid w:val="001C4B9C"/>
    <w:rsid w:val="001C6663"/>
    <w:rsid w:val="001C7895"/>
    <w:rsid w:val="001D26DF"/>
    <w:rsid w:val="001D4AF4"/>
    <w:rsid w:val="001E3EB0"/>
    <w:rsid w:val="001F06F2"/>
    <w:rsid w:val="001F1599"/>
    <w:rsid w:val="001F19C4"/>
    <w:rsid w:val="001F491F"/>
    <w:rsid w:val="00203077"/>
    <w:rsid w:val="002043F0"/>
    <w:rsid w:val="00205CF4"/>
    <w:rsid w:val="00211E0B"/>
    <w:rsid w:val="00212CD1"/>
    <w:rsid w:val="0022137B"/>
    <w:rsid w:val="00222703"/>
    <w:rsid w:val="00222F02"/>
    <w:rsid w:val="002273B5"/>
    <w:rsid w:val="00232575"/>
    <w:rsid w:val="00247258"/>
    <w:rsid w:val="00250503"/>
    <w:rsid w:val="00257CAC"/>
    <w:rsid w:val="0027237A"/>
    <w:rsid w:val="0027542B"/>
    <w:rsid w:val="002771D0"/>
    <w:rsid w:val="002974E9"/>
    <w:rsid w:val="002A5EEA"/>
    <w:rsid w:val="002A7F94"/>
    <w:rsid w:val="002B109A"/>
    <w:rsid w:val="002B1D26"/>
    <w:rsid w:val="002B7103"/>
    <w:rsid w:val="002C485C"/>
    <w:rsid w:val="002C6D45"/>
    <w:rsid w:val="002D39BC"/>
    <w:rsid w:val="002D6E53"/>
    <w:rsid w:val="002E74B7"/>
    <w:rsid w:val="002F046D"/>
    <w:rsid w:val="002F1CC7"/>
    <w:rsid w:val="002F3023"/>
    <w:rsid w:val="002F4592"/>
    <w:rsid w:val="002F49E2"/>
    <w:rsid w:val="002F78B8"/>
    <w:rsid w:val="00301764"/>
    <w:rsid w:val="00315795"/>
    <w:rsid w:val="00315E7B"/>
    <w:rsid w:val="003229D8"/>
    <w:rsid w:val="00330EDE"/>
    <w:rsid w:val="00331981"/>
    <w:rsid w:val="003332C9"/>
    <w:rsid w:val="00335777"/>
    <w:rsid w:val="00336C97"/>
    <w:rsid w:val="00337256"/>
    <w:rsid w:val="00337F88"/>
    <w:rsid w:val="00342432"/>
    <w:rsid w:val="00342ADE"/>
    <w:rsid w:val="00345C1F"/>
    <w:rsid w:val="00345C3E"/>
    <w:rsid w:val="00345F35"/>
    <w:rsid w:val="00346502"/>
    <w:rsid w:val="0035179C"/>
    <w:rsid w:val="0035223F"/>
    <w:rsid w:val="00352D4B"/>
    <w:rsid w:val="0035638C"/>
    <w:rsid w:val="003564D3"/>
    <w:rsid w:val="0037045C"/>
    <w:rsid w:val="003809F4"/>
    <w:rsid w:val="003819E5"/>
    <w:rsid w:val="003924AA"/>
    <w:rsid w:val="0039451F"/>
    <w:rsid w:val="003A46BB"/>
    <w:rsid w:val="003A4EC7"/>
    <w:rsid w:val="003A7295"/>
    <w:rsid w:val="003B0917"/>
    <w:rsid w:val="003B1F60"/>
    <w:rsid w:val="003B4FFE"/>
    <w:rsid w:val="003B530A"/>
    <w:rsid w:val="003C2CC4"/>
    <w:rsid w:val="003C359D"/>
    <w:rsid w:val="003C5BEC"/>
    <w:rsid w:val="003C5FFB"/>
    <w:rsid w:val="003D3DCC"/>
    <w:rsid w:val="003D4B23"/>
    <w:rsid w:val="003D4C5D"/>
    <w:rsid w:val="003D4C8F"/>
    <w:rsid w:val="003E1174"/>
    <w:rsid w:val="003E278A"/>
    <w:rsid w:val="003E76EC"/>
    <w:rsid w:val="003E7E52"/>
    <w:rsid w:val="003F45F2"/>
    <w:rsid w:val="003F4D22"/>
    <w:rsid w:val="003F54B5"/>
    <w:rsid w:val="0040185F"/>
    <w:rsid w:val="00402CE4"/>
    <w:rsid w:val="00413520"/>
    <w:rsid w:val="00413553"/>
    <w:rsid w:val="00416A41"/>
    <w:rsid w:val="00417322"/>
    <w:rsid w:val="00420100"/>
    <w:rsid w:val="00421000"/>
    <w:rsid w:val="00423312"/>
    <w:rsid w:val="004325CB"/>
    <w:rsid w:val="00440A07"/>
    <w:rsid w:val="00444E4B"/>
    <w:rsid w:val="00450E37"/>
    <w:rsid w:val="00450ED4"/>
    <w:rsid w:val="00450F62"/>
    <w:rsid w:val="00462880"/>
    <w:rsid w:val="00465C18"/>
    <w:rsid w:val="00476F24"/>
    <w:rsid w:val="004770D7"/>
    <w:rsid w:val="00477726"/>
    <w:rsid w:val="004833EA"/>
    <w:rsid w:val="00485B12"/>
    <w:rsid w:val="00487917"/>
    <w:rsid w:val="004923A8"/>
    <w:rsid w:val="0049718B"/>
    <w:rsid w:val="00497859"/>
    <w:rsid w:val="004A1A40"/>
    <w:rsid w:val="004C55B0"/>
    <w:rsid w:val="004D0040"/>
    <w:rsid w:val="004D3C3D"/>
    <w:rsid w:val="004E1D5E"/>
    <w:rsid w:val="004F6BA0"/>
    <w:rsid w:val="0050387B"/>
    <w:rsid w:val="00503BEA"/>
    <w:rsid w:val="00503E4C"/>
    <w:rsid w:val="00505152"/>
    <w:rsid w:val="0051082D"/>
    <w:rsid w:val="005150FE"/>
    <w:rsid w:val="0052685D"/>
    <w:rsid w:val="00533616"/>
    <w:rsid w:val="00535ABA"/>
    <w:rsid w:val="0053768B"/>
    <w:rsid w:val="005420F2"/>
    <w:rsid w:val="0054285C"/>
    <w:rsid w:val="00542E0B"/>
    <w:rsid w:val="0054443C"/>
    <w:rsid w:val="0057108B"/>
    <w:rsid w:val="0057447F"/>
    <w:rsid w:val="00576642"/>
    <w:rsid w:val="00580A37"/>
    <w:rsid w:val="00580F9E"/>
    <w:rsid w:val="005823DC"/>
    <w:rsid w:val="00583FD9"/>
    <w:rsid w:val="00584173"/>
    <w:rsid w:val="00584308"/>
    <w:rsid w:val="00595350"/>
    <w:rsid w:val="00595520"/>
    <w:rsid w:val="005976A0"/>
    <w:rsid w:val="005A0D8F"/>
    <w:rsid w:val="005A3492"/>
    <w:rsid w:val="005A34E5"/>
    <w:rsid w:val="005A44B9"/>
    <w:rsid w:val="005A4613"/>
    <w:rsid w:val="005A4691"/>
    <w:rsid w:val="005B1BA0"/>
    <w:rsid w:val="005B254B"/>
    <w:rsid w:val="005B3DB3"/>
    <w:rsid w:val="005C121F"/>
    <w:rsid w:val="005C19AA"/>
    <w:rsid w:val="005C7529"/>
    <w:rsid w:val="005D15CA"/>
    <w:rsid w:val="005F08DF"/>
    <w:rsid w:val="005F1C8D"/>
    <w:rsid w:val="005F2230"/>
    <w:rsid w:val="005F3066"/>
    <w:rsid w:val="005F3E61"/>
    <w:rsid w:val="0060310D"/>
    <w:rsid w:val="00604DDD"/>
    <w:rsid w:val="00605307"/>
    <w:rsid w:val="006115CC"/>
    <w:rsid w:val="00611FC4"/>
    <w:rsid w:val="00615D12"/>
    <w:rsid w:val="006176FB"/>
    <w:rsid w:val="00620F69"/>
    <w:rsid w:val="00621497"/>
    <w:rsid w:val="0063037D"/>
    <w:rsid w:val="00630FCB"/>
    <w:rsid w:val="0063796A"/>
    <w:rsid w:val="006405A1"/>
    <w:rsid w:val="00640B26"/>
    <w:rsid w:val="0064283C"/>
    <w:rsid w:val="00644C72"/>
    <w:rsid w:val="00647ED9"/>
    <w:rsid w:val="00652318"/>
    <w:rsid w:val="00652361"/>
    <w:rsid w:val="0065637A"/>
    <w:rsid w:val="0065710E"/>
    <w:rsid w:val="0065766B"/>
    <w:rsid w:val="00665007"/>
    <w:rsid w:val="00675755"/>
    <w:rsid w:val="006770B2"/>
    <w:rsid w:val="00677687"/>
    <w:rsid w:val="00686A48"/>
    <w:rsid w:val="006912C2"/>
    <w:rsid w:val="006925DE"/>
    <w:rsid w:val="00693D48"/>
    <w:rsid w:val="006940E1"/>
    <w:rsid w:val="006973A5"/>
    <w:rsid w:val="00697EF3"/>
    <w:rsid w:val="006A0E2C"/>
    <w:rsid w:val="006A1D94"/>
    <w:rsid w:val="006A2958"/>
    <w:rsid w:val="006A3C72"/>
    <w:rsid w:val="006A7392"/>
    <w:rsid w:val="006B03A1"/>
    <w:rsid w:val="006B2521"/>
    <w:rsid w:val="006B3ABA"/>
    <w:rsid w:val="006B67D9"/>
    <w:rsid w:val="006C5535"/>
    <w:rsid w:val="006D0589"/>
    <w:rsid w:val="006D0C00"/>
    <w:rsid w:val="006E0DF9"/>
    <w:rsid w:val="006E33DB"/>
    <w:rsid w:val="006E46C7"/>
    <w:rsid w:val="006E564B"/>
    <w:rsid w:val="006E7154"/>
    <w:rsid w:val="007003CD"/>
    <w:rsid w:val="0070701E"/>
    <w:rsid w:val="00716853"/>
    <w:rsid w:val="00723023"/>
    <w:rsid w:val="007231C5"/>
    <w:rsid w:val="0072632A"/>
    <w:rsid w:val="007272EE"/>
    <w:rsid w:val="007358E8"/>
    <w:rsid w:val="00736ECE"/>
    <w:rsid w:val="0074533B"/>
    <w:rsid w:val="007623BB"/>
    <w:rsid w:val="007632B3"/>
    <w:rsid w:val="007643BC"/>
    <w:rsid w:val="00766DB6"/>
    <w:rsid w:val="00770F80"/>
    <w:rsid w:val="00772050"/>
    <w:rsid w:val="00780C68"/>
    <w:rsid w:val="007959FE"/>
    <w:rsid w:val="00797A34"/>
    <w:rsid w:val="007A0CF1"/>
    <w:rsid w:val="007A2C8E"/>
    <w:rsid w:val="007A3826"/>
    <w:rsid w:val="007A5F7B"/>
    <w:rsid w:val="007B1377"/>
    <w:rsid w:val="007B3C31"/>
    <w:rsid w:val="007B6AFB"/>
    <w:rsid w:val="007B6BA5"/>
    <w:rsid w:val="007B7AD6"/>
    <w:rsid w:val="007C3390"/>
    <w:rsid w:val="007C42D8"/>
    <w:rsid w:val="007C4964"/>
    <w:rsid w:val="007C4F4B"/>
    <w:rsid w:val="007C530F"/>
    <w:rsid w:val="007D0F85"/>
    <w:rsid w:val="007D4AF3"/>
    <w:rsid w:val="007D7362"/>
    <w:rsid w:val="007F5309"/>
    <w:rsid w:val="007F5CE2"/>
    <w:rsid w:val="007F6611"/>
    <w:rsid w:val="00810BAC"/>
    <w:rsid w:val="00815316"/>
    <w:rsid w:val="00816083"/>
    <w:rsid w:val="008175E9"/>
    <w:rsid w:val="00820C69"/>
    <w:rsid w:val="008242D7"/>
    <w:rsid w:val="00824647"/>
    <w:rsid w:val="0082577B"/>
    <w:rsid w:val="00825973"/>
    <w:rsid w:val="008304E1"/>
    <w:rsid w:val="00834C4A"/>
    <w:rsid w:val="00851EBB"/>
    <w:rsid w:val="00853DC0"/>
    <w:rsid w:val="00855D55"/>
    <w:rsid w:val="0085654A"/>
    <w:rsid w:val="00866893"/>
    <w:rsid w:val="00866F02"/>
    <w:rsid w:val="00867888"/>
    <w:rsid w:val="00867D18"/>
    <w:rsid w:val="00871F9A"/>
    <w:rsid w:val="00871FD5"/>
    <w:rsid w:val="00874D1F"/>
    <w:rsid w:val="008753CD"/>
    <w:rsid w:val="00880A59"/>
    <w:rsid w:val="0088172E"/>
    <w:rsid w:val="00881EFA"/>
    <w:rsid w:val="008879CB"/>
    <w:rsid w:val="008917CF"/>
    <w:rsid w:val="008979B1"/>
    <w:rsid w:val="008A0CDA"/>
    <w:rsid w:val="008A3287"/>
    <w:rsid w:val="008A6363"/>
    <w:rsid w:val="008A6B25"/>
    <w:rsid w:val="008A6C4F"/>
    <w:rsid w:val="008B2FE8"/>
    <w:rsid w:val="008B389E"/>
    <w:rsid w:val="008C23B8"/>
    <w:rsid w:val="008C6230"/>
    <w:rsid w:val="008D045E"/>
    <w:rsid w:val="008D3F25"/>
    <w:rsid w:val="008D4D82"/>
    <w:rsid w:val="008D4F6E"/>
    <w:rsid w:val="008D75B1"/>
    <w:rsid w:val="008E0E46"/>
    <w:rsid w:val="008E7116"/>
    <w:rsid w:val="008E7B04"/>
    <w:rsid w:val="008F143B"/>
    <w:rsid w:val="008F2379"/>
    <w:rsid w:val="008F2398"/>
    <w:rsid w:val="008F3882"/>
    <w:rsid w:val="008F471A"/>
    <w:rsid w:val="008F4B7C"/>
    <w:rsid w:val="008F59C0"/>
    <w:rsid w:val="008F67BA"/>
    <w:rsid w:val="0091435F"/>
    <w:rsid w:val="00917435"/>
    <w:rsid w:val="0092450D"/>
    <w:rsid w:val="0092699C"/>
    <w:rsid w:val="00926E47"/>
    <w:rsid w:val="00930B09"/>
    <w:rsid w:val="00941413"/>
    <w:rsid w:val="00943748"/>
    <w:rsid w:val="00945CBE"/>
    <w:rsid w:val="00947162"/>
    <w:rsid w:val="00950DB0"/>
    <w:rsid w:val="00953158"/>
    <w:rsid w:val="00954785"/>
    <w:rsid w:val="00960452"/>
    <w:rsid w:val="009610D0"/>
    <w:rsid w:val="0096375C"/>
    <w:rsid w:val="009662E6"/>
    <w:rsid w:val="009702AD"/>
    <w:rsid w:val="0097095E"/>
    <w:rsid w:val="00984D91"/>
    <w:rsid w:val="0098592B"/>
    <w:rsid w:val="00985FC4"/>
    <w:rsid w:val="00987148"/>
    <w:rsid w:val="00990766"/>
    <w:rsid w:val="00991261"/>
    <w:rsid w:val="009964C4"/>
    <w:rsid w:val="009A0299"/>
    <w:rsid w:val="009A5303"/>
    <w:rsid w:val="009A7B81"/>
    <w:rsid w:val="009B08CA"/>
    <w:rsid w:val="009B092E"/>
    <w:rsid w:val="009C723A"/>
    <w:rsid w:val="009D01C0"/>
    <w:rsid w:val="009D163B"/>
    <w:rsid w:val="009D3C8E"/>
    <w:rsid w:val="009D4C91"/>
    <w:rsid w:val="009D6A08"/>
    <w:rsid w:val="009E0A16"/>
    <w:rsid w:val="009E2593"/>
    <w:rsid w:val="009E3906"/>
    <w:rsid w:val="009E3D74"/>
    <w:rsid w:val="009E4E87"/>
    <w:rsid w:val="009E5CDF"/>
    <w:rsid w:val="009E6CB7"/>
    <w:rsid w:val="009E7970"/>
    <w:rsid w:val="009F2EAC"/>
    <w:rsid w:val="009F57E3"/>
    <w:rsid w:val="009F6D74"/>
    <w:rsid w:val="00A0016E"/>
    <w:rsid w:val="00A00F75"/>
    <w:rsid w:val="00A10765"/>
    <w:rsid w:val="00A10F4F"/>
    <w:rsid w:val="00A11067"/>
    <w:rsid w:val="00A1704A"/>
    <w:rsid w:val="00A2172D"/>
    <w:rsid w:val="00A406DF"/>
    <w:rsid w:val="00A425CF"/>
    <w:rsid w:val="00A425EB"/>
    <w:rsid w:val="00A427EE"/>
    <w:rsid w:val="00A42DFE"/>
    <w:rsid w:val="00A44A1C"/>
    <w:rsid w:val="00A50AD0"/>
    <w:rsid w:val="00A51261"/>
    <w:rsid w:val="00A72F22"/>
    <w:rsid w:val="00A733BC"/>
    <w:rsid w:val="00A748A6"/>
    <w:rsid w:val="00A76A69"/>
    <w:rsid w:val="00A76B98"/>
    <w:rsid w:val="00A81019"/>
    <w:rsid w:val="00A879A4"/>
    <w:rsid w:val="00AA0FF8"/>
    <w:rsid w:val="00AA2397"/>
    <w:rsid w:val="00AA4212"/>
    <w:rsid w:val="00AA58F2"/>
    <w:rsid w:val="00AB3539"/>
    <w:rsid w:val="00AB3622"/>
    <w:rsid w:val="00AC09EC"/>
    <w:rsid w:val="00AC0F2C"/>
    <w:rsid w:val="00AC1015"/>
    <w:rsid w:val="00AC3EC9"/>
    <w:rsid w:val="00AC502A"/>
    <w:rsid w:val="00AD1C7E"/>
    <w:rsid w:val="00AD2B94"/>
    <w:rsid w:val="00AF58C1"/>
    <w:rsid w:val="00AF7095"/>
    <w:rsid w:val="00B01185"/>
    <w:rsid w:val="00B04A3F"/>
    <w:rsid w:val="00B06643"/>
    <w:rsid w:val="00B15055"/>
    <w:rsid w:val="00B20551"/>
    <w:rsid w:val="00B222F4"/>
    <w:rsid w:val="00B24523"/>
    <w:rsid w:val="00B27D58"/>
    <w:rsid w:val="00B30179"/>
    <w:rsid w:val="00B33FC7"/>
    <w:rsid w:val="00B37B15"/>
    <w:rsid w:val="00B45C02"/>
    <w:rsid w:val="00B45F19"/>
    <w:rsid w:val="00B46551"/>
    <w:rsid w:val="00B4748C"/>
    <w:rsid w:val="00B53138"/>
    <w:rsid w:val="00B637E3"/>
    <w:rsid w:val="00B70B63"/>
    <w:rsid w:val="00B71A59"/>
    <w:rsid w:val="00B72A1E"/>
    <w:rsid w:val="00B767EE"/>
    <w:rsid w:val="00B77E6E"/>
    <w:rsid w:val="00B77FF0"/>
    <w:rsid w:val="00B81E12"/>
    <w:rsid w:val="00B83623"/>
    <w:rsid w:val="00B83BEE"/>
    <w:rsid w:val="00B840B5"/>
    <w:rsid w:val="00B95132"/>
    <w:rsid w:val="00B9772A"/>
    <w:rsid w:val="00BA1149"/>
    <w:rsid w:val="00BA339B"/>
    <w:rsid w:val="00BA4374"/>
    <w:rsid w:val="00BA648B"/>
    <w:rsid w:val="00BB23CC"/>
    <w:rsid w:val="00BB4256"/>
    <w:rsid w:val="00BC1E7E"/>
    <w:rsid w:val="00BC3411"/>
    <w:rsid w:val="00BC3D15"/>
    <w:rsid w:val="00BC4FE6"/>
    <w:rsid w:val="00BC6275"/>
    <w:rsid w:val="00BC6D17"/>
    <w:rsid w:val="00BC74E9"/>
    <w:rsid w:val="00BC76EA"/>
    <w:rsid w:val="00BD0B0A"/>
    <w:rsid w:val="00BD20CF"/>
    <w:rsid w:val="00BD2AB4"/>
    <w:rsid w:val="00BE0C79"/>
    <w:rsid w:val="00BE36A9"/>
    <w:rsid w:val="00BE5B5A"/>
    <w:rsid w:val="00BE618E"/>
    <w:rsid w:val="00BE7BEC"/>
    <w:rsid w:val="00BF0A5A"/>
    <w:rsid w:val="00BF0E63"/>
    <w:rsid w:val="00BF12A3"/>
    <w:rsid w:val="00BF16D7"/>
    <w:rsid w:val="00BF2373"/>
    <w:rsid w:val="00C044E2"/>
    <w:rsid w:val="00C048CB"/>
    <w:rsid w:val="00C0530F"/>
    <w:rsid w:val="00C06426"/>
    <w:rsid w:val="00C066F3"/>
    <w:rsid w:val="00C276E3"/>
    <w:rsid w:val="00C379C5"/>
    <w:rsid w:val="00C463DD"/>
    <w:rsid w:val="00C47D69"/>
    <w:rsid w:val="00C51222"/>
    <w:rsid w:val="00C64900"/>
    <w:rsid w:val="00C66018"/>
    <w:rsid w:val="00C73BAC"/>
    <w:rsid w:val="00C745C3"/>
    <w:rsid w:val="00C75C88"/>
    <w:rsid w:val="00C77774"/>
    <w:rsid w:val="00C8092E"/>
    <w:rsid w:val="00C913E2"/>
    <w:rsid w:val="00C93752"/>
    <w:rsid w:val="00C94293"/>
    <w:rsid w:val="00C9612C"/>
    <w:rsid w:val="00C978F5"/>
    <w:rsid w:val="00C97D22"/>
    <w:rsid w:val="00CA0AC8"/>
    <w:rsid w:val="00CA24A4"/>
    <w:rsid w:val="00CA6FED"/>
    <w:rsid w:val="00CB0EAD"/>
    <w:rsid w:val="00CB348D"/>
    <w:rsid w:val="00CB42AE"/>
    <w:rsid w:val="00CC3F5E"/>
    <w:rsid w:val="00CC597C"/>
    <w:rsid w:val="00CC5DA1"/>
    <w:rsid w:val="00CC7F38"/>
    <w:rsid w:val="00CD3488"/>
    <w:rsid w:val="00CD46F5"/>
    <w:rsid w:val="00CE4A8F"/>
    <w:rsid w:val="00CE5399"/>
    <w:rsid w:val="00CE609F"/>
    <w:rsid w:val="00CE711F"/>
    <w:rsid w:val="00CF071D"/>
    <w:rsid w:val="00CF331B"/>
    <w:rsid w:val="00CF532F"/>
    <w:rsid w:val="00D0123D"/>
    <w:rsid w:val="00D05FC1"/>
    <w:rsid w:val="00D15B04"/>
    <w:rsid w:val="00D15D98"/>
    <w:rsid w:val="00D16776"/>
    <w:rsid w:val="00D2031B"/>
    <w:rsid w:val="00D25FE2"/>
    <w:rsid w:val="00D32372"/>
    <w:rsid w:val="00D37DA9"/>
    <w:rsid w:val="00D406A7"/>
    <w:rsid w:val="00D43252"/>
    <w:rsid w:val="00D43B71"/>
    <w:rsid w:val="00D44D86"/>
    <w:rsid w:val="00D502B3"/>
    <w:rsid w:val="00D50B7D"/>
    <w:rsid w:val="00D52012"/>
    <w:rsid w:val="00D5609D"/>
    <w:rsid w:val="00D610BF"/>
    <w:rsid w:val="00D62065"/>
    <w:rsid w:val="00D704E5"/>
    <w:rsid w:val="00D72727"/>
    <w:rsid w:val="00D75D14"/>
    <w:rsid w:val="00D77AB1"/>
    <w:rsid w:val="00D84BA3"/>
    <w:rsid w:val="00D87504"/>
    <w:rsid w:val="00D90FF7"/>
    <w:rsid w:val="00D978C6"/>
    <w:rsid w:val="00DA0956"/>
    <w:rsid w:val="00DA357F"/>
    <w:rsid w:val="00DA3E12"/>
    <w:rsid w:val="00DB0E1D"/>
    <w:rsid w:val="00DC18AD"/>
    <w:rsid w:val="00DC361C"/>
    <w:rsid w:val="00DC50E8"/>
    <w:rsid w:val="00DD656F"/>
    <w:rsid w:val="00DF7CAE"/>
    <w:rsid w:val="00DF7F32"/>
    <w:rsid w:val="00E11BD6"/>
    <w:rsid w:val="00E20447"/>
    <w:rsid w:val="00E2086A"/>
    <w:rsid w:val="00E22152"/>
    <w:rsid w:val="00E2611D"/>
    <w:rsid w:val="00E423C0"/>
    <w:rsid w:val="00E436E3"/>
    <w:rsid w:val="00E47A86"/>
    <w:rsid w:val="00E53C44"/>
    <w:rsid w:val="00E565C7"/>
    <w:rsid w:val="00E6414C"/>
    <w:rsid w:val="00E651F5"/>
    <w:rsid w:val="00E7260F"/>
    <w:rsid w:val="00E81DFB"/>
    <w:rsid w:val="00E8702D"/>
    <w:rsid w:val="00E905F4"/>
    <w:rsid w:val="00E916A9"/>
    <w:rsid w:val="00E916DE"/>
    <w:rsid w:val="00E9247D"/>
    <w:rsid w:val="00E925AD"/>
    <w:rsid w:val="00E96630"/>
    <w:rsid w:val="00E97385"/>
    <w:rsid w:val="00EC7502"/>
    <w:rsid w:val="00ED05B6"/>
    <w:rsid w:val="00ED09E9"/>
    <w:rsid w:val="00ED18DC"/>
    <w:rsid w:val="00ED2C53"/>
    <w:rsid w:val="00ED322E"/>
    <w:rsid w:val="00ED6201"/>
    <w:rsid w:val="00ED6897"/>
    <w:rsid w:val="00ED6905"/>
    <w:rsid w:val="00ED7A2A"/>
    <w:rsid w:val="00EE0593"/>
    <w:rsid w:val="00EF11C5"/>
    <w:rsid w:val="00EF1D7F"/>
    <w:rsid w:val="00EF5D3D"/>
    <w:rsid w:val="00F0137E"/>
    <w:rsid w:val="00F060D1"/>
    <w:rsid w:val="00F21786"/>
    <w:rsid w:val="00F23396"/>
    <w:rsid w:val="00F23D2F"/>
    <w:rsid w:val="00F3742B"/>
    <w:rsid w:val="00F40CF2"/>
    <w:rsid w:val="00F41FDB"/>
    <w:rsid w:val="00F506C3"/>
    <w:rsid w:val="00F56D63"/>
    <w:rsid w:val="00F609A9"/>
    <w:rsid w:val="00F726B7"/>
    <w:rsid w:val="00F7330B"/>
    <w:rsid w:val="00F80C99"/>
    <w:rsid w:val="00F827DA"/>
    <w:rsid w:val="00F867EC"/>
    <w:rsid w:val="00F91B2B"/>
    <w:rsid w:val="00F92809"/>
    <w:rsid w:val="00F93829"/>
    <w:rsid w:val="00F93F46"/>
    <w:rsid w:val="00FA014F"/>
    <w:rsid w:val="00FA08F6"/>
    <w:rsid w:val="00FA36E5"/>
    <w:rsid w:val="00FA574B"/>
    <w:rsid w:val="00FA62D4"/>
    <w:rsid w:val="00FA77CF"/>
    <w:rsid w:val="00FB4EA1"/>
    <w:rsid w:val="00FB6B4D"/>
    <w:rsid w:val="00FB6DD3"/>
    <w:rsid w:val="00FC03CD"/>
    <w:rsid w:val="00FC0595"/>
    <w:rsid w:val="00FC0646"/>
    <w:rsid w:val="00FC49D9"/>
    <w:rsid w:val="00FC4F80"/>
    <w:rsid w:val="00FC68B7"/>
    <w:rsid w:val="00FD2569"/>
    <w:rsid w:val="00FD6E50"/>
    <w:rsid w:val="00FD78EB"/>
    <w:rsid w:val="00FE04E6"/>
    <w:rsid w:val="00FE6985"/>
    <w:rsid w:val="00FF02F5"/>
    <w:rsid w:val="00FF1821"/>
    <w:rsid w:val="00FF2E4D"/>
    <w:rsid w:val="00FF6C9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EF11C5"/>
    <w:rPr>
      <w:lang w:val="en-GB"/>
    </w:rPr>
  </w:style>
  <w:style w:type="character" w:styleId="CommentReference">
    <w:name w:val="annotation reference"/>
    <w:basedOn w:val="DefaultParagraphFont"/>
    <w:semiHidden/>
    <w:unhideWhenUsed/>
    <w:rsid w:val="00345F35"/>
    <w:rPr>
      <w:sz w:val="16"/>
      <w:szCs w:val="16"/>
    </w:rPr>
  </w:style>
  <w:style w:type="paragraph" w:styleId="CommentText">
    <w:name w:val="annotation text"/>
    <w:basedOn w:val="Normal"/>
    <w:link w:val="CommentTextChar"/>
    <w:semiHidden/>
    <w:unhideWhenUsed/>
    <w:rsid w:val="00345F35"/>
    <w:pPr>
      <w:spacing w:line="240" w:lineRule="auto"/>
    </w:pPr>
  </w:style>
  <w:style w:type="character" w:customStyle="1" w:styleId="CommentTextChar">
    <w:name w:val="Comment Text Char"/>
    <w:basedOn w:val="DefaultParagraphFont"/>
    <w:link w:val="CommentText"/>
    <w:semiHidden/>
    <w:rsid w:val="00345F35"/>
    <w:rPr>
      <w:lang w:val="en-GB"/>
    </w:rPr>
  </w:style>
  <w:style w:type="paragraph" w:styleId="CommentSubject">
    <w:name w:val="annotation subject"/>
    <w:basedOn w:val="CommentText"/>
    <w:next w:val="CommentText"/>
    <w:link w:val="CommentSubjectChar"/>
    <w:semiHidden/>
    <w:unhideWhenUsed/>
    <w:rsid w:val="00345F35"/>
    <w:rPr>
      <w:b/>
      <w:bCs/>
    </w:rPr>
  </w:style>
  <w:style w:type="character" w:customStyle="1" w:styleId="CommentSubjectChar">
    <w:name w:val="Comment Subject Char"/>
    <w:basedOn w:val="CommentTextChar"/>
    <w:link w:val="CommentSubject"/>
    <w:semiHidden/>
    <w:rsid w:val="00345F35"/>
    <w:rPr>
      <w:b/>
      <w:bCs/>
      <w:lang w:val="en-GB"/>
    </w:rPr>
  </w:style>
  <w:style w:type="character" w:customStyle="1" w:styleId="H1GChar">
    <w:name w:val="_ H_1_G Char"/>
    <w:link w:val="H1G"/>
    <w:locked/>
    <w:rsid w:val="000402D4"/>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34060-9CCC-4E02-87E9-A35AD2748CEA}">
  <ds:schemaRefs>
    <ds:schemaRef ds:uri="http://schemas.openxmlformats.org/officeDocument/2006/bibliography"/>
  </ds:schemaRefs>
</ds:datastoreItem>
</file>

<file path=customXml/itemProps2.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3.xml><?xml version="1.0" encoding="utf-8"?>
<ds:datastoreItem xmlns:ds="http://schemas.openxmlformats.org/officeDocument/2006/customXml" ds:itemID="{B07E7494-5241-4572-8AB3-ED1009D82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7637</Characters>
  <Application>Microsoft Office Word</Application>
  <DocSecurity>0</DocSecurity>
  <Lines>134</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ECE/TRANS/2021/2</vt:lpstr>
      <vt:lpstr/>
    </vt:vector>
  </TitlesOfParts>
  <Company>CSD</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dc:title>
  <dc:subject>2100518</dc:subject>
  <dc:creator>Anastasia Barinova</dc:creator>
  <cp:keywords/>
  <dc:description/>
  <cp:lastModifiedBy>Maria Cecilia PACIS MAMANGUN</cp:lastModifiedBy>
  <cp:revision>2</cp:revision>
  <cp:lastPrinted>2020-10-28T11:22:00Z</cp:lastPrinted>
  <dcterms:created xsi:type="dcterms:W3CDTF">2021-01-26T10:03:00Z</dcterms:created>
  <dcterms:modified xsi:type="dcterms:W3CDTF">2021-01-26T10:03:00Z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