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F54C" w14:textId="537C1949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044F83">
        <w:t>nin</w:t>
      </w:r>
      <w:r w:rsidR="00C82193">
        <w:t>th</w:t>
      </w:r>
      <w:r w:rsidR="00044F83">
        <w:t xml:space="preserve"> (virtual</w:t>
      </w:r>
      <w:r w:rsidR="00C82193">
        <w:t>)</w:t>
      </w:r>
      <w:r>
        <w:t xml:space="preserve"> session of GRVA</w:t>
      </w:r>
    </w:p>
    <w:p w14:paraId="56B9AA44" w14:textId="39B0E032" w:rsidR="0035460A" w:rsidRDefault="00477882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>sed in ECE/TRANS/WP.29/GRVA/20</w:t>
      </w:r>
      <w:r w:rsidR="00671416">
        <w:rPr>
          <w:rFonts w:asciiTheme="majorBidi" w:hAnsiTheme="majorBidi" w:cstheme="majorBidi"/>
          <w:sz w:val="20"/>
          <w:szCs w:val="20"/>
        </w:rPr>
        <w:t>2</w:t>
      </w:r>
      <w:r w:rsidR="00044F83">
        <w:rPr>
          <w:rFonts w:asciiTheme="majorBidi" w:hAnsiTheme="majorBidi" w:cstheme="majorBidi"/>
          <w:sz w:val="20"/>
          <w:szCs w:val="20"/>
        </w:rPr>
        <w:t>1</w:t>
      </w:r>
      <w:r w:rsidR="00952E1A">
        <w:rPr>
          <w:rFonts w:asciiTheme="majorBidi" w:hAnsiTheme="majorBidi" w:cstheme="majorBidi"/>
          <w:sz w:val="20"/>
          <w:szCs w:val="20"/>
        </w:rPr>
        <w:t>/1</w:t>
      </w:r>
      <w:r w:rsidR="006A7CB9">
        <w:rPr>
          <w:rFonts w:asciiTheme="majorBidi" w:hAnsiTheme="majorBidi" w:cstheme="majorBidi"/>
          <w:sz w:val="20"/>
          <w:szCs w:val="20"/>
        </w:rPr>
        <w:t xml:space="preserve"> and Add.1</w:t>
      </w:r>
      <w:r w:rsidRPr="00477882">
        <w:rPr>
          <w:rFonts w:asciiTheme="majorBidi" w:hAnsiTheme="majorBidi" w:cstheme="majorBidi"/>
          <w:sz w:val="20"/>
          <w:szCs w:val="20"/>
        </w:rPr>
        <w:t>.</w:t>
      </w:r>
    </w:p>
    <w:p w14:paraId="41EF932B" w14:textId="77777777" w:rsidR="002B46E0" w:rsidRPr="009F2E8A" w:rsidRDefault="002B46E0" w:rsidP="002B46E0">
      <w:pPr>
        <w:pStyle w:val="SingleTxtG"/>
        <w:ind w:left="567" w:right="567"/>
        <w:rPr>
          <w:rFonts w:asciiTheme="majorBidi" w:hAnsiTheme="majorBidi" w:cstheme="majorBidi"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6237"/>
      </w:tblGrid>
      <w:tr w:rsidR="003F2B28" w14:paraId="358DC7D4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E54BE6" w14:paraId="358F72FC" w14:textId="77777777" w:rsidTr="005E3C26">
        <w:trPr>
          <w:trHeight w:val="484"/>
          <w:jc w:val="center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084304" w14:textId="77777777" w:rsidR="00A20582" w:rsidRDefault="00671416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044F83">
              <w:rPr>
                <w:sz w:val="20"/>
                <w:szCs w:val="20"/>
              </w:rPr>
              <w:t>1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  <w:p w14:paraId="1B37DC72" w14:textId="3B7C3338" w:rsidR="00873F1D" w:rsidRPr="001D63A4" w:rsidRDefault="00873F1D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BF61" w14:textId="7C484B1C" w:rsidR="00A20582" w:rsidRPr="001D63A4" w:rsidRDefault="00586488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224E">
              <w:rPr>
                <w:sz w:val="20"/>
                <w:szCs w:val="20"/>
              </w:rPr>
              <w:t>.00 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A20582" w:rsidRPr="001D63A4">
              <w:rPr>
                <w:sz w:val="20"/>
                <w:szCs w:val="20"/>
              </w:rPr>
              <w:t>.</w:t>
            </w:r>
            <w:r w:rsidR="00CC224E">
              <w:rPr>
                <w:sz w:val="20"/>
                <w:szCs w:val="20"/>
              </w:rPr>
              <w:t>0</w:t>
            </w:r>
            <w:r w:rsidR="00A20582"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8ACE65" w14:textId="77777777" w:rsidR="00E54BE6" w:rsidRP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1" w:name="_Hlk17828197"/>
            <w:r w:rsidRPr="00E54BE6">
              <w:rPr>
                <w:sz w:val="20"/>
                <w:szCs w:val="20"/>
              </w:rPr>
              <w:tab/>
            </w:r>
            <w:bookmarkEnd w:id="1"/>
            <w:r w:rsidRPr="00E54BE6">
              <w:rPr>
                <w:sz w:val="20"/>
                <w:szCs w:val="20"/>
              </w:rPr>
              <w:t>Adoption of the agenda</w:t>
            </w:r>
          </w:p>
          <w:p w14:paraId="421CD095" w14:textId="649EB23B" w:rsidR="00E54BE6" w:rsidRDefault="003C68FA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4BE6">
              <w:rPr>
                <w:sz w:val="20"/>
                <w:szCs w:val="20"/>
              </w:rPr>
              <w:t xml:space="preserve">Item </w:t>
            </w:r>
            <w:r w:rsidR="00E54BE6" w:rsidRPr="00E54BE6">
              <w:rPr>
                <w:sz w:val="20"/>
                <w:szCs w:val="20"/>
              </w:rPr>
              <w:t>2.</w:t>
            </w:r>
            <w:r w:rsidR="00E54BE6" w:rsidRPr="00E54BE6">
              <w:rPr>
                <w:sz w:val="20"/>
                <w:szCs w:val="20"/>
              </w:rPr>
              <w:tab/>
              <w:t xml:space="preserve">Highlights of the </w:t>
            </w:r>
            <w:r>
              <w:rPr>
                <w:sz w:val="20"/>
                <w:szCs w:val="20"/>
              </w:rPr>
              <w:t>November</w:t>
            </w:r>
            <w:r w:rsidR="00E54BE6" w:rsidRPr="00E54BE6">
              <w:rPr>
                <w:sz w:val="20"/>
                <w:szCs w:val="20"/>
              </w:rPr>
              <w:t xml:space="preserve"> 20</w:t>
            </w:r>
            <w:r w:rsidR="00CC224E">
              <w:rPr>
                <w:sz w:val="20"/>
                <w:szCs w:val="20"/>
              </w:rPr>
              <w:t>20</w:t>
            </w:r>
            <w:r w:rsidR="00E54BE6" w:rsidRPr="00E54BE6">
              <w:rPr>
                <w:sz w:val="20"/>
                <w:szCs w:val="20"/>
              </w:rPr>
              <w:t xml:space="preserve"> session</w:t>
            </w:r>
            <w:r w:rsidR="00CC224E">
              <w:rPr>
                <w:sz w:val="20"/>
                <w:szCs w:val="20"/>
              </w:rPr>
              <w:t>s</w:t>
            </w:r>
            <w:r w:rsidR="00E54BE6" w:rsidRPr="00E54BE6">
              <w:rPr>
                <w:sz w:val="20"/>
                <w:szCs w:val="20"/>
              </w:rPr>
              <w:t xml:space="preserve"> of WP.29</w:t>
            </w:r>
            <w:r>
              <w:rPr>
                <w:sz w:val="20"/>
                <w:szCs w:val="20"/>
              </w:rPr>
              <w:t>)</w:t>
            </w:r>
          </w:p>
          <w:p w14:paraId="399328A3" w14:textId="77777777" w:rsidR="00586488" w:rsidRDefault="00586488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  <w:t>Exchange of views on guidelines and relevant national activities</w:t>
            </w:r>
            <w:r>
              <w:rPr>
                <w:sz w:val="20"/>
                <w:szCs w:val="20"/>
              </w:rPr>
              <w:t xml:space="preserve"> </w:t>
            </w:r>
          </w:p>
          <w:p w14:paraId="667AC070" w14:textId="7B990CF6" w:rsidR="00E54BE6" w:rsidRDefault="00E54BE6" w:rsidP="00E54BE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4.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7D9BD48C" w14:textId="4AE8E781" w:rsidR="001B3D99" w:rsidRDefault="00671416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</w:t>
            </w:r>
            <w:r w:rsidR="00586488">
              <w:rPr>
                <w:sz w:val="20"/>
                <w:szCs w:val="20"/>
              </w:rPr>
              <w:t>ables</w:t>
            </w:r>
            <w:r>
              <w:rPr>
                <w:sz w:val="20"/>
                <w:szCs w:val="20"/>
              </w:rPr>
              <w:t xml:space="preserve"> of the IWG on</w:t>
            </w:r>
            <w:r w:rsidR="001B3D99">
              <w:rPr>
                <w:sz w:val="20"/>
                <w:szCs w:val="20"/>
              </w:rPr>
              <w:t xml:space="preserve"> FRAV</w:t>
            </w:r>
          </w:p>
          <w:p w14:paraId="0E358080" w14:textId="5E360115" w:rsidR="001B3D99" w:rsidRPr="001B3D99" w:rsidRDefault="001B3D99" w:rsidP="001B3D99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Deliverables of the IWG on VMAD</w:t>
            </w:r>
          </w:p>
        </w:tc>
      </w:tr>
      <w:tr w:rsidR="00C82193" w:rsidRPr="001D63A4" w14:paraId="5246AEE4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B0822" w14:textId="305CF03D" w:rsidR="00C82193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 xml:space="preserve">2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4A085D0" w:rsidR="00C82193" w:rsidRPr="001D63A4" w:rsidRDefault="00C82193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F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044F83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7A23BA" w14:textId="77777777" w:rsidR="00C82193" w:rsidRPr="001B3D99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 w:rsidRPr="00E54BE6">
              <w:rPr>
                <w:sz w:val="20"/>
                <w:szCs w:val="20"/>
                <w:lang w:val="en-GB"/>
              </w:rPr>
              <w:t xml:space="preserve">Item </w:t>
            </w:r>
            <w:r>
              <w:rPr>
                <w:sz w:val="20"/>
                <w:szCs w:val="20"/>
                <w:lang w:val="en-GB"/>
              </w:rPr>
              <w:t>4</w:t>
            </w:r>
            <w:r w:rsidRPr="00E54BE6">
              <w:rPr>
                <w:sz w:val="20"/>
                <w:szCs w:val="20"/>
                <w:lang w:val="en-GB"/>
              </w:rPr>
              <w:t>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  <w:t>Automated/autonomous and connected vehicles</w:t>
            </w:r>
          </w:p>
          <w:p w14:paraId="56B9627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Deliveries of the IWG on EDR / DSSAD </w:t>
            </w:r>
          </w:p>
          <w:p w14:paraId="210395E0" w14:textId="6F81B888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Regulation </w:t>
            </w:r>
            <w:r w:rsidR="00586488">
              <w:rPr>
                <w:sz w:val="20"/>
                <w:szCs w:val="20"/>
              </w:rPr>
              <w:t>No. 157</w:t>
            </w:r>
          </w:p>
          <w:p w14:paraId="219964A7" w14:textId="77777777" w:rsidR="00C82193" w:rsidRPr="00E54BE6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1C0F9B2B" w14:textId="77777777" w:rsidR="002B46E0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 xml:space="preserve">Cyber security and data protection </w:t>
            </w:r>
          </w:p>
          <w:p w14:paraId="12898914" w14:textId="77777777" w:rsidR="00C82193" w:rsidRDefault="00C82193" w:rsidP="002B46E0">
            <w:pPr>
              <w:pStyle w:val="ListParagraph"/>
              <w:keepNext/>
              <w:keepLines/>
              <w:numPr>
                <w:ilvl w:val="0"/>
                <w:numId w:val="2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2B46E0">
              <w:rPr>
                <w:sz w:val="20"/>
                <w:szCs w:val="20"/>
              </w:rPr>
              <w:t>Software updates and Over-</w:t>
            </w:r>
            <w:proofErr w:type="gramStart"/>
            <w:r w:rsidRPr="002B46E0">
              <w:rPr>
                <w:sz w:val="20"/>
                <w:szCs w:val="20"/>
              </w:rPr>
              <w:t>The</w:t>
            </w:r>
            <w:proofErr w:type="gramEnd"/>
            <w:r w:rsidRPr="002B46E0">
              <w:rPr>
                <w:sz w:val="20"/>
                <w:szCs w:val="20"/>
              </w:rPr>
              <w:t xml:space="preserve"> Air issues</w:t>
            </w:r>
          </w:p>
          <w:p w14:paraId="6963C31D" w14:textId="77777777" w:rsidR="00CF205A" w:rsidRDefault="00CF205A" w:rsidP="00CF205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>Other business</w:t>
            </w:r>
          </w:p>
          <w:p w14:paraId="37557641" w14:textId="5DDE3860" w:rsidR="00CF205A" w:rsidRDefault="00CF205A" w:rsidP="00CF205A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GRVA priorities</w:t>
            </w:r>
            <w:r>
              <w:rPr>
                <w:sz w:val="20"/>
                <w:szCs w:val="20"/>
              </w:rPr>
              <w:t xml:space="preserve"> </w:t>
            </w:r>
          </w:p>
          <w:p w14:paraId="2C299505" w14:textId="1E53F786" w:rsidR="00CF205A" w:rsidRPr="00CF205A" w:rsidRDefault="00CF205A" w:rsidP="00CF205A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document for automated/autonomous vehicles (FDAV)</w:t>
            </w:r>
          </w:p>
        </w:tc>
      </w:tr>
      <w:tr w:rsidR="00C82193" w:rsidRPr="001D63A4" w14:paraId="09F1EA6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04501" w14:textId="143BA0F7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3</w:t>
            </w:r>
            <w:r w:rsidRPr="00C82193"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 w:rsidRPr="00C82193"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115431F3" w14:textId="34C4F6D8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22B89CF" w14:textId="77777777" w:rsidR="00C82193" w:rsidRPr="00E54BE6" w:rsidRDefault="00C82193" w:rsidP="00345D0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 xml:space="preserve">5. </w:t>
            </w:r>
            <w:r w:rsidRPr="00E54BE6">
              <w:rPr>
                <w:sz w:val="20"/>
                <w:szCs w:val="20"/>
              </w:rPr>
              <w:tab/>
              <w:t>Connected vehicles</w:t>
            </w:r>
          </w:p>
          <w:p w14:paraId="2B5280F9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71416">
              <w:rPr>
                <w:sz w:val="20"/>
                <w:szCs w:val="20"/>
              </w:rPr>
              <w:t>Legal considerations regarding technical provisions over the vehicle lifetime</w:t>
            </w:r>
          </w:p>
          <w:p w14:paraId="172AA1D5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2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Other business</w:t>
            </w:r>
          </w:p>
          <w:p w14:paraId="598F25E5" w14:textId="77777777" w:rsidR="00C82193" w:rsidRDefault="00C82193" w:rsidP="001B3D9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6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UN Regulation No. 79 (Steering equipment)</w:t>
            </w:r>
          </w:p>
          <w:p w14:paraId="63ADA0E6" w14:textId="77777777" w:rsidR="00C82193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Automatically Commanded Steering Function</w:t>
            </w:r>
          </w:p>
          <w:p w14:paraId="1702882D" w14:textId="77777777" w:rsidR="00C82193" w:rsidRPr="00671416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Steering equipment</w:t>
            </w:r>
          </w:p>
          <w:p w14:paraId="390C41D7" w14:textId="77777777" w:rsidR="00586488" w:rsidRDefault="00C82193" w:rsidP="0058648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 xml:space="preserve">Remote Control </w:t>
            </w:r>
            <w:r w:rsidRPr="005E236A">
              <w:rPr>
                <w:sz w:val="20"/>
                <w:szCs w:val="20"/>
                <w:lang w:val="en-GB"/>
              </w:rPr>
              <w:t>Manoeuvring</w:t>
            </w:r>
          </w:p>
          <w:p w14:paraId="19631A3A" w14:textId="15C81CF9" w:rsidR="00C82193" w:rsidRPr="00586488" w:rsidRDefault="00C82193" w:rsidP="00586488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586488">
              <w:rPr>
                <w:sz w:val="20"/>
                <w:szCs w:val="20"/>
              </w:rPr>
              <w:t>Other business</w:t>
            </w:r>
          </w:p>
        </w:tc>
      </w:tr>
      <w:tr w:rsidR="00C82193" w:rsidRPr="001D63A4" w14:paraId="05A1B4E8" w14:textId="77777777" w:rsidTr="00C82193">
        <w:trPr>
          <w:trHeight w:val="48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9A4DA" w14:textId="33694495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  <w:r>
              <w:rPr>
                <w:sz w:val="20"/>
                <w:szCs w:val="20"/>
              </w:rPr>
              <w:br/>
              <w:t xml:space="preserve">4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550A7109" w:rsidR="00C82193" w:rsidRPr="001D63A4" w:rsidRDefault="00C82193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64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 w:rsidR="00586488"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A3664" w14:textId="77777777" w:rsidR="00C82193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7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BD0169">
              <w:rPr>
                <w:sz w:val="20"/>
                <w:szCs w:val="20"/>
              </w:rPr>
              <w:t>Advanced Emergency Braking Systems</w:t>
            </w:r>
            <w:bookmarkStart w:id="2" w:name="_GoBack"/>
            <w:bookmarkEnd w:id="2"/>
          </w:p>
          <w:p w14:paraId="06656A0E" w14:textId="77777777" w:rsidR="00C82193" w:rsidRPr="001B3D99" w:rsidRDefault="00C82193" w:rsidP="00BD0169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Item 8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1B3D99">
              <w:rPr>
                <w:sz w:val="20"/>
                <w:szCs w:val="20"/>
                <w:lang w:val="es-ES"/>
              </w:rPr>
              <w:t xml:space="preserve">UN </w:t>
            </w:r>
            <w:r w:rsidRPr="005E236A">
              <w:rPr>
                <w:sz w:val="20"/>
                <w:szCs w:val="20"/>
              </w:rPr>
              <w:t>Regulations</w:t>
            </w:r>
            <w:r w:rsidRPr="001B3D99">
              <w:rPr>
                <w:sz w:val="20"/>
                <w:szCs w:val="20"/>
                <w:lang w:val="es-ES"/>
              </w:rPr>
              <w:t xml:space="preserve"> Nos. 13, 13-H, 139, 140 and UN GTR No. </w:t>
            </w:r>
            <w:r>
              <w:rPr>
                <w:sz w:val="20"/>
                <w:szCs w:val="20"/>
                <w:lang w:val="es-ES"/>
              </w:rPr>
              <w:t>8</w:t>
            </w:r>
          </w:p>
          <w:p w14:paraId="7BA258C0" w14:textId="77777777" w:rsidR="00C82193" w:rsidRPr="00BD0169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BD0169">
              <w:rPr>
                <w:sz w:val="20"/>
                <w:szCs w:val="20"/>
              </w:rPr>
              <w:t>Electronic Stability Control</w:t>
            </w:r>
          </w:p>
          <w:p w14:paraId="1E33AA66" w14:textId="39D5B241" w:rsidR="00C82193" w:rsidRPr="00BD0169" w:rsidRDefault="00586488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Electromechanical brakes</w:t>
            </w:r>
          </w:p>
          <w:p w14:paraId="3F1CCD37" w14:textId="77777777" w:rsidR="00C82193" w:rsidRPr="0035460A" w:rsidRDefault="00C82193" w:rsidP="00BD0169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  <w:lang w:val="en-GB"/>
              </w:rPr>
            </w:pPr>
            <w:r w:rsidRPr="00BD0169">
              <w:rPr>
                <w:sz w:val="20"/>
                <w:szCs w:val="20"/>
              </w:rPr>
              <w:t>Clarifications</w:t>
            </w:r>
          </w:p>
          <w:p w14:paraId="4EF99FBB" w14:textId="77777777" w:rsidR="00C82193" w:rsidRDefault="00C82193" w:rsidP="0035460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9</w:t>
            </w:r>
            <w:r w:rsidRPr="00E54BE6">
              <w:rPr>
                <w:sz w:val="20"/>
                <w:szCs w:val="20"/>
              </w:rPr>
              <w:t xml:space="preserve">. </w:t>
            </w:r>
            <w:r w:rsidRPr="00E54BE6"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Motorcycle braking:</w:t>
            </w:r>
          </w:p>
          <w:p w14:paraId="5971A039" w14:textId="77777777" w:rsidR="00C82193" w:rsidRPr="0035460A" w:rsidRDefault="00C82193" w:rsidP="0035460A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Global Technical Regulation No. 3</w:t>
            </w:r>
          </w:p>
          <w:p w14:paraId="68EA7545" w14:textId="771C9BFF" w:rsidR="00C82193" w:rsidRPr="001B3D99" w:rsidRDefault="00C82193" w:rsidP="001B3D99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5460A">
              <w:rPr>
                <w:sz w:val="20"/>
                <w:szCs w:val="20"/>
              </w:rPr>
              <w:t>UN Regulation No. 78</w:t>
            </w:r>
          </w:p>
        </w:tc>
      </w:tr>
      <w:tr w:rsidR="00C82193" w:rsidRPr="001D63A4" w14:paraId="27062F1E" w14:textId="77777777" w:rsidTr="00B60B2E">
        <w:trPr>
          <w:trHeight w:val="48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254CD" w14:textId="7777777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br/>
            </w:r>
            <w:r w:rsidR="00D13E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44F83">
              <w:rPr>
                <w:sz w:val="20"/>
                <w:szCs w:val="20"/>
              </w:rPr>
              <w:t>Feb</w:t>
            </w:r>
            <w:r>
              <w:rPr>
                <w:sz w:val="20"/>
                <w:szCs w:val="20"/>
              </w:rPr>
              <w:t>. 202</w:t>
            </w:r>
            <w:r w:rsidR="00044F83">
              <w:rPr>
                <w:sz w:val="20"/>
                <w:szCs w:val="20"/>
              </w:rPr>
              <w:t>1</w:t>
            </w:r>
          </w:p>
          <w:p w14:paraId="27A5DDC8" w14:textId="627C0633" w:rsidR="00873F1D" w:rsidRDefault="00873F1D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(Interpretation provided)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C7A25D6" w:rsidR="00C82193" w:rsidRPr="001D63A4" w:rsidRDefault="0058648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 p</w:t>
            </w:r>
            <w:r w:rsidRPr="001D63A4">
              <w:rPr>
                <w:sz w:val="20"/>
                <w:szCs w:val="20"/>
              </w:rPr>
              <w:t xml:space="preserve">.m.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D63A4">
              <w:rPr>
                <w:sz w:val="20"/>
                <w:szCs w:val="20"/>
              </w:rPr>
              <w:t>0 p.m.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9888" w14:textId="77777777" w:rsidR="00C82193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10.</w:t>
            </w:r>
            <w:r>
              <w:rPr>
                <w:sz w:val="20"/>
                <w:szCs w:val="20"/>
              </w:rPr>
              <w:tab/>
            </w:r>
            <w:r w:rsidRPr="0035460A">
              <w:rPr>
                <w:sz w:val="20"/>
                <w:szCs w:val="20"/>
              </w:rPr>
              <w:t>UN Regulation No. 90</w:t>
            </w:r>
          </w:p>
          <w:p w14:paraId="690981A1" w14:textId="77777777" w:rsidR="00C82193" w:rsidRPr="00E54BE6" w:rsidRDefault="00C82193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11.</w:t>
            </w:r>
            <w:r w:rsidRPr="00E54BE6">
              <w:rPr>
                <w:sz w:val="20"/>
                <w:szCs w:val="20"/>
              </w:rPr>
              <w:tab/>
              <w:t>Revision 3 of the 1958 Agreement</w:t>
            </w:r>
          </w:p>
          <w:p w14:paraId="2CBEF0BB" w14:textId="77777777" w:rsidR="00C82193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E54BE6">
              <w:rPr>
                <w:sz w:val="20"/>
                <w:szCs w:val="20"/>
              </w:rPr>
              <w:t xml:space="preserve">Implementation of </w:t>
            </w:r>
            <w:r>
              <w:rPr>
                <w:sz w:val="20"/>
                <w:szCs w:val="20"/>
              </w:rPr>
              <w:t>…</w:t>
            </w:r>
            <w:r w:rsidRPr="00E54BE6">
              <w:rPr>
                <w:sz w:val="20"/>
                <w:szCs w:val="20"/>
              </w:rPr>
              <w:t xml:space="preserve"> Revision 3 to the 1958 Agreement</w:t>
            </w:r>
          </w:p>
          <w:p w14:paraId="3425F759" w14:textId="77777777" w:rsidR="00C82193" w:rsidRPr="00E54BE6" w:rsidRDefault="00C82193" w:rsidP="009F2E8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9F2E8A">
              <w:rPr>
                <w:sz w:val="20"/>
                <w:szCs w:val="20"/>
              </w:rPr>
              <w:t>International Whole Vehicle Type Approval.</w:t>
            </w:r>
          </w:p>
          <w:p w14:paraId="2F8EDAC3" w14:textId="77777777" w:rsidR="00C82193" w:rsidRPr="00E54BE6" w:rsidRDefault="00C82193" w:rsidP="00C82193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12.</w:t>
            </w:r>
            <w:r w:rsidRPr="00E54BE6">
              <w:rPr>
                <w:sz w:val="20"/>
                <w:szCs w:val="20"/>
              </w:rPr>
              <w:tab/>
              <w:t xml:space="preserve">Other business </w:t>
            </w:r>
          </w:p>
          <w:p w14:paraId="2C42185E" w14:textId="77777777" w:rsidR="00C82193" w:rsidRDefault="00C82193" w:rsidP="00C82193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Intelligence</w:t>
            </w:r>
          </w:p>
          <w:p w14:paraId="0C8D6271" w14:textId="4A7CF87B" w:rsidR="00C82193" w:rsidRPr="00586488" w:rsidRDefault="00C82193" w:rsidP="00CF205A">
            <w:pPr>
              <w:pStyle w:val="ListParagraph"/>
              <w:keepNext/>
              <w:keepLines/>
              <w:numPr>
                <w:ilvl w:val="0"/>
                <w:numId w:val="2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</w:tr>
    </w:tbl>
    <w:p w14:paraId="36B72C6A" w14:textId="77777777" w:rsidR="00EB4039" w:rsidRPr="0035460A" w:rsidRDefault="00EB4039" w:rsidP="0035460A">
      <w:pPr>
        <w:pStyle w:val="SingleTxtG"/>
        <w:rPr>
          <w:rFonts w:asciiTheme="majorBidi" w:hAnsiTheme="majorBidi" w:cstheme="majorBidi"/>
          <w:sz w:val="20"/>
          <w:szCs w:val="20"/>
          <w:u w:val="single"/>
        </w:rPr>
      </w:pPr>
    </w:p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5E570D">
      <w:headerReference w:type="first" r:id="rId11"/>
      <w:pgSz w:w="11907" w:h="16840" w:code="9"/>
      <w:pgMar w:top="709" w:right="1134" w:bottom="426" w:left="1134" w:header="28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6F27D" w14:textId="77777777" w:rsidR="0099267E" w:rsidRDefault="0099267E" w:rsidP="00F20403">
      <w:pPr>
        <w:spacing w:after="0" w:line="240" w:lineRule="auto"/>
      </w:pPr>
      <w:r>
        <w:separator/>
      </w:r>
    </w:p>
  </w:endnote>
  <w:endnote w:type="continuationSeparator" w:id="0">
    <w:p w14:paraId="381E2FCE" w14:textId="77777777" w:rsidR="0099267E" w:rsidRDefault="0099267E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D29B" w14:textId="77777777" w:rsidR="0099267E" w:rsidRDefault="0099267E" w:rsidP="00F20403">
      <w:pPr>
        <w:spacing w:after="0" w:line="240" w:lineRule="auto"/>
      </w:pPr>
      <w:r>
        <w:separator/>
      </w:r>
    </w:p>
  </w:footnote>
  <w:footnote w:type="continuationSeparator" w:id="0">
    <w:p w14:paraId="435DE07B" w14:textId="77777777" w:rsidR="0099267E" w:rsidRDefault="0099267E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F1A53B4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GRVA-0</w:t>
          </w:r>
          <w:r w:rsidR="00044F83">
            <w:rPr>
              <w:b/>
              <w:sz w:val="18"/>
              <w:szCs w:val="18"/>
              <w:lang w:val="en-GB"/>
            </w:rPr>
            <w:t>9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7E17D24F" w:rsidR="00843FE1" w:rsidRPr="007168F5" w:rsidRDefault="00044F83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9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E55C03">
            <w:rPr>
              <w:bCs/>
              <w:sz w:val="18"/>
              <w:szCs w:val="18"/>
              <w:lang w:val="en-GB"/>
            </w:rPr>
            <w:t>1</w:t>
          </w:r>
          <w:r w:rsidR="006A7CB9">
            <w:rPr>
              <w:bCs/>
              <w:sz w:val="18"/>
              <w:szCs w:val="18"/>
              <w:lang w:val="en-GB"/>
            </w:rPr>
            <w:t>-</w:t>
          </w:r>
          <w:r w:rsidR="00D13E94">
            <w:rPr>
              <w:bCs/>
              <w:sz w:val="18"/>
              <w:szCs w:val="18"/>
              <w:lang w:val="en-GB"/>
            </w:rPr>
            <w:t>5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February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1</w:t>
          </w:r>
        </w:p>
        <w:p w14:paraId="03F0F243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1"/>
  </w:num>
  <w:num w:numId="5">
    <w:abstractNumId w:val="12"/>
  </w:num>
  <w:num w:numId="6">
    <w:abstractNumId w:val="10"/>
  </w:num>
  <w:num w:numId="7">
    <w:abstractNumId w:val="17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8"/>
  </w:num>
  <w:num w:numId="15">
    <w:abstractNumId w:val="3"/>
  </w:num>
  <w:num w:numId="16">
    <w:abstractNumId w:val="23"/>
  </w:num>
  <w:num w:numId="17">
    <w:abstractNumId w:val="8"/>
  </w:num>
  <w:num w:numId="18">
    <w:abstractNumId w:val="1"/>
  </w:num>
  <w:num w:numId="19">
    <w:abstractNumId w:val="22"/>
  </w:num>
  <w:num w:numId="20">
    <w:abstractNumId w:val="15"/>
  </w:num>
  <w:num w:numId="21">
    <w:abstractNumId w:val="2"/>
  </w:num>
  <w:num w:numId="22">
    <w:abstractNumId w:val="1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3D06"/>
    <w:rsid w:val="00044F83"/>
    <w:rsid w:val="00067191"/>
    <w:rsid w:val="000D5082"/>
    <w:rsid w:val="000E1CE3"/>
    <w:rsid w:val="000F6828"/>
    <w:rsid w:val="0011479E"/>
    <w:rsid w:val="00181B46"/>
    <w:rsid w:val="001B3D99"/>
    <w:rsid w:val="001D63A4"/>
    <w:rsid w:val="001E4E91"/>
    <w:rsid w:val="00250033"/>
    <w:rsid w:val="00265BB6"/>
    <w:rsid w:val="00267E5B"/>
    <w:rsid w:val="002B46E0"/>
    <w:rsid w:val="002E0C29"/>
    <w:rsid w:val="00314600"/>
    <w:rsid w:val="00316BFA"/>
    <w:rsid w:val="003220DE"/>
    <w:rsid w:val="00335122"/>
    <w:rsid w:val="00345D00"/>
    <w:rsid w:val="0035460A"/>
    <w:rsid w:val="003C68FA"/>
    <w:rsid w:val="003C7F31"/>
    <w:rsid w:val="003E6CDD"/>
    <w:rsid w:val="003F2B28"/>
    <w:rsid w:val="00400ED2"/>
    <w:rsid w:val="0040656D"/>
    <w:rsid w:val="00410F65"/>
    <w:rsid w:val="004242E9"/>
    <w:rsid w:val="00430917"/>
    <w:rsid w:val="00434428"/>
    <w:rsid w:val="00443A17"/>
    <w:rsid w:val="0044549A"/>
    <w:rsid w:val="00470BB8"/>
    <w:rsid w:val="00473718"/>
    <w:rsid w:val="00477882"/>
    <w:rsid w:val="0049788F"/>
    <w:rsid w:val="004F0E27"/>
    <w:rsid w:val="00510E77"/>
    <w:rsid w:val="00525B22"/>
    <w:rsid w:val="00546AB4"/>
    <w:rsid w:val="00547046"/>
    <w:rsid w:val="0056134B"/>
    <w:rsid w:val="00585C5D"/>
    <w:rsid w:val="00586488"/>
    <w:rsid w:val="005A7CFF"/>
    <w:rsid w:val="005E236A"/>
    <w:rsid w:val="005E3C26"/>
    <w:rsid w:val="005E570D"/>
    <w:rsid w:val="005F1C08"/>
    <w:rsid w:val="00613DAB"/>
    <w:rsid w:val="00671416"/>
    <w:rsid w:val="00672722"/>
    <w:rsid w:val="00675A0B"/>
    <w:rsid w:val="00696228"/>
    <w:rsid w:val="006A7CB9"/>
    <w:rsid w:val="007168F5"/>
    <w:rsid w:val="00727451"/>
    <w:rsid w:val="00770C34"/>
    <w:rsid w:val="007A7B02"/>
    <w:rsid w:val="007B263C"/>
    <w:rsid w:val="0080004B"/>
    <w:rsid w:val="008158FD"/>
    <w:rsid w:val="00822E98"/>
    <w:rsid w:val="00830FA2"/>
    <w:rsid w:val="008402AF"/>
    <w:rsid w:val="008404B6"/>
    <w:rsid w:val="00843FE1"/>
    <w:rsid w:val="00873F1D"/>
    <w:rsid w:val="008902A4"/>
    <w:rsid w:val="008B2678"/>
    <w:rsid w:val="008F3569"/>
    <w:rsid w:val="00906B1D"/>
    <w:rsid w:val="00910F5A"/>
    <w:rsid w:val="00923020"/>
    <w:rsid w:val="00952E1A"/>
    <w:rsid w:val="0097169F"/>
    <w:rsid w:val="0099267E"/>
    <w:rsid w:val="009C2729"/>
    <w:rsid w:val="009E1FD7"/>
    <w:rsid w:val="009F2E8A"/>
    <w:rsid w:val="00A20582"/>
    <w:rsid w:val="00A40D40"/>
    <w:rsid w:val="00A43E4B"/>
    <w:rsid w:val="00A769F7"/>
    <w:rsid w:val="00A85D21"/>
    <w:rsid w:val="00AD341B"/>
    <w:rsid w:val="00B15BB6"/>
    <w:rsid w:val="00B218C7"/>
    <w:rsid w:val="00B4658B"/>
    <w:rsid w:val="00BD0169"/>
    <w:rsid w:val="00BE1F7F"/>
    <w:rsid w:val="00C047C1"/>
    <w:rsid w:val="00C242BA"/>
    <w:rsid w:val="00C30479"/>
    <w:rsid w:val="00C629D1"/>
    <w:rsid w:val="00C82193"/>
    <w:rsid w:val="00C83FFE"/>
    <w:rsid w:val="00CC224E"/>
    <w:rsid w:val="00CF205A"/>
    <w:rsid w:val="00CF2DC8"/>
    <w:rsid w:val="00D13E94"/>
    <w:rsid w:val="00DC280B"/>
    <w:rsid w:val="00DF4A1C"/>
    <w:rsid w:val="00E20A6C"/>
    <w:rsid w:val="00E23AE0"/>
    <w:rsid w:val="00E54BE6"/>
    <w:rsid w:val="00E55C03"/>
    <w:rsid w:val="00E70FB3"/>
    <w:rsid w:val="00EB4039"/>
    <w:rsid w:val="00EF145C"/>
    <w:rsid w:val="00F20403"/>
    <w:rsid w:val="00F87F7A"/>
    <w:rsid w:val="00FB7594"/>
    <w:rsid w:val="00FC58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FBF96-4B3E-4BCF-BBAD-47CC5BD3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7585-6204-4474-A290-F25D1CA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UNECE</cp:lastModifiedBy>
  <cp:revision>6</cp:revision>
  <dcterms:created xsi:type="dcterms:W3CDTF">2021-01-25T09:57:00Z</dcterms:created>
  <dcterms:modified xsi:type="dcterms:W3CDTF">2021-01-25T16:41:00Z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