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36AFFDFC" w14:textId="77777777" w:rsidTr="00C97039">
        <w:trPr>
          <w:trHeight w:hRule="exact" w:val="851"/>
        </w:trPr>
        <w:tc>
          <w:tcPr>
            <w:tcW w:w="1276" w:type="dxa"/>
            <w:tcBorders>
              <w:bottom w:val="single" w:sz="4" w:space="0" w:color="auto"/>
            </w:tcBorders>
          </w:tcPr>
          <w:p w14:paraId="0B410AEA" w14:textId="77777777" w:rsidR="00F35BAF" w:rsidRPr="00DB58B5" w:rsidRDefault="00F35BAF" w:rsidP="001B4042">
            <w:bookmarkStart w:id="0" w:name="_GoBack"/>
            <w:bookmarkEnd w:id="0"/>
          </w:p>
        </w:tc>
        <w:tc>
          <w:tcPr>
            <w:tcW w:w="2268" w:type="dxa"/>
            <w:tcBorders>
              <w:bottom w:val="single" w:sz="4" w:space="0" w:color="auto"/>
            </w:tcBorders>
            <w:vAlign w:val="bottom"/>
          </w:tcPr>
          <w:p w14:paraId="594C62BD"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6274D22D" w14:textId="77777777" w:rsidR="00F35BAF" w:rsidRPr="00DB58B5" w:rsidRDefault="001B4042" w:rsidP="001B4042">
            <w:pPr>
              <w:jc w:val="right"/>
            </w:pPr>
            <w:r w:rsidRPr="001B4042">
              <w:rPr>
                <w:sz w:val="40"/>
              </w:rPr>
              <w:t>ECE</w:t>
            </w:r>
            <w:r>
              <w:t>/TRANS/WP.29/2021/18</w:t>
            </w:r>
          </w:p>
        </w:tc>
      </w:tr>
      <w:tr w:rsidR="00F35BAF" w:rsidRPr="00DB58B5" w14:paraId="2CE23CD0" w14:textId="77777777" w:rsidTr="00C97039">
        <w:trPr>
          <w:trHeight w:hRule="exact" w:val="2835"/>
        </w:trPr>
        <w:tc>
          <w:tcPr>
            <w:tcW w:w="1276" w:type="dxa"/>
            <w:tcBorders>
              <w:top w:val="single" w:sz="4" w:space="0" w:color="auto"/>
              <w:bottom w:val="single" w:sz="12" w:space="0" w:color="auto"/>
            </w:tcBorders>
          </w:tcPr>
          <w:p w14:paraId="18AF8D22" w14:textId="77777777" w:rsidR="00F35BAF" w:rsidRPr="00DB58B5" w:rsidRDefault="00F35BAF" w:rsidP="00C97039">
            <w:pPr>
              <w:spacing w:before="120"/>
              <w:jc w:val="center"/>
            </w:pPr>
            <w:r>
              <w:rPr>
                <w:noProof/>
                <w:lang w:eastAsia="fr-CH"/>
              </w:rPr>
              <w:drawing>
                <wp:inline distT="0" distB="0" distL="0" distR="0" wp14:anchorId="44F7C5E6" wp14:editId="706FDBB9">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1C60A00"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457A61C4" w14:textId="77777777" w:rsidR="00F35BAF" w:rsidRDefault="001B4042" w:rsidP="00C97039">
            <w:pPr>
              <w:spacing w:before="240"/>
            </w:pPr>
            <w:proofErr w:type="spellStart"/>
            <w:r>
              <w:t>Distr</w:t>
            </w:r>
            <w:proofErr w:type="spellEnd"/>
            <w:r>
              <w:t>. générale</w:t>
            </w:r>
          </w:p>
          <w:p w14:paraId="030565C9" w14:textId="77777777" w:rsidR="001B4042" w:rsidRDefault="001B4042" w:rsidP="001B4042">
            <w:pPr>
              <w:spacing w:line="240" w:lineRule="exact"/>
            </w:pPr>
            <w:r>
              <w:t>22 décembre 2020</w:t>
            </w:r>
          </w:p>
          <w:p w14:paraId="011E91BC" w14:textId="77777777" w:rsidR="001B4042" w:rsidRDefault="001B4042" w:rsidP="001B4042">
            <w:pPr>
              <w:spacing w:line="240" w:lineRule="exact"/>
            </w:pPr>
            <w:r>
              <w:t>Français</w:t>
            </w:r>
          </w:p>
          <w:p w14:paraId="0CC9983E" w14:textId="77777777" w:rsidR="001B4042" w:rsidRPr="00DB58B5" w:rsidRDefault="001B4042" w:rsidP="001B4042">
            <w:pPr>
              <w:spacing w:line="240" w:lineRule="exact"/>
            </w:pPr>
            <w:r>
              <w:t>Original : anglais</w:t>
            </w:r>
          </w:p>
        </w:tc>
      </w:tr>
    </w:tbl>
    <w:p w14:paraId="7E43CA69" w14:textId="77777777" w:rsidR="007F20FA" w:rsidRPr="000312C0" w:rsidRDefault="007F20FA" w:rsidP="007F20FA">
      <w:pPr>
        <w:spacing w:before="120"/>
        <w:rPr>
          <w:b/>
          <w:sz w:val="28"/>
          <w:szCs w:val="28"/>
        </w:rPr>
      </w:pPr>
      <w:r w:rsidRPr="000312C0">
        <w:rPr>
          <w:b/>
          <w:sz w:val="28"/>
          <w:szCs w:val="28"/>
        </w:rPr>
        <w:t>Commission économique pour l’Europe</w:t>
      </w:r>
    </w:p>
    <w:p w14:paraId="09B9222C" w14:textId="77777777" w:rsidR="007F20FA" w:rsidRDefault="007F20FA" w:rsidP="007F20FA">
      <w:pPr>
        <w:spacing w:before="120"/>
        <w:rPr>
          <w:sz w:val="28"/>
          <w:szCs w:val="28"/>
        </w:rPr>
      </w:pPr>
      <w:r w:rsidRPr="00685843">
        <w:rPr>
          <w:sz w:val="28"/>
          <w:szCs w:val="28"/>
        </w:rPr>
        <w:t>Comité des transports intérieurs</w:t>
      </w:r>
    </w:p>
    <w:p w14:paraId="1E60A78F" w14:textId="77777777" w:rsidR="00A40016" w:rsidRPr="00E13199" w:rsidRDefault="00A40016" w:rsidP="009E6A77">
      <w:pPr>
        <w:spacing w:before="120"/>
        <w:ind w:right="1134"/>
        <w:rPr>
          <w:b/>
          <w:bCs/>
          <w:sz w:val="24"/>
          <w:szCs w:val="24"/>
        </w:rPr>
      </w:pPr>
      <w:bookmarkStart w:id="1" w:name="_Hlk518466992"/>
      <w:r w:rsidRPr="00E13199">
        <w:rPr>
          <w:b/>
          <w:bCs/>
          <w:sz w:val="24"/>
          <w:szCs w:val="24"/>
        </w:rPr>
        <w:t>Forum mondial de l</w:t>
      </w:r>
      <w:r>
        <w:rPr>
          <w:b/>
          <w:bCs/>
          <w:sz w:val="24"/>
          <w:szCs w:val="24"/>
        </w:rPr>
        <w:t>’</w:t>
      </w:r>
      <w:r w:rsidRPr="00E13199">
        <w:rPr>
          <w:b/>
          <w:bCs/>
          <w:sz w:val="24"/>
          <w:szCs w:val="24"/>
        </w:rPr>
        <w:t xml:space="preserve">harmonisation des Règlements </w:t>
      </w:r>
      <w:r w:rsidR="009E6A77">
        <w:rPr>
          <w:b/>
          <w:bCs/>
          <w:sz w:val="24"/>
          <w:szCs w:val="24"/>
        </w:rPr>
        <w:br/>
      </w:r>
      <w:r w:rsidRPr="00E13199">
        <w:rPr>
          <w:b/>
          <w:bCs/>
          <w:sz w:val="24"/>
          <w:szCs w:val="24"/>
        </w:rPr>
        <w:t>concernant les véhicules</w:t>
      </w:r>
    </w:p>
    <w:p w14:paraId="7D08EDEA" w14:textId="77777777" w:rsidR="00A40016" w:rsidRDefault="00A40016" w:rsidP="00A40016">
      <w:pPr>
        <w:tabs>
          <w:tab w:val="center" w:pos="4819"/>
        </w:tabs>
        <w:spacing w:before="120"/>
        <w:rPr>
          <w:b/>
        </w:rPr>
      </w:pPr>
      <w:bookmarkStart w:id="2" w:name="_Hlk45615150"/>
      <w:bookmarkEnd w:id="1"/>
      <w:r>
        <w:rPr>
          <w:b/>
          <w:bCs/>
          <w:lang w:val="fr-FR"/>
        </w:rPr>
        <w:t>183</w:t>
      </w:r>
      <w:r>
        <w:rPr>
          <w:b/>
          <w:bCs/>
          <w:vertAlign w:val="superscript"/>
          <w:lang w:val="fr-FR"/>
        </w:rPr>
        <w:t>e</w:t>
      </w:r>
      <w:r>
        <w:rPr>
          <w:b/>
          <w:bCs/>
          <w:lang w:val="fr-FR"/>
        </w:rPr>
        <w:t xml:space="preserve"> session</w:t>
      </w:r>
    </w:p>
    <w:p w14:paraId="5A9C2976" w14:textId="77777777" w:rsidR="00A40016" w:rsidRDefault="00A40016" w:rsidP="00A40016">
      <w:r>
        <w:rPr>
          <w:lang w:val="fr-FR"/>
        </w:rPr>
        <w:t>Genève, 9-11 mars 2021</w:t>
      </w:r>
    </w:p>
    <w:p w14:paraId="33EF6CA9" w14:textId="77777777" w:rsidR="00A40016" w:rsidRPr="00E13199" w:rsidRDefault="00A40016" w:rsidP="00A40016">
      <w:r>
        <w:rPr>
          <w:lang w:val="fr-FR"/>
        </w:rPr>
        <w:t>Point 4</w:t>
      </w:r>
      <w:r w:rsidR="00924191" w:rsidRPr="00924191">
        <w:rPr>
          <w:lang w:val="fr-FR"/>
        </w:rPr>
        <w:t>.</w:t>
      </w:r>
      <w:r>
        <w:rPr>
          <w:lang w:val="fr-FR"/>
        </w:rPr>
        <w:t>7</w:t>
      </w:r>
      <w:r w:rsidR="00924191" w:rsidRPr="00924191">
        <w:rPr>
          <w:lang w:val="fr-FR"/>
        </w:rPr>
        <w:t>.</w:t>
      </w:r>
      <w:r>
        <w:rPr>
          <w:lang w:val="fr-FR"/>
        </w:rPr>
        <w:t>7 de l’ordre du jour provisoire</w:t>
      </w:r>
      <w:bookmarkEnd w:id="2"/>
    </w:p>
    <w:p w14:paraId="03284C3E" w14:textId="77777777" w:rsidR="00A40016" w:rsidRPr="008F625C" w:rsidRDefault="00A40016" w:rsidP="00A40016">
      <w:pPr>
        <w:rPr>
          <w:b/>
        </w:rPr>
      </w:pPr>
      <w:bookmarkStart w:id="3" w:name="_Hlk45614161"/>
      <w:r w:rsidRPr="00567214">
        <w:rPr>
          <w:b/>
        </w:rPr>
        <w:t>Accord de 1958</w:t>
      </w:r>
      <w:r>
        <w:rPr>
          <w:b/>
        </w:rPr>
        <w:t> :</w:t>
      </w:r>
      <w:r>
        <w:rPr>
          <w:b/>
        </w:rPr>
        <w:br/>
      </w:r>
      <w:r w:rsidRPr="00567214">
        <w:rPr>
          <w:b/>
        </w:rPr>
        <w:t>Examen de projets d</w:t>
      </w:r>
      <w:r>
        <w:rPr>
          <w:b/>
        </w:rPr>
        <w:t>’</w:t>
      </w:r>
      <w:r w:rsidRPr="00567214">
        <w:rPr>
          <w:b/>
        </w:rPr>
        <w:t xml:space="preserve">amendements à des Règlements ONU </w:t>
      </w:r>
      <w:r>
        <w:rPr>
          <w:b/>
        </w:rPr>
        <w:br/>
      </w:r>
      <w:r w:rsidRPr="00567214">
        <w:rPr>
          <w:b/>
        </w:rPr>
        <w:t>existants, soumis par le GRVA</w:t>
      </w:r>
    </w:p>
    <w:p w14:paraId="3C018685" w14:textId="77777777" w:rsidR="00A40016" w:rsidRPr="008F625C" w:rsidRDefault="00A40016" w:rsidP="00A40016">
      <w:pPr>
        <w:pStyle w:val="HChG"/>
      </w:pPr>
      <w:r>
        <w:tab/>
      </w:r>
      <w:r>
        <w:tab/>
      </w:r>
      <w:r w:rsidRPr="008F625C">
        <w:t>Proposition d</w:t>
      </w:r>
      <w:r>
        <w:t>e</w:t>
      </w:r>
      <w:r w:rsidRPr="008F625C">
        <w:t xml:space="preserve"> série 0</w:t>
      </w:r>
      <w:r>
        <w:t>2</w:t>
      </w:r>
      <w:r w:rsidRPr="008F625C">
        <w:t xml:space="preserve"> d</w:t>
      </w:r>
      <w:r>
        <w:t>’</w:t>
      </w:r>
      <w:r w:rsidRPr="008F625C">
        <w:t>amendements au Règlement ONU n</w:t>
      </w:r>
      <w:r w:rsidRPr="008F625C">
        <w:rPr>
          <w:vertAlign w:val="superscript"/>
        </w:rPr>
        <w:t>o</w:t>
      </w:r>
      <w:r>
        <w:t> </w:t>
      </w:r>
      <w:r w:rsidRPr="008F625C">
        <w:t>152 (</w:t>
      </w:r>
      <w:r>
        <w:t xml:space="preserve"> AEBS</w:t>
      </w:r>
      <w:r w:rsidRPr="008F625C">
        <w:t xml:space="preserve"> M</w:t>
      </w:r>
      <w:r w:rsidRPr="008F625C">
        <w:rPr>
          <w:vertAlign w:val="subscript"/>
        </w:rPr>
        <w:t>1</w:t>
      </w:r>
      <w:r w:rsidRPr="008F625C">
        <w:t xml:space="preserve"> et N</w:t>
      </w:r>
      <w:r w:rsidRPr="008F625C">
        <w:rPr>
          <w:vertAlign w:val="subscript"/>
        </w:rPr>
        <w:t>1</w:t>
      </w:r>
      <w:r w:rsidRPr="008F625C">
        <w:t>)</w:t>
      </w:r>
      <w:bookmarkEnd w:id="3"/>
    </w:p>
    <w:p w14:paraId="2192654D" w14:textId="77777777" w:rsidR="00A40016" w:rsidRDefault="00A40016" w:rsidP="00A40016">
      <w:pPr>
        <w:pStyle w:val="H1G"/>
        <w:rPr>
          <w:szCs w:val="24"/>
        </w:rPr>
      </w:pPr>
      <w:r>
        <w:rPr>
          <w:lang w:val="fr-FR"/>
        </w:rPr>
        <w:tab/>
      </w:r>
      <w:r>
        <w:rPr>
          <w:lang w:val="fr-FR"/>
        </w:rPr>
        <w:tab/>
        <w:t>Communication du Groupe de travail des véhicules automatisés/autonomes et connectés</w:t>
      </w:r>
      <w:r w:rsidRPr="008F625C">
        <w:rPr>
          <w:rStyle w:val="Appelnotedebasdep"/>
          <w:b w:val="0"/>
          <w:bCs/>
          <w:sz w:val="20"/>
          <w:vertAlign w:val="baseline"/>
        </w:rPr>
        <w:footnoteReference w:customMarkFollows="1" w:id="2"/>
        <w:t>*</w:t>
      </w:r>
    </w:p>
    <w:p w14:paraId="0845024F" w14:textId="77777777" w:rsidR="00A40016" w:rsidRPr="00EA281A" w:rsidRDefault="009E6A77" w:rsidP="009E6A77">
      <w:pPr>
        <w:pStyle w:val="SingleTxtG"/>
      </w:pPr>
      <w:r>
        <w:rPr>
          <w:lang w:val="fr-FR"/>
        </w:rPr>
        <w:tab/>
      </w:r>
      <w:r w:rsidR="00A40016">
        <w:rPr>
          <w:lang w:val="fr-FR"/>
        </w:rPr>
        <w:tab/>
      </w:r>
      <w:r w:rsidR="00A40016" w:rsidRPr="00EA281A">
        <w:rPr>
          <w:lang w:val="fr-FR"/>
        </w:rPr>
        <w:t xml:space="preserve">Le texte ci-après a été </w:t>
      </w:r>
      <w:r w:rsidR="00A40016">
        <w:rPr>
          <w:lang w:val="fr-FR"/>
        </w:rPr>
        <w:t>adopté</w:t>
      </w:r>
      <w:r w:rsidR="00A40016" w:rsidRPr="00EA281A">
        <w:rPr>
          <w:lang w:val="fr-FR"/>
        </w:rPr>
        <w:t xml:space="preserve"> par le Groupe de travail des véhicules automatisés/autonomes et connectés</w:t>
      </w:r>
      <w:r w:rsidR="00A40016">
        <w:rPr>
          <w:lang w:val="fr-FR"/>
        </w:rPr>
        <w:t xml:space="preserve"> </w:t>
      </w:r>
      <w:r w:rsidR="00A40016" w:rsidRPr="00EA281A">
        <w:rPr>
          <w:lang w:val="fr-FR"/>
        </w:rPr>
        <w:t>(GRVA) à sa septième session, en septembre 2020 (ECE/TRANS/WP</w:t>
      </w:r>
      <w:r w:rsidR="00924191" w:rsidRPr="00924191">
        <w:rPr>
          <w:lang w:val="fr-FR"/>
        </w:rPr>
        <w:t>.</w:t>
      </w:r>
      <w:r w:rsidR="00A40016" w:rsidRPr="00EA281A">
        <w:rPr>
          <w:lang w:val="fr-FR"/>
        </w:rPr>
        <w:t>29/GRVA/7, par</w:t>
      </w:r>
      <w:r w:rsidR="00924191" w:rsidRPr="00924191">
        <w:rPr>
          <w:lang w:val="fr-FR"/>
        </w:rPr>
        <w:t>.</w:t>
      </w:r>
      <w:r w:rsidR="00A40016">
        <w:rPr>
          <w:lang w:val="fr-FR"/>
        </w:rPr>
        <w:t> </w:t>
      </w:r>
      <w:r w:rsidR="00A40016" w:rsidRPr="00EA281A">
        <w:rPr>
          <w:lang w:val="fr-FR"/>
        </w:rPr>
        <w:t>55)</w:t>
      </w:r>
      <w:r w:rsidR="00924191" w:rsidRPr="00924191">
        <w:rPr>
          <w:lang w:val="fr-FR"/>
        </w:rPr>
        <w:t>.</w:t>
      </w:r>
      <w:r w:rsidR="00A40016" w:rsidRPr="00EA281A">
        <w:rPr>
          <w:lang w:val="fr-FR"/>
        </w:rPr>
        <w:t xml:space="preserve"> Il a été élaboré conformément aux recommandations formulées par le Forum mondial de l</w:t>
      </w:r>
      <w:r w:rsidR="00A40016">
        <w:rPr>
          <w:lang w:val="fr-FR"/>
        </w:rPr>
        <w:t>’</w:t>
      </w:r>
      <w:r w:rsidR="00A40016" w:rsidRPr="00EA281A">
        <w:rPr>
          <w:lang w:val="fr-FR"/>
        </w:rPr>
        <w:t>harmonisation des Règlements concernant les véhicules</w:t>
      </w:r>
      <w:r w:rsidR="00A40016">
        <w:rPr>
          <w:lang w:val="fr-FR"/>
        </w:rPr>
        <w:t xml:space="preserve"> </w:t>
      </w:r>
      <w:r w:rsidR="00A40016" w:rsidRPr="00EA281A">
        <w:rPr>
          <w:lang w:val="fr-FR"/>
        </w:rPr>
        <w:t>(WP</w:t>
      </w:r>
      <w:r w:rsidR="00924191" w:rsidRPr="00924191">
        <w:rPr>
          <w:lang w:val="fr-FR"/>
        </w:rPr>
        <w:t>.</w:t>
      </w:r>
      <w:r w:rsidR="00A40016" w:rsidRPr="00EA281A">
        <w:rPr>
          <w:lang w:val="fr-FR"/>
        </w:rPr>
        <w:t>29) à sa session de novembre 2020 et aux orientations fournies par le GRVA à sa session de décembre 2020</w:t>
      </w:r>
      <w:r w:rsidR="00924191" w:rsidRPr="00924191">
        <w:rPr>
          <w:lang w:val="fr-FR"/>
        </w:rPr>
        <w:t>.</w:t>
      </w:r>
      <w:r w:rsidR="00A40016" w:rsidRPr="00EA281A">
        <w:rPr>
          <w:lang w:val="fr-FR"/>
        </w:rPr>
        <w:t xml:space="preserve"> Il est fondé sur le document ECE/TRANS/WP</w:t>
      </w:r>
      <w:r w:rsidR="00924191" w:rsidRPr="00924191">
        <w:rPr>
          <w:lang w:val="fr-FR"/>
        </w:rPr>
        <w:t>.</w:t>
      </w:r>
      <w:r w:rsidR="00A40016" w:rsidRPr="00EA281A">
        <w:rPr>
          <w:lang w:val="fr-FR"/>
        </w:rPr>
        <w:t>29/GRVA/2020/27, tel que modifié</w:t>
      </w:r>
      <w:r w:rsidR="00924191" w:rsidRPr="00924191">
        <w:rPr>
          <w:lang w:val="fr-FR"/>
        </w:rPr>
        <w:t>.</w:t>
      </w:r>
      <w:r w:rsidR="00A40016" w:rsidRPr="00EA281A">
        <w:rPr>
          <w:lang w:val="fr-FR"/>
        </w:rPr>
        <w:t xml:space="preserve"> Il est soumis au WP</w:t>
      </w:r>
      <w:r w:rsidR="00924191" w:rsidRPr="00924191">
        <w:rPr>
          <w:lang w:val="fr-FR"/>
        </w:rPr>
        <w:t>.</w:t>
      </w:r>
      <w:r w:rsidR="00A40016" w:rsidRPr="00EA281A">
        <w:rPr>
          <w:lang w:val="fr-FR"/>
        </w:rPr>
        <w:t>29 et au Comité d</w:t>
      </w:r>
      <w:r w:rsidR="00A40016">
        <w:rPr>
          <w:lang w:val="fr-FR"/>
        </w:rPr>
        <w:t>’</w:t>
      </w:r>
      <w:r w:rsidR="00A40016" w:rsidRPr="00EA281A">
        <w:rPr>
          <w:lang w:val="fr-FR"/>
        </w:rPr>
        <w:t>administration de l</w:t>
      </w:r>
      <w:r w:rsidR="00A40016">
        <w:rPr>
          <w:lang w:val="fr-FR"/>
        </w:rPr>
        <w:t>’</w:t>
      </w:r>
      <w:r w:rsidR="00A40016" w:rsidRPr="00EA281A">
        <w:rPr>
          <w:lang w:val="fr-FR"/>
        </w:rPr>
        <w:t>Accord de 1958 (AC</w:t>
      </w:r>
      <w:r w:rsidR="00924191" w:rsidRPr="00924191">
        <w:rPr>
          <w:lang w:val="fr-FR"/>
        </w:rPr>
        <w:t>.</w:t>
      </w:r>
      <w:r w:rsidR="00A40016" w:rsidRPr="00EA281A">
        <w:rPr>
          <w:lang w:val="fr-FR"/>
        </w:rPr>
        <w:t>1) pour examen à leurs sessions de mars 2021</w:t>
      </w:r>
      <w:r w:rsidR="00924191" w:rsidRPr="00924191">
        <w:rPr>
          <w:lang w:val="fr-FR"/>
        </w:rPr>
        <w:t>.</w:t>
      </w:r>
    </w:p>
    <w:p w14:paraId="5A76412D" w14:textId="77777777" w:rsidR="00A40016" w:rsidRPr="00E13199" w:rsidRDefault="00A40016" w:rsidP="00A40016">
      <w:pPr>
        <w:pStyle w:val="SingleTxtG"/>
      </w:pPr>
      <w:r w:rsidRPr="00E13199">
        <w:br w:type="page"/>
      </w:r>
      <w:r w:rsidRPr="00E13199">
        <w:rPr>
          <w:i/>
          <w:iCs/>
        </w:rPr>
        <w:lastRenderedPageBreak/>
        <w:t>Paragraphe 1</w:t>
      </w:r>
      <w:r w:rsidRPr="00E13199">
        <w:t>,</w:t>
      </w:r>
      <w:r w:rsidRPr="00E13199">
        <w:rPr>
          <w:i/>
          <w:iCs/>
        </w:rPr>
        <w:t xml:space="preserve"> </w:t>
      </w:r>
      <w:r w:rsidRPr="00E13199">
        <w:t>ajouter un nouveau paragraphe c), libellé comme suit :</w:t>
      </w:r>
    </w:p>
    <w:p w14:paraId="05AF4932" w14:textId="77777777" w:rsidR="00A40016" w:rsidRPr="00E13199" w:rsidRDefault="00A40016" w:rsidP="00A40016">
      <w:pPr>
        <w:pStyle w:val="SingleTxtG"/>
        <w:keepNext/>
        <w:ind w:left="2268" w:hanging="1134"/>
        <w:rPr>
          <w:b/>
          <w:bCs/>
          <w:sz w:val="24"/>
          <w:szCs w:val="24"/>
        </w:rPr>
      </w:pPr>
      <w:r w:rsidRPr="00E13199">
        <w:t>« </w:t>
      </w:r>
      <w:r w:rsidRPr="00E13199">
        <w:rPr>
          <w:b/>
          <w:bCs/>
          <w:sz w:val="24"/>
          <w:szCs w:val="24"/>
        </w:rPr>
        <w:t>1</w:t>
      </w:r>
      <w:r w:rsidR="00924191" w:rsidRPr="00924191">
        <w:rPr>
          <w:b/>
          <w:bCs/>
          <w:sz w:val="24"/>
          <w:szCs w:val="24"/>
        </w:rPr>
        <w:t>.</w:t>
      </w:r>
      <w:r w:rsidRPr="00E13199">
        <w:rPr>
          <w:b/>
          <w:bCs/>
          <w:sz w:val="24"/>
          <w:szCs w:val="24"/>
        </w:rPr>
        <w:tab/>
        <w:t>Domaine d</w:t>
      </w:r>
      <w:r>
        <w:rPr>
          <w:b/>
          <w:bCs/>
          <w:sz w:val="24"/>
          <w:szCs w:val="24"/>
        </w:rPr>
        <w:t>’</w:t>
      </w:r>
      <w:r w:rsidRPr="00E13199">
        <w:rPr>
          <w:b/>
          <w:bCs/>
          <w:sz w:val="24"/>
          <w:szCs w:val="24"/>
        </w:rPr>
        <w:t>application</w:t>
      </w:r>
    </w:p>
    <w:p w14:paraId="3097C195" w14:textId="77777777" w:rsidR="00A40016" w:rsidRPr="004E10A6" w:rsidRDefault="00A40016" w:rsidP="00A40016">
      <w:pPr>
        <w:pStyle w:val="SingleTxtG"/>
        <w:ind w:left="2268"/>
      </w:pPr>
      <w:r w:rsidRPr="004E10A6">
        <w:t>Le présent Règlement ONU s</w:t>
      </w:r>
      <w:r>
        <w:t>’</w:t>
      </w:r>
      <w:r w:rsidRPr="004E10A6">
        <w:t>applique à l</w:t>
      </w:r>
      <w:r>
        <w:t>’</w:t>
      </w:r>
      <w:r w:rsidRPr="004E10A6">
        <w:t>homologation des véhicules des catégories M</w:t>
      </w:r>
      <w:r w:rsidRPr="004E10A6">
        <w:rPr>
          <w:vertAlign w:val="subscript"/>
        </w:rPr>
        <w:t>1</w:t>
      </w:r>
      <w:r w:rsidRPr="004E10A6">
        <w:t xml:space="preserve"> et N</w:t>
      </w:r>
      <w:r w:rsidRPr="004E10A6">
        <w:rPr>
          <w:vertAlign w:val="subscript"/>
        </w:rPr>
        <w:t>1</w:t>
      </w:r>
      <w:r>
        <w:rPr>
          <w:rStyle w:val="Appelnotedebasdep"/>
        </w:rPr>
        <w:footnoteReference w:id="3"/>
      </w:r>
      <w:r w:rsidRPr="004E10A6">
        <w:t xml:space="preserve"> en ce qui concerne les systèmes embarqués visant à :</w:t>
      </w:r>
    </w:p>
    <w:p w14:paraId="48EA305E" w14:textId="77777777" w:rsidR="00A40016" w:rsidRPr="004E10A6" w:rsidRDefault="00A40016" w:rsidP="00A40016">
      <w:pPr>
        <w:pStyle w:val="SingleTxtG"/>
        <w:ind w:left="2835" w:hanging="567"/>
      </w:pPr>
      <w:r w:rsidRPr="004E10A6">
        <w:t>a)</w:t>
      </w:r>
      <w:r w:rsidRPr="004E10A6">
        <w:tab/>
        <w:t>Éviter ou réduire l</w:t>
      </w:r>
      <w:r>
        <w:t>’</w:t>
      </w:r>
      <w:r w:rsidRPr="004E10A6">
        <w:t>impact d</w:t>
      </w:r>
      <w:r>
        <w:t>’</w:t>
      </w:r>
      <w:r w:rsidRPr="004E10A6">
        <w:t>un choc contre l</w:t>
      </w:r>
      <w:r>
        <w:t>’</w:t>
      </w:r>
      <w:r w:rsidRPr="004E10A6">
        <w:t>arrière d</w:t>
      </w:r>
      <w:r>
        <w:t>’</w:t>
      </w:r>
      <w:r w:rsidRPr="004E10A6">
        <w:t>une voiture particulière située dans la même voie</w:t>
      </w:r>
      <w:r w:rsidR="009E6A77">
        <w:t> ;</w:t>
      </w:r>
    </w:p>
    <w:p w14:paraId="5B4E6BAD" w14:textId="77777777" w:rsidR="00A40016" w:rsidRPr="004E10A6" w:rsidRDefault="00A40016" w:rsidP="00A40016">
      <w:pPr>
        <w:pStyle w:val="SingleTxtG"/>
        <w:ind w:left="2835" w:hanging="567"/>
      </w:pPr>
      <w:r w:rsidRPr="004E10A6">
        <w:t>b)</w:t>
      </w:r>
      <w:r w:rsidRPr="004E10A6">
        <w:tab/>
        <w:t>Éviter ou réduire l</w:t>
      </w:r>
      <w:r>
        <w:t>’</w:t>
      </w:r>
      <w:r w:rsidRPr="004E10A6">
        <w:t>impact d</w:t>
      </w:r>
      <w:r>
        <w:t>’</w:t>
      </w:r>
      <w:r w:rsidRPr="004E10A6">
        <w:t>un choc contre un piéton</w:t>
      </w:r>
      <w:r w:rsidR="009E6A77">
        <w:t> ;</w:t>
      </w:r>
    </w:p>
    <w:p w14:paraId="6A85AA68" w14:textId="77777777" w:rsidR="00A40016" w:rsidRPr="004E10A6" w:rsidRDefault="00A40016" w:rsidP="00A40016">
      <w:pPr>
        <w:pStyle w:val="SingleTxtG"/>
        <w:ind w:left="2835" w:hanging="567"/>
      </w:pPr>
      <w:r w:rsidRPr="008F625C">
        <w:t>c)</w:t>
      </w:r>
      <w:r w:rsidRPr="008F625C">
        <w:tab/>
        <w:t>Éviter ou réduire l</w:t>
      </w:r>
      <w:r>
        <w:t>’</w:t>
      </w:r>
      <w:r w:rsidRPr="008F625C">
        <w:t>impact d</w:t>
      </w:r>
      <w:r>
        <w:t>’</w:t>
      </w:r>
      <w:r w:rsidRPr="008F625C">
        <w:t>un choc contre une bicyclette</w:t>
      </w:r>
      <w:r w:rsidR="00924191" w:rsidRPr="00924191">
        <w:t>.</w:t>
      </w:r>
      <w:r w:rsidRPr="004E10A6">
        <w:t> »</w:t>
      </w:r>
      <w:r w:rsidR="00924191" w:rsidRPr="00924191">
        <w:t>.</w:t>
      </w:r>
    </w:p>
    <w:p w14:paraId="24E73A77" w14:textId="77777777" w:rsidR="00A40016" w:rsidRPr="004E10A6" w:rsidRDefault="00A40016" w:rsidP="00A40016">
      <w:pPr>
        <w:pStyle w:val="SingleTxtG"/>
        <w:keepNext/>
        <w:rPr>
          <w:i/>
          <w:iCs/>
        </w:rPr>
      </w:pPr>
      <w:bookmarkStart w:id="4" w:name="_Hlk45619913"/>
      <w:r w:rsidRPr="004E10A6">
        <w:rPr>
          <w:i/>
          <w:iCs/>
        </w:rPr>
        <w:t xml:space="preserve">Ajouter un nouveau paragraphe </w:t>
      </w:r>
      <w:bookmarkEnd w:id="4"/>
      <w:r w:rsidRPr="004E10A6">
        <w:rPr>
          <w:i/>
          <w:iCs/>
        </w:rPr>
        <w:t>2</w:t>
      </w:r>
      <w:r w:rsidR="00924191" w:rsidRPr="00924191">
        <w:rPr>
          <w:i/>
          <w:iCs/>
        </w:rPr>
        <w:t>.</w:t>
      </w:r>
      <w:r w:rsidRPr="004E10A6">
        <w:rPr>
          <w:i/>
          <w:iCs/>
        </w:rPr>
        <w:t>9</w:t>
      </w:r>
      <w:r w:rsidRPr="004E10A6">
        <w:t>,</w:t>
      </w:r>
      <w:r w:rsidRPr="004E10A6">
        <w:rPr>
          <w:i/>
          <w:iCs/>
        </w:rPr>
        <w:t xml:space="preserve"> </w:t>
      </w:r>
      <w:bookmarkStart w:id="5" w:name="_Hlk45619928"/>
      <w:r w:rsidRPr="004E10A6">
        <w:t xml:space="preserve">libellé comme suit </w:t>
      </w:r>
      <w:bookmarkEnd w:id="5"/>
      <w:r w:rsidRPr="004E10A6">
        <w:t>(et renuméroter les paragraphes suivants) :</w:t>
      </w:r>
    </w:p>
    <w:p w14:paraId="55BAA32C" w14:textId="77777777" w:rsidR="00A40016" w:rsidRPr="004E10A6" w:rsidRDefault="00A40016" w:rsidP="00A40016">
      <w:pPr>
        <w:pStyle w:val="SingleTxtG"/>
        <w:ind w:left="2268" w:hanging="1134"/>
      </w:pPr>
      <w:r w:rsidRPr="004E10A6">
        <w:t>« </w:t>
      </w:r>
      <w:r w:rsidRPr="008F625C">
        <w:t>2</w:t>
      </w:r>
      <w:r w:rsidR="00924191" w:rsidRPr="00924191">
        <w:t>.</w:t>
      </w:r>
      <w:r w:rsidRPr="008F625C">
        <w:t>9</w:t>
      </w:r>
      <w:r w:rsidRPr="008F625C">
        <w:tab/>
        <w:t>“</w:t>
      </w:r>
      <w:r w:rsidRPr="008F625C">
        <w:rPr>
          <w:i/>
        </w:rPr>
        <w:t>Bicyclette cible</w:t>
      </w:r>
      <w:r w:rsidRPr="008F625C">
        <w:t>”, une cible non rigide qui représente une bicyclette chevauchée par un cycliste</w:t>
      </w:r>
      <w:r w:rsidRPr="004E10A6">
        <w:t> »</w:t>
      </w:r>
      <w:r w:rsidR="00924191" w:rsidRPr="00924191">
        <w:t>.</w:t>
      </w:r>
    </w:p>
    <w:p w14:paraId="7412B4CF" w14:textId="77777777" w:rsidR="00A40016" w:rsidRPr="004E10A6" w:rsidRDefault="00A40016" w:rsidP="00A40016">
      <w:pPr>
        <w:pStyle w:val="SingleTxtG"/>
        <w:keepNext/>
      </w:pPr>
      <w:r w:rsidRPr="004E10A6">
        <w:rPr>
          <w:i/>
          <w:iCs/>
        </w:rPr>
        <w:t>Ajouter un nouveau paragraphe 5</w:t>
      </w:r>
      <w:r w:rsidR="00924191" w:rsidRPr="00924191">
        <w:rPr>
          <w:i/>
          <w:iCs/>
        </w:rPr>
        <w:t>.</w:t>
      </w:r>
      <w:r w:rsidRPr="004E10A6">
        <w:rPr>
          <w:i/>
          <w:iCs/>
        </w:rPr>
        <w:t>1</w:t>
      </w:r>
      <w:r w:rsidR="00924191" w:rsidRPr="00924191">
        <w:rPr>
          <w:i/>
          <w:iCs/>
        </w:rPr>
        <w:t>.</w:t>
      </w:r>
      <w:r w:rsidRPr="004E10A6">
        <w:rPr>
          <w:i/>
          <w:iCs/>
        </w:rPr>
        <w:t>1</w:t>
      </w:r>
      <w:r w:rsidR="00924191" w:rsidRPr="00924191">
        <w:rPr>
          <w:i/>
          <w:iCs/>
        </w:rPr>
        <w:t>.</w:t>
      </w:r>
      <w:r w:rsidRPr="004E10A6">
        <w:rPr>
          <w:i/>
          <w:iCs/>
        </w:rPr>
        <w:t>4</w:t>
      </w:r>
      <w:r w:rsidRPr="004E10A6">
        <w:t>, libellé comme suit :</w:t>
      </w:r>
    </w:p>
    <w:p w14:paraId="0CAF63A3" w14:textId="77777777" w:rsidR="00A40016" w:rsidRPr="004E10A6" w:rsidRDefault="00A40016" w:rsidP="00A40016">
      <w:pPr>
        <w:pStyle w:val="SingleTxtG"/>
        <w:ind w:left="2268" w:hanging="1134"/>
      </w:pPr>
      <w:r w:rsidRPr="004E10A6">
        <w:t>« </w:t>
      </w:r>
      <w:r w:rsidRPr="008F625C">
        <w:t>5</w:t>
      </w:r>
      <w:r w:rsidR="00924191" w:rsidRPr="00924191">
        <w:t>.</w:t>
      </w:r>
      <w:r w:rsidRPr="008F625C">
        <w:t>1</w:t>
      </w:r>
      <w:r w:rsidR="00924191" w:rsidRPr="00924191">
        <w:t>.</w:t>
      </w:r>
      <w:r w:rsidRPr="008F625C">
        <w:t>1</w:t>
      </w:r>
      <w:r w:rsidR="00924191" w:rsidRPr="00924191">
        <w:t>.</w:t>
      </w:r>
      <w:r w:rsidRPr="008F625C">
        <w:t>4</w:t>
      </w:r>
      <w:r w:rsidRPr="008F625C">
        <w:tab/>
        <w:t>Du paragraphe 5</w:t>
      </w:r>
      <w:r w:rsidR="00924191" w:rsidRPr="00924191">
        <w:t>.</w:t>
      </w:r>
      <w:r w:rsidRPr="008F625C">
        <w:t>2</w:t>
      </w:r>
      <w:r w:rsidR="00924191" w:rsidRPr="00924191">
        <w:t>.</w:t>
      </w:r>
      <w:r w:rsidRPr="008F625C">
        <w:t>3 du présent Règlement dans le cas d</w:t>
      </w:r>
      <w:r>
        <w:t>’</w:t>
      </w:r>
      <w:r w:rsidRPr="008F625C">
        <w:t>un véhicule présenté à l</w:t>
      </w:r>
      <w:r>
        <w:t>’</w:t>
      </w:r>
      <w:r w:rsidRPr="008F625C">
        <w:t>homologation aux fins du scénario voiture contre bicyclette</w:t>
      </w:r>
      <w:r w:rsidR="00924191" w:rsidRPr="00924191">
        <w:t>.</w:t>
      </w:r>
      <w:r w:rsidRPr="004E10A6">
        <w:t> »</w:t>
      </w:r>
      <w:r w:rsidR="00924191" w:rsidRPr="00924191">
        <w:t>.</w:t>
      </w:r>
    </w:p>
    <w:p w14:paraId="3F8E1033" w14:textId="77777777" w:rsidR="00A40016" w:rsidRPr="004E10A6" w:rsidRDefault="00A40016" w:rsidP="00A40016">
      <w:pPr>
        <w:pStyle w:val="SingleTxtG"/>
        <w:keepNext/>
        <w:rPr>
          <w:i/>
          <w:iCs/>
        </w:rPr>
      </w:pPr>
      <w:r w:rsidRPr="004E10A6">
        <w:rPr>
          <w:i/>
          <w:iCs/>
        </w:rPr>
        <w:t>Paragraphe 5</w:t>
      </w:r>
      <w:r w:rsidR="00924191" w:rsidRPr="00924191">
        <w:rPr>
          <w:i/>
          <w:iCs/>
        </w:rPr>
        <w:t>.</w:t>
      </w:r>
      <w:r w:rsidRPr="004E10A6">
        <w:rPr>
          <w:i/>
          <w:iCs/>
        </w:rPr>
        <w:t>1</w:t>
      </w:r>
      <w:r w:rsidR="00924191" w:rsidRPr="00924191">
        <w:rPr>
          <w:i/>
          <w:iCs/>
        </w:rPr>
        <w:t>.</w:t>
      </w:r>
      <w:r w:rsidRPr="004E10A6">
        <w:rPr>
          <w:i/>
          <w:iCs/>
        </w:rPr>
        <w:t>5</w:t>
      </w:r>
      <w:r w:rsidRPr="004E10A6">
        <w:t>, lire :</w:t>
      </w:r>
    </w:p>
    <w:p w14:paraId="48103FE8" w14:textId="77777777" w:rsidR="00A40016" w:rsidRPr="004E10A6" w:rsidRDefault="00A40016" w:rsidP="00A40016">
      <w:pPr>
        <w:pStyle w:val="SingleTxtG"/>
        <w:ind w:left="2268" w:hanging="1134"/>
      </w:pPr>
      <w:r w:rsidRPr="004E10A6">
        <w:t>« 5</w:t>
      </w:r>
      <w:r w:rsidR="00924191" w:rsidRPr="00924191">
        <w:t>.</w:t>
      </w:r>
      <w:r w:rsidRPr="004E10A6">
        <w:t>1</w:t>
      </w:r>
      <w:r w:rsidR="00924191" w:rsidRPr="00924191">
        <w:t>.</w:t>
      </w:r>
      <w:r w:rsidRPr="004E10A6">
        <w:t>5</w:t>
      </w:r>
      <w:r w:rsidRPr="004E10A6">
        <w:tab/>
        <w:t>Freinage d</w:t>
      </w:r>
      <w:r>
        <w:t>’</w:t>
      </w:r>
      <w:r w:rsidRPr="004E10A6">
        <w:t>urgence</w:t>
      </w:r>
    </w:p>
    <w:p w14:paraId="327076C8" w14:textId="77777777" w:rsidR="00A40016" w:rsidRPr="008F625C" w:rsidRDefault="00A40016" w:rsidP="00A40016">
      <w:pPr>
        <w:pStyle w:val="SingleTxtG"/>
        <w:ind w:left="2268"/>
      </w:pPr>
      <w:r w:rsidRPr="004E10A6">
        <w:t>Sous réserve des dispositions des paragraphes 5</w:t>
      </w:r>
      <w:r w:rsidR="00924191" w:rsidRPr="00924191">
        <w:t>.</w:t>
      </w:r>
      <w:r w:rsidRPr="004E10A6">
        <w:t>3</w:t>
      </w:r>
      <w:r w:rsidR="00924191" w:rsidRPr="00924191">
        <w:t>.</w:t>
      </w:r>
      <w:r w:rsidRPr="004E10A6">
        <w:t>1 et 5</w:t>
      </w:r>
      <w:r w:rsidR="00924191" w:rsidRPr="00924191">
        <w:t>.</w:t>
      </w:r>
      <w:r w:rsidRPr="004E10A6">
        <w:t>3</w:t>
      </w:r>
      <w:r w:rsidR="00924191" w:rsidRPr="00924191">
        <w:t>.</w:t>
      </w:r>
      <w:r w:rsidRPr="004E10A6">
        <w:t>2, le système doit produire les freinages d</w:t>
      </w:r>
      <w:r>
        <w:t>’</w:t>
      </w:r>
      <w:r w:rsidRPr="004E10A6">
        <w:t>urgence décrits aux paragraphes 5</w:t>
      </w:r>
      <w:r w:rsidR="00924191" w:rsidRPr="00924191">
        <w:t>.</w:t>
      </w:r>
      <w:r w:rsidRPr="004E10A6">
        <w:t>2</w:t>
      </w:r>
      <w:r w:rsidR="00924191" w:rsidRPr="00924191">
        <w:t>.</w:t>
      </w:r>
      <w:r w:rsidRPr="004E10A6">
        <w:t>1</w:t>
      </w:r>
      <w:r w:rsidR="00924191" w:rsidRPr="00924191">
        <w:t>.</w:t>
      </w:r>
      <w:r w:rsidRPr="004E10A6">
        <w:t>2</w:t>
      </w:r>
      <w:r w:rsidRPr="008F625C">
        <w:t>,</w:t>
      </w:r>
      <w:r>
        <w:t xml:space="preserve"> </w:t>
      </w:r>
      <w:r w:rsidRPr="004E10A6">
        <w:t>5</w:t>
      </w:r>
      <w:r w:rsidR="00924191" w:rsidRPr="00924191">
        <w:t>.</w:t>
      </w:r>
      <w:r w:rsidRPr="004E10A6">
        <w:t>2</w:t>
      </w:r>
      <w:r w:rsidR="00924191" w:rsidRPr="00924191">
        <w:t>.</w:t>
      </w:r>
      <w:r w:rsidRPr="004E10A6">
        <w:t>2</w:t>
      </w:r>
      <w:r w:rsidR="00924191" w:rsidRPr="00924191">
        <w:t>.</w:t>
      </w:r>
      <w:r w:rsidRPr="004E10A6">
        <w:t xml:space="preserve">2 </w:t>
      </w:r>
      <w:r w:rsidRPr="008F625C">
        <w:t>et 5</w:t>
      </w:r>
      <w:r w:rsidR="00924191" w:rsidRPr="00924191">
        <w:t>.</w:t>
      </w:r>
      <w:r w:rsidRPr="008F625C">
        <w:t>2</w:t>
      </w:r>
      <w:r w:rsidR="00924191" w:rsidRPr="00924191">
        <w:t>.</w:t>
      </w:r>
      <w:r w:rsidRPr="008F625C">
        <w:t>3</w:t>
      </w:r>
      <w:r w:rsidR="00924191" w:rsidRPr="00924191">
        <w:t>.</w:t>
      </w:r>
      <w:r w:rsidRPr="008F625C">
        <w:t>2</w:t>
      </w:r>
      <w:r w:rsidRPr="004E10A6">
        <w:t xml:space="preserve"> dans le but de réduire sensiblement la vitesse du véhicule soumis à l</w:t>
      </w:r>
      <w:r>
        <w:t>’</w:t>
      </w:r>
      <w:r w:rsidRPr="004E10A6">
        <w:t>essai</w:t>
      </w:r>
      <w:r w:rsidR="00924191" w:rsidRPr="00924191">
        <w:t>.</w:t>
      </w:r>
      <w:r w:rsidRPr="004E10A6">
        <w:t> »</w:t>
      </w:r>
      <w:r w:rsidR="00924191" w:rsidRPr="00924191">
        <w:t>.</w:t>
      </w:r>
      <w:bookmarkStart w:id="6" w:name="_Hlk44001554"/>
      <w:bookmarkStart w:id="7" w:name="_Hlk8905119"/>
      <w:bookmarkStart w:id="8" w:name="_Hlk8905932"/>
      <w:bookmarkStart w:id="9" w:name="_Hlk8910452"/>
      <w:bookmarkStart w:id="10" w:name="_Hlk529969970"/>
      <w:bookmarkEnd w:id="6"/>
      <w:bookmarkEnd w:id="7"/>
      <w:bookmarkEnd w:id="8"/>
    </w:p>
    <w:bookmarkEnd w:id="9"/>
    <w:bookmarkEnd w:id="10"/>
    <w:p w14:paraId="1F89A5C8" w14:textId="77777777" w:rsidR="00A40016" w:rsidRPr="004E10A6" w:rsidRDefault="00A40016" w:rsidP="00A40016">
      <w:pPr>
        <w:pStyle w:val="SingleTxtG"/>
        <w:keepNext/>
        <w:rPr>
          <w:i/>
          <w:iCs/>
        </w:rPr>
      </w:pPr>
      <w:r w:rsidRPr="004E10A6">
        <w:rPr>
          <w:i/>
          <w:iCs/>
        </w:rPr>
        <w:t>Ajouter un nouveau paragraphe 5</w:t>
      </w:r>
      <w:r w:rsidR="00924191" w:rsidRPr="00924191">
        <w:rPr>
          <w:i/>
          <w:iCs/>
        </w:rPr>
        <w:t>.</w:t>
      </w:r>
      <w:r w:rsidRPr="004E10A6">
        <w:rPr>
          <w:i/>
          <w:iCs/>
        </w:rPr>
        <w:t>2</w:t>
      </w:r>
      <w:r w:rsidR="00924191" w:rsidRPr="00924191">
        <w:rPr>
          <w:i/>
          <w:iCs/>
        </w:rPr>
        <w:t>.</w:t>
      </w:r>
      <w:r w:rsidRPr="004E10A6">
        <w:rPr>
          <w:i/>
          <w:iCs/>
        </w:rPr>
        <w:t>3</w:t>
      </w:r>
      <w:r w:rsidRPr="004E10A6">
        <w:t xml:space="preserve"> </w:t>
      </w:r>
      <w:r>
        <w:t>(</w:t>
      </w:r>
      <w:r w:rsidRPr="004E10A6">
        <w:rPr>
          <w:i/>
          <w:iCs/>
        </w:rPr>
        <w:t>et ses alinéas</w:t>
      </w:r>
      <w:r>
        <w:rPr>
          <w:i/>
          <w:iCs/>
        </w:rPr>
        <w:t>)</w:t>
      </w:r>
      <w:r w:rsidRPr="004E10A6">
        <w:t>, libellé comme suit :</w:t>
      </w:r>
    </w:p>
    <w:p w14:paraId="7EA9BC4C" w14:textId="77777777" w:rsidR="00A40016" w:rsidRPr="008F625C" w:rsidRDefault="00A40016" w:rsidP="00A40016">
      <w:pPr>
        <w:pStyle w:val="SingleTxtG"/>
        <w:ind w:left="2268" w:hanging="1134"/>
        <w:rPr>
          <w:rFonts w:eastAsia="SimSun"/>
        </w:rPr>
      </w:pPr>
      <w:r w:rsidRPr="004E10A6">
        <w:rPr>
          <w:rFonts w:eastAsia="SimSun"/>
        </w:rPr>
        <w:t>« </w:t>
      </w:r>
      <w:r w:rsidRPr="008F625C">
        <w:rPr>
          <w:rFonts w:eastAsia="SimSun"/>
        </w:rPr>
        <w:t>5</w:t>
      </w:r>
      <w:r w:rsidR="00924191" w:rsidRPr="00924191">
        <w:rPr>
          <w:rFonts w:eastAsia="SimSun"/>
        </w:rPr>
        <w:t>.</w:t>
      </w:r>
      <w:r w:rsidRPr="008F625C">
        <w:rPr>
          <w:rFonts w:eastAsia="SimSun"/>
        </w:rPr>
        <w:t>2</w:t>
      </w:r>
      <w:r w:rsidR="00924191" w:rsidRPr="00924191">
        <w:rPr>
          <w:rFonts w:eastAsia="SimSun"/>
        </w:rPr>
        <w:t>.</w:t>
      </w:r>
      <w:r w:rsidRPr="008F625C">
        <w:rPr>
          <w:rFonts w:eastAsia="SimSun"/>
        </w:rPr>
        <w:t>3</w:t>
      </w:r>
      <w:r w:rsidRPr="008F625C">
        <w:rPr>
          <w:rFonts w:eastAsia="SimSun"/>
        </w:rPr>
        <w:tab/>
        <w:t>Scénario voiture contre bicyclette</w:t>
      </w:r>
    </w:p>
    <w:p w14:paraId="50A9BD39" w14:textId="77777777" w:rsidR="00A40016" w:rsidRPr="008F625C" w:rsidRDefault="00A40016" w:rsidP="00A40016">
      <w:pPr>
        <w:pStyle w:val="SingleTxtG"/>
        <w:ind w:left="2268" w:hanging="1134"/>
        <w:rPr>
          <w:rFonts w:eastAsia="SimSun"/>
        </w:rPr>
      </w:pPr>
      <w:r w:rsidRPr="008F625C">
        <w:rPr>
          <w:rFonts w:eastAsia="SimSun"/>
        </w:rPr>
        <w:t>5</w:t>
      </w:r>
      <w:r w:rsidR="00924191" w:rsidRPr="00924191">
        <w:rPr>
          <w:rFonts w:eastAsia="SimSun"/>
        </w:rPr>
        <w:t>.</w:t>
      </w:r>
      <w:r w:rsidRPr="008F625C">
        <w:rPr>
          <w:rFonts w:eastAsia="SimSun"/>
        </w:rPr>
        <w:t>2</w:t>
      </w:r>
      <w:r w:rsidR="00924191" w:rsidRPr="00924191">
        <w:rPr>
          <w:rFonts w:eastAsia="SimSun"/>
        </w:rPr>
        <w:t>.</w:t>
      </w:r>
      <w:r w:rsidRPr="008F625C">
        <w:rPr>
          <w:rFonts w:eastAsia="SimSun"/>
        </w:rPr>
        <w:t>3</w:t>
      </w:r>
      <w:r w:rsidR="00924191" w:rsidRPr="00924191">
        <w:rPr>
          <w:rFonts w:eastAsia="SimSun"/>
        </w:rPr>
        <w:t>.</w:t>
      </w:r>
      <w:r w:rsidRPr="008F625C">
        <w:rPr>
          <w:rFonts w:eastAsia="SimSun"/>
        </w:rPr>
        <w:t>1</w:t>
      </w:r>
      <w:r w:rsidRPr="008F625C">
        <w:rPr>
          <w:rFonts w:eastAsia="SimSun"/>
        </w:rPr>
        <w:tab/>
        <w:t>Avertissement de risque de choc</w:t>
      </w:r>
    </w:p>
    <w:p w14:paraId="1ACD193D" w14:textId="77777777" w:rsidR="00A40016" w:rsidRPr="008F625C" w:rsidRDefault="00A40016" w:rsidP="00A40016">
      <w:pPr>
        <w:pStyle w:val="SingleTxtG"/>
        <w:ind w:left="2268"/>
        <w:rPr>
          <w:rFonts w:eastAsia="SimSun"/>
        </w:rPr>
      </w:pPr>
      <w:r w:rsidRPr="008F625C">
        <w:rPr>
          <w:rFonts w:eastAsia="SimSun"/>
        </w:rPr>
        <w:t>Lorsque le système a détecté le risque d</w:t>
      </w:r>
      <w:r>
        <w:rPr>
          <w:rFonts w:eastAsia="SimSun"/>
        </w:rPr>
        <w:t>’</w:t>
      </w:r>
      <w:r w:rsidRPr="008F625C">
        <w:rPr>
          <w:rFonts w:eastAsia="SimSun"/>
        </w:rPr>
        <w:t>une collision avec une bicyclette traversant la route à une vitesse constante de 15 km/h</w:t>
      </w:r>
      <w:r>
        <w:rPr>
          <w:rFonts w:eastAsia="SimSun"/>
        </w:rPr>
        <w:t>,</w:t>
      </w:r>
      <w:r w:rsidRPr="008F625C">
        <w:rPr>
          <w:rFonts w:eastAsia="SimSun"/>
        </w:rPr>
        <w:t xml:space="preserve"> un avertissement de risque de choc doit être produit comme il est indiqué au paragraphe 5</w:t>
      </w:r>
      <w:r w:rsidR="00924191" w:rsidRPr="00924191">
        <w:rPr>
          <w:rFonts w:eastAsia="SimSun"/>
        </w:rPr>
        <w:t>.</w:t>
      </w:r>
      <w:r w:rsidRPr="008F625C">
        <w:rPr>
          <w:rFonts w:eastAsia="SimSun"/>
        </w:rPr>
        <w:t>5</w:t>
      </w:r>
      <w:r w:rsidR="00924191" w:rsidRPr="00924191">
        <w:rPr>
          <w:rFonts w:eastAsia="SimSun"/>
        </w:rPr>
        <w:t>.</w:t>
      </w:r>
      <w:r w:rsidRPr="008F625C">
        <w:rPr>
          <w:rFonts w:eastAsia="SimSun"/>
        </w:rPr>
        <w:t>1, et ce</w:t>
      </w:r>
      <w:r w:rsidR="009E6A77">
        <w:rPr>
          <w:rFonts w:eastAsia="SimSun"/>
        </w:rPr>
        <w:t>,</w:t>
      </w:r>
      <w:r w:rsidRPr="008F625C">
        <w:rPr>
          <w:rFonts w:eastAsia="SimSun"/>
        </w:rPr>
        <w:t xml:space="preserve"> pas plus tard qu</w:t>
      </w:r>
      <w:r>
        <w:rPr>
          <w:rFonts w:eastAsia="SimSun"/>
        </w:rPr>
        <w:t>’</w:t>
      </w:r>
      <w:r w:rsidRPr="008F625C">
        <w:rPr>
          <w:rFonts w:eastAsia="SimSun"/>
        </w:rPr>
        <w:t>au début du freinage d</w:t>
      </w:r>
      <w:r>
        <w:rPr>
          <w:rFonts w:eastAsia="SimSun"/>
        </w:rPr>
        <w:t>’</w:t>
      </w:r>
      <w:r w:rsidRPr="008F625C">
        <w:rPr>
          <w:rFonts w:eastAsia="SimSun"/>
        </w:rPr>
        <w:t>urgence</w:t>
      </w:r>
      <w:r w:rsidR="00924191" w:rsidRPr="00924191">
        <w:rPr>
          <w:rFonts w:eastAsia="SimSun"/>
        </w:rPr>
        <w:t>.</w:t>
      </w:r>
    </w:p>
    <w:p w14:paraId="494DF15B" w14:textId="77777777" w:rsidR="00A40016" w:rsidRPr="008F625C" w:rsidRDefault="00A40016" w:rsidP="00A40016">
      <w:pPr>
        <w:pStyle w:val="SingleTxtG"/>
        <w:ind w:left="2268"/>
        <w:rPr>
          <w:rFonts w:eastAsia="SimSun"/>
        </w:rPr>
      </w:pPr>
      <w:r w:rsidRPr="008F625C">
        <w:rPr>
          <w:rFonts w:eastAsia="SimSun"/>
        </w:rPr>
        <w:t>L</w:t>
      </w:r>
      <w:r>
        <w:rPr>
          <w:rFonts w:eastAsia="SimSun"/>
        </w:rPr>
        <w:t>’</w:t>
      </w:r>
      <w:r w:rsidRPr="008F625C">
        <w:rPr>
          <w:rFonts w:eastAsia="SimSun"/>
        </w:rPr>
        <w:t>avertissement peut être interrompu si le risque de collision a disparu</w:t>
      </w:r>
      <w:r w:rsidR="00924191" w:rsidRPr="00924191">
        <w:rPr>
          <w:rFonts w:eastAsia="SimSun"/>
        </w:rPr>
        <w:t>.</w:t>
      </w:r>
    </w:p>
    <w:p w14:paraId="4E3112BD" w14:textId="77777777" w:rsidR="00A40016" w:rsidRPr="008F625C" w:rsidRDefault="00A40016" w:rsidP="00A40016">
      <w:pPr>
        <w:pStyle w:val="SingleTxtG"/>
        <w:ind w:left="2268" w:hanging="1134"/>
        <w:rPr>
          <w:rFonts w:eastAsia="SimSun"/>
        </w:rPr>
      </w:pPr>
      <w:r w:rsidRPr="008F625C">
        <w:rPr>
          <w:rFonts w:eastAsia="SimSun"/>
        </w:rPr>
        <w:t>5</w:t>
      </w:r>
      <w:r w:rsidR="00924191" w:rsidRPr="00924191">
        <w:rPr>
          <w:rFonts w:eastAsia="SimSun"/>
        </w:rPr>
        <w:t>.</w:t>
      </w:r>
      <w:r w:rsidRPr="008F625C">
        <w:rPr>
          <w:rFonts w:eastAsia="SimSun"/>
        </w:rPr>
        <w:t>2</w:t>
      </w:r>
      <w:r w:rsidR="00924191" w:rsidRPr="00924191">
        <w:rPr>
          <w:rFonts w:eastAsia="SimSun"/>
        </w:rPr>
        <w:t>.</w:t>
      </w:r>
      <w:r w:rsidRPr="008F625C">
        <w:rPr>
          <w:rFonts w:eastAsia="SimSun"/>
        </w:rPr>
        <w:t>3</w:t>
      </w:r>
      <w:r w:rsidR="00924191" w:rsidRPr="00924191">
        <w:rPr>
          <w:rFonts w:eastAsia="SimSun"/>
        </w:rPr>
        <w:t>.</w:t>
      </w:r>
      <w:r w:rsidRPr="008F625C">
        <w:rPr>
          <w:rFonts w:eastAsia="SimSun"/>
        </w:rPr>
        <w:t>2</w:t>
      </w:r>
      <w:r w:rsidRPr="008F625C">
        <w:rPr>
          <w:rFonts w:eastAsia="SimSun"/>
        </w:rPr>
        <w:tab/>
        <w:t>Freinage d</w:t>
      </w:r>
      <w:r>
        <w:rPr>
          <w:rFonts w:eastAsia="SimSun"/>
        </w:rPr>
        <w:t>’</w:t>
      </w:r>
      <w:r w:rsidRPr="008F625C">
        <w:rPr>
          <w:rFonts w:eastAsia="SimSun"/>
        </w:rPr>
        <w:t>urgence</w:t>
      </w:r>
    </w:p>
    <w:p w14:paraId="4BA8BEF7" w14:textId="77777777" w:rsidR="00A40016" w:rsidRPr="008F625C" w:rsidRDefault="00A40016" w:rsidP="00A40016">
      <w:pPr>
        <w:pStyle w:val="SingleTxtG"/>
        <w:ind w:left="2268"/>
        <w:rPr>
          <w:rFonts w:eastAsia="SimSun"/>
        </w:rPr>
      </w:pPr>
      <w:r w:rsidRPr="008F625C">
        <w:rPr>
          <w:rFonts w:eastAsia="SimSun"/>
        </w:rPr>
        <w:t>Lorsque le système a détecté le risque d</w:t>
      </w:r>
      <w:r>
        <w:rPr>
          <w:rFonts w:eastAsia="SimSun"/>
        </w:rPr>
        <w:t>’</w:t>
      </w:r>
      <w:r w:rsidRPr="008F625C">
        <w:rPr>
          <w:rFonts w:eastAsia="SimSun"/>
        </w:rPr>
        <w:t>une collision imminente, une demande de freinage d</w:t>
      </w:r>
      <w:r>
        <w:rPr>
          <w:rFonts w:eastAsia="SimSun"/>
        </w:rPr>
        <w:t>’</w:t>
      </w:r>
      <w:r w:rsidRPr="008F625C">
        <w:rPr>
          <w:rFonts w:eastAsia="SimSun"/>
        </w:rPr>
        <w:t>au moins 5,0 m/s</w:t>
      </w:r>
      <w:r w:rsidRPr="008F625C">
        <w:rPr>
          <w:rFonts w:eastAsia="SimSun"/>
          <w:vertAlign w:val="superscript"/>
        </w:rPr>
        <w:t>2</w:t>
      </w:r>
      <w:r w:rsidRPr="008F625C">
        <w:rPr>
          <w:rFonts w:eastAsia="SimSun"/>
        </w:rPr>
        <w:t xml:space="preserve"> doit être transmise au système de freinage de service du véhicule</w:t>
      </w:r>
      <w:r w:rsidR="00924191" w:rsidRPr="00924191">
        <w:rPr>
          <w:rFonts w:eastAsia="SimSun"/>
        </w:rPr>
        <w:t>.</w:t>
      </w:r>
    </w:p>
    <w:p w14:paraId="23B2EF8F" w14:textId="77777777" w:rsidR="00A40016" w:rsidRPr="008F625C" w:rsidRDefault="00A40016" w:rsidP="00A40016">
      <w:pPr>
        <w:pStyle w:val="SingleTxtG"/>
        <w:ind w:left="2268"/>
        <w:rPr>
          <w:rFonts w:eastAsia="SimSun"/>
        </w:rPr>
      </w:pPr>
      <w:r w:rsidRPr="008F625C">
        <w:rPr>
          <w:rFonts w:eastAsia="SimSun"/>
        </w:rPr>
        <w:t>Le freinage d</w:t>
      </w:r>
      <w:r>
        <w:rPr>
          <w:rFonts w:eastAsia="SimSun"/>
        </w:rPr>
        <w:t>’</w:t>
      </w:r>
      <w:r w:rsidRPr="008F625C">
        <w:rPr>
          <w:rFonts w:eastAsia="SimSun"/>
        </w:rPr>
        <w:t>urgence peut être interrompu si le risque de collision a disparu</w:t>
      </w:r>
      <w:r w:rsidR="00924191" w:rsidRPr="00924191">
        <w:rPr>
          <w:rFonts w:eastAsia="SimSun"/>
        </w:rPr>
        <w:t>.</w:t>
      </w:r>
    </w:p>
    <w:p w14:paraId="229D1505" w14:textId="77777777" w:rsidR="00A40016" w:rsidRPr="008F625C" w:rsidRDefault="00A40016" w:rsidP="00A40016">
      <w:pPr>
        <w:pStyle w:val="SingleTxtG"/>
        <w:ind w:left="2268"/>
        <w:rPr>
          <w:rFonts w:eastAsia="SimSun"/>
        </w:rPr>
      </w:pPr>
      <w:r w:rsidRPr="008F625C">
        <w:rPr>
          <w:rFonts w:eastAsia="SimSun"/>
        </w:rPr>
        <w:t>Ce freinage doit faire l</w:t>
      </w:r>
      <w:r>
        <w:rPr>
          <w:rFonts w:eastAsia="SimSun"/>
        </w:rPr>
        <w:t>’</w:t>
      </w:r>
      <w:r w:rsidRPr="008F625C">
        <w:rPr>
          <w:rFonts w:eastAsia="SimSun"/>
        </w:rPr>
        <w:t>objet d</w:t>
      </w:r>
      <w:r>
        <w:rPr>
          <w:rFonts w:eastAsia="SimSun"/>
        </w:rPr>
        <w:t>’</w:t>
      </w:r>
      <w:r w:rsidRPr="008F625C">
        <w:rPr>
          <w:rFonts w:eastAsia="SimSun"/>
        </w:rPr>
        <w:t>un essai conformément aux dispositions du paragraphe 6</w:t>
      </w:r>
      <w:r w:rsidR="00924191" w:rsidRPr="00924191">
        <w:rPr>
          <w:rFonts w:eastAsia="SimSun"/>
        </w:rPr>
        <w:t>.</w:t>
      </w:r>
      <w:r w:rsidRPr="008F625C">
        <w:rPr>
          <w:rFonts w:eastAsia="SimSun"/>
        </w:rPr>
        <w:t>7</w:t>
      </w:r>
      <w:r w:rsidR="00924191" w:rsidRPr="00924191">
        <w:rPr>
          <w:rFonts w:eastAsia="SimSun"/>
        </w:rPr>
        <w:t>.</w:t>
      </w:r>
      <w:r w:rsidRPr="008F625C">
        <w:rPr>
          <w:rFonts w:eastAsia="SimSun"/>
        </w:rPr>
        <w:t xml:space="preserve"> du présent Règlement</w:t>
      </w:r>
      <w:r w:rsidR="00924191" w:rsidRPr="00924191">
        <w:rPr>
          <w:rFonts w:eastAsia="SimSun"/>
        </w:rPr>
        <w:t>.</w:t>
      </w:r>
    </w:p>
    <w:p w14:paraId="7F3C3302" w14:textId="77777777" w:rsidR="00A40016" w:rsidRPr="008F625C" w:rsidRDefault="00A40016" w:rsidP="00A40016">
      <w:pPr>
        <w:pStyle w:val="SingleTxtG"/>
        <w:ind w:left="2268" w:hanging="1134"/>
        <w:rPr>
          <w:rFonts w:eastAsia="SimSun"/>
        </w:rPr>
      </w:pPr>
      <w:r w:rsidRPr="008F625C">
        <w:rPr>
          <w:rFonts w:eastAsia="SimSun"/>
        </w:rPr>
        <w:t>5</w:t>
      </w:r>
      <w:r w:rsidR="00924191" w:rsidRPr="00924191">
        <w:rPr>
          <w:rFonts w:eastAsia="SimSun"/>
        </w:rPr>
        <w:t>.</w:t>
      </w:r>
      <w:r w:rsidRPr="008F625C">
        <w:rPr>
          <w:rFonts w:eastAsia="SimSun"/>
        </w:rPr>
        <w:t>2</w:t>
      </w:r>
      <w:r w:rsidR="00924191" w:rsidRPr="00924191">
        <w:rPr>
          <w:rFonts w:eastAsia="SimSun"/>
        </w:rPr>
        <w:t>.</w:t>
      </w:r>
      <w:r w:rsidRPr="008F625C">
        <w:rPr>
          <w:rFonts w:eastAsia="SimSun"/>
        </w:rPr>
        <w:t>3</w:t>
      </w:r>
      <w:r w:rsidR="00924191" w:rsidRPr="00924191">
        <w:rPr>
          <w:rFonts w:eastAsia="SimSun"/>
        </w:rPr>
        <w:t>.</w:t>
      </w:r>
      <w:r w:rsidRPr="008F625C">
        <w:rPr>
          <w:rFonts w:eastAsia="SimSun"/>
        </w:rPr>
        <w:t>3</w:t>
      </w:r>
      <w:r w:rsidRPr="008F625C">
        <w:rPr>
          <w:rFonts w:eastAsia="SimSun"/>
        </w:rPr>
        <w:tab/>
        <w:t>Plage de vitesses</w:t>
      </w:r>
    </w:p>
    <w:p w14:paraId="437DDDE5" w14:textId="77777777" w:rsidR="00A40016" w:rsidRPr="008F625C" w:rsidRDefault="00A40016" w:rsidP="00A40016">
      <w:pPr>
        <w:pStyle w:val="SingleTxtG"/>
        <w:ind w:left="2268"/>
        <w:rPr>
          <w:rFonts w:eastAsia="SimSun"/>
        </w:rPr>
      </w:pPr>
      <w:r w:rsidRPr="008F625C">
        <w:rPr>
          <w:rFonts w:eastAsia="SimSun"/>
        </w:rPr>
        <w:t>Le système doit être fonctionnel au moins pour la plage de vitesses du véhicule comprise entre 20 km/h et 60 km/h et pour toutes les conditions de charge du véhicule, sauf s</w:t>
      </w:r>
      <w:r>
        <w:rPr>
          <w:rFonts w:eastAsia="SimSun"/>
        </w:rPr>
        <w:t>’</w:t>
      </w:r>
      <w:r w:rsidRPr="008F625C">
        <w:rPr>
          <w:rFonts w:eastAsia="SimSun"/>
        </w:rPr>
        <w:t>il a été désactivé comme indiqué au paragraphe</w:t>
      </w:r>
      <w:r>
        <w:rPr>
          <w:rFonts w:eastAsia="SimSun"/>
        </w:rPr>
        <w:t> </w:t>
      </w:r>
      <w:r w:rsidRPr="008F625C">
        <w:rPr>
          <w:rFonts w:eastAsia="SimSun"/>
        </w:rPr>
        <w:t>5</w:t>
      </w:r>
      <w:r w:rsidR="00924191" w:rsidRPr="00924191">
        <w:rPr>
          <w:rFonts w:eastAsia="SimSun"/>
        </w:rPr>
        <w:t>.</w:t>
      </w:r>
      <w:r w:rsidRPr="008F625C">
        <w:rPr>
          <w:rFonts w:eastAsia="SimSun"/>
        </w:rPr>
        <w:t>4</w:t>
      </w:r>
      <w:r w:rsidR="00924191" w:rsidRPr="00924191">
        <w:rPr>
          <w:rFonts w:eastAsia="SimSun"/>
        </w:rPr>
        <w:t>.</w:t>
      </w:r>
    </w:p>
    <w:p w14:paraId="4EB671EF" w14:textId="77777777" w:rsidR="00A40016" w:rsidRPr="008F625C" w:rsidRDefault="00A40016" w:rsidP="00A40016">
      <w:pPr>
        <w:pStyle w:val="SingleTxtG"/>
        <w:keepNext/>
        <w:ind w:left="2268" w:hanging="1134"/>
        <w:rPr>
          <w:rFonts w:eastAsia="SimSun"/>
        </w:rPr>
      </w:pPr>
      <w:r w:rsidRPr="008F625C">
        <w:rPr>
          <w:rFonts w:eastAsia="SimSun"/>
        </w:rPr>
        <w:lastRenderedPageBreak/>
        <w:t>5</w:t>
      </w:r>
      <w:r w:rsidR="00924191" w:rsidRPr="00924191">
        <w:rPr>
          <w:rFonts w:eastAsia="SimSun"/>
        </w:rPr>
        <w:t>.</w:t>
      </w:r>
      <w:r w:rsidRPr="008F625C">
        <w:rPr>
          <w:rFonts w:eastAsia="SimSun"/>
        </w:rPr>
        <w:t>2</w:t>
      </w:r>
      <w:r w:rsidR="00924191" w:rsidRPr="00924191">
        <w:rPr>
          <w:rFonts w:eastAsia="SimSun"/>
        </w:rPr>
        <w:t>.</w:t>
      </w:r>
      <w:r w:rsidRPr="008F625C">
        <w:rPr>
          <w:rFonts w:eastAsia="SimSun"/>
        </w:rPr>
        <w:t>3</w:t>
      </w:r>
      <w:r w:rsidR="00924191" w:rsidRPr="00924191">
        <w:rPr>
          <w:rFonts w:eastAsia="SimSun"/>
        </w:rPr>
        <w:t>.</w:t>
      </w:r>
      <w:r w:rsidRPr="008F625C">
        <w:rPr>
          <w:rFonts w:eastAsia="SimSun"/>
        </w:rPr>
        <w:t>4</w:t>
      </w:r>
      <w:r w:rsidRPr="008F625C">
        <w:rPr>
          <w:rFonts w:eastAsia="SimSun"/>
        </w:rPr>
        <w:tab/>
        <w:t>Réduction de la vitesse résultant de la demande de freinage</w:t>
      </w:r>
    </w:p>
    <w:p w14:paraId="483DAC33" w14:textId="77777777" w:rsidR="00A40016" w:rsidRPr="008F625C" w:rsidRDefault="00A40016" w:rsidP="00A40016">
      <w:pPr>
        <w:pStyle w:val="SingleTxtG"/>
        <w:ind w:left="2268"/>
      </w:pPr>
      <w:r w:rsidRPr="008F625C">
        <w:t>En l</w:t>
      </w:r>
      <w:r>
        <w:t>’</w:t>
      </w:r>
      <w:r w:rsidRPr="008F625C">
        <w:t>absence d</w:t>
      </w:r>
      <w:r>
        <w:t>’</w:t>
      </w:r>
      <w:r w:rsidRPr="008F625C">
        <w:t>ordre du conducteur se traduisant par une interruption conformément aux dispositions du paragraphe 5</w:t>
      </w:r>
      <w:r w:rsidR="00924191" w:rsidRPr="00924191">
        <w:t>.</w:t>
      </w:r>
      <w:r w:rsidRPr="008F625C">
        <w:t>3</w:t>
      </w:r>
      <w:r w:rsidR="00924191" w:rsidRPr="00924191">
        <w:t>.</w:t>
      </w:r>
      <w:r w:rsidRPr="008F625C">
        <w:t>2, le système AEBS doit être capable d</w:t>
      </w:r>
      <w:r>
        <w:t>’</w:t>
      </w:r>
      <w:r w:rsidRPr="008F625C">
        <w:t>atteindre une vitesse d</w:t>
      </w:r>
      <w:r>
        <w:t>’</w:t>
      </w:r>
      <w:r w:rsidRPr="008F625C">
        <w:t>impact inférieure ou égale à la vitesse d</w:t>
      </w:r>
      <w:r>
        <w:t>’</w:t>
      </w:r>
      <w:r w:rsidRPr="008F625C">
        <w:t>impact relative maximale donnée dans le tableau ci-après :</w:t>
      </w:r>
    </w:p>
    <w:p w14:paraId="0103FA38" w14:textId="77777777" w:rsidR="00A40016" w:rsidRPr="008F625C" w:rsidRDefault="00A40016" w:rsidP="00A40016">
      <w:pPr>
        <w:pStyle w:val="SingleTxtG"/>
        <w:ind w:left="2835" w:hanging="567"/>
        <w:rPr>
          <w:rFonts w:eastAsia="SimSun"/>
        </w:rPr>
      </w:pPr>
      <w:r w:rsidRPr="008F625C">
        <w:rPr>
          <w:rFonts w:eastAsia="SimSun"/>
        </w:rPr>
        <w:t>a)</w:t>
      </w:r>
      <w:r w:rsidRPr="008F625C">
        <w:rPr>
          <w:rFonts w:eastAsia="SimSun"/>
        </w:rPr>
        <w:tab/>
        <w:t>Pour des collisions avec des bicyclettes non masquées traversant à la perpendiculaire à des vitesses constantes de 10 à 15 km/h ;</w:t>
      </w:r>
    </w:p>
    <w:p w14:paraId="10A2FA15" w14:textId="77777777" w:rsidR="00A40016" w:rsidRPr="008F625C" w:rsidRDefault="00A40016" w:rsidP="00A40016">
      <w:pPr>
        <w:pStyle w:val="SingleTxtG"/>
        <w:ind w:left="2835" w:hanging="567"/>
        <w:rPr>
          <w:rFonts w:eastAsia="SimSun"/>
        </w:rPr>
      </w:pPr>
      <w:r w:rsidRPr="008F625C">
        <w:rPr>
          <w:rFonts w:eastAsia="SimSun"/>
        </w:rPr>
        <w:t>b)</w:t>
      </w:r>
      <w:r w:rsidRPr="008F625C">
        <w:rPr>
          <w:rFonts w:eastAsia="SimSun"/>
        </w:rPr>
        <w:tab/>
        <w:t>Dans des situations non ambiguës (il n</w:t>
      </w:r>
      <w:r>
        <w:rPr>
          <w:rFonts w:eastAsia="SimSun"/>
        </w:rPr>
        <w:t>’</w:t>
      </w:r>
      <w:r w:rsidRPr="008F625C">
        <w:rPr>
          <w:rFonts w:eastAsia="SimSun"/>
        </w:rPr>
        <w:t>y a pas plusieurs bicyclettes, par exemple) ;</w:t>
      </w:r>
    </w:p>
    <w:p w14:paraId="5760B2E6" w14:textId="77777777" w:rsidR="00A40016" w:rsidRPr="008F625C" w:rsidRDefault="00A40016" w:rsidP="00A40016">
      <w:pPr>
        <w:pStyle w:val="SingleTxtG"/>
        <w:ind w:left="2835" w:hanging="567"/>
      </w:pPr>
      <w:r w:rsidRPr="008F625C">
        <w:t>c)</w:t>
      </w:r>
      <w:r w:rsidRPr="008F625C">
        <w:tab/>
        <w:t>Sur route plane, horizontale et sèche ;</w:t>
      </w:r>
    </w:p>
    <w:p w14:paraId="33BBFA88" w14:textId="77777777" w:rsidR="00A40016" w:rsidRPr="008F625C" w:rsidRDefault="00A40016" w:rsidP="00A40016">
      <w:pPr>
        <w:pStyle w:val="SingleTxtG"/>
        <w:ind w:left="2835" w:hanging="567"/>
      </w:pPr>
      <w:r w:rsidRPr="008F625C">
        <w:rPr>
          <w:rFonts w:eastAsia="SimSun"/>
        </w:rPr>
        <w:t>d)</w:t>
      </w:r>
      <w:r w:rsidRPr="008F625C">
        <w:rPr>
          <w:rFonts w:eastAsia="SimSun"/>
        </w:rPr>
        <w:tab/>
        <w:t>Lorsque le véhicule est à sa masse maximale ou à sa masse en ordre de marche ;</w:t>
      </w:r>
    </w:p>
    <w:p w14:paraId="4D8714D0" w14:textId="77777777" w:rsidR="00A40016" w:rsidRPr="008F625C" w:rsidRDefault="00A40016" w:rsidP="00A40016">
      <w:pPr>
        <w:pStyle w:val="SingleTxtG"/>
        <w:ind w:left="2835" w:hanging="567"/>
        <w:rPr>
          <w:strike/>
        </w:rPr>
      </w:pPr>
      <w:r w:rsidRPr="008F625C">
        <w:t>e)</w:t>
      </w:r>
      <w:r w:rsidRPr="008F625C">
        <w:tab/>
        <w:t>Dans des situations où le point d</w:t>
      </w:r>
      <w:r>
        <w:t>’</w:t>
      </w:r>
      <w:r w:rsidRPr="008F625C">
        <w:t>impact anticipé de l</w:t>
      </w:r>
      <w:r>
        <w:t>’</w:t>
      </w:r>
      <w:r w:rsidRPr="008F625C">
        <w:t>axe de pédalier de la bicyclette ne se déplace pas de plus de 0,2 m par rapport à l</w:t>
      </w:r>
      <w:r>
        <w:t>’</w:t>
      </w:r>
      <w:r w:rsidRPr="008F625C">
        <w:t>axe longitudinal du véhicule ;</w:t>
      </w:r>
    </w:p>
    <w:p w14:paraId="52364E7F" w14:textId="77777777" w:rsidR="00A40016" w:rsidRPr="008F625C" w:rsidRDefault="00A40016" w:rsidP="00A40016">
      <w:pPr>
        <w:pStyle w:val="SingleTxtG"/>
        <w:ind w:left="2835" w:hanging="567"/>
        <w:rPr>
          <w:rFonts w:eastAsia="SimSun"/>
        </w:rPr>
      </w:pPr>
      <w:r w:rsidRPr="008F625C">
        <w:rPr>
          <w:rFonts w:eastAsia="SimSun"/>
        </w:rPr>
        <w:t>f)</w:t>
      </w:r>
      <w:r w:rsidRPr="008F625C">
        <w:rPr>
          <w:rFonts w:eastAsia="SimSun"/>
        </w:rPr>
        <w:tab/>
        <w:t>Lorsque l</w:t>
      </w:r>
      <w:r>
        <w:rPr>
          <w:rFonts w:eastAsia="SimSun"/>
        </w:rPr>
        <w:t>’</w:t>
      </w:r>
      <w:r w:rsidRPr="008F625C">
        <w:rPr>
          <w:rFonts w:eastAsia="SimSun"/>
        </w:rPr>
        <w:t>éclairement ambiant est d</w:t>
      </w:r>
      <w:r>
        <w:rPr>
          <w:rFonts w:eastAsia="SimSun"/>
        </w:rPr>
        <w:t>’</w:t>
      </w:r>
      <w:r w:rsidRPr="008F625C">
        <w:rPr>
          <w:rFonts w:eastAsia="SimSun"/>
        </w:rPr>
        <w:t>au moins 2</w:t>
      </w:r>
      <w:r w:rsidR="009E6A77">
        <w:rPr>
          <w:rFonts w:eastAsia="SimSun"/>
        </w:rPr>
        <w:t> </w:t>
      </w:r>
      <w:r w:rsidRPr="008F625C">
        <w:rPr>
          <w:rFonts w:eastAsia="SimSun"/>
        </w:rPr>
        <w:t>000</w:t>
      </w:r>
      <w:r w:rsidR="009E6A77">
        <w:rPr>
          <w:rFonts w:eastAsia="SimSun"/>
        </w:rPr>
        <w:t> </w:t>
      </w:r>
      <w:r w:rsidRPr="008F625C">
        <w:rPr>
          <w:rFonts w:eastAsia="SimSun"/>
        </w:rPr>
        <w:t>lux sans éblouissement des capteurs, par exemple par le soleil</w:t>
      </w:r>
      <w:r>
        <w:rPr>
          <w:rFonts w:eastAsia="SimSun"/>
        </w:rPr>
        <w:t xml:space="preserve"> directement</w:t>
      </w:r>
      <w:r w:rsidRPr="008F625C">
        <w:rPr>
          <w:rFonts w:eastAsia="SimSun"/>
        </w:rPr>
        <w:t> ;</w:t>
      </w:r>
    </w:p>
    <w:p w14:paraId="086E3D4D" w14:textId="77777777" w:rsidR="00A40016" w:rsidRPr="008F625C" w:rsidRDefault="00A40016" w:rsidP="00A40016">
      <w:pPr>
        <w:pStyle w:val="SingleTxtG"/>
        <w:ind w:left="2835" w:hanging="567"/>
      </w:pPr>
      <w:r w:rsidRPr="008F625C">
        <w:rPr>
          <w:rFonts w:eastAsia="SimSun"/>
        </w:rPr>
        <w:t>g)</w:t>
      </w:r>
      <w:r w:rsidRPr="008F625C">
        <w:rPr>
          <w:rFonts w:eastAsia="SimSun"/>
        </w:rPr>
        <w:tab/>
        <w:t>En l</w:t>
      </w:r>
      <w:r>
        <w:rPr>
          <w:rFonts w:eastAsia="SimSun"/>
        </w:rPr>
        <w:t>’</w:t>
      </w:r>
      <w:r w:rsidRPr="008F625C">
        <w:rPr>
          <w:rFonts w:eastAsia="SimSun"/>
        </w:rPr>
        <w:t>absence de conditions atmosphériques défavorables pour le comportement dynamique du véhicule (absence de tempête ou température au moins égale à 273,15 K ou 0 °C) ;</w:t>
      </w:r>
    </w:p>
    <w:p w14:paraId="08325A50" w14:textId="77777777" w:rsidR="00A40016" w:rsidRPr="008F625C" w:rsidRDefault="00A40016" w:rsidP="00A40016">
      <w:pPr>
        <w:pStyle w:val="SingleTxtG"/>
        <w:ind w:left="2835" w:hanging="567"/>
      </w:pPr>
      <w:r w:rsidRPr="008F625C">
        <w:t>h)</w:t>
      </w:r>
      <w:r w:rsidRPr="008F625C">
        <w:tab/>
        <w:t>Sur un parcours rectiligne, sans virage ni changement de direction à une intersection</w:t>
      </w:r>
      <w:r w:rsidR="00924191" w:rsidRPr="00924191">
        <w:t>.</w:t>
      </w:r>
    </w:p>
    <w:p w14:paraId="0EBF7067" w14:textId="77777777" w:rsidR="00A40016" w:rsidRPr="008F625C" w:rsidRDefault="00A40016" w:rsidP="00A40016">
      <w:pPr>
        <w:pStyle w:val="SingleTxtG"/>
        <w:ind w:left="2268"/>
        <w:rPr>
          <w:rFonts w:eastAsia="SimSun"/>
        </w:rPr>
      </w:pPr>
      <w:r w:rsidRPr="008F625C">
        <w:rPr>
          <w:rFonts w:eastAsia="SimSun"/>
        </w:rPr>
        <w:t>Il est admis que l</w:t>
      </w:r>
      <w:r>
        <w:rPr>
          <w:rFonts w:eastAsia="SimSun"/>
        </w:rPr>
        <w:t>’</w:t>
      </w:r>
      <w:r w:rsidRPr="008F625C">
        <w:rPr>
          <w:rFonts w:eastAsia="SimSun"/>
        </w:rPr>
        <w:t>efficacité de freinage</w:t>
      </w:r>
      <w:r>
        <w:rPr>
          <w:rFonts w:eastAsia="SimSun"/>
        </w:rPr>
        <w:t xml:space="preserve"> prescrite</w:t>
      </w:r>
      <w:r w:rsidRPr="008F625C">
        <w:rPr>
          <w:rFonts w:eastAsia="SimSun"/>
        </w:rPr>
        <w:t xml:space="preserve"> dans le tableau ci-dessous ne peut pas être atteinte dans d</w:t>
      </w:r>
      <w:r>
        <w:rPr>
          <w:rFonts w:eastAsia="SimSun"/>
        </w:rPr>
        <w:t>’</w:t>
      </w:r>
      <w:r w:rsidRPr="008F625C">
        <w:rPr>
          <w:rFonts w:eastAsia="SimSun"/>
        </w:rPr>
        <w:t>autres conditions que celles qui sont énoncées ci</w:t>
      </w:r>
      <w:r w:rsidR="008047B2">
        <w:rPr>
          <w:rFonts w:eastAsia="SimSun"/>
        </w:rPr>
        <w:noBreakHyphen/>
      </w:r>
      <w:r w:rsidRPr="008F625C">
        <w:rPr>
          <w:rFonts w:eastAsia="SimSun"/>
        </w:rPr>
        <w:t>dessus</w:t>
      </w:r>
      <w:r w:rsidR="00924191" w:rsidRPr="00924191">
        <w:rPr>
          <w:rFonts w:eastAsia="SimSun"/>
        </w:rPr>
        <w:t>.</w:t>
      </w:r>
      <w:r w:rsidRPr="008F625C">
        <w:rPr>
          <w:rFonts w:eastAsia="SimSun"/>
        </w:rPr>
        <w:t xml:space="preserve"> Toutefois, le système ne doit pas se désactiver ni modifier de façon aberrante sa stratégie de contrôle dans ces autres conditions</w:t>
      </w:r>
      <w:r w:rsidR="00924191" w:rsidRPr="00924191">
        <w:rPr>
          <w:rFonts w:eastAsia="SimSun"/>
        </w:rPr>
        <w:t>.</w:t>
      </w:r>
      <w:r w:rsidRPr="008F625C">
        <w:rPr>
          <w:rFonts w:eastAsia="SimSun"/>
        </w:rPr>
        <w:t xml:space="preserve"> </w:t>
      </w:r>
      <w:r w:rsidRPr="008F625C">
        <w:rPr>
          <w:rFonts w:eastAsia="SimSun"/>
          <w:spacing w:val="-2"/>
        </w:rPr>
        <w:t>La démonstration doit en être faite conformément à l</w:t>
      </w:r>
      <w:r>
        <w:rPr>
          <w:rFonts w:eastAsia="SimSun"/>
          <w:spacing w:val="-2"/>
        </w:rPr>
        <w:t>’</w:t>
      </w:r>
      <w:r w:rsidRPr="008F625C">
        <w:rPr>
          <w:rFonts w:eastAsia="SimSun"/>
          <w:spacing w:val="-2"/>
        </w:rPr>
        <w:t xml:space="preserve">annexe 3 </w:t>
      </w:r>
      <w:r w:rsidRPr="008F625C">
        <w:rPr>
          <w:rFonts w:eastAsia="SimSun"/>
        </w:rPr>
        <w:t>du présent Règlement</w:t>
      </w:r>
      <w:r w:rsidR="00924191" w:rsidRPr="00924191">
        <w:rPr>
          <w:rFonts w:eastAsia="SimSun"/>
        </w:rPr>
        <w:t>.</w:t>
      </w:r>
    </w:p>
    <w:p w14:paraId="6147E1E1" w14:textId="77777777" w:rsidR="00A40016" w:rsidRPr="008F625C" w:rsidRDefault="00A40016" w:rsidP="00A40016">
      <w:pPr>
        <w:pStyle w:val="SingleTxtG"/>
        <w:ind w:left="2268"/>
        <w:jc w:val="left"/>
        <w:rPr>
          <w:kern w:val="2"/>
        </w:rPr>
      </w:pPr>
      <w:bookmarkStart w:id="11" w:name="_Hlk45631206"/>
      <w:r w:rsidRPr="008F625C">
        <w:rPr>
          <w:kern w:val="2"/>
        </w:rPr>
        <w:t>Vitesse d</w:t>
      </w:r>
      <w:r>
        <w:rPr>
          <w:kern w:val="2"/>
        </w:rPr>
        <w:t>’</w:t>
      </w:r>
      <w:r w:rsidRPr="008F625C">
        <w:rPr>
          <w:kern w:val="2"/>
        </w:rPr>
        <w:t xml:space="preserve">impact maximale (km/h) pour la catégorie </w:t>
      </w:r>
      <w:bookmarkEnd w:id="11"/>
      <w:r w:rsidRPr="008F625C">
        <w:rPr>
          <w:kern w:val="2"/>
        </w:rPr>
        <w:t>M</w:t>
      </w:r>
      <w:r w:rsidRPr="008F625C">
        <w:rPr>
          <w:kern w:val="2"/>
          <w:vertAlign w:val="subscript"/>
        </w:rPr>
        <w:t>1</w:t>
      </w:r>
      <w:r w:rsidRPr="008F625C">
        <w:rPr>
          <w:kern w:val="2"/>
        </w:rPr>
        <w:t>*</w:t>
      </w:r>
    </w:p>
    <w:tbl>
      <w:tblPr>
        <w:tblW w:w="6237" w:type="dxa"/>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1559"/>
        <w:gridCol w:w="1559"/>
        <w:gridCol w:w="1560"/>
      </w:tblGrid>
      <w:tr w:rsidR="00A40016" w:rsidRPr="004E10A6" w14:paraId="3844A45F" w14:textId="77777777" w:rsidTr="00A85FA7">
        <w:tc>
          <w:tcPr>
            <w:tcW w:w="1559" w:type="dxa"/>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14:paraId="1DB15300" w14:textId="77777777" w:rsidR="00A40016" w:rsidRPr="008F625C" w:rsidRDefault="00A40016" w:rsidP="00A85FA7">
            <w:pPr>
              <w:widowControl w:val="0"/>
              <w:suppressAutoHyphens w:val="0"/>
              <w:spacing w:before="60" w:after="60" w:line="240" w:lineRule="auto"/>
              <w:ind w:left="57" w:right="57"/>
              <w:jc w:val="center"/>
              <w:rPr>
                <w:i/>
                <w:kern w:val="2"/>
                <w:sz w:val="16"/>
                <w:szCs w:val="16"/>
              </w:rPr>
            </w:pPr>
            <w:r w:rsidRPr="008F625C">
              <w:rPr>
                <w:i/>
                <w:kern w:val="2"/>
                <w:sz w:val="16"/>
                <w:szCs w:val="16"/>
              </w:rPr>
              <w:t>Vitesse du véhicule mis à l</w:t>
            </w:r>
            <w:r>
              <w:rPr>
                <w:i/>
                <w:kern w:val="2"/>
                <w:sz w:val="16"/>
                <w:szCs w:val="16"/>
              </w:rPr>
              <w:t>’</w:t>
            </w:r>
            <w:r w:rsidRPr="008F625C">
              <w:rPr>
                <w:i/>
                <w:kern w:val="2"/>
                <w:sz w:val="16"/>
                <w:szCs w:val="16"/>
              </w:rPr>
              <w:t>essai (km/h)</w:t>
            </w:r>
          </w:p>
        </w:tc>
        <w:tc>
          <w:tcPr>
            <w:tcW w:w="1559" w:type="dxa"/>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14:paraId="36C9EDCF" w14:textId="77777777" w:rsidR="00A40016" w:rsidRPr="008F625C" w:rsidRDefault="00A40016" w:rsidP="00A85FA7">
            <w:pPr>
              <w:widowControl w:val="0"/>
              <w:suppressAutoHyphens w:val="0"/>
              <w:spacing w:before="60" w:after="60" w:line="240" w:lineRule="auto"/>
              <w:ind w:left="57" w:right="57"/>
              <w:jc w:val="center"/>
              <w:rPr>
                <w:i/>
                <w:kern w:val="2"/>
                <w:sz w:val="16"/>
                <w:szCs w:val="16"/>
              </w:rPr>
            </w:pPr>
            <w:r w:rsidRPr="008F625C">
              <w:rPr>
                <w:i/>
                <w:kern w:val="2"/>
                <w:sz w:val="16"/>
                <w:szCs w:val="16"/>
              </w:rPr>
              <w:t>Masse maximale</w:t>
            </w:r>
          </w:p>
        </w:tc>
        <w:tc>
          <w:tcPr>
            <w:tcW w:w="1559" w:type="dxa"/>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14:paraId="7BB4EA9F" w14:textId="77777777" w:rsidR="00A40016" w:rsidRPr="008F625C" w:rsidRDefault="00A40016" w:rsidP="00A85FA7">
            <w:pPr>
              <w:widowControl w:val="0"/>
              <w:suppressAutoHyphens w:val="0"/>
              <w:spacing w:before="60" w:after="60" w:line="240" w:lineRule="auto"/>
              <w:ind w:left="57" w:right="57"/>
              <w:jc w:val="center"/>
              <w:rPr>
                <w:i/>
                <w:kern w:val="2"/>
                <w:sz w:val="16"/>
                <w:szCs w:val="16"/>
              </w:rPr>
            </w:pPr>
            <w:r w:rsidRPr="008F625C">
              <w:rPr>
                <w:i/>
                <w:kern w:val="2"/>
                <w:sz w:val="16"/>
                <w:szCs w:val="16"/>
              </w:rPr>
              <w:t>Masse en ordre de marche</w:t>
            </w:r>
          </w:p>
        </w:tc>
        <w:tc>
          <w:tcPr>
            <w:tcW w:w="1560" w:type="dxa"/>
            <w:tcBorders>
              <w:top w:val="nil"/>
              <w:left w:val="single" w:sz="4" w:space="0" w:color="auto"/>
              <w:bottom w:val="nil"/>
              <w:right w:val="nil"/>
            </w:tcBorders>
            <w:tcMar>
              <w:left w:w="0" w:type="dxa"/>
              <w:right w:w="0" w:type="dxa"/>
            </w:tcMar>
          </w:tcPr>
          <w:p w14:paraId="6699E074" w14:textId="77777777" w:rsidR="00A40016" w:rsidRPr="008F625C" w:rsidRDefault="00A40016" w:rsidP="00A85FA7">
            <w:pPr>
              <w:widowControl w:val="0"/>
              <w:suppressAutoHyphens w:val="0"/>
              <w:spacing w:before="60" w:after="60" w:line="240" w:lineRule="auto"/>
              <w:ind w:left="57" w:right="57"/>
              <w:jc w:val="center"/>
              <w:rPr>
                <w:i/>
                <w:iCs/>
                <w:kern w:val="2"/>
                <w:sz w:val="16"/>
                <w:szCs w:val="16"/>
                <w:lang w:eastAsia="ja-JP"/>
              </w:rPr>
            </w:pPr>
          </w:p>
        </w:tc>
      </w:tr>
      <w:tr w:rsidR="00A40016" w:rsidRPr="004E10A6" w14:paraId="43C3F5E6" w14:textId="77777777" w:rsidTr="00A85FA7">
        <w:tc>
          <w:tcPr>
            <w:tcW w:w="1559" w:type="dxa"/>
            <w:tcBorders>
              <w:top w:val="single" w:sz="4" w:space="0" w:color="auto"/>
              <w:left w:val="single" w:sz="4" w:space="0" w:color="auto"/>
              <w:bottom w:val="single" w:sz="4" w:space="0" w:color="auto"/>
              <w:right w:val="single" w:sz="4" w:space="0" w:color="auto"/>
            </w:tcBorders>
            <w:tcMar>
              <w:left w:w="0" w:type="dxa"/>
              <w:right w:w="0" w:type="dxa"/>
            </w:tcMar>
          </w:tcPr>
          <w:p w14:paraId="3C62AF5F" w14:textId="77777777" w:rsidR="00A40016" w:rsidRPr="008F625C" w:rsidRDefault="00A40016" w:rsidP="00A85FA7">
            <w:pPr>
              <w:widowControl w:val="0"/>
              <w:suppressAutoHyphens w:val="0"/>
              <w:spacing w:before="40" w:after="40" w:line="240" w:lineRule="auto"/>
              <w:ind w:left="57" w:right="57"/>
              <w:jc w:val="center"/>
              <w:rPr>
                <w:kern w:val="2"/>
                <w:sz w:val="18"/>
                <w:szCs w:val="18"/>
                <w:lang w:eastAsia="ja-JP"/>
              </w:rPr>
            </w:pPr>
            <w:r w:rsidRPr="008F625C">
              <w:rPr>
                <w:kern w:val="2"/>
                <w:sz w:val="18"/>
                <w:szCs w:val="18"/>
                <w:lang w:eastAsia="ja-JP"/>
              </w:rPr>
              <w:t>20</w:t>
            </w:r>
          </w:p>
        </w:tc>
        <w:tc>
          <w:tcPr>
            <w:tcW w:w="1559" w:type="dxa"/>
            <w:tcBorders>
              <w:top w:val="single" w:sz="4" w:space="0" w:color="auto"/>
              <w:left w:val="single" w:sz="4" w:space="0" w:color="auto"/>
              <w:bottom w:val="single" w:sz="4" w:space="0" w:color="auto"/>
              <w:right w:val="single" w:sz="4" w:space="0" w:color="auto"/>
            </w:tcBorders>
            <w:tcMar>
              <w:left w:w="0" w:type="dxa"/>
              <w:right w:w="0" w:type="dxa"/>
            </w:tcMar>
          </w:tcPr>
          <w:p w14:paraId="30EEA7B4" w14:textId="77777777" w:rsidR="00A40016" w:rsidRPr="008F625C" w:rsidRDefault="00A40016" w:rsidP="00A85FA7">
            <w:pPr>
              <w:widowControl w:val="0"/>
              <w:suppressAutoHyphens w:val="0"/>
              <w:spacing w:before="40" w:after="40" w:line="240" w:lineRule="auto"/>
              <w:ind w:left="57" w:right="57"/>
              <w:jc w:val="center"/>
              <w:rPr>
                <w:kern w:val="2"/>
                <w:sz w:val="18"/>
                <w:szCs w:val="18"/>
                <w:lang w:eastAsia="ja-JP"/>
              </w:rPr>
            </w:pPr>
            <w:r w:rsidRPr="008F625C">
              <w:rPr>
                <w:kern w:val="2"/>
                <w:sz w:val="18"/>
                <w:szCs w:val="18"/>
                <w:lang w:eastAsia="ja-JP"/>
              </w:rPr>
              <w:t>0,00</w:t>
            </w:r>
          </w:p>
        </w:tc>
        <w:tc>
          <w:tcPr>
            <w:tcW w:w="1559" w:type="dxa"/>
            <w:tcBorders>
              <w:top w:val="single" w:sz="4" w:space="0" w:color="auto"/>
              <w:left w:val="single" w:sz="4" w:space="0" w:color="auto"/>
              <w:bottom w:val="single" w:sz="4" w:space="0" w:color="auto"/>
              <w:right w:val="single" w:sz="4" w:space="0" w:color="auto"/>
            </w:tcBorders>
            <w:tcMar>
              <w:left w:w="0" w:type="dxa"/>
              <w:right w:w="0" w:type="dxa"/>
            </w:tcMar>
          </w:tcPr>
          <w:p w14:paraId="4EA47636" w14:textId="77777777" w:rsidR="00A40016" w:rsidRPr="008F625C" w:rsidRDefault="00A40016" w:rsidP="00A85FA7">
            <w:pPr>
              <w:widowControl w:val="0"/>
              <w:suppressAutoHyphens w:val="0"/>
              <w:spacing w:before="40" w:after="40" w:line="240" w:lineRule="auto"/>
              <w:ind w:left="57" w:right="57"/>
              <w:jc w:val="center"/>
              <w:rPr>
                <w:kern w:val="2"/>
                <w:sz w:val="18"/>
                <w:szCs w:val="18"/>
                <w:lang w:eastAsia="ja-JP"/>
              </w:rPr>
            </w:pPr>
            <w:r w:rsidRPr="008F625C">
              <w:rPr>
                <w:kern w:val="2"/>
                <w:sz w:val="18"/>
                <w:szCs w:val="18"/>
                <w:lang w:eastAsia="ja-JP"/>
              </w:rPr>
              <w:t>0,00</w:t>
            </w:r>
          </w:p>
        </w:tc>
        <w:tc>
          <w:tcPr>
            <w:tcW w:w="1560" w:type="dxa"/>
            <w:tcBorders>
              <w:top w:val="nil"/>
              <w:left w:val="single" w:sz="4" w:space="0" w:color="auto"/>
              <w:bottom w:val="nil"/>
              <w:right w:val="nil"/>
            </w:tcBorders>
            <w:tcMar>
              <w:left w:w="0" w:type="dxa"/>
              <w:right w:w="0" w:type="dxa"/>
            </w:tcMar>
          </w:tcPr>
          <w:p w14:paraId="1657DCF2" w14:textId="77777777" w:rsidR="00A40016" w:rsidRPr="008F625C" w:rsidRDefault="00A40016" w:rsidP="00A85FA7">
            <w:pPr>
              <w:widowControl w:val="0"/>
              <w:suppressAutoHyphens w:val="0"/>
              <w:spacing w:before="40" w:after="40" w:line="240" w:lineRule="auto"/>
              <w:ind w:left="57" w:right="57"/>
              <w:jc w:val="center"/>
              <w:rPr>
                <w:kern w:val="2"/>
                <w:sz w:val="18"/>
                <w:szCs w:val="18"/>
                <w:lang w:eastAsia="ja-JP"/>
              </w:rPr>
            </w:pPr>
          </w:p>
        </w:tc>
      </w:tr>
      <w:tr w:rsidR="00A40016" w:rsidRPr="004E10A6" w14:paraId="415576A0" w14:textId="77777777" w:rsidTr="00A85FA7">
        <w:tc>
          <w:tcPr>
            <w:tcW w:w="1559" w:type="dxa"/>
            <w:tcBorders>
              <w:top w:val="single" w:sz="4" w:space="0" w:color="auto"/>
              <w:left w:val="single" w:sz="4" w:space="0" w:color="auto"/>
              <w:bottom w:val="single" w:sz="4" w:space="0" w:color="auto"/>
              <w:right w:val="single" w:sz="4" w:space="0" w:color="auto"/>
            </w:tcBorders>
            <w:tcMar>
              <w:left w:w="0" w:type="dxa"/>
              <w:right w:w="0" w:type="dxa"/>
            </w:tcMar>
          </w:tcPr>
          <w:p w14:paraId="4FBD450E" w14:textId="77777777" w:rsidR="00A40016" w:rsidRPr="008F625C" w:rsidRDefault="00A40016" w:rsidP="00A85FA7">
            <w:pPr>
              <w:widowControl w:val="0"/>
              <w:suppressAutoHyphens w:val="0"/>
              <w:spacing w:before="40" w:after="40" w:line="240" w:lineRule="auto"/>
              <w:ind w:left="57" w:right="57"/>
              <w:jc w:val="center"/>
              <w:rPr>
                <w:kern w:val="2"/>
                <w:sz w:val="18"/>
                <w:szCs w:val="18"/>
                <w:lang w:eastAsia="ja-JP"/>
              </w:rPr>
            </w:pPr>
            <w:r w:rsidRPr="008F625C">
              <w:rPr>
                <w:kern w:val="2"/>
                <w:sz w:val="18"/>
                <w:szCs w:val="18"/>
                <w:lang w:eastAsia="ja-JP"/>
              </w:rPr>
              <w:t>25</w:t>
            </w:r>
          </w:p>
        </w:tc>
        <w:tc>
          <w:tcPr>
            <w:tcW w:w="1559" w:type="dxa"/>
            <w:tcBorders>
              <w:top w:val="single" w:sz="4" w:space="0" w:color="auto"/>
              <w:left w:val="single" w:sz="4" w:space="0" w:color="auto"/>
              <w:bottom w:val="single" w:sz="4" w:space="0" w:color="auto"/>
              <w:right w:val="single" w:sz="4" w:space="0" w:color="auto"/>
            </w:tcBorders>
            <w:tcMar>
              <w:left w:w="0" w:type="dxa"/>
              <w:right w:w="0" w:type="dxa"/>
            </w:tcMar>
          </w:tcPr>
          <w:p w14:paraId="2B0F1563" w14:textId="77777777" w:rsidR="00A40016" w:rsidRPr="008F625C" w:rsidRDefault="00A40016" w:rsidP="00A85FA7">
            <w:pPr>
              <w:widowControl w:val="0"/>
              <w:suppressAutoHyphens w:val="0"/>
              <w:spacing w:before="40" w:after="40" w:line="240" w:lineRule="auto"/>
              <w:ind w:left="57" w:right="57"/>
              <w:jc w:val="center"/>
              <w:rPr>
                <w:kern w:val="2"/>
                <w:sz w:val="18"/>
                <w:szCs w:val="18"/>
                <w:lang w:eastAsia="ja-JP"/>
              </w:rPr>
            </w:pPr>
            <w:r w:rsidRPr="008F625C">
              <w:rPr>
                <w:kern w:val="2"/>
                <w:sz w:val="18"/>
                <w:szCs w:val="18"/>
                <w:lang w:eastAsia="ja-JP"/>
              </w:rPr>
              <w:t>0,00</w:t>
            </w:r>
          </w:p>
        </w:tc>
        <w:tc>
          <w:tcPr>
            <w:tcW w:w="1559" w:type="dxa"/>
            <w:tcBorders>
              <w:top w:val="single" w:sz="4" w:space="0" w:color="auto"/>
              <w:left w:val="single" w:sz="4" w:space="0" w:color="auto"/>
              <w:bottom w:val="single" w:sz="4" w:space="0" w:color="auto"/>
              <w:right w:val="single" w:sz="4" w:space="0" w:color="auto"/>
            </w:tcBorders>
            <w:tcMar>
              <w:left w:w="0" w:type="dxa"/>
              <w:right w:w="0" w:type="dxa"/>
            </w:tcMar>
          </w:tcPr>
          <w:p w14:paraId="7CB42EA2" w14:textId="77777777" w:rsidR="00A40016" w:rsidRPr="008F625C" w:rsidRDefault="00A40016" w:rsidP="00A85FA7">
            <w:pPr>
              <w:widowControl w:val="0"/>
              <w:suppressAutoHyphens w:val="0"/>
              <w:spacing w:before="40" w:after="40" w:line="240" w:lineRule="auto"/>
              <w:ind w:left="57" w:right="57"/>
              <w:jc w:val="center"/>
              <w:rPr>
                <w:kern w:val="2"/>
                <w:sz w:val="18"/>
                <w:szCs w:val="18"/>
                <w:lang w:eastAsia="ja-JP"/>
              </w:rPr>
            </w:pPr>
            <w:r w:rsidRPr="008F625C">
              <w:rPr>
                <w:kern w:val="2"/>
                <w:sz w:val="18"/>
                <w:szCs w:val="18"/>
                <w:lang w:eastAsia="ja-JP"/>
              </w:rPr>
              <w:t>0,00</w:t>
            </w:r>
          </w:p>
        </w:tc>
        <w:tc>
          <w:tcPr>
            <w:tcW w:w="1560" w:type="dxa"/>
            <w:tcBorders>
              <w:top w:val="nil"/>
              <w:left w:val="single" w:sz="4" w:space="0" w:color="auto"/>
              <w:bottom w:val="nil"/>
              <w:right w:val="nil"/>
            </w:tcBorders>
            <w:tcMar>
              <w:left w:w="0" w:type="dxa"/>
              <w:right w:w="0" w:type="dxa"/>
            </w:tcMar>
          </w:tcPr>
          <w:p w14:paraId="276DFB7B" w14:textId="77777777" w:rsidR="00A40016" w:rsidRPr="008F625C" w:rsidRDefault="00A40016" w:rsidP="00A85FA7">
            <w:pPr>
              <w:widowControl w:val="0"/>
              <w:suppressAutoHyphens w:val="0"/>
              <w:spacing w:before="40" w:after="40" w:line="240" w:lineRule="auto"/>
              <w:ind w:left="57" w:right="57"/>
              <w:jc w:val="center"/>
              <w:rPr>
                <w:kern w:val="2"/>
                <w:sz w:val="18"/>
                <w:szCs w:val="18"/>
                <w:lang w:eastAsia="ja-JP"/>
              </w:rPr>
            </w:pPr>
          </w:p>
        </w:tc>
      </w:tr>
      <w:tr w:rsidR="00A40016" w:rsidRPr="004E10A6" w14:paraId="7B8AE12E" w14:textId="77777777" w:rsidTr="00A85FA7">
        <w:tc>
          <w:tcPr>
            <w:tcW w:w="1559" w:type="dxa"/>
            <w:tcBorders>
              <w:top w:val="single" w:sz="4" w:space="0" w:color="auto"/>
              <w:left w:val="single" w:sz="4" w:space="0" w:color="auto"/>
              <w:bottom w:val="single" w:sz="4" w:space="0" w:color="auto"/>
              <w:right w:val="single" w:sz="4" w:space="0" w:color="auto"/>
            </w:tcBorders>
            <w:tcMar>
              <w:left w:w="0" w:type="dxa"/>
              <w:right w:w="0" w:type="dxa"/>
            </w:tcMar>
            <w:hideMark/>
          </w:tcPr>
          <w:p w14:paraId="06B4A2E8" w14:textId="77777777" w:rsidR="00A40016" w:rsidRPr="008F625C" w:rsidRDefault="00A40016" w:rsidP="00A85FA7">
            <w:pPr>
              <w:widowControl w:val="0"/>
              <w:suppressAutoHyphens w:val="0"/>
              <w:spacing w:before="40" w:after="40" w:line="240" w:lineRule="auto"/>
              <w:ind w:left="57" w:right="57"/>
              <w:jc w:val="center"/>
              <w:rPr>
                <w:kern w:val="2"/>
                <w:sz w:val="18"/>
                <w:szCs w:val="18"/>
                <w:lang w:eastAsia="ja-JP"/>
              </w:rPr>
            </w:pPr>
            <w:r w:rsidRPr="008F625C">
              <w:rPr>
                <w:kern w:val="2"/>
                <w:sz w:val="18"/>
                <w:szCs w:val="18"/>
                <w:lang w:eastAsia="ja-JP"/>
              </w:rPr>
              <w:t>30</w:t>
            </w:r>
          </w:p>
        </w:tc>
        <w:tc>
          <w:tcPr>
            <w:tcW w:w="1559" w:type="dxa"/>
            <w:tcBorders>
              <w:top w:val="single" w:sz="4" w:space="0" w:color="auto"/>
              <w:left w:val="single" w:sz="4" w:space="0" w:color="auto"/>
              <w:bottom w:val="single" w:sz="4" w:space="0" w:color="auto"/>
              <w:right w:val="single" w:sz="4" w:space="0" w:color="auto"/>
            </w:tcBorders>
            <w:tcMar>
              <w:left w:w="0" w:type="dxa"/>
              <w:right w:w="0" w:type="dxa"/>
            </w:tcMar>
            <w:hideMark/>
          </w:tcPr>
          <w:p w14:paraId="5ADA5C65" w14:textId="77777777" w:rsidR="00A40016" w:rsidRPr="008F625C" w:rsidRDefault="00A40016" w:rsidP="00A85FA7">
            <w:pPr>
              <w:widowControl w:val="0"/>
              <w:suppressAutoHyphens w:val="0"/>
              <w:spacing w:before="40" w:after="40" w:line="240" w:lineRule="auto"/>
              <w:ind w:left="57" w:right="57"/>
              <w:jc w:val="center"/>
              <w:rPr>
                <w:kern w:val="2"/>
                <w:sz w:val="18"/>
                <w:szCs w:val="18"/>
                <w:lang w:eastAsia="ja-JP"/>
              </w:rPr>
            </w:pPr>
            <w:r w:rsidRPr="008F625C">
              <w:rPr>
                <w:kern w:val="2"/>
                <w:sz w:val="18"/>
                <w:szCs w:val="18"/>
                <w:lang w:eastAsia="ja-JP"/>
              </w:rPr>
              <w:t>0,00</w:t>
            </w:r>
          </w:p>
        </w:tc>
        <w:tc>
          <w:tcPr>
            <w:tcW w:w="1559" w:type="dxa"/>
            <w:tcBorders>
              <w:top w:val="single" w:sz="4" w:space="0" w:color="auto"/>
              <w:left w:val="single" w:sz="4" w:space="0" w:color="auto"/>
              <w:bottom w:val="single" w:sz="4" w:space="0" w:color="auto"/>
              <w:right w:val="single" w:sz="4" w:space="0" w:color="auto"/>
            </w:tcBorders>
            <w:tcMar>
              <w:left w:w="0" w:type="dxa"/>
              <w:right w:w="0" w:type="dxa"/>
            </w:tcMar>
            <w:hideMark/>
          </w:tcPr>
          <w:p w14:paraId="06177ECA" w14:textId="77777777" w:rsidR="00A40016" w:rsidRPr="008F625C" w:rsidRDefault="00A40016" w:rsidP="00A85FA7">
            <w:pPr>
              <w:widowControl w:val="0"/>
              <w:suppressAutoHyphens w:val="0"/>
              <w:spacing w:before="40" w:after="40" w:line="240" w:lineRule="auto"/>
              <w:ind w:left="57" w:right="57"/>
              <w:jc w:val="center"/>
              <w:rPr>
                <w:kern w:val="2"/>
                <w:sz w:val="18"/>
                <w:szCs w:val="18"/>
                <w:lang w:eastAsia="ja-JP"/>
              </w:rPr>
            </w:pPr>
            <w:r w:rsidRPr="008F625C">
              <w:rPr>
                <w:kern w:val="2"/>
                <w:sz w:val="18"/>
                <w:szCs w:val="18"/>
                <w:lang w:eastAsia="ja-JP"/>
              </w:rPr>
              <w:t>0,00</w:t>
            </w:r>
          </w:p>
        </w:tc>
        <w:tc>
          <w:tcPr>
            <w:tcW w:w="1560" w:type="dxa"/>
            <w:tcBorders>
              <w:top w:val="nil"/>
              <w:left w:val="single" w:sz="4" w:space="0" w:color="auto"/>
              <w:bottom w:val="nil"/>
              <w:right w:val="nil"/>
            </w:tcBorders>
            <w:tcMar>
              <w:left w:w="0" w:type="dxa"/>
              <w:right w:w="0" w:type="dxa"/>
            </w:tcMar>
          </w:tcPr>
          <w:p w14:paraId="4E67B4AB" w14:textId="77777777" w:rsidR="00A40016" w:rsidRPr="008F625C" w:rsidRDefault="00A40016" w:rsidP="00A85FA7">
            <w:pPr>
              <w:widowControl w:val="0"/>
              <w:suppressAutoHyphens w:val="0"/>
              <w:spacing w:before="40" w:after="40" w:line="240" w:lineRule="auto"/>
              <w:ind w:left="57" w:right="57"/>
              <w:jc w:val="center"/>
              <w:rPr>
                <w:kern w:val="2"/>
                <w:sz w:val="18"/>
                <w:szCs w:val="18"/>
                <w:lang w:eastAsia="ja-JP"/>
              </w:rPr>
            </w:pPr>
          </w:p>
        </w:tc>
      </w:tr>
      <w:tr w:rsidR="00A40016" w:rsidRPr="004E10A6" w14:paraId="3799A6ED" w14:textId="77777777" w:rsidTr="00A85FA7">
        <w:tc>
          <w:tcPr>
            <w:tcW w:w="1559" w:type="dxa"/>
            <w:tcBorders>
              <w:top w:val="single" w:sz="4" w:space="0" w:color="auto"/>
              <w:left w:val="single" w:sz="4" w:space="0" w:color="auto"/>
              <w:bottom w:val="single" w:sz="4" w:space="0" w:color="auto"/>
              <w:right w:val="single" w:sz="4" w:space="0" w:color="auto"/>
            </w:tcBorders>
            <w:tcMar>
              <w:left w:w="0" w:type="dxa"/>
              <w:right w:w="0" w:type="dxa"/>
            </w:tcMar>
            <w:hideMark/>
          </w:tcPr>
          <w:p w14:paraId="19ED927B" w14:textId="77777777" w:rsidR="00A40016" w:rsidRPr="008F625C" w:rsidRDefault="00A40016" w:rsidP="00A85FA7">
            <w:pPr>
              <w:widowControl w:val="0"/>
              <w:suppressAutoHyphens w:val="0"/>
              <w:spacing w:before="40" w:after="40" w:line="240" w:lineRule="auto"/>
              <w:ind w:left="57" w:right="57"/>
              <w:jc w:val="center"/>
              <w:rPr>
                <w:kern w:val="2"/>
                <w:sz w:val="18"/>
                <w:szCs w:val="18"/>
              </w:rPr>
            </w:pPr>
            <w:r w:rsidRPr="008F625C">
              <w:rPr>
                <w:kern w:val="2"/>
                <w:sz w:val="18"/>
                <w:szCs w:val="18"/>
                <w:lang w:eastAsia="ja-JP"/>
              </w:rPr>
              <w:t>35</w:t>
            </w:r>
          </w:p>
        </w:tc>
        <w:tc>
          <w:tcPr>
            <w:tcW w:w="1559" w:type="dxa"/>
            <w:tcBorders>
              <w:top w:val="single" w:sz="4" w:space="0" w:color="auto"/>
              <w:left w:val="single" w:sz="4" w:space="0" w:color="auto"/>
              <w:bottom w:val="single" w:sz="4" w:space="0" w:color="auto"/>
              <w:right w:val="single" w:sz="4" w:space="0" w:color="auto"/>
            </w:tcBorders>
            <w:tcMar>
              <w:left w:w="0" w:type="dxa"/>
              <w:right w:w="0" w:type="dxa"/>
            </w:tcMar>
            <w:hideMark/>
          </w:tcPr>
          <w:p w14:paraId="4A193A65" w14:textId="77777777" w:rsidR="00A40016" w:rsidRPr="008F625C" w:rsidRDefault="00A40016" w:rsidP="00A85FA7">
            <w:pPr>
              <w:widowControl w:val="0"/>
              <w:suppressAutoHyphens w:val="0"/>
              <w:spacing w:before="40" w:after="40" w:line="240" w:lineRule="auto"/>
              <w:ind w:left="57" w:right="57"/>
              <w:jc w:val="center"/>
              <w:rPr>
                <w:kern w:val="2"/>
                <w:sz w:val="18"/>
                <w:szCs w:val="18"/>
              </w:rPr>
            </w:pPr>
            <w:r w:rsidRPr="008F625C">
              <w:rPr>
                <w:kern w:val="2"/>
                <w:sz w:val="18"/>
                <w:szCs w:val="18"/>
              </w:rPr>
              <w:t>0,00</w:t>
            </w:r>
          </w:p>
        </w:tc>
        <w:tc>
          <w:tcPr>
            <w:tcW w:w="1559" w:type="dxa"/>
            <w:tcBorders>
              <w:top w:val="single" w:sz="4" w:space="0" w:color="auto"/>
              <w:left w:val="single" w:sz="4" w:space="0" w:color="auto"/>
              <w:bottom w:val="single" w:sz="4" w:space="0" w:color="auto"/>
              <w:right w:val="single" w:sz="4" w:space="0" w:color="auto"/>
            </w:tcBorders>
            <w:tcMar>
              <w:left w:w="0" w:type="dxa"/>
              <w:right w:w="0" w:type="dxa"/>
            </w:tcMar>
            <w:hideMark/>
          </w:tcPr>
          <w:p w14:paraId="44E219FF" w14:textId="77777777" w:rsidR="00A40016" w:rsidRPr="008F625C" w:rsidRDefault="00A40016" w:rsidP="00A85FA7">
            <w:pPr>
              <w:widowControl w:val="0"/>
              <w:suppressAutoHyphens w:val="0"/>
              <w:spacing w:before="40" w:after="40" w:line="240" w:lineRule="auto"/>
              <w:ind w:left="57" w:right="57"/>
              <w:jc w:val="center"/>
              <w:rPr>
                <w:kern w:val="2"/>
                <w:sz w:val="18"/>
                <w:szCs w:val="18"/>
              </w:rPr>
            </w:pPr>
            <w:r w:rsidRPr="008F625C">
              <w:rPr>
                <w:kern w:val="2"/>
                <w:sz w:val="18"/>
                <w:szCs w:val="18"/>
              </w:rPr>
              <w:t>0,00</w:t>
            </w:r>
          </w:p>
        </w:tc>
        <w:tc>
          <w:tcPr>
            <w:tcW w:w="1560" w:type="dxa"/>
            <w:tcBorders>
              <w:top w:val="nil"/>
              <w:left w:val="single" w:sz="4" w:space="0" w:color="auto"/>
              <w:bottom w:val="nil"/>
              <w:right w:val="nil"/>
            </w:tcBorders>
            <w:tcMar>
              <w:left w:w="0" w:type="dxa"/>
              <w:right w:w="0" w:type="dxa"/>
            </w:tcMar>
          </w:tcPr>
          <w:p w14:paraId="310C154B" w14:textId="77777777" w:rsidR="00A40016" w:rsidRPr="008F625C" w:rsidRDefault="00A40016" w:rsidP="00A85FA7">
            <w:pPr>
              <w:widowControl w:val="0"/>
              <w:suppressAutoHyphens w:val="0"/>
              <w:spacing w:before="40" w:after="40" w:line="240" w:lineRule="auto"/>
              <w:ind w:left="57" w:right="57"/>
              <w:jc w:val="center"/>
              <w:rPr>
                <w:kern w:val="2"/>
                <w:sz w:val="18"/>
                <w:szCs w:val="18"/>
                <w:lang w:eastAsia="ja-JP"/>
              </w:rPr>
            </w:pPr>
          </w:p>
        </w:tc>
      </w:tr>
      <w:tr w:rsidR="00A40016" w:rsidRPr="004E10A6" w14:paraId="2B55AFCC" w14:textId="77777777" w:rsidTr="00A85FA7">
        <w:tc>
          <w:tcPr>
            <w:tcW w:w="1559" w:type="dxa"/>
            <w:tcBorders>
              <w:top w:val="single" w:sz="4" w:space="0" w:color="auto"/>
              <w:left w:val="single" w:sz="4" w:space="0" w:color="auto"/>
              <w:bottom w:val="single" w:sz="4" w:space="0" w:color="auto"/>
              <w:right w:val="single" w:sz="4" w:space="0" w:color="auto"/>
            </w:tcBorders>
            <w:tcMar>
              <w:left w:w="0" w:type="dxa"/>
              <w:right w:w="0" w:type="dxa"/>
            </w:tcMar>
            <w:hideMark/>
          </w:tcPr>
          <w:p w14:paraId="1CA5B348" w14:textId="77777777" w:rsidR="00A40016" w:rsidRPr="008F625C" w:rsidRDefault="00A40016" w:rsidP="00A85FA7">
            <w:pPr>
              <w:widowControl w:val="0"/>
              <w:suppressAutoHyphens w:val="0"/>
              <w:spacing w:before="40" w:after="40" w:line="240" w:lineRule="auto"/>
              <w:ind w:left="57" w:right="57"/>
              <w:jc w:val="center"/>
              <w:rPr>
                <w:kern w:val="2"/>
                <w:sz w:val="18"/>
                <w:szCs w:val="18"/>
                <w:lang w:eastAsia="ja-JP"/>
              </w:rPr>
            </w:pPr>
            <w:r w:rsidRPr="008F625C">
              <w:rPr>
                <w:kern w:val="2"/>
                <w:sz w:val="18"/>
                <w:szCs w:val="18"/>
                <w:lang w:eastAsia="ja-JP"/>
              </w:rPr>
              <w:t>38</w:t>
            </w:r>
          </w:p>
        </w:tc>
        <w:tc>
          <w:tcPr>
            <w:tcW w:w="1559" w:type="dxa"/>
            <w:tcBorders>
              <w:top w:val="single" w:sz="4" w:space="0" w:color="auto"/>
              <w:left w:val="single" w:sz="4" w:space="0" w:color="auto"/>
              <w:bottom w:val="single" w:sz="4" w:space="0" w:color="auto"/>
              <w:right w:val="single" w:sz="4" w:space="0" w:color="auto"/>
            </w:tcBorders>
            <w:tcMar>
              <w:left w:w="0" w:type="dxa"/>
              <w:right w:w="0" w:type="dxa"/>
            </w:tcMar>
            <w:hideMark/>
          </w:tcPr>
          <w:p w14:paraId="1BDB9B30" w14:textId="77777777" w:rsidR="00A40016" w:rsidRPr="008F625C" w:rsidRDefault="00A40016" w:rsidP="00A85FA7">
            <w:pPr>
              <w:widowControl w:val="0"/>
              <w:suppressAutoHyphens w:val="0"/>
              <w:spacing w:before="40" w:after="40" w:line="240" w:lineRule="auto"/>
              <w:ind w:left="57" w:right="57"/>
              <w:jc w:val="center"/>
              <w:rPr>
                <w:kern w:val="2"/>
                <w:sz w:val="18"/>
                <w:szCs w:val="18"/>
                <w:lang w:eastAsia="ja-JP"/>
              </w:rPr>
            </w:pPr>
            <w:r w:rsidRPr="008F625C">
              <w:rPr>
                <w:kern w:val="2"/>
                <w:sz w:val="18"/>
                <w:szCs w:val="18"/>
                <w:lang w:eastAsia="ja-JP"/>
              </w:rPr>
              <w:t>0,00</w:t>
            </w:r>
          </w:p>
        </w:tc>
        <w:tc>
          <w:tcPr>
            <w:tcW w:w="1559" w:type="dxa"/>
            <w:tcBorders>
              <w:top w:val="single" w:sz="4" w:space="0" w:color="auto"/>
              <w:left w:val="single" w:sz="4" w:space="0" w:color="auto"/>
              <w:bottom w:val="single" w:sz="4" w:space="0" w:color="auto"/>
              <w:right w:val="single" w:sz="4" w:space="0" w:color="auto"/>
            </w:tcBorders>
            <w:tcMar>
              <w:left w:w="0" w:type="dxa"/>
              <w:right w:w="0" w:type="dxa"/>
            </w:tcMar>
            <w:hideMark/>
          </w:tcPr>
          <w:p w14:paraId="52DD4598" w14:textId="77777777" w:rsidR="00A40016" w:rsidRPr="008F625C" w:rsidRDefault="00A40016" w:rsidP="00A85FA7">
            <w:pPr>
              <w:widowControl w:val="0"/>
              <w:suppressAutoHyphens w:val="0"/>
              <w:spacing w:before="40" w:after="40" w:line="240" w:lineRule="auto"/>
              <w:ind w:left="57" w:right="57"/>
              <w:jc w:val="center"/>
              <w:rPr>
                <w:kern w:val="2"/>
                <w:sz w:val="18"/>
                <w:szCs w:val="18"/>
                <w:lang w:eastAsia="ja-JP"/>
              </w:rPr>
            </w:pPr>
            <w:r w:rsidRPr="008F625C">
              <w:rPr>
                <w:kern w:val="2"/>
                <w:sz w:val="18"/>
                <w:szCs w:val="18"/>
                <w:lang w:eastAsia="ja-JP"/>
              </w:rPr>
              <w:t>0,00</w:t>
            </w:r>
          </w:p>
        </w:tc>
        <w:tc>
          <w:tcPr>
            <w:tcW w:w="1560" w:type="dxa"/>
            <w:tcBorders>
              <w:top w:val="nil"/>
              <w:left w:val="single" w:sz="4" w:space="0" w:color="auto"/>
              <w:bottom w:val="nil"/>
              <w:right w:val="nil"/>
            </w:tcBorders>
            <w:tcMar>
              <w:left w:w="0" w:type="dxa"/>
              <w:right w:w="0" w:type="dxa"/>
            </w:tcMar>
          </w:tcPr>
          <w:p w14:paraId="0DC3CB2A" w14:textId="77777777" w:rsidR="00A40016" w:rsidRPr="008F625C" w:rsidRDefault="00A40016" w:rsidP="00A85FA7">
            <w:pPr>
              <w:widowControl w:val="0"/>
              <w:suppressAutoHyphens w:val="0"/>
              <w:spacing w:before="40" w:after="40" w:line="240" w:lineRule="auto"/>
              <w:ind w:left="57" w:right="57"/>
              <w:jc w:val="center"/>
              <w:rPr>
                <w:kern w:val="2"/>
                <w:sz w:val="18"/>
                <w:szCs w:val="18"/>
                <w:lang w:eastAsia="ja-JP"/>
              </w:rPr>
            </w:pPr>
          </w:p>
        </w:tc>
      </w:tr>
      <w:tr w:rsidR="00A40016" w:rsidRPr="004E10A6" w14:paraId="0A8E0F88" w14:textId="77777777" w:rsidTr="00A85FA7">
        <w:tc>
          <w:tcPr>
            <w:tcW w:w="1559" w:type="dxa"/>
            <w:tcBorders>
              <w:top w:val="single" w:sz="4" w:space="0" w:color="auto"/>
              <w:left w:val="single" w:sz="4" w:space="0" w:color="auto"/>
              <w:bottom w:val="single" w:sz="4" w:space="0" w:color="auto"/>
              <w:right w:val="single" w:sz="4" w:space="0" w:color="auto"/>
            </w:tcBorders>
            <w:tcMar>
              <w:left w:w="0" w:type="dxa"/>
              <w:right w:w="0" w:type="dxa"/>
            </w:tcMar>
            <w:hideMark/>
          </w:tcPr>
          <w:p w14:paraId="1145FF07" w14:textId="77777777" w:rsidR="00A40016" w:rsidRPr="008F625C" w:rsidRDefault="00A40016" w:rsidP="00A85FA7">
            <w:pPr>
              <w:widowControl w:val="0"/>
              <w:suppressAutoHyphens w:val="0"/>
              <w:spacing w:before="40" w:after="40" w:line="240" w:lineRule="auto"/>
              <w:ind w:left="57" w:right="57"/>
              <w:jc w:val="center"/>
              <w:rPr>
                <w:kern w:val="2"/>
                <w:sz w:val="18"/>
                <w:szCs w:val="18"/>
              </w:rPr>
            </w:pPr>
            <w:r w:rsidRPr="008F625C">
              <w:rPr>
                <w:kern w:val="2"/>
                <w:sz w:val="18"/>
                <w:szCs w:val="18"/>
                <w:lang w:eastAsia="ja-JP"/>
              </w:rPr>
              <w:t>40</w:t>
            </w:r>
          </w:p>
        </w:tc>
        <w:tc>
          <w:tcPr>
            <w:tcW w:w="1559" w:type="dxa"/>
            <w:tcBorders>
              <w:top w:val="single" w:sz="4" w:space="0" w:color="auto"/>
              <w:left w:val="single" w:sz="4" w:space="0" w:color="auto"/>
              <w:bottom w:val="single" w:sz="4" w:space="0" w:color="auto"/>
              <w:right w:val="single" w:sz="4" w:space="0" w:color="auto"/>
            </w:tcBorders>
            <w:tcMar>
              <w:left w:w="0" w:type="dxa"/>
              <w:right w:w="0" w:type="dxa"/>
            </w:tcMar>
            <w:hideMark/>
          </w:tcPr>
          <w:p w14:paraId="455561D2" w14:textId="77777777" w:rsidR="00A40016" w:rsidRPr="008F625C" w:rsidRDefault="00A40016" w:rsidP="00A85FA7">
            <w:pPr>
              <w:widowControl w:val="0"/>
              <w:suppressAutoHyphens w:val="0"/>
              <w:spacing w:before="40" w:after="40" w:line="240" w:lineRule="auto"/>
              <w:ind w:left="57" w:right="57"/>
              <w:jc w:val="center"/>
              <w:rPr>
                <w:kern w:val="2"/>
                <w:sz w:val="18"/>
                <w:szCs w:val="18"/>
              </w:rPr>
            </w:pPr>
            <w:r w:rsidRPr="008F625C">
              <w:rPr>
                <w:kern w:val="2"/>
                <w:sz w:val="18"/>
                <w:szCs w:val="18"/>
              </w:rPr>
              <w:t>10,00</w:t>
            </w:r>
          </w:p>
        </w:tc>
        <w:tc>
          <w:tcPr>
            <w:tcW w:w="1559" w:type="dxa"/>
            <w:tcBorders>
              <w:top w:val="single" w:sz="4" w:space="0" w:color="auto"/>
              <w:left w:val="single" w:sz="4" w:space="0" w:color="auto"/>
              <w:bottom w:val="single" w:sz="4" w:space="0" w:color="auto"/>
              <w:right w:val="single" w:sz="4" w:space="0" w:color="auto"/>
            </w:tcBorders>
            <w:tcMar>
              <w:left w:w="0" w:type="dxa"/>
              <w:right w:w="0" w:type="dxa"/>
            </w:tcMar>
            <w:hideMark/>
          </w:tcPr>
          <w:p w14:paraId="77968A8E" w14:textId="77777777" w:rsidR="00A40016" w:rsidRPr="008F625C" w:rsidRDefault="00A40016" w:rsidP="00A85FA7">
            <w:pPr>
              <w:widowControl w:val="0"/>
              <w:suppressAutoHyphens w:val="0"/>
              <w:spacing w:before="40" w:after="40" w:line="240" w:lineRule="auto"/>
              <w:ind w:left="57" w:right="57"/>
              <w:jc w:val="center"/>
              <w:rPr>
                <w:kern w:val="2"/>
                <w:sz w:val="18"/>
                <w:szCs w:val="18"/>
              </w:rPr>
            </w:pPr>
            <w:r w:rsidRPr="008F625C">
              <w:rPr>
                <w:kern w:val="2"/>
                <w:sz w:val="18"/>
                <w:szCs w:val="18"/>
              </w:rPr>
              <w:t>0,00</w:t>
            </w:r>
          </w:p>
        </w:tc>
        <w:tc>
          <w:tcPr>
            <w:tcW w:w="1560" w:type="dxa"/>
            <w:tcBorders>
              <w:top w:val="nil"/>
              <w:left w:val="single" w:sz="4" w:space="0" w:color="auto"/>
              <w:bottom w:val="nil"/>
              <w:right w:val="nil"/>
            </w:tcBorders>
            <w:tcMar>
              <w:left w:w="0" w:type="dxa"/>
              <w:right w:w="0" w:type="dxa"/>
            </w:tcMar>
          </w:tcPr>
          <w:p w14:paraId="654E5E8C" w14:textId="77777777" w:rsidR="00A40016" w:rsidRPr="008F625C" w:rsidRDefault="00A40016" w:rsidP="00A85FA7">
            <w:pPr>
              <w:widowControl w:val="0"/>
              <w:suppressAutoHyphens w:val="0"/>
              <w:spacing w:before="40" w:after="40" w:line="240" w:lineRule="auto"/>
              <w:ind w:left="57" w:right="57"/>
              <w:jc w:val="center"/>
              <w:rPr>
                <w:kern w:val="2"/>
                <w:sz w:val="18"/>
                <w:szCs w:val="18"/>
                <w:lang w:eastAsia="ja-JP"/>
              </w:rPr>
            </w:pPr>
          </w:p>
        </w:tc>
      </w:tr>
      <w:tr w:rsidR="00A40016" w:rsidRPr="004E10A6" w14:paraId="5E9F28B5" w14:textId="77777777" w:rsidTr="00A85FA7">
        <w:tc>
          <w:tcPr>
            <w:tcW w:w="1559" w:type="dxa"/>
            <w:tcBorders>
              <w:top w:val="single" w:sz="4" w:space="0" w:color="auto"/>
              <w:left w:val="single" w:sz="4" w:space="0" w:color="auto"/>
              <w:bottom w:val="single" w:sz="4" w:space="0" w:color="auto"/>
              <w:right w:val="single" w:sz="4" w:space="0" w:color="auto"/>
            </w:tcBorders>
            <w:tcMar>
              <w:left w:w="0" w:type="dxa"/>
              <w:right w:w="0" w:type="dxa"/>
            </w:tcMar>
            <w:hideMark/>
          </w:tcPr>
          <w:p w14:paraId="06F692C0" w14:textId="77777777" w:rsidR="00A40016" w:rsidRPr="008F625C" w:rsidRDefault="00A40016" w:rsidP="00A85FA7">
            <w:pPr>
              <w:widowControl w:val="0"/>
              <w:suppressAutoHyphens w:val="0"/>
              <w:spacing w:before="40" w:after="40" w:line="240" w:lineRule="auto"/>
              <w:ind w:left="57" w:right="57"/>
              <w:jc w:val="center"/>
              <w:rPr>
                <w:kern w:val="2"/>
                <w:sz w:val="18"/>
                <w:szCs w:val="18"/>
              </w:rPr>
            </w:pPr>
            <w:r w:rsidRPr="008F625C">
              <w:rPr>
                <w:kern w:val="2"/>
                <w:sz w:val="18"/>
                <w:szCs w:val="18"/>
                <w:lang w:eastAsia="ja-JP"/>
              </w:rPr>
              <w:t>45</w:t>
            </w:r>
          </w:p>
        </w:tc>
        <w:tc>
          <w:tcPr>
            <w:tcW w:w="1559" w:type="dxa"/>
            <w:tcBorders>
              <w:top w:val="single" w:sz="4" w:space="0" w:color="auto"/>
              <w:left w:val="single" w:sz="4" w:space="0" w:color="auto"/>
              <w:bottom w:val="single" w:sz="4" w:space="0" w:color="auto"/>
              <w:right w:val="single" w:sz="4" w:space="0" w:color="auto"/>
            </w:tcBorders>
            <w:tcMar>
              <w:left w:w="0" w:type="dxa"/>
              <w:right w:w="0" w:type="dxa"/>
            </w:tcMar>
            <w:hideMark/>
          </w:tcPr>
          <w:p w14:paraId="3C688806" w14:textId="77777777" w:rsidR="00A40016" w:rsidRPr="008F625C" w:rsidRDefault="00A40016" w:rsidP="00A85FA7">
            <w:pPr>
              <w:widowControl w:val="0"/>
              <w:suppressAutoHyphens w:val="0"/>
              <w:spacing w:before="40" w:after="40" w:line="240" w:lineRule="auto"/>
              <w:ind w:left="57" w:right="57"/>
              <w:jc w:val="center"/>
              <w:rPr>
                <w:kern w:val="2"/>
                <w:sz w:val="18"/>
                <w:szCs w:val="18"/>
              </w:rPr>
            </w:pPr>
            <w:r w:rsidRPr="008F625C">
              <w:rPr>
                <w:kern w:val="2"/>
                <w:sz w:val="18"/>
                <w:szCs w:val="18"/>
              </w:rPr>
              <w:t>25,00</w:t>
            </w:r>
          </w:p>
        </w:tc>
        <w:tc>
          <w:tcPr>
            <w:tcW w:w="1559" w:type="dxa"/>
            <w:tcBorders>
              <w:top w:val="single" w:sz="4" w:space="0" w:color="auto"/>
              <w:left w:val="single" w:sz="4" w:space="0" w:color="auto"/>
              <w:bottom w:val="single" w:sz="4" w:space="0" w:color="auto"/>
              <w:right w:val="single" w:sz="4" w:space="0" w:color="auto"/>
            </w:tcBorders>
            <w:tcMar>
              <w:left w:w="0" w:type="dxa"/>
              <w:right w:w="0" w:type="dxa"/>
            </w:tcMar>
            <w:hideMark/>
          </w:tcPr>
          <w:p w14:paraId="11371178" w14:textId="77777777" w:rsidR="00A40016" w:rsidRPr="008F625C" w:rsidRDefault="00A40016" w:rsidP="00A85FA7">
            <w:pPr>
              <w:widowControl w:val="0"/>
              <w:suppressAutoHyphens w:val="0"/>
              <w:spacing w:before="40" w:after="40" w:line="240" w:lineRule="auto"/>
              <w:ind w:left="57" w:right="57"/>
              <w:jc w:val="center"/>
              <w:rPr>
                <w:kern w:val="2"/>
                <w:sz w:val="18"/>
                <w:szCs w:val="18"/>
              </w:rPr>
            </w:pPr>
            <w:r w:rsidRPr="008F625C">
              <w:rPr>
                <w:kern w:val="2"/>
                <w:sz w:val="18"/>
                <w:szCs w:val="18"/>
              </w:rPr>
              <w:t>25,00</w:t>
            </w:r>
          </w:p>
        </w:tc>
        <w:tc>
          <w:tcPr>
            <w:tcW w:w="1560" w:type="dxa"/>
            <w:tcBorders>
              <w:top w:val="nil"/>
              <w:left w:val="single" w:sz="4" w:space="0" w:color="auto"/>
              <w:bottom w:val="nil"/>
              <w:right w:val="nil"/>
            </w:tcBorders>
            <w:tcMar>
              <w:left w:w="0" w:type="dxa"/>
              <w:right w:w="0" w:type="dxa"/>
            </w:tcMar>
          </w:tcPr>
          <w:p w14:paraId="08A5E06B" w14:textId="77777777" w:rsidR="00A40016" w:rsidRPr="008F625C" w:rsidRDefault="00A40016" w:rsidP="00A85FA7">
            <w:pPr>
              <w:widowControl w:val="0"/>
              <w:suppressAutoHyphens w:val="0"/>
              <w:spacing w:before="40" w:after="40" w:line="240" w:lineRule="auto"/>
              <w:ind w:left="57" w:right="57"/>
              <w:jc w:val="center"/>
              <w:rPr>
                <w:kern w:val="2"/>
                <w:sz w:val="18"/>
                <w:szCs w:val="18"/>
                <w:lang w:eastAsia="ja-JP"/>
              </w:rPr>
            </w:pPr>
          </w:p>
        </w:tc>
      </w:tr>
      <w:tr w:rsidR="00A40016" w:rsidRPr="004E10A6" w14:paraId="56E1AEF6" w14:textId="77777777" w:rsidTr="00A85FA7">
        <w:tc>
          <w:tcPr>
            <w:tcW w:w="1559" w:type="dxa"/>
            <w:tcBorders>
              <w:top w:val="single" w:sz="4" w:space="0" w:color="auto"/>
              <w:left w:val="single" w:sz="4" w:space="0" w:color="auto"/>
              <w:bottom w:val="single" w:sz="4" w:space="0" w:color="auto"/>
              <w:right w:val="single" w:sz="4" w:space="0" w:color="auto"/>
            </w:tcBorders>
            <w:tcMar>
              <w:left w:w="0" w:type="dxa"/>
              <w:right w:w="0" w:type="dxa"/>
            </w:tcMar>
            <w:hideMark/>
          </w:tcPr>
          <w:p w14:paraId="1AE99EAB" w14:textId="77777777" w:rsidR="00A40016" w:rsidRPr="008F625C" w:rsidRDefault="00A40016" w:rsidP="00A85FA7">
            <w:pPr>
              <w:keepNext/>
              <w:widowControl w:val="0"/>
              <w:suppressAutoHyphens w:val="0"/>
              <w:spacing w:before="40" w:after="40" w:line="240" w:lineRule="auto"/>
              <w:ind w:left="57" w:right="57"/>
              <w:jc w:val="center"/>
              <w:rPr>
                <w:kern w:val="2"/>
                <w:sz w:val="18"/>
                <w:szCs w:val="18"/>
              </w:rPr>
            </w:pPr>
            <w:r w:rsidRPr="008F625C">
              <w:rPr>
                <w:kern w:val="2"/>
                <w:sz w:val="18"/>
                <w:szCs w:val="18"/>
                <w:lang w:eastAsia="ja-JP"/>
              </w:rPr>
              <w:t>50</w:t>
            </w:r>
          </w:p>
        </w:tc>
        <w:tc>
          <w:tcPr>
            <w:tcW w:w="1559" w:type="dxa"/>
            <w:tcBorders>
              <w:top w:val="single" w:sz="4" w:space="0" w:color="auto"/>
              <w:left w:val="single" w:sz="4" w:space="0" w:color="auto"/>
              <w:bottom w:val="single" w:sz="4" w:space="0" w:color="auto"/>
              <w:right w:val="single" w:sz="4" w:space="0" w:color="auto"/>
            </w:tcBorders>
            <w:tcMar>
              <w:left w:w="0" w:type="dxa"/>
              <w:right w:w="0" w:type="dxa"/>
            </w:tcMar>
            <w:hideMark/>
          </w:tcPr>
          <w:p w14:paraId="0F78C3B7" w14:textId="77777777" w:rsidR="00A40016" w:rsidRPr="008F625C" w:rsidRDefault="00A40016" w:rsidP="00A85FA7">
            <w:pPr>
              <w:keepNext/>
              <w:widowControl w:val="0"/>
              <w:suppressAutoHyphens w:val="0"/>
              <w:spacing w:before="40" w:after="40" w:line="240" w:lineRule="auto"/>
              <w:ind w:left="57" w:right="57"/>
              <w:jc w:val="center"/>
              <w:rPr>
                <w:kern w:val="2"/>
                <w:sz w:val="18"/>
                <w:szCs w:val="18"/>
              </w:rPr>
            </w:pPr>
            <w:r w:rsidRPr="008F625C">
              <w:rPr>
                <w:kern w:val="2"/>
                <w:sz w:val="18"/>
                <w:szCs w:val="18"/>
              </w:rPr>
              <w:t>30,00</w:t>
            </w:r>
          </w:p>
        </w:tc>
        <w:tc>
          <w:tcPr>
            <w:tcW w:w="1559" w:type="dxa"/>
            <w:tcBorders>
              <w:top w:val="single" w:sz="4" w:space="0" w:color="auto"/>
              <w:left w:val="single" w:sz="4" w:space="0" w:color="auto"/>
              <w:bottom w:val="single" w:sz="4" w:space="0" w:color="auto"/>
              <w:right w:val="single" w:sz="4" w:space="0" w:color="auto"/>
            </w:tcBorders>
            <w:tcMar>
              <w:left w:w="0" w:type="dxa"/>
              <w:right w:w="0" w:type="dxa"/>
            </w:tcMar>
            <w:hideMark/>
          </w:tcPr>
          <w:p w14:paraId="26F902CC" w14:textId="77777777" w:rsidR="00A40016" w:rsidRPr="008F625C" w:rsidRDefault="00A40016" w:rsidP="00A85FA7">
            <w:pPr>
              <w:keepNext/>
              <w:widowControl w:val="0"/>
              <w:suppressAutoHyphens w:val="0"/>
              <w:spacing w:before="40" w:after="40" w:line="240" w:lineRule="auto"/>
              <w:ind w:left="57" w:right="57"/>
              <w:jc w:val="center"/>
              <w:rPr>
                <w:kern w:val="2"/>
                <w:sz w:val="18"/>
                <w:szCs w:val="18"/>
              </w:rPr>
            </w:pPr>
            <w:r w:rsidRPr="008F625C">
              <w:rPr>
                <w:kern w:val="2"/>
                <w:sz w:val="18"/>
                <w:szCs w:val="18"/>
              </w:rPr>
              <w:t>30,00</w:t>
            </w:r>
          </w:p>
        </w:tc>
        <w:tc>
          <w:tcPr>
            <w:tcW w:w="1560" w:type="dxa"/>
            <w:vMerge w:val="restart"/>
            <w:tcBorders>
              <w:top w:val="nil"/>
              <w:left w:val="single" w:sz="4" w:space="0" w:color="auto"/>
              <w:right w:val="nil"/>
            </w:tcBorders>
            <w:tcMar>
              <w:left w:w="0" w:type="dxa"/>
              <w:right w:w="0" w:type="dxa"/>
            </w:tcMar>
            <w:vAlign w:val="bottom"/>
          </w:tcPr>
          <w:p w14:paraId="39ED123E" w14:textId="77777777" w:rsidR="00A40016" w:rsidRPr="008F625C" w:rsidRDefault="00A40016" w:rsidP="00A85FA7">
            <w:pPr>
              <w:keepNext/>
              <w:widowControl w:val="0"/>
              <w:spacing w:before="40" w:after="40" w:line="240" w:lineRule="auto"/>
              <w:ind w:left="57" w:right="57"/>
              <w:rPr>
                <w:kern w:val="2"/>
                <w:sz w:val="18"/>
                <w:szCs w:val="18"/>
                <w:lang w:eastAsia="ja-JP"/>
              </w:rPr>
            </w:pPr>
            <w:r w:rsidRPr="008F625C">
              <w:rPr>
                <w:kern w:val="2"/>
                <w:sz w:val="18"/>
                <w:szCs w:val="18"/>
                <w:lang w:eastAsia="ja-JP"/>
              </w:rPr>
              <w:t>Toutes les valeurs sont exprimées en km/h</w:t>
            </w:r>
            <w:r w:rsidR="00924191" w:rsidRPr="00924191">
              <w:rPr>
                <w:kern w:val="2"/>
                <w:sz w:val="18"/>
                <w:szCs w:val="18"/>
                <w:lang w:eastAsia="ja-JP"/>
              </w:rPr>
              <w:t>.</w:t>
            </w:r>
          </w:p>
        </w:tc>
      </w:tr>
      <w:tr w:rsidR="00A40016" w:rsidRPr="004E10A6" w14:paraId="6BBEC45A" w14:textId="77777777" w:rsidTr="00A85FA7">
        <w:tc>
          <w:tcPr>
            <w:tcW w:w="1559" w:type="dxa"/>
            <w:tcBorders>
              <w:top w:val="single" w:sz="4" w:space="0" w:color="auto"/>
              <w:left w:val="single" w:sz="4" w:space="0" w:color="auto"/>
              <w:bottom w:val="single" w:sz="4" w:space="0" w:color="auto"/>
              <w:right w:val="single" w:sz="4" w:space="0" w:color="auto"/>
            </w:tcBorders>
            <w:tcMar>
              <w:left w:w="0" w:type="dxa"/>
              <w:right w:w="0" w:type="dxa"/>
            </w:tcMar>
            <w:hideMark/>
          </w:tcPr>
          <w:p w14:paraId="2B01F66D" w14:textId="77777777" w:rsidR="00A40016" w:rsidRPr="008F625C" w:rsidRDefault="00A40016" w:rsidP="00A85FA7">
            <w:pPr>
              <w:keepNext/>
              <w:widowControl w:val="0"/>
              <w:suppressAutoHyphens w:val="0"/>
              <w:spacing w:before="40" w:after="40" w:line="240" w:lineRule="auto"/>
              <w:ind w:left="57" w:right="57"/>
              <w:jc w:val="center"/>
              <w:rPr>
                <w:kern w:val="2"/>
                <w:sz w:val="18"/>
                <w:szCs w:val="18"/>
              </w:rPr>
            </w:pPr>
            <w:r w:rsidRPr="008F625C">
              <w:rPr>
                <w:kern w:val="2"/>
                <w:sz w:val="18"/>
                <w:szCs w:val="18"/>
                <w:lang w:eastAsia="ja-JP"/>
              </w:rPr>
              <w:t>55</w:t>
            </w:r>
          </w:p>
        </w:tc>
        <w:tc>
          <w:tcPr>
            <w:tcW w:w="1559" w:type="dxa"/>
            <w:tcBorders>
              <w:top w:val="single" w:sz="4" w:space="0" w:color="auto"/>
              <w:left w:val="single" w:sz="4" w:space="0" w:color="auto"/>
              <w:bottom w:val="single" w:sz="4" w:space="0" w:color="auto"/>
              <w:right w:val="single" w:sz="4" w:space="0" w:color="auto"/>
            </w:tcBorders>
            <w:tcMar>
              <w:left w:w="0" w:type="dxa"/>
              <w:right w:w="0" w:type="dxa"/>
            </w:tcMar>
            <w:hideMark/>
          </w:tcPr>
          <w:p w14:paraId="05576C06" w14:textId="77777777" w:rsidR="00A40016" w:rsidRPr="008F625C" w:rsidRDefault="00A40016" w:rsidP="00A85FA7">
            <w:pPr>
              <w:keepNext/>
              <w:widowControl w:val="0"/>
              <w:suppressAutoHyphens w:val="0"/>
              <w:spacing w:before="40" w:after="40" w:line="240" w:lineRule="auto"/>
              <w:ind w:left="57" w:right="57"/>
              <w:jc w:val="center"/>
              <w:rPr>
                <w:kern w:val="2"/>
                <w:sz w:val="18"/>
                <w:szCs w:val="18"/>
              </w:rPr>
            </w:pPr>
            <w:r w:rsidRPr="008F625C">
              <w:rPr>
                <w:kern w:val="2"/>
                <w:sz w:val="18"/>
                <w:szCs w:val="18"/>
              </w:rPr>
              <w:t>35,00</w:t>
            </w:r>
          </w:p>
        </w:tc>
        <w:tc>
          <w:tcPr>
            <w:tcW w:w="1559" w:type="dxa"/>
            <w:tcBorders>
              <w:top w:val="single" w:sz="4" w:space="0" w:color="auto"/>
              <w:left w:val="single" w:sz="4" w:space="0" w:color="auto"/>
              <w:bottom w:val="single" w:sz="4" w:space="0" w:color="auto"/>
              <w:right w:val="single" w:sz="4" w:space="0" w:color="auto"/>
            </w:tcBorders>
            <w:tcMar>
              <w:left w:w="0" w:type="dxa"/>
              <w:right w:w="0" w:type="dxa"/>
            </w:tcMar>
            <w:hideMark/>
          </w:tcPr>
          <w:p w14:paraId="05D7CD0B" w14:textId="77777777" w:rsidR="00A40016" w:rsidRPr="008F625C" w:rsidRDefault="00A40016" w:rsidP="00A85FA7">
            <w:pPr>
              <w:keepNext/>
              <w:widowControl w:val="0"/>
              <w:suppressAutoHyphens w:val="0"/>
              <w:spacing w:before="40" w:after="40" w:line="240" w:lineRule="auto"/>
              <w:ind w:left="57" w:right="57"/>
              <w:jc w:val="center"/>
              <w:rPr>
                <w:kern w:val="2"/>
                <w:sz w:val="18"/>
                <w:szCs w:val="18"/>
              </w:rPr>
            </w:pPr>
            <w:r w:rsidRPr="008F625C">
              <w:rPr>
                <w:kern w:val="2"/>
                <w:sz w:val="18"/>
                <w:szCs w:val="18"/>
              </w:rPr>
              <w:t>35,00</w:t>
            </w:r>
          </w:p>
        </w:tc>
        <w:tc>
          <w:tcPr>
            <w:tcW w:w="1560" w:type="dxa"/>
            <w:vMerge/>
            <w:tcBorders>
              <w:left w:val="single" w:sz="4" w:space="0" w:color="auto"/>
              <w:right w:val="nil"/>
            </w:tcBorders>
            <w:tcMar>
              <w:left w:w="0" w:type="dxa"/>
              <w:right w:w="0" w:type="dxa"/>
            </w:tcMar>
          </w:tcPr>
          <w:p w14:paraId="42E1CE93" w14:textId="77777777" w:rsidR="00A40016" w:rsidRPr="008F625C" w:rsidRDefault="00A40016" w:rsidP="00A85FA7">
            <w:pPr>
              <w:keepNext/>
              <w:widowControl w:val="0"/>
              <w:spacing w:before="40" w:after="40" w:line="240" w:lineRule="auto"/>
              <w:ind w:left="57" w:right="57"/>
              <w:rPr>
                <w:kern w:val="2"/>
                <w:sz w:val="18"/>
                <w:szCs w:val="18"/>
                <w:lang w:eastAsia="ja-JP"/>
              </w:rPr>
            </w:pPr>
          </w:p>
        </w:tc>
      </w:tr>
      <w:tr w:rsidR="00A40016" w:rsidRPr="004E10A6" w14:paraId="76D52E3B" w14:textId="77777777" w:rsidTr="00A85FA7">
        <w:tc>
          <w:tcPr>
            <w:tcW w:w="1559" w:type="dxa"/>
            <w:tcBorders>
              <w:top w:val="single" w:sz="4" w:space="0" w:color="auto"/>
              <w:left w:val="single" w:sz="4" w:space="0" w:color="auto"/>
              <w:bottom w:val="single" w:sz="4" w:space="0" w:color="auto"/>
              <w:right w:val="single" w:sz="4" w:space="0" w:color="auto"/>
            </w:tcBorders>
            <w:tcMar>
              <w:left w:w="0" w:type="dxa"/>
              <w:right w:w="0" w:type="dxa"/>
            </w:tcMar>
            <w:hideMark/>
          </w:tcPr>
          <w:p w14:paraId="107FA091" w14:textId="77777777" w:rsidR="00A40016" w:rsidRPr="008F625C" w:rsidRDefault="00A40016" w:rsidP="00A85FA7">
            <w:pPr>
              <w:widowControl w:val="0"/>
              <w:suppressAutoHyphens w:val="0"/>
              <w:spacing w:before="40" w:after="40" w:line="240" w:lineRule="auto"/>
              <w:ind w:left="57" w:right="57"/>
              <w:jc w:val="center"/>
              <w:rPr>
                <w:kern w:val="2"/>
                <w:sz w:val="18"/>
                <w:szCs w:val="18"/>
                <w:lang w:eastAsia="ja-JP"/>
              </w:rPr>
            </w:pPr>
            <w:r w:rsidRPr="008F625C">
              <w:rPr>
                <w:kern w:val="2"/>
                <w:sz w:val="18"/>
                <w:szCs w:val="18"/>
                <w:lang w:eastAsia="ja-JP"/>
              </w:rPr>
              <w:t>60</w:t>
            </w:r>
          </w:p>
        </w:tc>
        <w:tc>
          <w:tcPr>
            <w:tcW w:w="1559" w:type="dxa"/>
            <w:tcBorders>
              <w:top w:val="single" w:sz="4" w:space="0" w:color="auto"/>
              <w:left w:val="single" w:sz="4" w:space="0" w:color="auto"/>
              <w:bottom w:val="single" w:sz="4" w:space="0" w:color="auto"/>
              <w:right w:val="single" w:sz="4" w:space="0" w:color="auto"/>
            </w:tcBorders>
            <w:tcMar>
              <w:left w:w="0" w:type="dxa"/>
              <w:right w:w="0" w:type="dxa"/>
            </w:tcMar>
            <w:hideMark/>
          </w:tcPr>
          <w:p w14:paraId="0B3F957F" w14:textId="77777777" w:rsidR="00A40016" w:rsidRPr="008F625C" w:rsidRDefault="00A40016" w:rsidP="00A85FA7">
            <w:pPr>
              <w:widowControl w:val="0"/>
              <w:suppressAutoHyphens w:val="0"/>
              <w:spacing w:before="40" w:after="40" w:line="240" w:lineRule="auto"/>
              <w:ind w:left="57" w:right="57"/>
              <w:jc w:val="center"/>
              <w:rPr>
                <w:kern w:val="2"/>
                <w:sz w:val="18"/>
                <w:szCs w:val="18"/>
                <w:lang w:eastAsia="ja-JP"/>
              </w:rPr>
            </w:pPr>
            <w:r w:rsidRPr="008F625C">
              <w:rPr>
                <w:kern w:val="2"/>
                <w:sz w:val="18"/>
                <w:szCs w:val="18"/>
                <w:lang w:eastAsia="ja-JP"/>
              </w:rPr>
              <w:t>40,00</w:t>
            </w:r>
          </w:p>
        </w:tc>
        <w:tc>
          <w:tcPr>
            <w:tcW w:w="1559" w:type="dxa"/>
            <w:tcBorders>
              <w:top w:val="single" w:sz="4" w:space="0" w:color="auto"/>
              <w:left w:val="single" w:sz="4" w:space="0" w:color="auto"/>
              <w:bottom w:val="single" w:sz="4" w:space="0" w:color="auto"/>
              <w:right w:val="single" w:sz="4" w:space="0" w:color="auto"/>
            </w:tcBorders>
            <w:tcMar>
              <w:left w:w="0" w:type="dxa"/>
              <w:right w:w="0" w:type="dxa"/>
            </w:tcMar>
            <w:hideMark/>
          </w:tcPr>
          <w:p w14:paraId="2156F32B" w14:textId="77777777" w:rsidR="00A40016" w:rsidRPr="008F625C" w:rsidRDefault="00A40016" w:rsidP="00A85FA7">
            <w:pPr>
              <w:widowControl w:val="0"/>
              <w:suppressAutoHyphens w:val="0"/>
              <w:spacing w:before="40" w:after="40" w:line="240" w:lineRule="auto"/>
              <w:ind w:left="57" w:right="57"/>
              <w:jc w:val="center"/>
              <w:rPr>
                <w:kern w:val="2"/>
                <w:sz w:val="18"/>
                <w:szCs w:val="18"/>
                <w:lang w:eastAsia="ja-JP"/>
              </w:rPr>
            </w:pPr>
            <w:r w:rsidRPr="008F625C">
              <w:rPr>
                <w:kern w:val="2"/>
                <w:sz w:val="18"/>
                <w:szCs w:val="18"/>
                <w:lang w:eastAsia="ja-JP"/>
              </w:rPr>
              <w:t>40,00</w:t>
            </w:r>
          </w:p>
        </w:tc>
        <w:tc>
          <w:tcPr>
            <w:tcW w:w="1560" w:type="dxa"/>
            <w:vMerge/>
            <w:tcBorders>
              <w:left w:val="single" w:sz="4" w:space="0" w:color="auto"/>
              <w:bottom w:val="nil"/>
              <w:right w:val="nil"/>
            </w:tcBorders>
            <w:tcMar>
              <w:left w:w="0" w:type="dxa"/>
              <w:right w:w="0" w:type="dxa"/>
            </w:tcMar>
            <w:hideMark/>
          </w:tcPr>
          <w:p w14:paraId="1FBB7DC8" w14:textId="77777777" w:rsidR="00A40016" w:rsidRPr="008F625C" w:rsidRDefault="00A40016" w:rsidP="00A85FA7">
            <w:pPr>
              <w:widowControl w:val="0"/>
              <w:suppressAutoHyphens w:val="0"/>
              <w:spacing w:before="40" w:after="40" w:line="240" w:lineRule="auto"/>
              <w:ind w:left="57" w:right="57"/>
              <w:rPr>
                <w:kern w:val="2"/>
                <w:sz w:val="18"/>
                <w:szCs w:val="18"/>
                <w:lang w:eastAsia="ja-JP"/>
              </w:rPr>
            </w:pPr>
          </w:p>
        </w:tc>
      </w:tr>
    </w:tbl>
    <w:p w14:paraId="6B5B7FB2" w14:textId="77777777" w:rsidR="00A40016" w:rsidRPr="008F625C" w:rsidRDefault="00A40016" w:rsidP="00A40016">
      <w:pPr>
        <w:pStyle w:val="Paragraphedeliste"/>
        <w:widowControl w:val="0"/>
        <w:suppressAutoHyphens w:val="0"/>
        <w:spacing w:before="120" w:after="240" w:line="240" w:lineRule="auto"/>
        <w:ind w:left="2268" w:right="1134" w:firstLine="170"/>
        <w:rPr>
          <w:spacing w:val="-2"/>
          <w:kern w:val="2"/>
          <w:sz w:val="18"/>
          <w:szCs w:val="18"/>
          <w:lang w:eastAsia="ja-JP"/>
        </w:rPr>
      </w:pPr>
      <w:r w:rsidRPr="008F625C">
        <w:rPr>
          <w:kern w:val="2"/>
          <w:sz w:val="18"/>
          <w:szCs w:val="18"/>
          <w:lang w:eastAsia="ja-JP"/>
        </w:rPr>
        <w:t>*</w:t>
      </w:r>
      <w:bookmarkStart w:id="12" w:name="_Hlk45631371"/>
      <w:r w:rsidRPr="008F625C">
        <w:rPr>
          <w:kern w:val="2"/>
          <w:sz w:val="18"/>
          <w:szCs w:val="18"/>
          <w:lang w:eastAsia="ja-JP"/>
        </w:rPr>
        <w:t xml:space="preserve"> </w:t>
      </w:r>
      <w:r w:rsidR="008047B2">
        <w:rPr>
          <w:kern w:val="2"/>
          <w:sz w:val="18"/>
          <w:szCs w:val="18"/>
          <w:lang w:eastAsia="ja-JP"/>
        </w:rPr>
        <w:t xml:space="preserve"> </w:t>
      </w:r>
      <w:r w:rsidRPr="008F625C">
        <w:rPr>
          <w:spacing w:val="-2"/>
          <w:kern w:val="2"/>
          <w:sz w:val="18"/>
          <w:szCs w:val="18"/>
          <w:lang w:eastAsia="ja-JP"/>
        </w:rPr>
        <w:t>Pour les vitesses du véhicule mis à l</w:t>
      </w:r>
      <w:r>
        <w:rPr>
          <w:spacing w:val="-2"/>
          <w:kern w:val="2"/>
          <w:sz w:val="18"/>
          <w:szCs w:val="18"/>
          <w:lang w:eastAsia="ja-JP"/>
        </w:rPr>
        <w:t>’</w:t>
      </w:r>
      <w:r w:rsidRPr="008F625C">
        <w:rPr>
          <w:spacing w:val="-2"/>
          <w:kern w:val="2"/>
          <w:sz w:val="18"/>
          <w:szCs w:val="18"/>
          <w:lang w:eastAsia="ja-JP"/>
        </w:rPr>
        <w:t>essai comprises entre les valeurs indiquées (par exemple 53 km/h), la vitesse d</w:t>
      </w:r>
      <w:r>
        <w:rPr>
          <w:spacing w:val="-2"/>
          <w:kern w:val="2"/>
          <w:sz w:val="18"/>
          <w:szCs w:val="18"/>
          <w:lang w:eastAsia="ja-JP"/>
        </w:rPr>
        <w:t>’</w:t>
      </w:r>
      <w:r w:rsidRPr="008F625C">
        <w:rPr>
          <w:spacing w:val="-2"/>
          <w:kern w:val="2"/>
          <w:sz w:val="18"/>
          <w:szCs w:val="18"/>
          <w:lang w:eastAsia="ja-JP"/>
        </w:rPr>
        <w:t>impact relative maximale</w:t>
      </w:r>
      <w:bookmarkEnd w:id="12"/>
      <w:r w:rsidRPr="008F625C">
        <w:rPr>
          <w:spacing w:val="-2"/>
          <w:kern w:val="2"/>
          <w:sz w:val="18"/>
          <w:szCs w:val="18"/>
          <w:lang w:eastAsia="ja-JP"/>
        </w:rPr>
        <w:t xml:space="preserve"> (35/35 km/h dans cet exemple) </w:t>
      </w:r>
      <w:bookmarkStart w:id="13" w:name="_Hlk45814510"/>
      <w:r w:rsidRPr="008F625C">
        <w:rPr>
          <w:spacing w:val="-2"/>
          <w:kern w:val="2"/>
          <w:sz w:val="18"/>
          <w:szCs w:val="18"/>
          <w:lang w:eastAsia="ja-JP"/>
        </w:rPr>
        <w:t xml:space="preserve">correspondant à la vitesse relative immédiatement supérieure (55 km/h dans cet exemple) </w:t>
      </w:r>
      <w:bookmarkEnd w:id="13"/>
      <w:r w:rsidRPr="008F625C">
        <w:rPr>
          <w:spacing w:val="-2"/>
          <w:kern w:val="2"/>
          <w:sz w:val="18"/>
          <w:szCs w:val="18"/>
          <w:lang w:eastAsia="ja-JP"/>
        </w:rPr>
        <w:t>s</w:t>
      </w:r>
      <w:r>
        <w:rPr>
          <w:spacing w:val="-2"/>
          <w:kern w:val="2"/>
          <w:sz w:val="18"/>
          <w:szCs w:val="18"/>
          <w:lang w:eastAsia="ja-JP"/>
        </w:rPr>
        <w:t>’</w:t>
      </w:r>
      <w:r w:rsidRPr="008F625C">
        <w:rPr>
          <w:spacing w:val="-2"/>
          <w:kern w:val="2"/>
          <w:sz w:val="18"/>
          <w:szCs w:val="18"/>
          <w:lang w:eastAsia="ja-JP"/>
        </w:rPr>
        <w:t>applique</w:t>
      </w:r>
      <w:r w:rsidR="00924191" w:rsidRPr="00924191">
        <w:rPr>
          <w:spacing w:val="-2"/>
          <w:kern w:val="2"/>
          <w:sz w:val="18"/>
          <w:szCs w:val="18"/>
          <w:lang w:eastAsia="ja-JP"/>
        </w:rPr>
        <w:t>.</w:t>
      </w:r>
    </w:p>
    <w:p w14:paraId="303ED004" w14:textId="77777777" w:rsidR="00A40016" w:rsidRPr="008F625C" w:rsidRDefault="00A40016" w:rsidP="00A40016">
      <w:pPr>
        <w:pStyle w:val="Paragraphedeliste"/>
        <w:widowControl w:val="0"/>
        <w:suppressAutoHyphens w:val="0"/>
        <w:spacing w:before="120" w:after="240" w:line="220" w:lineRule="atLeast"/>
        <w:ind w:left="2268" w:right="1134" w:firstLine="170"/>
        <w:rPr>
          <w:kern w:val="2"/>
          <w:sz w:val="18"/>
          <w:szCs w:val="18"/>
          <w:lang w:eastAsia="ja-JP"/>
        </w:rPr>
      </w:pPr>
      <w:r w:rsidRPr="008F625C">
        <w:rPr>
          <w:kern w:val="2"/>
          <w:sz w:val="18"/>
          <w:szCs w:val="18"/>
          <w:lang w:eastAsia="ja-JP"/>
        </w:rPr>
        <w:t>Pour les masses supérieures à la masse en ordre de marche, la vitesse d</w:t>
      </w:r>
      <w:r>
        <w:rPr>
          <w:kern w:val="2"/>
          <w:sz w:val="18"/>
          <w:szCs w:val="18"/>
          <w:lang w:eastAsia="ja-JP"/>
        </w:rPr>
        <w:t>’</w:t>
      </w:r>
      <w:r w:rsidRPr="008F625C">
        <w:rPr>
          <w:kern w:val="2"/>
          <w:sz w:val="18"/>
          <w:szCs w:val="18"/>
          <w:lang w:eastAsia="ja-JP"/>
        </w:rPr>
        <w:t>impact relative maximale correspondant à la masse maximale s</w:t>
      </w:r>
      <w:r>
        <w:rPr>
          <w:kern w:val="2"/>
          <w:sz w:val="18"/>
          <w:szCs w:val="18"/>
          <w:lang w:eastAsia="ja-JP"/>
        </w:rPr>
        <w:t>’</w:t>
      </w:r>
      <w:r w:rsidRPr="008F625C">
        <w:rPr>
          <w:kern w:val="2"/>
          <w:sz w:val="18"/>
          <w:szCs w:val="18"/>
          <w:lang w:eastAsia="ja-JP"/>
        </w:rPr>
        <w:t>applique</w:t>
      </w:r>
      <w:r w:rsidR="00924191" w:rsidRPr="00924191">
        <w:rPr>
          <w:kern w:val="2"/>
          <w:sz w:val="18"/>
          <w:szCs w:val="18"/>
          <w:lang w:eastAsia="ja-JP"/>
        </w:rPr>
        <w:t>.</w:t>
      </w:r>
    </w:p>
    <w:p w14:paraId="74BF0922" w14:textId="77777777" w:rsidR="00A40016" w:rsidRPr="008F625C" w:rsidRDefault="00A40016" w:rsidP="00A40016">
      <w:pPr>
        <w:pStyle w:val="SingleTxtG"/>
        <w:ind w:left="2268"/>
        <w:jc w:val="left"/>
        <w:rPr>
          <w:kern w:val="2"/>
        </w:rPr>
      </w:pPr>
      <w:r>
        <w:rPr>
          <w:kern w:val="2"/>
        </w:rPr>
        <w:br w:type="page"/>
      </w:r>
      <w:r w:rsidRPr="008F625C">
        <w:rPr>
          <w:kern w:val="2"/>
        </w:rPr>
        <w:lastRenderedPageBreak/>
        <w:t>Vitesse d</w:t>
      </w:r>
      <w:r>
        <w:rPr>
          <w:kern w:val="2"/>
        </w:rPr>
        <w:t>’</w:t>
      </w:r>
      <w:r w:rsidRPr="008F625C">
        <w:rPr>
          <w:kern w:val="2"/>
        </w:rPr>
        <w:t>impact maximale (km/h) pour la catégorie N</w:t>
      </w:r>
      <w:r w:rsidRPr="008F625C">
        <w:rPr>
          <w:kern w:val="2"/>
          <w:vertAlign w:val="subscript"/>
        </w:rPr>
        <w:t>1</w:t>
      </w:r>
      <w:r w:rsidRPr="008F625C">
        <w:rPr>
          <w:kern w:val="2"/>
        </w:rPr>
        <w:t>*</w:t>
      </w:r>
    </w:p>
    <w:tbl>
      <w:tblPr>
        <w:tblW w:w="6237" w:type="dxa"/>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1559"/>
        <w:gridCol w:w="1559"/>
        <w:gridCol w:w="1560"/>
      </w:tblGrid>
      <w:tr w:rsidR="00A40016" w:rsidRPr="004E10A6" w14:paraId="0FBF7825" w14:textId="77777777" w:rsidTr="00A85FA7">
        <w:tc>
          <w:tcPr>
            <w:tcW w:w="1559" w:type="dxa"/>
            <w:tcMar>
              <w:left w:w="0" w:type="dxa"/>
              <w:right w:w="0" w:type="dxa"/>
            </w:tcMar>
            <w:vAlign w:val="center"/>
            <w:hideMark/>
          </w:tcPr>
          <w:p w14:paraId="5FCE5BD4" w14:textId="77777777" w:rsidR="00A40016" w:rsidRPr="008F625C" w:rsidRDefault="00A40016" w:rsidP="00A85FA7">
            <w:pPr>
              <w:widowControl w:val="0"/>
              <w:suppressAutoHyphens w:val="0"/>
              <w:spacing w:before="60" w:after="60" w:line="240" w:lineRule="auto"/>
              <w:ind w:left="57" w:right="57"/>
              <w:jc w:val="center"/>
              <w:rPr>
                <w:i/>
                <w:kern w:val="2"/>
                <w:sz w:val="16"/>
                <w:szCs w:val="16"/>
              </w:rPr>
            </w:pPr>
            <w:r w:rsidRPr="008F625C">
              <w:rPr>
                <w:i/>
                <w:kern w:val="2"/>
                <w:sz w:val="16"/>
                <w:szCs w:val="16"/>
              </w:rPr>
              <w:t>Vitesse du véhicule mis à l</w:t>
            </w:r>
            <w:r>
              <w:rPr>
                <w:i/>
                <w:kern w:val="2"/>
                <w:sz w:val="16"/>
                <w:szCs w:val="16"/>
              </w:rPr>
              <w:t>’</w:t>
            </w:r>
            <w:r w:rsidRPr="008F625C">
              <w:rPr>
                <w:i/>
                <w:kern w:val="2"/>
                <w:sz w:val="16"/>
                <w:szCs w:val="16"/>
              </w:rPr>
              <w:t>essai (km/h)</w:t>
            </w:r>
          </w:p>
        </w:tc>
        <w:tc>
          <w:tcPr>
            <w:tcW w:w="1559" w:type="dxa"/>
            <w:tcMar>
              <w:left w:w="0" w:type="dxa"/>
              <w:right w:w="0" w:type="dxa"/>
            </w:tcMar>
            <w:vAlign w:val="center"/>
            <w:hideMark/>
          </w:tcPr>
          <w:p w14:paraId="0AA5C53C" w14:textId="77777777" w:rsidR="00A40016" w:rsidRPr="008F625C" w:rsidRDefault="00A40016" w:rsidP="00A85FA7">
            <w:pPr>
              <w:widowControl w:val="0"/>
              <w:suppressAutoHyphens w:val="0"/>
              <w:spacing w:before="60" w:after="60" w:line="240" w:lineRule="auto"/>
              <w:ind w:left="57" w:right="57"/>
              <w:jc w:val="center"/>
              <w:rPr>
                <w:i/>
                <w:kern w:val="2"/>
                <w:sz w:val="16"/>
                <w:szCs w:val="16"/>
              </w:rPr>
            </w:pPr>
            <w:r w:rsidRPr="008F625C">
              <w:rPr>
                <w:i/>
                <w:kern w:val="2"/>
                <w:sz w:val="16"/>
                <w:szCs w:val="16"/>
              </w:rPr>
              <w:t>Masse maximale</w:t>
            </w:r>
          </w:p>
        </w:tc>
        <w:tc>
          <w:tcPr>
            <w:tcW w:w="1559" w:type="dxa"/>
            <w:tcMar>
              <w:left w:w="0" w:type="dxa"/>
              <w:right w:w="0" w:type="dxa"/>
            </w:tcMar>
            <w:vAlign w:val="center"/>
            <w:hideMark/>
          </w:tcPr>
          <w:p w14:paraId="148C53E2" w14:textId="77777777" w:rsidR="00A40016" w:rsidRPr="008F625C" w:rsidRDefault="00A40016" w:rsidP="00A85FA7">
            <w:pPr>
              <w:widowControl w:val="0"/>
              <w:suppressAutoHyphens w:val="0"/>
              <w:spacing w:before="60" w:after="60" w:line="240" w:lineRule="auto"/>
              <w:ind w:left="57" w:right="57"/>
              <w:jc w:val="center"/>
              <w:rPr>
                <w:i/>
                <w:kern w:val="2"/>
                <w:sz w:val="16"/>
                <w:szCs w:val="16"/>
              </w:rPr>
            </w:pPr>
            <w:r w:rsidRPr="008F625C">
              <w:rPr>
                <w:i/>
                <w:kern w:val="2"/>
                <w:sz w:val="16"/>
                <w:szCs w:val="16"/>
              </w:rPr>
              <w:t>Masse en ordre de marche</w:t>
            </w:r>
          </w:p>
        </w:tc>
        <w:tc>
          <w:tcPr>
            <w:tcW w:w="1560" w:type="dxa"/>
            <w:tcMar>
              <w:left w:w="0" w:type="dxa"/>
              <w:right w:w="0" w:type="dxa"/>
            </w:tcMar>
          </w:tcPr>
          <w:p w14:paraId="667ACAB5" w14:textId="77777777" w:rsidR="00A40016" w:rsidRPr="008F625C" w:rsidRDefault="00A40016" w:rsidP="00A85FA7">
            <w:pPr>
              <w:widowControl w:val="0"/>
              <w:suppressAutoHyphens w:val="0"/>
              <w:spacing w:line="240" w:lineRule="auto"/>
              <w:ind w:left="57" w:right="57"/>
              <w:jc w:val="center"/>
              <w:rPr>
                <w:i/>
                <w:iCs/>
                <w:kern w:val="2"/>
                <w:lang w:eastAsia="ja-JP"/>
              </w:rPr>
            </w:pPr>
          </w:p>
        </w:tc>
      </w:tr>
      <w:tr w:rsidR="00A40016" w:rsidRPr="004E10A6" w14:paraId="1248F415" w14:textId="77777777" w:rsidTr="00A85FA7">
        <w:tc>
          <w:tcPr>
            <w:tcW w:w="1559" w:type="dxa"/>
            <w:tcMar>
              <w:left w:w="0" w:type="dxa"/>
              <w:right w:w="0" w:type="dxa"/>
            </w:tcMar>
          </w:tcPr>
          <w:p w14:paraId="3F70D69E" w14:textId="77777777" w:rsidR="00A40016" w:rsidRPr="008F625C" w:rsidRDefault="00A40016" w:rsidP="00A85FA7">
            <w:pPr>
              <w:widowControl w:val="0"/>
              <w:suppressAutoHyphens w:val="0"/>
              <w:spacing w:before="40" w:after="40" w:line="240" w:lineRule="auto"/>
              <w:ind w:left="57" w:right="57"/>
              <w:jc w:val="center"/>
              <w:rPr>
                <w:kern w:val="2"/>
                <w:sz w:val="18"/>
                <w:szCs w:val="18"/>
                <w:lang w:eastAsia="ja-JP"/>
              </w:rPr>
            </w:pPr>
            <w:r w:rsidRPr="008F625C">
              <w:rPr>
                <w:kern w:val="2"/>
                <w:sz w:val="18"/>
                <w:szCs w:val="18"/>
                <w:lang w:eastAsia="ja-JP"/>
              </w:rPr>
              <w:t>20</w:t>
            </w:r>
          </w:p>
        </w:tc>
        <w:tc>
          <w:tcPr>
            <w:tcW w:w="1559" w:type="dxa"/>
            <w:tcMar>
              <w:left w:w="0" w:type="dxa"/>
              <w:right w:w="0" w:type="dxa"/>
            </w:tcMar>
          </w:tcPr>
          <w:p w14:paraId="66E6478F" w14:textId="77777777" w:rsidR="00A40016" w:rsidRPr="008F625C" w:rsidRDefault="00A40016" w:rsidP="00A85FA7">
            <w:pPr>
              <w:widowControl w:val="0"/>
              <w:suppressAutoHyphens w:val="0"/>
              <w:spacing w:before="40" w:after="40" w:line="240" w:lineRule="auto"/>
              <w:ind w:left="57" w:right="57"/>
              <w:jc w:val="center"/>
              <w:rPr>
                <w:kern w:val="2"/>
                <w:sz w:val="18"/>
                <w:szCs w:val="18"/>
                <w:lang w:eastAsia="ja-JP"/>
              </w:rPr>
            </w:pPr>
            <w:r w:rsidRPr="008F625C">
              <w:rPr>
                <w:kern w:val="2"/>
                <w:sz w:val="18"/>
                <w:szCs w:val="18"/>
                <w:lang w:eastAsia="ja-JP"/>
              </w:rPr>
              <w:t>0,00</w:t>
            </w:r>
          </w:p>
        </w:tc>
        <w:tc>
          <w:tcPr>
            <w:tcW w:w="1559" w:type="dxa"/>
            <w:tcMar>
              <w:left w:w="0" w:type="dxa"/>
              <w:right w:w="0" w:type="dxa"/>
            </w:tcMar>
          </w:tcPr>
          <w:p w14:paraId="2B5422D3" w14:textId="77777777" w:rsidR="00A40016" w:rsidRPr="008F625C" w:rsidRDefault="00A40016" w:rsidP="00A85FA7">
            <w:pPr>
              <w:widowControl w:val="0"/>
              <w:suppressAutoHyphens w:val="0"/>
              <w:spacing w:before="40" w:after="40" w:line="240" w:lineRule="auto"/>
              <w:ind w:left="57" w:right="57"/>
              <w:jc w:val="center"/>
              <w:rPr>
                <w:kern w:val="2"/>
                <w:sz w:val="18"/>
                <w:szCs w:val="18"/>
                <w:lang w:eastAsia="ja-JP"/>
              </w:rPr>
            </w:pPr>
            <w:r w:rsidRPr="008F625C">
              <w:rPr>
                <w:kern w:val="2"/>
                <w:sz w:val="18"/>
                <w:szCs w:val="18"/>
                <w:lang w:eastAsia="ja-JP"/>
              </w:rPr>
              <w:t>0,00</w:t>
            </w:r>
          </w:p>
        </w:tc>
        <w:tc>
          <w:tcPr>
            <w:tcW w:w="1560" w:type="dxa"/>
            <w:tcMar>
              <w:left w:w="0" w:type="dxa"/>
              <w:right w:w="0" w:type="dxa"/>
            </w:tcMar>
          </w:tcPr>
          <w:p w14:paraId="55C8C561" w14:textId="77777777" w:rsidR="00A40016" w:rsidRPr="008F625C" w:rsidRDefault="00A40016" w:rsidP="00A85FA7">
            <w:pPr>
              <w:widowControl w:val="0"/>
              <w:suppressAutoHyphens w:val="0"/>
              <w:spacing w:line="240" w:lineRule="auto"/>
              <w:ind w:left="57" w:right="57"/>
              <w:jc w:val="center"/>
              <w:rPr>
                <w:kern w:val="2"/>
                <w:lang w:eastAsia="ja-JP"/>
              </w:rPr>
            </w:pPr>
          </w:p>
        </w:tc>
      </w:tr>
      <w:tr w:rsidR="00A40016" w:rsidRPr="004E10A6" w14:paraId="57BC9B85" w14:textId="77777777" w:rsidTr="00A85FA7">
        <w:tc>
          <w:tcPr>
            <w:tcW w:w="1559" w:type="dxa"/>
            <w:tcMar>
              <w:left w:w="0" w:type="dxa"/>
              <w:right w:w="0" w:type="dxa"/>
            </w:tcMar>
          </w:tcPr>
          <w:p w14:paraId="13C874F1" w14:textId="77777777" w:rsidR="00A40016" w:rsidRPr="008F625C" w:rsidRDefault="00A40016" w:rsidP="00A85FA7">
            <w:pPr>
              <w:widowControl w:val="0"/>
              <w:suppressAutoHyphens w:val="0"/>
              <w:spacing w:before="40" w:after="40" w:line="240" w:lineRule="auto"/>
              <w:ind w:left="57" w:right="57"/>
              <w:jc w:val="center"/>
              <w:rPr>
                <w:kern w:val="2"/>
                <w:sz w:val="18"/>
                <w:szCs w:val="18"/>
                <w:lang w:eastAsia="ja-JP"/>
              </w:rPr>
            </w:pPr>
            <w:r w:rsidRPr="008F625C">
              <w:rPr>
                <w:kern w:val="2"/>
                <w:sz w:val="18"/>
                <w:szCs w:val="18"/>
                <w:lang w:eastAsia="ja-JP"/>
              </w:rPr>
              <w:t>25</w:t>
            </w:r>
          </w:p>
        </w:tc>
        <w:tc>
          <w:tcPr>
            <w:tcW w:w="1559" w:type="dxa"/>
            <w:tcMar>
              <w:left w:w="0" w:type="dxa"/>
              <w:right w:w="0" w:type="dxa"/>
            </w:tcMar>
          </w:tcPr>
          <w:p w14:paraId="0C3AF495" w14:textId="77777777" w:rsidR="00A40016" w:rsidRPr="008F625C" w:rsidRDefault="00A40016" w:rsidP="00A85FA7">
            <w:pPr>
              <w:widowControl w:val="0"/>
              <w:suppressAutoHyphens w:val="0"/>
              <w:spacing w:before="40" w:after="40" w:line="240" w:lineRule="auto"/>
              <w:ind w:left="57" w:right="57"/>
              <w:jc w:val="center"/>
              <w:rPr>
                <w:kern w:val="2"/>
                <w:sz w:val="18"/>
                <w:szCs w:val="18"/>
                <w:lang w:eastAsia="ja-JP"/>
              </w:rPr>
            </w:pPr>
            <w:r w:rsidRPr="008F625C">
              <w:rPr>
                <w:kern w:val="2"/>
                <w:sz w:val="18"/>
                <w:szCs w:val="18"/>
                <w:lang w:eastAsia="ja-JP"/>
              </w:rPr>
              <w:t>0,00</w:t>
            </w:r>
          </w:p>
        </w:tc>
        <w:tc>
          <w:tcPr>
            <w:tcW w:w="1559" w:type="dxa"/>
            <w:tcMar>
              <w:left w:w="0" w:type="dxa"/>
              <w:right w:w="0" w:type="dxa"/>
            </w:tcMar>
          </w:tcPr>
          <w:p w14:paraId="4CC59FFE" w14:textId="77777777" w:rsidR="00A40016" w:rsidRPr="008F625C" w:rsidRDefault="00A40016" w:rsidP="00A85FA7">
            <w:pPr>
              <w:widowControl w:val="0"/>
              <w:suppressAutoHyphens w:val="0"/>
              <w:spacing w:before="40" w:after="40" w:line="240" w:lineRule="auto"/>
              <w:ind w:left="57" w:right="57"/>
              <w:jc w:val="center"/>
              <w:rPr>
                <w:kern w:val="2"/>
                <w:sz w:val="18"/>
                <w:szCs w:val="18"/>
                <w:lang w:eastAsia="ja-JP"/>
              </w:rPr>
            </w:pPr>
            <w:r w:rsidRPr="008F625C">
              <w:rPr>
                <w:kern w:val="2"/>
                <w:sz w:val="18"/>
                <w:szCs w:val="18"/>
                <w:lang w:eastAsia="ja-JP"/>
              </w:rPr>
              <w:t>0,00</w:t>
            </w:r>
          </w:p>
        </w:tc>
        <w:tc>
          <w:tcPr>
            <w:tcW w:w="1560" w:type="dxa"/>
            <w:tcMar>
              <w:left w:w="0" w:type="dxa"/>
              <w:right w:w="0" w:type="dxa"/>
            </w:tcMar>
          </w:tcPr>
          <w:p w14:paraId="54979F06" w14:textId="77777777" w:rsidR="00A40016" w:rsidRPr="008F625C" w:rsidRDefault="00A40016" w:rsidP="00A85FA7">
            <w:pPr>
              <w:widowControl w:val="0"/>
              <w:suppressAutoHyphens w:val="0"/>
              <w:spacing w:line="240" w:lineRule="auto"/>
              <w:ind w:left="57" w:right="57"/>
              <w:jc w:val="center"/>
              <w:rPr>
                <w:kern w:val="2"/>
                <w:lang w:eastAsia="ja-JP"/>
              </w:rPr>
            </w:pPr>
          </w:p>
        </w:tc>
      </w:tr>
      <w:tr w:rsidR="00A40016" w:rsidRPr="004E10A6" w14:paraId="541E630A" w14:textId="77777777" w:rsidTr="00A85FA7">
        <w:tc>
          <w:tcPr>
            <w:tcW w:w="1559" w:type="dxa"/>
            <w:tcMar>
              <w:left w:w="0" w:type="dxa"/>
              <w:right w:w="0" w:type="dxa"/>
            </w:tcMar>
            <w:hideMark/>
          </w:tcPr>
          <w:p w14:paraId="79A71E32" w14:textId="77777777" w:rsidR="00A40016" w:rsidRPr="008F625C" w:rsidRDefault="00A40016" w:rsidP="00A85FA7">
            <w:pPr>
              <w:widowControl w:val="0"/>
              <w:suppressAutoHyphens w:val="0"/>
              <w:spacing w:before="40" w:after="40" w:line="240" w:lineRule="auto"/>
              <w:ind w:left="57" w:right="57"/>
              <w:jc w:val="center"/>
              <w:rPr>
                <w:kern w:val="2"/>
                <w:sz w:val="18"/>
                <w:szCs w:val="18"/>
                <w:lang w:eastAsia="ja-JP"/>
              </w:rPr>
            </w:pPr>
            <w:r w:rsidRPr="008F625C">
              <w:rPr>
                <w:kern w:val="2"/>
                <w:sz w:val="18"/>
                <w:szCs w:val="18"/>
                <w:lang w:eastAsia="ja-JP"/>
              </w:rPr>
              <w:t>30</w:t>
            </w:r>
          </w:p>
        </w:tc>
        <w:tc>
          <w:tcPr>
            <w:tcW w:w="1559" w:type="dxa"/>
            <w:tcMar>
              <w:left w:w="0" w:type="dxa"/>
              <w:right w:w="0" w:type="dxa"/>
            </w:tcMar>
            <w:hideMark/>
          </w:tcPr>
          <w:p w14:paraId="1B3E5F0D" w14:textId="77777777" w:rsidR="00A40016" w:rsidRPr="008F625C" w:rsidRDefault="00A40016" w:rsidP="00A85FA7">
            <w:pPr>
              <w:widowControl w:val="0"/>
              <w:suppressAutoHyphens w:val="0"/>
              <w:spacing w:before="40" w:after="40" w:line="240" w:lineRule="auto"/>
              <w:ind w:left="57" w:right="57"/>
              <w:jc w:val="center"/>
              <w:rPr>
                <w:kern w:val="2"/>
                <w:sz w:val="18"/>
                <w:szCs w:val="18"/>
                <w:lang w:eastAsia="ja-JP"/>
              </w:rPr>
            </w:pPr>
            <w:r w:rsidRPr="008F625C">
              <w:rPr>
                <w:kern w:val="2"/>
                <w:sz w:val="18"/>
                <w:szCs w:val="18"/>
                <w:lang w:eastAsia="ja-JP"/>
              </w:rPr>
              <w:t>0,00</w:t>
            </w:r>
          </w:p>
        </w:tc>
        <w:tc>
          <w:tcPr>
            <w:tcW w:w="1559" w:type="dxa"/>
            <w:tcMar>
              <w:left w:w="0" w:type="dxa"/>
              <w:right w:w="0" w:type="dxa"/>
            </w:tcMar>
            <w:hideMark/>
          </w:tcPr>
          <w:p w14:paraId="42D12501" w14:textId="77777777" w:rsidR="00A40016" w:rsidRPr="008F625C" w:rsidRDefault="00A40016" w:rsidP="00A85FA7">
            <w:pPr>
              <w:widowControl w:val="0"/>
              <w:suppressAutoHyphens w:val="0"/>
              <w:spacing w:before="40" w:after="40" w:line="240" w:lineRule="auto"/>
              <w:ind w:left="57" w:right="57"/>
              <w:jc w:val="center"/>
              <w:rPr>
                <w:kern w:val="2"/>
                <w:sz w:val="18"/>
                <w:szCs w:val="18"/>
                <w:lang w:eastAsia="ja-JP"/>
              </w:rPr>
            </w:pPr>
            <w:r w:rsidRPr="008F625C">
              <w:rPr>
                <w:kern w:val="2"/>
                <w:sz w:val="18"/>
                <w:szCs w:val="18"/>
                <w:lang w:eastAsia="ja-JP"/>
              </w:rPr>
              <w:t>0,00</w:t>
            </w:r>
          </w:p>
        </w:tc>
        <w:tc>
          <w:tcPr>
            <w:tcW w:w="1560" w:type="dxa"/>
            <w:tcMar>
              <w:left w:w="0" w:type="dxa"/>
              <w:right w:w="0" w:type="dxa"/>
            </w:tcMar>
          </w:tcPr>
          <w:p w14:paraId="6C856270" w14:textId="77777777" w:rsidR="00A40016" w:rsidRPr="008F625C" w:rsidRDefault="00A40016" w:rsidP="00A85FA7">
            <w:pPr>
              <w:widowControl w:val="0"/>
              <w:suppressAutoHyphens w:val="0"/>
              <w:spacing w:line="240" w:lineRule="auto"/>
              <w:ind w:left="57" w:right="57"/>
              <w:jc w:val="center"/>
              <w:rPr>
                <w:kern w:val="2"/>
                <w:lang w:eastAsia="ja-JP"/>
              </w:rPr>
            </w:pPr>
          </w:p>
        </w:tc>
      </w:tr>
      <w:tr w:rsidR="00A40016" w:rsidRPr="004E10A6" w14:paraId="40824F44" w14:textId="77777777" w:rsidTr="00A85FA7">
        <w:tc>
          <w:tcPr>
            <w:tcW w:w="1559" w:type="dxa"/>
            <w:tcMar>
              <w:left w:w="0" w:type="dxa"/>
              <w:right w:w="0" w:type="dxa"/>
            </w:tcMar>
            <w:hideMark/>
          </w:tcPr>
          <w:p w14:paraId="2CCA5651" w14:textId="77777777" w:rsidR="00A40016" w:rsidRPr="008F625C" w:rsidRDefault="00A40016" w:rsidP="00A85FA7">
            <w:pPr>
              <w:widowControl w:val="0"/>
              <w:suppressAutoHyphens w:val="0"/>
              <w:spacing w:before="40" w:after="40" w:line="240" w:lineRule="auto"/>
              <w:ind w:left="57" w:right="57"/>
              <w:jc w:val="center"/>
              <w:rPr>
                <w:kern w:val="2"/>
                <w:sz w:val="18"/>
                <w:szCs w:val="18"/>
                <w:lang w:eastAsia="ja-JP"/>
              </w:rPr>
            </w:pPr>
            <w:r w:rsidRPr="008F625C">
              <w:rPr>
                <w:kern w:val="2"/>
                <w:sz w:val="18"/>
                <w:szCs w:val="18"/>
                <w:lang w:eastAsia="ja-JP"/>
              </w:rPr>
              <w:t>35</w:t>
            </w:r>
          </w:p>
        </w:tc>
        <w:tc>
          <w:tcPr>
            <w:tcW w:w="1559" w:type="dxa"/>
            <w:tcMar>
              <w:left w:w="0" w:type="dxa"/>
              <w:right w:w="0" w:type="dxa"/>
            </w:tcMar>
            <w:hideMark/>
          </w:tcPr>
          <w:p w14:paraId="695E398A" w14:textId="77777777" w:rsidR="00A40016" w:rsidRPr="008F625C" w:rsidRDefault="00A40016" w:rsidP="00A85FA7">
            <w:pPr>
              <w:widowControl w:val="0"/>
              <w:suppressAutoHyphens w:val="0"/>
              <w:spacing w:before="40" w:after="40" w:line="240" w:lineRule="auto"/>
              <w:ind w:left="57" w:right="57"/>
              <w:jc w:val="center"/>
              <w:rPr>
                <w:kern w:val="2"/>
                <w:sz w:val="18"/>
                <w:szCs w:val="18"/>
                <w:lang w:eastAsia="ja-JP"/>
              </w:rPr>
            </w:pPr>
            <w:r w:rsidRPr="008F625C">
              <w:rPr>
                <w:kern w:val="2"/>
                <w:sz w:val="18"/>
                <w:szCs w:val="18"/>
                <w:lang w:eastAsia="ja-JP"/>
              </w:rPr>
              <w:t>0,00</w:t>
            </w:r>
          </w:p>
        </w:tc>
        <w:tc>
          <w:tcPr>
            <w:tcW w:w="1559" w:type="dxa"/>
            <w:tcMar>
              <w:left w:w="0" w:type="dxa"/>
              <w:right w:w="0" w:type="dxa"/>
            </w:tcMar>
            <w:hideMark/>
          </w:tcPr>
          <w:p w14:paraId="5ED25459" w14:textId="77777777" w:rsidR="00A40016" w:rsidRPr="008F625C" w:rsidRDefault="00A40016" w:rsidP="00A85FA7">
            <w:pPr>
              <w:widowControl w:val="0"/>
              <w:suppressAutoHyphens w:val="0"/>
              <w:spacing w:before="40" w:after="40" w:line="240" w:lineRule="auto"/>
              <w:ind w:left="57" w:right="57"/>
              <w:jc w:val="center"/>
              <w:rPr>
                <w:kern w:val="2"/>
                <w:sz w:val="18"/>
                <w:szCs w:val="18"/>
                <w:lang w:eastAsia="ja-JP"/>
              </w:rPr>
            </w:pPr>
            <w:r w:rsidRPr="008F625C">
              <w:rPr>
                <w:kern w:val="2"/>
                <w:sz w:val="18"/>
                <w:szCs w:val="18"/>
                <w:lang w:eastAsia="ja-JP"/>
              </w:rPr>
              <w:t>0,00</w:t>
            </w:r>
          </w:p>
        </w:tc>
        <w:tc>
          <w:tcPr>
            <w:tcW w:w="1560" w:type="dxa"/>
            <w:tcMar>
              <w:left w:w="0" w:type="dxa"/>
              <w:right w:w="0" w:type="dxa"/>
            </w:tcMar>
          </w:tcPr>
          <w:p w14:paraId="45FAC5C7" w14:textId="77777777" w:rsidR="00A40016" w:rsidRPr="008F625C" w:rsidRDefault="00A40016" w:rsidP="00A85FA7">
            <w:pPr>
              <w:widowControl w:val="0"/>
              <w:suppressAutoHyphens w:val="0"/>
              <w:spacing w:line="240" w:lineRule="auto"/>
              <w:ind w:left="57" w:right="57"/>
              <w:jc w:val="center"/>
              <w:rPr>
                <w:kern w:val="2"/>
                <w:lang w:eastAsia="ja-JP"/>
              </w:rPr>
            </w:pPr>
          </w:p>
        </w:tc>
      </w:tr>
      <w:tr w:rsidR="00A40016" w:rsidRPr="004E10A6" w14:paraId="5A9AC4EA" w14:textId="77777777" w:rsidTr="00A85FA7">
        <w:tc>
          <w:tcPr>
            <w:tcW w:w="1559" w:type="dxa"/>
            <w:tcMar>
              <w:left w:w="0" w:type="dxa"/>
              <w:right w:w="0" w:type="dxa"/>
            </w:tcMar>
            <w:hideMark/>
          </w:tcPr>
          <w:p w14:paraId="6227B3BA" w14:textId="77777777" w:rsidR="00A40016" w:rsidRPr="008F625C" w:rsidRDefault="00A40016" w:rsidP="00A85FA7">
            <w:pPr>
              <w:widowControl w:val="0"/>
              <w:suppressAutoHyphens w:val="0"/>
              <w:spacing w:before="40" w:after="40" w:line="240" w:lineRule="auto"/>
              <w:ind w:left="57" w:right="57"/>
              <w:jc w:val="center"/>
              <w:rPr>
                <w:kern w:val="2"/>
                <w:sz w:val="18"/>
                <w:szCs w:val="18"/>
                <w:lang w:eastAsia="ja-JP"/>
              </w:rPr>
            </w:pPr>
            <w:r w:rsidRPr="008F625C">
              <w:rPr>
                <w:kern w:val="2"/>
                <w:sz w:val="18"/>
                <w:szCs w:val="18"/>
                <w:lang w:eastAsia="ja-JP"/>
              </w:rPr>
              <w:t>38</w:t>
            </w:r>
          </w:p>
        </w:tc>
        <w:tc>
          <w:tcPr>
            <w:tcW w:w="1559" w:type="dxa"/>
            <w:tcMar>
              <w:left w:w="0" w:type="dxa"/>
              <w:right w:w="0" w:type="dxa"/>
            </w:tcMar>
            <w:hideMark/>
          </w:tcPr>
          <w:p w14:paraId="2826C01D" w14:textId="77777777" w:rsidR="00A40016" w:rsidRPr="008F625C" w:rsidRDefault="00A40016" w:rsidP="00A85FA7">
            <w:pPr>
              <w:widowControl w:val="0"/>
              <w:suppressAutoHyphens w:val="0"/>
              <w:spacing w:before="40" w:after="40" w:line="240" w:lineRule="auto"/>
              <w:ind w:left="57" w:right="57"/>
              <w:jc w:val="center"/>
              <w:rPr>
                <w:kern w:val="2"/>
                <w:sz w:val="18"/>
                <w:szCs w:val="18"/>
                <w:lang w:eastAsia="ja-JP"/>
              </w:rPr>
            </w:pPr>
            <w:r w:rsidRPr="008F625C">
              <w:rPr>
                <w:kern w:val="2"/>
                <w:sz w:val="18"/>
                <w:szCs w:val="18"/>
                <w:lang w:eastAsia="ja-JP"/>
              </w:rPr>
              <w:t>15,00</w:t>
            </w:r>
          </w:p>
        </w:tc>
        <w:tc>
          <w:tcPr>
            <w:tcW w:w="1559" w:type="dxa"/>
            <w:tcMar>
              <w:left w:w="0" w:type="dxa"/>
              <w:right w:w="0" w:type="dxa"/>
            </w:tcMar>
            <w:hideMark/>
          </w:tcPr>
          <w:p w14:paraId="71A4CE55" w14:textId="77777777" w:rsidR="00A40016" w:rsidRPr="008F625C" w:rsidRDefault="00A40016" w:rsidP="00A85FA7">
            <w:pPr>
              <w:widowControl w:val="0"/>
              <w:suppressAutoHyphens w:val="0"/>
              <w:spacing w:before="40" w:after="40" w:line="240" w:lineRule="auto"/>
              <w:ind w:left="57" w:right="57"/>
              <w:jc w:val="center"/>
              <w:rPr>
                <w:kern w:val="2"/>
                <w:sz w:val="18"/>
                <w:szCs w:val="18"/>
                <w:lang w:eastAsia="ja-JP"/>
              </w:rPr>
            </w:pPr>
            <w:r w:rsidRPr="008F625C">
              <w:rPr>
                <w:kern w:val="2"/>
                <w:sz w:val="18"/>
                <w:szCs w:val="18"/>
                <w:lang w:eastAsia="ja-JP"/>
              </w:rPr>
              <w:t>0,00</w:t>
            </w:r>
          </w:p>
        </w:tc>
        <w:tc>
          <w:tcPr>
            <w:tcW w:w="1560" w:type="dxa"/>
            <w:tcMar>
              <w:left w:w="0" w:type="dxa"/>
              <w:right w:w="0" w:type="dxa"/>
            </w:tcMar>
          </w:tcPr>
          <w:p w14:paraId="5A8C7CC0" w14:textId="77777777" w:rsidR="00A40016" w:rsidRPr="008F625C" w:rsidRDefault="00A40016" w:rsidP="00A85FA7">
            <w:pPr>
              <w:widowControl w:val="0"/>
              <w:suppressAutoHyphens w:val="0"/>
              <w:spacing w:line="240" w:lineRule="auto"/>
              <w:ind w:left="57" w:right="57"/>
              <w:jc w:val="center"/>
              <w:rPr>
                <w:kern w:val="2"/>
                <w:lang w:eastAsia="ja-JP"/>
              </w:rPr>
            </w:pPr>
          </w:p>
        </w:tc>
      </w:tr>
      <w:tr w:rsidR="00A40016" w:rsidRPr="004E10A6" w14:paraId="517C7411" w14:textId="77777777" w:rsidTr="00A85FA7">
        <w:tc>
          <w:tcPr>
            <w:tcW w:w="1559" w:type="dxa"/>
            <w:tcMar>
              <w:left w:w="0" w:type="dxa"/>
              <w:right w:w="0" w:type="dxa"/>
            </w:tcMar>
            <w:hideMark/>
          </w:tcPr>
          <w:p w14:paraId="7E8125D0" w14:textId="77777777" w:rsidR="00A40016" w:rsidRPr="008F625C" w:rsidRDefault="00A40016" w:rsidP="00A85FA7">
            <w:pPr>
              <w:widowControl w:val="0"/>
              <w:suppressAutoHyphens w:val="0"/>
              <w:spacing w:before="40" w:after="40" w:line="240" w:lineRule="auto"/>
              <w:ind w:left="57" w:right="57"/>
              <w:jc w:val="center"/>
              <w:rPr>
                <w:kern w:val="2"/>
                <w:sz w:val="18"/>
                <w:szCs w:val="18"/>
                <w:lang w:eastAsia="ja-JP"/>
              </w:rPr>
            </w:pPr>
            <w:r w:rsidRPr="008F625C">
              <w:rPr>
                <w:kern w:val="2"/>
                <w:sz w:val="18"/>
                <w:szCs w:val="18"/>
                <w:lang w:eastAsia="ja-JP"/>
              </w:rPr>
              <w:t>40</w:t>
            </w:r>
          </w:p>
        </w:tc>
        <w:tc>
          <w:tcPr>
            <w:tcW w:w="1559" w:type="dxa"/>
            <w:tcMar>
              <w:left w:w="0" w:type="dxa"/>
              <w:right w:w="0" w:type="dxa"/>
            </w:tcMar>
            <w:hideMark/>
          </w:tcPr>
          <w:p w14:paraId="3B94907A" w14:textId="77777777" w:rsidR="00A40016" w:rsidRPr="008F625C" w:rsidRDefault="00A40016" w:rsidP="00A85FA7">
            <w:pPr>
              <w:widowControl w:val="0"/>
              <w:suppressAutoHyphens w:val="0"/>
              <w:spacing w:before="40" w:after="40" w:line="240" w:lineRule="auto"/>
              <w:ind w:left="57" w:right="57"/>
              <w:jc w:val="center"/>
              <w:rPr>
                <w:kern w:val="2"/>
                <w:sz w:val="18"/>
                <w:szCs w:val="18"/>
                <w:lang w:eastAsia="ja-JP"/>
              </w:rPr>
            </w:pPr>
            <w:r w:rsidRPr="008F625C">
              <w:rPr>
                <w:kern w:val="2"/>
                <w:sz w:val="18"/>
                <w:szCs w:val="18"/>
                <w:lang w:eastAsia="ja-JP"/>
              </w:rPr>
              <w:t>25,00</w:t>
            </w:r>
          </w:p>
        </w:tc>
        <w:tc>
          <w:tcPr>
            <w:tcW w:w="1559" w:type="dxa"/>
            <w:tcMar>
              <w:left w:w="0" w:type="dxa"/>
              <w:right w:w="0" w:type="dxa"/>
            </w:tcMar>
            <w:hideMark/>
          </w:tcPr>
          <w:p w14:paraId="4D777229" w14:textId="77777777" w:rsidR="00A40016" w:rsidRPr="008F625C" w:rsidRDefault="00A40016" w:rsidP="00A85FA7">
            <w:pPr>
              <w:widowControl w:val="0"/>
              <w:suppressAutoHyphens w:val="0"/>
              <w:spacing w:before="40" w:after="40" w:line="240" w:lineRule="auto"/>
              <w:ind w:left="57" w:right="57"/>
              <w:jc w:val="center"/>
              <w:rPr>
                <w:kern w:val="2"/>
                <w:sz w:val="18"/>
                <w:szCs w:val="18"/>
                <w:lang w:eastAsia="ja-JP"/>
              </w:rPr>
            </w:pPr>
            <w:r w:rsidRPr="008F625C">
              <w:rPr>
                <w:kern w:val="2"/>
                <w:sz w:val="18"/>
                <w:szCs w:val="18"/>
                <w:lang w:eastAsia="ja-JP"/>
              </w:rPr>
              <w:t>0,00</w:t>
            </w:r>
          </w:p>
        </w:tc>
        <w:tc>
          <w:tcPr>
            <w:tcW w:w="1560" w:type="dxa"/>
            <w:tcMar>
              <w:left w:w="0" w:type="dxa"/>
              <w:right w:w="0" w:type="dxa"/>
            </w:tcMar>
          </w:tcPr>
          <w:p w14:paraId="7A636090" w14:textId="77777777" w:rsidR="00A40016" w:rsidRPr="008F625C" w:rsidRDefault="00A40016" w:rsidP="00A85FA7">
            <w:pPr>
              <w:widowControl w:val="0"/>
              <w:suppressAutoHyphens w:val="0"/>
              <w:spacing w:line="240" w:lineRule="auto"/>
              <w:ind w:left="57" w:right="57"/>
              <w:jc w:val="center"/>
              <w:rPr>
                <w:kern w:val="2"/>
                <w:lang w:eastAsia="ja-JP"/>
              </w:rPr>
            </w:pPr>
          </w:p>
        </w:tc>
      </w:tr>
      <w:tr w:rsidR="00A40016" w:rsidRPr="004E10A6" w14:paraId="3D180923" w14:textId="77777777" w:rsidTr="00A85FA7">
        <w:tc>
          <w:tcPr>
            <w:tcW w:w="1559" w:type="dxa"/>
            <w:tcMar>
              <w:left w:w="0" w:type="dxa"/>
              <w:right w:w="0" w:type="dxa"/>
            </w:tcMar>
            <w:hideMark/>
          </w:tcPr>
          <w:p w14:paraId="2E7D7E7A" w14:textId="77777777" w:rsidR="00A40016" w:rsidRPr="008F625C" w:rsidRDefault="00A40016" w:rsidP="00A85FA7">
            <w:pPr>
              <w:widowControl w:val="0"/>
              <w:suppressAutoHyphens w:val="0"/>
              <w:spacing w:before="40" w:after="40" w:line="240" w:lineRule="auto"/>
              <w:ind w:left="57" w:right="57"/>
              <w:jc w:val="center"/>
              <w:rPr>
                <w:kern w:val="2"/>
                <w:sz w:val="18"/>
                <w:szCs w:val="18"/>
                <w:lang w:eastAsia="ja-JP"/>
              </w:rPr>
            </w:pPr>
            <w:r w:rsidRPr="008F625C">
              <w:rPr>
                <w:kern w:val="2"/>
                <w:sz w:val="18"/>
                <w:szCs w:val="18"/>
                <w:lang w:eastAsia="ja-JP"/>
              </w:rPr>
              <w:t>45</w:t>
            </w:r>
          </w:p>
        </w:tc>
        <w:tc>
          <w:tcPr>
            <w:tcW w:w="1559" w:type="dxa"/>
            <w:tcMar>
              <w:left w:w="0" w:type="dxa"/>
              <w:right w:w="0" w:type="dxa"/>
            </w:tcMar>
            <w:hideMark/>
          </w:tcPr>
          <w:p w14:paraId="1F69E10B" w14:textId="77777777" w:rsidR="00A40016" w:rsidRPr="008F625C" w:rsidRDefault="00A40016" w:rsidP="00A85FA7">
            <w:pPr>
              <w:widowControl w:val="0"/>
              <w:suppressAutoHyphens w:val="0"/>
              <w:spacing w:before="40" w:after="40" w:line="240" w:lineRule="auto"/>
              <w:ind w:left="57" w:right="57"/>
              <w:jc w:val="center"/>
              <w:rPr>
                <w:kern w:val="2"/>
                <w:sz w:val="18"/>
                <w:szCs w:val="18"/>
                <w:lang w:eastAsia="ja-JP"/>
              </w:rPr>
            </w:pPr>
            <w:r w:rsidRPr="008F625C">
              <w:rPr>
                <w:kern w:val="2"/>
                <w:sz w:val="18"/>
                <w:szCs w:val="18"/>
                <w:lang w:eastAsia="ja-JP"/>
              </w:rPr>
              <w:t>30,00</w:t>
            </w:r>
          </w:p>
        </w:tc>
        <w:tc>
          <w:tcPr>
            <w:tcW w:w="1559" w:type="dxa"/>
            <w:tcMar>
              <w:left w:w="0" w:type="dxa"/>
              <w:right w:w="0" w:type="dxa"/>
            </w:tcMar>
            <w:hideMark/>
          </w:tcPr>
          <w:p w14:paraId="3BEB2ADA" w14:textId="77777777" w:rsidR="00A40016" w:rsidRPr="008F625C" w:rsidRDefault="00A40016" w:rsidP="00A85FA7">
            <w:pPr>
              <w:widowControl w:val="0"/>
              <w:suppressAutoHyphens w:val="0"/>
              <w:spacing w:before="40" w:after="40" w:line="240" w:lineRule="auto"/>
              <w:ind w:left="57" w:right="57"/>
              <w:jc w:val="center"/>
              <w:rPr>
                <w:kern w:val="2"/>
                <w:sz w:val="18"/>
                <w:szCs w:val="18"/>
                <w:lang w:eastAsia="ja-JP"/>
              </w:rPr>
            </w:pPr>
            <w:r w:rsidRPr="008F625C">
              <w:rPr>
                <w:kern w:val="2"/>
                <w:sz w:val="18"/>
                <w:szCs w:val="18"/>
                <w:lang w:eastAsia="ja-JP"/>
              </w:rPr>
              <w:t>25,00</w:t>
            </w:r>
          </w:p>
        </w:tc>
        <w:tc>
          <w:tcPr>
            <w:tcW w:w="1560" w:type="dxa"/>
            <w:tcMar>
              <w:left w:w="0" w:type="dxa"/>
              <w:right w:w="0" w:type="dxa"/>
            </w:tcMar>
          </w:tcPr>
          <w:p w14:paraId="47D7CE74" w14:textId="77777777" w:rsidR="00A40016" w:rsidRPr="008F625C" w:rsidRDefault="00A40016" w:rsidP="00A85FA7">
            <w:pPr>
              <w:widowControl w:val="0"/>
              <w:suppressAutoHyphens w:val="0"/>
              <w:spacing w:line="240" w:lineRule="auto"/>
              <w:ind w:left="57" w:right="57"/>
              <w:jc w:val="center"/>
              <w:rPr>
                <w:kern w:val="2"/>
                <w:lang w:eastAsia="ja-JP"/>
              </w:rPr>
            </w:pPr>
          </w:p>
        </w:tc>
      </w:tr>
      <w:tr w:rsidR="00A40016" w:rsidRPr="004E10A6" w14:paraId="2E50176B" w14:textId="77777777" w:rsidTr="00A85FA7">
        <w:tc>
          <w:tcPr>
            <w:tcW w:w="1559" w:type="dxa"/>
            <w:tcMar>
              <w:left w:w="0" w:type="dxa"/>
              <w:right w:w="0" w:type="dxa"/>
            </w:tcMar>
            <w:hideMark/>
          </w:tcPr>
          <w:p w14:paraId="5E236B1D" w14:textId="77777777" w:rsidR="00A40016" w:rsidRPr="008F625C" w:rsidRDefault="00A40016" w:rsidP="00A85FA7">
            <w:pPr>
              <w:widowControl w:val="0"/>
              <w:suppressAutoHyphens w:val="0"/>
              <w:spacing w:before="40" w:after="40" w:line="240" w:lineRule="auto"/>
              <w:ind w:left="57" w:right="57"/>
              <w:jc w:val="center"/>
              <w:rPr>
                <w:kern w:val="2"/>
                <w:sz w:val="18"/>
                <w:szCs w:val="18"/>
                <w:lang w:eastAsia="ja-JP"/>
              </w:rPr>
            </w:pPr>
            <w:r w:rsidRPr="008F625C">
              <w:rPr>
                <w:kern w:val="2"/>
                <w:sz w:val="18"/>
                <w:szCs w:val="18"/>
                <w:lang w:eastAsia="ja-JP"/>
              </w:rPr>
              <w:t>50</w:t>
            </w:r>
          </w:p>
        </w:tc>
        <w:tc>
          <w:tcPr>
            <w:tcW w:w="1559" w:type="dxa"/>
            <w:tcMar>
              <w:left w:w="0" w:type="dxa"/>
              <w:right w:w="0" w:type="dxa"/>
            </w:tcMar>
            <w:hideMark/>
          </w:tcPr>
          <w:p w14:paraId="0FD12ADA" w14:textId="77777777" w:rsidR="00A40016" w:rsidRPr="008F625C" w:rsidRDefault="00A40016" w:rsidP="00A85FA7">
            <w:pPr>
              <w:widowControl w:val="0"/>
              <w:suppressAutoHyphens w:val="0"/>
              <w:spacing w:before="40" w:after="40" w:line="240" w:lineRule="auto"/>
              <w:ind w:left="57" w:right="57"/>
              <w:jc w:val="center"/>
              <w:rPr>
                <w:kern w:val="2"/>
                <w:sz w:val="18"/>
                <w:szCs w:val="18"/>
                <w:lang w:eastAsia="ja-JP"/>
              </w:rPr>
            </w:pPr>
            <w:r w:rsidRPr="008F625C">
              <w:rPr>
                <w:kern w:val="2"/>
                <w:sz w:val="18"/>
                <w:szCs w:val="18"/>
                <w:lang w:eastAsia="ja-JP"/>
              </w:rPr>
              <w:t>35,00</w:t>
            </w:r>
          </w:p>
        </w:tc>
        <w:tc>
          <w:tcPr>
            <w:tcW w:w="1559" w:type="dxa"/>
            <w:tcMar>
              <w:left w:w="0" w:type="dxa"/>
              <w:right w:w="0" w:type="dxa"/>
            </w:tcMar>
            <w:hideMark/>
          </w:tcPr>
          <w:p w14:paraId="6665B593" w14:textId="77777777" w:rsidR="00A40016" w:rsidRPr="008F625C" w:rsidRDefault="00A40016" w:rsidP="00A85FA7">
            <w:pPr>
              <w:widowControl w:val="0"/>
              <w:suppressAutoHyphens w:val="0"/>
              <w:spacing w:before="40" w:after="40" w:line="240" w:lineRule="auto"/>
              <w:ind w:left="57" w:right="57"/>
              <w:jc w:val="center"/>
              <w:rPr>
                <w:kern w:val="2"/>
                <w:sz w:val="18"/>
                <w:szCs w:val="18"/>
                <w:lang w:eastAsia="ja-JP"/>
              </w:rPr>
            </w:pPr>
            <w:r w:rsidRPr="008F625C">
              <w:rPr>
                <w:kern w:val="2"/>
                <w:sz w:val="18"/>
                <w:szCs w:val="18"/>
                <w:lang w:eastAsia="ja-JP"/>
              </w:rPr>
              <w:t>30,00</w:t>
            </w:r>
          </w:p>
        </w:tc>
        <w:tc>
          <w:tcPr>
            <w:tcW w:w="1560" w:type="dxa"/>
            <w:vMerge w:val="restart"/>
            <w:tcMar>
              <w:left w:w="0" w:type="dxa"/>
              <w:right w:w="0" w:type="dxa"/>
            </w:tcMar>
            <w:vAlign w:val="bottom"/>
          </w:tcPr>
          <w:p w14:paraId="66F3B412" w14:textId="77777777" w:rsidR="00A40016" w:rsidRPr="008F625C" w:rsidRDefault="00A40016" w:rsidP="00A85FA7">
            <w:pPr>
              <w:widowControl w:val="0"/>
              <w:spacing w:before="40" w:after="40" w:line="240" w:lineRule="auto"/>
              <w:ind w:left="57" w:right="57"/>
              <w:rPr>
                <w:kern w:val="2"/>
                <w:sz w:val="18"/>
                <w:szCs w:val="18"/>
                <w:lang w:eastAsia="ja-JP"/>
              </w:rPr>
            </w:pPr>
            <w:r w:rsidRPr="008F625C">
              <w:rPr>
                <w:kern w:val="2"/>
                <w:sz w:val="18"/>
                <w:szCs w:val="18"/>
                <w:lang w:eastAsia="ja-JP"/>
              </w:rPr>
              <w:t>Toutes les valeurs sont exprimées en km/h</w:t>
            </w:r>
            <w:r w:rsidR="00924191" w:rsidRPr="00924191">
              <w:rPr>
                <w:kern w:val="2"/>
                <w:sz w:val="18"/>
                <w:szCs w:val="18"/>
                <w:lang w:eastAsia="ja-JP"/>
              </w:rPr>
              <w:t>.</w:t>
            </w:r>
          </w:p>
        </w:tc>
      </w:tr>
      <w:tr w:rsidR="00A40016" w:rsidRPr="004E10A6" w14:paraId="4CF0E510" w14:textId="77777777" w:rsidTr="00A85FA7">
        <w:tc>
          <w:tcPr>
            <w:tcW w:w="1559" w:type="dxa"/>
            <w:tcMar>
              <w:left w:w="0" w:type="dxa"/>
              <w:right w:w="0" w:type="dxa"/>
            </w:tcMar>
            <w:hideMark/>
          </w:tcPr>
          <w:p w14:paraId="519F2788" w14:textId="77777777" w:rsidR="00A40016" w:rsidRPr="008F625C" w:rsidRDefault="00A40016" w:rsidP="00A85FA7">
            <w:pPr>
              <w:widowControl w:val="0"/>
              <w:suppressAutoHyphens w:val="0"/>
              <w:spacing w:before="40" w:after="40" w:line="240" w:lineRule="auto"/>
              <w:ind w:left="57" w:right="57"/>
              <w:jc w:val="center"/>
              <w:rPr>
                <w:kern w:val="2"/>
                <w:sz w:val="18"/>
                <w:szCs w:val="18"/>
                <w:lang w:eastAsia="ja-JP"/>
              </w:rPr>
            </w:pPr>
            <w:r w:rsidRPr="008F625C">
              <w:rPr>
                <w:kern w:val="2"/>
                <w:sz w:val="18"/>
                <w:szCs w:val="18"/>
                <w:lang w:eastAsia="ja-JP"/>
              </w:rPr>
              <w:t>55</w:t>
            </w:r>
          </w:p>
        </w:tc>
        <w:tc>
          <w:tcPr>
            <w:tcW w:w="1559" w:type="dxa"/>
            <w:tcMar>
              <w:left w:w="0" w:type="dxa"/>
              <w:right w:w="0" w:type="dxa"/>
            </w:tcMar>
            <w:hideMark/>
          </w:tcPr>
          <w:p w14:paraId="61BC6711" w14:textId="77777777" w:rsidR="00A40016" w:rsidRPr="008F625C" w:rsidRDefault="00A40016" w:rsidP="00A85FA7">
            <w:pPr>
              <w:widowControl w:val="0"/>
              <w:suppressAutoHyphens w:val="0"/>
              <w:spacing w:before="40" w:after="40" w:line="240" w:lineRule="auto"/>
              <w:ind w:left="57" w:right="57"/>
              <w:jc w:val="center"/>
              <w:rPr>
                <w:kern w:val="2"/>
                <w:sz w:val="18"/>
                <w:szCs w:val="18"/>
                <w:lang w:eastAsia="ja-JP"/>
              </w:rPr>
            </w:pPr>
            <w:r w:rsidRPr="008F625C">
              <w:rPr>
                <w:kern w:val="2"/>
                <w:sz w:val="18"/>
                <w:szCs w:val="18"/>
                <w:lang w:eastAsia="ja-JP"/>
              </w:rPr>
              <w:t>40,00</w:t>
            </w:r>
          </w:p>
        </w:tc>
        <w:tc>
          <w:tcPr>
            <w:tcW w:w="1559" w:type="dxa"/>
            <w:tcMar>
              <w:left w:w="0" w:type="dxa"/>
              <w:right w:w="0" w:type="dxa"/>
            </w:tcMar>
            <w:hideMark/>
          </w:tcPr>
          <w:p w14:paraId="13CAEF24" w14:textId="77777777" w:rsidR="00A40016" w:rsidRPr="008F625C" w:rsidRDefault="00A40016" w:rsidP="00A85FA7">
            <w:pPr>
              <w:widowControl w:val="0"/>
              <w:suppressAutoHyphens w:val="0"/>
              <w:spacing w:before="40" w:after="40" w:line="240" w:lineRule="auto"/>
              <w:ind w:left="57" w:right="57"/>
              <w:jc w:val="center"/>
              <w:rPr>
                <w:kern w:val="2"/>
                <w:sz w:val="18"/>
                <w:szCs w:val="18"/>
                <w:lang w:eastAsia="ja-JP"/>
              </w:rPr>
            </w:pPr>
            <w:r w:rsidRPr="008F625C">
              <w:rPr>
                <w:kern w:val="2"/>
                <w:sz w:val="18"/>
                <w:szCs w:val="18"/>
                <w:lang w:eastAsia="ja-JP"/>
              </w:rPr>
              <w:t>35,00</w:t>
            </w:r>
          </w:p>
        </w:tc>
        <w:tc>
          <w:tcPr>
            <w:tcW w:w="1560" w:type="dxa"/>
            <w:vMerge/>
            <w:tcMar>
              <w:left w:w="0" w:type="dxa"/>
              <w:right w:w="0" w:type="dxa"/>
            </w:tcMar>
          </w:tcPr>
          <w:p w14:paraId="6B44E422" w14:textId="77777777" w:rsidR="00A40016" w:rsidRPr="008F625C" w:rsidRDefault="00A40016" w:rsidP="00A85FA7">
            <w:pPr>
              <w:widowControl w:val="0"/>
              <w:spacing w:before="40" w:after="40" w:line="240" w:lineRule="auto"/>
              <w:ind w:left="57" w:right="57"/>
              <w:rPr>
                <w:kern w:val="2"/>
                <w:lang w:eastAsia="ja-JP"/>
              </w:rPr>
            </w:pPr>
          </w:p>
        </w:tc>
      </w:tr>
      <w:tr w:rsidR="00A40016" w:rsidRPr="004E10A6" w14:paraId="1B51F131" w14:textId="77777777" w:rsidTr="00A85FA7">
        <w:tc>
          <w:tcPr>
            <w:tcW w:w="1559" w:type="dxa"/>
            <w:tcMar>
              <w:left w:w="0" w:type="dxa"/>
              <w:right w:w="0" w:type="dxa"/>
            </w:tcMar>
            <w:hideMark/>
          </w:tcPr>
          <w:p w14:paraId="50906244" w14:textId="77777777" w:rsidR="00A40016" w:rsidRPr="008F625C" w:rsidRDefault="00A40016" w:rsidP="00A85FA7">
            <w:pPr>
              <w:widowControl w:val="0"/>
              <w:suppressAutoHyphens w:val="0"/>
              <w:spacing w:before="40" w:after="40" w:line="240" w:lineRule="auto"/>
              <w:ind w:left="57" w:right="57"/>
              <w:jc w:val="center"/>
              <w:rPr>
                <w:kern w:val="2"/>
                <w:sz w:val="18"/>
                <w:szCs w:val="18"/>
                <w:lang w:eastAsia="ja-JP"/>
              </w:rPr>
            </w:pPr>
            <w:r w:rsidRPr="008F625C">
              <w:rPr>
                <w:kern w:val="2"/>
                <w:sz w:val="18"/>
                <w:szCs w:val="18"/>
                <w:lang w:eastAsia="ja-JP"/>
              </w:rPr>
              <w:t>60</w:t>
            </w:r>
          </w:p>
        </w:tc>
        <w:tc>
          <w:tcPr>
            <w:tcW w:w="1559" w:type="dxa"/>
            <w:tcMar>
              <w:left w:w="0" w:type="dxa"/>
              <w:right w:w="0" w:type="dxa"/>
            </w:tcMar>
            <w:hideMark/>
          </w:tcPr>
          <w:p w14:paraId="4E16A12B" w14:textId="77777777" w:rsidR="00A40016" w:rsidRPr="008F625C" w:rsidRDefault="00A40016" w:rsidP="00A85FA7">
            <w:pPr>
              <w:widowControl w:val="0"/>
              <w:suppressAutoHyphens w:val="0"/>
              <w:spacing w:before="40" w:after="40" w:line="240" w:lineRule="auto"/>
              <w:ind w:left="57" w:right="57"/>
              <w:jc w:val="center"/>
              <w:rPr>
                <w:kern w:val="2"/>
                <w:sz w:val="18"/>
                <w:szCs w:val="18"/>
                <w:lang w:eastAsia="ja-JP"/>
              </w:rPr>
            </w:pPr>
            <w:r w:rsidRPr="008F625C">
              <w:rPr>
                <w:kern w:val="2"/>
                <w:sz w:val="18"/>
                <w:szCs w:val="18"/>
                <w:lang w:eastAsia="ja-JP"/>
              </w:rPr>
              <w:t>45,00</w:t>
            </w:r>
          </w:p>
        </w:tc>
        <w:tc>
          <w:tcPr>
            <w:tcW w:w="1559" w:type="dxa"/>
            <w:tcMar>
              <w:left w:w="0" w:type="dxa"/>
              <w:right w:w="0" w:type="dxa"/>
            </w:tcMar>
            <w:hideMark/>
          </w:tcPr>
          <w:p w14:paraId="5531DFFD" w14:textId="77777777" w:rsidR="00A40016" w:rsidRPr="008F625C" w:rsidRDefault="00A40016" w:rsidP="00A85FA7">
            <w:pPr>
              <w:widowControl w:val="0"/>
              <w:suppressAutoHyphens w:val="0"/>
              <w:spacing w:before="40" w:after="40" w:line="240" w:lineRule="auto"/>
              <w:ind w:left="57" w:right="57"/>
              <w:jc w:val="center"/>
              <w:rPr>
                <w:kern w:val="2"/>
                <w:sz w:val="18"/>
                <w:szCs w:val="18"/>
                <w:lang w:eastAsia="ja-JP"/>
              </w:rPr>
            </w:pPr>
            <w:r w:rsidRPr="008F625C">
              <w:rPr>
                <w:kern w:val="2"/>
                <w:sz w:val="18"/>
                <w:szCs w:val="18"/>
                <w:lang w:eastAsia="ja-JP"/>
              </w:rPr>
              <w:t>40,00</w:t>
            </w:r>
          </w:p>
        </w:tc>
        <w:tc>
          <w:tcPr>
            <w:tcW w:w="1560" w:type="dxa"/>
            <w:vMerge/>
            <w:tcMar>
              <w:left w:w="0" w:type="dxa"/>
              <w:right w:w="0" w:type="dxa"/>
            </w:tcMar>
            <w:vAlign w:val="bottom"/>
            <w:hideMark/>
          </w:tcPr>
          <w:p w14:paraId="756ABFEE" w14:textId="77777777" w:rsidR="00A40016" w:rsidRPr="008F625C" w:rsidRDefault="00A40016" w:rsidP="00A85FA7">
            <w:pPr>
              <w:widowControl w:val="0"/>
              <w:suppressAutoHyphens w:val="0"/>
              <w:spacing w:before="40" w:after="40" w:line="240" w:lineRule="auto"/>
              <w:ind w:left="57" w:right="57"/>
              <w:rPr>
                <w:kern w:val="2"/>
                <w:lang w:eastAsia="ja-JP"/>
              </w:rPr>
            </w:pPr>
          </w:p>
        </w:tc>
      </w:tr>
    </w:tbl>
    <w:p w14:paraId="319EB5A6" w14:textId="77777777" w:rsidR="00A40016" w:rsidRPr="008F625C" w:rsidRDefault="00A40016" w:rsidP="00A40016">
      <w:pPr>
        <w:pStyle w:val="Paragraphedeliste"/>
        <w:widowControl w:val="0"/>
        <w:suppressAutoHyphens w:val="0"/>
        <w:spacing w:before="120" w:after="240" w:line="240" w:lineRule="auto"/>
        <w:ind w:left="2268" w:right="1134" w:firstLine="170"/>
        <w:rPr>
          <w:spacing w:val="-2"/>
          <w:kern w:val="2"/>
          <w:sz w:val="18"/>
          <w:szCs w:val="18"/>
          <w:lang w:eastAsia="ja-JP"/>
        </w:rPr>
      </w:pPr>
      <w:r w:rsidRPr="008F625C">
        <w:rPr>
          <w:spacing w:val="-2"/>
          <w:kern w:val="2"/>
          <w:sz w:val="18"/>
          <w:szCs w:val="18"/>
          <w:lang w:eastAsia="ja-JP"/>
        </w:rPr>
        <w:t xml:space="preserve">* </w:t>
      </w:r>
      <w:r w:rsidR="008047B2">
        <w:rPr>
          <w:spacing w:val="-2"/>
          <w:kern w:val="2"/>
          <w:sz w:val="18"/>
          <w:szCs w:val="18"/>
          <w:lang w:eastAsia="ja-JP"/>
        </w:rPr>
        <w:t xml:space="preserve"> </w:t>
      </w:r>
      <w:r w:rsidRPr="008F625C">
        <w:rPr>
          <w:spacing w:val="-2"/>
          <w:kern w:val="2"/>
          <w:sz w:val="18"/>
          <w:szCs w:val="18"/>
          <w:lang w:eastAsia="ja-JP"/>
        </w:rPr>
        <w:t>Pour les vitesses du véhicule mis à l</w:t>
      </w:r>
      <w:r>
        <w:rPr>
          <w:spacing w:val="-2"/>
          <w:kern w:val="2"/>
          <w:sz w:val="18"/>
          <w:szCs w:val="18"/>
          <w:lang w:eastAsia="ja-JP"/>
        </w:rPr>
        <w:t>’</w:t>
      </w:r>
      <w:r w:rsidRPr="008F625C">
        <w:rPr>
          <w:spacing w:val="-2"/>
          <w:kern w:val="2"/>
          <w:sz w:val="18"/>
          <w:szCs w:val="18"/>
          <w:lang w:eastAsia="ja-JP"/>
        </w:rPr>
        <w:t>essai comprises entre les valeurs indiquées (par exemple 53 km/h), la vitesse d</w:t>
      </w:r>
      <w:r>
        <w:rPr>
          <w:spacing w:val="-2"/>
          <w:kern w:val="2"/>
          <w:sz w:val="18"/>
          <w:szCs w:val="18"/>
          <w:lang w:eastAsia="ja-JP"/>
        </w:rPr>
        <w:t>’</w:t>
      </w:r>
      <w:r w:rsidRPr="008F625C">
        <w:rPr>
          <w:spacing w:val="-2"/>
          <w:kern w:val="2"/>
          <w:sz w:val="18"/>
          <w:szCs w:val="18"/>
          <w:lang w:eastAsia="ja-JP"/>
        </w:rPr>
        <w:t>impact relative maximale (40/35 km/h dans cet exemple) correspondant à la vitesse relative immédiatement supérieure (55 km/h dans cet exemple) s</w:t>
      </w:r>
      <w:r>
        <w:rPr>
          <w:spacing w:val="-2"/>
          <w:kern w:val="2"/>
          <w:sz w:val="18"/>
          <w:szCs w:val="18"/>
          <w:lang w:eastAsia="ja-JP"/>
        </w:rPr>
        <w:t>’</w:t>
      </w:r>
      <w:r w:rsidRPr="008F625C">
        <w:rPr>
          <w:spacing w:val="-2"/>
          <w:kern w:val="2"/>
          <w:sz w:val="18"/>
          <w:szCs w:val="18"/>
          <w:lang w:eastAsia="ja-JP"/>
        </w:rPr>
        <w:t>applique</w:t>
      </w:r>
      <w:r w:rsidR="00924191" w:rsidRPr="00924191">
        <w:rPr>
          <w:spacing w:val="-2"/>
          <w:kern w:val="2"/>
          <w:sz w:val="18"/>
          <w:szCs w:val="18"/>
          <w:lang w:eastAsia="ja-JP"/>
        </w:rPr>
        <w:t>.</w:t>
      </w:r>
    </w:p>
    <w:p w14:paraId="30AB7AC5" w14:textId="77777777" w:rsidR="00A40016" w:rsidRPr="008F625C" w:rsidRDefault="00A40016" w:rsidP="00A40016">
      <w:pPr>
        <w:pStyle w:val="Paragraphedeliste"/>
        <w:widowControl w:val="0"/>
        <w:suppressAutoHyphens w:val="0"/>
        <w:spacing w:before="120" w:after="240" w:line="220" w:lineRule="atLeast"/>
        <w:ind w:left="2268" w:right="1134" w:firstLine="170"/>
        <w:rPr>
          <w:kern w:val="2"/>
          <w:lang w:eastAsia="ja-JP"/>
        </w:rPr>
      </w:pPr>
      <w:r w:rsidRPr="008F625C">
        <w:rPr>
          <w:kern w:val="2"/>
          <w:sz w:val="18"/>
          <w:szCs w:val="18"/>
          <w:lang w:eastAsia="ja-JP"/>
        </w:rPr>
        <w:t>Pour les masses supérieures à la masse en ordre de marche, la vitesse d</w:t>
      </w:r>
      <w:r>
        <w:rPr>
          <w:kern w:val="2"/>
          <w:sz w:val="18"/>
          <w:szCs w:val="18"/>
          <w:lang w:eastAsia="ja-JP"/>
        </w:rPr>
        <w:t>’</w:t>
      </w:r>
      <w:r w:rsidRPr="008F625C">
        <w:rPr>
          <w:kern w:val="2"/>
          <w:sz w:val="18"/>
          <w:szCs w:val="18"/>
          <w:lang w:eastAsia="ja-JP"/>
        </w:rPr>
        <w:t>impact relative maximale correspondant à la masse maximale s</w:t>
      </w:r>
      <w:r>
        <w:rPr>
          <w:kern w:val="2"/>
          <w:sz w:val="18"/>
          <w:szCs w:val="18"/>
          <w:lang w:eastAsia="ja-JP"/>
        </w:rPr>
        <w:t>’</w:t>
      </w:r>
      <w:r w:rsidRPr="008F625C">
        <w:rPr>
          <w:kern w:val="2"/>
          <w:sz w:val="18"/>
          <w:szCs w:val="18"/>
          <w:lang w:eastAsia="ja-JP"/>
        </w:rPr>
        <w:t>applique</w:t>
      </w:r>
      <w:r w:rsidR="00924191" w:rsidRPr="00924191">
        <w:rPr>
          <w:kern w:val="2"/>
          <w:sz w:val="18"/>
          <w:szCs w:val="18"/>
          <w:lang w:eastAsia="ja-JP"/>
        </w:rPr>
        <w:t>.</w:t>
      </w:r>
      <w:r w:rsidRPr="004E10A6">
        <w:rPr>
          <w:kern w:val="2"/>
          <w:lang w:eastAsia="ja-JP"/>
        </w:rPr>
        <w:t> »</w:t>
      </w:r>
      <w:r w:rsidR="00924191" w:rsidRPr="00924191">
        <w:rPr>
          <w:kern w:val="2"/>
          <w:lang w:eastAsia="ja-JP"/>
        </w:rPr>
        <w:t>.</w:t>
      </w:r>
    </w:p>
    <w:p w14:paraId="3D91ACC3" w14:textId="77777777" w:rsidR="00A40016" w:rsidRPr="004E10A6" w:rsidRDefault="00A40016" w:rsidP="00A40016">
      <w:pPr>
        <w:pStyle w:val="SingleTxtG"/>
        <w:keepNext/>
      </w:pPr>
      <w:r w:rsidRPr="004E10A6">
        <w:rPr>
          <w:i/>
          <w:iCs/>
        </w:rPr>
        <w:t>Paragraphe 5</w:t>
      </w:r>
      <w:r w:rsidR="00924191" w:rsidRPr="00924191">
        <w:rPr>
          <w:i/>
          <w:iCs/>
        </w:rPr>
        <w:t>.</w:t>
      </w:r>
      <w:r w:rsidRPr="004E10A6">
        <w:rPr>
          <w:i/>
          <w:iCs/>
        </w:rPr>
        <w:t>5</w:t>
      </w:r>
      <w:r w:rsidR="00924191" w:rsidRPr="00924191">
        <w:rPr>
          <w:i/>
          <w:iCs/>
        </w:rPr>
        <w:t>.</w:t>
      </w:r>
      <w:r w:rsidRPr="004E10A6">
        <w:rPr>
          <w:i/>
          <w:iCs/>
        </w:rPr>
        <w:t>1</w:t>
      </w:r>
      <w:r w:rsidRPr="004E10A6">
        <w:t>, lire :</w:t>
      </w:r>
    </w:p>
    <w:p w14:paraId="189D7C79" w14:textId="77777777" w:rsidR="00A40016" w:rsidRPr="00E13199" w:rsidRDefault="00A40016" w:rsidP="00A40016">
      <w:pPr>
        <w:pStyle w:val="SingleTxtG"/>
        <w:ind w:left="2268" w:hanging="1134"/>
      </w:pPr>
      <w:r w:rsidRPr="004E10A6">
        <w:t>« 5</w:t>
      </w:r>
      <w:r w:rsidR="00924191" w:rsidRPr="00924191">
        <w:t>.</w:t>
      </w:r>
      <w:r w:rsidRPr="004E10A6">
        <w:t>5</w:t>
      </w:r>
      <w:r w:rsidR="00924191" w:rsidRPr="00924191">
        <w:t>.</w:t>
      </w:r>
      <w:r w:rsidRPr="004E10A6">
        <w:t>1</w:t>
      </w:r>
      <w:r w:rsidRPr="004E10A6">
        <w:tab/>
        <w:t>Le signal d</w:t>
      </w:r>
      <w:r>
        <w:t>’</w:t>
      </w:r>
      <w:r w:rsidRPr="004E10A6">
        <w:t>avertissement de risque de choc mentionné aux paragraphes</w:t>
      </w:r>
      <w:r>
        <w:t> </w:t>
      </w:r>
      <w:r w:rsidRPr="004E10A6">
        <w:t>5</w:t>
      </w:r>
      <w:r w:rsidR="00924191" w:rsidRPr="00924191">
        <w:t>.</w:t>
      </w:r>
      <w:r w:rsidRPr="004E10A6">
        <w:t>2</w:t>
      </w:r>
      <w:r w:rsidR="00924191" w:rsidRPr="00924191">
        <w:t>.</w:t>
      </w:r>
      <w:r w:rsidRPr="004E10A6">
        <w:t>1</w:t>
      </w:r>
      <w:r w:rsidR="00924191" w:rsidRPr="00924191">
        <w:t>.</w:t>
      </w:r>
      <w:r w:rsidRPr="004E10A6">
        <w:t>1</w:t>
      </w:r>
      <w:r w:rsidRPr="008F625C">
        <w:t xml:space="preserve">, </w:t>
      </w:r>
      <w:r w:rsidRPr="004E10A6">
        <w:t>5</w:t>
      </w:r>
      <w:r w:rsidR="00924191" w:rsidRPr="00924191">
        <w:t>.</w:t>
      </w:r>
      <w:r w:rsidRPr="004E10A6">
        <w:t>2</w:t>
      </w:r>
      <w:r w:rsidR="00924191" w:rsidRPr="00924191">
        <w:t>.</w:t>
      </w:r>
      <w:r w:rsidRPr="004E10A6">
        <w:t>2</w:t>
      </w:r>
      <w:r w:rsidR="00924191" w:rsidRPr="00924191">
        <w:t>.</w:t>
      </w:r>
      <w:r w:rsidRPr="004E10A6">
        <w:t xml:space="preserve">1 </w:t>
      </w:r>
      <w:r w:rsidRPr="008F625C">
        <w:t>et 5</w:t>
      </w:r>
      <w:r w:rsidR="00924191" w:rsidRPr="00924191">
        <w:t>.</w:t>
      </w:r>
      <w:r w:rsidRPr="008F625C">
        <w:t>2</w:t>
      </w:r>
      <w:r w:rsidR="00924191" w:rsidRPr="00924191">
        <w:t>.</w:t>
      </w:r>
      <w:r w:rsidRPr="008F625C">
        <w:t>3</w:t>
      </w:r>
      <w:r w:rsidR="00924191" w:rsidRPr="00924191">
        <w:t>.</w:t>
      </w:r>
      <w:r w:rsidRPr="008F625C">
        <w:t>1</w:t>
      </w:r>
      <w:r w:rsidR="00924191" w:rsidRPr="00924191">
        <w:t>.</w:t>
      </w:r>
      <w:r w:rsidRPr="004E10A6">
        <w:t xml:space="preserve"> doit être produit dans au moins deux des modes suivants : sonore, haptique ou visuel</w:t>
      </w:r>
      <w:r w:rsidR="00924191" w:rsidRPr="00924191">
        <w:t>.</w:t>
      </w:r>
      <w:r w:rsidRPr="004E10A6">
        <w:t> »</w:t>
      </w:r>
      <w:r w:rsidR="00924191" w:rsidRPr="00924191">
        <w:t>.</w:t>
      </w:r>
    </w:p>
    <w:p w14:paraId="6CBCFA4E" w14:textId="77777777" w:rsidR="00A40016" w:rsidRPr="00E13199" w:rsidRDefault="00A40016" w:rsidP="00A40016">
      <w:pPr>
        <w:pStyle w:val="SingleTxtG"/>
        <w:keepNext/>
      </w:pPr>
      <w:r w:rsidRPr="00E13199">
        <w:rPr>
          <w:i/>
          <w:iCs/>
        </w:rPr>
        <w:t>Paragraphe 6</w:t>
      </w:r>
      <w:r w:rsidR="00924191" w:rsidRPr="00924191">
        <w:rPr>
          <w:i/>
          <w:iCs/>
        </w:rPr>
        <w:t>.</w:t>
      </w:r>
      <w:r w:rsidRPr="00E13199">
        <w:rPr>
          <w:i/>
          <w:iCs/>
        </w:rPr>
        <w:t>1</w:t>
      </w:r>
      <w:r w:rsidR="00924191" w:rsidRPr="00924191">
        <w:rPr>
          <w:i/>
          <w:iCs/>
        </w:rPr>
        <w:t>.</w:t>
      </w:r>
      <w:r w:rsidRPr="00E13199">
        <w:rPr>
          <w:i/>
          <w:iCs/>
        </w:rPr>
        <w:t>5</w:t>
      </w:r>
      <w:r w:rsidRPr="00E13199">
        <w:t>, lire :</w:t>
      </w:r>
    </w:p>
    <w:p w14:paraId="28DB8610" w14:textId="77777777" w:rsidR="00A40016" w:rsidRPr="00E13199" w:rsidRDefault="00A40016" w:rsidP="00A40016">
      <w:pPr>
        <w:pStyle w:val="SingleTxtG"/>
        <w:ind w:left="2268" w:hanging="1134"/>
      </w:pPr>
      <w:r w:rsidRPr="00E13199">
        <w:t>« 6</w:t>
      </w:r>
      <w:r w:rsidR="00924191" w:rsidRPr="00924191">
        <w:t>.</w:t>
      </w:r>
      <w:r w:rsidRPr="00E13199">
        <w:t>1</w:t>
      </w:r>
      <w:r w:rsidR="00924191" w:rsidRPr="00924191">
        <w:t>.</w:t>
      </w:r>
      <w:r w:rsidRPr="00E13199">
        <w:t>5</w:t>
      </w:r>
      <w:r w:rsidRPr="00E13199">
        <w:tab/>
        <w:t>L</w:t>
      </w:r>
      <w:r>
        <w:t>’</w:t>
      </w:r>
      <w:r w:rsidRPr="00E13199">
        <w:t>éclairage ambiant naturel doit être homogène sur l</w:t>
      </w:r>
      <w:r>
        <w:t>’</w:t>
      </w:r>
      <w:r w:rsidRPr="00E13199">
        <w:t>aire d</w:t>
      </w:r>
      <w:r>
        <w:t>’</w:t>
      </w:r>
      <w:r w:rsidRPr="00E13199">
        <w:t>essai, supérieur à 1 000 lux dans le cas du scénario voiture contre voiture décrit au paragraphe</w:t>
      </w:r>
      <w:r>
        <w:t> </w:t>
      </w:r>
      <w:r w:rsidRPr="00E13199">
        <w:t>5</w:t>
      </w:r>
      <w:r w:rsidR="00924191" w:rsidRPr="00924191">
        <w:t>.</w:t>
      </w:r>
      <w:r w:rsidRPr="00E13199">
        <w:t>2</w:t>
      </w:r>
      <w:r w:rsidR="00924191" w:rsidRPr="00924191">
        <w:t>.</w:t>
      </w:r>
      <w:r w:rsidRPr="00E13199">
        <w:t>1 et à 2</w:t>
      </w:r>
      <w:r w:rsidRPr="00DF30A1">
        <w:t> 000 lux dans le cas du scénario voiture contre piéton décrit au paragraphe 5</w:t>
      </w:r>
      <w:r w:rsidR="00924191" w:rsidRPr="00924191">
        <w:t>.</w:t>
      </w:r>
      <w:r w:rsidRPr="00DF30A1">
        <w:t>2</w:t>
      </w:r>
      <w:r w:rsidR="00924191" w:rsidRPr="00924191">
        <w:t>.</w:t>
      </w:r>
      <w:r w:rsidRPr="00DF30A1">
        <w:t xml:space="preserve">2 </w:t>
      </w:r>
      <w:r w:rsidRPr="008F625C">
        <w:t>et à 2 000 lux dans le cas du scénario voiture contre bicyclette comme décrit au paragraphe</w:t>
      </w:r>
      <w:r>
        <w:t xml:space="preserve"> </w:t>
      </w:r>
      <w:r w:rsidRPr="008F625C">
        <w:t>5</w:t>
      </w:r>
      <w:r w:rsidR="00924191" w:rsidRPr="00924191">
        <w:t>.</w:t>
      </w:r>
      <w:r w:rsidRPr="008F625C">
        <w:t>2</w:t>
      </w:r>
      <w:r w:rsidR="00924191" w:rsidRPr="00924191">
        <w:t>.</w:t>
      </w:r>
      <w:r w:rsidRPr="008F625C">
        <w:t>3</w:t>
      </w:r>
      <w:r w:rsidR="00924191" w:rsidRPr="00924191">
        <w:t>.</w:t>
      </w:r>
      <w:r w:rsidRPr="00DF30A1">
        <w:t xml:space="preserve"> Il faut</w:t>
      </w:r>
      <w:r w:rsidRPr="00E13199">
        <w:t xml:space="preserve"> veiller à ce que l</w:t>
      </w:r>
      <w:r>
        <w:t>’</w:t>
      </w:r>
      <w:r w:rsidRPr="00E13199">
        <w:t>essai ne soit pas effectué lorsque le véhicule se déplace vers le soleil ou s</w:t>
      </w:r>
      <w:r>
        <w:t>’</w:t>
      </w:r>
      <w:r w:rsidRPr="00E13199">
        <w:t>en éloigne sous un angle rasant</w:t>
      </w:r>
      <w:r w:rsidR="00924191" w:rsidRPr="00924191">
        <w:t>.</w:t>
      </w:r>
      <w:r w:rsidRPr="00E13199">
        <w:t> »</w:t>
      </w:r>
      <w:r w:rsidR="00924191" w:rsidRPr="00924191">
        <w:t>.</w:t>
      </w:r>
    </w:p>
    <w:p w14:paraId="08B2D3E1" w14:textId="77777777" w:rsidR="00A40016" w:rsidRPr="00E13199" w:rsidRDefault="00A40016" w:rsidP="00A40016">
      <w:pPr>
        <w:pStyle w:val="SingleTxtG"/>
        <w:keepNext/>
        <w:rPr>
          <w:i/>
          <w:iCs/>
        </w:rPr>
      </w:pPr>
      <w:bookmarkStart w:id="14" w:name="_Hlk43997199"/>
      <w:r w:rsidRPr="00E13199">
        <w:rPr>
          <w:i/>
          <w:iCs/>
        </w:rPr>
        <w:t>Ajouter un nouveau paragraphe 6</w:t>
      </w:r>
      <w:r w:rsidR="00924191" w:rsidRPr="00924191">
        <w:rPr>
          <w:i/>
          <w:iCs/>
        </w:rPr>
        <w:t>.</w:t>
      </w:r>
      <w:r w:rsidRPr="00E13199">
        <w:rPr>
          <w:i/>
          <w:iCs/>
        </w:rPr>
        <w:t>3</w:t>
      </w:r>
      <w:r w:rsidR="00924191" w:rsidRPr="00924191">
        <w:rPr>
          <w:i/>
          <w:iCs/>
        </w:rPr>
        <w:t>.</w:t>
      </w:r>
      <w:r w:rsidRPr="00E13199">
        <w:rPr>
          <w:i/>
          <w:iCs/>
        </w:rPr>
        <w:t>3</w:t>
      </w:r>
      <w:r w:rsidRPr="00E13199">
        <w:t>, comme suit :</w:t>
      </w:r>
    </w:p>
    <w:p w14:paraId="4F771DD4" w14:textId="77777777" w:rsidR="00A40016" w:rsidRPr="00D06F65" w:rsidRDefault="00A40016" w:rsidP="00A40016">
      <w:pPr>
        <w:pStyle w:val="SingleTxtG"/>
        <w:ind w:left="2268" w:hanging="1134"/>
        <w:rPr>
          <w:rFonts w:eastAsia="SimSun"/>
        </w:rPr>
      </w:pPr>
      <w:r w:rsidRPr="00D06F65">
        <w:t>« </w:t>
      </w:r>
      <w:r w:rsidRPr="008F625C">
        <w:rPr>
          <w:rFonts w:eastAsia="SimSun"/>
        </w:rPr>
        <w:t>6</w:t>
      </w:r>
      <w:r w:rsidR="00924191" w:rsidRPr="00924191">
        <w:rPr>
          <w:rFonts w:eastAsia="SimSun"/>
        </w:rPr>
        <w:t>.</w:t>
      </w:r>
      <w:r w:rsidRPr="008F625C">
        <w:rPr>
          <w:rFonts w:eastAsia="SimSun"/>
        </w:rPr>
        <w:t>3</w:t>
      </w:r>
      <w:r w:rsidR="00924191" w:rsidRPr="00924191">
        <w:rPr>
          <w:rFonts w:eastAsia="SimSun"/>
        </w:rPr>
        <w:t>.</w:t>
      </w:r>
      <w:r w:rsidRPr="008F625C">
        <w:rPr>
          <w:rFonts w:eastAsia="SimSun"/>
        </w:rPr>
        <w:t>3</w:t>
      </w:r>
      <w:r w:rsidRPr="008F625C">
        <w:rPr>
          <w:rFonts w:eastAsia="SimSun"/>
        </w:rPr>
        <w:tab/>
        <w:t>La cible utilisée pour les essais doit être une “cible non rigide” figurant une bicyclette et un cycliste adulte aux attributs représentatifs applicable au système de capteur de l</w:t>
      </w:r>
      <w:r>
        <w:rPr>
          <w:rFonts w:eastAsia="SimSun"/>
        </w:rPr>
        <w:t>’</w:t>
      </w:r>
      <w:r w:rsidRPr="008F625C">
        <w:rPr>
          <w:rFonts w:eastAsia="SimSun"/>
        </w:rPr>
        <w:t>AEBS soumis à l</w:t>
      </w:r>
      <w:r>
        <w:rPr>
          <w:rFonts w:eastAsia="SimSun"/>
        </w:rPr>
        <w:t>’</w:t>
      </w:r>
      <w:r w:rsidRPr="008F625C">
        <w:rPr>
          <w:rFonts w:eastAsia="SimSun"/>
        </w:rPr>
        <w:t>essai conformément à la norme ISO</w:t>
      </w:r>
      <w:r w:rsidR="008047B2">
        <w:rPr>
          <w:rFonts w:eastAsia="SimSun"/>
        </w:rPr>
        <w:t> </w:t>
      </w:r>
      <w:r w:rsidRPr="008F625C">
        <w:rPr>
          <w:rFonts w:eastAsia="SimSun"/>
        </w:rPr>
        <w:t>19206-4:2020</w:t>
      </w:r>
      <w:r w:rsidR="00924191" w:rsidRPr="00924191">
        <w:rPr>
          <w:rFonts w:eastAsia="SimSun"/>
        </w:rPr>
        <w:t>.</w:t>
      </w:r>
      <w:r w:rsidRPr="00D06F65">
        <w:rPr>
          <w:rFonts w:eastAsia="SimSun"/>
        </w:rPr>
        <w:t> »</w:t>
      </w:r>
      <w:r w:rsidR="00924191" w:rsidRPr="00924191">
        <w:rPr>
          <w:rFonts w:eastAsia="SimSun"/>
        </w:rPr>
        <w:t>.</w:t>
      </w:r>
    </w:p>
    <w:p w14:paraId="27C0259C" w14:textId="77777777" w:rsidR="00A40016" w:rsidRPr="00D06F65" w:rsidRDefault="00A40016" w:rsidP="00A40016">
      <w:pPr>
        <w:pStyle w:val="SingleTxtG"/>
        <w:keepNext/>
      </w:pPr>
      <w:r w:rsidRPr="00D06F65">
        <w:rPr>
          <w:i/>
          <w:iCs/>
        </w:rPr>
        <w:t>Le paragraphe 6</w:t>
      </w:r>
      <w:r w:rsidR="00924191" w:rsidRPr="00924191">
        <w:rPr>
          <w:i/>
          <w:iCs/>
        </w:rPr>
        <w:t>.</w:t>
      </w:r>
      <w:r w:rsidRPr="00D06F65">
        <w:rPr>
          <w:i/>
          <w:iCs/>
        </w:rPr>
        <w:t>3</w:t>
      </w:r>
      <w:r w:rsidR="00924191" w:rsidRPr="00924191">
        <w:rPr>
          <w:i/>
          <w:iCs/>
        </w:rPr>
        <w:t>.</w:t>
      </w:r>
      <w:r w:rsidRPr="00D06F65">
        <w:rPr>
          <w:i/>
          <w:iCs/>
        </w:rPr>
        <w:t>3 (actuel)</w:t>
      </w:r>
      <w:r w:rsidRPr="00D06F65">
        <w:t xml:space="preserve"> devient le paragraphe 6</w:t>
      </w:r>
      <w:r w:rsidR="00924191" w:rsidRPr="00924191">
        <w:t>.</w:t>
      </w:r>
      <w:r w:rsidRPr="00D06F65">
        <w:t>3</w:t>
      </w:r>
      <w:r w:rsidR="00924191" w:rsidRPr="00924191">
        <w:t>.</w:t>
      </w:r>
      <w:r w:rsidRPr="00D06F65">
        <w:t>4</w:t>
      </w:r>
      <w:r w:rsidR="00924191" w:rsidRPr="00924191">
        <w:t>.</w:t>
      </w:r>
    </w:p>
    <w:p w14:paraId="116F921D" w14:textId="77777777" w:rsidR="00A40016" w:rsidRPr="00D06F65" w:rsidRDefault="00A40016" w:rsidP="00A40016">
      <w:pPr>
        <w:pStyle w:val="SingleTxtG"/>
        <w:keepNext/>
      </w:pPr>
      <w:bookmarkStart w:id="15" w:name="_Hlk530060821"/>
      <w:bookmarkStart w:id="16" w:name="_Hlk529893734"/>
      <w:bookmarkEnd w:id="14"/>
      <w:bookmarkEnd w:id="15"/>
      <w:bookmarkEnd w:id="16"/>
      <w:r w:rsidRPr="008F625C">
        <w:rPr>
          <w:rFonts w:eastAsiaTheme="minorEastAsia"/>
          <w:i/>
          <w:iCs/>
          <w:kern w:val="2"/>
        </w:rPr>
        <w:t xml:space="preserve">Tableaux </w:t>
      </w:r>
      <w:r>
        <w:rPr>
          <w:i/>
          <w:iCs/>
        </w:rPr>
        <w:t>du p</w:t>
      </w:r>
      <w:r w:rsidRPr="00D06F65">
        <w:rPr>
          <w:i/>
          <w:iCs/>
        </w:rPr>
        <w:t>aragraphe 6</w:t>
      </w:r>
      <w:r w:rsidR="00924191" w:rsidRPr="00924191">
        <w:rPr>
          <w:i/>
          <w:iCs/>
        </w:rPr>
        <w:t>.</w:t>
      </w:r>
      <w:r w:rsidRPr="00D06F65">
        <w:rPr>
          <w:i/>
          <w:iCs/>
        </w:rPr>
        <w:t>7 et alinéas</w:t>
      </w:r>
      <w:r w:rsidRPr="00D06F65">
        <w:t>, lire :</w:t>
      </w:r>
    </w:p>
    <w:p w14:paraId="00451E1B" w14:textId="77777777" w:rsidR="00A40016" w:rsidRPr="008F625C" w:rsidRDefault="00A40016" w:rsidP="00A40016">
      <w:pPr>
        <w:pStyle w:val="SingleTxtG"/>
        <w:ind w:left="2268" w:hanging="1134"/>
      </w:pPr>
      <w:r w:rsidRPr="00D06F65">
        <w:t>« </w:t>
      </w:r>
      <w:r w:rsidRPr="008F625C">
        <w:t>6</w:t>
      </w:r>
      <w:r w:rsidR="00924191" w:rsidRPr="00924191">
        <w:t>.</w:t>
      </w:r>
      <w:r w:rsidRPr="008F625C">
        <w:t>7</w:t>
      </w:r>
      <w:r w:rsidRPr="008F625C">
        <w:tab/>
        <w:t>Essai d</w:t>
      </w:r>
      <w:r>
        <w:t>’</w:t>
      </w:r>
      <w:r w:rsidRPr="008F625C">
        <w:t>avertissement et d</w:t>
      </w:r>
      <w:r>
        <w:t>’</w:t>
      </w:r>
      <w:r w:rsidRPr="008F625C">
        <w:t>activation du système avec comme cible une bicyclette</w:t>
      </w:r>
    </w:p>
    <w:p w14:paraId="76A0B4CB" w14:textId="77777777" w:rsidR="00A40016" w:rsidRPr="008F625C" w:rsidRDefault="00A40016" w:rsidP="00A40016">
      <w:pPr>
        <w:pStyle w:val="SingleTxtG"/>
        <w:ind w:left="2268" w:hanging="1134"/>
      </w:pPr>
      <w:r w:rsidRPr="008F625C">
        <w:t>6</w:t>
      </w:r>
      <w:r w:rsidR="00924191" w:rsidRPr="00924191">
        <w:t>.</w:t>
      </w:r>
      <w:r w:rsidRPr="008F625C">
        <w:t>7</w:t>
      </w:r>
      <w:r w:rsidR="00924191" w:rsidRPr="00924191">
        <w:t>.</w:t>
      </w:r>
      <w:r w:rsidRPr="008F625C">
        <w:t>1</w:t>
      </w:r>
      <w:r w:rsidRPr="008F625C">
        <w:tab/>
        <w:t>Le véhicule mis à l</w:t>
      </w:r>
      <w:r>
        <w:t>’</w:t>
      </w:r>
      <w:r w:rsidRPr="008F625C">
        <w:t>essai doit s</w:t>
      </w:r>
      <w:r>
        <w:t>’</w:t>
      </w:r>
      <w:r w:rsidRPr="008F625C">
        <w:t>approcher du point d</w:t>
      </w:r>
      <w:r>
        <w:t>’</w:t>
      </w:r>
      <w:r w:rsidRPr="008F625C">
        <w:t>impact avec la bicyclette cible sur une ligne droite pendant au moins 2 s avant la partie fonctionnelle de l</w:t>
      </w:r>
      <w:r>
        <w:t>’</w:t>
      </w:r>
      <w:r w:rsidRPr="008F625C">
        <w:t>essai, l</w:t>
      </w:r>
      <w:r>
        <w:t>’</w:t>
      </w:r>
      <w:r w:rsidRPr="008F625C">
        <w:t>écart anticipé entre le véhicule et la ligne centrale du point d</w:t>
      </w:r>
      <w:r>
        <w:t>’</w:t>
      </w:r>
      <w:r w:rsidRPr="008F625C">
        <w:t>impact de l</w:t>
      </w:r>
      <w:r>
        <w:t>’</w:t>
      </w:r>
      <w:r w:rsidRPr="008F625C">
        <w:t>axe de pédalier de la bicyclette ne devant pas être supérieur à 0,1 m</w:t>
      </w:r>
      <w:r w:rsidR="00924191" w:rsidRPr="00924191">
        <w:t>.</w:t>
      </w:r>
    </w:p>
    <w:p w14:paraId="0E44B86D" w14:textId="77777777" w:rsidR="00A40016" w:rsidRPr="008F625C" w:rsidRDefault="00A40016" w:rsidP="00A40016">
      <w:pPr>
        <w:pStyle w:val="SingleTxtG"/>
        <w:ind w:left="2268"/>
      </w:pPr>
      <w:r w:rsidRPr="008F625C">
        <w:t>La partie fonctionnelle de l</w:t>
      </w:r>
      <w:r>
        <w:t>’</w:t>
      </w:r>
      <w:r w:rsidRPr="008F625C">
        <w:t>essai doit débuter lorsque le véhicule mis à l</w:t>
      </w:r>
      <w:r>
        <w:t>’</w:t>
      </w:r>
      <w:r w:rsidRPr="008F625C">
        <w:t>essai se déplace à une vitesse constante et se trouve à une distance du point de collision correspondant à un temps restant avant la collision (TTC) d</w:t>
      </w:r>
      <w:r>
        <w:t>’</w:t>
      </w:r>
      <w:r w:rsidRPr="008F625C">
        <w:t>au moins 4 s</w:t>
      </w:r>
      <w:r w:rsidR="00924191" w:rsidRPr="00924191">
        <w:t>.</w:t>
      </w:r>
    </w:p>
    <w:p w14:paraId="7D63E604" w14:textId="77777777" w:rsidR="00A40016" w:rsidRPr="008F625C" w:rsidRDefault="00A40016" w:rsidP="008047B2">
      <w:pPr>
        <w:pStyle w:val="SingleTxtG"/>
        <w:keepNext/>
        <w:keepLines/>
        <w:ind w:left="2268"/>
      </w:pPr>
      <w:r w:rsidRPr="008F625C">
        <w:lastRenderedPageBreak/>
        <w:t xml:space="preserve">La bicyclette cible doit se déplacer en ligne droite à une vitesse constante de 15 km/h  </w:t>
      </w:r>
      <w:r>
        <w:t xml:space="preserve">+0/-1 </w:t>
      </w:r>
      <w:r w:rsidRPr="008F625C">
        <w:t>km/h, perpendiculairement à la direction du véhicule mis à l</w:t>
      </w:r>
      <w:r>
        <w:t>’</w:t>
      </w:r>
      <w:r w:rsidRPr="008F625C">
        <w:t>essai, mais pas avant le début de la partie fonctionnelle de l</w:t>
      </w:r>
      <w:r>
        <w:t>’</w:t>
      </w:r>
      <w:r w:rsidRPr="008F625C">
        <w:t>essai</w:t>
      </w:r>
      <w:r w:rsidR="00924191" w:rsidRPr="00924191">
        <w:t>.</w:t>
      </w:r>
      <w:r w:rsidRPr="008F625C">
        <w:t xml:space="preserve"> Pendant la phase d</w:t>
      </w:r>
      <w:r>
        <w:t>’</w:t>
      </w:r>
      <w:r w:rsidRPr="008F625C">
        <w:t>accélération de la bicyclette précédant la partie fonctionnelle de l</w:t>
      </w:r>
      <w:r>
        <w:t>’</w:t>
      </w:r>
      <w:r w:rsidRPr="008F625C">
        <w:t>essai, la bicyclette cible doit être masquée</w:t>
      </w:r>
      <w:r w:rsidR="00924191" w:rsidRPr="00924191">
        <w:t>.</w:t>
      </w:r>
      <w:r w:rsidRPr="008F625C">
        <w:t xml:space="preserve"> Le positionnement de la bicyclette cible doit être coordonné avec le véhicule soumis à l</w:t>
      </w:r>
      <w:r>
        <w:t>’</w:t>
      </w:r>
      <w:r w:rsidRPr="008F625C">
        <w:t>essai de telle sorte que le point de choc de la bicyclette avec le véhicule se trouve dans l</w:t>
      </w:r>
      <w:r>
        <w:t>’</w:t>
      </w:r>
      <w:r w:rsidRPr="008F625C">
        <w:t>axe longitudinal du véhicule, avec une tolérance maximale de 0,1 m, si le véhicule garde la vitesse d</w:t>
      </w:r>
      <w:r>
        <w:t>’</w:t>
      </w:r>
      <w:r w:rsidRPr="008F625C">
        <w:t>essai prescrite tout au long de la partie fonctionnelle de l</w:t>
      </w:r>
      <w:r>
        <w:t>’</w:t>
      </w:r>
      <w:r w:rsidRPr="008F625C">
        <w:t>essai et ne freine pas</w:t>
      </w:r>
      <w:r w:rsidR="00924191" w:rsidRPr="00924191">
        <w:t>.</w:t>
      </w:r>
    </w:p>
    <w:p w14:paraId="7C7C1F09" w14:textId="77777777" w:rsidR="00A40016" w:rsidRPr="008F625C" w:rsidRDefault="00A40016" w:rsidP="00A40016">
      <w:pPr>
        <w:pStyle w:val="SingleTxtG"/>
        <w:ind w:left="2268"/>
      </w:pPr>
      <w:r w:rsidRPr="008F625C">
        <w:t>L</w:t>
      </w:r>
      <w:r>
        <w:t>’</w:t>
      </w:r>
      <w:r w:rsidRPr="008F625C">
        <w:t xml:space="preserve">essai doit être effectué avec un véhicule qui se déplace </w:t>
      </w:r>
      <w:r>
        <w:t xml:space="preserve">aux </w:t>
      </w:r>
      <w:r w:rsidRPr="008F625C">
        <w:t>vitesses indiquées dans les tableaux ci-après pour les catégories M</w:t>
      </w:r>
      <w:r w:rsidRPr="008F625C">
        <w:rPr>
          <w:vertAlign w:val="subscript"/>
        </w:rPr>
        <w:t>1</w:t>
      </w:r>
      <w:r w:rsidRPr="008F625C">
        <w:t xml:space="preserve"> et N</w:t>
      </w:r>
      <w:r w:rsidRPr="008F625C">
        <w:rPr>
          <w:vertAlign w:val="subscript"/>
        </w:rPr>
        <w:t xml:space="preserve">1 </w:t>
      </w:r>
      <w:r w:rsidRPr="008F625C">
        <w:t>respectivement</w:t>
      </w:r>
      <w:r w:rsidR="00924191" w:rsidRPr="00924191">
        <w:t>.</w:t>
      </w:r>
      <w:r w:rsidRPr="008F625C">
        <w:t xml:space="preserve"> Le service technique peut effectuer des essais à d</w:t>
      </w:r>
      <w:r>
        <w:t>’</w:t>
      </w:r>
      <w:r w:rsidRPr="008F625C">
        <w:t>autres vitesses figurant dans le tableau du paragraphe 5</w:t>
      </w:r>
      <w:r w:rsidR="00924191" w:rsidRPr="00924191">
        <w:t>.</w:t>
      </w:r>
      <w:r w:rsidRPr="008F625C">
        <w:t>2</w:t>
      </w:r>
      <w:r w:rsidR="00924191" w:rsidRPr="00924191">
        <w:t>.</w:t>
      </w:r>
      <w:r w:rsidRPr="008F625C">
        <w:t>3</w:t>
      </w:r>
      <w:r w:rsidR="00924191" w:rsidRPr="00924191">
        <w:t>.</w:t>
      </w:r>
      <w:r w:rsidRPr="008F625C">
        <w:t>4 et dans les plages de vitesse prescrites dans le paragraphe 5</w:t>
      </w:r>
      <w:r w:rsidR="00924191" w:rsidRPr="00924191">
        <w:t>.</w:t>
      </w:r>
      <w:r w:rsidRPr="008F625C">
        <w:t>2</w:t>
      </w:r>
      <w:r w:rsidR="00924191" w:rsidRPr="00924191">
        <w:t>.</w:t>
      </w:r>
      <w:r w:rsidRPr="008F625C">
        <w:t>3</w:t>
      </w:r>
      <w:r w:rsidR="00924191" w:rsidRPr="00924191">
        <w:t>.</w:t>
      </w:r>
      <w:r w:rsidRPr="008F625C">
        <w:t>3</w:t>
      </w:r>
      <w:r w:rsidR="00924191" w:rsidRPr="00924191">
        <w:t>.</w:t>
      </w:r>
    </w:p>
    <w:p w14:paraId="40BF9893" w14:textId="77777777" w:rsidR="00A40016" w:rsidRPr="008F625C" w:rsidRDefault="00A40016" w:rsidP="00A40016">
      <w:pPr>
        <w:pStyle w:val="SingleTxtG"/>
        <w:ind w:left="2268"/>
        <w:jc w:val="left"/>
        <w:rPr>
          <w:rFonts w:eastAsia="MS Mincho"/>
          <w:lang w:eastAsia="ja-JP"/>
        </w:rPr>
      </w:pPr>
      <w:r w:rsidRPr="008F625C">
        <w:t>Vitesse d</w:t>
      </w:r>
      <w:r>
        <w:t>’</w:t>
      </w:r>
      <w:r w:rsidRPr="008F625C">
        <w:t>essai du véhicule soumis à l</w:t>
      </w:r>
      <w:r>
        <w:t>’</w:t>
      </w:r>
      <w:r w:rsidRPr="008F625C">
        <w:t>essai pour la catégorie M</w:t>
      </w:r>
      <w:r w:rsidRPr="008F625C">
        <w:rPr>
          <w:vertAlign w:val="subscript"/>
        </w:rPr>
        <w:t>1</w:t>
      </w:r>
      <w:r w:rsidRPr="008F625C">
        <w:t xml:space="preserve"> dans le scénario “bicyclette cible”</w:t>
      </w:r>
    </w:p>
    <w:tbl>
      <w:tblPr>
        <w:tblW w:w="6247" w:type="dxa"/>
        <w:tblInd w:w="2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1"/>
        <w:gridCol w:w="2268"/>
        <w:gridCol w:w="2268"/>
      </w:tblGrid>
      <w:tr w:rsidR="00A40016" w:rsidRPr="00D06F65" w14:paraId="62F84D7F" w14:textId="77777777" w:rsidTr="00A85FA7">
        <w:trPr>
          <w:trHeight w:val="265"/>
        </w:trPr>
        <w:tc>
          <w:tcPr>
            <w:tcW w:w="1711" w:type="dxa"/>
            <w:tcMar>
              <w:left w:w="0" w:type="dxa"/>
              <w:right w:w="0" w:type="dxa"/>
            </w:tcMar>
            <w:vAlign w:val="center"/>
            <w:hideMark/>
          </w:tcPr>
          <w:p w14:paraId="114D266F" w14:textId="77777777" w:rsidR="00A40016" w:rsidRPr="008F625C" w:rsidRDefault="00A40016" w:rsidP="00A85FA7">
            <w:pPr>
              <w:widowControl w:val="0"/>
              <w:suppressAutoHyphens w:val="0"/>
              <w:spacing w:before="60" w:after="60" w:line="240" w:lineRule="auto"/>
              <w:jc w:val="center"/>
              <w:rPr>
                <w:i/>
                <w:iCs/>
                <w:kern w:val="2"/>
                <w:sz w:val="16"/>
                <w:szCs w:val="16"/>
                <w:lang w:eastAsia="ja-JP"/>
              </w:rPr>
            </w:pPr>
            <w:r w:rsidRPr="008F625C">
              <w:rPr>
                <w:i/>
                <w:iCs/>
                <w:kern w:val="2"/>
                <w:sz w:val="16"/>
                <w:szCs w:val="16"/>
                <w:lang w:eastAsia="ja-JP"/>
              </w:rPr>
              <w:t>Masse maximale</w:t>
            </w:r>
          </w:p>
        </w:tc>
        <w:tc>
          <w:tcPr>
            <w:tcW w:w="2268" w:type="dxa"/>
            <w:tcMar>
              <w:left w:w="0" w:type="dxa"/>
              <w:right w:w="0" w:type="dxa"/>
            </w:tcMar>
            <w:vAlign w:val="center"/>
            <w:hideMark/>
          </w:tcPr>
          <w:p w14:paraId="57C81A6F" w14:textId="77777777" w:rsidR="00A40016" w:rsidRPr="008F625C" w:rsidRDefault="00A40016" w:rsidP="00A85FA7">
            <w:pPr>
              <w:widowControl w:val="0"/>
              <w:suppressAutoHyphens w:val="0"/>
              <w:spacing w:before="60" w:after="60" w:line="240" w:lineRule="auto"/>
              <w:jc w:val="center"/>
              <w:rPr>
                <w:i/>
                <w:iCs/>
                <w:kern w:val="2"/>
                <w:sz w:val="16"/>
                <w:szCs w:val="16"/>
                <w:lang w:eastAsia="ja-JP"/>
              </w:rPr>
            </w:pPr>
            <w:r w:rsidRPr="008F625C">
              <w:rPr>
                <w:i/>
                <w:iCs/>
                <w:kern w:val="2"/>
                <w:sz w:val="16"/>
                <w:szCs w:val="16"/>
                <w:lang w:eastAsia="ja-JP"/>
              </w:rPr>
              <w:t>Masse en ordre de marche</w:t>
            </w:r>
          </w:p>
        </w:tc>
        <w:tc>
          <w:tcPr>
            <w:tcW w:w="2268" w:type="dxa"/>
          </w:tcPr>
          <w:p w14:paraId="32AAF150" w14:textId="77777777" w:rsidR="00A40016" w:rsidRPr="008F625C" w:rsidRDefault="00A40016" w:rsidP="00A85FA7">
            <w:pPr>
              <w:widowControl w:val="0"/>
              <w:suppressAutoHyphens w:val="0"/>
              <w:spacing w:before="60" w:after="60" w:line="240" w:lineRule="auto"/>
              <w:jc w:val="center"/>
              <w:rPr>
                <w:i/>
                <w:iCs/>
                <w:kern w:val="2"/>
                <w:sz w:val="16"/>
                <w:szCs w:val="16"/>
                <w:lang w:eastAsia="ja-JP"/>
              </w:rPr>
            </w:pPr>
            <w:r w:rsidRPr="00D06F65">
              <w:rPr>
                <w:i/>
                <w:iCs/>
                <w:kern w:val="2"/>
                <w:sz w:val="16"/>
                <w:szCs w:val="14"/>
                <w:lang w:val="fr-FR" w:eastAsia="ja-JP"/>
              </w:rPr>
              <w:t>Marge de tolérance</w:t>
            </w:r>
          </w:p>
        </w:tc>
      </w:tr>
      <w:tr w:rsidR="00A40016" w:rsidRPr="00D06F65" w14:paraId="37D443F5" w14:textId="77777777" w:rsidTr="00A85FA7">
        <w:tc>
          <w:tcPr>
            <w:tcW w:w="1711" w:type="dxa"/>
            <w:tcMar>
              <w:left w:w="0" w:type="dxa"/>
              <w:right w:w="0" w:type="dxa"/>
            </w:tcMar>
            <w:hideMark/>
          </w:tcPr>
          <w:p w14:paraId="6AC1ED42" w14:textId="77777777" w:rsidR="00A40016" w:rsidRPr="008F625C" w:rsidRDefault="00A40016" w:rsidP="00A85FA7">
            <w:pPr>
              <w:spacing w:before="40" w:after="40" w:line="240" w:lineRule="auto"/>
              <w:jc w:val="center"/>
              <w:rPr>
                <w:kern w:val="2"/>
                <w:sz w:val="18"/>
                <w:szCs w:val="18"/>
              </w:rPr>
            </w:pPr>
            <w:r w:rsidRPr="008F625C">
              <w:rPr>
                <w:kern w:val="2"/>
                <w:sz w:val="18"/>
                <w:szCs w:val="18"/>
              </w:rPr>
              <w:t>20</w:t>
            </w:r>
          </w:p>
        </w:tc>
        <w:tc>
          <w:tcPr>
            <w:tcW w:w="2268" w:type="dxa"/>
            <w:tcMar>
              <w:left w:w="0" w:type="dxa"/>
              <w:right w:w="0" w:type="dxa"/>
            </w:tcMar>
            <w:hideMark/>
          </w:tcPr>
          <w:p w14:paraId="2CB7DAF0" w14:textId="77777777" w:rsidR="00A40016" w:rsidRPr="008F625C" w:rsidRDefault="00A40016" w:rsidP="00A85FA7">
            <w:pPr>
              <w:spacing w:before="40" w:after="40" w:line="240" w:lineRule="auto"/>
              <w:jc w:val="center"/>
              <w:rPr>
                <w:kern w:val="2"/>
                <w:sz w:val="18"/>
                <w:szCs w:val="18"/>
              </w:rPr>
            </w:pPr>
            <w:r w:rsidRPr="008F625C">
              <w:rPr>
                <w:kern w:val="2"/>
                <w:sz w:val="18"/>
                <w:szCs w:val="18"/>
              </w:rPr>
              <w:t>20</w:t>
            </w:r>
          </w:p>
        </w:tc>
        <w:tc>
          <w:tcPr>
            <w:tcW w:w="2268" w:type="dxa"/>
          </w:tcPr>
          <w:p w14:paraId="2456FA7D" w14:textId="77777777" w:rsidR="00A40016" w:rsidRPr="008F625C" w:rsidRDefault="00A40016" w:rsidP="00A85FA7">
            <w:pPr>
              <w:spacing w:before="40" w:after="40" w:line="240" w:lineRule="auto"/>
              <w:jc w:val="center"/>
              <w:rPr>
                <w:kern w:val="2"/>
                <w:sz w:val="18"/>
                <w:szCs w:val="18"/>
              </w:rPr>
            </w:pPr>
            <w:r w:rsidRPr="00D06F65">
              <w:rPr>
                <w:rFonts w:asciiTheme="majorBidi" w:hAnsiTheme="majorBidi"/>
                <w:kern w:val="2"/>
                <w:lang w:val="fr-FR"/>
              </w:rPr>
              <w:t>+2/-0</w:t>
            </w:r>
            <w:r w:rsidRPr="008F625C">
              <w:rPr>
                <w:kern w:val="2"/>
                <w:sz w:val="18"/>
                <w:szCs w:val="18"/>
              </w:rPr>
              <w:t> km/h</w:t>
            </w:r>
          </w:p>
        </w:tc>
      </w:tr>
      <w:tr w:rsidR="00A40016" w:rsidRPr="00D06F65" w14:paraId="005B1B28" w14:textId="77777777" w:rsidTr="00A85FA7">
        <w:tc>
          <w:tcPr>
            <w:tcW w:w="1711" w:type="dxa"/>
            <w:tcMar>
              <w:left w:w="0" w:type="dxa"/>
              <w:right w:w="0" w:type="dxa"/>
            </w:tcMar>
            <w:hideMark/>
          </w:tcPr>
          <w:p w14:paraId="653FF0D5" w14:textId="77777777" w:rsidR="00A40016" w:rsidRPr="008F625C" w:rsidRDefault="00A40016" w:rsidP="00A85FA7">
            <w:pPr>
              <w:spacing w:before="40" w:after="40" w:line="240" w:lineRule="auto"/>
              <w:jc w:val="center"/>
              <w:rPr>
                <w:kern w:val="2"/>
                <w:sz w:val="18"/>
                <w:szCs w:val="18"/>
              </w:rPr>
            </w:pPr>
            <w:r w:rsidRPr="008F625C">
              <w:rPr>
                <w:kern w:val="2"/>
                <w:sz w:val="18"/>
                <w:szCs w:val="18"/>
              </w:rPr>
              <w:t>38</w:t>
            </w:r>
          </w:p>
        </w:tc>
        <w:tc>
          <w:tcPr>
            <w:tcW w:w="2268" w:type="dxa"/>
            <w:tcMar>
              <w:left w:w="0" w:type="dxa"/>
              <w:right w:w="0" w:type="dxa"/>
            </w:tcMar>
            <w:hideMark/>
          </w:tcPr>
          <w:p w14:paraId="61070B9F" w14:textId="77777777" w:rsidR="00A40016" w:rsidRPr="008F625C" w:rsidRDefault="00A40016" w:rsidP="00A85FA7">
            <w:pPr>
              <w:spacing w:before="40" w:after="40" w:line="240" w:lineRule="auto"/>
              <w:jc w:val="center"/>
              <w:rPr>
                <w:kern w:val="2"/>
                <w:sz w:val="18"/>
                <w:szCs w:val="18"/>
              </w:rPr>
            </w:pPr>
            <w:r w:rsidRPr="008F625C">
              <w:rPr>
                <w:kern w:val="2"/>
                <w:sz w:val="18"/>
                <w:szCs w:val="18"/>
              </w:rPr>
              <w:t>40</w:t>
            </w:r>
          </w:p>
        </w:tc>
        <w:tc>
          <w:tcPr>
            <w:tcW w:w="2268" w:type="dxa"/>
          </w:tcPr>
          <w:p w14:paraId="6655B058" w14:textId="77777777" w:rsidR="00A40016" w:rsidRPr="008F625C" w:rsidRDefault="00A40016" w:rsidP="00A85FA7">
            <w:pPr>
              <w:spacing w:before="40" w:after="40" w:line="240" w:lineRule="auto"/>
              <w:jc w:val="center"/>
              <w:rPr>
                <w:kern w:val="2"/>
                <w:sz w:val="18"/>
                <w:szCs w:val="18"/>
              </w:rPr>
            </w:pPr>
            <w:r w:rsidRPr="00D06F65">
              <w:rPr>
                <w:rFonts w:asciiTheme="majorBidi" w:hAnsiTheme="majorBidi"/>
                <w:kern w:val="2"/>
                <w:lang w:val="fr-FR"/>
              </w:rPr>
              <w:t>+0/-2</w:t>
            </w:r>
            <w:r w:rsidRPr="008F625C">
              <w:rPr>
                <w:kern w:val="2"/>
                <w:sz w:val="18"/>
                <w:szCs w:val="18"/>
              </w:rPr>
              <w:t> km/h</w:t>
            </w:r>
          </w:p>
        </w:tc>
      </w:tr>
      <w:tr w:rsidR="00A40016" w:rsidRPr="00D06F65" w14:paraId="163AD012" w14:textId="77777777" w:rsidTr="00A85FA7">
        <w:tc>
          <w:tcPr>
            <w:tcW w:w="1711" w:type="dxa"/>
            <w:tcMar>
              <w:left w:w="0" w:type="dxa"/>
              <w:right w:w="0" w:type="dxa"/>
            </w:tcMar>
            <w:hideMark/>
          </w:tcPr>
          <w:p w14:paraId="422D7252" w14:textId="77777777" w:rsidR="00A40016" w:rsidRPr="008F625C" w:rsidRDefault="00A40016" w:rsidP="00A85FA7">
            <w:pPr>
              <w:spacing w:before="40" w:after="40" w:line="240" w:lineRule="auto"/>
              <w:jc w:val="center"/>
              <w:rPr>
                <w:kern w:val="2"/>
                <w:sz w:val="18"/>
                <w:szCs w:val="18"/>
              </w:rPr>
            </w:pPr>
            <w:r w:rsidRPr="008F625C">
              <w:rPr>
                <w:kern w:val="2"/>
                <w:sz w:val="18"/>
                <w:szCs w:val="18"/>
              </w:rPr>
              <w:t>60</w:t>
            </w:r>
          </w:p>
        </w:tc>
        <w:tc>
          <w:tcPr>
            <w:tcW w:w="2268" w:type="dxa"/>
            <w:tcMar>
              <w:left w:w="0" w:type="dxa"/>
              <w:right w:w="0" w:type="dxa"/>
            </w:tcMar>
            <w:hideMark/>
          </w:tcPr>
          <w:p w14:paraId="648794BF" w14:textId="77777777" w:rsidR="00A40016" w:rsidRPr="008F625C" w:rsidRDefault="00A40016" w:rsidP="00A85FA7">
            <w:pPr>
              <w:spacing w:before="40" w:after="40" w:line="240" w:lineRule="auto"/>
              <w:jc w:val="center"/>
              <w:rPr>
                <w:kern w:val="2"/>
                <w:sz w:val="18"/>
                <w:szCs w:val="18"/>
              </w:rPr>
            </w:pPr>
            <w:r w:rsidRPr="008F625C">
              <w:rPr>
                <w:kern w:val="2"/>
                <w:sz w:val="18"/>
                <w:szCs w:val="18"/>
              </w:rPr>
              <w:t>60</w:t>
            </w:r>
          </w:p>
        </w:tc>
        <w:tc>
          <w:tcPr>
            <w:tcW w:w="2268" w:type="dxa"/>
          </w:tcPr>
          <w:p w14:paraId="40624D43" w14:textId="77777777" w:rsidR="00A40016" w:rsidRPr="008F625C" w:rsidRDefault="00A40016" w:rsidP="00A85FA7">
            <w:pPr>
              <w:spacing w:before="40" w:after="40" w:line="240" w:lineRule="auto"/>
              <w:jc w:val="center"/>
              <w:rPr>
                <w:kern w:val="2"/>
                <w:sz w:val="18"/>
                <w:szCs w:val="18"/>
              </w:rPr>
            </w:pPr>
            <w:r w:rsidRPr="00D06F65">
              <w:rPr>
                <w:rFonts w:asciiTheme="majorBidi" w:hAnsiTheme="majorBidi"/>
                <w:kern w:val="2"/>
                <w:lang w:val="fr-FR"/>
              </w:rPr>
              <w:t>+0/-2</w:t>
            </w:r>
            <w:r w:rsidRPr="008F625C">
              <w:rPr>
                <w:kern w:val="2"/>
                <w:sz w:val="18"/>
                <w:szCs w:val="18"/>
              </w:rPr>
              <w:t> km/h</w:t>
            </w:r>
          </w:p>
        </w:tc>
      </w:tr>
    </w:tbl>
    <w:p w14:paraId="694CF603" w14:textId="77777777" w:rsidR="00A40016" w:rsidRPr="008F625C" w:rsidRDefault="00A40016" w:rsidP="00A40016">
      <w:pPr>
        <w:pStyle w:val="SingleTxtG"/>
        <w:spacing w:before="120" w:after="240" w:line="220" w:lineRule="atLeast"/>
        <w:ind w:left="2268" w:firstLine="170"/>
        <w:rPr>
          <w:sz w:val="18"/>
          <w:szCs w:val="18"/>
        </w:rPr>
      </w:pPr>
      <w:r w:rsidRPr="008F625C">
        <w:rPr>
          <w:kern w:val="2"/>
          <w:sz w:val="18"/>
          <w:szCs w:val="18"/>
        </w:rPr>
        <w:t>Toutes les valeurs sont en km/h</w:t>
      </w:r>
      <w:r w:rsidR="00924191" w:rsidRPr="00924191">
        <w:rPr>
          <w:kern w:val="2"/>
          <w:sz w:val="18"/>
          <w:szCs w:val="18"/>
        </w:rPr>
        <w:t>.</w:t>
      </w:r>
    </w:p>
    <w:p w14:paraId="4886C920" w14:textId="77777777" w:rsidR="00A40016" w:rsidRPr="008F625C" w:rsidRDefault="00A40016" w:rsidP="00A40016">
      <w:pPr>
        <w:pStyle w:val="SingleTxtG"/>
        <w:ind w:left="2268"/>
        <w:rPr>
          <w:lang w:eastAsia="ja-JP"/>
        </w:rPr>
      </w:pPr>
      <w:r w:rsidRPr="008F625C">
        <w:t>Vitesse d</w:t>
      </w:r>
      <w:r>
        <w:t>’</w:t>
      </w:r>
      <w:r w:rsidRPr="008F625C">
        <w:t>essai du véhicule mis à l</w:t>
      </w:r>
      <w:r>
        <w:t>’</w:t>
      </w:r>
      <w:r w:rsidRPr="008F625C">
        <w:t>essai pour la catégorie N</w:t>
      </w:r>
      <w:r w:rsidRPr="008F625C">
        <w:rPr>
          <w:vertAlign w:val="subscript"/>
        </w:rPr>
        <w:t>1</w:t>
      </w:r>
      <w:r w:rsidRPr="008F625C">
        <w:t xml:space="preserve"> dans le scénario “bicyclette cible”</w:t>
      </w:r>
    </w:p>
    <w:tbl>
      <w:tblPr>
        <w:tblW w:w="6247" w:type="dxa"/>
        <w:tblInd w:w="2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2"/>
        <w:gridCol w:w="2253"/>
        <w:gridCol w:w="2272"/>
      </w:tblGrid>
      <w:tr w:rsidR="00A40016" w:rsidRPr="00D06F65" w14:paraId="18FEA6C9" w14:textId="77777777" w:rsidTr="008047B2">
        <w:trPr>
          <w:trHeight w:val="265"/>
        </w:trPr>
        <w:tc>
          <w:tcPr>
            <w:tcW w:w="1722" w:type="dxa"/>
            <w:tcMar>
              <w:left w:w="0" w:type="dxa"/>
              <w:right w:w="0" w:type="dxa"/>
            </w:tcMar>
            <w:vAlign w:val="center"/>
            <w:hideMark/>
          </w:tcPr>
          <w:p w14:paraId="75DEAA03" w14:textId="77777777" w:rsidR="00A40016" w:rsidRPr="008F625C" w:rsidRDefault="00A40016" w:rsidP="00A85FA7">
            <w:pPr>
              <w:widowControl w:val="0"/>
              <w:suppressAutoHyphens w:val="0"/>
              <w:spacing w:before="60" w:after="60" w:line="240" w:lineRule="auto"/>
              <w:jc w:val="center"/>
              <w:rPr>
                <w:i/>
                <w:iCs/>
                <w:kern w:val="2"/>
                <w:sz w:val="16"/>
                <w:szCs w:val="16"/>
                <w:lang w:eastAsia="ja-JP"/>
              </w:rPr>
            </w:pPr>
            <w:r w:rsidRPr="008F625C">
              <w:rPr>
                <w:i/>
                <w:iCs/>
                <w:kern w:val="2"/>
                <w:sz w:val="16"/>
                <w:szCs w:val="16"/>
                <w:lang w:eastAsia="ja-JP"/>
              </w:rPr>
              <w:t>Masse maximale</w:t>
            </w:r>
          </w:p>
        </w:tc>
        <w:tc>
          <w:tcPr>
            <w:tcW w:w="2253" w:type="dxa"/>
            <w:tcMar>
              <w:left w:w="0" w:type="dxa"/>
              <w:right w:w="0" w:type="dxa"/>
            </w:tcMar>
            <w:vAlign w:val="center"/>
            <w:hideMark/>
          </w:tcPr>
          <w:p w14:paraId="7A2D29AD" w14:textId="77777777" w:rsidR="00A40016" w:rsidRPr="008F625C" w:rsidRDefault="00A40016" w:rsidP="00A85FA7">
            <w:pPr>
              <w:widowControl w:val="0"/>
              <w:suppressAutoHyphens w:val="0"/>
              <w:spacing w:before="60" w:after="60" w:line="240" w:lineRule="auto"/>
              <w:jc w:val="center"/>
              <w:rPr>
                <w:i/>
                <w:iCs/>
                <w:kern w:val="2"/>
                <w:sz w:val="16"/>
                <w:szCs w:val="16"/>
                <w:lang w:eastAsia="ja-JP"/>
              </w:rPr>
            </w:pPr>
            <w:r w:rsidRPr="008F625C">
              <w:rPr>
                <w:i/>
                <w:iCs/>
                <w:kern w:val="2"/>
                <w:sz w:val="16"/>
                <w:szCs w:val="16"/>
                <w:lang w:eastAsia="ja-JP"/>
              </w:rPr>
              <w:t>Masse en ordre de marche</w:t>
            </w:r>
          </w:p>
        </w:tc>
        <w:tc>
          <w:tcPr>
            <w:tcW w:w="2272" w:type="dxa"/>
          </w:tcPr>
          <w:p w14:paraId="31A4C3F7" w14:textId="77777777" w:rsidR="00A40016" w:rsidRPr="008F625C" w:rsidRDefault="00A40016" w:rsidP="00A85FA7">
            <w:pPr>
              <w:widowControl w:val="0"/>
              <w:suppressAutoHyphens w:val="0"/>
              <w:spacing w:before="60" w:after="60" w:line="240" w:lineRule="auto"/>
              <w:jc w:val="center"/>
              <w:rPr>
                <w:i/>
                <w:iCs/>
                <w:kern w:val="2"/>
                <w:sz w:val="16"/>
                <w:szCs w:val="16"/>
                <w:lang w:eastAsia="ja-JP"/>
              </w:rPr>
            </w:pPr>
            <w:r w:rsidRPr="008F625C">
              <w:rPr>
                <w:i/>
                <w:iCs/>
                <w:kern w:val="2"/>
                <w:sz w:val="16"/>
                <w:szCs w:val="14"/>
                <w:lang w:val="fr-FR" w:eastAsia="ja-JP"/>
              </w:rPr>
              <w:t>Marge de tolérance</w:t>
            </w:r>
          </w:p>
        </w:tc>
      </w:tr>
      <w:tr w:rsidR="00A40016" w:rsidRPr="00D06F65" w14:paraId="4A948BDE" w14:textId="77777777" w:rsidTr="008047B2">
        <w:tc>
          <w:tcPr>
            <w:tcW w:w="1722" w:type="dxa"/>
            <w:tcMar>
              <w:left w:w="0" w:type="dxa"/>
              <w:right w:w="0" w:type="dxa"/>
            </w:tcMar>
            <w:hideMark/>
          </w:tcPr>
          <w:p w14:paraId="7C512E81" w14:textId="77777777" w:rsidR="00A40016" w:rsidRPr="008F625C" w:rsidRDefault="00A40016" w:rsidP="00A85FA7">
            <w:pPr>
              <w:spacing w:before="40" w:after="40" w:line="240" w:lineRule="auto"/>
              <w:jc w:val="center"/>
              <w:rPr>
                <w:kern w:val="2"/>
                <w:sz w:val="18"/>
                <w:szCs w:val="18"/>
              </w:rPr>
            </w:pPr>
            <w:r w:rsidRPr="008F625C">
              <w:rPr>
                <w:kern w:val="2"/>
                <w:sz w:val="18"/>
                <w:szCs w:val="18"/>
              </w:rPr>
              <w:t>20</w:t>
            </w:r>
          </w:p>
        </w:tc>
        <w:tc>
          <w:tcPr>
            <w:tcW w:w="2253" w:type="dxa"/>
            <w:tcMar>
              <w:left w:w="0" w:type="dxa"/>
              <w:right w:w="0" w:type="dxa"/>
            </w:tcMar>
            <w:hideMark/>
          </w:tcPr>
          <w:p w14:paraId="517201A0" w14:textId="77777777" w:rsidR="00A40016" w:rsidRPr="008F625C" w:rsidRDefault="00A40016" w:rsidP="00A85FA7">
            <w:pPr>
              <w:spacing w:before="40" w:after="40" w:line="240" w:lineRule="auto"/>
              <w:jc w:val="center"/>
              <w:rPr>
                <w:kern w:val="2"/>
                <w:sz w:val="18"/>
                <w:szCs w:val="18"/>
              </w:rPr>
            </w:pPr>
            <w:r w:rsidRPr="008F625C">
              <w:rPr>
                <w:kern w:val="2"/>
                <w:sz w:val="18"/>
                <w:szCs w:val="18"/>
              </w:rPr>
              <w:t>20</w:t>
            </w:r>
          </w:p>
        </w:tc>
        <w:tc>
          <w:tcPr>
            <w:tcW w:w="2272" w:type="dxa"/>
          </w:tcPr>
          <w:p w14:paraId="1DB52D38" w14:textId="77777777" w:rsidR="00A40016" w:rsidRPr="008F625C" w:rsidRDefault="00A40016" w:rsidP="00A85FA7">
            <w:pPr>
              <w:spacing w:before="40" w:after="40" w:line="240" w:lineRule="auto"/>
              <w:jc w:val="center"/>
              <w:rPr>
                <w:kern w:val="2"/>
                <w:sz w:val="18"/>
                <w:szCs w:val="18"/>
              </w:rPr>
            </w:pPr>
            <w:r w:rsidRPr="00D06F65">
              <w:rPr>
                <w:rFonts w:asciiTheme="majorBidi" w:hAnsiTheme="majorBidi"/>
                <w:kern w:val="2"/>
                <w:lang w:val="fr-FR"/>
              </w:rPr>
              <w:t>+2/-0</w:t>
            </w:r>
            <w:r w:rsidRPr="00D06F65">
              <w:rPr>
                <w:kern w:val="2"/>
                <w:sz w:val="18"/>
                <w:szCs w:val="18"/>
              </w:rPr>
              <w:t> km/h</w:t>
            </w:r>
          </w:p>
        </w:tc>
      </w:tr>
      <w:tr w:rsidR="00A40016" w:rsidRPr="00D06F65" w14:paraId="48F89C5A" w14:textId="77777777" w:rsidTr="008047B2">
        <w:tc>
          <w:tcPr>
            <w:tcW w:w="1722" w:type="dxa"/>
            <w:tcMar>
              <w:left w:w="0" w:type="dxa"/>
              <w:right w:w="0" w:type="dxa"/>
            </w:tcMar>
            <w:hideMark/>
          </w:tcPr>
          <w:p w14:paraId="3FC6AB46" w14:textId="77777777" w:rsidR="00A40016" w:rsidRPr="008F625C" w:rsidRDefault="00A40016" w:rsidP="00A85FA7">
            <w:pPr>
              <w:spacing w:before="40" w:after="40" w:line="240" w:lineRule="auto"/>
              <w:jc w:val="center"/>
              <w:rPr>
                <w:kern w:val="2"/>
                <w:sz w:val="18"/>
                <w:szCs w:val="18"/>
              </w:rPr>
            </w:pPr>
            <w:r w:rsidRPr="008F625C">
              <w:rPr>
                <w:kern w:val="2"/>
                <w:sz w:val="18"/>
                <w:szCs w:val="18"/>
              </w:rPr>
              <w:t>36</w:t>
            </w:r>
          </w:p>
        </w:tc>
        <w:tc>
          <w:tcPr>
            <w:tcW w:w="2253" w:type="dxa"/>
            <w:tcMar>
              <w:left w:w="0" w:type="dxa"/>
              <w:right w:w="0" w:type="dxa"/>
            </w:tcMar>
            <w:hideMark/>
          </w:tcPr>
          <w:p w14:paraId="43A57E49" w14:textId="77777777" w:rsidR="00A40016" w:rsidRPr="008F625C" w:rsidRDefault="00A40016" w:rsidP="00A85FA7">
            <w:pPr>
              <w:spacing w:before="40" w:after="40" w:line="240" w:lineRule="auto"/>
              <w:jc w:val="center"/>
              <w:rPr>
                <w:kern w:val="2"/>
                <w:sz w:val="18"/>
                <w:szCs w:val="18"/>
              </w:rPr>
            </w:pPr>
            <w:r w:rsidRPr="008F625C">
              <w:rPr>
                <w:kern w:val="2"/>
                <w:sz w:val="18"/>
                <w:szCs w:val="18"/>
              </w:rPr>
              <w:t>40</w:t>
            </w:r>
          </w:p>
        </w:tc>
        <w:tc>
          <w:tcPr>
            <w:tcW w:w="2272" w:type="dxa"/>
          </w:tcPr>
          <w:p w14:paraId="3EEA98E7" w14:textId="77777777" w:rsidR="00A40016" w:rsidRPr="008F625C" w:rsidRDefault="00A40016" w:rsidP="00A85FA7">
            <w:pPr>
              <w:spacing w:before="40" w:after="40" w:line="240" w:lineRule="auto"/>
              <w:jc w:val="center"/>
              <w:rPr>
                <w:kern w:val="2"/>
                <w:sz w:val="18"/>
                <w:szCs w:val="18"/>
              </w:rPr>
            </w:pPr>
            <w:r w:rsidRPr="00D06F65">
              <w:rPr>
                <w:rFonts w:asciiTheme="majorBidi" w:hAnsiTheme="majorBidi"/>
                <w:kern w:val="2"/>
                <w:lang w:val="fr-FR"/>
              </w:rPr>
              <w:t>+0/-2</w:t>
            </w:r>
            <w:r w:rsidRPr="00D06F65">
              <w:rPr>
                <w:kern w:val="2"/>
                <w:sz w:val="18"/>
                <w:szCs w:val="18"/>
              </w:rPr>
              <w:t> km/h</w:t>
            </w:r>
          </w:p>
        </w:tc>
      </w:tr>
      <w:tr w:rsidR="00A40016" w:rsidRPr="00D06F65" w14:paraId="1698F583" w14:textId="77777777" w:rsidTr="008047B2">
        <w:tc>
          <w:tcPr>
            <w:tcW w:w="1722" w:type="dxa"/>
            <w:tcMar>
              <w:left w:w="0" w:type="dxa"/>
              <w:right w:w="0" w:type="dxa"/>
            </w:tcMar>
            <w:hideMark/>
          </w:tcPr>
          <w:p w14:paraId="0492F8A6" w14:textId="77777777" w:rsidR="00A40016" w:rsidRPr="008F625C" w:rsidRDefault="00A40016" w:rsidP="00A85FA7">
            <w:pPr>
              <w:spacing w:before="40" w:after="40" w:line="240" w:lineRule="auto"/>
              <w:jc w:val="center"/>
              <w:rPr>
                <w:kern w:val="2"/>
                <w:sz w:val="18"/>
                <w:szCs w:val="18"/>
              </w:rPr>
            </w:pPr>
            <w:r w:rsidRPr="008F625C">
              <w:rPr>
                <w:kern w:val="2"/>
                <w:sz w:val="18"/>
                <w:szCs w:val="18"/>
              </w:rPr>
              <w:t>60</w:t>
            </w:r>
          </w:p>
        </w:tc>
        <w:tc>
          <w:tcPr>
            <w:tcW w:w="2253" w:type="dxa"/>
            <w:tcMar>
              <w:left w:w="0" w:type="dxa"/>
              <w:right w:w="0" w:type="dxa"/>
            </w:tcMar>
            <w:hideMark/>
          </w:tcPr>
          <w:p w14:paraId="1559A484" w14:textId="77777777" w:rsidR="00A40016" w:rsidRPr="008F625C" w:rsidRDefault="00A40016" w:rsidP="00A85FA7">
            <w:pPr>
              <w:spacing w:before="40" w:after="40" w:line="240" w:lineRule="auto"/>
              <w:jc w:val="center"/>
              <w:rPr>
                <w:kern w:val="2"/>
                <w:sz w:val="18"/>
                <w:szCs w:val="18"/>
              </w:rPr>
            </w:pPr>
            <w:r w:rsidRPr="008F625C">
              <w:rPr>
                <w:kern w:val="2"/>
                <w:sz w:val="18"/>
                <w:szCs w:val="18"/>
              </w:rPr>
              <w:t>60</w:t>
            </w:r>
          </w:p>
        </w:tc>
        <w:tc>
          <w:tcPr>
            <w:tcW w:w="2272" w:type="dxa"/>
          </w:tcPr>
          <w:p w14:paraId="2B0915E0" w14:textId="77777777" w:rsidR="00A40016" w:rsidRPr="008F625C" w:rsidRDefault="00A40016" w:rsidP="00A85FA7">
            <w:pPr>
              <w:spacing w:before="40" w:after="40" w:line="240" w:lineRule="auto"/>
              <w:jc w:val="center"/>
              <w:rPr>
                <w:kern w:val="2"/>
                <w:sz w:val="18"/>
                <w:szCs w:val="18"/>
              </w:rPr>
            </w:pPr>
            <w:r w:rsidRPr="00D06F65">
              <w:rPr>
                <w:rFonts w:asciiTheme="majorBidi" w:hAnsiTheme="majorBidi"/>
                <w:kern w:val="2"/>
                <w:lang w:val="fr-FR"/>
              </w:rPr>
              <w:t>+0/-2</w:t>
            </w:r>
            <w:r w:rsidRPr="00D06F65">
              <w:rPr>
                <w:kern w:val="2"/>
                <w:sz w:val="18"/>
                <w:szCs w:val="18"/>
              </w:rPr>
              <w:t> km/h</w:t>
            </w:r>
          </w:p>
        </w:tc>
      </w:tr>
    </w:tbl>
    <w:p w14:paraId="050F72D8" w14:textId="77777777" w:rsidR="00A40016" w:rsidRPr="008F625C" w:rsidRDefault="00A40016" w:rsidP="00A40016">
      <w:pPr>
        <w:pStyle w:val="SingleTxtG"/>
        <w:spacing w:before="120" w:after="240" w:line="220" w:lineRule="atLeast"/>
        <w:ind w:left="2268" w:firstLine="170"/>
        <w:rPr>
          <w:kern w:val="2"/>
          <w:sz w:val="18"/>
          <w:szCs w:val="18"/>
        </w:rPr>
      </w:pPr>
      <w:r w:rsidRPr="008F625C">
        <w:rPr>
          <w:kern w:val="2"/>
          <w:sz w:val="18"/>
          <w:szCs w:val="18"/>
        </w:rPr>
        <w:t>Toutes les valeurs sont en km/h</w:t>
      </w:r>
      <w:r w:rsidR="00924191" w:rsidRPr="00924191">
        <w:rPr>
          <w:kern w:val="2"/>
          <w:sz w:val="18"/>
          <w:szCs w:val="18"/>
        </w:rPr>
        <w:t>.</w:t>
      </w:r>
    </w:p>
    <w:p w14:paraId="3CB56A30" w14:textId="77777777" w:rsidR="00A40016" w:rsidRPr="008F625C" w:rsidRDefault="00A40016" w:rsidP="00A40016">
      <w:pPr>
        <w:pStyle w:val="SingleTxtG"/>
        <w:ind w:left="2268"/>
      </w:pPr>
      <w:r w:rsidRPr="008F625C">
        <w:t>Entre le début de la partie fonctionnelle et le moment où le véhicule mis à l</w:t>
      </w:r>
      <w:r>
        <w:t>’</w:t>
      </w:r>
      <w:r w:rsidRPr="008F625C">
        <w:t>épreuve a évité la collision ou dépassé le point de choc avec la bicyclette cible, le conducteur du véhicule ne doit modifier la position d</w:t>
      </w:r>
      <w:r>
        <w:t>’</w:t>
      </w:r>
      <w:r w:rsidRPr="008F625C">
        <w:t>aucune commande, sauf pour effectuer de légers ajustements de la direction afin de compenser tout déport</w:t>
      </w:r>
      <w:r w:rsidR="00924191" w:rsidRPr="00924191">
        <w:t>.</w:t>
      </w:r>
    </w:p>
    <w:p w14:paraId="16B7833D" w14:textId="77777777" w:rsidR="00A40016" w:rsidRPr="008F625C" w:rsidRDefault="00A40016" w:rsidP="00A40016">
      <w:pPr>
        <w:pStyle w:val="SingleTxtG"/>
        <w:ind w:left="2268"/>
      </w:pPr>
      <w:r w:rsidRPr="008F625C">
        <w:t>L</w:t>
      </w:r>
      <w:r>
        <w:t>’</w:t>
      </w:r>
      <w:r w:rsidRPr="008F625C">
        <w:t>essai prescrit ci-dessus doit être effectué avec une bicyclette “cible non rigide”, conformément au paragraphe 6</w:t>
      </w:r>
      <w:r w:rsidR="00924191" w:rsidRPr="00924191">
        <w:t>.</w:t>
      </w:r>
      <w:r w:rsidRPr="008F625C">
        <w:t>3</w:t>
      </w:r>
      <w:r w:rsidR="00924191" w:rsidRPr="00924191">
        <w:t>.</w:t>
      </w:r>
      <w:r w:rsidRPr="008F625C">
        <w:t>3</w:t>
      </w:r>
      <w:r w:rsidR="00924191" w:rsidRPr="00924191">
        <w:t>.</w:t>
      </w:r>
    </w:p>
    <w:p w14:paraId="19327FCC" w14:textId="77777777" w:rsidR="00A40016" w:rsidRPr="008F625C" w:rsidRDefault="00A40016" w:rsidP="00A40016">
      <w:pPr>
        <w:pStyle w:val="SingleTxtG"/>
        <w:ind w:left="2268" w:hanging="1134"/>
      </w:pPr>
      <w:r w:rsidRPr="008F625C">
        <w:t>6</w:t>
      </w:r>
      <w:r w:rsidR="00924191" w:rsidRPr="00924191">
        <w:t>.</w:t>
      </w:r>
      <w:r w:rsidRPr="008F625C">
        <w:t>7</w:t>
      </w:r>
      <w:r w:rsidR="00924191" w:rsidRPr="00924191">
        <w:t>.</w:t>
      </w:r>
      <w:r w:rsidRPr="008F625C">
        <w:t>2</w:t>
      </w:r>
      <w:r w:rsidRPr="008F625C">
        <w:tab/>
        <w:t>La vitesse à laquelle se produit le choc est évaluée en fonction du point de contact effectif entre la cible et le véhicule, compte étant tenu des contours de ce dernier</w:t>
      </w:r>
      <w:r w:rsidR="00924191" w:rsidRPr="00924191">
        <w:t>.</w:t>
      </w:r>
      <w:r w:rsidRPr="00D06F65">
        <w:t> »</w:t>
      </w:r>
      <w:r w:rsidR="00924191" w:rsidRPr="00924191">
        <w:t>.</w:t>
      </w:r>
    </w:p>
    <w:p w14:paraId="415D7745" w14:textId="77777777" w:rsidR="00A40016" w:rsidRPr="00E13199" w:rsidRDefault="00A40016" w:rsidP="00A40016">
      <w:pPr>
        <w:pStyle w:val="SingleTxtG"/>
        <w:keepNext/>
      </w:pPr>
      <w:r w:rsidRPr="00E13199">
        <w:rPr>
          <w:i/>
          <w:iCs/>
        </w:rPr>
        <w:t>Paragraphe 6</w:t>
      </w:r>
      <w:r w:rsidR="00924191" w:rsidRPr="00924191">
        <w:rPr>
          <w:i/>
          <w:iCs/>
        </w:rPr>
        <w:t>.</w:t>
      </w:r>
      <w:r w:rsidRPr="00E13199">
        <w:rPr>
          <w:i/>
          <w:iCs/>
        </w:rPr>
        <w:t>10</w:t>
      </w:r>
      <w:r w:rsidR="00924191" w:rsidRPr="00924191">
        <w:rPr>
          <w:i/>
          <w:iCs/>
        </w:rPr>
        <w:t>.</w:t>
      </w:r>
      <w:r w:rsidRPr="00E13199">
        <w:rPr>
          <w:i/>
          <w:iCs/>
        </w:rPr>
        <w:t>1</w:t>
      </w:r>
      <w:r w:rsidRPr="00E13199">
        <w:t>, lire :</w:t>
      </w:r>
    </w:p>
    <w:p w14:paraId="39B57AD1" w14:textId="77777777" w:rsidR="00A40016" w:rsidRPr="00E13199" w:rsidRDefault="00A40016" w:rsidP="00A40016">
      <w:pPr>
        <w:pStyle w:val="SingleTxtG"/>
        <w:ind w:left="2268" w:hanging="1134"/>
      </w:pPr>
      <w:r w:rsidRPr="00E13199">
        <w:t>« 6</w:t>
      </w:r>
      <w:r w:rsidR="00924191" w:rsidRPr="00924191">
        <w:t>.</w:t>
      </w:r>
      <w:r w:rsidRPr="00E13199">
        <w:t>10</w:t>
      </w:r>
      <w:r w:rsidR="00924191" w:rsidRPr="00924191">
        <w:t>.</w:t>
      </w:r>
      <w:r w:rsidRPr="00E13199">
        <w:t>1</w:t>
      </w:r>
      <w:r w:rsidRPr="00E13199">
        <w:tab/>
        <w:t>Chacun des scénarios d</w:t>
      </w:r>
      <w:r>
        <w:t>’</w:t>
      </w:r>
      <w:r w:rsidRPr="00E13199">
        <w:t>essai ci-dessus −</w:t>
      </w:r>
      <w:r w:rsidR="00924191">
        <w:t> </w:t>
      </w:r>
      <w:r w:rsidRPr="00E13199">
        <w:t>un scénario correspondant à une confi</w:t>
      </w:r>
      <w:r w:rsidRPr="00B50123">
        <w:t>guration d</w:t>
      </w:r>
      <w:r>
        <w:t>’</w:t>
      </w:r>
      <w:r w:rsidRPr="00B50123">
        <w:t>essai, une vitesse du véhicule mis à l</w:t>
      </w:r>
      <w:r>
        <w:t>’</w:t>
      </w:r>
      <w:r w:rsidRPr="00B50123">
        <w:t>essai et une configuration de charge d</w:t>
      </w:r>
      <w:r>
        <w:t>’</w:t>
      </w:r>
      <w:r w:rsidRPr="00B50123">
        <w:t>une catégorie (voiture contre voiture, voiture contre piéton</w:t>
      </w:r>
      <w:r w:rsidRPr="008F625C">
        <w:t>, voiture contre bicyclette</w:t>
      </w:r>
      <w:r w:rsidRPr="00B50123">
        <w:t>) − doit être exécuté deux fois</w:t>
      </w:r>
      <w:r w:rsidR="00924191" w:rsidRPr="00924191">
        <w:t>.</w:t>
      </w:r>
      <w:r w:rsidRPr="00B50123">
        <w:t xml:space="preserve"> Si l</w:t>
      </w:r>
      <w:r>
        <w:t>’</w:t>
      </w:r>
      <w:r w:rsidRPr="00B50123">
        <w:t>un de ces deux essais ne satisfait pas aux prescriptions, il peut être répété une fois</w:t>
      </w:r>
      <w:r w:rsidR="00924191" w:rsidRPr="00924191">
        <w:t>.</w:t>
      </w:r>
      <w:r w:rsidRPr="00B50123">
        <w:t xml:space="preserve"> Un scénario d</w:t>
      </w:r>
      <w:r>
        <w:t>’</w:t>
      </w:r>
      <w:r w:rsidRPr="00B50123">
        <w:t>essai est jugé satisfaisa</w:t>
      </w:r>
      <w:r w:rsidRPr="00E13199">
        <w:t>nt si deux essais répondent aux prescriptions</w:t>
      </w:r>
      <w:r w:rsidR="00924191" w:rsidRPr="00924191">
        <w:t>.</w:t>
      </w:r>
      <w:r w:rsidRPr="00E13199">
        <w:t xml:space="preserve"> Le nombre d</w:t>
      </w:r>
      <w:r>
        <w:t>’</w:t>
      </w:r>
      <w:r w:rsidRPr="00E13199">
        <w:t>essais insatisfaisants dans une catégorie ne doit pas dépasser :</w:t>
      </w:r>
    </w:p>
    <w:p w14:paraId="02357B39" w14:textId="77777777" w:rsidR="00A40016" w:rsidRPr="00E13199" w:rsidRDefault="00A40016" w:rsidP="00A40016">
      <w:pPr>
        <w:pStyle w:val="SingleTxtG"/>
        <w:ind w:left="2835" w:hanging="567"/>
      </w:pPr>
      <w:r w:rsidRPr="00E13199">
        <w:rPr>
          <w:rFonts w:eastAsia="SimSun"/>
        </w:rPr>
        <w:t>a)</w:t>
      </w:r>
      <w:r w:rsidRPr="00E13199">
        <w:rPr>
          <w:rFonts w:eastAsia="SimSun"/>
        </w:rPr>
        <w:tab/>
      </w:r>
      <w:r w:rsidRPr="00E13199">
        <w:t>10 % du nombre d</w:t>
      </w:r>
      <w:r>
        <w:t>’</w:t>
      </w:r>
      <w:r w:rsidRPr="00E13199">
        <w:t>essais effectués pour les scénarios voiture contre voiture ;</w:t>
      </w:r>
    </w:p>
    <w:p w14:paraId="58C4DE45" w14:textId="77777777" w:rsidR="00A40016" w:rsidRPr="00E13199" w:rsidRDefault="00A40016" w:rsidP="00A40016">
      <w:pPr>
        <w:pStyle w:val="SingleTxtG"/>
        <w:ind w:left="2835" w:hanging="567"/>
        <w:rPr>
          <w:b/>
          <w:bCs/>
          <w:bdr w:val="single" w:sz="4" w:space="0" w:color="auto"/>
          <w:shd w:val="clear" w:color="auto" w:fill="FBD4B4" w:themeFill="accent6" w:themeFillTint="66"/>
        </w:rPr>
      </w:pPr>
      <w:r w:rsidRPr="00E13199">
        <w:rPr>
          <w:rFonts w:eastAsia="SimSun"/>
        </w:rPr>
        <w:lastRenderedPageBreak/>
        <w:t>b)</w:t>
      </w:r>
      <w:r w:rsidRPr="00E13199">
        <w:rPr>
          <w:rFonts w:eastAsia="SimSun"/>
        </w:rPr>
        <w:tab/>
      </w:r>
      <w:r w:rsidRPr="00E13199">
        <w:t>10 % du nombre d</w:t>
      </w:r>
      <w:r>
        <w:t>’</w:t>
      </w:r>
      <w:r w:rsidRPr="00E13199">
        <w:t>essais effectués pour les scénarios voiture contre piéton</w:t>
      </w:r>
      <w:r w:rsidRPr="00E13199">
        <w:rPr>
          <w:b/>
          <w:bCs/>
        </w:rPr>
        <w:t> </w:t>
      </w:r>
      <w:r w:rsidRPr="008F625C">
        <w:t>;</w:t>
      </w:r>
    </w:p>
    <w:p w14:paraId="138FEF7D" w14:textId="77777777" w:rsidR="00A40016" w:rsidRPr="008F625C" w:rsidRDefault="00A40016" w:rsidP="00A40016">
      <w:pPr>
        <w:pStyle w:val="SingleTxtG"/>
        <w:ind w:left="2835" w:hanging="567"/>
      </w:pPr>
      <w:r w:rsidRPr="008F625C">
        <w:t>c)</w:t>
      </w:r>
      <w:r w:rsidRPr="008F625C">
        <w:tab/>
        <w:t>20 % du nombre d</w:t>
      </w:r>
      <w:r>
        <w:t>’</w:t>
      </w:r>
      <w:r w:rsidRPr="008F625C">
        <w:t>essais effectués pour les scénarios voiture contre bicyclette</w:t>
      </w:r>
      <w:r w:rsidR="00924191" w:rsidRPr="00924191">
        <w:t>.</w:t>
      </w:r>
      <w:r w:rsidRPr="001603A3">
        <w:t> »</w:t>
      </w:r>
      <w:r w:rsidR="00924191" w:rsidRPr="00924191">
        <w:t>.</w:t>
      </w:r>
    </w:p>
    <w:p w14:paraId="13E3408A" w14:textId="77777777" w:rsidR="00A40016" w:rsidRPr="00E13199" w:rsidRDefault="00A40016" w:rsidP="00A40016">
      <w:pPr>
        <w:pStyle w:val="SingleTxtG"/>
        <w:keepNext/>
      </w:pPr>
      <w:r w:rsidRPr="00E13199">
        <w:rPr>
          <w:i/>
          <w:iCs/>
        </w:rPr>
        <w:t>Paragraphe 6</w:t>
      </w:r>
      <w:r w:rsidR="00924191" w:rsidRPr="00924191">
        <w:rPr>
          <w:i/>
          <w:iCs/>
        </w:rPr>
        <w:t>.</w:t>
      </w:r>
      <w:r w:rsidRPr="00E13199">
        <w:rPr>
          <w:i/>
          <w:iCs/>
        </w:rPr>
        <w:t>10</w:t>
      </w:r>
      <w:r w:rsidR="00924191" w:rsidRPr="00924191">
        <w:rPr>
          <w:i/>
          <w:iCs/>
        </w:rPr>
        <w:t>.</w:t>
      </w:r>
      <w:r w:rsidRPr="00E13199">
        <w:rPr>
          <w:i/>
          <w:iCs/>
        </w:rPr>
        <w:t>2</w:t>
      </w:r>
      <w:r w:rsidRPr="00E13199">
        <w:t>, lire :</w:t>
      </w:r>
    </w:p>
    <w:p w14:paraId="102FB578" w14:textId="77777777" w:rsidR="00A40016" w:rsidRDefault="00A40016" w:rsidP="00A40016">
      <w:pPr>
        <w:pStyle w:val="SingleTxtG"/>
        <w:ind w:left="2268" w:hanging="1134"/>
      </w:pPr>
      <w:r w:rsidRPr="00E13199">
        <w:t>« 6</w:t>
      </w:r>
      <w:r w:rsidR="00924191" w:rsidRPr="00924191">
        <w:t>.</w:t>
      </w:r>
      <w:r w:rsidRPr="00E13199">
        <w:t>10</w:t>
      </w:r>
      <w:r w:rsidR="00924191" w:rsidRPr="00924191">
        <w:t>.</w:t>
      </w:r>
      <w:r w:rsidRPr="00E13199">
        <w:t>2</w:t>
      </w:r>
      <w:r w:rsidRPr="00E13199">
        <w:tab/>
        <w:t>La cause principale de tout essai insatisfaisant doit être analysée avec le service technique et annexée au procès-verbal d</w:t>
      </w:r>
      <w:r>
        <w:t>’</w:t>
      </w:r>
      <w:r w:rsidRPr="00E13199">
        <w:t>essai</w:t>
      </w:r>
      <w:r w:rsidR="00924191" w:rsidRPr="00924191">
        <w:t>.</w:t>
      </w:r>
      <w:r w:rsidRPr="00E13199">
        <w:t xml:space="preserve"> Si la cause principale ne peut être imputée à une variation des paramètres de la configuration d</w:t>
      </w:r>
      <w:r>
        <w:t>’</w:t>
      </w:r>
      <w:r w:rsidRPr="00E13199">
        <w:t>essai, le service technique peut effectuer des essais à d</w:t>
      </w:r>
      <w:r>
        <w:t>’</w:t>
      </w:r>
      <w:r w:rsidRPr="00E13199">
        <w:t>autres vitesses dans la plage de vitesses définie aux paragraphes 5</w:t>
      </w:r>
      <w:r w:rsidR="00924191" w:rsidRPr="00924191">
        <w:t>.</w:t>
      </w:r>
      <w:r w:rsidRPr="00E13199">
        <w:t>2</w:t>
      </w:r>
      <w:r w:rsidR="00924191" w:rsidRPr="00924191">
        <w:t>.</w:t>
      </w:r>
      <w:r w:rsidRPr="00E13199">
        <w:t>1</w:t>
      </w:r>
      <w:r w:rsidR="00924191" w:rsidRPr="00924191">
        <w:t>.</w:t>
      </w:r>
      <w:r w:rsidRPr="00E13199">
        <w:t>3, 5</w:t>
      </w:r>
      <w:r w:rsidR="00924191" w:rsidRPr="00924191">
        <w:t>.</w:t>
      </w:r>
      <w:r w:rsidRPr="00E13199">
        <w:t>2</w:t>
      </w:r>
      <w:r w:rsidR="00924191" w:rsidRPr="00924191">
        <w:t>.</w:t>
      </w:r>
      <w:r w:rsidRPr="00E13199">
        <w:t>1</w:t>
      </w:r>
      <w:r w:rsidR="00924191" w:rsidRPr="00924191">
        <w:t>.</w:t>
      </w:r>
      <w:r w:rsidRPr="00E13199">
        <w:t>4, 5</w:t>
      </w:r>
      <w:r w:rsidR="00924191" w:rsidRPr="00924191">
        <w:t>.</w:t>
      </w:r>
      <w:r w:rsidRPr="00E13199">
        <w:t>2</w:t>
      </w:r>
      <w:r w:rsidR="00924191" w:rsidRPr="00924191">
        <w:t>.</w:t>
      </w:r>
      <w:r w:rsidRPr="00E13199">
        <w:t>2</w:t>
      </w:r>
      <w:r w:rsidR="00924191" w:rsidRPr="00924191">
        <w:t>.</w:t>
      </w:r>
      <w:r w:rsidRPr="00E13199">
        <w:t>3</w:t>
      </w:r>
      <w:r w:rsidRPr="008F625C">
        <w:rPr>
          <w:bCs/>
        </w:rPr>
        <w:t xml:space="preserve">, </w:t>
      </w:r>
      <w:r w:rsidRPr="00E13199">
        <w:t>5</w:t>
      </w:r>
      <w:r w:rsidR="00924191" w:rsidRPr="00924191">
        <w:t>.</w:t>
      </w:r>
      <w:r w:rsidRPr="00E13199">
        <w:t>2</w:t>
      </w:r>
      <w:r w:rsidR="00924191" w:rsidRPr="00924191">
        <w:t>.</w:t>
      </w:r>
      <w:r w:rsidRPr="00EC4CF7">
        <w:t>2</w:t>
      </w:r>
      <w:r w:rsidR="00924191" w:rsidRPr="00924191">
        <w:t>.</w:t>
      </w:r>
      <w:r w:rsidRPr="00EC4CF7">
        <w:t xml:space="preserve">4, </w:t>
      </w:r>
      <w:r w:rsidRPr="008F625C">
        <w:t>5</w:t>
      </w:r>
      <w:r w:rsidR="00924191" w:rsidRPr="00924191">
        <w:t>.</w:t>
      </w:r>
      <w:r w:rsidRPr="008F625C">
        <w:t>2</w:t>
      </w:r>
      <w:r w:rsidR="00924191" w:rsidRPr="00924191">
        <w:t>.</w:t>
      </w:r>
      <w:r w:rsidRPr="008F625C">
        <w:t>3</w:t>
      </w:r>
      <w:r w:rsidR="00924191" w:rsidRPr="00924191">
        <w:t>.</w:t>
      </w:r>
      <w:r w:rsidRPr="008F625C">
        <w:t>3 ou 5</w:t>
      </w:r>
      <w:r w:rsidR="00924191" w:rsidRPr="00924191">
        <w:t>.</w:t>
      </w:r>
      <w:r w:rsidRPr="008F625C">
        <w:t>2</w:t>
      </w:r>
      <w:r w:rsidR="00924191" w:rsidRPr="00924191">
        <w:t>.</w:t>
      </w:r>
      <w:r w:rsidRPr="008F625C">
        <w:t>3</w:t>
      </w:r>
      <w:r w:rsidR="00924191" w:rsidRPr="00924191">
        <w:t>.</w:t>
      </w:r>
      <w:r w:rsidRPr="008F625C">
        <w:t>4,</w:t>
      </w:r>
      <w:r w:rsidRPr="00EC4CF7">
        <w:t xml:space="preserve"> sel</w:t>
      </w:r>
      <w:r w:rsidRPr="00E13199">
        <w:t>on le cas</w:t>
      </w:r>
      <w:r w:rsidR="00924191" w:rsidRPr="00924191">
        <w:t>.</w:t>
      </w:r>
      <w:r w:rsidRPr="00E13199">
        <w:t> »</w:t>
      </w:r>
      <w:r w:rsidR="00924191" w:rsidRPr="00924191">
        <w:t>.</w:t>
      </w:r>
    </w:p>
    <w:p w14:paraId="11516D13" w14:textId="77777777" w:rsidR="00A40016" w:rsidRPr="00B872B0" w:rsidRDefault="00A40016" w:rsidP="00A40016">
      <w:pPr>
        <w:pStyle w:val="SingleTxtG"/>
        <w:keepNext/>
        <w:ind w:left="2268" w:hanging="1134"/>
        <w:rPr>
          <w:rFonts w:asciiTheme="majorBidi" w:hAnsiTheme="majorBidi"/>
        </w:rPr>
      </w:pPr>
      <w:r w:rsidRPr="00B872B0">
        <w:rPr>
          <w:rFonts w:asciiTheme="majorBidi" w:hAnsiTheme="majorBidi"/>
          <w:i/>
          <w:iCs/>
        </w:rPr>
        <w:t>Paragraph</w:t>
      </w:r>
      <w:r>
        <w:rPr>
          <w:rFonts w:asciiTheme="majorBidi" w:hAnsiTheme="majorBidi"/>
          <w:i/>
          <w:iCs/>
        </w:rPr>
        <w:t>e</w:t>
      </w:r>
      <w:r w:rsidRPr="00B872B0">
        <w:rPr>
          <w:rFonts w:asciiTheme="majorBidi" w:hAnsiTheme="majorBidi"/>
          <w:i/>
          <w:iCs/>
        </w:rPr>
        <w:t xml:space="preserve"> 12</w:t>
      </w:r>
      <w:r w:rsidRPr="008F625C">
        <w:rPr>
          <w:rFonts w:asciiTheme="majorBidi" w:hAnsiTheme="majorBidi"/>
        </w:rPr>
        <w:t>,</w:t>
      </w:r>
      <w:r w:rsidRPr="00B872B0">
        <w:rPr>
          <w:rFonts w:asciiTheme="majorBidi" w:hAnsiTheme="majorBidi"/>
          <w:i/>
          <w:iCs/>
        </w:rPr>
        <w:t xml:space="preserve"> </w:t>
      </w:r>
      <w:r>
        <w:rPr>
          <w:rFonts w:asciiTheme="majorBidi" w:hAnsiTheme="majorBidi"/>
        </w:rPr>
        <w:t>lire </w:t>
      </w:r>
      <w:r w:rsidRPr="00B872B0">
        <w:rPr>
          <w:rFonts w:asciiTheme="majorBidi" w:hAnsiTheme="majorBidi"/>
        </w:rPr>
        <w:t>:</w:t>
      </w:r>
    </w:p>
    <w:p w14:paraId="7BD23961" w14:textId="77777777" w:rsidR="00A40016" w:rsidRPr="008A314C" w:rsidRDefault="00A40016" w:rsidP="00A40016">
      <w:pPr>
        <w:pStyle w:val="HChG"/>
        <w:ind w:left="2268"/>
      </w:pPr>
      <w:r w:rsidRPr="00924191">
        <w:rPr>
          <w:b w:val="0"/>
          <w:bCs/>
          <w:sz w:val="20"/>
          <w:lang w:val="fr-FR"/>
        </w:rPr>
        <w:t>« </w:t>
      </w:r>
      <w:r>
        <w:rPr>
          <w:lang w:val="fr-FR"/>
        </w:rPr>
        <w:t>12</w:t>
      </w:r>
      <w:r w:rsidR="00924191" w:rsidRPr="00924191">
        <w:rPr>
          <w:lang w:val="fr-FR"/>
        </w:rPr>
        <w:t>.</w:t>
      </w:r>
      <w:r>
        <w:rPr>
          <w:lang w:val="fr-FR"/>
        </w:rPr>
        <w:tab/>
      </w:r>
      <w:r>
        <w:rPr>
          <w:bCs/>
          <w:lang w:val="fr-FR"/>
        </w:rPr>
        <w:t>Dispositions transitoires</w:t>
      </w:r>
    </w:p>
    <w:p w14:paraId="4AF04961" w14:textId="77777777" w:rsidR="00A40016" w:rsidRPr="008A314C" w:rsidRDefault="00A40016" w:rsidP="00A40016">
      <w:pPr>
        <w:pStyle w:val="SingleTxtG"/>
        <w:ind w:left="2268" w:hanging="1134"/>
        <w:rPr>
          <w:rFonts w:asciiTheme="majorBidi" w:hAnsiTheme="majorBidi"/>
        </w:rPr>
      </w:pPr>
      <w:r>
        <w:rPr>
          <w:lang w:val="fr-FR"/>
        </w:rPr>
        <w:t>12</w:t>
      </w:r>
      <w:r w:rsidR="00924191" w:rsidRPr="00924191">
        <w:rPr>
          <w:lang w:val="fr-FR"/>
        </w:rPr>
        <w:t>.</w:t>
      </w:r>
      <w:r>
        <w:rPr>
          <w:lang w:val="fr-FR"/>
        </w:rPr>
        <w:t>1</w:t>
      </w:r>
      <w:r>
        <w:rPr>
          <w:lang w:val="fr-FR"/>
        </w:rPr>
        <w:tab/>
        <w:t xml:space="preserve">Dispositions transitoires applicables à la série 01 d’amendements </w:t>
      </w:r>
    </w:p>
    <w:p w14:paraId="7F3BF3EA" w14:textId="77777777" w:rsidR="00A40016" w:rsidRPr="008A314C" w:rsidRDefault="00A40016" w:rsidP="00A40016">
      <w:pPr>
        <w:spacing w:beforeLines="50" w:before="120" w:after="120"/>
        <w:ind w:left="2268" w:right="1134" w:hanging="1134"/>
        <w:jc w:val="both"/>
      </w:pPr>
      <w:r>
        <w:rPr>
          <w:lang w:val="fr-FR"/>
        </w:rPr>
        <w:t>12</w:t>
      </w:r>
      <w:r w:rsidR="00924191" w:rsidRPr="00924191">
        <w:rPr>
          <w:lang w:val="fr-FR"/>
        </w:rPr>
        <w:t>.</w:t>
      </w:r>
      <w:r>
        <w:rPr>
          <w:lang w:val="fr-FR"/>
        </w:rPr>
        <w:t>1</w:t>
      </w:r>
      <w:r w:rsidR="00924191" w:rsidRPr="00924191">
        <w:rPr>
          <w:lang w:val="fr-FR"/>
        </w:rPr>
        <w:t>.</w:t>
      </w:r>
      <w:r>
        <w:rPr>
          <w:lang w:val="fr-FR"/>
        </w:rPr>
        <w:t>1</w:t>
      </w:r>
      <w:r>
        <w:rPr>
          <w:lang w:val="fr-FR"/>
        </w:rPr>
        <w:tab/>
        <w:t>À compter de la date officielle d’entrée en vigueur de la série 01 d’amendements, aucune Partie contractante appliquant le présent Règlement ne pourra refuser d’accorder ou d’accepter une homologation de type en vertu dudit Règlement tel que modifié par la série 01 d’amendements</w:t>
      </w:r>
      <w:r w:rsidR="00924191" w:rsidRPr="00924191">
        <w:rPr>
          <w:lang w:val="fr-FR"/>
        </w:rPr>
        <w:t>.</w:t>
      </w:r>
    </w:p>
    <w:p w14:paraId="3A094481" w14:textId="77777777" w:rsidR="00A40016" w:rsidRPr="008A314C" w:rsidRDefault="00A40016" w:rsidP="00A40016">
      <w:pPr>
        <w:spacing w:after="120"/>
        <w:ind w:left="2268" w:right="1134" w:hanging="1134"/>
        <w:jc w:val="both"/>
      </w:pPr>
      <w:r>
        <w:rPr>
          <w:lang w:val="fr-FR"/>
        </w:rPr>
        <w:t>12</w:t>
      </w:r>
      <w:r w:rsidR="00924191" w:rsidRPr="00924191">
        <w:rPr>
          <w:lang w:val="fr-FR"/>
        </w:rPr>
        <w:t>.</w:t>
      </w:r>
      <w:r>
        <w:rPr>
          <w:lang w:val="fr-FR"/>
        </w:rPr>
        <w:t>1</w:t>
      </w:r>
      <w:r w:rsidR="00924191" w:rsidRPr="00924191">
        <w:rPr>
          <w:lang w:val="fr-FR"/>
        </w:rPr>
        <w:t>.</w:t>
      </w:r>
      <w:r>
        <w:rPr>
          <w:lang w:val="fr-FR"/>
        </w:rPr>
        <w:t>2</w:t>
      </w:r>
      <w:r>
        <w:rPr>
          <w:lang w:val="fr-FR"/>
        </w:rPr>
        <w:tab/>
      </w:r>
      <w:r>
        <w:rPr>
          <w:lang w:val="fr-FR"/>
        </w:rPr>
        <w:tab/>
        <w:t>À compter du 1</w:t>
      </w:r>
      <w:r w:rsidRPr="008F625C">
        <w:rPr>
          <w:vertAlign w:val="superscript"/>
          <w:lang w:val="fr-FR"/>
        </w:rPr>
        <w:t>er</w:t>
      </w:r>
      <w:r>
        <w:rPr>
          <w:lang w:val="fr-FR"/>
        </w:rPr>
        <w:t xml:space="preserve"> mai 2024, les Parties contractantes appliquant le présent Règlement ne seront plus tenues d’accepter les homologations de type établies conformément à la version initiale dudit Règlement, délivrées pour la première fois après le 1</w:t>
      </w:r>
      <w:r w:rsidRPr="008F625C">
        <w:rPr>
          <w:vertAlign w:val="superscript"/>
          <w:lang w:val="fr-FR"/>
        </w:rPr>
        <w:t>er</w:t>
      </w:r>
      <w:r>
        <w:rPr>
          <w:lang w:val="fr-FR"/>
        </w:rPr>
        <w:t xml:space="preserve"> mai 2024</w:t>
      </w:r>
      <w:r w:rsidR="00924191" w:rsidRPr="00924191">
        <w:rPr>
          <w:lang w:val="fr-FR"/>
        </w:rPr>
        <w:t>.</w:t>
      </w:r>
    </w:p>
    <w:p w14:paraId="1095E34E" w14:textId="77777777" w:rsidR="00A40016" w:rsidRPr="008A314C" w:rsidRDefault="00A40016" w:rsidP="00A40016">
      <w:pPr>
        <w:spacing w:after="120"/>
        <w:ind w:left="2268" w:right="1134" w:hanging="1134"/>
        <w:jc w:val="both"/>
        <w:rPr>
          <w:sz w:val="18"/>
          <w:szCs w:val="18"/>
        </w:rPr>
      </w:pPr>
      <w:r>
        <w:rPr>
          <w:lang w:val="fr-FR"/>
        </w:rPr>
        <w:t>12</w:t>
      </w:r>
      <w:r w:rsidR="00924191" w:rsidRPr="00924191">
        <w:rPr>
          <w:lang w:val="fr-FR"/>
        </w:rPr>
        <w:t>.</w:t>
      </w:r>
      <w:r>
        <w:rPr>
          <w:lang w:val="fr-FR"/>
        </w:rPr>
        <w:t>1</w:t>
      </w:r>
      <w:r w:rsidR="00924191" w:rsidRPr="00924191">
        <w:rPr>
          <w:lang w:val="fr-FR"/>
        </w:rPr>
        <w:t>.</w:t>
      </w:r>
      <w:r>
        <w:rPr>
          <w:lang w:val="fr-FR"/>
        </w:rPr>
        <w:t>3</w:t>
      </w:r>
      <w:r>
        <w:rPr>
          <w:lang w:val="fr-FR"/>
        </w:rPr>
        <w:tab/>
        <w:t>Jusqu’au 1</w:t>
      </w:r>
      <w:r w:rsidRPr="008F625C">
        <w:rPr>
          <w:vertAlign w:val="superscript"/>
          <w:lang w:val="fr-FR"/>
        </w:rPr>
        <w:t>er</w:t>
      </w:r>
      <w:r>
        <w:rPr>
          <w:lang w:val="fr-FR"/>
        </w:rPr>
        <w:t xml:space="preserve"> mai 2026, les Parties contractantes appliquant le présent Règlement seront tenues d’accepter les homologations de type établies conformément à la version initiale dudit Règlement, délivrées pour la première fois avant le 1</w:t>
      </w:r>
      <w:r w:rsidRPr="008F625C">
        <w:rPr>
          <w:vertAlign w:val="superscript"/>
          <w:lang w:val="fr-FR"/>
        </w:rPr>
        <w:t>er</w:t>
      </w:r>
      <w:r>
        <w:rPr>
          <w:lang w:val="fr-FR"/>
        </w:rPr>
        <w:t xml:space="preserve"> mai 2024</w:t>
      </w:r>
      <w:r w:rsidR="00924191" w:rsidRPr="00924191">
        <w:rPr>
          <w:lang w:val="fr-FR"/>
        </w:rPr>
        <w:t>.</w:t>
      </w:r>
    </w:p>
    <w:p w14:paraId="613DE407" w14:textId="77777777" w:rsidR="00A40016" w:rsidRPr="008A314C" w:rsidRDefault="00A40016" w:rsidP="00A40016">
      <w:pPr>
        <w:spacing w:after="120"/>
        <w:ind w:left="2268" w:right="1134" w:hanging="1134"/>
        <w:jc w:val="both"/>
      </w:pPr>
      <w:r>
        <w:rPr>
          <w:lang w:val="fr-FR"/>
        </w:rPr>
        <w:t>12</w:t>
      </w:r>
      <w:r w:rsidR="00924191" w:rsidRPr="00924191">
        <w:rPr>
          <w:lang w:val="fr-FR"/>
        </w:rPr>
        <w:t>.</w:t>
      </w:r>
      <w:r>
        <w:rPr>
          <w:lang w:val="fr-FR"/>
        </w:rPr>
        <w:t>1</w:t>
      </w:r>
      <w:r w:rsidR="00924191" w:rsidRPr="00924191">
        <w:rPr>
          <w:lang w:val="fr-FR"/>
        </w:rPr>
        <w:t>.</w:t>
      </w:r>
      <w:r>
        <w:rPr>
          <w:lang w:val="fr-FR"/>
        </w:rPr>
        <w:t>4</w:t>
      </w:r>
      <w:r>
        <w:rPr>
          <w:lang w:val="fr-FR"/>
        </w:rPr>
        <w:tab/>
        <w:t>À compter du 1</w:t>
      </w:r>
      <w:r w:rsidRPr="008F625C">
        <w:rPr>
          <w:vertAlign w:val="superscript"/>
          <w:lang w:val="fr-FR"/>
        </w:rPr>
        <w:t>er</w:t>
      </w:r>
      <w:r>
        <w:rPr>
          <w:lang w:val="fr-FR"/>
        </w:rPr>
        <w:t xml:space="preserve"> mai 2026, les Parties contractantes appliquant le présent Règlement ne seront plus tenues d’accepter les homologations de type délivrées en vertu de la version initiale du Règlement</w:t>
      </w:r>
      <w:r w:rsidR="00924191" w:rsidRPr="00924191">
        <w:rPr>
          <w:lang w:val="fr-FR"/>
        </w:rPr>
        <w:t>.</w:t>
      </w:r>
    </w:p>
    <w:p w14:paraId="1E61BF54" w14:textId="77777777" w:rsidR="00A40016" w:rsidRPr="00345EE7" w:rsidRDefault="00A40016" w:rsidP="00A40016">
      <w:pPr>
        <w:spacing w:after="120"/>
        <w:ind w:left="2268" w:right="1134" w:hanging="1134"/>
        <w:jc w:val="both"/>
        <w:rPr>
          <w:iCs/>
        </w:rPr>
      </w:pPr>
      <w:r>
        <w:rPr>
          <w:lang w:val="fr-FR"/>
        </w:rPr>
        <w:t>12</w:t>
      </w:r>
      <w:r w:rsidR="00924191" w:rsidRPr="00924191">
        <w:rPr>
          <w:lang w:val="fr-FR"/>
        </w:rPr>
        <w:t>.</w:t>
      </w:r>
      <w:r>
        <w:rPr>
          <w:lang w:val="fr-FR"/>
        </w:rPr>
        <w:t>1</w:t>
      </w:r>
      <w:r w:rsidR="00924191" w:rsidRPr="00924191">
        <w:rPr>
          <w:lang w:val="fr-FR"/>
        </w:rPr>
        <w:t>.</w:t>
      </w:r>
      <w:r>
        <w:rPr>
          <w:lang w:val="fr-FR"/>
        </w:rPr>
        <w:t>5</w:t>
      </w:r>
      <w:r>
        <w:rPr>
          <w:lang w:val="fr-FR"/>
        </w:rPr>
        <w:tab/>
        <w:t>Nonobstant les dispositions du paragraphe 12</w:t>
      </w:r>
      <w:r w:rsidR="00924191" w:rsidRPr="00924191">
        <w:rPr>
          <w:lang w:val="fr-FR"/>
        </w:rPr>
        <w:t>.</w:t>
      </w:r>
      <w:r>
        <w:rPr>
          <w:lang w:val="fr-FR"/>
        </w:rPr>
        <w:t>1</w:t>
      </w:r>
      <w:r w:rsidR="00924191" w:rsidRPr="00924191">
        <w:rPr>
          <w:lang w:val="fr-FR"/>
        </w:rPr>
        <w:t>.</w:t>
      </w:r>
      <w:r>
        <w:rPr>
          <w:lang w:val="fr-FR"/>
        </w:rPr>
        <w:t>4, les Parties contractantes appliquant le présent Règlement continueront d’accepter les homologations de type délivrées en vertu de la version initiale dudit Règlement, pour les véhicules non concernés par les modifications apportées par la série</w:t>
      </w:r>
      <w:r w:rsidR="00924191">
        <w:rPr>
          <w:lang w:val="fr-FR"/>
        </w:rPr>
        <w:t> </w:t>
      </w:r>
      <w:r>
        <w:rPr>
          <w:lang w:val="fr-FR"/>
        </w:rPr>
        <w:t>01 d’amendements</w:t>
      </w:r>
      <w:r w:rsidR="00924191" w:rsidRPr="00924191">
        <w:rPr>
          <w:lang w:val="fr-FR"/>
        </w:rPr>
        <w:t>.</w:t>
      </w:r>
    </w:p>
    <w:p w14:paraId="26F5CABD" w14:textId="77777777" w:rsidR="00A40016" w:rsidRPr="008A314C" w:rsidRDefault="00A40016" w:rsidP="00A40016">
      <w:pPr>
        <w:pStyle w:val="SingleTxtG"/>
        <w:ind w:left="2268" w:hanging="1134"/>
        <w:rPr>
          <w:rFonts w:asciiTheme="majorBidi" w:hAnsiTheme="majorBidi"/>
          <w:bCs/>
        </w:rPr>
      </w:pPr>
      <w:r>
        <w:rPr>
          <w:lang w:val="fr-FR"/>
        </w:rPr>
        <w:t>12</w:t>
      </w:r>
      <w:r w:rsidR="00924191" w:rsidRPr="00924191">
        <w:rPr>
          <w:lang w:val="fr-FR"/>
        </w:rPr>
        <w:t>.</w:t>
      </w:r>
      <w:r>
        <w:rPr>
          <w:lang w:val="fr-FR"/>
        </w:rPr>
        <w:t>2</w:t>
      </w:r>
      <w:r>
        <w:rPr>
          <w:lang w:val="fr-FR"/>
        </w:rPr>
        <w:tab/>
        <w:t>Dispositions transitoires applicables à la série 02 d’amendements</w:t>
      </w:r>
    </w:p>
    <w:p w14:paraId="3E6F8A9A" w14:textId="77777777" w:rsidR="00A40016" w:rsidRPr="00345EE7" w:rsidRDefault="00A40016" w:rsidP="00A40016">
      <w:pPr>
        <w:pStyle w:val="SingleTxtG"/>
        <w:ind w:left="2268" w:hanging="1134"/>
        <w:rPr>
          <w:rFonts w:asciiTheme="majorBidi" w:hAnsiTheme="majorBidi"/>
          <w:bCs/>
        </w:rPr>
      </w:pPr>
      <w:r>
        <w:rPr>
          <w:lang w:val="fr-FR"/>
        </w:rPr>
        <w:t>12</w:t>
      </w:r>
      <w:r w:rsidR="00924191" w:rsidRPr="00924191">
        <w:rPr>
          <w:lang w:val="fr-FR"/>
        </w:rPr>
        <w:t>.</w:t>
      </w:r>
      <w:r>
        <w:rPr>
          <w:lang w:val="fr-FR"/>
        </w:rPr>
        <w:t>2</w:t>
      </w:r>
      <w:r w:rsidR="00924191" w:rsidRPr="00924191">
        <w:rPr>
          <w:lang w:val="fr-FR"/>
        </w:rPr>
        <w:t>.</w:t>
      </w:r>
      <w:r>
        <w:rPr>
          <w:lang w:val="fr-FR"/>
        </w:rPr>
        <w:t>1</w:t>
      </w:r>
      <w:r>
        <w:rPr>
          <w:lang w:val="fr-FR"/>
        </w:rPr>
        <w:tab/>
        <w:t>À compter de la date officielle d’entrée en vigueur de la série</w:t>
      </w:r>
      <w:r w:rsidR="00924191">
        <w:rPr>
          <w:lang w:val="fr-FR"/>
        </w:rPr>
        <w:t> </w:t>
      </w:r>
      <w:r>
        <w:rPr>
          <w:lang w:val="fr-FR"/>
        </w:rPr>
        <w:t>02 d’amendements, aucune Partie contractante appliquant le présent Règlement ne pourra refuser d’accorder ou d’accepter une homologation de type en vertu dudit Règlement tel que modifié par la série 02 d’amendements</w:t>
      </w:r>
      <w:r w:rsidR="00924191" w:rsidRPr="00924191">
        <w:rPr>
          <w:lang w:val="fr-FR"/>
        </w:rPr>
        <w:t>.</w:t>
      </w:r>
    </w:p>
    <w:p w14:paraId="58251CE5" w14:textId="77777777" w:rsidR="00A40016" w:rsidRPr="00345EE7" w:rsidRDefault="00A40016" w:rsidP="00A40016">
      <w:pPr>
        <w:pStyle w:val="SingleTxtG"/>
        <w:ind w:left="2268" w:hanging="1134"/>
        <w:rPr>
          <w:rFonts w:asciiTheme="majorBidi" w:hAnsiTheme="majorBidi"/>
          <w:bCs/>
        </w:rPr>
      </w:pPr>
      <w:r>
        <w:rPr>
          <w:lang w:val="fr-FR"/>
        </w:rPr>
        <w:t>12</w:t>
      </w:r>
      <w:r w:rsidR="00924191" w:rsidRPr="00924191">
        <w:rPr>
          <w:lang w:val="fr-FR"/>
        </w:rPr>
        <w:t>.</w:t>
      </w:r>
      <w:r>
        <w:rPr>
          <w:lang w:val="fr-FR"/>
        </w:rPr>
        <w:t>2</w:t>
      </w:r>
      <w:r w:rsidR="00924191" w:rsidRPr="00924191">
        <w:rPr>
          <w:lang w:val="fr-FR"/>
        </w:rPr>
        <w:t>.</w:t>
      </w:r>
      <w:r>
        <w:rPr>
          <w:lang w:val="fr-FR"/>
        </w:rPr>
        <w:t>2</w:t>
      </w:r>
      <w:r>
        <w:rPr>
          <w:lang w:val="fr-FR"/>
        </w:rPr>
        <w:tab/>
      </w:r>
      <w:r>
        <w:rPr>
          <w:lang w:val="fr-FR"/>
        </w:rPr>
        <w:tab/>
        <w:t>À compter du 1</w:t>
      </w:r>
      <w:r w:rsidRPr="00924191">
        <w:rPr>
          <w:vertAlign w:val="superscript"/>
          <w:lang w:val="fr-FR"/>
        </w:rPr>
        <w:t>er</w:t>
      </w:r>
      <w:r>
        <w:rPr>
          <w:lang w:val="fr-FR"/>
        </w:rPr>
        <w:t xml:space="preserve"> mai 2024, les Parties contractantes appliquant le présent Règlement ne seront plus tenues d’accepter les homologations de type établies conformément à la précédente série d’amendements, délivrées pour la première fois après le 1</w:t>
      </w:r>
      <w:r w:rsidRPr="00A02E59">
        <w:rPr>
          <w:vertAlign w:val="superscript"/>
          <w:lang w:val="fr-FR"/>
        </w:rPr>
        <w:t>er</w:t>
      </w:r>
      <w:r>
        <w:rPr>
          <w:lang w:val="fr-FR"/>
        </w:rPr>
        <w:t xml:space="preserve"> mai 2024</w:t>
      </w:r>
      <w:r w:rsidR="00924191" w:rsidRPr="00924191">
        <w:rPr>
          <w:lang w:val="fr-FR"/>
        </w:rPr>
        <w:t>.</w:t>
      </w:r>
    </w:p>
    <w:p w14:paraId="22D26D10" w14:textId="77777777" w:rsidR="00A40016" w:rsidRPr="00345EE7" w:rsidRDefault="00A40016" w:rsidP="00A40016">
      <w:pPr>
        <w:pStyle w:val="SingleTxtG"/>
        <w:ind w:left="2268" w:hanging="1134"/>
        <w:rPr>
          <w:rFonts w:asciiTheme="majorBidi" w:hAnsiTheme="majorBidi"/>
          <w:bCs/>
        </w:rPr>
      </w:pPr>
      <w:r>
        <w:rPr>
          <w:lang w:val="fr-FR"/>
        </w:rPr>
        <w:t>12</w:t>
      </w:r>
      <w:r w:rsidR="00924191" w:rsidRPr="00924191">
        <w:rPr>
          <w:lang w:val="fr-FR"/>
        </w:rPr>
        <w:t>.</w:t>
      </w:r>
      <w:r>
        <w:rPr>
          <w:lang w:val="fr-FR"/>
        </w:rPr>
        <w:t>2</w:t>
      </w:r>
      <w:r w:rsidR="00924191" w:rsidRPr="00924191">
        <w:rPr>
          <w:lang w:val="fr-FR"/>
        </w:rPr>
        <w:t>.</w:t>
      </w:r>
      <w:r>
        <w:rPr>
          <w:lang w:val="fr-FR"/>
        </w:rPr>
        <w:t>3</w:t>
      </w:r>
      <w:r>
        <w:rPr>
          <w:lang w:val="fr-FR"/>
        </w:rPr>
        <w:tab/>
        <w:t>Jusqu’au 1</w:t>
      </w:r>
      <w:r w:rsidRPr="008F625C">
        <w:rPr>
          <w:vertAlign w:val="superscript"/>
          <w:lang w:val="fr-FR"/>
        </w:rPr>
        <w:t>er</w:t>
      </w:r>
      <w:r>
        <w:rPr>
          <w:lang w:val="fr-FR"/>
        </w:rPr>
        <w:t xml:space="preserve"> juillet 2026, les Parties contractantes appliquant le présent Règlement seront tenues d’accepter les homologations de type établies conformément à la précédente série d’amendements, délivrées pour la première fois avant le 1</w:t>
      </w:r>
      <w:r w:rsidRPr="00A02E59">
        <w:rPr>
          <w:vertAlign w:val="superscript"/>
          <w:lang w:val="fr-FR"/>
        </w:rPr>
        <w:t>er</w:t>
      </w:r>
      <w:r>
        <w:rPr>
          <w:lang w:val="fr-FR"/>
        </w:rPr>
        <w:t xml:space="preserve"> mai 2024</w:t>
      </w:r>
      <w:r w:rsidR="00924191" w:rsidRPr="00924191">
        <w:rPr>
          <w:lang w:val="fr-FR"/>
        </w:rPr>
        <w:t>.</w:t>
      </w:r>
    </w:p>
    <w:p w14:paraId="7DAEB98E" w14:textId="77777777" w:rsidR="00A40016" w:rsidRPr="00345EE7" w:rsidRDefault="00A40016" w:rsidP="00A40016">
      <w:pPr>
        <w:pStyle w:val="SingleTxtG"/>
        <w:ind w:left="2268" w:hanging="1134"/>
        <w:rPr>
          <w:rFonts w:asciiTheme="majorBidi" w:hAnsiTheme="majorBidi"/>
          <w:bCs/>
        </w:rPr>
      </w:pPr>
      <w:r>
        <w:rPr>
          <w:lang w:val="fr-FR"/>
        </w:rPr>
        <w:lastRenderedPageBreak/>
        <w:t>12</w:t>
      </w:r>
      <w:r w:rsidR="00924191" w:rsidRPr="00924191">
        <w:rPr>
          <w:lang w:val="fr-FR"/>
        </w:rPr>
        <w:t>.</w:t>
      </w:r>
      <w:r>
        <w:rPr>
          <w:lang w:val="fr-FR"/>
        </w:rPr>
        <w:t>2</w:t>
      </w:r>
      <w:r w:rsidR="00924191" w:rsidRPr="00924191">
        <w:rPr>
          <w:lang w:val="fr-FR"/>
        </w:rPr>
        <w:t>.</w:t>
      </w:r>
      <w:r>
        <w:rPr>
          <w:lang w:val="fr-FR"/>
        </w:rPr>
        <w:t>4</w:t>
      </w:r>
      <w:r>
        <w:rPr>
          <w:lang w:val="fr-FR"/>
        </w:rPr>
        <w:tab/>
        <w:t>À compter du 1</w:t>
      </w:r>
      <w:r w:rsidRPr="008F625C">
        <w:rPr>
          <w:vertAlign w:val="superscript"/>
          <w:lang w:val="fr-FR"/>
        </w:rPr>
        <w:t>er</w:t>
      </w:r>
      <w:r>
        <w:rPr>
          <w:lang w:val="fr-FR"/>
        </w:rPr>
        <w:t xml:space="preserve"> juillet 2026, les Parties contractantes appliquant le présent Règlement ne seront plus tenues d’accepter les homologations de type délivrées en vertu de la précédente série d’amendements audit Règlement</w:t>
      </w:r>
      <w:r w:rsidR="00924191" w:rsidRPr="00924191">
        <w:rPr>
          <w:lang w:val="fr-FR"/>
        </w:rPr>
        <w:t>.</w:t>
      </w:r>
    </w:p>
    <w:p w14:paraId="33116603" w14:textId="77777777" w:rsidR="00A40016" w:rsidRPr="00345EE7" w:rsidRDefault="00A40016" w:rsidP="00A40016">
      <w:pPr>
        <w:pStyle w:val="SingleTxtG"/>
        <w:ind w:left="2268" w:hanging="1134"/>
        <w:rPr>
          <w:rFonts w:asciiTheme="majorBidi" w:hAnsiTheme="majorBidi"/>
          <w:bCs/>
        </w:rPr>
      </w:pPr>
      <w:r>
        <w:rPr>
          <w:lang w:val="fr-FR"/>
        </w:rPr>
        <w:t>12</w:t>
      </w:r>
      <w:r w:rsidR="00924191" w:rsidRPr="00924191">
        <w:rPr>
          <w:lang w:val="fr-FR"/>
        </w:rPr>
        <w:t>.</w:t>
      </w:r>
      <w:r>
        <w:rPr>
          <w:lang w:val="fr-FR"/>
        </w:rPr>
        <w:t>2</w:t>
      </w:r>
      <w:r w:rsidR="00924191" w:rsidRPr="00924191">
        <w:rPr>
          <w:lang w:val="fr-FR"/>
        </w:rPr>
        <w:t>.</w:t>
      </w:r>
      <w:r>
        <w:rPr>
          <w:lang w:val="fr-FR"/>
        </w:rPr>
        <w:t>5</w:t>
      </w:r>
      <w:r>
        <w:rPr>
          <w:lang w:val="fr-FR"/>
        </w:rPr>
        <w:tab/>
        <w:t>Nonobstant les dispositions du paragraphe 12</w:t>
      </w:r>
      <w:r w:rsidR="00924191" w:rsidRPr="00924191">
        <w:rPr>
          <w:lang w:val="fr-FR"/>
        </w:rPr>
        <w:t>.</w:t>
      </w:r>
      <w:r>
        <w:rPr>
          <w:lang w:val="fr-FR"/>
        </w:rPr>
        <w:t>2</w:t>
      </w:r>
      <w:r w:rsidR="00924191" w:rsidRPr="00924191">
        <w:rPr>
          <w:lang w:val="fr-FR"/>
        </w:rPr>
        <w:t>.</w:t>
      </w:r>
      <w:r>
        <w:rPr>
          <w:lang w:val="fr-FR"/>
        </w:rPr>
        <w:t>4, les Parties contractantes appliquant le présent Règlement continueront de reconnaître les homologations de type délivrées au titre de la précédente série d’amendements audit Règlement pour les véhicules non concernés par les modifications apportées par la série 02 d’amendements (les homologations concernant le scénario voiture contre voiture ou voiture contre piéton ne sont pas concernées par cette nouvelle série 02)</w:t>
      </w:r>
      <w:r w:rsidR="00924191" w:rsidRPr="00924191">
        <w:rPr>
          <w:lang w:val="fr-FR"/>
        </w:rPr>
        <w:t>.</w:t>
      </w:r>
    </w:p>
    <w:p w14:paraId="3D834A72" w14:textId="77777777" w:rsidR="00A40016" w:rsidRPr="008F625C" w:rsidRDefault="00A40016" w:rsidP="00A40016">
      <w:pPr>
        <w:pStyle w:val="SingleTxtG"/>
        <w:ind w:left="2268" w:hanging="1134"/>
        <w:rPr>
          <w:rFonts w:asciiTheme="majorBidi" w:hAnsiTheme="majorBidi"/>
        </w:rPr>
      </w:pPr>
      <w:r>
        <w:rPr>
          <w:lang w:val="fr-FR"/>
        </w:rPr>
        <w:t>12</w:t>
      </w:r>
      <w:r w:rsidR="00924191" w:rsidRPr="00924191">
        <w:rPr>
          <w:lang w:val="fr-FR"/>
        </w:rPr>
        <w:t>.</w:t>
      </w:r>
      <w:r>
        <w:rPr>
          <w:lang w:val="fr-FR"/>
        </w:rPr>
        <w:t>3</w:t>
      </w:r>
      <w:r>
        <w:rPr>
          <w:lang w:val="fr-FR"/>
        </w:rPr>
        <w:tab/>
      </w:r>
      <w:r w:rsidRPr="008F625C">
        <w:rPr>
          <w:lang w:val="fr-FR"/>
        </w:rPr>
        <w:t>Dispositions transitoires générales</w:t>
      </w:r>
    </w:p>
    <w:p w14:paraId="70CBCA95" w14:textId="77777777" w:rsidR="00A40016" w:rsidRDefault="00A40016" w:rsidP="00A40016">
      <w:pPr>
        <w:pStyle w:val="SingleTxtG"/>
        <w:ind w:left="2268" w:hanging="1134"/>
        <w:rPr>
          <w:rFonts w:asciiTheme="majorBidi" w:hAnsiTheme="majorBidi"/>
          <w:bCs/>
        </w:rPr>
      </w:pPr>
      <w:r>
        <w:rPr>
          <w:lang w:val="fr-FR"/>
        </w:rPr>
        <w:t>12</w:t>
      </w:r>
      <w:r w:rsidR="00924191" w:rsidRPr="00924191">
        <w:rPr>
          <w:lang w:val="fr-FR"/>
        </w:rPr>
        <w:t>.</w:t>
      </w:r>
      <w:r>
        <w:rPr>
          <w:lang w:val="fr-FR"/>
        </w:rPr>
        <w:t>3</w:t>
      </w:r>
      <w:r w:rsidR="00924191" w:rsidRPr="00924191">
        <w:rPr>
          <w:lang w:val="fr-FR"/>
        </w:rPr>
        <w:t>.</w:t>
      </w:r>
      <w:r>
        <w:rPr>
          <w:lang w:val="fr-FR"/>
        </w:rPr>
        <w:t>1</w:t>
      </w:r>
      <w:r>
        <w:rPr>
          <w:lang w:val="fr-FR"/>
        </w:rPr>
        <w:tab/>
        <w:t>Les Parties contractantes appliquant le présent Règlement peuvent accorder des homologations de type au titre des précédentes séries d’amendements audit Règlement, ou accorder des extensions pour les homologations en question</w:t>
      </w:r>
      <w:r w:rsidR="00924191" w:rsidRPr="00924191">
        <w:rPr>
          <w:lang w:val="fr-FR"/>
        </w:rPr>
        <w:t>.</w:t>
      </w:r>
    </w:p>
    <w:p w14:paraId="5527A7CB" w14:textId="77777777" w:rsidR="00A40016" w:rsidRPr="008F625C" w:rsidRDefault="00A40016" w:rsidP="00A40016">
      <w:pPr>
        <w:pStyle w:val="SingleTxtG"/>
        <w:ind w:left="2268" w:hanging="1134"/>
        <w:rPr>
          <w:rFonts w:asciiTheme="majorBidi" w:hAnsiTheme="majorBidi"/>
          <w:bCs/>
        </w:rPr>
      </w:pPr>
      <w:r>
        <w:rPr>
          <w:lang w:val="fr-FR"/>
        </w:rPr>
        <w:t>12</w:t>
      </w:r>
      <w:r w:rsidR="00924191" w:rsidRPr="00924191">
        <w:rPr>
          <w:lang w:val="fr-FR"/>
        </w:rPr>
        <w:t>.</w:t>
      </w:r>
      <w:r>
        <w:rPr>
          <w:lang w:val="fr-FR"/>
        </w:rPr>
        <w:t>3</w:t>
      </w:r>
      <w:r w:rsidR="00924191" w:rsidRPr="00924191">
        <w:rPr>
          <w:lang w:val="fr-FR"/>
        </w:rPr>
        <w:t>.</w:t>
      </w:r>
      <w:r>
        <w:rPr>
          <w:lang w:val="fr-FR"/>
        </w:rPr>
        <w:t>2</w:t>
      </w:r>
      <w:r w:rsidR="00924191" w:rsidRPr="00924191">
        <w:rPr>
          <w:lang w:val="fr-FR"/>
        </w:rPr>
        <w:t>.</w:t>
      </w:r>
      <w:r>
        <w:rPr>
          <w:lang w:val="fr-FR"/>
        </w:rPr>
        <w:tab/>
        <w:t>Les Parties contractantes appliquant le présent Règlement doivent continuer d’accorder des extensions concernant les homologations déjà délivrées au titre d’une précédente série d’amendements audit Règlement</w:t>
      </w:r>
      <w:r w:rsidR="00924191" w:rsidRPr="00924191">
        <w:rPr>
          <w:lang w:val="fr-FR"/>
        </w:rPr>
        <w:t>.</w:t>
      </w:r>
      <w:r>
        <w:rPr>
          <w:lang w:val="fr-FR"/>
        </w:rPr>
        <w:t> »</w:t>
      </w:r>
      <w:r w:rsidR="00924191" w:rsidRPr="00924191">
        <w:rPr>
          <w:rFonts w:asciiTheme="majorBidi" w:hAnsiTheme="majorBidi"/>
          <w:bCs/>
        </w:rPr>
        <w:t>.</w:t>
      </w:r>
    </w:p>
    <w:p w14:paraId="6D5D05B6" w14:textId="77777777" w:rsidR="00A40016" w:rsidRPr="00E13199" w:rsidRDefault="00A40016" w:rsidP="00A40016">
      <w:pPr>
        <w:pStyle w:val="SingleTxtG"/>
        <w:keepNext/>
      </w:pPr>
      <w:r w:rsidRPr="00E13199">
        <w:rPr>
          <w:i/>
          <w:iCs/>
        </w:rPr>
        <w:t>Annexe 1</w:t>
      </w:r>
      <w:r w:rsidRPr="008F625C">
        <w:t>,</w:t>
      </w:r>
      <w:r w:rsidRPr="00E13199">
        <w:t xml:space="preserve"> </w:t>
      </w:r>
      <w:r w:rsidRPr="00E13199">
        <w:rPr>
          <w:i/>
          <w:iCs/>
        </w:rPr>
        <w:t>ajouter un nouveau point 10</w:t>
      </w:r>
      <w:r w:rsidR="00924191" w:rsidRPr="00924191">
        <w:rPr>
          <w:i/>
          <w:iCs/>
        </w:rPr>
        <w:t>.</w:t>
      </w:r>
      <w:r w:rsidRPr="00E13199">
        <w:rPr>
          <w:i/>
          <w:iCs/>
        </w:rPr>
        <w:t>3</w:t>
      </w:r>
      <w:r w:rsidRPr="00E13199">
        <w:t>, libellé comme suit :</w:t>
      </w:r>
    </w:p>
    <w:p w14:paraId="24B117B2" w14:textId="77777777" w:rsidR="00A40016" w:rsidRPr="006D2764" w:rsidRDefault="00A40016" w:rsidP="00A40016">
      <w:pPr>
        <w:pStyle w:val="SingleTxtG"/>
        <w:ind w:left="2268" w:hanging="1134"/>
      </w:pPr>
      <w:r w:rsidRPr="006D2764">
        <w:t>« </w:t>
      </w:r>
      <w:r w:rsidRPr="008F625C">
        <w:t>10</w:t>
      </w:r>
      <w:r w:rsidR="00924191" w:rsidRPr="00924191">
        <w:t>.</w:t>
      </w:r>
      <w:r w:rsidRPr="008F625C">
        <w:t>3</w:t>
      </w:r>
      <w:r w:rsidRPr="008F625C">
        <w:tab/>
        <w:t>Pour le scénario voiture contre bicyclette délivrée/refusée/étendue/retirée</w:t>
      </w:r>
      <w:r w:rsidRPr="008F625C">
        <w:rPr>
          <w:sz w:val="18"/>
          <w:szCs w:val="18"/>
          <w:vertAlign w:val="superscript"/>
        </w:rPr>
        <w:t>2</w:t>
      </w:r>
      <w:r w:rsidRPr="008F625C">
        <w:t> :</w:t>
      </w:r>
      <w:r w:rsidRPr="006D2764">
        <w:t> »</w:t>
      </w:r>
      <w:r w:rsidR="00924191" w:rsidRPr="00924191">
        <w:t>.</w:t>
      </w:r>
    </w:p>
    <w:p w14:paraId="38E6D5D1" w14:textId="77777777" w:rsidR="00A40016" w:rsidRDefault="00A40016" w:rsidP="00A40016">
      <w:pPr>
        <w:pStyle w:val="SingleTxtG"/>
        <w:ind w:left="2268" w:hanging="1134"/>
      </w:pPr>
      <w:r w:rsidRPr="00E13199">
        <w:rPr>
          <w:i/>
          <w:iCs/>
        </w:rPr>
        <w:t>Annexe 2</w:t>
      </w:r>
      <w:r w:rsidRPr="008F625C">
        <w:t xml:space="preserve">, </w:t>
      </w:r>
      <w:r w:rsidRPr="00E13199">
        <w:t>lire (ajout de la lettre « B » dans l</w:t>
      </w:r>
      <w:r>
        <w:t>’</w:t>
      </w:r>
      <w:r w:rsidRPr="00E13199">
        <w:t>inscription et dans les renvois qui y sont faits dans le texte) :</w:t>
      </w:r>
    </w:p>
    <w:p w14:paraId="0AA577B7" w14:textId="77777777" w:rsidR="00A40016" w:rsidRPr="00EA52F1" w:rsidRDefault="00A40016" w:rsidP="00A40016">
      <w:pPr>
        <w:pStyle w:val="SingleTxtG"/>
        <w:ind w:left="2268" w:hanging="1134"/>
        <w:rPr>
          <w:rFonts w:asciiTheme="majorBidi" w:hAnsiTheme="majorBidi"/>
        </w:rPr>
      </w:pPr>
      <w:r>
        <w:rPr>
          <w:rFonts w:asciiTheme="majorBidi" w:hAnsiTheme="majorBidi"/>
        </w:rPr>
        <w:t>« </w:t>
      </w:r>
    </w:p>
    <w:p w14:paraId="08EE5138" w14:textId="77777777" w:rsidR="00A40016" w:rsidRPr="00EA52F1" w:rsidRDefault="00A40016" w:rsidP="00A40016">
      <w:pPr>
        <w:pStyle w:val="SingleTxtG"/>
        <w:ind w:left="2268" w:hanging="1134"/>
        <w:rPr>
          <w:rFonts w:asciiTheme="majorBidi" w:hAnsiTheme="majorBidi"/>
        </w:rPr>
      </w:pPr>
      <w:r w:rsidRPr="00EA52F1">
        <w:rPr>
          <w:noProof/>
          <w:lang w:val="de-DE" w:eastAsia="de-DE"/>
        </w:rPr>
        <mc:AlternateContent>
          <mc:Choice Requires="wps">
            <w:drawing>
              <wp:anchor distT="0" distB="0" distL="114300" distR="114300" simplePos="0" relativeHeight="251659264" behindDoc="0" locked="0" layoutInCell="1" allowOverlap="1" wp14:anchorId="76F11095" wp14:editId="19161C3E">
                <wp:simplePos x="0" y="0"/>
                <wp:positionH relativeFrom="column">
                  <wp:posOffset>2358423</wp:posOffset>
                </wp:positionH>
                <wp:positionV relativeFrom="paragraph">
                  <wp:posOffset>283845</wp:posOffset>
                </wp:positionV>
                <wp:extent cx="1820545" cy="450112"/>
                <wp:effectExtent l="0" t="0" r="0" b="0"/>
                <wp:wrapNone/>
                <wp:docPr id="1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0545" cy="4501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2AAB85" w14:textId="77777777" w:rsidR="00A40016" w:rsidRDefault="00A40016" w:rsidP="00A40016">
                            <w:pPr>
                              <w:rPr>
                                <w:sz w:val="32"/>
                                <w:lang w:eastAsia="ja-JP"/>
                              </w:rPr>
                            </w:pPr>
                            <w:r>
                              <w:rPr>
                                <w:sz w:val="32"/>
                              </w:rPr>
                              <w:t>152R-</w:t>
                            </w:r>
                            <w:r>
                              <w:rPr>
                                <w:sz w:val="32"/>
                                <w:lang w:eastAsia="ja-JP"/>
                              </w:rPr>
                              <w:t>00185-CP</w:t>
                            </w:r>
                            <w:r w:rsidRPr="009A4342">
                              <w:rPr>
                                <w:bCs/>
                                <w:sz w:val="32"/>
                                <w:lang w:eastAsia="ja-JP"/>
                              </w:rPr>
                              <w:t>B</w:t>
                            </w:r>
                          </w:p>
                          <w:p w14:paraId="0302F9D1" w14:textId="77777777" w:rsidR="00A40016" w:rsidRDefault="00A40016" w:rsidP="00A40016">
                            <w:pPr>
                              <w:rPr>
                                <w:sz w:val="32"/>
                                <w:lang w:eastAsia="ja-JP"/>
                              </w:rPr>
                            </w:pPr>
                          </w:p>
                          <w:p w14:paraId="24367B01" w14:textId="77777777" w:rsidR="00A40016" w:rsidRDefault="00A40016" w:rsidP="00A40016">
                            <w:pPr>
                              <w:rPr>
                                <w:sz w:val="32"/>
                                <w:lang w:eastAsia="ja-JP"/>
                              </w:rPr>
                            </w:pPr>
                          </w:p>
                          <w:p w14:paraId="5919920E" w14:textId="77777777" w:rsidR="00A40016" w:rsidRDefault="00A40016" w:rsidP="00A40016">
                            <w:pPr>
                              <w:rPr>
                                <w:sz w:val="32"/>
                                <w:lang w:eastAsia="ja-JP"/>
                              </w:rPr>
                            </w:pPr>
                          </w:p>
                          <w:p w14:paraId="450518E0" w14:textId="77777777" w:rsidR="00A40016" w:rsidRDefault="00A40016" w:rsidP="00A40016">
                            <w:pPr>
                              <w:rPr>
                                <w:sz w:val="32"/>
                                <w:lang w:val="fr-FR" w:eastAsia="ja-JP"/>
                              </w:rPr>
                            </w:pPr>
                          </w:p>
                        </w:txbxContent>
                      </wps:txbx>
                      <wps:bodyPr rot="0" vert="horz" wrap="square" lIns="91440" tIns="45720" rIns="91440" bIns="45720" anchor="t" anchorCtr="0" upright="1">
                        <a:noAutofit/>
                      </wps:bodyPr>
                    </wps:wsp>
                  </a:graphicData>
                </a:graphic>
              </wp:anchor>
            </w:drawing>
          </mc:Choice>
          <mc:Fallback>
            <w:pict>
              <v:shapetype w14:anchorId="76F11095" id="_x0000_t202" coordsize="21600,21600" o:spt="202" path="m,l,21600r21600,l21600,xe">
                <v:stroke joinstyle="miter"/>
                <v:path gradientshapeok="t" o:connecttype="rect"/>
              </v:shapetype>
              <v:shape id="Text Box 10" o:spid="_x0000_s1026" type="#_x0000_t202" style="position:absolute;left:0;text-align:left;margin-left:185.7pt;margin-top:22.35pt;width:143.35pt;height:35.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" stroked="f">
                <v:textbox>
                  <w:txbxContent>
                    <w:p w14:paraId="5F2AAB85" w14:textId="77777777" w:rsidR="00A40016" w:rsidRDefault="00A40016" w:rsidP="00A40016">
                      <w:pPr>
                        <w:rPr>
                          <w:sz w:val="32"/>
                          <w:lang w:eastAsia="ja-JP"/>
                        </w:rPr>
                      </w:pPr>
                      <w:r>
                        <w:rPr>
                          <w:sz w:val="32"/>
                        </w:rPr>
                        <w:t>152R-</w:t>
                      </w:r>
                      <w:r>
                        <w:rPr>
                          <w:sz w:val="32"/>
                          <w:lang w:eastAsia="ja-JP"/>
                        </w:rPr>
                        <w:t>00185-CP</w:t>
                      </w:r>
                      <w:r w:rsidRPr="009A4342">
                        <w:rPr>
                          <w:bCs/>
                          <w:sz w:val="32"/>
                          <w:lang w:eastAsia="ja-JP"/>
                        </w:rPr>
                        <w:t>B</w:t>
                      </w:r>
                    </w:p>
                    <w:p w14:paraId="0302F9D1" w14:textId="77777777" w:rsidR="00A40016" w:rsidRDefault="00A40016" w:rsidP="00A40016">
                      <w:pPr>
                        <w:rPr>
                          <w:sz w:val="32"/>
                          <w:lang w:eastAsia="ja-JP"/>
                        </w:rPr>
                      </w:pPr>
                    </w:p>
                    <w:p w14:paraId="24367B01" w14:textId="77777777" w:rsidR="00A40016" w:rsidRDefault="00A40016" w:rsidP="00A40016">
                      <w:pPr>
                        <w:rPr>
                          <w:sz w:val="32"/>
                          <w:lang w:eastAsia="ja-JP"/>
                        </w:rPr>
                      </w:pPr>
                    </w:p>
                    <w:p w14:paraId="5919920E" w14:textId="77777777" w:rsidR="00A40016" w:rsidRDefault="00A40016" w:rsidP="00A40016">
                      <w:pPr>
                        <w:rPr>
                          <w:sz w:val="32"/>
                          <w:lang w:eastAsia="ja-JP"/>
                        </w:rPr>
                      </w:pPr>
                    </w:p>
                    <w:p w14:paraId="450518E0" w14:textId="77777777" w:rsidR="00A40016" w:rsidRDefault="00A40016" w:rsidP="00A40016">
                      <w:pPr>
                        <w:rPr>
                          <w:sz w:val="32"/>
                          <w:lang w:val="fr-FR" w:eastAsia="ja-JP"/>
                        </w:rPr>
                      </w:pPr>
                    </w:p>
                  </w:txbxContent>
                </v:textbox>
              </v:shape>
            </w:pict>
          </mc:Fallback>
        </mc:AlternateContent>
      </w:r>
      <w:r w:rsidRPr="00EA52F1">
        <w:rPr>
          <w:rFonts w:asciiTheme="majorBidi" w:hAnsiTheme="majorBidi"/>
          <w:noProof/>
          <w:lang w:val="de-DE" w:eastAsia="de-DE"/>
        </w:rPr>
        <w:drawing>
          <wp:inline distT="0" distB="0" distL="0" distR="0" wp14:anchorId="00463099" wp14:editId="1FC3084B">
            <wp:extent cx="4000500" cy="853440"/>
            <wp:effectExtent l="0" t="0" r="0" b="3810"/>
            <wp:docPr id="15"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00500" cy="853440"/>
                    </a:xfrm>
                    <a:prstGeom prst="rect">
                      <a:avLst/>
                    </a:prstGeom>
                    <a:noFill/>
                    <a:ln>
                      <a:noFill/>
                    </a:ln>
                  </pic:spPr>
                </pic:pic>
              </a:graphicData>
            </a:graphic>
          </wp:inline>
        </w:drawing>
      </w:r>
    </w:p>
    <w:p w14:paraId="39AE8B7D" w14:textId="77777777" w:rsidR="00A40016" w:rsidRPr="008F625C" w:rsidRDefault="00A40016" w:rsidP="00A40016">
      <w:pPr>
        <w:pStyle w:val="SingleTxtG"/>
        <w:spacing w:after="240" w:line="240" w:lineRule="auto"/>
        <w:ind w:left="2268" w:hanging="1134"/>
        <w:rPr>
          <w:rFonts w:asciiTheme="majorBidi" w:hAnsiTheme="majorBidi"/>
          <w:sz w:val="18"/>
          <w:szCs w:val="18"/>
        </w:rPr>
      </w:pPr>
      <w:r w:rsidRPr="008F625C">
        <w:rPr>
          <w:rFonts w:asciiTheme="majorBidi" w:hAnsiTheme="majorBidi"/>
          <w:sz w:val="18"/>
          <w:szCs w:val="18"/>
        </w:rPr>
        <w:t>a = 8 mm min</w:t>
      </w:r>
      <w:r w:rsidR="00924191" w:rsidRPr="00924191">
        <w:rPr>
          <w:rFonts w:asciiTheme="majorBidi" w:hAnsiTheme="majorBidi"/>
          <w:sz w:val="18"/>
          <w:szCs w:val="18"/>
        </w:rPr>
        <w:t>.</w:t>
      </w:r>
    </w:p>
    <w:p w14:paraId="782A1273" w14:textId="77777777" w:rsidR="00F9573C" w:rsidRDefault="00A40016" w:rsidP="00A40016">
      <w:pPr>
        <w:pStyle w:val="SingleTxtG"/>
      </w:pPr>
      <w:r>
        <w:tab/>
      </w:r>
      <w:r>
        <w:tab/>
      </w:r>
      <w:r w:rsidRPr="00E13199">
        <w:t>La marque d</w:t>
      </w:r>
      <w:r>
        <w:t>’</w:t>
      </w:r>
      <w:r w:rsidRPr="00E13199">
        <w:t>homologation ci-dessus, apposée sur un véhicule, indique que le type de ce véhicule a été homologué en Belgique (E</w:t>
      </w:r>
      <w:r>
        <w:t> </w:t>
      </w:r>
      <w:r w:rsidRPr="00E13199">
        <w:t>6) en ce qui concerne le système actif de freinage d</w:t>
      </w:r>
      <w:r>
        <w:t>’</w:t>
      </w:r>
      <w:r w:rsidRPr="00E13199">
        <w:t>urgence (AEBS) en vertu du Règlement ONU n</w:t>
      </w:r>
      <w:r w:rsidRPr="00E13199">
        <w:rPr>
          <w:vertAlign w:val="superscript"/>
        </w:rPr>
        <w:t>o</w:t>
      </w:r>
      <w:r w:rsidRPr="00E13199">
        <w:t> 152 (avec les lettres C pour “voiture contre voiture”</w:t>
      </w:r>
      <w:r w:rsidRPr="008F625C">
        <w:t>,</w:t>
      </w:r>
      <w:r w:rsidRPr="00E13199">
        <w:t xml:space="preserve"> P pour “voiture contre p</w:t>
      </w:r>
      <w:r w:rsidRPr="00B226E4">
        <w:t xml:space="preserve">iéton” </w:t>
      </w:r>
      <w:r w:rsidRPr="008F625C">
        <w:t>et B pour “voiture contre bicyclette”</w:t>
      </w:r>
      <w:r w:rsidRPr="00B226E4">
        <w:t>)</w:t>
      </w:r>
      <w:r w:rsidR="00924191" w:rsidRPr="00924191">
        <w:t>.</w:t>
      </w:r>
      <w:r w:rsidRPr="00B226E4">
        <w:t xml:space="preserve"> Les deux premiers chiffres du numéro d</w:t>
      </w:r>
      <w:r>
        <w:t>’</w:t>
      </w:r>
      <w:r w:rsidRPr="00B226E4">
        <w:t>homologation indiquent que l</w:t>
      </w:r>
      <w:r>
        <w:t>’</w:t>
      </w:r>
      <w:r w:rsidRPr="00B226E4">
        <w:t xml:space="preserve">homologation a été </w:t>
      </w:r>
      <w:r w:rsidRPr="00E13199">
        <w:t>délivrée conformément aux dispositions du Règlement ONU n</w:t>
      </w:r>
      <w:r w:rsidRPr="00E13199">
        <w:rPr>
          <w:vertAlign w:val="superscript"/>
        </w:rPr>
        <w:t>o</w:t>
      </w:r>
      <w:r w:rsidRPr="00E13199">
        <w:t> 152 dans sa forme originale</w:t>
      </w:r>
      <w:r w:rsidR="00924191" w:rsidRPr="00924191">
        <w:t>.</w:t>
      </w:r>
      <w:r w:rsidRPr="00E13199">
        <w:t> »</w:t>
      </w:r>
      <w:r w:rsidR="00924191" w:rsidRPr="00924191">
        <w:t>.</w:t>
      </w:r>
    </w:p>
    <w:p w14:paraId="0112B008" w14:textId="77777777" w:rsidR="00A40016" w:rsidRPr="00A40016" w:rsidRDefault="00A40016" w:rsidP="00A40016">
      <w:pPr>
        <w:pStyle w:val="SingleTxtG"/>
        <w:spacing w:before="240" w:after="0"/>
        <w:jc w:val="center"/>
        <w:rPr>
          <w:u w:val="single"/>
        </w:rPr>
      </w:pPr>
      <w:r>
        <w:rPr>
          <w:u w:val="single"/>
        </w:rPr>
        <w:tab/>
      </w:r>
      <w:r>
        <w:rPr>
          <w:u w:val="single"/>
        </w:rPr>
        <w:tab/>
      </w:r>
      <w:r>
        <w:rPr>
          <w:u w:val="single"/>
        </w:rPr>
        <w:tab/>
      </w:r>
    </w:p>
    <w:sectPr w:rsidR="00A40016" w:rsidRPr="00A40016" w:rsidSect="001B4042">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3C5AAC" w14:textId="77777777" w:rsidR="00D63300" w:rsidRDefault="00D63300" w:rsidP="00F95C08">
      <w:pPr>
        <w:spacing w:line="240" w:lineRule="auto"/>
      </w:pPr>
    </w:p>
  </w:endnote>
  <w:endnote w:type="continuationSeparator" w:id="0">
    <w:p w14:paraId="48B0CE9D" w14:textId="77777777" w:rsidR="00D63300" w:rsidRPr="00AC3823" w:rsidRDefault="00D63300" w:rsidP="00AC3823">
      <w:pPr>
        <w:pStyle w:val="Pieddepage"/>
      </w:pPr>
    </w:p>
  </w:endnote>
  <w:endnote w:type="continuationNotice" w:id="1">
    <w:p w14:paraId="29E368AE" w14:textId="77777777" w:rsidR="00D63300" w:rsidRDefault="00D6330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35F351" w14:textId="77777777" w:rsidR="001B4042" w:rsidRPr="001B4042" w:rsidRDefault="001B4042" w:rsidP="001B4042">
    <w:pPr>
      <w:pStyle w:val="Pieddepage"/>
      <w:tabs>
        <w:tab w:val="right" w:pos="9638"/>
      </w:tabs>
    </w:pPr>
    <w:r w:rsidRPr="001B4042">
      <w:rPr>
        <w:b/>
        <w:sz w:val="18"/>
      </w:rPr>
      <w:fldChar w:fldCharType="begin"/>
    </w:r>
    <w:r w:rsidRPr="001B4042">
      <w:rPr>
        <w:b/>
        <w:sz w:val="18"/>
      </w:rPr>
      <w:instrText xml:space="preserve"> PAGE  \* MERGEFORMAT </w:instrText>
    </w:r>
    <w:r w:rsidRPr="001B4042">
      <w:rPr>
        <w:b/>
        <w:sz w:val="18"/>
      </w:rPr>
      <w:fldChar w:fldCharType="separate"/>
    </w:r>
    <w:r w:rsidRPr="001B4042">
      <w:rPr>
        <w:b/>
        <w:noProof/>
        <w:sz w:val="18"/>
      </w:rPr>
      <w:t>2</w:t>
    </w:r>
    <w:r w:rsidRPr="001B4042">
      <w:rPr>
        <w:b/>
        <w:sz w:val="18"/>
      </w:rPr>
      <w:fldChar w:fldCharType="end"/>
    </w:r>
    <w:r>
      <w:rPr>
        <w:b/>
        <w:sz w:val="18"/>
      </w:rPr>
      <w:tab/>
    </w:r>
    <w:r>
      <w:t>GE.20-17595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6D0000" w14:textId="77777777" w:rsidR="001B4042" w:rsidRPr="001B4042" w:rsidRDefault="001B4042" w:rsidP="001B4042">
    <w:pPr>
      <w:pStyle w:val="Pieddepage"/>
      <w:tabs>
        <w:tab w:val="right" w:pos="9638"/>
      </w:tabs>
      <w:rPr>
        <w:b/>
        <w:sz w:val="18"/>
      </w:rPr>
    </w:pPr>
    <w:r>
      <w:t>GE.20-17595</w:t>
    </w:r>
    <w:r>
      <w:tab/>
    </w:r>
    <w:r w:rsidRPr="001B4042">
      <w:rPr>
        <w:b/>
        <w:sz w:val="18"/>
      </w:rPr>
      <w:fldChar w:fldCharType="begin"/>
    </w:r>
    <w:r w:rsidRPr="001B4042">
      <w:rPr>
        <w:b/>
        <w:sz w:val="18"/>
      </w:rPr>
      <w:instrText xml:space="preserve"> PAGE  \* MERGEFORMAT </w:instrText>
    </w:r>
    <w:r w:rsidRPr="001B4042">
      <w:rPr>
        <w:b/>
        <w:sz w:val="18"/>
      </w:rPr>
      <w:fldChar w:fldCharType="separate"/>
    </w:r>
    <w:r w:rsidRPr="001B4042">
      <w:rPr>
        <w:b/>
        <w:noProof/>
        <w:sz w:val="18"/>
      </w:rPr>
      <w:t>3</w:t>
    </w:r>
    <w:r w:rsidRPr="001B4042">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F5E401" w14:textId="77777777" w:rsidR="007F20FA" w:rsidRPr="001B4042" w:rsidRDefault="001B4042" w:rsidP="001B4042">
    <w:pPr>
      <w:pStyle w:val="Pieddepage"/>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51AB5136" wp14:editId="34575EFB">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20-17595  (F)</w:t>
    </w:r>
    <w:r>
      <w:rPr>
        <w:noProof/>
        <w:sz w:val="20"/>
      </w:rPr>
      <w:drawing>
        <wp:anchor distT="0" distB="0" distL="114300" distR="114300" simplePos="0" relativeHeight="251660288" behindDoc="0" locked="0" layoutInCell="1" allowOverlap="1" wp14:anchorId="2C221575" wp14:editId="329DE4ED">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120121    120121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21ED42" w14:textId="77777777" w:rsidR="00D63300" w:rsidRPr="00AC3823" w:rsidRDefault="00D63300" w:rsidP="00AC3823">
      <w:pPr>
        <w:pStyle w:val="Pieddepage"/>
        <w:tabs>
          <w:tab w:val="right" w:pos="2155"/>
        </w:tabs>
        <w:spacing w:after="80" w:line="240" w:lineRule="atLeast"/>
        <w:ind w:left="680"/>
        <w:rPr>
          <w:u w:val="single"/>
        </w:rPr>
      </w:pPr>
      <w:r>
        <w:rPr>
          <w:u w:val="single"/>
        </w:rPr>
        <w:tab/>
      </w:r>
    </w:p>
  </w:footnote>
  <w:footnote w:type="continuationSeparator" w:id="0">
    <w:p w14:paraId="1DF48857" w14:textId="77777777" w:rsidR="00D63300" w:rsidRPr="00AC3823" w:rsidRDefault="00D63300" w:rsidP="00AC3823">
      <w:pPr>
        <w:pStyle w:val="Pieddepage"/>
        <w:tabs>
          <w:tab w:val="right" w:pos="2155"/>
        </w:tabs>
        <w:spacing w:after="80" w:line="240" w:lineRule="atLeast"/>
        <w:ind w:left="680"/>
        <w:rPr>
          <w:u w:val="single"/>
        </w:rPr>
      </w:pPr>
      <w:r>
        <w:rPr>
          <w:u w:val="single"/>
        </w:rPr>
        <w:tab/>
      </w:r>
    </w:p>
  </w:footnote>
  <w:footnote w:type="continuationNotice" w:id="1">
    <w:p w14:paraId="4F2B56C5" w14:textId="77777777" w:rsidR="00D63300" w:rsidRPr="00AC3823" w:rsidRDefault="00D63300">
      <w:pPr>
        <w:spacing w:line="240" w:lineRule="auto"/>
        <w:rPr>
          <w:sz w:val="2"/>
          <w:szCs w:val="2"/>
        </w:rPr>
      </w:pPr>
    </w:p>
  </w:footnote>
  <w:footnote w:id="2">
    <w:p w14:paraId="6E642426" w14:textId="77777777" w:rsidR="00A40016" w:rsidRDefault="00A40016" w:rsidP="00A40016">
      <w:pPr>
        <w:pStyle w:val="Notedebasdepage"/>
        <w:rPr>
          <w:lang w:val="fr-FR"/>
        </w:rPr>
      </w:pPr>
      <w:r>
        <w:rPr>
          <w:rStyle w:val="Appelnotedebasdep"/>
        </w:rPr>
        <w:tab/>
      </w:r>
      <w:r w:rsidRPr="008F625C">
        <w:rPr>
          <w:rStyle w:val="Appelnotedebasdep"/>
          <w:sz w:val="20"/>
          <w:vertAlign w:val="baseline"/>
        </w:rPr>
        <w:t>*</w:t>
      </w:r>
      <w:r>
        <w:rPr>
          <w:rStyle w:val="Appelnotedebasdep"/>
          <w:sz w:val="20"/>
          <w:vertAlign w:val="baseline"/>
        </w:rPr>
        <w:tab/>
      </w:r>
      <w:r>
        <w:rPr>
          <w:lang w:val="fr-FR"/>
        </w:rPr>
        <w:t>Conformément au programme de travail du Comité des transports intérieurs pour 2020 tel qu’il figure dans le projet de budget-programme pour 2020 (A/74/6 (titre V, chap</w:t>
      </w:r>
      <w:r w:rsidR="00924191" w:rsidRPr="00924191">
        <w:rPr>
          <w:lang w:val="fr-FR"/>
        </w:rPr>
        <w:t>.</w:t>
      </w:r>
      <w:r>
        <w:rPr>
          <w:lang w:val="fr-FR"/>
        </w:rPr>
        <w:t xml:space="preserve"> 20), par</w:t>
      </w:r>
      <w:r w:rsidR="00924191" w:rsidRPr="00924191">
        <w:rPr>
          <w:lang w:val="fr-FR"/>
        </w:rPr>
        <w:t>.</w:t>
      </w:r>
      <w:r>
        <w:rPr>
          <w:lang w:val="fr-FR"/>
        </w:rPr>
        <w:t xml:space="preserve"> 20</w:t>
      </w:r>
      <w:r w:rsidR="00924191" w:rsidRPr="00924191">
        <w:rPr>
          <w:lang w:val="fr-FR"/>
        </w:rPr>
        <w:t>.</w:t>
      </w:r>
      <w:r>
        <w:rPr>
          <w:lang w:val="fr-FR"/>
        </w:rPr>
        <w:t>37), le Forum mondial a pour mission d’élaborer, d’harmoniser et de mettre à jour les Règlements ONU en vue d’améliorer les caractéristiques fonctionnelles des véhicules</w:t>
      </w:r>
      <w:r w:rsidR="00924191" w:rsidRPr="00924191">
        <w:rPr>
          <w:lang w:val="fr-FR"/>
        </w:rPr>
        <w:t>.</w:t>
      </w:r>
      <w:r>
        <w:rPr>
          <w:lang w:val="fr-FR"/>
        </w:rPr>
        <w:t xml:space="preserve"> Le présent document est soumis en vertu de ce mandat</w:t>
      </w:r>
      <w:r w:rsidR="00924191" w:rsidRPr="00924191">
        <w:rPr>
          <w:lang w:val="fr-FR"/>
        </w:rPr>
        <w:t>.</w:t>
      </w:r>
    </w:p>
    <w:p w14:paraId="12CBADA9" w14:textId="77777777" w:rsidR="009E6A77" w:rsidRPr="008F625C" w:rsidRDefault="009E6A77" w:rsidP="00A40016">
      <w:pPr>
        <w:pStyle w:val="Notedebasdepage"/>
      </w:pPr>
    </w:p>
  </w:footnote>
  <w:footnote w:id="3">
    <w:p w14:paraId="2AD1D695" w14:textId="77777777" w:rsidR="00A40016" w:rsidRPr="008F625C" w:rsidRDefault="00A40016" w:rsidP="00A40016">
      <w:pPr>
        <w:pStyle w:val="Notedebasdepage"/>
        <w:rPr>
          <w:lang w:val="en-US"/>
        </w:rPr>
      </w:pPr>
      <w:r>
        <w:tab/>
      </w:r>
      <w:r>
        <w:rPr>
          <w:rStyle w:val="Appelnotedebasdep"/>
        </w:rPr>
        <w:footnoteRef/>
      </w:r>
      <w:r>
        <w:tab/>
      </w:r>
      <w:r w:rsidRPr="00D30261">
        <w:t>Définis dans la Résolution d</w:t>
      </w:r>
      <w:r>
        <w:t>’</w:t>
      </w:r>
      <w:r w:rsidRPr="00D30261">
        <w:t>ensemble sur la construction des véhicules (R</w:t>
      </w:r>
      <w:r w:rsidR="00924191" w:rsidRPr="00924191">
        <w:t>.</w:t>
      </w:r>
      <w:r w:rsidRPr="00D30261">
        <w:t>E</w:t>
      </w:r>
      <w:r w:rsidR="00924191" w:rsidRPr="00924191">
        <w:t>.</w:t>
      </w:r>
      <w:r w:rsidRPr="00D30261">
        <w:t>3), document ECE/TRANS/WP</w:t>
      </w:r>
      <w:r w:rsidR="00924191" w:rsidRPr="00924191">
        <w:t>.</w:t>
      </w:r>
      <w:r w:rsidRPr="00D30261">
        <w:t>29/78/Rev</w:t>
      </w:r>
      <w:r w:rsidR="00924191" w:rsidRPr="00924191">
        <w:t>.</w:t>
      </w:r>
      <w:r w:rsidRPr="00D30261">
        <w:t>6, par</w:t>
      </w:r>
      <w:r w:rsidR="00924191" w:rsidRPr="00924191">
        <w:t>.</w:t>
      </w:r>
      <w:r>
        <w:t> </w:t>
      </w:r>
      <w:r w:rsidRPr="00D30261">
        <w:t>2</w:t>
      </w:r>
      <w:r w:rsidR="00924191" w:rsidRPr="00924191">
        <w:t>.</w:t>
      </w:r>
      <w:r w:rsidRPr="00D30261">
        <w:t xml:space="preserve"> </w:t>
      </w:r>
      <w:r w:rsidRPr="00137C36">
        <w:rPr>
          <w:lang w:val="en-US"/>
        </w:rPr>
        <w:t xml:space="preserve">− </w:t>
      </w:r>
      <w:hyperlink r:id="rId1" w:history="1">
        <w:r w:rsidRPr="00137C36">
          <w:rPr>
            <w:rStyle w:val="Lienhypertexte"/>
            <w:lang w:val="en-US"/>
          </w:rPr>
          <w:t>www</w:t>
        </w:r>
        <w:r w:rsidR="00924191" w:rsidRPr="00924191">
          <w:rPr>
            <w:rStyle w:val="Lienhypertexte"/>
            <w:lang w:val="en-US"/>
          </w:rPr>
          <w:t>.</w:t>
        </w:r>
        <w:r w:rsidRPr="00137C36">
          <w:rPr>
            <w:rStyle w:val="Lienhypertexte"/>
            <w:lang w:val="en-US"/>
          </w:rPr>
          <w:t>unece</w:t>
        </w:r>
        <w:r w:rsidR="00924191" w:rsidRPr="00924191">
          <w:rPr>
            <w:rStyle w:val="Lienhypertexte"/>
            <w:lang w:val="en-US"/>
          </w:rPr>
          <w:t>.</w:t>
        </w:r>
        <w:r w:rsidRPr="00137C36">
          <w:rPr>
            <w:rStyle w:val="Lienhypertexte"/>
            <w:lang w:val="en-US"/>
          </w:rPr>
          <w:t>org/trans/main/wp29/wp29wgs/wp29gen/</w:t>
        </w:r>
        <w:r>
          <w:rPr>
            <w:rStyle w:val="Lienhypertexte"/>
            <w:lang w:val="en-US"/>
          </w:rPr>
          <w:t xml:space="preserve"> </w:t>
        </w:r>
        <w:r w:rsidRPr="00137C36">
          <w:rPr>
            <w:rStyle w:val="Lienhypertexte"/>
            <w:lang w:val="en-US"/>
          </w:rPr>
          <w:t>wp29resolutions</w:t>
        </w:r>
        <w:r w:rsidR="00924191" w:rsidRPr="00924191">
          <w:rPr>
            <w:rStyle w:val="Lienhypertexte"/>
            <w:lang w:val="en-US"/>
          </w:rPr>
          <w:t>.</w:t>
        </w:r>
        <w:r w:rsidRPr="00137C36">
          <w:rPr>
            <w:rStyle w:val="Lienhypertexte"/>
            <w:lang w:val="en-US"/>
          </w:rPr>
          <w:t>htm</w:t>
        </w:r>
      </w:hyperlink>
      <w:r>
        <w:rPr>
          <w:rStyle w:val="Lienhypertexte"/>
          <w:lang w:val="en-US"/>
        </w:rPr>
        <w:t>l</w:t>
      </w:r>
      <w:r w:rsidR="00924191" w:rsidRPr="00924191">
        <w:rPr>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D5D204" w14:textId="6778CCC9" w:rsidR="001B4042" w:rsidRPr="001B4042" w:rsidRDefault="001B4042">
    <w:pPr>
      <w:pStyle w:val="En-tte"/>
    </w:pPr>
    <w:fldSimple w:instr=" TITLE  \* MERGEFORMAT ">
      <w:r w:rsidR="005F127C">
        <w:t>ECE/TRANS/WP.29/2021/18</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80D6E7" w14:textId="7E49E858" w:rsidR="001B4042" w:rsidRPr="001B4042" w:rsidRDefault="001B4042" w:rsidP="001B4042">
    <w:pPr>
      <w:pStyle w:val="En-tte"/>
      <w:jc w:val="right"/>
    </w:pPr>
    <w:fldSimple w:instr=" TITLE  \* MERGEFORMAT ">
      <w:r w:rsidR="005F127C">
        <w:t>ECE/TRANS/WP.29/2021/18</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6"/>
    <w:multiLevelType w:val="multilevel"/>
    <w:tmpl w:val="00000000"/>
    <w:lvl w:ilvl="0">
      <w:start w:val="1"/>
      <w:numFmt w:val="decimal"/>
      <w:lvlText w:val="1.%1_"/>
      <w:lvlJc w:val="left"/>
      <w:pPr>
        <w:tabs>
          <w:tab w:val="num" w:pos="720"/>
        </w:tabs>
        <w:ind w:left="720" w:hanging="720"/>
      </w:pPr>
      <w:rPr>
        <w:rFonts w:ascii="Arial" w:hAnsi="Arial" w:cs="Arial"/>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 w15:restartNumberingAfterBreak="0">
    <w:nsid w:val="038065F1"/>
    <w:multiLevelType w:val="hybridMultilevel"/>
    <w:tmpl w:val="C794FFC4"/>
    <w:lvl w:ilvl="0" w:tplc="A1107E48">
      <w:start w:val="1"/>
      <w:numFmt w:val="bullet"/>
      <w:lvlText w:val="o"/>
      <w:lvlJc w:val="left"/>
      <w:pPr>
        <w:ind w:left="720" w:hanging="360"/>
      </w:pPr>
      <w:rPr>
        <w:rFonts w:ascii="Courier New" w:hAnsi="Courier New" w:cs="Courier New" w:hint="default"/>
      </w:rPr>
    </w:lvl>
    <w:lvl w:ilvl="1" w:tplc="89DC5A56">
      <w:start w:val="1"/>
      <w:numFmt w:val="bullet"/>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2" w15:restartNumberingAfterBreak="0">
    <w:nsid w:val="09E13818"/>
    <w:multiLevelType w:val="hybridMultilevel"/>
    <w:tmpl w:val="110402C2"/>
    <w:lvl w:ilvl="0" w:tplc="299EF670">
      <w:start w:val="1"/>
      <w:numFmt w:val="upperLetter"/>
      <w:lvlText w:val="(%1)"/>
      <w:lvlJc w:val="left"/>
      <w:pPr>
        <w:ind w:left="2628" w:hanging="360"/>
      </w:pPr>
    </w:lvl>
    <w:lvl w:ilvl="1" w:tplc="04090017">
      <w:start w:val="1"/>
      <w:numFmt w:val="aiueoFullWidth"/>
      <w:lvlText w:val="(%2)"/>
      <w:lvlJc w:val="left"/>
      <w:pPr>
        <w:ind w:left="3108" w:hanging="420"/>
      </w:pPr>
    </w:lvl>
    <w:lvl w:ilvl="2" w:tplc="04090011">
      <w:start w:val="1"/>
      <w:numFmt w:val="decimalEnclosedCircle"/>
      <w:lvlText w:val="%3"/>
      <w:lvlJc w:val="left"/>
      <w:pPr>
        <w:ind w:left="3528" w:hanging="420"/>
      </w:pPr>
    </w:lvl>
    <w:lvl w:ilvl="3" w:tplc="0409000F">
      <w:start w:val="1"/>
      <w:numFmt w:val="decimal"/>
      <w:lvlText w:val="%4."/>
      <w:lvlJc w:val="left"/>
      <w:pPr>
        <w:ind w:left="3948" w:hanging="420"/>
      </w:pPr>
    </w:lvl>
    <w:lvl w:ilvl="4" w:tplc="04090017">
      <w:start w:val="1"/>
      <w:numFmt w:val="aiueoFullWidth"/>
      <w:lvlText w:val="(%5)"/>
      <w:lvlJc w:val="left"/>
      <w:pPr>
        <w:ind w:left="4368" w:hanging="420"/>
      </w:pPr>
    </w:lvl>
    <w:lvl w:ilvl="5" w:tplc="04090011">
      <w:start w:val="1"/>
      <w:numFmt w:val="decimalEnclosedCircle"/>
      <w:lvlText w:val="%6"/>
      <w:lvlJc w:val="left"/>
      <w:pPr>
        <w:ind w:left="4788" w:hanging="420"/>
      </w:pPr>
    </w:lvl>
    <w:lvl w:ilvl="6" w:tplc="0409000F">
      <w:start w:val="1"/>
      <w:numFmt w:val="decimal"/>
      <w:lvlText w:val="%7."/>
      <w:lvlJc w:val="left"/>
      <w:pPr>
        <w:ind w:left="5208" w:hanging="420"/>
      </w:pPr>
    </w:lvl>
    <w:lvl w:ilvl="7" w:tplc="04090017">
      <w:start w:val="1"/>
      <w:numFmt w:val="aiueoFullWidth"/>
      <w:lvlText w:val="(%8)"/>
      <w:lvlJc w:val="left"/>
      <w:pPr>
        <w:ind w:left="5628" w:hanging="420"/>
      </w:pPr>
    </w:lvl>
    <w:lvl w:ilvl="8" w:tplc="04090011">
      <w:start w:val="1"/>
      <w:numFmt w:val="decimalEnclosedCircle"/>
      <w:lvlText w:val="%9"/>
      <w:lvlJc w:val="left"/>
      <w:pPr>
        <w:ind w:left="6048" w:hanging="420"/>
      </w:pPr>
    </w:lvl>
  </w:abstractNum>
  <w:abstractNum w:abstractNumId="13" w15:restartNumberingAfterBreak="0">
    <w:nsid w:val="0A545D7C"/>
    <w:multiLevelType w:val="hybridMultilevel"/>
    <w:tmpl w:val="54CA200E"/>
    <w:lvl w:ilvl="0" w:tplc="12B4FDB8">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4"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15:restartNumberingAfterBreak="0">
    <w:nsid w:val="1252108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8C622FB"/>
    <w:multiLevelType w:val="hybridMultilevel"/>
    <w:tmpl w:val="E2AEBC50"/>
    <w:lvl w:ilvl="0" w:tplc="299EF670">
      <w:start w:val="1"/>
      <w:numFmt w:val="upperLetter"/>
      <w:lvlText w:val="(%1)"/>
      <w:lvlJc w:val="left"/>
      <w:pPr>
        <w:ind w:left="2628" w:hanging="360"/>
      </w:pPr>
    </w:lvl>
    <w:lvl w:ilvl="1" w:tplc="04090017">
      <w:start w:val="1"/>
      <w:numFmt w:val="aiueoFullWidth"/>
      <w:lvlText w:val="(%2)"/>
      <w:lvlJc w:val="left"/>
      <w:pPr>
        <w:ind w:left="3108" w:hanging="420"/>
      </w:pPr>
    </w:lvl>
    <w:lvl w:ilvl="2" w:tplc="04090011">
      <w:start w:val="1"/>
      <w:numFmt w:val="decimalEnclosedCircle"/>
      <w:lvlText w:val="%3"/>
      <w:lvlJc w:val="left"/>
      <w:pPr>
        <w:ind w:left="3528" w:hanging="420"/>
      </w:pPr>
    </w:lvl>
    <w:lvl w:ilvl="3" w:tplc="0409000F">
      <w:start w:val="1"/>
      <w:numFmt w:val="decimal"/>
      <w:lvlText w:val="%4."/>
      <w:lvlJc w:val="left"/>
      <w:pPr>
        <w:ind w:left="3948" w:hanging="420"/>
      </w:pPr>
    </w:lvl>
    <w:lvl w:ilvl="4" w:tplc="04090017">
      <w:start w:val="1"/>
      <w:numFmt w:val="aiueoFullWidth"/>
      <w:lvlText w:val="(%5)"/>
      <w:lvlJc w:val="left"/>
      <w:pPr>
        <w:ind w:left="4368" w:hanging="420"/>
      </w:pPr>
    </w:lvl>
    <w:lvl w:ilvl="5" w:tplc="04090011">
      <w:start w:val="1"/>
      <w:numFmt w:val="decimalEnclosedCircle"/>
      <w:lvlText w:val="%6"/>
      <w:lvlJc w:val="left"/>
      <w:pPr>
        <w:ind w:left="4788" w:hanging="420"/>
      </w:pPr>
    </w:lvl>
    <w:lvl w:ilvl="6" w:tplc="0409000F">
      <w:start w:val="1"/>
      <w:numFmt w:val="decimal"/>
      <w:lvlText w:val="%7."/>
      <w:lvlJc w:val="left"/>
      <w:pPr>
        <w:ind w:left="5208" w:hanging="420"/>
      </w:pPr>
    </w:lvl>
    <w:lvl w:ilvl="7" w:tplc="04090017">
      <w:start w:val="1"/>
      <w:numFmt w:val="aiueoFullWidth"/>
      <w:lvlText w:val="(%8)"/>
      <w:lvlJc w:val="left"/>
      <w:pPr>
        <w:ind w:left="5628" w:hanging="420"/>
      </w:pPr>
    </w:lvl>
    <w:lvl w:ilvl="8" w:tplc="04090011">
      <w:start w:val="1"/>
      <w:numFmt w:val="decimalEnclosedCircle"/>
      <w:lvlText w:val="%9"/>
      <w:lvlJc w:val="left"/>
      <w:pPr>
        <w:ind w:left="6048" w:hanging="420"/>
      </w:pPr>
    </w:lvl>
  </w:abstractNum>
  <w:abstractNum w:abstractNumId="17" w15:restartNumberingAfterBreak="0">
    <w:nsid w:val="2B3F49C6"/>
    <w:multiLevelType w:val="singleLevel"/>
    <w:tmpl w:val="82A8E700"/>
    <w:lvl w:ilvl="0">
      <w:start w:val="1"/>
      <w:numFmt w:val="lowerRoman"/>
      <w:lvlText w:val="%1)"/>
      <w:lvlJc w:val="right"/>
      <w:pPr>
        <w:tabs>
          <w:tab w:val="num" w:pos="927"/>
        </w:tabs>
        <w:ind w:left="567" w:firstLine="0"/>
      </w:pPr>
    </w:lvl>
  </w:abstractNum>
  <w:abstractNum w:abstractNumId="18" w15:restartNumberingAfterBreak="0">
    <w:nsid w:val="2CBD1A65"/>
    <w:multiLevelType w:val="hybridMultilevel"/>
    <w:tmpl w:val="31D87432"/>
    <w:lvl w:ilvl="0" w:tplc="FE3007A2">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9"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0" w15:restartNumberingAfterBreak="0">
    <w:nsid w:val="3CB061AB"/>
    <w:multiLevelType w:val="singleLevel"/>
    <w:tmpl w:val="1C1E1026"/>
    <w:lvl w:ilvl="0">
      <w:start w:val="1"/>
      <w:numFmt w:val="decimal"/>
      <w:lvlText w:val="%1."/>
      <w:lvlJc w:val="left"/>
      <w:pPr>
        <w:tabs>
          <w:tab w:val="num" w:pos="360"/>
        </w:tabs>
        <w:ind w:left="-1" w:firstLine="1"/>
      </w:pPr>
      <w:rPr>
        <w:rFonts w:hint="default"/>
      </w:rPr>
    </w:lvl>
  </w:abstractNum>
  <w:abstractNum w:abstractNumId="21" w15:restartNumberingAfterBreak="0">
    <w:nsid w:val="452D144C"/>
    <w:multiLevelType w:val="singleLevel"/>
    <w:tmpl w:val="7C4C0A7C"/>
    <w:lvl w:ilvl="0">
      <w:start w:val="1"/>
      <w:numFmt w:val="decimal"/>
      <w:lvlText w:val="(%1)"/>
      <w:lvlJc w:val="left"/>
      <w:pPr>
        <w:tabs>
          <w:tab w:val="num" w:pos="720"/>
        </w:tabs>
        <w:ind w:left="720" w:hanging="720"/>
      </w:pPr>
    </w:lvl>
  </w:abstractNum>
  <w:abstractNum w:abstractNumId="22" w15:restartNumberingAfterBreak="0">
    <w:nsid w:val="46E87B57"/>
    <w:multiLevelType w:val="hybridMultilevel"/>
    <w:tmpl w:val="E0862174"/>
    <w:lvl w:ilvl="0" w:tplc="299EF670">
      <w:start w:val="1"/>
      <w:numFmt w:val="upperLetter"/>
      <w:lvlText w:val="(%1)"/>
      <w:lvlJc w:val="left"/>
      <w:pPr>
        <w:ind w:left="2628" w:hanging="360"/>
      </w:pPr>
    </w:lvl>
    <w:lvl w:ilvl="1" w:tplc="04090017">
      <w:start w:val="1"/>
      <w:numFmt w:val="aiueoFullWidth"/>
      <w:lvlText w:val="(%2)"/>
      <w:lvlJc w:val="left"/>
      <w:pPr>
        <w:ind w:left="3108" w:hanging="420"/>
      </w:pPr>
    </w:lvl>
    <w:lvl w:ilvl="2" w:tplc="04090011">
      <w:start w:val="1"/>
      <w:numFmt w:val="decimalEnclosedCircle"/>
      <w:lvlText w:val="%3"/>
      <w:lvlJc w:val="left"/>
      <w:pPr>
        <w:ind w:left="3528" w:hanging="420"/>
      </w:pPr>
    </w:lvl>
    <w:lvl w:ilvl="3" w:tplc="0409000F">
      <w:start w:val="1"/>
      <w:numFmt w:val="decimal"/>
      <w:lvlText w:val="%4."/>
      <w:lvlJc w:val="left"/>
      <w:pPr>
        <w:ind w:left="3948" w:hanging="420"/>
      </w:pPr>
    </w:lvl>
    <w:lvl w:ilvl="4" w:tplc="04090017">
      <w:start w:val="1"/>
      <w:numFmt w:val="aiueoFullWidth"/>
      <w:lvlText w:val="(%5)"/>
      <w:lvlJc w:val="left"/>
      <w:pPr>
        <w:ind w:left="4368" w:hanging="420"/>
      </w:pPr>
    </w:lvl>
    <w:lvl w:ilvl="5" w:tplc="04090011">
      <w:start w:val="1"/>
      <w:numFmt w:val="decimalEnclosedCircle"/>
      <w:lvlText w:val="%6"/>
      <w:lvlJc w:val="left"/>
      <w:pPr>
        <w:ind w:left="4788" w:hanging="420"/>
      </w:pPr>
    </w:lvl>
    <w:lvl w:ilvl="6" w:tplc="0409000F">
      <w:start w:val="1"/>
      <w:numFmt w:val="decimal"/>
      <w:lvlText w:val="%7."/>
      <w:lvlJc w:val="left"/>
      <w:pPr>
        <w:ind w:left="5208" w:hanging="420"/>
      </w:pPr>
    </w:lvl>
    <w:lvl w:ilvl="7" w:tplc="04090017">
      <w:start w:val="1"/>
      <w:numFmt w:val="aiueoFullWidth"/>
      <w:lvlText w:val="(%8)"/>
      <w:lvlJc w:val="left"/>
      <w:pPr>
        <w:ind w:left="5628" w:hanging="420"/>
      </w:pPr>
    </w:lvl>
    <w:lvl w:ilvl="8" w:tplc="04090011">
      <w:start w:val="1"/>
      <w:numFmt w:val="decimalEnclosedCircle"/>
      <w:lvlText w:val="%9"/>
      <w:lvlJc w:val="left"/>
      <w:pPr>
        <w:ind w:left="6048" w:hanging="420"/>
      </w:pPr>
    </w:lvl>
  </w:abstractNum>
  <w:abstractNum w:abstractNumId="23" w15:restartNumberingAfterBreak="0">
    <w:nsid w:val="50103348"/>
    <w:multiLevelType w:val="hybridMultilevel"/>
    <w:tmpl w:val="069835D0"/>
    <w:lvl w:ilvl="0" w:tplc="DF626DD0">
      <w:start w:val="1"/>
      <w:numFmt w:val="lowerLetter"/>
      <w:lvlText w:val="%1)"/>
      <w:lvlJc w:val="left"/>
      <w:pPr>
        <w:ind w:left="720" w:hanging="360"/>
      </w:pPr>
      <w:rPr>
        <w:b/>
        <w:bCs/>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8ED41FD"/>
    <w:multiLevelType w:val="hybridMultilevel"/>
    <w:tmpl w:val="AD60B06C"/>
    <w:lvl w:ilvl="0" w:tplc="08090017">
      <w:start w:val="1"/>
      <w:numFmt w:val="lowerLetter"/>
      <w:lvlText w:val="%1)"/>
      <w:lvlJc w:val="left"/>
      <w:pPr>
        <w:ind w:left="2771" w:hanging="360"/>
      </w:pPr>
      <w:rPr>
        <w:rFonts w:hint="default"/>
        <w:b/>
        <w:bCs/>
      </w:rPr>
    </w:lvl>
    <w:lvl w:ilvl="1" w:tplc="08090003" w:tentative="1">
      <w:start w:val="1"/>
      <w:numFmt w:val="bullet"/>
      <w:lvlText w:val="o"/>
      <w:lvlJc w:val="left"/>
      <w:pPr>
        <w:ind w:left="3491" w:hanging="360"/>
      </w:pPr>
      <w:rPr>
        <w:rFonts w:ascii="Courier New" w:hAnsi="Courier New" w:cs="Courier New" w:hint="default"/>
      </w:rPr>
    </w:lvl>
    <w:lvl w:ilvl="2" w:tplc="08090005" w:tentative="1">
      <w:start w:val="1"/>
      <w:numFmt w:val="bullet"/>
      <w:lvlText w:val=""/>
      <w:lvlJc w:val="left"/>
      <w:pPr>
        <w:ind w:left="4211" w:hanging="360"/>
      </w:pPr>
      <w:rPr>
        <w:rFonts w:ascii="Wingdings" w:hAnsi="Wingdings" w:hint="default"/>
      </w:rPr>
    </w:lvl>
    <w:lvl w:ilvl="3" w:tplc="08090001" w:tentative="1">
      <w:start w:val="1"/>
      <w:numFmt w:val="bullet"/>
      <w:lvlText w:val=""/>
      <w:lvlJc w:val="left"/>
      <w:pPr>
        <w:ind w:left="4931" w:hanging="360"/>
      </w:pPr>
      <w:rPr>
        <w:rFonts w:ascii="Symbol" w:hAnsi="Symbol" w:hint="default"/>
      </w:rPr>
    </w:lvl>
    <w:lvl w:ilvl="4" w:tplc="08090003" w:tentative="1">
      <w:start w:val="1"/>
      <w:numFmt w:val="bullet"/>
      <w:lvlText w:val="o"/>
      <w:lvlJc w:val="left"/>
      <w:pPr>
        <w:ind w:left="5651" w:hanging="360"/>
      </w:pPr>
      <w:rPr>
        <w:rFonts w:ascii="Courier New" w:hAnsi="Courier New" w:cs="Courier New" w:hint="default"/>
      </w:rPr>
    </w:lvl>
    <w:lvl w:ilvl="5" w:tplc="08090005" w:tentative="1">
      <w:start w:val="1"/>
      <w:numFmt w:val="bullet"/>
      <w:lvlText w:val=""/>
      <w:lvlJc w:val="left"/>
      <w:pPr>
        <w:ind w:left="6371" w:hanging="360"/>
      </w:pPr>
      <w:rPr>
        <w:rFonts w:ascii="Wingdings" w:hAnsi="Wingdings" w:hint="default"/>
      </w:rPr>
    </w:lvl>
    <w:lvl w:ilvl="6" w:tplc="08090001" w:tentative="1">
      <w:start w:val="1"/>
      <w:numFmt w:val="bullet"/>
      <w:lvlText w:val=""/>
      <w:lvlJc w:val="left"/>
      <w:pPr>
        <w:ind w:left="7091" w:hanging="360"/>
      </w:pPr>
      <w:rPr>
        <w:rFonts w:ascii="Symbol" w:hAnsi="Symbol" w:hint="default"/>
      </w:rPr>
    </w:lvl>
    <w:lvl w:ilvl="7" w:tplc="08090003" w:tentative="1">
      <w:start w:val="1"/>
      <w:numFmt w:val="bullet"/>
      <w:lvlText w:val="o"/>
      <w:lvlJc w:val="left"/>
      <w:pPr>
        <w:ind w:left="7811" w:hanging="360"/>
      </w:pPr>
      <w:rPr>
        <w:rFonts w:ascii="Courier New" w:hAnsi="Courier New" w:cs="Courier New" w:hint="default"/>
      </w:rPr>
    </w:lvl>
    <w:lvl w:ilvl="8" w:tplc="08090005" w:tentative="1">
      <w:start w:val="1"/>
      <w:numFmt w:val="bullet"/>
      <w:lvlText w:val=""/>
      <w:lvlJc w:val="left"/>
      <w:pPr>
        <w:ind w:left="8531" w:hanging="360"/>
      </w:pPr>
      <w:rPr>
        <w:rFonts w:ascii="Wingdings" w:hAnsi="Wingdings" w:hint="default"/>
      </w:rPr>
    </w:lvl>
  </w:abstractNum>
  <w:abstractNum w:abstractNumId="25" w15:restartNumberingAfterBreak="0">
    <w:nsid w:val="59A14FE9"/>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6" w15:restartNumberingAfterBreak="0">
    <w:nsid w:val="5C60228C"/>
    <w:multiLevelType w:val="hybridMultilevel"/>
    <w:tmpl w:val="5E8EE078"/>
    <w:lvl w:ilvl="0" w:tplc="369C572A">
      <w:start w:val="2"/>
      <w:numFmt w:val="bullet"/>
      <w:lvlText w:val=""/>
      <w:lvlJc w:val="left"/>
      <w:pPr>
        <w:ind w:left="2838" w:hanging="360"/>
      </w:pPr>
      <w:rPr>
        <w:rFonts w:ascii="Symbol" w:eastAsia="Times New Roman" w:hAnsi="Symbol" w:cs="Times New Roman" w:hint="default"/>
      </w:rPr>
    </w:lvl>
    <w:lvl w:ilvl="1" w:tplc="08090003" w:tentative="1">
      <w:start w:val="1"/>
      <w:numFmt w:val="bullet"/>
      <w:lvlText w:val="o"/>
      <w:lvlJc w:val="left"/>
      <w:pPr>
        <w:ind w:left="3558" w:hanging="360"/>
      </w:pPr>
      <w:rPr>
        <w:rFonts w:ascii="Courier New" w:hAnsi="Courier New" w:cs="Courier New" w:hint="default"/>
      </w:rPr>
    </w:lvl>
    <w:lvl w:ilvl="2" w:tplc="08090005" w:tentative="1">
      <w:start w:val="1"/>
      <w:numFmt w:val="bullet"/>
      <w:lvlText w:val=""/>
      <w:lvlJc w:val="left"/>
      <w:pPr>
        <w:ind w:left="4278" w:hanging="360"/>
      </w:pPr>
      <w:rPr>
        <w:rFonts w:ascii="Wingdings" w:hAnsi="Wingdings" w:hint="default"/>
      </w:rPr>
    </w:lvl>
    <w:lvl w:ilvl="3" w:tplc="08090001" w:tentative="1">
      <w:start w:val="1"/>
      <w:numFmt w:val="bullet"/>
      <w:lvlText w:val=""/>
      <w:lvlJc w:val="left"/>
      <w:pPr>
        <w:ind w:left="4998" w:hanging="360"/>
      </w:pPr>
      <w:rPr>
        <w:rFonts w:ascii="Symbol" w:hAnsi="Symbol" w:hint="default"/>
      </w:rPr>
    </w:lvl>
    <w:lvl w:ilvl="4" w:tplc="08090003" w:tentative="1">
      <w:start w:val="1"/>
      <w:numFmt w:val="bullet"/>
      <w:lvlText w:val="o"/>
      <w:lvlJc w:val="left"/>
      <w:pPr>
        <w:ind w:left="5718" w:hanging="360"/>
      </w:pPr>
      <w:rPr>
        <w:rFonts w:ascii="Courier New" w:hAnsi="Courier New" w:cs="Courier New" w:hint="default"/>
      </w:rPr>
    </w:lvl>
    <w:lvl w:ilvl="5" w:tplc="08090005" w:tentative="1">
      <w:start w:val="1"/>
      <w:numFmt w:val="bullet"/>
      <w:lvlText w:val=""/>
      <w:lvlJc w:val="left"/>
      <w:pPr>
        <w:ind w:left="6438" w:hanging="360"/>
      </w:pPr>
      <w:rPr>
        <w:rFonts w:ascii="Wingdings" w:hAnsi="Wingdings" w:hint="default"/>
      </w:rPr>
    </w:lvl>
    <w:lvl w:ilvl="6" w:tplc="08090001" w:tentative="1">
      <w:start w:val="1"/>
      <w:numFmt w:val="bullet"/>
      <w:lvlText w:val=""/>
      <w:lvlJc w:val="left"/>
      <w:pPr>
        <w:ind w:left="7158" w:hanging="360"/>
      </w:pPr>
      <w:rPr>
        <w:rFonts w:ascii="Symbol" w:hAnsi="Symbol" w:hint="default"/>
      </w:rPr>
    </w:lvl>
    <w:lvl w:ilvl="7" w:tplc="08090003" w:tentative="1">
      <w:start w:val="1"/>
      <w:numFmt w:val="bullet"/>
      <w:lvlText w:val="o"/>
      <w:lvlJc w:val="left"/>
      <w:pPr>
        <w:ind w:left="7878" w:hanging="360"/>
      </w:pPr>
      <w:rPr>
        <w:rFonts w:ascii="Courier New" w:hAnsi="Courier New" w:cs="Courier New" w:hint="default"/>
      </w:rPr>
    </w:lvl>
    <w:lvl w:ilvl="8" w:tplc="08090005" w:tentative="1">
      <w:start w:val="1"/>
      <w:numFmt w:val="bullet"/>
      <w:lvlText w:val=""/>
      <w:lvlJc w:val="left"/>
      <w:pPr>
        <w:ind w:left="8598" w:hanging="360"/>
      </w:pPr>
      <w:rPr>
        <w:rFonts w:ascii="Wingdings" w:hAnsi="Wingdings" w:hint="default"/>
      </w:rPr>
    </w:lvl>
  </w:abstractNum>
  <w:abstractNum w:abstractNumId="27" w15:restartNumberingAfterBreak="0">
    <w:nsid w:val="5E150D3B"/>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8" w15:restartNumberingAfterBreak="0">
    <w:nsid w:val="60F5645B"/>
    <w:multiLevelType w:val="hybridMultilevel"/>
    <w:tmpl w:val="A204EDEC"/>
    <w:lvl w:ilvl="0" w:tplc="040C000F">
      <w:start w:val="1"/>
      <w:numFmt w:val="decimal"/>
      <w:lvlText w:val="%1."/>
      <w:lvlJc w:val="left"/>
      <w:pPr>
        <w:ind w:left="1834" w:hanging="360"/>
      </w:pPr>
    </w:lvl>
    <w:lvl w:ilvl="1" w:tplc="08090019">
      <w:start w:val="1"/>
      <w:numFmt w:val="lowerLetter"/>
      <w:lvlText w:val="%2."/>
      <w:lvlJc w:val="left"/>
      <w:pPr>
        <w:ind w:left="2554" w:hanging="360"/>
      </w:pPr>
    </w:lvl>
    <w:lvl w:ilvl="2" w:tplc="0809001B" w:tentative="1">
      <w:start w:val="1"/>
      <w:numFmt w:val="lowerRoman"/>
      <w:lvlText w:val="%3."/>
      <w:lvlJc w:val="right"/>
      <w:pPr>
        <w:ind w:left="3274" w:hanging="180"/>
      </w:pPr>
    </w:lvl>
    <w:lvl w:ilvl="3" w:tplc="0809000F" w:tentative="1">
      <w:start w:val="1"/>
      <w:numFmt w:val="decimal"/>
      <w:lvlText w:val="%4."/>
      <w:lvlJc w:val="left"/>
      <w:pPr>
        <w:ind w:left="3994" w:hanging="360"/>
      </w:pPr>
    </w:lvl>
    <w:lvl w:ilvl="4" w:tplc="08090019" w:tentative="1">
      <w:start w:val="1"/>
      <w:numFmt w:val="lowerLetter"/>
      <w:lvlText w:val="%5."/>
      <w:lvlJc w:val="left"/>
      <w:pPr>
        <w:ind w:left="4714" w:hanging="360"/>
      </w:pPr>
    </w:lvl>
    <w:lvl w:ilvl="5" w:tplc="0809001B" w:tentative="1">
      <w:start w:val="1"/>
      <w:numFmt w:val="lowerRoman"/>
      <w:lvlText w:val="%6."/>
      <w:lvlJc w:val="right"/>
      <w:pPr>
        <w:ind w:left="5434" w:hanging="180"/>
      </w:pPr>
    </w:lvl>
    <w:lvl w:ilvl="6" w:tplc="0809000F" w:tentative="1">
      <w:start w:val="1"/>
      <w:numFmt w:val="decimal"/>
      <w:lvlText w:val="%7."/>
      <w:lvlJc w:val="left"/>
      <w:pPr>
        <w:ind w:left="6154" w:hanging="360"/>
      </w:pPr>
    </w:lvl>
    <w:lvl w:ilvl="7" w:tplc="08090019" w:tentative="1">
      <w:start w:val="1"/>
      <w:numFmt w:val="lowerLetter"/>
      <w:lvlText w:val="%8."/>
      <w:lvlJc w:val="left"/>
      <w:pPr>
        <w:ind w:left="6874" w:hanging="360"/>
      </w:pPr>
    </w:lvl>
    <w:lvl w:ilvl="8" w:tplc="0809001B" w:tentative="1">
      <w:start w:val="1"/>
      <w:numFmt w:val="lowerRoman"/>
      <w:lvlText w:val="%9."/>
      <w:lvlJc w:val="right"/>
      <w:pPr>
        <w:ind w:left="7594" w:hanging="180"/>
      </w:pPr>
    </w:lvl>
  </w:abstractNum>
  <w:abstractNum w:abstractNumId="29"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0" w15:restartNumberingAfterBreak="0">
    <w:nsid w:val="748F6F5C"/>
    <w:multiLevelType w:val="hybridMultilevel"/>
    <w:tmpl w:val="9452AE56"/>
    <w:lvl w:ilvl="0" w:tplc="AB46216E">
      <w:start w:val="1"/>
      <w:numFmt w:val="lowerLetter"/>
      <w:lvlText w:val="%1)"/>
      <w:lvlJc w:val="left"/>
      <w:pPr>
        <w:ind w:left="720" w:hanging="360"/>
      </w:pPr>
      <w:rPr>
        <w:b/>
        <w:bCs/>
        <w:strike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B1D51D3"/>
    <w:multiLevelType w:val="hybridMultilevel"/>
    <w:tmpl w:val="E2AEBC50"/>
    <w:lvl w:ilvl="0" w:tplc="299EF670">
      <w:start w:val="1"/>
      <w:numFmt w:val="upperLetter"/>
      <w:lvlText w:val="(%1)"/>
      <w:lvlJc w:val="left"/>
      <w:pPr>
        <w:ind w:left="2628" w:hanging="360"/>
      </w:pPr>
    </w:lvl>
    <w:lvl w:ilvl="1" w:tplc="04090017">
      <w:start w:val="1"/>
      <w:numFmt w:val="aiueoFullWidth"/>
      <w:lvlText w:val="(%2)"/>
      <w:lvlJc w:val="left"/>
      <w:pPr>
        <w:ind w:left="3108" w:hanging="420"/>
      </w:pPr>
    </w:lvl>
    <w:lvl w:ilvl="2" w:tplc="04090011">
      <w:start w:val="1"/>
      <w:numFmt w:val="decimalEnclosedCircle"/>
      <w:lvlText w:val="%3"/>
      <w:lvlJc w:val="left"/>
      <w:pPr>
        <w:ind w:left="3528" w:hanging="420"/>
      </w:pPr>
    </w:lvl>
    <w:lvl w:ilvl="3" w:tplc="0409000F">
      <w:start w:val="1"/>
      <w:numFmt w:val="decimal"/>
      <w:lvlText w:val="%4."/>
      <w:lvlJc w:val="left"/>
      <w:pPr>
        <w:ind w:left="3948" w:hanging="420"/>
      </w:pPr>
    </w:lvl>
    <w:lvl w:ilvl="4" w:tplc="04090017">
      <w:start w:val="1"/>
      <w:numFmt w:val="aiueoFullWidth"/>
      <w:lvlText w:val="(%5)"/>
      <w:lvlJc w:val="left"/>
      <w:pPr>
        <w:ind w:left="4368" w:hanging="420"/>
      </w:pPr>
    </w:lvl>
    <w:lvl w:ilvl="5" w:tplc="04090011">
      <w:start w:val="1"/>
      <w:numFmt w:val="decimalEnclosedCircle"/>
      <w:lvlText w:val="%6"/>
      <w:lvlJc w:val="left"/>
      <w:pPr>
        <w:ind w:left="4788" w:hanging="420"/>
      </w:pPr>
    </w:lvl>
    <w:lvl w:ilvl="6" w:tplc="0409000F">
      <w:start w:val="1"/>
      <w:numFmt w:val="decimal"/>
      <w:lvlText w:val="%7."/>
      <w:lvlJc w:val="left"/>
      <w:pPr>
        <w:ind w:left="5208" w:hanging="420"/>
      </w:pPr>
    </w:lvl>
    <w:lvl w:ilvl="7" w:tplc="04090017">
      <w:start w:val="1"/>
      <w:numFmt w:val="aiueoFullWidth"/>
      <w:lvlText w:val="(%8)"/>
      <w:lvlJc w:val="left"/>
      <w:pPr>
        <w:ind w:left="5628" w:hanging="420"/>
      </w:pPr>
    </w:lvl>
    <w:lvl w:ilvl="8" w:tplc="04090011">
      <w:start w:val="1"/>
      <w:numFmt w:val="decimalEnclosedCircle"/>
      <w:lvlText w:val="%9"/>
      <w:lvlJc w:val="left"/>
      <w:pPr>
        <w:ind w:left="6048" w:hanging="420"/>
      </w:pPr>
    </w:lvl>
  </w:abstractNum>
  <w:abstractNum w:abstractNumId="32" w15:restartNumberingAfterBreak="0">
    <w:nsid w:val="7C884174"/>
    <w:multiLevelType w:val="hybridMultilevel"/>
    <w:tmpl w:val="36F83138"/>
    <w:lvl w:ilvl="0" w:tplc="42BEFF34">
      <w:numFmt w:val="bullet"/>
      <w:lvlText w:val="-"/>
      <w:lvlJc w:val="left"/>
      <w:pPr>
        <w:ind w:left="2628" w:hanging="360"/>
      </w:pPr>
      <w:rPr>
        <w:rFonts w:ascii="Times New Roman" w:eastAsiaTheme="minorEastAsia" w:hAnsi="Times New Roman" w:cs="Times New Roman" w:hint="default"/>
      </w:rPr>
    </w:lvl>
    <w:lvl w:ilvl="1" w:tplc="08090003" w:tentative="1">
      <w:start w:val="1"/>
      <w:numFmt w:val="bullet"/>
      <w:lvlText w:val="o"/>
      <w:lvlJc w:val="left"/>
      <w:pPr>
        <w:ind w:left="3348" w:hanging="360"/>
      </w:pPr>
      <w:rPr>
        <w:rFonts w:ascii="Courier New" w:hAnsi="Courier New" w:cs="Courier New" w:hint="default"/>
      </w:rPr>
    </w:lvl>
    <w:lvl w:ilvl="2" w:tplc="08090005" w:tentative="1">
      <w:start w:val="1"/>
      <w:numFmt w:val="bullet"/>
      <w:lvlText w:val=""/>
      <w:lvlJc w:val="left"/>
      <w:pPr>
        <w:ind w:left="4068" w:hanging="360"/>
      </w:pPr>
      <w:rPr>
        <w:rFonts w:ascii="Wingdings" w:hAnsi="Wingdings" w:hint="default"/>
      </w:rPr>
    </w:lvl>
    <w:lvl w:ilvl="3" w:tplc="08090001" w:tentative="1">
      <w:start w:val="1"/>
      <w:numFmt w:val="bullet"/>
      <w:lvlText w:val=""/>
      <w:lvlJc w:val="left"/>
      <w:pPr>
        <w:ind w:left="4788" w:hanging="360"/>
      </w:pPr>
      <w:rPr>
        <w:rFonts w:ascii="Symbol" w:hAnsi="Symbol" w:hint="default"/>
      </w:rPr>
    </w:lvl>
    <w:lvl w:ilvl="4" w:tplc="08090003" w:tentative="1">
      <w:start w:val="1"/>
      <w:numFmt w:val="bullet"/>
      <w:lvlText w:val="o"/>
      <w:lvlJc w:val="left"/>
      <w:pPr>
        <w:ind w:left="5508" w:hanging="360"/>
      </w:pPr>
      <w:rPr>
        <w:rFonts w:ascii="Courier New" w:hAnsi="Courier New" w:cs="Courier New" w:hint="default"/>
      </w:rPr>
    </w:lvl>
    <w:lvl w:ilvl="5" w:tplc="08090005" w:tentative="1">
      <w:start w:val="1"/>
      <w:numFmt w:val="bullet"/>
      <w:lvlText w:val=""/>
      <w:lvlJc w:val="left"/>
      <w:pPr>
        <w:ind w:left="6228" w:hanging="360"/>
      </w:pPr>
      <w:rPr>
        <w:rFonts w:ascii="Wingdings" w:hAnsi="Wingdings" w:hint="default"/>
      </w:rPr>
    </w:lvl>
    <w:lvl w:ilvl="6" w:tplc="08090001" w:tentative="1">
      <w:start w:val="1"/>
      <w:numFmt w:val="bullet"/>
      <w:lvlText w:val=""/>
      <w:lvlJc w:val="left"/>
      <w:pPr>
        <w:ind w:left="6948" w:hanging="360"/>
      </w:pPr>
      <w:rPr>
        <w:rFonts w:ascii="Symbol" w:hAnsi="Symbol" w:hint="default"/>
      </w:rPr>
    </w:lvl>
    <w:lvl w:ilvl="7" w:tplc="08090003" w:tentative="1">
      <w:start w:val="1"/>
      <w:numFmt w:val="bullet"/>
      <w:lvlText w:val="o"/>
      <w:lvlJc w:val="left"/>
      <w:pPr>
        <w:ind w:left="7668" w:hanging="360"/>
      </w:pPr>
      <w:rPr>
        <w:rFonts w:ascii="Courier New" w:hAnsi="Courier New" w:cs="Courier New" w:hint="default"/>
      </w:rPr>
    </w:lvl>
    <w:lvl w:ilvl="8" w:tplc="08090005" w:tentative="1">
      <w:start w:val="1"/>
      <w:numFmt w:val="bullet"/>
      <w:lvlText w:val=""/>
      <w:lvlJc w:val="left"/>
      <w:pPr>
        <w:ind w:left="8388" w:hanging="360"/>
      </w:pPr>
      <w:rPr>
        <w:rFonts w:ascii="Wingdings" w:hAnsi="Wingdings" w:hint="default"/>
      </w:rPr>
    </w:lvl>
  </w:abstractNum>
  <w:abstractNum w:abstractNumId="33" w15:restartNumberingAfterBreak="0">
    <w:nsid w:val="7CF349BD"/>
    <w:multiLevelType w:val="singleLevel"/>
    <w:tmpl w:val="DCB8FA36"/>
    <w:lvl w:ilvl="0">
      <w:start w:val="1"/>
      <w:numFmt w:val="lowerRoman"/>
      <w:lvlText w:val="%1)"/>
      <w:lvlJc w:val="right"/>
      <w:pPr>
        <w:tabs>
          <w:tab w:val="num" w:pos="504"/>
        </w:tabs>
        <w:ind w:left="504" w:hanging="216"/>
      </w:pPr>
    </w:lvl>
  </w:abstractNum>
  <w:num w:numId="1">
    <w:abstractNumId w:val="29"/>
  </w:num>
  <w:num w:numId="2">
    <w:abstractNumId w:val="19"/>
  </w:num>
  <w:num w:numId="3">
    <w:abstractNumId w:val="14"/>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29"/>
  </w:num>
  <w:num w:numId="15">
    <w:abstractNumId w:val="19"/>
  </w:num>
  <w:num w:numId="16">
    <w:abstractNumId w:val="14"/>
  </w:num>
  <w:num w:numId="17">
    <w:abstractNumId w:val="25"/>
  </w:num>
  <w:num w:numId="18">
    <w:abstractNumId w:val="15"/>
  </w:num>
  <w:num w:numId="19">
    <w:abstractNumId w:val="27"/>
  </w:num>
  <w:num w:numId="20">
    <w:abstractNumId w:val="21"/>
  </w:num>
  <w:num w:numId="21">
    <w:abstractNumId w:val="20"/>
  </w:num>
  <w:num w:numId="22">
    <w:abstractNumId w:val="33"/>
  </w:num>
  <w:num w:numId="23">
    <w:abstractNumId w:val="17"/>
  </w:num>
  <w:num w:numId="24">
    <w:abstractNumId w:val="10"/>
    <w:lvlOverride w:ilvl="0">
      <w:startOverride w:val="1"/>
      <w:lvl w:ilvl="0">
        <w:start w:val="1"/>
        <w:numFmt w:val="decimal"/>
        <w:lvlText w:val="1.%1_"/>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5">
    <w:abstractNumId w:val="13"/>
  </w:num>
  <w:num w:numId="26">
    <w:abstractNumId w:val="11"/>
  </w:num>
  <w:num w:numId="27">
    <w:abstractNumId w:val="26"/>
  </w:num>
  <w:num w:numId="28">
    <w:abstractNumId w:val="32"/>
  </w:num>
  <w:num w:numId="29">
    <w:abstractNumId w:val="24"/>
  </w:num>
  <w:num w:numId="30">
    <w:abstractNumId w:val="23"/>
  </w:num>
  <w:num w:numId="31">
    <w:abstractNumId w:val="30"/>
  </w:num>
  <w:num w:numId="32">
    <w:abstractNumId w:val="18"/>
  </w:num>
  <w:num w:numId="3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lvlOverride w:ilvl="0">
      <w:startOverride w:val="1"/>
    </w:lvlOverride>
  </w:num>
  <w:num w:numId="35">
    <w:abstractNumId w:val="10"/>
    <w:lvlOverride w:ilvl="0">
      <w:lvl w:ilvl="0">
        <w:start w:val="1"/>
        <w:numFmt w:val="decimal"/>
        <w:lvlText w:val="1.%1_"/>
        <w:lvlJc w:val="left"/>
        <w:pPr>
          <w:ind w:left="0" w:firstLine="0"/>
        </w:pPr>
        <w:rPr>
          <w:rFonts w:ascii="Arial" w:hAnsi="Arial" w:cs="Arial"/>
          <w:sz w:val="24"/>
          <w:szCs w:val="24"/>
        </w:rPr>
      </w:lvl>
    </w:lvlOverride>
    <w:lvlOverride w:ilvl="1">
      <w:lvl w:ilvl="1">
        <w:start w:val="1"/>
        <w:numFmt w:val="decimal"/>
        <w:lvlText w:val="%2"/>
        <w:lvlJc w:val="left"/>
        <w:pPr>
          <w:ind w:left="0" w:firstLine="0"/>
        </w:pPr>
      </w:lvl>
    </w:lvlOverride>
    <w:lvlOverride w:ilvl="2">
      <w:lvl w:ilvl="2">
        <w:start w:val="1"/>
        <w:numFmt w:val="decimal"/>
        <w:lvlText w:val="%3"/>
        <w:lvlJc w:val="left"/>
        <w:pPr>
          <w:ind w:left="0" w:firstLine="0"/>
        </w:pPr>
      </w:lvl>
    </w:lvlOverride>
    <w:lvlOverride w:ilvl="3">
      <w:lvl w:ilvl="3">
        <w:start w:val="1"/>
        <w:numFmt w:val="decimal"/>
        <w:lvlText w:val="%4"/>
        <w:lvlJc w:val="left"/>
        <w:pPr>
          <w:ind w:left="0" w:firstLine="0"/>
        </w:pPr>
      </w:lvl>
    </w:lvlOverride>
    <w:lvlOverride w:ilvl="4">
      <w:lvl w:ilvl="4">
        <w:start w:val="1"/>
        <w:numFmt w:val="decimal"/>
        <w:lvlText w:val="%5"/>
        <w:lvlJc w:val="left"/>
        <w:pPr>
          <w:ind w:left="0" w:firstLine="0"/>
        </w:pPr>
      </w:lvl>
    </w:lvlOverride>
    <w:lvlOverride w:ilvl="5">
      <w:lvl w:ilvl="5">
        <w:start w:val="1"/>
        <w:numFmt w:val="decimal"/>
        <w:lvlText w:val="%6"/>
        <w:lvlJc w:val="left"/>
        <w:pPr>
          <w:ind w:left="0" w:firstLine="0"/>
        </w:pPr>
      </w:lvl>
    </w:lvlOverride>
    <w:lvlOverride w:ilvl="6">
      <w:lvl w:ilvl="6">
        <w:start w:val="1"/>
        <w:numFmt w:val="decimal"/>
        <w:lvlText w:val="%7"/>
        <w:lvlJc w:val="left"/>
        <w:pPr>
          <w:ind w:left="0" w:firstLine="0"/>
        </w:pPr>
      </w:lvl>
    </w:lvlOverride>
    <w:lvlOverride w:ilvl="7">
      <w:lvl w:ilvl="7">
        <w:start w:val="1"/>
        <w:numFmt w:val="decimal"/>
        <w:lvlText w:val="%8"/>
        <w:lvlJc w:val="left"/>
        <w:pPr>
          <w:ind w:left="0" w:firstLine="0"/>
        </w:pPr>
      </w:lvl>
    </w:lvlOverride>
    <w:lvlOverride w:ilvl="8">
      <w:lvl w:ilvl="8">
        <w:numFmt w:val="decimal"/>
        <w:lvlText w:val=""/>
        <w:lvlJc w:val="left"/>
      </w:lvl>
    </w:lvlOverride>
  </w:num>
  <w:num w:numId="36">
    <w:abstractNumId w:val="20"/>
    <w:lvlOverride w:ilvl="0">
      <w:startOverride w:val="1"/>
    </w:lvlOverride>
  </w:num>
  <w:num w:numId="37">
    <w:abstractNumId w:val="33"/>
    <w:lvlOverride w:ilvl="0">
      <w:startOverride w:val="1"/>
    </w:lvlOverride>
  </w:num>
  <w:num w:numId="38">
    <w:abstractNumId w:val="17"/>
    <w:lvlOverride w:ilvl="0">
      <w:startOverride w:val="1"/>
    </w:lvlOverride>
  </w:num>
  <w:num w:numId="39">
    <w:abstractNumId w:val="28"/>
  </w:num>
  <w:num w:numId="4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300"/>
    <w:rsid w:val="00017F94"/>
    <w:rsid w:val="00023842"/>
    <w:rsid w:val="000334F9"/>
    <w:rsid w:val="00045FEB"/>
    <w:rsid w:val="0007796D"/>
    <w:rsid w:val="000B7790"/>
    <w:rsid w:val="00111F2F"/>
    <w:rsid w:val="0014365E"/>
    <w:rsid w:val="00143C66"/>
    <w:rsid w:val="00176178"/>
    <w:rsid w:val="001B4042"/>
    <w:rsid w:val="001F525A"/>
    <w:rsid w:val="00201148"/>
    <w:rsid w:val="00223272"/>
    <w:rsid w:val="0024779E"/>
    <w:rsid w:val="00257168"/>
    <w:rsid w:val="002744B8"/>
    <w:rsid w:val="002832AC"/>
    <w:rsid w:val="002D7C93"/>
    <w:rsid w:val="00305801"/>
    <w:rsid w:val="003916DE"/>
    <w:rsid w:val="00421996"/>
    <w:rsid w:val="00441C3B"/>
    <w:rsid w:val="00446FE5"/>
    <w:rsid w:val="00452396"/>
    <w:rsid w:val="00477EB2"/>
    <w:rsid w:val="004837D8"/>
    <w:rsid w:val="004E2EED"/>
    <w:rsid w:val="004E468C"/>
    <w:rsid w:val="005505B7"/>
    <w:rsid w:val="00573BE5"/>
    <w:rsid w:val="00586ED3"/>
    <w:rsid w:val="00596AA9"/>
    <w:rsid w:val="005F127C"/>
    <w:rsid w:val="0071601D"/>
    <w:rsid w:val="007A62E6"/>
    <w:rsid w:val="007F20FA"/>
    <w:rsid w:val="008047B2"/>
    <w:rsid w:val="0080684C"/>
    <w:rsid w:val="00871C75"/>
    <w:rsid w:val="00874E6D"/>
    <w:rsid w:val="008776DC"/>
    <w:rsid w:val="008D5EF9"/>
    <w:rsid w:val="00924191"/>
    <w:rsid w:val="009446C0"/>
    <w:rsid w:val="009705C8"/>
    <w:rsid w:val="009C1CF4"/>
    <w:rsid w:val="009E6A77"/>
    <w:rsid w:val="009F6B74"/>
    <w:rsid w:val="00A3029F"/>
    <w:rsid w:val="00A30353"/>
    <w:rsid w:val="00A40016"/>
    <w:rsid w:val="00AC3823"/>
    <w:rsid w:val="00AE323C"/>
    <w:rsid w:val="00AF0CB5"/>
    <w:rsid w:val="00B00181"/>
    <w:rsid w:val="00B00B0D"/>
    <w:rsid w:val="00B45F2E"/>
    <w:rsid w:val="00B765F7"/>
    <w:rsid w:val="00B77993"/>
    <w:rsid w:val="00BA0CA9"/>
    <w:rsid w:val="00C02897"/>
    <w:rsid w:val="00C97039"/>
    <w:rsid w:val="00D3439C"/>
    <w:rsid w:val="00D63300"/>
    <w:rsid w:val="00D7622E"/>
    <w:rsid w:val="00DB1831"/>
    <w:rsid w:val="00DD3BFD"/>
    <w:rsid w:val="00DF6678"/>
    <w:rsid w:val="00E0299A"/>
    <w:rsid w:val="00E85C74"/>
    <w:rsid w:val="00EA6547"/>
    <w:rsid w:val="00ED7237"/>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392A8B8"/>
  <w15:docId w15:val="{8D076DAA-CB61-43B6-B1E3-0832B626E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aliases w:val="h2"/>
    <w:basedOn w:val="Normal"/>
    <w:next w:val="Normal"/>
    <w:link w:val="Titre2Car"/>
    <w:semiHidden/>
    <w:qFormat/>
    <w:rsid w:val="00023842"/>
    <w:pPr>
      <w:outlineLvl w:val="1"/>
    </w:pPr>
  </w:style>
  <w:style w:type="paragraph" w:styleId="Titre3">
    <w:name w:val="heading 3"/>
    <w:aliases w:val="h3"/>
    <w:basedOn w:val="Normal"/>
    <w:next w:val="Normal"/>
    <w:link w:val="Titre3Car"/>
    <w:semiHidden/>
    <w:qFormat/>
    <w:rsid w:val="00023842"/>
    <w:pPr>
      <w:outlineLvl w:val="2"/>
    </w:pPr>
  </w:style>
  <w:style w:type="paragraph" w:styleId="Titre4">
    <w:name w:val="heading 4"/>
    <w:aliases w:val="h4"/>
    <w:basedOn w:val="Normal"/>
    <w:next w:val="Normal"/>
    <w:link w:val="Titre4Car"/>
    <w:semiHidden/>
    <w:qFormat/>
    <w:rsid w:val="00023842"/>
    <w:pPr>
      <w:outlineLvl w:val="3"/>
    </w:pPr>
  </w:style>
  <w:style w:type="paragraph" w:styleId="Titre5">
    <w:name w:val="heading 5"/>
    <w:aliases w:val="h5"/>
    <w:basedOn w:val="Normal"/>
    <w:next w:val="Normal"/>
    <w:link w:val="Titre5Car"/>
    <w:semiHidden/>
    <w:qFormat/>
    <w:rsid w:val="00023842"/>
    <w:pPr>
      <w:outlineLvl w:val="4"/>
    </w:pPr>
  </w:style>
  <w:style w:type="paragraph" w:styleId="Titre6">
    <w:name w:val="heading 6"/>
    <w:aliases w:val="h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Footnote Reference),-E Fußnotenzeichen,BVI fnr, BVI fnr,Footnote symbol,Footnote,Footnote Reference Superscript,SUPERS,Fußnotenzeichen"/>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PP,5_G_6,Footnote Text Char"/>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PP Car,5_G_6 Car,Footnote Text Char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aliases w:val="h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aliases w:val="h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aliases w:val="h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aliases w:val="h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aliases w:val="h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styleId="Marquedecommentaire">
    <w:name w:val="annotation reference"/>
    <w:semiHidden/>
    <w:unhideWhenUsed/>
    <w:rsid w:val="00A40016"/>
    <w:rPr>
      <w:sz w:val="16"/>
      <w:szCs w:val="16"/>
    </w:rPr>
  </w:style>
  <w:style w:type="character" w:customStyle="1" w:styleId="SingleTxtGChar">
    <w:name w:val="_ Single Txt_G Char"/>
    <w:link w:val="SingleTxtG"/>
    <w:qFormat/>
    <w:rsid w:val="00A40016"/>
    <w:rPr>
      <w:rFonts w:ascii="Times New Roman" w:eastAsiaTheme="minorHAnsi" w:hAnsi="Times New Roman" w:cs="Times New Roman"/>
      <w:sz w:val="20"/>
      <w:szCs w:val="20"/>
      <w:lang w:eastAsia="en-US"/>
    </w:rPr>
  </w:style>
  <w:style w:type="character" w:customStyle="1" w:styleId="HChGChar">
    <w:name w:val="_ H _Ch_G Char"/>
    <w:link w:val="HChG"/>
    <w:rsid w:val="00A40016"/>
    <w:rPr>
      <w:rFonts w:ascii="Times New Roman" w:eastAsiaTheme="minorHAnsi" w:hAnsi="Times New Roman" w:cs="Times New Roman"/>
      <w:b/>
      <w:sz w:val="28"/>
      <w:szCs w:val="20"/>
      <w:lang w:eastAsia="en-US"/>
    </w:rPr>
  </w:style>
  <w:style w:type="character" w:customStyle="1" w:styleId="H1GChar">
    <w:name w:val="_ H_1_G Char"/>
    <w:link w:val="H1G"/>
    <w:rsid w:val="00A40016"/>
    <w:rPr>
      <w:rFonts w:ascii="Times New Roman" w:eastAsiaTheme="minorHAnsi" w:hAnsi="Times New Roman" w:cs="Times New Roman"/>
      <w:b/>
      <w:sz w:val="24"/>
      <w:szCs w:val="20"/>
      <w:lang w:eastAsia="en-US"/>
    </w:rPr>
  </w:style>
  <w:style w:type="paragraph" w:styleId="Paragraphedeliste">
    <w:name w:val="List Paragraph"/>
    <w:basedOn w:val="Normal"/>
    <w:uiPriority w:val="34"/>
    <w:qFormat/>
    <w:rsid w:val="00A40016"/>
    <w:pPr>
      <w:ind w:left="720"/>
      <w:contextualSpacing/>
    </w:pPr>
  </w:style>
  <w:style w:type="table" w:styleId="Effetsdetableau3D1">
    <w:name w:val="Table 3D effects 1"/>
    <w:basedOn w:val="TableauNormal"/>
    <w:rsid w:val="00A40016"/>
    <w:pPr>
      <w:suppressAutoHyphens/>
      <w:spacing w:after="0" w:line="240" w:lineRule="atLeast"/>
    </w:pPr>
    <w:rPr>
      <w:rFonts w:ascii="Times New Roman" w:eastAsia="MS Mincho" w:hAnsi="Times New Roman" w:cs="Times New Roman"/>
      <w:sz w:val="20"/>
      <w:szCs w:val="20"/>
      <w:lang w:val="fr-FR" w:eastAsia="fr-FR"/>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rsid w:val="00A40016"/>
    <w:pPr>
      <w:suppressAutoHyphens/>
      <w:spacing w:after="0" w:line="240" w:lineRule="atLeast"/>
    </w:pPr>
    <w:rPr>
      <w:rFonts w:ascii="Times New Roman" w:eastAsia="MS Mincho" w:hAnsi="Times New Roman" w:cs="Times New Roman"/>
      <w:sz w:val="20"/>
      <w:szCs w:val="20"/>
      <w:lang w:val="fr-FR" w:eastAsia="fr-FR"/>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rsid w:val="00A40016"/>
    <w:pPr>
      <w:suppressAutoHyphens/>
      <w:spacing w:after="0" w:line="240" w:lineRule="atLeast"/>
    </w:pPr>
    <w:rPr>
      <w:rFonts w:ascii="Times New Roman" w:eastAsia="MS Mincho" w:hAnsi="Times New Roman" w:cs="Times New Roman"/>
      <w:sz w:val="20"/>
      <w:szCs w:val="20"/>
      <w:lang w:val="fr-FR" w:eastAsia="fr-FR"/>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rsid w:val="00A40016"/>
    <w:pPr>
      <w:suppressAutoHyphens/>
      <w:spacing w:after="0" w:line="240" w:lineRule="atLeast"/>
    </w:pPr>
    <w:rPr>
      <w:rFonts w:ascii="Times New Roman" w:eastAsia="MS Mincho" w:hAnsi="Times New Roman" w:cs="Times New Roman"/>
      <w:sz w:val="20"/>
      <w:szCs w:val="20"/>
      <w:lang w:val="fr-FR" w:eastAsia="fr-FR"/>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rsid w:val="00A40016"/>
    <w:pPr>
      <w:suppressAutoHyphens/>
      <w:spacing w:after="0" w:line="240" w:lineRule="atLeast"/>
    </w:pPr>
    <w:rPr>
      <w:rFonts w:ascii="Times New Roman" w:eastAsia="MS Mincho" w:hAnsi="Times New Roman" w:cs="Times New Roman"/>
      <w:sz w:val="20"/>
      <w:szCs w:val="20"/>
      <w:lang w:val="fr-FR" w:eastAsia="fr-FR"/>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rsid w:val="00A40016"/>
    <w:pPr>
      <w:suppressAutoHyphens/>
      <w:spacing w:after="0" w:line="240" w:lineRule="atLeast"/>
    </w:pPr>
    <w:rPr>
      <w:rFonts w:ascii="Times New Roman" w:eastAsia="MS Mincho" w:hAnsi="Times New Roman" w:cs="Times New Roman"/>
      <w:color w:val="000080"/>
      <w:sz w:val="20"/>
      <w:szCs w:val="20"/>
      <w:lang w:val="fr-FR" w:eastAsia="fr-FR"/>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rsid w:val="00A40016"/>
    <w:pPr>
      <w:suppressAutoHyphens/>
      <w:spacing w:after="0" w:line="240" w:lineRule="atLeast"/>
    </w:pPr>
    <w:rPr>
      <w:rFonts w:ascii="Times New Roman" w:eastAsia="MS Mincho" w:hAnsi="Times New Roman" w:cs="Times New Roman"/>
      <w:sz w:val="20"/>
      <w:szCs w:val="20"/>
      <w:lang w:val="fr-FR" w:eastAsia="fr-FR"/>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rsid w:val="00A40016"/>
    <w:pPr>
      <w:suppressAutoHyphens/>
      <w:spacing w:after="0" w:line="240" w:lineRule="atLeast"/>
    </w:pPr>
    <w:rPr>
      <w:rFonts w:ascii="Times New Roman" w:eastAsia="MS Mincho" w:hAnsi="Times New Roman" w:cs="Times New Roman"/>
      <w:color w:val="FFFFFF"/>
      <w:sz w:val="20"/>
      <w:szCs w:val="20"/>
      <w:lang w:val="fr-FR" w:eastAsia="fr-FR"/>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rsid w:val="00A40016"/>
    <w:pPr>
      <w:suppressAutoHyphens/>
      <w:spacing w:after="0" w:line="240" w:lineRule="atLeast"/>
    </w:pPr>
    <w:rPr>
      <w:rFonts w:ascii="Times New Roman" w:eastAsia="MS Mincho" w:hAnsi="Times New Roman" w:cs="Times New Roman"/>
      <w:sz w:val="20"/>
      <w:szCs w:val="20"/>
      <w:lang w:val="fr-FR" w:eastAsia="fr-FR"/>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rsid w:val="00A40016"/>
    <w:pPr>
      <w:suppressAutoHyphens/>
      <w:spacing w:after="0" w:line="240" w:lineRule="atLeast"/>
    </w:pPr>
    <w:rPr>
      <w:rFonts w:ascii="Times New Roman" w:eastAsia="MS Mincho" w:hAnsi="Times New Roman" w:cs="Times New Roman"/>
      <w:sz w:val="20"/>
      <w:szCs w:val="20"/>
      <w:lang w:val="fr-FR" w:eastAsia="fr-FR"/>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rsid w:val="00A40016"/>
    <w:pPr>
      <w:suppressAutoHyphens/>
      <w:spacing w:after="0" w:line="240" w:lineRule="atLeast"/>
    </w:pPr>
    <w:rPr>
      <w:rFonts w:ascii="Times New Roman" w:eastAsia="MS Mincho" w:hAnsi="Times New Roman" w:cs="Times New Roman"/>
      <w:b/>
      <w:bCs/>
      <w:sz w:val="20"/>
      <w:szCs w:val="20"/>
      <w:lang w:val="fr-FR" w:eastAsia="fr-FR"/>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rsid w:val="00A40016"/>
    <w:pPr>
      <w:suppressAutoHyphens/>
      <w:spacing w:after="0" w:line="240" w:lineRule="atLeast"/>
    </w:pPr>
    <w:rPr>
      <w:rFonts w:ascii="Times New Roman" w:eastAsia="MS Mincho" w:hAnsi="Times New Roman" w:cs="Times New Roman"/>
      <w:b/>
      <w:bCs/>
      <w:sz w:val="20"/>
      <w:szCs w:val="20"/>
      <w:lang w:val="fr-FR" w:eastAsia="fr-FR"/>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rsid w:val="00A40016"/>
    <w:pPr>
      <w:suppressAutoHyphens/>
      <w:spacing w:after="0" w:line="240" w:lineRule="atLeast"/>
    </w:pPr>
    <w:rPr>
      <w:rFonts w:ascii="Times New Roman" w:eastAsia="MS Mincho" w:hAnsi="Times New Roman" w:cs="Times New Roman"/>
      <w:b/>
      <w:bCs/>
      <w:sz w:val="20"/>
      <w:szCs w:val="20"/>
      <w:lang w:val="fr-FR" w:eastAsia="fr-FR"/>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rsid w:val="00A40016"/>
    <w:pPr>
      <w:suppressAutoHyphens/>
      <w:spacing w:after="0" w:line="240" w:lineRule="atLeast"/>
    </w:pPr>
    <w:rPr>
      <w:rFonts w:ascii="Times New Roman" w:eastAsia="MS Mincho" w:hAnsi="Times New Roman" w:cs="Times New Roman"/>
      <w:sz w:val="20"/>
      <w:szCs w:val="20"/>
      <w:lang w:val="fr-FR" w:eastAsia="fr-FR"/>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rsid w:val="00A40016"/>
    <w:pPr>
      <w:suppressAutoHyphens/>
      <w:spacing w:after="0" w:line="240" w:lineRule="atLeast"/>
    </w:pPr>
    <w:rPr>
      <w:rFonts w:ascii="Times New Roman" w:eastAsia="MS Mincho" w:hAnsi="Times New Roman" w:cs="Times New Roman"/>
      <w:sz w:val="20"/>
      <w:szCs w:val="20"/>
      <w:lang w:val="fr-FR" w:eastAsia="fr-FR"/>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rsid w:val="00A40016"/>
    <w:pPr>
      <w:suppressAutoHyphens/>
      <w:spacing w:after="0" w:line="240" w:lineRule="atLeast"/>
    </w:pPr>
    <w:rPr>
      <w:rFonts w:ascii="Times New Roman" w:eastAsia="MS Mincho" w:hAnsi="Times New Roman" w:cs="Times New Roman"/>
      <w:sz w:val="20"/>
      <w:szCs w:val="20"/>
      <w:lang w:val="fr-FR" w:eastAsia="fr-FR"/>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rsid w:val="00A40016"/>
    <w:pPr>
      <w:suppressAutoHyphens/>
      <w:spacing w:after="0" w:line="240" w:lineRule="atLeast"/>
    </w:pPr>
    <w:rPr>
      <w:rFonts w:ascii="Times New Roman" w:eastAsia="MS Mincho" w:hAnsi="Times New Roman" w:cs="Times New Roman"/>
      <w:sz w:val="20"/>
      <w:szCs w:val="20"/>
      <w:lang w:val="fr-FR" w:eastAsia="fr-F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auNormal"/>
    <w:next w:val="Grilledutableau"/>
    <w:rsid w:val="00A40016"/>
    <w:pPr>
      <w:suppressAutoHyphens/>
      <w:spacing w:after="0" w:line="240" w:lineRule="atLeast"/>
    </w:pPr>
    <w:rPr>
      <w:rFonts w:ascii="Times New Roman" w:eastAsia="MS Mincho"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Grilledetableau1">
    <w:name w:val="Table Grid 1"/>
    <w:basedOn w:val="TableauNormal"/>
    <w:rsid w:val="00A40016"/>
    <w:pPr>
      <w:suppressAutoHyphens/>
      <w:spacing w:after="0" w:line="240" w:lineRule="atLeast"/>
    </w:pPr>
    <w:rPr>
      <w:rFonts w:ascii="Times New Roman" w:eastAsia="MS Mincho" w:hAnsi="Times New Roman" w:cs="Times New Roman"/>
      <w:sz w:val="20"/>
      <w:szCs w:val="20"/>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rsid w:val="00A40016"/>
    <w:pPr>
      <w:suppressAutoHyphens/>
      <w:spacing w:after="0" w:line="240" w:lineRule="atLeast"/>
    </w:pPr>
    <w:rPr>
      <w:rFonts w:ascii="Times New Roman" w:eastAsia="MS Mincho" w:hAnsi="Times New Roman" w:cs="Times New Roman"/>
      <w:sz w:val="20"/>
      <w:szCs w:val="20"/>
      <w:lang w:val="fr-FR" w:eastAsia="fr-FR"/>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rsid w:val="00A40016"/>
    <w:pPr>
      <w:suppressAutoHyphens/>
      <w:spacing w:after="0" w:line="240" w:lineRule="atLeast"/>
    </w:pPr>
    <w:rPr>
      <w:rFonts w:ascii="Times New Roman" w:eastAsia="MS Mincho" w:hAnsi="Times New Roman" w:cs="Times New Roman"/>
      <w:sz w:val="20"/>
      <w:szCs w:val="20"/>
      <w:lang w:val="fr-FR" w:eastAsia="fr-FR"/>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rsid w:val="00A40016"/>
    <w:pPr>
      <w:suppressAutoHyphens/>
      <w:spacing w:after="0" w:line="240" w:lineRule="atLeast"/>
    </w:pPr>
    <w:rPr>
      <w:rFonts w:ascii="Times New Roman" w:eastAsia="MS Mincho" w:hAnsi="Times New Roman" w:cs="Times New Roman"/>
      <w:sz w:val="20"/>
      <w:szCs w:val="20"/>
      <w:lang w:val="fr-FR" w:eastAsia="fr-FR"/>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rsid w:val="00A40016"/>
    <w:pPr>
      <w:suppressAutoHyphens/>
      <w:spacing w:after="0" w:line="240" w:lineRule="atLeast"/>
    </w:pPr>
    <w:rPr>
      <w:rFonts w:ascii="Times New Roman" w:eastAsia="MS Mincho" w:hAnsi="Times New Roman" w:cs="Times New Roman"/>
      <w:sz w:val="20"/>
      <w:szCs w:val="20"/>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rsid w:val="00A40016"/>
    <w:pPr>
      <w:suppressAutoHyphens/>
      <w:spacing w:after="0" w:line="240" w:lineRule="atLeast"/>
    </w:pPr>
    <w:rPr>
      <w:rFonts w:ascii="Times New Roman" w:eastAsia="MS Mincho" w:hAnsi="Times New Roman" w:cs="Times New Roman"/>
      <w:sz w:val="20"/>
      <w:szCs w:val="20"/>
      <w:lang w:val="fr-FR" w:eastAsia="fr-FR"/>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rsid w:val="00A40016"/>
    <w:pPr>
      <w:suppressAutoHyphens/>
      <w:spacing w:after="0" w:line="240" w:lineRule="atLeast"/>
    </w:pPr>
    <w:rPr>
      <w:rFonts w:ascii="Times New Roman" w:eastAsia="MS Mincho" w:hAnsi="Times New Roman" w:cs="Times New Roman"/>
      <w:b/>
      <w:bCs/>
      <w:sz w:val="20"/>
      <w:szCs w:val="20"/>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rsid w:val="00A40016"/>
    <w:pPr>
      <w:suppressAutoHyphens/>
      <w:spacing w:after="0" w:line="240" w:lineRule="atLeast"/>
    </w:pPr>
    <w:rPr>
      <w:rFonts w:ascii="Times New Roman" w:eastAsia="MS Mincho" w:hAnsi="Times New Roman" w:cs="Times New Roman"/>
      <w:sz w:val="20"/>
      <w:szCs w:val="20"/>
      <w:lang w:val="fr-FR" w:eastAsia="fr-FR"/>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rsid w:val="00A40016"/>
    <w:pPr>
      <w:suppressAutoHyphens/>
      <w:spacing w:after="0" w:line="240" w:lineRule="atLeast"/>
    </w:pPr>
    <w:rPr>
      <w:rFonts w:ascii="Times New Roman" w:eastAsia="MS Mincho" w:hAnsi="Times New Roman" w:cs="Times New Roman"/>
      <w:sz w:val="20"/>
      <w:szCs w:val="20"/>
      <w:lang w:val="fr-FR" w:eastAsia="fr-FR"/>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rsid w:val="00A40016"/>
    <w:pPr>
      <w:suppressAutoHyphens/>
      <w:spacing w:after="0" w:line="240" w:lineRule="atLeast"/>
    </w:pPr>
    <w:rPr>
      <w:rFonts w:ascii="Times New Roman" w:eastAsia="MS Mincho" w:hAnsi="Times New Roman" w:cs="Times New Roman"/>
      <w:sz w:val="20"/>
      <w:szCs w:val="20"/>
      <w:lang w:val="fr-FR" w:eastAsia="fr-FR"/>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rsid w:val="00A40016"/>
    <w:pPr>
      <w:suppressAutoHyphens/>
      <w:spacing w:after="0" w:line="240" w:lineRule="atLeast"/>
    </w:pPr>
    <w:rPr>
      <w:rFonts w:ascii="Times New Roman" w:eastAsia="MS Mincho" w:hAnsi="Times New Roman" w:cs="Times New Roman"/>
      <w:sz w:val="20"/>
      <w:szCs w:val="20"/>
      <w:lang w:val="fr-FR" w:eastAsia="fr-FR"/>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rsid w:val="00A40016"/>
    <w:pPr>
      <w:suppressAutoHyphens/>
      <w:spacing w:after="0" w:line="240" w:lineRule="atLeast"/>
    </w:pPr>
    <w:rPr>
      <w:rFonts w:ascii="Times New Roman" w:eastAsia="MS Mincho" w:hAnsi="Times New Roman" w:cs="Times New Roman"/>
      <w:sz w:val="20"/>
      <w:szCs w:val="20"/>
      <w:lang w:val="fr-FR" w:eastAsia="fr-FR"/>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rsid w:val="00A40016"/>
    <w:pPr>
      <w:suppressAutoHyphens/>
      <w:spacing w:after="0" w:line="240" w:lineRule="atLeast"/>
    </w:pPr>
    <w:rPr>
      <w:rFonts w:ascii="Times New Roman" w:eastAsia="MS Mincho" w:hAnsi="Times New Roman" w:cs="Times New Roman"/>
      <w:sz w:val="20"/>
      <w:szCs w:val="20"/>
      <w:lang w:val="fr-FR" w:eastAsia="fr-FR"/>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rsid w:val="00A40016"/>
    <w:pPr>
      <w:suppressAutoHyphens/>
      <w:spacing w:after="0" w:line="240" w:lineRule="atLeast"/>
    </w:pPr>
    <w:rPr>
      <w:rFonts w:ascii="Times New Roman" w:eastAsia="MS Mincho" w:hAnsi="Times New Roman" w:cs="Times New Roman"/>
      <w:sz w:val="20"/>
      <w:szCs w:val="20"/>
      <w:lang w:val="fr-FR" w:eastAsia="fr-FR"/>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rsid w:val="00A40016"/>
    <w:pPr>
      <w:suppressAutoHyphens/>
      <w:spacing w:after="0" w:line="240" w:lineRule="atLeast"/>
    </w:pPr>
    <w:rPr>
      <w:rFonts w:ascii="Times New Roman" w:eastAsia="MS Mincho" w:hAnsi="Times New Roman" w:cs="Times New Roman"/>
      <w:sz w:val="20"/>
      <w:szCs w:val="20"/>
      <w:lang w:val="fr-FR" w:eastAsia="fr-FR"/>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rsid w:val="00A40016"/>
    <w:pPr>
      <w:suppressAutoHyphens/>
      <w:spacing w:after="0" w:line="240" w:lineRule="atLeast"/>
    </w:pPr>
    <w:rPr>
      <w:rFonts w:ascii="Times New Roman" w:eastAsia="MS Mincho" w:hAnsi="Times New Roman" w:cs="Times New Roman"/>
      <w:sz w:val="20"/>
      <w:szCs w:val="20"/>
      <w:lang w:val="fr-FR" w:eastAsia="fr-FR"/>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rsid w:val="00A40016"/>
    <w:pPr>
      <w:suppressAutoHyphens/>
      <w:spacing w:after="0" w:line="240" w:lineRule="atLeast"/>
    </w:pPr>
    <w:rPr>
      <w:rFonts w:ascii="Times New Roman" w:eastAsia="MS Mincho" w:hAnsi="Times New Roman" w:cs="Times New Roman"/>
      <w:sz w:val="20"/>
      <w:szCs w:val="20"/>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rsid w:val="00A40016"/>
    <w:pPr>
      <w:suppressAutoHyphens/>
      <w:spacing w:after="0" w:line="240" w:lineRule="atLeast"/>
    </w:pPr>
    <w:rPr>
      <w:rFonts w:ascii="Times New Roman" w:eastAsia="MS Mincho" w:hAnsi="Times New Roman" w:cs="Times New Roman"/>
      <w:sz w:val="20"/>
      <w:szCs w:val="20"/>
      <w:lang w:val="fr-FR" w:eastAsia="fr-FR"/>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rsid w:val="00A40016"/>
    <w:pPr>
      <w:suppressAutoHyphens/>
      <w:spacing w:after="0" w:line="240" w:lineRule="atLeast"/>
    </w:pPr>
    <w:rPr>
      <w:rFonts w:ascii="Times New Roman" w:eastAsia="MS Mincho" w:hAnsi="Times New Roman" w:cs="Times New Roman"/>
      <w:sz w:val="20"/>
      <w:szCs w:val="20"/>
      <w:lang w:val="fr-FR" w:eastAsia="fr-FR"/>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rsid w:val="00A40016"/>
    <w:pPr>
      <w:suppressAutoHyphens/>
      <w:spacing w:after="0" w:line="240" w:lineRule="atLeast"/>
    </w:pPr>
    <w:rPr>
      <w:rFonts w:ascii="Times New Roman" w:eastAsia="MS Mincho" w:hAnsi="Times New Roman" w:cs="Times New Roman"/>
      <w:sz w:val="20"/>
      <w:szCs w:val="20"/>
      <w:lang w:val="fr-FR" w:eastAsia="fr-FR"/>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rsid w:val="00A40016"/>
    <w:pPr>
      <w:suppressAutoHyphens/>
      <w:spacing w:after="0" w:line="240" w:lineRule="atLeast"/>
    </w:pPr>
    <w:rPr>
      <w:rFonts w:ascii="Times New Roman" w:eastAsia="MS Mincho" w:hAnsi="Times New Roman" w:cs="Times New Roman"/>
      <w:sz w:val="20"/>
      <w:szCs w:val="20"/>
      <w:lang w:val="fr-FR" w:eastAsia="fr-FR"/>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rsid w:val="00A40016"/>
    <w:pPr>
      <w:suppressAutoHyphens/>
      <w:spacing w:after="0" w:line="240" w:lineRule="atLeast"/>
    </w:pPr>
    <w:rPr>
      <w:rFonts w:ascii="Times New Roman" w:eastAsia="MS Mincho" w:hAnsi="Times New Roman" w:cs="Times New Roman"/>
      <w:sz w:val="20"/>
      <w:szCs w:val="20"/>
      <w:lang w:val="fr-FR" w:eastAsia="fr-FR"/>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rsid w:val="00A40016"/>
    <w:pPr>
      <w:suppressAutoHyphens/>
      <w:spacing w:after="0" w:line="240" w:lineRule="atLeast"/>
    </w:pPr>
    <w:rPr>
      <w:rFonts w:ascii="Times New Roman" w:eastAsia="MS Mincho"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rsid w:val="00A40016"/>
    <w:pPr>
      <w:suppressAutoHyphens/>
      <w:spacing w:after="0" w:line="240" w:lineRule="atLeast"/>
    </w:pPr>
    <w:rPr>
      <w:rFonts w:ascii="Times New Roman" w:eastAsia="MS Mincho" w:hAnsi="Times New Roman" w:cs="Times New Roman"/>
      <w:sz w:val="20"/>
      <w:szCs w:val="20"/>
      <w:lang w:val="fr-FR" w:eastAsia="fr-FR"/>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rsid w:val="00A40016"/>
    <w:pPr>
      <w:suppressAutoHyphens/>
      <w:spacing w:after="0" w:line="240" w:lineRule="atLeast"/>
    </w:pPr>
    <w:rPr>
      <w:rFonts w:ascii="Times New Roman" w:eastAsia="MS Mincho" w:hAnsi="Times New Roman" w:cs="Times New Roman"/>
      <w:sz w:val="20"/>
      <w:szCs w:val="20"/>
      <w:lang w:val="fr-FR" w:eastAsia="fr-FR"/>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rsid w:val="00A40016"/>
    <w:pPr>
      <w:suppressAutoHyphens/>
      <w:spacing w:after="0" w:line="240" w:lineRule="atLeast"/>
    </w:pPr>
    <w:rPr>
      <w:rFonts w:ascii="Times New Roman" w:eastAsia="MS Mincho" w:hAnsi="Times New Roman" w:cs="Times New Roman"/>
      <w:sz w:val="20"/>
      <w:szCs w:val="20"/>
      <w:lang w:val="fr-FR" w:eastAsia="fr-FR"/>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Grid2">
    <w:name w:val="Table Grid2"/>
    <w:basedOn w:val="TableauNormal"/>
    <w:next w:val="Grilledutableau"/>
    <w:rsid w:val="00A40016"/>
    <w:pPr>
      <w:suppressAutoHyphens/>
      <w:spacing w:after="0" w:line="240" w:lineRule="atLeast"/>
    </w:pPr>
    <w:rPr>
      <w:rFonts w:ascii="Times New Roman" w:eastAsia="MS Mincho"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Grid3">
    <w:name w:val="Table Grid3"/>
    <w:basedOn w:val="TableauNormal"/>
    <w:next w:val="Grilledutableau"/>
    <w:rsid w:val="00A40016"/>
    <w:pPr>
      <w:suppressAutoHyphens/>
      <w:spacing w:after="0" w:line="240" w:lineRule="atLeast"/>
    </w:pPr>
    <w:rPr>
      <w:rFonts w:ascii="Times New Roman" w:eastAsia="MS Mincho"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Effetsdetableau3D11">
    <w:name w:val="Effets de tableau 3D 11"/>
    <w:basedOn w:val="TableauNormal"/>
    <w:next w:val="Effetsdetableau3D1"/>
    <w:semiHidden/>
    <w:rsid w:val="00A40016"/>
    <w:pPr>
      <w:suppressAutoHyphens/>
      <w:spacing w:after="0" w:line="240" w:lineRule="atLeast"/>
    </w:pPr>
    <w:rPr>
      <w:rFonts w:ascii="Times New Roman" w:eastAsiaTheme="minorEastAsia" w:hAnsi="Times New Roman"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31">
    <w:name w:val="Effets de tableau 3D 31"/>
    <w:basedOn w:val="TableauNormal"/>
    <w:next w:val="Effetsdetableau3D3"/>
    <w:semiHidden/>
    <w:rsid w:val="00A40016"/>
    <w:pPr>
      <w:suppressAutoHyphens/>
      <w:spacing w:after="0" w:line="240" w:lineRule="atLeast"/>
    </w:pPr>
    <w:rPr>
      <w:rFonts w:ascii="Times New Roman" w:eastAsiaTheme="minorEastAsia" w:hAnsi="Times New Roman" w:cs="Times New Roman"/>
      <w:sz w:val="20"/>
      <w:szCs w:val="20"/>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11">
    <w:name w:val="Tableau classique 11"/>
    <w:basedOn w:val="TableauNormal"/>
    <w:next w:val="Tableauclassique1"/>
    <w:semiHidden/>
    <w:rsid w:val="00A40016"/>
    <w:pPr>
      <w:suppressAutoHyphens/>
      <w:spacing w:after="0" w:line="240" w:lineRule="atLeast"/>
    </w:pPr>
    <w:rPr>
      <w:rFonts w:ascii="Times New Roman" w:eastAsiaTheme="minorEastAsia" w:hAnsi="Times New Roman" w:cs="Times New Roman"/>
      <w:sz w:val="20"/>
      <w:szCs w:val="20"/>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
    <w:name w:val="Tableau classique 21"/>
    <w:basedOn w:val="TableauNormal"/>
    <w:next w:val="Tableauclassique2"/>
    <w:semiHidden/>
    <w:rsid w:val="00A40016"/>
    <w:pPr>
      <w:suppressAutoHyphens/>
      <w:spacing w:after="0" w:line="240" w:lineRule="atLeast"/>
    </w:pPr>
    <w:rPr>
      <w:rFonts w:ascii="Times New Roman" w:eastAsiaTheme="minorEastAsia" w:hAnsi="Times New Roman" w:cs="Times New Roman"/>
      <w:sz w:val="20"/>
      <w:szCs w:val="20"/>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
    <w:name w:val="Tableau classique 31"/>
    <w:basedOn w:val="TableauNormal"/>
    <w:next w:val="Tableauclassique3"/>
    <w:semiHidden/>
    <w:rsid w:val="00A40016"/>
    <w:pPr>
      <w:suppressAutoHyphens/>
      <w:spacing w:after="0" w:line="240" w:lineRule="atLeast"/>
    </w:pPr>
    <w:rPr>
      <w:rFonts w:ascii="Times New Roman" w:eastAsiaTheme="minorEastAsia"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
    <w:name w:val="Tableau classique 41"/>
    <w:basedOn w:val="TableauNormal"/>
    <w:next w:val="Tableauclassique4"/>
    <w:semiHidden/>
    <w:rsid w:val="00A40016"/>
    <w:pPr>
      <w:suppressAutoHyphens/>
      <w:spacing w:after="0" w:line="240" w:lineRule="atLeast"/>
    </w:pPr>
    <w:rPr>
      <w:rFonts w:ascii="Times New Roman" w:eastAsiaTheme="minorEastAsia" w:hAnsi="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aucolor21">
    <w:name w:val="Tableau coloré 21"/>
    <w:basedOn w:val="TableauNormal"/>
    <w:next w:val="Tableaucolor2"/>
    <w:semiHidden/>
    <w:rsid w:val="00A40016"/>
    <w:pPr>
      <w:suppressAutoHyphens/>
      <w:spacing w:after="0" w:line="240" w:lineRule="atLeast"/>
    </w:pPr>
    <w:rPr>
      <w:rFonts w:ascii="Times New Roman" w:eastAsiaTheme="minorEastAsia" w:hAnsi="Times New Roman" w:cs="Times New Roman"/>
      <w:sz w:val="20"/>
      <w:szCs w:val="20"/>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
    <w:name w:val="Tableau coloré 31"/>
    <w:basedOn w:val="TableauNormal"/>
    <w:next w:val="Tableaucolor3"/>
    <w:semiHidden/>
    <w:rsid w:val="00A40016"/>
    <w:pPr>
      <w:suppressAutoHyphens/>
      <w:spacing w:after="0" w:line="240" w:lineRule="atLeast"/>
    </w:pPr>
    <w:rPr>
      <w:rFonts w:ascii="Times New Roman" w:eastAsiaTheme="minorEastAsia" w:hAnsi="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olonnesdetableau11">
    <w:name w:val="Colonnes de tableau 11"/>
    <w:basedOn w:val="TableauNormal"/>
    <w:next w:val="Colonnesdetableau1"/>
    <w:semiHidden/>
    <w:rsid w:val="00A40016"/>
    <w:pPr>
      <w:suppressAutoHyphens/>
      <w:spacing w:after="0" w:line="240" w:lineRule="atLeast"/>
    </w:pPr>
    <w:rPr>
      <w:rFonts w:ascii="Times New Roman" w:eastAsiaTheme="minorEastAsia"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
    <w:name w:val="Colonnes de tableau 21"/>
    <w:basedOn w:val="TableauNormal"/>
    <w:next w:val="Colonnesdetableau2"/>
    <w:semiHidden/>
    <w:rsid w:val="00A40016"/>
    <w:pPr>
      <w:suppressAutoHyphens/>
      <w:spacing w:after="0" w:line="240" w:lineRule="atLeast"/>
    </w:pPr>
    <w:rPr>
      <w:rFonts w:ascii="Times New Roman" w:eastAsiaTheme="minorEastAsia" w:hAnsi="Times New Roman"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
    <w:name w:val="Colonnes de tableau 31"/>
    <w:basedOn w:val="TableauNormal"/>
    <w:next w:val="Colonnesdetableau3"/>
    <w:semiHidden/>
    <w:rsid w:val="00A40016"/>
    <w:pPr>
      <w:suppressAutoHyphens/>
      <w:spacing w:after="0" w:line="240" w:lineRule="atLeast"/>
    </w:pPr>
    <w:rPr>
      <w:rFonts w:ascii="Times New Roman" w:eastAsiaTheme="minorEastAsia"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
    <w:name w:val="Colonnes de tableau 41"/>
    <w:basedOn w:val="TableauNormal"/>
    <w:next w:val="Colonnesdetableau4"/>
    <w:semiHidden/>
    <w:rsid w:val="00A40016"/>
    <w:pPr>
      <w:suppressAutoHyphens/>
      <w:spacing w:after="0" w:line="240" w:lineRule="atLeast"/>
    </w:pPr>
    <w:rPr>
      <w:rFonts w:ascii="Times New Roman" w:eastAsiaTheme="minorEastAsia" w:hAnsi="Times New Roman"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
    <w:name w:val="Colonnes de tableau 51"/>
    <w:basedOn w:val="TableauNormal"/>
    <w:next w:val="Colonnesdetableau5"/>
    <w:semiHidden/>
    <w:rsid w:val="00A40016"/>
    <w:pPr>
      <w:suppressAutoHyphens/>
      <w:spacing w:after="0" w:line="240" w:lineRule="atLeast"/>
    </w:pPr>
    <w:rPr>
      <w:rFonts w:ascii="Times New Roman" w:eastAsiaTheme="minorEastAsia"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ntemporain1">
    <w:name w:val="Tableau contemporain1"/>
    <w:basedOn w:val="TableauNormal"/>
    <w:next w:val="Tableaucontemporain"/>
    <w:semiHidden/>
    <w:rsid w:val="00A40016"/>
    <w:pPr>
      <w:suppressAutoHyphens/>
      <w:spacing w:after="0" w:line="240" w:lineRule="atLeast"/>
    </w:pPr>
    <w:rPr>
      <w:rFonts w:ascii="Times New Roman" w:eastAsiaTheme="minorEastAsia" w:hAnsi="Times New Roman" w:cs="Times New Roman"/>
      <w:sz w:val="20"/>
      <w:szCs w:val="20"/>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lgant1">
    <w:name w:val="Tableau élégant1"/>
    <w:basedOn w:val="TableauNormal"/>
    <w:next w:val="Tableaulgant"/>
    <w:semiHidden/>
    <w:rsid w:val="00A40016"/>
    <w:pPr>
      <w:suppressAutoHyphens/>
      <w:spacing w:after="0" w:line="240" w:lineRule="atLeast"/>
    </w:pPr>
    <w:rPr>
      <w:rFonts w:ascii="Times New Roman" w:eastAsiaTheme="minorEastAsia"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Grilledetableau41">
    <w:name w:val="Grille de tableau 41"/>
    <w:basedOn w:val="TableauNormal"/>
    <w:next w:val="Grilledetableau4"/>
    <w:semiHidden/>
    <w:rsid w:val="00A40016"/>
    <w:pPr>
      <w:suppressAutoHyphens/>
      <w:spacing w:after="0" w:line="240" w:lineRule="atLeast"/>
    </w:pPr>
    <w:rPr>
      <w:rFonts w:ascii="Times New Roman" w:eastAsiaTheme="minorEastAsia"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61">
    <w:name w:val="Grille de tableau 61"/>
    <w:basedOn w:val="TableauNormal"/>
    <w:next w:val="Grilledetableau6"/>
    <w:semiHidden/>
    <w:rsid w:val="00A40016"/>
    <w:pPr>
      <w:suppressAutoHyphens/>
      <w:spacing w:after="0" w:line="240" w:lineRule="atLeast"/>
    </w:pPr>
    <w:rPr>
      <w:rFonts w:ascii="Times New Roman" w:eastAsiaTheme="minorEastAsia"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
    <w:name w:val="Grille de tableau 81"/>
    <w:basedOn w:val="TableauNormal"/>
    <w:next w:val="Grilledetableau8"/>
    <w:semiHidden/>
    <w:rsid w:val="00A40016"/>
    <w:pPr>
      <w:suppressAutoHyphens/>
      <w:spacing w:after="0" w:line="240" w:lineRule="atLeast"/>
    </w:pPr>
    <w:rPr>
      <w:rFonts w:ascii="Times New Roman" w:eastAsiaTheme="minorEastAsia"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liste11">
    <w:name w:val="Tableau liste 11"/>
    <w:basedOn w:val="TableauNormal"/>
    <w:next w:val="Tableauliste1"/>
    <w:semiHidden/>
    <w:rsid w:val="00A40016"/>
    <w:pPr>
      <w:suppressAutoHyphens/>
      <w:spacing w:after="0" w:line="240" w:lineRule="atLeast"/>
    </w:pPr>
    <w:rPr>
      <w:rFonts w:ascii="Times New Roman" w:eastAsiaTheme="minorEastAsia" w:hAnsi="Times New Roman"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21">
    <w:name w:val="Tableau liste 21"/>
    <w:basedOn w:val="TableauNormal"/>
    <w:next w:val="Tableauliste2"/>
    <w:semiHidden/>
    <w:rsid w:val="00A40016"/>
    <w:pPr>
      <w:suppressAutoHyphens/>
      <w:spacing w:after="0" w:line="240" w:lineRule="atLeast"/>
    </w:pPr>
    <w:rPr>
      <w:rFonts w:ascii="Times New Roman" w:eastAsiaTheme="minorEastAsia" w:hAnsi="Times New Roman" w:cs="Times New Roman"/>
      <w:sz w:val="20"/>
      <w:szCs w:val="20"/>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31">
    <w:name w:val="Tableau liste 31"/>
    <w:basedOn w:val="TableauNormal"/>
    <w:next w:val="Tableauliste3"/>
    <w:semiHidden/>
    <w:rsid w:val="00A40016"/>
    <w:pPr>
      <w:suppressAutoHyphens/>
      <w:spacing w:after="0" w:line="240" w:lineRule="atLeast"/>
    </w:pPr>
    <w:rPr>
      <w:rFonts w:ascii="Times New Roman" w:eastAsiaTheme="minorEastAsia" w:hAnsi="Times New Roman" w:cs="Times New Roman"/>
      <w:sz w:val="20"/>
      <w:szCs w:val="20"/>
      <w:lang w:val="en-GB"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auliste41">
    <w:name w:val="Tableau liste 41"/>
    <w:basedOn w:val="TableauNormal"/>
    <w:next w:val="Tableauliste4"/>
    <w:semiHidden/>
    <w:rsid w:val="00A40016"/>
    <w:pPr>
      <w:suppressAutoHyphens/>
      <w:spacing w:after="0" w:line="240" w:lineRule="atLeast"/>
    </w:pPr>
    <w:rPr>
      <w:rFonts w:ascii="Times New Roman" w:eastAsiaTheme="minorEastAsia"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auliste71">
    <w:name w:val="Tableau liste 71"/>
    <w:basedOn w:val="TableauNormal"/>
    <w:next w:val="Tableauliste7"/>
    <w:semiHidden/>
    <w:rsid w:val="00A40016"/>
    <w:pPr>
      <w:suppressAutoHyphens/>
      <w:spacing w:after="0" w:line="240" w:lineRule="atLeast"/>
    </w:pPr>
    <w:rPr>
      <w:rFonts w:ascii="Times New Roman" w:eastAsiaTheme="minorEastAsia" w:hAnsi="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auliste81">
    <w:name w:val="Tableau liste 81"/>
    <w:basedOn w:val="TableauNormal"/>
    <w:next w:val="Tableauliste8"/>
    <w:semiHidden/>
    <w:rsid w:val="00A40016"/>
    <w:pPr>
      <w:suppressAutoHyphens/>
      <w:spacing w:after="0" w:line="240" w:lineRule="atLeast"/>
    </w:pPr>
    <w:rPr>
      <w:rFonts w:ascii="Times New Roman" w:eastAsiaTheme="minorEastAsia"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professionnel1">
    <w:name w:val="Tableau professionnel1"/>
    <w:basedOn w:val="TableauNormal"/>
    <w:next w:val="Tableauprofessionnel"/>
    <w:semiHidden/>
    <w:rsid w:val="00A40016"/>
    <w:pPr>
      <w:suppressAutoHyphens/>
      <w:spacing w:after="0" w:line="240" w:lineRule="atLeast"/>
    </w:pPr>
    <w:rPr>
      <w:rFonts w:ascii="Times New Roman" w:eastAsiaTheme="minorEastAsia"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21">
    <w:name w:val="Tableau simple 21"/>
    <w:basedOn w:val="TableauNormal"/>
    <w:next w:val="Tableausimple2"/>
    <w:semiHidden/>
    <w:rsid w:val="00A40016"/>
    <w:pPr>
      <w:suppressAutoHyphens/>
      <w:spacing w:after="0" w:line="240" w:lineRule="atLeast"/>
    </w:pPr>
    <w:rPr>
      <w:rFonts w:ascii="Times New Roman" w:eastAsiaTheme="minorEastAsia" w:hAnsi="Times New Roman" w:cs="Times New Roman"/>
      <w:sz w:val="20"/>
      <w:szCs w:val="20"/>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
    <w:name w:val="Tableau simple 31"/>
    <w:basedOn w:val="TableauNormal"/>
    <w:next w:val="Tableausimple3"/>
    <w:semiHidden/>
    <w:rsid w:val="00A40016"/>
    <w:pPr>
      <w:suppressAutoHyphens/>
      <w:spacing w:after="0" w:line="240" w:lineRule="atLeast"/>
    </w:pPr>
    <w:rPr>
      <w:rFonts w:ascii="Times New Roman" w:eastAsiaTheme="minorEastAsia"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Web11">
    <w:name w:val="Tableau Web 11"/>
    <w:basedOn w:val="TableauNormal"/>
    <w:next w:val="Tableauweb1"/>
    <w:semiHidden/>
    <w:rsid w:val="00A40016"/>
    <w:pPr>
      <w:suppressAutoHyphens/>
      <w:spacing w:after="0" w:line="240" w:lineRule="atLeast"/>
    </w:pPr>
    <w:rPr>
      <w:rFonts w:ascii="Times New Roman" w:eastAsiaTheme="minorEastAsia" w:hAnsi="Times New Roman"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21">
    <w:name w:val="Tableau Web 21"/>
    <w:basedOn w:val="TableauNormal"/>
    <w:next w:val="Tableauweb2"/>
    <w:semiHidden/>
    <w:rsid w:val="00A40016"/>
    <w:pPr>
      <w:suppressAutoHyphens/>
      <w:spacing w:after="0" w:line="240" w:lineRule="atLeast"/>
    </w:pPr>
    <w:rPr>
      <w:rFonts w:ascii="Times New Roman" w:eastAsiaTheme="minorEastAsia"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31">
    <w:name w:val="Tableau Web 31"/>
    <w:basedOn w:val="TableauNormal"/>
    <w:next w:val="Tableauweb3"/>
    <w:semiHidden/>
    <w:rsid w:val="00A40016"/>
    <w:pPr>
      <w:suppressAutoHyphens/>
      <w:spacing w:after="0" w:line="240" w:lineRule="atLeast"/>
    </w:pPr>
    <w:rPr>
      <w:rFonts w:ascii="Times New Roman" w:eastAsiaTheme="minorEastAsia"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Grilledutableau1">
    <w:name w:val="Grille du tableau1"/>
    <w:basedOn w:val="TableauNormal"/>
    <w:next w:val="Grilledutableau"/>
    <w:uiPriority w:val="59"/>
    <w:rsid w:val="00A40016"/>
    <w:pPr>
      <w:widowControl w:val="0"/>
      <w:kinsoku w:val="0"/>
      <w:spacing w:after="0" w:line="240" w:lineRule="auto"/>
    </w:pPr>
    <w:rPr>
      <w:rFonts w:ascii="Times New Roman" w:eastAsiaTheme="minorEastAsia"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A40016"/>
    <w:pPr>
      <w:widowControl w:val="0"/>
      <w:spacing w:after="0" w:line="240" w:lineRule="auto"/>
    </w:pPr>
    <w:rPr>
      <w:rFonts w:ascii="Times New Roman" w:eastAsia="MS Mincho" w:hAnsi="Times New Roman" w:cs="Times New Roman"/>
      <w:sz w:val="20"/>
      <w:szCs w:val="20"/>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uiPriority w:val="59"/>
    <w:rsid w:val="00A40016"/>
    <w:pPr>
      <w:widowControl w:val="0"/>
      <w:spacing w:after="0" w:line="240" w:lineRule="auto"/>
    </w:pPr>
    <w:rPr>
      <w:rFonts w:ascii="Times New Roman" w:eastAsia="MS Mincho" w:hAnsi="Times New Roman" w:cs="Times New Roman"/>
      <w:sz w:val="20"/>
      <w:szCs w:val="20"/>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
    <w:name w:val="Grille du tableau4"/>
    <w:basedOn w:val="TableauNormal"/>
    <w:next w:val="Grilledutableau"/>
    <w:uiPriority w:val="39"/>
    <w:rsid w:val="00A40016"/>
    <w:pPr>
      <w:spacing w:after="0" w:line="240" w:lineRule="auto"/>
    </w:pPr>
    <w:rPr>
      <w:rFonts w:ascii="Yu Mincho" w:eastAsia="Yu Mincho" w:hAnsi="Yu Mincho" w:cs="Times New Roman"/>
      <w:kern w:val="2"/>
      <w:sz w:val="21"/>
      <w:lang w:val="en-US"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
    <w:name w:val="Grille du tableau5"/>
    <w:basedOn w:val="TableauNormal"/>
    <w:next w:val="Grilledutableau"/>
    <w:uiPriority w:val="39"/>
    <w:rsid w:val="00A40016"/>
    <w:pPr>
      <w:spacing w:after="0" w:line="240" w:lineRule="auto"/>
    </w:pPr>
    <w:rPr>
      <w:rFonts w:ascii="Yu Mincho" w:eastAsia="Yu Mincho" w:hAnsi="Yu Mincho" w:cs="Times New Roman"/>
      <w:kern w:val="2"/>
      <w:sz w:val="21"/>
      <w:lang w:val="en-US"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
    <w:name w:val="Grille du tableau6"/>
    <w:basedOn w:val="TableauNormal"/>
    <w:next w:val="Grilledutableau"/>
    <w:uiPriority w:val="39"/>
    <w:rsid w:val="00A40016"/>
    <w:pPr>
      <w:spacing w:after="0" w:line="240" w:lineRule="auto"/>
    </w:pPr>
    <w:rPr>
      <w:rFonts w:ascii="Yu Mincho" w:eastAsia="Yu Mincho" w:hAnsi="Yu Mincho" w:cs="Times New Roman"/>
      <w:kern w:val="2"/>
      <w:sz w:val="21"/>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semiHidden/>
    <w:unhideWhenUsed/>
    <w:rsid w:val="00A40016"/>
    <w:rPr>
      <w:color w:val="605E5C"/>
      <w:shd w:val="clear" w:color="auto" w:fill="E1DFDD"/>
    </w:rPr>
  </w:style>
  <w:style w:type="paragraph" w:styleId="Commentaire">
    <w:name w:val="annotation text"/>
    <w:basedOn w:val="Normal"/>
    <w:link w:val="CommentaireCar"/>
    <w:uiPriority w:val="99"/>
    <w:semiHidden/>
    <w:unhideWhenUsed/>
    <w:rsid w:val="00A40016"/>
    <w:pPr>
      <w:spacing w:line="240" w:lineRule="auto"/>
    </w:pPr>
  </w:style>
  <w:style w:type="character" w:customStyle="1" w:styleId="CommentaireCar">
    <w:name w:val="Commentaire Car"/>
    <w:basedOn w:val="Policepardfaut"/>
    <w:link w:val="Commentaire"/>
    <w:uiPriority w:val="99"/>
    <w:semiHidden/>
    <w:rsid w:val="00A40016"/>
    <w:rPr>
      <w:rFonts w:ascii="Times New Roman" w:eastAsiaTheme="minorHAnsi" w:hAnsi="Times New Roman" w:cs="Times New Roman"/>
      <w:sz w:val="20"/>
      <w:szCs w:val="20"/>
      <w:lang w:eastAsia="en-US"/>
    </w:rPr>
  </w:style>
  <w:style w:type="paragraph" w:styleId="Objetducommentaire">
    <w:name w:val="annotation subject"/>
    <w:basedOn w:val="Commentaire"/>
    <w:next w:val="Commentaire"/>
    <w:link w:val="ObjetducommentaireCar"/>
    <w:uiPriority w:val="99"/>
    <w:semiHidden/>
    <w:unhideWhenUsed/>
    <w:rsid w:val="00A40016"/>
    <w:rPr>
      <w:b/>
      <w:bCs/>
    </w:rPr>
  </w:style>
  <w:style w:type="character" w:customStyle="1" w:styleId="ObjetducommentaireCar">
    <w:name w:val="Objet du commentaire Car"/>
    <w:basedOn w:val="CommentaireCar"/>
    <w:link w:val="Objetducommentaire"/>
    <w:uiPriority w:val="99"/>
    <w:semiHidden/>
    <w:rsid w:val="00A40016"/>
    <w:rPr>
      <w:rFonts w:ascii="Times New Roman" w:eastAsiaTheme="minorHAnsi" w:hAnsi="Times New Roman" w:cs="Times New Roman"/>
      <w:b/>
      <w:bCs/>
      <w:sz w:val="20"/>
      <w:szCs w:val="20"/>
      <w:lang w:eastAsia="en-US"/>
    </w:rPr>
  </w:style>
  <w:style w:type="paragraph" w:styleId="Rvision">
    <w:name w:val="Revision"/>
    <w:hidden/>
    <w:uiPriority w:val="99"/>
    <w:semiHidden/>
    <w:rsid w:val="00A40016"/>
    <w:pPr>
      <w:spacing w:after="0" w:line="240" w:lineRule="auto"/>
    </w:pPr>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4.gif"/><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unece.org/trans/main/wp29/wp29wgs/wp29gen/wp29resolutions.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3" ma:contentTypeDescription="Create a new document." ma:contentTypeScope="" ma:versionID="89c13dde5d7aa6b1840a64c3c61e7101">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70ED747-9FAB-4B7B-8656-6FE34ED3E70B}"/>
</file>

<file path=customXml/itemProps2.xml><?xml version="1.0" encoding="utf-8"?>
<ds:datastoreItem xmlns:ds="http://schemas.openxmlformats.org/officeDocument/2006/customXml" ds:itemID="{EBA82FC4-CC1B-48D7-9CB0-1ACB173FDF77}"/>
</file>

<file path=customXml/itemProps3.xml><?xml version="1.0" encoding="utf-8"?>
<ds:datastoreItem xmlns:ds="http://schemas.openxmlformats.org/officeDocument/2006/customXml" ds:itemID="{CCF9AE05-188E-45E9-B390-471CCAA90615}"/>
</file>

<file path=docProps/app.xml><?xml version="1.0" encoding="utf-8"?>
<Properties xmlns="http://schemas.openxmlformats.org/officeDocument/2006/extended-properties" xmlns:vt="http://schemas.openxmlformats.org/officeDocument/2006/docPropsVTypes">
  <Template>ECE_TRANS.dotm</Template>
  <TotalTime>7</TotalTime>
  <Pages>7</Pages>
  <Words>2054</Words>
  <Characters>14378</Characters>
  <Application>Microsoft Office Word</Application>
  <DocSecurity>0</DocSecurity>
  <Lines>1198</Lines>
  <Paragraphs>657</Paragraphs>
  <ScaleCrop>false</ScaleCrop>
  <HeadingPairs>
    <vt:vector size="2" baseType="variant">
      <vt:variant>
        <vt:lpstr>Titre</vt:lpstr>
      </vt:variant>
      <vt:variant>
        <vt:i4>1</vt:i4>
      </vt:variant>
    </vt:vector>
  </HeadingPairs>
  <TitlesOfParts>
    <vt:vector size="1" baseType="lpstr">
      <vt:lpstr/>
    </vt:vector>
  </TitlesOfParts>
  <Company>DCM</Company>
  <LinksUpToDate>false</LinksUpToDate>
  <CharactersWithSpaces>15775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ECE/TRANS/WP.29/2021/18</dc:title>
  <dc:subject/>
  <dc:creator>Maud DARICHE</dc:creator>
  <cp:keywords/>
  <cp:lastModifiedBy>Maud Dariche</cp:lastModifiedBy>
  <cp:revision>3</cp:revision>
  <cp:lastPrinted>2021-01-12T10:16:00Z</cp:lastPrinted>
  <dcterms:created xsi:type="dcterms:W3CDTF">2021-01-12T10:16:00Z</dcterms:created>
  <dcterms:modified xsi:type="dcterms:W3CDTF">2021-01-12T10:18:00Z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