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F1BEA" w14:paraId="6805E8F0" w14:textId="77777777" w:rsidTr="00C97039">
        <w:trPr>
          <w:trHeight w:hRule="exact" w:val="851"/>
        </w:trPr>
        <w:tc>
          <w:tcPr>
            <w:tcW w:w="1276" w:type="dxa"/>
            <w:tcBorders>
              <w:bottom w:val="single" w:sz="4" w:space="0" w:color="auto"/>
            </w:tcBorders>
          </w:tcPr>
          <w:p w14:paraId="00E0D63C" w14:textId="77777777" w:rsidR="00F35BAF" w:rsidRPr="00DB58B5" w:rsidRDefault="00F35BAF" w:rsidP="00EB2814"/>
        </w:tc>
        <w:tc>
          <w:tcPr>
            <w:tcW w:w="2268" w:type="dxa"/>
            <w:tcBorders>
              <w:bottom w:val="single" w:sz="4" w:space="0" w:color="auto"/>
            </w:tcBorders>
            <w:vAlign w:val="bottom"/>
          </w:tcPr>
          <w:p w14:paraId="4C8772F2" w14:textId="77777777" w:rsidR="00F35BAF" w:rsidRPr="00DF1BEA" w:rsidRDefault="00F35BAF" w:rsidP="00C97039">
            <w:pPr>
              <w:spacing w:after="80" w:line="300" w:lineRule="exact"/>
              <w:rPr>
                <w:sz w:val="28"/>
              </w:rPr>
            </w:pPr>
            <w:r w:rsidRPr="00DF1BEA">
              <w:rPr>
                <w:sz w:val="28"/>
              </w:rPr>
              <w:t>Nations Unies</w:t>
            </w:r>
          </w:p>
        </w:tc>
        <w:tc>
          <w:tcPr>
            <w:tcW w:w="6095" w:type="dxa"/>
            <w:gridSpan w:val="2"/>
            <w:tcBorders>
              <w:bottom w:val="single" w:sz="4" w:space="0" w:color="auto"/>
            </w:tcBorders>
            <w:vAlign w:val="bottom"/>
          </w:tcPr>
          <w:p w14:paraId="03517BC5" w14:textId="77777777" w:rsidR="00F35BAF" w:rsidRPr="00DF1BEA" w:rsidRDefault="00EB2814" w:rsidP="00EB2814">
            <w:pPr>
              <w:jc w:val="right"/>
            </w:pPr>
            <w:r w:rsidRPr="00DF1BEA">
              <w:rPr>
                <w:sz w:val="40"/>
              </w:rPr>
              <w:t>ECE</w:t>
            </w:r>
            <w:r w:rsidRPr="00DF1BEA">
              <w:t>/TRANS/2021/7</w:t>
            </w:r>
          </w:p>
        </w:tc>
      </w:tr>
      <w:tr w:rsidR="00F35BAF" w:rsidRPr="00DF1BEA" w14:paraId="3172C672" w14:textId="77777777" w:rsidTr="00C97039">
        <w:trPr>
          <w:trHeight w:hRule="exact" w:val="2835"/>
        </w:trPr>
        <w:tc>
          <w:tcPr>
            <w:tcW w:w="1276" w:type="dxa"/>
            <w:tcBorders>
              <w:top w:val="single" w:sz="4" w:space="0" w:color="auto"/>
              <w:bottom w:val="single" w:sz="12" w:space="0" w:color="auto"/>
            </w:tcBorders>
          </w:tcPr>
          <w:p w14:paraId="45C63E1E" w14:textId="77777777" w:rsidR="00F35BAF" w:rsidRPr="00DF1BEA" w:rsidRDefault="00F35BAF" w:rsidP="00C97039">
            <w:pPr>
              <w:spacing w:before="120"/>
              <w:jc w:val="center"/>
            </w:pPr>
            <w:r w:rsidRPr="00DF1BEA">
              <w:rPr>
                <w:noProof/>
                <w:lang w:eastAsia="fr-CH"/>
              </w:rPr>
              <w:drawing>
                <wp:inline distT="0" distB="0" distL="0" distR="0" wp14:anchorId="503BA20E" wp14:editId="1AC4D4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49EA33" w14:textId="77777777" w:rsidR="00F35BAF" w:rsidRPr="00DF1BEA" w:rsidRDefault="00F35BAF" w:rsidP="00C97039">
            <w:pPr>
              <w:spacing w:before="120" w:line="420" w:lineRule="exact"/>
              <w:rPr>
                <w:b/>
                <w:sz w:val="40"/>
                <w:szCs w:val="40"/>
              </w:rPr>
            </w:pPr>
            <w:r w:rsidRPr="00DF1BEA">
              <w:rPr>
                <w:b/>
                <w:sz w:val="40"/>
                <w:szCs w:val="40"/>
              </w:rPr>
              <w:t>Conseil économique et social</w:t>
            </w:r>
          </w:p>
        </w:tc>
        <w:tc>
          <w:tcPr>
            <w:tcW w:w="2835" w:type="dxa"/>
            <w:tcBorders>
              <w:top w:val="single" w:sz="4" w:space="0" w:color="auto"/>
              <w:bottom w:val="single" w:sz="12" w:space="0" w:color="auto"/>
            </w:tcBorders>
          </w:tcPr>
          <w:p w14:paraId="6BAA968B" w14:textId="77777777" w:rsidR="00F35BAF" w:rsidRPr="00DF1BEA" w:rsidRDefault="00EB2814" w:rsidP="00C97039">
            <w:pPr>
              <w:spacing w:before="240"/>
            </w:pPr>
            <w:proofErr w:type="spellStart"/>
            <w:r w:rsidRPr="00DF1BEA">
              <w:t>Distr</w:t>
            </w:r>
            <w:proofErr w:type="spellEnd"/>
            <w:r w:rsidRPr="00DF1BEA">
              <w:t>. générale</w:t>
            </w:r>
          </w:p>
          <w:p w14:paraId="0A5E418B" w14:textId="77777777" w:rsidR="00EB2814" w:rsidRPr="00DF1BEA" w:rsidRDefault="00EB2814" w:rsidP="00EB2814">
            <w:pPr>
              <w:spacing w:line="240" w:lineRule="exact"/>
            </w:pPr>
            <w:r w:rsidRPr="00DF1BEA">
              <w:t>15 décembre 2020</w:t>
            </w:r>
          </w:p>
          <w:p w14:paraId="5D052C77" w14:textId="77777777" w:rsidR="00EB2814" w:rsidRPr="00DF1BEA" w:rsidRDefault="00EB2814" w:rsidP="00EB2814">
            <w:pPr>
              <w:spacing w:line="240" w:lineRule="exact"/>
            </w:pPr>
            <w:r w:rsidRPr="00DF1BEA">
              <w:t>Français</w:t>
            </w:r>
          </w:p>
          <w:p w14:paraId="2A87A933" w14:textId="77777777" w:rsidR="00EB2814" w:rsidRPr="00DF1BEA" w:rsidRDefault="00EB2814" w:rsidP="00EB2814">
            <w:pPr>
              <w:spacing w:line="240" w:lineRule="exact"/>
            </w:pPr>
            <w:r w:rsidRPr="00DF1BEA">
              <w:t>Original : anglais</w:t>
            </w:r>
          </w:p>
        </w:tc>
      </w:tr>
    </w:tbl>
    <w:p w14:paraId="1B33D0BE" w14:textId="77777777" w:rsidR="007F20FA" w:rsidRPr="00DF1BEA" w:rsidRDefault="007F20FA" w:rsidP="007F20FA">
      <w:pPr>
        <w:spacing w:before="120"/>
        <w:rPr>
          <w:b/>
          <w:sz w:val="28"/>
          <w:szCs w:val="28"/>
        </w:rPr>
      </w:pPr>
      <w:r w:rsidRPr="00DF1BEA">
        <w:rPr>
          <w:b/>
          <w:sz w:val="28"/>
          <w:szCs w:val="28"/>
        </w:rPr>
        <w:t>Commission économique pour l</w:t>
      </w:r>
      <w:r w:rsidR="004B592E" w:rsidRPr="00DF1BEA">
        <w:rPr>
          <w:b/>
          <w:sz w:val="28"/>
          <w:szCs w:val="28"/>
        </w:rPr>
        <w:t>’</w:t>
      </w:r>
      <w:r w:rsidRPr="00DF1BEA">
        <w:rPr>
          <w:b/>
          <w:sz w:val="28"/>
          <w:szCs w:val="28"/>
        </w:rPr>
        <w:t>Europe</w:t>
      </w:r>
    </w:p>
    <w:p w14:paraId="2DDBCDE2" w14:textId="77777777" w:rsidR="007F20FA" w:rsidRPr="00DF1BEA" w:rsidRDefault="007F20FA" w:rsidP="007F20FA">
      <w:pPr>
        <w:spacing w:before="120"/>
        <w:rPr>
          <w:sz w:val="28"/>
          <w:szCs w:val="28"/>
        </w:rPr>
      </w:pPr>
      <w:r w:rsidRPr="00DF1BEA">
        <w:rPr>
          <w:sz w:val="28"/>
          <w:szCs w:val="28"/>
        </w:rPr>
        <w:t>Comité des transports intérieurs</w:t>
      </w:r>
    </w:p>
    <w:p w14:paraId="64762E2B" w14:textId="77777777" w:rsidR="00EB2814" w:rsidRPr="00DF1BEA" w:rsidRDefault="00EB2814" w:rsidP="00EB2814">
      <w:pPr>
        <w:spacing w:before="120"/>
        <w:rPr>
          <w:b/>
          <w:bCs/>
        </w:rPr>
      </w:pPr>
      <w:r w:rsidRPr="00DF1BEA">
        <w:rPr>
          <w:b/>
          <w:bCs/>
        </w:rPr>
        <w:t>Quatre-vingt-troisième session</w:t>
      </w:r>
    </w:p>
    <w:p w14:paraId="24D60402" w14:textId="77777777" w:rsidR="00EB2814" w:rsidRPr="00DF1BEA" w:rsidRDefault="00EB2814" w:rsidP="00EB2814">
      <w:pPr>
        <w:rPr>
          <w:b/>
          <w:bCs/>
        </w:rPr>
      </w:pPr>
      <w:r w:rsidRPr="00DF1BEA">
        <w:t>Genève, 23-26 février 2021</w:t>
      </w:r>
      <w:r w:rsidRPr="00DF1BEA">
        <w:br/>
        <w:t>Point 5 b) de l</w:t>
      </w:r>
      <w:r w:rsidR="004B592E" w:rsidRPr="00DF1BEA">
        <w:t>’</w:t>
      </w:r>
      <w:r w:rsidRPr="00DF1BEA">
        <w:t>ordre du jour provisoire</w:t>
      </w:r>
      <w:r w:rsidRPr="00DF1BEA">
        <w:br/>
      </w:r>
      <w:r w:rsidRPr="00DF1BEA">
        <w:rPr>
          <w:b/>
          <w:bCs/>
        </w:rPr>
        <w:t>Questions relatives à la gouvernance et décisions essentielles</w:t>
      </w:r>
      <w:r w:rsidRPr="00DF1BEA">
        <w:rPr>
          <w:b/>
          <w:bCs/>
        </w:rPr>
        <w:br/>
        <w:t>pour la poursuite des travaux du CTI</w:t>
      </w:r>
      <w:r w:rsidRPr="00DF1BEA">
        <w:rPr>
          <w:b/>
          <w:bCs/>
        </w:rPr>
        <w:br/>
        <w:t>et de ses organes subsidiaires : Résultats des réunions</w:t>
      </w:r>
      <w:r w:rsidRPr="00DF1BEA">
        <w:rPr>
          <w:b/>
          <w:bCs/>
        </w:rPr>
        <w:br/>
        <w:t>du Bureau du Comité des transports intérieurs</w:t>
      </w:r>
    </w:p>
    <w:p w14:paraId="41649924" w14:textId="77777777" w:rsidR="00EB2814" w:rsidRPr="00DF1BEA" w:rsidRDefault="00EB2814" w:rsidP="00EB2814">
      <w:pPr>
        <w:pStyle w:val="HChG"/>
      </w:pPr>
      <w:r w:rsidRPr="00DF1BEA">
        <w:tab/>
      </w:r>
      <w:r w:rsidRPr="00DF1BEA">
        <w:tab/>
        <w:t xml:space="preserve">Résultats des réunions tenues par le Bureau du Comité des transports intérieurs en 2020 et </w:t>
      </w:r>
      <w:bookmarkStart w:id="0" w:name="_Hlk59007785"/>
      <w:r w:rsidRPr="00DF1BEA">
        <w:t>décisions adoptées selon la procédure d</w:t>
      </w:r>
      <w:r w:rsidR="004B592E" w:rsidRPr="00DF1BEA">
        <w:t>’</w:t>
      </w:r>
      <w:r w:rsidRPr="00DF1BEA">
        <w:t xml:space="preserve">approbation tacite au cours des réunions informelles à distance </w:t>
      </w:r>
      <w:bookmarkEnd w:id="0"/>
      <w:r w:rsidRPr="00DF1BEA">
        <w:t>qui ont remplacé les réunions officielles des organes subsidiaires du Comité</w:t>
      </w:r>
    </w:p>
    <w:p w14:paraId="4B53E0CE" w14:textId="77777777" w:rsidR="00F9573C" w:rsidRPr="00DF1BEA" w:rsidRDefault="00EB2814" w:rsidP="00EB2814">
      <w:pPr>
        <w:pStyle w:val="H1G"/>
      </w:pPr>
      <w:r w:rsidRPr="00DF1BEA">
        <w:tab/>
      </w:r>
      <w:r w:rsidRPr="00DF1BEA">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EB2814" w:rsidRPr="00DF1BEA" w14:paraId="28BE9495" w14:textId="77777777">
        <w:trPr>
          <w:jc w:val="center"/>
        </w:trPr>
        <w:tc>
          <w:tcPr>
            <w:tcW w:w="9637" w:type="dxa"/>
            <w:shd w:val="clear" w:color="auto" w:fill="auto"/>
          </w:tcPr>
          <w:p w14:paraId="6BE419CC" w14:textId="77777777" w:rsidR="00EB2814" w:rsidRPr="00DF1BEA" w:rsidRDefault="00EB2814">
            <w:pPr>
              <w:spacing w:before="240" w:after="120"/>
              <w:ind w:left="255"/>
              <w:rPr>
                <w:i/>
                <w:sz w:val="24"/>
              </w:rPr>
            </w:pPr>
            <w:r w:rsidRPr="00DF1BEA">
              <w:rPr>
                <w:i/>
                <w:sz w:val="24"/>
              </w:rPr>
              <w:t>Résumé</w:t>
            </w:r>
          </w:p>
        </w:tc>
      </w:tr>
      <w:tr w:rsidR="00EB2814" w:rsidRPr="00DF1BEA" w14:paraId="48FB71E4" w14:textId="77777777">
        <w:trPr>
          <w:jc w:val="center"/>
        </w:trPr>
        <w:tc>
          <w:tcPr>
            <w:tcW w:w="9637" w:type="dxa"/>
            <w:shd w:val="clear" w:color="auto" w:fill="auto"/>
          </w:tcPr>
          <w:p w14:paraId="3256DA24" w14:textId="77777777" w:rsidR="00EB2814" w:rsidRPr="00DF1BEA" w:rsidRDefault="00EB2814" w:rsidP="00EB2814">
            <w:pPr>
              <w:pStyle w:val="SingleTxtG"/>
              <w:ind w:firstLine="567"/>
            </w:pPr>
            <w:r w:rsidRPr="00DF1BEA">
              <w:t>On trouvera dans le présent document les résultats des réunions tenues par le Bureau du Comité des transports intérieurs en 2020 (sect</w:t>
            </w:r>
            <w:r w:rsidR="00B96163" w:rsidRPr="00DF1BEA">
              <w:t>. </w:t>
            </w:r>
            <w:r w:rsidRPr="00DF1BEA">
              <w:t>I).</w:t>
            </w:r>
          </w:p>
        </w:tc>
      </w:tr>
      <w:tr w:rsidR="00EB2814" w:rsidRPr="00DF1BEA" w14:paraId="358614F7" w14:textId="77777777">
        <w:trPr>
          <w:jc w:val="center"/>
        </w:trPr>
        <w:tc>
          <w:tcPr>
            <w:tcW w:w="9637" w:type="dxa"/>
            <w:shd w:val="clear" w:color="auto" w:fill="auto"/>
          </w:tcPr>
          <w:p w14:paraId="714D175C" w14:textId="77777777" w:rsidR="00EB2814" w:rsidRPr="00DF1BEA" w:rsidRDefault="00EB2814" w:rsidP="00EB2814">
            <w:pPr>
              <w:pStyle w:val="SingleTxtG"/>
              <w:ind w:firstLine="567"/>
            </w:pPr>
            <w:r w:rsidRPr="00DF1BEA">
              <w:t>On y trouvera également les décisions adoptées selon la procédure d</w:t>
            </w:r>
            <w:r w:rsidR="004B592E" w:rsidRPr="00DF1BEA">
              <w:t>’</w:t>
            </w:r>
            <w:r w:rsidRPr="00DF1BEA">
              <w:t>approbation tacite par les organes subsidiaires du Comité des transports intérieurs au cours des réunions informelles à distance qui ont remplacé les réunions officielles (sect</w:t>
            </w:r>
            <w:r w:rsidR="00B96163" w:rsidRPr="00DF1BEA">
              <w:t>. </w:t>
            </w:r>
            <w:r w:rsidRPr="00DF1BEA">
              <w:t>II).</w:t>
            </w:r>
          </w:p>
        </w:tc>
      </w:tr>
      <w:tr w:rsidR="00EB2814" w:rsidRPr="00DF1BEA" w14:paraId="511ABB17" w14:textId="77777777">
        <w:trPr>
          <w:jc w:val="center"/>
        </w:trPr>
        <w:tc>
          <w:tcPr>
            <w:tcW w:w="9637" w:type="dxa"/>
            <w:shd w:val="clear" w:color="auto" w:fill="auto"/>
          </w:tcPr>
          <w:p w14:paraId="73DF1AF9" w14:textId="77777777" w:rsidR="00EB2814" w:rsidRPr="00DF1BEA" w:rsidRDefault="00EB2814" w:rsidP="00EB2814">
            <w:pPr>
              <w:pStyle w:val="SingleTxtG"/>
              <w:ind w:firstLine="567"/>
            </w:pPr>
            <w:r w:rsidRPr="00DF1BEA">
              <w:t xml:space="preserve">Le Comité est invité à </w:t>
            </w:r>
            <w:r w:rsidRPr="00DF1BEA">
              <w:rPr>
                <w:b/>
                <w:bCs/>
              </w:rPr>
              <w:t>examiner</w:t>
            </w:r>
            <w:r w:rsidRPr="00DF1BEA">
              <w:t xml:space="preserve"> le présent document, publié sous la cote ECE/TRANS/2021/7, et à se référer aux décisions adoptées par le Bureau et les organes subsidiaires du Comité au titre des points pertinents de son ordre du jour.</w:t>
            </w:r>
          </w:p>
        </w:tc>
      </w:tr>
      <w:tr w:rsidR="00EB2814" w:rsidRPr="00DF1BEA" w14:paraId="4CE32159" w14:textId="77777777">
        <w:trPr>
          <w:jc w:val="center"/>
        </w:trPr>
        <w:tc>
          <w:tcPr>
            <w:tcW w:w="9637" w:type="dxa"/>
            <w:shd w:val="clear" w:color="auto" w:fill="auto"/>
          </w:tcPr>
          <w:p w14:paraId="09884C48" w14:textId="77777777" w:rsidR="00EB2814" w:rsidRPr="00DF1BEA" w:rsidRDefault="00EB2814"/>
        </w:tc>
      </w:tr>
    </w:tbl>
    <w:p w14:paraId="40834034" w14:textId="77777777" w:rsidR="00EB2814" w:rsidRPr="00DF1BEA" w:rsidRDefault="00EB2814">
      <w:pPr>
        <w:suppressAutoHyphens w:val="0"/>
        <w:kinsoku/>
        <w:overflowPunct/>
        <w:autoSpaceDE/>
        <w:autoSpaceDN/>
        <w:adjustRightInd/>
        <w:snapToGrid/>
        <w:spacing w:after="200" w:line="276" w:lineRule="auto"/>
      </w:pPr>
      <w:r w:rsidRPr="00DF1BEA">
        <w:br w:type="page"/>
      </w:r>
    </w:p>
    <w:p w14:paraId="0642E1D0" w14:textId="77777777" w:rsidR="00EB2814" w:rsidRPr="00DF1BEA" w:rsidRDefault="00EB2814" w:rsidP="004B592E">
      <w:pPr>
        <w:pStyle w:val="HChG"/>
        <w:spacing w:before="0"/>
      </w:pPr>
      <w:r w:rsidRPr="00DF1BEA">
        <w:lastRenderedPageBreak/>
        <w:tab/>
        <w:t>I.</w:t>
      </w:r>
      <w:r w:rsidRPr="00DF1BEA">
        <w:tab/>
        <w:t>Résultats des réunions tenues par le Bureau en 2020</w:t>
      </w:r>
    </w:p>
    <w:p w14:paraId="4EDD90A6" w14:textId="77777777" w:rsidR="00EB2814" w:rsidRPr="00DF1BEA" w:rsidRDefault="00EB2814" w:rsidP="00EB2814">
      <w:pPr>
        <w:pStyle w:val="SingleTxtG"/>
      </w:pPr>
      <w:r w:rsidRPr="00DF1BEA">
        <w:t>1.</w:t>
      </w:r>
      <w:r w:rsidRPr="00DF1BEA">
        <w:tab/>
        <w:t>Le Bureau du Comité des transports intérieurs (CTI) s</w:t>
      </w:r>
      <w:r w:rsidR="004B592E" w:rsidRPr="00DF1BEA">
        <w:t>’</w:t>
      </w:r>
      <w:r w:rsidRPr="00DF1BEA">
        <w:t>est réuni en application des décisions du Comité (documents ECE/TRANS/125, par.</w:t>
      </w:r>
      <w:r w:rsidR="00B96163" w:rsidRPr="00DF1BEA">
        <w:t> </w:t>
      </w:r>
      <w:r w:rsidRPr="00DF1BEA">
        <w:t>14 et 15, et ECE/TRANS/274, par.</w:t>
      </w:r>
      <w:r w:rsidR="00B96163" w:rsidRPr="00DF1BEA">
        <w:t> </w:t>
      </w:r>
      <w:r w:rsidRPr="00DF1BEA">
        <w:t>130), les 28</w:t>
      </w:r>
      <w:r w:rsidR="00B96163" w:rsidRPr="00DF1BEA">
        <w:t> </w:t>
      </w:r>
      <w:r w:rsidRPr="00DF1BEA">
        <w:t>février, 14</w:t>
      </w:r>
      <w:r w:rsidR="00B96163" w:rsidRPr="00DF1BEA">
        <w:t> </w:t>
      </w:r>
      <w:r w:rsidRPr="00DF1BEA">
        <w:t>juillet (réunion informelle à distance) et 24 et 25</w:t>
      </w:r>
      <w:r w:rsidR="00B96163" w:rsidRPr="00DF1BEA">
        <w:t> </w:t>
      </w:r>
      <w:r w:rsidRPr="00DF1BEA">
        <w:t>novembre 2020 (réunions informelles à distance).</w:t>
      </w:r>
    </w:p>
    <w:p w14:paraId="250310F7" w14:textId="77777777" w:rsidR="00EB2814" w:rsidRPr="00DF1BEA" w:rsidRDefault="00EB2814" w:rsidP="00EB2814">
      <w:pPr>
        <w:pStyle w:val="SingleTxtG"/>
      </w:pPr>
      <w:r w:rsidRPr="00DF1BEA">
        <w:t>2.</w:t>
      </w:r>
      <w:r w:rsidRPr="00DF1BEA">
        <w:tab/>
        <w:t>Conformément au plan d</w:t>
      </w:r>
      <w:r w:rsidR="004B592E" w:rsidRPr="00DF1BEA">
        <w:t>’</w:t>
      </w:r>
      <w:r w:rsidRPr="00DF1BEA">
        <w:t>action de la Commission économique pour l</w:t>
      </w:r>
      <w:r w:rsidR="004B592E" w:rsidRPr="00DF1BEA">
        <w:t>’</w:t>
      </w:r>
      <w:r w:rsidRPr="00DF1BEA">
        <w:t>Europe (CEE), le Bureau remplit les fonctions ci-après relatives à l</w:t>
      </w:r>
      <w:r w:rsidR="004B592E" w:rsidRPr="00DF1BEA">
        <w:t>’</w:t>
      </w:r>
      <w:r w:rsidRPr="00DF1BEA">
        <w:t>organisation des sessions annuelles du Comité :</w:t>
      </w:r>
    </w:p>
    <w:p w14:paraId="01AE9359" w14:textId="77777777" w:rsidR="00EB2814" w:rsidRPr="00DF1BEA" w:rsidRDefault="00EB2814" w:rsidP="00EB2814">
      <w:pPr>
        <w:pStyle w:val="SingleTxtG"/>
        <w:ind w:firstLine="567"/>
      </w:pPr>
      <w:r w:rsidRPr="00DF1BEA">
        <w:t>a)</w:t>
      </w:r>
      <w:r w:rsidRPr="00DF1BEA">
        <w:tab/>
        <w:t xml:space="preserve">Élaborer un ordre du jour bien ciblé en définissant les objectifs et en précisant le temps à consacrer à chaque question ; </w:t>
      </w:r>
    </w:p>
    <w:p w14:paraId="215778FA" w14:textId="77777777" w:rsidR="00EB2814" w:rsidRPr="00DF1BEA" w:rsidRDefault="00EB2814" w:rsidP="00EB2814">
      <w:pPr>
        <w:pStyle w:val="SingleTxtG"/>
        <w:ind w:firstLine="567"/>
      </w:pPr>
      <w:r w:rsidRPr="00DF1BEA">
        <w:t>b)</w:t>
      </w:r>
      <w:r w:rsidRPr="00DF1BEA">
        <w:tab/>
        <w:t>Indiquer les principaux sujets pour lesquels des décisions sont nécessaires ;</w:t>
      </w:r>
    </w:p>
    <w:p w14:paraId="33C8D8C7" w14:textId="77777777" w:rsidR="00EB2814" w:rsidRPr="00DF1BEA" w:rsidRDefault="00EB2814" w:rsidP="00EB2814">
      <w:pPr>
        <w:pStyle w:val="SingleTxtG"/>
        <w:ind w:firstLine="567"/>
      </w:pPr>
      <w:r w:rsidRPr="00DF1BEA">
        <w:t>c)</w:t>
      </w:r>
      <w:r w:rsidRPr="00DF1BEA">
        <w:tab/>
        <w:t>Choisir les thèmes de discussion de la session ;</w:t>
      </w:r>
    </w:p>
    <w:p w14:paraId="3B311F7D" w14:textId="77777777" w:rsidR="00EB2814" w:rsidRPr="00DF1BEA" w:rsidRDefault="00EB2814" w:rsidP="00EB2814">
      <w:pPr>
        <w:pStyle w:val="SingleTxtG"/>
        <w:ind w:firstLine="567"/>
      </w:pPr>
      <w:r w:rsidRPr="00DF1BEA">
        <w:t>d)</w:t>
      </w:r>
      <w:r w:rsidRPr="00DF1BEA">
        <w:tab/>
        <w:t>Contrôler et évaluer les travaux menés depuis la session précédente ;</w:t>
      </w:r>
    </w:p>
    <w:p w14:paraId="6691C60A" w14:textId="77777777" w:rsidR="00EB2814" w:rsidRPr="00DF1BEA" w:rsidRDefault="00EB2814" w:rsidP="00EB2814">
      <w:pPr>
        <w:pStyle w:val="SingleTxtG"/>
        <w:ind w:firstLine="567"/>
      </w:pPr>
      <w:r w:rsidRPr="00DF1BEA">
        <w:t>e)</w:t>
      </w:r>
      <w:r w:rsidRPr="00DF1BEA">
        <w:tab/>
        <w:t>Suivre le déroulement des activités et les coordonner de façon à éviter qu</w:t>
      </w:r>
      <w:r w:rsidR="004B592E" w:rsidRPr="00DF1BEA">
        <w:t>’</w:t>
      </w:r>
      <w:r w:rsidRPr="00DF1BEA">
        <w:t>elles fassent double emploi avec celles d</w:t>
      </w:r>
      <w:r w:rsidR="004B592E" w:rsidRPr="00DF1BEA">
        <w:t>’</w:t>
      </w:r>
      <w:r w:rsidRPr="00DF1BEA">
        <w:t>autres organisations compétentes ;</w:t>
      </w:r>
    </w:p>
    <w:p w14:paraId="0167605A" w14:textId="77777777" w:rsidR="00EB2814" w:rsidRPr="00DF1BEA" w:rsidRDefault="00EB2814" w:rsidP="00EB2814">
      <w:pPr>
        <w:pStyle w:val="SingleTxtG"/>
        <w:ind w:firstLine="567"/>
      </w:pPr>
      <w:r w:rsidRPr="00DF1BEA">
        <w:t>f)</w:t>
      </w:r>
      <w:r w:rsidRPr="00DF1BEA">
        <w:tab/>
        <w:t>Formuler des propositions de hiérarchisation des activités du programme de travail, en indiquant, lorsque c</w:t>
      </w:r>
      <w:r w:rsidR="004B592E" w:rsidRPr="00DF1BEA">
        <w:t>’</w:t>
      </w:r>
      <w:r w:rsidRPr="00DF1BEA">
        <w:t>est possible, différentes options (document E/ECE/1347, chap. III, sect. A, par. 2 b)).</w:t>
      </w:r>
    </w:p>
    <w:p w14:paraId="75E813B1" w14:textId="77777777" w:rsidR="00EB2814" w:rsidRPr="00DF1BEA" w:rsidRDefault="00EB2814" w:rsidP="00B96163">
      <w:pPr>
        <w:pStyle w:val="SingleTxtG"/>
      </w:pPr>
      <w:r w:rsidRPr="00DF1BEA">
        <w:t>3.</w:t>
      </w:r>
      <w:r w:rsidRPr="00DF1BEA">
        <w:tab/>
        <w:t>On trouvera aux annexes I à III, aux fins d</w:t>
      </w:r>
      <w:r w:rsidR="004B592E" w:rsidRPr="00DF1BEA">
        <w:t>’</w:t>
      </w:r>
      <w:r w:rsidRPr="00DF1BEA">
        <w:t>examen par le Comité, les résultats des réunions que le Bureau a tenues en 2020 et les décisions qu</w:t>
      </w:r>
      <w:r w:rsidR="004B592E" w:rsidRPr="00DF1BEA">
        <w:t>’</w:t>
      </w:r>
      <w:r w:rsidRPr="00DF1BEA">
        <w:t xml:space="preserve">il a prises, </w:t>
      </w:r>
      <w:r w:rsidRPr="00DF1BEA">
        <w:rPr>
          <w:lang w:val="fr-FR"/>
        </w:rPr>
        <w:t>conformément à son mandat</w:t>
      </w:r>
      <w:r w:rsidRPr="00DF1BEA">
        <w:t>.</w:t>
      </w:r>
    </w:p>
    <w:p w14:paraId="63485394" w14:textId="77777777" w:rsidR="00EB2814" w:rsidRPr="00DF1BEA" w:rsidRDefault="00EB2814" w:rsidP="00EB2814">
      <w:pPr>
        <w:pStyle w:val="HChG"/>
      </w:pPr>
      <w:r w:rsidRPr="00DF1BEA">
        <w:tab/>
        <w:t>II.</w:t>
      </w:r>
      <w:r w:rsidRPr="00DF1BEA">
        <w:tab/>
        <w:t>Décisions adoptées selon la procédure d</w:t>
      </w:r>
      <w:r w:rsidR="004B592E" w:rsidRPr="00DF1BEA">
        <w:t>’</w:t>
      </w:r>
      <w:r w:rsidRPr="00DF1BEA">
        <w:t>approbation tacite au cours des réunions informelles à distance qui ont remplacé les réunions officielles des organes subsidiaires du CTI</w:t>
      </w:r>
    </w:p>
    <w:p w14:paraId="68BB37E5" w14:textId="77777777" w:rsidR="00EB2814" w:rsidRPr="00DF1BEA" w:rsidRDefault="00EB2814" w:rsidP="00EB2814">
      <w:pPr>
        <w:pStyle w:val="SingleTxtG"/>
      </w:pPr>
      <w:r w:rsidRPr="00DF1BEA">
        <w:t>4.</w:t>
      </w:r>
      <w:r w:rsidRPr="00DF1BEA">
        <w:tab/>
        <w:t>Pour faire face à l</w:t>
      </w:r>
      <w:r w:rsidR="004B592E" w:rsidRPr="00DF1BEA">
        <w:t>’</w:t>
      </w:r>
      <w:r w:rsidRPr="00DF1BEA">
        <w:t xml:space="preserve">arrêt presque complet de toutes les réunions </w:t>
      </w:r>
      <w:proofErr w:type="spellStart"/>
      <w:r w:rsidRPr="00DF1BEA">
        <w:t>intergouvernementales</w:t>
      </w:r>
      <w:proofErr w:type="spellEnd"/>
      <w:r w:rsidRPr="00DF1BEA">
        <w:t xml:space="preserve"> de l</w:t>
      </w:r>
      <w:r w:rsidR="004B592E" w:rsidRPr="00DF1BEA">
        <w:t>’</w:t>
      </w:r>
      <w:r w:rsidRPr="00DF1BEA">
        <w:t>ONU à Genève, provoqué par la pandémie de COVID-19, et afin d</w:t>
      </w:r>
      <w:r w:rsidR="004B592E" w:rsidRPr="00DF1BEA">
        <w:t>’</w:t>
      </w:r>
      <w:r w:rsidRPr="00DF1BEA">
        <w:t>assurer la continuité des services, le Comité exécutif de la CEE a adopté, le 6 avril 2020, un document intitulé « Procédures spéciales pendant la période COVID-19 ». Au paragraphe 6, le Comité exécutif encourage les organes subsidiaires de la CEE à explorer des formules novatrices pour la conduite des affaires à distance, y compris, à titre exceptionnel et pour les questions d</w:t>
      </w:r>
      <w:r w:rsidR="004B592E" w:rsidRPr="00DF1BEA">
        <w:t>’</w:t>
      </w:r>
      <w:r w:rsidRPr="00DF1BEA">
        <w:t>importance cruciale, en prenant des décisions dans le cadre de consultations écrites et d</w:t>
      </w:r>
      <w:r w:rsidR="004B592E" w:rsidRPr="00DF1BEA">
        <w:t>’</w:t>
      </w:r>
      <w:r w:rsidRPr="00DF1BEA">
        <w:t>une procédure d</w:t>
      </w:r>
      <w:r w:rsidR="004B592E" w:rsidRPr="00DF1BEA">
        <w:t>’</w:t>
      </w:r>
      <w:r w:rsidRPr="00DF1BEA">
        <w:t xml:space="preserve">approbation tacite en dehors de leurs sessions ordinaires. </w:t>
      </w:r>
    </w:p>
    <w:p w14:paraId="715C31F1" w14:textId="77777777" w:rsidR="00EB2814" w:rsidRPr="00DF1BEA" w:rsidRDefault="00EB2814" w:rsidP="00EB2814">
      <w:pPr>
        <w:pStyle w:val="SingleTxtG"/>
      </w:pPr>
      <w:r w:rsidRPr="00DF1BEA">
        <w:t>5.</w:t>
      </w:r>
      <w:r w:rsidRPr="00DF1BEA">
        <w:tab/>
        <w:t xml:space="preserve">Faisant suite à cette demande du Comité exécutif et avec le soutien du secrétariat, le Bureau du Comité des transports intérieurs a proposé pour approbation par le Comité exécutif des dispositions applicables aux organes subsidiaires du CTI. Conformes aux modalités approuvées par le Comité exécutif (Document informel </w:t>
      </w:r>
      <w:r w:rsidRPr="00DF1BEA">
        <w:rPr>
          <w:rFonts w:eastAsia="MS Mincho"/>
          <w:szCs w:val="22"/>
        </w:rPr>
        <w:t>n</w:t>
      </w:r>
      <w:r w:rsidRPr="00DF1BEA">
        <w:rPr>
          <w:rFonts w:eastAsia="MS Mincho"/>
          <w:szCs w:val="22"/>
          <w:vertAlign w:val="superscript"/>
        </w:rPr>
        <w:t>o</w:t>
      </w:r>
      <w:r w:rsidRPr="00DF1BEA">
        <w:t> </w:t>
      </w:r>
      <w:hyperlink r:id="rId8" w:history="1">
        <w:r w:rsidRPr="00DF1BEA">
          <w:rPr>
            <w:rStyle w:val="Lienhypertexte"/>
          </w:rPr>
          <w:t>2020/18</w:t>
        </w:r>
      </w:hyperlink>
      <w:r w:rsidRPr="00DF1BEA">
        <w:t xml:space="preserve"> du Comité exécutif), ces dispositions portaient sur la convocation de consultations informelles des organes subsidiaires du CTI pendant la période d</w:t>
      </w:r>
      <w:r w:rsidR="004B592E" w:rsidRPr="00DF1BEA">
        <w:t>’</w:t>
      </w:r>
      <w:r w:rsidRPr="00DF1BEA">
        <w:t>application des procédures spéciales, pour permettre la discussion de points cruciaux et assurer ainsi la continuité de leurs travaux dans les circonstances exceptionnelles déclenchées par la pandémie de COVID-19. Le Comité exécutif a approuvé ces dispositions le 20 mai 2020 (</w:t>
      </w:r>
      <w:hyperlink r:id="rId9" w:history="1">
        <w:r w:rsidRPr="00DF1BEA">
          <w:rPr>
            <w:rStyle w:val="Lienhypertexte"/>
          </w:rPr>
          <w:t>Décision n</w:t>
        </w:r>
        <w:r w:rsidRPr="00DF1BEA">
          <w:rPr>
            <w:rStyle w:val="Lienhypertexte"/>
            <w:vertAlign w:val="superscript"/>
          </w:rPr>
          <w:t>o</w:t>
        </w:r>
        <w:r w:rsidRPr="00DF1BEA">
          <w:rPr>
            <w:rStyle w:val="Lienhypertexte"/>
          </w:rPr>
          <w:t> 5</w:t>
        </w:r>
      </w:hyperlink>
      <w:r w:rsidRPr="00DF1BEA">
        <w:t>), puis en a prolongé l</w:t>
      </w:r>
      <w:r w:rsidR="004B592E" w:rsidRPr="00DF1BEA">
        <w:t>’</w:t>
      </w:r>
      <w:r w:rsidRPr="00DF1BEA">
        <w:t>application à sa 110</w:t>
      </w:r>
      <w:r w:rsidRPr="00DF1BEA">
        <w:rPr>
          <w:vertAlign w:val="superscript"/>
        </w:rPr>
        <w:t>e</w:t>
      </w:r>
      <w:r w:rsidRPr="00DF1BEA">
        <w:t> réunion, tenue le 10 juillet 2020 (</w:t>
      </w:r>
      <w:hyperlink r:id="rId10" w:history="1">
        <w:r w:rsidRPr="00DF1BEA">
          <w:rPr>
            <w:rStyle w:val="Lienhypertexte"/>
          </w:rPr>
          <w:t>EXCOM/CONCLU/110</w:t>
        </w:r>
      </w:hyperlink>
      <w:r w:rsidRPr="00DF1BEA">
        <w:t>, par. 8), et à nouveau à sa 111</w:t>
      </w:r>
      <w:r w:rsidRPr="00DF1BEA">
        <w:rPr>
          <w:vertAlign w:val="superscript"/>
        </w:rPr>
        <w:t>e</w:t>
      </w:r>
      <w:r w:rsidRPr="00DF1BEA">
        <w:t> réunion, tenue le 5 octobre 2020 (</w:t>
      </w:r>
      <w:hyperlink r:id="rId11" w:history="1">
        <w:r w:rsidRPr="00DF1BEA">
          <w:rPr>
            <w:rStyle w:val="Lienhypertexte"/>
          </w:rPr>
          <w:t>ECE/EX/2020/L.9</w:t>
        </w:r>
      </w:hyperlink>
      <w:r w:rsidRPr="00DF1BEA">
        <w:t xml:space="preserve"> et </w:t>
      </w:r>
      <w:hyperlink r:id="rId12" w:history="1">
        <w:r w:rsidRPr="00DF1BEA">
          <w:rPr>
            <w:rStyle w:val="Lienhypertexte"/>
          </w:rPr>
          <w:t>EXCOM/</w:t>
        </w:r>
        <w:r w:rsidR="00C81088" w:rsidRPr="00DF1BEA">
          <w:rPr>
            <w:rStyle w:val="Lienhypertexte"/>
          </w:rPr>
          <w:t xml:space="preserve"> </w:t>
        </w:r>
        <w:r w:rsidRPr="00DF1BEA">
          <w:rPr>
            <w:rStyle w:val="Lienhypertexte"/>
          </w:rPr>
          <w:t>CONCLU/111</w:t>
        </w:r>
      </w:hyperlink>
      <w:r w:rsidRPr="00DF1BEA">
        <w:t>, par. 22).</w:t>
      </w:r>
    </w:p>
    <w:p w14:paraId="78F4DE03" w14:textId="77777777" w:rsidR="00EB2814" w:rsidRPr="00DF1BEA" w:rsidRDefault="00EB2814" w:rsidP="00EB2814">
      <w:pPr>
        <w:pStyle w:val="SingleTxtG"/>
      </w:pPr>
      <w:r w:rsidRPr="00DF1BEA">
        <w:t>6.</w:t>
      </w:r>
      <w:r w:rsidRPr="00DF1BEA">
        <w:tab/>
        <w:t>Conformément à ces dispositions, les décisions adoptées par les organes subsidiaires du Comité des transports intérieurs selon la procédure d</w:t>
      </w:r>
      <w:r w:rsidR="004B592E" w:rsidRPr="00DF1BEA">
        <w:t>’</w:t>
      </w:r>
      <w:r w:rsidRPr="00DF1BEA">
        <w:t>approbation tacite seront, le cas échéant, soumises au CTI pour examen à sa quatre-vingt-troisième session.</w:t>
      </w:r>
    </w:p>
    <w:p w14:paraId="64F615D8" w14:textId="77777777" w:rsidR="00EB2814" w:rsidRPr="00DF1BEA" w:rsidRDefault="00EB2814" w:rsidP="00EB2814">
      <w:pPr>
        <w:pStyle w:val="SingleTxtG"/>
        <w:keepNext/>
        <w:keepLines/>
      </w:pPr>
      <w:r w:rsidRPr="00DF1BEA">
        <w:lastRenderedPageBreak/>
        <w:t>7.</w:t>
      </w:r>
      <w:r w:rsidRPr="00DF1BEA">
        <w:tab/>
        <w:t>On trouvera aux annexes IV à XIV du présent document, aux fins d</w:t>
      </w:r>
      <w:r w:rsidR="004B592E" w:rsidRPr="00DF1BEA">
        <w:t>’</w:t>
      </w:r>
      <w:r w:rsidRPr="00DF1BEA">
        <w:t>examen par le Comité, les décisions adoptées selon la procédure d</w:t>
      </w:r>
      <w:r w:rsidR="004B592E" w:rsidRPr="00DF1BEA">
        <w:t>’</w:t>
      </w:r>
      <w:r w:rsidRPr="00DF1BEA">
        <w:t>approbation tacite par les organes subsidiaires du CTI au cours des réunions informelles à distance qui ont remplacé les réunions officielles. On trouvera dans le tableau ci-dessous la liste de ces réunions, avec en regard le numéro de l</w:t>
      </w:r>
      <w:r w:rsidR="004B592E" w:rsidRPr="00DF1BEA">
        <w:t>’</w:t>
      </w:r>
      <w:r w:rsidRPr="00DF1BEA">
        <w:t>annexe correspondante.</w:t>
      </w:r>
    </w:p>
    <w:p w14:paraId="4FB0E9F1" w14:textId="77777777" w:rsidR="00EB2814" w:rsidRPr="00DF1BEA" w:rsidRDefault="00EB2814" w:rsidP="004B592E">
      <w:pPr>
        <w:pStyle w:val="Titre1"/>
        <w:spacing w:after="120"/>
        <w:ind w:right="1134"/>
        <w:rPr>
          <w:b/>
          <w:bCs/>
        </w:rPr>
      </w:pPr>
      <w:r w:rsidRPr="00DF1BEA">
        <w:t xml:space="preserve">Tableau </w:t>
      </w:r>
      <w:r w:rsidR="004B592E" w:rsidRPr="00DF1BEA">
        <w:br/>
      </w:r>
      <w:r w:rsidRPr="00DF1BEA">
        <w:rPr>
          <w:b/>
          <w:bCs/>
        </w:rPr>
        <w:t xml:space="preserve">Liste des réunions informelles à distance qui ont remplacé les réunions officielles </w:t>
      </w:r>
      <w:r w:rsidR="004B592E" w:rsidRPr="00DF1BEA">
        <w:rPr>
          <w:b/>
          <w:bCs/>
        </w:rPr>
        <w:br/>
      </w:r>
      <w:r w:rsidRPr="00DF1BEA">
        <w:rPr>
          <w:b/>
          <w:bCs/>
        </w:rPr>
        <w:t>des organes subsidiaires du CTI</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
        <w:gridCol w:w="4219"/>
        <w:gridCol w:w="2412"/>
      </w:tblGrid>
      <w:tr w:rsidR="00EB2814" w:rsidRPr="00DF1BEA" w14:paraId="4FFF451C" w14:textId="77777777" w:rsidTr="00013F96">
        <w:trPr>
          <w:tblHeader/>
        </w:trPr>
        <w:tc>
          <w:tcPr>
            <w:tcW w:w="697" w:type="dxa"/>
            <w:tcBorders>
              <w:top w:val="single" w:sz="4" w:space="0" w:color="auto"/>
              <w:bottom w:val="single" w:sz="12" w:space="0" w:color="auto"/>
            </w:tcBorders>
            <w:shd w:val="clear" w:color="auto" w:fill="auto"/>
            <w:vAlign w:val="bottom"/>
          </w:tcPr>
          <w:p w14:paraId="510BA0A9" w14:textId="77777777" w:rsidR="00EB2814" w:rsidRPr="00DF1BEA" w:rsidRDefault="00EB2814" w:rsidP="00013F96">
            <w:pPr>
              <w:spacing w:before="80" w:after="80" w:line="200" w:lineRule="exact"/>
              <w:ind w:right="113"/>
              <w:rPr>
                <w:i/>
                <w:sz w:val="16"/>
              </w:rPr>
            </w:pPr>
            <w:r w:rsidRPr="00DF1BEA">
              <w:rPr>
                <w:i/>
                <w:sz w:val="16"/>
              </w:rPr>
              <w:t>Annexe</w:t>
            </w:r>
          </w:p>
        </w:tc>
        <w:tc>
          <w:tcPr>
            <w:tcW w:w="3980" w:type="dxa"/>
            <w:tcBorders>
              <w:top w:val="single" w:sz="4" w:space="0" w:color="auto"/>
              <w:bottom w:val="single" w:sz="12" w:space="0" w:color="auto"/>
            </w:tcBorders>
            <w:shd w:val="clear" w:color="auto" w:fill="auto"/>
            <w:vAlign w:val="bottom"/>
          </w:tcPr>
          <w:p w14:paraId="461F52A1" w14:textId="77777777" w:rsidR="00EB2814" w:rsidRPr="00DF1BEA" w:rsidRDefault="00EB2814" w:rsidP="00013F96">
            <w:pPr>
              <w:spacing w:before="80" w:after="80" w:line="200" w:lineRule="exact"/>
              <w:ind w:right="113"/>
              <w:rPr>
                <w:i/>
                <w:sz w:val="16"/>
              </w:rPr>
            </w:pPr>
            <w:bookmarkStart w:id="1" w:name="_Hlk59020386"/>
            <w:r w:rsidRPr="00DF1BEA">
              <w:rPr>
                <w:i/>
                <w:sz w:val="16"/>
              </w:rPr>
              <w:t>Organe concerné</w:t>
            </w:r>
            <w:bookmarkEnd w:id="1"/>
          </w:p>
        </w:tc>
        <w:tc>
          <w:tcPr>
            <w:tcW w:w="2275" w:type="dxa"/>
            <w:tcBorders>
              <w:top w:val="single" w:sz="4" w:space="0" w:color="auto"/>
              <w:bottom w:val="single" w:sz="12" w:space="0" w:color="auto"/>
            </w:tcBorders>
            <w:shd w:val="clear" w:color="auto" w:fill="auto"/>
            <w:vAlign w:val="bottom"/>
          </w:tcPr>
          <w:p w14:paraId="3AB1BF28" w14:textId="77777777" w:rsidR="00EB2814" w:rsidRPr="00DF1BEA" w:rsidRDefault="00EB2814" w:rsidP="00013F96">
            <w:pPr>
              <w:spacing w:before="80" w:after="80" w:line="200" w:lineRule="exact"/>
              <w:ind w:right="113"/>
              <w:rPr>
                <w:i/>
                <w:sz w:val="16"/>
              </w:rPr>
            </w:pPr>
            <w:r w:rsidRPr="00DF1BEA">
              <w:rPr>
                <w:i/>
                <w:sz w:val="16"/>
              </w:rPr>
              <w:t xml:space="preserve">Dates de la réunion informelle </w:t>
            </w:r>
            <w:r w:rsidR="004B592E" w:rsidRPr="00DF1BEA">
              <w:rPr>
                <w:i/>
                <w:sz w:val="16"/>
              </w:rPr>
              <w:br/>
            </w:r>
            <w:r w:rsidRPr="00DF1BEA">
              <w:rPr>
                <w:i/>
                <w:sz w:val="16"/>
              </w:rPr>
              <w:t>à distance</w:t>
            </w:r>
          </w:p>
        </w:tc>
      </w:tr>
      <w:tr w:rsidR="00EB2814" w:rsidRPr="00DF1BEA" w14:paraId="01A45E3B" w14:textId="77777777" w:rsidTr="00013F96">
        <w:trPr>
          <w:trHeight w:hRule="exact" w:val="113"/>
        </w:trPr>
        <w:tc>
          <w:tcPr>
            <w:tcW w:w="697" w:type="dxa"/>
            <w:tcBorders>
              <w:top w:val="single" w:sz="12" w:space="0" w:color="auto"/>
            </w:tcBorders>
            <w:shd w:val="clear" w:color="auto" w:fill="auto"/>
          </w:tcPr>
          <w:p w14:paraId="0F0B2C60" w14:textId="77777777" w:rsidR="00EB2814" w:rsidRPr="00DF1BEA" w:rsidRDefault="00EB2814" w:rsidP="00013F96">
            <w:pPr>
              <w:spacing w:before="40" w:after="120"/>
              <w:ind w:right="113"/>
            </w:pPr>
          </w:p>
        </w:tc>
        <w:tc>
          <w:tcPr>
            <w:tcW w:w="3980" w:type="dxa"/>
            <w:tcBorders>
              <w:top w:val="single" w:sz="12" w:space="0" w:color="auto"/>
            </w:tcBorders>
            <w:shd w:val="clear" w:color="auto" w:fill="auto"/>
          </w:tcPr>
          <w:p w14:paraId="3AB21340" w14:textId="77777777" w:rsidR="00EB2814" w:rsidRPr="00DF1BEA" w:rsidRDefault="00EB2814" w:rsidP="00013F96">
            <w:pPr>
              <w:spacing w:before="40" w:after="120"/>
              <w:ind w:right="113"/>
            </w:pPr>
          </w:p>
        </w:tc>
        <w:tc>
          <w:tcPr>
            <w:tcW w:w="2275" w:type="dxa"/>
            <w:tcBorders>
              <w:top w:val="single" w:sz="12" w:space="0" w:color="auto"/>
            </w:tcBorders>
            <w:shd w:val="clear" w:color="auto" w:fill="auto"/>
          </w:tcPr>
          <w:p w14:paraId="5C9956D0" w14:textId="77777777" w:rsidR="00EB2814" w:rsidRPr="00DF1BEA" w:rsidRDefault="00EB2814" w:rsidP="00013F96">
            <w:pPr>
              <w:spacing w:before="40" w:after="120"/>
              <w:ind w:right="113"/>
            </w:pPr>
          </w:p>
        </w:tc>
      </w:tr>
      <w:tr w:rsidR="00EB2814" w:rsidRPr="00DF1BEA" w14:paraId="1D943100" w14:textId="77777777" w:rsidTr="00013F96">
        <w:tc>
          <w:tcPr>
            <w:tcW w:w="697" w:type="dxa"/>
            <w:shd w:val="clear" w:color="auto" w:fill="auto"/>
          </w:tcPr>
          <w:p w14:paraId="19BFA9CB" w14:textId="77777777" w:rsidR="00EB2814" w:rsidRPr="00DF1BEA" w:rsidRDefault="00B863E2" w:rsidP="00013F96">
            <w:pPr>
              <w:spacing w:before="40" w:after="120"/>
              <w:ind w:right="113"/>
            </w:pPr>
            <w:hyperlink w:anchor="AnnexIV" w:history="1">
              <w:r w:rsidR="00EB2814" w:rsidRPr="00DF1BEA">
                <w:t>IV</w:t>
              </w:r>
            </w:hyperlink>
          </w:p>
        </w:tc>
        <w:tc>
          <w:tcPr>
            <w:tcW w:w="3980" w:type="dxa"/>
            <w:shd w:val="clear" w:color="auto" w:fill="auto"/>
          </w:tcPr>
          <w:p w14:paraId="68E1989A" w14:textId="77777777" w:rsidR="00EB2814" w:rsidRPr="00DF1BEA" w:rsidRDefault="00EB2814" w:rsidP="00013F96">
            <w:pPr>
              <w:spacing w:before="40" w:after="120"/>
              <w:ind w:right="113"/>
            </w:pPr>
            <w:r w:rsidRPr="00DF1BEA">
              <w:t>Groupe de travail de la pollution et de l</w:t>
            </w:r>
            <w:r w:rsidR="004B592E" w:rsidRPr="00DF1BEA">
              <w:t>’</w:t>
            </w:r>
            <w:r w:rsidRPr="00DF1BEA">
              <w:t>énergie (GRPE)</w:t>
            </w:r>
          </w:p>
        </w:tc>
        <w:tc>
          <w:tcPr>
            <w:tcW w:w="2275" w:type="dxa"/>
            <w:shd w:val="clear" w:color="auto" w:fill="auto"/>
          </w:tcPr>
          <w:p w14:paraId="31A838B4" w14:textId="77777777" w:rsidR="00EB2814" w:rsidRPr="00DF1BEA" w:rsidRDefault="00EB2814" w:rsidP="00013F96">
            <w:pPr>
              <w:spacing w:before="40" w:after="120"/>
              <w:ind w:right="113"/>
            </w:pPr>
            <w:r w:rsidRPr="00DF1BEA">
              <w:t>9 au 11 juin 2020</w:t>
            </w:r>
          </w:p>
        </w:tc>
      </w:tr>
      <w:tr w:rsidR="00EB2814" w:rsidRPr="00DF1BEA" w14:paraId="6EF11E47" w14:textId="77777777" w:rsidTr="00013F96">
        <w:tc>
          <w:tcPr>
            <w:tcW w:w="697" w:type="dxa"/>
            <w:shd w:val="clear" w:color="auto" w:fill="auto"/>
          </w:tcPr>
          <w:p w14:paraId="59289E25" w14:textId="77777777" w:rsidR="00EB2814" w:rsidRPr="00DF1BEA" w:rsidRDefault="00B863E2" w:rsidP="00013F96">
            <w:pPr>
              <w:spacing w:before="40" w:after="120"/>
              <w:ind w:right="113"/>
            </w:pPr>
            <w:hyperlink w:anchor="AnnexV" w:history="1">
              <w:r w:rsidR="00EB2814" w:rsidRPr="00DF1BEA">
                <w:t>V</w:t>
              </w:r>
            </w:hyperlink>
          </w:p>
        </w:tc>
        <w:tc>
          <w:tcPr>
            <w:tcW w:w="3980" w:type="dxa"/>
            <w:shd w:val="clear" w:color="auto" w:fill="auto"/>
          </w:tcPr>
          <w:p w14:paraId="0647E6C8" w14:textId="77777777" w:rsidR="00EB2814" w:rsidRPr="00DF1BEA" w:rsidRDefault="00EB2814" w:rsidP="00013F96">
            <w:pPr>
              <w:spacing w:before="40" w:after="120"/>
              <w:ind w:right="113"/>
            </w:pPr>
            <w:r w:rsidRPr="00DF1BEA">
              <w:t>Groupe de travail des statistiques des transports (WP.6)</w:t>
            </w:r>
          </w:p>
        </w:tc>
        <w:tc>
          <w:tcPr>
            <w:tcW w:w="2275" w:type="dxa"/>
            <w:shd w:val="clear" w:color="auto" w:fill="auto"/>
          </w:tcPr>
          <w:p w14:paraId="0F6D4B5E" w14:textId="77777777" w:rsidR="00EB2814" w:rsidRPr="00DF1BEA" w:rsidRDefault="00EB2814" w:rsidP="00013F96">
            <w:pPr>
              <w:spacing w:before="40" w:after="120"/>
              <w:ind w:right="113"/>
            </w:pPr>
            <w:r w:rsidRPr="00DF1BEA">
              <w:t>17 au 19 juin 2020</w:t>
            </w:r>
          </w:p>
        </w:tc>
      </w:tr>
      <w:tr w:rsidR="00EB2814" w:rsidRPr="00DF1BEA" w14:paraId="7B6E4500" w14:textId="77777777" w:rsidTr="00013F96">
        <w:tc>
          <w:tcPr>
            <w:tcW w:w="697" w:type="dxa"/>
            <w:shd w:val="clear" w:color="auto" w:fill="auto"/>
          </w:tcPr>
          <w:p w14:paraId="33236E6C" w14:textId="77777777" w:rsidR="00EB2814" w:rsidRPr="00DF1BEA" w:rsidRDefault="00B863E2" w:rsidP="00013F96">
            <w:pPr>
              <w:spacing w:before="40" w:after="120"/>
              <w:ind w:right="113"/>
            </w:pPr>
            <w:hyperlink w:anchor="AnnexVI" w:history="1">
              <w:r w:rsidR="00EB2814" w:rsidRPr="00DF1BEA">
                <w:t>VI</w:t>
              </w:r>
            </w:hyperlink>
          </w:p>
        </w:tc>
        <w:tc>
          <w:tcPr>
            <w:tcW w:w="3980" w:type="dxa"/>
            <w:shd w:val="clear" w:color="auto" w:fill="auto"/>
          </w:tcPr>
          <w:p w14:paraId="714FFCF9" w14:textId="77777777" w:rsidR="00EB2814" w:rsidRPr="00DF1BEA" w:rsidRDefault="00EB2814" w:rsidP="00013F96">
            <w:pPr>
              <w:spacing w:before="40" w:after="120"/>
              <w:ind w:right="113"/>
            </w:pPr>
            <w:r w:rsidRPr="00DF1BEA">
              <w:t>Forum mondial de l</w:t>
            </w:r>
            <w:r w:rsidR="004B592E" w:rsidRPr="00DF1BEA">
              <w:t>’</w:t>
            </w:r>
            <w:r w:rsidRPr="00DF1BEA">
              <w:t>harmonisation des Règlements concernant les véhicules (WP.29)</w:t>
            </w:r>
          </w:p>
        </w:tc>
        <w:tc>
          <w:tcPr>
            <w:tcW w:w="2275" w:type="dxa"/>
            <w:shd w:val="clear" w:color="auto" w:fill="auto"/>
          </w:tcPr>
          <w:p w14:paraId="24A8D133" w14:textId="77777777" w:rsidR="00EB2814" w:rsidRPr="00DF1BEA" w:rsidRDefault="00EB2814" w:rsidP="00013F96">
            <w:pPr>
              <w:spacing w:before="40" w:after="120"/>
              <w:ind w:right="113"/>
            </w:pPr>
            <w:r w:rsidRPr="00DF1BEA">
              <w:t>23 juin 2020</w:t>
            </w:r>
          </w:p>
        </w:tc>
      </w:tr>
      <w:tr w:rsidR="00EB2814" w:rsidRPr="00DF1BEA" w14:paraId="584ADF4B" w14:textId="77777777" w:rsidTr="00013F96">
        <w:tc>
          <w:tcPr>
            <w:tcW w:w="697" w:type="dxa"/>
            <w:shd w:val="clear" w:color="auto" w:fill="auto"/>
          </w:tcPr>
          <w:p w14:paraId="505A0909" w14:textId="77777777" w:rsidR="00EB2814" w:rsidRPr="00DF1BEA" w:rsidRDefault="00B863E2" w:rsidP="00013F96">
            <w:pPr>
              <w:spacing w:before="40" w:after="120"/>
              <w:ind w:right="113"/>
            </w:pPr>
            <w:hyperlink w:anchor="AnnexVII" w:history="1">
              <w:r w:rsidR="00EB2814" w:rsidRPr="00DF1BEA">
                <w:t>VII</w:t>
              </w:r>
            </w:hyperlink>
          </w:p>
        </w:tc>
        <w:tc>
          <w:tcPr>
            <w:tcW w:w="3980" w:type="dxa"/>
            <w:shd w:val="clear" w:color="auto" w:fill="auto"/>
          </w:tcPr>
          <w:p w14:paraId="291977D0" w14:textId="77777777" w:rsidR="00EB2814" w:rsidRPr="00DF1BEA" w:rsidRDefault="00EB2814" w:rsidP="00013F96">
            <w:pPr>
              <w:spacing w:before="40" w:after="120"/>
              <w:ind w:right="113"/>
            </w:pPr>
            <w:r w:rsidRPr="00DF1BEA">
              <w:t>Comité d</w:t>
            </w:r>
            <w:r w:rsidR="004B592E" w:rsidRPr="00DF1BEA">
              <w:t>’</w:t>
            </w:r>
            <w:r w:rsidRPr="00DF1BEA">
              <w:t>administration de l</w:t>
            </w:r>
            <w:r w:rsidR="004B592E" w:rsidRPr="00DF1BEA">
              <w:t>’</w:t>
            </w:r>
            <w:r w:rsidRPr="00DF1BEA">
              <w:t>Accord européen relatif au transport international des marchandises dangereuses par voies de navigation intérieures (ADN)</w:t>
            </w:r>
          </w:p>
        </w:tc>
        <w:tc>
          <w:tcPr>
            <w:tcW w:w="2275" w:type="dxa"/>
            <w:shd w:val="clear" w:color="auto" w:fill="auto"/>
          </w:tcPr>
          <w:p w14:paraId="51161C5C" w14:textId="77777777" w:rsidR="00EB2814" w:rsidRPr="00DF1BEA" w:rsidRDefault="00EB2814" w:rsidP="00013F96">
            <w:pPr>
              <w:spacing w:before="40" w:after="120"/>
              <w:ind w:right="113"/>
            </w:pPr>
            <w:r w:rsidRPr="00DF1BEA">
              <w:t>26 juin 2020</w:t>
            </w:r>
          </w:p>
        </w:tc>
      </w:tr>
      <w:tr w:rsidR="00EB2814" w:rsidRPr="00DF1BEA" w14:paraId="2B1F825D" w14:textId="77777777" w:rsidTr="00013F96">
        <w:tc>
          <w:tcPr>
            <w:tcW w:w="697" w:type="dxa"/>
            <w:shd w:val="clear" w:color="auto" w:fill="auto"/>
          </w:tcPr>
          <w:p w14:paraId="4B653356" w14:textId="77777777" w:rsidR="00EB2814" w:rsidRPr="00DF1BEA" w:rsidRDefault="00B863E2" w:rsidP="00013F96">
            <w:pPr>
              <w:spacing w:before="40" w:after="120"/>
              <w:ind w:right="113"/>
            </w:pPr>
            <w:hyperlink w:anchor="AnnexVIII" w:history="1">
              <w:r w:rsidR="00EB2814" w:rsidRPr="00DF1BEA">
                <w:t>VIII</w:t>
              </w:r>
            </w:hyperlink>
          </w:p>
        </w:tc>
        <w:tc>
          <w:tcPr>
            <w:tcW w:w="3980" w:type="dxa"/>
            <w:shd w:val="clear" w:color="auto" w:fill="auto"/>
          </w:tcPr>
          <w:p w14:paraId="046F4416" w14:textId="77777777" w:rsidR="00EB2814" w:rsidRPr="00DF1BEA" w:rsidRDefault="00EB2814" w:rsidP="00013F96">
            <w:pPr>
              <w:spacing w:before="40" w:after="120"/>
              <w:ind w:right="113"/>
            </w:pPr>
            <w:r w:rsidRPr="00DF1BEA">
              <w:t>Groupe de travail de l</w:t>
            </w:r>
            <w:r w:rsidR="004B592E" w:rsidRPr="00DF1BEA">
              <w:t>’</w:t>
            </w:r>
            <w:r w:rsidRPr="00DF1BEA">
              <w:t>unification des prescriptions techniques et de sécurité en navigation intérieure (SC.3/WP.3)</w:t>
            </w:r>
          </w:p>
        </w:tc>
        <w:tc>
          <w:tcPr>
            <w:tcW w:w="2275" w:type="dxa"/>
            <w:shd w:val="clear" w:color="auto" w:fill="auto"/>
          </w:tcPr>
          <w:p w14:paraId="3B93AB4D" w14:textId="77777777" w:rsidR="00EB2814" w:rsidRPr="00DF1BEA" w:rsidRDefault="00EB2814" w:rsidP="00013F96">
            <w:pPr>
              <w:spacing w:before="40" w:after="120"/>
              <w:ind w:right="113"/>
            </w:pPr>
            <w:r w:rsidRPr="00DF1BEA">
              <w:t>29 et 30 juin 2020</w:t>
            </w:r>
          </w:p>
        </w:tc>
      </w:tr>
      <w:tr w:rsidR="00EB2814" w:rsidRPr="00DF1BEA" w14:paraId="1CED9E2B" w14:textId="77777777" w:rsidTr="00013F96">
        <w:tc>
          <w:tcPr>
            <w:tcW w:w="697" w:type="dxa"/>
            <w:shd w:val="clear" w:color="auto" w:fill="auto"/>
          </w:tcPr>
          <w:p w14:paraId="72D8F802" w14:textId="77777777" w:rsidR="00EB2814" w:rsidRPr="00DF1BEA" w:rsidRDefault="00B863E2" w:rsidP="00013F96">
            <w:pPr>
              <w:spacing w:before="40" w:after="120"/>
              <w:ind w:right="113"/>
            </w:pPr>
            <w:hyperlink w:anchor="AnnexIX" w:history="1">
              <w:r w:rsidR="00EB2814" w:rsidRPr="00DF1BEA">
                <w:t>IX</w:t>
              </w:r>
            </w:hyperlink>
          </w:p>
        </w:tc>
        <w:tc>
          <w:tcPr>
            <w:tcW w:w="3980" w:type="dxa"/>
            <w:shd w:val="clear" w:color="auto" w:fill="auto"/>
          </w:tcPr>
          <w:p w14:paraId="08AF56D9" w14:textId="77777777" w:rsidR="00EB2814" w:rsidRPr="00DF1BEA" w:rsidRDefault="00EB2814" w:rsidP="00013F96">
            <w:pPr>
              <w:spacing w:before="40" w:after="120"/>
              <w:ind w:right="113"/>
            </w:pPr>
            <w:r w:rsidRPr="00DF1BEA">
              <w:t>Groupe de travail des dispositions générales de sécurité (GRSG)</w:t>
            </w:r>
          </w:p>
        </w:tc>
        <w:tc>
          <w:tcPr>
            <w:tcW w:w="2275" w:type="dxa"/>
            <w:shd w:val="clear" w:color="auto" w:fill="auto"/>
          </w:tcPr>
          <w:p w14:paraId="49A36885" w14:textId="77777777" w:rsidR="00EB2814" w:rsidRPr="00DF1BEA" w:rsidRDefault="00EB2814" w:rsidP="00013F96">
            <w:pPr>
              <w:spacing w:before="40" w:after="120"/>
              <w:ind w:right="113"/>
            </w:pPr>
            <w:r w:rsidRPr="00DF1BEA">
              <w:t>15 au 17 juillet 2020</w:t>
            </w:r>
          </w:p>
        </w:tc>
      </w:tr>
      <w:tr w:rsidR="00EB2814" w:rsidRPr="00DF1BEA" w14:paraId="03C4695C" w14:textId="77777777" w:rsidTr="00013F96">
        <w:tc>
          <w:tcPr>
            <w:tcW w:w="697" w:type="dxa"/>
            <w:shd w:val="clear" w:color="auto" w:fill="auto"/>
          </w:tcPr>
          <w:p w14:paraId="62D9A804" w14:textId="77777777" w:rsidR="00EB2814" w:rsidRPr="00DF1BEA" w:rsidRDefault="00B863E2" w:rsidP="00013F96">
            <w:pPr>
              <w:spacing w:before="40" w:after="120"/>
              <w:ind w:right="113"/>
            </w:pPr>
            <w:hyperlink w:anchor="AnnexX" w:history="1">
              <w:r w:rsidR="00EB2814" w:rsidRPr="00DF1BEA">
                <w:t>X</w:t>
              </w:r>
            </w:hyperlink>
          </w:p>
        </w:tc>
        <w:tc>
          <w:tcPr>
            <w:tcW w:w="3980" w:type="dxa"/>
            <w:shd w:val="clear" w:color="auto" w:fill="auto"/>
          </w:tcPr>
          <w:p w14:paraId="530F9DD5" w14:textId="77777777" w:rsidR="00EB2814" w:rsidRPr="00DF1BEA" w:rsidRDefault="00EB2814" w:rsidP="00013F96">
            <w:pPr>
              <w:spacing w:before="40" w:after="120"/>
              <w:ind w:right="113"/>
            </w:pPr>
            <w:r w:rsidRPr="00DF1BEA">
              <w:t>Groupe de travail de la sécurité passive (GRSP)</w:t>
            </w:r>
          </w:p>
        </w:tc>
        <w:tc>
          <w:tcPr>
            <w:tcW w:w="2275" w:type="dxa"/>
            <w:shd w:val="clear" w:color="auto" w:fill="auto"/>
          </w:tcPr>
          <w:p w14:paraId="1926E24D" w14:textId="77777777" w:rsidR="00EB2814" w:rsidRPr="00DF1BEA" w:rsidRDefault="00EB2814" w:rsidP="00013F96">
            <w:pPr>
              <w:spacing w:before="40" w:after="120"/>
              <w:ind w:right="113"/>
            </w:pPr>
            <w:r w:rsidRPr="00DF1BEA">
              <w:t>20 au 23 juillet 2020</w:t>
            </w:r>
          </w:p>
        </w:tc>
      </w:tr>
      <w:tr w:rsidR="00EB2814" w:rsidRPr="00DF1BEA" w14:paraId="52D809C6" w14:textId="77777777" w:rsidTr="00013F96">
        <w:tc>
          <w:tcPr>
            <w:tcW w:w="697" w:type="dxa"/>
            <w:shd w:val="clear" w:color="auto" w:fill="auto"/>
          </w:tcPr>
          <w:p w14:paraId="210AA98B" w14:textId="77777777" w:rsidR="00EB2814" w:rsidRPr="00DF1BEA" w:rsidRDefault="00B863E2" w:rsidP="00013F96">
            <w:pPr>
              <w:spacing w:before="40" w:after="120"/>
              <w:ind w:right="113"/>
            </w:pPr>
            <w:hyperlink w:anchor="AnnexXI" w:history="1">
              <w:r w:rsidR="00EB2814" w:rsidRPr="00DF1BEA">
                <w:t>XI</w:t>
              </w:r>
            </w:hyperlink>
          </w:p>
        </w:tc>
        <w:tc>
          <w:tcPr>
            <w:tcW w:w="3980" w:type="dxa"/>
            <w:shd w:val="clear" w:color="auto" w:fill="auto"/>
          </w:tcPr>
          <w:p w14:paraId="3116F909" w14:textId="77777777" w:rsidR="00EB2814" w:rsidRPr="00DF1BEA" w:rsidRDefault="00EB2814" w:rsidP="00013F96">
            <w:pPr>
              <w:spacing w:before="40" w:after="120"/>
              <w:ind w:right="113"/>
            </w:pPr>
            <w:r w:rsidRPr="00DF1BEA">
              <w:t>Comité d</w:t>
            </w:r>
            <w:r w:rsidR="004B592E" w:rsidRPr="00DF1BEA">
              <w:t>’</w:t>
            </w:r>
            <w:r w:rsidRPr="00DF1BEA">
              <w:t>administration de l</w:t>
            </w:r>
            <w:r w:rsidR="004B592E" w:rsidRPr="00DF1BEA">
              <w:t>’</w:t>
            </w:r>
            <w:r w:rsidRPr="00DF1BEA">
              <w:t>Accord européen relatif au transport international des marchandises dangereuses par voies de navigation intérieures (ADN)</w:t>
            </w:r>
          </w:p>
        </w:tc>
        <w:tc>
          <w:tcPr>
            <w:tcW w:w="2275" w:type="dxa"/>
            <w:shd w:val="clear" w:color="auto" w:fill="auto"/>
          </w:tcPr>
          <w:p w14:paraId="595CA94E" w14:textId="77777777" w:rsidR="00EB2814" w:rsidRPr="00DF1BEA" w:rsidRDefault="00EB2814" w:rsidP="00013F96">
            <w:pPr>
              <w:spacing w:before="40" w:after="120"/>
              <w:ind w:right="113"/>
            </w:pPr>
            <w:r w:rsidRPr="00DF1BEA">
              <w:t>26 août 2020</w:t>
            </w:r>
          </w:p>
        </w:tc>
      </w:tr>
      <w:tr w:rsidR="00EB2814" w:rsidRPr="00DF1BEA" w14:paraId="0904556F" w14:textId="77777777" w:rsidTr="00013F96">
        <w:tc>
          <w:tcPr>
            <w:tcW w:w="697" w:type="dxa"/>
            <w:shd w:val="clear" w:color="auto" w:fill="auto"/>
          </w:tcPr>
          <w:p w14:paraId="44FBD51C" w14:textId="77777777" w:rsidR="00EB2814" w:rsidRPr="00DF1BEA" w:rsidRDefault="00B863E2" w:rsidP="00013F96">
            <w:pPr>
              <w:spacing w:before="40" w:after="120"/>
              <w:ind w:right="113"/>
            </w:pPr>
            <w:hyperlink w:anchor="AnnexXII" w:history="1">
              <w:r w:rsidR="00EB2814" w:rsidRPr="00DF1BEA">
                <w:t>XII</w:t>
              </w:r>
            </w:hyperlink>
          </w:p>
        </w:tc>
        <w:tc>
          <w:tcPr>
            <w:tcW w:w="3980" w:type="dxa"/>
            <w:shd w:val="clear" w:color="auto" w:fill="auto"/>
          </w:tcPr>
          <w:p w14:paraId="0C2B6765" w14:textId="77777777" w:rsidR="00EB2814" w:rsidRPr="00DF1BEA" w:rsidRDefault="00EB2814" w:rsidP="00013F96">
            <w:pPr>
              <w:spacing w:before="40" w:after="120"/>
              <w:ind w:right="113"/>
            </w:pPr>
            <w:r w:rsidRPr="00DF1BEA">
              <w:t>Groupe de travail des véhicules automatisés/autonomes et connectés (GRVA)</w:t>
            </w:r>
          </w:p>
        </w:tc>
        <w:tc>
          <w:tcPr>
            <w:tcW w:w="2275" w:type="dxa"/>
            <w:shd w:val="clear" w:color="auto" w:fill="auto"/>
          </w:tcPr>
          <w:p w14:paraId="782A4775" w14:textId="77777777" w:rsidR="00EB2814" w:rsidRPr="00DF1BEA" w:rsidRDefault="00EB2814" w:rsidP="00013F96">
            <w:pPr>
              <w:spacing w:before="40" w:after="120"/>
              <w:ind w:right="113"/>
            </w:pPr>
            <w:r w:rsidRPr="00DF1BEA">
              <w:t>21 au 25 septembre 2020</w:t>
            </w:r>
          </w:p>
        </w:tc>
      </w:tr>
      <w:tr w:rsidR="00EB2814" w:rsidRPr="00DF1BEA" w14:paraId="22B6725D" w14:textId="77777777" w:rsidTr="00013F96">
        <w:tc>
          <w:tcPr>
            <w:tcW w:w="697" w:type="dxa"/>
            <w:shd w:val="clear" w:color="auto" w:fill="auto"/>
          </w:tcPr>
          <w:p w14:paraId="064E359B" w14:textId="77777777" w:rsidR="00EB2814" w:rsidRPr="00DF1BEA" w:rsidRDefault="00B863E2" w:rsidP="00013F96">
            <w:pPr>
              <w:spacing w:before="40" w:after="120"/>
              <w:ind w:right="113"/>
            </w:pPr>
            <w:hyperlink w:anchor="AnnexXIII" w:history="1">
              <w:r w:rsidR="00EB2814" w:rsidRPr="00DF1BEA">
                <w:t>XIII</w:t>
              </w:r>
            </w:hyperlink>
          </w:p>
        </w:tc>
        <w:tc>
          <w:tcPr>
            <w:tcW w:w="3980" w:type="dxa"/>
            <w:shd w:val="clear" w:color="auto" w:fill="auto"/>
          </w:tcPr>
          <w:p w14:paraId="016B2A38" w14:textId="77777777" w:rsidR="00EB2814" w:rsidRPr="00DF1BEA" w:rsidRDefault="00EB2814" w:rsidP="00013F96">
            <w:pPr>
              <w:spacing w:before="40" w:after="120"/>
              <w:ind w:right="113"/>
            </w:pPr>
            <w:r w:rsidRPr="00DF1BEA">
              <w:t>Groupe de travail des dispositions générales de sécurité (GRSG)</w:t>
            </w:r>
          </w:p>
        </w:tc>
        <w:tc>
          <w:tcPr>
            <w:tcW w:w="2275" w:type="dxa"/>
            <w:shd w:val="clear" w:color="auto" w:fill="auto"/>
          </w:tcPr>
          <w:p w14:paraId="073F4E96" w14:textId="77777777" w:rsidR="00EB2814" w:rsidRPr="00DF1BEA" w:rsidRDefault="00EB2814" w:rsidP="00013F96">
            <w:pPr>
              <w:spacing w:before="40" w:after="120"/>
              <w:ind w:right="113"/>
            </w:pPr>
            <w:r w:rsidRPr="00DF1BEA">
              <w:t>6 au 9 octobre 2020</w:t>
            </w:r>
          </w:p>
        </w:tc>
      </w:tr>
      <w:tr w:rsidR="00EB2814" w:rsidRPr="00DF1BEA" w14:paraId="4609C7CB" w14:textId="77777777" w:rsidTr="00013F96">
        <w:tc>
          <w:tcPr>
            <w:tcW w:w="697" w:type="dxa"/>
            <w:tcBorders>
              <w:bottom w:val="single" w:sz="12" w:space="0" w:color="auto"/>
            </w:tcBorders>
            <w:shd w:val="clear" w:color="auto" w:fill="auto"/>
          </w:tcPr>
          <w:p w14:paraId="4C4E1CA9" w14:textId="77777777" w:rsidR="00EB2814" w:rsidRPr="00DF1BEA" w:rsidRDefault="00EB2814" w:rsidP="00013F96">
            <w:pPr>
              <w:spacing w:before="40" w:after="120"/>
              <w:ind w:right="113"/>
            </w:pPr>
            <w:r w:rsidRPr="00DF1BEA">
              <w:t>XIV</w:t>
            </w:r>
          </w:p>
        </w:tc>
        <w:tc>
          <w:tcPr>
            <w:tcW w:w="3980" w:type="dxa"/>
            <w:tcBorders>
              <w:bottom w:val="single" w:sz="12" w:space="0" w:color="auto"/>
            </w:tcBorders>
            <w:shd w:val="clear" w:color="auto" w:fill="auto"/>
          </w:tcPr>
          <w:p w14:paraId="6BAE4A6F" w14:textId="77777777" w:rsidR="00EB2814" w:rsidRPr="00DF1BEA" w:rsidRDefault="00EB2814" w:rsidP="00013F96">
            <w:pPr>
              <w:spacing w:before="40" w:after="120"/>
              <w:ind w:right="113"/>
              <w:rPr>
                <w:lang w:val="nl-NL"/>
              </w:rPr>
            </w:pPr>
            <w:r w:rsidRPr="00DF1BEA">
              <w:t>Groupe de travail de l</w:t>
            </w:r>
            <w:r w:rsidR="004B592E" w:rsidRPr="00DF1BEA">
              <w:t>’</w:t>
            </w:r>
            <w:r w:rsidRPr="00DF1BEA">
              <w:t>éclairage et de la signalisation lumineuse (GRE)</w:t>
            </w:r>
          </w:p>
        </w:tc>
        <w:tc>
          <w:tcPr>
            <w:tcW w:w="2275" w:type="dxa"/>
            <w:tcBorders>
              <w:bottom w:val="single" w:sz="12" w:space="0" w:color="auto"/>
            </w:tcBorders>
            <w:shd w:val="clear" w:color="auto" w:fill="auto"/>
          </w:tcPr>
          <w:p w14:paraId="186A6DFA" w14:textId="77777777" w:rsidR="00EB2814" w:rsidRPr="00DF1BEA" w:rsidRDefault="00EB2814" w:rsidP="00013F96">
            <w:pPr>
              <w:spacing w:before="40" w:after="120"/>
              <w:ind w:right="113"/>
            </w:pPr>
            <w:r w:rsidRPr="00DF1BEA">
              <w:t>19 au 23 octobre 2020</w:t>
            </w:r>
          </w:p>
        </w:tc>
      </w:tr>
    </w:tbl>
    <w:p w14:paraId="00428487" w14:textId="77777777" w:rsidR="00EB2814" w:rsidRPr="00DF1BEA" w:rsidRDefault="00EB2814">
      <w:pPr>
        <w:suppressAutoHyphens w:val="0"/>
        <w:kinsoku/>
        <w:overflowPunct/>
        <w:autoSpaceDE/>
        <w:autoSpaceDN/>
        <w:adjustRightInd/>
        <w:snapToGrid/>
        <w:spacing w:after="200" w:line="276" w:lineRule="auto"/>
      </w:pPr>
      <w:r w:rsidRPr="00DF1BEA">
        <w:br w:type="page"/>
      </w:r>
    </w:p>
    <w:p w14:paraId="12E2D0FD" w14:textId="77777777" w:rsidR="00EB2814" w:rsidRPr="00DF1BEA" w:rsidRDefault="00EB2814" w:rsidP="00EB2814">
      <w:pPr>
        <w:pStyle w:val="HChG"/>
      </w:pPr>
      <w:r w:rsidRPr="00DF1BEA">
        <w:lastRenderedPageBreak/>
        <w:t>Annexe I</w:t>
      </w:r>
    </w:p>
    <w:p w14:paraId="22783841" w14:textId="77777777" w:rsidR="00EB2814" w:rsidRPr="00DF1BEA" w:rsidRDefault="00EB2814" w:rsidP="00EB2814">
      <w:pPr>
        <w:pStyle w:val="HChG"/>
      </w:pPr>
      <w:r w:rsidRPr="00DF1BEA">
        <w:tab/>
      </w:r>
      <w:r w:rsidRPr="00DF1BEA">
        <w:tab/>
      </w:r>
      <w:bookmarkStart w:id="2" w:name="_Hlk59075626"/>
      <w:r w:rsidRPr="00DF1BEA">
        <w:t xml:space="preserve">Résultats de la première réunion du Bureau du Comité </w:t>
      </w:r>
      <w:r w:rsidR="002673EB" w:rsidRPr="00DF1BEA">
        <w:br/>
      </w:r>
      <w:r w:rsidRPr="00DF1BEA">
        <w:t xml:space="preserve">des transports intérieurs pour la période </w:t>
      </w:r>
      <w:bookmarkEnd w:id="2"/>
      <w:r w:rsidRPr="00DF1BEA">
        <w:t>2020</w:t>
      </w:r>
      <w:r w:rsidR="002673EB" w:rsidRPr="00DF1BEA">
        <w:t>-</w:t>
      </w:r>
      <w:r w:rsidRPr="00DF1BEA">
        <w:t xml:space="preserve">2021 </w:t>
      </w:r>
      <w:r w:rsidR="002673EB" w:rsidRPr="00DF1BEA">
        <w:br/>
      </w:r>
      <w:r w:rsidRPr="00DF1BEA">
        <w:t>(28</w:t>
      </w:r>
      <w:r w:rsidR="002673EB" w:rsidRPr="00DF1BEA">
        <w:t> </w:t>
      </w:r>
      <w:r w:rsidRPr="00DF1BEA">
        <w:t>février 2020)</w:t>
      </w:r>
    </w:p>
    <w:p w14:paraId="7912DC40" w14:textId="77777777" w:rsidR="00EB2814" w:rsidRPr="00DF1BEA" w:rsidRDefault="00EB2814" w:rsidP="00EB2814">
      <w:pPr>
        <w:pStyle w:val="HChG"/>
      </w:pPr>
      <w:r w:rsidRPr="00DF1BEA">
        <w:tab/>
        <w:t>I.</w:t>
      </w:r>
      <w:r w:rsidRPr="00DF1BEA">
        <w:tab/>
        <w:t>Participation</w:t>
      </w:r>
    </w:p>
    <w:p w14:paraId="63986FF8" w14:textId="77777777" w:rsidR="00EB2814" w:rsidRPr="00DF1BEA" w:rsidRDefault="00EB2814" w:rsidP="00EB2814">
      <w:pPr>
        <w:pStyle w:val="SingleTxtG"/>
      </w:pPr>
      <w:r w:rsidRPr="00DF1BEA">
        <w:t>1.</w:t>
      </w:r>
      <w:r w:rsidRPr="00DF1BEA">
        <w:tab/>
        <w:t xml:space="preserve">La réunion était présidée par </w:t>
      </w:r>
      <w:r w:rsidR="00C81088" w:rsidRPr="00DF1BEA">
        <w:t>M. </w:t>
      </w:r>
      <w:r w:rsidRPr="00DF1BEA">
        <w:t xml:space="preserve">Kristof </w:t>
      </w:r>
      <w:proofErr w:type="spellStart"/>
      <w:r w:rsidRPr="00DF1BEA">
        <w:t>Schockaert</w:t>
      </w:r>
      <w:proofErr w:type="spellEnd"/>
      <w:r w:rsidRPr="00DF1BEA">
        <w:t xml:space="preserve"> (Belgique). Y ont participé les membres suivants</w:t>
      </w:r>
      <w:r w:rsidR="00C81088" w:rsidRPr="00DF1BEA">
        <w:t> </w:t>
      </w:r>
      <w:r w:rsidRPr="00DF1BEA">
        <w:t xml:space="preserve">: </w:t>
      </w:r>
      <w:r w:rsidR="00C81088" w:rsidRPr="00DF1BEA">
        <w:t>M. </w:t>
      </w:r>
      <w:proofErr w:type="spellStart"/>
      <w:r w:rsidRPr="00DF1BEA">
        <w:t>Philipp</w:t>
      </w:r>
      <w:proofErr w:type="spellEnd"/>
      <w:r w:rsidRPr="00DF1BEA">
        <w:t xml:space="preserve"> Freiherr Von Carnap-</w:t>
      </w:r>
      <w:proofErr w:type="spellStart"/>
      <w:r w:rsidRPr="00DF1BEA">
        <w:t>Bornheim</w:t>
      </w:r>
      <w:proofErr w:type="spellEnd"/>
      <w:r w:rsidRPr="00DF1BEA">
        <w:t xml:space="preserve"> (Allemagne), </w:t>
      </w:r>
      <w:r w:rsidR="00C81088" w:rsidRPr="00DF1BEA">
        <w:t>M. </w:t>
      </w:r>
      <w:r w:rsidRPr="00DF1BEA">
        <w:t>Sergey Andreev (Fédération de Russie), M</w:t>
      </w:r>
      <w:r w:rsidRPr="00DF1BEA">
        <w:rPr>
          <w:vertAlign w:val="superscript"/>
        </w:rPr>
        <w:t>me</w:t>
      </w:r>
      <w:r w:rsidRPr="00DF1BEA">
        <w:t> Marie</w:t>
      </w:r>
      <w:r w:rsidRPr="00DF1BEA">
        <w:noBreakHyphen/>
        <w:t xml:space="preserve">Pierre </w:t>
      </w:r>
      <w:proofErr w:type="spellStart"/>
      <w:r w:rsidRPr="00DF1BEA">
        <w:t>Meganck</w:t>
      </w:r>
      <w:proofErr w:type="spellEnd"/>
      <w:r w:rsidRPr="00DF1BEA">
        <w:t xml:space="preserve"> (France), </w:t>
      </w:r>
      <w:r w:rsidR="00C81088" w:rsidRPr="00DF1BEA">
        <w:t>M. </w:t>
      </w:r>
      <w:r w:rsidRPr="00DF1BEA">
        <w:t xml:space="preserve">Antonio </w:t>
      </w:r>
      <w:proofErr w:type="spellStart"/>
      <w:r w:rsidRPr="00DF1BEA">
        <w:t>Erario</w:t>
      </w:r>
      <w:proofErr w:type="spellEnd"/>
      <w:r w:rsidRPr="00DF1BEA">
        <w:t xml:space="preserve"> (Italie), </w:t>
      </w:r>
      <w:r w:rsidR="00C81088" w:rsidRPr="00DF1BEA">
        <w:t>M. </w:t>
      </w:r>
      <w:r w:rsidRPr="00DF1BEA">
        <w:t xml:space="preserve">Hans G. </w:t>
      </w:r>
      <w:proofErr w:type="spellStart"/>
      <w:r w:rsidRPr="00DF1BEA">
        <w:t>Scholten</w:t>
      </w:r>
      <w:proofErr w:type="spellEnd"/>
      <w:r w:rsidRPr="00DF1BEA">
        <w:t xml:space="preserve"> (Pays-Bas), </w:t>
      </w:r>
      <w:r w:rsidR="00C81088" w:rsidRPr="00DF1BEA">
        <w:t>M. </w:t>
      </w:r>
      <w:r w:rsidRPr="00DF1BEA">
        <w:t xml:space="preserve">Jerzy </w:t>
      </w:r>
      <w:proofErr w:type="spellStart"/>
      <w:r w:rsidRPr="00DF1BEA">
        <w:t>Kleniewski</w:t>
      </w:r>
      <w:proofErr w:type="spellEnd"/>
      <w:r w:rsidRPr="00DF1BEA">
        <w:t xml:space="preserve"> (Pologne), </w:t>
      </w:r>
      <w:r w:rsidR="00C81088" w:rsidRPr="00DF1BEA">
        <w:t>M. </w:t>
      </w:r>
      <w:r w:rsidRPr="00DF1BEA">
        <w:t xml:space="preserve">Robert </w:t>
      </w:r>
      <w:proofErr w:type="spellStart"/>
      <w:r w:rsidRPr="00DF1BEA">
        <w:t>Dobre</w:t>
      </w:r>
      <w:proofErr w:type="spellEnd"/>
      <w:r w:rsidRPr="00DF1BEA">
        <w:t xml:space="preserve"> (Roumanie), </w:t>
      </w:r>
      <w:r w:rsidR="00C81088" w:rsidRPr="00DF1BEA">
        <w:t>M. </w:t>
      </w:r>
      <w:r w:rsidRPr="00DF1BEA">
        <w:t xml:space="preserve">Jean-Claude </w:t>
      </w:r>
      <w:proofErr w:type="spellStart"/>
      <w:r w:rsidRPr="00DF1BEA">
        <w:t>Schneuwly</w:t>
      </w:r>
      <w:proofErr w:type="spellEnd"/>
      <w:r w:rsidRPr="00DF1BEA">
        <w:t xml:space="preserve"> (Suisse), </w:t>
      </w:r>
      <w:r w:rsidR="00C81088" w:rsidRPr="00DF1BEA">
        <w:t>M. </w:t>
      </w:r>
      <w:r w:rsidRPr="00DF1BEA">
        <w:t xml:space="preserve">Roman </w:t>
      </w:r>
      <w:proofErr w:type="spellStart"/>
      <w:r w:rsidRPr="00DF1BEA">
        <w:t>Symonenko</w:t>
      </w:r>
      <w:proofErr w:type="spellEnd"/>
      <w:r w:rsidR="00C81088" w:rsidRPr="00DF1BEA">
        <w:t xml:space="preserve"> </w:t>
      </w:r>
      <w:r w:rsidRPr="00DF1BEA">
        <w:t xml:space="preserve">(Ukraine) et </w:t>
      </w:r>
      <w:r w:rsidR="00C81088" w:rsidRPr="00DF1BEA">
        <w:t>M. </w:t>
      </w:r>
      <w:r w:rsidRPr="00DF1BEA">
        <w:t xml:space="preserve">Stefano </w:t>
      </w:r>
      <w:proofErr w:type="spellStart"/>
      <w:r w:rsidRPr="00DF1BEA">
        <w:t>Paci</w:t>
      </w:r>
      <w:proofErr w:type="spellEnd"/>
      <w:r w:rsidRPr="00DF1BEA">
        <w:t xml:space="preserve"> (Commission européenne).</w:t>
      </w:r>
    </w:p>
    <w:p w14:paraId="6A0C6C83" w14:textId="77777777" w:rsidR="00EB2814" w:rsidRPr="00DF1BEA" w:rsidRDefault="00EB2814" w:rsidP="00EB2814">
      <w:pPr>
        <w:pStyle w:val="HChG"/>
      </w:pPr>
      <w:r w:rsidRPr="00DF1BEA">
        <w:tab/>
        <w:t>II.</w:t>
      </w:r>
      <w:r w:rsidRPr="00DF1BEA">
        <w:tab/>
        <w:t xml:space="preserve">Questions découlant de la quatre-vingt-deuxième session </w:t>
      </w:r>
      <w:r w:rsidR="00C81088" w:rsidRPr="00DF1BEA">
        <w:br/>
      </w:r>
      <w:r w:rsidRPr="00DF1BEA">
        <w:t>du Comité des transports intérieurs</w:t>
      </w:r>
    </w:p>
    <w:p w14:paraId="79ABBB3F" w14:textId="77777777" w:rsidR="00EB2814" w:rsidRPr="00DF1BEA" w:rsidRDefault="00EB2814" w:rsidP="00873501">
      <w:pPr>
        <w:pStyle w:val="SingleTxtG"/>
      </w:pPr>
      <w:r w:rsidRPr="00DF1BEA">
        <w:t>2.</w:t>
      </w:r>
      <w:r w:rsidRPr="00DF1BEA">
        <w:tab/>
        <w:t>Le Bureau a salué l</w:t>
      </w:r>
      <w:r w:rsidR="004B592E" w:rsidRPr="00DF1BEA">
        <w:t>’</w:t>
      </w:r>
      <w:r w:rsidRPr="00DF1BEA">
        <w:t>excellente organisation de la quatre-vingt-deuxième session du Comité, en particulier du débat de haut niveau ayant pour thème « Les défis environnementaux à la viabilité des transports intérieurs », qui avait réuni des ministres et vice-ministres d</w:t>
      </w:r>
      <w:r w:rsidR="004B592E" w:rsidRPr="00DF1BEA">
        <w:t>’</w:t>
      </w:r>
      <w:r w:rsidRPr="00DF1BEA">
        <w:t>Afrique, d</w:t>
      </w:r>
      <w:r w:rsidR="004B592E" w:rsidRPr="00DF1BEA">
        <w:t>’</w:t>
      </w:r>
      <w:r w:rsidRPr="00DF1BEA">
        <w:t>Asie, d</w:t>
      </w:r>
      <w:r w:rsidR="004B592E" w:rsidRPr="00DF1BEA">
        <w:t>’</w:t>
      </w:r>
      <w:r w:rsidRPr="00DF1BEA">
        <w:t>Europe et du Moyen</w:t>
      </w:r>
      <w:r w:rsidR="00873501" w:rsidRPr="00DF1BEA">
        <w:t>-</w:t>
      </w:r>
      <w:r w:rsidRPr="00DF1BEA">
        <w:t>Orient, ainsi que des responsables d</w:t>
      </w:r>
      <w:r w:rsidR="004B592E" w:rsidRPr="00DF1BEA">
        <w:t>’</w:t>
      </w:r>
      <w:r w:rsidRPr="00DF1BEA">
        <w:t>acteurs de premier plan du secteur des transports. Outre une vingtaine de ministres et vice-ministres ou secrétaires d</w:t>
      </w:r>
      <w:r w:rsidR="004B592E" w:rsidRPr="00DF1BEA">
        <w:t>’</w:t>
      </w:r>
      <w:r w:rsidRPr="00DF1BEA">
        <w:t>État, on avait compté 350 participants représentant 72 pays (dont 36 pays non membres de la CEE) et de nombreux acteurs importants des transports.</w:t>
      </w:r>
    </w:p>
    <w:p w14:paraId="4C3B6209" w14:textId="77777777" w:rsidR="00EB2814" w:rsidRPr="00DF1BEA" w:rsidRDefault="00EB2814" w:rsidP="00EB2814">
      <w:pPr>
        <w:pStyle w:val="SingleTxtG"/>
      </w:pPr>
      <w:r w:rsidRPr="00DF1BEA">
        <w:t>3.</w:t>
      </w:r>
      <w:r w:rsidRPr="00DF1BEA">
        <w:tab/>
        <w:t>Grâce à cette forte participation et à la présence de hauts responsables, le Comité avait pu adopter plusieurs décisions importantes le 28</w:t>
      </w:r>
      <w:r w:rsidR="00873501" w:rsidRPr="00DF1BEA">
        <w:t> </w:t>
      </w:r>
      <w:r w:rsidRPr="00DF1BEA">
        <w:t>février 2020. Le Bureau s</w:t>
      </w:r>
      <w:r w:rsidR="004B592E" w:rsidRPr="00DF1BEA">
        <w:t>’</w:t>
      </w:r>
      <w:r w:rsidRPr="00DF1BEA">
        <w:t>est félicité de l</w:t>
      </w:r>
      <w:r w:rsidR="004B592E" w:rsidRPr="00DF1BEA">
        <w:t>’</w:t>
      </w:r>
      <w:r w:rsidRPr="00DF1BEA">
        <w:t>élaboration et de la diffusion en temps opportun, avant la session annuelle, des documents officiels et de leurs traductions. Le Bureau a également salué le franc succès remporté par cette manifestation et les mesures exceptionnelles prises par le secrétariat pour faciliter la participation des représentants, eu égard au fait que deux autres réunions importantes et plusieurs manifestations parallèles du CTI étaient organisées conjointement à la session.</w:t>
      </w:r>
    </w:p>
    <w:p w14:paraId="1D2CE0BE" w14:textId="77777777" w:rsidR="00EB2814" w:rsidRPr="00DF1BEA" w:rsidRDefault="00EB2814" w:rsidP="00EB2814">
      <w:pPr>
        <w:pStyle w:val="SingleTxtG"/>
      </w:pPr>
      <w:r w:rsidRPr="00DF1BEA">
        <w:t>4.</w:t>
      </w:r>
      <w:r w:rsidRPr="00DF1BEA">
        <w:rPr>
          <w:rFonts w:ascii="Verdana" w:hAnsi="Verdana" w:cs="Verdana"/>
        </w:rPr>
        <w:tab/>
      </w:r>
      <w:r w:rsidRPr="00DF1BEA">
        <w:t>Le Bureau a conclu que la quatre-vingt-deuxième session annuelle avait grandement contribué à accroître la visibilité du Comité, à le mettre en rapport avec des décideurs de premier plan du secteur des transports et à renforcer sa position.</w:t>
      </w:r>
    </w:p>
    <w:p w14:paraId="5DB69AF5" w14:textId="77777777" w:rsidR="00EB2814" w:rsidRPr="00DF1BEA" w:rsidRDefault="00EB2814" w:rsidP="00EB2814">
      <w:pPr>
        <w:pStyle w:val="SingleTxtG"/>
      </w:pPr>
      <w:r w:rsidRPr="00DF1BEA">
        <w:t>5.</w:t>
      </w:r>
      <w:r w:rsidRPr="00DF1BEA">
        <w:tab/>
        <w:t>Le Bureau s</w:t>
      </w:r>
      <w:r w:rsidR="004B592E" w:rsidRPr="00DF1BEA">
        <w:t>’</w:t>
      </w:r>
      <w:r w:rsidRPr="00DF1BEA">
        <w:t>est félicité des résultats de la dixième réunion réservée aux représentants des États avec la participation des présidents des organes subsidiaires du Comité. Y avaient participé 222 représentants de 72 pays, dont 36 États non membres de la CEE, et 17 présidents et vice-présidents de groupes de travail et de comités d</w:t>
      </w:r>
      <w:r w:rsidR="004B592E" w:rsidRPr="00DF1BEA">
        <w:t>’</w:t>
      </w:r>
      <w:r w:rsidRPr="00DF1BEA">
        <w:t>administration ou de gestion.</w:t>
      </w:r>
    </w:p>
    <w:p w14:paraId="4163A336" w14:textId="77777777" w:rsidR="00EB2814" w:rsidRPr="00DF1BEA" w:rsidRDefault="00EB2814" w:rsidP="00EB2814">
      <w:pPr>
        <w:pStyle w:val="SingleTxtG"/>
      </w:pPr>
      <w:r w:rsidRPr="00DF1BEA">
        <w:t>6.</w:t>
      </w:r>
      <w:r w:rsidRPr="00DF1BEA">
        <w:tab/>
        <w:t>Le Bureau a proposé que les points ci-après soient examinés à sa</w:t>
      </w:r>
      <w:r w:rsidR="00873501" w:rsidRPr="00DF1BEA">
        <w:t xml:space="preserve"> </w:t>
      </w:r>
      <w:r w:rsidRPr="00DF1BEA">
        <w:t>prochaine réunion :</w:t>
      </w:r>
    </w:p>
    <w:p w14:paraId="26793246" w14:textId="77777777" w:rsidR="00EB2814" w:rsidRPr="00DF1BEA" w:rsidRDefault="00EB2814" w:rsidP="00E25547">
      <w:pPr>
        <w:pStyle w:val="Bullet1G"/>
        <w:numPr>
          <w:ilvl w:val="0"/>
          <w:numId w:val="4"/>
        </w:numPr>
        <w:kinsoku/>
        <w:overflowPunct/>
        <w:autoSpaceDE/>
        <w:autoSpaceDN/>
        <w:adjustRightInd/>
        <w:snapToGrid/>
      </w:pPr>
      <w:r w:rsidRPr="00DF1BEA">
        <w:t>Le projet de liste de décisions devrait prendre la forme d</w:t>
      </w:r>
      <w:r w:rsidR="004B592E" w:rsidRPr="00DF1BEA">
        <w:t>’</w:t>
      </w:r>
      <w:r w:rsidRPr="00DF1BEA">
        <w:t>un avant-projet de document à soumettre au Bureau pour examen à sa session de novembre.</w:t>
      </w:r>
    </w:p>
    <w:p w14:paraId="128A713D" w14:textId="77777777" w:rsidR="00EB2814" w:rsidRPr="00DF1BEA" w:rsidRDefault="00EB2814" w:rsidP="00E25547">
      <w:pPr>
        <w:pStyle w:val="Bullet1G"/>
        <w:numPr>
          <w:ilvl w:val="0"/>
          <w:numId w:val="4"/>
        </w:numPr>
        <w:kinsoku/>
        <w:overflowPunct/>
        <w:autoSpaceDE/>
        <w:autoSpaceDN/>
        <w:adjustRightInd/>
        <w:snapToGrid/>
      </w:pPr>
      <w:r w:rsidRPr="00DF1BEA">
        <w:t>Il serait préférable de consacrer une journée entière au débat de politique générale (débat de haut niveau),</w:t>
      </w:r>
      <w:r w:rsidR="00873501" w:rsidRPr="00DF1BEA">
        <w:t xml:space="preserve"> </w:t>
      </w:r>
      <w:r w:rsidRPr="00DF1BEA">
        <w:t>afin de pouvoir répondre favorablement à toutes les demandes d</w:t>
      </w:r>
      <w:r w:rsidR="004B592E" w:rsidRPr="00DF1BEA">
        <w:t>’</w:t>
      </w:r>
      <w:r w:rsidRPr="00DF1BEA">
        <w:t>orateurs souhaitant faire une intervention.</w:t>
      </w:r>
    </w:p>
    <w:p w14:paraId="6426E169" w14:textId="77777777" w:rsidR="00EB2814" w:rsidRPr="00DF1BEA" w:rsidRDefault="00EB2814" w:rsidP="00E25547">
      <w:pPr>
        <w:pStyle w:val="Bullet1G"/>
        <w:numPr>
          <w:ilvl w:val="0"/>
          <w:numId w:val="4"/>
        </w:numPr>
        <w:kinsoku/>
        <w:overflowPunct/>
        <w:autoSpaceDE/>
        <w:autoSpaceDN/>
        <w:adjustRightInd/>
        <w:snapToGrid/>
      </w:pPr>
      <w:r w:rsidRPr="00DF1BEA">
        <w:t xml:space="preserve">Il a été observé  que la présentation de leurs travaux par les groupes de travail était un élément important de la partie principale de la session et que celle-ci gagnerait en efficacité si les principaux faits nouveaux intéressant le Comité étaient présentés de façon concise. Cela laisserait du temps pour des discussions plus approfondies sur des questions liées aux priorités en matière de réglementation et de politiques publiques. </w:t>
      </w:r>
    </w:p>
    <w:p w14:paraId="42A27873" w14:textId="77777777" w:rsidR="00EB2814" w:rsidRPr="00DF1BEA" w:rsidRDefault="00EB2814" w:rsidP="00E25547">
      <w:pPr>
        <w:pStyle w:val="Bullet1G"/>
        <w:numPr>
          <w:ilvl w:val="0"/>
          <w:numId w:val="4"/>
        </w:numPr>
        <w:kinsoku/>
        <w:overflowPunct/>
        <w:autoSpaceDE/>
        <w:autoSpaceDN/>
        <w:adjustRightInd/>
        <w:snapToGrid/>
      </w:pPr>
      <w:r w:rsidRPr="00DF1BEA">
        <w:lastRenderedPageBreak/>
        <w:t>La durée de la session annuelle, qui doit se tenir sur quatre jours du fait du format actuel de l</w:t>
      </w:r>
      <w:r w:rsidR="004B592E" w:rsidRPr="00DF1BEA">
        <w:t>’</w:t>
      </w:r>
      <w:r w:rsidRPr="00DF1BEA">
        <w:t>ordre du jour, fait que certains participants ne peuvent pas toujours assister à toute la session.</w:t>
      </w:r>
    </w:p>
    <w:p w14:paraId="6DF39E8E" w14:textId="77777777" w:rsidR="00EB2814" w:rsidRPr="00DF1BEA" w:rsidRDefault="00EB2814" w:rsidP="00EB2814">
      <w:pPr>
        <w:pStyle w:val="Bullet1G"/>
      </w:pPr>
      <w:r w:rsidRPr="00DF1BEA">
        <w:t>Au vu des conditions de quorum applicables à la prise de décisions prévues dans la version révisée de son règlement intérieur que le CTI a adoptée à titre provisoire, les membres du Bureau ont estimé qu</w:t>
      </w:r>
      <w:r w:rsidR="004B592E" w:rsidRPr="00DF1BEA">
        <w:t>’</w:t>
      </w:r>
      <w:r w:rsidRPr="00DF1BEA">
        <w:t>il était important d</w:t>
      </w:r>
      <w:r w:rsidR="004B592E" w:rsidRPr="00DF1BEA">
        <w:t>’</w:t>
      </w:r>
      <w:r w:rsidRPr="00DF1BEA">
        <w:t>innover afin d</w:t>
      </w:r>
      <w:r w:rsidR="004B592E" w:rsidRPr="00DF1BEA">
        <w:t>’</w:t>
      </w:r>
      <w:r w:rsidRPr="00DF1BEA">
        <w:t>éviter tout risque d</w:t>
      </w:r>
      <w:r w:rsidR="004B592E" w:rsidRPr="00DF1BEA">
        <w:t>’</w:t>
      </w:r>
      <w:r w:rsidRPr="00DF1BEA">
        <w:t>absence de quorum, en particulier au cours des séances proches de la fin de la session. Le Bureau a prié le secrétariat de lui soumettre à sa prochaine réunion une analyse de la situation ainsi que des solutions permettant de parer à ce risque au cours de la session annuelle du CTI.</w:t>
      </w:r>
    </w:p>
    <w:p w14:paraId="36169211" w14:textId="77777777" w:rsidR="00EB2814" w:rsidRPr="00DF1BEA" w:rsidRDefault="00EB2814" w:rsidP="00EB2814">
      <w:pPr>
        <w:pStyle w:val="SingleTxtG"/>
      </w:pPr>
      <w:r w:rsidRPr="00DF1BEA">
        <w:t>7.</w:t>
      </w:r>
      <w:r w:rsidRPr="00DF1BEA">
        <w:tab/>
        <w:t>Le Président a rappelé que 2022 marquerait le soixante-quinzième anniversaire du CTI, ce qui suggérait la possibilité d</w:t>
      </w:r>
      <w:r w:rsidR="004B592E" w:rsidRPr="00DF1BEA">
        <w:t>’</w:t>
      </w:r>
      <w:r w:rsidRPr="00DF1BEA">
        <w:t>organiser une manifestation de grande envergure.</w:t>
      </w:r>
    </w:p>
    <w:p w14:paraId="1AEE5FFC" w14:textId="77777777" w:rsidR="00EB2814" w:rsidRPr="00DF1BEA" w:rsidRDefault="00EB2814" w:rsidP="00EB2814">
      <w:pPr>
        <w:pStyle w:val="HChG"/>
      </w:pPr>
      <w:r w:rsidRPr="00DF1BEA">
        <w:tab/>
        <w:t>III.</w:t>
      </w:r>
      <w:r w:rsidRPr="00DF1BEA">
        <w:tab/>
        <w:t>Date de la réunion suivante</w:t>
      </w:r>
    </w:p>
    <w:p w14:paraId="45E4F6CD" w14:textId="77777777" w:rsidR="00EB2814" w:rsidRPr="00DF1BEA" w:rsidRDefault="00EB2814" w:rsidP="00EB2814">
      <w:pPr>
        <w:pStyle w:val="SingleTxtG"/>
      </w:pPr>
      <w:r w:rsidRPr="00DF1BEA">
        <w:t>8.</w:t>
      </w:r>
      <w:r w:rsidRPr="00DF1BEA">
        <w:tab/>
        <w:t>Le Bureau a décidé de tenir sa réunion suivante le mardi 14</w:t>
      </w:r>
      <w:r w:rsidR="00607306" w:rsidRPr="00DF1BEA">
        <w:t> </w:t>
      </w:r>
      <w:r w:rsidRPr="00DF1BEA">
        <w:t>juillet 2020 à partir de 10 heures</w:t>
      </w:r>
      <w:r w:rsidRPr="00DF1BEA">
        <w:rPr>
          <w:rStyle w:val="Appelnotedebasdep"/>
        </w:rPr>
        <w:footnoteReference w:id="2"/>
      </w:r>
      <w:r w:rsidRPr="00DF1BEA">
        <w:t>.</w:t>
      </w:r>
    </w:p>
    <w:p w14:paraId="7BDCEF69" w14:textId="77777777" w:rsidR="00EB2814" w:rsidRPr="00DF1BEA" w:rsidRDefault="00EB2814">
      <w:pPr>
        <w:suppressAutoHyphens w:val="0"/>
        <w:kinsoku/>
        <w:overflowPunct/>
        <w:autoSpaceDE/>
        <w:autoSpaceDN/>
        <w:adjustRightInd/>
        <w:snapToGrid/>
        <w:spacing w:after="200" w:line="276" w:lineRule="auto"/>
      </w:pPr>
      <w:r w:rsidRPr="00DF1BEA">
        <w:br w:type="page"/>
      </w:r>
    </w:p>
    <w:p w14:paraId="65D98049" w14:textId="77777777" w:rsidR="00EB2814" w:rsidRPr="00DF1BEA" w:rsidRDefault="00EB2814" w:rsidP="00EB2814">
      <w:pPr>
        <w:pStyle w:val="HChG"/>
      </w:pPr>
      <w:r w:rsidRPr="00DF1BEA">
        <w:lastRenderedPageBreak/>
        <w:t>Annexe II</w:t>
      </w:r>
    </w:p>
    <w:p w14:paraId="641B5525" w14:textId="77777777" w:rsidR="00EB2814" w:rsidRPr="00DF1BEA" w:rsidRDefault="00EB2814" w:rsidP="00EB2814">
      <w:pPr>
        <w:jc w:val="right"/>
      </w:pPr>
      <w:r w:rsidRPr="00DF1BEA">
        <w:t>[Original</w:t>
      </w:r>
      <w:r w:rsidR="00607306" w:rsidRPr="00DF1BEA">
        <w:t> </w:t>
      </w:r>
      <w:r w:rsidRPr="00DF1BEA">
        <w:t>: anglais, français et russe]</w:t>
      </w:r>
    </w:p>
    <w:p w14:paraId="079E6A79" w14:textId="77777777" w:rsidR="00EB2814" w:rsidRPr="00DF1BEA" w:rsidRDefault="00EB2814" w:rsidP="00EB2814">
      <w:pPr>
        <w:pStyle w:val="HChG"/>
      </w:pPr>
      <w:r w:rsidRPr="00DF1BEA">
        <w:tab/>
      </w:r>
      <w:r w:rsidRPr="00DF1BEA">
        <w:tab/>
      </w:r>
      <w:bookmarkStart w:id="3" w:name="_Hlk59076572"/>
      <w:r w:rsidRPr="00DF1BEA">
        <w:t xml:space="preserve">Résultats de la deuxième réunion, informelle à distance, </w:t>
      </w:r>
      <w:r w:rsidR="00607306" w:rsidRPr="00DF1BEA">
        <w:br/>
      </w:r>
      <w:r w:rsidRPr="00DF1BEA">
        <w:t xml:space="preserve">du Bureau du Comité des transports intérieurs pour la période </w:t>
      </w:r>
      <w:bookmarkEnd w:id="3"/>
      <w:r w:rsidRPr="00DF1BEA">
        <w:t>2020</w:t>
      </w:r>
      <w:r w:rsidRPr="00DF1BEA">
        <w:noBreakHyphen/>
        <w:t>2021</w:t>
      </w:r>
      <w:r w:rsidR="00607306" w:rsidRPr="00DF1BEA">
        <w:t xml:space="preserve"> </w:t>
      </w:r>
      <w:r w:rsidRPr="00DF1BEA">
        <w:t>(14</w:t>
      </w:r>
      <w:r w:rsidR="008974C5" w:rsidRPr="00DF1BEA">
        <w:t> </w:t>
      </w:r>
      <w:r w:rsidRPr="00DF1BEA">
        <w:t>juillet 2020)</w:t>
      </w:r>
    </w:p>
    <w:p w14:paraId="63676B5D" w14:textId="77777777" w:rsidR="00A97775" w:rsidRPr="00DF1BEA" w:rsidRDefault="00EB2814" w:rsidP="00A97775">
      <w:pPr>
        <w:pStyle w:val="HChG"/>
      </w:pPr>
      <w:r w:rsidRPr="00DF1BEA">
        <w:tab/>
      </w:r>
      <w:r w:rsidRPr="00DF1BEA">
        <w:tab/>
        <w:t>Points devant faire l</w:t>
      </w:r>
      <w:r w:rsidR="004B592E" w:rsidRPr="00DF1BEA">
        <w:t>’</w:t>
      </w:r>
      <w:r w:rsidRPr="00DF1BEA">
        <w:t>objet d</w:t>
      </w:r>
      <w:r w:rsidR="004B592E" w:rsidRPr="00DF1BEA">
        <w:t>’</w:t>
      </w:r>
      <w:r w:rsidRPr="00DF1BEA">
        <w:t>une décision selon la procédure d</w:t>
      </w:r>
      <w:r w:rsidR="004B592E" w:rsidRPr="00DF1BEA">
        <w:t>’</w:t>
      </w:r>
      <w:r w:rsidRPr="00DF1BEA">
        <w:t>approbation tacite</w:t>
      </w:r>
      <w:r w:rsidRPr="00DF1BEA">
        <w:rPr>
          <w:rStyle w:val="Appelnotedebasdep"/>
          <w:b w:val="0"/>
          <w:szCs w:val="28"/>
          <w:u w:val="single"/>
        </w:rPr>
        <w:footnoteReference w:id="3"/>
      </w:r>
    </w:p>
    <w:tbl>
      <w:tblPr>
        <w:tblW w:w="0" w:type="auto"/>
        <w:tblInd w:w="1134" w:type="dxa"/>
        <w:tblCellMar>
          <w:left w:w="0" w:type="dxa"/>
          <w:right w:w="0" w:type="dxa"/>
        </w:tblCellMar>
        <w:tblLook w:val="0480" w:firstRow="0" w:lastRow="0" w:firstColumn="1" w:lastColumn="0" w:noHBand="0" w:noVBand="1"/>
      </w:tblPr>
      <w:tblGrid>
        <w:gridCol w:w="717"/>
        <w:gridCol w:w="7787"/>
      </w:tblGrid>
      <w:tr w:rsidR="00013F96" w:rsidRPr="00DF1BEA" w14:paraId="3548FEB4" w14:textId="77777777" w:rsidTr="00607306">
        <w:trPr>
          <w:tblHeader/>
        </w:trPr>
        <w:tc>
          <w:tcPr>
            <w:tcW w:w="717" w:type="dxa"/>
            <w:tcBorders>
              <w:top w:val="single" w:sz="4" w:space="0" w:color="auto"/>
              <w:bottom w:val="single" w:sz="12" w:space="0" w:color="auto"/>
            </w:tcBorders>
            <w:shd w:val="clear" w:color="auto" w:fill="auto"/>
            <w:vAlign w:val="bottom"/>
          </w:tcPr>
          <w:p w14:paraId="118EAC99" w14:textId="77777777" w:rsidR="00013F96" w:rsidRPr="00DF1BEA" w:rsidRDefault="00013F96" w:rsidP="00013F96">
            <w:pPr>
              <w:spacing w:before="80" w:after="80" w:line="200" w:lineRule="exact"/>
              <w:ind w:right="113"/>
              <w:rPr>
                <w:i/>
                <w:sz w:val="16"/>
              </w:rPr>
            </w:pPr>
            <w:r w:rsidRPr="00DF1BEA">
              <w:rPr>
                <w:i/>
                <w:sz w:val="16"/>
              </w:rPr>
              <w:t>Décision n°</w:t>
            </w:r>
          </w:p>
        </w:tc>
        <w:tc>
          <w:tcPr>
            <w:tcW w:w="0" w:type="auto"/>
            <w:tcBorders>
              <w:top w:val="single" w:sz="4" w:space="0" w:color="auto"/>
              <w:bottom w:val="single" w:sz="12" w:space="0" w:color="auto"/>
            </w:tcBorders>
            <w:shd w:val="clear" w:color="auto" w:fill="auto"/>
            <w:vAlign w:val="bottom"/>
          </w:tcPr>
          <w:p w14:paraId="29802CF2" w14:textId="77777777" w:rsidR="00013F96" w:rsidRPr="00DF1BEA" w:rsidRDefault="00013F96" w:rsidP="00013F96">
            <w:pPr>
              <w:spacing w:before="80" w:after="80" w:line="200" w:lineRule="exact"/>
              <w:ind w:right="113"/>
              <w:rPr>
                <w:i/>
                <w:sz w:val="16"/>
                <w:szCs w:val="22"/>
              </w:rPr>
            </w:pPr>
          </w:p>
        </w:tc>
      </w:tr>
      <w:tr w:rsidR="00013F96" w:rsidRPr="00DF1BEA" w14:paraId="1C2F6B2C" w14:textId="77777777" w:rsidTr="00607306">
        <w:trPr>
          <w:trHeight w:hRule="exact" w:val="113"/>
        </w:trPr>
        <w:tc>
          <w:tcPr>
            <w:tcW w:w="717" w:type="dxa"/>
            <w:tcBorders>
              <w:top w:val="single" w:sz="12" w:space="0" w:color="auto"/>
            </w:tcBorders>
            <w:shd w:val="clear" w:color="auto" w:fill="auto"/>
          </w:tcPr>
          <w:p w14:paraId="4C602179" w14:textId="77777777" w:rsidR="00013F96" w:rsidRPr="00DF1BEA" w:rsidRDefault="00013F96" w:rsidP="00013F96">
            <w:pPr>
              <w:spacing w:before="40" w:after="120"/>
              <w:ind w:right="113"/>
            </w:pPr>
          </w:p>
        </w:tc>
        <w:tc>
          <w:tcPr>
            <w:tcW w:w="0" w:type="auto"/>
            <w:tcBorders>
              <w:top w:val="single" w:sz="12" w:space="0" w:color="auto"/>
            </w:tcBorders>
            <w:shd w:val="clear" w:color="auto" w:fill="auto"/>
          </w:tcPr>
          <w:p w14:paraId="1EF0EFE2" w14:textId="77777777" w:rsidR="00013F96" w:rsidRPr="00DF1BEA" w:rsidRDefault="00013F96" w:rsidP="00013F96">
            <w:pPr>
              <w:spacing w:before="40" w:after="120"/>
              <w:ind w:right="113"/>
              <w:rPr>
                <w:szCs w:val="22"/>
              </w:rPr>
            </w:pPr>
          </w:p>
        </w:tc>
      </w:tr>
      <w:tr w:rsidR="00013F96" w:rsidRPr="00DF1BEA" w14:paraId="38470000" w14:textId="77777777" w:rsidTr="00607306">
        <w:tc>
          <w:tcPr>
            <w:tcW w:w="717" w:type="dxa"/>
            <w:shd w:val="clear" w:color="auto" w:fill="auto"/>
          </w:tcPr>
          <w:p w14:paraId="622F480E" w14:textId="77777777" w:rsidR="00013F96" w:rsidRPr="00DF1BEA" w:rsidRDefault="00013F96" w:rsidP="00013F96">
            <w:pPr>
              <w:spacing w:before="40" w:after="120"/>
              <w:ind w:right="113"/>
              <w:rPr>
                <w:bCs/>
              </w:rPr>
            </w:pPr>
          </w:p>
        </w:tc>
        <w:tc>
          <w:tcPr>
            <w:tcW w:w="0" w:type="auto"/>
            <w:shd w:val="clear" w:color="auto" w:fill="auto"/>
          </w:tcPr>
          <w:p w14:paraId="4AEC2F74" w14:textId="77777777" w:rsidR="00013F96" w:rsidRPr="00DF1BEA" w:rsidRDefault="00013F96" w:rsidP="00607306">
            <w:pPr>
              <w:tabs>
                <w:tab w:val="left" w:pos="2400"/>
              </w:tabs>
              <w:spacing w:before="40" w:after="120"/>
              <w:ind w:right="113"/>
              <w:rPr>
                <w:b/>
              </w:rPr>
            </w:pPr>
            <w:r w:rsidRPr="00DF1BEA">
              <w:rPr>
                <w:b/>
              </w:rPr>
              <w:t>Point 1 de l</w:t>
            </w:r>
            <w:r w:rsidR="004B592E" w:rsidRPr="00DF1BEA">
              <w:rPr>
                <w:b/>
              </w:rPr>
              <w:t>’</w:t>
            </w:r>
            <w:r w:rsidRPr="00DF1BEA">
              <w:rPr>
                <w:b/>
              </w:rPr>
              <w:t>ordre du jour.</w:t>
            </w:r>
            <w:r w:rsidRPr="00DF1BEA">
              <w:rPr>
                <w:b/>
              </w:rPr>
              <w:tab/>
              <w:t>Adoption de l</w:t>
            </w:r>
            <w:r w:rsidR="004B592E" w:rsidRPr="00DF1BEA">
              <w:rPr>
                <w:b/>
              </w:rPr>
              <w:t>’</w:t>
            </w:r>
            <w:r w:rsidRPr="00DF1BEA">
              <w:rPr>
                <w:b/>
              </w:rPr>
              <w:t>ordre du jour</w:t>
            </w:r>
          </w:p>
          <w:p w14:paraId="61E56455" w14:textId="77777777" w:rsidR="00013F96" w:rsidRPr="00DF1BEA" w:rsidRDefault="00013F96" w:rsidP="00013F96">
            <w:pPr>
              <w:spacing w:before="40" w:after="120"/>
              <w:ind w:right="113"/>
              <w:rPr>
                <w:bCs/>
              </w:rPr>
            </w:pPr>
            <w:r w:rsidRPr="00DF1BEA">
              <w:rPr>
                <w:bCs/>
              </w:rPr>
              <w:t>[TRANS/BUR.2020/3]</w:t>
            </w:r>
          </w:p>
        </w:tc>
      </w:tr>
      <w:tr w:rsidR="00013F96" w:rsidRPr="00DF1BEA" w14:paraId="15408AC8" w14:textId="77777777" w:rsidTr="00607306">
        <w:tc>
          <w:tcPr>
            <w:tcW w:w="717" w:type="dxa"/>
            <w:shd w:val="clear" w:color="auto" w:fill="auto"/>
          </w:tcPr>
          <w:p w14:paraId="16D7C1CA" w14:textId="77777777" w:rsidR="00013F96" w:rsidRPr="00DF1BEA" w:rsidRDefault="00A97775" w:rsidP="00013F96">
            <w:pPr>
              <w:spacing w:before="40" w:after="120"/>
              <w:ind w:right="113"/>
              <w:rPr>
                <w:bCs/>
              </w:rPr>
            </w:pPr>
            <w:r w:rsidRPr="00DF1BEA">
              <w:rPr>
                <w:rFonts w:eastAsia="MS Mincho"/>
                <w:bCs/>
                <w:szCs w:val="22"/>
              </w:rPr>
              <w:t>N</w:t>
            </w:r>
            <w:r w:rsidR="00607306" w:rsidRPr="00DF1BEA">
              <w:rPr>
                <w:rFonts w:eastAsia="MS Mincho"/>
                <w:bCs/>
                <w:szCs w:val="22"/>
                <w:vertAlign w:val="superscript"/>
              </w:rPr>
              <w:t>o</w:t>
            </w:r>
            <w:r w:rsidR="00607306" w:rsidRPr="00DF1BEA">
              <w:rPr>
                <w:bCs/>
              </w:rPr>
              <w:t> </w:t>
            </w:r>
            <w:r w:rsidR="00013F96" w:rsidRPr="00DF1BEA">
              <w:rPr>
                <w:bCs/>
              </w:rPr>
              <w:t>1</w:t>
            </w:r>
          </w:p>
        </w:tc>
        <w:tc>
          <w:tcPr>
            <w:tcW w:w="0" w:type="auto"/>
            <w:shd w:val="clear" w:color="auto" w:fill="auto"/>
          </w:tcPr>
          <w:p w14:paraId="6E32284A" w14:textId="77777777" w:rsidR="00013F96" w:rsidRPr="00DF1BEA" w:rsidRDefault="00013F96" w:rsidP="00013F96">
            <w:pPr>
              <w:spacing w:before="40" w:after="120"/>
              <w:ind w:right="113"/>
              <w:rPr>
                <w:bCs/>
              </w:rPr>
            </w:pPr>
            <w:r w:rsidRPr="00DF1BEA">
              <w:rPr>
                <w:bCs/>
              </w:rPr>
              <w:t xml:space="preserve">Le Bureau </w:t>
            </w:r>
            <w:r w:rsidRPr="00DF1BEA">
              <w:rPr>
                <w:b/>
                <w:bCs/>
              </w:rPr>
              <w:t>a adopté</w:t>
            </w:r>
            <w:r w:rsidRPr="00DF1BEA">
              <w:rPr>
                <w:bCs/>
              </w:rPr>
              <w:t xml:space="preserve"> l</w:t>
            </w:r>
            <w:r w:rsidR="004B592E" w:rsidRPr="00DF1BEA">
              <w:rPr>
                <w:bCs/>
              </w:rPr>
              <w:t>’</w:t>
            </w:r>
            <w:r w:rsidRPr="00DF1BEA">
              <w:rPr>
                <w:bCs/>
              </w:rPr>
              <w:t>ordre du jour provisoire</w:t>
            </w:r>
          </w:p>
        </w:tc>
      </w:tr>
      <w:tr w:rsidR="00013F96" w:rsidRPr="00DF1BEA" w14:paraId="73940CA8" w14:textId="77777777" w:rsidTr="00607306">
        <w:tc>
          <w:tcPr>
            <w:tcW w:w="717" w:type="dxa"/>
            <w:shd w:val="clear" w:color="auto" w:fill="auto"/>
          </w:tcPr>
          <w:p w14:paraId="6818E3B6" w14:textId="77777777" w:rsidR="00013F96" w:rsidRPr="00DF1BEA" w:rsidRDefault="00013F96" w:rsidP="00013F96">
            <w:pPr>
              <w:spacing w:before="40" w:after="120"/>
              <w:ind w:right="113"/>
              <w:rPr>
                <w:bCs/>
              </w:rPr>
            </w:pPr>
          </w:p>
        </w:tc>
        <w:tc>
          <w:tcPr>
            <w:tcW w:w="0" w:type="auto"/>
            <w:shd w:val="clear" w:color="auto" w:fill="auto"/>
          </w:tcPr>
          <w:p w14:paraId="1DE49AC8" w14:textId="77777777" w:rsidR="00013F96" w:rsidRPr="00DF1BEA" w:rsidRDefault="00013F96" w:rsidP="00607306">
            <w:pPr>
              <w:tabs>
                <w:tab w:val="left" w:pos="2403"/>
              </w:tabs>
              <w:spacing w:before="40" w:after="120"/>
              <w:ind w:right="113"/>
              <w:rPr>
                <w:b/>
              </w:rPr>
            </w:pPr>
            <w:r w:rsidRPr="00DF1BEA">
              <w:rPr>
                <w:b/>
              </w:rPr>
              <w:t>Point 2 de l</w:t>
            </w:r>
            <w:r w:rsidR="004B592E" w:rsidRPr="00DF1BEA">
              <w:rPr>
                <w:b/>
              </w:rPr>
              <w:t>’</w:t>
            </w:r>
            <w:r w:rsidRPr="00DF1BEA">
              <w:rPr>
                <w:b/>
              </w:rPr>
              <w:t>ordre du jour.</w:t>
            </w:r>
            <w:r w:rsidRPr="00DF1BEA">
              <w:rPr>
                <w:b/>
              </w:rPr>
              <w:tab/>
              <w:t>Adoption du rapport de la précédente réunion du Bureau</w:t>
            </w:r>
          </w:p>
          <w:p w14:paraId="6612A014" w14:textId="77777777" w:rsidR="00013F96" w:rsidRPr="00DF1BEA" w:rsidRDefault="00013F96" w:rsidP="00013F96">
            <w:pPr>
              <w:spacing w:before="40" w:after="120"/>
              <w:ind w:right="113"/>
              <w:rPr>
                <w:szCs w:val="24"/>
                <w:shd w:val="pct15" w:color="auto" w:fill="FFFFFF"/>
              </w:rPr>
            </w:pPr>
            <w:r w:rsidRPr="00DF1BEA">
              <w:rPr>
                <w:bCs/>
              </w:rPr>
              <w:t>[TRANS/BUR.2020/2]</w:t>
            </w:r>
          </w:p>
        </w:tc>
      </w:tr>
      <w:tr w:rsidR="00013F96" w:rsidRPr="00DF1BEA" w14:paraId="24BFD5EC" w14:textId="77777777" w:rsidTr="00607306">
        <w:tc>
          <w:tcPr>
            <w:tcW w:w="717" w:type="dxa"/>
            <w:shd w:val="clear" w:color="auto" w:fill="auto"/>
          </w:tcPr>
          <w:p w14:paraId="11B690BB" w14:textId="77777777" w:rsidR="00013F96" w:rsidRPr="00DF1BEA" w:rsidRDefault="00A97775" w:rsidP="00013F96">
            <w:pPr>
              <w:spacing w:before="40" w:after="120"/>
              <w:ind w:right="113"/>
              <w:rPr>
                <w:bCs/>
              </w:rPr>
            </w:pPr>
            <w:r w:rsidRPr="00DF1BEA">
              <w:rPr>
                <w:rFonts w:eastAsia="MS Mincho"/>
                <w:bCs/>
                <w:szCs w:val="22"/>
              </w:rPr>
              <w:t>N</w:t>
            </w:r>
            <w:r w:rsidR="00607306" w:rsidRPr="00DF1BEA">
              <w:rPr>
                <w:rFonts w:eastAsia="MS Mincho"/>
                <w:bCs/>
                <w:szCs w:val="22"/>
                <w:vertAlign w:val="superscript"/>
              </w:rPr>
              <w:t>o</w:t>
            </w:r>
            <w:r w:rsidR="00607306" w:rsidRPr="00DF1BEA">
              <w:rPr>
                <w:bCs/>
              </w:rPr>
              <w:t> </w:t>
            </w:r>
            <w:r w:rsidR="00013F96" w:rsidRPr="00DF1BEA">
              <w:rPr>
                <w:bCs/>
              </w:rPr>
              <w:t>2</w:t>
            </w:r>
          </w:p>
        </w:tc>
        <w:tc>
          <w:tcPr>
            <w:tcW w:w="0" w:type="auto"/>
            <w:shd w:val="clear" w:color="auto" w:fill="auto"/>
          </w:tcPr>
          <w:p w14:paraId="23DB079D" w14:textId="77777777" w:rsidR="00013F96" w:rsidRPr="00DF1BEA" w:rsidRDefault="00013F96" w:rsidP="00013F96">
            <w:pPr>
              <w:spacing w:before="40" w:after="120"/>
              <w:ind w:right="113"/>
              <w:rPr>
                <w:bCs/>
                <w:szCs w:val="22"/>
              </w:rPr>
            </w:pPr>
            <w:r w:rsidRPr="00DF1BEA">
              <w:rPr>
                <w:bCs/>
                <w:szCs w:val="22"/>
              </w:rPr>
              <w:t>Aucun commentaire n</w:t>
            </w:r>
            <w:r w:rsidR="004B592E" w:rsidRPr="00DF1BEA">
              <w:rPr>
                <w:bCs/>
                <w:szCs w:val="22"/>
              </w:rPr>
              <w:t>’</w:t>
            </w:r>
            <w:r w:rsidRPr="00DF1BEA">
              <w:rPr>
                <w:bCs/>
                <w:szCs w:val="22"/>
              </w:rPr>
              <w:t xml:space="preserve">ayant été reçu, le rapport du Bureau de février 2020 est </w:t>
            </w:r>
            <w:r w:rsidRPr="00DF1BEA">
              <w:rPr>
                <w:b/>
                <w:bCs/>
                <w:szCs w:val="22"/>
              </w:rPr>
              <w:t>adopté</w:t>
            </w:r>
          </w:p>
        </w:tc>
      </w:tr>
      <w:tr w:rsidR="00013F96" w:rsidRPr="00DF1BEA" w14:paraId="217C0B91" w14:textId="77777777" w:rsidTr="00607306">
        <w:tc>
          <w:tcPr>
            <w:tcW w:w="717" w:type="dxa"/>
            <w:shd w:val="clear" w:color="auto" w:fill="auto"/>
          </w:tcPr>
          <w:p w14:paraId="6E7E87F0" w14:textId="77777777" w:rsidR="00013F96" w:rsidRPr="00DF1BEA" w:rsidRDefault="00013F96" w:rsidP="00013F96">
            <w:pPr>
              <w:spacing w:before="40" w:after="120"/>
              <w:ind w:right="113"/>
              <w:rPr>
                <w:b/>
              </w:rPr>
            </w:pPr>
          </w:p>
        </w:tc>
        <w:tc>
          <w:tcPr>
            <w:tcW w:w="0" w:type="auto"/>
            <w:shd w:val="clear" w:color="auto" w:fill="auto"/>
          </w:tcPr>
          <w:p w14:paraId="0731EDCA" w14:textId="77777777" w:rsidR="00013F96" w:rsidRPr="00DF1BEA" w:rsidRDefault="00013F96" w:rsidP="00607306">
            <w:pPr>
              <w:tabs>
                <w:tab w:val="left" w:pos="2400"/>
              </w:tabs>
              <w:spacing w:before="40" w:after="120"/>
              <w:ind w:right="113"/>
              <w:rPr>
                <w:b/>
              </w:rPr>
            </w:pPr>
            <w:r w:rsidRPr="00DF1BEA">
              <w:rPr>
                <w:b/>
              </w:rPr>
              <w:t>Point 3 de l</w:t>
            </w:r>
            <w:r w:rsidR="004B592E" w:rsidRPr="00DF1BEA">
              <w:rPr>
                <w:b/>
              </w:rPr>
              <w:t>’</w:t>
            </w:r>
            <w:r w:rsidRPr="00DF1BEA">
              <w:rPr>
                <w:b/>
              </w:rPr>
              <w:t>ordre du jour.</w:t>
            </w:r>
            <w:r w:rsidRPr="00DF1BEA">
              <w:rPr>
                <w:b/>
              </w:rPr>
              <w:tab/>
              <w:t>Réunion du Président du Comité avec le Comité exécutif</w:t>
            </w:r>
          </w:p>
        </w:tc>
      </w:tr>
      <w:tr w:rsidR="00013F96" w:rsidRPr="00DF1BEA" w14:paraId="5ED723DD" w14:textId="77777777" w:rsidTr="00607306">
        <w:tc>
          <w:tcPr>
            <w:tcW w:w="717" w:type="dxa"/>
            <w:shd w:val="clear" w:color="auto" w:fill="auto"/>
          </w:tcPr>
          <w:p w14:paraId="2ED48175" w14:textId="77777777" w:rsidR="00013F96" w:rsidRPr="00DF1BEA" w:rsidRDefault="00013F96" w:rsidP="00013F96">
            <w:pPr>
              <w:spacing w:before="40" w:after="120"/>
              <w:ind w:right="113"/>
              <w:rPr>
                <w:bCs/>
              </w:rPr>
            </w:pPr>
          </w:p>
        </w:tc>
        <w:tc>
          <w:tcPr>
            <w:tcW w:w="0" w:type="auto"/>
            <w:shd w:val="clear" w:color="auto" w:fill="auto"/>
          </w:tcPr>
          <w:p w14:paraId="29773FCB" w14:textId="77777777" w:rsidR="00013F96" w:rsidRPr="00DF1BEA" w:rsidRDefault="00013F96" w:rsidP="00013F96">
            <w:pPr>
              <w:spacing w:before="40" w:after="120"/>
              <w:ind w:right="113"/>
              <w:rPr>
                <w:bCs/>
                <w:i/>
                <w:iCs/>
                <w:szCs w:val="22"/>
              </w:rPr>
            </w:pPr>
            <w:r w:rsidRPr="00DF1BEA">
              <w:rPr>
                <w:bCs/>
                <w:szCs w:val="22"/>
              </w:rPr>
              <w:t>[</w:t>
            </w:r>
            <w:r w:rsidRPr="00DF1BEA">
              <w:rPr>
                <w:bCs/>
                <w:i/>
                <w:iCs/>
                <w:szCs w:val="22"/>
              </w:rPr>
              <w:t>Aucune décision</w:t>
            </w:r>
            <w:r w:rsidRPr="00DF1BEA">
              <w:rPr>
                <w:bCs/>
                <w:szCs w:val="22"/>
              </w:rPr>
              <w:t>]</w:t>
            </w:r>
          </w:p>
        </w:tc>
      </w:tr>
      <w:tr w:rsidR="00013F96" w:rsidRPr="00DF1BEA" w14:paraId="6B818AA7" w14:textId="77777777" w:rsidTr="00607306">
        <w:tc>
          <w:tcPr>
            <w:tcW w:w="717" w:type="dxa"/>
            <w:shd w:val="clear" w:color="auto" w:fill="auto"/>
          </w:tcPr>
          <w:p w14:paraId="7E87BC4F" w14:textId="77777777" w:rsidR="00013F96" w:rsidRPr="00DF1BEA" w:rsidRDefault="00013F96" w:rsidP="00013F96">
            <w:pPr>
              <w:spacing w:before="40" w:after="120"/>
              <w:ind w:right="113"/>
              <w:rPr>
                <w:bCs/>
              </w:rPr>
            </w:pPr>
          </w:p>
        </w:tc>
        <w:tc>
          <w:tcPr>
            <w:tcW w:w="0" w:type="auto"/>
            <w:shd w:val="clear" w:color="auto" w:fill="auto"/>
          </w:tcPr>
          <w:p w14:paraId="38501989" w14:textId="77777777" w:rsidR="00013F96" w:rsidRPr="00DF1BEA" w:rsidRDefault="00013F96" w:rsidP="00607306">
            <w:pPr>
              <w:tabs>
                <w:tab w:val="left" w:pos="2400"/>
              </w:tabs>
              <w:spacing w:before="40" w:after="120"/>
              <w:ind w:right="113"/>
              <w:rPr>
                <w:b/>
              </w:rPr>
            </w:pPr>
            <w:r w:rsidRPr="00DF1BEA">
              <w:rPr>
                <w:b/>
              </w:rPr>
              <w:t>Point 4 de l</w:t>
            </w:r>
            <w:r w:rsidR="004B592E" w:rsidRPr="00DF1BEA">
              <w:rPr>
                <w:b/>
              </w:rPr>
              <w:t>’</w:t>
            </w:r>
            <w:r w:rsidRPr="00DF1BEA">
              <w:rPr>
                <w:b/>
              </w:rPr>
              <w:t>ordre du jour.</w:t>
            </w:r>
            <w:r w:rsidRPr="00DF1BEA">
              <w:rPr>
                <w:b/>
              </w:rPr>
              <w:tab/>
              <w:t>Préparatifs de la quatre-vingt-troisième session du Comité des transports intérieurs</w:t>
            </w:r>
          </w:p>
          <w:p w14:paraId="73F079E7" w14:textId="77777777" w:rsidR="00013F96" w:rsidRPr="00DF1BEA" w:rsidRDefault="00013F96" w:rsidP="00013F96">
            <w:pPr>
              <w:spacing w:before="40" w:after="120"/>
              <w:ind w:right="113"/>
              <w:rPr>
                <w:bCs/>
              </w:rPr>
            </w:pPr>
            <w:r w:rsidRPr="00DF1BEA">
              <w:rPr>
                <w:bCs/>
              </w:rPr>
              <w:t xml:space="preserve">[Documents informels </w:t>
            </w:r>
            <w:r w:rsidR="00A97775" w:rsidRPr="00DF1BEA">
              <w:rPr>
                <w:rFonts w:eastAsia="MS Mincho"/>
                <w:bCs/>
                <w:szCs w:val="22"/>
              </w:rPr>
              <w:t>n</w:t>
            </w:r>
            <w:r w:rsidR="00A97775" w:rsidRPr="00DF1BEA">
              <w:rPr>
                <w:rFonts w:eastAsia="MS Mincho"/>
                <w:bCs/>
                <w:szCs w:val="22"/>
                <w:vertAlign w:val="superscript"/>
              </w:rPr>
              <w:t>os</w:t>
            </w:r>
            <w:r w:rsidR="00A97775" w:rsidRPr="00DF1BEA">
              <w:rPr>
                <w:bCs/>
              </w:rPr>
              <w:t> </w:t>
            </w:r>
            <w:r w:rsidRPr="00DF1BEA">
              <w:rPr>
                <w:bCs/>
              </w:rPr>
              <w:t>1, 2 et 3]</w:t>
            </w:r>
          </w:p>
        </w:tc>
      </w:tr>
      <w:tr w:rsidR="00013F96" w:rsidRPr="00DF1BEA" w14:paraId="6A8EDD9B" w14:textId="77777777" w:rsidTr="00607306">
        <w:tc>
          <w:tcPr>
            <w:tcW w:w="717" w:type="dxa"/>
            <w:shd w:val="clear" w:color="auto" w:fill="auto"/>
          </w:tcPr>
          <w:p w14:paraId="63B10CB2" w14:textId="77777777" w:rsidR="00013F96" w:rsidRPr="00DF1BEA" w:rsidRDefault="00013F96" w:rsidP="00013F96">
            <w:pPr>
              <w:spacing w:before="40" w:after="120"/>
              <w:ind w:right="113"/>
              <w:rPr>
                <w:bCs/>
              </w:rPr>
            </w:pPr>
          </w:p>
        </w:tc>
        <w:tc>
          <w:tcPr>
            <w:tcW w:w="0" w:type="auto"/>
            <w:shd w:val="clear" w:color="auto" w:fill="auto"/>
          </w:tcPr>
          <w:p w14:paraId="1A40F563" w14:textId="77777777" w:rsidR="00013F96" w:rsidRPr="00DF1BEA" w:rsidRDefault="00013F96" w:rsidP="00013F96">
            <w:pPr>
              <w:spacing w:before="40" w:after="120"/>
              <w:ind w:right="113"/>
              <w:rPr>
                <w:b/>
              </w:rPr>
            </w:pPr>
            <w:r w:rsidRPr="00DF1BEA">
              <w:rPr>
                <w:b/>
              </w:rPr>
              <w:t>4A. Poursuite du développement de la session annuelle du Comité et proposition d</w:t>
            </w:r>
            <w:r w:rsidR="004B592E" w:rsidRPr="00DF1BEA">
              <w:rPr>
                <w:b/>
              </w:rPr>
              <w:t>’</w:t>
            </w:r>
            <w:r w:rsidRPr="00DF1BEA">
              <w:rPr>
                <w:b/>
              </w:rPr>
              <w:t>ajustements à son organisation en 2021</w:t>
            </w:r>
          </w:p>
          <w:p w14:paraId="49129FF2" w14:textId="77777777" w:rsidR="00013F96" w:rsidRPr="00DF1BEA" w:rsidRDefault="00013F96" w:rsidP="00013F96">
            <w:pPr>
              <w:spacing w:before="40" w:after="120"/>
              <w:ind w:right="113"/>
              <w:rPr>
                <w:bCs/>
              </w:rPr>
            </w:pPr>
            <w:r w:rsidRPr="00DF1BEA">
              <w:rPr>
                <w:bCs/>
              </w:rPr>
              <w:t xml:space="preserve">[Document informel </w:t>
            </w:r>
            <w:r w:rsidR="00A97775" w:rsidRPr="00DF1BEA">
              <w:rPr>
                <w:rFonts w:eastAsia="MS Mincho"/>
                <w:bCs/>
                <w:szCs w:val="22"/>
              </w:rPr>
              <w:t>n</w:t>
            </w:r>
            <w:r w:rsidR="00A97775" w:rsidRPr="00DF1BEA">
              <w:rPr>
                <w:rFonts w:eastAsia="MS Mincho"/>
                <w:bCs/>
                <w:szCs w:val="22"/>
                <w:vertAlign w:val="superscript"/>
              </w:rPr>
              <w:t>o</w:t>
            </w:r>
            <w:r w:rsidR="00A97775" w:rsidRPr="00DF1BEA">
              <w:rPr>
                <w:bCs/>
              </w:rPr>
              <w:t> </w:t>
            </w:r>
            <w:r w:rsidRPr="00DF1BEA">
              <w:rPr>
                <w:bCs/>
              </w:rPr>
              <w:t>1]</w:t>
            </w:r>
          </w:p>
        </w:tc>
      </w:tr>
      <w:tr w:rsidR="00013F96" w:rsidRPr="00DF1BEA" w14:paraId="27F1CD78" w14:textId="77777777" w:rsidTr="00607306">
        <w:tc>
          <w:tcPr>
            <w:tcW w:w="717" w:type="dxa"/>
            <w:shd w:val="clear" w:color="auto" w:fill="auto"/>
          </w:tcPr>
          <w:p w14:paraId="05D86338" w14:textId="77777777" w:rsidR="00013F96" w:rsidRPr="00DF1BEA" w:rsidRDefault="00A97775" w:rsidP="00013F96">
            <w:pPr>
              <w:spacing w:before="40" w:after="120"/>
              <w:ind w:right="113"/>
              <w:rPr>
                <w:bCs/>
              </w:rPr>
            </w:pPr>
            <w:r w:rsidRPr="00DF1BEA">
              <w:rPr>
                <w:rFonts w:eastAsia="MS Mincho"/>
                <w:bCs/>
                <w:szCs w:val="22"/>
              </w:rPr>
              <w:t>N</w:t>
            </w:r>
            <w:r w:rsidR="00607306" w:rsidRPr="00DF1BEA">
              <w:rPr>
                <w:rFonts w:eastAsia="MS Mincho"/>
                <w:bCs/>
                <w:szCs w:val="22"/>
                <w:vertAlign w:val="superscript"/>
              </w:rPr>
              <w:t>o</w:t>
            </w:r>
            <w:r w:rsidR="00607306" w:rsidRPr="00DF1BEA">
              <w:rPr>
                <w:bCs/>
              </w:rPr>
              <w:t> </w:t>
            </w:r>
            <w:r w:rsidR="00013F96" w:rsidRPr="00DF1BEA">
              <w:rPr>
                <w:bCs/>
              </w:rPr>
              <w:t>3</w:t>
            </w:r>
          </w:p>
        </w:tc>
        <w:tc>
          <w:tcPr>
            <w:tcW w:w="0" w:type="auto"/>
            <w:shd w:val="clear" w:color="auto" w:fill="auto"/>
          </w:tcPr>
          <w:p w14:paraId="59632200" w14:textId="77777777" w:rsidR="00013F96" w:rsidRPr="00DF1BEA" w:rsidRDefault="00013F96" w:rsidP="00013F96">
            <w:pPr>
              <w:spacing w:before="40" w:after="120"/>
              <w:ind w:right="113"/>
              <w:rPr>
                <w:bCs/>
              </w:rPr>
            </w:pPr>
            <w:r w:rsidRPr="00DF1BEA">
              <w:rPr>
                <w:bCs/>
              </w:rPr>
              <w:t xml:space="preserve">Le Bureau </w:t>
            </w:r>
            <w:r w:rsidRPr="00DF1BEA">
              <w:rPr>
                <w:b/>
                <w:bCs/>
              </w:rPr>
              <w:t>est parvenu à un consensus de principe</w:t>
            </w:r>
            <w:r w:rsidRPr="00DF1BEA">
              <w:rPr>
                <w:bCs/>
              </w:rPr>
              <w:t xml:space="preserve"> sur les éléments suivants du document informel </w:t>
            </w:r>
            <w:r w:rsidR="00A97775" w:rsidRPr="00DF1BEA">
              <w:rPr>
                <w:rFonts w:eastAsia="MS Mincho"/>
                <w:bCs/>
                <w:szCs w:val="22"/>
              </w:rPr>
              <w:t>n</w:t>
            </w:r>
            <w:r w:rsidR="00A97775" w:rsidRPr="00DF1BEA">
              <w:rPr>
                <w:rFonts w:eastAsia="MS Mincho"/>
                <w:bCs/>
                <w:szCs w:val="22"/>
                <w:vertAlign w:val="superscript"/>
              </w:rPr>
              <w:t>o</w:t>
            </w:r>
            <w:r w:rsidR="00A97775" w:rsidRPr="00DF1BEA">
              <w:rPr>
                <w:bCs/>
              </w:rPr>
              <w:t> </w:t>
            </w:r>
            <w:r w:rsidRPr="00DF1BEA">
              <w:rPr>
                <w:bCs/>
              </w:rPr>
              <w:t>1, concernant de nouveaux ajustements à l</w:t>
            </w:r>
            <w:r w:rsidR="004B592E" w:rsidRPr="00DF1BEA">
              <w:rPr>
                <w:bCs/>
              </w:rPr>
              <w:t>’</w:t>
            </w:r>
            <w:r w:rsidRPr="00DF1BEA">
              <w:rPr>
                <w:bCs/>
              </w:rPr>
              <w:t>organisation de la session annuelle du Comité</w:t>
            </w:r>
            <w:r w:rsidR="00AA4FC7" w:rsidRPr="00DF1BEA">
              <w:rPr>
                <w:bCs/>
              </w:rPr>
              <w:t>.</w:t>
            </w:r>
            <w:r w:rsidRPr="00DF1BEA">
              <w:rPr>
                <w:bCs/>
              </w:rPr>
              <w:t xml:space="preserve"> </w:t>
            </w:r>
            <w:r w:rsidRPr="00DF1BEA">
              <w:rPr>
                <w:b/>
                <w:bCs/>
              </w:rPr>
              <w:t>Concernant les pratiques décisionnelles</w:t>
            </w:r>
            <w:r w:rsidRPr="00DF1BEA">
              <w:rPr>
                <w:bCs/>
              </w:rPr>
              <w:t>, le Bureau :</w:t>
            </w:r>
          </w:p>
          <w:p w14:paraId="4B1C3EDA" w14:textId="77777777" w:rsidR="00013F96" w:rsidRPr="00DF1BEA" w:rsidRDefault="00013F96" w:rsidP="00A97775">
            <w:pPr>
              <w:widowControl w:val="0"/>
              <w:spacing w:before="40" w:after="40"/>
              <w:ind w:left="527" w:right="113" w:hanging="170"/>
              <w:rPr>
                <w:bCs/>
              </w:rPr>
            </w:pPr>
            <w:r w:rsidRPr="00DF1BEA">
              <w:rPr>
                <w:bCs/>
              </w:rPr>
              <w:t>•</w:t>
            </w:r>
            <w:r w:rsidRPr="00DF1BEA">
              <w:rPr>
                <w:bCs/>
              </w:rPr>
              <w:tab/>
            </w:r>
            <w:r w:rsidRPr="00DF1BEA">
              <w:rPr>
                <w:b/>
                <w:bCs/>
              </w:rPr>
              <w:t xml:space="preserve">a demandé </w:t>
            </w:r>
            <w:r w:rsidRPr="00DF1BEA">
              <w:rPr>
                <w:bCs/>
              </w:rPr>
              <w:t xml:space="preserve">que le cycle de </w:t>
            </w:r>
            <w:r w:rsidRPr="00DF1BEA">
              <w:rPr>
                <w:rFonts w:asciiTheme="majorBidi" w:hAnsiTheme="majorBidi" w:cstheme="majorBidi"/>
              </w:rPr>
              <w:t>prise</w:t>
            </w:r>
            <w:r w:rsidRPr="00DF1BEA">
              <w:rPr>
                <w:bCs/>
              </w:rPr>
              <w:t xml:space="preserve"> de décisions commence par la soumission au Bureau, lors de sa session de novembre, d</w:t>
            </w:r>
            <w:r w:rsidR="004B592E" w:rsidRPr="00DF1BEA">
              <w:rPr>
                <w:bCs/>
              </w:rPr>
              <w:t>’</w:t>
            </w:r>
            <w:r w:rsidRPr="00DF1BEA">
              <w:rPr>
                <w:bCs/>
              </w:rPr>
              <w:t xml:space="preserve">un projet de liste </w:t>
            </w:r>
            <w:r w:rsidRPr="00DF1BEA">
              <w:rPr>
                <w:bCs/>
                <w:i/>
                <w:iCs/>
              </w:rPr>
              <w:t>provisoire</w:t>
            </w:r>
            <w:r w:rsidRPr="00DF1BEA">
              <w:rPr>
                <w:bCs/>
              </w:rPr>
              <w:t xml:space="preserve"> des décisions,</w:t>
            </w:r>
            <w:r w:rsidRPr="00DF1BEA">
              <w:rPr>
                <w:b/>
                <w:bCs/>
              </w:rPr>
              <w:t xml:space="preserve"> sous réserve de mise à jour</w:t>
            </w:r>
            <w:r w:rsidRPr="00DF1BEA">
              <w:rPr>
                <w:bCs/>
              </w:rPr>
              <w:t>, le cas échéant, jusqu</w:t>
            </w:r>
            <w:r w:rsidR="004B592E" w:rsidRPr="00DF1BEA">
              <w:rPr>
                <w:bCs/>
              </w:rPr>
              <w:t>’</w:t>
            </w:r>
            <w:r w:rsidRPr="00DF1BEA">
              <w:rPr>
                <w:bCs/>
              </w:rPr>
              <w:t xml:space="preserve">à la distribution officielle des projets de décisions aux </w:t>
            </w:r>
            <w:r w:rsidR="00AA4FC7" w:rsidRPr="00DF1BEA">
              <w:rPr>
                <w:bCs/>
              </w:rPr>
              <w:t>É</w:t>
            </w:r>
            <w:r w:rsidRPr="00DF1BEA">
              <w:rPr>
                <w:bCs/>
              </w:rPr>
              <w:t>tats membres.</w:t>
            </w:r>
          </w:p>
          <w:p w14:paraId="15A41DC5" w14:textId="77777777" w:rsidR="00013F96" w:rsidRPr="00DF1BEA" w:rsidRDefault="00013F96" w:rsidP="00AA4FC7">
            <w:pPr>
              <w:widowControl w:val="0"/>
              <w:spacing w:before="40" w:after="40"/>
              <w:ind w:left="527" w:right="113" w:hanging="170"/>
              <w:rPr>
                <w:bCs/>
              </w:rPr>
            </w:pPr>
            <w:r w:rsidRPr="00DF1BEA">
              <w:rPr>
                <w:bCs/>
              </w:rPr>
              <w:t>•</w:t>
            </w:r>
            <w:r w:rsidRPr="00DF1BEA">
              <w:rPr>
                <w:bCs/>
              </w:rPr>
              <w:tab/>
            </w:r>
            <w:r w:rsidRPr="00DF1BEA">
              <w:rPr>
                <w:b/>
                <w:bCs/>
              </w:rPr>
              <w:t>a décidé</w:t>
            </w:r>
            <w:r w:rsidRPr="00DF1BEA">
              <w:t xml:space="preserve"> </w:t>
            </w:r>
            <w:r w:rsidRPr="00DF1BEA">
              <w:rPr>
                <w:bCs/>
              </w:rPr>
              <w:t>de déplacer la session d</w:t>
            </w:r>
            <w:r w:rsidR="004B592E" w:rsidRPr="00DF1BEA">
              <w:rPr>
                <w:bCs/>
              </w:rPr>
              <w:t>’</w:t>
            </w:r>
            <w:r w:rsidRPr="00DF1BEA">
              <w:rPr>
                <w:bCs/>
              </w:rPr>
              <w:t>une demi-journée de prise de décisions, qui par le passé clôturait la session annuelle du Comité, le jour précédant.</w:t>
            </w:r>
          </w:p>
          <w:p w14:paraId="5416C99C" w14:textId="77777777" w:rsidR="00013F96" w:rsidRPr="00DF1BEA" w:rsidRDefault="00013F96" w:rsidP="00AA4FC7">
            <w:pPr>
              <w:widowControl w:val="0"/>
              <w:spacing w:before="40" w:after="40"/>
              <w:ind w:left="527" w:right="113" w:hanging="170"/>
              <w:rPr>
                <w:bCs/>
              </w:rPr>
            </w:pPr>
            <w:r w:rsidRPr="00DF1BEA">
              <w:rPr>
                <w:bCs/>
              </w:rPr>
              <w:t>•</w:t>
            </w:r>
            <w:r w:rsidRPr="00DF1BEA">
              <w:rPr>
                <w:bCs/>
              </w:rPr>
              <w:tab/>
            </w:r>
            <w:r w:rsidRPr="00DF1BEA">
              <w:rPr>
                <w:b/>
                <w:bCs/>
              </w:rPr>
              <w:t>a décidé</w:t>
            </w:r>
            <w:r w:rsidRPr="00DF1BEA">
              <w:t xml:space="preserve"> </w:t>
            </w:r>
            <w:r w:rsidRPr="00DF1BEA">
              <w:rPr>
                <w:bCs/>
              </w:rPr>
              <w:t>que la session du Comité se terminerait par une table ronde d</w:t>
            </w:r>
            <w:r w:rsidR="004B592E" w:rsidRPr="00DF1BEA">
              <w:rPr>
                <w:bCs/>
              </w:rPr>
              <w:t>’</w:t>
            </w:r>
            <w:r w:rsidRPr="00DF1BEA">
              <w:rPr>
                <w:bCs/>
              </w:rPr>
              <w:t xml:space="preserve">une demi-journée sur une question critique ou intersectorielle liée à </w:t>
            </w:r>
            <w:r w:rsidRPr="00DF1BEA">
              <w:rPr>
                <w:rFonts w:asciiTheme="majorBidi" w:hAnsiTheme="majorBidi" w:cstheme="majorBidi"/>
              </w:rPr>
              <w:t>l</w:t>
            </w:r>
            <w:r w:rsidR="004B592E" w:rsidRPr="00DF1BEA">
              <w:rPr>
                <w:rFonts w:asciiTheme="majorBidi" w:hAnsiTheme="majorBidi" w:cstheme="majorBidi"/>
              </w:rPr>
              <w:t>’</w:t>
            </w:r>
            <w:r w:rsidRPr="00DF1BEA">
              <w:rPr>
                <w:rFonts w:asciiTheme="majorBidi" w:hAnsiTheme="majorBidi" w:cstheme="majorBidi"/>
              </w:rPr>
              <w:t>architecture</w:t>
            </w:r>
            <w:r w:rsidRPr="00DF1BEA">
              <w:rPr>
                <w:bCs/>
              </w:rPr>
              <w:t xml:space="preserve"> à quatre </w:t>
            </w:r>
            <w:proofErr w:type="spellStart"/>
            <w:r w:rsidRPr="00DF1BEA">
              <w:rPr>
                <w:bCs/>
              </w:rPr>
              <w:t>plateformes</w:t>
            </w:r>
            <w:proofErr w:type="spellEnd"/>
            <w:r w:rsidRPr="00DF1BEA">
              <w:rPr>
                <w:bCs/>
              </w:rPr>
              <w:t xml:space="preserve"> de la stratégie du Comité.</w:t>
            </w:r>
          </w:p>
          <w:p w14:paraId="0941449C" w14:textId="77777777" w:rsidR="00013F96" w:rsidRPr="00DF1BEA" w:rsidRDefault="00013F96" w:rsidP="00AA4FC7">
            <w:pPr>
              <w:widowControl w:val="0"/>
              <w:spacing w:before="40" w:after="40"/>
              <w:ind w:left="527" w:right="113" w:hanging="170"/>
            </w:pPr>
            <w:r w:rsidRPr="00DF1BEA">
              <w:t>•</w:t>
            </w:r>
            <w:r w:rsidRPr="00DF1BEA">
              <w:tab/>
            </w:r>
            <w:r w:rsidRPr="00DF1BEA">
              <w:rPr>
                <w:b/>
                <w:bCs/>
              </w:rPr>
              <w:t>a demandé</w:t>
            </w:r>
            <w:r w:rsidRPr="00DF1BEA">
              <w:t xml:space="preserve"> au secrétariat,</w:t>
            </w:r>
            <w:r w:rsidRPr="00DF1BEA">
              <w:rPr>
                <w:bCs/>
              </w:rPr>
              <w:t xml:space="preserve"> en étroite coopération avec le Bureau, de classer les décisions comme critiques pour les entreprises ou comme étant </w:t>
            </w:r>
            <w:r w:rsidRPr="00DF1BEA">
              <w:rPr>
                <w:rFonts w:asciiTheme="majorBidi" w:hAnsiTheme="majorBidi" w:cstheme="majorBidi"/>
              </w:rPr>
              <w:t>régulières</w:t>
            </w:r>
            <w:r w:rsidRPr="00DF1BEA">
              <w:rPr>
                <w:bCs/>
              </w:rPr>
              <w:t>. Les décisions critiques doivent être adoptées en tant que points prioritaires au début de l</w:t>
            </w:r>
            <w:r w:rsidR="004B592E" w:rsidRPr="00DF1BEA">
              <w:rPr>
                <w:bCs/>
              </w:rPr>
              <w:t>’</w:t>
            </w:r>
            <w:r w:rsidRPr="00DF1BEA">
              <w:rPr>
                <w:bCs/>
              </w:rPr>
              <w:t>ordre du jour de la session du Comité, au titre des « Questions de gouvernance et programmatiques nécessitant des décisions du Comité ».</w:t>
            </w:r>
          </w:p>
        </w:tc>
      </w:tr>
      <w:tr w:rsidR="00013F96" w:rsidRPr="00DF1BEA" w14:paraId="2BC012BE" w14:textId="77777777" w:rsidTr="00607306">
        <w:tc>
          <w:tcPr>
            <w:tcW w:w="717" w:type="dxa"/>
            <w:shd w:val="clear" w:color="auto" w:fill="auto"/>
          </w:tcPr>
          <w:p w14:paraId="0264424C" w14:textId="77777777" w:rsidR="00013F96" w:rsidRPr="00DF1BEA" w:rsidRDefault="00B4522B" w:rsidP="00013F96">
            <w:pPr>
              <w:spacing w:before="40" w:after="120"/>
              <w:ind w:right="113"/>
              <w:rPr>
                <w:bCs/>
              </w:rPr>
            </w:pPr>
            <w:r w:rsidRPr="00DF1BEA">
              <w:rPr>
                <w:rFonts w:eastAsia="MS Mincho"/>
                <w:bCs/>
                <w:szCs w:val="22"/>
              </w:rPr>
              <w:lastRenderedPageBreak/>
              <w:t>N</w:t>
            </w:r>
            <w:r w:rsidRPr="00DF1BEA">
              <w:rPr>
                <w:rFonts w:eastAsia="MS Mincho"/>
                <w:bCs/>
                <w:szCs w:val="22"/>
                <w:vertAlign w:val="superscript"/>
              </w:rPr>
              <w:t>o</w:t>
            </w:r>
            <w:r w:rsidRPr="00DF1BEA">
              <w:rPr>
                <w:bCs/>
              </w:rPr>
              <w:t> </w:t>
            </w:r>
            <w:r w:rsidR="00013F96" w:rsidRPr="00DF1BEA">
              <w:rPr>
                <w:bCs/>
              </w:rPr>
              <w:t>4</w:t>
            </w:r>
          </w:p>
        </w:tc>
        <w:tc>
          <w:tcPr>
            <w:tcW w:w="0" w:type="auto"/>
            <w:shd w:val="clear" w:color="auto" w:fill="auto"/>
          </w:tcPr>
          <w:p w14:paraId="5B501EF2" w14:textId="77777777" w:rsidR="00013F96" w:rsidRPr="00DF1BEA" w:rsidRDefault="00013F96" w:rsidP="00013F96">
            <w:pPr>
              <w:spacing w:before="40" w:after="120"/>
              <w:ind w:right="113"/>
              <w:rPr>
                <w:bCs/>
              </w:rPr>
            </w:pPr>
            <w:r w:rsidRPr="00DF1BEA">
              <w:rPr>
                <w:bCs/>
              </w:rPr>
              <w:t xml:space="preserve">En ce qui concerne les pratiques en matière de présentation de rapports, le Bureau </w:t>
            </w:r>
            <w:r w:rsidRPr="00DF1BEA">
              <w:rPr>
                <w:b/>
                <w:bCs/>
              </w:rPr>
              <w:t xml:space="preserve">a décidé </w:t>
            </w:r>
            <w:r w:rsidRPr="00DF1BEA">
              <w:rPr>
                <w:bCs/>
              </w:rPr>
              <w:t>que le rapport du Comité passe à la pratique de publier à la fin de chaque jour de sa session des documents de séance dans les trois langues de la CEE, c</w:t>
            </w:r>
            <w:r w:rsidR="004B592E" w:rsidRPr="00DF1BEA">
              <w:rPr>
                <w:bCs/>
              </w:rPr>
              <w:t>’</w:t>
            </w:r>
            <w:r w:rsidRPr="00DF1BEA">
              <w:rPr>
                <w:bCs/>
              </w:rPr>
              <w:t>est-à-dire des rapports concis quotidiens des décisions de la journée. La compilation des documents de séance à la fin de la session servira de base au rapport du président du Comité Exécutif. Un rapport plus complet sera également établi après la session annuelle par le secrétariat conformément à la pratique courante.</w:t>
            </w:r>
          </w:p>
        </w:tc>
      </w:tr>
      <w:tr w:rsidR="00013F96" w:rsidRPr="00DF1BEA" w14:paraId="29FEBB5C" w14:textId="77777777" w:rsidTr="00607306">
        <w:tc>
          <w:tcPr>
            <w:tcW w:w="717" w:type="dxa"/>
            <w:shd w:val="clear" w:color="auto" w:fill="auto"/>
          </w:tcPr>
          <w:p w14:paraId="029BD1ED" w14:textId="77777777" w:rsidR="00013F96" w:rsidRPr="00DF1BEA" w:rsidRDefault="00B4522B" w:rsidP="00013F96">
            <w:pPr>
              <w:spacing w:before="40" w:after="120"/>
              <w:ind w:right="113"/>
              <w:rPr>
                <w:bCs/>
              </w:rPr>
            </w:pPr>
            <w:r w:rsidRPr="00DF1BEA">
              <w:rPr>
                <w:rFonts w:eastAsia="MS Mincho"/>
                <w:bCs/>
                <w:szCs w:val="22"/>
              </w:rPr>
              <w:t>N</w:t>
            </w:r>
            <w:r w:rsidRPr="00DF1BEA">
              <w:rPr>
                <w:rFonts w:eastAsia="MS Mincho"/>
                <w:bCs/>
                <w:szCs w:val="22"/>
                <w:vertAlign w:val="superscript"/>
              </w:rPr>
              <w:t>o</w:t>
            </w:r>
            <w:r w:rsidRPr="00DF1BEA">
              <w:rPr>
                <w:bCs/>
              </w:rPr>
              <w:t> </w:t>
            </w:r>
            <w:r w:rsidR="00013F96" w:rsidRPr="00DF1BEA">
              <w:rPr>
                <w:bCs/>
              </w:rPr>
              <w:t>5</w:t>
            </w:r>
          </w:p>
        </w:tc>
        <w:tc>
          <w:tcPr>
            <w:tcW w:w="0" w:type="auto"/>
            <w:shd w:val="clear" w:color="auto" w:fill="auto"/>
          </w:tcPr>
          <w:p w14:paraId="2ED12ED7" w14:textId="77777777" w:rsidR="00013F96" w:rsidRPr="00DF1BEA" w:rsidRDefault="00013F96" w:rsidP="00013F96">
            <w:pPr>
              <w:spacing w:before="40" w:after="120"/>
              <w:ind w:right="113"/>
              <w:rPr>
                <w:bCs/>
              </w:rPr>
            </w:pPr>
            <w:r w:rsidRPr="00DF1BEA">
              <w:rPr>
                <w:bCs/>
              </w:rPr>
              <w:t xml:space="preserve">Le Bureau </w:t>
            </w:r>
            <w:r w:rsidRPr="00DF1BEA">
              <w:rPr>
                <w:b/>
                <w:bCs/>
              </w:rPr>
              <w:t>s</w:t>
            </w:r>
            <w:r w:rsidR="004B592E" w:rsidRPr="00DF1BEA">
              <w:rPr>
                <w:b/>
                <w:bCs/>
              </w:rPr>
              <w:t>’</w:t>
            </w:r>
            <w:r w:rsidRPr="00DF1BEA">
              <w:rPr>
                <w:b/>
                <w:bCs/>
              </w:rPr>
              <w:t xml:space="preserve">est félicité </w:t>
            </w:r>
            <w:r w:rsidRPr="00DF1BEA">
              <w:rPr>
                <w:bCs/>
                <w:i/>
                <w:iCs/>
              </w:rPr>
              <w:t>de la possibilité</w:t>
            </w:r>
            <w:r w:rsidRPr="00DF1BEA">
              <w:rPr>
                <w:bCs/>
              </w:rPr>
              <w:t xml:space="preserve"> d</w:t>
            </w:r>
            <w:r w:rsidR="004B592E" w:rsidRPr="00DF1BEA">
              <w:rPr>
                <w:bCs/>
              </w:rPr>
              <w:t>’</w:t>
            </w:r>
            <w:r w:rsidRPr="00DF1BEA">
              <w:rPr>
                <w:bCs/>
              </w:rPr>
              <w:t>organiser tout ou partie de la session en réunions hybrides, à la lumière de la pandémie actuelle de la COVID-19.</w:t>
            </w:r>
          </w:p>
        </w:tc>
      </w:tr>
      <w:tr w:rsidR="00013F96" w:rsidRPr="00DF1BEA" w14:paraId="7C309AF7" w14:textId="77777777" w:rsidTr="00607306">
        <w:tc>
          <w:tcPr>
            <w:tcW w:w="717" w:type="dxa"/>
            <w:shd w:val="clear" w:color="auto" w:fill="auto"/>
          </w:tcPr>
          <w:p w14:paraId="2C668D51" w14:textId="77777777" w:rsidR="00013F96" w:rsidRPr="00DF1BEA" w:rsidRDefault="00B4522B" w:rsidP="00013F96">
            <w:pPr>
              <w:spacing w:before="40" w:after="120"/>
              <w:ind w:right="113"/>
              <w:rPr>
                <w:bCs/>
              </w:rPr>
            </w:pPr>
            <w:r w:rsidRPr="00DF1BEA">
              <w:rPr>
                <w:rFonts w:eastAsia="MS Mincho"/>
                <w:bCs/>
                <w:szCs w:val="22"/>
              </w:rPr>
              <w:t>N</w:t>
            </w:r>
            <w:r w:rsidRPr="00DF1BEA">
              <w:rPr>
                <w:rFonts w:eastAsia="MS Mincho"/>
                <w:bCs/>
                <w:szCs w:val="22"/>
                <w:vertAlign w:val="superscript"/>
              </w:rPr>
              <w:t>o</w:t>
            </w:r>
            <w:r w:rsidRPr="00DF1BEA">
              <w:rPr>
                <w:bCs/>
              </w:rPr>
              <w:t> </w:t>
            </w:r>
            <w:r w:rsidR="00013F96" w:rsidRPr="00DF1BEA">
              <w:rPr>
                <w:bCs/>
              </w:rPr>
              <w:t>6</w:t>
            </w:r>
          </w:p>
        </w:tc>
        <w:tc>
          <w:tcPr>
            <w:tcW w:w="0" w:type="auto"/>
            <w:shd w:val="clear" w:color="auto" w:fill="auto"/>
          </w:tcPr>
          <w:p w14:paraId="75482E8B" w14:textId="77777777" w:rsidR="00013F96" w:rsidRPr="00DF1BEA" w:rsidRDefault="00013F96" w:rsidP="00013F96">
            <w:pPr>
              <w:spacing w:before="40" w:after="120"/>
              <w:ind w:right="113"/>
              <w:rPr>
                <w:bCs/>
              </w:rPr>
            </w:pPr>
            <w:r w:rsidRPr="00DF1BEA">
              <w:rPr>
                <w:bCs/>
              </w:rPr>
              <w:t xml:space="preserve">Le Bureau </w:t>
            </w:r>
            <w:r w:rsidRPr="00DF1BEA">
              <w:rPr>
                <w:b/>
                <w:bCs/>
              </w:rPr>
              <w:t>a demandé</w:t>
            </w:r>
            <w:r w:rsidRPr="00DF1BEA">
              <w:rPr>
                <w:bCs/>
              </w:rPr>
              <w:t xml:space="preserve"> au secrétariat de : </w:t>
            </w:r>
          </w:p>
          <w:p w14:paraId="6D2E8DB1" w14:textId="77777777" w:rsidR="00013F96" w:rsidRPr="00DF1BEA" w:rsidRDefault="00013F96" w:rsidP="00013F96">
            <w:pPr>
              <w:spacing w:before="40" w:after="120"/>
              <w:ind w:right="113"/>
              <w:rPr>
                <w:bCs/>
              </w:rPr>
            </w:pPr>
            <w:r w:rsidRPr="00DF1BEA">
              <w:rPr>
                <w:bCs/>
              </w:rPr>
              <w:t>a)</w:t>
            </w:r>
            <w:r w:rsidRPr="00DF1BEA">
              <w:rPr>
                <w:bCs/>
              </w:rPr>
              <w:tab/>
              <w:t xml:space="preserve">procéder aux préparatifs provisoires de la session annuelle dans le sens décidé par le Bureau, </w:t>
            </w:r>
          </w:p>
          <w:p w14:paraId="2DFEC19A" w14:textId="77777777" w:rsidR="00013F96" w:rsidRPr="00DF1BEA" w:rsidRDefault="00013F96" w:rsidP="00B4522B">
            <w:pPr>
              <w:spacing w:before="40" w:after="120"/>
              <w:ind w:right="113"/>
              <w:rPr>
                <w:bCs/>
              </w:rPr>
            </w:pPr>
            <w:r w:rsidRPr="00DF1BEA">
              <w:rPr>
                <w:bCs/>
              </w:rPr>
              <w:t>b)</w:t>
            </w:r>
            <w:r w:rsidRPr="00DF1BEA">
              <w:rPr>
                <w:bCs/>
              </w:rPr>
              <w:tab/>
              <w:t>d</w:t>
            </w:r>
            <w:r w:rsidR="004B592E" w:rsidRPr="00DF1BEA">
              <w:rPr>
                <w:bCs/>
              </w:rPr>
              <w:t>’</w:t>
            </w:r>
            <w:r w:rsidRPr="00DF1BEA">
              <w:rPr>
                <w:bCs/>
              </w:rPr>
              <w:t>informer les organes subsidiaires compétents du Comité d</w:t>
            </w:r>
            <w:r w:rsidR="004B592E" w:rsidRPr="00DF1BEA">
              <w:rPr>
                <w:bCs/>
              </w:rPr>
              <w:t>’</w:t>
            </w:r>
            <w:r w:rsidRPr="00DF1BEA">
              <w:rPr>
                <w:bCs/>
              </w:rPr>
              <w:t>autres changements apportés à la session annuelle et des possibilités de discussions améliorées/approfondies sur des sujets cruciaux et transversaux, et</w:t>
            </w:r>
          </w:p>
          <w:p w14:paraId="215605FE" w14:textId="77777777" w:rsidR="00013F96" w:rsidRPr="00DF1BEA" w:rsidRDefault="00013F96" w:rsidP="00013F96">
            <w:pPr>
              <w:spacing w:before="40" w:after="120"/>
              <w:ind w:right="113"/>
            </w:pPr>
            <w:r w:rsidRPr="00DF1BEA">
              <w:rPr>
                <w:bCs/>
              </w:rPr>
              <w:t>c)</w:t>
            </w:r>
            <w:r w:rsidRPr="00DF1BEA">
              <w:rPr>
                <w:bCs/>
              </w:rPr>
              <w:tab/>
              <w:t>de fournir au Bureau une mise à jour détaillée sur la planification à sa session de novembre.</w:t>
            </w:r>
          </w:p>
        </w:tc>
      </w:tr>
      <w:tr w:rsidR="00013F96" w:rsidRPr="00DF1BEA" w14:paraId="1C461CD7" w14:textId="77777777" w:rsidTr="00607306">
        <w:tc>
          <w:tcPr>
            <w:tcW w:w="717" w:type="dxa"/>
            <w:shd w:val="clear" w:color="auto" w:fill="auto"/>
          </w:tcPr>
          <w:p w14:paraId="6FB5F0AF" w14:textId="77777777" w:rsidR="00013F96" w:rsidRPr="00DF1BEA" w:rsidRDefault="00013F96" w:rsidP="00013F96">
            <w:pPr>
              <w:spacing w:before="40" w:after="120"/>
              <w:ind w:right="113"/>
              <w:rPr>
                <w:bCs/>
              </w:rPr>
            </w:pPr>
          </w:p>
        </w:tc>
        <w:tc>
          <w:tcPr>
            <w:tcW w:w="0" w:type="auto"/>
            <w:shd w:val="clear" w:color="auto" w:fill="auto"/>
          </w:tcPr>
          <w:p w14:paraId="31DF6CA0" w14:textId="77777777" w:rsidR="00013F96" w:rsidRPr="00DF1BEA" w:rsidRDefault="00013F96" w:rsidP="00013F96">
            <w:pPr>
              <w:spacing w:before="40" w:after="120"/>
              <w:ind w:right="113"/>
              <w:rPr>
                <w:b/>
              </w:rPr>
            </w:pPr>
            <w:r w:rsidRPr="00DF1BEA">
              <w:rPr>
                <w:b/>
              </w:rPr>
              <w:t>4B. Projet d</w:t>
            </w:r>
            <w:r w:rsidR="004B592E" w:rsidRPr="00DF1BEA">
              <w:rPr>
                <w:b/>
              </w:rPr>
              <w:t>’</w:t>
            </w:r>
            <w:r w:rsidRPr="00DF1BEA">
              <w:rPr>
                <w:b/>
              </w:rPr>
              <w:t xml:space="preserve">ordre du jour provisoire de la </w:t>
            </w:r>
            <w:r w:rsidR="00B4522B" w:rsidRPr="00DF1BEA">
              <w:rPr>
                <w:b/>
              </w:rPr>
              <w:t xml:space="preserve">quatre-vingt-troisième </w:t>
            </w:r>
            <w:r w:rsidRPr="00DF1BEA">
              <w:rPr>
                <w:b/>
              </w:rPr>
              <w:t>session du Comité</w:t>
            </w:r>
          </w:p>
          <w:p w14:paraId="63570420" w14:textId="77777777" w:rsidR="00013F96" w:rsidRPr="00DF1BEA" w:rsidRDefault="00013F96" w:rsidP="00013F96">
            <w:pPr>
              <w:spacing w:before="40" w:after="120"/>
              <w:ind w:right="113"/>
              <w:rPr>
                <w:szCs w:val="24"/>
              </w:rPr>
            </w:pPr>
            <w:r w:rsidRPr="00DF1BEA">
              <w:rPr>
                <w:bCs/>
              </w:rPr>
              <w:t xml:space="preserve">[Document informel </w:t>
            </w:r>
            <w:r w:rsidR="00B4522B" w:rsidRPr="00DF1BEA">
              <w:rPr>
                <w:rFonts w:eastAsia="MS Mincho"/>
                <w:bCs/>
                <w:szCs w:val="22"/>
              </w:rPr>
              <w:t>n</w:t>
            </w:r>
            <w:r w:rsidR="00B4522B" w:rsidRPr="00DF1BEA">
              <w:rPr>
                <w:rFonts w:eastAsia="MS Mincho"/>
                <w:bCs/>
                <w:szCs w:val="22"/>
                <w:vertAlign w:val="superscript"/>
              </w:rPr>
              <w:t>o</w:t>
            </w:r>
            <w:r w:rsidR="00B4522B" w:rsidRPr="00DF1BEA">
              <w:rPr>
                <w:bCs/>
              </w:rPr>
              <w:t> </w:t>
            </w:r>
            <w:r w:rsidRPr="00DF1BEA">
              <w:rPr>
                <w:bCs/>
              </w:rPr>
              <w:t>2]</w:t>
            </w:r>
          </w:p>
        </w:tc>
      </w:tr>
      <w:tr w:rsidR="00013F96" w:rsidRPr="00DF1BEA" w14:paraId="4CEFCC0C" w14:textId="77777777" w:rsidTr="00607306">
        <w:tc>
          <w:tcPr>
            <w:tcW w:w="717" w:type="dxa"/>
            <w:shd w:val="clear" w:color="auto" w:fill="auto"/>
          </w:tcPr>
          <w:p w14:paraId="48CD1615" w14:textId="77777777" w:rsidR="00013F96" w:rsidRPr="00DF1BEA" w:rsidRDefault="00B4522B" w:rsidP="00013F96">
            <w:pPr>
              <w:spacing w:before="40" w:after="120"/>
              <w:ind w:right="113"/>
              <w:rPr>
                <w:bCs/>
              </w:rPr>
            </w:pPr>
            <w:r w:rsidRPr="00DF1BEA">
              <w:rPr>
                <w:rFonts w:eastAsia="MS Mincho"/>
                <w:bCs/>
                <w:szCs w:val="22"/>
              </w:rPr>
              <w:t>N</w:t>
            </w:r>
            <w:r w:rsidRPr="00DF1BEA">
              <w:rPr>
                <w:rFonts w:eastAsia="MS Mincho"/>
                <w:bCs/>
                <w:szCs w:val="22"/>
                <w:vertAlign w:val="superscript"/>
              </w:rPr>
              <w:t>o</w:t>
            </w:r>
            <w:r w:rsidRPr="00DF1BEA">
              <w:rPr>
                <w:bCs/>
              </w:rPr>
              <w:t> </w:t>
            </w:r>
            <w:r w:rsidR="00013F96" w:rsidRPr="00DF1BEA">
              <w:rPr>
                <w:bCs/>
              </w:rPr>
              <w:t>7</w:t>
            </w:r>
          </w:p>
        </w:tc>
        <w:tc>
          <w:tcPr>
            <w:tcW w:w="0" w:type="auto"/>
            <w:shd w:val="clear" w:color="auto" w:fill="auto"/>
          </w:tcPr>
          <w:p w14:paraId="7ED50362" w14:textId="77777777" w:rsidR="00013F96" w:rsidRPr="00DF1BEA" w:rsidRDefault="00013F96" w:rsidP="00013F96">
            <w:pPr>
              <w:spacing w:before="40" w:after="120"/>
              <w:ind w:right="113"/>
              <w:rPr>
                <w:bCs/>
                <w:szCs w:val="22"/>
              </w:rPr>
            </w:pPr>
            <w:r w:rsidRPr="00DF1BEA">
              <w:rPr>
                <w:bCs/>
                <w:szCs w:val="22"/>
              </w:rPr>
              <w:t xml:space="preserve">Le Bureau </w:t>
            </w:r>
            <w:r w:rsidRPr="00DF1BEA">
              <w:rPr>
                <w:b/>
                <w:bCs/>
                <w:szCs w:val="22"/>
              </w:rPr>
              <w:t>a examiné</w:t>
            </w:r>
            <w:r w:rsidRPr="00DF1BEA">
              <w:rPr>
                <w:bCs/>
                <w:szCs w:val="22"/>
              </w:rPr>
              <w:t xml:space="preserve"> le document informel </w:t>
            </w:r>
            <w:r w:rsidR="00B4522B" w:rsidRPr="00DF1BEA">
              <w:rPr>
                <w:rFonts w:eastAsia="MS Mincho"/>
                <w:bCs/>
                <w:szCs w:val="22"/>
              </w:rPr>
              <w:t>n</w:t>
            </w:r>
            <w:r w:rsidR="00B4522B" w:rsidRPr="00DF1BEA">
              <w:rPr>
                <w:rFonts w:eastAsia="MS Mincho"/>
                <w:bCs/>
                <w:szCs w:val="22"/>
                <w:vertAlign w:val="superscript"/>
              </w:rPr>
              <w:t>o</w:t>
            </w:r>
            <w:r w:rsidR="00B4522B" w:rsidRPr="00DF1BEA">
              <w:rPr>
                <w:bCs/>
                <w:szCs w:val="22"/>
              </w:rPr>
              <w:t> </w:t>
            </w:r>
            <w:r w:rsidRPr="00DF1BEA">
              <w:rPr>
                <w:bCs/>
                <w:szCs w:val="22"/>
              </w:rPr>
              <w:t xml:space="preserve">2 et </w:t>
            </w:r>
            <w:r w:rsidRPr="00DF1BEA">
              <w:rPr>
                <w:b/>
                <w:bCs/>
                <w:szCs w:val="22"/>
              </w:rPr>
              <w:t xml:space="preserve">a convenu </w:t>
            </w:r>
            <w:r w:rsidRPr="00DF1BEA">
              <w:rPr>
                <w:bCs/>
                <w:szCs w:val="22"/>
              </w:rPr>
              <w:t>de prévoir un délai supplémentaire pour les observations sur l</w:t>
            </w:r>
            <w:r w:rsidR="004B592E" w:rsidRPr="00DF1BEA">
              <w:rPr>
                <w:bCs/>
                <w:szCs w:val="22"/>
              </w:rPr>
              <w:t>’</w:t>
            </w:r>
            <w:r w:rsidRPr="00DF1BEA">
              <w:rPr>
                <w:bCs/>
                <w:szCs w:val="22"/>
              </w:rPr>
              <w:t>ordre du jour provisoire révisé, tel qu</w:t>
            </w:r>
            <w:r w:rsidR="004B592E" w:rsidRPr="00DF1BEA">
              <w:rPr>
                <w:bCs/>
                <w:szCs w:val="22"/>
              </w:rPr>
              <w:t>’</w:t>
            </w:r>
            <w:r w:rsidRPr="00DF1BEA">
              <w:rPr>
                <w:bCs/>
                <w:szCs w:val="22"/>
              </w:rPr>
              <w:t>annexé à la liste des décisions.</w:t>
            </w:r>
          </w:p>
        </w:tc>
      </w:tr>
      <w:tr w:rsidR="00013F96" w:rsidRPr="00DF1BEA" w14:paraId="4D19B2E9" w14:textId="77777777" w:rsidTr="00607306">
        <w:tc>
          <w:tcPr>
            <w:tcW w:w="717" w:type="dxa"/>
            <w:shd w:val="clear" w:color="auto" w:fill="auto"/>
          </w:tcPr>
          <w:p w14:paraId="2673D588" w14:textId="77777777" w:rsidR="00013F96" w:rsidRPr="00DF1BEA" w:rsidRDefault="00013F96" w:rsidP="00013F96">
            <w:pPr>
              <w:spacing w:before="40" w:after="120"/>
              <w:ind w:right="113"/>
              <w:rPr>
                <w:bCs/>
              </w:rPr>
            </w:pPr>
          </w:p>
        </w:tc>
        <w:tc>
          <w:tcPr>
            <w:tcW w:w="0" w:type="auto"/>
            <w:shd w:val="clear" w:color="auto" w:fill="auto"/>
          </w:tcPr>
          <w:p w14:paraId="44D38ED5" w14:textId="77777777" w:rsidR="00013F96" w:rsidRPr="00DF1BEA" w:rsidRDefault="00013F96" w:rsidP="00013F96">
            <w:pPr>
              <w:spacing w:before="40" w:after="120"/>
              <w:ind w:right="113"/>
              <w:rPr>
                <w:b/>
              </w:rPr>
            </w:pPr>
            <w:r w:rsidRPr="00DF1BEA">
              <w:rPr>
                <w:b/>
              </w:rPr>
              <w:t>4C. Thèmes possibles pour le débat de haut niveau</w:t>
            </w:r>
          </w:p>
          <w:p w14:paraId="031B65B6" w14:textId="77777777" w:rsidR="00013F96" w:rsidRPr="00DF1BEA" w:rsidRDefault="00013F96" w:rsidP="00013F96">
            <w:pPr>
              <w:spacing w:before="40" w:after="120"/>
              <w:ind w:right="113"/>
              <w:rPr>
                <w:szCs w:val="24"/>
              </w:rPr>
            </w:pPr>
            <w:r w:rsidRPr="00DF1BEA">
              <w:rPr>
                <w:bCs/>
              </w:rPr>
              <w:t xml:space="preserve">[Document informel </w:t>
            </w:r>
            <w:r w:rsidR="00B922EB" w:rsidRPr="00DF1BEA">
              <w:rPr>
                <w:rFonts w:eastAsia="MS Mincho"/>
                <w:bCs/>
                <w:szCs w:val="22"/>
              </w:rPr>
              <w:t>n</w:t>
            </w:r>
            <w:r w:rsidR="00B922EB" w:rsidRPr="00DF1BEA">
              <w:rPr>
                <w:rFonts w:eastAsia="MS Mincho"/>
                <w:bCs/>
                <w:szCs w:val="22"/>
                <w:vertAlign w:val="superscript"/>
              </w:rPr>
              <w:t>o</w:t>
            </w:r>
            <w:r w:rsidR="00B922EB" w:rsidRPr="00DF1BEA">
              <w:rPr>
                <w:bCs/>
              </w:rPr>
              <w:t> </w:t>
            </w:r>
            <w:r w:rsidRPr="00DF1BEA">
              <w:rPr>
                <w:bCs/>
              </w:rPr>
              <w:t>3]</w:t>
            </w:r>
          </w:p>
        </w:tc>
      </w:tr>
      <w:tr w:rsidR="00013F96" w:rsidRPr="00DF1BEA" w14:paraId="11C58F73" w14:textId="77777777" w:rsidTr="00607306">
        <w:tc>
          <w:tcPr>
            <w:tcW w:w="717" w:type="dxa"/>
            <w:shd w:val="clear" w:color="auto" w:fill="auto"/>
          </w:tcPr>
          <w:p w14:paraId="6DF16C89" w14:textId="77777777" w:rsidR="00013F96" w:rsidRPr="00DF1BEA" w:rsidRDefault="00B4522B" w:rsidP="00013F96">
            <w:pPr>
              <w:spacing w:before="40" w:after="120"/>
              <w:ind w:right="113"/>
              <w:rPr>
                <w:bCs/>
              </w:rPr>
            </w:pPr>
            <w:r w:rsidRPr="00DF1BEA">
              <w:rPr>
                <w:rFonts w:eastAsia="MS Mincho"/>
                <w:bCs/>
                <w:szCs w:val="22"/>
              </w:rPr>
              <w:t>N</w:t>
            </w:r>
            <w:r w:rsidRPr="00DF1BEA">
              <w:rPr>
                <w:rFonts w:eastAsia="MS Mincho"/>
                <w:bCs/>
                <w:szCs w:val="22"/>
                <w:vertAlign w:val="superscript"/>
              </w:rPr>
              <w:t>o</w:t>
            </w:r>
            <w:r w:rsidRPr="00DF1BEA">
              <w:rPr>
                <w:bCs/>
              </w:rPr>
              <w:t> </w:t>
            </w:r>
            <w:r w:rsidR="00013F96" w:rsidRPr="00DF1BEA">
              <w:rPr>
                <w:bCs/>
              </w:rPr>
              <w:t>8</w:t>
            </w:r>
          </w:p>
        </w:tc>
        <w:tc>
          <w:tcPr>
            <w:tcW w:w="0" w:type="auto"/>
            <w:shd w:val="clear" w:color="auto" w:fill="auto"/>
          </w:tcPr>
          <w:p w14:paraId="61DDB715" w14:textId="77777777" w:rsidR="00013F96" w:rsidRPr="00DF1BEA" w:rsidRDefault="00013F96" w:rsidP="00013F96">
            <w:pPr>
              <w:spacing w:before="40" w:after="120"/>
              <w:ind w:right="113"/>
              <w:rPr>
                <w:bCs/>
                <w:szCs w:val="22"/>
              </w:rPr>
            </w:pPr>
            <w:r w:rsidRPr="00DF1BEA">
              <w:rPr>
                <w:bCs/>
                <w:szCs w:val="22"/>
              </w:rPr>
              <w:t xml:space="preserve">Le Bureau </w:t>
            </w:r>
            <w:r w:rsidRPr="00DF1BEA">
              <w:rPr>
                <w:b/>
                <w:bCs/>
                <w:szCs w:val="22"/>
              </w:rPr>
              <w:t>a choisi</w:t>
            </w:r>
            <w:r w:rsidRPr="00DF1BEA">
              <w:rPr>
                <w:bCs/>
                <w:szCs w:val="22"/>
              </w:rPr>
              <w:t xml:space="preserve"> une combinaison des options A et C comme thème du débat de haut niveau. </w:t>
            </w:r>
            <w:r w:rsidRPr="00DF1BEA">
              <w:rPr>
                <w:bCs/>
                <w:spacing w:val="-2"/>
                <w:szCs w:val="22"/>
              </w:rPr>
              <w:t>Le titre provisoire du débat d</w:t>
            </w:r>
            <w:r w:rsidR="004B592E" w:rsidRPr="00DF1BEA">
              <w:rPr>
                <w:bCs/>
                <w:spacing w:val="-2"/>
                <w:szCs w:val="22"/>
              </w:rPr>
              <w:t>’</w:t>
            </w:r>
            <w:r w:rsidRPr="00DF1BEA">
              <w:rPr>
                <w:bCs/>
                <w:spacing w:val="-2"/>
                <w:szCs w:val="22"/>
              </w:rPr>
              <w:t>orientation sera : « Retour vers un avenir durable</w:t>
            </w:r>
            <w:r w:rsidRPr="00DF1BEA">
              <w:rPr>
                <w:bCs/>
                <w:szCs w:val="22"/>
              </w:rPr>
              <w:t xml:space="preserve"> : </w:t>
            </w:r>
            <w:r w:rsidRPr="00DF1BEA">
              <w:rPr>
                <w:bCs/>
                <w:spacing w:val="-2"/>
                <w:szCs w:val="22"/>
              </w:rPr>
              <w:t>se transformer en</w:t>
            </w:r>
            <w:r w:rsidRPr="00DF1BEA">
              <w:rPr>
                <w:bCs/>
                <w:szCs w:val="22"/>
              </w:rPr>
              <w:t xml:space="preserve"> connectivité durable et résiliente pour une croissance économique durable post-COVID-19 ».</w:t>
            </w:r>
          </w:p>
        </w:tc>
      </w:tr>
      <w:tr w:rsidR="00013F96" w:rsidRPr="00DF1BEA" w14:paraId="21BF21FD" w14:textId="77777777" w:rsidTr="00607306">
        <w:tc>
          <w:tcPr>
            <w:tcW w:w="717" w:type="dxa"/>
            <w:shd w:val="clear" w:color="auto" w:fill="auto"/>
          </w:tcPr>
          <w:p w14:paraId="631CFB0D" w14:textId="77777777" w:rsidR="00013F96" w:rsidRPr="00DF1BEA" w:rsidRDefault="00013F96" w:rsidP="00013F96">
            <w:pPr>
              <w:spacing w:before="40" w:after="120"/>
              <w:ind w:right="113"/>
              <w:rPr>
                <w:bCs/>
              </w:rPr>
            </w:pPr>
          </w:p>
        </w:tc>
        <w:tc>
          <w:tcPr>
            <w:tcW w:w="0" w:type="auto"/>
            <w:shd w:val="clear" w:color="auto" w:fill="auto"/>
          </w:tcPr>
          <w:p w14:paraId="69D81E7A" w14:textId="77777777" w:rsidR="00013F96" w:rsidRPr="00DF1BEA" w:rsidRDefault="00013F96" w:rsidP="00B922EB">
            <w:pPr>
              <w:tabs>
                <w:tab w:val="left" w:pos="2400"/>
              </w:tabs>
              <w:spacing w:before="40" w:after="120"/>
              <w:ind w:right="113"/>
              <w:rPr>
                <w:b/>
              </w:rPr>
            </w:pPr>
            <w:r w:rsidRPr="00DF1BEA">
              <w:rPr>
                <w:b/>
              </w:rPr>
              <w:t>Point 5 de l</w:t>
            </w:r>
            <w:r w:rsidR="004B592E" w:rsidRPr="00DF1BEA">
              <w:rPr>
                <w:b/>
              </w:rPr>
              <w:t>’</w:t>
            </w:r>
            <w:r w:rsidRPr="00DF1BEA">
              <w:rPr>
                <w:b/>
              </w:rPr>
              <w:t>ordre du jour.</w:t>
            </w:r>
            <w:r w:rsidRPr="00DF1BEA">
              <w:rPr>
                <w:b/>
              </w:rPr>
              <w:tab/>
              <w:t>Mise en œuvre de la stratégie du Comité jusqu</w:t>
            </w:r>
            <w:r w:rsidR="004B592E" w:rsidRPr="00DF1BEA">
              <w:rPr>
                <w:b/>
              </w:rPr>
              <w:t>’</w:t>
            </w:r>
            <w:r w:rsidRPr="00DF1BEA">
              <w:rPr>
                <w:b/>
              </w:rPr>
              <w:t xml:space="preserve">en 2030 </w:t>
            </w:r>
          </w:p>
          <w:p w14:paraId="231618B8" w14:textId="77777777" w:rsidR="00013F96" w:rsidRPr="00DF1BEA" w:rsidRDefault="00013F96" w:rsidP="00013F96">
            <w:pPr>
              <w:spacing w:before="40" w:after="120"/>
              <w:ind w:right="113"/>
              <w:rPr>
                <w:szCs w:val="24"/>
                <w:shd w:val="pct15" w:color="auto" w:fill="FFFFFF"/>
              </w:rPr>
            </w:pPr>
            <w:r w:rsidRPr="00DF1BEA">
              <w:rPr>
                <w:bCs/>
              </w:rPr>
              <w:t xml:space="preserve">[Document informel </w:t>
            </w:r>
            <w:r w:rsidR="00B922EB" w:rsidRPr="00DF1BEA">
              <w:rPr>
                <w:rFonts w:eastAsia="MS Mincho"/>
                <w:bCs/>
                <w:szCs w:val="22"/>
              </w:rPr>
              <w:t>n</w:t>
            </w:r>
            <w:r w:rsidR="00B922EB" w:rsidRPr="00DF1BEA">
              <w:rPr>
                <w:rFonts w:eastAsia="MS Mincho"/>
                <w:bCs/>
                <w:szCs w:val="22"/>
                <w:vertAlign w:val="superscript"/>
              </w:rPr>
              <w:t>o</w:t>
            </w:r>
            <w:r w:rsidR="00B922EB" w:rsidRPr="00DF1BEA">
              <w:rPr>
                <w:bCs/>
              </w:rPr>
              <w:t> </w:t>
            </w:r>
            <w:r w:rsidRPr="00DF1BEA">
              <w:rPr>
                <w:bCs/>
              </w:rPr>
              <w:t>4]</w:t>
            </w:r>
          </w:p>
        </w:tc>
      </w:tr>
      <w:tr w:rsidR="00013F96" w:rsidRPr="00DF1BEA" w14:paraId="4D1363B8" w14:textId="77777777" w:rsidTr="00607306">
        <w:tc>
          <w:tcPr>
            <w:tcW w:w="717" w:type="dxa"/>
            <w:shd w:val="clear" w:color="auto" w:fill="auto"/>
          </w:tcPr>
          <w:p w14:paraId="3C87A3E7" w14:textId="77777777" w:rsidR="00013F96" w:rsidRPr="00DF1BEA" w:rsidRDefault="00B4522B" w:rsidP="00013F96">
            <w:pPr>
              <w:spacing w:before="40" w:after="120"/>
              <w:ind w:right="113"/>
              <w:rPr>
                <w:bCs/>
              </w:rPr>
            </w:pPr>
            <w:r w:rsidRPr="00DF1BEA">
              <w:rPr>
                <w:rFonts w:eastAsia="MS Mincho"/>
                <w:bCs/>
                <w:szCs w:val="22"/>
              </w:rPr>
              <w:t>N</w:t>
            </w:r>
            <w:r w:rsidRPr="00DF1BEA">
              <w:rPr>
                <w:rFonts w:eastAsia="MS Mincho"/>
                <w:bCs/>
                <w:szCs w:val="22"/>
                <w:vertAlign w:val="superscript"/>
              </w:rPr>
              <w:t>o</w:t>
            </w:r>
            <w:r w:rsidRPr="00DF1BEA">
              <w:rPr>
                <w:bCs/>
              </w:rPr>
              <w:t> </w:t>
            </w:r>
            <w:r w:rsidR="00013F96" w:rsidRPr="00DF1BEA">
              <w:rPr>
                <w:bCs/>
              </w:rPr>
              <w:t>9</w:t>
            </w:r>
          </w:p>
        </w:tc>
        <w:tc>
          <w:tcPr>
            <w:tcW w:w="0" w:type="auto"/>
            <w:shd w:val="clear" w:color="auto" w:fill="auto"/>
          </w:tcPr>
          <w:p w14:paraId="3AA7A937" w14:textId="77777777" w:rsidR="00013F96" w:rsidRPr="00DF1BEA" w:rsidRDefault="00013F96" w:rsidP="00013F96">
            <w:pPr>
              <w:spacing w:before="40" w:after="120"/>
              <w:ind w:right="113"/>
              <w:rPr>
                <w:bCs/>
              </w:rPr>
            </w:pPr>
            <w:r w:rsidRPr="00DF1BEA">
              <w:rPr>
                <w:bCs/>
              </w:rPr>
              <w:t xml:space="preserve">Tout en </w:t>
            </w:r>
            <w:r w:rsidRPr="00DF1BEA">
              <w:rPr>
                <w:b/>
              </w:rPr>
              <w:t>prenant note</w:t>
            </w:r>
            <w:r w:rsidRPr="00DF1BEA">
              <w:rPr>
                <w:bCs/>
              </w:rPr>
              <w:t xml:space="preserve"> du document informel </w:t>
            </w:r>
            <w:r w:rsidR="00B922EB" w:rsidRPr="00DF1BEA">
              <w:rPr>
                <w:rFonts w:eastAsia="MS Mincho"/>
                <w:bCs/>
                <w:szCs w:val="22"/>
              </w:rPr>
              <w:t>n</w:t>
            </w:r>
            <w:r w:rsidR="00B922EB" w:rsidRPr="00DF1BEA">
              <w:rPr>
                <w:rFonts w:eastAsia="MS Mincho"/>
                <w:bCs/>
                <w:szCs w:val="22"/>
                <w:vertAlign w:val="superscript"/>
              </w:rPr>
              <w:t>o</w:t>
            </w:r>
            <w:r w:rsidR="00B922EB" w:rsidRPr="00DF1BEA">
              <w:rPr>
                <w:bCs/>
              </w:rPr>
              <w:t> </w:t>
            </w:r>
            <w:r w:rsidRPr="00DF1BEA">
              <w:rPr>
                <w:bCs/>
              </w:rPr>
              <w:t xml:space="preserve">4, le Bureau </w:t>
            </w:r>
            <w:r w:rsidRPr="00DF1BEA">
              <w:rPr>
                <w:b/>
                <w:bCs/>
              </w:rPr>
              <w:t>a souligné</w:t>
            </w:r>
            <w:r w:rsidRPr="00DF1BEA">
              <w:rPr>
                <w:bCs/>
              </w:rPr>
              <w:t xml:space="preserve"> l</w:t>
            </w:r>
            <w:r w:rsidR="004B592E" w:rsidRPr="00DF1BEA">
              <w:rPr>
                <w:bCs/>
              </w:rPr>
              <w:t>’</w:t>
            </w:r>
            <w:r w:rsidRPr="00DF1BEA">
              <w:rPr>
                <w:bCs/>
              </w:rPr>
              <w:t>importance primordiale de la mise en œuvre de la stratégie du Comité jusqu</w:t>
            </w:r>
            <w:r w:rsidR="004B592E" w:rsidRPr="00DF1BEA">
              <w:rPr>
                <w:bCs/>
              </w:rPr>
              <w:t>’</w:t>
            </w:r>
            <w:r w:rsidRPr="00DF1BEA">
              <w:rPr>
                <w:bCs/>
              </w:rPr>
              <w:t xml:space="preserve">en 2030. Le Bureau </w:t>
            </w:r>
            <w:r w:rsidRPr="00DF1BEA">
              <w:rPr>
                <w:b/>
                <w:bCs/>
              </w:rPr>
              <w:t>a souligné qu</w:t>
            </w:r>
            <w:r w:rsidR="004B592E" w:rsidRPr="00DF1BEA">
              <w:rPr>
                <w:b/>
                <w:bCs/>
              </w:rPr>
              <w:t>’</w:t>
            </w:r>
            <w:r w:rsidRPr="00DF1BEA">
              <w:rPr>
                <w:b/>
                <w:bCs/>
              </w:rPr>
              <w:t>il importait</w:t>
            </w:r>
            <w:r w:rsidRPr="00DF1BEA">
              <w:rPr>
                <w:bCs/>
              </w:rPr>
              <w:t xml:space="preserve"> que les groupes de travail alignent leurs travaux sur la stratégie du Comité. Le Bureau </w:t>
            </w:r>
            <w:r w:rsidRPr="00DF1BEA">
              <w:rPr>
                <w:b/>
                <w:bCs/>
              </w:rPr>
              <w:t>a demandé</w:t>
            </w:r>
            <w:r w:rsidRPr="00DF1BEA">
              <w:rPr>
                <w:bCs/>
              </w:rPr>
              <w:t xml:space="preserve"> au secrétariat de transmettre le document informel </w:t>
            </w:r>
            <w:r w:rsidR="00B922EB" w:rsidRPr="00DF1BEA">
              <w:rPr>
                <w:rFonts w:eastAsia="MS Mincho"/>
                <w:bCs/>
                <w:szCs w:val="22"/>
              </w:rPr>
              <w:t>n</w:t>
            </w:r>
            <w:r w:rsidR="00B922EB" w:rsidRPr="00DF1BEA">
              <w:rPr>
                <w:rFonts w:eastAsia="MS Mincho"/>
                <w:bCs/>
                <w:szCs w:val="22"/>
                <w:vertAlign w:val="superscript"/>
              </w:rPr>
              <w:t>o</w:t>
            </w:r>
            <w:r w:rsidR="00B922EB" w:rsidRPr="00DF1BEA">
              <w:rPr>
                <w:bCs/>
              </w:rPr>
              <w:t> </w:t>
            </w:r>
            <w:r w:rsidRPr="00DF1BEA">
              <w:rPr>
                <w:bCs/>
              </w:rPr>
              <w:t xml:space="preserve">4 à tous les groupes de travail ou à leurs présidents et de les </w:t>
            </w:r>
            <w:r w:rsidRPr="00DF1BEA">
              <w:rPr>
                <w:b/>
                <w:bCs/>
              </w:rPr>
              <w:t>inviter</w:t>
            </w:r>
            <w:r w:rsidRPr="00DF1BEA">
              <w:rPr>
                <w:bCs/>
              </w:rPr>
              <w:t xml:space="preserve"> à soumettre leurs suggestions ou commentaires au secrétariat avant le </w:t>
            </w:r>
            <w:r w:rsidRPr="00DF1BEA">
              <w:rPr>
                <w:b/>
                <w:bCs/>
              </w:rPr>
              <w:t>vendredi</w:t>
            </w:r>
            <w:r w:rsidR="00B922EB" w:rsidRPr="00DF1BEA">
              <w:rPr>
                <w:b/>
                <w:bCs/>
              </w:rPr>
              <w:t xml:space="preserve"> </w:t>
            </w:r>
            <w:r w:rsidRPr="00DF1BEA">
              <w:rPr>
                <w:b/>
                <w:bCs/>
              </w:rPr>
              <w:t>16 octobre</w:t>
            </w:r>
            <w:r w:rsidRPr="00DF1BEA">
              <w:rPr>
                <w:bCs/>
              </w:rPr>
              <w:t xml:space="preserve"> afin que le Bureau étudie le document ainsi que l</w:t>
            </w:r>
            <w:r w:rsidR="004B592E" w:rsidRPr="00DF1BEA">
              <w:rPr>
                <w:bCs/>
              </w:rPr>
              <w:t>’</w:t>
            </w:r>
            <w:r w:rsidRPr="00DF1BEA">
              <w:rPr>
                <w:bCs/>
              </w:rPr>
              <w:t>alignement et la mise en œuvre de plans à sa session de novembre et examine les prochaines étapes de sa soumission au Comité.</w:t>
            </w:r>
          </w:p>
        </w:tc>
      </w:tr>
      <w:tr w:rsidR="00013F96" w:rsidRPr="00DF1BEA" w14:paraId="6B419F45" w14:textId="77777777" w:rsidTr="00607306">
        <w:tc>
          <w:tcPr>
            <w:tcW w:w="717" w:type="dxa"/>
            <w:shd w:val="clear" w:color="auto" w:fill="auto"/>
          </w:tcPr>
          <w:p w14:paraId="7BE56148" w14:textId="77777777" w:rsidR="00013F96" w:rsidRPr="00DF1BEA" w:rsidRDefault="00013F96" w:rsidP="00013F96">
            <w:pPr>
              <w:keepNext/>
              <w:keepLines/>
              <w:spacing w:before="40" w:after="120"/>
              <w:ind w:right="113"/>
              <w:rPr>
                <w:bCs/>
              </w:rPr>
            </w:pPr>
          </w:p>
        </w:tc>
        <w:tc>
          <w:tcPr>
            <w:tcW w:w="0" w:type="auto"/>
            <w:shd w:val="clear" w:color="auto" w:fill="auto"/>
          </w:tcPr>
          <w:p w14:paraId="29D20663" w14:textId="77777777" w:rsidR="00013F96" w:rsidRPr="00DF1BEA" w:rsidRDefault="00013F96" w:rsidP="00B922EB">
            <w:pPr>
              <w:tabs>
                <w:tab w:val="left" w:pos="2400"/>
              </w:tabs>
              <w:spacing w:before="40" w:after="120"/>
              <w:ind w:right="113"/>
              <w:rPr>
                <w:b/>
              </w:rPr>
            </w:pPr>
            <w:r w:rsidRPr="00DF1BEA">
              <w:rPr>
                <w:b/>
              </w:rPr>
              <w:t>Point 6 de l</w:t>
            </w:r>
            <w:r w:rsidR="004B592E" w:rsidRPr="00DF1BEA">
              <w:rPr>
                <w:b/>
              </w:rPr>
              <w:t>’</w:t>
            </w:r>
            <w:r w:rsidRPr="00DF1BEA">
              <w:rPr>
                <w:b/>
              </w:rPr>
              <w:t>ordre du jour.</w:t>
            </w:r>
            <w:r w:rsidRPr="00DF1BEA">
              <w:rPr>
                <w:b/>
              </w:rPr>
              <w:tab/>
              <w:t>Renforcement des capacités de la CEE à attirer des ressources ayant trait au personnel pour le sous-programme relatif aux transports</w:t>
            </w:r>
          </w:p>
          <w:p w14:paraId="794BC7EC" w14:textId="77777777" w:rsidR="00013F96" w:rsidRPr="00DF1BEA" w:rsidRDefault="00013F96" w:rsidP="00013F96">
            <w:pPr>
              <w:keepNext/>
              <w:keepLines/>
              <w:spacing w:before="40" w:after="120"/>
              <w:ind w:right="113"/>
              <w:rPr>
                <w:szCs w:val="22"/>
              </w:rPr>
            </w:pPr>
            <w:r w:rsidRPr="00DF1BEA">
              <w:rPr>
                <w:bCs/>
              </w:rPr>
              <w:t xml:space="preserve">[Document informel </w:t>
            </w:r>
            <w:r w:rsidR="00B922EB" w:rsidRPr="00DF1BEA">
              <w:rPr>
                <w:rFonts w:eastAsia="MS Mincho"/>
                <w:bCs/>
                <w:szCs w:val="22"/>
              </w:rPr>
              <w:t>n</w:t>
            </w:r>
            <w:r w:rsidR="00B922EB" w:rsidRPr="00DF1BEA">
              <w:rPr>
                <w:rFonts w:eastAsia="MS Mincho"/>
                <w:bCs/>
                <w:szCs w:val="22"/>
                <w:vertAlign w:val="superscript"/>
              </w:rPr>
              <w:t>o</w:t>
            </w:r>
            <w:r w:rsidR="00B922EB" w:rsidRPr="00DF1BEA">
              <w:rPr>
                <w:bCs/>
              </w:rPr>
              <w:t> 5</w:t>
            </w:r>
            <w:r w:rsidRPr="00DF1BEA">
              <w:rPr>
                <w:bCs/>
              </w:rPr>
              <w:t>]</w:t>
            </w:r>
          </w:p>
        </w:tc>
      </w:tr>
      <w:tr w:rsidR="00013F96" w:rsidRPr="00DF1BEA" w14:paraId="6B5C51C8" w14:textId="77777777" w:rsidTr="00607306">
        <w:tc>
          <w:tcPr>
            <w:tcW w:w="717" w:type="dxa"/>
            <w:shd w:val="clear" w:color="auto" w:fill="auto"/>
          </w:tcPr>
          <w:p w14:paraId="4F8801B1" w14:textId="77777777" w:rsidR="00013F96" w:rsidRPr="00DF1BEA" w:rsidRDefault="00B4522B" w:rsidP="00013F96">
            <w:pPr>
              <w:spacing w:before="40" w:after="120"/>
              <w:ind w:right="113"/>
              <w:rPr>
                <w:bCs/>
              </w:rPr>
            </w:pPr>
            <w:r w:rsidRPr="00DF1BEA">
              <w:rPr>
                <w:rFonts w:eastAsia="MS Mincho"/>
                <w:bCs/>
                <w:szCs w:val="22"/>
              </w:rPr>
              <w:t>N</w:t>
            </w:r>
            <w:r w:rsidRPr="00DF1BEA">
              <w:rPr>
                <w:rFonts w:eastAsia="MS Mincho"/>
                <w:bCs/>
                <w:szCs w:val="22"/>
                <w:vertAlign w:val="superscript"/>
              </w:rPr>
              <w:t>o</w:t>
            </w:r>
            <w:r w:rsidRPr="00DF1BEA">
              <w:rPr>
                <w:bCs/>
              </w:rPr>
              <w:t> </w:t>
            </w:r>
            <w:r w:rsidR="00013F96" w:rsidRPr="00DF1BEA">
              <w:rPr>
                <w:bCs/>
              </w:rPr>
              <w:t>10</w:t>
            </w:r>
          </w:p>
        </w:tc>
        <w:tc>
          <w:tcPr>
            <w:tcW w:w="0" w:type="auto"/>
            <w:shd w:val="clear" w:color="auto" w:fill="auto"/>
          </w:tcPr>
          <w:p w14:paraId="2FB5C53C" w14:textId="77777777" w:rsidR="00013F96" w:rsidRPr="00DF1BEA" w:rsidRDefault="00013F96" w:rsidP="00013F96">
            <w:pPr>
              <w:spacing w:before="40" w:after="120"/>
              <w:ind w:right="113"/>
              <w:rPr>
                <w:bCs/>
              </w:rPr>
            </w:pPr>
            <w:r w:rsidRPr="00DF1BEA">
              <w:rPr>
                <w:bCs/>
              </w:rPr>
              <w:t xml:space="preserve">Le Bureau </w:t>
            </w:r>
            <w:r w:rsidRPr="00DF1BEA">
              <w:rPr>
                <w:b/>
                <w:bCs/>
              </w:rPr>
              <w:t>a examiné</w:t>
            </w:r>
            <w:r w:rsidRPr="00DF1BEA">
              <w:rPr>
                <w:bCs/>
              </w:rPr>
              <w:t xml:space="preserve"> le document informel </w:t>
            </w:r>
            <w:r w:rsidR="00B922EB" w:rsidRPr="00DF1BEA">
              <w:rPr>
                <w:rFonts w:eastAsia="MS Mincho"/>
                <w:bCs/>
                <w:szCs w:val="22"/>
              </w:rPr>
              <w:t>n</w:t>
            </w:r>
            <w:r w:rsidR="00B922EB" w:rsidRPr="00DF1BEA">
              <w:rPr>
                <w:rFonts w:eastAsia="MS Mincho"/>
                <w:bCs/>
                <w:szCs w:val="22"/>
                <w:vertAlign w:val="superscript"/>
              </w:rPr>
              <w:t>o</w:t>
            </w:r>
            <w:r w:rsidR="00B922EB" w:rsidRPr="00DF1BEA">
              <w:rPr>
                <w:bCs/>
              </w:rPr>
              <w:t> </w:t>
            </w:r>
            <w:r w:rsidRPr="00DF1BEA">
              <w:rPr>
                <w:bCs/>
              </w:rPr>
              <w:t>5 et les options proposées, notant qu</w:t>
            </w:r>
            <w:r w:rsidR="004B592E" w:rsidRPr="00DF1BEA">
              <w:rPr>
                <w:bCs/>
              </w:rPr>
              <w:t>’</w:t>
            </w:r>
            <w:r w:rsidRPr="00DF1BEA">
              <w:rPr>
                <w:bCs/>
              </w:rPr>
              <w:t>à ce stade, il ne serait pas disposé à appuyer les options et conclusions proposées reflétées dans le document.</w:t>
            </w:r>
          </w:p>
        </w:tc>
      </w:tr>
      <w:tr w:rsidR="00013F96" w:rsidRPr="00DF1BEA" w14:paraId="152AF0D0" w14:textId="77777777" w:rsidTr="00607306">
        <w:tc>
          <w:tcPr>
            <w:tcW w:w="717" w:type="dxa"/>
            <w:shd w:val="clear" w:color="auto" w:fill="auto"/>
          </w:tcPr>
          <w:p w14:paraId="4FBA4E55" w14:textId="77777777" w:rsidR="00013F96" w:rsidRPr="00DF1BEA" w:rsidRDefault="00B4522B" w:rsidP="00013F96">
            <w:pPr>
              <w:spacing w:before="40" w:after="120"/>
              <w:ind w:right="113"/>
              <w:rPr>
                <w:bCs/>
              </w:rPr>
            </w:pPr>
            <w:r w:rsidRPr="00DF1BEA">
              <w:rPr>
                <w:rFonts w:eastAsia="MS Mincho"/>
                <w:bCs/>
                <w:szCs w:val="22"/>
              </w:rPr>
              <w:lastRenderedPageBreak/>
              <w:t>N</w:t>
            </w:r>
            <w:r w:rsidRPr="00DF1BEA">
              <w:rPr>
                <w:rFonts w:eastAsia="MS Mincho"/>
                <w:bCs/>
                <w:szCs w:val="22"/>
                <w:vertAlign w:val="superscript"/>
              </w:rPr>
              <w:t>o</w:t>
            </w:r>
            <w:r w:rsidRPr="00DF1BEA">
              <w:rPr>
                <w:bCs/>
              </w:rPr>
              <w:t> </w:t>
            </w:r>
            <w:r w:rsidR="00013F96" w:rsidRPr="00DF1BEA">
              <w:rPr>
                <w:bCs/>
              </w:rPr>
              <w:t>11</w:t>
            </w:r>
          </w:p>
        </w:tc>
        <w:tc>
          <w:tcPr>
            <w:tcW w:w="0" w:type="auto"/>
            <w:shd w:val="clear" w:color="auto" w:fill="auto"/>
          </w:tcPr>
          <w:p w14:paraId="395BE347" w14:textId="77777777" w:rsidR="00013F96" w:rsidRPr="00DF1BEA" w:rsidRDefault="00013F96" w:rsidP="00013F96">
            <w:pPr>
              <w:spacing w:before="40" w:after="120"/>
              <w:ind w:right="113"/>
              <w:rPr>
                <w:bCs/>
              </w:rPr>
            </w:pPr>
            <w:r w:rsidRPr="00DF1BEA">
              <w:rPr>
                <w:bCs/>
              </w:rPr>
              <w:t>Le Bureau</w:t>
            </w:r>
            <w:r w:rsidRPr="00DF1BEA">
              <w:rPr>
                <w:b/>
                <w:bCs/>
              </w:rPr>
              <w:t xml:space="preserve"> a décidé de poursuivre l</w:t>
            </w:r>
            <w:r w:rsidR="004B592E" w:rsidRPr="00DF1BEA">
              <w:rPr>
                <w:b/>
                <w:bCs/>
              </w:rPr>
              <w:t>’</w:t>
            </w:r>
            <w:r w:rsidRPr="00DF1BEA">
              <w:rPr>
                <w:b/>
                <w:bCs/>
              </w:rPr>
              <w:t>examen</w:t>
            </w:r>
            <w:r w:rsidRPr="00DF1BEA">
              <w:rPr>
                <w:bCs/>
              </w:rPr>
              <w:t xml:space="preserve"> du sujet, compte tenu de la situation critique avec le budget régulier des Nations Unies, et </w:t>
            </w:r>
            <w:r w:rsidRPr="00DF1BEA">
              <w:rPr>
                <w:b/>
                <w:bCs/>
              </w:rPr>
              <w:t>a prié</w:t>
            </w:r>
            <w:r w:rsidRPr="00DF1BEA">
              <w:rPr>
                <w:bCs/>
              </w:rPr>
              <w:t xml:space="preserve"> le secrétariat de continuer à explorer d</w:t>
            </w:r>
            <w:r w:rsidR="004B592E" w:rsidRPr="00DF1BEA">
              <w:rPr>
                <w:bCs/>
              </w:rPr>
              <w:t>’</w:t>
            </w:r>
            <w:r w:rsidRPr="00DF1BEA">
              <w:rPr>
                <w:bCs/>
              </w:rPr>
              <w:t>autres alternatives et d</w:t>
            </w:r>
            <w:r w:rsidR="004B592E" w:rsidRPr="00DF1BEA">
              <w:rPr>
                <w:bCs/>
              </w:rPr>
              <w:t>’</w:t>
            </w:r>
            <w:r w:rsidRPr="00DF1BEA">
              <w:rPr>
                <w:bCs/>
              </w:rPr>
              <w:t>ajouter la question à la session de novembre du Bureau.</w:t>
            </w:r>
          </w:p>
        </w:tc>
      </w:tr>
      <w:tr w:rsidR="00013F96" w:rsidRPr="00DF1BEA" w14:paraId="74084D22" w14:textId="77777777" w:rsidTr="00607306">
        <w:tc>
          <w:tcPr>
            <w:tcW w:w="717" w:type="dxa"/>
            <w:shd w:val="clear" w:color="auto" w:fill="auto"/>
          </w:tcPr>
          <w:p w14:paraId="2B65231F" w14:textId="77777777" w:rsidR="00013F96" w:rsidRPr="00DF1BEA" w:rsidRDefault="00013F96" w:rsidP="00013F96">
            <w:pPr>
              <w:spacing w:before="40" w:after="120"/>
              <w:ind w:right="113"/>
              <w:rPr>
                <w:bCs/>
              </w:rPr>
            </w:pPr>
          </w:p>
        </w:tc>
        <w:tc>
          <w:tcPr>
            <w:tcW w:w="0" w:type="auto"/>
            <w:shd w:val="clear" w:color="auto" w:fill="auto"/>
          </w:tcPr>
          <w:p w14:paraId="620121A5" w14:textId="77777777" w:rsidR="00013F96" w:rsidRPr="00DF1BEA" w:rsidRDefault="00013F96" w:rsidP="00B922EB">
            <w:pPr>
              <w:tabs>
                <w:tab w:val="left" w:pos="2400"/>
              </w:tabs>
              <w:spacing w:before="40" w:after="120"/>
              <w:ind w:right="113"/>
              <w:rPr>
                <w:b/>
              </w:rPr>
            </w:pPr>
            <w:r w:rsidRPr="00DF1BEA">
              <w:rPr>
                <w:b/>
              </w:rPr>
              <w:t>Point 7 de l</w:t>
            </w:r>
            <w:r w:rsidR="004B592E" w:rsidRPr="00DF1BEA">
              <w:rPr>
                <w:b/>
              </w:rPr>
              <w:t>’</w:t>
            </w:r>
            <w:r w:rsidRPr="00DF1BEA">
              <w:rPr>
                <w:b/>
              </w:rPr>
              <w:t>ordre du jour.</w:t>
            </w:r>
            <w:r w:rsidRPr="00DF1BEA">
              <w:rPr>
                <w:b/>
              </w:rPr>
              <w:tab/>
              <w:t>Autres sujets de nature stratégique</w:t>
            </w:r>
          </w:p>
          <w:p w14:paraId="6074986C" w14:textId="77777777" w:rsidR="00013F96" w:rsidRPr="00DF1BEA" w:rsidRDefault="00013F96" w:rsidP="00013F96">
            <w:pPr>
              <w:spacing w:before="40" w:after="120"/>
              <w:ind w:right="113"/>
              <w:rPr>
                <w:szCs w:val="24"/>
              </w:rPr>
            </w:pPr>
            <w:r w:rsidRPr="00DF1BEA">
              <w:rPr>
                <w:bCs/>
              </w:rPr>
              <w:t>[Documents informels n</w:t>
            </w:r>
            <w:r w:rsidRPr="00DF1BEA">
              <w:rPr>
                <w:bCs/>
                <w:vertAlign w:val="superscript"/>
              </w:rPr>
              <w:t>os</w:t>
            </w:r>
            <w:r w:rsidR="00B922EB" w:rsidRPr="00DF1BEA">
              <w:rPr>
                <w:bCs/>
              </w:rPr>
              <w:t> </w:t>
            </w:r>
            <w:r w:rsidRPr="00DF1BEA">
              <w:rPr>
                <w:bCs/>
              </w:rPr>
              <w:t>6, 7 et 8]</w:t>
            </w:r>
          </w:p>
        </w:tc>
      </w:tr>
      <w:tr w:rsidR="00013F96" w:rsidRPr="00DF1BEA" w14:paraId="3A90D061" w14:textId="77777777" w:rsidTr="00607306">
        <w:tc>
          <w:tcPr>
            <w:tcW w:w="717" w:type="dxa"/>
            <w:shd w:val="clear" w:color="auto" w:fill="auto"/>
          </w:tcPr>
          <w:p w14:paraId="7D8412C0" w14:textId="77777777" w:rsidR="00013F96" w:rsidRPr="00DF1BEA" w:rsidRDefault="00013F96" w:rsidP="00013F96">
            <w:pPr>
              <w:spacing w:before="40" w:after="120"/>
              <w:ind w:right="113"/>
              <w:rPr>
                <w:bCs/>
              </w:rPr>
            </w:pPr>
          </w:p>
        </w:tc>
        <w:tc>
          <w:tcPr>
            <w:tcW w:w="0" w:type="auto"/>
            <w:shd w:val="clear" w:color="auto" w:fill="auto"/>
          </w:tcPr>
          <w:p w14:paraId="4ED04443" w14:textId="77777777" w:rsidR="00013F96" w:rsidRPr="00DF1BEA" w:rsidRDefault="00013F96" w:rsidP="00B922EB">
            <w:pPr>
              <w:tabs>
                <w:tab w:val="left" w:pos="560"/>
                <w:tab w:val="left" w:pos="2400"/>
              </w:tabs>
              <w:spacing w:before="40" w:after="120"/>
              <w:ind w:right="113"/>
              <w:rPr>
                <w:b/>
              </w:rPr>
            </w:pPr>
            <w:r w:rsidRPr="00DF1BEA">
              <w:rPr>
                <w:b/>
              </w:rPr>
              <w:t>7A.</w:t>
            </w:r>
            <w:r w:rsidR="00B922EB" w:rsidRPr="00DF1BEA">
              <w:rPr>
                <w:b/>
              </w:rPr>
              <w:tab/>
            </w:r>
            <w:r w:rsidRPr="00DF1BEA">
              <w:rPr>
                <w:b/>
              </w:rPr>
              <w:t>Réponses de la CEE à la COVID-19 relatives aux transports</w:t>
            </w:r>
          </w:p>
          <w:p w14:paraId="26D7A990" w14:textId="77777777" w:rsidR="00013F96" w:rsidRPr="00DF1BEA" w:rsidRDefault="00013F96" w:rsidP="00013F96">
            <w:pPr>
              <w:spacing w:before="40" w:after="120"/>
              <w:ind w:right="113"/>
              <w:rPr>
                <w:szCs w:val="24"/>
              </w:rPr>
            </w:pPr>
            <w:r w:rsidRPr="00DF1BEA">
              <w:rPr>
                <w:bCs/>
              </w:rPr>
              <w:t xml:space="preserve">[Document informel </w:t>
            </w:r>
            <w:r w:rsidR="00B922EB" w:rsidRPr="00DF1BEA">
              <w:rPr>
                <w:rFonts w:eastAsia="MS Mincho"/>
                <w:bCs/>
                <w:szCs w:val="22"/>
              </w:rPr>
              <w:t>n</w:t>
            </w:r>
            <w:r w:rsidR="00B922EB" w:rsidRPr="00DF1BEA">
              <w:rPr>
                <w:rFonts w:eastAsia="MS Mincho"/>
                <w:bCs/>
                <w:szCs w:val="22"/>
                <w:vertAlign w:val="superscript"/>
              </w:rPr>
              <w:t>o</w:t>
            </w:r>
            <w:r w:rsidR="00B922EB" w:rsidRPr="00DF1BEA">
              <w:rPr>
                <w:bCs/>
              </w:rPr>
              <w:t> </w:t>
            </w:r>
            <w:r w:rsidRPr="00DF1BEA">
              <w:rPr>
                <w:bCs/>
              </w:rPr>
              <w:t>6]</w:t>
            </w:r>
          </w:p>
        </w:tc>
      </w:tr>
      <w:tr w:rsidR="00013F96" w:rsidRPr="00DF1BEA" w14:paraId="03153BDD" w14:textId="77777777" w:rsidTr="00607306">
        <w:tc>
          <w:tcPr>
            <w:tcW w:w="717" w:type="dxa"/>
            <w:shd w:val="clear" w:color="auto" w:fill="auto"/>
          </w:tcPr>
          <w:p w14:paraId="6096F5A0" w14:textId="77777777" w:rsidR="00013F96" w:rsidRPr="00DF1BEA" w:rsidRDefault="00B4522B" w:rsidP="00013F96">
            <w:pPr>
              <w:spacing w:before="40" w:after="120"/>
              <w:ind w:right="113"/>
              <w:rPr>
                <w:bCs/>
              </w:rPr>
            </w:pPr>
            <w:r w:rsidRPr="00DF1BEA">
              <w:rPr>
                <w:rFonts w:eastAsia="MS Mincho"/>
                <w:bCs/>
                <w:szCs w:val="22"/>
              </w:rPr>
              <w:t>N</w:t>
            </w:r>
            <w:r w:rsidRPr="00DF1BEA">
              <w:rPr>
                <w:rFonts w:eastAsia="MS Mincho"/>
                <w:bCs/>
                <w:szCs w:val="22"/>
                <w:vertAlign w:val="superscript"/>
              </w:rPr>
              <w:t>o</w:t>
            </w:r>
            <w:r w:rsidRPr="00DF1BEA">
              <w:rPr>
                <w:bCs/>
              </w:rPr>
              <w:t> </w:t>
            </w:r>
            <w:r w:rsidR="00013F96" w:rsidRPr="00DF1BEA">
              <w:rPr>
                <w:bCs/>
              </w:rPr>
              <w:t>12</w:t>
            </w:r>
          </w:p>
        </w:tc>
        <w:tc>
          <w:tcPr>
            <w:tcW w:w="0" w:type="auto"/>
            <w:shd w:val="clear" w:color="auto" w:fill="auto"/>
          </w:tcPr>
          <w:p w14:paraId="1A59D38B" w14:textId="77777777" w:rsidR="00013F96" w:rsidRPr="00DF1BEA" w:rsidRDefault="00013F96" w:rsidP="00013F96">
            <w:pPr>
              <w:spacing w:before="40" w:after="120"/>
              <w:ind w:right="113"/>
              <w:rPr>
                <w:bCs/>
              </w:rPr>
            </w:pPr>
            <w:r w:rsidRPr="00DF1BEA">
              <w:rPr>
                <w:bCs/>
              </w:rPr>
              <w:t xml:space="preserve">Le Bureau </w:t>
            </w:r>
            <w:r w:rsidRPr="00DF1BEA">
              <w:rPr>
                <w:b/>
                <w:bCs/>
              </w:rPr>
              <w:t>a apprécié</w:t>
            </w:r>
            <w:r w:rsidRPr="00DF1BEA">
              <w:rPr>
                <w:bCs/>
              </w:rPr>
              <w:t xml:space="preserve"> les réponses appropriées du secrétariat à la pandémie de la COVID-19 et </w:t>
            </w:r>
            <w:r w:rsidRPr="00DF1BEA">
              <w:rPr>
                <w:b/>
                <w:bCs/>
              </w:rPr>
              <w:t>a demandé</w:t>
            </w:r>
            <w:r w:rsidRPr="00DF1BEA">
              <w:rPr>
                <w:bCs/>
              </w:rPr>
              <w:t xml:space="preserve"> au secrétariat de soumettre le document relatif à la préparation aux épidémies et autres urgences à la </w:t>
            </w:r>
            <w:r w:rsidR="002E40D2" w:rsidRPr="00DF1BEA">
              <w:rPr>
                <w:bCs/>
              </w:rPr>
              <w:t xml:space="preserve">quatre-vingt-troisième </w:t>
            </w:r>
            <w:r w:rsidRPr="00DF1BEA">
              <w:rPr>
                <w:bCs/>
              </w:rPr>
              <w:t>session du Comité par l</w:t>
            </w:r>
            <w:r w:rsidR="004B592E" w:rsidRPr="00DF1BEA">
              <w:rPr>
                <w:bCs/>
              </w:rPr>
              <w:t>’</w:t>
            </w:r>
            <w:r w:rsidRPr="00DF1BEA">
              <w:rPr>
                <w:bCs/>
              </w:rPr>
              <w:t>intermédiaire du Bureau, après examen par le WP.5 en septembre 2020.</w:t>
            </w:r>
          </w:p>
        </w:tc>
      </w:tr>
      <w:tr w:rsidR="00013F96" w:rsidRPr="00DF1BEA" w14:paraId="55A902BF" w14:textId="77777777" w:rsidTr="00607306">
        <w:tc>
          <w:tcPr>
            <w:tcW w:w="717" w:type="dxa"/>
            <w:shd w:val="clear" w:color="auto" w:fill="auto"/>
          </w:tcPr>
          <w:p w14:paraId="60A641E2" w14:textId="77777777" w:rsidR="00013F96" w:rsidRPr="00DF1BEA" w:rsidRDefault="00013F96" w:rsidP="00013F96">
            <w:pPr>
              <w:spacing w:before="40" w:after="120"/>
              <w:ind w:right="113"/>
              <w:rPr>
                <w:bCs/>
              </w:rPr>
            </w:pPr>
          </w:p>
        </w:tc>
        <w:tc>
          <w:tcPr>
            <w:tcW w:w="0" w:type="auto"/>
            <w:shd w:val="clear" w:color="auto" w:fill="auto"/>
          </w:tcPr>
          <w:p w14:paraId="653A6892" w14:textId="77777777" w:rsidR="00013F96" w:rsidRPr="00DF1BEA" w:rsidRDefault="00013F96" w:rsidP="00013F96">
            <w:pPr>
              <w:spacing w:before="40" w:after="120"/>
              <w:ind w:right="113"/>
              <w:rPr>
                <w:b/>
              </w:rPr>
            </w:pPr>
            <w:r w:rsidRPr="00DF1BEA">
              <w:rPr>
                <w:b/>
              </w:rPr>
              <w:t>7B.</w:t>
            </w:r>
            <w:r w:rsidRPr="00DF1BEA">
              <w:rPr>
                <w:b/>
              </w:rPr>
              <w:tab/>
              <w:t>Impacts de la COVID-19 sur le programme de travail relatif aux transports</w:t>
            </w:r>
          </w:p>
          <w:p w14:paraId="0CCAA858" w14:textId="77777777" w:rsidR="00013F96" w:rsidRPr="00DF1BEA" w:rsidRDefault="00013F96" w:rsidP="00013F96">
            <w:pPr>
              <w:spacing w:before="40" w:after="120"/>
              <w:ind w:right="113"/>
              <w:rPr>
                <w:bCs/>
              </w:rPr>
            </w:pPr>
            <w:r w:rsidRPr="00DF1BEA">
              <w:rPr>
                <w:bCs/>
              </w:rPr>
              <w:t xml:space="preserve">[Document informel </w:t>
            </w:r>
            <w:r w:rsidR="00B922EB" w:rsidRPr="00DF1BEA">
              <w:rPr>
                <w:rFonts w:eastAsia="MS Mincho"/>
                <w:bCs/>
                <w:szCs w:val="22"/>
              </w:rPr>
              <w:t>n</w:t>
            </w:r>
            <w:r w:rsidR="00B922EB" w:rsidRPr="00DF1BEA">
              <w:rPr>
                <w:rFonts w:eastAsia="MS Mincho"/>
                <w:bCs/>
                <w:szCs w:val="22"/>
                <w:vertAlign w:val="superscript"/>
              </w:rPr>
              <w:t>o</w:t>
            </w:r>
            <w:r w:rsidR="00B922EB" w:rsidRPr="00DF1BEA">
              <w:rPr>
                <w:bCs/>
              </w:rPr>
              <w:t> </w:t>
            </w:r>
            <w:r w:rsidRPr="00DF1BEA">
              <w:rPr>
                <w:bCs/>
              </w:rPr>
              <w:t>7]</w:t>
            </w:r>
          </w:p>
        </w:tc>
      </w:tr>
      <w:tr w:rsidR="00013F96" w:rsidRPr="00DF1BEA" w14:paraId="631653E3" w14:textId="77777777" w:rsidTr="00607306">
        <w:tc>
          <w:tcPr>
            <w:tcW w:w="717" w:type="dxa"/>
            <w:shd w:val="clear" w:color="auto" w:fill="auto"/>
          </w:tcPr>
          <w:p w14:paraId="4FDB3DDD" w14:textId="77777777" w:rsidR="00013F96" w:rsidRPr="00DF1BEA" w:rsidRDefault="00B4522B" w:rsidP="00013F96">
            <w:pPr>
              <w:spacing w:before="40" w:after="120"/>
              <w:ind w:right="113"/>
              <w:rPr>
                <w:bCs/>
              </w:rPr>
            </w:pPr>
            <w:r w:rsidRPr="00DF1BEA">
              <w:rPr>
                <w:rFonts w:eastAsia="MS Mincho"/>
                <w:bCs/>
                <w:szCs w:val="22"/>
              </w:rPr>
              <w:t>N</w:t>
            </w:r>
            <w:r w:rsidRPr="00DF1BEA">
              <w:rPr>
                <w:rFonts w:eastAsia="MS Mincho"/>
                <w:bCs/>
                <w:szCs w:val="22"/>
                <w:vertAlign w:val="superscript"/>
              </w:rPr>
              <w:t>o</w:t>
            </w:r>
            <w:r w:rsidRPr="00DF1BEA">
              <w:rPr>
                <w:bCs/>
              </w:rPr>
              <w:t> </w:t>
            </w:r>
            <w:r w:rsidR="00013F96" w:rsidRPr="00DF1BEA">
              <w:rPr>
                <w:bCs/>
              </w:rPr>
              <w:t>13</w:t>
            </w:r>
          </w:p>
        </w:tc>
        <w:tc>
          <w:tcPr>
            <w:tcW w:w="0" w:type="auto"/>
            <w:shd w:val="clear" w:color="auto" w:fill="auto"/>
          </w:tcPr>
          <w:p w14:paraId="28E13761" w14:textId="77777777" w:rsidR="00013F96" w:rsidRPr="00DF1BEA" w:rsidRDefault="00013F96" w:rsidP="00013F96">
            <w:pPr>
              <w:spacing w:before="40" w:after="120"/>
              <w:ind w:right="113"/>
              <w:rPr>
                <w:bCs/>
              </w:rPr>
            </w:pPr>
            <w:r w:rsidRPr="00DF1BEA">
              <w:rPr>
                <w:bCs/>
              </w:rPr>
              <w:t xml:space="preserve">Le Bureau </w:t>
            </w:r>
            <w:r w:rsidRPr="00DF1BEA">
              <w:rPr>
                <w:b/>
                <w:bCs/>
              </w:rPr>
              <w:t>a reconnu</w:t>
            </w:r>
            <w:r w:rsidRPr="00DF1BEA">
              <w:rPr>
                <w:bCs/>
              </w:rPr>
              <w:t xml:space="preserve"> que le sous-programme des transports n</w:t>
            </w:r>
            <w:r w:rsidR="004B592E" w:rsidRPr="00DF1BEA">
              <w:rPr>
                <w:bCs/>
              </w:rPr>
              <w:t>’</w:t>
            </w:r>
            <w:r w:rsidRPr="00DF1BEA">
              <w:rPr>
                <w:bCs/>
              </w:rPr>
              <w:t>atteindrait pas toutes ses activités prévues en raison de l</w:t>
            </w:r>
            <w:r w:rsidR="004B592E" w:rsidRPr="00DF1BEA">
              <w:rPr>
                <w:bCs/>
              </w:rPr>
              <w:t>’</w:t>
            </w:r>
            <w:r w:rsidRPr="00DF1BEA">
              <w:rPr>
                <w:bCs/>
              </w:rPr>
              <w:t xml:space="preserve">impact de la COVID-19 et </w:t>
            </w:r>
            <w:r w:rsidRPr="00DF1BEA">
              <w:rPr>
                <w:b/>
                <w:bCs/>
              </w:rPr>
              <w:t>a apprécié</w:t>
            </w:r>
            <w:r w:rsidRPr="00DF1BEA">
              <w:rPr>
                <w:bCs/>
              </w:rPr>
              <w:t xml:space="preserve"> les efforts du secrétariat pour achever le programme de travail autant que possible.</w:t>
            </w:r>
          </w:p>
        </w:tc>
      </w:tr>
      <w:tr w:rsidR="00013F96" w:rsidRPr="00DF1BEA" w14:paraId="790E1669" w14:textId="77777777" w:rsidTr="00607306">
        <w:tc>
          <w:tcPr>
            <w:tcW w:w="717" w:type="dxa"/>
            <w:shd w:val="clear" w:color="auto" w:fill="auto"/>
          </w:tcPr>
          <w:p w14:paraId="6A9D0886" w14:textId="77777777" w:rsidR="00013F96" w:rsidRPr="00DF1BEA" w:rsidRDefault="00B4522B" w:rsidP="00013F96">
            <w:pPr>
              <w:spacing w:before="40" w:after="120"/>
              <w:ind w:right="113"/>
              <w:rPr>
                <w:bCs/>
              </w:rPr>
            </w:pPr>
            <w:r w:rsidRPr="00DF1BEA">
              <w:rPr>
                <w:rFonts w:eastAsia="MS Mincho"/>
                <w:bCs/>
                <w:szCs w:val="22"/>
              </w:rPr>
              <w:t>N</w:t>
            </w:r>
            <w:r w:rsidRPr="00DF1BEA">
              <w:rPr>
                <w:rFonts w:eastAsia="MS Mincho"/>
                <w:bCs/>
                <w:szCs w:val="22"/>
                <w:vertAlign w:val="superscript"/>
              </w:rPr>
              <w:t>o</w:t>
            </w:r>
            <w:r w:rsidRPr="00DF1BEA">
              <w:rPr>
                <w:bCs/>
              </w:rPr>
              <w:t> </w:t>
            </w:r>
            <w:r w:rsidR="00013F96" w:rsidRPr="00DF1BEA">
              <w:rPr>
                <w:bCs/>
              </w:rPr>
              <w:t>14</w:t>
            </w:r>
          </w:p>
        </w:tc>
        <w:tc>
          <w:tcPr>
            <w:tcW w:w="0" w:type="auto"/>
            <w:shd w:val="clear" w:color="auto" w:fill="auto"/>
          </w:tcPr>
          <w:p w14:paraId="255CED73" w14:textId="77777777" w:rsidR="00013F96" w:rsidRPr="00DF1BEA" w:rsidRDefault="00013F96" w:rsidP="00013F96">
            <w:pPr>
              <w:spacing w:before="40" w:after="120"/>
              <w:ind w:right="113"/>
              <w:rPr>
                <w:bCs/>
              </w:rPr>
            </w:pPr>
            <w:r w:rsidRPr="00DF1BEA">
              <w:rPr>
                <w:bCs/>
              </w:rPr>
              <w:t xml:space="preserve">Le Bureau </w:t>
            </w:r>
            <w:r w:rsidRPr="00DF1BEA">
              <w:rPr>
                <w:b/>
                <w:bCs/>
              </w:rPr>
              <w:t>a décidé</w:t>
            </w:r>
            <w:r w:rsidRPr="00DF1BEA">
              <w:rPr>
                <w:bCs/>
              </w:rPr>
              <w:t>, à titre exceptionnel, d</w:t>
            </w:r>
            <w:r w:rsidR="004B592E" w:rsidRPr="00DF1BEA">
              <w:rPr>
                <w:bCs/>
              </w:rPr>
              <w:t>’</w:t>
            </w:r>
            <w:r w:rsidRPr="00DF1BEA">
              <w:rPr>
                <w:b/>
                <w:bCs/>
              </w:rPr>
              <w:t>approuver</w:t>
            </w:r>
            <w:r w:rsidRPr="00DF1BEA">
              <w:rPr>
                <w:bCs/>
              </w:rPr>
              <w:t xml:space="preserve"> la prorogation des mandats du Groupe d</w:t>
            </w:r>
            <w:r w:rsidR="004B592E" w:rsidRPr="00DF1BEA">
              <w:rPr>
                <w:bCs/>
              </w:rPr>
              <w:t>’</w:t>
            </w:r>
            <w:r w:rsidRPr="00DF1BEA">
              <w:rPr>
                <w:bCs/>
              </w:rPr>
              <w:t>experts pour l</w:t>
            </w:r>
            <w:r w:rsidR="004B592E" w:rsidRPr="00DF1BEA">
              <w:rPr>
                <w:bCs/>
              </w:rPr>
              <w:t>’</w:t>
            </w:r>
            <w:r w:rsidRPr="00DF1BEA">
              <w:rPr>
                <w:bCs/>
              </w:rPr>
              <w:t>uniformisation du droit ferroviaire et du Groupe d</w:t>
            </w:r>
            <w:r w:rsidR="004B592E" w:rsidRPr="00DF1BEA">
              <w:rPr>
                <w:bCs/>
              </w:rPr>
              <w:t>’</w:t>
            </w:r>
            <w:r w:rsidRPr="00DF1BEA">
              <w:rPr>
                <w:bCs/>
              </w:rPr>
              <w:t>experts de la signalisation routière d</w:t>
            </w:r>
            <w:r w:rsidR="004B592E" w:rsidRPr="00DF1BEA">
              <w:rPr>
                <w:bCs/>
              </w:rPr>
              <w:t>’</w:t>
            </w:r>
            <w:r w:rsidRPr="00DF1BEA">
              <w:rPr>
                <w:bCs/>
              </w:rPr>
              <w:t xml:space="preserve">un an et de </w:t>
            </w:r>
            <w:r w:rsidRPr="00DF1BEA">
              <w:rPr>
                <w:b/>
                <w:bCs/>
              </w:rPr>
              <w:t xml:space="preserve">soumettre </w:t>
            </w:r>
            <w:r w:rsidRPr="00DF1BEA">
              <w:rPr>
                <w:bCs/>
              </w:rPr>
              <w:t xml:space="preserve">cette demande au Comité </w:t>
            </w:r>
            <w:r w:rsidR="002E40D2" w:rsidRPr="00DF1BEA">
              <w:rPr>
                <w:bCs/>
              </w:rPr>
              <w:t>e</w:t>
            </w:r>
            <w:r w:rsidRPr="00DF1BEA">
              <w:rPr>
                <w:bCs/>
              </w:rPr>
              <w:t>xécutif pour approbation lors de sa prochaine réunion le 5</w:t>
            </w:r>
            <w:r w:rsidR="002E40D2" w:rsidRPr="00DF1BEA">
              <w:rPr>
                <w:bCs/>
              </w:rPr>
              <w:t> </w:t>
            </w:r>
            <w:r w:rsidRPr="00DF1BEA">
              <w:rPr>
                <w:bCs/>
              </w:rPr>
              <w:t>octobre 2020.</w:t>
            </w:r>
          </w:p>
        </w:tc>
      </w:tr>
      <w:tr w:rsidR="00013F96" w:rsidRPr="00DF1BEA" w14:paraId="72D3430F" w14:textId="77777777" w:rsidTr="00607306">
        <w:tc>
          <w:tcPr>
            <w:tcW w:w="717" w:type="dxa"/>
            <w:shd w:val="clear" w:color="auto" w:fill="auto"/>
          </w:tcPr>
          <w:p w14:paraId="2C7EBED8" w14:textId="77777777" w:rsidR="00013F96" w:rsidRPr="00DF1BEA" w:rsidRDefault="00B4522B" w:rsidP="00013F96">
            <w:pPr>
              <w:spacing w:before="40" w:after="120"/>
              <w:ind w:right="113"/>
              <w:rPr>
                <w:bCs/>
              </w:rPr>
            </w:pPr>
            <w:r w:rsidRPr="00DF1BEA">
              <w:rPr>
                <w:rFonts w:eastAsia="MS Mincho"/>
                <w:bCs/>
                <w:szCs w:val="22"/>
              </w:rPr>
              <w:t>N</w:t>
            </w:r>
            <w:r w:rsidRPr="00DF1BEA">
              <w:rPr>
                <w:rFonts w:eastAsia="MS Mincho"/>
                <w:bCs/>
                <w:szCs w:val="22"/>
                <w:vertAlign w:val="superscript"/>
              </w:rPr>
              <w:t>o</w:t>
            </w:r>
            <w:r w:rsidRPr="00DF1BEA">
              <w:rPr>
                <w:bCs/>
              </w:rPr>
              <w:t> </w:t>
            </w:r>
            <w:r w:rsidR="00013F96" w:rsidRPr="00DF1BEA">
              <w:rPr>
                <w:bCs/>
              </w:rPr>
              <w:t>15</w:t>
            </w:r>
          </w:p>
        </w:tc>
        <w:tc>
          <w:tcPr>
            <w:tcW w:w="0" w:type="auto"/>
            <w:shd w:val="clear" w:color="auto" w:fill="auto"/>
          </w:tcPr>
          <w:p w14:paraId="156C3252" w14:textId="77777777" w:rsidR="00013F96" w:rsidRPr="00DF1BEA" w:rsidRDefault="00013F96" w:rsidP="00013F96">
            <w:pPr>
              <w:spacing w:before="40" w:after="120"/>
              <w:ind w:right="113"/>
              <w:rPr>
                <w:bCs/>
              </w:rPr>
            </w:pPr>
            <w:r w:rsidRPr="00DF1BEA">
              <w:rPr>
                <w:bCs/>
              </w:rPr>
              <w:t xml:space="preserve">Le Bureau </w:t>
            </w:r>
            <w:r w:rsidRPr="00DF1BEA">
              <w:rPr>
                <w:b/>
                <w:bCs/>
              </w:rPr>
              <w:t>a demandé au secrétariat d</w:t>
            </w:r>
            <w:r w:rsidR="004B592E" w:rsidRPr="00DF1BEA">
              <w:rPr>
                <w:b/>
                <w:bCs/>
              </w:rPr>
              <w:t>’</w:t>
            </w:r>
            <w:r w:rsidRPr="00DF1BEA">
              <w:rPr>
                <w:b/>
                <w:bCs/>
              </w:rPr>
              <w:t>informer le Comité</w:t>
            </w:r>
            <w:r w:rsidRPr="00DF1BEA">
              <w:rPr>
                <w:bCs/>
              </w:rPr>
              <w:t xml:space="preserve"> à sa </w:t>
            </w:r>
            <w:r w:rsidR="002E40D2" w:rsidRPr="00DF1BEA">
              <w:rPr>
                <w:bCs/>
              </w:rPr>
              <w:t xml:space="preserve">quatre-vingt-troisième </w:t>
            </w:r>
            <w:r w:rsidRPr="00DF1BEA">
              <w:rPr>
                <w:bCs/>
              </w:rPr>
              <w:t>session annuelle de cette évolution par rapport à l</w:t>
            </w:r>
            <w:r w:rsidR="004B592E" w:rsidRPr="00DF1BEA">
              <w:rPr>
                <w:bCs/>
              </w:rPr>
              <w:t>’</w:t>
            </w:r>
            <w:r w:rsidRPr="00DF1BEA">
              <w:rPr>
                <w:bCs/>
              </w:rPr>
              <w:t>extension extraordinaire des mandats des Groupe d</w:t>
            </w:r>
            <w:r w:rsidR="004B592E" w:rsidRPr="00DF1BEA">
              <w:rPr>
                <w:bCs/>
              </w:rPr>
              <w:t>’</w:t>
            </w:r>
            <w:r w:rsidRPr="00DF1BEA">
              <w:rPr>
                <w:bCs/>
              </w:rPr>
              <w:t>experts.</w:t>
            </w:r>
          </w:p>
        </w:tc>
      </w:tr>
      <w:tr w:rsidR="00013F96" w:rsidRPr="00DF1BEA" w14:paraId="5FA13B06" w14:textId="77777777" w:rsidTr="00607306">
        <w:tc>
          <w:tcPr>
            <w:tcW w:w="717" w:type="dxa"/>
            <w:shd w:val="clear" w:color="auto" w:fill="auto"/>
          </w:tcPr>
          <w:p w14:paraId="2DC09D66" w14:textId="77777777" w:rsidR="00013F96" w:rsidRPr="00DF1BEA" w:rsidRDefault="00013F96" w:rsidP="00013F96">
            <w:pPr>
              <w:spacing w:before="40" w:after="120"/>
              <w:ind w:right="113"/>
              <w:rPr>
                <w:bCs/>
              </w:rPr>
            </w:pPr>
          </w:p>
        </w:tc>
        <w:tc>
          <w:tcPr>
            <w:tcW w:w="0" w:type="auto"/>
            <w:shd w:val="clear" w:color="auto" w:fill="auto"/>
          </w:tcPr>
          <w:p w14:paraId="51630AC6" w14:textId="77777777" w:rsidR="00013F96" w:rsidRPr="00DF1BEA" w:rsidRDefault="00013F96" w:rsidP="00013F96">
            <w:pPr>
              <w:spacing w:before="40" w:after="120"/>
              <w:ind w:right="113"/>
              <w:rPr>
                <w:szCs w:val="22"/>
                <w:shd w:val="pct15" w:color="auto" w:fill="FFFFFF"/>
              </w:rPr>
            </w:pPr>
            <w:r w:rsidRPr="00DF1BEA">
              <w:rPr>
                <w:b/>
              </w:rPr>
              <w:t>7C.</w:t>
            </w:r>
            <w:r w:rsidRPr="00DF1BEA">
              <w:rPr>
                <w:b/>
              </w:rPr>
              <w:tab/>
              <w:t>Mise à jour de la gestion sur l</w:t>
            </w:r>
            <w:r w:rsidR="004B592E" w:rsidRPr="00DF1BEA">
              <w:rPr>
                <w:b/>
              </w:rPr>
              <w:t>’</w:t>
            </w:r>
            <w:r w:rsidRPr="00DF1BEA">
              <w:rPr>
                <w:b/>
              </w:rPr>
              <w:t>évolution du budget des Nations Unies</w:t>
            </w:r>
          </w:p>
        </w:tc>
      </w:tr>
      <w:tr w:rsidR="00013F96" w:rsidRPr="00DF1BEA" w14:paraId="6E606E8E" w14:textId="77777777" w:rsidTr="00607306">
        <w:tc>
          <w:tcPr>
            <w:tcW w:w="717" w:type="dxa"/>
            <w:shd w:val="clear" w:color="auto" w:fill="auto"/>
          </w:tcPr>
          <w:p w14:paraId="47624100" w14:textId="77777777" w:rsidR="00013F96" w:rsidRPr="00DF1BEA" w:rsidRDefault="00B4522B" w:rsidP="00013F96">
            <w:pPr>
              <w:spacing w:before="40" w:after="120"/>
              <w:ind w:right="113"/>
              <w:rPr>
                <w:bCs/>
              </w:rPr>
            </w:pPr>
            <w:r w:rsidRPr="00DF1BEA">
              <w:rPr>
                <w:rFonts w:eastAsia="MS Mincho"/>
                <w:bCs/>
                <w:szCs w:val="22"/>
              </w:rPr>
              <w:t>N</w:t>
            </w:r>
            <w:r w:rsidRPr="00DF1BEA">
              <w:rPr>
                <w:rFonts w:eastAsia="MS Mincho"/>
                <w:bCs/>
                <w:szCs w:val="22"/>
                <w:vertAlign w:val="superscript"/>
              </w:rPr>
              <w:t>o</w:t>
            </w:r>
            <w:r w:rsidRPr="00DF1BEA">
              <w:rPr>
                <w:bCs/>
              </w:rPr>
              <w:t> </w:t>
            </w:r>
            <w:r w:rsidR="00013F96" w:rsidRPr="00DF1BEA">
              <w:rPr>
                <w:bCs/>
              </w:rPr>
              <w:t>16</w:t>
            </w:r>
          </w:p>
        </w:tc>
        <w:tc>
          <w:tcPr>
            <w:tcW w:w="0" w:type="auto"/>
            <w:shd w:val="clear" w:color="auto" w:fill="auto"/>
          </w:tcPr>
          <w:p w14:paraId="1F648574" w14:textId="77777777" w:rsidR="00013F96" w:rsidRPr="00DF1BEA" w:rsidRDefault="00013F96" w:rsidP="00013F96">
            <w:pPr>
              <w:spacing w:before="40" w:after="120"/>
              <w:ind w:right="113"/>
              <w:rPr>
                <w:bCs/>
              </w:rPr>
            </w:pPr>
            <w:r w:rsidRPr="00DF1BEA">
              <w:rPr>
                <w:bCs/>
              </w:rPr>
              <w:t xml:space="preserve">Le Bureau </w:t>
            </w:r>
            <w:r w:rsidRPr="00DF1BEA">
              <w:rPr>
                <w:b/>
                <w:bCs/>
              </w:rPr>
              <w:t>a pris note</w:t>
            </w:r>
            <w:r w:rsidRPr="00DF1BEA">
              <w:t xml:space="preserve"> </w:t>
            </w:r>
            <w:r w:rsidRPr="00DF1BEA">
              <w:rPr>
                <w:bCs/>
              </w:rPr>
              <w:t xml:space="preserve">de la situation actuelle de la crise de liquidité et de son impact sur le personnel et les autres ressources du secrétariat. Le Bureau </w:t>
            </w:r>
            <w:r w:rsidRPr="00DF1BEA">
              <w:rPr>
                <w:b/>
                <w:bCs/>
              </w:rPr>
              <w:t>a pris note</w:t>
            </w:r>
            <w:r w:rsidRPr="00DF1BEA">
              <w:rPr>
                <w:bCs/>
              </w:rPr>
              <w:t xml:space="preserve"> de l</w:t>
            </w:r>
            <w:r w:rsidR="004B592E" w:rsidRPr="00DF1BEA">
              <w:rPr>
                <w:bCs/>
              </w:rPr>
              <w:t>’</w:t>
            </w:r>
            <w:r w:rsidRPr="00DF1BEA">
              <w:rPr>
                <w:bCs/>
              </w:rPr>
              <w:t>impossibilité de redéployer du personnel au sein de la Division en raison de la nature spécialisée du poste vacant (P4) ainsi que de l</w:t>
            </w:r>
            <w:r w:rsidR="004B592E" w:rsidRPr="00DF1BEA">
              <w:rPr>
                <w:bCs/>
              </w:rPr>
              <w:t>’</w:t>
            </w:r>
            <w:r w:rsidRPr="00DF1BEA">
              <w:rPr>
                <w:bCs/>
              </w:rPr>
              <w:t>impact négatif sur les services d</w:t>
            </w:r>
            <w:r w:rsidR="004B592E" w:rsidRPr="00DF1BEA">
              <w:rPr>
                <w:bCs/>
              </w:rPr>
              <w:t>’</w:t>
            </w:r>
            <w:r w:rsidRPr="00DF1BEA">
              <w:rPr>
                <w:bCs/>
              </w:rPr>
              <w:t xml:space="preserve">autres groupes de travail de la Division. Le Bureau </w:t>
            </w:r>
            <w:r w:rsidRPr="00DF1BEA">
              <w:rPr>
                <w:b/>
                <w:bCs/>
              </w:rPr>
              <w:t>a décidé d</w:t>
            </w:r>
            <w:r w:rsidR="004B592E" w:rsidRPr="00DF1BEA">
              <w:rPr>
                <w:b/>
                <w:bCs/>
              </w:rPr>
              <w:t>’</w:t>
            </w:r>
            <w:r w:rsidRPr="00DF1BEA">
              <w:rPr>
                <w:b/>
                <w:bCs/>
              </w:rPr>
              <w:t>examiner cette question en profondeur</w:t>
            </w:r>
            <w:r w:rsidRPr="00DF1BEA">
              <w:rPr>
                <w:bCs/>
              </w:rPr>
              <w:t xml:space="preserve"> à sa prochaine session.</w:t>
            </w:r>
          </w:p>
        </w:tc>
      </w:tr>
      <w:tr w:rsidR="00013F96" w:rsidRPr="00DF1BEA" w14:paraId="280DE22E" w14:textId="77777777" w:rsidTr="00607306">
        <w:tc>
          <w:tcPr>
            <w:tcW w:w="717" w:type="dxa"/>
            <w:shd w:val="clear" w:color="auto" w:fill="auto"/>
          </w:tcPr>
          <w:p w14:paraId="047E3F5E" w14:textId="77777777" w:rsidR="00013F96" w:rsidRPr="00DF1BEA" w:rsidRDefault="00013F96" w:rsidP="00013F96">
            <w:pPr>
              <w:spacing w:before="40" w:after="120"/>
              <w:ind w:right="113"/>
              <w:rPr>
                <w:bCs/>
              </w:rPr>
            </w:pPr>
          </w:p>
        </w:tc>
        <w:tc>
          <w:tcPr>
            <w:tcW w:w="0" w:type="auto"/>
            <w:shd w:val="clear" w:color="auto" w:fill="auto"/>
          </w:tcPr>
          <w:p w14:paraId="7A519D56" w14:textId="77777777" w:rsidR="00013F96" w:rsidRPr="00DF1BEA" w:rsidRDefault="00013F96" w:rsidP="00013F96">
            <w:pPr>
              <w:spacing w:before="40" w:after="120"/>
              <w:ind w:right="113"/>
              <w:rPr>
                <w:szCs w:val="24"/>
                <w:shd w:val="pct15" w:color="auto" w:fill="FFFFFF"/>
              </w:rPr>
            </w:pPr>
            <w:r w:rsidRPr="00DF1BEA">
              <w:rPr>
                <w:b/>
              </w:rPr>
              <w:t>7D.</w:t>
            </w:r>
            <w:r w:rsidRPr="00DF1BEA">
              <w:rPr>
                <w:b/>
              </w:rPr>
              <w:tab/>
              <w:t>Mise à jour sur les considérations de l</w:t>
            </w:r>
            <w:r w:rsidR="004B592E" w:rsidRPr="00DF1BEA">
              <w:rPr>
                <w:b/>
              </w:rPr>
              <w:t>’</w:t>
            </w:r>
            <w:r w:rsidRPr="00DF1BEA">
              <w:rPr>
                <w:b/>
              </w:rPr>
              <w:t>ECOSOC concernant le mandat du Comité</w:t>
            </w:r>
          </w:p>
        </w:tc>
      </w:tr>
      <w:tr w:rsidR="00013F96" w:rsidRPr="00DF1BEA" w14:paraId="51D7D1D4" w14:textId="77777777" w:rsidTr="00607306">
        <w:tc>
          <w:tcPr>
            <w:tcW w:w="717" w:type="dxa"/>
            <w:shd w:val="clear" w:color="auto" w:fill="auto"/>
          </w:tcPr>
          <w:p w14:paraId="37AAD4F4" w14:textId="77777777" w:rsidR="00013F96" w:rsidRPr="00DF1BEA" w:rsidRDefault="00B4522B" w:rsidP="00013F96">
            <w:pPr>
              <w:spacing w:before="40" w:after="120"/>
              <w:ind w:right="113"/>
              <w:rPr>
                <w:bCs/>
              </w:rPr>
            </w:pPr>
            <w:r w:rsidRPr="00DF1BEA">
              <w:rPr>
                <w:rFonts w:eastAsia="MS Mincho"/>
                <w:bCs/>
                <w:szCs w:val="22"/>
              </w:rPr>
              <w:t>N</w:t>
            </w:r>
            <w:r w:rsidRPr="00DF1BEA">
              <w:rPr>
                <w:rFonts w:eastAsia="MS Mincho"/>
                <w:bCs/>
                <w:szCs w:val="22"/>
                <w:vertAlign w:val="superscript"/>
              </w:rPr>
              <w:t>o</w:t>
            </w:r>
            <w:r w:rsidRPr="00DF1BEA">
              <w:rPr>
                <w:bCs/>
              </w:rPr>
              <w:t> </w:t>
            </w:r>
            <w:r w:rsidR="00013F96" w:rsidRPr="00DF1BEA">
              <w:rPr>
                <w:bCs/>
              </w:rPr>
              <w:t>17</w:t>
            </w:r>
          </w:p>
        </w:tc>
        <w:tc>
          <w:tcPr>
            <w:tcW w:w="0" w:type="auto"/>
            <w:shd w:val="clear" w:color="auto" w:fill="auto"/>
          </w:tcPr>
          <w:p w14:paraId="2FB8711A" w14:textId="77777777" w:rsidR="00013F96" w:rsidRPr="00DF1BEA" w:rsidRDefault="00013F96" w:rsidP="00013F96">
            <w:pPr>
              <w:spacing w:before="40" w:after="120"/>
              <w:ind w:right="113"/>
              <w:rPr>
                <w:bCs/>
              </w:rPr>
            </w:pPr>
            <w:r w:rsidRPr="00DF1BEA">
              <w:rPr>
                <w:bCs/>
              </w:rPr>
              <w:t xml:space="preserve">Le Bureau </w:t>
            </w:r>
            <w:r w:rsidRPr="00DF1BEA">
              <w:rPr>
                <w:b/>
                <w:bCs/>
              </w:rPr>
              <w:t xml:space="preserve">a pris note </w:t>
            </w:r>
            <w:r w:rsidRPr="00DF1BEA">
              <w:rPr>
                <w:bCs/>
              </w:rPr>
              <w:t>des informations mises à jour fournies par le secrétariat sur les considérations en cours du Conseil économique et social concernant le mandat du Comité.</w:t>
            </w:r>
          </w:p>
        </w:tc>
      </w:tr>
      <w:tr w:rsidR="00013F96" w:rsidRPr="00DF1BEA" w14:paraId="34D1B69A" w14:textId="77777777" w:rsidTr="00607306">
        <w:tc>
          <w:tcPr>
            <w:tcW w:w="717" w:type="dxa"/>
            <w:shd w:val="clear" w:color="auto" w:fill="auto"/>
          </w:tcPr>
          <w:p w14:paraId="5F99949F" w14:textId="77777777" w:rsidR="00013F96" w:rsidRPr="00DF1BEA" w:rsidRDefault="00013F96" w:rsidP="00013F96">
            <w:pPr>
              <w:spacing w:before="40" w:after="120"/>
              <w:ind w:right="113"/>
              <w:rPr>
                <w:bCs/>
              </w:rPr>
            </w:pPr>
          </w:p>
        </w:tc>
        <w:tc>
          <w:tcPr>
            <w:tcW w:w="0" w:type="auto"/>
            <w:shd w:val="clear" w:color="auto" w:fill="auto"/>
          </w:tcPr>
          <w:p w14:paraId="21E7731A" w14:textId="77777777" w:rsidR="00013F96" w:rsidRPr="00DF1BEA" w:rsidRDefault="00013F96" w:rsidP="00013F96">
            <w:pPr>
              <w:spacing w:before="40" w:after="120"/>
              <w:ind w:right="113"/>
              <w:rPr>
                <w:b/>
              </w:rPr>
            </w:pPr>
            <w:r w:rsidRPr="00DF1BEA">
              <w:rPr>
                <w:b/>
              </w:rPr>
              <w:t>E.</w:t>
            </w:r>
            <w:r w:rsidRPr="00DF1BEA">
              <w:rPr>
                <w:b/>
              </w:rPr>
              <w:tab/>
              <w:t>Mandat et règlement intérieur révisés du Bureau</w:t>
            </w:r>
          </w:p>
          <w:p w14:paraId="47377008" w14:textId="77777777" w:rsidR="00013F96" w:rsidRPr="00DF1BEA" w:rsidRDefault="00013F96" w:rsidP="00013F96">
            <w:pPr>
              <w:spacing w:before="40" w:after="120"/>
              <w:ind w:right="113"/>
              <w:rPr>
                <w:szCs w:val="24"/>
              </w:rPr>
            </w:pPr>
            <w:r w:rsidRPr="00DF1BEA">
              <w:rPr>
                <w:bCs/>
              </w:rPr>
              <w:t xml:space="preserve">[Document informel </w:t>
            </w:r>
            <w:r w:rsidR="002E40D2" w:rsidRPr="00DF1BEA">
              <w:rPr>
                <w:rFonts w:eastAsia="MS Mincho"/>
                <w:bCs/>
                <w:szCs w:val="22"/>
              </w:rPr>
              <w:t>n</w:t>
            </w:r>
            <w:r w:rsidR="002E40D2" w:rsidRPr="00DF1BEA">
              <w:rPr>
                <w:rFonts w:eastAsia="MS Mincho"/>
                <w:bCs/>
                <w:szCs w:val="22"/>
                <w:vertAlign w:val="superscript"/>
              </w:rPr>
              <w:t>o</w:t>
            </w:r>
            <w:r w:rsidR="002E40D2" w:rsidRPr="00DF1BEA">
              <w:rPr>
                <w:bCs/>
              </w:rPr>
              <w:t> </w:t>
            </w:r>
            <w:r w:rsidRPr="00DF1BEA">
              <w:rPr>
                <w:bCs/>
              </w:rPr>
              <w:t>8]</w:t>
            </w:r>
          </w:p>
        </w:tc>
      </w:tr>
      <w:tr w:rsidR="00013F96" w:rsidRPr="00DF1BEA" w14:paraId="30B672C8" w14:textId="77777777" w:rsidTr="00607306">
        <w:tc>
          <w:tcPr>
            <w:tcW w:w="717" w:type="dxa"/>
            <w:shd w:val="clear" w:color="auto" w:fill="auto"/>
          </w:tcPr>
          <w:p w14:paraId="6C5707A9" w14:textId="77777777" w:rsidR="00013F96" w:rsidRPr="00DF1BEA" w:rsidRDefault="00B4522B" w:rsidP="00013F96">
            <w:pPr>
              <w:spacing w:before="40" w:after="120"/>
              <w:ind w:right="113"/>
              <w:rPr>
                <w:bCs/>
              </w:rPr>
            </w:pPr>
            <w:bookmarkStart w:id="4" w:name="_Hlk60836237"/>
            <w:r w:rsidRPr="00DF1BEA">
              <w:rPr>
                <w:rFonts w:eastAsia="MS Mincho"/>
                <w:bCs/>
                <w:szCs w:val="22"/>
              </w:rPr>
              <w:t>N</w:t>
            </w:r>
            <w:r w:rsidRPr="00DF1BEA">
              <w:rPr>
                <w:rFonts w:eastAsia="MS Mincho"/>
                <w:bCs/>
                <w:szCs w:val="22"/>
                <w:vertAlign w:val="superscript"/>
              </w:rPr>
              <w:t>o</w:t>
            </w:r>
            <w:r w:rsidRPr="00DF1BEA">
              <w:rPr>
                <w:bCs/>
              </w:rPr>
              <w:t> </w:t>
            </w:r>
            <w:r w:rsidR="00013F96" w:rsidRPr="00DF1BEA">
              <w:rPr>
                <w:bCs/>
              </w:rPr>
              <w:t>18</w:t>
            </w:r>
          </w:p>
        </w:tc>
        <w:tc>
          <w:tcPr>
            <w:tcW w:w="0" w:type="auto"/>
            <w:shd w:val="clear" w:color="auto" w:fill="auto"/>
          </w:tcPr>
          <w:p w14:paraId="61CDD6CD" w14:textId="77777777" w:rsidR="00013F96" w:rsidRPr="00DF1BEA" w:rsidRDefault="00013F96" w:rsidP="00013F96">
            <w:pPr>
              <w:spacing w:before="40" w:after="120"/>
              <w:ind w:right="113"/>
              <w:rPr>
                <w:bCs/>
              </w:rPr>
            </w:pPr>
            <w:r w:rsidRPr="00DF1BEA">
              <w:rPr>
                <w:bCs/>
              </w:rPr>
              <w:t xml:space="preserve">Le Bureau </w:t>
            </w:r>
            <w:r w:rsidRPr="00DF1BEA">
              <w:rPr>
                <w:b/>
                <w:bCs/>
              </w:rPr>
              <w:t>a convenu</w:t>
            </w:r>
            <w:r w:rsidRPr="00DF1BEA">
              <w:rPr>
                <w:bCs/>
              </w:rPr>
              <w:t xml:space="preserve"> d</w:t>
            </w:r>
            <w:r w:rsidR="004B592E" w:rsidRPr="00DF1BEA">
              <w:rPr>
                <w:bCs/>
              </w:rPr>
              <w:t>’</w:t>
            </w:r>
            <w:r w:rsidRPr="00DF1BEA">
              <w:rPr>
                <w:bCs/>
              </w:rPr>
              <w:t>envoyer au secrétariat, avant le vendredi 4</w:t>
            </w:r>
            <w:r w:rsidR="002E40D2" w:rsidRPr="00DF1BEA">
              <w:rPr>
                <w:bCs/>
              </w:rPr>
              <w:t> </w:t>
            </w:r>
            <w:r w:rsidRPr="00DF1BEA">
              <w:rPr>
                <w:bCs/>
              </w:rPr>
              <w:t xml:space="preserve">septembre, des observations supplémentaires sur le projet de mandat et de règlement intérieur du Bureau. Il </w:t>
            </w:r>
            <w:r w:rsidRPr="00DF1BEA">
              <w:rPr>
                <w:b/>
                <w:bCs/>
              </w:rPr>
              <w:t>a demandé</w:t>
            </w:r>
            <w:r w:rsidRPr="00DF1BEA">
              <w:rPr>
                <w:bCs/>
              </w:rPr>
              <w:t xml:space="preserve"> au secrétariat de modifier le document en conséquence et de le soumettre au Bureau à sa session de novembre pour révision finale, avant de le soumettre au Comité pour examen et décision.</w:t>
            </w:r>
          </w:p>
        </w:tc>
      </w:tr>
      <w:bookmarkEnd w:id="4"/>
      <w:tr w:rsidR="00013F96" w:rsidRPr="00DF1BEA" w14:paraId="178B6A70" w14:textId="77777777" w:rsidTr="00607306">
        <w:tc>
          <w:tcPr>
            <w:tcW w:w="717" w:type="dxa"/>
            <w:shd w:val="clear" w:color="auto" w:fill="auto"/>
          </w:tcPr>
          <w:p w14:paraId="625E233E" w14:textId="77777777" w:rsidR="00013F96" w:rsidRPr="00DF1BEA" w:rsidRDefault="00013F96" w:rsidP="00013F96">
            <w:pPr>
              <w:spacing w:before="40" w:after="120"/>
              <w:ind w:right="113"/>
              <w:rPr>
                <w:bCs/>
              </w:rPr>
            </w:pPr>
          </w:p>
        </w:tc>
        <w:tc>
          <w:tcPr>
            <w:tcW w:w="0" w:type="auto"/>
            <w:shd w:val="clear" w:color="auto" w:fill="auto"/>
          </w:tcPr>
          <w:p w14:paraId="507AF164" w14:textId="77777777" w:rsidR="00013F96" w:rsidRPr="00DF1BEA" w:rsidRDefault="00013F96" w:rsidP="00013F96">
            <w:pPr>
              <w:spacing w:before="40" w:after="120"/>
              <w:ind w:right="113"/>
              <w:rPr>
                <w:szCs w:val="24"/>
                <w:shd w:val="pct15" w:color="auto" w:fill="FFFFFF"/>
              </w:rPr>
            </w:pPr>
            <w:r w:rsidRPr="00DF1BEA">
              <w:rPr>
                <w:b/>
              </w:rPr>
              <w:t>F.</w:t>
            </w:r>
            <w:r w:rsidRPr="00DF1BEA">
              <w:rPr>
                <w:b/>
              </w:rPr>
              <w:tab/>
              <w:t>Mise à jour sur la mise en œuvre des décisions pertinentes du Comité</w:t>
            </w:r>
          </w:p>
        </w:tc>
      </w:tr>
      <w:tr w:rsidR="00013F96" w:rsidRPr="00DF1BEA" w14:paraId="31BB271C" w14:textId="77777777" w:rsidTr="00607306">
        <w:tc>
          <w:tcPr>
            <w:tcW w:w="717" w:type="dxa"/>
            <w:shd w:val="clear" w:color="auto" w:fill="auto"/>
          </w:tcPr>
          <w:p w14:paraId="5A7F0DBF" w14:textId="77777777" w:rsidR="00013F96" w:rsidRPr="00DF1BEA" w:rsidRDefault="00013F96" w:rsidP="00013F96">
            <w:pPr>
              <w:spacing w:before="40" w:after="120"/>
              <w:ind w:right="113"/>
              <w:rPr>
                <w:bCs/>
              </w:rPr>
            </w:pPr>
          </w:p>
        </w:tc>
        <w:tc>
          <w:tcPr>
            <w:tcW w:w="0" w:type="auto"/>
            <w:shd w:val="clear" w:color="auto" w:fill="auto"/>
          </w:tcPr>
          <w:p w14:paraId="573F4807" w14:textId="77777777" w:rsidR="00013F96" w:rsidRPr="00DF1BEA" w:rsidRDefault="00013F96" w:rsidP="00013F96">
            <w:pPr>
              <w:spacing w:before="40" w:after="120"/>
              <w:ind w:right="113"/>
              <w:rPr>
                <w:bCs/>
                <w:szCs w:val="24"/>
              </w:rPr>
            </w:pPr>
            <w:r w:rsidRPr="00DF1BEA">
              <w:rPr>
                <w:bCs/>
              </w:rPr>
              <w:t>[</w:t>
            </w:r>
            <w:r w:rsidRPr="00DF1BEA">
              <w:rPr>
                <w:bCs/>
                <w:i/>
                <w:iCs/>
                <w:szCs w:val="22"/>
              </w:rPr>
              <w:t>Aucune décision</w:t>
            </w:r>
            <w:r w:rsidRPr="00DF1BEA">
              <w:rPr>
                <w:bCs/>
              </w:rPr>
              <w:t>]</w:t>
            </w:r>
          </w:p>
        </w:tc>
      </w:tr>
      <w:tr w:rsidR="00013F96" w:rsidRPr="00DF1BEA" w14:paraId="25367681" w14:textId="77777777" w:rsidTr="00607306">
        <w:tc>
          <w:tcPr>
            <w:tcW w:w="717" w:type="dxa"/>
            <w:shd w:val="clear" w:color="auto" w:fill="auto"/>
          </w:tcPr>
          <w:p w14:paraId="73D82C98" w14:textId="77777777" w:rsidR="00013F96" w:rsidRPr="00DF1BEA" w:rsidRDefault="00013F96" w:rsidP="00013F96">
            <w:pPr>
              <w:spacing w:before="40" w:after="120"/>
              <w:ind w:right="113"/>
              <w:rPr>
                <w:bCs/>
              </w:rPr>
            </w:pPr>
          </w:p>
        </w:tc>
        <w:tc>
          <w:tcPr>
            <w:tcW w:w="0" w:type="auto"/>
            <w:shd w:val="clear" w:color="auto" w:fill="auto"/>
          </w:tcPr>
          <w:p w14:paraId="4733B1BD" w14:textId="77777777" w:rsidR="00013F96" w:rsidRPr="00DF1BEA" w:rsidRDefault="00013F96" w:rsidP="00B922EB">
            <w:pPr>
              <w:tabs>
                <w:tab w:val="left" w:pos="2400"/>
              </w:tabs>
              <w:spacing w:before="40" w:after="120"/>
              <w:ind w:right="113"/>
              <w:rPr>
                <w:bCs/>
                <w:shd w:val="pct15" w:color="auto" w:fill="FFFFFF"/>
              </w:rPr>
            </w:pPr>
            <w:r w:rsidRPr="00DF1BEA">
              <w:rPr>
                <w:b/>
              </w:rPr>
              <w:t>Point 8 de l</w:t>
            </w:r>
            <w:r w:rsidR="004B592E" w:rsidRPr="00DF1BEA">
              <w:rPr>
                <w:b/>
              </w:rPr>
              <w:t>’</w:t>
            </w:r>
            <w:r w:rsidRPr="00DF1BEA">
              <w:rPr>
                <w:b/>
              </w:rPr>
              <w:t>ordre du jour.</w:t>
            </w:r>
            <w:r w:rsidRPr="00DF1BEA">
              <w:rPr>
                <w:b/>
              </w:rPr>
              <w:tab/>
              <w:t>Questions diverses</w:t>
            </w:r>
          </w:p>
        </w:tc>
      </w:tr>
      <w:tr w:rsidR="00013F96" w:rsidRPr="00DF1BEA" w14:paraId="3FBD12FD" w14:textId="77777777" w:rsidTr="00607306">
        <w:tc>
          <w:tcPr>
            <w:tcW w:w="717" w:type="dxa"/>
            <w:tcBorders>
              <w:bottom w:val="single" w:sz="12" w:space="0" w:color="auto"/>
            </w:tcBorders>
            <w:shd w:val="clear" w:color="auto" w:fill="auto"/>
          </w:tcPr>
          <w:p w14:paraId="356CFA59" w14:textId="77777777" w:rsidR="00013F96" w:rsidRPr="00DF1BEA" w:rsidRDefault="00B4522B" w:rsidP="00013F96">
            <w:pPr>
              <w:spacing w:before="40" w:after="120"/>
              <w:ind w:right="113"/>
              <w:rPr>
                <w:bCs/>
              </w:rPr>
            </w:pPr>
            <w:r w:rsidRPr="00DF1BEA">
              <w:rPr>
                <w:rFonts w:eastAsia="MS Mincho"/>
                <w:bCs/>
                <w:szCs w:val="22"/>
              </w:rPr>
              <w:t>N</w:t>
            </w:r>
            <w:r w:rsidRPr="00DF1BEA">
              <w:rPr>
                <w:rFonts w:eastAsia="MS Mincho"/>
                <w:bCs/>
                <w:szCs w:val="22"/>
                <w:vertAlign w:val="superscript"/>
              </w:rPr>
              <w:t>o</w:t>
            </w:r>
            <w:r w:rsidRPr="00DF1BEA">
              <w:rPr>
                <w:bCs/>
              </w:rPr>
              <w:t> </w:t>
            </w:r>
            <w:r w:rsidR="00013F96" w:rsidRPr="00DF1BEA">
              <w:rPr>
                <w:bCs/>
              </w:rPr>
              <w:t>19</w:t>
            </w:r>
          </w:p>
        </w:tc>
        <w:tc>
          <w:tcPr>
            <w:tcW w:w="0" w:type="auto"/>
            <w:tcBorders>
              <w:bottom w:val="single" w:sz="12" w:space="0" w:color="auto"/>
            </w:tcBorders>
            <w:shd w:val="clear" w:color="auto" w:fill="auto"/>
          </w:tcPr>
          <w:p w14:paraId="30CCE6C0" w14:textId="77777777" w:rsidR="00013F96" w:rsidRPr="00DF1BEA" w:rsidRDefault="00013F96" w:rsidP="00013F96">
            <w:pPr>
              <w:spacing w:before="40" w:after="120"/>
              <w:ind w:right="113"/>
              <w:rPr>
                <w:bCs/>
              </w:rPr>
            </w:pPr>
            <w:r w:rsidRPr="00DF1BEA">
              <w:rPr>
                <w:bCs/>
              </w:rPr>
              <w:t xml:space="preserve">La prochaine réunion du Bureau </w:t>
            </w:r>
            <w:r w:rsidRPr="00DF1BEA">
              <w:rPr>
                <w:b/>
                <w:bCs/>
              </w:rPr>
              <w:t>se tiendra</w:t>
            </w:r>
            <w:r w:rsidRPr="00DF1BEA">
              <w:rPr>
                <w:bCs/>
              </w:rPr>
              <w:t xml:space="preserve"> les mardi et mercredi 24 et 25</w:t>
            </w:r>
            <w:r w:rsidR="002E40D2" w:rsidRPr="00DF1BEA">
              <w:rPr>
                <w:bCs/>
              </w:rPr>
              <w:t> </w:t>
            </w:r>
            <w:r w:rsidRPr="00DF1BEA">
              <w:rPr>
                <w:bCs/>
              </w:rPr>
              <w:t>novembre 2020.</w:t>
            </w:r>
          </w:p>
        </w:tc>
      </w:tr>
    </w:tbl>
    <w:p w14:paraId="538E5970" w14:textId="77777777" w:rsidR="00EB2814" w:rsidRPr="00DF1BEA" w:rsidRDefault="00013F96" w:rsidP="002E40D2">
      <w:pPr>
        <w:pStyle w:val="HChG"/>
      </w:pPr>
      <w:r w:rsidRPr="00DF1BEA">
        <w:br w:type="page"/>
      </w:r>
      <w:r w:rsidR="00EB2814" w:rsidRPr="00DF1BEA">
        <w:lastRenderedPageBreak/>
        <w:t>Annexe III</w:t>
      </w:r>
    </w:p>
    <w:p w14:paraId="1709FC40" w14:textId="77777777" w:rsidR="00EB2814" w:rsidRPr="00DF1BEA" w:rsidRDefault="00EB2814" w:rsidP="00EB2814">
      <w:pPr>
        <w:jc w:val="right"/>
      </w:pPr>
      <w:r w:rsidRPr="00DF1BEA">
        <w:t>[Original</w:t>
      </w:r>
      <w:r w:rsidR="00703054" w:rsidRPr="00DF1BEA">
        <w:t> </w:t>
      </w:r>
      <w:r w:rsidRPr="00DF1BEA">
        <w:t>: anglais, français et russe]</w:t>
      </w:r>
    </w:p>
    <w:p w14:paraId="751EDF90" w14:textId="77777777" w:rsidR="00EB2814" w:rsidRPr="00DF1BEA" w:rsidRDefault="00EB2814" w:rsidP="00EB2814">
      <w:pPr>
        <w:pStyle w:val="HChG"/>
        <w:spacing w:before="240"/>
      </w:pPr>
      <w:r w:rsidRPr="00DF1BEA">
        <w:tab/>
      </w:r>
      <w:r w:rsidRPr="00DF1BEA">
        <w:tab/>
        <w:t xml:space="preserve">Résultats de la troisième réunion, informelle à distance, </w:t>
      </w:r>
      <w:r w:rsidR="002E40D2" w:rsidRPr="00DF1BEA">
        <w:br/>
      </w:r>
      <w:r w:rsidRPr="00DF1BEA">
        <w:t>du Bureau du Comité des transports intérieurs pour la période 2020–2021 (24 et 25</w:t>
      </w:r>
      <w:r w:rsidR="002E40D2" w:rsidRPr="00DF1BEA">
        <w:t> </w:t>
      </w:r>
      <w:r w:rsidRPr="00DF1BEA">
        <w:t>novembre 2020)</w:t>
      </w:r>
    </w:p>
    <w:p w14:paraId="3C739FFB" w14:textId="77777777" w:rsidR="00EB2814" w:rsidRPr="00DF1BEA" w:rsidRDefault="00EB2814" w:rsidP="00EB2814">
      <w:pPr>
        <w:pStyle w:val="HChG"/>
        <w:spacing w:before="240"/>
      </w:pPr>
      <w:r w:rsidRPr="00DF1BEA">
        <w:tab/>
      </w:r>
      <w:r w:rsidRPr="00DF1BEA">
        <w:tab/>
        <w:t>Points devant faire l</w:t>
      </w:r>
      <w:r w:rsidR="004B592E" w:rsidRPr="00DF1BEA">
        <w:t>’</w:t>
      </w:r>
      <w:r w:rsidRPr="00DF1BEA">
        <w:t>objet d</w:t>
      </w:r>
      <w:r w:rsidR="004B592E" w:rsidRPr="00DF1BEA">
        <w:t>’</w:t>
      </w:r>
      <w:r w:rsidRPr="00DF1BEA">
        <w:t>une décision selon la procédure d</w:t>
      </w:r>
      <w:r w:rsidR="004B592E" w:rsidRPr="00DF1BEA">
        <w:t>’</w:t>
      </w:r>
      <w:r w:rsidRPr="00DF1BEA">
        <w:t>approbation tacite</w:t>
      </w:r>
      <w:r w:rsidRPr="00DF1BEA">
        <w:rPr>
          <w:rStyle w:val="Appelnotedebasdep"/>
          <w:b w:val="0"/>
          <w:szCs w:val="28"/>
          <w:u w:val="single"/>
        </w:rPr>
        <w:footnoteReference w:id="4"/>
      </w:r>
    </w:p>
    <w:tbl>
      <w:tblPr>
        <w:tblStyle w:val="TableNormal1"/>
        <w:tblW w:w="0" w:type="auto"/>
        <w:tblInd w:w="1134" w:type="dxa"/>
        <w:tblLook w:val="01E0" w:firstRow="1" w:lastRow="1" w:firstColumn="1" w:lastColumn="1" w:noHBand="0" w:noVBand="0"/>
      </w:tblPr>
      <w:tblGrid>
        <w:gridCol w:w="713"/>
        <w:gridCol w:w="7776"/>
        <w:gridCol w:w="15"/>
      </w:tblGrid>
      <w:tr w:rsidR="00013F96" w:rsidRPr="00DF1BEA" w14:paraId="5949B817" w14:textId="77777777" w:rsidTr="00013F96">
        <w:trPr>
          <w:tblHeader/>
        </w:trPr>
        <w:tc>
          <w:tcPr>
            <w:tcW w:w="0" w:type="auto"/>
            <w:tcBorders>
              <w:top w:val="single" w:sz="4" w:space="0" w:color="auto"/>
              <w:bottom w:val="single" w:sz="12" w:space="0" w:color="auto"/>
            </w:tcBorders>
            <w:shd w:val="clear" w:color="auto" w:fill="auto"/>
            <w:vAlign w:val="bottom"/>
          </w:tcPr>
          <w:p w14:paraId="3ACD4603" w14:textId="77777777" w:rsidR="00013F96" w:rsidRPr="00DF1BEA" w:rsidRDefault="00013F96" w:rsidP="00013F96">
            <w:pPr>
              <w:spacing w:before="80" w:after="80" w:line="200" w:lineRule="exact"/>
              <w:ind w:right="113"/>
              <w:rPr>
                <w:i/>
                <w:sz w:val="16"/>
                <w:lang w:val="fr-CH"/>
              </w:rPr>
            </w:pPr>
            <w:r w:rsidRPr="00DF1BEA">
              <w:rPr>
                <w:i/>
                <w:sz w:val="16"/>
                <w:lang w:val="fr-CH"/>
              </w:rPr>
              <w:t>Décision n°</w:t>
            </w:r>
          </w:p>
        </w:tc>
        <w:tc>
          <w:tcPr>
            <w:tcW w:w="0" w:type="auto"/>
            <w:gridSpan w:val="2"/>
            <w:tcBorders>
              <w:top w:val="single" w:sz="4" w:space="0" w:color="auto"/>
              <w:bottom w:val="single" w:sz="12" w:space="0" w:color="auto"/>
            </w:tcBorders>
            <w:shd w:val="clear" w:color="auto" w:fill="auto"/>
            <w:vAlign w:val="bottom"/>
          </w:tcPr>
          <w:p w14:paraId="7003B528" w14:textId="77777777" w:rsidR="00013F96" w:rsidRPr="00DF1BEA" w:rsidRDefault="00013F96" w:rsidP="00013F96">
            <w:pPr>
              <w:spacing w:before="80" w:after="80" w:line="200" w:lineRule="exact"/>
              <w:ind w:right="113"/>
              <w:rPr>
                <w:i/>
                <w:sz w:val="16"/>
                <w:lang w:val="fr-CH"/>
              </w:rPr>
            </w:pPr>
          </w:p>
        </w:tc>
      </w:tr>
      <w:tr w:rsidR="00013F96" w:rsidRPr="00DF1BEA" w14:paraId="283B4F7B" w14:textId="77777777" w:rsidTr="00013F96">
        <w:trPr>
          <w:trHeight w:hRule="exact" w:val="113"/>
        </w:trPr>
        <w:tc>
          <w:tcPr>
            <w:tcW w:w="0" w:type="auto"/>
            <w:tcBorders>
              <w:top w:val="single" w:sz="12" w:space="0" w:color="auto"/>
            </w:tcBorders>
            <w:shd w:val="clear" w:color="auto" w:fill="auto"/>
          </w:tcPr>
          <w:p w14:paraId="7C282E3B" w14:textId="77777777" w:rsidR="00013F96" w:rsidRPr="00DF1BEA" w:rsidRDefault="00013F96" w:rsidP="00013F96">
            <w:pPr>
              <w:spacing w:before="40" w:after="120"/>
              <w:ind w:right="113"/>
              <w:rPr>
                <w:lang w:val="fr-CH"/>
              </w:rPr>
            </w:pPr>
          </w:p>
        </w:tc>
        <w:tc>
          <w:tcPr>
            <w:tcW w:w="0" w:type="auto"/>
            <w:gridSpan w:val="2"/>
            <w:tcBorders>
              <w:top w:val="single" w:sz="12" w:space="0" w:color="auto"/>
            </w:tcBorders>
            <w:shd w:val="clear" w:color="auto" w:fill="auto"/>
          </w:tcPr>
          <w:p w14:paraId="2C829282" w14:textId="77777777" w:rsidR="00013F96" w:rsidRPr="00DF1BEA" w:rsidRDefault="00013F96" w:rsidP="00013F96">
            <w:pPr>
              <w:spacing w:before="40" w:after="120"/>
              <w:ind w:right="113"/>
              <w:rPr>
                <w:lang w:val="fr-CH"/>
              </w:rPr>
            </w:pPr>
          </w:p>
        </w:tc>
      </w:tr>
      <w:tr w:rsidR="00013F96" w:rsidRPr="00DF1BEA" w14:paraId="7BFDC5D3" w14:textId="77777777" w:rsidTr="00013F96">
        <w:tc>
          <w:tcPr>
            <w:tcW w:w="0" w:type="auto"/>
            <w:shd w:val="clear" w:color="auto" w:fill="auto"/>
          </w:tcPr>
          <w:p w14:paraId="0664FBC0" w14:textId="77777777" w:rsidR="00013F96" w:rsidRPr="00DF1BEA" w:rsidRDefault="00013F96" w:rsidP="00013F96">
            <w:pPr>
              <w:spacing w:before="40" w:after="120"/>
              <w:ind w:right="113"/>
              <w:rPr>
                <w:lang w:val="fr-CH"/>
              </w:rPr>
            </w:pPr>
          </w:p>
        </w:tc>
        <w:tc>
          <w:tcPr>
            <w:tcW w:w="0" w:type="auto"/>
            <w:gridSpan w:val="2"/>
            <w:shd w:val="clear" w:color="auto" w:fill="auto"/>
          </w:tcPr>
          <w:p w14:paraId="6B1AB4F6" w14:textId="77777777" w:rsidR="00013F96" w:rsidRPr="00DF1BEA" w:rsidRDefault="00013F96" w:rsidP="00A616C9">
            <w:pPr>
              <w:widowControl/>
              <w:tabs>
                <w:tab w:val="left" w:pos="2403"/>
              </w:tabs>
              <w:spacing w:before="40" w:after="120"/>
              <w:ind w:right="113"/>
              <w:rPr>
                <w:b/>
                <w:lang w:val="fr-CH"/>
              </w:rPr>
            </w:pPr>
            <w:r w:rsidRPr="00DF1BEA">
              <w:rPr>
                <w:b/>
                <w:lang w:val="fr-CH"/>
              </w:rPr>
              <w:t>Point 1</w:t>
            </w:r>
            <w:r w:rsidR="00A616C9" w:rsidRPr="00DF1BEA">
              <w:rPr>
                <w:b/>
                <w:lang w:val="fr-CH"/>
              </w:rPr>
              <w:t xml:space="preserve"> de l’ordre du jour</w:t>
            </w:r>
            <w:r w:rsidRPr="00DF1BEA">
              <w:rPr>
                <w:b/>
                <w:lang w:val="fr-CH"/>
              </w:rPr>
              <w:t>.</w:t>
            </w:r>
            <w:r w:rsidRPr="00DF1BEA">
              <w:rPr>
                <w:b/>
                <w:lang w:val="fr-CH"/>
              </w:rPr>
              <w:tab/>
              <w:t>Adoption de l</w:t>
            </w:r>
            <w:r w:rsidR="004B592E" w:rsidRPr="00DF1BEA">
              <w:rPr>
                <w:b/>
                <w:lang w:val="fr-CH"/>
              </w:rPr>
              <w:t>’</w:t>
            </w:r>
            <w:r w:rsidRPr="00DF1BEA">
              <w:rPr>
                <w:b/>
                <w:lang w:val="fr-CH"/>
              </w:rPr>
              <w:t>ordre du jour</w:t>
            </w:r>
          </w:p>
          <w:p w14:paraId="7A9D34C1" w14:textId="77777777" w:rsidR="00013F96" w:rsidRPr="00DF1BEA" w:rsidRDefault="00013F96" w:rsidP="00013F96">
            <w:pPr>
              <w:spacing w:before="40" w:after="120"/>
              <w:ind w:right="113"/>
              <w:rPr>
                <w:lang w:val="fr-CH"/>
              </w:rPr>
            </w:pPr>
            <w:r w:rsidRPr="00DF1BEA">
              <w:rPr>
                <w:lang w:val="fr-CH"/>
              </w:rPr>
              <w:t>[TRANS/BUR.2020/4]</w:t>
            </w:r>
          </w:p>
        </w:tc>
      </w:tr>
      <w:tr w:rsidR="00013F96" w:rsidRPr="00DF1BEA" w14:paraId="2C32028F" w14:textId="77777777" w:rsidTr="00013F96">
        <w:tc>
          <w:tcPr>
            <w:tcW w:w="0" w:type="auto"/>
            <w:shd w:val="clear" w:color="auto" w:fill="auto"/>
          </w:tcPr>
          <w:p w14:paraId="519B1747" w14:textId="77777777" w:rsidR="00013F96" w:rsidRPr="00DF1BEA" w:rsidRDefault="00A616C9" w:rsidP="00013F96">
            <w:pPr>
              <w:spacing w:before="40" w:after="120"/>
              <w:ind w:right="113"/>
              <w:rPr>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lang w:val="fr-CH"/>
              </w:rPr>
              <w:t>1</w:t>
            </w:r>
          </w:p>
        </w:tc>
        <w:tc>
          <w:tcPr>
            <w:tcW w:w="0" w:type="auto"/>
            <w:gridSpan w:val="2"/>
            <w:shd w:val="clear" w:color="auto" w:fill="auto"/>
          </w:tcPr>
          <w:p w14:paraId="45D8E0B9" w14:textId="77777777" w:rsidR="00013F96" w:rsidRPr="00DF1BEA" w:rsidRDefault="00013F96" w:rsidP="00013F96">
            <w:pPr>
              <w:spacing w:before="40" w:after="120"/>
              <w:ind w:right="113"/>
              <w:rPr>
                <w:lang w:val="fr-CH"/>
              </w:rPr>
            </w:pPr>
            <w:r w:rsidRPr="00DF1BEA">
              <w:rPr>
                <w:lang w:val="fr-CH"/>
              </w:rPr>
              <w:t xml:space="preserve">Le Bureau a </w:t>
            </w:r>
            <w:r w:rsidRPr="00DF1BEA">
              <w:rPr>
                <w:b/>
                <w:bCs/>
                <w:lang w:val="fr-CH"/>
              </w:rPr>
              <w:t>adopté</w:t>
            </w:r>
            <w:r w:rsidRPr="00DF1BEA">
              <w:rPr>
                <w:lang w:val="fr-CH"/>
              </w:rPr>
              <w:t xml:space="preserve"> l</w:t>
            </w:r>
            <w:r w:rsidR="004B592E" w:rsidRPr="00DF1BEA">
              <w:rPr>
                <w:lang w:val="fr-CH"/>
              </w:rPr>
              <w:t>’</w:t>
            </w:r>
            <w:r w:rsidRPr="00DF1BEA">
              <w:rPr>
                <w:lang w:val="fr-CH"/>
              </w:rPr>
              <w:t>ordre du jour provisoire</w:t>
            </w:r>
          </w:p>
        </w:tc>
      </w:tr>
      <w:tr w:rsidR="00013F96" w:rsidRPr="00DF1BEA" w14:paraId="46A134CF" w14:textId="77777777" w:rsidTr="00013F96">
        <w:tc>
          <w:tcPr>
            <w:tcW w:w="0" w:type="auto"/>
            <w:shd w:val="clear" w:color="auto" w:fill="auto"/>
          </w:tcPr>
          <w:p w14:paraId="1598EA44" w14:textId="77777777" w:rsidR="00013F96" w:rsidRPr="00DF1BEA" w:rsidRDefault="00013F96" w:rsidP="00013F96">
            <w:pPr>
              <w:spacing w:before="40" w:after="120"/>
              <w:ind w:right="113"/>
              <w:rPr>
                <w:lang w:val="fr-CH"/>
              </w:rPr>
            </w:pPr>
          </w:p>
        </w:tc>
        <w:tc>
          <w:tcPr>
            <w:tcW w:w="0" w:type="auto"/>
            <w:gridSpan w:val="2"/>
            <w:shd w:val="clear" w:color="auto" w:fill="auto"/>
          </w:tcPr>
          <w:p w14:paraId="265FDCAA" w14:textId="77777777" w:rsidR="00013F96" w:rsidRPr="00DF1BEA" w:rsidRDefault="00013F96" w:rsidP="002E40D2">
            <w:pPr>
              <w:widowControl/>
              <w:tabs>
                <w:tab w:val="left" w:pos="2403"/>
              </w:tabs>
              <w:spacing w:before="40" w:after="120"/>
              <w:ind w:right="113"/>
              <w:rPr>
                <w:lang w:val="fr-CH"/>
              </w:rPr>
            </w:pPr>
            <w:r w:rsidRPr="00DF1BEA">
              <w:rPr>
                <w:b/>
                <w:lang w:val="fr-CH"/>
              </w:rPr>
              <w:t>Point 2 de l</w:t>
            </w:r>
            <w:r w:rsidR="004B592E" w:rsidRPr="00DF1BEA">
              <w:rPr>
                <w:b/>
                <w:lang w:val="fr-CH"/>
              </w:rPr>
              <w:t>’</w:t>
            </w:r>
            <w:r w:rsidRPr="00DF1BEA">
              <w:rPr>
                <w:b/>
                <w:lang w:val="fr-CH"/>
              </w:rPr>
              <w:t>ordre du jour</w:t>
            </w:r>
            <w:r w:rsidR="00A616C9" w:rsidRPr="00DF1BEA">
              <w:rPr>
                <w:b/>
                <w:lang w:val="fr-CH"/>
              </w:rPr>
              <w:t>.</w:t>
            </w:r>
            <w:r w:rsidRPr="00DF1BEA">
              <w:rPr>
                <w:b/>
                <w:lang w:val="fr-CH"/>
              </w:rPr>
              <w:tab/>
              <w:t>Adoption du rapport de la précédente réunion du Bureau</w:t>
            </w:r>
          </w:p>
        </w:tc>
      </w:tr>
      <w:tr w:rsidR="00013F96" w:rsidRPr="00DF1BEA" w14:paraId="6D30E463" w14:textId="77777777" w:rsidTr="00013F96">
        <w:tc>
          <w:tcPr>
            <w:tcW w:w="0" w:type="auto"/>
            <w:shd w:val="clear" w:color="auto" w:fill="auto"/>
          </w:tcPr>
          <w:p w14:paraId="3173B4E1" w14:textId="77777777" w:rsidR="00013F96" w:rsidRPr="00DF1BEA" w:rsidRDefault="00A616C9" w:rsidP="00013F96">
            <w:pPr>
              <w:spacing w:before="40" w:after="120"/>
              <w:ind w:right="113"/>
              <w:rPr>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lang w:val="fr-CH"/>
              </w:rPr>
              <w:t>2</w:t>
            </w:r>
          </w:p>
        </w:tc>
        <w:tc>
          <w:tcPr>
            <w:tcW w:w="0" w:type="auto"/>
            <w:gridSpan w:val="2"/>
            <w:shd w:val="clear" w:color="auto" w:fill="auto"/>
          </w:tcPr>
          <w:p w14:paraId="3EEEE0BF" w14:textId="77777777" w:rsidR="00013F96" w:rsidRPr="00DF1BEA" w:rsidRDefault="00013F96" w:rsidP="00013F96">
            <w:pPr>
              <w:spacing w:before="40" w:after="120"/>
              <w:ind w:right="113"/>
              <w:rPr>
                <w:lang w:val="fr-CH"/>
              </w:rPr>
            </w:pPr>
            <w:r w:rsidRPr="00DF1BEA">
              <w:rPr>
                <w:lang w:val="fr-CH"/>
              </w:rPr>
              <w:t xml:space="preserve">Le Bureau </w:t>
            </w:r>
            <w:r w:rsidRPr="00DF1BEA">
              <w:rPr>
                <w:b/>
                <w:bCs/>
                <w:lang w:val="fr-CH"/>
              </w:rPr>
              <w:t>a pris note</w:t>
            </w:r>
            <w:r w:rsidRPr="00DF1BEA">
              <w:rPr>
                <w:lang w:val="fr-CH"/>
              </w:rPr>
              <w:t xml:space="preserve"> qu</w:t>
            </w:r>
            <w:r w:rsidR="004B592E" w:rsidRPr="00DF1BEA">
              <w:rPr>
                <w:lang w:val="fr-CH"/>
              </w:rPr>
              <w:t>’</w:t>
            </w:r>
            <w:r w:rsidRPr="00DF1BEA">
              <w:rPr>
                <w:lang w:val="fr-CH"/>
              </w:rPr>
              <w:t>en raison de l</w:t>
            </w:r>
            <w:r w:rsidR="004B592E" w:rsidRPr="00DF1BEA">
              <w:rPr>
                <w:lang w:val="fr-CH"/>
              </w:rPr>
              <w:t>’</w:t>
            </w:r>
            <w:r w:rsidRPr="00DF1BEA">
              <w:rPr>
                <w:lang w:val="fr-CH"/>
              </w:rPr>
              <w:t>organisation de sa deuxième réunion informelle à distance le 14</w:t>
            </w:r>
            <w:r w:rsidR="00FB4887" w:rsidRPr="00DF1BEA">
              <w:rPr>
                <w:lang w:val="fr-CH"/>
              </w:rPr>
              <w:t> </w:t>
            </w:r>
            <w:r w:rsidRPr="00DF1BEA">
              <w:rPr>
                <w:lang w:val="fr-CH"/>
              </w:rPr>
              <w:t>juillet 2020 selon les procédures de silence, aucun rapport ne sera publié pour la réunion et les décisions adoptées par le Bureau selon les procédures de silence seront reflétées en conséquence dans le document officiel de l</w:t>
            </w:r>
            <w:r w:rsidR="004B592E" w:rsidRPr="00DF1BEA">
              <w:rPr>
                <w:lang w:val="fr-CH"/>
              </w:rPr>
              <w:t>’</w:t>
            </w:r>
            <w:r w:rsidRPr="00DF1BEA">
              <w:rPr>
                <w:lang w:val="fr-CH"/>
              </w:rPr>
              <w:t>ITC contenant les résultats des réunions du Bureau en 2020.</w:t>
            </w:r>
          </w:p>
        </w:tc>
      </w:tr>
      <w:tr w:rsidR="00013F96" w:rsidRPr="00DF1BEA" w14:paraId="6ABFC0EB" w14:textId="77777777" w:rsidTr="00013F96">
        <w:trPr>
          <w:trHeight w:val="1012"/>
        </w:trPr>
        <w:tc>
          <w:tcPr>
            <w:tcW w:w="0" w:type="auto"/>
            <w:shd w:val="clear" w:color="auto" w:fill="auto"/>
          </w:tcPr>
          <w:p w14:paraId="07B6A47A" w14:textId="77777777" w:rsidR="00013F96" w:rsidRPr="00DF1BEA" w:rsidRDefault="00013F96" w:rsidP="00013F96">
            <w:pPr>
              <w:spacing w:before="40" w:after="120"/>
              <w:ind w:right="113"/>
              <w:rPr>
                <w:lang w:val="fr-CH"/>
              </w:rPr>
            </w:pPr>
          </w:p>
        </w:tc>
        <w:tc>
          <w:tcPr>
            <w:tcW w:w="0" w:type="auto"/>
            <w:gridSpan w:val="2"/>
            <w:shd w:val="clear" w:color="auto" w:fill="auto"/>
          </w:tcPr>
          <w:p w14:paraId="04D08F33" w14:textId="77777777" w:rsidR="00013F96" w:rsidRPr="00DF1BEA" w:rsidRDefault="00013F96" w:rsidP="00A616C9">
            <w:pPr>
              <w:widowControl/>
              <w:tabs>
                <w:tab w:val="left" w:pos="2403"/>
              </w:tabs>
              <w:spacing w:before="40" w:after="120"/>
              <w:ind w:right="113"/>
              <w:rPr>
                <w:lang w:val="fr-CH"/>
              </w:rPr>
            </w:pPr>
            <w:r w:rsidRPr="00DF1BEA">
              <w:rPr>
                <w:b/>
                <w:lang w:val="fr-CH"/>
              </w:rPr>
              <w:t>Point 3 de l</w:t>
            </w:r>
            <w:r w:rsidR="004B592E" w:rsidRPr="00DF1BEA">
              <w:rPr>
                <w:b/>
                <w:lang w:val="fr-CH"/>
              </w:rPr>
              <w:t>’</w:t>
            </w:r>
            <w:r w:rsidRPr="00DF1BEA">
              <w:rPr>
                <w:b/>
                <w:lang w:val="fr-CH"/>
              </w:rPr>
              <w:t>ordre du jour.</w:t>
            </w:r>
            <w:r w:rsidRPr="00DF1BEA">
              <w:rPr>
                <w:b/>
                <w:lang w:val="fr-CH"/>
              </w:rPr>
              <w:tab/>
              <w:t>Examen de l</w:t>
            </w:r>
            <w:r w:rsidR="004B592E" w:rsidRPr="00DF1BEA">
              <w:rPr>
                <w:b/>
                <w:lang w:val="fr-CH"/>
              </w:rPr>
              <w:t>’</w:t>
            </w:r>
            <w:r w:rsidRPr="00DF1BEA">
              <w:rPr>
                <w:b/>
                <w:lang w:val="fr-CH"/>
              </w:rPr>
              <w:t>ordre du jour de la quatre-vingt-troisième session du Comité des transports intérieurs et des questions d</w:t>
            </w:r>
            <w:r w:rsidR="004B592E" w:rsidRPr="00DF1BEA">
              <w:rPr>
                <w:b/>
                <w:lang w:val="fr-CH"/>
              </w:rPr>
              <w:t>’</w:t>
            </w:r>
            <w:r w:rsidRPr="00DF1BEA">
              <w:rPr>
                <w:b/>
                <w:lang w:val="fr-CH"/>
              </w:rPr>
              <w:t>organisation connexes</w:t>
            </w:r>
          </w:p>
          <w:p w14:paraId="501257D1" w14:textId="77777777" w:rsidR="00013F96" w:rsidRPr="00DF1BEA" w:rsidRDefault="00013F96" w:rsidP="00013F96">
            <w:pPr>
              <w:spacing w:before="40" w:after="120"/>
              <w:ind w:right="113"/>
              <w:rPr>
                <w:lang w:val="fr-CH"/>
              </w:rPr>
            </w:pPr>
            <w:r w:rsidRPr="00DF1BEA">
              <w:rPr>
                <w:lang w:val="fr-CH"/>
              </w:rPr>
              <w:t>[projet ECE/TRANS/303 et Add.1]</w:t>
            </w:r>
          </w:p>
        </w:tc>
      </w:tr>
      <w:tr w:rsidR="00013F96" w:rsidRPr="00DF1BEA" w14:paraId="4180CD9D" w14:textId="77777777" w:rsidTr="00013F96">
        <w:tc>
          <w:tcPr>
            <w:tcW w:w="0" w:type="auto"/>
            <w:shd w:val="clear" w:color="auto" w:fill="auto"/>
          </w:tcPr>
          <w:p w14:paraId="5958E8F6" w14:textId="77777777" w:rsidR="00013F96" w:rsidRPr="00DF1BEA" w:rsidRDefault="00A616C9" w:rsidP="00013F96">
            <w:pPr>
              <w:spacing w:before="40" w:after="120"/>
              <w:ind w:right="113"/>
              <w:rPr>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lang w:val="fr-CH"/>
              </w:rPr>
              <w:t>3</w:t>
            </w:r>
          </w:p>
        </w:tc>
        <w:tc>
          <w:tcPr>
            <w:tcW w:w="0" w:type="auto"/>
            <w:gridSpan w:val="2"/>
            <w:shd w:val="clear" w:color="auto" w:fill="auto"/>
          </w:tcPr>
          <w:p w14:paraId="42EE0D4B" w14:textId="77777777" w:rsidR="00013F96" w:rsidRPr="00DF1BEA" w:rsidRDefault="00013F96" w:rsidP="00013F96">
            <w:pPr>
              <w:spacing w:before="40" w:after="120"/>
              <w:ind w:right="113"/>
              <w:rPr>
                <w:lang w:val="fr-CH"/>
              </w:rPr>
            </w:pPr>
            <w:r w:rsidRPr="00DF1BEA">
              <w:rPr>
                <w:lang w:val="fr-CH"/>
              </w:rPr>
              <w:t xml:space="preserve">Le Bureau a </w:t>
            </w:r>
            <w:r w:rsidRPr="00DF1BEA">
              <w:rPr>
                <w:b/>
                <w:bCs/>
                <w:lang w:val="fr-CH"/>
              </w:rPr>
              <w:t>examiné et approuvé l</w:t>
            </w:r>
            <w:r w:rsidR="004B592E" w:rsidRPr="00DF1BEA">
              <w:rPr>
                <w:b/>
                <w:bCs/>
                <w:lang w:val="fr-CH"/>
              </w:rPr>
              <w:t>’</w:t>
            </w:r>
            <w:r w:rsidRPr="00DF1BEA">
              <w:rPr>
                <w:b/>
                <w:bCs/>
                <w:lang w:val="fr-CH"/>
              </w:rPr>
              <w:t xml:space="preserve">ordre du jour </w:t>
            </w:r>
            <w:r w:rsidRPr="00DF1BEA">
              <w:rPr>
                <w:lang w:val="fr-CH"/>
              </w:rPr>
              <w:t>provisoire de la quatre-vingt-troisième session du Comité et a examiné le projet d</w:t>
            </w:r>
            <w:r w:rsidR="004B592E" w:rsidRPr="00DF1BEA">
              <w:rPr>
                <w:lang w:val="fr-CH"/>
              </w:rPr>
              <w:t>’</w:t>
            </w:r>
            <w:r w:rsidRPr="00DF1BEA">
              <w:rPr>
                <w:lang w:val="fr-CH"/>
              </w:rPr>
              <w:t xml:space="preserve">ordre du jour annoté et a </w:t>
            </w:r>
            <w:r w:rsidRPr="00DF1BEA">
              <w:rPr>
                <w:b/>
                <w:bCs/>
                <w:lang w:val="fr-CH"/>
              </w:rPr>
              <w:t>demandé</w:t>
            </w:r>
            <w:r w:rsidRPr="00DF1BEA">
              <w:rPr>
                <w:lang w:val="fr-CH"/>
              </w:rPr>
              <w:t xml:space="preserve"> au secrétariat d</w:t>
            </w:r>
            <w:r w:rsidR="004B592E" w:rsidRPr="00DF1BEA">
              <w:rPr>
                <w:lang w:val="fr-CH"/>
              </w:rPr>
              <w:t>’</w:t>
            </w:r>
            <w:r w:rsidRPr="00DF1BEA">
              <w:rPr>
                <w:lang w:val="fr-CH"/>
              </w:rPr>
              <w:t>intégrer les modifications et les mises à jour convenues, le cas échéant. Le Bureau a demandé au secrétariat de procéder à l</w:t>
            </w:r>
            <w:r w:rsidR="004B592E" w:rsidRPr="00DF1BEA">
              <w:rPr>
                <w:lang w:val="fr-CH"/>
              </w:rPr>
              <w:t>’</w:t>
            </w:r>
            <w:r w:rsidRPr="00DF1BEA">
              <w:rPr>
                <w:lang w:val="fr-CH"/>
              </w:rPr>
              <w:t>organisation de la quatre-vingt-troisième session du Comité et des manifestations connexes en conséquence.</w:t>
            </w:r>
          </w:p>
        </w:tc>
      </w:tr>
      <w:tr w:rsidR="00013F96" w:rsidRPr="00DF1BEA" w14:paraId="313B477C" w14:textId="77777777" w:rsidTr="00013F96">
        <w:tc>
          <w:tcPr>
            <w:tcW w:w="0" w:type="auto"/>
            <w:shd w:val="clear" w:color="auto" w:fill="auto"/>
          </w:tcPr>
          <w:p w14:paraId="055CD1F0" w14:textId="77777777" w:rsidR="00013F96" w:rsidRPr="00DF1BEA" w:rsidRDefault="00013F96" w:rsidP="00013F96">
            <w:pPr>
              <w:spacing w:before="40" w:after="120"/>
              <w:ind w:right="113"/>
              <w:rPr>
                <w:lang w:val="fr-CH"/>
              </w:rPr>
            </w:pPr>
          </w:p>
        </w:tc>
        <w:tc>
          <w:tcPr>
            <w:tcW w:w="0" w:type="auto"/>
            <w:gridSpan w:val="2"/>
            <w:shd w:val="clear" w:color="auto" w:fill="auto"/>
          </w:tcPr>
          <w:p w14:paraId="54EE85C1" w14:textId="77777777" w:rsidR="00013F96" w:rsidRPr="00DF1BEA" w:rsidRDefault="00013F96" w:rsidP="00013F96">
            <w:pPr>
              <w:widowControl/>
              <w:spacing w:before="40" w:after="120"/>
              <w:ind w:right="113"/>
              <w:rPr>
                <w:b/>
                <w:lang w:val="fr-CH"/>
              </w:rPr>
            </w:pPr>
            <w:r w:rsidRPr="00DF1BEA">
              <w:rPr>
                <w:b/>
                <w:lang w:val="fr-CH"/>
              </w:rPr>
              <w:t>3A. Segment politique de haut niveau</w:t>
            </w:r>
          </w:p>
          <w:p w14:paraId="5D8E2556" w14:textId="77777777" w:rsidR="00013F96" w:rsidRPr="00DF1BEA" w:rsidRDefault="00013F96" w:rsidP="00013F96">
            <w:pPr>
              <w:spacing w:before="40" w:after="120"/>
              <w:ind w:right="113"/>
              <w:rPr>
                <w:lang w:val="fr-CH"/>
              </w:rPr>
            </w:pPr>
            <w:r w:rsidRPr="00DF1BEA">
              <w:rPr>
                <w:lang w:val="fr-CH"/>
              </w:rPr>
              <w:t xml:space="preserve">[Documents informels </w:t>
            </w:r>
            <w:proofErr w:type="spellStart"/>
            <w:r w:rsidR="00A616C9" w:rsidRPr="00DF1BEA">
              <w:rPr>
                <w:rFonts w:eastAsia="MS Mincho"/>
                <w:szCs w:val="22"/>
              </w:rPr>
              <w:t>n</w:t>
            </w:r>
            <w:r w:rsidR="00A616C9" w:rsidRPr="00DF1BEA">
              <w:rPr>
                <w:rFonts w:eastAsia="MS Mincho"/>
                <w:szCs w:val="22"/>
                <w:vertAlign w:val="superscript"/>
              </w:rPr>
              <w:t>os</w:t>
            </w:r>
            <w:proofErr w:type="spellEnd"/>
            <w:r w:rsidR="00A616C9" w:rsidRPr="00DF1BEA">
              <w:rPr>
                <w:lang w:val="fr-CH"/>
              </w:rPr>
              <w:t> </w:t>
            </w:r>
            <w:r w:rsidRPr="00DF1BEA">
              <w:rPr>
                <w:lang w:val="fr-CH"/>
              </w:rPr>
              <w:t>1 et 2]</w:t>
            </w:r>
          </w:p>
        </w:tc>
      </w:tr>
      <w:tr w:rsidR="00013F96" w:rsidRPr="00DF1BEA" w14:paraId="1FB1EC07" w14:textId="77777777" w:rsidTr="00013F96">
        <w:tc>
          <w:tcPr>
            <w:tcW w:w="0" w:type="auto"/>
            <w:shd w:val="clear" w:color="auto" w:fill="auto"/>
          </w:tcPr>
          <w:p w14:paraId="4A322175" w14:textId="77777777" w:rsidR="00013F96" w:rsidRPr="00DF1BEA" w:rsidRDefault="00A616C9" w:rsidP="00013F96">
            <w:pPr>
              <w:spacing w:before="40" w:after="120"/>
              <w:ind w:right="113"/>
              <w:rPr>
                <w:rFonts w:asciiTheme="majorBidi" w:hAnsiTheme="majorBidi" w:cstheme="majorBidi"/>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rFonts w:asciiTheme="majorBidi" w:hAnsiTheme="majorBidi" w:cstheme="majorBidi"/>
                <w:lang w:val="fr-CH"/>
              </w:rPr>
              <w:t>4</w:t>
            </w:r>
          </w:p>
        </w:tc>
        <w:tc>
          <w:tcPr>
            <w:tcW w:w="0" w:type="auto"/>
            <w:gridSpan w:val="2"/>
            <w:shd w:val="clear" w:color="auto" w:fill="auto"/>
          </w:tcPr>
          <w:p w14:paraId="003A754D" w14:textId="77777777" w:rsidR="00013F96" w:rsidRPr="00DF1BEA" w:rsidRDefault="00013F96" w:rsidP="00013F96">
            <w:pPr>
              <w:spacing w:before="40" w:after="120"/>
              <w:ind w:right="113"/>
              <w:rPr>
                <w:rFonts w:asciiTheme="majorBidi" w:hAnsiTheme="majorBidi" w:cstheme="majorBidi"/>
                <w:lang w:val="fr-CH"/>
              </w:rPr>
            </w:pPr>
            <w:r w:rsidRPr="00DF1BEA">
              <w:rPr>
                <w:rFonts w:asciiTheme="majorBidi" w:hAnsiTheme="majorBidi" w:cstheme="majorBidi"/>
                <w:lang w:val="fr-CH"/>
              </w:rPr>
              <w:t>Le Bureau a</w:t>
            </w:r>
            <w:r w:rsidRPr="00DF1BEA">
              <w:rPr>
                <w:rFonts w:asciiTheme="majorBidi" w:hAnsiTheme="majorBidi" w:cstheme="majorBidi"/>
                <w:b/>
                <w:bCs/>
                <w:lang w:val="fr-CH"/>
              </w:rPr>
              <w:t xml:space="preserve"> examiné </w:t>
            </w:r>
            <w:r w:rsidRPr="00DF1BEA">
              <w:rPr>
                <w:rFonts w:asciiTheme="majorBidi" w:hAnsiTheme="majorBidi" w:cstheme="majorBidi"/>
                <w:lang w:val="fr-CH"/>
              </w:rPr>
              <w:t xml:space="preserve">le document informel </w:t>
            </w:r>
            <w:r w:rsidR="00FB4887" w:rsidRPr="00DF1BEA">
              <w:rPr>
                <w:rFonts w:asciiTheme="majorBidi" w:eastAsia="MS Mincho" w:hAnsiTheme="majorBidi" w:cstheme="majorBidi"/>
                <w:szCs w:val="22"/>
              </w:rPr>
              <w:t>n</w:t>
            </w:r>
            <w:r w:rsidR="00FB4887" w:rsidRPr="00DF1BEA">
              <w:rPr>
                <w:rFonts w:asciiTheme="majorBidi" w:eastAsia="MS Mincho" w:hAnsiTheme="majorBidi" w:cstheme="majorBidi"/>
                <w:szCs w:val="22"/>
                <w:vertAlign w:val="superscript"/>
              </w:rPr>
              <w:t>o</w:t>
            </w:r>
            <w:r w:rsidR="00FB4887" w:rsidRPr="00DF1BEA">
              <w:rPr>
                <w:rFonts w:asciiTheme="majorBidi" w:hAnsiTheme="majorBidi" w:cstheme="majorBidi"/>
                <w:lang w:val="fr-CH"/>
              </w:rPr>
              <w:t> </w:t>
            </w:r>
            <w:r w:rsidRPr="00DF1BEA">
              <w:rPr>
                <w:rFonts w:asciiTheme="majorBidi" w:hAnsiTheme="majorBidi" w:cstheme="majorBidi"/>
                <w:lang w:val="fr-CH"/>
              </w:rPr>
              <w:t xml:space="preserve">1, </w:t>
            </w:r>
            <w:r w:rsidRPr="00DF1BEA">
              <w:rPr>
                <w:rFonts w:asciiTheme="majorBidi" w:hAnsiTheme="majorBidi" w:cstheme="majorBidi"/>
                <w:b/>
                <w:bCs/>
                <w:lang w:val="fr-CH"/>
              </w:rPr>
              <w:t>notant</w:t>
            </w:r>
            <w:r w:rsidRPr="00DF1BEA">
              <w:rPr>
                <w:rFonts w:asciiTheme="majorBidi" w:hAnsiTheme="majorBidi" w:cstheme="majorBidi"/>
                <w:lang w:val="fr-CH"/>
              </w:rPr>
              <w:t xml:space="preserve"> qu</w:t>
            </w:r>
            <w:r w:rsidR="004B592E" w:rsidRPr="00DF1BEA">
              <w:rPr>
                <w:rFonts w:asciiTheme="majorBidi" w:hAnsiTheme="majorBidi" w:cstheme="majorBidi"/>
                <w:lang w:val="fr-CH"/>
              </w:rPr>
              <w:t>’</w:t>
            </w:r>
            <w:r w:rsidRPr="00DF1BEA">
              <w:rPr>
                <w:rFonts w:asciiTheme="majorBidi" w:hAnsiTheme="majorBidi" w:cstheme="majorBidi"/>
                <w:lang w:val="fr-CH"/>
              </w:rPr>
              <w:t>il s</w:t>
            </w:r>
            <w:r w:rsidR="004B592E" w:rsidRPr="00DF1BEA">
              <w:rPr>
                <w:rFonts w:asciiTheme="majorBidi" w:hAnsiTheme="majorBidi" w:cstheme="majorBidi"/>
                <w:lang w:val="fr-CH"/>
              </w:rPr>
              <w:t>’</w:t>
            </w:r>
            <w:r w:rsidRPr="00DF1BEA">
              <w:rPr>
                <w:rFonts w:asciiTheme="majorBidi" w:hAnsiTheme="majorBidi" w:cstheme="majorBidi"/>
                <w:lang w:val="fr-CH"/>
              </w:rPr>
              <w:t>agit d</w:t>
            </w:r>
            <w:r w:rsidR="004B592E" w:rsidRPr="00DF1BEA">
              <w:rPr>
                <w:rFonts w:asciiTheme="majorBidi" w:hAnsiTheme="majorBidi" w:cstheme="majorBidi"/>
                <w:lang w:val="fr-CH"/>
              </w:rPr>
              <w:t>’</w:t>
            </w:r>
            <w:r w:rsidRPr="00DF1BEA">
              <w:rPr>
                <w:rFonts w:asciiTheme="majorBidi" w:hAnsiTheme="majorBidi" w:cstheme="majorBidi"/>
                <w:lang w:val="fr-CH"/>
              </w:rPr>
              <w:t>un bon projet qui intègre les réactions de la réunion du Bureau de juillet et</w:t>
            </w:r>
            <w:r w:rsidR="00A616C9" w:rsidRPr="00DF1BEA">
              <w:rPr>
                <w:rFonts w:asciiTheme="majorBidi" w:hAnsiTheme="majorBidi" w:cstheme="majorBidi"/>
                <w:lang w:val="fr-CH"/>
              </w:rPr>
              <w:t> </w:t>
            </w:r>
            <w:r w:rsidRPr="00DF1BEA">
              <w:rPr>
                <w:rFonts w:asciiTheme="majorBidi" w:hAnsiTheme="majorBidi" w:cstheme="majorBidi"/>
                <w:lang w:val="fr-CH"/>
              </w:rPr>
              <w:t>:</w:t>
            </w:r>
          </w:p>
          <w:p w14:paraId="5DB2BEBF" w14:textId="77777777" w:rsidR="00013F96" w:rsidRPr="00DF1BEA" w:rsidRDefault="00013F96" w:rsidP="00FB4887">
            <w:pPr>
              <w:spacing w:before="40" w:after="40"/>
              <w:ind w:left="527" w:right="113" w:hanging="170"/>
              <w:rPr>
                <w:rFonts w:asciiTheme="majorBidi" w:hAnsiTheme="majorBidi" w:cstheme="majorBidi"/>
                <w:lang w:val="fr-CH"/>
              </w:rPr>
            </w:pPr>
            <w:r w:rsidRPr="00DF1BEA">
              <w:rPr>
                <w:rFonts w:asciiTheme="majorBidi" w:hAnsiTheme="majorBidi" w:cstheme="majorBidi"/>
                <w:lang w:val="fr-CH"/>
              </w:rPr>
              <w:t>•</w:t>
            </w:r>
            <w:r w:rsidRPr="00DF1BEA">
              <w:rPr>
                <w:rFonts w:asciiTheme="majorBidi" w:hAnsiTheme="majorBidi" w:cstheme="majorBidi"/>
                <w:lang w:val="fr-CH"/>
              </w:rPr>
              <w:tab/>
            </w:r>
            <w:r w:rsidRPr="00DF1BEA">
              <w:rPr>
                <w:rFonts w:asciiTheme="majorBidi" w:hAnsiTheme="majorBidi" w:cstheme="majorBidi"/>
                <w:b/>
                <w:bCs/>
                <w:lang w:val="fr-CH"/>
              </w:rPr>
              <w:t xml:space="preserve">Confirmation </w:t>
            </w:r>
            <w:r w:rsidRPr="00DF1BEA">
              <w:rPr>
                <w:rFonts w:asciiTheme="majorBidi" w:hAnsiTheme="majorBidi" w:cstheme="majorBidi"/>
                <w:lang w:val="fr-CH"/>
              </w:rPr>
              <w:t>du titre final du segment de haut niveau comme</w:t>
            </w:r>
            <w:r w:rsidR="00FB4887" w:rsidRPr="00DF1BEA">
              <w:rPr>
                <w:rFonts w:asciiTheme="majorBidi" w:hAnsiTheme="majorBidi" w:cstheme="majorBidi"/>
                <w:lang w:val="fr-CH"/>
              </w:rPr>
              <w:t> </w:t>
            </w:r>
            <w:r w:rsidRPr="00DF1BEA">
              <w:rPr>
                <w:rFonts w:asciiTheme="majorBidi" w:hAnsiTheme="majorBidi" w:cstheme="majorBidi"/>
                <w:lang w:val="fr-CH"/>
              </w:rPr>
              <w:t xml:space="preserve">: </w:t>
            </w:r>
            <w:r w:rsidR="00FB4887" w:rsidRPr="00DF1BEA">
              <w:rPr>
                <w:rFonts w:asciiTheme="majorBidi" w:hAnsiTheme="majorBidi" w:cstheme="majorBidi"/>
                <w:lang w:val="fr-CH"/>
              </w:rPr>
              <w:t>« </w:t>
            </w:r>
            <w:r w:rsidRPr="00DF1BEA">
              <w:rPr>
                <w:rFonts w:asciiTheme="majorBidi" w:hAnsiTheme="majorBidi" w:cstheme="majorBidi"/>
                <w:lang w:val="fr-CH"/>
              </w:rPr>
              <w:t>Retour à un avenir durable</w:t>
            </w:r>
            <w:r w:rsidR="00FB4887" w:rsidRPr="00DF1BEA">
              <w:rPr>
                <w:rFonts w:asciiTheme="majorBidi" w:hAnsiTheme="majorBidi" w:cstheme="majorBidi"/>
                <w:lang w:val="fr-CH"/>
              </w:rPr>
              <w:t> </w:t>
            </w:r>
            <w:r w:rsidRPr="00DF1BEA">
              <w:rPr>
                <w:rFonts w:asciiTheme="majorBidi" w:hAnsiTheme="majorBidi" w:cstheme="majorBidi"/>
                <w:lang w:val="fr-CH"/>
              </w:rPr>
              <w:t>: réaliser une connectivité résiliente pour une reprise et une croissance économique durables après la COVID-19</w:t>
            </w:r>
            <w:r w:rsidR="00FB4887" w:rsidRPr="00DF1BEA">
              <w:rPr>
                <w:rFonts w:asciiTheme="majorBidi" w:hAnsiTheme="majorBidi" w:cstheme="majorBidi"/>
                <w:lang w:val="fr-CH"/>
              </w:rPr>
              <w:t> »</w:t>
            </w:r>
            <w:r w:rsidRPr="00DF1BEA">
              <w:rPr>
                <w:rFonts w:asciiTheme="majorBidi" w:hAnsiTheme="majorBidi" w:cstheme="majorBidi"/>
                <w:lang w:val="fr-CH"/>
              </w:rPr>
              <w:t>.</w:t>
            </w:r>
          </w:p>
          <w:p w14:paraId="2D4C92EF" w14:textId="77777777" w:rsidR="00013F96" w:rsidRPr="00DF1BEA" w:rsidRDefault="00013F96" w:rsidP="00FB4887">
            <w:pPr>
              <w:spacing w:before="40" w:after="40"/>
              <w:ind w:left="527" w:right="113" w:hanging="170"/>
              <w:rPr>
                <w:rFonts w:asciiTheme="majorBidi" w:hAnsiTheme="majorBidi" w:cstheme="majorBidi"/>
                <w:lang w:val="fr-CH"/>
              </w:rPr>
            </w:pPr>
            <w:r w:rsidRPr="00DF1BEA">
              <w:rPr>
                <w:rFonts w:asciiTheme="majorBidi" w:hAnsiTheme="majorBidi" w:cstheme="majorBidi"/>
                <w:lang w:val="fr-CH"/>
              </w:rPr>
              <w:t>•</w:t>
            </w:r>
            <w:r w:rsidRPr="00DF1BEA">
              <w:rPr>
                <w:rFonts w:asciiTheme="majorBidi" w:hAnsiTheme="majorBidi" w:cstheme="majorBidi"/>
                <w:lang w:val="fr-CH"/>
              </w:rPr>
              <w:tab/>
            </w:r>
            <w:r w:rsidRPr="00DF1BEA">
              <w:rPr>
                <w:rFonts w:asciiTheme="majorBidi" w:hAnsiTheme="majorBidi" w:cstheme="majorBidi"/>
                <w:b/>
                <w:bCs/>
                <w:lang w:val="fr-CH"/>
              </w:rPr>
              <w:t>a confirmé</w:t>
            </w:r>
            <w:r w:rsidRPr="00DF1BEA">
              <w:rPr>
                <w:rFonts w:asciiTheme="majorBidi" w:hAnsiTheme="majorBidi" w:cstheme="majorBidi"/>
                <w:lang w:val="fr-CH"/>
              </w:rPr>
              <w:t xml:space="preserve"> le discours principal proposé et a fait des suggestions pour les orateurs et les institutions qui pourraient le prononcer.</w:t>
            </w:r>
          </w:p>
          <w:p w14:paraId="6DADB21D" w14:textId="77777777" w:rsidR="00013F96" w:rsidRPr="00DF1BEA" w:rsidRDefault="00013F96" w:rsidP="00FB4887">
            <w:pPr>
              <w:spacing w:before="40" w:after="40"/>
              <w:ind w:left="527" w:right="113" w:hanging="170"/>
              <w:rPr>
                <w:rFonts w:asciiTheme="majorBidi" w:hAnsiTheme="majorBidi" w:cstheme="majorBidi"/>
                <w:lang w:val="fr-CH"/>
              </w:rPr>
            </w:pPr>
            <w:r w:rsidRPr="00DF1BEA">
              <w:rPr>
                <w:rFonts w:asciiTheme="majorBidi" w:hAnsiTheme="majorBidi" w:cstheme="majorBidi"/>
                <w:lang w:val="fr-CH"/>
              </w:rPr>
              <w:t>•</w:t>
            </w:r>
            <w:r w:rsidRPr="00DF1BEA">
              <w:rPr>
                <w:rFonts w:asciiTheme="majorBidi" w:hAnsiTheme="majorBidi" w:cstheme="majorBidi"/>
                <w:lang w:val="fr-CH"/>
              </w:rPr>
              <w:tab/>
            </w:r>
            <w:r w:rsidRPr="00DF1BEA">
              <w:rPr>
                <w:rFonts w:asciiTheme="majorBidi" w:hAnsiTheme="majorBidi" w:cstheme="majorBidi"/>
                <w:b/>
                <w:bCs/>
                <w:lang w:val="fr-CH"/>
              </w:rPr>
              <w:t>Confirmation</w:t>
            </w:r>
            <w:r w:rsidRPr="00DF1BEA">
              <w:rPr>
                <w:rFonts w:asciiTheme="majorBidi" w:hAnsiTheme="majorBidi" w:cstheme="majorBidi"/>
                <w:lang w:val="fr-CH"/>
              </w:rPr>
              <w:t xml:space="preserve"> des deux panels proposés et de la répartition du temps</w:t>
            </w:r>
            <w:r w:rsidR="00FB4887" w:rsidRPr="00DF1BEA">
              <w:rPr>
                <w:rFonts w:asciiTheme="majorBidi" w:hAnsiTheme="majorBidi" w:cstheme="majorBidi"/>
                <w:lang w:val="fr-CH"/>
              </w:rPr>
              <w:t> </w:t>
            </w:r>
            <w:r w:rsidRPr="00DF1BEA">
              <w:rPr>
                <w:rFonts w:asciiTheme="majorBidi" w:hAnsiTheme="majorBidi" w:cstheme="majorBidi"/>
                <w:lang w:val="fr-CH"/>
              </w:rPr>
              <w:t>;</w:t>
            </w:r>
          </w:p>
          <w:p w14:paraId="3B96F3D4" w14:textId="77777777" w:rsidR="00013F96" w:rsidRPr="00DF1BEA" w:rsidRDefault="00013F96" w:rsidP="00FB4887">
            <w:pPr>
              <w:spacing w:before="40" w:after="40"/>
              <w:ind w:left="527" w:right="113" w:hanging="170"/>
              <w:rPr>
                <w:rFonts w:asciiTheme="majorBidi" w:hAnsiTheme="majorBidi" w:cstheme="majorBidi"/>
                <w:lang w:val="fr-CH"/>
              </w:rPr>
            </w:pPr>
            <w:r w:rsidRPr="00DF1BEA">
              <w:rPr>
                <w:rFonts w:asciiTheme="majorBidi" w:hAnsiTheme="majorBidi" w:cstheme="majorBidi"/>
                <w:lang w:val="fr-CH"/>
              </w:rPr>
              <w:t>•</w:t>
            </w:r>
            <w:r w:rsidRPr="00DF1BEA">
              <w:rPr>
                <w:rFonts w:asciiTheme="majorBidi" w:hAnsiTheme="majorBidi" w:cstheme="majorBidi"/>
                <w:lang w:val="fr-CH"/>
              </w:rPr>
              <w:tab/>
              <w:t>Pour le panel I, il a été proposé d</w:t>
            </w:r>
            <w:r w:rsidR="004B592E" w:rsidRPr="00DF1BEA">
              <w:rPr>
                <w:rFonts w:asciiTheme="majorBidi" w:hAnsiTheme="majorBidi" w:cstheme="majorBidi"/>
                <w:lang w:val="fr-CH"/>
              </w:rPr>
              <w:t>’</w:t>
            </w:r>
            <w:r w:rsidRPr="00DF1BEA">
              <w:rPr>
                <w:rFonts w:asciiTheme="majorBidi" w:hAnsiTheme="majorBidi" w:cstheme="majorBidi"/>
                <w:lang w:val="fr-CH"/>
              </w:rPr>
              <w:t>enrichir l</w:t>
            </w:r>
            <w:r w:rsidR="004B592E" w:rsidRPr="00DF1BEA">
              <w:rPr>
                <w:rFonts w:asciiTheme="majorBidi" w:hAnsiTheme="majorBidi" w:cstheme="majorBidi"/>
                <w:lang w:val="fr-CH"/>
              </w:rPr>
              <w:t>’</w:t>
            </w:r>
            <w:r w:rsidRPr="00DF1BEA">
              <w:rPr>
                <w:rFonts w:asciiTheme="majorBidi" w:hAnsiTheme="majorBidi" w:cstheme="majorBidi"/>
                <w:lang w:val="fr-CH"/>
              </w:rPr>
              <w:t>accent pour couvrir des aspects plus critiques des réponses mutuelles, et de mettre moins l</w:t>
            </w:r>
            <w:r w:rsidR="004B592E" w:rsidRPr="00DF1BEA">
              <w:rPr>
                <w:rFonts w:asciiTheme="majorBidi" w:hAnsiTheme="majorBidi" w:cstheme="majorBidi"/>
                <w:lang w:val="fr-CH"/>
              </w:rPr>
              <w:t>’</w:t>
            </w:r>
            <w:r w:rsidRPr="00DF1BEA">
              <w:rPr>
                <w:rFonts w:asciiTheme="majorBidi" w:hAnsiTheme="majorBidi" w:cstheme="majorBidi"/>
                <w:lang w:val="fr-CH"/>
              </w:rPr>
              <w:t>accent sur les projets d</w:t>
            </w:r>
            <w:r w:rsidR="004B592E" w:rsidRPr="00DF1BEA">
              <w:rPr>
                <w:rFonts w:asciiTheme="majorBidi" w:hAnsiTheme="majorBidi" w:cstheme="majorBidi"/>
                <w:lang w:val="fr-CH"/>
              </w:rPr>
              <w:t>’</w:t>
            </w:r>
            <w:r w:rsidRPr="00DF1BEA">
              <w:rPr>
                <w:rFonts w:asciiTheme="majorBidi" w:hAnsiTheme="majorBidi" w:cstheme="majorBidi"/>
                <w:lang w:val="fr-CH"/>
              </w:rPr>
              <w:t>infrastructure (EATL)</w:t>
            </w:r>
          </w:p>
          <w:p w14:paraId="2914D812" w14:textId="77777777" w:rsidR="00013F96" w:rsidRPr="00DF1BEA" w:rsidRDefault="00013F96" w:rsidP="00FB4887">
            <w:pPr>
              <w:spacing w:before="40" w:after="40"/>
              <w:ind w:left="527" w:right="113" w:hanging="170"/>
              <w:rPr>
                <w:rFonts w:asciiTheme="majorBidi" w:hAnsiTheme="majorBidi" w:cstheme="majorBidi"/>
                <w:lang w:val="fr-CH"/>
              </w:rPr>
            </w:pPr>
            <w:r w:rsidRPr="00DF1BEA">
              <w:rPr>
                <w:rFonts w:asciiTheme="majorBidi" w:hAnsiTheme="majorBidi" w:cstheme="majorBidi"/>
                <w:lang w:val="fr-CH"/>
              </w:rPr>
              <w:t>•</w:t>
            </w:r>
            <w:r w:rsidRPr="00DF1BEA">
              <w:rPr>
                <w:rFonts w:asciiTheme="majorBidi" w:hAnsiTheme="majorBidi" w:cstheme="majorBidi"/>
                <w:lang w:val="fr-CH"/>
              </w:rPr>
              <w:tab/>
            </w:r>
            <w:r w:rsidRPr="00DF1BEA">
              <w:rPr>
                <w:rFonts w:asciiTheme="majorBidi" w:hAnsiTheme="majorBidi" w:cstheme="majorBidi"/>
                <w:b/>
                <w:bCs/>
                <w:lang w:val="fr-CH"/>
              </w:rPr>
              <w:t>a confirmé</w:t>
            </w:r>
            <w:r w:rsidRPr="00DF1BEA">
              <w:rPr>
                <w:rFonts w:asciiTheme="majorBidi" w:hAnsiTheme="majorBidi" w:cstheme="majorBidi"/>
                <w:lang w:val="fr-CH"/>
              </w:rPr>
              <w:t xml:space="preserve"> l</w:t>
            </w:r>
            <w:r w:rsidR="004B592E" w:rsidRPr="00DF1BEA">
              <w:rPr>
                <w:rFonts w:asciiTheme="majorBidi" w:hAnsiTheme="majorBidi" w:cstheme="majorBidi"/>
                <w:lang w:val="fr-CH"/>
              </w:rPr>
              <w:t>’</w:t>
            </w:r>
            <w:r w:rsidRPr="00DF1BEA">
              <w:rPr>
                <w:rFonts w:asciiTheme="majorBidi" w:hAnsiTheme="majorBidi" w:cstheme="majorBidi"/>
                <w:lang w:val="fr-CH"/>
              </w:rPr>
              <w:t>importance de la résolution du CCI pour assurer une participation de haut niveau au niveau ministériel, en personne ou virtuellement, des pays membres du Bureau/de la CEE-ONU, ainsi que des parties contractantes non membres de la CEE</w:t>
            </w:r>
          </w:p>
        </w:tc>
      </w:tr>
      <w:tr w:rsidR="00013F96" w:rsidRPr="00DF1BEA" w14:paraId="38D161E6" w14:textId="77777777" w:rsidTr="00013F96">
        <w:tc>
          <w:tcPr>
            <w:tcW w:w="0" w:type="auto"/>
            <w:vMerge w:val="restart"/>
            <w:shd w:val="clear" w:color="auto" w:fill="auto"/>
          </w:tcPr>
          <w:p w14:paraId="07B898F2" w14:textId="77777777" w:rsidR="00013F96" w:rsidRPr="00DF1BEA" w:rsidRDefault="00A616C9" w:rsidP="00013F96">
            <w:pPr>
              <w:spacing w:before="40" w:after="120"/>
              <w:ind w:right="113"/>
              <w:rPr>
                <w:rFonts w:asciiTheme="majorBidi" w:hAnsiTheme="majorBidi" w:cstheme="majorBidi"/>
                <w:lang w:val="fr-CH"/>
              </w:rPr>
            </w:pPr>
            <w:bookmarkStart w:id="5" w:name="_Hlk60828354"/>
            <w:r w:rsidRPr="00DF1BEA">
              <w:rPr>
                <w:rFonts w:eastAsia="MS Mincho"/>
                <w:szCs w:val="22"/>
              </w:rPr>
              <w:lastRenderedPageBreak/>
              <w:t>N</w:t>
            </w:r>
            <w:r w:rsidRPr="00DF1BEA">
              <w:rPr>
                <w:rFonts w:eastAsia="MS Mincho"/>
                <w:szCs w:val="22"/>
                <w:vertAlign w:val="superscript"/>
              </w:rPr>
              <w:t>o</w:t>
            </w:r>
            <w:r w:rsidRPr="00DF1BEA">
              <w:t> </w:t>
            </w:r>
            <w:r w:rsidR="00013F96" w:rsidRPr="00DF1BEA">
              <w:rPr>
                <w:rFonts w:asciiTheme="majorBidi" w:hAnsiTheme="majorBidi" w:cstheme="majorBidi"/>
                <w:lang w:val="fr-CH"/>
              </w:rPr>
              <w:t>5</w:t>
            </w:r>
          </w:p>
        </w:tc>
        <w:tc>
          <w:tcPr>
            <w:tcW w:w="0" w:type="auto"/>
            <w:gridSpan w:val="2"/>
            <w:shd w:val="clear" w:color="auto" w:fill="auto"/>
          </w:tcPr>
          <w:p w14:paraId="4FD02B91" w14:textId="77777777" w:rsidR="00013F96" w:rsidRPr="00DF1BEA" w:rsidRDefault="00013F96" w:rsidP="00013F96">
            <w:pPr>
              <w:spacing w:before="40" w:after="120"/>
              <w:ind w:right="113"/>
              <w:rPr>
                <w:rFonts w:asciiTheme="majorBidi" w:hAnsiTheme="majorBidi" w:cstheme="majorBidi"/>
                <w:lang w:val="fr-CH"/>
              </w:rPr>
            </w:pPr>
            <w:r w:rsidRPr="00DF1BEA">
              <w:rPr>
                <w:rFonts w:asciiTheme="majorBidi" w:hAnsiTheme="majorBidi" w:cstheme="majorBidi"/>
                <w:lang w:val="fr-CH"/>
              </w:rPr>
              <w:t xml:space="preserve">Le Bureau </w:t>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examiné le </w:t>
            </w:r>
            <w:r w:rsidRPr="00DF1BEA">
              <w:rPr>
                <w:rFonts w:asciiTheme="majorBidi" w:hAnsiTheme="majorBidi" w:cstheme="majorBidi"/>
                <w:lang w:val="fr-CH"/>
              </w:rPr>
              <w:t xml:space="preserve">document informel </w:t>
            </w:r>
            <w:r w:rsidR="00FB4887" w:rsidRPr="00DF1BEA">
              <w:rPr>
                <w:rFonts w:asciiTheme="majorBidi" w:eastAsia="MS Mincho" w:hAnsiTheme="majorBidi" w:cstheme="majorBidi"/>
                <w:szCs w:val="22"/>
              </w:rPr>
              <w:t>n</w:t>
            </w:r>
            <w:r w:rsidR="00FB4887" w:rsidRPr="00DF1BEA">
              <w:rPr>
                <w:rFonts w:asciiTheme="majorBidi" w:eastAsia="MS Mincho" w:hAnsiTheme="majorBidi" w:cstheme="majorBidi"/>
                <w:szCs w:val="22"/>
                <w:vertAlign w:val="superscript"/>
              </w:rPr>
              <w:t>o</w:t>
            </w:r>
            <w:r w:rsidR="00FB4887" w:rsidRPr="00DF1BEA">
              <w:rPr>
                <w:rFonts w:asciiTheme="majorBidi" w:hAnsiTheme="majorBidi" w:cstheme="majorBidi"/>
                <w:lang w:val="fr-CH"/>
              </w:rPr>
              <w:t> </w:t>
            </w:r>
            <w:r w:rsidRPr="00DF1BEA">
              <w:rPr>
                <w:rFonts w:asciiTheme="majorBidi" w:hAnsiTheme="majorBidi" w:cstheme="majorBidi"/>
                <w:lang w:val="fr-CH"/>
              </w:rPr>
              <w:t>2 et</w:t>
            </w:r>
            <w:r w:rsidR="00FB4887" w:rsidRPr="00DF1BEA">
              <w:rPr>
                <w:rFonts w:asciiTheme="majorBidi" w:hAnsiTheme="majorBidi" w:cstheme="majorBidi"/>
                <w:lang w:val="fr-CH"/>
              </w:rPr>
              <w:t> </w:t>
            </w:r>
            <w:r w:rsidRPr="00DF1BEA">
              <w:rPr>
                <w:rFonts w:asciiTheme="majorBidi" w:hAnsiTheme="majorBidi" w:cstheme="majorBidi"/>
                <w:lang w:val="fr-CH"/>
              </w:rPr>
              <w:t>:</w:t>
            </w:r>
          </w:p>
          <w:p w14:paraId="0024479A" w14:textId="77777777" w:rsidR="00013F96" w:rsidRPr="00DF1BEA" w:rsidRDefault="00013F96" w:rsidP="00FB4887">
            <w:pPr>
              <w:spacing w:before="40" w:after="40"/>
              <w:ind w:left="527" w:right="113" w:hanging="170"/>
              <w:rPr>
                <w:rFonts w:asciiTheme="majorBidi" w:hAnsiTheme="majorBidi" w:cstheme="majorBidi"/>
                <w:lang w:val="fr-CH"/>
              </w:rPr>
            </w:pPr>
            <w:r w:rsidRPr="00DF1BEA">
              <w:rPr>
                <w:rFonts w:asciiTheme="majorBidi" w:hAnsiTheme="majorBidi" w:cstheme="majorBidi"/>
                <w:lang w:val="fr-CH"/>
              </w:rPr>
              <w:t>•</w:t>
            </w:r>
            <w:r w:rsidRPr="00DF1BEA">
              <w:rPr>
                <w:rFonts w:asciiTheme="majorBidi" w:hAnsiTheme="majorBidi" w:cstheme="majorBidi"/>
                <w:lang w:val="fr-CH"/>
              </w:rPr>
              <w:tab/>
            </w:r>
            <w:r w:rsidRPr="00DF1BEA">
              <w:rPr>
                <w:rFonts w:asciiTheme="majorBidi" w:hAnsiTheme="majorBidi" w:cstheme="majorBidi"/>
                <w:b/>
                <w:bCs/>
                <w:lang w:val="fr-CH"/>
              </w:rPr>
              <w:t>s</w:t>
            </w:r>
            <w:r w:rsidR="004B592E" w:rsidRPr="00DF1BEA">
              <w:rPr>
                <w:rFonts w:asciiTheme="majorBidi" w:hAnsiTheme="majorBidi" w:cstheme="majorBidi"/>
                <w:b/>
                <w:bCs/>
                <w:lang w:val="fr-CH"/>
              </w:rPr>
              <w:t>’</w:t>
            </w:r>
            <w:r w:rsidRPr="00DF1BEA">
              <w:rPr>
                <w:rFonts w:asciiTheme="majorBidi" w:hAnsiTheme="majorBidi" w:cstheme="majorBidi"/>
                <w:b/>
                <w:bCs/>
                <w:lang w:val="fr-CH"/>
              </w:rPr>
              <w:t>est prononcé en</w:t>
            </w:r>
            <w:r w:rsidRPr="00DF1BEA">
              <w:rPr>
                <w:rFonts w:asciiTheme="majorBidi" w:hAnsiTheme="majorBidi" w:cstheme="majorBidi"/>
                <w:lang w:val="fr-CH"/>
              </w:rPr>
              <w:t xml:space="preserve"> </w:t>
            </w:r>
            <w:r w:rsidRPr="00DF1BEA">
              <w:rPr>
                <w:rFonts w:asciiTheme="majorBidi" w:hAnsiTheme="majorBidi" w:cstheme="majorBidi"/>
                <w:b/>
                <w:lang w:val="fr-CH"/>
              </w:rPr>
              <w:t xml:space="preserve">faveur </w:t>
            </w:r>
            <w:r w:rsidRPr="00DF1BEA">
              <w:rPr>
                <w:rFonts w:asciiTheme="majorBidi" w:hAnsiTheme="majorBidi" w:cstheme="majorBidi"/>
                <w:bCs/>
                <w:lang w:val="fr-CH"/>
              </w:rPr>
              <w:t>de la poursuite du</w:t>
            </w:r>
            <w:r w:rsidRPr="00DF1BEA">
              <w:rPr>
                <w:rFonts w:asciiTheme="majorBidi" w:hAnsiTheme="majorBidi" w:cstheme="majorBidi"/>
                <w:b/>
                <w:lang w:val="fr-CH"/>
              </w:rPr>
              <w:t xml:space="preserve"> </w:t>
            </w:r>
            <w:r w:rsidRPr="00DF1BEA">
              <w:rPr>
                <w:rFonts w:asciiTheme="majorBidi" w:hAnsiTheme="majorBidi" w:cstheme="majorBidi"/>
                <w:lang w:val="fr-CH"/>
              </w:rPr>
              <w:t>projet de résolution de l</w:t>
            </w:r>
            <w:r w:rsidR="004B592E" w:rsidRPr="00DF1BEA">
              <w:rPr>
                <w:rFonts w:asciiTheme="majorBidi" w:hAnsiTheme="majorBidi" w:cstheme="majorBidi"/>
                <w:lang w:val="fr-CH"/>
              </w:rPr>
              <w:t>’</w:t>
            </w:r>
            <w:r w:rsidRPr="00DF1BEA">
              <w:rPr>
                <w:rFonts w:asciiTheme="majorBidi" w:hAnsiTheme="majorBidi" w:cstheme="majorBidi"/>
                <w:lang w:val="fr-CH"/>
              </w:rPr>
              <w:t>ITC</w:t>
            </w:r>
          </w:p>
          <w:p w14:paraId="0ADB7DF8" w14:textId="77777777" w:rsidR="00013F96" w:rsidRPr="00DF1BEA" w:rsidRDefault="00013F96" w:rsidP="00FB4887">
            <w:pPr>
              <w:spacing w:before="40" w:after="40"/>
              <w:ind w:left="527" w:right="113" w:hanging="170"/>
              <w:rPr>
                <w:rFonts w:asciiTheme="majorBidi" w:hAnsiTheme="majorBidi" w:cstheme="majorBidi"/>
                <w:lang w:val="fr-CH"/>
              </w:rPr>
            </w:pPr>
            <w:r w:rsidRPr="00DF1BEA">
              <w:rPr>
                <w:rFonts w:asciiTheme="majorBidi" w:hAnsiTheme="majorBidi" w:cstheme="majorBidi"/>
                <w:lang w:val="fr-CH"/>
              </w:rPr>
              <w:t>•</w:t>
            </w:r>
            <w:r w:rsidRPr="00DF1BEA">
              <w:rPr>
                <w:rFonts w:asciiTheme="majorBidi" w:hAnsiTheme="majorBidi" w:cstheme="majorBidi"/>
                <w:lang w:val="fr-CH"/>
              </w:rPr>
              <w:tab/>
            </w:r>
            <w:r w:rsidRPr="00DF1BEA">
              <w:rPr>
                <w:rFonts w:asciiTheme="majorBidi" w:hAnsiTheme="majorBidi" w:cstheme="majorBidi"/>
                <w:b/>
                <w:bCs/>
                <w:lang w:val="fr-CH"/>
              </w:rPr>
              <w:t xml:space="preserve">a </w:t>
            </w:r>
            <w:r w:rsidRPr="00DF1BEA">
              <w:rPr>
                <w:rFonts w:asciiTheme="majorBidi" w:hAnsiTheme="majorBidi" w:cstheme="majorBidi"/>
                <w:b/>
                <w:lang w:val="fr-CH"/>
              </w:rPr>
              <w:t>examiné</w:t>
            </w:r>
            <w:r w:rsidRPr="00DF1BEA">
              <w:rPr>
                <w:rFonts w:asciiTheme="majorBidi" w:hAnsiTheme="majorBidi" w:cstheme="majorBidi"/>
                <w:bCs/>
                <w:lang w:val="fr-CH"/>
              </w:rPr>
              <w:t xml:space="preserve"> les </w:t>
            </w:r>
            <w:r w:rsidRPr="00DF1BEA">
              <w:rPr>
                <w:rFonts w:asciiTheme="majorBidi" w:hAnsiTheme="majorBidi" w:cstheme="majorBidi"/>
                <w:lang w:val="fr-CH"/>
              </w:rPr>
              <w:t xml:space="preserve">propositions de la Fédération de Russie et </w:t>
            </w:r>
            <w:r w:rsidRPr="00DF1BEA">
              <w:rPr>
                <w:rFonts w:asciiTheme="majorBidi" w:hAnsiTheme="majorBidi" w:cstheme="majorBidi"/>
                <w:b/>
                <w:bCs/>
                <w:lang w:val="fr-CH"/>
              </w:rPr>
              <w:t>a c</w:t>
            </w:r>
            <w:r w:rsidRPr="00DF1BEA">
              <w:rPr>
                <w:rFonts w:asciiTheme="majorBidi" w:hAnsiTheme="majorBidi" w:cstheme="majorBidi"/>
                <w:b/>
                <w:lang w:val="fr-CH"/>
              </w:rPr>
              <w:t xml:space="preserve">onvenu </w:t>
            </w:r>
            <w:r w:rsidRPr="00DF1BEA">
              <w:rPr>
                <w:rFonts w:asciiTheme="majorBidi" w:hAnsiTheme="majorBidi" w:cstheme="majorBidi"/>
                <w:bCs/>
                <w:lang w:val="fr-CH"/>
              </w:rPr>
              <w:t xml:space="preserve">de </w:t>
            </w:r>
            <w:r w:rsidRPr="00DF1BEA">
              <w:rPr>
                <w:rFonts w:asciiTheme="majorBidi" w:hAnsiTheme="majorBidi" w:cstheme="majorBidi"/>
                <w:lang w:val="fr-CH"/>
              </w:rPr>
              <w:t>fournir des commentaires au secrétariat d</w:t>
            </w:r>
            <w:r w:rsidR="004B592E" w:rsidRPr="00DF1BEA">
              <w:rPr>
                <w:rFonts w:asciiTheme="majorBidi" w:hAnsiTheme="majorBidi" w:cstheme="majorBidi"/>
                <w:lang w:val="fr-CH"/>
              </w:rPr>
              <w:t>’</w:t>
            </w:r>
            <w:r w:rsidRPr="00DF1BEA">
              <w:rPr>
                <w:rFonts w:asciiTheme="majorBidi" w:hAnsiTheme="majorBidi" w:cstheme="majorBidi"/>
                <w:lang w:val="fr-CH"/>
              </w:rPr>
              <w:t>ici le vendredi 27</w:t>
            </w:r>
            <w:r w:rsidR="00FB4887" w:rsidRPr="00DF1BEA">
              <w:rPr>
                <w:rFonts w:asciiTheme="majorBidi" w:hAnsiTheme="majorBidi" w:cstheme="majorBidi"/>
                <w:lang w:val="fr-CH"/>
              </w:rPr>
              <w:t> </w:t>
            </w:r>
            <w:r w:rsidRPr="00DF1BEA">
              <w:rPr>
                <w:rFonts w:asciiTheme="majorBidi" w:hAnsiTheme="majorBidi" w:cstheme="majorBidi"/>
                <w:lang w:val="fr-CH"/>
              </w:rPr>
              <w:t>novembre.</w:t>
            </w:r>
          </w:p>
          <w:p w14:paraId="217C4E37" w14:textId="77777777" w:rsidR="00013F96" w:rsidRPr="00DF1BEA" w:rsidRDefault="00013F96" w:rsidP="00FB4887">
            <w:pPr>
              <w:spacing w:before="40" w:after="40"/>
              <w:ind w:left="527" w:right="113" w:hanging="170"/>
              <w:rPr>
                <w:rFonts w:asciiTheme="majorBidi" w:hAnsiTheme="majorBidi" w:cstheme="majorBidi"/>
                <w:lang w:val="fr-CH"/>
              </w:rPr>
            </w:pPr>
            <w:r w:rsidRPr="00DF1BEA">
              <w:rPr>
                <w:rFonts w:asciiTheme="majorBidi" w:hAnsiTheme="majorBidi" w:cstheme="majorBidi"/>
                <w:lang w:val="fr-CH"/>
              </w:rPr>
              <w:t>•</w:t>
            </w:r>
            <w:r w:rsidRPr="00DF1BEA">
              <w:rPr>
                <w:rFonts w:asciiTheme="majorBidi" w:hAnsiTheme="majorBidi" w:cstheme="majorBidi"/>
                <w:lang w:val="fr-CH"/>
              </w:rPr>
              <w:tab/>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demandé </w:t>
            </w:r>
            <w:r w:rsidRPr="00DF1BEA">
              <w:rPr>
                <w:rFonts w:asciiTheme="majorBidi" w:hAnsiTheme="majorBidi" w:cstheme="majorBidi"/>
                <w:lang w:val="fr-CH"/>
              </w:rPr>
              <w:t>au secrétariat de diffuser début décembre le projet zéro du projet de résolution et de faciliter éventuellement deux vagues de consultations pour la finalisation du document d</w:t>
            </w:r>
            <w:r w:rsidR="004B592E" w:rsidRPr="00DF1BEA">
              <w:rPr>
                <w:rFonts w:asciiTheme="majorBidi" w:hAnsiTheme="majorBidi" w:cstheme="majorBidi"/>
                <w:lang w:val="fr-CH"/>
              </w:rPr>
              <w:t>’</w:t>
            </w:r>
            <w:r w:rsidRPr="00DF1BEA">
              <w:rPr>
                <w:rFonts w:asciiTheme="majorBidi" w:hAnsiTheme="majorBidi" w:cstheme="majorBidi"/>
                <w:lang w:val="fr-CH"/>
              </w:rPr>
              <w:t xml:space="preserve">ici la mi-janvier, à tous les États </w:t>
            </w:r>
            <w:r w:rsidR="0035795F" w:rsidRPr="00DF1BEA">
              <w:rPr>
                <w:rFonts w:asciiTheme="majorBidi" w:hAnsiTheme="majorBidi" w:cstheme="majorBidi"/>
                <w:lang w:val="fr-CH"/>
              </w:rPr>
              <w:t xml:space="preserve">Membres </w:t>
            </w:r>
            <w:r w:rsidRPr="00DF1BEA">
              <w:rPr>
                <w:rFonts w:asciiTheme="majorBidi" w:hAnsiTheme="majorBidi" w:cstheme="majorBidi"/>
                <w:lang w:val="fr-CH"/>
              </w:rPr>
              <w:t xml:space="preserve">des Nations </w:t>
            </w:r>
            <w:r w:rsidR="00FB4887" w:rsidRPr="00DF1BEA">
              <w:rPr>
                <w:rFonts w:asciiTheme="majorBidi" w:hAnsiTheme="majorBidi" w:cstheme="majorBidi"/>
                <w:lang w:val="fr-CH"/>
              </w:rPr>
              <w:t>Unies</w:t>
            </w:r>
            <w:r w:rsidRPr="00DF1BEA">
              <w:rPr>
                <w:rFonts w:asciiTheme="majorBidi" w:hAnsiTheme="majorBidi" w:cstheme="majorBidi"/>
                <w:lang w:val="fr-CH"/>
              </w:rPr>
              <w:t>, y compris par le biais des missions permanentes des parties non contractantes de la CEE basées à Genève.</w:t>
            </w:r>
          </w:p>
        </w:tc>
      </w:tr>
      <w:bookmarkEnd w:id="5"/>
      <w:tr w:rsidR="00013F96" w:rsidRPr="00DF1BEA" w14:paraId="344AEBA2" w14:textId="77777777" w:rsidTr="00013F96">
        <w:trPr>
          <w:trHeight w:val="1160"/>
        </w:trPr>
        <w:tc>
          <w:tcPr>
            <w:tcW w:w="0" w:type="auto"/>
            <w:vMerge/>
            <w:shd w:val="clear" w:color="auto" w:fill="auto"/>
          </w:tcPr>
          <w:p w14:paraId="53A57B8C" w14:textId="77777777" w:rsidR="00013F96" w:rsidRPr="00DF1BEA" w:rsidRDefault="00013F96" w:rsidP="00013F96">
            <w:pPr>
              <w:spacing w:before="40" w:after="120"/>
              <w:ind w:right="113"/>
              <w:rPr>
                <w:rFonts w:asciiTheme="majorBidi" w:hAnsiTheme="majorBidi" w:cstheme="majorBidi"/>
                <w:lang w:val="fr-CH"/>
              </w:rPr>
            </w:pPr>
          </w:p>
        </w:tc>
        <w:tc>
          <w:tcPr>
            <w:tcW w:w="0" w:type="auto"/>
            <w:gridSpan w:val="2"/>
            <w:shd w:val="clear" w:color="auto" w:fill="auto"/>
          </w:tcPr>
          <w:p w14:paraId="0E819ADB" w14:textId="77777777" w:rsidR="00013F96" w:rsidRPr="00DF1BEA" w:rsidRDefault="00013F96" w:rsidP="00013F96">
            <w:pPr>
              <w:spacing w:before="40" w:after="120"/>
              <w:ind w:right="113"/>
              <w:rPr>
                <w:rFonts w:asciiTheme="majorBidi" w:hAnsiTheme="majorBidi" w:cstheme="majorBidi"/>
                <w:b/>
                <w:lang w:val="fr-CH"/>
              </w:rPr>
            </w:pPr>
            <w:r w:rsidRPr="00DF1BEA">
              <w:rPr>
                <w:rFonts w:asciiTheme="majorBidi" w:hAnsiTheme="majorBidi" w:cstheme="majorBidi"/>
                <w:b/>
                <w:lang w:val="fr-CH"/>
              </w:rPr>
              <w:t>3B. Points critiques pour l</w:t>
            </w:r>
            <w:r w:rsidR="004B592E" w:rsidRPr="00DF1BEA">
              <w:rPr>
                <w:rFonts w:asciiTheme="majorBidi" w:hAnsiTheme="majorBidi" w:cstheme="majorBidi"/>
                <w:b/>
                <w:lang w:val="fr-CH"/>
              </w:rPr>
              <w:t>’</w:t>
            </w:r>
            <w:r w:rsidRPr="00DF1BEA">
              <w:rPr>
                <w:rFonts w:asciiTheme="majorBidi" w:hAnsiTheme="majorBidi" w:cstheme="majorBidi"/>
                <w:b/>
                <w:lang w:val="fr-CH"/>
              </w:rPr>
              <w:t>entreprise à soumettre à l</w:t>
            </w:r>
            <w:r w:rsidR="004B592E" w:rsidRPr="00DF1BEA">
              <w:rPr>
                <w:rFonts w:asciiTheme="majorBidi" w:hAnsiTheme="majorBidi" w:cstheme="majorBidi"/>
                <w:b/>
                <w:lang w:val="fr-CH"/>
              </w:rPr>
              <w:t>’</w:t>
            </w:r>
            <w:r w:rsidRPr="00DF1BEA">
              <w:rPr>
                <w:rFonts w:asciiTheme="majorBidi" w:hAnsiTheme="majorBidi" w:cstheme="majorBidi"/>
                <w:b/>
                <w:lang w:val="fr-CH"/>
              </w:rPr>
              <w:t>examen et/ou à l</w:t>
            </w:r>
            <w:r w:rsidR="004B592E" w:rsidRPr="00DF1BEA">
              <w:rPr>
                <w:rFonts w:asciiTheme="majorBidi" w:hAnsiTheme="majorBidi" w:cstheme="majorBidi"/>
                <w:b/>
                <w:lang w:val="fr-CH"/>
              </w:rPr>
              <w:t>’</w:t>
            </w:r>
            <w:r w:rsidRPr="00DF1BEA">
              <w:rPr>
                <w:rFonts w:asciiTheme="majorBidi" w:hAnsiTheme="majorBidi" w:cstheme="majorBidi"/>
                <w:b/>
                <w:lang w:val="fr-CH"/>
              </w:rPr>
              <w:t xml:space="preserve">approbation </w:t>
            </w:r>
            <w:r w:rsidR="0035795F" w:rsidRPr="00DF1BEA">
              <w:rPr>
                <w:rFonts w:asciiTheme="majorBidi" w:hAnsiTheme="majorBidi" w:cstheme="majorBidi"/>
                <w:b/>
                <w:lang w:val="fr-CH"/>
              </w:rPr>
              <w:br/>
            </w:r>
            <w:r w:rsidRPr="00DF1BEA">
              <w:rPr>
                <w:rFonts w:asciiTheme="majorBidi" w:hAnsiTheme="majorBidi" w:cstheme="majorBidi"/>
                <w:b/>
                <w:lang w:val="fr-CH"/>
              </w:rPr>
              <w:t>de l</w:t>
            </w:r>
            <w:r w:rsidR="004B592E" w:rsidRPr="00DF1BEA">
              <w:rPr>
                <w:rFonts w:asciiTheme="majorBidi" w:hAnsiTheme="majorBidi" w:cstheme="majorBidi"/>
                <w:b/>
                <w:lang w:val="fr-CH"/>
              </w:rPr>
              <w:t>’</w:t>
            </w:r>
            <w:r w:rsidRPr="00DF1BEA">
              <w:rPr>
                <w:rFonts w:asciiTheme="majorBidi" w:hAnsiTheme="majorBidi" w:cstheme="majorBidi"/>
                <w:b/>
                <w:lang w:val="fr-CH"/>
              </w:rPr>
              <w:t>ITC</w:t>
            </w:r>
          </w:p>
          <w:p w14:paraId="1D1E73BD" w14:textId="77777777" w:rsidR="00013F96" w:rsidRPr="00DF1BEA" w:rsidRDefault="00013F96" w:rsidP="00013F96">
            <w:pPr>
              <w:spacing w:before="40" w:after="120"/>
              <w:ind w:right="113"/>
              <w:rPr>
                <w:rFonts w:asciiTheme="majorBidi" w:hAnsiTheme="majorBidi" w:cstheme="majorBidi"/>
                <w:b/>
                <w:lang w:val="fr-CH"/>
              </w:rPr>
            </w:pPr>
            <w:r w:rsidRPr="00DF1BEA">
              <w:rPr>
                <w:rFonts w:asciiTheme="majorBidi" w:hAnsiTheme="majorBidi" w:cstheme="majorBidi"/>
                <w:lang w:val="fr-CH"/>
              </w:rPr>
              <w:t xml:space="preserve">[Documents informels </w:t>
            </w:r>
            <w:proofErr w:type="spellStart"/>
            <w:r w:rsidR="0035795F" w:rsidRPr="00DF1BEA">
              <w:rPr>
                <w:rFonts w:asciiTheme="majorBidi" w:eastAsia="MS Mincho" w:hAnsiTheme="majorBidi" w:cstheme="majorBidi"/>
                <w:szCs w:val="22"/>
              </w:rPr>
              <w:t>n</w:t>
            </w:r>
            <w:r w:rsidR="0035795F" w:rsidRPr="00DF1BEA">
              <w:rPr>
                <w:rFonts w:asciiTheme="majorBidi" w:eastAsia="MS Mincho" w:hAnsiTheme="majorBidi" w:cstheme="majorBidi"/>
                <w:szCs w:val="22"/>
                <w:vertAlign w:val="superscript"/>
              </w:rPr>
              <w:t>os</w:t>
            </w:r>
            <w:proofErr w:type="spellEnd"/>
            <w:r w:rsidR="0035795F" w:rsidRPr="00DF1BEA">
              <w:rPr>
                <w:rFonts w:asciiTheme="majorBidi" w:hAnsiTheme="majorBidi" w:cstheme="majorBidi"/>
                <w:lang w:val="fr-CH"/>
              </w:rPr>
              <w:t> </w:t>
            </w:r>
            <w:r w:rsidRPr="00DF1BEA">
              <w:rPr>
                <w:rFonts w:asciiTheme="majorBidi" w:hAnsiTheme="majorBidi" w:cstheme="majorBidi"/>
                <w:lang w:val="fr-CH"/>
              </w:rPr>
              <w:t>3</w:t>
            </w:r>
            <w:r w:rsidR="0035795F" w:rsidRPr="00DF1BEA">
              <w:rPr>
                <w:rFonts w:asciiTheme="majorBidi" w:hAnsiTheme="majorBidi" w:cstheme="majorBidi"/>
                <w:lang w:val="fr-CH"/>
              </w:rPr>
              <w:t xml:space="preserve"> à </w:t>
            </w:r>
            <w:r w:rsidRPr="00DF1BEA">
              <w:rPr>
                <w:rFonts w:asciiTheme="majorBidi" w:hAnsiTheme="majorBidi" w:cstheme="majorBidi"/>
                <w:lang w:val="fr-CH"/>
              </w:rPr>
              <w:t>6]</w:t>
            </w:r>
          </w:p>
        </w:tc>
      </w:tr>
      <w:tr w:rsidR="00013F96" w:rsidRPr="00DF1BEA" w14:paraId="71854473" w14:textId="77777777" w:rsidTr="00013F96">
        <w:tc>
          <w:tcPr>
            <w:tcW w:w="0" w:type="auto"/>
            <w:shd w:val="clear" w:color="auto" w:fill="auto"/>
          </w:tcPr>
          <w:p w14:paraId="393E74C0" w14:textId="77777777" w:rsidR="00013F96" w:rsidRPr="00DF1BEA" w:rsidRDefault="00A616C9" w:rsidP="00013F96">
            <w:pPr>
              <w:spacing w:before="40" w:after="120"/>
              <w:ind w:right="113"/>
              <w:rPr>
                <w:rFonts w:asciiTheme="majorBidi" w:hAnsiTheme="majorBidi" w:cstheme="majorBidi"/>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rFonts w:asciiTheme="majorBidi" w:hAnsiTheme="majorBidi" w:cstheme="majorBidi"/>
                <w:lang w:val="fr-CH"/>
              </w:rPr>
              <w:t>6</w:t>
            </w:r>
          </w:p>
        </w:tc>
        <w:tc>
          <w:tcPr>
            <w:tcW w:w="0" w:type="auto"/>
            <w:gridSpan w:val="2"/>
            <w:shd w:val="clear" w:color="auto" w:fill="auto"/>
          </w:tcPr>
          <w:p w14:paraId="2C11CDDB" w14:textId="77777777" w:rsidR="00013F96" w:rsidRPr="00DF1BEA" w:rsidRDefault="00013F96" w:rsidP="00013F96">
            <w:pPr>
              <w:spacing w:before="40" w:after="120"/>
              <w:ind w:right="113"/>
              <w:rPr>
                <w:rFonts w:asciiTheme="majorBidi" w:hAnsiTheme="majorBidi" w:cstheme="majorBidi"/>
                <w:lang w:val="fr-CH"/>
              </w:rPr>
            </w:pPr>
            <w:r w:rsidRPr="00DF1BEA">
              <w:rPr>
                <w:rFonts w:asciiTheme="majorBidi" w:hAnsiTheme="majorBidi" w:cstheme="majorBidi"/>
                <w:lang w:val="fr-CH"/>
              </w:rPr>
              <w:t xml:space="preserve">Le Bureau </w:t>
            </w:r>
            <w:r w:rsidRPr="00DF1BEA">
              <w:rPr>
                <w:rFonts w:asciiTheme="majorBidi" w:hAnsiTheme="majorBidi" w:cstheme="majorBidi"/>
                <w:b/>
                <w:lang w:val="fr-CH"/>
              </w:rPr>
              <w:t>a eu l</w:t>
            </w:r>
            <w:r w:rsidR="004B592E" w:rsidRPr="00DF1BEA">
              <w:rPr>
                <w:rFonts w:asciiTheme="majorBidi" w:hAnsiTheme="majorBidi" w:cstheme="majorBidi"/>
                <w:b/>
                <w:lang w:val="fr-CH"/>
              </w:rPr>
              <w:t>’</w:t>
            </w:r>
            <w:r w:rsidRPr="00DF1BEA">
              <w:rPr>
                <w:rFonts w:asciiTheme="majorBidi" w:hAnsiTheme="majorBidi" w:cstheme="majorBidi"/>
                <w:b/>
                <w:lang w:val="fr-CH"/>
              </w:rPr>
              <w:t>occasion d</w:t>
            </w:r>
            <w:r w:rsidR="004B592E" w:rsidRPr="00DF1BEA">
              <w:rPr>
                <w:rFonts w:asciiTheme="majorBidi" w:hAnsiTheme="majorBidi" w:cstheme="majorBidi"/>
                <w:b/>
                <w:lang w:val="fr-CH"/>
              </w:rPr>
              <w:t>’</w:t>
            </w:r>
            <w:r w:rsidRPr="00DF1BEA">
              <w:rPr>
                <w:rFonts w:asciiTheme="majorBidi" w:hAnsiTheme="majorBidi" w:cstheme="majorBidi"/>
                <w:b/>
                <w:lang w:val="fr-CH"/>
              </w:rPr>
              <w:t>examiner et d</w:t>
            </w:r>
            <w:r w:rsidR="004B592E" w:rsidRPr="00DF1BEA">
              <w:rPr>
                <w:rFonts w:asciiTheme="majorBidi" w:hAnsiTheme="majorBidi" w:cstheme="majorBidi"/>
                <w:b/>
                <w:lang w:val="fr-CH"/>
              </w:rPr>
              <w:t>’</w:t>
            </w:r>
            <w:r w:rsidRPr="00DF1BEA">
              <w:rPr>
                <w:rFonts w:asciiTheme="majorBidi" w:hAnsiTheme="majorBidi" w:cstheme="majorBidi"/>
                <w:b/>
                <w:lang w:val="fr-CH"/>
              </w:rPr>
              <w:t xml:space="preserve">exprimer son soutien </w:t>
            </w:r>
            <w:r w:rsidRPr="00DF1BEA">
              <w:rPr>
                <w:rFonts w:asciiTheme="majorBidi" w:hAnsiTheme="majorBidi" w:cstheme="majorBidi"/>
                <w:bCs/>
                <w:lang w:val="fr-CH"/>
              </w:rPr>
              <w:t>aux deux documents programmatiques (</w:t>
            </w:r>
            <w:proofErr w:type="spellStart"/>
            <w:r w:rsidRPr="00DF1BEA">
              <w:rPr>
                <w:rFonts w:asciiTheme="majorBidi" w:hAnsiTheme="majorBidi" w:cstheme="majorBidi"/>
                <w:bCs/>
                <w:lang w:val="fr-CH"/>
              </w:rPr>
              <w:t>PoW</w:t>
            </w:r>
            <w:proofErr w:type="spellEnd"/>
            <w:r w:rsidRPr="00DF1BEA">
              <w:rPr>
                <w:rFonts w:asciiTheme="majorBidi" w:hAnsiTheme="majorBidi" w:cstheme="majorBidi"/>
                <w:bCs/>
                <w:lang w:val="fr-CH"/>
              </w:rPr>
              <w:t xml:space="preserve"> 2021 et PPB 2022) et au programme de publications</w:t>
            </w:r>
            <w:r w:rsidRPr="00DF1BEA">
              <w:rPr>
                <w:rFonts w:asciiTheme="majorBidi" w:hAnsiTheme="majorBidi" w:cstheme="majorBidi"/>
                <w:lang w:val="fr-CH"/>
              </w:rPr>
              <w:t xml:space="preserve"> pour 2022 du sous-programme de transport, avec les considérations suivantes</w:t>
            </w:r>
            <w:r w:rsidR="00E26FC6" w:rsidRPr="00DF1BEA">
              <w:rPr>
                <w:rFonts w:asciiTheme="majorBidi" w:hAnsiTheme="majorBidi" w:cstheme="majorBidi"/>
                <w:lang w:val="fr-CH"/>
              </w:rPr>
              <w:t> </w:t>
            </w:r>
            <w:r w:rsidRPr="00DF1BEA">
              <w:rPr>
                <w:rFonts w:asciiTheme="majorBidi" w:hAnsiTheme="majorBidi" w:cstheme="majorBidi"/>
                <w:lang w:val="fr-CH"/>
              </w:rPr>
              <w:t>:</w:t>
            </w:r>
          </w:p>
          <w:p w14:paraId="421317CF" w14:textId="77777777" w:rsidR="00013F96" w:rsidRPr="00DF1BEA" w:rsidRDefault="00013F96" w:rsidP="00FB4887">
            <w:pPr>
              <w:spacing w:before="40" w:after="40"/>
              <w:ind w:left="527" w:right="113" w:hanging="170"/>
              <w:rPr>
                <w:rFonts w:asciiTheme="majorBidi" w:hAnsiTheme="majorBidi" w:cstheme="majorBidi"/>
                <w:lang w:val="fr-CH"/>
              </w:rPr>
            </w:pPr>
            <w:r w:rsidRPr="00DF1BEA">
              <w:rPr>
                <w:rFonts w:asciiTheme="majorBidi" w:hAnsiTheme="majorBidi" w:cstheme="majorBidi"/>
                <w:lang w:val="fr-CH"/>
              </w:rPr>
              <w:t>•</w:t>
            </w:r>
            <w:r w:rsidRPr="00DF1BEA">
              <w:rPr>
                <w:rFonts w:asciiTheme="majorBidi" w:hAnsiTheme="majorBidi" w:cstheme="majorBidi"/>
                <w:lang w:val="fr-CH"/>
              </w:rPr>
              <w:tab/>
            </w:r>
            <w:r w:rsidRPr="00DF1BEA">
              <w:rPr>
                <w:rFonts w:asciiTheme="majorBidi" w:hAnsiTheme="majorBidi" w:cstheme="majorBidi"/>
                <w:b/>
                <w:lang w:val="fr-CH"/>
              </w:rPr>
              <w:t xml:space="preserve">Demande </w:t>
            </w:r>
            <w:r w:rsidRPr="00DF1BEA">
              <w:rPr>
                <w:rFonts w:asciiTheme="majorBidi" w:hAnsiTheme="majorBidi" w:cstheme="majorBidi"/>
                <w:lang w:val="fr-CH"/>
              </w:rPr>
              <w:t>de changement de titre d</w:t>
            </w:r>
            <w:r w:rsidR="004B592E" w:rsidRPr="00DF1BEA">
              <w:rPr>
                <w:rFonts w:asciiTheme="majorBidi" w:hAnsiTheme="majorBidi" w:cstheme="majorBidi"/>
                <w:lang w:val="fr-CH"/>
              </w:rPr>
              <w:t>’</w:t>
            </w:r>
            <w:r w:rsidRPr="00DF1BEA">
              <w:rPr>
                <w:rFonts w:asciiTheme="majorBidi" w:hAnsiTheme="majorBidi" w:cstheme="majorBidi"/>
                <w:lang w:val="fr-CH"/>
              </w:rPr>
              <w:t xml:space="preserve">une des publications de 2022 de </w:t>
            </w:r>
            <w:r w:rsidR="00E26FC6" w:rsidRPr="00DF1BEA">
              <w:rPr>
                <w:rFonts w:asciiTheme="majorBidi" w:hAnsiTheme="majorBidi" w:cstheme="majorBidi"/>
                <w:lang w:val="fr-CH"/>
              </w:rPr>
              <w:t>« </w:t>
            </w:r>
            <w:proofErr w:type="spellStart"/>
            <w:r w:rsidRPr="00DF1BEA">
              <w:rPr>
                <w:rFonts w:asciiTheme="majorBidi" w:hAnsiTheme="majorBidi" w:cstheme="majorBidi"/>
                <w:lang w:val="fr-CH"/>
              </w:rPr>
              <w:t>Sustainable</w:t>
            </w:r>
            <w:proofErr w:type="spellEnd"/>
            <w:r w:rsidRPr="00DF1BEA">
              <w:rPr>
                <w:rFonts w:asciiTheme="majorBidi" w:hAnsiTheme="majorBidi" w:cstheme="majorBidi"/>
                <w:lang w:val="fr-CH"/>
              </w:rPr>
              <w:t xml:space="preserve"> </w:t>
            </w:r>
            <w:proofErr w:type="spellStart"/>
            <w:r w:rsidRPr="00DF1BEA">
              <w:rPr>
                <w:rFonts w:asciiTheme="majorBidi" w:hAnsiTheme="majorBidi" w:cstheme="majorBidi"/>
                <w:lang w:val="fr-CH"/>
              </w:rPr>
              <w:t>Inland</w:t>
            </w:r>
            <w:proofErr w:type="spellEnd"/>
            <w:r w:rsidRPr="00DF1BEA">
              <w:rPr>
                <w:rFonts w:asciiTheme="majorBidi" w:hAnsiTheme="majorBidi" w:cstheme="majorBidi"/>
                <w:lang w:val="fr-CH"/>
              </w:rPr>
              <w:t xml:space="preserve"> Transport Connectivity </w:t>
            </w:r>
            <w:proofErr w:type="spellStart"/>
            <w:r w:rsidRPr="00DF1BEA">
              <w:rPr>
                <w:rFonts w:asciiTheme="majorBidi" w:hAnsiTheme="majorBidi" w:cstheme="majorBidi"/>
                <w:lang w:val="fr-CH"/>
              </w:rPr>
              <w:t>Indicators</w:t>
            </w:r>
            <w:proofErr w:type="spellEnd"/>
            <w:r w:rsidRPr="00DF1BEA">
              <w:rPr>
                <w:rFonts w:asciiTheme="majorBidi" w:hAnsiTheme="majorBidi" w:cstheme="majorBidi"/>
                <w:lang w:val="fr-CH"/>
              </w:rPr>
              <w:t xml:space="preserve"> (SITCIN)</w:t>
            </w:r>
            <w:r w:rsidR="00E26FC6" w:rsidRPr="00DF1BEA">
              <w:rPr>
                <w:rFonts w:asciiTheme="majorBidi" w:hAnsiTheme="majorBidi" w:cstheme="majorBidi"/>
                <w:lang w:val="fr-CH"/>
              </w:rPr>
              <w:t> »</w:t>
            </w:r>
            <w:r w:rsidRPr="00DF1BEA">
              <w:rPr>
                <w:rFonts w:asciiTheme="majorBidi" w:hAnsiTheme="majorBidi" w:cstheme="majorBidi"/>
                <w:lang w:val="fr-CH"/>
              </w:rPr>
              <w:t xml:space="preserve"> à </w:t>
            </w:r>
            <w:r w:rsidR="00E26FC6" w:rsidRPr="00DF1BEA">
              <w:rPr>
                <w:rFonts w:asciiTheme="majorBidi" w:hAnsiTheme="majorBidi" w:cstheme="majorBidi"/>
                <w:lang w:val="fr-CH"/>
              </w:rPr>
              <w:t>« </w:t>
            </w:r>
            <w:r w:rsidRPr="00DF1BEA">
              <w:rPr>
                <w:rFonts w:asciiTheme="majorBidi" w:hAnsiTheme="majorBidi" w:cstheme="majorBidi"/>
                <w:lang w:val="fr-CH"/>
              </w:rPr>
              <w:t xml:space="preserve">Transport Trends and </w:t>
            </w:r>
            <w:proofErr w:type="spellStart"/>
            <w:r w:rsidRPr="00DF1BEA">
              <w:rPr>
                <w:rFonts w:asciiTheme="majorBidi" w:hAnsiTheme="majorBidi" w:cstheme="majorBidi"/>
                <w:lang w:val="fr-CH"/>
              </w:rPr>
              <w:t>Economics</w:t>
            </w:r>
            <w:proofErr w:type="spellEnd"/>
            <w:r w:rsidR="00E26FC6" w:rsidRPr="00DF1BEA">
              <w:rPr>
                <w:rFonts w:asciiTheme="majorBidi" w:hAnsiTheme="majorBidi" w:cstheme="majorBidi"/>
                <w:lang w:val="fr-CH"/>
              </w:rPr>
              <w:t> »</w:t>
            </w:r>
            <w:r w:rsidRPr="00DF1BEA">
              <w:rPr>
                <w:rFonts w:asciiTheme="majorBidi" w:hAnsiTheme="majorBidi" w:cstheme="majorBidi"/>
                <w:lang w:val="fr-CH"/>
              </w:rPr>
              <w:t>.</w:t>
            </w:r>
          </w:p>
        </w:tc>
      </w:tr>
      <w:tr w:rsidR="00013F96" w:rsidRPr="00DF1BEA" w14:paraId="1BF0AC77" w14:textId="77777777" w:rsidTr="00013F96">
        <w:tc>
          <w:tcPr>
            <w:tcW w:w="0" w:type="auto"/>
            <w:shd w:val="clear" w:color="auto" w:fill="auto"/>
          </w:tcPr>
          <w:p w14:paraId="209FF155" w14:textId="77777777" w:rsidR="00013F96" w:rsidRPr="00DF1BEA" w:rsidRDefault="00A616C9" w:rsidP="00013F96">
            <w:pPr>
              <w:spacing w:before="40" w:after="120"/>
              <w:ind w:right="113"/>
              <w:rPr>
                <w:rFonts w:asciiTheme="majorBidi" w:hAnsiTheme="majorBidi" w:cstheme="majorBidi"/>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rFonts w:asciiTheme="majorBidi" w:hAnsiTheme="majorBidi" w:cstheme="majorBidi"/>
                <w:lang w:val="fr-CH"/>
              </w:rPr>
              <w:t>7</w:t>
            </w:r>
          </w:p>
        </w:tc>
        <w:tc>
          <w:tcPr>
            <w:tcW w:w="0" w:type="auto"/>
            <w:gridSpan w:val="2"/>
            <w:shd w:val="clear" w:color="auto" w:fill="auto"/>
          </w:tcPr>
          <w:p w14:paraId="32F9FF9B" w14:textId="77777777" w:rsidR="00013F96" w:rsidRPr="00DF1BEA" w:rsidRDefault="00013F96" w:rsidP="00013F96">
            <w:pPr>
              <w:spacing w:before="40" w:after="120"/>
              <w:ind w:right="113"/>
              <w:rPr>
                <w:rFonts w:asciiTheme="majorBidi" w:hAnsiTheme="majorBidi" w:cstheme="majorBidi"/>
                <w:lang w:val="fr-CH"/>
              </w:rPr>
            </w:pPr>
            <w:r w:rsidRPr="00DF1BEA">
              <w:rPr>
                <w:rFonts w:asciiTheme="majorBidi" w:hAnsiTheme="majorBidi" w:cstheme="majorBidi"/>
                <w:lang w:val="fr-CH"/>
              </w:rPr>
              <w:t xml:space="preserve">Le Bureau </w:t>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examiné </w:t>
            </w:r>
            <w:r w:rsidRPr="00DF1BEA">
              <w:rPr>
                <w:rFonts w:asciiTheme="majorBidi" w:hAnsiTheme="majorBidi" w:cstheme="majorBidi"/>
                <w:lang w:val="fr-CH"/>
              </w:rPr>
              <w:t>les projets de décisions de l</w:t>
            </w:r>
            <w:r w:rsidR="004B592E" w:rsidRPr="00DF1BEA">
              <w:rPr>
                <w:rFonts w:asciiTheme="majorBidi" w:hAnsiTheme="majorBidi" w:cstheme="majorBidi"/>
                <w:lang w:val="fr-CH"/>
              </w:rPr>
              <w:t>’</w:t>
            </w:r>
            <w:r w:rsidRPr="00DF1BEA">
              <w:rPr>
                <w:rFonts w:asciiTheme="majorBidi" w:hAnsiTheme="majorBidi" w:cstheme="majorBidi"/>
                <w:lang w:val="fr-CH"/>
              </w:rPr>
              <w:t xml:space="preserve">ITC, </w:t>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convenu </w:t>
            </w:r>
            <w:r w:rsidRPr="00DF1BEA">
              <w:rPr>
                <w:rFonts w:asciiTheme="majorBidi" w:hAnsiTheme="majorBidi" w:cstheme="majorBidi"/>
                <w:bCs/>
                <w:lang w:val="fr-CH"/>
              </w:rPr>
              <w:t>d</w:t>
            </w:r>
            <w:r w:rsidR="004B592E" w:rsidRPr="00DF1BEA">
              <w:rPr>
                <w:rFonts w:asciiTheme="majorBidi" w:hAnsiTheme="majorBidi" w:cstheme="majorBidi"/>
                <w:bCs/>
                <w:lang w:val="fr-CH"/>
              </w:rPr>
              <w:t>’</w:t>
            </w:r>
            <w:r w:rsidRPr="00DF1BEA">
              <w:rPr>
                <w:rFonts w:asciiTheme="majorBidi" w:hAnsiTheme="majorBidi" w:cstheme="majorBidi"/>
                <w:lang w:val="fr-CH"/>
              </w:rPr>
              <w:t>un processus de consultation écrite que le Bureau devra achever d</w:t>
            </w:r>
            <w:r w:rsidR="004B592E" w:rsidRPr="00DF1BEA">
              <w:rPr>
                <w:rFonts w:asciiTheme="majorBidi" w:hAnsiTheme="majorBidi" w:cstheme="majorBidi"/>
                <w:lang w:val="fr-CH"/>
              </w:rPr>
              <w:t>’</w:t>
            </w:r>
            <w:r w:rsidRPr="00DF1BEA">
              <w:rPr>
                <w:rFonts w:asciiTheme="majorBidi" w:hAnsiTheme="majorBidi" w:cstheme="majorBidi"/>
                <w:lang w:val="fr-CH"/>
              </w:rPr>
              <w:t>ici le 4</w:t>
            </w:r>
            <w:r w:rsidR="00E26FC6" w:rsidRPr="00DF1BEA">
              <w:rPr>
                <w:rFonts w:asciiTheme="majorBidi" w:hAnsiTheme="majorBidi" w:cstheme="majorBidi"/>
                <w:lang w:val="fr-CH"/>
              </w:rPr>
              <w:t> </w:t>
            </w:r>
            <w:r w:rsidRPr="00DF1BEA">
              <w:rPr>
                <w:rFonts w:asciiTheme="majorBidi" w:hAnsiTheme="majorBidi" w:cstheme="majorBidi"/>
                <w:lang w:val="fr-CH"/>
              </w:rPr>
              <w:t>décembre 2020 sur la liste de décisions proposées pour l</w:t>
            </w:r>
            <w:r w:rsidR="004B592E" w:rsidRPr="00DF1BEA">
              <w:rPr>
                <w:rFonts w:asciiTheme="majorBidi" w:hAnsiTheme="majorBidi" w:cstheme="majorBidi"/>
                <w:lang w:val="fr-CH"/>
              </w:rPr>
              <w:t>’</w:t>
            </w:r>
            <w:r w:rsidRPr="00DF1BEA">
              <w:rPr>
                <w:rFonts w:asciiTheme="majorBidi" w:hAnsiTheme="majorBidi" w:cstheme="majorBidi"/>
                <w:lang w:val="fr-CH"/>
              </w:rPr>
              <w:t>ITC et a fait les suggestions suivantes</w:t>
            </w:r>
            <w:r w:rsidR="00E26FC6" w:rsidRPr="00DF1BEA">
              <w:rPr>
                <w:rFonts w:asciiTheme="majorBidi" w:hAnsiTheme="majorBidi" w:cstheme="majorBidi"/>
                <w:lang w:val="fr-CH"/>
              </w:rPr>
              <w:t> </w:t>
            </w:r>
            <w:r w:rsidRPr="00DF1BEA">
              <w:rPr>
                <w:rFonts w:asciiTheme="majorBidi" w:hAnsiTheme="majorBidi" w:cstheme="majorBidi"/>
                <w:lang w:val="fr-CH"/>
              </w:rPr>
              <w:t>:</w:t>
            </w:r>
          </w:p>
          <w:p w14:paraId="3BCF99DA" w14:textId="77777777" w:rsidR="00013F96" w:rsidRPr="00DF1BEA" w:rsidRDefault="00013F96" w:rsidP="00FB4887">
            <w:pPr>
              <w:spacing w:before="40" w:after="40"/>
              <w:ind w:left="527" w:right="113" w:hanging="170"/>
              <w:rPr>
                <w:rFonts w:asciiTheme="majorBidi" w:hAnsiTheme="majorBidi" w:cstheme="majorBidi"/>
                <w:lang w:val="fr-CH"/>
              </w:rPr>
            </w:pPr>
            <w:r w:rsidRPr="00DF1BEA">
              <w:rPr>
                <w:rFonts w:asciiTheme="majorBidi" w:hAnsiTheme="majorBidi" w:cstheme="majorBidi"/>
                <w:lang w:val="fr-CH"/>
              </w:rPr>
              <w:t>•</w:t>
            </w:r>
            <w:r w:rsidRPr="00DF1BEA">
              <w:rPr>
                <w:rFonts w:asciiTheme="majorBidi" w:hAnsiTheme="majorBidi" w:cstheme="majorBidi"/>
                <w:lang w:val="fr-CH"/>
              </w:rPr>
              <w:tab/>
            </w:r>
            <w:r w:rsidRPr="00DF1BEA">
              <w:rPr>
                <w:rFonts w:asciiTheme="majorBidi" w:hAnsiTheme="majorBidi" w:cstheme="majorBidi"/>
                <w:b/>
                <w:bCs/>
                <w:lang w:val="fr-CH"/>
              </w:rPr>
              <w:t xml:space="preserve">Tenir </w:t>
            </w:r>
            <w:r w:rsidRPr="00DF1BEA">
              <w:rPr>
                <w:rFonts w:asciiTheme="majorBidi" w:hAnsiTheme="majorBidi" w:cstheme="majorBidi"/>
                <w:b/>
                <w:lang w:val="fr-CH"/>
              </w:rPr>
              <w:t xml:space="preserve">compte </w:t>
            </w:r>
            <w:r w:rsidRPr="00DF1BEA">
              <w:rPr>
                <w:rFonts w:asciiTheme="majorBidi" w:hAnsiTheme="majorBidi" w:cstheme="majorBidi"/>
                <w:bCs/>
                <w:lang w:val="fr-CH"/>
              </w:rPr>
              <w:t>de la</w:t>
            </w:r>
            <w:r w:rsidRPr="00DF1BEA">
              <w:rPr>
                <w:rFonts w:asciiTheme="majorBidi" w:hAnsiTheme="majorBidi" w:cstheme="majorBidi"/>
                <w:b/>
                <w:lang w:val="fr-CH"/>
              </w:rPr>
              <w:t xml:space="preserve"> </w:t>
            </w:r>
            <w:r w:rsidRPr="00DF1BEA">
              <w:rPr>
                <w:rFonts w:asciiTheme="majorBidi" w:hAnsiTheme="majorBidi" w:cstheme="majorBidi"/>
                <w:lang w:val="fr-CH"/>
              </w:rPr>
              <w:t>réunion ministérielle du PPE-TSE, qui devrait avoir lieu au premier semestre de 2021, sous réserve des résultats de la réunion du Comité directeur, et des publications achevées récemment dans le cadre du PPE-TSE, en tant que documents de base pour la réunion ministérielle du PPE-TSE</w:t>
            </w:r>
          </w:p>
          <w:p w14:paraId="264E110B" w14:textId="77777777" w:rsidR="00013F96" w:rsidRPr="00DF1BEA" w:rsidRDefault="00013F96" w:rsidP="00FB4887">
            <w:pPr>
              <w:spacing w:before="40" w:after="40"/>
              <w:ind w:left="527" w:right="113" w:hanging="170"/>
              <w:rPr>
                <w:rFonts w:asciiTheme="majorBidi" w:hAnsiTheme="majorBidi" w:cstheme="majorBidi"/>
                <w:lang w:val="fr-CH"/>
              </w:rPr>
            </w:pPr>
            <w:r w:rsidRPr="00DF1BEA">
              <w:rPr>
                <w:rFonts w:asciiTheme="majorBidi" w:hAnsiTheme="majorBidi" w:cstheme="majorBidi"/>
                <w:lang w:val="fr-CH"/>
              </w:rPr>
              <w:t>•</w:t>
            </w:r>
            <w:r w:rsidRPr="00DF1BEA">
              <w:rPr>
                <w:rFonts w:asciiTheme="majorBidi" w:hAnsiTheme="majorBidi" w:cstheme="majorBidi"/>
                <w:lang w:val="fr-CH"/>
              </w:rPr>
              <w:tab/>
            </w:r>
            <w:r w:rsidRPr="00DF1BEA">
              <w:rPr>
                <w:rFonts w:asciiTheme="majorBidi" w:hAnsiTheme="majorBidi" w:cstheme="majorBidi"/>
                <w:b/>
                <w:lang w:val="fr-CH"/>
              </w:rPr>
              <w:t xml:space="preserve">Pour refléter </w:t>
            </w:r>
            <w:r w:rsidRPr="00DF1BEA">
              <w:rPr>
                <w:rFonts w:asciiTheme="majorBidi" w:hAnsiTheme="majorBidi" w:cstheme="majorBidi"/>
                <w:bCs/>
                <w:lang w:val="fr-CH"/>
              </w:rPr>
              <w:t xml:space="preserve">les </w:t>
            </w:r>
            <w:r w:rsidRPr="00DF1BEA">
              <w:rPr>
                <w:rFonts w:asciiTheme="majorBidi" w:hAnsiTheme="majorBidi" w:cstheme="majorBidi"/>
                <w:lang w:val="fr-CH"/>
              </w:rPr>
              <w:t>activités intersectorielles</w:t>
            </w:r>
          </w:p>
        </w:tc>
      </w:tr>
      <w:tr w:rsidR="00013F96" w:rsidRPr="00DF1BEA" w14:paraId="39F74EA4" w14:textId="77777777" w:rsidTr="00013F96">
        <w:tc>
          <w:tcPr>
            <w:tcW w:w="0" w:type="auto"/>
            <w:shd w:val="clear" w:color="auto" w:fill="auto"/>
          </w:tcPr>
          <w:p w14:paraId="7B15000F" w14:textId="77777777" w:rsidR="00013F96" w:rsidRPr="00DF1BEA" w:rsidRDefault="00013F96" w:rsidP="00013F96">
            <w:pPr>
              <w:spacing w:before="40" w:after="120"/>
              <w:ind w:right="113"/>
              <w:rPr>
                <w:rFonts w:asciiTheme="majorBidi" w:hAnsiTheme="majorBidi" w:cstheme="majorBidi"/>
                <w:lang w:val="fr-CH"/>
              </w:rPr>
            </w:pPr>
          </w:p>
        </w:tc>
        <w:tc>
          <w:tcPr>
            <w:tcW w:w="0" w:type="auto"/>
            <w:gridSpan w:val="2"/>
            <w:shd w:val="clear" w:color="auto" w:fill="auto"/>
          </w:tcPr>
          <w:p w14:paraId="6FB02D71" w14:textId="77777777" w:rsidR="00013F96" w:rsidRPr="00DF1BEA" w:rsidRDefault="00013F96" w:rsidP="00013F96">
            <w:pPr>
              <w:widowControl/>
              <w:spacing w:before="40" w:after="120"/>
              <w:ind w:right="113"/>
              <w:rPr>
                <w:rFonts w:asciiTheme="majorBidi" w:hAnsiTheme="majorBidi" w:cstheme="majorBidi"/>
                <w:b/>
                <w:lang w:val="fr-CH"/>
              </w:rPr>
            </w:pPr>
            <w:r w:rsidRPr="00DF1BEA">
              <w:rPr>
                <w:rFonts w:asciiTheme="majorBidi" w:hAnsiTheme="majorBidi" w:cstheme="majorBidi"/>
                <w:b/>
                <w:lang w:val="fr-CH"/>
              </w:rPr>
              <w:t>3C. Autres points de l</w:t>
            </w:r>
            <w:r w:rsidR="004B592E" w:rsidRPr="00DF1BEA">
              <w:rPr>
                <w:rFonts w:asciiTheme="majorBidi" w:hAnsiTheme="majorBidi" w:cstheme="majorBidi"/>
                <w:b/>
                <w:lang w:val="fr-CH"/>
              </w:rPr>
              <w:t>’</w:t>
            </w:r>
            <w:r w:rsidRPr="00DF1BEA">
              <w:rPr>
                <w:rFonts w:asciiTheme="majorBidi" w:hAnsiTheme="majorBidi" w:cstheme="majorBidi"/>
                <w:b/>
                <w:lang w:val="fr-CH"/>
              </w:rPr>
              <w:t>ordre du jour à soumettre à l</w:t>
            </w:r>
            <w:r w:rsidR="004B592E" w:rsidRPr="00DF1BEA">
              <w:rPr>
                <w:rFonts w:asciiTheme="majorBidi" w:hAnsiTheme="majorBidi" w:cstheme="majorBidi"/>
                <w:b/>
                <w:lang w:val="fr-CH"/>
              </w:rPr>
              <w:t>’</w:t>
            </w:r>
            <w:r w:rsidRPr="00DF1BEA">
              <w:rPr>
                <w:rFonts w:asciiTheme="majorBidi" w:hAnsiTheme="majorBidi" w:cstheme="majorBidi"/>
                <w:b/>
                <w:lang w:val="fr-CH"/>
              </w:rPr>
              <w:t>examen du Bureau</w:t>
            </w:r>
          </w:p>
          <w:p w14:paraId="54CC3AC4" w14:textId="77777777" w:rsidR="00013F96" w:rsidRPr="00DF1BEA" w:rsidRDefault="00013F96" w:rsidP="00013F96">
            <w:pPr>
              <w:widowControl/>
              <w:spacing w:before="40" w:after="120"/>
              <w:ind w:right="113"/>
              <w:rPr>
                <w:rFonts w:asciiTheme="majorBidi" w:hAnsiTheme="majorBidi" w:cstheme="majorBidi"/>
                <w:bCs/>
                <w:lang w:val="fr-CH"/>
              </w:rPr>
            </w:pPr>
            <w:r w:rsidRPr="00DF1BEA">
              <w:rPr>
                <w:rFonts w:asciiTheme="majorBidi" w:hAnsiTheme="majorBidi" w:cstheme="majorBidi"/>
                <w:bCs/>
                <w:lang w:val="fr-CH"/>
              </w:rPr>
              <w:t xml:space="preserve">[Documents informels </w:t>
            </w:r>
            <w:proofErr w:type="spellStart"/>
            <w:r w:rsidR="00A616C9" w:rsidRPr="00DF1BEA">
              <w:rPr>
                <w:rFonts w:asciiTheme="majorBidi" w:eastAsia="MS Mincho" w:hAnsiTheme="majorBidi" w:cstheme="majorBidi"/>
                <w:bCs/>
                <w:szCs w:val="22"/>
              </w:rPr>
              <w:t>n</w:t>
            </w:r>
            <w:r w:rsidR="00A616C9" w:rsidRPr="00DF1BEA">
              <w:rPr>
                <w:rFonts w:asciiTheme="majorBidi" w:eastAsia="MS Mincho" w:hAnsiTheme="majorBidi" w:cstheme="majorBidi"/>
                <w:bCs/>
                <w:szCs w:val="22"/>
                <w:vertAlign w:val="superscript"/>
              </w:rPr>
              <w:t>os</w:t>
            </w:r>
            <w:proofErr w:type="spellEnd"/>
            <w:r w:rsidR="00A616C9" w:rsidRPr="00DF1BEA">
              <w:rPr>
                <w:rFonts w:asciiTheme="majorBidi" w:hAnsiTheme="majorBidi" w:cstheme="majorBidi"/>
                <w:bCs/>
                <w:lang w:val="fr-CH"/>
              </w:rPr>
              <w:t> </w:t>
            </w:r>
            <w:r w:rsidRPr="00DF1BEA">
              <w:rPr>
                <w:rFonts w:asciiTheme="majorBidi" w:hAnsiTheme="majorBidi" w:cstheme="majorBidi"/>
                <w:bCs/>
                <w:lang w:val="fr-CH"/>
              </w:rPr>
              <w:t>7, 8 et 15]</w:t>
            </w:r>
          </w:p>
        </w:tc>
      </w:tr>
      <w:tr w:rsidR="00013F96" w:rsidRPr="00DF1BEA" w14:paraId="2702548D" w14:textId="77777777" w:rsidTr="00013F96">
        <w:tc>
          <w:tcPr>
            <w:tcW w:w="0" w:type="auto"/>
            <w:shd w:val="clear" w:color="auto" w:fill="auto"/>
          </w:tcPr>
          <w:p w14:paraId="5F90B075" w14:textId="77777777" w:rsidR="00013F96" w:rsidRPr="00DF1BEA" w:rsidRDefault="00A616C9" w:rsidP="00013F96">
            <w:pPr>
              <w:spacing w:before="40" w:after="120"/>
              <w:ind w:right="113"/>
              <w:rPr>
                <w:rFonts w:asciiTheme="majorBidi" w:hAnsiTheme="majorBidi" w:cstheme="majorBidi"/>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rFonts w:asciiTheme="majorBidi" w:hAnsiTheme="majorBidi" w:cstheme="majorBidi"/>
                <w:lang w:val="fr-CH"/>
              </w:rPr>
              <w:t>8</w:t>
            </w:r>
          </w:p>
        </w:tc>
        <w:tc>
          <w:tcPr>
            <w:tcW w:w="0" w:type="auto"/>
            <w:gridSpan w:val="2"/>
            <w:shd w:val="clear" w:color="auto" w:fill="auto"/>
          </w:tcPr>
          <w:p w14:paraId="4CCE7243" w14:textId="77777777" w:rsidR="00013F96" w:rsidRPr="00DF1BEA" w:rsidRDefault="00013F96" w:rsidP="00013F96">
            <w:pPr>
              <w:spacing w:before="40" w:after="120"/>
              <w:ind w:right="113"/>
              <w:rPr>
                <w:rFonts w:asciiTheme="majorBidi" w:hAnsiTheme="majorBidi" w:cstheme="majorBidi"/>
                <w:lang w:val="fr-CH"/>
              </w:rPr>
            </w:pPr>
            <w:r w:rsidRPr="00DF1BEA">
              <w:rPr>
                <w:rFonts w:asciiTheme="majorBidi" w:hAnsiTheme="majorBidi" w:cstheme="majorBidi"/>
                <w:lang w:val="fr-CH"/>
              </w:rPr>
              <w:t xml:space="preserve">Le Bureau </w:t>
            </w:r>
            <w:r w:rsidRPr="00DF1BEA">
              <w:rPr>
                <w:rFonts w:asciiTheme="majorBidi" w:hAnsiTheme="majorBidi" w:cstheme="majorBidi"/>
                <w:b/>
                <w:lang w:val="fr-CH"/>
              </w:rPr>
              <w:t xml:space="preserve">a pris note </w:t>
            </w:r>
            <w:r w:rsidRPr="00DF1BEA">
              <w:rPr>
                <w:rFonts w:asciiTheme="majorBidi" w:hAnsiTheme="majorBidi" w:cstheme="majorBidi"/>
                <w:bCs/>
                <w:lang w:val="fr-CH"/>
              </w:rPr>
              <w:t>de l</w:t>
            </w:r>
            <w:r w:rsidR="004B592E" w:rsidRPr="00DF1BEA">
              <w:rPr>
                <w:rFonts w:asciiTheme="majorBidi" w:hAnsiTheme="majorBidi" w:cstheme="majorBidi"/>
                <w:bCs/>
                <w:lang w:val="fr-CH"/>
              </w:rPr>
              <w:t>’</w:t>
            </w:r>
            <w:r w:rsidRPr="00DF1BEA">
              <w:rPr>
                <w:rFonts w:asciiTheme="majorBidi" w:hAnsiTheme="majorBidi" w:cstheme="majorBidi"/>
                <w:lang w:val="fr-CH"/>
              </w:rPr>
              <w:t>état actuel de la mise en œuvre de la stratégie du CCI jusqu</w:t>
            </w:r>
            <w:r w:rsidR="004B592E" w:rsidRPr="00DF1BEA">
              <w:rPr>
                <w:rFonts w:asciiTheme="majorBidi" w:hAnsiTheme="majorBidi" w:cstheme="majorBidi"/>
                <w:lang w:val="fr-CH"/>
              </w:rPr>
              <w:t>’</w:t>
            </w:r>
            <w:r w:rsidRPr="00DF1BEA">
              <w:rPr>
                <w:rFonts w:asciiTheme="majorBidi" w:hAnsiTheme="majorBidi" w:cstheme="majorBidi"/>
                <w:lang w:val="fr-CH"/>
              </w:rPr>
              <w:t>en 2030, telle qu</w:t>
            </w:r>
            <w:r w:rsidR="004B592E" w:rsidRPr="00DF1BEA">
              <w:rPr>
                <w:rFonts w:asciiTheme="majorBidi" w:hAnsiTheme="majorBidi" w:cstheme="majorBidi"/>
                <w:lang w:val="fr-CH"/>
              </w:rPr>
              <w:t>’</w:t>
            </w:r>
            <w:r w:rsidRPr="00DF1BEA">
              <w:rPr>
                <w:rFonts w:asciiTheme="majorBidi" w:hAnsiTheme="majorBidi" w:cstheme="majorBidi"/>
                <w:lang w:val="fr-CH"/>
              </w:rPr>
              <w:t xml:space="preserve">elle figure dans le document informel </w:t>
            </w:r>
            <w:r w:rsidR="00E26FC6" w:rsidRPr="00DF1BEA">
              <w:rPr>
                <w:rFonts w:asciiTheme="majorBidi" w:eastAsia="MS Mincho" w:hAnsiTheme="majorBidi" w:cstheme="majorBidi"/>
                <w:szCs w:val="22"/>
              </w:rPr>
              <w:t>n</w:t>
            </w:r>
            <w:r w:rsidR="00E26FC6" w:rsidRPr="00DF1BEA">
              <w:rPr>
                <w:rFonts w:asciiTheme="majorBidi" w:eastAsia="MS Mincho" w:hAnsiTheme="majorBidi" w:cstheme="majorBidi"/>
                <w:szCs w:val="22"/>
                <w:vertAlign w:val="superscript"/>
              </w:rPr>
              <w:t>o</w:t>
            </w:r>
            <w:r w:rsidR="00E26FC6" w:rsidRPr="00DF1BEA">
              <w:rPr>
                <w:rFonts w:asciiTheme="majorBidi" w:hAnsiTheme="majorBidi" w:cstheme="majorBidi"/>
                <w:lang w:val="fr-CH"/>
              </w:rPr>
              <w:t> </w:t>
            </w:r>
            <w:r w:rsidRPr="00DF1BEA">
              <w:rPr>
                <w:rFonts w:asciiTheme="majorBidi" w:hAnsiTheme="majorBidi" w:cstheme="majorBidi"/>
                <w:lang w:val="fr-CH"/>
              </w:rPr>
              <w:t>7. Le Bureau a examiné le document, formulé des observations et demandé au secrétariat de diffuser le document révisé pour consultation écrite jusqu</w:t>
            </w:r>
            <w:r w:rsidR="004B592E" w:rsidRPr="00DF1BEA">
              <w:rPr>
                <w:rFonts w:asciiTheme="majorBidi" w:hAnsiTheme="majorBidi" w:cstheme="majorBidi"/>
                <w:lang w:val="fr-CH"/>
              </w:rPr>
              <w:t>’</w:t>
            </w:r>
            <w:r w:rsidRPr="00DF1BEA">
              <w:rPr>
                <w:rFonts w:asciiTheme="majorBidi" w:hAnsiTheme="majorBidi" w:cstheme="majorBidi"/>
                <w:lang w:val="fr-CH"/>
              </w:rPr>
              <w:t>au vendredi 27</w:t>
            </w:r>
            <w:r w:rsidR="00E26FC6" w:rsidRPr="00DF1BEA">
              <w:rPr>
                <w:rFonts w:asciiTheme="majorBidi" w:hAnsiTheme="majorBidi" w:cstheme="majorBidi"/>
                <w:lang w:val="fr-CH"/>
              </w:rPr>
              <w:t> </w:t>
            </w:r>
            <w:r w:rsidRPr="00DF1BEA">
              <w:rPr>
                <w:rFonts w:asciiTheme="majorBidi" w:hAnsiTheme="majorBidi" w:cstheme="majorBidi"/>
                <w:lang w:val="fr-CH"/>
              </w:rPr>
              <w:t xml:space="preserve">novembre. Il </w:t>
            </w:r>
            <w:r w:rsidRPr="00DF1BEA">
              <w:rPr>
                <w:rFonts w:asciiTheme="majorBidi" w:hAnsiTheme="majorBidi" w:cstheme="majorBidi"/>
                <w:b/>
                <w:bCs/>
                <w:lang w:val="fr-CH"/>
              </w:rPr>
              <w:t>a</w:t>
            </w:r>
            <w:r w:rsidRPr="00DF1BEA">
              <w:rPr>
                <w:rFonts w:asciiTheme="majorBidi" w:hAnsiTheme="majorBidi" w:cstheme="majorBidi"/>
                <w:lang w:val="fr-CH"/>
              </w:rPr>
              <w:t xml:space="preserve"> ensuite </w:t>
            </w:r>
            <w:r w:rsidRPr="00DF1BEA">
              <w:rPr>
                <w:rFonts w:asciiTheme="majorBidi" w:hAnsiTheme="majorBidi" w:cstheme="majorBidi"/>
                <w:b/>
                <w:lang w:val="fr-CH"/>
              </w:rPr>
              <w:t>demandé</w:t>
            </w:r>
            <w:r w:rsidRPr="00DF1BEA">
              <w:rPr>
                <w:rFonts w:asciiTheme="majorBidi" w:hAnsiTheme="majorBidi" w:cstheme="majorBidi"/>
                <w:bCs/>
                <w:lang w:val="fr-CH"/>
              </w:rPr>
              <w:t xml:space="preserve"> au secrétariat de </w:t>
            </w:r>
            <w:r w:rsidRPr="00DF1BEA">
              <w:rPr>
                <w:rFonts w:asciiTheme="majorBidi" w:hAnsiTheme="majorBidi" w:cstheme="majorBidi"/>
                <w:lang w:val="fr-CH"/>
              </w:rPr>
              <w:t xml:space="preserve">soumettre ce document pour examen lors de la session restreinte de la </w:t>
            </w:r>
            <w:r w:rsidR="00E26FC6" w:rsidRPr="00DF1BEA">
              <w:rPr>
                <w:rFonts w:asciiTheme="majorBidi" w:hAnsiTheme="majorBidi" w:cstheme="majorBidi"/>
                <w:lang w:val="fr-CH"/>
              </w:rPr>
              <w:t xml:space="preserve">quatre-vingt-troisième </w:t>
            </w:r>
            <w:r w:rsidRPr="00DF1BEA">
              <w:rPr>
                <w:rFonts w:asciiTheme="majorBidi" w:hAnsiTheme="majorBidi" w:cstheme="majorBidi"/>
                <w:lang w:val="fr-CH"/>
              </w:rPr>
              <w:t>session du CCI.</w:t>
            </w:r>
          </w:p>
        </w:tc>
      </w:tr>
      <w:tr w:rsidR="00013F96" w:rsidRPr="00DF1BEA" w14:paraId="168D53BD" w14:textId="77777777" w:rsidTr="00013F96">
        <w:tc>
          <w:tcPr>
            <w:tcW w:w="0" w:type="auto"/>
            <w:shd w:val="clear" w:color="auto" w:fill="auto"/>
          </w:tcPr>
          <w:p w14:paraId="1F726164" w14:textId="77777777" w:rsidR="00013F96" w:rsidRPr="00DF1BEA" w:rsidRDefault="00A616C9" w:rsidP="00013F96">
            <w:pPr>
              <w:spacing w:before="40" w:after="120"/>
              <w:ind w:right="113"/>
              <w:rPr>
                <w:rFonts w:asciiTheme="majorBidi" w:hAnsiTheme="majorBidi" w:cstheme="majorBidi"/>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rFonts w:asciiTheme="majorBidi" w:hAnsiTheme="majorBidi" w:cstheme="majorBidi"/>
                <w:lang w:val="fr-CH"/>
              </w:rPr>
              <w:t>9</w:t>
            </w:r>
          </w:p>
        </w:tc>
        <w:tc>
          <w:tcPr>
            <w:tcW w:w="0" w:type="auto"/>
            <w:gridSpan w:val="2"/>
            <w:shd w:val="clear" w:color="auto" w:fill="auto"/>
          </w:tcPr>
          <w:p w14:paraId="020F0DB4" w14:textId="77777777" w:rsidR="00013F96" w:rsidRPr="00DF1BEA" w:rsidRDefault="00013F96" w:rsidP="00013F96">
            <w:pPr>
              <w:spacing w:before="40" w:after="120"/>
              <w:ind w:right="113"/>
              <w:rPr>
                <w:rFonts w:asciiTheme="majorBidi" w:hAnsiTheme="majorBidi" w:cstheme="majorBidi"/>
                <w:lang w:val="fr-CH"/>
              </w:rPr>
            </w:pPr>
            <w:r w:rsidRPr="00DF1BEA">
              <w:rPr>
                <w:rFonts w:asciiTheme="majorBidi" w:hAnsiTheme="majorBidi" w:cstheme="majorBidi"/>
                <w:lang w:val="fr-CH"/>
              </w:rPr>
              <w:t xml:space="preserve">Le Bureau </w:t>
            </w:r>
            <w:r w:rsidRPr="00DF1BEA">
              <w:rPr>
                <w:rFonts w:asciiTheme="majorBidi" w:hAnsiTheme="majorBidi" w:cstheme="majorBidi"/>
                <w:b/>
                <w:lang w:val="fr-CH"/>
              </w:rPr>
              <w:t>a pris note</w:t>
            </w:r>
            <w:r w:rsidRPr="00DF1BEA">
              <w:rPr>
                <w:rFonts w:asciiTheme="majorBidi" w:hAnsiTheme="majorBidi" w:cstheme="majorBidi"/>
                <w:bCs/>
                <w:lang w:val="fr-CH"/>
              </w:rPr>
              <w:t xml:space="preserve"> de </w:t>
            </w:r>
            <w:r w:rsidRPr="00DF1BEA">
              <w:rPr>
                <w:rFonts w:asciiTheme="majorBidi" w:hAnsiTheme="majorBidi" w:cstheme="majorBidi"/>
                <w:lang w:val="fr-CH"/>
              </w:rPr>
              <w:t>la mise en œuvre de la décision prise par le</w:t>
            </w:r>
            <w:r w:rsidRPr="00DF1BEA">
              <w:rPr>
                <w:rFonts w:asciiTheme="majorBidi" w:hAnsiTheme="majorBidi" w:cstheme="majorBidi"/>
                <w:b/>
                <w:lang w:val="fr-CH"/>
              </w:rPr>
              <w:t xml:space="preserve"> </w:t>
            </w:r>
            <w:r w:rsidRPr="00DF1BEA">
              <w:rPr>
                <w:rFonts w:asciiTheme="majorBidi" w:hAnsiTheme="majorBidi" w:cstheme="majorBidi"/>
                <w:lang w:val="fr-CH"/>
              </w:rPr>
              <w:t xml:space="preserve">Comité à sa </w:t>
            </w:r>
            <w:r w:rsidR="00E26FC6" w:rsidRPr="00DF1BEA">
              <w:rPr>
                <w:rFonts w:asciiTheme="majorBidi" w:hAnsiTheme="majorBidi" w:cstheme="majorBidi"/>
                <w:lang w:val="fr-CH"/>
              </w:rPr>
              <w:t xml:space="preserve">quatre-vingt-troisième </w:t>
            </w:r>
            <w:r w:rsidRPr="00DF1BEA">
              <w:rPr>
                <w:rFonts w:asciiTheme="majorBidi" w:hAnsiTheme="majorBidi" w:cstheme="majorBidi"/>
                <w:lang w:val="fr-CH"/>
              </w:rPr>
              <w:t>session sur la résilience du secteur des transports intérieurs aux pandémies et aux situations d</w:t>
            </w:r>
            <w:r w:rsidR="004B592E" w:rsidRPr="00DF1BEA">
              <w:rPr>
                <w:rFonts w:asciiTheme="majorBidi" w:hAnsiTheme="majorBidi" w:cstheme="majorBidi"/>
                <w:lang w:val="fr-CH"/>
              </w:rPr>
              <w:t>’</w:t>
            </w:r>
            <w:r w:rsidRPr="00DF1BEA">
              <w:rPr>
                <w:rFonts w:asciiTheme="majorBidi" w:hAnsiTheme="majorBidi" w:cstheme="majorBidi"/>
                <w:lang w:val="fr-CH"/>
              </w:rPr>
              <w:t>urgence internationales, telle qu</w:t>
            </w:r>
            <w:r w:rsidR="004B592E" w:rsidRPr="00DF1BEA">
              <w:rPr>
                <w:rFonts w:asciiTheme="majorBidi" w:hAnsiTheme="majorBidi" w:cstheme="majorBidi"/>
                <w:lang w:val="fr-CH"/>
              </w:rPr>
              <w:t>’</w:t>
            </w:r>
            <w:r w:rsidRPr="00DF1BEA">
              <w:rPr>
                <w:rFonts w:asciiTheme="majorBidi" w:hAnsiTheme="majorBidi" w:cstheme="majorBidi"/>
                <w:lang w:val="fr-CH"/>
              </w:rPr>
              <w:t xml:space="preserve">elle figure dans le document informel </w:t>
            </w:r>
            <w:r w:rsidR="00E26FC6" w:rsidRPr="00DF1BEA">
              <w:rPr>
                <w:rFonts w:asciiTheme="majorBidi" w:eastAsia="MS Mincho" w:hAnsiTheme="majorBidi" w:cstheme="majorBidi"/>
                <w:szCs w:val="22"/>
              </w:rPr>
              <w:t>n</w:t>
            </w:r>
            <w:r w:rsidR="00E26FC6" w:rsidRPr="00DF1BEA">
              <w:rPr>
                <w:rFonts w:asciiTheme="majorBidi" w:eastAsia="MS Mincho" w:hAnsiTheme="majorBidi" w:cstheme="majorBidi"/>
                <w:szCs w:val="22"/>
                <w:vertAlign w:val="superscript"/>
              </w:rPr>
              <w:t>o</w:t>
            </w:r>
            <w:r w:rsidR="00E26FC6" w:rsidRPr="00DF1BEA">
              <w:rPr>
                <w:rFonts w:asciiTheme="majorBidi" w:hAnsiTheme="majorBidi" w:cstheme="majorBidi"/>
                <w:lang w:val="fr-CH"/>
              </w:rPr>
              <w:t> </w:t>
            </w:r>
            <w:r w:rsidRPr="00DF1BEA">
              <w:rPr>
                <w:rFonts w:asciiTheme="majorBidi" w:hAnsiTheme="majorBidi" w:cstheme="majorBidi"/>
                <w:lang w:val="fr-CH"/>
              </w:rPr>
              <w:t>8, ainsi que des domaines prioritaires identifiés pour un suivi éventuel, sous réserve de la décision du CCI, par exemple les tests de résistance proposés pour les instruments juridiques et l</w:t>
            </w:r>
            <w:r w:rsidR="004B592E" w:rsidRPr="00DF1BEA">
              <w:rPr>
                <w:rFonts w:asciiTheme="majorBidi" w:hAnsiTheme="majorBidi" w:cstheme="majorBidi"/>
                <w:lang w:val="fr-CH"/>
              </w:rPr>
              <w:t>’</w:t>
            </w:r>
            <w:r w:rsidRPr="00DF1BEA">
              <w:rPr>
                <w:rFonts w:asciiTheme="majorBidi" w:hAnsiTheme="majorBidi" w:cstheme="majorBidi"/>
                <w:lang w:val="fr-CH"/>
              </w:rPr>
              <w:t xml:space="preserve">importance de la numérisation. Le Bureau </w:t>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décidé </w:t>
            </w:r>
            <w:r w:rsidRPr="00DF1BEA">
              <w:rPr>
                <w:rFonts w:asciiTheme="majorBidi" w:hAnsiTheme="majorBidi" w:cstheme="majorBidi"/>
                <w:lang w:val="fr-CH"/>
              </w:rPr>
              <w:t xml:space="preserve">de soumettre ce document pour examen à la session restreinte de la </w:t>
            </w:r>
            <w:r w:rsidR="00B73B5B" w:rsidRPr="00DF1BEA">
              <w:rPr>
                <w:rFonts w:asciiTheme="majorBidi" w:hAnsiTheme="majorBidi" w:cstheme="majorBidi"/>
                <w:lang w:val="fr-CH"/>
              </w:rPr>
              <w:t xml:space="preserve">quatre-vingt-troisième </w:t>
            </w:r>
            <w:r w:rsidRPr="00DF1BEA">
              <w:rPr>
                <w:rFonts w:asciiTheme="majorBidi" w:hAnsiTheme="majorBidi" w:cstheme="majorBidi"/>
                <w:lang w:val="fr-CH"/>
              </w:rPr>
              <w:t xml:space="preserve">session et </w:t>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demandé </w:t>
            </w:r>
            <w:r w:rsidRPr="00DF1BEA">
              <w:rPr>
                <w:rFonts w:asciiTheme="majorBidi" w:hAnsiTheme="majorBidi" w:cstheme="majorBidi"/>
                <w:lang w:val="fr-CH"/>
              </w:rPr>
              <w:t>au secrétariat d</w:t>
            </w:r>
            <w:r w:rsidR="004B592E" w:rsidRPr="00DF1BEA">
              <w:rPr>
                <w:rFonts w:asciiTheme="majorBidi" w:hAnsiTheme="majorBidi" w:cstheme="majorBidi"/>
                <w:lang w:val="fr-CH"/>
              </w:rPr>
              <w:t>’</w:t>
            </w:r>
            <w:r w:rsidRPr="00DF1BEA">
              <w:rPr>
                <w:rFonts w:asciiTheme="majorBidi" w:hAnsiTheme="majorBidi" w:cstheme="majorBidi"/>
                <w:lang w:val="fr-CH"/>
              </w:rPr>
              <w:t>adapter en conséquence les annotations de l</w:t>
            </w:r>
            <w:r w:rsidR="004B592E" w:rsidRPr="00DF1BEA">
              <w:rPr>
                <w:rFonts w:asciiTheme="majorBidi" w:hAnsiTheme="majorBidi" w:cstheme="majorBidi"/>
                <w:lang w:val="fr-CH"/>
              </w:rPr>
              <w:t>’</w:t>
            </w:r>
            <w:r w:rsidRPr="00DF1BEA">
              <w:rPr>
                <w:rFonts w:asciiTheme="majorBidi" w:hAnsiTheme="majorBidi" w:cstheme="majorBidi"/>
                <w:lang w:val="fr-CH"/>
              </w:rPr>
              <w:t>ordre du jour du CCI.</w:t>
            </w:r>
          </w:p>
        </w:tc>
      </w:tr>
      <w:tr w:rsidR="00013F96" w:rsidRPr="00DF1BEA" w14:paraId="62E63013" w14:textId="77777777" w:rsidTr="00013F96">
        <w:tc>
          <w:tcPr>
            <w:tcW w:w="0" w:type="auto"/>
            <w:shd w:val="clear" w:color="auto" w:fill="auto"/>
          </w:tcPr>
          <w:p w14:paraId="46D2269F" w14:textId="77777777" w:rsidR="00013F96" w:rsidRPr="00DF1BEA" w:rsidRDefault="00013F96" w:rsidP="00013F96">
            <w:pPr>
              <w:spacing w:before="40" w:after="120"/>
              <w:ind w:right="113"/>
              <w:rPr>
                <w:rFonts w:asciiTheme="majorBidi" w:hAnsiTheme="majorBidi" w:cstheme="majorBidi"/>
                <w:lang w:val="fr-CH"/>
              </w:rPr>
            </w:pPr>
          </w:p>
        </w:tc>
        <w:tc>
          <w:tcPr>
            <w:tcW w:w="0" w:type="auto"/>
            <w:gridSpan w:val="2"/>
            <w:shd w:val="clear" w:color="auto" w:fill="auto"/>
          </w:tcPr>
          <w:p w14:paraId="07206BA5" w14:textId="77777777" w:rsidR="00013F96" w:rsidRPr="00DF1BEA" w:rsidRDefault="00013F96" w:rsidP="00013F96">
            <w:pPr>
              <w:widowControl/>
              <w:spacing w:before="40" w:after="120"/>
              <w:ind w:right="113"/>
              <w:rPr>
                <w:rFonts w:asciiTheme="majorBidi" w:hAnsiTheme="majorBidi" w:cstheme="majorBidi"/>
                <w:b/>
                <w:lang w:val="fr-CH"/>
              </w:rPr>
            </w:pPr>
            <w:r w:rsidRPr="00DF1BEA">
              <w:rPr>
                <w:rFonts w:asciiTheme="majorBidi" w:hAnsiTheme="majorBidi" w:cstheme="majorBidi"/>
                <w:b/>
                <w:lang w:val="fr-CH"/>
              </w:rPr>
              <w:t>3D. Organisation des travaux pendant la session annuelle sous format hybride</w:t>
            </w:r>
          </w:p>
          <w:p w14:paraId="01CE502B" w14:textId="77777777" w:rsidR="00013F96" w:rsidRPr="00DF1BEA" w:rsidRDefault="00013F96" w:rsidP="00013F96">
            <w:pPr>
              <w:spacing w:before="40" w:after="120"/>
              <w:ind w:right="113"/>
              <w:rPr>
                <w:rFonts w:asciiTheme="majorBidi" w:hAnsiTheme="majorBidi" w:cstheme="majorBidi"/>
                <w:lang w:val="fr-CH"/>
              </w:rPr>
            </w:pPr>
            <w:r w:rsidRPr="00DF1BEA">
              <w:rPr>
                <w:rFonts w:asciiTheme="majorBidi" w:hAnsiTheme="majorBidi" w:cstheme="majorBidi"/>
                <w:lang w:val="fr-CH"/>
              </w:rPr>
              <w:t xml:space="preserve">[Document informel </w:t>
            </w:r>
            <w:r w:rsidR="00B73B5B" w:rsidRPr="00DF1BEA">
              <w:rPr>
                <w:rFonts w:asciiTheme="majorBidi" w:eastAsia="MS Mincho" w:hAnsiTheme="majorBidi" w:cstheme="majorBidi"/>
                <w:szCs w:val="22"/>
              </w:rPr>
              <w:t>n</w:t>
            </w:r>
            <w:r w:rsidR="00B73B5B" w:rsidRPr="00DF1BEA">
              <w:rPr>
                <w:rFonts w:asciiTheme="majorBidi" w:eastAsia="MS Mincho" w:hAnsiTheme="majorBidi" w:cstheme="majorBidi"/>
                <w:szCs w:val="22"/>
                <w:vertAlign w:val="superscript"/>
              </w:rPr>
              <w:t>o</w:t>
            </w:r>
            <w:r w:rsidR="00B73B5B" w:rsidRPr="00DF1BEA">
              <w:rPr>
                <w:rFonts w:asciiTheme="majorBidi" w:hAnsiTheme="majorBidi" w:cstheme="majorBidi"/>
                <w:lang w:val="fr-CH"/>
              </w:rPr>
              <w:t> </w:t>
            </w:r>
            <w:r w:rsidRPr="00DF1BEA">
              <w:rPr>
                <w:rFonts w:asciiTheme="majorBidi" w:hAnsiTheme="majorBidi" w:cstheme="majorBidi"/>
                <w:lang w:val="fr-CH"/>
              </w:rPr>
              <w:t>10]</w:t>
            </w:r>
          </w:p>
        </w:tc>
      </w:tr>
      <w:tr w:rsidR="00013F96" w:rsidRPr="00DF1BEA" w14:paraId="343C47CD" w14:textId="77777777" w:rsidTr="00013F96">
        <w:tc>
          <w:tcPr>
            <w:tcW w:w="0" w:type="auto"/>
            <w:shd w:val="clear" w:color="auto" w:fill="auto"/>
          </w:tcPr>
          <w:p w14:paraId="33CF3A6C" w14:textId="77777777" w:rsidR="00013F96" w:rsidRPr="00DF1BEA" w:rsidRDefault="00A616C9" w:rsidP="00013F96">
            <w:pPr>
              <w:spacing w:before="40" w:after="120"/>
              <w:ind w:right="113"/>
              <w:rPr>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lang w:val="fr-CH"/>
              </w:rPr>
              <w:t>10</w:t>
            </w:r>
          </w:p>
        </w:tc>
        <w:tc>
          <w:tcPr>
            <w:tcW w:w="0" w:type="auto"/>
            <w:gridSpan w:val="2"/>
            <w:shd w:val="clear" w:color="auto" w:fill="auto"/>
          </w:tcPr>
          <w:p w14:paraId="300112D5" w14:textId="77777777" w:rsidR="00013F96" w:rsidRPr="00DF1BEA" w:rsidRDefault="00013F96" w:rsidP="00013F96">
            <w:pPr>
              <w:spacing w:before="40" w:after="120"/>
              <w:ind w:right="113"/>
              <w:rPr>
                <w:lang w:val="fr-CH"/>
              </w:rPr>
            </w:pPr>
            <w:r w:rsidRPr="00DF1BEA">
              <w:rPr>
                <w:lang w:val="fr-CH"/>
              </w:rPr>
              <w:t xml:space="preserve">Le Bureau </w:t>
            </w:r>
            <w:r w:rsidRPr="00DF1BEA">
              <w:rPr>
                <w:b/>
                <w:lang w:val="fr-CH"/>
              </w:rPr>
              <w:t xml:space="preserve">a pris note </w:t>
            </w:r>
            <w:r w:rsidRPr="00DF1BEA">
              <w:rPr>
                <w:lang w:val="fr-CH"/>
              </w:rPr>
              <w:t xml:space="preserve">des aspects organisationnels de la </w:t>
            </w:r>
            <w:r w:rsidR="00B73B5B" w:rsidRPr="00DF1BEA">
              <w:rPr>
                <w:rFonts w:asciiTheme="majorBidi" w:hAnsiTheme="majorBidi" w:cstheme="majorBidi"/>
                <w:lang w:val="fr-CH"/>
              </w:rPr>
              <w:t xml:space="preserve">quatre-vingt-troisième </w:t>
            </w:r>
            <w:r w:rsidRPr="00DF1BEA">
              <w:rPr>
                <w:lang w:val="fr-CH"/>
              </w:rPr>
              <w:t>session annuelle, compte tenu du fait qu</w:t>
            </w:r>
            <w:r w:rsidR="004B592E" w:rsidRPr="00DF1BEA">
              <w:rPr>
                <w:lang w:val="fr-CH"/>
              </w:rPr>
              <w:t>’</w:t>
            </w:r>
            <w:r w:rsidRPr="00DF1BEA">
              <w:rPr>
                <w:lang w:val="fr-CH"/>
              </w:rPr>
              <w:t xml:space="preserve">elle sera organisée pour la première fois sous une forme hybride, si les conditions épidémiologiques le permettent (document informel </w:t>
            </w:r>
            <w:r w:rsidR="00B73B5B" w:rsidRPr="00DF1BEA">
              <w:rPr>
                <w:rFonts w:eastAsia="MS Mincho"/>
                <w:szCs w:val="22"/>
              </w:rPr>
              <w:t>n</w:t>
            </w:r>
            <w:r w:rsidR="00B73B5B" w:rsidRPr="00DF1BEA">
              <w:rPr>
                <w:rFonts w:eastAsia="MS Mincho"/>
                <w:szCs w:val="22"/>
                <w:vertAlign w:val="superscript"/>
              </w:rPr>
              <w:t>o</w:t>
            </w:r>
            <w:r w:rsidR="00B73B5B" w:rsidRPr="00DF1BEA">
              <w:rPr>
                <w:lang w:val="fr-CH"/>
              </w:rPr>
              <w:t> </w:t>
            </w:r>
            <w:r w:rsidRPr="00DF1BEA">
              <w:rPr>
                <w:lang w:val="fr-CH"/>
              </w:rPr>
              <w:t>10), en soulignant l</w:t>
            </w:r>
            <w:r w:rsidR="004B592E" w:rsidRPr="00DF1BEA">
              <w:rPr>
                <w:lang w:val="fr-CH"/>
              </w:rPr>
              <w:t>’</w:t>
            </w:r>
            <w:r w:rsidRPr="00DF1BEA">
              <w:rPr>
                <w:lang w:val="fr-CH"/>
              </w:rPr>
              <w:t>importance de veiller à ce que tous les points de l</w:t>
            </w:r>
            <w:r w:rsidR="004B592E" w:rsidRPr="00DF1BEA">
              <w:rPr>
                <w:lang w:val="fr-CH"/>
              </w:rPr>
              <w:t>’</w:t>
            </w:r>
            <w:r w:rsidRPr="00DF1BEA">
              <w:rPr>
                <w:lang w:val="fr-CH"/>
              </w:rPr>
              <w:t>ordre du jour soient couverts dans le cadre des segments formels avec interprétation et également l</w:t>
            </w:r>
            <w:r w:rsidR="004B592E" w:rsidRPr="00DF1BEA">
              <w:rPr>
                <w:lang w:val="fr-CH"/>
              </w:rPr>
              <w:t>’</w:t>
            </w:r>
            <w:r w:rsidRPr="00DF1BEA">
              <w:rPr>
                <w:lang w:val="fr-CH"/>
              </w:rPr>
              <w:t>importance d</w:t>
            </w:r>
            <w:r w:rsidR="004B592E" w:rsidRPr="00DF1BEA">
              <w:rPr>
                <w:lang w:val="fr-CH"/>
              </w:rPr>
              <w:t>’</w:t>
            </w:r>
            <w:r w:rsidRPr="00DF1BEA">
              <w:rPr>
                <w:lang w:val="fr-CH"/>
              </w:rPr>
              <w:t xml:space="preserve">appliquer </w:t>
            </w:r>
            <w:r w:rsidRPr="00DF1BEA">
              <w:rPr>
                <w:lang w:val="fr-CH"/>
              </w:rPr>
              <w:lastRenderedPageBreak/>
              <w:t>un calendrier serré des présentations, en raison du temps et d</w:t>
            </w:r>
            <w:r w:rsidR="004B592E" w:rsidRPr="00DF1BEA">
              <w:rPr>
                <w:lang w:val="fr-CH"/>
              </w:rPr>
              <w:t>’</w:t>
            </w:r>
            <w:r w:rsidRPr="00DF1BEA">
              <w:rPr>
                <w:lang w:val="fr-CH"/>
              </w:rPr>
              <w:t>autres contraintes des réunions officielles hybrides.</w:t>
            </w:r>
          </w:p>
        </w:tc>
      </w:tr>
      <w:tr w:rsidR="00013F96" w:rsidRPr="00DF1BEA" w14:paraId="1DE3839F" w14:textId="77777777" w:rsidTr="00013F96">
        <w:tblPrEx>
          <w:tblLook w:val="04A0" w:firstRow="1" w:lastRow="0" w:firstColumn="1" w:lastColumn="0" w:noHBand="0" w:noVBand="1"/>
        </w:tblPrEx>
        <w:tc>
          <w:tcPr>
            <w:tcW w:w="0" w:type="auto"/>
            <w:shd w:val="clear" w:color="auto" w:fill="auto"/>
          </w:tcPr>
          <w:p w14:paraId="079B55D3" w14:textId="77777777" w:rsidR="00013F96" w:rsidRPr="00DF1BEA" w:rsidRDefault="00013F96" w:rsidP="00013F96">
            <w:pPr>
              <w:spacing w:before="40" w:after="120"/>
              <w:ind w:right="113"/>
              <w:rPr>
                <w:lang w:val="fr-CH"/>
              </w:rPr>
            </w:pPr>
          </w:p>
        </w:tc>
        <w:tc>
          <w:tcPr>
            <w:tcW w:w="0" w:type="auto"/>
            <w:gridSpan w:val="2"/>
            <w:shd w:val="clear" w:color="auto" w:fill="auto"/>
          </w:tcPr>
          <w:p w14:paraId="6D3824AA" w14:textId="77777777" w:rsidR="00013F96" w:rsidRPr="00DF1BEA" w:rsidRDefault="00013F96" w:rsidP="00A616C9">
            <w:pPr>
              <w:widowControl/>
              <w:tabs>
                <w:tab w:val="left" w:pos="2403"/>
              </w:tabs>
              <w:spacing w:before="40" w:after="120"/>
              <w:ind w:right="113"/>
              <w:rPr>
                <w:b/>
                <w:lang w:val="fr-CH"/>
              </w:rPr>
            </w:pPr>
            <w:r w:rsidRPr="00DF1BEA">
              <w:rPr>
                <w:b/>
                <w:lang w:val="fr-CH"/>
              </w:rPr>
              <w:t>Point 4 de l</w:t>
            </w:r>
            <w:r w:rsidR="004B592E" w:rsidRPr="00DF1BEA">
              <w:rPr>
                <w:b/>
                <w:lang w:val="fr-CH"/>
              </w:rPr>
              <w:t>’</w:t>
            </w:r>
            <w:r w:rsidRPr="00DF1BEA">
              <w:rPr>
                <w:b/>
                <w:lang w:val="fr-CH"/>
              </w:rPr>
              <w:t>ordre du jour</w:t>
            </w:r>
            <w:r w:rsidR="00B73B5B" w:rsidRPr="00DF1BEA">
              <w:rPr>
                <w:b/>
                <w:lang w:val="fr-CH"/>
              </w:rPr>
              <w:t>.</w:t>
            </w:r>
            <w:r w:rsidRPr="00DF1BEA">
              <w:rPr>
                <w:b/>
                <w:lang w:val="fr-CH"/>
              </w:rPr>
              <w:tab/>
              <w:t>Sujets de nature stratégique</w:t>
            </w:r>
          </w:p>
        </w:tc>
      </w:tr>
      <w:tr w:rsidR="00013F96" w:rsidRPr="00DF1BEA" w14:paraId="4F9165D1" w14:textId="77777777" w:rsidTr="00013F96">
        <w:tblPrEx>
          <w:tblLook w:val="04A0" w:firstRow="1" w:lastRow="0" w:firstColumn="1" w:lastColumn="0" w:noHBand="0" w:noVBand="1"/>
        </w:tblPrEx>
        <w:tc>
          <w:tcPr>
            <w:tcW w:w="0" w:type="auto"/>
            <w:shd w:val="clear" w:color="auto" w:fill="auto"/>
          </w:tcPr>
          <w:p w14:paraId="3C3D39F6" w14:textId="77777777" w:rsidR="00013F96" w:rsidRPr="00DF1BEA" w:rsidRDefault="00013F96" w:rsidP="00013F96">
            <w:pPr>
              <w:spacing w:before="40" w:after="120"/>
              <w:ind w:right="113"/>
              <w:rPr>
                <w:lang w:val="fr-CH"/>
              </w:rPr>
            </w:pPr>
          </w:p>
        </w:tc>
        <w:tc>
          <w:tcPr>
            <w:tcW w:w="0" w:type="auto"/>
            <w:gridSpan w:val="2"/>
            <w:shd w:val="clear" w:color="auto" w:fill="auto"/>
          </w:tcPr>
          <w:p w14:paraId="13E56BFC" w14:textId="77777777" w:rsidR="00013F96" w:rsidRPr="00DF1BEA" w:rsidRDefault="00013F96" w:rsidP="00A616C9">
            <w:pPr>
              <w:widowControl/>
              <w:tabs>
                <w:tab w:val="left" w:pos="2403"/>
              </w:tabs>
              <w:spacing w:before="40" w:after="120"/>
              <w:ind w:right="113"/>
              <w:rPr>
                <w:b/>
                <w:lang w:val="fr-CH"/>
              </w:rPr>
            </w:pPr>
            <w:r w:rsidRPr="00DF1BEA">
              <w:rPr>
                <w:b/>
                <w:lang w:val="fr-CH"/>
              </w:rPr>
              <w:t>Point 4A de l</w:t>
            </w:r>
            <w:r w:rsidR="004B592E" w:rsidRPr="00DF1BEA">
              <w:rPr>
                <w:b/>
                <w:lang w:val="fr-CH"/>
              </w:rPr>
              <w:t>’</w:t>
            </w:r>
            <w:r w:rsidRPr="00DF1BEA">
              <w:rPr>
                <w:b/>
                <w:lang w:val="fr-CH"/>
              </w:rPr>
              <w:t>ordre du jour.</w:t>
            </w:r>
            <w:r w:rsidR="00B73B5B" w:rsidRPr="00DF1BEA">
              <w:rPr>
                <w:b/>
                <w:lang w:val="fr-CH"/>
              </w:rPr>
              <w:tab/>
            </w:r>
            <w:r w:rsidRPr="00DF1BEA">
              <w:rPr>
                <w:b/>
                <w:lang w:val="fr-CH"/>
              </w:rPr>
              <w:t>Réponses de la CEE-ONU à la COVID-19 relative aux transports</w:t>
            </w:r>
          </w:p>
          <w:p w14:paraId="636C5F50" w14:textId="77777777" w:rsidR="00013F96" w:rsidRPr="00DF1BEA" w:rsidRDefault="00013F96" w:rsidP="00013F96">
            <w:pPr>
              <w:spacing w:before="40" w:after="120"/>
              <w:ind w:right="113"/>
              <w:rPr>
                <w:lang w:val="fr-CH"/>
              </w:rPr>
            </w:pPr>
            <w:r w:rsidRPr="00DF1BEA">
              <w:rPr>
                <w:lang w:val="fr-CH"/>
              </w:rPr>
              <w:t xml:space="preserve">[Document informel </w:t>
            </w:r>
            <w:r w:rsidR="00B73B5B" w:rsidRPr="00DF1BEA">
              <w:rPr>
                <w:rFonts w:eastAsia="MS Mincho"/>
                <w:szCs w:val="22"/>
              </w:rPr>
              <w:t>n</w:t>
            </w:r>
            <w:r w:rsidR="00B73B5B" w:rsidRPr="00DF1BEA">
              <w:rPr>
                <w:rFonts w:eastAsia="MS Mincho"/>
                <w:szCs w:val="22"/>
                <w:vertAlign w:val="superscript"/>
              </w:rPr>
              <w:t>o</w:t>
            </w:r>
            <w:r w:rsidR="00B73B5B" w:rsidRPr="00DF1BEA">
              <w:rPr>
                <w:lang w:val="fr-CH"/>
              </w:rPr>
              <w:t> </w:t>
            </w:r>
            <w:r w:rsidRPr="00DF1BEA">
              <w:rPr>
                <w:lang w:val="fr-CH"/>
              </w:rPr>
              <w:t>11]</w:t>
            </w:r>
          </w:p>
        </w:tc>
      </w:tr>
      <w:tr w:rsidR="00013F96" w:rsidRPr="00DF1BEA" w14:paraId="6C0B4559" w14:textId="77777777" w:rsidTr="00013F96">
        <w:tblPrEx>
          <w:tblLook w:val="04A0" w:firstRow="1" w:lastRow="0" w:firstColumn="1" w:lastColumn="0" w:noHBand="0" w:noVBand="1"/>
        </w:tblPrEx>
        <w:tc>
          <w:tcPr>
            <w:tcW w:w="0" w:type="auto"/>
            <w:shd w:val="clear" w:color="auto" w:fill="auto"/>
          </w:tcPr>
          <w:p w14:paraId="17FBD008" w14:textId="77777777" w:rsidR="00013F96" w:rsidRPr="00DF1BEA" w:rsidRDefault="00A616C9" w:rsidP="00013F96">
            <w:pPr>
              <w:spacing w:before="40" w:after="120"/>
              <w:ind w:right="113"/>
              <w:rPr>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lang w:val="fr-CH"/>
              </w:rPr>
              <w:t>11</w:t>
            </w:r>
          </w:p>
        </w:tc>
        <w:tc>
          <w:tcPr>
            <w:tcW w:w="0" w:type="auto"/>
            <w:gridSpan w:val="2"/>
            <w:shd w:val="clear" w:color="auto" w:fill="auto"/>
          </w:tcPr>
          <w:p w14:paraId="326872DD" w14:textId="77777777" w:rsidR="00013F96" w:rsidRPr="00DF1BEA" w:rsidRDefault="00013F96" w:rsidP="00013F96">
            <w:pPr>
              <w:spacing w:before="40" w:after="120"/>
              <w:ind w:right="113"/>
              <w:rPr>
                <w:rFonts w:asciiTheme="majorBidi" w:hAnsiTheme="majorBidi" w:cstheme="majorBidi"/>
                <w:lang w:val="fr-CH"/>
              </w:rPr>
            </w:pPr>
            <w:r w:rsidRPr="00DF1BEA">
              <w:rPr>
                <w:rFonts w:asciiTheme="majorBidi" w:hAnsiTheme="majorBidi" w:cstheme="majorBidi"/>
                <w:lang w:val="fr-CH"/>
              </w:rPr>
              <w:t xml:space="preserve">Le Bureau </w:t>
            </w:r>
            <w:r w:rsidRPr="00DF1BEA">
              <w:rPr>
                <w:rFonts w:asciiTheme="majorBidi" w:hAnsiTheme="majorBidi" w:cstheme="majorBidi"/>
                <w:b/>
                <w:lang w:val="fr-CH"/>
              </w:rPr>
              <w:t xml:space="preserve">a pris note </w:t>
            </w:r>
            <w:r w:rsidRPr="00DF1BEA">
              <w:rPr>
                <w:rFonts w:asciiTheme="majorBidi" w:hAnsiTheme="majorBidi" w:cstheme="majorBidi"/>
                <w:lang w:val="fr-CH"/>
              </w:rPr>
              <w:t xml:space="preserve">des informations figurant dans le document informel </w:t>
            </w:r>
            <w:r w:rsidR="00B73B5B" w:rsidRPr="00DF1BEA">
              <w:rPr>
                <w:rFonts w:asciiTheme="majorBidi" w:eastAsia="MS Mincho" w:hAnsiTheme="majorBidi" w:cstheme="majorBidi"/>
                <w:szCs w:val="22"/>
              </w:rPr>
              <w:t>n</w:t>
            </w:r>
            <w:r w:rsidR="00B73B5B" w:rsidRPr="00DF1BEA">
              <w:rPr>
                <w:rFonts w:asciiTheme="majorBidi" w:eastAsia="MS Mincho" w:hAnsiTheme="majorBidi" w:cstheme="majorBidi"/>
                <w:szCs w:val="22"/>
                <w:vertAlign w:val="superscript"/>
              </w:rPr>
              <w:t>o</w:t>
            </w:r>
            <w:r w:rsidR="00B73B5B" w:rsidRPr="00DF1BEA">
              <w:rPr>
                <w:rFonts w:asciiTheme="majorBidi" w:hAnsiTheme="majorBidi" w:cstheme="majorBidi"/>
                <w:lang w:val="fr-CH"/>
              </w:rPr>
              <w:t> </w:t>
            </w:r>
            <w:r w:rsidRPr="00DF1BEA">
              <w:rPr>
                <w:rFonts w:asciiTheme="majorBidi" w:hAnsiTheme="majorBidi" w:cstheme="majorBidi"/>
                <w:lang w:val="fr-CH"/>
              </w:rPr>
              <w:t xml:space="preserve">11 et </w:t>
            </w:r>
            <w:r w:rsidRPr="00DF1BEA">
              <w:rPr>
                <w:rFonts w:asciiTheme="majorBidi" w:hAnsiTheme="majorBidi" w:cstheme="majorBidi"/>
                <w:b/>
                <w:bCs/>
                <w:lang w:val="fr-CH"/>
              </w:rPr>
              <w:t>s</w:t>
            </w:r>
            <w:r w:rsidR="004B592E" w:rsidRPr="00DF1BEA">
              <w:rPr>
                <w:rFonts w:asciiTheme="majorBidi" w:hAnsiTheme="majorBidi" w:cstheme="majorBidi"/>
                <w:b/>
                <w:bCs/>
                <w:lang w:val="fr-CH"/>
              </w:rPr>
              <w:t>’</w:t>
            </w:r>
            <w:r w:rsidRPr="00DF1BEA">
              <w:rPr>
                <w:rFonts w:asciiTheme="majorBidi" w:hAnsiTheme="majorBidi" w:cstheme="majorBidi"/>
                <w:b/>
                <w:bCs/>
                <w:lang w:val="fr-CH"/>
              </w:rPr>
              <w:t>est</w:t>
            </w:r>
            <w:r w:rsidRPr="00DF1BEA">
              <w:rPr>
                <w:rFonts w:asciiTheme="majorBidi" w:hAnsiTheme="majorBidi" w:cstheme="majorBidi"/>
                <w:b/>
                <w:lang w:val="fr-CH"/>
              </w:rPr>
              <w:t xml:space="preserve"> félicité</w:t>
            </w:r>
            <w:r w:rsidRPr="00DF1BEA">
              <w:rPr>
                <w:rFonts w:asciiTheme="majorBidi" w:hAnsiTheme="majorBidi" w:cstheme="majorBidi"/>
                <w:bCs/>
                <w:lang w:val="fr-CH"/>
              </w:rPr>
              <w:t xml:space="preserve"> de la </w:t>
            </w:r>
            <w:r w:rsidRPr="00DF1BEA">
              <w:rPr>
                <w:rFonts w:asciiTheme="majorBidi" w:hAnsiTheme="majorBidi" w:cstheme="majorBidi"/>
                <w:lang w:val="fr-CH"/>
              </w:rPr>
              <w:t>rapidité avec laquelle le secrétariat a réagi à la pandémie de COVID-19.</w:t>
            </w:r>
          </w:p>
        </w:tc>
      </w:tr>
      <w:tr w:rsidR="00013F96" w:rsidRPr="00DF1BEA" w14:paraId="29641110" w14:textId="77777777" w:rsidTr="00013F96">
        <w:tblPrEx>
          <w:tblLook w:val="04A0" w:firstRow="1" w:lastRow="0" w:firstColumn="1" w:lastColumn="0" w:noHBand="0" w:noVBand="1"/>
        </w:tblPrEx>
        <w:trPr>
          <w:trHeight w:val="984"/>
        </w:trPr>
        <w:tc>
          <w:tcPr>
            <w:tcW w:w="0" w:type="auto"/>
            <w:shd w:val="clear" w:color="auto" w:fill="auto"/>
          </w:tcPr>
          <w:p w14:paraId="077068F6" w14:textId="77777777" w:rsidR="00013F96" w:rsidRPr="00DF1BEA" w:rsidRDefault="00013F96" w:rsidP="00013F96">
            <w:pPr>
              <w:spacing w:before="40" w:after="120"/>
              <w:ind w:right="113"/>
              <w:rPr>
                <w:lang w:val="fr-CH"/>
              </w:rPr>
            </w:pPr>
          </w:p>
        </w:tc>
        <w:tc>
          <w:tcPr>
            <w:tcW w:w="0" w:type="auto"/>
            <w:gridSpan w:val="2"/>
            <w:shd w:val="clear" w:color="auto" w:fill="auto"/>
          </w:tcPr>
          <w:p w14:paraId="7E776221" w14:textId="77777777" w:rsidR="00013F96" w:rsidRPr="00DF1BEA" w:rsidRDefault="00013F96" w:rsidP="00A616C9">
            <w:pPr>
              <w:widowControl/>
              <w:tabs>
                <w:tab w:val="left" w:pos="2403"/>
              </w:tabs>
              <w:spacing w:before="40" w:after="120"/>
              <w:ind w:right="113"/>
              <w:rPr>
                <w:rFonts w:asciiTheme="majorBidi" w:hAnsiTheme="majorBidi" w:cstheme="majorBidi"/>
                <w:b/>
                <w:lang w:val="fr-CH"/>
              </w:rPr>
            </w:pPr>
            <w:r w:rsidRPr="00DF1BEA">
              <w:rPr>
                <w:rFonts w:asciiTheme="majorBidi" w:hAnsiTheme="majorBidi" w:cstheme="majorBidi"/>
                <w:b/>
                <w:lang w:val="fr-CH"/>
              </w:rPr>
              <w:t>Point 4B de l</w:t>
            </w:r>
            <w:r w:rsidR="004B592E" w:rsidRPr="00DF1BEA">
              <w:rPr>
                <w:rFonts w:asciiTheme="majorBidi" w:hAnsiTheme="majorBidi" w:cstheme="majorBidi"/>
                <w:b/>
                <w:lang w:val="fr-CH"/>
              </w:rPr>
              <w:t>’</w:t>
            </w:r>
            <w:r w:rsidRPr="00DF1BEA">
              <w:rPr>
                <w:rFonts w:asciiTheme="majorBidi" w:hAnsiTheme="majorBidi" w:cstheme="majorBidi"/>
                <w:b/>
                <w:lang w:val="fr-CH"/>
              </w:rPr>
              <w:t>ordre du jour. Incidences de la COVID-19 et de la crise de liquidité sur le programme de travail dans le domaine des transports</w:t>
            </w:r>
          </w:p>
          <w:p w14:paraId="44FC981B" w14:textId="77777777" w:rsidR="00013F96" w:rsidRPr="00DF1BEA" w:rsidRDefault="00013F96" w:rsidP="00013F96">
            <w:pPr>
              <w:spacing w:before="40" w:after="120"/>
              <w:ind w:right="113"/>
              <w:rPr>
                <w:rFonts w:asciiTheme="majorBidi" w:hAnsiTheme="majorBidi" w:cstheme="majorBidi"/>
                <w:lang w:val="fr-CH"/>
              </w:rPr>
            </w:pPr>
            <w:r w:rsidRPr="00DF1BEA">
              <w:rPr>
                <w:rFonts w:asciiTheme="majorBidi" w:hAnsiTheme="majorBidi" w:cstheme="majorBidi"/>
                <w:lang w:val="fr-CH"/>
              </w:rPr>
              <w:t xml:space="preserve">[Document informel </w:t>
            </w:r>
            <w:r w:rsidR="00B73B5B" w:rsidRPr="00DF1BEA">
              <w:rPr>
                <w:rFonts w:asciiTheme="majorBidi" w:eastAsia="MS Mincho" w:hAnsiTheme="majorBidi" w:cstheme="majorBidi"/>
                <w:szCs w:val="22"/>
              </w:rPr>
              <w:t>n</w:t>
            </w:r>
            <w:r w:rsidR="00B73B5B" w:rsidRPr="00DF1BEA">
              <w:rPr>
                <w:rFonts w:asciiTheme="majorBidi" w:eastAsia="MS Mincho" w:hAnsiTheme="majorBidi" w:cstheme="majorBidi"/>
                <w:szCs w:val="22"/>
                <w:vertAlign w:val="superscript"/>
              </w:rPr>
              <w:t>o</w:t>
            </w:r>
            <w:r w:rsidR="00B73B5B" w:rsidRPr="00DF1BEA">
              <w:rPr>
                <w:rFonts w:asciiTheme="majorBidi" w:hAnsiTheme="majorBidi" w:cstheme="majorBidi"/>
                <w:lang w:val="fr-CH"/>
              </w:rPr>
              <w:t> </w:t>
            </w:r>
            <w:r w:rsidRPr="00DF1BEA">
              <w:rPr>
                <w:rFonts w:asciiTheme="majorBidi" w:hAnsiTheme="majorBidi" w:cstheme="majorBidi"/>
                <w:lang w:val="fr-CH"/>
              </w:rPr>
              <w:t>12]</w:t>
            </w:r>
          </w:p>
        </w:tc>
      </w:tr>
      <w:tr w:rsidR="00013F96" w:rsidRPr="00DF1BEA" w14:paraId="6A08DDDA" w14:textId="77777777" w:rsidTr="00013F96">
        <w:tblPrEx>
          <w:tblLook w:val="04A0" w:firstRow="1" w:lastRow="0" w:firstColumn="1" w:lastColumn="0" w:noHBand="0" w:noVBand="1"/>
        </w:tblPrEx>
        <w:tc>
          <w:tcPr>
            <w:tcW w:w="0" w:type="auto"/>
            <w:shd w:val="clear" w:color="auto" w:fill="auto"/>
          </w:tcPr>
          <w:p w14:paraId="7EEF50B3" w14:textId="77777777" w:rsidR="00013F96" w:rsidRPr="00DF1BEA" w:rsidRDefault="00A616C9" w:rsidP="00013F96">
            <w:pPr>
              <w:spacing w:before="40" w:after="120"/>
              <w:ind w:right="113"/>
              <w:rPr>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lang w:val="fr-CH"/>
              </w:rPr>
              <w:t>12</w:t>
            </w:r>
          </w:p>
        </w:tc>
        <w:tc>
          <w:tcPr>
            <w:tcW w:w="0" w:type="auto"/>
            <w:gridSpan w:val="2"/>
            <w:shd w:val="clear" w:color="auto" w:fill="auto"/>
          </w:tcPr>
          <w:p w14:paraId="3DF7E494" w14:textId="77777777" w:rsidR="00013F96" w:rsidRPr="00DF1BEA" w:rsidRDefault="00013F96" w:rsidP="00013F96">
            <w:pPr>
              <w:spacing w:before="40" w:after="120"/>
              <w:ind w:right="113"/>
              <w:rPr>
                <w:rFonts w:asciiTheme="majorBidi" w:hAnsiTheme="majorBidi" w:cstheme="majorBidi"/>
                <w:lang w:val="fr-CH"/>
              </w:rPr>
            </w:pPr>
            <w:r w:rsidRPr="00DF1BEA">
              <w:rPr>
                <w:rFonts w:asciiTheme="majorBidi" w:hAnsiTheme="majorBidi" w:cstheme="majorBidi"/>
                <w:lang w:val="fr-CH"/>
              </w:rPr>
              <w:t xml:space="preserve">Le Bureau, </w:t>
            </w:r>
            <w:r w:rsidRPr="00DF1BEA">
              <w:rPr>
                <w:rFonts w:asciiTheme="majorBidi" w:hAnsiTheme="majorBidi" w:cstheme="majorBidi"/>
                <w:b/>
                <w:lang w:val="fr-CH"/>
              </w:rPr>
              <w:t xml:space="preserve">prenant note </w:t>
            </w:r>
            <w:r w:rsidRPr="00DF1BEA">
              <w:rPr>
                <w:rFonts w:asciiTheme="majorBidi" w:hAnsiTheme="majorBidi" w:cstheme="majorBidi"/>
                <w:bCs/>
                <w:lang w:val="fr-CH"/>
              </w:rPr>
              <w:t>des</w:t>
            </w:r>
            <w:r w:rsidRPr="00DF1BEA">
              <w:rPr>
                <w:rFonts w:asciiTheme="majorBidi" w:hAnsiTheme="majorBidi" w:cstheme="majorBidi"/>
                <w:b/>
                <w:lang w:val="fr-CH"/>
              </w:rPr>
              <w:t xml:space="preserve"> </w:t>
            </w:r>
            <w:r w:rsidRPr="00DF1BEA">
              <w:rPr>
                <w:rFonts w:asciiTheme="majorBidi" w:hAnsiTheme="majorBidi" w:cstheme="majorBidi"/>
                <w:lang w:val="fr-CH"/>
              </w:rPr>
              <w:t xml:space="preserve">informations figurant dans le document informel </w:t>
            </w:r>
            <w:r w:rsidR="00B73B5B" w:rsidRPr="00DF1BEA">
              <w:rPr>
                <w:rFonts w:asciiTheme="majorBidi" w:eastAsia="MS Mincho" w:hAnsiTheme="majorBidi" w:cstheme="majorBidi"/>
                <w:szCs w:val="22"/>
              </w:rPr>
              <w:t>n</w:t>
            </w:r>
            <w:r w:rsidR="00B73B5B" w:rsidRPr="00DF1BEA">
              <w:rPr>
                <w:rFonts w:asciiTheme="majorBidi" w:eastAsia="MS Mincho" w:hAnsiTheme="majorBidi" w:cstheme="majorBidi"/>
                <w:szCs w:val="22"/>
                <w:vertAlign w:val="superscript"/>
              </w:rPr>
              <w:t>o</w:t>
            </w:r>
            <w:r w:rsidR="00B73B5B" w:rsidRPr="00DF1BEA">
              <w:rPr>
                <w:rFonts w:asciiTheme="majorBidi" w:hAnsiTheme="majorBidi" w:cstheme="majorBidi"/>
                <w:lang w:val="fr-CH"/>
              </w:rPr>
              <w:t> </w:t>
            </w:r>
            <w:r w:rsidRPr="00DF1BEA">
              <w:rPr>
                <w:rFonts w:asciiTheme="majorBidi" w:hAnsiTheme="majorBidi" w:cstheme="majorBidi"/>
                <w:lang w:val="fr-CH"/>
              </w:rPr>
              <w:t>12 sur les incidences annuelles attendues de la COVID-19 et de la crise des liquidités sur l</w:t>
            </w:r>
            <w:r w:rsidR="004B592E" w:rsidRPr="00DF1BEA">
              <w:rPr>
                <w:rFonts w:asciiTheme="majorBidi" w:hAnsiTheme="majorBidi" w:cstheme="majorBidi"/>
                <w:lang w:val="fr-CH"/>
              </w:rPr>
              <w:t>’</w:t>
            </w:r>
            <w:r w:rsidRPr="00DF1BEA">
              <w:rPr>
                <w:rFonts w:asciiTheme="majorBidi" w:hAnsiTheme="majorBidi" w:cstheme="majorBidi"/>
                <w:lang w:val="fr-CH"/>
              </w:rPr>
              <w:t>exécution du programme de travail sur les transports, a reconnu que le sous-programme sur les transports ne réaliserait pas toutes les activités prévues en raison de l</w:t>
            </w:r>
            <w:r w:rsidR="004B592E" w:rsidRPr="00DF1BEA">
              <w:rPr>
                <w:rFonts w:asciiTheme="majorBidi" w:hAnsiTheme="majorBidi" w:cstheme="majorBidi"/>
                <w:lang w:val="fr-CH"/>
              </w:rPr>
              <w:t>’</w:t>
            </w:r>
            <w:r w:rsidRPr="00DF1BEA">
              <w:rPr>
                <w:rFonts w:asciiTheme="majorBidi" w:hAnsiTheme="majorBidi" w:cstheme="majorBidi"/>
                <w:lang w:val="fr-CH"/>
              </w:rPr>
              <w:t xml:space="preserve">impact de la COVID-19 et </w:t>
            </w:r>
            <w:r w:rsidRPr="00DF1BEA">
              <w:rPr>
                <w:rFonts w:asciiTheme="majorBidi" w:hAnsiTheme="majorBidi" w:cstheme="majorBidi"/>
                <w:b/>
                <w:lang w:val="fr-CH"/>
              </w:rPr>
              <w:t xml:space="preserve">a remercié </w:t>
            </w:r>
            <w:r w:rsidRPr="00DF1BEA">
              <w:rPr>
                <w:rFonts w:asciiTheme="majorBidi" w:hAnsiTheme="majorBidi" w:cstheme="majorBidi"/>
                <w:bCs/>
                <w:lang w:val="fr-CH"/>
              </w:rPr>
              <w:t xml:space="preserve">le </w:t>
            </w:r>
            <w:r w:rsidRPr="00DF1BEA">
              <w:rPr>
                <w:rFonts w:asciiTheme="majorBidi" w:hAnsiTheme="majorBidi" w:cstheme="majorBidi"/>
                <w:lang w:val="fr-CH"/>
              </w:rPr>
              <w:t>secrétariat des efforts déployés pour mener à bien le programme de travail dans toute la mesure possible.</w:t>
            </w:r>
          </w:p>
        </w:tc>
      </w:tr>
      <w:tr w:rsidR="00013F96" w:rsidRPr="00DF1BEA" w14:paraId="51A71241" w14:textId="77777777" w:rsidTr="00013F96">
        <w:tblPrEx>
          <w:tblLook w:val="04A0" w:firstRow="1" w:lastRow="0" w:firstColumn="1" w:lastColumn="0" w:noHBand="0" w:noVBand="1"/>
        </w:tblPrEx>
        <w:tc>
          <w:tcPr>
            <w:tcW w:w="0" w:type="auto"/>
            <w:shd w:val="clear" w:color="auto" w:fill="auto"/>
          </w:tcPr>
          <w:p w14:paraId="7133D719" w14:textId="77777777" w:rsidR="00013F96" w:rsidRPr="00DF1BEA" w:rsidRDefault="00013F96" w:rsidP="00013F96">
            <w:pPr>
              <w:spacing w:before="40" w:after="120"/>
              <w:ind w:right="113"/>
              <w:rPr>
                <w:lang w:val="fr-CH"/>
              </w:rPr>
            </w:pPr>
          </w:p>
        </w:tc>
        <w:tc>
          <w:tcPr>
            <w:tcW w:w="0" w:type="auto"/>
            <w:gridSpan w:val="2"/>
            <w:shd w:val="clear" w:color="auto" w:fill="auto"/>
          </w:tcPr>
          <w:p w14:paraId="6CCFD14A" w14:textId="77777777" w:rsidR="00013F96" w:rsidRPr="00DF1BEA" w:rsidRDefault="00013F96" w:rsidP="00A616C9">
            <w:pPr>
              <w:widowControl/>
              <w:tabs>
                <w:tab w:val="left" w:pos="2403"/>
              </w:tabs>
              <w:spacing w:before="40" w:after="120"/>
              <w:ind w:right="113"/>
              <w:rPr>
                <w:rFonts w:asciiTheme="majorBidi" w:hAnsiTheme="majorBidi" w:cstheme="majorBidi"/>
                <w:b/>
                <w:lang w:val="fr-CH"/>
              </w:rPr>
            </w:pPr>
            <w:r w:rsidRPr="00DF1BEA">
              <w:rPr>
                <w:rFonts w:asciiTheme="majorBidi" w:hAnsiTheme="majorBidi" w:cstheme="majorBidi"/>
                <w:b/>
                <w:lang w:val="fr-CH"/>
              </w:rPr>
              <w:t>Point 4C de l</w:t>
            </w:r>
            <w:r w:rsidR="004B592E" w:rsidRPr="00DF1BEA">
              <w:rPr>
                <w:rFonts w:asciiTheme="majorBidi" w:hAnsiTheme="majorBidi" w:cstheme="majorBidi"/>
                <w:b/>
                <w:lang w:val="fr-CH"/>
              </w:rPr>
              <w:t>’</w:t>
            </w:r>
            <w:r w:rsidRPr="00DF1BEA">
              <w:rPr>
                <w:rFonts w:asciiTheme="majorBidi" w:hAnsiTheme="majorBidi" w:cstheme="majorBidi"/>
                <w:b/>
                <w:lang w:val="fr-CH"/>
              </w:rPr>
              <w:t>ordre du jour. Améliorer la connectivité et les liaisons de transport avec d</w:t>
            </w:r>
            <w:r w:rsidR="004B592E" w:rsidRPr="00DF1BEA">
              <w:rPr>
                <w:rFonts w:asciiTheme="majorBidi" w:hAnsiTheme="majorBidi" w:cstheme="majorBidi"/>
                <w:b/>
                <w:lang w:val="fr-CH"/>
              </w:rPr>
              <w:t>’</w:t>
            </w:r>
            <w:r w:rsidRPr="00DF1BEA">
              <w:rPr>
                <w:rFonts w:asciiTheme="majorBidi" w:hAnsiTheme="majorBidi" w:cstheme="majorBidi"/>
                <w:b/>
                <w:lang w:val="fr-CH"/>
              </w:rPr>
              <w:t>autres régions</w:t>
            </w:r>
          </w:p>
          <w:p w14:paraId="7B9D03C8" w14:textId="77777777" w:rsidR="00013F96" w:rsidRPr="00DF1BEA" w:rsidRDefault="00013F96" w:rsidP="00013F96">
            <w:pPr>
              <w:spacing w:before="40" w:after="120"/>
              <w:ind w:right="113"/>
              <w:rPr>
                <w:rFonts w:asciiTheme="majorBidi" w:hAnsiTheme="majorBidi" w:cstheme="majorBidi"/>
                <w:lang w:val="fr-CH"/>
              </w:rPr>
            </w:pPr>
            <w:r w:rsidRPr="00DF1BEA">
              <w:rPr>
                <w:rFonts w:asciiTheme="majorBidi" w:hAnsiTheme="majorBidi" w:cstheme="majorBidi"/>
                <w:lang w:val="fr-CH"/>
              </w:rPr>
              <w:t>[ECE/TRANS/WP.5/2020/1, ECE/TRANS/WP.5/2020/2 et ECE/TRANS/WP.5/68]</w:t>
            </w:r>
          </w:p>
        </w:tc>
      </w:tr>
      <w:tr w:rsidR="00013F96" w:rsidRPr="00DF1BEA" w14:paraId="1A509C95" w14:textId="77777777" w:rsidTr="00013F96">
        <w:tblPrEx>
          <w:tblLook w:val="04A0" w:firstRow="1" w:lastRow="0" w:firstColumn="1" w:lastColumn="0" w:noHBand="0" w:noVBand="1"/>
        </w:tblPrEx>
        <w:tc>
          <w:tcPr>
            <w:tcW w:w="0" w:type="auto"/>
            <w:shd w:val="clear" w:color="auto" w:fill="auto"/>
          </w:tcPr>
          <w:p w14:paraId="11743889" w14:textId="77777777" w:rsidR="00013F96" w:rsidRPr="00DF1BEA" w:rsidRDefault="00A616C9" w:rsidP="00013F96">
            <w:pPr>
              <w:spacing w:before="40" w:after="120"/>
              <w:ind w:right="113"/>
              <w:rPr>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lang w:val="fr-CH"/>
              </w:rPr>
              <w:t>13</w:t>
            </w:r>
          </w:p>
        </w:tc>
        <w:tc>
          <w:tcPr>
            <w:tcW w:w="0" w:type="auto"/>
            <w:gridSpan w:val="2"/>
            <w:shd w:val="clear" w:color="auto" w:fill="auto"/>
          </w:tcPr>
          <w:p w14:paraId="32A988FB" w14:textId="77777777" w:rsidR="00013F96" w:rsidRPr="00DF1BEA" w:rsidRDefault="00013F96" w:rsidP="00013F96">
            <w:pPr>
              <w:spacing w:before="40" w:after="120"/>
              <w:ind w:right="113"/>
              <w:rPr>
                <w:rFonts w:asciiTheme="majorBidi" w:hAnsiTheme="majorBidi" w:cstheme="majorBidi"/>
                <w:lang w:val="fr-CH"/>
              </w:rPr>
            </w:pPr>
            <w:r w:rsidRPr="00DF1BEA">
              <w:rPr>
                <w:rFonts w:asciiTheme="majorBidi" w:hAnsiTheme="majorBidi" w:cstheme="majorBidi"/>
                <w:lang w:val="fr-CH"/>
              </w:rPr>
              <w:t>Le Bureau</w:t>
            </w:r>
            <w:r w:rsidR="00B73B5B" w:rsidRPr="00DF1BEA">
              <w:rPr>
                <w:rFonts w:asciiTheme="majorBidi" w:hAnsiTheme="majorBidi" w:cstheme="majorBidi"/>
                <w:lang w:val="fr-CH"/>
              </w:rPr>
              <w:t> </w:t>
            </w:r>
            <w:r w:rsidRPr="00DF1BEA">
              <w:rPr>
                <w:rFonts w:asciiTheme="majorBidi" w:hAnsiTheme="majorBidi" w:cstheme="majorBidi"/>
                <w:lang w:val="fr-CH"/>
              </w:rPr>
              <w:t>:</w:t>
            </w:r>
          </w:p>
          <w:p w14:paraId="2CF8DB47" w14:textId="77777777" w:rsidR="00013F96" w:rsidRPr="00DF1BEA" w:rsidRDefault="00013F96" w:rsidP="00B619BE">
            <w:pPr>
              <w:spacing w:before="40" w:after="40"/>
              <w:ind w:left="527" w:right="113" w:hanging="170"/>
              <w:rPr>
                <w:rFonts w:asciiTheme="majorBidi" w:hAnsiTheme="majorBidi" w:cstheme="majorBidi"/>
                <w:lang w:val="fr-CH"/>
              </w:rPr>
            </w:pPr>
            <w:r w:rsidRPr="00DF1BEA">
              <w:rPr>
                <w:rFonts w:asciiTheme="majorBidi" w:hAnsiTheme="majorBidi" w:cstheme="majorBidi"/>
                <w:lang w:val="fr-CH"/>
              </w:rPr>
              <w:t>•</w:t>
            </w:r>
            <w:r w:rsidRPr="00DF1BEA">
              <w:rPr>
                <w:rFonts w:asciiTheme="majorBidi" w:hAnsiTheme="majorBidi" w:cstheme="majorBidi"/>
                <w:lang w:val="fr-CH"/>
              </w:rPr>
              <w:tab/>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pris note </w:t>
            </w:r>
            <w:r w:rsidRPr="00DF1BEA">
              <w:rPr>
                <w:rFonts w:asciiTheme="majorBidi" w:hAnsiTheme="majorBidi" w:cstheme="majorBidi"/>
                <w:bCs/>
                <w:lang w:val="fr-CH"/>
              </w:rPr>
              <w:t xml:space="preserve">des </w:t>
            </w:r>
            <w:r w:rsidRPr="00DF1BEA">
              <w:rPr>
                <w:rFonts w:asciiTheme="majorBidi" w:hAnsiTheme="majorBidi" w:cstheme="majorBidi"/>
                <w:lang w:val="fr-CH"/>
              </w:rPr>
              <w:t>informations et des perspectives concernant l</w:t>
            </w:r>
            <w:r w:rsidR="004B592E" w:rsidRPr="00DF1BEA">
              <w:rPr>
                <w:rFonts w:asciiTheme="majorBidi" w:hAnsiTheme="majorBidi" w:cstheme="majorBidi"/>
                <w:lang w:val="fr-CH"/>
              </w:rPr>
              <w:t>’</w:t>
            </w:r>
            <w:r w:rsidRPr="00DF1BEA">
              <w:rPr>
                <w:rFonts w:asciiTheme="majorBidi" w:hAnsiTheme="majorBidi" w:cstheme="majorBidi"/>
                <w:lang w:val="fr-CH"/>
              </w:rPr>
              <w:t>amélioration des liaisons de transport et des liens avec d</w:t>
            </w:r>
            <w:r w:rsidR="004B592E" w:rsidRPr="00DF1BEA">
              <w:rPr>
                <w:rFonts w:asciiTheme="majorBidi" w:hAnsiTheme="majorBidi" w:cstheme="majorBidi"/>
                <w:lang w:val="fr-CH"/>
              </w:rPr>
              <w:t>’</w:t>
            </w:r>
            <w:r w:rsidRPr="00DF1BEA">
              <w:rPr>
                <w:rFonts w:asciiTheme="majorBidi" w:hAnsiTheme="majorBidi" w:cstheme="majorBidi"/>
                <w:lang w:val="fr-CH"/>
              </w:rPr>
              <w:t>autres régions, telles qu</w:t>
            </w:r>
            <w:r w:rsidR="004B592E" w:rsidRPr="00DF1BEA">
              <w:rPr>
                <w:rFonts w:asciiTheme="majorBidi" w:hAnsiTheme="majorBidi" w:cstheme="majorBidi"/>
                <w:lang w:val="fr-CH"/>
              </w:rPr>
              <w:t>’</w:t>
            </w:r>
            <w:r w:rsidRPr="00DF1BEA">
              <w:rPr>
                <w:rFonts w:asciiTheme="majorBidi" w:hAnsiTheme="majorBidi" w:cstheme="majorBidi"/>
                <w:lang w:val="fr-CH"/>
              </w:rPr>
              <w:t>elles figurent notamment dans les documents ECE/TRANS/WP.5/2020/1, ECE/TRANS/WP.5/2020/2 et ECE/TRANS/WP.5/68</w:t>
            </w:r>
          </w:p>
          <w:p w14:paraId="62010151" w14:textId="77777777" w:rsidR="00013F96" w:rsidRPr="00DF1BEA" w:rsidRDefault="00013F96" w:rsidP="00B619BE">
            <w:pPr>
              <w:spacing w:before="40" w:after="40"/>
              <w:ind w:left="527" w:right="113" w:hanging="170"/>
              <w:rPr>
                <w:rFonts w:asciiTheme="majorBidi" w:hAnsiTheme="majorBidi" w:cstheme="majorBidi"/>
                <w:lang w:val="fr-CH"/>
              </w:rPr>
            </w:pPr>
            <w:r w:rsidRPr="00DF1BEA">
              <w:rPr>
                <w:rFonts w:asciiTheme="majorBidi" w:hAnsiTheme="majorBidi" w:cstheme="majorBidi"/>
                <w:lang w:val="fr-CH"/>
              </w:rPr>
              <w:t>•</w:t>
            </w:r>
            <w:r w:rsidRPr="00DF1BEA">
              <w:rPr>
                <w:rFonts w:asciiTheme="majorBidi" w:hAnsiTheme="majorBidi" w:cstheme="majorBidi"/>
                <w:lang w:val="fr-CH"/>
              </w:rPr>
              <w:tab/>
              <w:t>prenant note des prochaines consultations informelles sur les prochaines étapes de la mise en place de corridors de transport euro-asiatiques, organisées conjointement avec l</w:t>
            </w:r>
            <w:r w:rsidR="004B592E" w:rsidRPr="00DF1BEA">
              <w:rPr>
                <w:rFonts w:asciiTheme="majorBidi" w:hAnsiTheme="majorBidi" w:cstheme="majorBidi"/>
                <w:lang w:val="fr-CH"/>
              </w:rPr>
              <w:t>’</w:t>
            </w:r>
            <w:r w:rsidRPr="00DF1BEA">
              <w:rPr>
                <w:rFonts w:asciiTheme="majorBidi" w:hAnsiTheme="majorBidi" w:cstheme="majorBidi"/>
                <w:lang w:val="fr-CH"/>
              </w:rPr>
              <w:t>OSCE le 26</w:t>
            </w:r>
            <w:r w:rsidR="00B73B5B" w:rsidRPr="00DF1BEA">
              <w:rPr>
                <w:rFonts w:asciiTheme="majorBidi" w:hAnsiTheme="majorBidi" w:cstheme="majorBidi"/>
                <w:lang w:val="fr-CH"/>
              </w:rPr>
              <w:t> </w:t>
            </w:r>
            <w:r w:rsidRPr="00DF1BEA">
              <w:rPr>
                <w:rFonts w:asciiTheme="majorBidi" w:hAnsiTheme="majorBidi" w:cstheme="majorBidi"/>
                <w:lang w:val="fr-CH"/>
              </w:rPr>
              <w:t xml:space="preserve">novembre, il </w:t>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demandé </w:t>
            </w:r>
            <w:r w:rsidRPr="00DF1BEA">
              <w:rPr>
                <w:rFonts w:asciiTheme="majorBidi" w:hAnsiTheme="majorBidi" w:cstheme="majorBidi"/>
                <w:lang w:val="fr-CH"/>
              </w:rPr>
              <w:t xml:space="preserve">au secrétariat de préparer un rapport de fond concis sur les délibérations de la manifestation et de le soumettre pour information à la </w:t>
            </w:r>
            <w:r w:rsidR="00B73B5B" w:rsidRPr="00DF1BEA">
              <w:rPr>
                <w:rFonts w:asciiTheme="majorBidi" w:hAnsiTheme="majorBidi" w:cstheme="majorBidi"/>
                <w:lang w:val="fr-CH"/>
              </w:rPr>
              <w:t xml:space="preserve">quatre-vingt-troisième </w:t>
            </w:r>
            <w:r w:rsidRPr="00DF1BEA">
              <w:rPr>
                <w:rFonts w:asciiTheme="majorBidi" w:hAnsiTheme="majorBidi" w:cstheme="majorBidi"/>
                <w:lang w:val="fr-CH"/>
              </w:rPr>
              <w:t>session du Comité.</w:t>
            </w:r>
          </w:p>
          <w:p w14:paraId="5B9C680D" w14:textId="77777777" w:rsidR="00013F96" w:rsidRPr="00DF1BEA" w:rsidRDefault="00013F96" w:rsidP="00B619BE">
            <w:pPr>
              <w:spacing w:before="40" w:after="40"/>
              <w:ind w:left="527" w:right="113" w:hanging="170"/>
              <w:rPr>
                <w:rFonts w:asciiTheme="majorBidi" w:hAnsiTheme="majorBidi" w:cstheme="majorBidi"/>
                <w:lang w:val="fr-CH"/>
              </w:rPr>
            </w:pPr>
            <w:r w:rsidRPr="00DF1BEA">
              <w:rPr>
                <w:rFonts w:asciiTheme="majorBidi" w:hAnsiTheme="majorBidi" w:cstheme="majorBidi"/>
                <w:lang w:val="fr-CH"/>
              </w:rPr>
              <w:t>•</w:t>
            </w:r>
            <w:r w:rsidRPr="00DF1BEA">
              <w:rPr>
                <w:rFonts w:asciiTheme="majorBidi" w:hAnsiTheme="majorBidi" w:cstheme="majorBidi"/>
                <w:lang w:val="fr-CH"/>
              </w:rPr>
              <w:tab/>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décidé </w:t>
            </w:r>
            <w:r w:rsidRPr="00DF1BEA">
              <w:rPr>
                <w:rFonts w:asciiTheme="majorBidi" w:hAnsiTheme="majorBidi" w:cstheme="majorBidi"/>
                <w:lang w:val="fr-CH"/>
              </w:rPr>
              <w:t>de renvoyer la question au Comité pour examen et orientations complémentaires.</w:t>
            </w:r>
          </w:p>
        </w:tc>
      </w:tr>
      <w:tr w:rsidR="00013F96" w:rsidRPr="00DF1BEA" w14:paraId="6166281B" w14:textId="77777777" w:rsidTr="00013F96">
        <w:tblPrEx>
          <w:tblLook w:val="04A0" w:firstRow="1" w:lastRow="0" w:firstColumn="1" w:lastColumn="0" w:noHBand="0" w:noVBand="1"/>
        </w:tblPrEx>
        <w:tc>
          <w:tcPr>
            <w:tcW w:w="0" w:type="auto"/>
            <w:shd w:val="clear" w:color="auto" w:fill="auto"/>
          </w:tcPr>
          <w:p w14:paraId="2193BC26" w14:textId="77777777" w:rsidR="00013F96" w:rsidRPr="00DF1BEA" w:rsidRDefault="00013F96" w:rsidP="00013F96">
            <w:pPr>
              <w:spacing w:before="40" w:after="120"/>
              <w:ind w:right="113"/>
              <w:rPr>
                <w:lang w:val="fr-CH"/>
              </w:rPr>
            </w:pPr>
          </w:p>
        </w:tc>
        <w:tc>
          <w:tcPr>
            <w:tcW w:w="0" w:type="auto"/>
            <w:gridSpan w:val="2"/>
            <w:shd w:val="clear" w:color="auto" w:fill="auto"/>
          </w:tcPr>
          <w:p w14:paraId="3BA5C43D" w14:textId="77777777" w:rsidR="00013F96" w:rsidRPr="00DF1BEA" w:rsidRDefault="00013F96" w:rsidP="00A616C9">
            <w:pPr>
              <w:widowControl/>
              <w:tabs>
                <w:tab w:val="left" w:pos="2403"/>
              </w:tabs>
              <w:spacing w:before="40" w:after="120"/>
              <w:ind w:right="113"/>
              <w:rPr>
                <w:rFonts w:asciiTheme="majorBidi" w:hAnsiTheme="majorBidi" w:cstheme="majorBidi"/>
                <w:b/>
                <w:lang w:val="fr-CH"/>
              </w:rPr>
            </w:pPr>
            <w:r w:rsidRPr="00DF1BEA">
              <w:rPr>
                <w:rFonts w:asciiTheme="majorBidi" w:hAnsiTheme="majorBidi" w:cstheme="majorBidi"/>
                <w:b/>
                <w:lang w:val="fr-CH"/>
              </w:rPr>
              <w:t>Point 4D de l</w:t>
            </w:r>
            <w:r w:rsidR="004B592E" w:rsidRPr="00DF1BEA">
              <w:rPr>
                <w:rFonts w:asciiTheme="majorBidi" w:hAnsiTheme="majorBidi" w:cstheme="majorBidi"/>
                <w:b/>
                <w:lang w:val="fr-CH"/>
              </w:rPr>
              <w:t>’</w:t>
            </w:r>
            <w:r w:rsidRPr="00DF1BEA">
              <w:rPr>
                <w:rFonts w:asciiTheme="majorBidi" w:hAnsiTheme="majorBidi" w:cstheme="majorBidi"/>
                <w:b/>
                <w:lang w:val="fr-CH"/>
              </w:rPr>
              <w:t>ordre du jour.</w:t>
            </w:r>
            <w:r w:rsidR="0038647A" w:rsidRPr="00DF1BEA">
              <w:rPr>
                <w:rFonts w:asciiTheme="majorBidi" w:hAnsiTheme="majorBidi" w:cstheme="majorBidi"/>
                <w:b/>
                <w:lang w:val="fr-CH"/>
              </w:rPr>
              <w:t xml:space="preserve"> </w:t>
            </w:r>
            <w:r w:rsidRPr="00DF1BEA">
              <w:rPr>
                <w:rFonts w:asciiTheme="majorBidi" w:hAnsiTheme="majorBidi" w:cstheme="majorBidi"/>
                <w:b/>
                <w:lang w:val="fr-CH"/>
              </w:rPr>
              <w:t>Mise à jour de la gestion sur les développements pertinents liés au budget de l</w:t>
            </w:r>
            <w:r w:rsidR="004B592E" w:rsidRPr="00DF1BEA">
              <w:rPr>
                <w:rFonts w:asciiTheme="majorBidi" w:hAnsiTheme="majorBidi" w:cstheme="majorBidi"/>
                <w:b/>
                <w:lang w:val="fr-CH"/>
              </w:rPr>
              <w:t>’</w:t>
            </w:r>
            <w:r w:rsidRPr="00DF1BEA">
              <w:rPr>
                <w:rFonts w:asciiTheme="majorBidi" w:hAnsiTheme="majorBidi" w:cstheme="majorBidi"/>
                <w:b/>
                <w:lang w:val="fr-CH"/>
              </w:rPr>
              <w:t>ONU</w:t>
            </w:r>
          </w:p>
        </w:tc>
      </w:tr>
      <w:tr w:rsidR="00013F96" w:rsidRPr="00DF1BEA" w14:paraId="16E2DAD6" w14:textId="77777777" w:rsidTr="00013F96">
        <w:tblPrEx>
          <w:tblLook w:val="04A0" w:firstRow="1" w:lastRow="0" w:firstColumn="1" w:lastColumn="0" w:noHBand="0" w:noVBand="1"/>
        </w:tblPrEx>
        <w:tc>
          <w:tcPr>
            <w:tcW w:w="0" w:type="auto"/>
            <w:shd w:val="clear" w:color="auto" w:fill="auto"/>
          </w:tcPr>
          <w:p w14:paraId="271D8CBF" w14:textId="77777777" w:rsidR="00013F96" w:rsidRPr="00DF1BEA" w:rsidRDefault="00A616C9" w:rsidP="00013F96">
            <w:pPr>
              <w:spacing w:before="40" w:after="120"/>
              <w:ind w:right="113"/>
              <w:rPr>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lang w:val="fr-CH"/>
              </w:rPr>
              <w:t>14</w:t>
            </w:r>
          </w:p>
        </w:tc>
        <w:tc>
          <w:tcPr>
            <w:tcW w:w="0" w:type="auto"/>
            <w:gridSpan w:val="2"/>
            <w:shd w:val="clear" w:color="auto" w:fill="auto"/>
          </w:tcPr>
          <w:p w14:paraId="33AD354F" w14:textId="77777777" w:rsidR="00013F96" w:rsidRPr="00DF1BEA" w:rsidRDefault="00013F96" w:rsidP="00013F96">
            <w:pPr>
              <w:spacing w:before="40" w:after="120"/>
              <w:ind w:right="113"/>
              <w:rPr>
                <w:rFonts w:asciiTheme="majorBidi" w:hAnsiTheme="majorBidi" w:cstheme="majorBidi"/>
                <w:lang w:val="fr-CH"/>
              </w:rPr>
            </w:pPr>
            <w:r w:rsidRPr="00DF1BEA">
              <w:rPr>
                <w:rFonts w:asciiTheme="majorBidi" w:hAnsiTheme="majorBidi" w:cstheme="majorBidi"/>
                <w:lang w:val="fr-CH"/>
              </w:rPr>
              <w:t xml:space="preserve">Le Bureau </w:t>
            </w:r>
            <w:r w:rsidRPr="00DF1BEA">
              <w:rPr>
                <w:rFonts w:asciiTheme="majorBidi" w:hAnsiTheme="majorBidi" w:cstheme="majorBidi"/>
                <w:b/>
                <w:lang w:val="fr-CH"/>
              </w:rPr>
              <w:t xml:space="preserve">a pris note </w:t>
            </w:r>
            <w:r w:rsidRPr="00DF1BEA">
              <w:rPr>
                <w:rFonts w:asciiTheme="majorBidi" w:hAnsiTheme="majorBidi" w:cstheme="majorBidi"/>
                <w:lang w:val="fr-CH"/>
              </w:rPr>
              <w:t xml:space="preserve">des informations fournies par le secrétariat, notamment sur la situation de liquidité et ses effets attendus sur les travaux du secrétariat </w:t>
            </w:r>
            <w:r w:rsidRPr="00DF1BEA">
              <w:rPr>
                <w:rFonts w:asciiTheme="majorBidi" w:hAnsiTheme="majorBidi" w:cstheme="majorBidi"/>
                <w:b/>
                <w:lang w:val="fr-CH"/>
              </w:rPr>
              <w:t>en 2021</w:t>
            </w:r>
            <w:r w:rsidRPr="00DF1BEA">
              <w:rPr>
                <w:rFonts w:asciiTheme="majorBidi" w:hAnsiTheme="majorBidi" w:cstheme="majorBidi"/>
                <w:lang w:val="fr-CH"/>
              </w:rPr>
              <w:t xml:space="preserve">. Il </w:t>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réitéré </w:t>
            </w:r>
            <w:r w:rsidRPr="00DF1BEA">
              <w:rPr>
                <w:rFonts w:asciiTheme="majorBidi" w:hAnsiTheme="majorBidi" w:cstheme="majorBidi"/>
                <w:lang w:val="fr-CH"/>
              </w:rPr>
              <w:t>sa vive préoccupation concernant le retard persistant dans le pourvoi des postes vacants de la Division et son impact sur les travaux du sous-programme de transport.</w:t>
            </w:r>
          </w:p>
        </w:tc>
      </w:tr>
      <w:tr w:rsidR="00013F96" w:rsidRPr="00DF1BEA" w14:paraId="3ABAD5DC" w14:textId="77777777" w:rsidTr="00013F96">
        <w:tblPrEx>
          <w:tblLook w:val="04A0" w:firstRow="1" w:lastRow="0" w:firstColumn="1" w:lastColumn="0" w:noHBand="0" w:noVBand="1"/>
        </w:tblPrEx>
        <w:tc>
          <w:tcPr>
            <w:tcW w:w="0" w:type="auto"/>
            <w:shd w:val="clear" w:color="auto" w:fill="auto"/>
          </w:tcPr>
          <w:p w14:paraId="17F213FE" w14:textId="77777777" w:rsidR="00013F96" w:rsidRPr="00DF1BEA" w:rsidRDefault="00013F96" w:rsidP="00013F96">
            <w:pPr>
              <w:spacing w:before="40" w:after="120"/>
              <w:ind w:right="113"/>
              <w:rPr>
                <w:lang w:val="fr-CH"/>
              </w:rPr>
            </w:pPr>
          </w:p>
        </w:tc>
        <w:tc>
          <w:tcPr>
            <w:tcW w:w="0" w:type="auto"/>
            <w:gridSpan w:val="2"/>
            <w:shd w:val="clear" w:color="auto" w:fill="auto"/>
          </w:tcPr>
          <w:p w14:paraId="3CF5BF5B" w14:textId="77777777" w:rsidR="00013F96" w:rsidRPr="00DF1BEA" w:rsidRDefault="00013F96" w:rsidP="00A616C9">
            <w:pPr>
              <w:widowControl/>
              <w:tabs>
                <w:tab w:val="left" w:pos="2403"/>
              </w:tabs>
              <w:spacing w:before="40" w:after="120"/>
              <w:ind w:right="113"/>
              <w:rPr>
                <w:rFonts w:asciiTheme="majorBidi" w:hAnsiTheme="majorBidi" w:cstheme="majorBidi"/>
                <w:b/>
                <w:lang w:val="fr-CH"/>
              </w:rPr>
            </w:pPr>
            <w:r w:rsidRPr="00DF1BEA">
              <w:rPr>
                <w:rFonts w:asciiTheme="majorBidi" w:hAnsiTheme="majorBidi" w:cstheme="majorBidi"/>
                <w:b/>
                <w:lang w:val="fr-CH"/>
              </w:rPr>
              <w:t>Point 4E de l</w:t>
            </w:r>
            <w:r w:rsidR="004B592E" w:rsidRPr="00DF1BEA">
              <w:rPr>
                <w:rFonts w:asciiTheme="majorBidi" w:hAnsiTheme="majorBidi" w:cstheme="majorBidi"/>
                <w:b/>
                <w:lang w:val="fr-CH"/>
              </w:rPr>
              <w:t>’</w:t>
            </w:r>
            <w:r w:rsidRPr="00DF1BEA">
              <w:rPr>
                <w:rFonts w:asciiTheme="majorBidi" w:hAnsiTheme="majorBidi" w:cstheme="majorBidi"/>
                <w:b/>
                <w:lang w:val="fr-CH"/>
              </w:rPr>
              <w:t>ordre du jour. Mise à jour des considérations de l</w:t>
            </w:r>
            <w:r w:rsidR="004B592E" w:rsidRPr="00DF1BEA">
              <w:rPr>
                <w:rFonts w:asciiTheme="majorBidi" w:hAnsiTheme="majorBidi" w:cstheme="majorBidi"/>
                <w:b/>
                <w:lang w:val="fr-CH"/>
              </w:rPr>
              <w:t>’</w:t>
            </w:r>
            <w:r w:rsidRPr="00DF1BEA">
              <w:rPr>
                <w:rFonts w:asciiTheme="majorBidi" w:hAnsiTheme="majorBidi" w:cstheme="majorBidi"/>
                <w:b/>
                <w:lang w:val="fr-CH"/>
              </w:rPr>
              <w:t>ECOSOC sur le mandat de l</w:t>
            </w:r>
            <w:r w:rsidR="004B592E" w:rsidRPr="00DF1BEA">
              <w:rPr>
                <w:rFonts w:asciiTheme="majorBidi" w:hAnsiTheme="majorBidi" w:cstheme="majorBidi"/>
                <w:b/>
                <w:lang w:val="fr-CH"/>
              </w:rPr>
              <w:t>’</w:t>
            </w:r>
            <w:r w:rsidRPr="00DF1BEA">
              <w:rPr>
                <w:rFonts w:asciiTheme="majorBidi" w:hAnsiTheme="majorBidi" w:cstheme="majorBidi"/>
                <w:b/>
                <w:lang w:val="fr-CH"/>
              </w:rPr>
              <w:t>ITC</w:t>
            </w:r>
          </w:p>
        </w:tc>
      </w:tr>
      <w:tr w:rsidR="00013F96" w:rsidRPr="00DF1BEA" w14:paraId="135F4FED" w14:textId="77777777" w:rsidTr="00013F96">
        <w:tblPrEx>
          <w:tblLook w:val="04A0" w:firstRow="1" w:lastRow="0" w:firstColumn="1" w:lastColumn="0" w:noHBand="0" w:noVBand="1"/>
        </w:tblPrEx>
        <w:tc>
          <w:tcPr>
            <w:tcW w:w="0" w:type="auto"/>
            <w:shd w:val="clear" w:color="auto" w:fill="auto"/>
          </w:tcPr>
          <w:p w14:paraId="2CAB1D8F" w14:textId="77777777" w:rsidR="00013F96" w:rsidRPr="00DF1BEA" w:rsidRDefault="00A616C9" w:rsidP="00013F96">
            <w:pPr>
              <w:spacing w:before="40" w:after="120"/>
              <w:ind w:right="113"/>
              <w:rPr>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lang w:val="fr-CH"/>
              </w:rPr>
              <w:t>15</w:t>
            </w:r>
          </w:p>
        </w:tc>
        <w:tc>
          <w:tcPr>
            <w:tcW w:w="0" w:type="auto"/>
            <w:gridSpan w:val="2"/>
            <w:shd w:val="clear" w:color="auto" w:fill="auto"/>
          </w:tcPr>
          <w:p w14:paraId="3B99B91D" w14:textId="77777777" w:rsidR="00013F96" w:rsidRPr="00DF1BEA" w:rsidRDefault="00013F96" w:rsidP="00013F96">
            <w:pPr>
              <w:spacing w:before="40" w:after="120"/>
              <w:ind w:right="113"/>
              <w:rPr>
                <w:rFonts w:asciiTheme="majorBidi" w:hAnsiTheme="majorBidi" w:cstheme="majorBidi"/>
                <w:lang w:val="fr-CH"/>
              </w:rPr>
            </w:pPr>
            <w:r w:rsidRPr="00DF1BEA">
              <w:rPr>
                <w:rFonts w:asciiTheme="majorBidi" w:hAnsiTheme="majorBidi" w:cstheme="majorBidi"/>
                <w:lang w:val="fr-CH"/>
              </w:rPr>
              <w:t xml:space="preserve">Le Bureau a discuté des développements liés aux considérations en cours sur le mandat du CCI par le Conseil économique et social. Il </w:t>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pris note </w:t>
            </w:r>
            <w:r w:rsidRPr="00DF1BEA">
              <w:rPr>
                <w:rFonts w:asciiTheme="majorBidi" w:hAnsiTheme="majorBidi" w:cstheme="majorBidi"/>
                <w:lang w:val="fr-CH"/>
              </w:rPr>
              <w:t xml:space="preserve">des informations fournies par le secrétariat et </w:t>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demandé instamment </w:t>
            </w:r>
            <w:r w:rsidRPr="00DF1BEA">
              <w:rPr>
                <w:rFonts w:asciiTheme="majorBidi" w:hAnsiTheme="majorBidi" w:cstheme="majorBidi"/>
                <w:bCs/>
                <w:lang w:val="fr-CH"/>
              </w:rPr>
              <w:t xml:space="preserve">à </w:t>
            </w:r>
            <w:r w:rsidRPr="00DF1BEA">
              <w:rPr>
                <w:rFonts w:asciiTheme="majorBidi" w:hAnsiTheme="majorBidi" w:cstheme="majorBidi"/>
                <w:lang w:val="fr-CH"/>
              </w:rPr>
              <w:t xml:space="preserve">ses membres de partager avec le reste du Bureau des informations supplémentaires sur les discussions en cours. Il </w:t>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exhorté </w:t>
            </w:r>
            <w:r w:rsidRPr="00DF1BEA">
              <w:rPr>
                <w:rFonts w:asciiTheme="majorBidi" w:hAnsiTheme="majorBidi" w:cstheme="majorBidi"/>
                <w:bCs/>
                <w:lang w:val="fr-CH"/>
              </w:rPr>
              <w:t xml:space="preserve">les </w:t>
            </w:r>
            <w:r w:rsidRPr="00DF1BEA">
              <w:rPr>
                <w:rFonts w:asciiTheme="majorBidi" w:hAnsiTheme="majorBidi" w:cstheme="majorBidi"/>
                <w:lang w:val="fr-CH"/>
              </w:rPr>
              <w:t>membres du Bureau à se mettre en rapport avec leurs représentations nationales au niveau de l</w:t>
            </w:r>
            <w:r w:rsidR="004B592E" w:rsidRPr="00DF1BEA">
              <w:rPr>
                <w:rFonts w:asciiTheme="majorBidi" w:hAnsiTheme="majorBidi" w:cstheme="majorBidi"/>
                <w:lang w:val="fr-CH"/>
              </w:rPr>
              <w:t>’</w:t>
            </w:r>
            <w:r w:rsidRPr="00DF1BEA">
              <w:rPr>
                <w:rFonts w:asciiTheme="majorBidi" w:hAnsiTheme="majorBidi" w:cstheme="majorBidi"/>
                <w:lang w:val="fr-CH"/>
              </w:rPr>
              <w:t>ECOSOC afin de faciliter les discussions intersessions sur le rôle révisé du CCI.</w:t>
            </w:r>
          </w:p>
        </w:tc>
      </w:tr>
      <w:tr w:rsidR="00013F96" w:rsidRPr="00DF1BEA" w14:paraId="55280194" w14:textId="77777777" w:rsidTr="00013F96">
        <w:tblPrEx>
          <w:tblLook w:val="04A0" w:firstRow="1" w:lastRow="0" w:firstColumn="1" w:lastColumn="0" w:noHBand="0" w:noVBand="1"/>
        </w:tblPrEx>
        <w:tc>
          <w:tcPr>
            <w:tcW w:w="0" w:type="auto"/>
            <w:shd w:val="clear" w:color="auto" w:fill="auto"/>
          </w:tcPr>
          <w:p w14:paraId="4A89E807" w14:textId="77777777" w:rsidR="00013F96" w:rsidRPr="00DF1BEA" w:rsidRDefault="00013F96" w:rsidP="00013F96">
            <w:pPr>
              <w:spacing w:before="40" w:after="120"/>
              <w:ind w:right="113"/>
              <w:rPr>
                <w:lang w:val="fr-CH"/>
              </w:rPr>
            </w:pPr>
          </w:p>
        </w:tc>
        <w:tc>
          <w:tcPr>
            <w:tcW w:w="0" w:type="auto"/>
            <w:gridSpan w:val="2"/>
            <w:shd w:val="clear" w:color="auto" w:fill="auto"/>
          </w:tcPr>
          <w:p w14:paraId="27971F79" w14:textId="77777777" w:rsidR="00013F96" w:rsidRPr="00DF1BEA" w:rsidRDefault="00013F96" w:rsidP="00A616C9">
            <w:pPr>
              <w:widowControl/>
              <w:tabs>
                <w:tab w:val="left" w:pos="2403"/>
              </w:tabs>
              <w:spacing w:before="40" w:after="120"/>
              <w:ind w:right="113"/>
              <w:rPr>
                <w:rFonts w:asciiTheme="majorBidi" w:hAnsiTheme="majorBidi" w:cstheme="majorBidi"/>
                <w:b/>
                <w:lang w:val="fr-CH"/>
              </w:rPr>
            </w:pPr>
            <w:r w:rsidRPr="00DF1BEA">
              <w:rPr>
                <w:rFonts w:asciiTheme="majorBidi" w:hAnsiTheme="majorBidi" w:cstheme="majorBidi"/>
                <w:b/>
                <w:lang w:val="fr-CH"/>
              </w:rPr>
              <w:t>Point 4F de l</w:t>
            </w:r>
            <w:r w:rsidR="004B592E" w:rsidRPr="00DF1BEA">
              <w:rPr>
                <w:rFonts w:asciiTheme="majorBidi" w:hAnsiTheme="majorBidi" w:cstheme="majorBidi"/>
                <w:b/>
                <w:lang w:val="fr-CH"/>
              </w:rPr>
              <w:t>’</w:t>
            </w:r>
            <w:r w:rsidRPr="00DF1BEA">
              <w:rPr>
                <w:rFonts w:asciiTheme="majorBidi" w:hAnsiTheme="majorBidi" w:cstheme="majorBidi"/>
                <w:b/>
                <w:lang w:val="fr-CH"/>
              </w:rPr>
              <w:t xml:space="preserve">ordre du jour. Mise à jour sur la mise en œuvre des décisions pertinentes </w:t>
            </w:r>
            <w:r w:rsidR="00F62A39" w:rsidRPr="00DF1BEA">
              <w:rPr>
                <w:rFonts w:asciiTheme="majorBidi" w:hAnsiTheme="majorBidi" w:cstheme="majorBidi"/>
                <w:b/>
                <w:lang w:val="fr-CH"/>
              </w:rPr>
              <w:br/>
            </w:r>
            <w:r w:rsidRPr="00DF1BEA">
              <w:rPr>
                <w:rFonts w:asciiTheme="majorBidi" w:hAnsiTheme="majorBidi" w:cstheme="majorBidi"/>
                <w:b/>
                <w:lang w:val="fr-CH"/>
              </w:rPr>
              <w:t>du CCI</w:t>
            </w:r>
          </w:p>
          <w:p w14:paraId="6B9F3102" w14:textId="77777777" w:rsidR="00013F96" w:rsidRPr="00DF1BEA" w:rsidRDefault="00013F96" w:rsidP="00013F96">
            <w:pPr>
              <w:spacing w:before="40" w:after="120"/>
              <w:ind w:right="113"/>
              <w:rPr>
                <w:rFonts w:asciiTheme="majorBidi" w:hAnsiTheme="majorBidi" w:cstheme="majorBidi"/>
                <w:b/>
                <w:lang w:val="fr-CH"/>
              </w:rPr>
            </w:pPr>
            <w:r w:rsidRPr="00DF1BEA">
              <w:rPr>
                <w:rFonts w:asciiTheme="majorBidi" w:hAnsiTheme="majorBidi" w:cstheme="majorBidi"/>
                <w:lang w:val="fr-CH"/>
              </w:rPr>
              <w:t xml:space="preserve">[Document informel </w:t>
            </w:r>
            <w:r w:rsidR="00F62A39" w:rsidRPr="00DF1BEA">
              <w:rPr>
                <w:rFonts w:asciiTheme="majorBidi" w:eastAsia="MS Mincho" w:hAnsiTheme="majorBidi" w:cstheme="majorBidi"/>
                <w:szCs w:val="22"/>
              </w:rPr>
              <w:t>n</w:t>
            </w:r>
            <w:r w:rsidR="00F62A39" w:rsidRPr="00DF1BEA">
              <w:rPr>
                <w:rFonts w:asciiTheme="majorBidi" w:eastAsia="MS Mincho" w:hAnsiTheme="majorBidi" w:cstheme="majorBidi"/>
                <w:szCs w:val="22"/>
                <w:vertAlign w:val="superscript"/>
              </w:rPr>
              <w:t>o</w:t>
            </w:r>
            <w:r w:rsidR="00F62A39" w:rsidRPr="00DF1BEA">
              <w:rPr>
                <w:rFonts w:asciiTheme="majorBidi" w:hAnsiTheme="majorBidi" w:cstheme="majorBidi"/>
                <w:lang w:val="fr-CH"/>
              </w:rPr>
              <w:t> </w:t>
            </w:r>
            <w:r w:rsidRPr="00DF1BEA">
              <w:rPr>
                <w:rFonts w:asciiTheme="majorBidi" w:hAnsiTheme="majorBidi" w:cstheme="majorBidi"/>
                <w:lang w:val="fr-CH"/>
              </w:rPr>
              <w:t>13]</w:t>
            </w:r>
          </w:p>
        </w:tc>
      </w:tr>
      <w:tr w:rsidR="00013F96" w:rsidRPr="00DF1BEA" w14:paraId="34465045" w14:textId="77777777" w:rsidTr="00013F96">
        <w:tc>
          <w:tcPr>
            <w:tcW w:w="0" w:type="auto"/>
            <w:shd w:val="clear" w:color="auto" w:fill="auto"/>
          </w:tcPr>
          <w:p w14:paraId="7AD15B4F" w14:textId="77777777" w:rsidR="00013F96" w:rsidRPr="00DF1BEA" w:rsidRDefault="00A616C9" w:rsidP="00013F96">
            <w:pPr>
              <w:spacing w:before="40" w:after="120"/>
              <w:ind w:right="113"/>
              <w:rPr>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lang w:val="fr-CH"/>
              </w:rPr>
              <w:t>16</w:t>
            </w:r>
          </w:p>
        </w:tc>
        <w:tc>
          <w:tcPr>
            <w:tcW w:w="0" w:type="auto"/>
            <w:gridSpan w:val="2"/>
            <w:shd w:val="clear" w:color="auto" w:fill="auto"/>
          </w:tcPr>
          <w:p w14:paraId="4CA8F004" w14:textId="77777777" w:rsidR="00013F96" w:rsidRPr="00DF1BEA" w:rsidRDefault="00013F96" w:rsidP="00013F96">
            <w:pPr>
              <w:spacing w:before="40" w:after="120"/>
              <w:ind w:right="113"/>
              <w:rPr>
                <w:rFonts w:asciiTheme="majorBidi" w:hAnsiTheme="majorBidi" w:cstheme="majorBidi"/>
                <w:lang w:val="fr-CH"/>
              </w:rPr>
            </w:pPr>
            <w:r w:rsidRPr="00DF1BEA">
              <w:rPr>
                <w:rFonts w:asciiTheme="majorBidi" w:hAnsiTheme="majorBidi" w:cstheme="majorBidi"/>
                <w:lang w:val="fr-CH"/>
              </w:rPr>
              <w:t xml:space="preserve">Le Bureau, </w:t>
            </w:r>
            <w:r w:rsidRPr="00DF1BEA">
              <w:rPr>
                <w:rFonts w:asciiTheme="majorBidi" w:hAnsiTheme="majorBidi" w:cstheme="majorBidi"/>
                <w:b/>
                <w:lang w:val="fr-CH"/>
              </w:rPr>
              <w:t xml:space="preserve">rappelant </w:t>
            </w:r>
            <w:r w:rsidRPr="00DF1BEA">
              <w:rPr>
                <w:rFonts w:asciiTheme="majorBidi" w:hAnsiTheme="majorBidi" w:cstheme="majorBidi"/>
                <w:bCs/>
                <w:lang w:val="fr-CH"/>
              </w:rPr>
              <w:t xml:space="preserve">la </w:t>
            </w:r>
            <w:r w:rsidRPr="00DF1BEA">
              <w:rPr>
                <w:rFonts w:asciiTheme="majorBidi" w:hAnsiTheme="majorBidi" w:cstheme="majorBidi"/>
                <w:lang w:val="fr-CH"/>
              </w:rPr>
              <w:t>décision de la plénière du CTI l</w:t>
            </w:r>
            <w:r w:rsidR="004B592E" w:rsidRPr="00DF1BEA">
              <w:rPr>
                <w:rFonts w:asciiTheme="majorBidi" w:hAnsiTheme="majorBidi" w:cstheme="majorBidi"/>
                <w:lang w:val="fr-CH"/>
              </w:rPr>
              <w:t>’</w:t>
            </w:r>
            <w:r w:rsidRPr="00DF1BEA">
              <w:rPr>
                <w:rFonts w:asciiTheme="majorBidi" w:hAnsiTheme="majorBidi" w:cstheme="majorBidi"/>
                <w:lang w:val="fr-CH"/>
              </w:rPr>
              <w:t>autorisant à examiner et à approuver la demande de création d</w:t>
            </w:r>
            <w:r w:rsidR="004B592E" w:rsidRPr="00DF1BEA">
              <w:rPr>
                <w:rFonts w:asciiTheme="majorBidi" w:hAnsiTheme="majorBidi" w:cstheme="majorBidi"/>
                <w:lang w:val="fr-CH"/>
              </w:rPr>
              <w:t>’</w:t>
            </w:r>
            <w:r w:rsidRPr="00DF1BEA">
              <w:rPr>
                <w:rFonts w:asciiTheme="majorBidi" w:hAnsiTheme="majorBidi" w:cstheme="majorBidi"/>
                <w:lang w:val="fr-CH"/>
              </w:rPr>
              <w:t>un nouveau groupe d</w:t>
            </w:r>
            <w:r w:rsidR="004B592E" w:rsidRPr="00DF1BEA">
              <w:rPr>
                <w:rFonts w:asciiTheme="majorBidi" w:hAnsiTheme="majorBidi" w:cstheme="majorBidi"/>
                <w:lang w:val="fr-CH"/>
              </w:rPr>
              <w:t>’</w:t>
            </w:r>
            <w:r w:rsidRPr="00DF1BEA">
              <w:rPr>
                <w:rFonts w:asciiTheme="majorBidi" w:hAnsiTheme="majorBidi" w:cstheme="majorBidi"/>
                <w:lang w:val="fr-CH"/>
              </w:rPr>
              <w:t>experts chargé d</w:t>
            </w:r>
            <w:r w:rsidR="004B592E" w:rsidRPr="00DF1BEA">
              <w:rPr>
                <w:rFonts w:asciiTheme="majorBidi" w:hAnsiTheme="majorBidi" w:cstheme="majorBidi"/>
                <w:lang w:val="fr-CH"/>
              </w:rPr>
              <w:t>’</w:t>
            </w:r>
            <w:r w:rsidRPr="00DF1BEA">
              <w:rPr>
                <w:rFonts w:asciiTheme="majorBidi" w:hAnsiTheme="majorBidi" w:cstheme="majorBidi"/>
                <w:lang w:val="fr-CH"/>
              </w:rPr>
              <w:t>élaborer un nouvel instrument juridique sur l</w:t>
            </w:r>
            <w:r w:rsidR="004B592E" w:rsidRPr="00DF1BEA">
              <w:rPr>
                <w:rFonts w:asciiTheme="majorBidi" w:hAnsiTheme="majorBidi" w:cstheme="majorBidi"/>
                <w:lang w:val="fr-CH"/>
              </w:rPr>
              <w:t>’</w:t>
            </w:r>
            <w:r w:rsidRPr="00DF1BEA">
              <w:rPr>
                <w:rFonts w:asciiTheme="majorBidi" w:hAnsiTheme="majorBidi" w:cstheme="majorBidi"/>
                <w:lang w:val="fr-CH"/>
              </w:rPr>
              <w:t>utilisation de véhicules automatisés dans la circulation, après l</w:t>
            </w:r>
            <w:r w:rsidR="004B592E" w:rsidRPr="00DF1BEA">
              <w:rPr>
                <w:rFonts w:asciiTheme="majorBidi" w:hAnsiTheme="majorBidi" w:cstheme="majorBidi"/>
                <w:lang w:val="fr-CH"/>
              </w:rPr>
              <w:t>’</w:t>
            </w:r>
            <w:r w:rsidRPr="00DF1BEA">
              <w:rPr>
                <w:rFonts w:asciiTheme="majorBidi" w:hAnsiTheme="majorBidi" w:cstheme="majorBidi"/>
                <w:lang w:val="fr-CH"/>
              </w:rPr>
              <w:t xml:space="preserve">adoption de ses </w:t>
            </w:r>
            <w:proofErr w:type="spellStart"/>
            <w:r w:rsidRPr="00DF1BEA">
              <w:rPr>
                <w:rFonts w:asciiTheme="majorBidi" w:hAnsiTheme="majorBidi" w:cstheme="majorBidi"/>
                <w:lang w:val="fr-CH"/>
              </w:rPr>
              <w:t>TdR</w:t>
            </w:r>
            <w:proofErr w:type="spellEnd"/>
            <w:r w:rsidRPr="00DF1BEA">
              <w:rPr>
                <w:rFonts w:asciiTheme="majorBidi" w:hAnsiTheme="majorBidi" w:cstheme="majorBidi"/>
                <w:lang w:val="fr-CH"/>
              </w:rPr>
              <w:t xml:space="preserve"> par son organe de supervision (WP.1), et </w:t>
            </w:r>
            <w:r w:rsidRPr="00DF1BEA">
              <w:rPr>
                <w:rFonts w:asciiTheme="majorBidi" w:hAnsiTheme="majorBidi" w:cstheme="majorBidi"/>
                <w:b/>
                <w:lang w:val="fr-CH"/>
              </w:rPr>
              <w:t xml:space="preserve">notant </w:t>
            </w:r>
            <w:r w:rsidRPr="00DF1BEA">
              <w:rPr>
                <w:rFonts w:asciiTheme="majorBidi" w:hAnsiTheme="majorBidi" w:cstheme="majorBidi"/>
                <w:lang w:val="fr-CH"/>
              </w:rPr>
              <w:t xml:space="preserve">que le mandat du nouveau groupe a été adopté mais uniquement en anglais, </w:t>
            </w:r>
            <w:r w:rsidRPr="00DF1BEA">
              <w:rPr>
                <w:rFonts w:asciiTheme="majorBidi" w:hAnsiTheme="majorBidi" w:cstheme="majorBidi"/>
                <w:b/>
                <w:bCs/>
                <w:lang w:val="fr-CH"/>
              </w:rPr>
              <w:t>a d</w:t>
            </w:r>
            <w:r w:rsidRPr="00DF1BEA">
              <w:rPr>
                <w:rFonts w:asciiTheme="majorBidi" w:hAnsiTheme="majorBidi" w:cstheme="majorBidi"/>
                <w:b/>
                <w:lang w:val="fr-CH"/>
              </w:rPr>
              <w:t>écidé de recommander au Comité d</w:t>
            </w:r>
            <w:r w:rsidR="004B592E" w:rsidRPr="00DF1BEA">
              <w:rPr>
                <w:rFonts w:asciiTheme="majorBidi" w:hAnsiTheme="majorBidi" w:cstheme="majorBidi"/>
                <w:b/>
                <w:lang w:val="fr-CH"/>
              </w:rPr>
              <w:t>’</w:t>
            </w:r>
            <w:r w:rsidRPr="00DF1BEA">
              <w:rPr>
                <w:rFonts w:asciiTheme="majorBidi" w:hAnsiTheme="majorBidi" w:cstheme="majorBidi"/>
                <w:b/>
                <w:lang w:val="fr-CH"/>
              </w:rPr>
              <w:t xml:space="preserve">approuver </w:t>
            </w:r>
            <w:r w:rsidRPr="00DF1BEA">
              <w:rPr>
                <w:rFonts w:asciiTheme="majorBidi" w:hAnsiTheme="majorBidi" w:cstheme="majorBidi"/>
                <w:lang w:val="fr-CH"/>
              </w:rPr>
              <w:t xml:space="preserve">la création du nouveau groupe sur la base du mandat figurant dans le document informel </w:t>
            </w:r>
            <w:r w:rsidR="00F62A39" w:rsidRPr="00DF1BEA">
              <w:rPr>
                <w:rFonts w:asciiTheme="majorBidi" w:eastAsia="MS Mincho" w:hAnsiTheme="majorBidi" w:cstheme="majorBidi"/>
                <w:szCs w:val="22"/>
              </w:rPr>
              <w:t>n</w:t>
            </w:r>
            <w:r w:rsidR="00F62A39" w:rsidRPr="00DF1BEA">
              <w:rPr>
                <w:rFonts w:asciiTheme="majorBidi" w:eastAsia="MS Mincho" w:hAnsiTheme="majorBidi" w:cstheme="majorBidi"/>
                <w:szCs w:val="22"/>
                <w:vertAlign w:val="superscript"/>
              </w:rPr>
              <w:t>o</w:t>
            </w:r>
            <w:r w:rsidR="00F62A39" w:rsidRPr="00DF1BEA">
              <w:rPr>
                <w:rFonts w:asciiTheme="majorBidi" w:hAnsiTheme="majorBidi" w:cstheme="majorBidi"/>
                <w:lang w:val="fr-CH"/>
              </w:rPr>
              <w:t> </w:t>
            </w:r>
            <w:r w:rsidRPr="00DF1BEA">
              <w:rPr>
                <w:rFonts w:asciiTheme="majorBidi" w:hAnsiTheme="majorBidi" w:cstheme="majorBidi"/>
                <w:lang w:val="fr-CH"/>
              </w:rPr>
              <w:t xml:space="preserve">13, et </w:t>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demandé </w:t>
            </w:r>
            <w:r w:rsidRPr="00DF1BEA">
              <w:rPr>
                <w:rFonts w:asciiTheme="majorBidi" w:hAnsiTheme="majorBidi" w:cstheme="majorBidi"/>
                <w:lang w:val="fr-CH"/>
              </w:rPr>
              <w:t>au secrétariat de prendre les dispositions nécessaires pour qu</w:t>
            </w:r>
            <w:r w:rsidR="004B592E" w:rsidRPr="00DF1BEA">
              <w:rPr>
                <w:rFonts w:asciiTheme="majorBidi" w:hAnsiTheme="majorBidi" w:cstheme="majorBidi"/>
                <w:lang w:val="fr-CH"/>
              </w:rPr>
              <w:t>’</w:t>
            </w:r>
            <w:r w:rsidRPr="00DF1BEA">
              <w:rPr>
                <w:rFonts w:asciiTheme="majorBidi" w:hAnsiTheme="majorBidi" w:cstheme="majorBidi"/>
                <w:lang w:val="fr-CH"/>
              </w:rPr>
              <w:t xml:space="preserve">il soit soumis en temps voulu à la </w:t>
            </w:r>
            <w:r w:rsidR="00B619BE" w:rsidRPr="00DF1BEA">
              <w:rPr>
                <w:rFonts w:asciiTheme="majorBidi" w:hAnsiTheme="majorBidi" w:cstheme="majorBidi"/>
                <w:lang w:val="fr-CH"/>
              </w:rPr>
              <w:t xml:space="preserve">quatre-vingt-troisième </w:t>
            </w:r>
            <w:r w:rsidRPr="00DF1BEA">
              <w:rPr>
                <w:rFonts w:asciiTheme="majorBidi" w:hAnsiTheme="majorBidi" w:cstheme="majorBidi"/>
                <w:lang w:val="fr-CH"/>
              </w:rPr>
              <w:t>session annuelle du CTI, traduit dans les trois langues officielles de la CEE-ONU, en tenant compte des considérations ci-après</w:t>
            </w:r>
            <w:r w:rsidR="00B619BE" w:rsidRPr="00DF1BEA">
              <w:rPr>
                <w:rFonts w:asciiTheme="majorBidi" w:hAnsiTheme="majorBidi" w:cstheme="majorBidi"/>
                <w:lang w:val="fr-CH"/>
              </w:rPr>
              <w:t> </w:t>
            </w:r>
            <w:r w:rsidRPr="00DF1BEA">
              <w:rPr>
                <w:rFonts w:asciiTheme="majorBidi" w:hAnsiTheme="majorBidi" w:cstheme="majorBidi"/>
                <w:lang w:val="fr-CH"/>
              </w:rPr>
              <w:t>:</w:t>
            </w:r>
          </w:p>
          <w:p w14:paraId="080CAF49" w14:textId="77777777" w:rsidR="00013F96" w:rsidRPr="00DF1BEA" w:rsidRDefault="00013F96" w:rsidP="00B619BE">
            <w:pPr>
              <w:spacing w:before="40" w:after="40"/>
              <w:ind w:left="527" w:right="113" w:hanging="170"/>
              <w:rPr>
                <w:rFonts w:asciiTheme="majorBidi" w:hAnsiTheme="majorBidi" w:cstheme="majorBidi"/>
                <w:lang w:val="fr-CH"/>
              </w:rPr>
            </w:pPr>
            <w:r w:rsidRPr="00DF1BEA">
              <w:rPr>
                <w:rFonts w:asciiTheme="majorBidi" w:hAnsiTheme="majorBidi" w:cstheme="majorBidi"/>
                <w:lang w:val="fr-CH"/>
              </w:rPr>
              <w:t>•</w:t>
            </w:r>
            <w:r w:rsidRPr="00DF1BEA">
              <w:rPr>
                <w:rFonts w:asciiTheme="majorBidi" w:hAnsiTheme="majorBidi" w:cstheme="majorBidi"/>
                <w:lang w:val="fr-CH"/>
              </w:rPr>
              <w:tab/>
              <w:t>Ce groupe d</w:t>
            </w:r>
            <w:r w:rsidR="004B592E" w:rsidRPr="00DF1BEA">
              <w:rPr>
                <w:rFonts w:asciiTheme="majorBidi" w:hAnsiTheme="majorBidi" w:cstheme="majorBidi"/>
                <w:lang w:val="fr-CH"/>
              </w:rPr>
              <w:t>’</w:t>
            </w:r>
            <w:r w:rsidRPr="00DF1BEA">
              <w:rPr>
                <w:rFonts w:asciiTheme="majorBidi" w:hAnsiTheme="majorBidi" w:cstheme="majorBidi"/>
                <w:lang w:val="fr-CH"/>
              </w:rPr>
              <w:t>experts ne doit pas remplacer les groupes informels existants qui travaillent sur la question dans le cadre d</w:t>
            </w:r>
            <w:r w:rsidR="004B592E" w:rsidRPr="00DF1BEA">
              <w:rPr>
                <w:rFonts w:asciiTheme="majorBidi" w:hAnsiTheme="majorBidi" w:cstheme="majorBidi"/>
                <w:lang w:val="fr-CH"/>
              </w:rPr>
              <w:t>’</w:t>
            </w:r>
            <w:r w:rsidRPr="00DF1BEA">
              <w:rPr>
                <w:rFonts w:asciiTheme="majorBidi" w:hAnsiTheme="majorBidi" w:cstheme="majorBidi"/>
                <w:lang w:val="fr-CH"/>
              </w:rPr>
              <w:t>autres groupes de travail du CCI.</w:t>
            </w:r>
          </w:p>
          <w:p w14:paraId="69AD3139" w14:textId="77777777" w:rsidR="00013F96" w:rsidRPr="00DF1BEA" w:rsidRDefault="00013F96" w:rsidP="00B619BE">
            <w:pPr>
              <w:spacing w:before="40" w:after="40"/>
              <w:ind w:left="527" w:right="113" w:hanging="170"/>
              <w:rPr>
                <w:rFonts w:asciiTheme="majorBidi" w:hAnsiTheme="majorBidi" w:cstheme="majorBidi"/>
                <w:lang w:val="fr-CH"/>
              </w:rPr>
            </w:pPr>
            <w:r w:rsidRPr="00DF1BEA">
              <w:rPr>
                <w:rFonts w:asciiTheme="majorBidi" w:hAnsiTheme="majorBidi" w:cstheme="majorBidi"/>
                <w:lang w:val="fr-CH"/>
              </w:rPr>
              <w:t>•</w:t>
            </w:r>
            <w:r w:rsidRPr="00DF1BEA">
              <w:rPr>
                <w:rFonts w:asciiTheme="majorBidi" w:hAnsiTheme="majorBidi" w:cstheme="majorBidi"/>
                <w:lang w:val="fr-CH"/>
              </w:rPr>
              <w:tab/>
              <w:t>Notant qu</w:t>
            </w:r>
            <w:r w:rsidR="004B592E" w:rsidRPr="00DF1BEA">
              <w:rPr>
                <w:rFonts w:asciiTheme="majorBidi" w:hAnsiTheme="majorBidi" w:cstheme="majorBidi"/>
                <w:lang w:val="fr-CH"/>
              </w:rPr>
              <w:t>’</w:t>
            </w:r>
            <w:r w:rsidRPr="00DF1BEA">
              <w:rPr>
                <w:rFonts w:asciiTheme="majorBidi" w:hAnsiTheme="majorBidi" w:cstheme="majorBidi"/>
                <w:lang w:val="fr-CH"/>
              </w:rPr>
              <w:t>il est essentiel pour ce groupe d</w:t>
            </w:r>
            <w:r w:rsidR="004B592E" w:rsidRPr="00DF1BEA">
              <w:rPr>
                <w:rFonts w:asciiTheme="majorBidi" w:hAnsiTheme="majorBidi" w:cstheme="majorBidi"/>
                <w:lang w:val="fr-CH"/>
              </w:rPr>
              <w:t>’</w:t>
            </w:r>
            <w:r w:rsidRPr="00DF1BEA">
              <w:rPr>
                <w:rFonts w:asciiTheme="majorBidi" w:hAnsiTheme="majorBidi" w:cstheme="majorBidi"/>
                <w:lang w:val="fr-CH"/>
              </w:rPr>
              <w:t xml:space="preserve">intégrer les points de vue et les contributions des ONG dans ses délibérations, il a invité le secrétariat à informer le </w:t>
            </w:r>
            <w:r w:rsidR="00B619BE" w:rsidRPr="00DF1BEA">
              <w:rPr>
                <w:rFonts w:asciiTheme="majorBidi" w:hAnsiTheme="majorBidi" w:cstheme="majorBidi"/>
                <w:lang w:val="fr-CH"/>
              </w:rPr>
              <w:t xml:space="preserve">Président </w:t>
            </w:r>
            <w:r w:rsidRPr="00DF1BEA">
              <w:rPr>
                <w:rFonts w:asciiTheme="majorBidi" w:hAnsiTheme="majorBidi" w:cstheme="majorBidi"/>
                <w:lang w:val="fr-CH"/>
              </w:rPr>
              <w:t>du WP.1 sur ce point en conséquence.</w:t>
            </w:r>
          </w:p>
        </w:tc>
      </w:tr>
      <w:tr w:rsidR="00013F96" w:rsidRPr="00DF1BEA" w14:paraId="60DE0678" w14:textId="77777777" w:rsidTr="00013F96">
        <w:tc>
          <w:tcPr>
            <w:tcW w:w="0" w:type="auto"/>
            <w:shd w:val="clear" w:color="auto" w:fill="auto"/>
          </w:tcPr>
          <w:p w14:paraId="08822483" w14:textId="77777777" w:rsidR="00013F96" w:rsidRPr="00DF1BEA" w:rsidRDefault="00A616C9" w:rsidP="00013F96">
            <w:pPr>
              <w:spacing w:before="40" w:after="120"/>
              <w:ind w:right="113"/>
              <w:rPr>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lang w:val="fr-CH"/>
              </w:rPr>
              <w:t>17</w:t>
            </w:r>
          </w:p>
        </w:tc>
        <w:tc>
          <w:tcPr>
            <w:tcW w:w="0" w:type="auto"/>
            <w:gridSpan w:val="2"/>
            <w:shd w:val="clear" w:color="auto" w:fill="auto"/>
          </w:tcPr>
          <w:p w14:paraId="03BF66F9" w14:textId="77777777" w:rsidR="00013F96" w:rsidRPr="00DF1BEA" w:rsidRDefault="00013F96" w:rsidP="00B619BE">
            <w:pPr>
              <w:spacing w:before="40" w:after="120"/>
              <w:ind w:right="113"/>
              <w:rPr>
                <w:rFonts w:asciiTheme="majorBidi" w:hAnsiTheme="majorBidi" w:cstheme="majorBidi"/>
                <w:lang w:val="fr-CH"/>
              </w:rPr>
            </w:pPr>
            <w:r w:rsidRPr="00DF1BEA">
              <w:rPr>
                <w:rFonts w:asciiTheme="majorBidi" w:hAnsiTheme="majorBidi" w:cstheme="majorBidi"/>
                <w:lang w:val="fr-CH"/>
              </w:rPr>
              <w:t xml:space="preserve">Le Bureau </w:t>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examiné la demande </w:t>
            </w:r>
            <w:r w:rsidRPr="00DF1BEA">
              <w:rPr>
                <w:rFonts w:asciiTheme="majorBidi" w:hAnsiTheme="majorBidi" w:cstheme="majorBidi"/>
                <w:lang w:val="fr-CH"/>
              </w:rPr>
              <w:t>adressée par le WP.1 au Comité exécutif pour qu</w:t>
            </w:r>
            <w:r w:rsidR="004B592E" w:rsidRPr="00DF1BEA">
              <w:rPr>
                <w:rFonts w:asciiTheme="majorBidi" w:hAnsiTheme="majorBidi" w:cstheme="majorBidi"/>
                <w:lang w:val="fr-CH"/>
              </w:rPr>
              <w:t>’</w:t>
            </w:r>
            <w:r w:rsidRPr="00DF1BEA">
              <w:rPr>
                <w:rFonts w:asciiTheme="majorBidi" w:hAnsiTheme="majorBidi" w:cstheme="majorBidi"/>
                <w:lang w:val="fr-CH"/>
              </w:rPr>
              <w:t>il approuve la prorogation du mandat du Groupe d</w:t>
            </w:r>
            <w:r w:rsidR="004B592E" w:rsidRPr="00DF1BEA">
              <w:rPr>
                <w:rFonts w:asciiTheme="majorBidi" w:hAnsiTheme="majorBidi" w:cstheme="majorBidi"/>
                <w:lang w:val="fr-CH"/>
              </w:rPr>
              <w:t>’</w:t>
            </w:r>
            <w:r w:rsidRPr="00DF1BEA">
              <w:rPr>
                <w:rFonts w:asciiTheme="majorBidi" w:hAnsiTheme="majorBidi" w:cstheme="majorBidi"/>
                <w:lang w:val="fr-CH"/>
              </w:rPr>
              <w:t>experts de la signalisation routière jusqu</w:t>
            </w:r>
            <w:r w:rsidR="004B592E" w:rsidRPr="00DF1BEA">
              <w:rPr>
                <w:rFonts w:asciiTheme="majorBidi" w:hAnsiTheme="majorBidi" w:cstheme="majorBidi"/>
                <w:lang w:val="fr-CH"/>
              </w:rPr>
              <w:t>’</w:t>
            </w:r>
            <w:r w:rsidRPr="00DF1BEA">
              <w:rPr>
                <w:rFonts w:asciiTheme="majorBidi" w:hAnsiTheme="majorBidi" w:cstheme="majorBidi"/>
                <w:lang w:val="fr-CH"/>
              </w:rPr>
              <w:t>au 31</w:t>
            </w:r>
            <w:r w:rsidR="000A7C6C" w:rsidRPr="00DF1BEA">
              <w:rPr>
                <w:rFonts w:asciiTheme="majorBidi" w:hAnsiTheme="majorBidi" w:cstheme="majorBidi"/>
                <w:lang w:val="fr-CH"/>
              </w:rPr>
              <w:t> </w:t>
            </w:r>
            <w:r w:rsidRPr="00DF1BEA">
              <w:rPr>
                <w:rFonts w:asciiTheme="majorBidi" w:hAnsiTheme="majorBidi" w:cstheme="majorBidi"/>
                <w:lang w:val="fr-CH"/>
              </w:rPr>
              <w:t xml:space="preserve">décembre 2022, comme il en avait décidé à sa </w:t>
            </w:r>
            <w:r w:rsidR="000A7C6C" w:rsidRPr="00DF1BEA">
              <w:rPr>
                <w:rFonts w:asciiTheme="majorBidi" w:hAnsiTheme="majorBidi" w:cstheme="majorBidi"/>
                <w:lang w:val="fr-CH"/>
              </w:rPr>
              <w:t xml:space="preserve">quatre-vingt-unième </w:t>
            </w:r>
            <w:r w:rsidRPr="00DF1BEA">
              <w:rPr>
                <w:rFonts w:asciiTheme="majorBidi" w:hAnsiTheme="majorBidi" w:cstheme="majorBidi"/>
                <w:lang w:val="fr-CH"/>
              </w:rPr>
              <w:t>session (21</w:t>
            </w:r>
            <w:r w:rsidR="000A7C6C" w:rsidRPr="00DF1BEA">
              <w:rPr>
                <w:rFonts w:asciiTheme="majorBidi" w:hAnsiTheme="majorBidi" w:cstheme="majorBidi"/>
                <w:lang w:val="fr-CH"/>
              </w:rPr>
              <w:noBreakHyphen/>
            </w:r>
            <w:r w:rsidRPr="00DF1BEA">
              <w:rPr>
                <w:rFonts w:asciiTheme="majorBidi" w:hAnsiTheme="majorBidi" w:cstheme="majorBidi"/>
                <w:lang w:val="fr-CH"/>
              </w:rPr>
              <w:t>25</w:t>
            </w:r>
            <w:r w:rsidR="000A7C6C" w:rsidRPr="00DF1BEA">
              <w:rPr>
                <w:rFonts w:asciiTheme="majorBidi" w:hAnsiTheme="majorBidi" w:cstheme="majorBidi"/>
                <w:lang w:val="fr-CH"/>
              </w:rPr>
              <w:t> </w:t>
            </w:r>
            <w:r w:rsidRPr="00DF1BEA">
              <w:rPr>
                <w:rFonts w:asciiTheme="majorBidi" w:hAnsiTheme="majorBidi" w:cstheme="majorBidi"/>
                <w:lang w:val="fr-CH"/>
              </w:rPr>
              <w:t>septembre 2020) (ECE/TRANS/WP.1/173, par.</w:t>
            </w:r>
            <w:r w:rsidR="000A7C6C" w:rsidRPr="00DF1BEA">
              <w:rPr>
                <w:rFonts w:asciiTheme="majorBidi" w:hAnsiTheme="majorBidi" w:cstheme="majorBidi"/>
                <w:lang w:val="fr-CH"/>
              </w:rPr>
              <w:t> </w:t>
            </w:r>
            <w:r w:rsidRPr="00DF1BEA">
              <w:rPr>
                <w:rFonts w:asciiTheme="majorBidi" w:hAnsiTheme="majorBidi" w:cstheme="majorBidi"/>
                <w:lang w:val="fr-CH"/>
              </w:rPr>
              <w:t xml:space="preserve">31) </w:t>
            </w:r>
            <w:r w:rsidRPr="00DF1BEA">
              <w:rPr>
                <w:rFonts w:asciiTheme="majorBidi" w:hAnsiTheme="majorBidi" w:cstheme="majorBidi"/>
                <w:b/>
                <w:lang w:val="fr-CH"/>
              </w:rPr>
              <w:t xml:space="preserve">et a décidé de réacheminer la demande au Comité des transports intérieurs à sa </w:t>
            </w:r>
            <w:r w:rsidR="000A7C6C" w:rsidRPr="00DF1BEA">
              <w:rPr>
                <w:rFonts w:asciiTheme="majorBidi" w:hAnsiTheme="majorBidi" w:cstheme="majorBidi"/>
                <w:b/>
                <w:lang w:val="fr-CH"/>
              </w:rPr>
              <w:t xml:space="preserve">quatre-vingt-troisième </w:t>
            </w:r>
            <w:r w:rsidRPr="00DF1BEA">
              <w:rPr>
                <w:rFonts w:asciiTheme="majorBidi" w:hAnsiTheme="majorBidi" w:cstheme="majorBidi"/>
                <w:b/>
                <w:lang w:val="fr-CH"/>
              </w:rPr>
              <w:t>session</w:t>
            </w:r>
            <w:r w:rsidRPr="00DF1BEA">
              <w:rPr>
                <w:rFonts w:asciiTheme="majorBidi" w:hAnsiTheme="majorBidi" w:cstheme="majorBidi"/>
                <w:bCs/>
                <w:lang w:val="fr-CH"/>
              </w:rPr>
              <w:t>, car elle est conforme à la</w:t>
            </w:r>
            <w:r w:rsidRPr="00DF1BEA">
              <w:rPr>
                <w:rFonts w:asciiTheme="majorBidi" w:hAnsiTheme="majorBidi" w:cstheme="majorBidi"/>
                <w:b/>
                <w:lang w:val="fr-CH"/>
              </w:rPr>
              <w:t xml:space="preserve"> </w:t>
            </w:r>
            <w:r w:rsidRPr="00DF1BEA">
              <w:rPr>
                <w:rFonts w:asciiTheme="majorBidi" w:hAnsiTheme="majorBidi" w:cstheme="majorBidi"/>
                <w:lang w:val="fr-CH"/>
              </w:rPr>
              <w:t>politique actuelle de la CEE (ECE/EX/2/Rev.1)</w:t>
            </w:r>
          </w:p>
        </w:tc>
      </w:tr>
      <w:tr w:rsidR="00013F96" w:rsidRPr="00DF1BEA" w14:paraId="3BE75E3F" w14:textId="77777777" w:rsidTr="00013F96">
        <w:tc>
          <w:tcPr>
            <w:tcW w:w="0" w:type="auto"/>
            <w:shd w:val="clear" w:color="auto" w:fill="auto"/>
          </w:tcPr>
          <w:p w14:paraId="40AB0348" w14:textId="77777777" w:rsidR="00013F96" w:rsidRPr="00DF1BEA" w:rsidRDefault="00013F96" w:rsidP="00013F96">
            <w:pPr>
              <w:spacing w:before="40" w:after="120"/>
              <w:ind w:right="113"/>
              <w:rPr>
                <w:lang w:val="fr-CH"/>
              </w:rPr>
            </w:pPr>
          </w:p>
        </w:tc>
        <w:tc>
          <w:tcPr>
            <w:tcW w:w="0" w:type="auto"/>
            <w:gridSpan w:val="2"/>
            <w:shd w:val="clear" w:color="auto" w:fill="auto"/>
          </w:tcPr>
          <w:p w14:paraId="7BA9CB40" w14:textId="77777777" w:rsidR="00013F96" w:rsidRPr="00DF1BEA" w:rsidRDefault="00013F96" w:rsidP="00A616C9">
            <w:pPr>
              <w:widowControl/>
              <w:tabs>
                <w:tab w:val="left" w:pos="2403"/>
              </w:tabs>
              <w:spacing w:before="40" w:after="120"/>
              <w:ind w:right="113"/>
              <w:rPr>
                <w:rFonts w:asciiTheme="majorBidi" w:hAnsiTheme="majorBidi" w:cstheme="majorBidi"/>
                <w:b/>
                <w:lang w:val="fr-CH"/>
              </w:rPr>
            </w:pPr>
            <w:r w:rsidRPr="00DF1BEA">
              <w:rPr>
                <w:rFonts w:asciiTheme="majorBidi" w:hAnsiTheme="majorBidi" w:cstheme="majorBidi"/>
                <w:b/>
                <w:lang w:val="fr-CH"/>
              </w:rPr>
              <w:t>Point 4G de l</w:t>
            </w:r>
            <w:r w:rsidR="004B592E" w:rsidRPr="00DF1BEA">
              <w:rPr>
                <w:rFonts w:asciiTheme="majorBidi" w:hAnsiTheme="majorBidi" w:cstheme="majorBidi"/>
                <w:b/>
                <w:lang w:val="fr-CH"/>
              </w:rPr>
              <w:t>’</w:t>
            </w:r>
            <w:r w:rsidRPr="00DF1BEA">
              <w:rPr>
                <w:rFonts w:asciiTheme="majorBidi" w:hAnsiTheme="majorBidi" w:cstheme="majorBidi"/>
                <w:b/>
                <w:lang w:val="fr-CH"/>
              </w:rPr>
              <w:t>ordre du jour. Renforcer les capacités à attirer des ressources en personnel</w:t>
            </w:r>
          </w:p>
        </w:tc>
      </w:tr>
      <w:tr w:rsidR="00013F96" w:rsidRPr="00DF1BEA" w14:paraId="341F8AD8" w14:textId="77777777" w:rsidTr="00013F96">
        <w:tc>
          <w:tcPr>
            <w:tcW w:w="0" w:type="auto"/>
            <w:shd w:val="clear" w:color="auto" w:fill="auto"/>
          </w:tcPr>
          <w:p w14:paraId="36176470" w14:textId="77777777" w:rsidR="00013F96" w:rsidRPr="00DF1BEA" w:rsidRDefault="00A616C9" w:rsidP="00013F96">
            <w:pPr>
              <w:spacing w:before="40" w:after="120"/>
              <w:ind w:right="113"/>
              <w:rPr>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lang w:val="fr-CH"/>
              </w:rPr>
              <w:t>18</w:t>
            </w:r>
          </w:p>
        </w:tc>
        <w:tc>
          <w:tcPr>
            <w:tcW w:w="0" w:type="auto"/>
            <w:gridSpan w:val="2"/>
            <w:shd w:val="clear" w:color="auto" w:fill="auto"/>
          </w:tcPr>
          <w:p w14:paraId="3A74F674" w14:textId="77777777" w:rsidR="00013F96" w:rsidRPr="00DF1BEA" w:rsidRDefault="00013F96" w:rsidP="00013F96">
            <w:pPr>
              <w:spacing w:before="40" w:after="120"/>
              <w:ind w:right="113"/>
              <w:rPr>
                <w:rFonts w:asciiTheme="majorBidi" w:hAnsiTheme="majorBidi" w:cstheme="majorBidi"/>
                <w:lang w:val="fr-CH"/>
              </w:rPr>
            </w:pPr>
            <w:r w:rsidRPr="00DF1BEA">
              <w:rPr>
                <w:rFonts w:asciiTheme="majorBidi" w:hAnsiTheme="majorBidi" w:cstheme="majorBidi"/>
                <w:lang w:val="fr-CH"/>
              </w:rPr>
              <w:t xml:space="preserve">Le Bureau </w:t>
            </w:r>
            <w:r w:rsidRPr="00DF1BEA">
              <w:rPr>
                <w:rFonts w:asciiTheme="majorBidi" w:hAnsiTheme="majorBidi" w:cstheme="majorBidi"/>
                <w:b/>
                <w:lang w:val="fr-CH"/>
              </w:rPr>
              <w:t xml:space="preserve">a pris note </w:t>
            </w:r>
            <w:r w:rsidRPr="00DF1BEA">
              <w:rPr>
                <w:rFonts w:asciiTheme="majorBidi" w:hAnsiTheme="majorBidi" w:cstheme="majorBidi"/>
                <w:lang w:val="fr-CH"/>
              </w:rPr>
              <w:t>de la situation difficile en ce qui concerne la disponibilité des ressources pour l</w:t>
            </w:r>
            <w:r w:rsidR="004B592E" w:rsidRPr="00DF1BEA">
              <w:rPr>
                <w:rFonts w:asciiTheme="majorBidi" w:hAnsiTheme="majorBidi" w:cstheme="majorBidi"/>
                <w:lang w:val="fr-CH"/>
              </w:rPr>
              <w:t>’</w:t>
            </w:r>
            <w:r w:rsidRPr="00DF1BEA">
              <w:rPr>
                <w:rFonts w:asciiTheme="majorBidi" w:hAnsiTheme="majorBidi" w:cstheme="majorBidi"/>
                <w:lang w:val="fr-CH"/>
              </w:rPr>
              <w:t xml:space="preserve">exécution du programme de travail du sous-programme des transports et </w:t>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décidé </w:t>
            </w:r>
            <w:r w:rsidRPr="00DF1BEA">
              <w:rPr>
                <w:rFonts w:asciiTheme="majorBidi" w:hAnsiTheme="majorBidi" w:cstheme="majorBidi"/>
                <w:lang w:val="fr-CH"/>
              </w:rPr>
              <w:t xml:space="preserve">de poursuivre ses délibérations sur les options visant à renforcer les capacités du secrétariat à attirer des ressources liées au personnel lors de sa future session en novembre 2021. Le Bureau </w:t>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demandé </w:t>
            </w:r>
            <w:r w:rsidRPr="00DF1BEA">
              <w:rPr>
                <w:rFonts w:asciiTheme="majorBidi" w:hAnsiTheme="majorBidi" w:cstheme="majorBidi"/>
                <w:lang w:val="fr-CH"/>
              </w:rPr>
              <w:t>au secrétariat de se concentrer sur son activité principale, à savoir assurer le service des instruments juridiques à l</w:t>
            </w:r>
            <w:r w:rsidR="004B592E" w:rsidRPr="00DF1BEA">
              <w:rPr>
                <w:rFonts w:asciiTheme="majorBidi" w:hAnsiTheme="majorBidi" w:cstheme="majorBidi"/>
                <w:lang w:val="fr-CH"/>
              </w:rPr>
              <w:t>’</w:t>
            </w:r>
            <w:r w:rsidRPr="00DF1BEA">
              <w:rPr>
                <w:rFonts w:asciiTheme="majorBidi" w:hAnsiTheme="majorBidi" w:cstheme="majorBidi"/>
                <w:lang w:val="fr-CH"/>
              </w:rPr>
              <w:t>aide des ressources du budget ordinaire.</w:t>
            </w:r>
          </w:p>
        </w:tc>
      </w:tr>
      <w:tr w:rsidR="00013F96" w:rsidRPr="00DF1BEA" w14:paraId="6F0B1113" w14:textId="77777777" w:rsidTr="00013F96">
        <w:tc>
          <w:tcPr>
            <w:tcW w:w="0" w:type="auto"/>
            <w:shd w:val="clear" w:color="auto" w:fill="auto"/>
          </w:tcPr>
          <w:p w14:paraId="391E5DFB" w14:textId="77777777" w:rsidR="00013F96" w:rsidRPr="00DF1BEA" w:rsidRDefault="00013F96" w:rsidP="00013F96">
            <w:pPr>
              <w:spacing w:before="40" w:after="120"/>
              <w:ind w:right="113"/>
              <w:rPr>
                <w:lang w:val="fr-CH"/>
              </w:rPr>
            </w:pPr>
          </w:p>
        </w:tc>
        <w:tc>
          <w:tcPr>
            <w:tcW w:w="0" w:type="auto"/>
            <w:gridSpan w:val="2"/>
            <w:shd w:val="clear" w:color="auto" w:fill="auto"/>
          </w:tcPr>
          <w:p w14:paraId="5D083408" w14:textId="77777777" w:rsidR="00013F96" w:rsidRPr="00DF1BEA" w:rsidRDefault="00013F96" w:rsidP="00A616C9">
            <w:pPr>
              <w:widowControl/>
              <w:tabs>
                <w:tab w:val="left" w:pos="2403"/>
              </w:tabs>
              <w:spacing w:before="40" w:after="120"/>
              <w:ind w:right="113"/>
              <w:rPr>
                <w:rFonts w:asciiTheme="majorBidi" w:hAnsiTheme="majorBidi" w:cstheme="majorBidi"/>
                <w:b/>
                <w:lang w:val="fr-CH"/>
              </w:rPr>
            </w:pPr>
            <w:r w:rsidRPr="00DF1BEA">
              <w:rPr>
                <w:rFonts w:asciiTheme="majorBidi" w:hAnsiTheme="majorBidi" w:cstheme="majorBidi"/>
                <w:b/>
                <w:lang w:val="fr-CH"/>
              </w:rPr>
              <w:t>Point 4H de l</w:t>
            </w:r>
            <w:r w:rsidR="004B592E" w:rsidRPr="00DF1BEA">
              <w:rPr>
                <w:rFonts w:asciiTheme="majorBidi" w:hAnsiTheme="majorBidi" w:cstheme="majorBidi"/>
                <w:b/>
                <w:lang w:val="fr-CH"/>
              </w:rPr>
              <w:t>’</w:t>
            </w:r>
            <w:r w:rsidRPr="00DF1BEA">
              <w:rPr>
                <w:rFonts w:asciiTheme="majorBidi" w:hAnsiTheme="majorBidi" w:cstheme="majorBidi"/>
                <w:b/>
                <w:lang w:val="fr-CH"/>
              </w:rPr>
              <w:t xml:space="preserve">ordre du jour. </w:t>
            </w:r>
            <w:r w:rsidRPr="00DF1BEA">
              <w:rPr>
                <w:b/>
                <w:lang w:val="fr-CH"/>
              </w:rPr>
              <w:t>Préparatifs</w:t>
            </w:r>
            <w:r w:rsidRPr="00DF1BEA">
              <w:rPr>
                <w:rFonts w:asciiTheme="majorBidi" w:hAnsiTheme="majorBidi" w:cstheme="majorBidi"/>
                <w:b/>
                <w:lang w:val="fr-CH"/>
              </w:rPr>
              <w:t xml:space="preserve"> de la soixante-neuvième session de la Commission économique pour l</w:t>
            </w:r>
            <w:r w:rsidR="004B592E" w:rsidRPr="00DF1BEA">
              <w:rPr>
                <w:rFonts w:asciiTheme="majorBidi" w:hAnsiTheme="majorBidi" w:cstheme="majorBidi"/>
                <w:b/>
                <w:lang w:val="fr-CH"/>
              </w:rPr>
              <w:t>’</w:t>
            </w:r>
            <w:r w:rsidRPr="00DF1BEA">
              <w:rPr>
                <w:rFonts w:asciiTheme="majorBidi" w:hAnsiTheme="majorBidi" w:cstheme="majorBidi"/>
                <w:b/>
                <w:lang w:val="fr-CH"/>
              </w:rPr>
              <w:t>Europe</w:t>
            </w:r>
          </w:p>
          <w:p w14:paraId="1EC10C8C" w14:textId="77777777" w:rsidR="00013F96" w:rsidRPr="00DF1BEA" w:rsidRDefault="00013F96" w:rsidP="00013F96">
            <w:pPr>
              <w:spacing w:before="40" w:after="120"/>
              <w:ind w:right="113"/>
              <w:rPr>
                <w:rFonts w:asciiTheme="majorBidi" w:hAnsiTheme="majorBidi" w:cstheme="majorBidi"/>
                <w:lang w:val="fr-CH"/>
              </w:rPr>
            </w:pPr>
            <w:r w:rsidRPr="00DF1BEA">
              <w:rPr>
                <w:rFonts w:asciiTheme="majorBidi" w:hAnsiTheme="majorBidi" w:cstheme="majorBidi"/>
                <w:lang w:val="fr-CH"/>
              </w:rPr>
              <w:t xml:space="preserve">[Document informel </w:t>
            </w:r>
            <w:r w:rsidR="000A7C6C" w:rsidRPr="00DF1BEA">
              <w:rPr>
                <w:rFonts w:asciiTheme="majorBidi" w:eastAsia="MS Mincho" w:hAnsiTheme="majorBidi" w:cstheme="majorBidi"/>
                <w:szCs w:val="22"/>
              </w:rPr>
              <w:t>n</w:t>
            </w:r>
            <w:r w:rsidR="000A7C6C" w:rsidRPr="00DF1BEA">
              <w:rPr>
                <w:rFonts w:asciiTheme="majorBidi" w:eastAsia="MS Mincho" w:hAnsiTheme="majorBidi" w:cstheme="majorBidi"/>
                <w:szCs w:val="22"/>
                <w:vertAlign w:val="superscript"/>
              </w:rPr>
              <w:t>o</w:t>
            </w:r>
            <w:r w:rsidR="000A7C6C" w:rsidRPr="00DF1BEA">
              <w:rPr>
                <w:rFonts w:asciiTheme="majorBidi" w:hAnsiTheme="majorBidi" w:cstheme="majorBidi"/>
                <w:lang w:val="fr-CH"/>
              </w:rPr>
              <w:t> </w:t>
            </w:r>
            <w:r w:rsidRPr="00DF1BEA">
              <w:rPr>
                <w:rFonts w:asciiTheme="majorBidi" w:hAnsiTheme="majorBidi" w:cstheme="majorBidi"/>
                <w:lang w:val="fr-CH"/>
              </w:rPr>
              <w:t>14]</w:t>
            </w:r>
          </w:p>
        </w:tc>
      </w:tr>
      <w:tr w:rsidR="00013F96" w:rsidRPr="00DF1BEA" w14:paraId="572DD187" w14:textId="77777777" w:rsidTr="00013F96">
        <w:tc>
          <w:tcPr>
            <w:tcW w:w="0" w:type="auto"/>
            <w:shd w:val="clear" w:color="auto" w:fill="auto"/>
          </w:tcPr>
          <w:p w14:paraId="169B0B47" w14:textId="77777777" w:rsidR="00013F96" w:rsidRPr="00DF1BEA" w:rsidRDefault="00A616C9" w:rsidP="00013F96">
            <w:pPr>
              <w:spacing w:before="40" w:after="120"/>
              <w:ind w:right="113"/>
              <w:rPr>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lang w:val="fr-CH"/>
              </w:rPr>
              <w:t>19</w:t>
            </w:r>
          </w:p>
        </w:tc>
        <w:tc>
          <w:tcPr>
            <w:tcW w:w="0" w:type="auto"/>
            <w:gridSpan w:val="2"/>
            <w:shd w:val="clear" w:color="auto" w:fill="auto"/>
          </w:tcPr>
          <w:p w14:paraId="550C628E" w14:textId="77777777" w:rsidR="00013F96" w:rsidRPr="00DF1BEA" w:rsidRDefault="00013F96" w:rsidP="000A7C6C">
            <w:pPr>
              <w:spacing w:before="40" w:after="120"/>
              <w:ind w:right="113"/>
              <w:rPr>
                <w:rFonts w:asciiTheme="majorBidi" w:hAnsiTheme="majorBidi" w:cstheme="majorBidi"/>
                <w:lang w:val="fr-CH"/>
              </w:rPr>
            </w:pPr>
            <w:r w:rsidRPr="00DF1BEA">
              <w:rPr>
                <w:rFonts w:asciiTheme="majorBidi" w:hAnsiTheme="majorBidi" w:cstheme="majorBidi"/>
                <w:lang w:val="fr-CH"/>
              </w:rPr>
              <w:t xml:space="preserve">Le Bureau </w:t>
            </w:r>
            <w:r w:rsidRPr="00DF1BEA">
              <w:rPr>
                <w:rFonts w:asciiTheme="majorBidi" w:hAnsiTheme="majorBidi" w:cstheme="majorBidi"/>
                <w:b/>
                <w:lang w:val="fr-CH"/>
              </w:rPr>
              <w:t xml:space="preserve">a été informé </w:t>
            </w:r>
            <w:r w:rsidRPr="00DF1BEA">
              <w:rPr>
                <w:rFonts w:asciiTheme="majorBidi" w:hAnsiTheme="majorBidi" w:cstheme="majorBidi"/>
                <w:lang w:val="fr-CH"/>
              </w:rPr>
              <w:t>des préparatifs en cours pour la soixante-neuvième session de la Commission économique pour l</w:t>
            </w:r>
            <w:r w:rsidR="004B592E" w:rsidRPr="00DF1BEA">
              <w:rPr>
                <w:rFonts w:asciiTheme="majorBidi" w:hAnsiTheme="majorBidi" w:cstheme="majorBidi"/>
                <w:lang w:val="fr-CH"/>
              </w:rPr>
              <w:t>’</w:t>
            </w:r>
            <w:r w:rsidRPr="00DF1BEA">
              <w:rPr>
                <w:rFonts w:asciiTheme="majorBidi" w:hAnsiTheme="majorBidi" w:cstheme="majorBidi"/>
                <w:lang w:val="fr-CH"/>
              </w:rPr>
              <w:t xml:space="preserve">Europe et </w:t>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remercié le secrétariat </w:t>
            </w:r>
            <w:r w:rsidRPr="00DF1BEA">
              <w:rPr>
                <w:rFonts w:asciiTheme="majorBidi" w:hAnsiTheme="majorBidi" w:cstheme="majorBidi"/>
                <w:bCs/>
                <w:lang w:val="fr-CH"/>
              </w:rPr>
              <w:t>pour</w:t>
            </w:r>
            <w:r w:rsidRPr="00DF1BEA">
              <w:rPr>
                <w:rFonts w:asciiTheme="majorBidi" w:hAnsiTheme="majorBidi" w:cstheme="majorBidi"/>
                <w:b/>
                <w:lang w:val="fr-CH"/>
              </w:rPr>
              <w:t xml:space="preserve"> </w:t>
            </w:r>
            <w:r w:rsidRPr="00DF1BEA">
              <w:rPr>
                <w:rFonts w:asciiTheme="majorBidi" w:hAnsiTheme="majorBidi" w:cstheme="majorBidi"/>
                <w:lang w:val="fr-CH"/>
              </w:rPr>
              <w:t>son appui dans l</w:t>
            </w:r>
            <w:r w:rsidR="004B592E" w:rsidRPr="00DF1BEA">
              <w:rPr>
                <w:rFonts w:asciiTheme="majorBidi" w:hAnsiTheme="majorBidi" w:cstheme="majorBidi"/>
                <w:lang w:val="fr-CH"/>
              </w:rPr>
              <w:t>’</w:t>
            </w:r>
            <w:r w:rsidRPr="00DF1BEA">
              <w:rPr>
                <w:rFonts w:asciiTheme="majorBidi" w:hAnsiTheme="majorBidi" w:cstheme="majorBidi"/>
                <w:lang w:val="fr-CH"/>
              </w:rPr>
              <w:t xml:space="preserve">élaboration des contributions transmises par le Bureau en réponse aux invitations du Secrétaire exécutif de la CEE (document informel </w:t>
            </w:r>
            <w:r w:rsidR="000A7C6C" w:rsidRPr="00DF1BEA">
              <w:rPr>
                <w:rFonts w:asciiTheme="majorBidi" w:eastAsia="MS Mincho" w:hAnsiTheme="majorBidi" w:cstheme="majorBidi"/>
                <w:szCs w:val="22"/>
              </w:rPr>
              <w:t>n</w:t>
            </w:r>
            <w:r w:rsidR="000A7C6C" w:rsidRPr="00DF1BEA">
              <w:rPr>
                <w:rFonts w:asciiTheme="majorBidi" w:eastAsia="MS Mincho" w:hAnsiTheme="majorBidi" w:cstheme="majorBidi"/>
                <w:szCs w:val="22"/>
                <w:vertAlign w:val="superscript"/>
              </w:rPr>
              <w:t>o</w:t>
            </w:r>
            <w:r w:rsidR="000A7C6C" w:rsidRPr="00DF1BEA">
              <w:rPr>
                <w:rFonts w:asciiTheme="majorBidi" w:hAnsiTheme="majorBidi" w:cstheme="majorBidi"/>
                <w:lang w:val="fr-CH"/>
              </w:rPr>
              <w:t> </w:t>
            </w:r>
            <w:r w:rsidRPr="00DF1BEA">
              <w:rPr>
                <w:rFonts w:asciiTheme="majorBidi" w:hAnsiTheme="majorBidi" w:cstheme="majorBidi"/>
                <w:lang w:val="fr-CH"/>
              </w:rPr>
              <w:t xml:space="preserve">14), </w:t>
            </w:r>
            <w:r w:rsidRPr="00DF1BEA">
              <w:rPr>
                <w:rFonts w:asciiTheme="majorBidi" w:hAnsiTheme="majorBidi" w:cstheme="majorBidi"/>
                <w:b/>
                <w:bCs/>
                <w:lang w:val="fr-CH"/>
              </w:rPr>
              <w:t xml:space="preserve">en </w:t>
            </w:r>
            <w:r w:rsidRPr="00DF1BEA">
              <w:rPr>
                <w:rFonts w:asciiTheme="majorBidi" w:hAnsiTheme="majorBidi" w:cstheme="majorBidi"/>
                <w:b/>
                <w:lang w:val="fr-CH"/>
              </w:rPr>
              <w:t xml:space="preserve">soulignant </w:t>
            </w:r>
            <w:r w:rsidRPr="00DF1BEA">
              <w:rPr>
                <w:rFonts w:asciiTheme="majorBidi" w:hAnsiTheme="majorBidi" w:cstheme="majorBidi"/>
                <w:lang w:val="fr-CH"/>
              </w:rPr>
              <w:t xml:space="preserve">que, comparativement, les contributions du sous-programme des transports en réponse à ces invitations étaient très avancées et avaient un impact considérable. Il </w:t>
            </w:r>
            <w:r w:rsidRPr="00DF1BEA">
              <w:rPr>
                <w:rFonts w:asciiTheme="majorBidi" w:hAnsiTheme="majorBidi" w:cstheme="majorBidi"/>
                <w:b/>
                <w:bCs/>
                <w:lang w:val="fr-CH"/>
              </w:rPr>
              <w:t xml:space="preserve">a </w:t>
            </w:r>
            <w:r w:rsidRPr="00DF1BEA">
              <w:rPr>
                <w:rFonts w:asciiTheme="majorBidi" w:hAnsiTheme="majorBidi" w:cstheme="majorBidi"/>
                <w:b/>
                <w:lang w:val="fr-CH"/>
              </w:rPr>
              <w:t xml:space="preserve">demandé au secrétariat </w:t>
            </w:r>
            <w:r w:rsidRPr="00DF1BEA">
              <w:rPr>
                <w:rFonts w:asciiTheme="majorBidi" w:hAnsiTheme="majorBidi" w:cstheme="majorBidi"/>
                <w:bCs/>
                <w:lang w:val="fr-CH"/>
              </w:rPr>
              <w:t>de t</w:t>
            </w:r>
            <w:r w:rsidRPr="00DF1BEA">
              <w:rPr>
                <w:rFonts w:asciiTheme="majorBidi" w:hAnsiTheme="majorBidi" w:cstheme="majorBidi"/>
                <w:lang w:val="fr-CH"/>
              </w:rPr>
              <w:t xml:space="preserve">ransmettre à la Commission une invitation à prendre en considération les principaux apports et résultats pertinents de la </w:t>
            </w:r>
            <w:r w:rsidR="000A7C6C" w:rsidRPr="00DF1BEA">
              <w:rPr>
                <w:rFonts w:asciiTheme="majorBidi" w:hAnsiTheme="majorBidi" w:cstheme="majorBidi"/>
                <w:lang w:val="fr-CH"/>
              </w:rPr>
              <w:t xml:space="preserve">quatre-vingt-troisième </w:t>
            </w:r>
            <w:r w:rsidRPr="00DF1BEA">
              <w:rPr>
                <w:rFonts w:asciiTheme="majorBidi" w:hAnsiTheme="majorBidi" w:cstheme="majorBidi"/>
                <w:lang w:val="fr-CH"/>
              </w:rPr>
              <w:t>session annuelle du CTI, tels que la</w:t>
            </w:r>
            <w:r w:rsidR="000A7C6C" w:rsidRPr="00DF1BEA">
              <w:rPr>
                <w:rFonts w:asciiTheme="majorBidi" w:hAnsiTheme="majorBidi" w:cstheme="majorBidi"/>
                <w:lang w:val="fr-CH"/>
              </w:rPr>
              <w:t xml:space="preserve"> </w:t>
            </w:r>
            <w:r w:rsidRPr="00DF1BEA">
              <w:rPr>
                <w:rFonts w:asciiTheme="majorBidi" w:hAnsiTheme="majorBidi" w:cstheme="majorBidi"/>
                <w:lang w:val="fr-CH"/>
              </w:rPr>
              <w:t xml:space="preserve">résolution ministérielle, dans les délibérations de la Commission à sa </w:t>
            </w:r>
            <w:r w:rsidR="000A7C6C" w:rsidRPr="00DF1BEA">
              <w:rPr>
                <w:rFonts w:asciiTheme="majorBidi" w:hAnsiTheme="majorBidi" w:cstheme="majorBidi"/>
                <w:lang w:val="fr-CH"/>
              </w:rPr>
              <w:t xml:space="preserve">soixante-neuvième </w:t>
            </w:r>
            <w:r w:rsidRPr="00DF1BEA">
              <w:rPr>
                <w:rFonts w:asciiTheme="majorBidi" w:hAnsiTheme="majorBidi" w:cstheme="majorBidi"/>
                <w:lang w:val="fr-CH"/>
              </w:rPr>
              <w:t>session.</w:t>
            </w:r>
          </w:p>
        </w:tc>
      </w:tr>
      <w:tr w:rsidR="00013F96" w:rsidRPr="00DF1BEA" w14:paraId="328B5B8A" w14:textId="77777777" w:rsidTr="00013F96">
        <w:trPr>
          <w:trHeight w:val="475"/>
        </w:trPr>
        <w:tc>
          <w:tcPr>
            <w:tcW w:w="0" w:type="auto"/>
            <w:shd w:val="clear" w:color="auto" w:fill="auto"/>
          </w:tcPr>
          <w:p w14:paraId="13CC101F" w14:textId="77777777" w:rsidR="00013F96" w:rsidRPr="00DF1BEA" w:rsidRDefault="00013F96" w:rsidP="00013F96">
            <w:pPr>
              <w:spacing w:before="40" w:after="120"/>
              <w:ind w:right="113"/>
              <w:rPr>
                <w:lang w:val="fr-CH"/>
              </w:rPr>
            </w:pPr>
          </w:p>
        </w:tc>
        <w:tc>
          <w:tcPr>
            <w:tcW w:w="0" w:type="auto"/>
            <w:shd w:val="clear" w:color="auto" w:fill="auto"/>
          </w:tcPr>
          <w:p w14:paraId="16933434" w14:textId="77777777" w:rsidR="00013F96" w:rsidRPr="00DF1BEA" w:rsidRDefault="00013F96" w:rsidP="00A616C9">
            <w:pPr>
              <w:widowControl/>
              <w:tabs>
                <w:tab w:val="left" w:pos="2403"/>
              </w:tabs>
              <w:spacing w:before="40" w:after="120"/>
              <w:ind w:right="113"/>
              <w:rPr>
                <w:b/>
                <w:lang w:val="fr-CH"/>
              </w:rPr>
            </w:pPr>
            <w:r w:rsidRPr="00DF1BEA">
              <w:rPr>
                <w:b/>
                <w:lang w:val="fr-CH"/>
              </w:rPr>
              <w:t>Point 5 de l</w:t>
            </w:r>
            <w:r w:rsidR="004B592E" w:rsidRPr="00DF1BEA">
              <w:rPr>
                <w:b/>
                <w:lang w:val="fr-CH"/>
              </w:rPr>
              <w:t>’</w:t>
            </w:r>
            <w:r w:rsidRPr="00DF1BEA">
              <w:rPr>
                <w:b/>
                <w:lang w:val="fr-CH"/>
              </w:rPr>
              <w:t>ordre du jour. Questions diverses</w:t>
            </w:r>
          </w:p>
        </w:tc>
        <w:tc>
          <w:tcPr>
            <w:tcW w:w="0" w:type="auto"/>
            <w:shd w:val="clear" w:color="auto" w:fill="auto"/>
          </w:tcPr>
          <w:p w14:paraId="2846788C" w14:textId="77777777" w:rsidR="00013F96" w:rsidRPr="00DF1BEA" w:rsidRDefault="00013F96" w:rsidP="00013F96">
            <w:pPr>
              <w:spacing w:before="40" w:after="120"/>
              <w:ind w:right="113"/>
              <w:rPr>
                <w:lang w:val="fr-CH"/>
              </w:rPr>
            </w:pPr>
          </w:p>
        </w:tc>
      </w:tr>
      <w:tr w:rsidR="00013F96" w:rsidRPr="00DF1BEA" w14:paraId="481774AA" w14:textId="77777777" w:rsidTr="00013F96">
        <w:tc>
          <w:tcPr>
            <w:tcW w:w="0" w:type="auto"/>
            <w:shd w:val="clear" w:color="auto" w:fill="auto"/>
          </w:tcPr>
          <w:p w14:paraId="27439E51" w14:textId="77777777" w:rsidR="00013F96" w:rsidRPr="00DF1BEA" w:rsidRDefault="00013F96" w:rsidP="00013F96">
            <w:pPr>
              <w:spacing w:before="40" w:after="120"/>
              <w:ind w:right="113"/>
              <w:rPr>
                <w:lang w:val="fr-CH"/>
              </w:rPr>
            </w:pPr>
          </w:p>
        </w:tc>
        <w:tc>
          <w:tcPr>
            <w:tcW w:w="0" w:type="auto"/>
            <w:gridSpan w:val="2"/>
            <w:shd w:val="clear" w:color="auto" w:fill="auto"/>
          </w:tcPr>
          <w:p w14:paraId="681D5374" w14:textId="77777777" w:rsidR="00013F96" w:rsidRPr="00DF1BEA" w:rsidRDefault="00013F96" w:rsidP="00A616C9">
            <w:pPr>
              <w:widowControl/>
              <w:tabs>
                <w:tab w:val="left" w:pos="2403"/>
              </w:tabs>
              <w:spacing w:before="40" w:after="120"/>
              <w:ind w:right="113"/>
              <w:rPr>
                <w:b/>
                <w:lang w:val="fr-CH"/>
              </w:rPr>
            </w:pPr>
            <w:r w:rsidRPr="00DF1BEA">
              <w:rPr>
                <w:b/>
                <w:lang w:val="fr-CH"/>
              </w:rPr>
              <w:t>Point 5A de l</w:t>
            </w:r>
            <w:r w:rsidR="004B592E" w:rsidRPr="00DF1BEA">
              <w:rPr>
                <w:b/>
                <w:lang w:val="fr-CH"/>
              </w:rPr>
              <w:t>’</w:t>
            </w:r>
            <w:r w:rsidRPr="00DF1BEA">
              <w:rPr>
                <w:b/>
                <w:lang w:val="fr-CH"/>
              </w:rPr>
              <w:t>ordre du jour. Questions d</w:t>
            </w:r>
            <w:r w:rsidR="004B592E" w:rsidRPr="00DF1BEA">
              <w:rPr>
                <w:b/>
                <w:lang w:val="fr-CH"/>
              </w:rPr>
              <w:t>’</w:t>
            </w:r>
            <w:r w:rsidRPr="00DF1BEA">
              <w:rPr>
                <w:b/>
                <w:lang w:val="fr-CH"/>
              </w:rPr>
              <w:t>intérêt liées à la division</w:t>
            </w:r>
          </w:p>
        </w:tc>
      </w:tr>
      <w:tr w:rsidR="00013F96" w:rsidRPr="00DF1BEA" w14:paraId="6731325A" w14:textId="77777777" w:rsidTr="00013F96">
        <w:tc>
          <w:tcPr>
            <w:tcW w:w="0" w:type="auto"/>
            <w:shd w:val="clear" w:color="auto" w:fill="auto"/>
          </w:tcPr>
          <w:p w14:paraId="46E36A56" w14:textId="77777777" w:rsidR="00013F96" w:rsidRPr="00DF1BEA" w:rsidRDefault="00A616C9" w:rsidP="00013F96">
            <w:pPr>
              <w:spacing w:before="40" w:after="120"/>
              <w:ind w:right="113"/>
              <w:rPr>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lang w:val="fr-CH"/>
              </w:rPr>
              <w:t>20</w:t>
            </w:r>
          </w:p>
        </w:tc>
        <w:tc>
          <w:tcPr>
            <w:tcW w:w="0" w:type="auto"/>
            <w:gridSpan w:val="2"/>
            <w:shd w:val="clear" w:color="auto" w:fill="auto"/>
          </w:tcPr>
          <w:p w14:paraId="1D733126" w14:textId="77777777" w:rsidR="00013F96" w:rsidRPr="00DF1BEA" w:rsidRDefault="00013F96" w:rsidP="00013F96">
            <w:pPr>
              <w:spacing w:before="40" w:after="120"/>
              <w:ind w:right="113"/>
              <w:rPr>
                <w:lang w:val="fr-CH"/>
              </w:rPr>
            </w:pPr>
            <w:r w:rsidRPr="00DF1BEA">
              <w:rPr>
                <w:lang w:val="fr-CH"/>
              </w:rPr>
              <w:t xml:space="preserve">Le directeur de la Division des transports durables </w:t>
            </w:r>
            <w:r w:rsidRPr="00DF1BEA">
              <w:rPr>
                <w:b/>
                <w:bCs/>
                <w:lang w:val="fr-CH"/>
              </w:rPr>
              <w:t>a i</w:t>
            </w:r>
            <w:r w:rsidRPr="00DF1BEA">
              <w:rPr>
                <w:b/>
                <w:lang w:val="fr-CH"/>
              </w:rPr>
              <w:t xml:space="preserve">nformé </w:t>
            </w:r>
            <w:r w:rsidRPr="00DF1BEA">
              <w:rPr>
                <w:lang w:val="fr-CH"/>
              </w:rPr>
              <w:t>les membres du Bureau des derniers développements concernant la Division, en particulier le changement de la structure de gestion des secrétariats de l</w:t>
            </w:r>
            <w:r w:rsidR="004B592E" w:rsidRPr="00DF1BEA">
              <w:rPr>
                <w:lang w:val="fr-CH"/>
              </w:rPr>
              <w:t>’</w:t>
            </w:r>
            <w:r w:rsidRPr="00DF1BEA">
              <w:rPr>
                <w:lang w:val="fr-CH"/>
              </w:rPr>
              <w:t xml:space="preserve">envoyé spécial du SG des Nations </w:t>
            </w:r>
            <w:r w:rsidR="000A7C6C" w:rsidRPr="00DF1BEA">
              <w:rPr>
                <w:lang w:val="fr-CH"/>
              </w:rPr>
              <w:t xml:space="preserve">Unies </w:t>
            </w:r>
            <w:r w:rsidRPr="00DF1BEA">
              <w:rPr>
                <w:lang w:val="fr-CH"/>
              </w:rPr>
              <w:t xml:space="preserve">pour la sécurité routière et du Fonds des Nations </w:t>
            </w:r>
            <w:r w:rsidR="000A7C6C" w:rsidRPr="00DF1BEA">
              <w:rPr>
                <w:lang w:val="fr-CH"/>
              </w:rPr>
              <w:t xml:space="preserve">Unies </w:t>
            </w:r>
            <w:r w:rsidRPr="00DF1BEA">
              <w:rPr>
                <w:lang w:val="fr-CH"/>
              </w:rPr>
              <w:t>pour la sécurité routière.</w:t>
            </w:r>
          </w:p>
        </w:tc>
      </w:tr>
      <w:tr w:rsidR="00013F96" w:rsidRPr="00DF1BEA" w14:paraId="1E0FC736" w14:textId="77777777" w:rsidTr="00013F96">
        <w:tc>
          <w:tcPr>
            <w:tcW w:w="0" w:type="auto"/>
            <w:shd w:val="clear" w:color="auto" w:fill="auto"/>
          </w:tcPr>
          <w:p w14:paraId="6565A5B2" w14:textId="77777777" w:rsidR="00013F96" w:rsidRPr="00DF1BEA" w:rsidRDefault="00013F96" w:rsidP="00013F96">
            <w:pPr>
              <w:spacing w:before="40" w:after="120"/>
              <w:ind w:right="113"/>
              <w:rPr>
                <w:lang w:val="fr-CH"/>
              </w:rPr>
            </w:pPr>
          </w:p>
        </w:tc>
        <w:tc>
          <w:tcPr>
            <w:tcW w:w="0" w:type="auto"/>
            <w:gridSpan w:val="2"/>
            <w:shd w:val="clear" w:color="auto" w:fill="auto"/>
          </w:tcPr>
          <w:p w14:paraId="0792994D" w14:textId="77777777" w:rsidR="00013F96" w:rsidRPr="00DF1BEA" w:rsidRDefault="00013F96" w:rsidP="00A616C9">
            <w:pPr>
              <w:widowControl/>
              <w:tabs>
                <w:tab w:val="left" w:pos="2403"/>
              </w:tabs>
              <w:spacing w:before="40" w:after="120"/>
              <w:ind w:right="113"/>
              <w:rPr>
                <w:b/>
                <w:lang w:val="fr-CH"/>
              </w:rPr>
            </w:pPr>
            <w:r w:rsidRPr="00DF1BEA">
              <w:rPr>
                <w:b/>
                <w:lang w:val="fr-CH"/>
              </w:rPr>
              <w:t>Point 5B de l</w:t>
            </w:r>
            <w:r w:rsidR="004B592E" w:rsidRPr="00DF1BEA">
              <w:rPr>
                <w:b/>
                <w:lang w:val="fr-CH"/>
              </w:rPr>
              <w:t>’</w:t>
            </w:r>
            <w:r w:rsidRPr="00DF1BEA">
              <w:rPr>
                <w:b/>
                <w:lang w:val="fr-CH"/>
              </w:rPr>
              <w:t>ordre du jour. Intervention de S.</w:t>
            </w:r>
            <w:r w:rsidR="000A7C6C" w:rsidRPr="00DF1BEA">
              <w:rPr>
                <w:b/>
                <w:lang w:val="fr-CH"/>
              </w:rPr>
              <w:t> </w:t>
            </w:r>
            <w:r w:rsidRPr="00DF1BEA">
              <w:rPr>
                <w:b/>
                <w:lang w:val="fr-CH"/>
              </w:rPr>
              <w:t>E.</w:t>
            </w:r>
            <w:r w:rsidR="00703054" w:rsidRPr="00DF1BEA">
              <w:rPr>
                <w:b/>
                <w:lang w:val="fr-CH"/>
              </w:rPr>
              <w:t> </w:t>
            </w:r>
            <w:proofErr w:type="spellStart"/>
            <w:r w:rsidRPr="00DF1BEA">
              <w:rPr>
                <w:b/>
                <w:lang w:val="fr-CH"/>
              </w:rPr>
              <w:t>Zverev</w:t>
            </w:r>
            <w:proofErr w:type="spellEnd"/>
            <w:r w:rsidRPr="00DF1BEA">
              <w:rPr>
                <w:b/>
                <w:lang w:val="fr-CH"/>
              </w:rPr>
              <w:t>, Secrétaire d</w:t>
            </w:r>
            <w:r w:rsidR="004B592E" w:rsidRPr="00DF1BEA">
              <w:rPr>
                <w:b/>
                <w:lang w:val="fr-CH"/>
              </w:rPr>
              <w:t>’</w:t>
            </w:r>
            <w:r w:rsidRPr="00DF1BEA">
              <w:rPr>
                <w:b/>
                <w:lang w:val="fr-CH"/>
              </w:rPr>
              <w:t>État, Vice-</w:t>
            </w:r>
            <w:r w:rsidR="000A7C6C" w:rsidRPr="00DF1BEA">
              <w:rPr>
                <w:b/>
                <w:lang w:val="fr-CH"/>
              </w:rPr>
              <w:t xml:space="preserve">Ministre </w:t>
            </w:r>
            <w:r w:rsidRPr="00DF1BEA">
              <w:rPr>
                <w:b/>
                <w:lang w:val="fr-CH"/>
              </w:rPr>
              <w:t>des transports de la Fédération de Russie</w:t>
            </w:r>
          </w:p>
        </w:tc>
      </w:tr>
      <w:tr w:rsidR="00013F96" w:rsidRPr="00DF1BEA" w14:paraId="32F8316F" w14:textId="77777777" w:rsidTr="00013F96">
        <w:tblPrEx>
          <w:tblLook w:val="04A0" w:firstRow="1" w:lastRow="0" w:firstColumn="1" w:lastColumn="0" w:noHBand="0" w:noVBand="1"/>
        </w:tblPrEx>
        <w:tc>
          <w:tcPr>
            <w:tcW w:w="0" w:type="auto"/>
            <w:shd w:val="clear" w:color="auto" w:fill="auto"/>
          </w:tcPr>
          <w:p w14:paraId="5E5A2AD9" w14:textId="77777777" w:rsidR="00013F96" w:rsidRPr="00DF1BEA" w:rsidRDefault="00A616C9" w:rsidP="00013F96">
            <w:pPr>
              <w:spacing w:before="40" w:after="120"/>
              <w:ind w:right="113"/>
              <w:rPr>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lang w:val="fr-CH"/>
              </w:rPr>
              <w:t>21</w:t>
            </w:r>
          </w:p>
        </w:tc>
        <w:tc>
          <w:tcPr>
            <w:tcW w:w="0" w:type="auto"/>
            <w:gridSpan w:val="2"/>
            <w:shd w:val="clear" w:color="auto" w:fill="auto"/>
          </w:tcPr>
          <w:p w14:paraId="442AA491" w14:textId="77777777" w:rsidR="00013F96" w:rsidRPr="00DF1BEA" w:rsidRDefault="00013F96" w:rsidP="00013F96">
            <w:pPr>
              <w:spacing w:before="40" w:after="120"/>
              <w:ind w:right="113"/>
              <w:rPr>
                <w:lang w:val="fr-CH"/>
              </w:rPr>
            </w:pPr>
            <w:r w:rsidRPr="00DF1BEA">
              <w:rPr>
                <w:lang w:val="fr-CH"/>
              </w:rPr>
              <w:t xml:space="preserve">Le Bureau </w:t>
            </w:r>
            <w:r w:rsidRPr="00DF1BEA">
              <w:rPr>
                <w:b/>
                <w:bCs/>
                <w:lang w:val="fr-CH"/>
              </w:rPr>
              <w:t xml:space="preserve">a </w:t>
            </w:r>
            <w:r w:rsidRPr="00DF1BEA">
              <w:rPr>
                <w:b/>
                <w:lang w:val="fr-CH"/>
              </w:rPr>
              <w:t xml:space="preserve">pris note avec satisfaction </w:t>
            </w:r>
            <w:r w:rsidRPr="00DF1BEA">
              <w:rPr>
                <w:bCs/>
                <w:lang w:val="fr-CH"/>
              </w:rPr>
              <w:t xml:space="preserve">du </w:t>
            </w:r>
            <w:r w:rsidRPr="00DF1BEA">
              <w:rPr>
                <w:lang w:val="fr-CH"/>
              </w:rPr>
              <w:t>message de S.</w:t>
            </w:r>
            <w:r w:rsidR="000A7C6C" w:rsidRPr="00DF1BEA">
              <w:rPr>
                <w:lang w:val="fr-CH"/>
              </w:rPr>
              <w:t> </w:t>
            </w:r>
            <w:r w:rsidRPr="00DF1BEA">
              <w:rPr>
                <w:lang w:val="fr-CH"/>
              </w:rPr>
              <w:t>E.</w:t>
            </w:r>
            <w:r w:rsidR="00703054" w:rsidRPr="00DF1BEA">
              <w:rPr>
                <w:lang w:val="fr-CH"/>
              </w:rPr>
              <w:t> </w:t>
            </w:r>
            <w:proofErr w:type="spellStart"/>
            <w:r w:rsidRPr="00DF1BEA">
              <w:rPr>
                <w:lang w:val="fr-CH"/>
              </w:rPr>
              <w:t>Zverev</w:t>
            </w:r>
            <w:proofErr w:type="spellEnd"/>
            <w:r w:rsidR="000A7C6C" w:rsidRPr="00DF1BEA">
              <w:rPr>
                <w:lang w:val="fr-CH"/>
              </w:rPr>
              <w:t xml:space="preserve">, Secrétaire </w:t>
            </w:r>
            <w:r w:rsidRPr="00DF1BEA">
              <w:rPr>
                <w:lang w:val="fr-CH"/>
              </w:rPr>
              <w:t>d</w:t>
            </w:r>
            <w:r w:rsidR="004B592E" w:rsidRPr="00DF1BEA">
              <w:rPr>
                <w:lang w:val="fr-CH"/>
              </w:rPr>
              <w:t>’</w:t>
            </w:r>
            <w:r w:rsidRPr="00DF1BEA">
              <w:rPr>
                <w:lang w:val="fr-CH"/>
              </w:rPr>
              <w:t xml:space="preserve">État, </w:t>
            </w:r>
            <w:r w:rsidR="000A7C6C" w:rsidRPr="00DF1BEA">
              <w:rPr>
                <w:lang w:val="fr-CH"/>
              </w:rPr>
              <w:t>Vice</w:t>
            </w:r>
            <w:r w:rsidRPr="00DF1BEA">
              <w:rPr>
                <w:lang w:val="fr-CH"/>
              </w:rPr>
              <w:t xml:space="preserve">- </w:t>
            </w:r>
            <w:r w:rsidR="000A7C6C" w:rsidRPr="00DF1BEA">
              <w:rPr>
                <w:lang w:val="fr-CH"/>
              </w:rPr>
              <w:t xml:space="preserve">Ministre </w:t>
            </w:r>
            <w:r w:rsidRPr="00DF1BEA">
              <w:rPr>
                <w:lang w:val="fr-CH"/>
              </w:rPr>
              <w:t>des transports de la Fédération de Russie, qui s</w:t>
            </w:r>
            <w:r w:rsidR="004B592E" w:rsidRPr="00DF1BEA">
              <w:rPr>
                <w:lang w:val="fr-CH"/>
              </w:rPr>
              <w:t>’</w:t>
            </w:r>
            <w:r w:rsidRPr="00DF1BEA">
              <w:rPr>
                <w:lang w:val="fr-CH"/>
              </w:rPr>
              <w:t>est adressé au Bureau en soulignant les priorités et les préoccupations de la Fédération de Russie.</w:t>
            </w:r>
          </w:p>
        </w:tc>
      </w:tr>
      <w:tr w:rsidR="00013F96" w:rsidRPr="00DF1BEA" w14:paraId="51F26E4F" w14:textId="77777777" w:rsidTr="00013F96">
        <w:tblPrEx>
          <w:tblLook w:val="04A0" w:firstRow="1" w:lastRow="0" w:firstColumn="1" w:lastColumn="0" w:noHBand="0" w:noVBand="1"/>
        </w:tblPrEx>
        <w:tc>
          <w:tcPr>
            <w:tcW w:w="0" w:type="auto"/>
            <w:shd w:val="clear" w:color="auto" w:fill="auto"/>
          </w:tcPr>
          <w:p w14:paraId="768D323B" w14:textId="77777777" w:rsidR="00013F96" w:rsidRPr="00DF1BEA" w:rsidRDefault="00013F96" w:rsidP="00013F96">
            <w:pPr>
              <w:spacing w:before="40" w:after="120"/>
              <w:ind w:right="113"/>
              <w:rPr>
                <w:lang w:val="fr-CH"/>
              </w:rPr>
            </w:pPr>
          </w:p>
        </w:tc>
        <w:tc>
          <w:tcPr>
            <w:tcW w:w="0" w:type="auto"/>
            <w:gridSpan w:val="2"/>
            <w:shd w:val="clear" w:color="auto" w:fill="auto"/>
          </w:tcPr>
          <w:p w14:paraId="21CD0981" w14:textId="77777777" w:rsidR="00013F96" w:rsidRPr="00DF1BEA" w:rsidRDefault="00013F96" w:rsidP="00A616C9">
            <w:pPr>
              <w:widowControl/>
              <w:tabs>
                <w:tab w:val="left" w:pos="2403"/>
              </w:tabs>
              <w:spacing w:before="40" w:after="120"/>
              <w:ind w:right="113"/>
              <w:rPr>
                <w:b/>
                <w:lang w:val="fr-CH"/>
              </w:rPr>
            </w:pPr>
            <w:r w:rsidRPr="00DF1BEA">
              <w:rPr>
                <w:b/>
                <w:lang w:val="fr-CH"/>
              </w:rPr>
              <w:t>Point 5C de l</w:t>
            </w:r>
            <w:r w:rsidR="004B592E" w:rsidRPr="00DF1BEA">
              <w:rPr>
                <w:b/>
                <w:lang w:val="fr-CH"/>
              </w:rPr>
              <w:t>’</w:t>
            </w:r>
            <w:r w:rsidRPr="00DF1BEA">
              <w:rPr>
                <w:b/>
                <w:lang w:val="fr-CH"/>
              </w:rPr>
              <w:t>ordre du jour. Dates des prochaines réunions</w:t>
            </w:r>
          </w:p>
        </w:tc>
      </w:tr>
      <w:tr w:rsidR="00013F96" w:rsidRPr="00DF1BEA" w14:paraId="3A338F84" w14:textId="77777777" w:rsidTr="00013F96">
        <w:tblPrEx>
          <w:tblLook w:val="04A0" w:firstRow="1" w:lastRow="0" w:firstColumn="1" w:lastColumn="0" w:noHBand="0" w:noVBand="1"/>
        </w:tblPrEx>
        <w:tc>
          <w:tcPr>
            <w:tcW w:w="0" w:type="auto"/>
            <w:tcBorders>
              <w:bottom w:val="single" w:sz="12" w:space="0" w:color="auto"/>
            </w:tcBorders>
            <w:shd w:val="clear" w:color="auto" w:fill="auto"/>
          </w:tcPr>
          <w:p w14:paraId="5C7E9B5F" w14:textId="77777777" w:rsidR="00013F96" w:rsidRPr="00DF1BEA" w:rsidRDefault="00A616C9" w:rsidP="00013F96">
            <w:pPr>
              <w:spacing w:before="40" w:after="120"/>
              <w:ind w:right="113"/>
              <w:rPr>
                <w:lang w:val="fr-CH"/>
              </w:rPr>
            </w:pPr>
            <w:r w:rsidRPr="00DF1BEA">
              <w:rPr>
                <w:rFonts w:eastAsia="MS Mincho"/>
                <w:szCs w:val="22"/>
              </w:rPr>
              <w:t>N</w:t>
            </w:r>
            <w:r w:rsidRPr="00DF1BEA">
              <w:rPr>
                <w:rFonts w:eastAsia="MS Mincho"/>
                <w:szCs w:val="22"/>
                <w:vertAlign w:val="superscript"/>
              </w:rPr>
              <w:t>o</w:t>
            </w:r>
            <w:r w:rsidRPr="00DF1BEA">
              <w:t> </w:t>
            </w:r>
            <w:r w:rsidR="00013F96" w:rsidRPr="00DF1BEA">
              <w:rPr>
                <w:lang w:val="fr-CH"/>
              </w:rPr>
              <w:t>22</w:t>
            </w:r>
          </w:p>
        </w:tc>
        <w:tc>
          <w:tcPr>
            <w:tcW w:w="0" w:type="auto"/>
            <w:gridSpan w:val="2"/>
            <w:tcBorders>
              <w:bottom w:val="single" w:sz="12" w:space="0" w:color="auto"/>
            </w:tcBorders>
            <w:shd w:val="clear" w:color="auto" w:fill="auto"/>
          </w:tcPr>
          <w:p w14:paraId="001B8114" w14:textId="77777777" w:rsidR="00013F96" w:rsidRPr="00DF1BEA" w:rsidRDefault="00013F96" w:rsidP="00013F96">
            <w:pPr>
              <w:spacing w:before="40" w:after="120"/>
              <w:ind w:right="113"/>
              <w:rPr>
                <w:lang w:val="fr-CH"/>
              </w:rPr>
            </w:pPr>
            <w:r w:rsidRPr="00DF1BEA">
              <w:rPr>
                <w:lang w:val="fr-CH"/>
              </w:rPr>
              <w:t xml:space="preserve">Le Bureau </w:t>
            </w:r>
            <w:r w:rsidRPr="00DF1BEA">
              <w:rPr>
                <w:b/>
                <w:bCs/>
                <w:lang w:val="fr-CH"/>
              </w:rPr>
              <w:t xml:space="preserve">a </w:t>
            </w:r>
            <w:r w:rsidRPr="00DF1BEA">
              <w:rPr>
                <w:b/>
                <w:lang w:val="fr-CH"/>
              </w:rPr>
              <w:t xml:space="preserve">décidé de tenir </w:t>
            </w:r>
            <w:r w:rsidRPr="00DF1BEA">
              <w:rPr>
                <w:lang w:val="fr-CH"/>
              </w:rPr>
              <w:t>sa prochaine réunion, de préférence sous forme hybride, si les conditions épidémiologiques le permettent, le lundi 2</w:t>
            </w:r>
            <w:r w:rsidR="00703054" w:rsidRPr="00DF1BEA">
              <w:rPr>
                <w:lang w:val="fr-CH"/>
              </w:rPr>
              <w:t>2</w:t>
            </w:r>
            <w:r w:rsidRPr="00DF1BEA">
              <w:rPr>
                <w:lang w:val="fr-CH"/>
              </w:rPr>
              <w:t xml:space="preserve"> février 2021, de 15 à 18 heures seulement, et d</w:t>
            </w:r>
            <w:r w:rsidR="004B592E" w:rsidRPr="00DF1BEA">
              <w:rPr>
                <w:lang w:val="fr-CH"/>
              </w:rPr>
              <w:t>’</w:t>
            </w:r>
            <w:r w:rsidRPr="00DF1BEA">
              <w:rPr>
                <w:lang w:val="fr-CH"/>
              </w:rPr>
              <w:t xml:space="preserve">annuler la partie du matin. Le Bureau </w:t>
            </w:r>
            <w:r w:rsidRPr="00DF1BEA">
              <w:rPr>
                <w:b/>
                <w:bCs/>
                <w:lang w:val="fr-CH"/>
              </w:rPr>
              <w:t xml:space="preserve">a </w:t>
            </w:r>
            <w:r w:rsidRPr="00DF1BEA">
              <w:rPr>
                <w:b/>
                <w:lang w:val="fr-CH"/>
              </w:rPr>
              <w:t xml:space="preserve">noté </w:t>
            </w:r>
            <w:r w:rsidRPr="00DF1BEA">
              <w:rPr>
                <w:lang w:val="fr-CH"/>
              </w:rPr>
              <w:t>que sa réunion suivant la quatre-vingt-troisième session du Comité se tiendrait le 26</w:t>
            </w:r>
            <w:r w:rsidR="00703054" w:rsidRPr="00DF1BEA">
              <w:rPr>
                <w:lang w:val="fr-CH"/>
              </w:rPr>
              <w:t> </w:t>
            </w:r>
            <w:r w:rsidRPr="00DF1BEA">
              <w:rPr>
                <w:lang w:val="fr-CH"/>
              </w:rPr>
              <w:t xml:space="preserve">février 2021, de 15 à 18 heures. Le Bureau, tout en faisant preuve de souplesse, </w:t>
            </w:r>
            <w:r w:rsidRPr="00DF1BEA">
              <w:rPr>
                <w:b/>
                <w:bCs/>
                <w:lang w:val="fr-CH"/>
              </w:rPr>
              <w:t xml:space="preserve">a </w:t>
            </w:r>
            <w:r w:rsidRPr="00DF1BEA">
              <w:rPr>
                <w:b/>
                <w:lang w:val="fr-CH"/>
              </w:rPr>
              <w:t xml:space="preserve">exprimé son regret </w:t>
            </w:r>
            <w:r w:rsidRPr="00DF1BEA">
              <w:rPr>
                <w:bCs/>
                <w:lang w:val="fr-CH"/>
              </w:rPr>
              <w:t>d</w:t>
            </w:r>
            <w:r w:rsidR="004B592E" w:rsidRPr="00DF1BEA">
              <w:rPr>
                <w:bCs/>
                <w:lang w:val="fr-CH"/>
              </w:rPr>
              <w:t>’</w:t>
            </w:r>
            <w:r w:rsidRPr="00DF1BEA">
              <w:rPr>
                <w:lang w:val="fr-CH"/>
              </w:rPr>
              <w:t>apprendre que, dans les circonstances extraordinaires causées par la pandémie et la crise de liquidités, aucune de ses sessions de février ne bénéficierait de l</w:t>
            </w:r>
            <w:r w:rsidR="004B592E" w:rsidRPr="00DF1BEA">
              <w:rPr>
                <w:lang w:val="fr-CH"/>
              </w:rPr>
              <w:t>’</w:t>
            </w:r>
            <w:r w:rsidRPr="00DF1BEA">
              <w:rPr>
                <w:lang w:val="fr-CH"/>
              </w:rPr>
              <w:t xml:space="preserve">interprétation simultanée et </w:t>
            </w:r>
            <w:r w:rsidRPr="00DF1BEA">
              <w:rPr>
                <w:b/>
                <w:lang w:val="fr-CH"/>
              </w:rPr>
              <w:t xml:space="preserve">a réitéré </w:t>
            </w:r>
            <w:r w:rsidRPr="00DF1BEA">
              <w:rPr>
                <w:bCs/>
                <w:lang w:val="fr-CH"/>
              </w:rPr>
              <w:t xml:space="preserve">les </w:t>
            </w:r>
            <w:r w:rsidRPr="00DF1BEA">
              <w:rPr>
                <w:lang w:val="fr-CH"/>
              </w:rPr>
              <w:t>décisions prises précédemment par le Comité pour assurer la fourniture de tels services à l</w:t>
            </w:r>
            <w:r w:rsidR="004B592E" w:rsidRPr="00DF1BEA">
              <w:rPr>
                <w:lang w:val="fr-CH"/>
              </w:rPr>
              <w:t>’</w:t>
            </w:r>
            <w:r w:rsidRPr="00DF1BEA">
              <w:rPr>
                <w:lang w:val="fr-CH"/>
              </w:rPr>
              <w:t>avenir, une fois la situation normalisée.</w:t>
            </w:r>
          </w:p>
        </w:tc>
      </w:tr>
    </w:tbl>
    <w:p w14:paraId="67159E15" w14:textId="77777777" w:rsidR="00EB2814" w:rsidRPr="00DF1BEA" w:rsidRDefault="00EB2814">
      <w:pPr>
        <w:suppressAutoHyphens w:val="0"/>
        <w:kinsoku/>
        <w:overflowPunct/>
        <w:autoSpaceDE/>
        <w:autoSpaceDN/>
        <w:adjustRightInd/>
        <w:snapToGrid/>
        <w:spacing w:after="200" w:line="276" w:lineRule="auto"/>
      </w:pPr>
      <w:r w:rsidRPr="00DF1BEA">
        <w:br w:type="page"/>
      </w:r>
    </w:p>
    <w:p w14:paraId="435E7FC5" w14:textId="77777777" w:rsidR="004F310D" w:rsidRPr="00DF1BEA" w:rsidRDefault="004F310D" w:rsidP="004F310D">
      <w:pPr>
        <w:pStyle w:val="HChG"/>
      </w:pPr>
      <w:bookmarkStart w:id="6" w:name="AnnexIV"/>
      <w:r w:rsidRPr="00DF1BEA">
        <w:lastRenderedPageBreak/>
        <w:t>Annexe IV</w:t>
      </w:r>
    </w:p>
    <w:p w14:paraId="1B5870E0" w14:textId="77777777" w:rsidR="004F310D" w:rsidRPr="00DF1BEA" w:rsidRDefault="004F310D" w:rsidP="004F310D">
      <w:pPr>
        <w:jc w:val="right"/>
      </w:pPr>
      <w:r w:rsidRPr="00DF1BEA">
        <w:t>[Original</w:t>
      </w:r>
      <w:r w:rsidR="00703054" w:rsidRPr="00DF1BEA">
        <w:t> </w:t>
      </w:r>
      <w:r w:rsidRPr="00DF1BEA">
        <w:t>: anglais, français et russe]</w:t>
      </w:r>
    </w:p>
    <w:bookmarkEnd w:id="6"/>
    <w:p w14:paraId="2AEEFFB8" w14:textId="77777777" w:rsidR="004F310D" w:rsidRPr="00DF1BEA" w:rsidRDefault="004F310D" w:rsidP="004F310D">
      <w:pPr>
        <w:pStyle w:val="HChG"/>
        <w:spacing w:before="240"/>
      </w:pPr>
      <w:r w:rsidRPr="00DF1BEA">
        <w:tab/>
      </w:r>
      <w:r w:rsidRPr="00DF1BEA">
        <w:tab/>
        <w:t>Décisions adoptées selon la procédure d</w:t>
      </w:r>
      <w:r w:rsidR="004B592E" w:rsidRPr="00DF1BEA">
        <w:t>’</w:t>
      </w:r>
      <w:r w:rsidRPr="00DF1BEA">
        <w:t>approbation tacite au cours de la réunion informelle à distance tenue par le Groupe de travail de la pollution et de l</w:t>
      </w:r>
      <w:r w:rsidR="004B592E" w:rsidRPr="00DF1BEA">
        <w:t>’</w:t>
      </w:r>
      <w:r w:rsidRPr="00DF1BEA">
        <w:t xml:space="preserve">énergie (GRPE) </w:t>
      </w:r>
      <w:r w:rsidR="00703054" w:rsidRPr="00DF1BEA">
        <w:br/>
      </w:r>
      <w:r w:rsidRPr="00DF1BEA">
        <w:t>du 9 au 11</w:t>
      </w:r>
      <w:r w:rsidR="00703054" w:rsidRPr="00DF1BEA">
        <w:t> </w:t>
      </w:r>
      <w:r w:rsidRPr="00DF1BEA">
        <w:t>juin 2020</w:t>
      </w:r>
    </w:p>
    <w:p w14:paraId="2DD4EE1E" w14:textId="5952DD30" w:rsidR="00EB2814" w:rsidRPr="00DF1BEA" w:rsidRDefault="004F310D" w:rsidP="004F310D">
      <w:pPr>
        <w:pStyle w:val="SingleTxtG"/>
      </w:pPr>
      <w:r w:rsidRPr="00DF1BEA">
        <w:rPr>
          <w:rStyle w:val="normaltextrun"/>
        </w:rPr>
        <w:t>Les documents mentionnés dans les projets de décision ci-dessous sont disponibles à</w:t>
      </w:r>
      <w:r w:rsidR="00B863E2">
        <w:rPr>
          <w:rStyle w:val="normaltextrun"/>
        </w:rPr>
        <w:t> </w:t>
      </w:r>
      <w:bookmarkStart w:id="7" w:name="_GoBack"/>
      <w:bookmarkEnd w:id="7"/>
      <w:r w:rsidRPr="00DF1BEA">
        <w:rPr>
          <w:rStyle w:val="normaltextrun"/>
        </w:rPr>
        <w:t>l</w:t>
      </w:r>
      <w:r w:rsidR="004B592E" w:rsidRPr="00DF1BEA">
        <w:rPr>
          <w:rStyle w:val="normaltextrun"/>
        </w:rPr>
        <w:t>’</w:t>
      </w:r>
      <w:r w:rsidRPr="00DF1BEA">
        <w:rPr>
          <w:rStyle w:val="normaltextrun"/>
        </w:rPr>
        <w:t xml:space="preserve">adresse suivante : </w:t>
      </w:r>
      <w:hyperlink r:id="rId13" w:history="1">
        <w:r w:rsidRPr="00DF1BEA">
          <w:rPr>
            <w:rStyle w:val="Lienhypertexte"/>
          </w:rPr>
          <w:t>http://www.unece.org/index.php?id=53539</w:t>
        </w:r>
      </w:hyperlink>
      <w:r w:rsidR="00703054" w:rsidRPr="00DF1BEA">
        <w:rPr>
          <w:rStyle w:val="Lienhypertexte"/>
        </w:rPr>
        <w:t>.</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717"/>
        <w:gridCol w:w="7076"/>
      </w:tblGrid>
      <w:tr w:rsidR="00013F96" w:rsidRPr="00DF1BEA" w14:paraId="607CA042" w14:textId="77777777" w:rsidTr="00013F96">
        <w:trPr>
          <w:tblHeader/>
        </w:trPr>
        <w:tc>
          <w:tcPr>
            <w:tcW w:w="0" w:type="auto"/>
            <w:tcBorders>
              <w:top w:val="single" w:sz="4" w:space="0" w:color="auto"/>
              <w:bottom w:val="single" w:sz="12" w:space="0" w:color="auto"/>
            </w:tcBorders>
            <w:shd w:val="clear" w:color="auto" w:fill="auto"/>
            <w:vAlign w:val="bottom"/>
            <w:hideMark/>
          </w:tcPr>
          <w:p w14:paraId="5CBFB82F" w14:textId="77777777" w:rsidR="00013F96" w:rsidRPr="00DF1BEA" w:rsidRDefault="00013F96" w:rsidP="00013F96">
            <w:pPr>
              <w:spacing w:before="80" w:after="80" w:line="200" w:lineRule="exact"/>
              <w:ind w:right="113"/>
              <w:rPr>
                <w:i/>
                <w:sz w:val="16"/>
                <w:lang w:val="fr-FR"/>
              </w:rPr>
            </w:pPr>
            <w:r w:rsidRPr="00DF1BEA">
              <w:rPr>
                <w:i/>
                <w:sz w:val="16"/>
              </w:rPr>
              <w:t xml:space="preserve">Décision </w:t>
            </w:r>
            <w:r w:rsidR="00703054" w:rsidRPr="00DF1BEA">
              <w:rPr>
                <w:rFonts w:eastAsia="MS Mincho"/>
                <w:i/>
                <w:sz w:val="16"/>
                <w:szCs w:val="22"/>
              </w:rPr>
              <w:t>n</w:t>
            </w:r>
            <w:r w:rsidR="00703054" w:rsidRPr="00DF1BEA">
              <w:rPr>
                <w:rFonts w:eastAsia="MS Mincho"/>
                <w:i/>
                <w:sz w:val="16"/>
                <w:szCs w:val="22"/>
                <w:vertAlign w:val="superscript"/>
              </w:rPr>
              <w:t>o</w:t>
            </w:r>
            <w:r w:rsidR="00703054" w:rsidRPr="00DF1BEA">
              <w:rPr>
                <w:i/>
                <w:sz w:val="16"/>
                <w:lang w:val="fr-FR"/>
              </w:rPr>
              <w:t> </w:t>
            </w:r>
          </w:p>
        </w:tc>
        <w:tc>
          <w:tcPr>
            <w:tcW w:w="0" w:type="auto"/>
            <w:tcBorders>
              <w:top w:val="single" w:sz="4" w:space="0" w:color="auto"/>
              <w:bottom w:val="single" w:sz="12" w:space="0" w:color="auto"/>
            </w:tcBorders>
            <w:shd w:val="clear" w:color="auto" w:fill="auto"/>
            <w:vAlign w:val="bottom"/>
            <w:hideMark/>
          </w:tcPr>
          <w:p w14:paraId="4209C142" w14:textId="77777777" w:rsidR="00013F96" w:rsidRPr="00DF1BEA" w:rsidRDefault="00013F96" w:rsidP="00013F96">
            <w:pPr>
              <w:spacing w:before="80" w:after="80" w:line="200" w:lineRule="exact"/>
              <w:ind w:right="113"/>
              <w:rPr>
                <w:i/>
                <w:sz w:val="16"/>
              </w:rPr>
            </w:pPr>
            <w:r w:rsidRPr="00DF1BEA">
              <w:rPr>
                <w:i/>
                <w:sz w:val="16"/>
              </w:rPr>
              <w:t>Point de l</w:t>
            </w:r>
            <w:r w:rsidR="004B592E" w:rsidRPr="00DF1BEA">
              <w:rPr>
                <w:i/>
                <w:sz w:val="16"/>
              </w:rPr>
              <w:t>’</w:t>
            </w:r>
            <w:r w:rsidRPr="00DF1BEA">
              <w:rPr>
                <w:i/>
                <w:sz w:val="16"/>
              </w:rPr>
              <w:t>ordre du jour</w:t>
            </w:r>
          </w:p>
        </w:tc>
        <w:tc>
          <w:tcPr>
            <w:tcW w:w="0" w:type="auto"/>
            <w:tcBorders>
              <w:top w:val="single" w:sz="4" w:space="0" w:color="auto"/>
              <w:bottom w:val="single" w:sz="12" w:space="0" w:color="auto"/>
            </w:tcBorders>
            <w:shd w:val="clear" w:color="auto" w:fill="auto"/>
            <w:vAlign w:val="bottom"/>
            <w:hideMark/>
          </w:tcPr>
          <w:p w14:paraId="0B47E72F" w14:textId="77777777" w:rsidR="00013F96" w:rsidRPr="00DF1BEA" w:rsidRDefault="00013F96" w:rsidP="00013F96">
            <w:pPr>
              <w:spacing w:before="80" w:after="80" w:line="200" w:lineRule="exact"/>
              <w:ind w:right="113"/>
              <w:rPr>
                <w:i/>
                <w:sz w:val="16"/>
              </w:rPr>
            </w:pPr>
            <w:r w:rsidRPr="00DF1BEA">
              <w:rPr>
                <w:i/>
                <w:sz w:val="16"/>
              </w:rPr>
              <w:t>Décision</w:t>
            </w:r>
          </w:p>
        </w:tc>
      </w:tr>
      <w:tr w:rsidR="00013F96" w:rsidRPr="00DF1BEA" w14:paraId="088A240F" w14:textId="77777777" w:rsidTr="00013F96">
        <w:trPr>
          <w:trHeight w:hRule="exact" w:val="113"/>
        </w:trPr>
        <w:tc>
          <w:tcPr>
            <w:tcW w:w="0" w:type="auto"/>
            <w:tcBorders>
              <w:top w:val="single" w:sz="12" w:space="0" w:color="auto"/>
            </w:tcBorders>
            <w:shd w:val="clear" w:color="auto" w:fill="auto"/>
          </w:tcPr>
          <w:p w14:paraId="281CE7EF" w14:textId="77777777" w:rsidR="00013F96" w:rsidRPr="00DF1BEA" w:rsidRDefault="00013F96" w:rsidP="00013F96">
            <w:pPr>
              <w:spacing w:before="40" w:after="120"/>
              <w:ind w:right="113"/>
            </w:pPr>
          </w:p>
        </w:tc>
        <w:tc>
          <w:tcPr>
            <w:tcW w:w="0" w:type="auto"/>
            <w:tcBorders>
              <w:top w:val="single" w:sz="12" w:space="0" w:color="auto"/>
            </w:tcBorders>
            <w:shd w:val="clear" w:color="auto" w:fill="auto"/>
          </w:tcPr>
          <w:p w14:paraId="77FA7B23" w14:textId="77777777" w:rsidR="00013F96" w:rsidRPr="00DF1BEA" w:rsidRDefault="00013F96" w:rsidP="00013F96">
            <w:pPr>
              <w:spacing w:before="40" w:after="120"/>
              <w:ind w:right="113"/>
            </w:pPr>
          </w:p>
        </w:tc>
        <w:tc>
          <w:tcPr>
            <w:tcW w:w="0" w:type="auto"/>
            <w:tcBorders>
              <w:top w:val="single" w:sz="12" w:space="0" w:color="auto"/>
            </w:tcBorders>
            <w:shd w:val="clear" w:color="auto" w:fill="auto"/>
          </w:tcPr>
          <w:p w14:paraId="5F52DA36" w14:textId="77777777" w:rsidR="00013F96" w:rsidRPr="00DF1BEA" w:rsidRDefault="00013F96" w:rsidP="00013F96">
            <w:pPr>
              <w:spacing w:before="40" w:after="120"/>
              <w:ind w:right="113"/>
            </w:pPr>
          </w:p>
        </w:tc>
      </w:tr>
      <w:tr w:rsidR="00013F96" w:rsidRPr="00DF1BEA" w14:paraId="03860F2C" w14:textId="77777777" w:rsidTr="00013F96">
        <w:tc>
          <w:tcPr>
            <w:tcW w:w="0" w:type="auto"/>
            <w:shd w:val="clear" w:color="auto" w:fill="auto"/>
            <w:hideMark/>
          </w:tcPr>
          <w:p w14:paraId="36961024" w14:textId="77777777" w:rsidR="00013F96" w:rsidRPr="00DF1BEA" w:rsidRDefault="00013F96" w:rsidP="00013F96">
            <w:pPr>
              <w:spacing w:before="40" w:after="120"/>
              <w:ind w:right="113"/>
            </w:pPr>
            <w:bookmarkStart w:id="8" w:name="_Hlk60841301"/>
            <w:r w:rsidRPr="00DF1BEA">
              <w:t>1</w:t>
            </w:r>
          </w:p>
        </w:tc>
        <w:tc>
          <w:tcPr>
            <w:tcW w:w="0" w:type="auto"/>
            <w:shd w:val="clear" w:color="auto" w:fill="auto"/>
            <w:hideMark/>
          </w:tcPr>
          <w:p w14:paraId="35F613DD" w14:textId="77777777" w:rsidR="00013F96" w:rsidRPr="00DF1BEA" w:rsidRDefault="00013F96" w:rsidP="00013F96">
            <w:pPr>
              <w:spacing w:before="40" w:after="120"/>
              <w:ind w:right="113"/>
            </w:pPr>
            <w:r w:rsidRPr="00DF1BEA">
              <w:t>3</w:t>
            </w:r>
            <w:r w:rsidR="00703054" w:rsidRPr="00DF1BEA">
              <w:t xml:space="preserve"> </w:t>
            </w:r>
            <w:r w:rsidRPr="00DF1BEA">
              <w:t>a)</w:t>
            </w:r>
          </w:p>
        </w:tc>
        <w:tc>
          <w:tcPr>
            <w:tcW w:w="0" w:type="auto"/>
            <w:shd w:val="clear" w:color="auto" w:fill="auto"/>
            <w:hideMark/>
          </w:tcPr>
          <w:p w14:paraId="3C64D682" w14:textId="77777777" w:rsidR="00013F96" w:rsidRPr="00DF1BEA" w:rsidRDefault="003F424C" w:rsidP="00013F96">
            <w:pPr>
              <w:spacing w:before="40" w:after="120"/>
              <w:ind w:right="113"/>
            </w:pPr>
            <w:r w:rsidRPr="00DF1BEA">
              <w:t xml:space="preserve">Le </w:t>
            </w:r>
            <w:r w:rsidR="00013F96" w:rsidRPr="00DF1BEA">
              <w:t xml:space="preserve">GRPE a adopté </w:t>
            </w:r>
            <w:r w:rsidRPr="00DF1BEA">
              <w:t xml:space="preserve">le document </w:t>
            </w:r>
            <w:r w:rsidR="00013F96" w:rsidRPr="00DF1BEA">
              <w:t xml:space="preserve">ECE/TRANS/WP.29/GRPE/2020/10, comme modifié par </w:t>
            </w:r>
            <w:r w:rsidRPr="00DF1BEA">
              <w:t xml:space="preserve">le document informel </w:t>
            </w:r>
            <w:r w:rsidR="00013F96" w:rsidRPr="00DF1BEA">
              <w:t>GRPE-81-21 en tant que projet d</w:t>
            </w:r>
            <w:r w:rsidR="004B592E" w:rsidRPr="00DF1BEA">
              <w:t>’</w:t>
            </w:r>
            <w:r w:rsidR="00013F96" w:rsidRPr="00DF1BEA">
              <w:t xml:space="preserve">amendement au Règlement ONU </w:t>
            </w:r>
            <w:r w:rsidR="000C179E" w:rsidRPr="00DF1BEA">
              <w:rPr>
                <w:rFonts w:eastAsia="MS Mincho"/>
                <w:szCs w:val="22"/>
              </w:rPr>
              <w:t>n</w:t>
            </w:r>
            <w:r w:rsidR="000C179E" w:rsidRPr="00DF1BEA">
              <w:rPr>
                <w:rFonts w:eastAsia="MS Mincho"/>
                <w:szCs w:val="22"/>
                <w:vertAlign w:val="superscript"/>
              </w:rPr>
              <w:t>o</w:t>
            </w:r>
            <w:r w:rsidR="000C179E" w:rsidRPr="00DF1BEA">
              <w:t> </w:t>
            </w:r>
            <w:r w:rsidR="00013F96" w:rsidRPr="00DF1BEA">
              <w:t>83 et a demandé au secrétariat de le soumettre au WP.29 et à l</w:t>
            </w:r>
            <w:r w:rsidR="004B592E" w:rsidRPr="00DF1BEA">
              <w:t>’</w:t>
            </w:r>
            <w:r w:rsidR="00013F96" w:rsidRPr="00DF1BEA">
              <w:t>AC.1 pour examen et mise aux voix à leurs sessions de novembre 2020.</w:t>
            </w:r>
          </w:p>
        </w:tc>
      </w:tr>
      <w:bookmarkEnd w:id="8"/>
      <w:tr w:rsidR="00013F96" w:rsidRPr="00DF1BEA" w14:paraId="1C69F764" w14:textId="77777777" w:rsidTr="00013F96">
        <w:tc>
          <w:tcPr>
            <w:tcW w:w="0" w:type="auto"/>
            <w:shd w:val="clear" w:color="auto" w:fill="auto"/>
            <w:hideMark/>
          </w:tcPr>
          <w:p w14:paraId="4900CB93" w14:textId="77777777" w:rsidR="00013F96" w:rsidRPr="00DF1BEA" w:rsidRDefault="00013F96" w:rsidP="00013F96">
            <w:pPr>
              <w:spacing w:before="40" w:after="120"/>
              <w:ind w:right="113"/>
            </w:pPr>
            <w:r w:rsidRPr="00DF1BEA">
              <w:t>2</w:t>
            </w:r>
          </w:p>
        </w:tc>
        <w:tc>
          <w:tcPr>
            <w:tcW w:w="0" w:type="auto"/>
            <w:shd w:val="clear" w:color="auto" w:fill="auto"/>
            <w:hideMark/>
          </w:tcPr>
          <w:p w14:paraId="3E8E8FE8" w14:textId="77777777" w:rsidR="00013F96" w:rsidRPr="00DF1BEA" w:rsidRDefault="00013F96" w:rsidP="00013F96">
            <w:pPr>
              <w:spacing w:before="40" w:after="120"/>
              <w:ind w:right="113"/>
            </w:pPr>
            <w:r w:rsidRPr="00DF1BEA">
              <w:t>3</w:t>
            </w:r>
            <w:r w:rsidR="00703054" w:rsidRPr="00DF1BEA">
              <w:t xml:space="preserve"> </w:t>
            </w:r>
            <w:r w:rsidRPr="00DF1BEA">
              <w:t>b)</w:t>
            </w:r>
          </w:p>
        </w:tc>
        <w:tc>
          <w:tcPr>
            <w:tcW w:w="0" w:type="auto"/>
            <w:shd w:val="clear" w:color="auto" w:fill="auto"/>
            <w:hideMark/>
          </w:tcPr>
          <w:p w14:paraId="7E339863" w14:textId="77777777" w:rsidR="00013F96" w:rsidRPr="00DF1BEA" w:rsidRDefault="003F424C" w:rsidP="00013F96">
            <w:pPr>
              <w:spacing w:before="40" w:after="120"/>
              <w:ind w:right="113"/>
            </w:pPr>
            <w:r w:rsidRPr="00DF1BEA">
              <w:t xml:space="preserve">Le </w:t>
            </w:r>
            <w:r w:rsidR="00013F96" w:rsidRPr="00DF1BEA">
              <w:t xml:space="preserve">GRPE a adopté </w:t>
            </w:r>
            <w:r w:rsidRPr="00DF1BEA">
              <w:t xml:space="preserve">le document </w:t>
            </w:r>
            <w:r w:rsidR="00013F96" w:rsidRPr="00DF1BEA">
              <w:t xml:space="preserve">ECE/TRANS/WP.29/GRPE/2020/14, comme modifié par </w:t>
            </w:r>
            <w:r w:rsidRPr="00DF1BEA">
              <w:t xml:space="preserve">les documents informels </w:t>
            </w:r>
            <w:r w:rsidR="00013F96" w:rsidRPr="00DF1BEA">
              <w:t>GRPE-81-10 et GRPE-81-14 en tant que projet d</w:t>
            </w:r>
            <w:r w:rsidR="004B592E" w:rsidRPr="00DF1BEA">
              <w:t>’</w:t>
            </w:r>
            <w:r w:rsidR="00013F96" w:rsidRPr="00DF1BEA">
              <w:t xml:space="preserve">Amendement 6 au RTM ONU </w:t>
            </w:r>
            <w:r w:rsidR="000C179E" w:rsidRPr="00DF1BEA">
              <w:rPr>
                <w:rFonts w:eastAsia="MS Mincho"/>
                <w:szCs w:val="22"/>
              </w:rPr>
              <w:t>n</w:t>
            </w:r>
            <w:r w:rsidR="000C179E" w:rsidRPr="00DF1BEA">
              <w:rPr>
                <w:rFonts w:eastAsia="MS Mincho"/>
                <w:szCs w:val="22"/>
                <w:vertAlign w:val="superscript"/>
              </w:rPr>
              <w:t>o</w:t>
            </w:r>
            <w:r w:rsidR="000C179E" w:rsidRPr="00DF1BEA">
              <w:t> </w:t>
            </w:r>
            <w:r w:rsidR="00013F96" w:rsidRPr="00DF1BEA">
              <w:t>15 et a demandé au secrétariat de le soumettre au WP.29 et à l</w:t>
            </w:r>
            <w:r w:rsidR="004B592E" w:rsidRPr="00DF1BEA">
              <w:t>’</w:t>
            </w:r>
            <w:r w:rsidR="00013F96" w:rsidRPr="00DF1BEA">
              <w:t>AC.3 pour examen et mise aux voix à leurs sessions de novembre 2020.</w:t>
            </w:r>
          </w:p>
        </w:tc>
      </w:tr>
      <w:tr w:rsidR="00013F96" w:rsidRPr="00DF1BEA" w14:paraId="05C9BCD6" w14:textId="77777777" w:rsidTr="00013F96">
        <w:tc>
          <w:tcPr>
            <w:tcW w:w="0" w:type="auto"/>
            <w:shd w:val="clear" w:color="auto" w:fill="auto"/>
            <w:hideMark/>
          </w:tcPr>
          <w:p w14:paraId="284480AF" w14:textId="77777777" w:rsidR="00013F96" w:rsidRPr="00DF1BEA" w:rsidRDefault="00013F96" w:rsidP="00013F96">
            <w:pPr>
              <w:spacing w:before="40" w:after="120"/>
              <w:ind w:right="113"/>
            </w:pPr>
            <w:r w:rsidRPr="00DF1BEA">
              <w:t>3</w:t>
            </w:r>
          </w:p>
        </w:tc>
        <w:tc>
          <w:tcPr>
            <w:tcW w:w="0" w:type="auto"/>
            <w:shd w:val="clear" w:color="auto" w:fill="auto"/>
            <w:hideMark/>
          </w:tcPr>
          <w:p w14:paraId="67098CBE" w14:textId="77777777" w:rsidR="00013F96" w:rsidRPr="00DF1BEA" w:rsidRDefault="00013F96" w:rsidP="00013F96">
            <w:pPr>
              <w:spacing w:before="40" w:after="120"/>
              <w:ind w:right="113"/>
            </w:pPr>
            <w:r w:rsidRPr="00DF1BEA">
              <w:t>3</w:t>
            </w:r>
            <w:r w:rsidR="00703054" w:rsidRPr="00DF1BEA">
              <w:t xml:space="preserve"> </w:t>
            </w:r>
            <w:r w:rsidRPr="00DF1BEA">
              <w:t>b)</w:t>
            </w:r>
          </w:p>
        </w:tc>
        <w:tc>
          <w:tcPr>
            <w:tcW w:w="0" w:type="auto"/>
            <w:shd w:val="clear" w:color="auto" w:fill="auto"/>
            <w:hideMark/>
          </w:tcPr>
          <w:p w14:paraId="746946B0" w14:textId="77777777" w:rsidR="00013F96" w:rsidRPr="00DF1BEA" w:rsidRDefault="003F424C" w:rsidP="00013F96">
            <w:pPr>
              <w:spacing w:before="40" w:after="120"/>
              <w:ind w:right="113"/>
            </w:pPr>
            <w:r w:rsidRPr="00DF1BEA">
              <w:t xml:space="preserve">Le </w:t>
            </w:r>
            <w:r w:rsidR="00013F96" w:rsidRPr="00DF1BEA">
              <w:t xml:space="preserve">GRPE a adopté </w:t>
            </w:r>
            <w:r w:rsidRPr="00DF1BEA">
              <w:t xml:space="preserve">le document informel </w:t>
            </w:r>
            <w:r w:rsidR="00013F96" w:rsidRPr="00DF1BEA">
              <w:t>GRPE-81-15 en tant que projet de rapport technique de l</w:t>
            </w:r>
            <w:r w:rsidR="004B592E" w:rsidRPr="00DF1BEA">
              <w:t>’</w:t>
            </w:r>
            <w:r w:rsidR="00013F96" w:rsidRPr="00DF1BEA">
              <w:t xml:space="preserve">Amendement 6 au RTM ONU </w:t>
            </w:r>
            <w:r w:rsidR="000C179E" w:rsidRPr="00DF1BEA">
              <w:rPr>
                <w:rFonts w:eastAsia="MS Mincho"/>
                <w:szCs w:val="22"/>
              </w:rPr>
              <w:t>n</w:t>
            </w:r>
            <w:r w:rsidR="000C179E" w:rsidRPr="00DF1BEA">
              <w:rPr>
                <w:rFonts w:eastAsia="MS Mincho"/>
                <w:szCs w:val="22"/>
                <w:vertAlign w:val="superscript"/>
              </w:rPr>
              <w:t>o</w:t>
            </w:r>
            <w:r w:rsidR="000C179E" w:rsidRPr="00DF1BEA">
              <w:t> </w:t>
            </w:r>
            <w:r w:rsidR="00013F96" w:rsidRPr="00DF1BEA">
              <w:t>15 et a demandé au secrétariat de le soumettre au WP.29 et à l</w:t>
            </w:r>
            <w:r w:rsidR="004B592E" w:rsidRPr="00DF1BEA">
              <w:t>’</w:t>
            </w:r>
            <w:r w:rsidR="00013F96" w:rsidRPr="00DF1BEA">
              <w:t>AC.3 pour examen et mise aux voix à leurs sessions de novembre 2020.</w:t>
            </w:r>
          </w:p>
        </w:tc>
      </w:tr>
      <w:tr w:rsidR="00013F96" w:rsidRPr="00DF1BEA" w14:paraId="4763BFDA" w14:textId="77777777" w:rsidTr="00013F96">
        <w:tc>
          <w:tcPr>
            <w:tcW w:w="0" w:type="auto"/>
            <w:shd w:val="clear" w:color="auto" w:fill="auto"/>
            <w:hideMark/>
          </w:tcPr>
          <w:p w14:paraId="275E0AA0" w14:textId="77777777" w:rsidR="00013F96" w:rsidRPr="00DF1BEA" w:rsidRDefault="00013F96" w:rsidP="00013F96">
            <w:pPr>
              <w:spacing w:before="40" w:after="120"/>
              <w:ind w:right="113"/>
            </w:pPr>
            <w:r w:rsidRPr="00DF1BEA">
              <w:t>4</w:t>
            </w:r>
          </w:p>
        </w:tc>
        <w:tc>
          <w:tcPr>
            <w:tcW w:w="0" w:type="auto"/>
            <w:shd w:val="clear" w:color="auto" w:fill="auto"/>
            <w:hideMark/>
          </w:tcPr>
          <w:p w14:paraId="5DCA6E65" w14:textId="77777777" w:rsidR="00013F96" w:rsidRPr="00DF1BEA" w:rsidRDefault="00013F96" w:rsidP="00013F96">
            <w:pPr>
              <w:spacing w:before="40" w:after="120"/>
              <w:ind w:right="113"/>
            </w:pPr>
            <w:r w:rsidRPr="00DF1BEA">
              <w:t>3</w:t>
            </w:r>
            <w:r w:rsidR="00703054" w:rsidRPr="00DF1BEA">
              <w:t xml:space="preserve"> </w:t>
            </w:r>
            <w:r w:rsidRPr="00DF1BEA">
              <w:t>c)</w:t>
            </w:r>
          </w:p>
        </w:tc>
        <w:tc>
          <w:tcPr>
            <w:tcW w:w="0" w:type="auto"/>
            <w:shd w:val="clear" w:color="auto" w:fill="auto"/>
            <w:hideMark/>
          </w:tcPr>
          <w:p w14:paraId="39FA0377" w14:textId="77777777" w:rsidR="00013F96" w:rsidRPr="00DF1BEA" w:rsidRDefault="003F424C" w:rsidP="00013F96">
            <w:pPr>
              <w:spacing w:before="40" w:after="120"/>
              <w:ind w:right="113"/>
            </w:pPr>
            <w:r w:rsidRPr="00DF1BEA">
              <w:t xml:space="preserve">Le </w:t>
            </w:r>
            <w:r w:rsidR="00013F96" w:rsidRPr="00DF1BEA">
              <w:t xml:space="preserve">GRPE a adopté </w:t>
            </w:r>
            <w:r w:rsidRPr="00DF1BEA">
              <w:t xml:space="preserve">le document </w:t>
            </w:r>
            <w:r w:rsidR="00013F96" w:rsidRPr="00DF1BEA">
              <w:t xml:space="preserve">ECE/TRANS/WP.29/GRPE/2020/15, comme modifié par </w:t>
            </w:r>
            <w:r w:rsidRPr="00DF1BEA">
              <w:t xml:space="preserve">le document informel </w:t>
            </w:r>
            <w:r w:rsidR="00013F96" w:rsidRPr="00DF1BEA">
              <w:t>GRPE-81-</w:t>
            </w:r>
            <w:r w:rsidR="000C179E" w:rsidRPr="00DF1BEA">
              <w:t>1</w:t>
            </w:r>
            <w:r w:rsidR="00013F96" w:rsidRPr="00DF1BEA">
              <w:t xml:space="preserve">6 et complémenté par </w:t>
            </w:r>
            <w:r w:rsidRPr="00DF1BEA">
              <w:t xml:space="preserve">le document informel </w:t>
            </w:r>
            <w:r w:rsidR="00013F96" w:rsidRPr="00DF1BEA">
              <w:t>GRPE-81-26 en tant que projet de nouveau Règlement ONU sur les émissions en conduite réelle (RDE) et a demandé au secrétariat de le soumettre au WP.29 et à l</w:t>
            </w:r>
            <w:r w:rsidR="004B592E" w:rsidRPr="00DF1BEA">
              <w:t>’</w:t>
            </w:r>
            <w:r w:rsidR="00013F96" w:rsidRPr="00DF1BEA">
              <w:t>AC.1 pour examen et mise aux voix à leurs sessions de novembre 2020.</w:t>
            </w:r>
          </w:p>
        </w:tc>
      </w:tr>
      <w:tr w:rsidR="00013F96" w:rsidRPr="00DF1BEA" w14:paraId="62946DD7" w14:textId="77777777" w:rsidTr="00013F96">
        <w:tc>
          <w:tcPr>
            <w:tcW w:w="0" w:type="auto"/>
            <w:shd w:val="clear" w:color="auto" w:fill="auto"/>
            <w:hideMark/>
          </w:tcPr>
          <w:p w14:paraId="58C3DCF2" w14:textId="77777777" w:rsidR="00013F96" w:rsidRPr="00DF1BEA" w:rsidRDefault="00013F96" w:rsidP="00013F96">
            <w:pPr>
              <w:spacing w:before="40" w:after="120"/>
              <w:ind w:right="113"/>
            </w:pPr>
            <w:r w:rsidRPr="00DF1BEA">
              <w:t>5</w:t>
            </w:r>
          </w:p>
        </w:tc>
        <w:tc>
          <w:tcPr>
            <w:tcW w:w="0" w:type="auto"/>
            <w:shd w:val="clear" w:color="auto" w:fill="auto"/>
            <w:hideMark/>
          </w:tcPr>
          <w:p w14:paraId="6D000614" w14:textId="77777777" w:rsidR="00013F96" w:rsidRPr="00DF1BEA" w:rsidRDefault="00013F96" w:rsidP="00013F96">
            <w:pPr>
              <w:spacing w:before="40" w:after="120"/>
              <w:ind w:right="113"/>
            </w:pPr>
            <w:r w:rsidRPr="00DF1BEA">
              <w:t>7</w:t>
            </w:r>
          </w:p>
        </w:tc>
        <w:tc>
          <w:tcPr>
            <w:tcW w:w="0" w:type="auto"/>
            <w:shd w:val="clear" w:color="auto" w:fill="auto"/>
            <w:hideMark/>
          </w:tcPr>
          <w:p w14:paraId="34F62920" w14:textId="77777777" w:rsidR="00013F96" w:rsidRPr="00DF1BEA" w:rsidRDefault="003F424C" w:rsidP="00013F96">
            <w:pPr>
              <w:spacing w:before="40" w:after="120"/>
              <w:ind w:right="113"/>
            </w:pPr>
            <w:r w:rsidRPr="00DF1BEA">
              <w:t xml:space="preserve">Le </w:t>
            </w:r>
            <w:r w:rsidR="00013F96" w:rsidRPr="00DF1BEA">
              <w:t xml:space="preserve">GRPE a adopté </w:t>
            </w:r>
            <w:r w:rsidRPr="00DF1BEA">
              <w:t xml:space="preserve">le document informel </w:t>
            </w:r>
            <w:r w:rsidR="00013F96" w:rsidRPr="00DF1BEA">
              <w:t>GRPE-81-13 en tant que projet de modifications du mandat et règlement intérieur du groupe de travail informel (IWG) sur le Protocole de Mesure des Particules (PMP) et a demandé au secrétariat de le soumettre au WP.29 pour approbation à s</w:t>
            </w:r>
            <w:r w:rsidR="000C179E" w:rsidRPr="00DF1BEA">
              <w:t>a</w:t>
            </w:r>
            <w:r w:rsidR="00013F96" w:rsidRPr="00DF1BEA">
              <w:t xml:space="preserve"> session de novembre 2020.</w:t>
            </w:r>
          </w:p>
        </w:tc>
      </w:tr>
      <w:tr w:rsidR="00013F96" w:rsidRPr="00DF1BEA" w14:paraId="2DB0BBD7" w14:textId="77777777" w:rsidTr="00013F96">
        <w:tc>
          <w:tcPr>
            <w:tcW w:w="0" w:type="auto"/>
            <w:shd w:val="clear" w:color="auto" w:fill="auto"/>
            <w:hideMark/>
          </w:tcPr>
          <w:p w14:paraId="7346BA4D" w14:textId="77777777" w:rsidR="00013F96" w:rsidRPr="00DF1BEA" w:rsidRDefault="00013F96" w:rsidP="00013F96">
            <w:pPr>
              <w:spacing w:before="40" w:after="120"/>
              <w:ind w:right="113"/>
            </w:pPr>
            <w:r w:rsidRPr="00DF1BEA">
              <w:t>6</w:t>
            </w:r>
          </w:p>
        </w:tc>
        <w:tc>
          <w:tcPr>
            <w:tcW w:w="0" w:type="auto"/>
            <w:shd w:val="clear" w:color="auto" w:fill="auto"/>
            <w:hideMark/>
          </w:tcPr>
          <w:p w14:paraId="7B661D12" w14:textId="77777777" w:rsidR="00013F96" w:rsidRPr="00DF1BEA" w:rsidRDefault="00013F96" w:rsidP="00013F96">
            <w:pPr>
              <w:spacing w:before="40" w:after="120"/>
              <w:ind w:right="113"/>
            </w:pPr>
            <w:r w:rsidRPr="00DF1BEA">
              <w:t>8</w:t>
            </w:r>
            <w:r w:rsidR="00703054" w:rsidRPr="00DF1BEA">
              <w:t xml:space="preserve"> </w:t>
            </w:r>
            <w:r w:rsidRPr="00DF1BEA">
              <w:t>b)</w:t>
            </w:r>
          </w:p>
        </w:tc>
        <w:tc>
          <w:tcPr>
            <w:tcW w:w="0" w:type="auto"/>
            <w:shd w:val="clear" w:color="auto" w:fill="auto"/>
            <w:hideMark/>
          </w:tcPr>
          <w:p w14:paraId="17763A8C" w14:textId="77777777" w:rsidR="00013F96" w:rsidRPr="00DF1BEA" w:rsidRDefault="003F424C" w:rsidP="00013F96">
            <w:pPr>
              <w:spacing w:before="40" w:after="120"/>
              <w:ind w:right="113"/>
            </w:pPr>
            <w:r w:rsidRPr="00DF1BEA">
              <w:t xml:space="preserve">Le </w:t>
            </w:r>
            <w:r w:rsidR="00013F96" w:rsidRPr="00DF1BEA">
              <w:t xml:space="preserve">GRPE a adopté </w:t>
            </w:r>
            <w:r w:rsidRPr="00DF1BEA">
              <w:t xml:space="preserve">le document </w:t>
            </w:r>
            <w:r w:rsidR="00013F96" w:rsidRPr="00DF1BEA">
              <w:t xml:space="preserve">ECE/TRANS/WP.29/GRPE/2020/17, comme modifié par </w:t>
            </w:r>
            <w:r w:rsidRPr="00DF1BEA">
              <w:t xml:space="preserve">le document informel </w:t>
            </w:r>
            <w:r w:rsidR="00013F96" w:rsidRPr="00DF1BEA">
              <w:t>GRPE-81-24-Rev.2 en tant que projet d</w:t>
            </w:r>
            <w:r w:rsidR="004B592E" w:rsidRPr="00DF1BEA">
              <w:t>’</w:t>
            </w:r>
            <w:r w:rsidR="00013F96" w:rsidRPr="00DF1BEA">
              <w:t xml:space="preserve">Amendement 1 au RTM ONU </w:t>
            </w:r>
            <w:r w:rsidR="000C179E" w:rsidRPr="00DF1BEA">
              <w:rPr>
                <w:rFonts w:eastAsia="MS Mincho"/>
                <w:szCs w:val="22"/>
              </w:rPr>
              <w:t>n</w:t>
            </w:r>
            <w:r w:rsidR="000C179E" w:rsidRPr="00DF1BEA">
              <w:rPr>
                <w:rFonts w:eastAsia="MS Mincho"/>
                <w:szCs w:val="22"/>
                <w:vertAlign w:val="superscript"/>
              </w:rPr>
              <w:t>o</w:t>
            </w:r>
            <w:r w:rsidR="000C179E" w:rsidRPr="00DF1BEA">
              <w:t> </w:t>
            </w:r>
            <w:r w:rsidR="00013F96" w:rsidRPr="00DF1BEA">
              <w:t>18 et a demandé au secrétariat de le soumettre au WP.29 et à l</w:t>
            </w:r>
            <w:r w:rsidR="004B592E" w:rsidRPr="00DF1BEA">
              <w:t>’</w:t>
            </w:r>
            <w:r w:rsidR="00013F96" w:rsidRPr="00DF1BEA">
              <w:t>AC.3 pour examen et mise aux voix à leurs sessions de novembre 2020.</w:t>
            </w:r>
          </w:p>
        </w:tc>
      </w:tr>
      <w:tr w:rsidR="00013F96" w:rsidRPr="00DF1BEA" w14:paraId="431454A4" w14:textId="77777777" w:rsidTr="00013F96">
        <w:tc>
          <w:tcPr>
            <w:tcW w:w="0" w:type="auto"/>
            <w:shd w:val="clear" w:color="auto" w:fill="auto"/>
            <w:hideMark/>
          </w:tcPr>
          <w:p w14:paraId="7022FCAC" w14:textId="77777777" w:rsidR="00013F96" w:rsidRPr="00DF1BEA" w:rsidRDefault="00013F96" w:rsidP="00013F96">
            <w:pPr>
              <w:spacing w:before="40" w:after="120"/>
              <w:ind w:right="113"/>
            </w:pPr>
            <w:r w:rsidRPr="00DF1BEA">
              <w:t>7</w:t>
            </w:r>
          </w:p>
        </w:tc>
        <w:tc>
          <w:tcPr>
            <w:tcW w:w="0" w:type="auto"/>
            <w:shd w:val="clear" w:color="auto" w:fill="auto"/>
            <w:hideMark/>
          </w:tcPr>
          <w:p w14:paraId="09443CF6" w14:textId="77777777" w:rsidR="00013F96" w:rsidRPr="00DF1BEA" w:rsidRDefault="00013F96" w:rsidP="00013F96">
            <w:pPr>
              <w:spacing w:before="40" w:after="120"/>
              <w:ind w:right="113"/>
            </w:pPr>
            <w:r w:rsidRPr="00DF1BEA">
              <w:t>8</w:t>
            </w:r>
            <w:r w:rsidR="00703054" w:rsidRPr="00DF1BEA">
              <w:t xml:space="preserve"> </w:t>
            </w:r>
            <w:r w:rsidRPr="00DF1BEA">
              <w:t>c)</w:t>
            </w:r>
          </w:p>
        </w:tc>
        <w:tc>
          <w:tcPr>
            <w:tcW w:w="0" w:type="auto"/>
            <w:shd w:val="clear" w:color="auto" w:fill="auto"/>
            <w:hideMark/>
          </w:tcPr>
          <w:p w14:paraId="19E36131" w14:textId="77777777" w:rsidR="00013F96" w:rsidRPr="00DF1BEA" w:rsidRDefault="003F424C" w:rsidP="00013F96">
            <w:pPr>
              <w:spacing w:before="40" w:after="120"/>
              <w:ind w:right="113"/>
            </w:pPr>
            <w:r w:rsidRPr="00DF1BEA">
              <w:t xml:space="preserve">Le </w:t>
            </w:r>
            <w:r w:rsidR="00013F96" w:rsidRPr="00DF1BEA">
              <w:t xml:space="preserve">GRPE a adopté </w:t>
            </w:r>
            <w:r w:rsidRPr="00DF1BEA">
              <w:t xml:space="preserve">le document informel </w:t>
            </w:r>
            <w:r w:rsidR="00013F96" w:rsidRPr="00DF1BEA">
              <w:t>GRPE-81-23</w:t>
            </w:r>
            <w:r w:rsidR="000C179E" w:rsidRPr="00DF1BEA">
              <w:t>-Rev.1</w:t>
            </w:r>
            <w:r w:rsidR="00013F96" w:rsidRPr="00DF1BEA">
              <w:t xml:space="preserve"> en tant que projet de modifications du mandat et règlement intérieur du groupe de travail informel des prescriptions d</w:t>
            </w:r>
            <w:r w:rsidR="004B592E" w:rsidRPr="00DF1BEA">
              <w:t>’</w:t>
            </w:r>
            <w:r w:rsidR="00013F96" w:rsidRPr="00DF1BEA">
              <w:t>efficacité en matière d</w:t>
            </w:r>
            <w:r w:rsidR="004B592E" w:rsidRPr="00DF1BEA">
              <w:t>’</w:t>
            </w:r>
            <w:r w:rsidR="00013F96" w:rsidRPr="00DF1BEA">
              <w:t>environnement et de propulsion des véhicules de la catégorie L (EPPR) et a demandé au secrétariat de le soumettre au WP.29 pour approbation à s</w:t>
            </w:r>
            <w:r w:rsidR="000C179E" w:rsidRPr="00DF1BEA">
              <w:t>a</w:t>
            </w:r>
            <w:r w:rsidR="00013F96" w:rsidRPr="00DF1BEA">
              <w:t xml:space="preserve"> session de novembre 2020.</w:t>
            </w:r>
          </w:p>
        </w:tc>
      </w:tr>
      <w:tr w:rsidR="00013F96" w:rsidRPr="00DF1BEA" w14:paraId="2708714A" w14:textId="77777777" w:rsidTr="00013F96">
        <w:tc>
          <w:tcPr>
            <w:tcW w:w="0" w:type="auto"/>
            <w:shd w:val="clear" w:color="auto" w:fill="auto"/>
            <w:hideMark/>
          </w:tcPr>
          <w:p w14:paraId="7DFFE81F" w14:textId="77777777" w:rsidR="00013F96" w:rsidRPr="00DF1BEA" w:rsidRDefault="00013F96" w:rsidP="00013F96">
            <w:pPr>
              <w:spacing w:before="40" w:after="120"/>
              <w:ind w:right="113"/>
            </w:pPr>
            <w:r w:rsidRPr="00DF1BEA">
              <w:t>8</w:t>
            </w:r>
          </w:p>
        </w:tc>
        <w:tc>
          <w:tcPr>
            <w:tcW w:w="0" w:type="auto"/>
            <w:shd w:val="clear" w:color="auto" w:fill="auto"/>
            <w:hideMark/>
          </w:tcPr>
          <w:p w14:paraId="5D78F794" w14:textId="77777777" w:rsidR="00013F96" w:rsidRPr="00DF1BEA" w:rsidRDefault="00013F96" w:rsidP="00013F96">
            <w:pPr>
              <w:spacing w:before="40" w:after="120"/>
              <w:ind w:right="113"/>
            </w:pPr>
            <w:r w:rsidRPr="00DF1BEA">
              <w:t>9</w:t>
            </w:r>
            <w:r w:rsidR="00703054" w:rsidRPr="00DF1BEA">
              <w:t xml:space="preserve"> </w:t>
            </w:r>
            <w:r w:rsidRPr="00DF1BEA">
              <w:t>a)</w:t>
            </w:r>
          </w:p>
        </w:tc>
        <w:tc>
          <w:tcPr>
            <w:tcW w:w="0" w:type="auto"/>
            <w:shd w:val="clear" w:color="auto" w:fill="auto"/>
            <w:hideMark/>
          </w:tcPr>
          <w:p w14:paraId="04BECE99" w14:textId="77777777" w:rsidR="00013F96" w:rsidRPr="00DF1BEA" w:rsidRDefault="003F424C" w:rsidP="00013F96">
            <w:pPr>
              <w:spacing w:before="40" w:after="120"/>
              <w:ind w:right="113"/>
            </w:pPr>
            <w:r w:rsidRPr="00DF1BEA">
              <w:t xml:space="preserve">Le </w:t>
            </w:r>
            <w:r w:rsidR="00013F96" w:rsidRPr="00DF1BEA">
              <w:t xml:space="preserve">GRPE a adopté </w:t>
            </w:r>
            <w:r w:rsidRPr="00DF1BEA">
              <w:t xml:space="preserve">le document </w:t>
            </w:r>
            <w:r w:rsidR="00013F96" w:rsidRPr="00DF1BEA">
              <w:t xml:space="preserve">ECE/TRANS/WP.29/GRPE/2020/12, comme modifié par </w:t>
            </w:r>
            <w:r w:rsidRPr="00DF1BEA">
              <w:t xml:space="preserve">le document informel </w:t>
            </w:r>
            <w:r w:rsidR="00013F96" w:rsidRPr="00DF1BEA">
              <w:t xml:space="preserve">GRPE-81-27 en tant que projet de nouveau  RTM ONU </w:t>
            </w:r>
            <w:r w:rsidRPr="00DF1BEA">
              <w:t>sur la détermination de la puissance des véhicules électriques, a également adopté le</w:t>
            </w:r>
            <w:r w:rsidR="00013F96" w:rsidRPr="00DF1BEA">
              <w:t xml:space="preserve"> rapport technique </w:t>
            </w:r>
            <w:r w:rsidRPr="00DF1BEA">
              <w:t xml:space="preserve">correspondant, </w:t>
            </w:r>
            <w:r w:rsidR="00013F96" w:rsidRPr="00DF1BEA">
              <w:t xml:space="preserve">et a demandé au secrétariat de soumettre </w:t>
            </w:r>
            <w:r w:rsidRPr="00DF1BEA">
              <w:t xml:space="preserve">les deux textes </w:t>
            </w:r>
            <w:r w:rsidR="00013F96" w:rsidRPr="00DF1BEA">
              <w:t>au WP.29 et à l</w:t>
            </w:r>
            <w:r w:rsidR="004B592E" w:rsidRPr="00DF1BEA">
              <w:t>’</w:t>
            </w:r>
            <w:r w:rsidR="00013F96" w:rsidRPr="00DF1BEA">
              <w:t>AC.3 pour examen et mise aux voix à leurs sessions de novembre 2020.</w:t>
            </w:r>
          </w:p>
        </w:tc>
      </w:tr>
      <w:tr w:rsidR="00013F96" w:rsidRPr="00DF1BEA" w14:paraId="3923C388" w14:textId="77777777" w:rsidTr="00013F96">
        <w:tc>
          <w:tcPr>
            <w:tcW w:w="0" w:type="auto"/>
            <w:shd w:val="clear" w:color="auto" w:fill="auto"/>
            <w:hideMark/>
          </w:tcPr>
          <w:p w14:paraId="09EEF615" w14:textId="77777777" w:rsidR="00013F96" w:rsidRPr="00DF1BEA" w:rsidRDefault="00013F96" w:rsidP="00013F96">
            <w:pPr>
              <w:spacing w:before="40" w:after="120"/>
              <w:ind w:right="113"/>
            </w:pPr>
            <w:bookmarkStart w:id="9" w:name="_Hlk60840681"/>
            <w:r w:rsidRPr="00DF1BEA">
              <w:lastRenderedPageBreak/>
              <w:t>9</w:t>
            </w:r>
          </w:p>
        </w:tc>
        <w:tc>
          <w:tcPr>
            <w:tcW w:w="0" w:type="auto"/>
            <w:shd w:val="clear" w:color="auto" w:fill="auto"/>
            <w:hideMark/>
          </w:tcPr>
          <w:p w14:paraId="2F634112" w14:textId="77777777" w:rsidR="00013F96" w:rsidRPr="00DF1BEA" w:rsidRDefault="00013F96" w:rsidP="00013F96">
            <w:pPr>
              <w:spacing w:before="40" w:after="120"/>
              <w:ind w:right="113"/>
            </w:pPr>
            <w:r w:rsidRPr="00DF1BEA">
              <w:t>12</w:t>
            </w:r>
          </w:p>
        </w:tc>
        <w:tc>
          <w:tcPr>
            <w:tcW w:w="0" w:type="auto"/>
            <w:shd w:val="clear" w:color="auto" w:fill="auto"/>
            <w:hideMark/>
          </w:tcPr>
          <w:p w14:paraId="0DC42749" w14:textId="77777777" w:rsidR="00013F96" w:rsidRPr="00DF1BEA" w:rsidRDefault="00013F96" w:rsidP="00013F96">
            <w:pPr>
              <w:spacing w:before="40" w:after="120"/>
              <w:ind w:right="113"/>
            </w:pPr>
            <w:r w:rsidRPr="00DF1BEA">
              <w:t xml:space="preserve">GRPE a adopté ECE/TRANS/WP.29/GRPE/2020/16 en tant que projet de </w:t>
            </w:r>
            <w:r w:rsidR="00257AA8" w:rsidRPr="00DF1BEA">
              <w:t>révision</w:t>
            </w:r>
            <w:r w:rsidRPr="00DF1BEA">
              <w:t xml:space="preserve"> de la Résolution mutuelle </w:t>
            </w:r>
            <w:r w:rsidR="00257AA8" w:rsidRPr="00DF1BEA">
              <w:rPr>
                <w:rFonts w:eastAsia="MS Mincho"/>
                <w:szCs w:val="22"/>
              </w:rPr>
              <w:t>n</w:t>
            </w:r>
            <w:r w:rsidR="00257AA8" w:rsidRPr="00DF1BEA">
              <w:rPr>
                <w:rFonts w:eastAsia="MS Mincho"/>
                <w:szCs w:val="22"/>
                <w:vertAlign w:val="superscript"/>
              </w:rPr>
              <w:t>o</w:t>
            </w:r>
            <w:r w:rsidR="00257AA8" w:rsidRPr="00DF1BEA">
              <w:t> </w:t>
            </w:r>
            <w:r w:rsidR="003F424C" w:rsidRPr="00DF1BEA">
              <w:t>3</w:t>
            </w:r>
            <w:r w:rsidRPr="00DF1BEA">
              <w:t xml:space="preserve"> (R.M.</w:t>
            </w:r>
            <w:r w:rsidR="003F424C" w:rsidRPr="00DF1BEA">
              <w:t>3</w:t>
            </w:r>
            <w:r w:rsidRPr="00DF1BEA">
              <w:t>) et a demandé au secrétariat de le soumettre au WP.29, à l</w:t>
            </w:r>
            <w:r w:rsidR="004B592E" w:rsidRPr="00DF1BEA">
              <w:t>’</w:t>
            </w:r>
            <w:r w:rsidRPr="00DF1BEA">
              <w:t>AC.1 et à l</w:t>
            </w:r>
            <w:r w:rsidR="004B592E" w:rsidRPr="00DF1BEA">
              <w:t>’</w:t>
            </w:r>
            <w:r w:rsidRPr="00DF1BEA">
              <w:t>AC.3 pour examen et mise aux voix à leurs sessions de novembre 2020.</w:t>
            </w:r>
          </w:p>
        </w:tc>
      </w:tr>
      <w:bookmarkEnd w:id="9"/>
      <w:tr w:rsidR="00013F96" w:rsidRPr="00DF1BEA" w14:paraId="00182E6E" w14:textId="77777777" w:rsidTr="00013F96">
        <w:tc>
          <w:tcPr>
            <w:tcW w:w="0" w:type="auto"/>
            <w:shd w:val="clear" w:color="auto" w:fill="auto"/>
            <w:hideMark/>
          </w:tcPr>
          <w:p w14:paraId="2C111219" w14:textId="77777777" w:rsidR="00013F96" w:rsidRPr="00DF1BEA" w:rsidRDefault="00013F96" w:rsidP="00013F96">
            <w:pPr>
              <w:spacing w:before="40" w:after="120"/>
              <w:ind w:right="113"/>
            </w:pPr>
            <w:r w:rsidRPr="00DF1BEA">
              <w:t>10</w:t>
            </w:r>
          </w:p>
        </w:tc>
        <w:tc>
          <w:tcPr>
            <w:tcW w:w="0" w:type="auto"/>
            <w:shd w:val="clear" w:color="auto" w:fill="auto"/>
            <w:hideMark/>
          </w:tcPr>
          <w:p w14:paraId="25F00CD2" w14:textId="77777777" w:rsidR="00013F96" w:rsidRPr="00DF1BEA" w:rsidRDefault="00013F96" w:rsidP="00013F96">
            <w:pPr>
              <w:spacing w:before="40" w:after="120"/>
              <w:ind w:right="113"/>
            </w:pPr>
            <w:r w:rsidRPr="00DF1BEA">
              <w:t>12</w:t>
            </w:r>
          </w:p>
        </w:tc>
        <w:tc>
          <w:tcPr>
            <w:tcW w:w="0" w:type="auto"/>
            <w:shd w:val="clear" w:color="auto" w:fill="auto"/>
            <w:hideMark/>
          </w:tcPr>
          <w:p w14:paraId="05288F90" w14:textId="77777777" w:rsidR="00013F96" w:rsidRPr="00DF1BEA" w:rsidRDefault="00013F96" w:rsidP="00013F96">
            <w:pPr>
              <w:spacing w:before="40" w:after="120"/>
              <w:ind w:right="113"/>
            </w:pPr>
            <w:r w:rsidRPr="00DF1BEA">
              <w:t>GRPE a adopté GRPE-81-09-Rev.1 en tant que projet de modifications du mandat et règlement intérieur du groupe de travail informel (IWG) sur la Qualité de l</w:t>
            </w:r>
            <w:r w:rsidR="004B592E" w:rsidRPr="00DF1BEA">
              <w:t>’</w:t>
            </w:r>
            <w:r w:rsidRPr="00DF1BEA">
              <w:t>air à l</w:t>
            </w:r>
            <w:r w:rsidR="004B592E" w:rsidRPr="00DF1BEA">
              <w:t>’</w:t>
            </w:r>
            <w:r w:rsidRPr="00DF1BEA">
              <w:t>intérieur des véhicules (VIAQ) et a demandé au secrétariat de le soumettre au WP.29 pour approbation à s</w:t>
            </w:r>
            <w:r w:rsidR="001C7FDF" w:rsidRPr="00DF1BEA">
              <w:t>a</w:t>
            </w:r>
            <w:r w:rsidRPr="00DF1BEA">
              <w:t xml:space="preserve"> session de novembre 2020.</w:t>
            </w:r>
          </w:p>
        </w:tc>
      </w:tr>
      <w:tr w:rsidR="00013F96" w:rsidRPr="00DF1BEA" w14:paraId="5E63EC30" w14:textId="77777777" w:rsidTr="00013F96">
        <w:tc>
          <w:tcPr>
            <w:tcW w:w="0" w:type="auto"/>
            <w:shd w:val="clear" w:color="auto" w:fill="auto"/>
            <w:hideMark/>
          </w:tcPr>
          <w:p w14:paraId="3AB9DE65" w14:textId="77777777" w:rsidR="00013F96" w:rsidRPr="00DF1BEA" w:rsidRDefault="00013F96" w:rsidP="00013F96">
            <w:pPr>
              <w:spacing w:before="40" w:after="120"/>
              <w:ind w:right="113"/>
            </w:pPr>
            <w:r w:rsidRPr="00DF1BEA">
              <w:t>11</w:t>
            </w:r>
          </w:p>
        </w:tc>
        <w:tc>
          <w:tcPr>
            <w:tcW w:w="0" w:type="auto"/>
            <w:shd w:val="clear" w:color="auto" w:fill="auto"/>
            <w:hideMark/>
          </w:tcPr>
          <w:p w14:paraId="07959785" w14:textId="77777777" w:rsidR="00013F96" w:rsidRPr="00DF1BEA" w:rsidRDefault="00013F96" w:rsidP="00013F96">
            <w:pPr>
              <w:spacing w:before="40" w:after="120"/>
              <w:ind w:right="113"/>
            </w:pPr>
            <w:r w:rsidRPr="00DF1BEA">
              <w:t>5</w:t>
            </w:r>
          </w:p>
        </w:tc>
        <w:tc>
          <w:tcPr>
            <w:tcW w:w="0" w:type="auto"/>
            <w:shd w:val="clear" w:color="auto" w:fill="auto"/>
            <w:hideMark/>
          </w:tcPr>
          <w:p w14:paraId="10E28DBB" w14:textId="77777777" w:rsidR="00013F96" w:rsidRPr="00DF1BEA" w:rsidRDefault="00013F96" w:rsidP="00013F96">
            <w:pPr>
              <w:spacing w:before="40" w:after="120"/>
              <w:ind w:right="113"/>
            </w:pPr>
            <w:r w:rsidRPr="00DF1BEA">
              <w:t>GRPE a adopté ECE/TRANS/WP.29/GRPE/2020/11, comme modifié par GRPE-81-37 en tant que projet d</w:t>
            </w:r>
            <w:r w:rsidR="004B592E" w:rsidRPr="00DF1BEA">
              <w:t>’</w:t>
            </w:r>
            <w:r w:rsidRPr="00DF1BEA">
              <w:t xml:space="preserve">amendement au Règlement ONU </w:t>
            </w:r>
            <w:r w:rsidR="001C7FDF" w:rsidRPr="00DF1BEA">
              <w:rPr>
                <w:rFonts w:eastAsia="MS Mincho"/>
                <w:szCs w:val="22"/>
              </w:rPr>
              <w:t>n</w:t>
            </w:r>
            <w:r w:rsidR="001C7FDF" w:rsidRPr="00DF1BEA">
              <w:rPr>
                <w:rFonts w:eastAsia="MS Mincho"/>
                <w:szCs w:val="22"/>
                <w:vertAlign w:val="superscript"/>
              </w:rPr>
              <w:t>o</w:t>
            </w:r>
            <w:r w:rsidR="001C7FDF" w:rsidRPr="00DF1BEA">
              <w:t> </w:t>
            </w:r>
            <w:r w:rsidRPr="00DF1BEA">
              <w:t>115 et a demandé au secrétariat de le soumettre au WP.29 et à l</w:t>
            </w:r>
            <w:r w:rsidR="004B592E" w:rsidRPr="00DF1BEA">
              <w:t>’</w:t>
            </w:r>
            <w:r w:rsidRPr="00DF1BEA">
              <w:t>AC.1 pour examen et mise aux voix à leurs sessions de novembre 2020.</w:t>
            </w:r>
          </w:p>
        </w:tc>
      </w:tr>
      <w:tr w:rsidR="00013F96" w:rsidRPr="00DF1BEA" w14:paraId="19EFA1CC" w14:textId="77777777" w:rsidTr="00013F96">
        <w:tc>
          <w:tcPr>
            <w:tcW w:w="0" w:type="auto"/>
            <w:tcBorders>
              <w:bottom w:val="single" w:sz="12" w:space="0" w:color="auto"/>
            </w:tcBorders>
            <w:shd w:val="clear" w:color="auto" w:fill="auto"/>
            <w:hideMark/>
          </w:tcPr>
          <w:p w14:paraId="3A68E28D" w14:textId="77777777" w:rsidR="00013F96" w:rsidRPr="00DF1BEA" w:rsidRDefault="00013F96" w:rsidP="00013F96">
            <w:pPr>
              <w:spacing w:before="40" w:after="120"/>
              <w:ind w:right="113"/>
            </w:pPr>
            <w:r w:rsidRPr="00DF1BEA">
              <w:t>12</w:t>
            </w:r>
          </w:p>
        </w:tc>
        <w:tc>
          <w:tcPr>
            <w:tcW w:w="0" w:type="auto"/>
            <w:tcBorders>
              <w:bottom w:val="single" w:sz="12" w:space="0" w:color="auto"/>
            </w:tcBorders>
            <w:shd w:val="clear" w:color="auto" w:fill="auto"/>
            <w:hideMark/>
          </w:tcPr>
          <w:p w14:paraId="64C81163" w14:textId="77777777" w:rsidR="00013F96" w:rsidRPr="00DF1BEA" w:rsidRDefault="00013F96" w:rsidP="00013F96">
            <w:pPr>
              <w:spacing w:before="40" w:after="120"/>
              <w:ind w:right="113"/>
            </w:pPr>
            <w:r w:rsidRPr="00DF1BEA">
              <w:t>15</w:t>
            </w:r>
          </w:p>
        </w:tc>
        <w:tc>
          <w:tcPr>
            <w:tcW w:w="0" w:type="auto"/>
            <w:tcBorders>
              <w:bottom w:val="single" w:sz="12" w:space="0" w:color="auto"/>
            </w:tcBorders>
            <w:shd w:val="clear" w:color="auto" w:fill="auto"/>
            <w:hideMark/>
          </w:tcPr>
          <w:p w14:paraId="6A4FFED2" w14:textId="77777777" w:rsidR="00013F96" w:rsidRPr="00DF1BEA" w:rsidRDefault="00013F96" w:rsidP="00013F96">
            <w:pPr>
              <w:spacing w:before="40" w:after="120"/>
              <w:ind w:right="113"/>
            </w:pPr>
            <w:bookmarkStart w:id="10" w:name="_Hlk42852761"/>
            <w:r w:rsidRPr="00DF1BEA">
              <w:t xml:space="preserve">GRPE a élu par consensus </w:t>
            </w:r>
            <w:r w:rsidR="00C81088" w:rsidRPr="00DF1BEA">
              <w:t>M. </w:t>
            </w:r>
            <w:r w:rsidRPr="00DF1BEA">
              <w:t xml:space="preserve">André </w:t>
            </w:r>
            <w:proofErr w:type="spellStart"/>
            <w:r w:rsidRPr="00DF1BEA">
              <w:t>Rijnders</w:t>
            </w:r>
            <w:proofErr w:type="spellEnd"/>
            <w:r w:rsidRPr="00DF1BEA">
              <w:t xml:space="preserve">, des Pays-Bas, comme Président et </w:t>
            </w:r>
            <w:r w:rsidR="00C81088" w:rsidRPr="00DF1BEA">
              <w:t>M. </w:t>
            </w:r>
            <w:r w:rsidRPr="00DF1BEA">
              <w:t>Duncan Kay, Royaume-Uni de Grande-Bretagne et d</w:t>
            </w:r>
            <w:r w:rsidR="004B592E" w:rsidRPr="00DF1BEA">
              <w:t>’</w:t>
            </w:r>
            <w:r w:rsidRPr="00DF1BEA">
              <w:t>Irlande du Nord), comme Vice-Président pour l</w:t>
            </w:r>
            <w:r w:rsidR="004B592E" w:rsidRPr="00DF1BEA">
              <w:t>’</w:t>
            </w:r>
            <w:r w:rsidRPr="00DF1BEA">
              <w:t>année 2021</w:t>
            </w:r>
            <w:bookmarkEnd w:id="10"/>
            <w:r w:rsidRPr="00DF1BEA">
              <w:t>.</w:t>
            </w:r>
          </w:p>
        </w:tc>
      </w:tr>
    </w:tbl>
    <w:p w14:paraId="191ECAFB" w14:textId="77777777" w:rsidR="004F310D" w:rsidRPr="00DF1BEA" w:rsidRDefault="004F310D">
      <w:pPr>
        <w:suppressAutoHyphens w:val="0"/>
        <w:kinsoku/>
        <w:overflowPunct/>
        <w:autoSpaceDE/>
        <w:autoSpaceDN/>
        <w:adjustRightInd/>
        <w:snapToGrid/>
        <w:spacing w:after="200" w:line="276" w:lineRule="auto"/>
      </w:pPr>
      <w:r w:rsidRPr="00DF1BEA">
        <w:br w:type="page"/>
      </w:r>
    </w:p>
    <w:p w14:paraId="4D5DB7AE" w14:textId="77777777" w:rsidR="00013F96" w:rsidRPr="00DF1BEA" w:rsidRDefault="00013F96" w:rsidP="00013F96">
      <w:pPr>
        <w:pStyle w:val="HChG"/>
      </w:pPr>
      <w:r w:rsidRPr="00DF1BEA">
        <w:lastRenderedPageBreak/>
        <w:t>Annexe V</w:t>
      </w:r>
    </w:p>
    <w:p w14:paraId="1F5C6667" w14:textId="77777777" w:rsidR="00013F96" w:rsidRPr="00DF1BEA" w:rsidRDefault="00013F96" w:rsidP="00013F96">
      <w:pPr>
        <w:jc w:val="right"/>
      </w:pPr>
      <w:r w:rsidRPr="00DF1BEA">
        <w:t>[Original</w:t>
      </w:r>
      <w:r w:rsidR="002E2801" w:rsidRPr="00DF1BEA">
        <w:t> </w:t>
      </w:r>
      <w:r w:rsidRPr="00DF1BEA">
        <w:t>: anglais, français et russe]</w:t>
      </w:r>
    </w:p>
    <w:p w14:paraId="36D14F3E" w14:textId="77777777" w:rsidR="00013F96" w:rsidRPr="00DF1BEA" w:rsidRDefault="00013F96" w:rsidP="00013F96">
      <w:pPr>
        <w:pStyle w:val="HChG"/>
      </w:pPr>
      <w:r w:rsidRPr="00DF1BEA">
        <w:tab/>
      </w:r>
      <w:r w:rsidRPr="00DF1BEA">
        <w:tab/>
        <w:t>Décisions adoptées selon la procédure d</w:t>
      </w:r>
      <w:r w:rsidR="004B592E" w:rsidRPr="00DF1BEA">
        <w:t>’</w:t>
      </w:r>
      <w:r w:rsidRPr="00DF1BEA">
        <w:t xml:space="preserve">approbation tacite au cours de la réunion informelle à distance tenue par le Groupe de travail des statistiques des transports (WP.6) </w:t>
      </w:r>
      <w:r w:rsidR="002E2801" w:rsidRPr="00DF1BEA">
        <w:br/>
      </w:r>
      <w:r w:rsidRPr="00DF1BEA">
        <w:t>du 17 au 19 juin 2020</w:t>
      </w:r>
    </w:p>
    <w:p w14:paraId="16D9BE7D" w14:textId="77777777" w:rsidR="00013F96" w:rsidRPr="00DF1BEA" w:rsidRDefault="00013F96" w:rsidP="00013F96">
      <w:pPr>
        <w:pStyle w:val="HChG"/>
      </w:pPr>
      <w:r w:rsidRPr="00DF1BEA">
        <w:tab/>
      </w:r>
      <w:r w:rsidRPr="00DF1BEA">
        <w:tab/>
        <w:t>Décisions provisoires soumises à une procédure d</w:t>
      </w:r>
      <w:r w:rsidR="004B592E" w:rsidRPr="00DF1BEA">
        <w:t>’</w:t>
      </w:r>
      <w:r w:rsidRPr="00DF1BEA">
        <w:t>approbation tacite de dix jours ouvrables</w:t>
      </w:r>
    </w:p>
    <w:p w14:paraId="3A6D8765" w14:textId="77777777" w:rsidR="00013F96" w:rsidRPr="00DF1BEA" w:rsidRDefault="00013F96" w:rsidP="00013F96">
      <w:pPr>
        <w:widowControl w:val="0"/>
        <w:tabs>
          <w:tab w:val="left" w:pos="1835"/>
        </w:tabs>
        <w:suppressAutoHyphens w:val="0"/>
        <w:kinsoku/>
        <w:overflowPunct/>
        <w:adjustRightInd/>
        <w:snapToGrid/>
        <w:spacing w:before="254" w:line="249" w:lineRule="auto"/>
        <w:ind w:left="1265" w:right="1446"/>
        <w:jc w:val="both"/>
        <w:rPr>
          <w:szCs w:val="22"/>
        </w:rPr>
      </w:pPr>
      <w:r w:rsidRPr="00DF1BEA">
        <w:rPr>
          <w:w w:val="99"/>
        </w:rPr>
        <w:t>1.</w:t>
      </w:r>
      <w:r w:rsidRPr="00DF1BEA">
        <w:rPr>
          <w:w w:val="99"/>
        </w:rPr>
        <w:tab/>
      </w:r>
      <w:r w:rsidRPr="00DF1BEA">
        <w:rPr>
          <w:szCs w:val="22"/>
        </w:rPr>
        <w:t>Au cours de la réunion virtuelle informelle du Groupe de travail des statistiques des transports (WP.6) du 17 au 19</w:t>
      </w:r>
      <w:r w:rsidR="002E2801" w:rsidRPr="00DF1BEA">
        <w:rPr>
          <w:szCs w:val="22"/>
        </w:rPr>
        <w:t> </w:t>
      </w:r>
      <w:r w:rsidRPr="00DF1BEA">
        <w:rPr>
          <w:szCs w:val="22"/>
        </w:rPr>
        <w:t>juin 2020, deux décisions provisoirement jugées essentielles, concernant l</w:t>
      </w:r>
      <w:r w:rsidR="004B592E" w:rsidRPr="00DF1BEA">
        <w:rPr>
          <w:szCs w:val="22"/>
        </w:rPr>
        <w:t>’</w:t>
      </w:r>
      <w:r w:rsidRPr="00DF1BEA">
        <w:rPr>
          <w:szCs w:val="22"/>
        </w:rPr>
        <w:t>alignement des activités du Groupe de travail sur les transports intérieurs, ont été</w:t>
      </w:r>
      <w:r w:rsidRPr="00DF1BEA">
        <w:rPr>
          <w:spacing w:val="-12"/>
          <w:szCs w:val="22"/>
        </w:rPr>
        <w:t xml:space="preserve"> </w:t>
      </w:r>
      <w:r w:rsidRPr="00DF1BEA">
        <w:rPr>
          <w:szCs w:val="22"/>
        </w:rPr>
        <w:t>prises</w:t>
      </w:r>
      <w:r w:rsidR="002E2801" w:rsidRPr="00DF1BEA">
        <w:rPr>
          <w:spacing w:val="-3"/>
          <w:szCs w:val="22"/>
        </w:rPr>
        <w:t> </w:t>
      </w:r>
      <w:r w:rsidRPr="00DF1BEA">
        <w:rPr>
          <w:szCs w:val="22"/>
        </w:rPr>
        <w:t>:</w:t>
      </w:r>
      <w:r w:rsidRPr="00DF1BEA">
        <w:rPr>
          <w:spacing w:val="-12"/>
          <w:szCs w:val="22"/>
        </w:rPr>
        <w:t xml:space="preserve"> </w:t>
      </w:r>
      <w:r w:rsidRPr="00DF1BEA">
        <w:rPr>
          <w:szCs w:val="22"/>
        </w:rPr>
        <w:t>la</w:t>
      </w:r>
      <w:r w:rsidRPr="00DF1BEA">
        <w:rPr>
          <w:spacing w:val="-9"/>
          <w:szCs w:val="22"/>
        </w:rPr>
        <w:t xml:space="preserve"> </w:t>
      </w:r>
      <w:r w:rsidRPr="00DF1BEA">
        <w:rPr>
          <w:szCs w:val="22"/>
        </w:rPr>
        <w:t>stratégie</w:t>
      </w:r>
      <w:r w:rsidRPr="00DF1BEA">
        <w:rPr>
          <w:spacing w:val="-11"/>
          <w:szCs w:val="22"/>
        </w:rPr>
        <w:t xml:space="preserve"> </w:t>
      </w:r>
      <w:r w:rsidRPr="00DF1BEA">
        <w:rPr>
          <w:szCs w:val="22"/>
        </w:rPr>
        <w:t>du</w:t>
      </w:r>
      <w:r w:rsidRPr="00DF1BEA">
        <w:rPr>
          <w:spacing w:val="-9"/>
          <w:szCs w:val="22"/>
        </w:rPr>
        <w:t xml:space="preserve"> </w:t>
      </w:r>
      <w:r w:rsidRPr="00DF1BEA">
        <w:rPr>
          <w:szCs w:val="22"/>
        </w:rPr>
        <w:t>Comité</w:t>
      </w:r>
      <w:r w:rsidRPr="00DF1BEA">
        <w:rPr>
          <w:spacing w:val="-11"/>
          <w:szCs w:val="22"/>
        </w:rPr>
        <w:t xml:space="preserve"> </w:t>
      </w:r>
      <w:r w:rsidRPr="00DF1BEA">
        <w:rPr>
          <w:szCs w:val="22"/>
        </w:rPr>
        <w:t>à</w:t>
      </w:r>
      <w:r w:rsidRPr="00DF1BEA">
        <w:rPr>
          <w:spacing w:val="-11"/>
          <w:szCs w:val="22"/>
        </w:rPr>
        <w:t xml:space="preserve"> </w:t>
      </w:r>
      <w:r w:rsidRPr="00DF1BEA">
        <w:rPr>
          <w:szCs w:val="22"/>
        </w:rPr>
        <w:t>l</w:t>
      </w:r>
      <w:r w:rsidR="004B592E" w:rsidRPr="00DF1BEA">
        <w:rPr>
          <w:szCs w:val="22"/>
        </w:rPr>
        <w:t>’</w:t>
      </w:r>
      <w:r w:rsidRPr="00DF1BEA">
        <w:rPr>
          <w:szCs w:val="22"/>
        </w:rPr>
        <w:t>horizon</w:t>
      </w:r>
      <w:r w:rsidRPr="00DF1BEA">
        <w:rPr>
          <w:spacing w:val="-10"/>
          <w:szCs w:val="22"/>
        </w:rPr>
        <w:t xml:space="preserve"> </w:t>
      </w:r>
      <w:r w:rsidRPr="00DF1BEA">
        <w:rPr>
          <w:szCs w:val="22"/>
        </w:rPr>
        <w:t>2030</w:t>
      </w:r>
      <w:r w:rsidRPr="00DF1BEA">
        <w:rPr>
          <w:spacing w:val="-10"/>
          <w:szCs w:val="22"/>
        </w:rPr>
        <w:t xml:space="preserve"> </w:t>
      </w:r>
      <w:r w:rsidRPr="00DF1BEA">
        <w:rPr>
          <w:szCs w:val="22"/>
        </w:rPr>
        <w:t>et</w:t>
      </w:r>
      <w:r w:rsidRPr="00DF1BEA">
        <w:rPr>
          <w:spacing w:val="-12"/>
          <w:szCs w:val="22"/>
        </w:rPr>
        <w:t xml:space="preserve"> </w:t>
      </w:r>
      <w:r w:rsidRPr="00DF1BEA">
        <w:rPr>
          <w:szCs w:val="22"/>
        </w:rPr>
        <w:t>l</w:t>
      </w:r>
      <w:r w:rsidR="004B592E" w:rsidRPr="00DF1BEA">
        <w:rPr>
          <w:szCs w:val="22"/>
        </w:rPr>
        <w:t>’</w:t>
      </w:r>
      <w:r w:rsidRPr="00DF1BEA">
        <w:rPr>
          <w:szCs w:val="22"/>
        </w:rPr>
        <w:t>élection</w:t>
      </w:r>
      <w:r w:rsidRPr="00DF1BEA">
        <w:rPr>
          <w:spacing w:val="-10"/>
          <w:szCs w:val="22"/>
        </w:rPr>
        <w:t xml:space="preserve"> </w:t>
      </w:r>
      <w:r w:rsidRPr="00DF1BEA">
        <w:rPr>
          <w:szCs w:val="22"/>
        </w:rPr>
        <w:t>d</w:t>
      </w:r>
      <w:r w:rsidR="004B592E" w:rsidRPr="00DF1BEA">
        <w:rPr>
          <w:szCs w:val="22"/>
        </w:rPr>
        <w:t>’</w:t>
      </w:r>
      <w:r w:rsidRPr="00DF1BEA">
        <w:rPr>
          <w:szCs w:val="22"/>
        </w:rPr>
        <w:t>un</w:t>
      </w:r>
      <w:r w:rsidRPr="00DF1BEA">
        <w:rPr>
          <w:spacing w:val="-11"/>
          <w:szCs w:val="22"/>
        </w:rPr>
        <w:t xml:space="preserve"> </w:t>
      </w:r>
      <w:r w:rsidRPr="00DF1BEA">
        <w:rPr>
          <w:szCs w:val="22"/>
        </w:rPr>
        <w:t>président</w:t>
      </w:r>
      <w:r w:rsidRPr="00DF1BEA">
        <w:rPr>
          <w:spacing w:val="-12"/>
          <w:szCs w:val="22"/>
        </w:rPr>
        <w:t xml:space="preserve"> </w:t>
      </w:r>
      <w:r w:rsidRPr="00DF1BEA">
        <w:rPr>
          <w:szCs w:val="22"/>
        </w:rPr>
        <w:t>pour</w:t>
      </w:r>
      <w:r w:rsidRPr="00DF1BEA">
        <w:rPr>
          <w:spacing w:val="-11"/>
          <w:szCs w:val="22"/>
        </w:rPr>
        <w:t xml:space="preserve"> </w:t>
      </w:r>
      <w:r w:rsidRPr="00DF1BEA">
        <w:rPr>
          <w:szCs w:val="22"/>
        </w:rPr>
        <w:t>la</w:t>
      </w:r>
      <w:r w:rsidRPr="00DF1BEA">
        <w:rPr>
          <w:spacing w:val="-11"/>
          <w:szCs w:val="22"/>
        </w:rPr>
        <w:t xml:space="preserve"> </w:t>
      </w:r>
      <w:r w:rsidRPr="00DF1BEA">
        <w:rPr>
          <w:szCs w:val="22"/>
        </w:rPr>
        <w:t>période 2021-2022.</w:t>
      </w:r>
    </w:p>
    <w:p w14:paraId="16EFFA32" w14:textId="77777777" w:rsidR="00013F96" w:rsidRPr="00DF1BEA" w:rsidRDefault="00013F96" w:rsidP="00013F96">
      <w:pPr>
        <w:widowControl w:val="0"/>
        <w:tabs>
          <w:tab w:val="left" w:pos="1835"/>
        </w:tabs>
        <w:suppressAutoHyphens w:val="0"/>
        <w:kinsoku/>
        <w:overflowPunct/>
        <w:adjustRightInd/>
        <w:snapToGrid/>
        <w:spacing w:before="125" w:line="249" w:lineRule="auto"/>
        <w:ind w:left="1264" w:right="1443"/>
        <w:jc w:val="both"/>
        <w:rPr>
          <w:szCs w:val="22"/>
        </w:rPr>
      </w:pPr>
      <w:r w:rsidRPr="00DF1BEA">
        <w:rPr>
          <w:w w:val="99"/>
        </w:rPr>
        <w:t>2.</w:t>
      </w:r>
      <w:r w:rsidRPr="00DF1BEA">
        <w:rPr>
          <w:w w:val="99"/>
        </w:rPr>
        <w:tab/>
      </w:r>
      <w:r w:rsidRPr="00DF1BEA">
        <w:rPr>
          <w:szCs w:val="22"/>
        </w:rPr>
        <w:t>À sa quatre-vingt-unième session en février 2019, le Comité des transports intérieurs (CTI) a adopté sa nouvelle stratégie à l</w:t>
      </w:r>
      <w:r w:rsidR="004B592E" w:rsidRPr="00DF1BEA">
        <w:rPr>
          <w:szCs w:val="22"/>
        </w:rPr>
        <w:t>’</w:t>
      </w:r>
      <w:r w:rsidRPr="00DF1BEA">
        <w:rPr>
          <w:szCs w:val="22"/>
        </w:rPr>
        <w:t>horizon 2030. À la suite de cette adoption, le CTI a chargé ses organes subsidiaires d</w:t>
      </w:r>
      <w:r w:rsidR="004B592E" w:rsidRPr="00DF1BEA">
        <w:rPr>
          <w:szCs w:val="22"/>
        </w:rPr>
        <w:t>’</w:t>
      </w:r>
      <w:r w:rsidRPr="00DF1BEA">
        <w:rPr>
          <w:szCs w:val="22"/>
        </w:rPr>
        <w:t>examiner leurs travaux afin d</w:t>
      </w:r>
      <w:r w:rsidR="004B592E" w:rsidRPr="00DF1BEA">
        <w:rPr>
          <w:szCs w:val="22"/>
        </w:rPr>
        <w:t>’</w:t>
      </w:r>
      <w:r w:rsidRPr="00DF1BEA">
        <w:rPr>
          <w:szCs w:val="22"/>
        </w:rPr>
        <w:t>aligner leurs activités sur la nouvelle stratégie. Le secrétariat a établi un document (ECE/TRANS/WP.6/2020/6) détaillant les éléments pertinents de la stratégie du CTI (ECE/TRANS/288/Add.2) en ce qui concerne le WP.6 et comment mieux aligner les activités du WP.6 à la stratégie du</w:t>
      </w:r>
      <w:r w:rsidRPr="00DF1BEA">
        <w:rPr>
          <w:spacing w:val="-26"/>
          <w:szCs w:val="22"/>
        </w:rPr>
        <w:t xml:space="preserve"> </w:t>
      </w:r>
      <w:r w:rsidRPr="00DF1BEA">
        <w:rPr>
          <w:szCs w:val="22"/>
        </w:rPr>
        <w:t>CTI.</w:t>
      </w:r>
    </w:p>
    <w:p w14:paraId="0F5E151A" w14:textId="77777777" w:rsidR="00013F96" w:rsidRPr="00DF1BEA" w:rsidRDefault="00013F96" w:rsidP="00013F96">
      <w:pPr>
        <w:widowControl w:val="0"/>
        <w:tabs>
          <w:tab w:val="left" w:pos="1834"/>
        </w:tabs>
        <w:suppressAutoHyphens w:val="0"/>
        <w:kinsoku/>
        <w:overflowPunct/>
        <w:adjustRightInd/>
        <w:snapToGrid/>
        <w:spacing w:before="125" w:line="249" w:lineRule="auto"/>
        <w:ind w:left="1264" w:right="1444"/>
        <w:jc w:val="both"/>
        <w:rPr>
          <w:i/>
          <w:szCs w:val="22"/>
        </w:rPr>
      </w:pPr>
      <w:r w:rsidRPr="00DF1BEA">
        <w:rPr>
          <w:iCs/>
          <w:w w:val="99"/>
        </w:rPr>
        <w:t>3.</w:t>
      </w:r>
      <w:r w:rsidRPr="00DF1BEA">
        <w:rPr>
          <w:iCs/>
          <w:w w:val="99"/>
        </w:rPr>
        <w:tab/>
      </w:r>
      <w:r w:rsidRPr="00DF1BEA">
        <w:rPr>
          <w:szCs w:val="22"/>
        </w:rPr>
        <w:t>La session virtuelle informelle du Groupe de travail a pris la décision provisoire suivante</w:t>
      </w:r>
      <w:r w:rsidR="002E2801" w:rsidRPr="00DF1BEA">
        <w:rPr>
          <w:szCs w:val="22"/>
        </w:rPr>
        <w:t> </w:t>
      </w:r>
      <w:r w:rsidRPr="00DF1BEA">
        <w:rPr>
          <w:szCs w:val="22"/>
        </w:rPr>
        <w:t xml:space="preserve">: </w:t>
      </w:r>
      <w:r w:rsidRPr="00DF1BEA">
        <w:rPr>
          <w:i/>
          <w:szCs w:val="22"/>
        </w:rPr>
        <w:t>le Groupe de travail a adopté le document du secrétariat détaillant le possible réalignement</w:t>
      </w:r>
      <w:r w:rsidRPr="00DF1BEA">
        <w:rPr>
          <w:i/>
          <w:spacing w:val="-9"/>
          <w:szCs w:val="22"/>
        </w:rPr>
        <w:t xml:space="preserve"> </w:t>
      </w:r>
      <w:r w:rsidRPr="00DF1BEA">
        <w:rPr>
          <w:i/>
          <w:szCs w:val="22"/>
        </w:rPr>
        <w:t>des</w:t>
      </w:r>
      <w:r w:rsidRPr="00DF1BEA">
        <w:rPr>
          <w:i/>
          <w:spacing w:val="-9"/>
          <w:szCs w:val="22"/>
        </w:rPr>
        <w:t xml:space="preserve"> </w:t>
      </w:r>
      <w:r w:rsidRPr="00DF1BEA">
        <w:rPr>
          <w:i/>
          <w:szCs w:val="22"/>
        </w:rPr>
        <w:t>activités</w:t>
      </w:r>
      <w:r w:rsidRPr="00DF1BEA">
        <w:rPr>
          <w:i/>
          <w:spacing w:val="-10"/>
          <w:szCs w:val="22"/>
        </w:rPr>
        <w:t xml:space="preserve"> </w:t>
      </w:r>
      <w:r w:rsidRPr="00DF1BEA">
        <w:rPr>
          <w:i/>
          <w:szCs w:val="22"/>
        </w:rPr>
        <w:t>du</w:t>
      </w:r>
      <w:r w:rsidRPr="00DF1BEA">
        <w:rPr>
          <w:i/>
          <w:spacing w:val="-5"/>
          <w:szCs w:val="22"/>
        </w:rPr>
        <w:t xml:space="preserve"> </w:t>
      </w:r>
      <w:r w:rsidRPr="00DF1BEA">
        <w:rPr>
          <w:i/>
          <w:szCs w:val="22"/>
        </w:rPr>
        <w:t>Groupe</w:t>
      </w:r>
      <w:r w:rsidRPr="00DF1BEA">
        <w:rPr>
          <w:i/>
          <w:spacing w:val="-9"/>
          <w:szCs w:val="22"/>
        </w:rPr>
        <w:t xml:space="preserve"> </w:t>
      </w:r>
      <w:r w:rsidRPr="00DF1BEA">
        <w:rPr>
          <w:i/>
          <w:szCs w:val="22"/>
        </w:rPr>
        <w:t>de</w:t>
      </w:r>
      <w:r w:rsidRPr="00DF1BEA">
        <w:rPr>
          <w:i/>
          <w:spacing w:val="-8"/>
          <w:szCs w:val="22"/>
        </w:rPr>
        <w:t xml:space="preserve"> </w:t>
      </w:r>
      <w:r w:rsidRPr="00DF1BEA">
        <w:rPr>
          <w:i/>
          <w:szCs w:val="22"/>
        </w:rPr>
        <w:t>travail</w:t>
      </w:r>
      <w:r w:rsidRPr="00DF1BEA">
        <w:rPr>
          <w:i/>
          <w:spacing w:val="-8"/>
          <w:szCs w:val="22"/>
        </w:rPr>
        <w:t xml:space="preserve"> </w:t>
      </w:r>
      <w:r w:rsidRPr="00DF1BEA">
        <w:rPr>
          <w:i/>
          <w:szCs w:val="22"/>
        </w:rPr>
        <w:t>sur</w:t>
      </w:r>
      <w:r w:rsidRPr="00DF1BEA">
        <w:rPr>
          <w:i/>
          <w:spacing w:val="-10"/>
          <w:szCs w:val="22"/>
        </w:rPr>
        <w:t xml:space="preserve"> </w:t>
      </w:r>
      <w:r w:rsidRPr="00DF1BEA">
        <w:rPr>
          <w:i/>
          <w:szCs w:val="22"/>
        </w:rPr>
        <w:t>celles</w:t>
      </w:r>
      <w:r w:rsidRPr="00DF1BEA">
        <w:rPr>
          <w:i/>
          <w:spacing w:val="-9"/>
          <w:szCs w:val="22"/>
        </w:rPr>
        <w:t xml:space="preserve"> </w:t>
      </w:r>
      <w:r w:rsidRPr="00DF1BEA">
        <w:rPr>
          <w:i/>
          <w:szCs w:val="22"/>
        </w:rPr>
        <w:t>énoncées</w:t>
      </w:r>
      <w:r w:rsidRPr="00DF1BEA">
        <w:rPr>
          <w:i/>
          <w:spacing w:val="-9"/>
          <w:szCs w:val="22"/>
        </w:rPr>
        <w:t xml:space="preserve"> </w:t>
      </w:r>
      <w:r w:rsidRPr="00DF1BEA">
        <w:rPr>
          <w:i/>
          <w:szCs w:val="22"/>
        </w:rPr>
        <w:t>dans</w:t>
      </w:r>
      <w:r w:rsidRPr="00DF1BEA">
        <w:rPr>
          <w:i/>
          <w:spacing w:val="-10"/>
          <w:szCs w:val="22"/>
        </w:rPr>
        <w:t xml:space="preserve"> </w:t>
      </w:r>
      <w:r w:rsidRPr="00DF1BEA">
        <w:rPr>
          <w:i/>
          <w:szCs w:val="22"/>
        </w:rPr>
        <w:t>la</w:t>
      </w:r>
      <w:r w:rsidRPr="00DF1BEA">
        <w:rPr>
          <w:i/>
          <w:spacing w:val="-7"/>
          <w:szCs w:val="22"/>
        </w:rPr>
        <w:t xml:space="preserve"> </w:t>
      </w:r>
      <w:r w:rsidRPr="00DF1BEA">
        <w:rPr>
          <w:i/>
          <w:szCs w:val="22"/>
        </w:rPr>
        <w:t>stratégie</w:t>
      </w:r>
      <w:r w:rsidRPr="00DF1BEA">
        <w:rPr>
          <w:i/>
          <w:spacing w:val="-9"/>
          <w:szCs w:val="22"/>
        </w:rPr>
        <w:t xml:space="preserve"> </w:t>
      </w:r>
      <w:r w:rsidRPr="00DF1BEA">
        <w:rPr>
          <w:i/>
          <w:szCs w:val="22"/>
        </w:rPr>
        <w:t>du</w:t>
      </w:r>
      <w:r w:rsidRPr="00DF1BEA">
        <w:rPr>
          <w:i/>
          <w:spacing w:val="-7"/>
          <w:szCs w:val="22"/>
        </w:rPr>
        <w:t xml:space="preserve"> </w:t>
      </w:r>
      <w:r w:rsidRPr="00DF1BEA">
        <w:rPr>
          <w:i/>
          <w:szCs w:val="22"/>
        </w:rPr>
        <w:t>CTI, en</w:t>
      </w:r>
      <w:r w:rsidRPr="00DF1BEA">
        <w:rPr>
          <w:i/>
          <w:spacing w:val="-13"/>
          <w:szCs w:val="22"/>
        </w:rPr>
        <w:t xml:space="preserve"> </w:t>
      </w:r>
      <w:r w:rsidRPr="00DF1BEA">
        <w:rPr>
          <w:i/>
          <w:szCs w:val="22"/>
        </w:rPr>
        <w:t>particulier</w:t>
      </w:r>
      <w:r w:rsidRPr="00DF1BEA">
        <w:rPr>
          <w:i/>
          <w:spacing w:val="-15"/>
          <w:szCs w:val="22"/>
        </w:rPr>
        <w:t xml:space="preserve"> </w:t>
      </w:r>
      <w:r w:rsidRPr="00DF1BEA">
        <w:rPr>
          <w:i/>
          <w:szCs w:val="22"/>
        </w:rPr>
        <w:t>pour</w:t>
      </w:r>
      <w:r w:rsidRPr="00DF1BEA">
        <w:rPr>
          <w:i/>
          <w:spacing w:val="-15"/>
          <w:szCs w:val="22"/>
        </w:rPr>
        <w:t xml:space="preserve"> </w:t>
      </w:r>
      <w:r w:rsidRPr="00DF1BEA">
        <w:rPr>
          <w:i/>
          <w:szCs w:val="22"/>
        </w:rPr>
        <w:t>mieux</w:t>
      </w:r>
      <w:r w:rsidRPr="00DF1BEA">
        <w:rPr>
          <w:i/>
          <w:spacing w:val="-13"/>
          <w:szCs w:val="22"/>
        </w:rPr>
        <w:t xml:space="preserve"> </w:t>
      </w:r>
      <w:r w:rsidRPr="00DF1BEA">
        <w:rPr>
          <w:i/>
          <w:szCs w:val="22"/>
        </w:rPr>
        <w:t>soutenir</w:t>
      </w:r>
      <w:r w:rsidRPr="00DF1BEA">
        <w:rPr>
          <w:i/>
          <w:spacing w:val="-15"/>
          <w:szCs w:val="22"/>
        </w:rPr>
        <w:t xml:space="preserve"> </w:t>
      </w:r>
      <w:r w:rsidRPr="00DF1BEA">
        <w:rPr>
          <w:i/>
          <w:szCs w:val="22"/>
        </w:rPr>
        <w:t>les</w:t>
      </w:r>
      <w:r w:rsidRPr="00DF1BEA">
        <w:rPr>
          <w:i/>
          <w:spacing w:val="-15"/>
          <w:szCs w:val="22"/>
        </w:rPr>
        <w:t xml:space="preserve"> </w:t>
      </w:r>
      <w:r w:rsidRPr="00DF1BEA">
        <w:rPr>
          <w:i/>
          <w:szCs w:val="22"/>
        </w:rPr>
        <w:t>objectifs</w:t>
      </w:r>
      <w:r w:rsidRPr="00DF1BEA">
        <w:rPr>
          <w:i/>
          <w:spacing w:val="-14"/>
          <w:szCs w:val="22"/>
        </w:rPr>
        <w:t xml:space="preserve"> </w:t>
      </w:r>
      <w:r w:rsidRPr="00DF1BEA">
        <w:rPr>
          <w:i/>
          <w:szCs w:val="22"/>
        </w:rPr>
        <w:t>de</w:t>
      </w:r>
      <w:r w:rsidRPr="00DF1BEA">
        <w:rPr>
          <w:i/>
          <w:spacing w:val="-14"/>
          <w:szCs w:val="22"/>
        </w:rPr>
        <w:t xml:space="preserve"> </w:t>
      </w:r>
      <w:r w:rsidRPr="00DF1BEA">
        <w:rPr>
          <w:i/>
          <w:szCs w:val="22"/>
        </w:rPr>
        <w:t>développement</w:t>
      </w:r>
      <w:r w:rsidRPr="00DF1BEA">
        <w:rPr>
          <w:i/>
          <w:spacing w:val="-14"/>
          <w:szCs w:val="22"/>
        </w:rPr>
        <w:t xml:space="preserve"> </w:t>
      </w:r>
      <w:r w:rsidRPr="00DF1BEA">
        <w:rPr>
          <w:i/>
          <w:szCs w:val="22"/>
        </w:rPr>
        <w:t>durable</w:t>
      </w:r>
      <w:r w:rsidRPr="00DF1BEA">
        <w:rPr>
          <w:i/>
          <w:spacing w:val="-13"/>
          <w:szCs w:val="22"/>
        </w:rPr>
        <w:t xml:space="preserve"> </w:t>
      </w:r>
      <w:r w:rsidRPr="00DF1BEA">
        <w:rPr>
          <w:i/>
          <w:szCs w:val="22"/>
        </w:rPr>
        <w:t>liés</w:t>
      </w:r>
      <w:r w:rsidRPr="00DF1BEA">
        <w:rPr>
          <w:i/>
          <w:spacing w:val="-15"/>
          <w:szCs w:val="22"/>
        </w:rPr>
        <w:t xml:space="preserve"> </w:t>
      </w:r>
      <w:r w:rsidRPr="00DF1BEA">
        <w:rPr>
          <w:i/>
          <w:szCs w:val="22"/>
        </w:rPr>
        <w:t>aux</w:t>
      </w:r>
      <w:r w:rsidRPr="00DF1BEA">
        <w:rPr>
          <w:i/>
          <w:spacing w:val="-14"/>
          <w:szCs w:val="22"/>
        </w:rPr>
        <w:t xml:space="preserve"> </w:t>
      </w:r>
      <w:r w:rsidRPr="00DF1BEA">
        <w:rPr>
          <w:i/>
          <w:szCs w:val="22"/>
        </w:rPr>
        <w:t>transports. Le Groupe de travail a prié le secrétariat de rédiger un nouveau mandat pour refléter ce nouvel accent, qui sera examiné à la prochaine session du Groupe de</w:t>
      </w:r>
      <w:r w:rsidRPr="00DF1BEA">
        <w:rPr>
          <w:i/>
          <w:spacing w:val="-8"/>
          <w:szCs w:val="22"/>
        </w:rPr>
        <w:t xml:space="preserve"> </w:t>
      </w:r>
      <w:r w:rsidRPr="00DF1BEA">
        <w:rPr>
          <w:i/>
          <w:szCs w:val="22"/>
        </w:rPr>
        <w:t>travail.</w:t>
      </w:r>
    </w:p>
    <w:p w14:paraId="275C3E1E" w14:textId="77777777" w:rsidR="00013F96" w:rsidRPr="00DF1BEA" w:rsidRDefault="00013F96" w:rsidP="00013F96">
      <w:pPr>
        <w:widowControl w:val="0"/>
        <w:tabs>
          <w:tab w:val="left" w:pos="1835"/>
        </w:tabs>
        <w:suppressAutoHyphens w:val="0"/>
        <w:kinsoku/>
        <w:overflowPunct/>
        <w:adjustRightInd/>
        <w:snapToGrid/>
        <w:spacing w:before="254" w:line="249" w:lineRule="auto"/>
        <w:ind w:left="1265" w:right="1446"/>
        <w:jc w:val="both"/>
      </w:pPr>
      <w:r w:rsidRPr="00DF1BEA">
        <w:rPr>
          <w:iCs/>
          <w:w w:val="99"/>
        </w:rPr>
        <w:t>4.</w:t>
      </w:r>
      <w:r w:rsidRPr="00DF1BEA">
        <w:rPr>
          <w:iCs/>
          <w:w w:val="99"/>
        </w:rPr>
        <w:tab/>
      </w:r>
      <w:r w:rsidRPr="00DF1BEA">
        <w:rPr>
          <w:szCs w:val="22"/>
        </w:rPr>
        <w:t>La session virtuelle informelle du Groupe de travail a pris la décision provisoire suivante concernant le président</w:t>
      </w:r>
      <w:r w:rsidR="002E2801" w:rsidRPr="00DF1BEA">
        <w:rPr>
          <w:szCs w:val="22"/>
        </w:rPr>
        <w:t> </w:t>
      </w:r>
      <w:r w:rsidRPr="00DF1BEA">
        <w:rPr>
          <w:szCs w:val="22"/>
        </w:rPr>
        <w:t xml:space="preserve">: </w:t>
      </w:r>
      <w:r w:rsidR="00C81088" w:rsidRPr="00DF1BEA">
        <w:rPr>
          <w:i/>
          <w:szCs w:val="22"/>
        </w:rPr>
        <w:t>M. </w:t>
      </w:r>
      <w:r w:rsidRPr="00DF1BEA">
        <w:rPr>
          <w:i/>
          <w:szCs w:val="22"/>
        </w:rPr>
        <w:t xml:space="preserve">Michael </w:t>
      </w:r>
      <w:proofErr w:type="spellStart"/>
      <w:r w:rsidRPr="00DF1BEA">
        <w:rPr>
          <w:i/>
          <w:szCs w:val="22"/>
        </w:rPr>
        <w:t>Scrim</w:t>
      </w:r>
      <w:proofErr w:type="spellEnd"/>
      <w:r w:rsidRPr="00DF1BEA">
        <w:rPr>
          <w:i/>
          <w:szCs w:val="22"/>
        </w:rPr>
        <w:t>, Statistique Canada</w:t>
      </w:r>
      <w:r w:rsidR="002E2801" w:rsidRPr="00DF1BEA">
        <w:rPr>
          <w:i/>
          <w:szCs w:val="22"/>
        </w:rPr>
        <w:t>,</w:t>
      </w:r>
      <w:r w:rsidRPr="00DF1BEA">
        <w:rPr>
          <w:i/>
          <w:szCs w:val="22"/>
        </w:rPr>
        <w:t xml:space="preserve"> a été proposé provisoirement comme </w:t>
      </w:r>
      <w:r w:rsidR="002E2801" w:rsidRPr="00DF1BEA">
        <w:rPr>
          <w:i/>
          <w:szCs w:val="22"/>
        </w:rPr>
        <w:t>P</w:t>
      </w:r>
      <w:r w:rsidRPr="00DF1BEA">
        <w:rPr>
          <w:i/>
          <w:szCs w:val="22"/>
        </w:rPr>
        <w:t>résident du WP.6 pour la période</w:t>
      </w:r>
      <w:r w:rsidRPr="00DF1BEA">
        <w:rPr>
          <w:i/>
          <w:spacing w:val="-5"/>
          <w:szCs w:val="22"/>
        </w:rPr>
        <w:t xml:space="preserve"> </w:t>
      </w:r>
      <w:r w:rsidRPr="00DF1BEA">
        <w:rPr>
          <w:i/>
          <w:szCs w:val="22"/>
        </w:rPr>
        <w:t>2021-2022.</w:t>
      </w:r>
    </w:p>
    <w:p w14:paraId="18C7DD2B" w14:textId="77777777" w:rsidR="00013F96" w:rsidRPr="00DF1BEA" w:rsidRDefault="00013F96" w:rsidP="00013F96">
      <w:pPr>
        <w:pStyle w:val="SingleTxtG"/>
      </w:pPr>
      <w:bookmarkStart w:id="11" w:name="AnnexVI"/>
      <w:r w:rsidRPr="00DF1BEA">
        <w:br w:type="page"/>
      </w:r>
    </w:p>
    <w:p w14:paraId="467C6D0C" w14:textId="77777777" w:rsidR="00013F96" w:rsidRPr="00DF1BEA" w:rsidRDefault="00013F96" w:rsidP="00013F96">
      <w:pPr>
        <w:pStyle w:val="HChG"/>
      </w:pPr>
      <w:r w:rsidRPr="00DF1BEA">
        <w:lastRenderedPageBreak/>
        <w:t>Annexe VI</w:t>
      </w:r>
    </w:p>
    <w:p w14:paraId="2E704891" w14:textId="77777777" w:rsidR="00013F96" w:rsidRPr="00DF1BEA" w:rsidRDefault="00013F96" w:rsidP="00013F96">
      <w:pPr>
        <w:jc w:val="right"/>
      </w:pPr>
      <w:r w:rsidRPr="00DF1BEA">
        <w:t>[Original</w:t>
      </w:r>
      <w:r w:rsidR="002E2801" w:rsidRPr="00DF1BEA">
        <w:t> </w:t>
      </w:r>
      <w:r w:rsidRPr="00DF1BEA">
        <w:t>: anglais, français et russe]</w:t>
      </w:r>
    </w:p>
    <w:bookmarkEnd w:id="11"/>
    <w:p w14:paraId="249CA909" w14:textId="77777777" w:rsidR="00013F96" w:rsidRPr="00DF1BEA" w:rsidRDefault="00013F96" w:rsidP="00013F96">
      <w:pPr>
        <w:pStyle w:val="HChG"/>
      </w:pPr>
      <w:r w:rsidRPr="00DF1BEA">
        <w:tab/>
      </w:r>
      <w:r w:rsidRPr="00DF1BEA">
        <w:tab/>
      </w:r>
      <w:bookmarkStart w:id="12" w:name="_Hlk59081121"/>
      <w:r w:rsidRPr="00DF1BEA">
        <w:t>Décisions adoptées selon la procédure d</w:t>
      </w:r>
      <w:r w:rsidR="004B592E" w:rsidRPr="00DF1BEA">
        <w:t>’</w:t>
      </w:r>
      <w:r w:rsidRPr="00DF1BEA">
        <w:t xml:space="preserve">approbation tacite </w:t>
      </w:r>
      <w:bookmarkEnd w:id="12"/>
      <w:r w:rsidRPr="00DF1BEA">
        <w:t>au cours de la réunion informelle à distance tenue pour la 181</w:t>
      </w:r>
      <w:r w:rsidRPr="00DF1BEA">
        <w:rPr>
          <w:vertAlign w:val="superscript"/>
        </w:rPr>
        <w:t>e</w:t>
      </w:r>
      <w:r w:rsidRPr="00DF1BEA">
        <w:t> session du Forum mondial de l</w:t>
      </w:r>
      <w:r w:rsidR="004B592E" w:rsidRPr="00DF1BEA">
        <w:t>’</w:t>
      </w:r>
      <w:r w:rsidRPr="00DF1BEA">
        <w:t>harmonisation des Règlements concernant les véhicules (WP.29) (23</w:t>
      </w:r>
      <w:r w:rsidR="002E2801" w:rsidRPr="00DF1BEA">
        <w:t> j</w:t>
      </w:r>
      <w:r w:rsidRPr="00DF1BEA">
        <w:t>u</w:t>
      </w:r>
      <w:r w:rsidR="002E2801" w:rsidRPr="00DF1BEA">
        <w:t>i</w:t>
      </w:r>
      <w:r w:rsidRPr="00DF1BEA">
        <w:t>n</w:t>
      </w:r>
      <w:r w:rsidR="002E2801" w:rsidRPr="00DF1BEA">
        <w:t xml:space="preserve"> </w:t>
      </w:r>
      <w:r w:rsidRPr="00DF1BEA">
        <w:t>2020)</w:t>
      </w:r>
    </w:p>
    <w:p w14:paraId="290D8740"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tab/>
      </w:r>
      <w:r w:rsidRPr="00DF1BEA">
        <w:rPr>
          <w:rFonts w:eastAsia="Calibri"/>
          <w:b/>
          <w:sz w:val="28"/>
        </w:rPr>
        <w:tab/>
        <w:t>Projet de rapport sur la 181</w:t>
      </w:r>
      <w:r w:rsidRPr="00DF1BEA">
        <w:rPr>
          <w:rFonts w:eastAsia="Calibri"/>
          <w:b/>
          <w:sz w:val="28"/>
          <w:vertAlign w:val="superscript"/>
        </w:rPr>
        <w:t>e</w:t>
      </w:r>
      <w:r w:rsidRPr="00DF1BEA">
        <w:rPr>
          <w:rFonts w:eastAsia="Calibri"/>
          <w:b/>
          <w:sz w:val="28"/>
        </w:rPr>
        <w:t> session du WP.29</w:t>
      </w:r>
      <w:r w:rsidRPr="00DF1BEA">
        <w:rPr>
          <w:rFonts w:eastAsia="Calibri"/>
        </w:rPr>
        <w:footnoteReference w:customMarkFollows="1" w:id="5"/>
        <w:t>*</w:t>
      </w:r>
    </w:p>
    <w:p w14:paraId="070A78F2"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A.</w:t>
      </w:r>
      <w:r w:rsidRPr="00DF1BEA">
        <w:rPr>
          <w:rFonts w:eastAsia="Calibri"/>
          <w:b/>
          <w:sz w:val="24"/>
        </w:rPr>
        <w:tab/>
        <w:t>Forum mondial de l</w:t>
      </w:r>
      <w:r w:rsidR="004B592E" w:rsidRPr="00DF1BEA">
        <w:rPr>
          <w:rFonts w:eastAsia="Calibri"/>
          <w:b/>
          <w:sz w:val="24"/>
        </w:rPr>
        <w:t>’</w:t>
      </w:r>
      <w:r w:rsidRPr="00DF1BEA">
        <w:rPr>
          <w:rFonts w:eastAsia="Calibri"/>
          <w:b/>
          <w:sz w:val="24"/>
        </w:rPr>
        <w:t xml:space="preserve">harmonisation des Règlements </w:t>
      </w:r>
      <w:r w:rsidRPr="00DF1BEA">
        <w:rPr>
          <w:rFonts w:eastAsia="Calibri"/>
          <w:b/>
          <w:sz w:val="24"/>
        </w:rPr>
        <w:br/>
        <w:t>concernant les véhicules (WP.29)</w:t>
      </w:r>
      <w:bookmarkStart w:id="13" w:name="_Hlk22119346"/>
      <w:bookmarkEnd w:id="13"/>
    </w:p>
    <w:p w14:paraId="37CE9576"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tab/>
        <w:t>I.</w:t>
      </w:r>
      <w:r w:rsidRPr="00DF1BEA">
        <w:rPr>
          <w:rFonts w:eastAsia="Calibri"/>
          <w:b/>
          <w:sz w:val="28"/>
        </w:rPr>
        <w:tab/>
        <w:t>Participation</w:t>
      </w:r>
    </w:p>
    <w:p w14:paraId="0B489687" w14:textId="77777777" w:rsidR="00795B13" w:rsidRPr="00DF1BEA" w:rsidRDefault="00795B13" w:rsidP="00795B13">
      <w:pPr>
        <w:spacing w:after="120"/>
        <w:ind w:left="1134" w:right="1134"/>
        <w:jc w:val="both"/>
        <w:rPr>
          <w:rFonts w:eastAsia="Calibri"/>
        </w:rPr>
      </w:pPr>
      <w:r w:rsidRPr="00DF1BEA">
        <w:rPr>
          <w:rFonts w:eastAsia="Calibri"/>
        </w:rPr>
        <w:t>1.</w:t>
      </w:r>
      <w:r w:rsidRPr="00DF1BEA">
        <w:rPr>
          <w:rFonts w:eastAsia="Calibri"/>
        </w:rPr>
        <w:tab/>
        <w:t>Le Forum mondial de l</w:t>
      </w:r>
      <w:r w:rsidR="004B592E" w:rsidRPr="00DF1BEA">
        <w:rPr>
          <w:rFonts w:eastAsia="Calibri"/>
        </w:rPr>
        <w:t>’</w:t>
      </w:r>
      <w:r w:rsidRPr="00DF1BEA">
        <w:rPr>
          <w:rFonts w:eastAsia="Calibri"/>
        </w:rPr>
        <w:t>harmonisation des Règlements concernant les véhicules (WP.29) a tenu sa 181</w:t>
      </w:r>
      <w:r w:rsidRPr="00DF1BEA">
        <w:rPr>
          <w:rFonts w:eastAsia="Calibri"/>
          <w:vertAlign w:val="superscript"/>
        </w:rPr>
        <w:t>e</w:t>
      </w:r>
      <w:r w:rsidRPr="00DF1BEA">
        <w:rPr>
          <w:rFonts w:eastAsia="Calibri"/>
        </w:rPr>
        <w:t xml:space="preserve"> session le 24 juin 2020, sous la présidence de </w:t>
      </w:r>
      <w:r w:rsidR="00C81088" w:rsidRPr="00DF1BEA">
        <w:rPr>
          <w:rFonts w:eastAsia="Calibri"/>
        </w:rPr>
        <w:t>M. </w:t>
      </w:r>
      <w:r w:rsidRPr="00DF1BEA">
        <w:rPr>
          <w:rFonts w:eastAsia="Calibri"/>
        </w:rPr>
        <w:t xml:space="preserve">A. </w:t>
      </w:r>
      <w:proofErr w:type="spellStart"/>
      <w:r w:rsidRPr="00DF1BEA">
        <w:rPr>
          <w:rFonts w:eastAsia="Calibri"/>
        </w:rPr>
        <w:t>Erario</w:t>
      </w:r>
      <w:proofErr w:type="spellEnd"/>
      <w:r w:rsidRPr="00DF1BEA">
        <w:rPr>
          <w:rFonts w:eastAsia="Calibri"/>
        </w:rPr>
        <w:t xml:space="preserve"> (Italie)</w:t>
      </w:r>
      <w:r w:rsidRPr="00DF1BEA">
        <w:rPr>
          <w:rFonts w:eastAsia="Calibri"/>
          <w:sz w:val="18"/>
          <w:vertAlign w:val="superscript"/>
        </w:rPr>
        <w:footnoteReference w:id="6"/>
      </w:r>
      <w:r w:rsidRPr="00DF1BEA">
        <w:rPr>
          <w:rFonts w:eastAsia="Calibri"/>
        </w:rPr>
        <w:t>. Étaient représentés à cette session les pays suivants, conformément à l</w:t>
      </w:r>
      <w:r w:rsidR="004B592E" w:rsidRPr="00DF1BEA">
        <w:rPr>
          <w:rFonts w:eastAsia="Calibri"/>
        </w:rPr>
        <w:t>’</w:t>
      </w:r>
      <w:r w:rsidRPr="00DF1BEA">
        <w:rPr>
          <w:rFonts w:eastAsia="Calibri"/>
        </w:rPr>
        <w:t>article premier du Règlement intérieur du Forum mondial (ECE/TRANS/WP.29/690/Rev.1) : Afrique du Sud, Allemagne, Australie, Bosnie-Herzégovine, Brésil, Canada, Chine, Égypte, Espagne, États</w:t>
      </w:r>
      <w:r w:rsidRPr="00DF1BEA">
        <w:rPr>
          <w:rFonts w:eastAsia="Calibri"/>
        </w:rPr>
        <w:noBreakHyphen/>
        <w:t>Unis d</w:t>
      </w:r>
      <w:r w:rsidR="004B592E" w:rsidRPr="00DF1BEA">
        <w:rPr>
          <w:rFonts w:eastAsia="Calibri"/>
        </w:rPr>
        <w:t>’</w:t>
      </w:r>
      <w:r w:rsidRPr="00DF1BEA">
        <w:rPr>
          <w:rFonts w:eastAsia="Calibri"/>
        </w:rPr>
        <w:t>Amérique, Fédération de Russie, Finlande, France, Hongrie, Inde, Italie, Japon, Luxembourg, Malaisie, Nigéria, Norvège, Pakistan, Pays-Bas, Pologne, République de Corée, République tchèque, Roumanie, Royaume-Uni de Grande-Bretagne et d</w:t>
      </w:r>
      <w:r w:rsidR="004B592E" w:rsidRPr="00DF1BEA">
        <w:rPr>
          <w:rFonts w:eastAsia="Calibri"/>
        </w:rPr>
        <w:t>’</w:t>
      </w:r>
      <w:r w:rsidRPr="00DF1BEA">
        <w:rPr>
          <w:rFonts w:eastAsia="Calibri"/>
        </w:rPr>
        <w:t>Irlande du Nord, Saint-Marin, Singapour, Slovaquie, Suisse, Tunisie, Turquie et Viet Na</w:t>
      </w:r>
      <w:r w:rsidR="00C6068A" w:rsidRPr="00DF1BEA">
        <w:rPr>
          <w:rFonts w:eastAsia="Calibri"/>
        </w:rPr>
        <w:t>m</w:t>
      </w:r>
      <w:r w:rsidR="00C81088" w:rsidRPr="00DF1BEA">
        <w:rPr>
          <w:rFonts w:eastAsia="Calibri"/>
        </w:rPr>
        <w:t>.</w:t>
      </w:r>
      <w:r w:rsidR="00C6068A" w:rsidRPr="00DF1BEA">
        <w:rPr>
          <w:rFonts w:eastAsia="Calibri"/>
        </w:rPr>
        <w:t xml:space="preserve"> </w:t>
      </w:r>
      <w:r w:rsidRPr="00DF1BEA">
        <w:rPr>
          <w:rFonts w:eastAsia="Calibri"/>
        </w:rPr>
        <w:t>L</w:t>
      </w:r>
      <w:r w:rsidR="004B592E" w:rsidRPr="00DF1BEA">
        <w:rPr>
          <w:rFonts w:eastAsia="Calibri"/>
        </w:rPr>
        <w:t>’</w:t>
      </w:r>
      <w:r w:rsidRPr="00DF1BEA">
        <w:rPr>
          <w:rFonts w:eastAsia="Calibri"/>
        </w:rPr>
        <w:t xml:space="preserve">Union européenne était également représentée. Était aussi représentée une organisation </w:t>
      </w:r>
      <w:proofErr w:type="spellStart"/>
      <w:r w:rsidRPr="00DF1BEA">
        <w:rPr>
          <w:rFonts w:eastAsia="Calibri"/>
        </w:rPr>
        <w:t>intergouvernementale</w:t>
      </w:r>
      <w:proofErr w:type="spellEnd"/>
      <w:r w:rsidRPr="00DF1BEA">
        <w:rPr>
          <w:rFonts w:eastAsia="Calibri"/>
        </w:rPr>
        <w:t>, l</w:t>
      </w:r>
      <w:r w:rsidR="004B592E" w:rsidRPr="00DF1BEA">
        <w:rPr>
          <w:rFonts w:eastAsia="Calibri"/>
        </w:rPr>
        <w:t>’</w:t>
      </w:r>
      <w:r w:rsidRPr="00DF1BEA">
        <w:rPr>
          <w:rFonts w:eastAsia="Calibri"/>
        </w:rPr>
        <w:t>Union internationale des télécommunications (UIT). Les organisations non gouvernementales ci-après étaient représentées : Association européenne des fournisseurs de l</w:t>
      </w:r>
      <w:r w:rsidR="004B592E" w:rsidRPr="00DF1BEA">
        <w:rPr>
          <w:rFonts w:eastAsia="Calibri"/>
        </w:rPr>
        <w:t>’</w:t>
      </w:r>
      <w:r w:rsidRPr="00DF1BEA">
        <w:rPr>
          <w:rFonts w:eastAsia="Calibri"/>
        </w:rPr>
        <w:t>automobile (CLEPA/MEMA/JAPIA)</w:t>
      </w:r>
      <w:r w:rsidRPr="00DF1BEA">
        <w:rPr>
          <w:rFonts w:eastAsia="Calibri"/>
          <w:sz w:val="18"/>
          <w:vertAlign w:val="superscript"/>
        </w:rPr>
        <w:footnoteReference w:id="7"/>
      </w:r>
      <w:r w:rsidRPr="00DF1BEA">
        <w:rPr>
          <w:rFonts w:eastAsia="Calibri"/>
        </w:rPr>
        <w:t>, Association internationale des constructeurs de motocycles (IMMA), Association pour la limitation des émissions par catalyseur (AECC), Comité international de l</w:t>
      </w:r>
      <w:r w:rsidR="004B592E" w:rsidRPr="00DF1BEA">
        <w:rPr>
          <w:rFonts w:eastAsia="Calibri"/>
        </w:rPr>
        <w:t>’</w:t>
      </w:r>
      <w:r w:rsidRPr="00DF1BEA">
        <w:rPr>
          <w:rFonts w:eastAsia="Calibri"/>
        </w:rPr>
        <w:t xml:space="preserve">inspection technique automobile (CITA), </w:t>
      </w:r>
      <w:proofErr w:type="spellStart"/>
      <w:r w:rsidRPr="00DF1BEA">
        <w:rPr>
          <w:rFonts w:eastAsia="Calibri"/>
        </w:rPr>
        <w:t>Consumers</w:t>
      </w:r>
      <w:proofErr w:type="spellEnd"/>
      <w:r w:rsidRPr="00DF1BEA">
        <w:rPr>
          <w:rFonts w:eastAsia="Calibri"/>
        </w:rPr>
        <w:t xml:space="preserve"> International (CI), Fédération internationale de l</w:t>
      </w:r>
      <w:r w:rsidR="004B592E" w:rsidRPr="00DF1BEA">
        <w:rPr>
          <w:rFonts w:eastAsia="Calibri"/>
        </w:rPr>
        <w:t>’</w:t>
      </w:r>
      <w:r w:rsidRPr="00DF1BEA">
        <w:rPr>
          <w:rFonts w:eastAsia="Calibri"/>
        </w:rPr>
        <w:t xml:space="preserve">automobile (FIA), Fédération internationale des grossistes, importateurs et exportateurs en fournitures automobiles (FIGIEFA)/International </w:t>
      </w:r>
      <w:proofErr w:type="spellStart"/>
      <w:r w:rsidRPr="00DF1BEA">
        <w:rPr>
          <w:rFonts w:eastAsia="Calibri"/>
        </w:rPr>
        <w:t>Federation</w:t>
      </w:r>
      <w:proofErr w:type="spellEnd"/>
      <w:r w:rsidRPr="00DF1BEA">
        <w:rPr>
          <w:rFonts w:eastAsia="Calibri"/>
        </w:rPr>
        <w:t xml:space="preserve"> of Automotive </w:t>
      </w:r>
      <w:proofErr w:type="spellStart"/>
      <w:r w:rsidRPr="00DF1BEA">
        <w:rPr>
          <w:rFonts w:eastAsia="Calibri"/>
        </w:rPr>
        <w:t>Aftermarket</w:t>
      </w:r>
      <w:proofErr w:type="spellEnd"/>
      <w:r w:rsidRPr="00DF1BEA">
        <w:rPr>
          <w:rFonts w:eastAsia="Calibri"/>
        </w:rPr>
        <w:t xml:space="preserve"> </w:t>
      </w:r>
      <w:proofErr w:type="spellStart"/>
      <w:r w:rsidRPr="00DF1BEA">
        <w:rPr>
          <w:rFonts w:eastAsia="Calibri"/>
        </w:rPr>
        <w:t>Distributors</w:t>
      </w:r>
      <w:proofErr w:type="spellEnd"/>
      <w:r w:rsidRPr="00DF1BEA">
        <w:rPr>
          <w:rFonts w:eastAsia="Calibri"/>
        </w:rPr>
        <w:t xml:space="preserve">, FSD </w:t>
      </w:r>
      <w:proofErr w:type="spellStart"/>
      <w:r w:rsidRPr="00DF1BEA">
        <w:rPr>
          <w:rFonts w:eastAsia="Calibri"/>
        </w:rPr>
        <w:t>Fahrzeugsystemdaten</w:t>
      </w:r>
      <w:proofErr w:type="spellEnd"/>
      <w:r w:rsidRPr="00DF1BEA">
        <w:rPr>
          <w:rFonts w:eastAsia="Calibri"/>
        </w:rPr>
        <w:t xml:space="preserve"> </w:t>
      </w:r>
      <w:proofErr w:type="spellStart"/>
      <w:r w:rsidRPr="00DF1BEA">
        <w:rPr>
          <w:rFonts w:eastAsia="Calibri"/>
        </w:rPr>
        <w:t>GmbH</w:t>
      </w:r>
      <w:proofErr w:type="spellEnd"/>
      <w:r w:rsidRPr="00DF1BEA">
        <w:rPr>
          <w:rFonts w:eastAsia="Calibri"/>
        </w:rPr>
        <w:t xml:space="preserve">, Global New Car </w:t>
      </w:r>
      <w:proofErr w:type="spellStart"/>
      <w:r w:rsidRPr="00DF1BEA">
        <w:rPr>
          <w:rFonts w:eastAsia="Calibri"/>
        </w:rPr>
        <w:t>Assessment</w:t>
      </w:r>
      <w:proofErr w:type="spellEnd"/>
      <w:r w:rsidRPr="00DF1BEA">
        <w:rPr>
          <w:rFonts w:eastAsia="Calibri"/>
        </w:rPr>
        <w:t xml:space="preserve"> Programme (Global NCAP), </w:t>
      </w:r>
      <w:proofErr w:type="spellStart"/>
      <w:r w:rsidRPr="00DF1BEA">
        <w:rPr>
          <w:rFonts w:eastAsia="Calibri"/>
        </w:rPr>
        <w:t>Motor</w:t>
      </w:r>
      <w:proofErr w:type="spellEnd"/>
      <w:r w:rsidRPr="00DF1BEA">
        <w:rPr>
          <w:rFonts w:eastAsia="Calibri"/>
        </w:rPr>
        <w:t xml:space="preserve"> and Equipment </w:t>
      </w:r>
      <w:proofErr w:type="spellStart"/>
      <w:r w:rsidRPr="00DF1BEA">
        <w:rPr>
          <w:rFonts w:eastAsia="Calibri"/>
        </w:rPr>
        <w:t>Manufacturers</w:t>
      </w:r>
      <w:proofErr w:type="spellEnd"/>
      <w:r w:rsidRPr="00DF1BEA">
        <w:rPr>
          <w:rFonts w:eastAsia="Calibri"/>
        </w:rPr>
        <w:t xml:space="preserve"> Association (MEMA), Organisation internationale des constructeurs d</w:t>
      </w:r>
      <w:r w:rsidR="004B592E" w:rsidRPr="00DF1BEA">
        <w:rPr>
          <w:rFonts w:eastAsia="Calibri"/>
        </w:rPr>
        <w:t>’</w:t>
      </w:r>
      <w:r w:rsidRPr="00DF1BEA">
        <w:rPr>
          <w:rFonts w:eastAsia="Calibri"/>
        </w:rPr>
        <w:t>automobiles (OICA), Organisation technique européenne du pneumatique et de la jante (ETRTO) et SAE International. D</w:t>
      </w:r>
      <w:r w:rsidR="004B592E" w:rsidRPr="00DF1BEA">
        <w:rPr>
          <w:rFonts w:eastAsia="Calibri"/>
        </w:rPr>
        <w:t>’</w:t>
      </w:r>
      <w:r w:rsidRPr="00DF1BEA">
        <w:rPr>
          <w:rFonts w:eastAsia="Calibri"/>
        </w:rPr>
        <w:t>autres organisations non gouvernementales étaient également représentées conformément à l</w:t>
      </w:r>
      <w:r w:rsidR="004B592E" w:rsidRPr="00DF1BEA">
        <w:rPr>
          <w:rFonts w:eastAsia="Calibri"/>
        </w:rPr>
        <w:t>’</w:t>
      </w:r>
      <w:r w:rsidRPr="00DF1BEA">
        <w:rPr>
          <w:rFonts w:eastAsia="Calibri"/>
        </w:rPr>
        <w:t>alinéa d) de l</w:t>
      </w:r>
      <w:r w:rsidR="004B592E" w:rsidRPr="00DF1BEA">
        <w:rPr>
          <w:rFonts w:eastAsia="Calibri"/>
        </w:rPr>
        <w:t>’</w:t>
      </w:r>
      <w:r w:rsidRPr="00DF1BEA">
        <w:rPr>
          <w:rFonts w:eastAsia="Calibri"/>
        </w:rPr>
        <w:t xml:space="preserve">article premier du Règlement intérieur : Conseil américain de la politique en matière automobile (AAPC) et Secure </w:t>
      </w:r>
      <w:proofErr w:type="spellStart"/>
      <w:r w:rsidRPr="00DF1BEA">
        <w:rPr>
          <w:rFonts w:eastAsia="Calibri"/>
        </w:rPr>
        <w:t>America</w:t>
      </w:r>
      <w:r w:rsidR="004B592E" w:rsidRPr="00DF1BEA">
        <w:rPr>
          <w:rFonts w:eastAsia="Calibri"/>
        </w:rPr>
        <w:t>’</w:t>
      </w:r>
      <w:r w:rsidRPr="00DF1BEA">
        <w:rPr>
          <w:rFonts w:eastAsia="Calibri"/>
        </w:rPr>
        <w:t>s</w:t>
      </w:r>
      <w:proofErr w:type="spellEnd"/>
      <w:r w:rsidRPr="00DF1BEA">
        <w:rPr>
          <w:rFonts w:eastAsia="Calibri"/>
        </w:rPr>
        <w:t xml:space="preserve"> Future Energy (SAFE).</w:t>
      </w:r>
    </w:p>
    <w:p w14:paraId="7AC37788"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tab/>
        <w:t>II.</w:t>
      </w:r>
      <w:r w:rsidRPr="00DF1BEA">
        <w:rPr>
          <w:rFonts w:eastAsia="Calibri"/>
          <w:b/>
          <w:sz w:val="28"/>
        </w:rPr>
        <w:tab/>
        <w:t>Déclarations liminaires</w:t>
      </w:r>
    </w:p>
    <w:p w14:paraId="37CD88FA" w14:textId="77777777" w:rsidR="00795B13" w:rsidRPr="00DF1BEA" w:rsidRDefault="00795B13" w:rsidP="00795B13">
      <w:pPr>
        <w:spacing w:after="120"/>
        <w:ind w:left="1134" w:right="1134"/>
        <w:jc w:val="both"/>
        <w:rPr>
          <w:rFonts w:eastAsia="Calibri"/>
        </w:rPr>
      </w:pPr>
      <w:r w:rsidRPr="00DF1BEA">
        <w:rPr>
          <w:rFonts w:eastAsia="Calibri"/>
        </w:rPr>
        <w:t>2.</w:t>
      </w:r>
      <w:r w:rsidRPr="00DF1BEA">
        <w:rPr>
          <w:rFonts w:eastAsia="Calibri"/>
        </w:rPr>
        <w:tab/>
        <w:t xml:space="preserve">Le Vice-Président du WP.29, </w:t>
      </w:r>
      <w:r w:rsidR="00C81088" w:rsidRPr="00DF1BEA">
        <w:rPr>
          <w:rFonts w:eastAsia="Calibri"/>
        </w:rPr>
        <w:t>M. </w:t>
      </w:r>
      <w:r w:rsidRPr="00DF1BEA">
        <w:rPr>
          <w:rFonts w:eastAsia="Calibri"/>
        </w:rPr>
        <w:t xml:space="preserve">A. </w:t>
      </w:r>
      <w:proofErr w:type="spellStart"/>
      <w:r w:rsidRPr="00DF1BEA">
        <w:rPr>
          <w:rFonts w:eastAsia="Calibri"/>
        </w:rPr>
        <w:t>Erario</w:t>
      </w:r>
      <w:proofErr w:type="spellEnd"/>
      <w:r w:rsidRPr="00DF1BEA">
        <w:rPr>
          <w:rFonts w:eastAsia="Calibri"/>
        </w:rPr>
        <w:t xml:space="preserve"> (Italie), agissant en qualité de Président de la session, a ouvert la 181</w:t>
      </w:r>
      <w:r w:rsidRPr="00DF1BEA">
        <w:rPr>
          <w:rFonts w:eastAsia="Calibri"/>
          <w:vertAlign w:val="superscript"/>
        </w:rPr>
        <w:t>e</w:t>
      </w:r>
      <w:r w:rsidRPr="00DF1BEA">
        <w:rPr>
          <w:rFonts w:eastAsia="Calibri"/>
        </w:rPr>
        <w:t> session du Forum mondial de l</w:t>
      </w:r>
      <w:r w:rsidR="004B592E" w:rsidRPr="00DF1BEA">
        <w:rPr>
          <w:rFonts w:eastAsia="Calibri"/>
        </w:rPr>
        <w:t>’</w:t>
      </w:r>
      <w:r w:rsidRPr="00DF1BEA">
        <w:rPr>
          <w:rFonts w:eastAsia="Calibri"/>
        </w:rPr>
        <w:t xml:space="preserve">harmonisation des Règlements concernant les véhicules. Il a rappelé les circonstances exceptionnelles dans lesquelles la </w:t>
      </w:r>
      <w:r w:rsidRPr="00DF1BEA">
        <w:rPr>
          <w:rFonts w:eastAsia="Calibri"/>
        </w:rPr>
        <w:lastRenderedPageBreak/>
        <w:t>session se tenait, du fait de l</w:t>
      </w:r>
      <w:r w:rsidR="004B592E" w:rsidRPr="00DF1BEA">
        <w:rPr>
          <w:rFonts w:eastAsia="Calibri"/>
        </w:rPr>
        <w:t>’</w:t>
      </w:r>
      <w:r w:rsidRPr="00DF1BEA">
        <w:rPr>
          <w:rFonts w:eastAsia="Calibri"/>
        </w:rPr>
        <w:t>épidémie de maladie à coronavirus (COVID-19), puis a souhaité la bienvenue à tous les représentants et les a remerciés de participer à distance à la session.</w:t>
      </w:r>
    </w:p>
    <w:p w14:paraId="630CC04D" w14:textId="77777777" w:rsidR="00795B13" w:rsidRPr="00DF1BEA" w:rsidRDefault="00795B13" w:rsidP="00795B13">
      <w:pPr>
        <w:spacing w:after="120"/>
        <w:ind w:left="1134" w:right="1134"/>
        <w:jc w:val="both"/>
        <w:rPr>
          <w:rFonts w:eastAsia="Calibri"/>
        </w:rPr>
      </w:pPr>
      <w:r w:rsidRPr="00DF1BEA">
        <w:rPr>
          <w:rFonts w:eastAsia="Calibri"/>
        </w:rPr>
        <w:t>3.</w:t>
      </w:r>
      <w:r w:rsidRPr="00DF1BEA">
        <w:rPr>
          <w:rFonts w:eastAsia="Calibri"/>
        </w:rPr>
        <w:tab/>
        <w:t>Le secrétaire du WP.29 a fourni aux participants à la session des informations relatives aux conséquences de l</w:t>
      </w:r>
      <w:r w:rsidR="004B592E" w:rsidRPr="00DF1BEA">
        <w:rPr>
          <w:rFonts w:eastAsia="Calibri"/>
        </w:rPr>
        <w:t>’</w:t>
      </w:r>
      <w:r w:rsidRPr="00DF1BEA">
        <w:rPr>
          <w:rFonts w:eastAsia="Calibri"/>
        </w:rPr>
        <w:t>épidémie de COVID-19 sur les travaux du Forum mondial et a décrit les procédures à distance qui avaient été établies pour les délibérations et les votes au sein des Comités d</w:t>
      </w:r>
      <w:r w:rsidR="004B592E" w:rsidRPr="00DF1BEA">
        <w:rPr>
          <w:rFonts w:eastAsia="Calibri"/>
        </w:rPr>
        <w:t>’</w:t>
      </w:r>
      <w:r w:rsidRPr="00DF1BEA">
        <w:rPr>
          <w:rFonts w:eastAsia="Calibri"/>
        </w:rPr>
        <w:t>administration de l</w:t>
      </w:r>
      <w:r w:rsidR="004B592E" w:rsidRPr="00DF1BEA">
        <w:rPr>
          <w:rFonts w:eastAsia="Calibri"/>
        </w:rPr>
        <w:t>’</w:t>
      </w:r>
      <w:r w:rsidRPr="00DF1BEA">
        <w:rPr>
          <w:rFonts w:eastAsia="Calibri"/>
        </w:rPr>
        <w:t>Accord de 1958 (AC.1) et de l</w:t>
      </w:r>
      <w:r w:rsidR="004B592E" w:rsidRPr="00DF1BEA">
        <w:rPr>
          <w:rFonts w:eastAsia="Calibri"/>
        </w:rPr>
        <w:t>’</w:t>
      </w:r>
      <w:r w:rsidRPr="00DF1BEA">
        <w:rPr>
          <w:rFonts w:eastAsia="Calibri"/>
        </w:rPr>
        <w:t>Accord de 1998 (AC.3).</w:t>
      </w:r>
    </w:p>
    <w:p w14:paraId="7B3A2FDF"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tab/>
        <w:t>III.</w:t>
      </w:r>
      <w:r w:rsidRPr="00DF1BEA">
        <w:rPr>
          <w:rFonts w:eastAsia="Calibri"/>
          <w:b/>
          <w:sz w:val="28"/>
        </w:rPr>
        <w:tab/>
        <w:t>Adoption de l</w:t>
      </w:r>
      <w:r w:rsidR="004B592E" w:rsidRPr="00DF1BEA">
        <w:rPr>
          <w:rFonts w:eastAsia="Calibri"/>
          <w:b/>
          <w:sz w:val="28"/>
        </w:rPr>
        <w:t>’</w:t>
      </w:r>
      <w:r w:rsidRPr="00DF1BEA">
        <w:rPr>
          <w:rFonts w:eastAsia="Calibri"/>
          <w:b/>
          <w:sz w:val="28"/>
        </w:rPr>
        <w:t>ordre du jour (point 1 de l</w:t>
      </w:r>
      <w:r w:rsidR="004B592E" w:rsidRPr="00DF1BEA">
        <w:rPr>
          <w:rFonts w:eastAsia="Calibri"/>
          <w:b/>
          <w:sz w:val="28"/>
        </w:rPr>
        <w:t>’</w:t>
      </w:r>
      <w:r w:rsidRPr="00DF1BEA">
        <w:rPr>
          <w:rFonts w:eastAsia="Calibri"/>
          <w:b/>
          <w:sz w:val="28"/>
        </w:rPr>
        <w:t>ordre du jour)</w:t>
      </w:r>
    </w:p>
    <w:p w14:paraId="024B7F6B" w14:textId="77777777" w:rsidR="00795B13" w:rsidRPr="00DF1BEA" w:rsidRDefault="00795B13" w:rsidP="00795B13">
      <w:pPr>
        <w:spacing w:after="120"/>
        <w:ind w:left="2835" w:right="1134" w:hanging="1701"/>
        <w:rPr>
          <w:rFonts w:eastAsia="Calibri"/>
        </w:rPr>
      </w:pPr>
      <w:r w:rsidRPr="00DF1BEA">
        <w:rPr>
          <w:rFonts w:eastAsia="Calibri"/>
          <w:i/>
          <w:iCs/>
        </w:rPr>
        <w:t>Document(s) </w:t>
      </w:r>
      <w:r w:rsidRPr="00DF1BEA">
        <w:rPr>
          <w:rFonts w:eastAsia="Calibri"/>
        </w:rPr>
        <w:t>:</w:t>
      </w:r>
      <w:r w:rsidRPr="00DF1BEA">
        <w:rPr>
          <w:rFonts w:eastAsia="Calibri"/>
        </w:rPr>
        <w:tab/>
        <w:t>ECE/TRANS/WP.29/1152</w:t>
      </w:r>
      <w:r w:rsidRPr="00DF1BEA">
        <w:rPr>
          <w:rFonts w:eastAsia="Calibri"/>
        </w:rPr>
        <w:br/>
        <w:t>ECE/TRANS/WP.29/1152/Add.1</w:t>
      </w:r>
      <w:r w:rsidRPr="00DF1BEA">
        <w:rPr>
          <w:rFonts w:eastAsia="Calibri"/>
        </w:rPr>
        <w:br/>
        <w:t>ECE/TRANS/WP.29/1152/Rev.1</w:t>
      </w:r>
      <w:r w:rsidRPr="00DF1BEA">
        <w:rPr>
          <w:rFonts w:eastAsia="Calibri"/>
        </w:rPr>
        <w:br/>
        <w:t>document informel WP.29-181-04.</w:t>
      </w:r>
    </w:p>
    <w:p w14:paraId="2563D3A9" w14:textId="77777777" w:rsidR="00795B13" w:rsidRPr="00DF1BEA" w:rsidRDefault="00795B13" w:rsidP="00795B13">
      <w:pPr>
        <w:spacing w:after="120"/>
        <w:ind w:left="1134" w:right="1134"/>
        <w:jc w:val="both"/>
        <w:rPr>
          <w:rFonts w:eastAsia="Calibri"/>
        </w:rPr>
      </w:pPr>
      <w:r w:rsidRPr="00DF1BEA">
        <w:rPr>
          <w:rFonts w:eastAsia="Calibri"/>
        </w:rPr>
        <w:t>4.</w:t>
      </w:r>
      <w:r w:rsidRPr="00DF1BEA">
        <w:rPr>
          <w:rFonts w:eastAsia="Calibri"/>
        </w:rPr>
        <w:tab/>
        <w:t>Le WP.29 a adopté l</w:t>
      </w:r>
      <w:r w:rsidR="004B592E" w:rsidRPr="00DF1BEA">
        <w:rPr>
          <w:rFonts w:eastAsia="Calibri"/>
        </w:rPr>
        <w:t>’</w:t>
      </w:r>
      <w:r w:rsidRPr="00DF1BEA">
        <w:rPr>
          <w:rFonts w:eastAsia="Calibri"/>
        </w:rPr>
        <w:t>ordre du jour provisoire annoté de sa 181</w:t>
      </w:r>
      <w:r w:rsidRPr="00DF1BEA">
        <w:rPr>
          <w:rFonts w:eastAsia="Calibri"/>
          <w:vertAlign w:val="superscript"/>
        </w:rPr>
        <w:t>e</w:t>
      </w:r>
      <w:r w:rsidRPr="00DF1BEA">
        <w:rPr>
          <w:rFonts w:eastAsia="Calibri"/>
        </w:rPr>
        <w:t> session, tel qu</w:t>
      </w:r>
      <w:r w:rsidR="004B592E" w:rsidRPr="00DF1BEA">
        <w:rPr>
          <w:rFonts w:eastAsia="Calibri"/>
        </w:rPr>
        <w:t>’</w:t>
      </w:r>
      <w:r w:rsidRPr="00DF1BEA">
        <w:rPr>
          <w:rFonts w:eastAsia="Calibri"/>
        </w:rPr>
        <w:t>allégé.</w:t>
      </w:r>
    </w:p>
    <w:p w14:paraId="01BBBF2F" w14:textId="77777777" w:rsidR="00795B13" w:rsidRPr="00DF1BEA" w:rsidRDefault="00795B13" w:rsidP="00795B13">
      <w:pPr>
        <w:spacing w:after="120"/>
        <w:ind w:left="1134" w:right="1134"/>
        <w:jc w:val="both"/>
        <w:rPr>
          <w:rFonts w:eastAsia="Calibri"/>
          <w:bCs/>
        </w:rPr>
      </w:pPr>
      <w:r w:rsidRPr="00DF1BEA">
        <w:rPr>
          <w:rFonts w:eastAsia="Calibri"/>
        </w:rPr>
        <w:t>5.</w:t>
      </w:r>
      <w:r w:rsidRPr="00DF1BEA">
        <w:rPr>
          <w:rFonts w:eastAsia="Calibri"/>
        </w:rPr>
        <w:tab/>
        <w:t>La liste des documents informels est reproduite dans l</w:t>
      </w:r>
      <w:r w:rsidR="004B592E" w:rsidRPr="00DF1BEA">
        <w:rPr>
          <w:rFonts w:eastAsia="Calibri"/>
        </w:rPr>
        <w:t>’</w:t>
      </w:r>
      <w:r w:rsidRPr="00DF1BEA">
        <w:rPr>
          <w:rFonts w:eastAsia="Calibri"/>
        </w:rPr>
        <w:t>annexe I du présent rapport.</w:t>
      </w:r>
    </w:p>
    <w:p w14:paraId="1AA22ED1"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tab/>
        <w:t>IV.</w:t>
      </w:r>
      <w:r w:rsidRPr="00DF1BEA">
        <w:rPr>
          <w:rFonts w:eastAsia="Calibri"/>
          <w:b/>
          <w:sz w:val="28"/>
        </w:rPr>
        <w:tab/>
        <w:t xml:space="preserve">Coordination et organisation des travaux </w:t>
      </w:r>
      <w:r w:rsidRPr="00DF1BEA">
        <w:rPr>
          <w:rFonts w:eastAsia="Calibri"/>
          <w:b/>
          <w:sz w:val="28"/>
        </w:rPr>
        <w:br/>
        <w:t>(point 2 de l</w:t>
      </w:r>
      <w:r w:rsidR="004B592E" w:rsidRPr="00DF1BEA">
        <w:rPr>
          <w:rFonts w:eastAsia="Calibri"/>
          <w:b/>
          <w:sz w:val="28"/>
        </w:rPr>
        <w:t>’</w:t>
      </w:r>
      <w:r w:rsidRPr="00DF1BEA">
        <w:rPr>
          <w:rFonts w:eastAsia="Calibri"/>
          <w:b/>
          <w:sz w:val="28"/>
        </w:rPr>
        <w:t>ordre du jour)</w:t>
      </w:r>
    </w:p>
    <w:p w14:paraId="5AEAB901"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A.</w:t>
      </w:r>
      <w:r w:rsidRPr="00DF1BEA">
        <w:rPr>
          <w:rFonts w:eastAsia="Calibri"/>
          <w:b/>
          <w:sz w:val="24"/>
        </w:rPr>
        <w:tab/>
      </w:r>
      <w:bookmarkStart w:id="14" w:name="_Hlk44334061"/>
      <w:r w:rsidRPr="00DF1BEA">
        <w:rPr>
          <w:rFonts w:eastAsia="Calibri"/>
          <w:b/>
          <w:sz w:val="24"/>
        </w:rPr>
        <w:t xml:space="preserve">Rapport de la session du Comité de gestion pour la coordination </w:t>
      </w:r>
      <w:r w:rsidRPr="00DF1BEA">
        <w:rPr>
          <w:rFonts w:eastAsia="Calibri"/>
          <w:b/>
          <w:sz w:val="24"/>
        </w:rPr>
        <w:br/>
        <w:t>des travaux (WP.29/AC.2) (point 2.1 de l</w:t>
      </w:r>
      <w:r w:rsidR="004B592E" w:rsidRPr="00DF1BEA">
        <w:rPr>
          <w:rFonts w:eastAsia="Calibri"/>
          <w:b/>
          <w:sz w:val="24"/>
        </w:rPr>
        <w:t>’</w:t>
      </w:r>
      <w:r w:rsidRPr="00DF1BEA">
        <w:rPr>
          <w:rFonts w:eastAsia="Calibri"/>
          <w:b/>
          <w:sz w:val="24"/>
        </w:rPr>
        <w:t>ordre du jour)</w:t>
      </w:r>
      <w:bookmarkEnd w:id="14"/>
    </w:p>
    <w:p w14:paraId="79C84B3A" w14:textId="77777777" w:rsidR="00795B13" w:rsidRPr="00DF1BEA" w:rsidRDefault="00795B13" w:rsidP="00795B13">
      <w:pPr>
        <w:spacing w:after="120"/>
        <w:ind w:left="1134" w:right="1134"/>
        <w:jc w:val="both"/>
        <w:rPr>
          <w:rFonts w:eastAsia="Calibri"/>
        </w:rPr>
      </w:pPr>
      <w:r w:rsidRPr="00DF1BEA">
        <w:rPr>
          <w:rFonts w:eastAsia="Calibri"/>
        </w:rPr>
        <w:t>6.</w:t>
      </w:r>
      <w:r w:rsidRPr="00DF1BEA">
        <w:rPr>
          <w:rFonts w:eastAsia="Calibri"/>
        </w:rPr>
        <w:tab/>
        <w:t>La 133</w:t>
      </w:r>
      <w:r w:rsidRPr="00DF1BEA">
        <w:rPr>
          <w:rFonts w:eastAsia="Calibri"/>
          <w:vertAlign w:val="superscript"/>
        </w:rPr>
        <w:t>e</w:t>
      </w:r>
      <w:r w:rsidRPr="00DF1BEA">
        <w:rPr>
          <w:rFonts w:eastAsia="Calibri"/>
        </w:rPr>
        <w:t> session de l</w:t>
      </w:r>
      <w:r w:rsidR="004B592E" w:rsidRPr="00DF1BEA">
        <w:rPr>
          <w:rFonts w:eastAsia="Calibri"/>
        </w:rPr>
        <w:t>’</w:t>
      </w:r>
      <w:r w:rsidRPr="00DF1BEA">
        <w:rPr>
          <w:rFonts w:eastAsia="Calibri"/>
        </w:rPr>
        <w:t>AC.2, tenue en ligne</w:t>
      </w:r>
      <w:r w:rsidRPr="00DF1BEA">
        <w:rPr>
          <w:rFonts w:eastAsia="Calibri"/>
          <w:sz w:val="18"/>
          <w:vertAlign w:val="superscript"/>
        </w:rPr>
        <w:footnoteReference w:id="8"/>
      </w:r>
      <w:r w:rsidRPr="00DF1BEA">
        <w:rPr>
          <w:rFonts w:eastAsia="Calibri"/>
        </w:rPr>
        <w:t xml:space="preserve"> (22 juin 2020), a été présidée par </w:t>
      </w:r>
      <w:r w:rsidR="00C81088" w:rsidRPr="00DF1BEA">
        <w:rPr>
          <w:rFonts w:eastAsia="Calibri"/>
        </w:rPr>
        <w:t>M. </w:t>
      </w:r>
      <w:r w:rsidRPr="00DF1BEA">
        <w:rPr>
          <w:rFonts w:eastAsia="Calibri"/>
        </w:rPr>
        <w:t>A. </w:t>
      </w:r>
      <w:proofErr w:type="spellStart"/>
      <w:r w:rsidRPr="00DF1BEA">
        <w:rPr>
          <w:rFonts w:eastAsia="Calibri"/>
        </w:rPr>
        <w:t>Erario</w:t>
      </w:r>
      <w:proofErr w:type="spellEnd"/>
      <w:r w:rsidRPr="00DF1BEA">
        <w:rPr>
          <w:rFonts w:eastAsia="Calibri"/>
        </w:rPr>
        <w:t xml:space="preserve"> (Italie). Étaient présents, conformément à l</w:t>
      </w:r>
      <w:r w:rsidR="004B592E" w:rsidRPr="00DF1BEA">
        <w:rPr>
          <w:rFonts w:eastAsia="Calibri"/>
        </w:rPr>
        <w:t>’</w:t>
      </w:r>
      <w:r w:rsidRPr="00DF1BEA">
        <w:rPr>
          <w:rFonts w:eastAsia="Calibri"/>
        </w:rPr>
        <w:t>article 29 du Règlement intérieur du WP.29 (ECE/TRANS/WP.29/690/Rev.1), les Présidents du GRBP (France), du GRPE (Pays-Bas), du GRSG (Italie) et du GRSP (représenté par le représentant des États-Unis d</w:t>
      </w:r>
      <w:r w:rsidR="004B592E" w:rsidRPr="00DF1BEA">
        <w:rPr>
          <w:rFonts w:eastAsia="Calibri"/>
        </w:rPr>
        <w:t>’</w:t>
      </w:r>
      <w:r w:rsidRPr="00DF1BEA">
        <w:rPr>
          <w:rFonts w:eastAsia="Calibri"/>
        </w:rPr>
        <w:t>Amérique), les Vice-Présidents du GRE (Pays-Bas), du GRPE (Royaume-Uni de Grande</w:t>
      </w:r>
      <w:r w:rsidRPr="00DF1BEA">
        <w:rPr>
          <w:rFonts w:eastAsia="Calibri"/>
        </w:rPr>
        <w:noBreakHyphen/>
        <w:t>Bretagne et d</w:t>
      </w:r>
      <w:r w:rsidR="004B592E" w:rsidRPr="00DF1BEA">
        <w:rPr>
          <w:rFonts w:eastAsia="Calibri"/>
        </w:rPr>
        <w:t>’</w:t>
      </w:r>
      <w:r w:rsidRPr="00DF1BEA">
        <w:rPr>
          <w:rFonts w:eastAsia="Calibri"/>
        </w:rPr>
        <w:t>Irlande du Nord), du GRSP (République de Corée), du GRVA (Chine) et du GRVA (Japon), le Président du Comité exécutif de l</w:t>
      </w:r>
      <w:r w:rsidR="004B592E" w:rsidRPr="00DF1BEA">
        <w:rPr>
          <w:rFonts w:eastAsia="Calibri"/>
        </w:rPr>
        <w:t>’</w:t>
      </w:r>
      <w:r w:rsidRPr="00DF1BEA">
        <w:rPr>
          <w:rFonts w:eastAsia="Calibri"/>
        </w:rPr>
        <w:t>Accord de 1998 (AC.3) (États-Unis d</w:t>
      </w:r>
      <w:r w:rsidR="004B592E" w:rsidRPr="00DF1BEA">
        <w:rPr>
          <w:rFonts w:eastAsia="Calibri"/>
        </w:rPr>
        <w:t>’</w:t>
      </w:r>
      <w:r w:rsidRPr="00DF1BEA">
        <w:rPr>
          <w:rFonts w:eastAsia="Calibri"/>
        </w:rPr>
        <w:t>Amérique), ainsi que les représentants de l</w:t>
      </w:r>
      <w:r w:rsidR="004B592E" w:rsidRPr="00DF1BEA">
        <w:rPr>
          <w:rFonts w:eastAsia="Calibri"/>
        </w:rPr>
        <w:t>’</w:t>
      </w:r>
      <w:r w:rsidRPr="00DF1BEA">
        <w:rPr>
          <w:rFonts w:eastAsia="Calibri"/>
        </w:rPr>
        <w:t>Union européenne.</w:t>
      </w:r>
      <w:bookmarkStart w:id="15" w:name="_Ref34758642"/>
      <w:bookmarkEnd w:id="15"/>
      <w:r w:rsidRPr="00DF1BEA">
        <w:rPr>
          <w:rFonts w:eastAsia="Calibri"/>
        </w:rPr>
        <w:t xml:space="preserve"> </w:t>
      </w:r>
    </w:p>
    <w:p w14:paraId="13FAF78B" w14:textId="77777777" w:rsidR="00795B13" w:rsidRPr="00DF1BEA" w:rsidRDefault="00795B13" w:rsidP="00795B13">
      <w:pPr>
        <w:spacing w:after="120"/>
        <w:ind w:left="1134" w:right="1134"/>
        <w:jc w:val="both"/>
        <w:rPr>
          <w:rFonts w:eastAsia="Calibri"/>
        </w:rPr>
      </w:pPr>
      <w:r w:rsidRPr="00DF1BEA">
        <w:rPr>
          <w:rFonts w:eastAsia="Calibri"/>
        </w:rPr>
        <w:t>7.</w:t>
      </w:r>
      <w:r w:rsidRPr="00DF1BEA">
        <w:rPr>
          <w:rFonts w:eastAsia="Calibri"/>
        </w:rPr>
        <w:tab/>
        <w:t>Avant sa réunion programmée le 22 juin 2020, l</w:t>
      </w:r>
      <w:r w:rsidR="004B592E" w:rsidRPr="00DF1BEA">
        <w:rPr>
          <w:rFonts w:eastAsia="Calibri"/>
        </w:rPr>
        <w:t>’</w:t>
      </w:r>
      <w:r w:rsidRPr="00DF1BEA">
        <w:rPr>
          <w:rFonts w:eastAsia="Calibri"/>
        </w:rPr>
        <w:t>AC.2 a tenu deux réunions informelles en ligne. La première, tenue le 30 avril 2020, a porté sur les procédures spéciales durant la période de la COVID-19, visant à assurer la poursuite des activités du WP.29 et de ses organes subsidiaires. La seconde, tenue le 28 mai 2020, a été consacrée aux activités liées aux véhicules automatisés/autonomes.</w:t>
      </w:r>
    </w:p>
    <w:p w14:paraId="1DF7528F" w14:textId="77777777" w:rsidR="00795B13" w:rsidRPr="00DF1BEA" w:rsidRDefault="00795B13" w:rsidP="00795B13">
      <w:pPr>
        <w:spacing w:after="120"/>
        <w:ind w:left="1134" w:right="1134"/>
        <w:jc w:val="both"/>
        <w:rPr>
          <w:rFonts w:eastAsia="Calibri"/>
        </w:rPr>
      </w:pPr>
      <w:r w:rsidRPr="00DF1BEA">
        <w:rPr>
          <w:rFonts w:eastAsia="Calibri"/>
        </w:rPr>
        <w:t>8.</w:t>
      </w:r>
      <w:r w:rsidRPr="00DF1BEA">
        <w:rPr>
          <w:rFonts w:eastAsia="Calibri"/>
        </w:rPr>
        <w:tab/>
        <w:t>L</w:t>
      </w:r>
      <w:r w:rsidR="004B592E" w:rsidRPr="00DF1BEA">
        <w:rPr>
          <w:rFonts w:eastAsia="Calibri"/>
        </w:rPr>
        <w:t>’</w:t>
      </w:r>
      <w:r w:rsidRPr="00DF1BEA">
        <w:rPr>
          <w:rFonts w:eastAsia="Calibri"/>
        </w:rPr>
        <w:t>AC.2 a pris note des procédures spéciales durant la période de la COVID-19, qui avaient été adoptées tacitement, le 12 juin 2020, par tous les membres du Forum mondial et toutes les Parties contractantes aux Accords de 1958, 1997 et 1998, et a été informé des résultats des procédures de vote par écrit, qui s</w:t>
      </w:r>
      <w:r w:rsidR="004B592E" w:rsidRPr="00DF1BEA">
        <w:rPr>
          <w:rFonts w:eastAsia="Calibri"/>
        </w:rPr>
        <w:t>’</w:t>
      </w:r>
      <w:r w:rsidRPr="00DF1BEA">
        <w:rPr>
          <w:rFonts w:eastAsia="Calibri"/>
        </w:rPr>
        <w:t>étaient déroulées du 16 au 19 juin 2020, pour les points du WP.29, de l</w:t>
      </w:r>
      <w:r w:rsidR="004B592E" w:rsidRPr="00DF1BEA">
        <w:rPr>
          <w:rFonts w:eastAsia="Calibri"/>
        </w:rPr>
        <w:t>’</w:t>
      </w:r>
      <w:r w:rsidRPr="00DF1BEA">
        <w:rPr>
          <w:rFonts w:eastAsia="Calibri"/>
        </w:rPr>
        <w:t>AC.1 et de l</w:t>
      </w:r>
      <w:r w:rsidR="004B592E" w:rsidRPr="00DF1BEA">
        <w:rPr>
          <w:rFonts w:eastAsia="Calibri"/>
        </w:rPr>
        <w:t>’</w:t>
      </w:r>
      <w:r w:rsidRPr="00DF1BEA">
        <w:rPr>
          <w:rFonts w:eastAsia="Calibri"/>
        </w:rPr>
        <w:t>AC.3 qu</w:t>
      </w:r>
      <w:r w:rsidR="004B592E" w:rsidRPr="00DF1BEA">
        <w:rPr>
          <w:rFonts w:eastAsia="Calibri"/>
        </w:rPr>
        <w:t>’</w:t>
      </w:r>
      <w:r w:rsidRPr="00DF1BEA">
        <w:rPr>
          <w:rFonts w:eastAsia="Calibri"/>
        </w:rPr>
        <w:t>il avait été envisagé de mettre aux voix conformément à l</w:t>
      </w:r>
      <w:r w:rsidR="004B592E" w:rsidRPr="00DF1BEA">
        <w:rPr>
          <w:rFonts w:eastAsia="Calibri"/>
        </w:rPr>
        <w:t>’</w:t>
      </w:r>
      <w:r w:rsidRPr="00DF1BEA">
        <w:rPr>
          <w:rFonts w:eastAsia="Calibri"/>
        </w:rPr>
        <w:t>ordre du jour de la 181</w:t>
      </w:r>
      <w:r w:rsidRPr="00DF1BEA">
        <w:rPr>
          <w:rFonts w:eastAsia="Calibri"/>
          <w:vertAlign w:val="superscript"/>
        </w:rPr>
        <w:t>e</w:t>
      </w:r>
      <w:r w:rsidRPr="00DF1BEA">
        <w:rPr>
          <w:rFonts w:eastAsia="Calibri"/>
        </w:rPr>
        <w:t> session du Forum mondial.</w:t>
      </w:r>
      <w:bookmarkStart w:id="16" w:name="_Hlk43971982"/>
      <w:bookmarkEnd w:id="16"/>
    </w:p>
    <w:p w14:paraId="3427013B" w14:textId="77777777" w:rsidR="00795B13" w:rsidRPr="00DF1BEA" w:rsidRDefault="00795B13" w:rsidP="00795B13">
      <w:pPr>
        <w:spacing w:after="120"/>
        <w:ind w:left="1134" w:right="1134"/>
        <w:jc w:val="both"/>
        <w:rPr>
          <w:rFonts w:eastAsia="Calibri"/>
        </w:rPr>
      </w:pPr>
      <w:r w:rsidRPr="00DF1BEA">
        <w:rPr>
          <w:rFonts w:eastAsia="Calibri"/>
        </w:rPr>
        <w:t>9.</w:t>
      </w:r>
      <w:r w:rsidRPr="00DF1BEA">
        <w:rPr>
          <w:rFonts w:eastAsia="Calibri"/>
        </w:rPr>
        <w:tab/>
        <w:t>L</w:t>
      </w:r>
      <w:r w:rsidR="004B592E" w:rsidRPr="00DF1BEA">
        <w:rPr>
          <w:rFonts w:eastAsia="Calibri"/>
        </w:rPr>
        <w:t>’</w:t>
      </w:r>
      <w:r w:rsidRPr="00DF1BEA">
        <w:rPr>
          <w:rFonts w:eastAsia="Calibri"/>
        </w:rPr>
        <w:t>AC.2 a examiné le calendrier révisé des sessions pour 2020, ainsi que le calendrier des sessions pour 2021. En raison des circonstances liées à la COVID-19, la soixante-septième session du GRSP, prévue du 20 au 24 juillet 2020, se tiendrait en ligne. Le Président du GRSG a demandé au secrétariat d</w:t>
      </w:r>
      <w:r w:rsidR="004B592E" w:rsidRPr="00DF1BEA">
        <w:rPr>
          <w:rFonts w:eastAsia="Calibri"/>
        </w:rPr>
        <w:t>’</w:t>
      </w:r>
      <w:r w:rsidRPr="00DF1BEA">
        <w:rPr>
          <w:rFonts w:eastAsia="Calibri"/>
        </w:rPr>
        <w:t>informer les représentants du Groupe de travail dès que possible des modalités de la tenue de la 118</w:t>
      </w:r>
      <w:r w:rsidRPr="00DF1BEA">
        <w:rPr>
          <w:rFonts w:eastAsia="Calibri"/>
          <w:vertAlign w:val="superscript"/>
        </w:rPr>
        <w:t>e</w:t>
      </w:r>
      <w:r w:rsidRPr="00DF1BEA">
        <w:rPr>
          <w:rFonts w:eastAsia="Calibri"/>
        </w:rPr>
        <w:t> session du Groupe, programmée du 15 au 17 juillet 2020 (session en partie sur place et en partie en ligne, ou session entièrement en ligne). Des représentants de Parties contractantes ont demandé que des réunions prévues dans le projet de calendrier pour 2021 soient reprogrammées car elles coïncidaient avec des jours fériés nationaux dans leurs pays.</w:t>
      </w:r>
    </w:p>
    <w:p w14:paraId="576700A2" w14:textId="77777777" w:rsidR="00795B13" w:rsidRPr="00DF1BEA" w:rsidRDefault="00795B13" w:rsidP="00795B13">
      <w:pPr>
        <w:spacing w:after="120"/>
        <w:ind w:left="1134" w:right="1134"/>
        <w:jc w:val="both"/>
        <w:rPr>
          <w:rFonts w:eastAsia="Calibri"/>
        </w:rPr>
      </w:pPr>
      <w:r w:rsidRPr="00DF1BEA">
        <w:rPr>
          <w:rFonts w:eastAsia="Calibri"/>
        </w:rPr>
        <w:lastRenderedPageBreak/>
        <w:t>10.</w:t>
      </w:r>
      <w:r w:rsidRPr="00DF1BEA">
        <w:rPr>
          <w:rFonts w:eastAsia="Calibri"/>
        </w:rPr>
        <w:tab/>
        <w:t>L</w:t>
      </w:r>
      <w:r w:rsidR="004B592E" w:rsidRPr="00DF1BEA">
        <w:rPr>
          <w:rFonts w:eastAsia="Calibri"/>
        </w:rPr>
        <w:t>’</w:t>
      </w:r>
      <w:r w:rsidRPr="00DF1BEA">
        <w:rPr>
          <w:rFonts w:eastAsia="Calibri"/>
        </w:rPr>
        <w:t>AC.2 a décidé d</w:t>
      </w:r>
      <w:r w:rsidR="004B592E" w:rsidRPr="00DF1BEA">
        <w:rPr>
          <w:rFonts w:eastAsia="Calibri"/>
        </w:rPr>
        <w:t>’</w:t>
      </w:r>
      <w:r w:rsidRPr="00DF1BEA">
        <w:rPr>
          <w:rFonts w:eastAsia="Calibri"/>
        </w:rPr>
        <w:t>avoir d</w:t>
      </w:r>
      <w:r w:rsidR="004B592E" w:rsidRPr="00DF1BEA">
        <w:rPr>
          <w:rFonts w:eastAsia="Calibri"/>
        </w:rPr>
        <w:t>’</w:t>
      </w:r>
      <w:r w:rsidRPr="00DF1BEA">
        <w:rPr>
          <w:rFonts w:eastAsia="Calibri"/>
        </w:rPr>
        <w:t>autres échanges approfondis sur les priorités des Groupes de travail à sa session de novembre, de façon à établir une base pour le programme de travail de 2021.</w:t>
      </w:r>
    </w:p>
    <w:p w14:paraId="25903CA4" w14:textId="77777777" w:rsidR="00795B13" w:rsidRPr="00DF1BEA" w:rsidRDefault="00795B13" w:rsidP="00795B13">
      <w:pPr>
        <w:spacing w:after="120"/>
        <w:ind w:left="1134" w:right="1134"/>
        <w:jc w:val="both"/>
        <w:rPr>
          <w:rFonts w:eastAsia="Calibri"/>
        </w:rPr>
      </w:pPr>
      <w:r w:rsidRPr="00DF1BEA">
        <w:rPr>
          <w:rFonts w:eastAsia="Calibri"/>
        </w:rPr>
        <w:t>11.</w:t>
      </w:r>
      <w:r w:rsidRPr="00DF1BEA">
        <w:rPr>
          <w:rFonts w:eastAsia="Calibri"/>
        </w:rPr>
        <w:tab/>
        <w:t>L</w:t>
      </w:r>
      <w:r w:rsidR="004B592E" w:rsidRPr="00DF1BEA">
        <w:rPr>
          <w:rFonts w:eastAsia="Calibri"/>
        </w:rPr>
        <w:t>’</w:t>
      </w:r>
      <w:r w:rsidRPr="00DF1BEA">
        <w:rPr>
          <w:rFonts w:eastAsia="Calibri"/>
        </w:rPr>
        <w:t>AC.2 a examiné le projet de programme de travail révisé pour 2020, qui contient les éléments pertinents de la stratégie du Comité des transports intérieurs ainsi que les priorités pour les Groupes de travail.</w:t>
      </w:r>
    </w:p>
    <w:p w14:paraId="297327BC" w14:textId="77777777" w:rsidR="00795B13" w:rsidRPr="00DF1BEA" w:rsidRDefault="00795B13" w:rsidP="00795B13">
      <w:pPr>
        <w:spacing w:after="120"/>
        <w:ind w:left="1134" w:right="1134"/>
        <w:jc w:val="both"/>
        <w:rPr>
          <w:rFonts w:eastAsia="Calibri"/>
        </w:rPr>
      </w:pPr>
      <w:r w:rsidRPr="00DF1BEA">
        <w:rPr>
          <w:rFonts w:eastAsia="Calibri"/>
        </w:rPr>
        <w:t>12.</w:t>
      </w:r>
      <w:r w:rsidRPr="00DF1BEA">
        <w:rPr>
          <w:rFonts w:eastAsia="Calibri"/>
        </w:rPr>
        <w:tab/>
        <w:t>L</w:t>
      </w:r>
      <w:r w:rsidR="004B592E" w:rsidRPr="00DF1BEA">
        <w:rPr>
          <w:rFonts w:eastAsia="Calibri"/>
        </w:rPr>
        <w:t>’</w:t>
      </w:r>
      <w:r w:rsidRPr="00DF1BEA">
        <w:rPr>
          <w:rFonts w:eastAsia="Calibri"/>
        </w:rPr>
        <w:t>AC.2 a examiné les progrès réalisés en ce qui concerne les activités énumérées dans le document-cadre sur les véhicules automatisés/autonomes et a débattu des incidences des mégadonnées et de l</w:t>
      </w:r>
      <w:r w:rsidR="004B592E" w:rsidRPr="00DF1BEA">
        <w:rPr>
          <w:rFonts w:eastAsia="Calibri"/>
        </w:rPr>
        <w:t>’</w:t>
      </w:r>
      <w:r w:rsidRPr="00DF1BEA">
        <w:rPr>
          <w:rFonts w:eastAsia="Calibri"/>
        </w:rPr>
        <w:t>intelligence artificielle sur les travaux du WP.29. Il a décidé de poursuivre les échanges sur ces points à sa session de novembre 2020.</w:t>
      </w:r>
    </w:p>
    <w:p w14:paraId="41C82E10" w14:textId="77777777" w:rsidR="00795B13" w:rsidRPr="00DF1BEA" w:rsidRDefault="00795B13" w:rsidP="00795B13">
      <w:pPr>
        <w:spacing w:after="120"/>
        <w:ind w:left="1134" w:right="1134"/>
        <w:jc w:val="both"/>
        <w:rPr>
          <w:rFonts w:eastAsia="Calibri"/>
        </w:rPr>
      </w:pPr>
      <w:r w:rsidRPr="00DF1BEA">
        <w:rPr>
          <w:rFonts w:eastAsia="Calibri"/>
        </w:rPr>
        <w:t>13.</w:t>
      </w:r>
      <w:r w:rsidRPr="00DF1BEA">
        <w:rPr>
          <w:rFonts w:eastAsia="Calibri"/>
        </w:rPr>
        <w:tab/>
        <w:t>L</w:t>
      </w:r>
      <w:r w:rsidR="004B592E" w:rsidRPr="00DF1BEA">
        <w:rPr>
          <w:rFonts w:eastAsia="Calibri"/>
        </w:rPr>
        <w:t>’</w:t>
      </w:r>
      <w:r w:rsidRPr="00DF1BEA">
        <w:rPr>
          <w:rFonts w:eastAsia="Calibri"/>
        </w:rPr>
        <w:t>AC.2 a recommandé au WP.29 d</w:t>
      </w:r>
      <w:r w:rsidR="004B592E" w:rsidRPr="00DF1BEA">
        <w:rPr>
          <w:rFonts w:eastAsia="Calibri"/>
        </w:rPr>
        <w:t>’</w:t>
      </w:r>
      <w:r w:rsidRPr="00DF1BEA">
        <w:rPr>
          <w:rFonts w:eastAsia="Calibri"/>
        </w:rPr>
        <w:t>approuver la proposition d</w:t>
      </w:r>
      <w:r w:rsidR="004B592E" w:rsidRPr="00DF1BEA">
        <w:rPr>
          <w:rFonts w:eastAsia="Calibri"/>
        </w:rPr>
        <w:t>’</w:t>
      </w:r>
      <w:r w:rsidRPr="00DF1BEA">
        <w:rPr>
          <w:rFonts w:eastAsia="Calibri"/>
        </w:rPr>
        <w:t>amendement à l</w:t>
      </w:r>
      <w:r w:rsidR="004B592E" w:rsidRPr="00DF1BEA">
        <w:rPr>
          <w:rFonts w:eastAsia="Calibri"/>
        </w:rPr>
        <w:t>’</w:t>
      </w:r>
      <w:r w:rsidRPr="00DF1BEA">
        <w:rPr>
          <w:rFonts w:eastAsia="Calibri"/>
        </w:rPr>
        <w:t xml:space="preserve">annexe 4 du Règlement ONU </w:t>
      </w:r>
      <w:r w:rsidRPr="00DF1BEA">
        <w:rPr>
          <w:rFonts w:eastAsia="MS Mincho"/>
        </w:rPr>
        <w:t>n</w:t>
      </w:r>
      <w:r w:rsidRPr="00DF1BEA">
        <w:rPr>
          <w:rFonts w:eastAsia="MS Mincho"/>
          <w:vertAlign w:val="superscript"/>
        </w:rPr>
        <w:t>o</w:t>
      </w:r>
      <w:r w:rsidRPr="00DF1BEA">
        <w:rPr>
          <w:rFonts w:eastAsia="Calibri"/>
        </w:rPr>
        <w:t> 0, que l</w:t>
      </w:r>
      <w:r w:rsidR="004B592E" w:rsidRPr="00DF1BEA">
        <w:rPr>
          <w:rFonts w:eastAsia="Calibri"/>
        </w:rPr>
        <w:t>’</w:t>
      </w:r>
      <w:r w:rsidRPr="00DF1BEA">
        <w:rPr>
          <w:rFonts w:eastAsia="Calibri"/>
        </w:rPr>
        <w:t>AC.1 doit adopter à sa soixante-seizième session, en novembre 2020.</w:t>
      </w:r>
    </w:p>
    <w:p w14:paraId="379C02B1" w14:textId="77777777" w:rsidR="00795B13" w:rsidRPr="00DF1BEA" w:rsidRDefault="00795B13" w:rsidP="007318C0">
      <w:pPr>
        <w:pStyle w:val="SingleTxtG"/>
      </w:pPr>
      <w:r w:rsidRPr="00DF1BEA">
        <w:t>14.</w:t>
      </w:r>
      <w:r w:rsidRPr="00DF1BEA">
        <w:tab/>
        <w:t>L</w:t>
      </w:r>
      <w:r w:rsidR="004B592E" w:rsidRPr="00DF1BEA">
        <w:t>’</w:t>
      </w:r>
      <w:r w:rsidRPr="00DF1BEA">
        <w:t>AC.2 a été informé de l</w:t>
      </w:r>
      <w:r w:rsidR="004B592E" w:rsidRPr="00DF1BEA">
        <w:t>’</w:t>
      </w:r>
      <w:r w:rsidRPr="00DF1BEA">
        <w:t>engagement et du rôle du secrétariat du WP.29 dans le projet « Des véhicules d</w:t>
      </w:r>
      <w:r w:rsidR="004B592E" w:rsidRPr="00DF1BEA">
        <w:t>’</w:t>
      </w:r>
      <w:r w:rsidRPr="00DF1BEA">
        <w:t>occasion plus sûrs et plus propres en Afrique », financé par le Fonds des Nations Unies pour la sécurité routière.</w:t>
      </w:r>
    </w:p>
    <w:p w14:paraId="772002D6" w14:textId="77777777" w:rsidR="00795B13" w:rsidRPr="00DF1BEA" w:rsidRDefault="00795B13" w:rsidP="00795B13">
      <w:pPr>
        <w:spacing w:after="120"/>
        <w:ind w:left="1134" w:right="1134"/>
        <w:jc w:val="both"/>
        <w:rPr>
          <w:rFonts w:eastAsia="Calibri"/>
        </w:rPr>
      </w:pPr>
      <w:r w:rsidRPr="00DF1BEA">
        <w:rPr>
          <w:rFonts w:eastAsia="Calibri"/>
        </w:rPr>
        <w:t>15.</w:t>
      </w:r>
      <w:r w:rsidRPr="00DF1BEA">
        <w:rPr>
          <w:rFonts w:eastAsia="Calibri"/>
        </w:rPr>
        <w:tab/>
        <w:t>L</w:t>
      </w:r>
      <w:r w:rsidR="004B592E" w:rsidRPr="00DF1BEA">
        <w:rPr>
          <w:rFonts w:eastAsia="Calibri"/>
        </w:rPr>
        <w:t>’</w:t>
      </w:r>
      <w:r w:rsidRPr="00DF1BEA">
        <w:rPr>
          <w:rFonts w:eastAsia="Calibri"/>
        </w:rPr>
        <w:t>AC.2 a examiné des précédents relatifs aux systèmes brevetés, dont le fonctionnement est réglementé par les instruments juridiques du WP.29. Le Groupe de travail a décidé de reprendre l</w:t>
      </w:r>
      <w:r w:rsidR="004B592E" w:rsidRPr="00DF1BEA">
        <w:rPr>
          <w:rFonts w:eastAsia="Calibri"/>
        </w:rPr>
        <w:t>’</w:t>
      </w:r>
      <w:r w:rsidRPr="00DF1BEA">
        <w:rPr>
          <w:rFonts w:eastAsia="Calibri"/>
        </w:rPr>
        <w:t>examen de cette question à sa session de novembre 2020.</w:t>
      </w:r>
    </w:p>
    <w:p w14:paraId="2219B0F9" w14:textId="77777777" w:rsidR="00795B13" w:rsidRPr="00DF1BEA" w:rsidRDefault="00795B13" w:rsidP="00795B13">
      <w:pPr>
        <w:spacing w:after="120"/>
        <w:ind w:left="1134" w:right="1134"/>
        <w:jc w:val="both"/>
        <w:rPr>
          <w:rFonts w:eastAsia="Calibri"/>
        </w:rPr>
      </w:pPr>
      <w:bookmarkStart w:id="17" w:name="_Hlk60843868"/>
      <w:r w:rsidRPr="00DF1BEA">
        <w:rPr>
          <w:rFonts w:eastAsia="Calibri"/>
        </w:rPr>
        <w:t>16.</w:t>
      </w:r>
      <w:r w:rsidRPr="00DF1BEA">
        <w:rPr>
          <w:rFonts w:eastAsia="Calibri"/>
        </w:rPr>
        <w:tab/>
        <w:t>L</w:t>
      </w:r>
      <w:r w:rsidR="004B592E" w:rsidRPr="00DF1BEA">
        <w:rPr>
          <w:rFonts w:eastAsia="Calibri"/>
        </w:rPr>
        <w:t>’</w:t>
      </w:r>
      <w:r w:rsidRPr="00DF1BEA">
        <w:rPr>
          <w:rFonts w:eastAsia="Calibri"/>
        </w:rPr>
        <w:t>AC.2 a examiné et adopté l</w:t>
      </w:r>
      <w:r w:rsidR="004B592E" w:rsidRPr="00DF1BEA">
        <w:rPr>
          <w:rFonts w:eastAsia="Calibri"/>
        </w:rPr>
        <w:t>’</w:t>
      </w:r>
      <w:r w:rsidRPr="00DF1BEA">
        <w:rPr>
          <w:rFonts w:eastAsia="Calibri"/>
        </w:rPr>
        <w:t>ordre du jour provisoire simplifié de la 181</w:t>
      </w:r>
      <w:r w:rsidRPr="00DF1BEA">
        <w:rPr>
          <w:rFonts w:eastAsia="Calibri"/>
          <w:vertAlign w:val="superscript"/>
        </w:rPr>
        <w:t>e</w:t>
      </w:r>
      <w:r w:rsidRPr="00DF1BEA">
        <w:rPr>
          <w:rFonts w:eastAsia="Calibri"/>
        </w:rPr>
        <w:t xml:space="preserve"> session du </w:t>
      </w:r>
      <w:r w:rsidR="004F25D7" w:rsidRPr="00DF1BEA">
        <w:rPr>
          <w:rFonts w:eastAsia="Calibri"/>
        </w:rPr>
        <w:t>Forum mondial</w:t>
      </w:r>
      <w:r w:rsidRPr="00DF1BEA">
        <w:rPr>
          <w:rFonts w:eastAsia="Calibri"/>
        </w:rPr>
        <w:t xml:space="preserve"> et a examiné le projet d</w:t>
      </w:r>
      <w:r w:rsidR="004B592E" w:rsidRPr="00DF1BEA">
        <w:rPr>
          <w:rFonts w:eastAsia="Calibri"/>
        </w:rPr>
        <w:t>’</w:t>
      </w:r>
      <w:r w:rsidRPr="00DF1BEA">
        <w:rPr>
          <w:rFonts w:eastAsia="Calibri"/>
        </w:rPr>
        <w:t>ordre du jour de la 182</w:t>
      </w:r>
      <w:r w:rsidRPr="00DF1BEA">
        <w:rPr>
          <w:rFonts w:eastAsia="Calibri"/>
          <w:vertAlign w:val="superscript"/>
        </w:rPr>
        <w:t>e</w:t>
      </w:r>
      <w:r w:rsidRPr="00DF1BEA">
        <w:rPr>
          <w:rFonts w:eastAsia="Calibri"/>
        </w:rPr>
        <w:t> session, qui doit se tenir à Genève du 10 au 12 novembre 2020.</w:t>
      </w:r>
      <w:bookmarkEnd w:id="17"/>
    </w:p>
    <w:p w14:paraId="4EA70338" w14:textId="77777777" w:rsidR="00795B13" w:rsidRPr="00DF1BEA" w:rsidRDefault="00795B13" w:rsidP="00795B13">
      <w:pPr>
        <w:spacing w:after="120"/>
        <w:ind w:left="1134" w:right="1134"/>
        <w:jc w:val="both"/>
        <w:rPr>
          <w:rFonts w:eastAsia="Calibri"/>
        </w:rPr>
      </w:pPr>
      <w:r w:rsidRPr="00DF1BEA">
        <w:rPr>
          <w:rFonts w:eastAsia="Calibri"/>
        </w:rPr>
        <w:t>17.</w:t>
      </w:r>
      <w:r w:rsidRPr="00DF1BEA">
        <w:rPr>
          <w:rFonts w:eastAsia="Calibri"/>
        </w:rPr>
        <w:tab/>
        <w:t>L</w:t>
      </w:r>
      <w:r w:rsidR="004B592E" w:rsidRPr="00DF1BEA">
        <w:rPr>
          <w:rFonts w:eastAsia="Calibri"/>
        </w:rPr>
        <w:t>’</w:t>
      </w:r>
      <w:r w:rsidRPr="00DF1BEA">
        <w:rPr>
          <w:rFonts w:eastAsia="Calibri"/>
        </w:rPr>
        <w:t>AC.2 a recommandé à l</w:t>
      </w:r>
      <w:r w:rsidR="004B592E" w:rsidRPr="00DF1BEA">
        <w:rPr>
          <w:rFonts w:eastAsia="Calibri"/>
        </w:rPr>
        <w:t>’</w:t>
      </w:r>
      <w:r w:rsidRPr="00DF1BEA">
        <w:rPr>
          <w:rFonts w:eastAsia="Calibri"/>
        </w:rPr>
        <w:t>AC.4 de ne pas tenir de réunion.</w:t>
      </w:r>
    </w:p>
    <w:p w14:paraId="78334F1C"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bCs/>
          <w:sz w:val="24"/>
        </w:rPr>
        <w:tab/>
        <w:t>B.</w:t>
      </w:r>
      <w:r w:rsidRPr="00DF1BEA">
        <w:rPr>
          <w:rFonts w:eastAsia="Calibri"/>
          <w:b/>
          <w:sz w:val="24"/>
        </w:rPr>
        <w:tab/>
      </w:r>
      <w:r w:rsidRPr="00DF1BEA">
        <w:rPr>
          <w:rFonts w:eastAsia="Calibri"/>
          <w:b/>
          <w:bCs/>
          <w:sz w:val="24"/>
        </w:rPr>
        <w:t>Programme de travail et documents (point 2.2 de l</w:t>
      </w:r>
      <w:r w:rsidR="004B592E" w:rsidRPr="00DF1BEA">
        <w:rPr>
          <w:rFonts w:eastAsia="Calibri"/>
          <w:b/>
          <w:bCs/>
          <w:sz w:val="24"/>
        </w:rPr>
        <w:t>’</w:t>
      </w:r>
      <w:r w:rsidRPr="00DF1BEA">
        <w:rPr>
          <w:rFonts w:eastAsia="Calibri"/>
          <w:b/>
          <w:bCs/>
          <w:sz w:val="24"/>
        </w:rPr>
        <w:t>ordre du jour)</w:t>
      </w:r>
    </w:p>
    <w:p w14:paraId="636EE838" w14:textId="77777777" w:rsidR="00795B13" w:rsidRPr="00DF1BEA" w:rsidRDefault="00795B13" w:rsidP="00795B13">
      <w:pPr>
        <w:spacing w:after="120"/>
        <w:ind w:left="2835" w:right="1134" w:hanging="1701"/>
        <w:rPr>
          <w:rFonts w:eastAsia="Calibri"/>
        </w:rPr>
      </w:pPr>
      <w:r w:rsidRPr="00DF1BEA">
        <w:rPr>
          <w:rFonts w:eastAsia="Calibri"/>
          <w:i/>
          <w:iCs/>
        </w:rPr>
        <w:t>Document(s)</w:t>
      </w:r>
      <w:r w:rsidR="00CC1B9B" w:rsidRPr="00DF1BEA">
        <w:rPr>
          <w:rFonts w:eastAsia="Calibri"/>
        </w:rPr>
        <w:t> </w:t>
      </w:r>
      <w:r w:rsidRPr="00DF1BEA">
        <w:rPr>
          <w:rFonts w:eastAsia="Calibri"/>
        </w:rPr>
        <w:t>:</w:t>
      </w:r>
      <w:r w:rsidRPr="00DF1BEA">
        <w:rPr>
          <w:rFonts w:eastAsia="Calibri"/>
        </w:rPr>
        <w:tab/>
        <w:t>ECE/TRANS/WP.29/2020/1/Rev.1</w:t>
      </w:r>
      <w:r w:rsidRPr="00DF1BEA">
        <w:rPr>
          <w:rFonts w:eastAsia="Calibri"/>
        </w:rPr>
        <w:br/>
        <w:t xml:space="preserve">documents informels WP.29-181-01, WP.29-181-02 </w:t>
      </w:r>
      <w:r w:rsidRPr="00DF1BEA">
        <w:rPr>
          <w:rFonts w:eastAsia="Calibri"/>
        </w:rPr>
        <w:br/>
        <w:t>et WP.29-179-02/Rev.2.</w:t>
      </w:r>
    </w:p>
    <w:p w14:paraId="30CFA0B5" w14:textId="77777777" w:rsidR="00795B13" w:rsidRPr="00DF1BEA" w:rsidRDefault="00795B13" w:rsidP="00795B13">
      <w:pPr>
        <w:spacing w:after="120"/>
        <w:ind w:left="1134" w:right="1134"/>
        <w:jc w:val="both"/>
        <w:rPr>
          <w:rFonts w:eastAsia="Calibri"/>
        </w:rPr>
      </w:pPr>
      <w:r w:rsidRPr="00DF1BEA">
        <w:rPr>
          <w:rFonts w:eastAsia="Calibri"/>
        </w:rPr>
        <w:t>18.</w:t>
      </w:r>
      <w:r w:rsidRPr="00DF1BEA">
        <w:rPr>
          <w:rFonts w:eastAsia="Calibri"/>
        </w:rPr>
        <w:tab/>
        <w:t>Le secrétaire du WP.29 a présenté la liste des Groupes de travail, des groupes de travail informels et de leurs présidents (WP.29-181-01). Il a prié les Parties contractantes d</w:t>
      </w:r>
      <w:r w:rsidR="004B592E" w:rsidRPr="00DF1BEA">
        <w:rPr>
          <w:rFonts w:eastAsia="Calibri"/>
        </w:rPr>
        <w:t>’</w:t>
      </w:r>
      <w:r w:rsidRPr="00DF1BEA">
        <w:rPr>
          <w:rFonts w:eastAsia="Calibri"/>
        </w:rPr>
        <w:t>examiner le document correspondant et d</w:t>
      </w:r>
      <w:r w:rsidR="004B592E" w:rsidRPr="00DF1BEA">
        <w:rPr>
          <w:rFonts w:eastAsia="Calibri"/>
        </w:rPr>
        <w:t>’</w:t>
      </w:r>
      <w:r w:rsidRPr="00DF1BEA">
        <w:rPr>
          <w:rFonts w:eastAsia="Calibri"/>
        </w:rPr>
        <w:t>informer le secrétariat de toute modification à y apporter.</w:t>
      </w:r>
    </w:p>
    <w:p w14:paraId="28551CF7" w14:textId="77777777" w:rsidR="00795B13" w:rsidRPr="00DF1BEA" w:rsidRDefault="00795B13" w:rsidP="00795B13">
      <w:pPr>
        <w:spacing w:after="120"/>
        <w:ind w:left="1134" w:right="1134"/>
        <w:jc w:val="both"/>
        <w:rPr>
          <w:rFonts w:eastAsia="Calibri"/>
        </w:rPr>
      </w:pPr>
      <w:r w:rsidRPr="00DF1BEA">
        <w:rPr>
          <w:rFonts w:eastAsia="Calibri"/>
        </w:rPr>
        <w:t>19.</w:t>
      </w:r>
      <w:r w:rsidRPr="00DF1BEA">
        <w:rPr>
          <w:rFonts w:eastAsia="Calibri"/>
        </w:rPr>
        <w:tab/>
        <w:t>Le secrétariat a présenté le calendrier 2020 révisé des activités du WP.29 et de ses organes subsidiaires (WP.29-179-02/Rev.2), ainsi que le calendrier des activités du WP.29 pour 2021 (WP.29-181-02). Des Parties contractantes ont demandé que des réunions prévues en février, septembre et novembre 2021 soient reprogrammées car elles coïncidaient avec des fêtes nationales.</w:t>
      </w:r>
    </w:p>
    <w:p w14:paraId="64450812" w14:textId="77777777" w:rsidR="00795B13" w:rsidRPr="00DF1BEA" w:rsidRDefault="00795B13" w:rsidP="00795B13">
      <w:pPr>
        <w:keepLines/>
        <w:spacing w:after="120"/>
        <w:ind w:left="1134" w:right="1134"/>
        <w:jc w:val="both"/>
        <w:rPr>
          <w:rFonts w:eastAsia="Calibri"/>
        </w:rPr>
      </w:pPr>
      <w:bookmarkStart w:id="18" w:name="_Hlk60844325"/>
      <w:r w:rsidRPr="00DF1BEA">
        <w:rPr>
          <w:rFonts w:eastAsia="Calibri"/>
        </w:rPr>
        <w:t>20.</w:t>
      </w:r>
      <w:r w:rsidRPr="00DF1BEA">
        <w:rPr>
          <w:rFonts w:eastAsia="Calibri"/>
        </w:rPr>
        <w:tab/>
        <w:t>Le secrétaire du WP.29 a présenté le programme de travail révisé en commençant par exposer les grandes priorités stratégiques du Forum mondial, liées à la mise en œuvre de la stratégie du Comité des transports intérieurs à l</w:t>
      </w:r>
      <w:r w:rsidR="004B592E" w:rsidRPr="00DF1BEA">
        <w:rPr>
          <w:rFonts w:eastAsia="Calibri"/>
        </w:rPr>
        <w:t>’</w:t>
      </w:r>
      <w:r w:rsidRPr="00DF1BEA">
        <w:rPr>
          <w:rFonts w:eastAsia="Calibri"/>
        </w:rPr>
        <w:t>horizon 2030, ainsi qu</w:t>
      </w:r>
      <w:r w:rsidR="004B592E" w:rsidRPr="00DF1BEA">
        <w:rPr>
          <w:rFonts w:eastAsia="Calibri"/>
        </w:rPr>
        <w:t>’</w:t>
      </w:r>
      <w:r w:rsidRPr="00DF1BEA">
        <w:rPr>
          <w:rFonts w:eastAsia="Calibri"/>
        </w:rPr>
        <w:t>à l</w:t>
      </w:r>
      <w:r w:rsidR="004B592E" w:rsidRPr="00DF1BEA">
        <w:rPr>
          <w:rFonts w:eastAsia="Calibri"/>
        </w:rPr>
        <w:t>’</w:t>
      </w:r>
      <w:r w:rsidRPr="00DF1BEA">
        <w:rPr>
          <w:rFonts w:eastAsia="Calibri"/>
        </w:rPr>
        <w:t>automatisation des véhicules et à la protection de l</w:t>
      </w:r>
      <w:r w:rsidR="004B592E" w:rsidRPr="00DF1BEA">
        <w:rPr>
          <w:rFonts w:eastAsia="Calibri"/>
        </w:rPr>
        <w:t>’</w:t>
      </w:r>
      <w:r w:rsidRPr="00DF1BEA">
        <w:rPr>
          <w:rFonts w:eastAsia="Calibri"/>
        </w:rPr>
        <w:t>environnement, notamment (ECE/TRANS/WP.29/2020/1/</w:t>
      </w:r>
      <w:r w:rsidR="00CC1B9B" w:rsidRPr="00DF1BEA">
        <w:rPr>
          <w:rFonts w:eastAsia="Calibri"/>
        </w:rPr>
        <w:t xml:space="preserve"> </w:t>
      </w:r>
      <w:r w:rsidRPr="00DF1BEA">
        <w:rPr>
          <w:rFonts w:eastAsia="Calibri"/>
        </w:rPr>
        <w:t>Rev.1). Il a annoncé qu</w:t>
      </w:r>
      <w:r w:rsidR="004B592E" w:rsidRPr="00DF1BEA">
        <w:rPr>
          <w:rFonts w:eastAsia="Calibri"/>
        </w:rPr>
        <w:t>’</w:t>
      </w:r>
      <w:r w:rsidRPr="00DF1BEA">
        <w:rPr>
          <w:rFonts w:eastAsia="Calibri"/>
        </w:rPr>
        <w:t>un débat approfondi sur les priorités du programme de travail aurait lieu à la 182</w:t>
      </w:r>
      <w:r w:rsidRPr="00DF1BEA">
        <w:rPr>
          <w:rFonts w:eastAsia="Calibri"/>
          <w:vertAlign w:val="superscript"/>
        </w:rPr>
        <w:t>e</w:t>
      </w:r>
      <w:r w:rsidRPr="00DF1BEA">
        <w:rPr>
          <w:rFonts w:eastAsia="Calibri"/>
        </w:rPr>
        <w:t> session du Forum mondial, en novembre 2020, et que les résultats de ce débat serviraient de base pour le programme de travail de 2021.</w:t>
      </w:r>
      <w:bookmarkEnd w:id="18"/>
    </w:p>
    <w:p w14:paraId="47537A4C" w14:textId="77777777" w:rsidR="00795B13" w:rsidRPr="00DF1BEA" w:rsidRDefault="00795B13" w:rsidP="00795B13">
      <w:pPr>
        <w:spacing w:after="120"/>
        <w:ind w:left="1134" w:right="1134"/>
        <w:jc w:val="both"/>
        <w:rPr>
          <w:rFonts w:eastAsia="Calibri"/>
        </w:rPr>
      </w:pPr>
      <w:r w:rsidRPr="00DF1BEA">
        <w:rPr>
          <w:rFonts w:eastAsia="Calibri"/>
        </w:rPr>
        <w:t>21.</w:t>
      </w:r>
      <w:r w:rsidRPr="00DF1BEA">
        <w:rPr>
          <w:rFonts w:eastAsia="Calibri"/>
        </w:rPr>
        <w:tab/>
        <w:t>Le calendrier révisé des réunions en 2020, la liste des Groupes de travail, des groupes de travail informels et de leurs présidents et le calendrier des réunions en 2021 sont reproduits dans les annexes II, III et IV du présent rapport.</w:t>
      </w:r>
    </w:p>
    <w:p w14:paraId="688794B1"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lastRenderedPageBreak/>
        <w:tab/>
        <w:t>C.</w:t>
      </w:r>
      <w:r w:rsidRPr="00DF1BEA">
        <w:rPr>
          <w:rFonts w:eastAsia="Calibri"/>
          <w:b/>
          <w:sz w:val="24"/>
        </w:rPr>
        <w:tab/>
        <w:t xml:space="preserve">Systèmes de transport intelligents et coordination des activités </w:t>
      </w:r>
      <w:r w:rsidRPr="00DF1BEA">
        <w:rPr>
          <w:rFonts w:eastAsia="Calibri"/>
          <w:b/>
          <w:sz w:val="24"/>
        </w:rPr>
        <w:br/>
        <w:t>relatives aux véhicules automatisés (point 2.3 de l</w:t>
      </w:r>
      <w:r w:rsidR="004B592E" w:rsidRPr="00DF1BEA">
        <w:rPr>
          <w:rFonts w:eastAsia="Calibri"/>
          <w:b/>
          <w:sz w:val="24"/>
        </w:rPr>
        <w:t>’</w:t>
      </w:r>
      <w:r w:rsidRPr="00DF1BEA">
        <w:rPr>
          <w:rFonts w:eastAsia="Calibri"/>
          <w:b/>
          <w:sz w:val="24"/>
        </w:rPr>
        <w:t>ordre du jour)</w:t>
      </w:r>
    </w:p>
    <w:p w14:paraId="34603766" w14:textId="77777777" w:rsidR="00795B13" w:rsidRPr="00DF1BEA" w:rsidRDefault="00795B13" w:rsidP="00795B13">
      <w:pPr>
        <w:spacing w:after="100"/>
        <w:ind w:left="2835" w:right="1134" w:hanging="1701"/>
        <w:jc w:val="both"/>
        <w:rPr>
          <w:rFonts w:eastAsia="Calibri"/>
        </w:rPr>
      </w:pPr>
      <w:r w:rsidRPr="00DF1BEA">
        <w:rPr>
          <w:rFonts w:eastAsia="Calibri"/>
          <w:i/>
          <w:iCs/>
        </w:rPr>
        <w:t>Document(s)</w:t>
      </w:r>
      <w:r w:rsidRPr="00DF1BEA">
        <w:rPr>
          <w:rFonts w:eastAsia="Calibri"/>
        </w:rPr>
        <w:t> :</w:t>
      </w:r>
      <w:r w:rsidRPr="00DF1BEA">
        <w:rPr>
          <w:rFonts w:eastAsia="Calibri"/>
        </w:rPr>
        <w:tab/>
        <w:t>(ECE/TRANS/WP.29/2019/34/Rev.2)</w:t>
      </w:r>
      <w:r w:rsidRPr="00DF1BEA">
        <w:rPr>
          <w:rFonts w:eastAsia="Calibri"/>
        </w:rPr>
        <w:br/>
        <w:t>documents informels WP.29-181-05 et WP.29-181-10.</w:t>
      </w:r>
    </w:p>
    <w:p w14:paraId="6A3A0983" w14:textId="77777777" w:rsidR="00795B13" w:rsidRPr="00DF1BEA" w:rsidRDefault="00795B13" w:rsidP="00795B13">
      <w:pPr>
        <w:spacing w:after="100"/>
        <w:ind w:left="1134" w:right="1134"/>
        <w:jc w:val="both"/>
        <w:rPr>
          <w:rFonts w:eastAsia="Calibri"/>
        </w:rPr>
      </w:pPr>
      <w:r w:rsidRPr="00DF1BEA">
        <w:rPr>
          <w:rFonts w:eastAsia="Calibri"/>
        </w:rPr>
        <w:t>22.</w:t>
      </w:r>
      <w:r w:rsidRPr="00DF1BEA">
        <w:rPr>
          <w:rFonts w:eastAsia="Calibri"/>
        </w:rPr>
        <w:tab/>
        <w:t>Le secrétariat a présenté, pour information, le document WP.29-181-05, qui rend compte de l</w:t>
      </w:r>
      <w:r w:rsidR="004B592E" w:rsidRPr="00DF1BEA">
        <w:rPr>
          <w:rFonts w:eastAsia="Calibri"/>
        </w:rPr>
        <w:t>’</w:t>
      </w:r>
      <w:r w:rsidRPr="00DF1BEA">
        <w:rPr>
          <w:rFonts w:eastAsia="Calibri"/>
        </w:rPr>
        <w:t>état d</w:t>
      </w:r>
      <w:r w:rsidR="004B592E" w:rsidRPr="00DF1BEA">
        <w:rPr>
          <w:rFonts w:eastAsia="Calibri"/>
        </w:rPr>
        <w:t>’</w:t>
      </w:r>
      <w:r w:rsidRPr="00DF1BEA">
        <w:rPr>
          <w:rFonts w:eastAsia="Calibri"/>
        </w:rPr>
        <w:t>avancement des activités mentionnées dans le document-cadre sur les véhicules automatisés/autonomes (ECE/TRANS/WP.29/2019/34/Rev.2).</w:t>
      </w:r>
    </w:p>
    <w:p w14:paraId="4F8BCF0A" w14:textId="77777777" w:rsidR="00795B13" w:rsidRPr="00DF1BEA" w:rsidRDefault="00795B13" w:rsidP="00795B13">
      <w:pPr>
        <w:spacing w:after="100"/>
        <w:ind w:left="1134" w:right="1134"/>
        <w:jc w:val="both"/>
        <w:rPr>
          <w:rFonts w:eastAsia="Calibri"/>
        </w:rPr>
      </w:pPr>
      <w:r w:rsidRPr="00DF1BEA">
        <w:rPr>
          <w:rFonts w:eastAsia="Calibri"/>
        </w:rPr>
        <w:t>23.</w:t>
      </w:r>
      <w:r w:rsidRPr="00DF1BEA">
        <w:rPr>
          <w:rFonts w:eastAsia="Calibri"/>
        </w:rPr>
        <w:tab/>
        <w:t>Le représentant de la FIA a présenté le document WP.29-181-10, qui donne une vue d</w:t>
      </w:r>
      <w:r w:rsidR="004B592E" w:rsidRPr="00DF1BEA">
        <w:rPr>
          <w:rFonts w:eastAsia="Calibri"/>
        </w:rPr>
        <w:t>’</w:t>
      </w:r>
      <w:r w:rsidRPr="00DF1BEA">
        <w:rPr>
          <w:rFonts w:eastAsia="Calibri"/>
        </w:rPr>
        <w:t xml:space="preserve">ensemble de la méthode Protection Profile. Cette méthode pourrait répondre aux préoccupations de la FIA concernant la gestion de la cybersécurité sur les véhicules pendant leur durée de vie. </w:t>
      </w:r>
    </w:p>
    <w:p w14:paraId="4192946A" w14:textId="77777777" w:rsidR="00795B13" w:rsidRPr="00DF1BEA" w:rsidRDefault="00795B13" w:rsidP="00795B13">
      <w:pPr>
        <w:spacing w:after="100"/>
        <w:ind w:left="1134" w:right="1134"/>
        <w:jc w:val="both"/>
        <w:rPr>
          <w:rFonts w:eastAsia="Calibri"/>
        </w:rPr>
      </w:pPr>
      <w:r w:rsidRPr="00DF1BEA">
        <w:rPr>
          <w:rFonts w:eastAsia="Calibri"/>
        </w:rPr>
        <w:t>24.</w:t>
      </w:r>
      <w:r w:rsidRPr="00DF1BEA">
        <w:rPr>
          <w:rFonts w:eastAsia="Calibri"/>
        </w:rPr>
        <w:tab/>
        <w:t>Le représentant du Royaume-Uni de Grande-Bretagne et d</w:t>
      </w:r>
      <w:r w:rsidR="004B592E" w:rsidRPr="00DF1BEA">
        <w:rPr>
          <w:rFonts w:eastAsia="Calibri"/>
        </w:rPr>
        <w:t>’</w:t>
      </w:r>
      <w:r w:rsidRPr="00DF1BEA">
        <w:rPr>
          <w:rFonts w:eastAsia="Calibri"/>
        </w:rPr>
        <w:t>Irlande du Nord a rappelé que cette approche faisait déjà l</w:t>
      </w:r>
      <w:r w:rsidR="004B592E" w:rsidRPr="00DF1BEA">
        <w:rPr>
          <w:rFonts w:eastAsia="Calibri"/>
        </w:rPr>
        <w:t>’</w:t>
      </w:r>
      <w:r w:rsidRPr="00DF1BEA">
        <w:rPr>
          <w:rFonts w:eastAsia="Calibri"/>
        </w:rPr>
        <w:t>objet de discussions au sein de l</w:t>
      </w:r>
      <w:r w:rsidR="004B592E" w:rsidRPr="00DF1BEA">
        <w:rPr>
          <w:rFonts w:eastAsia="Calibri"/>
        </w:rPr>
        <w:t>’</w:t>
      </w:r>
      <w:r w:rsidRPr="00DF1BEA">
        <w:rPr>
          <w:rFonts w:eastAsia="Calibri"/>
        </w:rPr>
        <w:t>équipe spéciale de la cybersécurité et des questions de sûreté des transmissions sans fil. Il a ajouté que le document de la FIA devrait également être examiné par le groupe de travail informel du contrôle technique périodique.</w:t>
      </w:r>
    </w:p>
    <w:p w14:paraId="2F5481EC" w14:textId="77777777" w:rsidR="00795B13" w:rsidRPr="00DF1BEA" w:rsidRDefault="00795B13" w:rsidP="00795B13">
      <w:pPr>
        <w:spacing w:after="100"/>
        <w:ind w:left="1134" w:right="1134"/>
        <w:jc w:val="both"/>
        <w:rPr>
          <w:rFonts w:eastAsia="Calibri"/>
        </w:rPr>
      </w:pPr>
      <w:r w:rsidRPr="00DF1BEA">
        <w:rPr>
          <w:rFonts w:eastAsia="Calibri"/>
        </w:rPr>
        <w:t>25.</w:t>
      </w:r>
      <w:r w:rsidRPr="00DF1BEA">
        <w:rPr>
          <w:rFonts w:eastAsia="Calibri"/>
        </w:rPr>
        <w:tab/>
        <w:t>Le WP.29 a décidé que ce document serait transmis au Groupe de travail des véhicules automatisés/autonomes et connectés (GRVA), ainsi qu</w:t>
      </w:r>
      <w:r w:rsidR="004B592E" w:rsidRPr="00DF1BEA">
        <w:rPr>
          <w:rFonts w:eastAsia="Calibri"/>
        </w:rPr>
        <w:t>’</w:t>
      </w:r>
      <w:r w:rsidRPr="00DF1BEA">
        <w:rPr>
          <w:rFonts w:eastAsia="Calibri"/>
        </w:rPr>
        <w:t>aux autres groupes concernés.</w:t>
      </w:r>
    </w:p>
    <w:p w14:paraId="58090549"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tab/>
        <w:t>V.</w:t>
      </w:r>
      <w:r w:rsidRPr="00DF1BEA">
        <w:rPr>
          <w:rFonts w:eastAsia="Calibri"/>
          <w:b/>
          <w:sz w:val="28"/>
        </w:rPr>
        <w:tab/>
        <w:t xml:space="preserve">Examen des rapports des groupes de travail subsidiaires </w:t>
      </w:r>
      <w:r w:rsidRPr="00DF1BEA">
        <w:rPr>
          <w:rFonts w:eastAsia="Calibri"/>
          <w:b/>
          <w:sz w:val="28"/>
        </w:rPr>
        <w:br/>
        <w:t>du WP.29 (point 3 de l</w:t>
      </w:r>
      <w:r w:rsidR="004B592E" w:rsidRPr="00DF1BEA">
        <w:rPr>
          <w:rFonts w:eastAsia="Calibri"/>
          <w:b/>
          <w:sz w:val="28"/>
        </w:rPr>
        <w:t>’</w:t>
      </w:r>
      <w:r w:rsidRPr="00DF1BEA">
        <w:rPr>
          <w:rFonts w:eastAsia="Calibri"/>
          <w:b/>
          <w:sz w:val="28"/>
        </w:rPr>
        <w:t>ordre du jour)</w:t>
      </w:r>
    </w:p>
    <w:p w14:paraId="6D1CB774"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A.</w:t>
      </w:r>
      <w:r w:rsidRPr="00DF1BEA">
        <w:rPr>
          <w:rFonts w:eastAsia="Calibri"/>
          <w:b/>
          <w:sz w:val="24"/>
        </w:rPr>
        <w:tab/>
        <w:t xml:space="preserve">Groupe de travail de la sécurité passive (GRSP) </w:t>
      </w:r>
      <w:r w:rsidRPr="00DF1BEA">
        <w:rPr>
          <w:rFonts w:eastAsia="Calibri"/>
          <w:b/>
          <w:sz w:val="24"/>
        </w:rPr>
        <w:br/>
        <w:t>(soixante-</w:t>
      </w:r>
      <w:r w:rsidR="00381E94" w:rsidRPr="00DF1BEA">
        <w:rPr>
          <w:rFonts w:eastAsia="Calibri"/>
          <w:b/>
          <w:sz w:val="24"/>
        </w:rPr>
        <w:t>sept</w:t>
      </w:r>
      <w:r w:rsidRPr="00DF1BEA">
        <w:rPr>
          <w:rFonts w:eastAsia="Calibri"/>
          <w:b/>
          <w:sz w:val="24"/>
        </w:rPr>
        <w:t>ième session, 10-13</w:t>
      </w:r>
      <w:r w:rsidR="00381E94" w:rsidRPr="00DF1BEA">
        <w:rPr>
          <w:rFonts w:eastAsia="Calibri"/>
          <w:b/>
          <w:sz w:val="24"/>
        </w:rPr>
        <w:t> </w:t>
      </w:r>
      <w:r w:rsidRPr="00DF1BEA">
        <w:rPr>
          <w:rFonts w:eastAsia="Calibri"/>
          <w:b/>
          <w:sz w:val="24"/>
        </w:rPr>
        <w:t xml:space="preserve">décembre 2019) </w:t>
      </w:r>
      <w:r w:rsidRPr="00DF1BEA">
        <w:rPr>
          <w:rFonts w:eastAsia="Calibri"/>
          <w:b/>
          <w:sz w:val="24"/>
        </w:rPr>
        <w:br/>
        <w:t>(point 3.1 de l</w:t>
      </w:r>
      <w:r w:rsidR="004B592E" w:rsidRPr="00DF1BEA">
        <w:rPr>
          <w:rFonts w:eastAsia="Calibri"/>
          <w:b/>
          <w:sz w:val="24"/>
        </w:rPr>
        <w:t>’</w:t>
      </w:r>
      <w:r w:rsidRPr="00DF1BEA">
        <w:rPr>
          <w:rFonts w:eastAsia="Calibri"/>
          <w:b/>
          <w:sz w:val="24"/>
        </w:rPr>
        <w:t>ordre du jour)</w:t>
      </w:r>
    </w:p>
    <w:p w14:paraId="01B6D99A" w14:textId="77777777" w:rsidR="00795B13" w:rsidRPr="00DF1BEA" w:rsidRDefault="00795B13" w:rsidP="00795B13">
      <w:pPr>
        <w:spacing w:after="100"/>
        <w:ind w:left="2835" w:right="1134" w:hanging="1701"/>
        <w:rPr>
          <w:rFonts w:eastAsia="Calibri"/>
        </w:rPr>
      </w:pPr>
      <w:r w:rsidRPr="00DF1BEA">
        <w:rPr>
          <w:rFonts w:eastAsia="Calibri"/>
          <w:i/>
          <w:iCs/>
        </w:rPr>
        <w:t>Document(s)</w:t>
      </w:r>
      <w:r w:rsidRPr="00DF1BEA">
        <w:rPr>
          <w:rFonts w:eastAsia="Calibri"/>
        </w:rPr>
        <w:t> :</w:t>
      </w:r>
      <w:r w:rsidRPr="00DF1BEA">
        <w:rPr>
          <w:rFonts w:eastAsia="Calibri"/>
        </w:rPr>
        <w:tab/>
        <w:t>ECE/TRANS/WP.29/GRSP/66</w:t>
      </w:r>
      <w:r w:rsidRPr="00DF1BEA">
        <w:rPr>
          <w:rFonts w:eastAsia="Calibri"/>
        </w:rPr>
        <w:br/>
        <w:t>ECE/TRANS/WP.29/GRSP/66/Add.1</w:t>
      </w:r>
      <w:bookmarkStart w:id="19" w:name="_Hlk33459722"/>
      <w:r w:rsidRPr="00DF1BEA">
        <w:rPr>
          <w:rFonts w:eastAsia="Calibri"/>
        </w:rPr>
        <w:t>.</w:t>
      </w:r>
    </w:p>
    <w:bookmarkEnd w:id="19"/>
    <w:p w14:paraId="5EC6912E" w14:textId="77777777" w:rsidR="00795B13" w:rsidRPr="00DF1BEA" w:rsidRDefault="00795B13" w:rsidP="00795B13">
      <w:pPr>
        <w:spacing w:after="100"/>
        <w:ind w:left="1134" w:right="1134"/>
        <w:jc w:val="both"/>
        <w:rPr>
          <w:rFonts w:eastAsia="Calibri"/>
        </w:rPr>
      </w:pPr>
      <w:r w:rsidRPr="00DF1BEA">
        <w:rPr>
          <w:rFonts w:eastAsia="Calibri"/>
        </w:rPr>
        <w:t>26.</w:t>
      </w:r>
      <w:r w:rsidRPr="00DF1BEA">
        <w:rPr>
          <w:rFonts w:eastAsia="Calibri"/>
        </w:rPr>
        <w:tab/>
        <w:t>Le Forum mondial a rappelé le rapport du Président du GRSP sur la soixante</w:t>
      </w:r>
      <w:r w:rsidRPr="00DF1BEA">
        <w:rPr>
          <w:rFonts w:eastAsia="Calibri"/>
        </w:rPr>
        <w:noBreakHyphen/>
        <w:t>s</w:t>
      </w:r>
      <w:r w:rsidR="00381E94" w:rsidRPr="00DF1BEA">
        <w:rPr>
          <w:rFonts w:eastAsia="Calibri"/>
        </w:rPr>
        <w:t>epti</w:t>
      </w:r>
      <w:r w:rsidRPr="00DF1BEA">
        <w:rPr>
          <w:rFonts w:eastAsia="Calibri"/>
        </w:rPr>
        <w:t>ème session (ECE/TRANS/WP.29/GRSP/66 et Add.1) et l</w:t>
      </w:r>
      <w:r w:rsidR="004B592E" w:rsidRPr="00DF1BEA">
        <w:rPr>
          <w:rFonts w:eastAsia="Calibri"/>
        </w:rPr>
        <w:t>’</w:t>
      </w:r>
      <w:r w:rsidRPr="00DF1BEA">
        <w:rPr>
          <w:rFonts w:eastAsia="Calibri"/>
        </w:rPr>
        <w:t>a approuvé.</w:t>
      </w:r>
    </w:p>
    <w:p w14:paraId="02BC8050"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B.</w:t>
      </w:r>
      <w:r w:rsidRPr="00DF1BEA">
        <w:rPr>
          <w:rFonts w:eastAsia="Calibri"/>
          <w:b/>
          <w:sz w:val="24"/>
        </w:rPr>
        <w:tab/>
        <w:t>Groupe de travail de la pollution et de l</w:t>
      </w:r>
      <w:r w:rsidR="004B592E" w:rsidRPr="00DF1BEA">
        <w:rPr>
          <w:rFonts w:eastAsia="Calibri"/>
          <w:b/>
          <w:sz w:val="24"/>
        </w:rPr>
        <w:t>’</w:t>
      </w:r>
      <w:r w:rsidRPr="00DF1BEA">
        <w:rPr>
          <w:rFonts w:eastAsia="Calibri"/>
          <w:b/>
          <w:sz w:val="24"/>
        </w:rPr>
        <w:t xml:space="preserve">énergie (GRPE) </w:t>
      </w:r>
      <w:r w:rsidRPr="00DF1BEA">
        <w:rPr>
          <w:rFonts w:eastAsia="Calibri"/>
          <w:b/>
          <w:sz w:val="24"/>
        </w:rPr>
        <w:br/>
        <w:t>(quatre-vingtième session, 14-17</w:t>
      </w:r>
      <w:r w:rsidR="00381E94" w:rsidRPr="00DF1BEA">
        <w:rPr>
          <w:rFonts w:eastAsia="Calibri"/>
          <w:b/>
          <w:sz w:val="24"/>
        </w:rPr>
        <w:t> </w:t>
      </w:r>
      <w:r w:rsidRPr="00DF1BEA">
        <w:rPr>
          <w:rFonts w:eastAsia="Calibri"/>
          <w:b/>
          <w:sz w:val="24"/>
        </w:rPr>
        <w:t xml:space="preserve">janvier 2020) </w:t>
      </w:r>
      <w:r w:rsidRPr="00DF1BEA">
        <w:rPr>
          <w:rFonts w:eastAsia="Calibri"/>
          <w:b/>
          <w:sz w:val="24"/>
        </w:rPr>
        <w:br/>
        <w:t>(point 3.2 de l</w:t>
      </w:r>
      <w:r w:rsidR="004B592E" w:rsidRPr="00DF1BEA">
        <w:rPr>
          <w:rFonts w:eastAsia="Calibri"/>
          <w:b/>
          <w:sz w:val="24"/>
        </w:rPr>
        <w:t>’</w:t>
      </w:r>
      <w:r w:rsidRPr="00DF1BEA">
        <w:rPr>
          <w:rFonts w:eastAsia="Calibri"/>
          <w:b/>
          <w:sz w:val="24"/>
        </w:rPr>
        <w:t>ordre du jour)</w:t>
      </w:r>
    </w:p>
    <w:p w14:paraId="14932514" w14:textId="77777777" w:rsidR="00795B13" w:rsidRPr="00DF1BEA" w:rsidRDefault="00795B13" w:rsidP="00795B13">
      <w:pPr>
        <w:spacing w:after="100"/>
        <w:ind w:left="2835" w:right="1134" w:hanging="1701"/>
        <w:rPr>
          <w:rFonts w:eastAsia="Calibri"/>
        </w:rPr>
      </w:pPr>
      <w:r w:rsidRPr="00DF1BEA">
        <w:rPr>
          <w:rFonts w:eastAsia="Calibri"/>
          <w:i/>
          <w:iCs/>
        </w:rPr>
        <w:t>Document(s)</w:t>
      </w:r>
      <w:r w:rsidRPr="00DF1BEA">
        <w:rPr>
          <w:rFonts w:eastAsia="Calibri"/>
        </w:rPr>
        <w:t> :</w:t>
      </w:r>
      <w:r w:rsidRPr="00DF1BEA">
        <w:rPr>
          <w:rFonts w:eastAsia="Calibri"/>
        </w:rPr>
        <w:tab/>
        <w:t>ECE/TRANS/WP.29/GRPE/80.</w:t>
      </w:r>
    </w:p>
    <w:p w14:paraId="6C022397" w14:textId="77777777" w:rsidR="00795B13" w:rsidRPr="00DF1BEA" w:rsidRDefault="00795B13" w:rsidP="00795B13">
      <w:pPr>
        <w:spacing w:after="120"/>
        <w:ind w:left="1134" w:right="1134"/>
        <w:jc w:val="both"/>
        <w:rPr>
          <w:rFonts w:eastAsia="Calibri"/>
        </w:rPr>
      </w:pPr>
      <w:r w:rsidRPr="00DF1BEA">
        <w:rPr>
          <w:rFonts w:eastAsia="Calibri"/>
        </w:rPr>
        <w:t>27.</w:t>
      </w:r>
      <w:r w:rsidRPr="00DF1BEA">
        <w:rPr>
          <w:rFonts w:eastAsia="Calibri"/>
        </w:rPr>
        <w:tab/>
        <w:t>Le Forum mondial a rappelé le rapport du Président du GRPE sur la quatre</w:t>
      </w:r>
      <w:r w:rsidRPr="00DF1BEA">
        <w:rPr>
          <w:rFonts w:eastAsia="Calibri"/>
        </w:rPr>
        <w:noBreakHyphen/>
        <w:t>vingtième session (ECE/TRANS/WP.29/GRPE/80) et l</w:t>
      </w:r>
      <w:r w:rsidR="004B592E" w:rsidRPr="00DF1BEA">
        <w:rPr>
          <w:rFonts w:eastAsia="Calibri"/>
        </w:rPr>
        <w:t>’</w:t>
      </w:r>
      <w:r w:rsidRPr="00DF1BEA">
        <w:rPr>
          <w:rFonts w:eastAsia="Calibri"/>
        </w:rPr>
        <w:t>a approuvé.</w:t>
      </w:r>
    </w:p>
    <w:p w14:paraId="291C58F5" w14:textId="77777777" w:rsidR="00795B13" w:rsidRPr="00DF1BEA" w:rsidRDefault="00795B13" w:rsidP="00795B13">
      <w:pPr>
        <w:keepNext/>
        <w:keepLines/>
        <w:tabs>
          <w:tab w:val="right" w:pos="851"/>
        </w:tabs>
        <w:spacing w:before="360" w:after="200" w:line="270" w:lineRule="exact"/>
        <w:ind w:left="1134" w:right="1134" w:hanging="1134"/>
        <w:rPr>
          <w:rFonts w:eastAsia="Calibri"/>
          <w:b/>
          <w:iCs/>
          <w:sz w:val="24"/>
        </w:rPr>
      </w:pPr>
      <w:r w:rsidRPr="00DF1BEA">
        <w:rPr>
          <w:rFonts w:eastAsia="Calibri"/>
          <w:b/>
          <w:sz w:val="24"/>
        </w:rPr>
        <w:tab/>
        <w:t>C.</w:t>
      </w:r>
      <w:r w:rsidRPr="00DF1BEA">
        <w:rPr>
          <w:rFonts w:eastAsia="Calibri"/>
          <w:b/>
          <w:sz w:val="24"/>
        </w:rPr>
        <w:tab/>
        <w:t xml:space="preserve">Groupe de travail du bruit et des pneumatiques (GRBP) </w:t>
      </w:r>
      <w:r w:rsidRPr="00DF1BEA">
        <w:rPr>
          <w:rFonts w:eastAsia="Calibri"/>
          <w:b/>
          <w:sz w:val="24"/>
        </w:rPr>
        <w:br/>
        <w:t>(soixante et onzième session, 28-31</w:t>
      </w:r>
      <w:r w:rsidR="00381E94" w:rsidRPr="00DF1BEA">
        <w:rPr>
          <w:rFonts w:eastAsia="Calibri"/>
          <w:b/>
          <w:sz w:val="24"/>
        </w:rPr>
        <w:t> </w:t>
      </w:r>
      <w:r w:rsidRPr="00DF1BEA">
        <w:rPr>
          <w:rFonts w:eastAsia="Calibri"/>
          <w:b/>
          <w:sz w:val="24"/>
        </w:rPr>
        <w:t xml:space="preserve">janvier 2020) </w:t>
      </w:r>
      <w:r w:rsidRPr="00DF1BEA">
        <w:rPr>
          <w:rFonts w:eastAsia="Calibri"/>
          <w:b/>
          <w:sz w:val="24"/>
        </w:rPr>
        <w:br/>
        <w:t>(point 3.3 de l</w:t>
      </w:r>
      <w:r w:rsidR="004B592E" w:rsidRPr="00DF1BEA">
        <w:rPr>
          <w:rFonts w:eastAsia="Calibri"/>
          <w:b/>
          <w:sz w:val="24"/>
        </w:rPr>
        <w:t>’</w:t>
      </w:r>
      <w:r w:rsidRPr="00DF1BEA">
        <w:rPr>
          <w:rFonts w:eastAsia="Calibri"/>
          <w:b/>
          <w:sz w:val="24"/>
        </w:rPr>
        <w:t>ordre du jour)</w:t>
      </w:r>
    </w:p>
    <w:p w14:paraId="3F8D87A5" w14:textId="77777777" w:rsidR="00795B13" w:rsidRPr="00DF1BEA" w:rsidRDefault="00795B13" w:rsidP="00795B13">
      <w:pPr>
        <w:spacing w:after="100"/>
        <w:ind w:left="1134" w:right="1134"/>
        <w:rPr>
          <w:rFonts w:eastAsia="Calibri"/>
        </w:rPr>
      </w:pPr>
      <w:r w:rsidRPr="00DF1BEA">
        <w:rPr>
          <w:rFonts w:eastAsia="Calibri"/>
          <w:i/>
          <w:iCs/>
        </w:rPr>
        <w:t>Document(s)</w:t>
      </w:r>
      <w:r w:rsidRPr="00DF1BEA">
        <w:rPr>
          <w:rFonts w:eastAsia="Calibri"/>
        </w:rPr>
        <w:t> :</w:t>
      </w:r>
      <w:r w:rsidRPr="00DF1BEA">
        <w:rPr>
          <w:rFonts w:eastAsia="Calibri"/>
        </w:rPr>
        <w:tab/>
        <w:t>ECE/TRANS/WP.29/GRBP/69.</w:t>
      </w:r>
    </w:p>
    <w:p w14:paraId="33999A36" w14:textId="77777777" w:rsidR="00795B13" w:rsidRPr="00DF1BEA" w:rsidRDefault="00795B13" w:rsidP="00795B13">
      <w:pPr>
        <w:spacing w:after="100"/>
        <w:ind w:left="1134" w:right="1134"/>
        <w:jc w:val="both"/>
        <w:rPr>
          <w:rFonts w:eastAsia="Calibri"/>
        </w:rPr>
      </w:pPr>
      <w:r w:rsidRPr="00DF1BEA">
        <w:rPr>
          <w:rFonts w:eastAsia="Calibri"/>
        </w:rPr>
        <w:t>28.</w:t>
      </w:r>
      <w:r w:rsidRPr="00DF1BEA">
        <w:rPr>
          <w:rFonts w:eastAsia="Calibri"/>
        </w:rPr>
        <w:tab/>
        <w:t>Le Forum mondial a rappelé le rapport du Président du GRBP sur la soixante et onzième session (ECE/TRANS/WP.29/GRBP/69) et l</w:t>
      </w:r>
      <w:r w:rsidR="004B592E" w:rsidRPr="00DF1BEA">
        <w:rPr>
          <w:rFonts w:eastAsia="Calibri"/>
        </w:rPr>
        <w:t>’</w:t>
      </w:r>
      <w:r w:rsidRPr="00DF1BEA">
        <w:rPr>
          <w:rFonts w:eastAsia="Calibri"/>
        </w:rPr>
        <w:t xml:space="preserve">a approuvé. </w:t>
      </w:r>
    </w:p>
    <w:p w14:paraId="26BDD838" w14:textId="77777777" w:rsidR="00795B13" w:rsidRPr="00DF1BEA" w:rsidRDefault="00795B13" w:rsidP="00795B13">
      <w:pPr>
        <w:keepNext/>
        <w:keepLines/>
        <w:tabs>
          <w:tab w:val="right" w:pos="851"/>
        </w:tabs>
        <w:spacing w:before="320" w:after="200" w:line="270" w:lineRule="exact"/>
        <w:ind w:left="1134" w:right="1134" w:hanging="1134"/>
        <w:rPr>
          <w:rFonts w:eastAsia="Calibri"/>
          <w:b/>
          <w:sz w:val="24"/>
        </w:rPr>
      </w:pPr>
      <w:r w:rsidRPr="00DF1BEA">
        <w:rPr>
          <w:rFonts w:eastAsia="Calibri"/>
          <w:b/>
          <w:sz w:val="24"/>
        </w:rPr>
        <w:lastRenderedPageBreak/>
        <w:tab/>
        <w:t>D.</w:t>
      </w:r>
      <w:r w:rsidRPr="00DF1BEA">
        <w:rPr>
          <w:rFonts w:eastAsia="Calibri"/>
          <w:b/>
          <w:sz w:val="24"/>
        </w:rPr>
        <w:tab/>
        <w:t>Groupe de travail des véhicules automatisés/autonomes et connectés (GRVA) (cinquième session, 10-14</w:t>
      </w:r>
      <w:r w:rsidR="00381E94" w:rsidRPr="00DF1BEA">
        <w:rPr>
          <w:rFonts w:eastAsia="Calibri"/>
          <w:b/>
          <w:sz w:val="24"/>
        </w:rPr>
        <w:t> </w:t>
      </w:r>
      <w:r w:rsidRPr="00DF1BEA">
        <w:rPr>
          <w:rFonts w:eastAsia="Calibri"/>
          <w:b/>
          <w:sz w:val="24"/>
        </w:rPr>
        <w:t xml:space="preserve">février 2020, et sixième session, </w:t>
      </w:r>
      <w:r w:rsidRPr="00DF1BEA">
        <w:rPr>
          <w:rFonts w:eastAsia="Calibri"/>
          <w:b/>
          <w:sz w:val="24"/>
        </w:rPr>
        <w:br/>
        <w:t>3 et 4</w:t>
      </w:r>
      <w:r w:rsidR="00381E94" w:rsidRPr="00DF1BEA">
        <w:rPr>
          <w:rFonts w:eastAsia="Calibri"/>
          <w:b/>
          <w:sz w:val="24"/>
        </w:rPr>
        <w:t> </w:t>
      </w:r>
      <w:r w:rsidRPr="00DF1BEA">
        <w:rPr>
          <w:rFonts w:eastAsia="Calibri"/>
          <w:b/>
          <w:sz w:val="24"/>
        </w:rPr>
        <w:t>mars 2020) (point 3.4 de l</w:t>
      </w:r>
      <w:r w:rsidR="004B592E" w:rsidRPr="00DF1BEA">
        <w:rPr>
          <w:rFonts w:eastAsia="Calibri"/>
          <w:b/>
          <w:sz w:val="24"/>
        </w:rPr>
        <w:t>’</w:t>
      </w:r>
      <w:r w:rsidRPr="00DF1BEA">
        <w:rPr>
          <w:rFonts w:eastAsia="Calibri"/>
          <w:b/>
          <w:sz w:val="24"/>
        </w:rPr>
        <w:t>ordre du jour)</w:t>
      </w:r>
    </w:p>
    <w:p w14:paraId="5C1CA493" w14:textId="77777777" w:rsidR="00795B13" w:rsidRPr="00DF1BEA" w:rsidRDefault="00795B13" w:rsidP="00795B13">
      <w:pPr>
        <w:spacing w:after="100"/>
        <w:ind w:left="1134" w:right="1134"/>
        <w:rPr>
          <w:rFonts w:eastAsia="Calibri"/>
        </w:rPr>
      </w:pPr>
      <w:r w:rsidRPr="00DF1BEA">
        <w:rPr>
          <w:rFonts w:eastAsia="Calibri"/>
          <w:i/>
          <w:iCs/>
        </w:rPr>
        <w:t>Document(s) </w:t>
      </w:r>
      <w:r w:rsidRPr="00DF1BEA">
        <w:rPr>
          <w:rFonts w:eastAsia="Calibri"/>
        </w:rPr>
        <w:t>:</w:t>
      </w:r>
      <w:r w:rsidRPr="00DF1BEA">
        <w:rPr>
          <w:rFonts w:eastAsia="Calibri"/>
        </w:rPr>
        <w:tab/>
        <w:t>ECE/TRANS/WP.29/GRVA/5 et ECE/TRANS/WP.29/GRVA/6.</w:t>
      </w:r>
    </w:p>
    <w:p w14:paraId="51E27923" w14:textId="77777777" w:rsidR="00795B13" w:rsidRPr="00DF1BEA" w:rsidRDefault="00795B13" w:rsidP="00795B13">
      <w:pPr>
        <w:spacing w:after="120"/>
        <w:ind w:left="1134" w:right="1134"/>
        <w:jc w:val="both"/>
        <w:rPr>
          <w:rFonts w:eastAsia="Calibri"/>
        </w:rPr>
      </w:pPr>
      <w:r w:rsidRPr="00DF1BEA">
        <w:rPr>
          <w:rFonts w:eastAsia="Calibri"/>
        </w:rPr>
        <w:t>29.</w:t>
      </w:r>
      <w:r w:rsidRPr="00DF1BEA">
        <w:rPr>
          <w:rFonts w:eastAsia="Calibri"/>
        </w:rPr>
        <w:tab/>
        <w:t>Le Forum mondial a rappelé les rapports du Président du GRVA sur les cinquième et sixième sessions (ECE/TRANS/WP.29/GRVA/5 et ECE/TRANS/WP.29/GRVA/6) et les a approuvés.</w:t>
      </w:r>
    </w:p>
    <w:p w14:paraId="784E1678" w14:textId="77777777" w:rsidR="00795B13" w:rsidRPr="00DF1BEA" w:rsidRDefault="00795B13" w:rsidP="00795B13">
      <w:pPr>
        <w:keepNext/>
        <w:keepLines/>
        <w:tabs>
          <w:tab w:val="right" w:pos="851"/>
        </w:tabs>
        <w:spacing w:before="320" w:after="200" w:line="270" w:lineRule="exact"/>
        <w:ind w:left="1134" w:right="1134" w:hanging="1134"/>
        <w:rPr>
          <w:rFonts w:eastAsia="Calibri"/>
          <w:b/>
          <w:sz w:val="24"/>
        </w:rPr>
      </w:pPr>
      <w:r w:rsidRPr="00DF1BEA">
        <w:rPr>
          <w:rFonts w:eastAsia="Calibri"/>
          <w:b/>
          <w:sz w:val="24"/>
        </w:rPr>
        <w:tab/>
        <w:t>E.</w:t>
      </w:r>
      <w:r w:rsidRPr="00DF1BEA">
        <w:rPr>
          <w:rFonts w:eastAsia="Calibri"/>
          <w:b/>
          <w:sz w:val="24"/>
        </w:rPr>
        <w:tab/>
        <w:t>Faits marquants des dernières sessions (point 3.5 de l</w:t>
      </w:r>
      <w:r w:rsidR="004B592E" w:rsidRPr="00DF1BEA">
        <w:rPr>
          <w:rFonts w:eastAsia="Calibri"/>
          <w:b/>
          <w:sz w:val="24"/>
        </w:rPr>
        <w:t>’</w:t>
      </w:r>
      <w:r w:rsidRPr="00DF1BEA">
        <w:rPr>
          <w:rFonts w:eastAsia="Calibri"/>
          <w:b/>
          <w:sz w:val="24"/>
        </w:rPr>
        <w:t>ordre du jour)</w:t>
      </w:r>
    </w:p>
    <w:p w14:paraId="66C0E2DE" w14:textId="77777777" w:rsidR="00795B13" w:rsidRPr="00DF1BEA" w:rsidRDefault="00795B13" w:rsidP="00795B13">
      <w:pPr>
        <w:spacing w:after="120"/>
        <w:ind w:left="1134" w:right="1134"/>
        <w:jc w:val="both"/>
        <w:rPr>
          <w:rFonts w:eastAsia="Calibri"/>
        </w:rPr>
      </w:pPr>
      <w:r w:rsidRPr="00DF1BEA">
        <w:rPr>
          <w:rFonts w:eastAsia="Calibri"/>
        </w:rPr>
        <w:t>30.</w:t>
      </w:r>
      <w:r w:rsidRPr="00DF1BEA">
        <w:rPr>
          <w:rFonts w:eastAsia="Calibri"/>
        </w:rPr>
        <w:tab/>
        <w:t>Le WP.29 a décidé de reporter l</w:t>
      </w:r>
      <w:r w:rsidR="004B592E" w:rsidRPr="00DF1BEA">
        <w:rPr>
          <w:rFonts w:eastAsia="Calibri"/>
        </w:rPr>
        <w:t>’</w:t>
      </w:r>
      <w:r w:rsidRPr="00DF1BEA">
        <w:rPr>
          <w:rFonts w:eastAsia="Calibri"/>
        </w:rPr>
        <w:t>examen de ce point de l</w:t>
      </w:r>
      <w:r w:rsidR="004B592E" w:rsidRPr="00DF1BEA">
        <w:rPr>
          <w:rFonts w:eastAsia="Calibri"/>
        </w:rPr>
        <w:t>’</w:t>
      </w:r>
      <w:r w:rsidRPr="00DF1BEA">
        <w:rPr>
          <w:rFonts w:eastAsia="Calibri"/>
        </w:rPr>
        <w:t>ordre du jour à sa 182</w:t>
      </w:r>
      <w:r w:rsidRPr="00DF1BEA">
        <w:rPr>
          <w:rFonts w:eastAsia="Calibri"/>
          <w:vertAlign w:val="superscript"/>
        </w:rPr>
        <w:t>e</w:t>
      </w:r>
      <w:r w:rsidRPr="00DF1BEA">
        <w:rPr>
          <w:rFonts w:eastAsia="Calibri"/>
        </w:rPr>
        <w:t xml:space="preserve"> session. </w:t>
      </w:r>
    </w:p>
    <w:p w14:paraId="10CC406F" w14:textId="77777777" w:rsidR="00795B13" w:rsidRPr="00DF1BEA" w:rsidRDefault="00795B13" w:rsidP="00795B13">
      <w:pPr>
        <w:keepNext/>
        <w:keepLines/>
        <w:tabs>
          <w:tab w:val="right" w:pos="851"/>
        </w:tabs>
        <w:spacing w:before="320" w:after="200" w:line="300" w:lineRule="exact"/>
        <w:ind w:left="1134" w:right="1134" w:hanging="1134"/>
        <w:rPr>
          <w:rFonts w:eastAsia="Calibri"/>
          <w:b/>
          <w:sz w:val="28"/>
        </w:rPr>
      </w:pPr>
      <w:r w:rsidRPr="00DF1BEA">
        <w:rPr>
          <w:rFonts w:eastAsia="Calibri"/>
          <w:b/>
          <w:sz w:val="28"/>
        </w:rPr>
        <w:tab/>
        <w:t>VI.</w:t>
      </w:r>
      <w:r w:rsidRPr="00DF1BEA">
        <w:rPr>
          <w:rFonts w:eastAsia="Calibri"/>
          <w:b/>
          <w:sz w:val="28"/>
        </w:rPr>
        <w:tab/>
        <w:t>Accord de 1958 (point 4 de l</w:t>
      </w:r>
      <w:r w:rsidR="004B592E" w:rsidRPr="00DF1BEA">
        <w:rPr>
          <w:rFonts w:eastAsia="Calibri"/>
          <w:b/>
          <w:sz w:val="28"/>
        </w:rPr>
        <w:t>’</w:t>
      </w:r>
      <w:r w:rsidRPr="00DF1BEA">
        <w:rPr>
          <w:rFonts w:eastAsia="Calibri"/>
          <w:b/>
          <w:sz w:val="28"/>
        </w:rPr>
        <w:t>ordre du jour)</w:t>
      </w:r>
    </w:p>
    <w:p w14:paraId="06D09761" w14:textId="77777777" w:rsidR="00795B13" w:rsidRPr="00DF1BEA" w:rsidRDefault="00795B13" w:rsidP="00795B13">
      <w:pPr>
        <w:spacing w:after="120"/>
        <w:ind w:left="1134" w:right="1134"/>
        <w:jc w:val="both"/>
        <w:rPr>
          <w:rFonts w:eastAsia="Calibri"/>
        </w:rPr>
      </w:pPr>
      <w:r w:rsidRPr="00DF1BEA">
        <w:rPr>
          <w:rFonts w:eastAsia="Calibri"/>
        </w:rPr>
        <w:t>31.</w:t>
      </w:r>
      <w:r w:rsidRPr="00DF1BEA">
        <w:rPr>
          <w:rFonts w:eastAsia="Calibri"/>
        </w:rPr>
        <w:tab/>
        <w:t>Le WP.29 a décidé de reporter l</w:t>
      </w:r>
      <w:r w:rsidR="004B592E" w:rsidRPr="00DF1BEA">
        <w:rPr>
          <w:rFonts w:eastAsia="Calibri"/>
        </w:rPr>
        <w:t>’</w:t>
      </w:r>
      <w:r w:rsidRPr="00DF1BEA">
        <w:rPr>
          <w:rFonts w:eastAsia="Calibri"/>
        </w:rPr>
        <w:t>examen des points 4.1, 4.2, 4.4, 4.5, 4.14 et 4.15 de l</w:t>
      </w:r>
      <w:r w:rsidR="004B592E" w:rsidRPr="00DF1BEA">
        <w:rPr>
          <w:rFonts w:eastAsia="Calibri"/>
        </w:rPr>
        <w:t>’</w:t>
      </w:r>
      <w:r w:rsidRPr="00DF1BEA">
        <w:rPr>
          <w:rFonts w:eastAsia="Calibri"/>
        </w:rPr>
        <w:t>ordre du jour à sa 182</w:t>
      </w:r>
      <w:r w:rsidRPr="00DF1BEA">
        <w:rPr>
          <w:rFonts w:eastAsia="Calibri"/>
          <w:vertAlign w:val="superscript"/>
        </w:rPr>
        <w:t>e</w:t>
      </w:r>
      <w:r w:rsidRPr="00DF1BEA">
        <w:rPr>
          <w:rFonts w:eastAsia="Calibri"/>
        </w:rPr>
        <w:t> session.</w:t>
      </w:r>
    </w:p>
    <w:p w14:paraId="0B4C086F" w14:textId="77777777" w:rsidR="00795B13" w:rsidRPr="00DF1BEA" w:rsidRDefault="00795B13" w:rsidP="00795B13">
      <w:pPr>
        <w:keepNext/>
        <w:keepLines/>
        <w:tabs>
          <w:tab w:val="right" w:pos="851"/>
        </w:tabs>
        <w:spacing w:before="320" w:after="200" w:line="270" w:lineRule="exact"/>
        <w:ind w:left="1134" w:right="1134" w:hanging="1134"/>
        <w:rPr>
          <w:rFonts w:eastAsia="Calibri"/>
          <w:b/>
          <w:sz w:val="24"/>
        </w:rPr>
      </w:pPr>
      <w:r w:rsidRPr="00DF1BEA">
        <w:rPr>
          <w:rFonts w:eastAsia="Calibri"/>
          <w:b/>
          <w:sz w:val="24"/>
        </w:rPr>
        <w:tab/>
        <w:t>A.</w:t>
      </w:r>
      <w:r w:rsidRPr="00DF1BEA">
        <w:rPr>
          <w:rFonts w:eastAsia="Calibri"/>
          <w:b/>
          <w:sz w:val="24"/>
        </w:rPr>
        <w:tab/>
        <w:t>Mise au point d</w:t>
      </w:r>
      <w:r w:rsidR="004B592E" w:rsidRPr="00DF1BEA">
        <w:rPr>
          <w:rFonts w:eastAsia="Calibri"/>
          <w:b/>
          <w:sz w:val="24"/>
        </w:rPr>
        <w:t>’</w:t>
      </w:r>
      <w:r w:rsidRPr="00DF1BEA">
        <w:rPr>
          <w:rFonts w:eastAsia="Calibri"/>
          <w:b/>
          <w:sz w:val="24"/>
        </w:rPr>
        <w:t>une homologation de type internationale de l</w:t>
      </w:r>
      <w:r w:rsidR="004B592E" w:rsidRPr="00DF1BEA">
        <w:rPr>
          <w:rFonts w:eastAsia="Calibri"/>
          <w:b/>
          <w:sz w:val="24"/>
        </w:rPr>
        <w:t>’</w:t>
      </w:r>
      <w:r w:rsidRPr="00DF1BEA">
        <w:rPr>
          <w:rFonts w:eastAsia="Calibri"/>
          <w:b/>
          <w:sz w:val="24"/>
        </w:rPr>
        <w:t>ensemble du véhicule (IWVTA) (point 4.3 de l</w:t>
      </w:r>
      <w:r w:rsidR="004B592E" w:rsidRPr="00DF1BEA">
        <w:rPr>
          <w:rFonts w:eastAsia="Calibri"/>
          <w:b/>
          <w:sz w:val="24"/>
        </w:rPr>
        <w:t>’</w:t>
      </w:r>
      <w:r w:rsidRPr="00DF1BEA">
        <w:rPr>
          <w:rFonts w:eastAsia="Calibri"/>
          <w:b/>
          <w:sz w:val="24"/>
        </w:rPr>
        <w:t>ordre du jour)</w:t>
      </w:r>
    </w:p>
    <w:p w14:paraId="7EEC3388" w14:textId="77777777" w:rsidR="00795B13" w:rsidRPr="00DF1BEA" w:rsidRDefault="00795B13" w:rsidP="00795B13">
      <w:pPr>
        <w:spacing w:after="100"/>
        <w:ind w:left="567" w:firstLine="567"/>
        <w:jc w:val="both"/>
        <w:rPr>
          <w:rFonts w:eastAsia="Calibri"/>
        </w:rPr>
      </w:pPr>
      <w:r w:rsidRPr="00DF1BEA">
        <w:rPr>
          <w:rFonts w:eastAsia="Calibri"/>
          <w:i/>
          <w:iCs/>
        </w:rPr>
        <w:t>Document(s) </w:t>
      </w:r>
      <w:r w:rsidRPr="00DF1BEA">
        <w:rPr>
          <w:rFonts w:eastAsia="Calibri"/>
        </w:rPr>
        <w:t>:</w:t>
      </w:r>
      <w:r w:rsidRPr="00DF1BEA">
        <w:rPr>
          <w:rFonts w:eastAsia="Calibri"/>
        </w:rPr>
        <w:tab/>
        <w:t>document informel WP.29-181-03.</w:t>
      </w:r>
    </w:p>
    <w:p w14:paraId="4681E4DD" w14:textId="77777777" w:rsidR="00795B13" w:rsidRPr="00DF1BEA" w:rsidRDefault="00795B13" w:rsidP="00795B13">
      <w:pPr>
        <w:spacing w:after="120"/>
        <w:ind w:left="1134" w:right="1134"/>
        <w:jc w:val="both"/>
        <w:rPr>
          <w:rFonts w:eastAsia="Calibri"/>
        </w:rPr>
      </w:pPr>
      <w:r w:rsidRPr="00DF1BEA">
        <w:rPr>
          <w:rFonts w:eastAsia="Calibri"/>
        </w:rPr>
        <w:t>32.</w:t>
      </w:r>
      <w:r w:rsidRPr="00DF1BEA">
        <w:rPr>
          <w:rFonts w:eastAsia="Calibri"/>
        </w:rPr>
        <w:tab/>
        <w:t>Le Président du groupe de travail informel de l</w:t>
      </w:r>
      <w:r w:rsidR="004B592E" w:rsidRPr="00DF1BEA">
        <w:rPr>
          <w:rFonts w:eastAsia="Calibri"/>
        </w:rPr>
        <w:t>’</w:t>
      </w:r>
      <w:r w:rsidRPr="00DF1BEA">
        <w:rPr>
          <w:rFonts w:eastAsia="Calibri"/>
        </w:rPr>
        <w:t>homologation de type internationale de l</w:t>
      </w:r>
      <w:r w:rsidR="004B592E" w:rsidRPr="00DF1BEA">
        <w:rPr>
          <w:rFonts w:eastAsia="Calibri"/>
        </w:rPr>
        <w:t>’</w:t>
      </w:r>
      <w:r w:rsidRPr="00DF1BEA">
        <w:rPr>
          <w:rFonts w:eastAsia="Calibri"/>
        </w:rPr>
        <w:t>ensemble du véhicule (IWVTA) a présenté la proposition d</w:t>
      </w:r>
      <w:r w:rsidR="004B592E" w:rsidRPr="00DF1BEA">
        <w:rPr>
          <w:rFonts w:eastAsia="Calibri"/>
        </w:rPr>
        <w:t>’</w:t>
      </w:r>
      <w:r w:rsidRPr="00DF1BEA">
        <w:rPr>
          <w:rFonts w:eastAsia="Calibri"/>
        </w:rPr>
        <w:t xml:space="preserve">amendements au Règlement ONU </w:t>
      </w:r>
      <w:r w:rsidRPr="00DF1BEA">
        <w:rPr>
          <w:rFonts w:eastAsia="MS Mincho"/>
        </w:rPr>
        <w:t>n</w:t>
      </w:r>
      <w:r w:rsidRPr="00DF1BEA">
        <w:rPr>
          <w:rFonts w:eastAsia="MS Mincho"/>
          <w:vertAlign w:val="superscript"/>
        </w:rPr>
        <w:t>o</w:t>
      </w:r>
      <w:r w:rsidRPr="00DF1BEA">
        <w:rPr>
          <w:rFonts w:eastAsia="Calibri"/>
        </w:rPr>
        <w:t> 0 sur l</w:t>
      </w:r>
      <w:r w:rsidR="004B592E" w:rsidRPr="00DF1BEA">
        <w:rPr>
          <w:rFonts w:eastAsia="Calibri"/>
        </w:rPr>
        <w:t>’</w:t>
      </w:r>
      <w:r w:rsidRPr="00DF1BEA">
        <w:rPr>
          <w:rFonts w:eastAsia="Calibri"/>
        </w:rPr>
        <w:t>IWVTA (WP.29-181-03). Le WP.29 a demandé au secrétariat de distribuer ce document sous une cote officielle en vue de son examen et d</w:t>
      </w:r>
      <w:r w:rsidR="004B592E" w:rsidRPr="00DF1BEA">
        <w:rPr>
          <w:rFonts w:eastAsia="Calibri"/>
        </w:rPr>
        <w:t>’</w:t>
      </w:r>
      <w:r w:rsidRPr="00DF1BEA">
        <w:rPr>
          <w:rFonts w:eastAsia="Calibri"/>
        </w:rPr>
        <w:t>un vote à sa session de novembre 2020.</w:t>
      </w:r>
    </w:p>
    <w:p w14:paraId="0035C0E4" w14:textId="77777777" w:rsidR="00795B13" w:rsidRPr="00DF1BEA" w:rsidRDefault="00795B13" w:rsidP="00795B13">
      <w:pPr>
        <w:keepNext/>
        <w:keepLines/>
        <w:tabs>
          <w:tab w:val="right" w:pos="851"/>
        </w:tabs>
        <w:spacing w:before="320" w:after="200" w:line="270" w:lineRule="exact"/>
        <w:ind w:left="1134" w:right="1134" w:hanging="1134"/>
        <w:rPr>
          <w:rFonts w:eastAsia="Calibri"/>
          <w:b/>
          <w:sz w:val="24"/>
          <w:szCs w:val="24"/>
        </w:rPr>
      </w:pPr>
      <w:r w:rsidRPr="00DF1BEA">
        <w:rPr>
          <w:rFonts w:eastAsia="Calibri"/>
          <w:b/>
          <w:sz w:val="24"/>
        </w:rPr>
        <w:tab/>
        <w:t>B.</w:t>
      </w:r>
      <w:r w:rsidRPr="00DF1BEA">
        <w:rPr>
          <w:rFonts w:eastAsia="Calibri"/>
          <w:b/>
          <w:sz w:val="24"/>
        </w:rPr>
        <w:tab/>
        <w:t>Examen de projets d</w:t>
      </w:r>
      <w:r w:rsidR="004B592E" w:rsidRPr="00DF1BEA">
        <w:rPr>
          <w:rFonts w:eastAsia="Calibri"/>
          <w:b/>
          <w:sz w:val="24"/>
        </w:rPr>
        <w:t>’</w:t>
      </w:r>
      <w:r w:rsidRPr="00DF1BEA">
        <w:rPr>
          <w:rFonts w:eastAsia="Calibri"/>
          <w:b/>
          <w:sz w:val="24"/>
        </w:rPr>
        <w:t>amendements à des Règlements ONU existants soumis par le GRSP (point 4.6 de l</w:t>
      </w:r>
      <w:r w:rsidR="004B592E" w:rsidRPr="00DF1BEA">
        <w:rPr>
          <w:rFonts w:eastAsia="Calibri"/>
          <w:b/>
          <w:sz w:val="24"/>
        </w:rPr>
        <w:t>’</w:t>
      </w:r>
      <w:r w:rsidRPr="00DF1BEA">
        <w:rPr>
          <w:rFonts w:eastAsia="Calibri"/>
          <w:b/>
          <w:sz w:val="24"/>
        </w:rPr>
        <w:t>ordre du jour)</w:t>
      </w:r>
    </w:p>
    <w:p w14:paraId="29358CB3" w14:textId="77777777" w:rsidR="00795B13" w:rsidRPr="00DF1BEA" w:rsidRDefault="00795B13" w:rsidP="00795B13">
      <w:pPr>
        <w:spacing w:after="100" w:line="240" w:lineRule="auto"/>
        <w:ind w:left="2835" w:right="1140" w:hanging="1695"/>
        <w:rPr>
          <w:rFonts w:eastAsia="Calibri"/>
        </w:rPr>
      </w:pPr>
      <w:r w:rsidRPr="00DF1BEA">
        <w:rPr>
          <w:rFonts w:eastAsia="Calibri"/>
          <w:i/>
          <w:iCs/>
        </w:rPr>
        <w:t>Document(s) </w:t>
      </w:r>
      <w:r w:rsidRPr="00DF1BEA">
        <w:rPr>
          <w:rFonts w:eastAsia="Calibri"/>
        </w:rPr>
        <w:t>:</w:t>
      </w:r>
      <w:r w:rsidRPr="00DF1BEA">
        <w:rPr>
          <w:rFonts w:eastAsia="Calibri"/>
        </w:rPr>
        <w:tab/>
        <w:t>ECE/TRANS/WP.29/2020/50</w:t>
      </w:r>
      <w:r w:rsidRPr="00DF1BEA">
        <w:rPr>
          <w:rFonts w:eastAsia="Calibri"/>
        </w:rPr>
        <w:br/>
        <w:t>ECE/TRANS/WP.29/2020/51</w:t>
      </w:r>
      <w:r w:rsidRPr="00DF1BEA">
        <w:rPr>
          <w:rFonts w:eastAsia="Calibri"/>
        </w:rPr>
        <w:br/>
        <w:t>ECE/TRANS/WP.29/2020/52</w:t>
      </w:r>
      <w:r w:rsidRPr="00DF1BEA">
        <w:rPr>
          <w:rFonts w:eastAsia="Calibri"/>
        </w:rPr>
        <w:br/>
        <w:t>ECE/TRANS/WP.29/2020/53</w:t>
      </w:r>
      <w:r w:rsidRPr="00DF1BEA">
        <w:rPr>
          <w:rFonts w:eastAsia="Calibri"/>
        </w:rPr>
        <w:br/>
        <w:t>ECE/TRANS/WP.29/2020/54</w:t>
      </w:r>
      <w:r w:rsidRPr="00DF1BEA">
        <w:rPr>
          <w:rFonts w:eastAsia="Calibri"/>
        </w:rPr>
        <w:br/>
        <w:t>ECE/TRANS/WP.29/2020/55</w:t>
      </w:r>
      <w:r w:rsidRPr="00DF1BEA">
        <w:rPr>
          <w:rFonts w:eastAsia="Calibri"/>
        </w:rPr>
        <w:br/>
        <w:t>ECE/TRANS/WP.29/2020/56</w:t>
      </w:r>
      <w:r w:rsidRPr="00DF1BEA">
        <w:rPr>
          <w:rFonts w:eastAsia="Calibri"/>
        </w:rPr>
        <w:br/>
        <w:t>ECE/TRANS/WP.29/2020/57</w:t>
      </w:r>
      <w:r w:rsidRPr="00DF1BEA">
        <w:rPr>
          <w:rFonts w:eastAsia="Calibri"/>
        </w:rPr>
        <w:br/>
        <w:t>ECE/TRANS/WP.29/2020/58</w:t>
      </w:r>
      <w:r w:rsidRPr="00DF1BEA">
        <w:rPr>
          <w:rFonts w:eastAsia="Calibri"/>
        </w:rPr>
        <w:br/>
        <w:t>ECE/TRANS/WP.29/2020/59</w:t>
      </w:r>
      <w:r w:rsidRPr="00DF1BEA">
        <w:rPr>
          <w:rFonts w:eastAsia="Calibri"/>
        </w:rPr>
        <w:br/>
        <w:t>ECE/TRANS/WP.29/2020/60</w:t>
      </w:r>
      <w:r w:rsidRPr="00DF1BEA">
        <w:rPr>
          <w:rFonts w:eastAsia="Calibri"/>
        </w:rPr>
        <w:br/>
        <w:t>ECE/TRANS/WP.29/2020/61</w:t>
      </w:r>
      <w:r w:rsidRPr="00DF1BEA">
        <w:rPr>
          <w:rFonts w:eastAsia="Calibri"/>
        </w:rPr>
        <w:br/>
        <w:t>document informel WP.29-181-06.</w:t>
      </w:r>
    </w:p>
    <w:p w14:paraId="06636668" w14:textId="77777777" w:rsidR="00795B13" w:rsidRPr="00DF1BEA" w:rsidRDefault="00795B13" w:rsidP="00795B13">
      <w:pPr>
        <w:spacing w:after="120"/>
        <w:ind w:left="1134" w:right="1134"/>
        <w:jc w:val="both"/>
        <w:rPr>
          <w:rFonts w:eastAsia="Calibri"/>
        </w:rPr>
      </w:pPr>
      <w:r w:rsidRPr="00DF1BEA">
        <w:rPr>
          <w:rFonts w:eastAsia="Calibri"/>
        </w:rPr>
        <w:t>33.</w:t>
      </w:r>
      <w:r w:rsidRPr="00DF1BEA">
        <w:rPr>
          <w:rFonts w:eastAsia="Calibri"/>
        </w:rPr>
        <w:tab/>
        <w:t>L</w:t>
      </w:r>
      <w:r w:rsidR="004B592E" w:rsidRPr="00DF1BEA">
        <w:rPr>
          <w:rFonts w:eastAsia="Calibri"/>
        </w:rPr>
        <w:t>’</w:t>
      </w:r>
      <w:r w:rsidRPr="00DF1BEA">
        <w:rPr>
          <w:rFonts w:eastAsia="Calibri"/>
        </w:rPr>
        <w:t>AC.1 a procédé à un vote sur les projets d</w:t>
      </w:r>
      <w:r w:rsidR="004B592E" w:rsidRPr="00DF1BEA">
        <w:rPr>
          <w:rFonts w:eastAsia="Calibri"/>
        </w:rPr>
        <w:t>’</w:t>
      </w:r>
      <w:r w:rsidRPr="00DF1BEA">
        <w:rPr>
          <w:rFonts w:eastAsia="Calibri"/>
        </w:rPr>
        <w:t>amendements visés aux points 4.6.1 à 4.6.3 et 4.6.5 à 4.6.12, comme indiqué au paragraphe 47 ci-dessous. Le WP.29 a recommandé de reporter à sa 182</w:t>
      </w:r>
      <w:r w:rsidRPr="00DF1BEA">
        <w:rPr>
          <w:rFonts w:eastAsia="Calibri"/>
          <w:vertAlign w:val="superscript"/>
        </w:rPr>
        <w:t>e</w:t>
      </w:r>
      <w:r w:rsidRPr="00DF1BEA">
        <w:rPr>
          <w:rFonts w:eastAsia="Calibri"/>
        </w:rPr>
        <w:t> session l</w:t>
      </w:r>
      <w:r w:rsidR="004B592E" w:rsidRPr="00DF1BEA">
        <w:rPr>
          <w:rFonts w:eastAsia="Calibri"/>
        </w:rPr>
        <w:t>’</w:t>
      </w:r>
      <w:r w:rsidRPr="00DF1BEA">
        <w:rPr>
          <w:rFonts w:eastAsia="Calibri"/>
        </w:rPr>
        <w:t>examen du projet de proposition de complément 18 à la série</w:t>
      </w:r>
      <w:r w:rsidR="007E7982" w:rsidRPr="00DF1BEA">
        <w:rPr>
          <w:rFonts w:eastAsia="Calibri"/>
        </w:rPr>
        <w:t> </w:t>
      </w:r>
      <w:r w:rsidRPr="00DF1BEA">
        <w:rPr>
          <w:rFonts w:eastAsia="Calibri"/>
        </w:rPr>
        <w:t>04 d</w:t>
      </w:r>
      <w:r w:rsidR="004B592E" w:rsidRPr="00DF1BEA">
        <w:rPr>
          <w:rFonts w:eastAsia="Calibri"/>
        </w:rPr>
        <w:t>’</w:t>
      </w:r>
      <w:r w:rsidRPr="00DF1BEA">
        <w:rPr>
          <w:rFonts w:eastAsia="Calibri"/>
        </w:rPr>
        <w:t xml:space="preserve">amendements au Règlement ONU </w:t>
      </w:r>
      <w:r w:rsidRPr="00DF1BEA">
        <w:rPr>
          <w:rFonts w:eastAsia="MS Mincho"/>
        </w:rPr>
        <w:t>n</w:t>
      </w:r>
      <w:r w:rsidRPr="00DF1BEA">
        <w:rPr>
          <w:rFonts w:eastAsia="MS Mincho"/>
          <w:vertAlign w:val="superscript"/>
        </w:rPr>
        <w:t>o</w:t>
      </w:r>
      <w:r w:rsidRPr="00DF1BEA">
        <w:rPr>
          <w:rFonts w:eastAsia="Calibri"/>
        </w:rPr>
        <w:t> 44 (Dispositifs de retenue pour enfants), document ECE/TRANS/WP.29/2020/53, sous le point 6.4.4 de l</w:t>
      </w:r>
      <w:r w:rsidR="004B592E" w:rsidRPr="00DF1BEA">
        <w:rPr>
          <w:rFonts w:eastAsia="Calibri"/>
        </w:rPr>
        <w:t>’</w:t>
      </w:r>
      <w:r w:rsidRPr="00DF1BEA">
        <w:rPr>
          <w:rFonts w:eastAsia="Calibri"/>
        </w:rPr>
        <w:t>ordre du jour.</w:t>
      </w:r>
    </w:p>
    <w:p w14:paraId="2E5C4833"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lastRenderedPageBreak/>
        <w:tab/>
        <w:t>C.</w:t>
      </w:r>
      <w:r w:rsidRPr="00DF1BEA">
        <w:rPr>
          <w:rFonts w:eastAsia="Calibri"/>
          <w:b/>
          <w:sz w:val="24"/>
        </w:rPr>
        <w:tab/>
        <w:t>Examen de projets d</w:t>
      </w:r>
      <w:r w:rsidR="004B592E" w:rsidRPr="00DF1BEA">
        <w:rPr>
          <w:rFonts w:eastAsia="Calibri"/>
          <w:b/>
          <w:sz w:val="24"/>
        </w:rPr>
        <w:t>’</w:t>
      </w:r>
      <w:r w:rsidRPr="00DF1BEA">
        <w:rPr>
          <w:rFonts w:eastAsia="Calibri"/>
          <w:b/>
          <w:sz w:val="24"/>
        </w:rPr>
        <w:t>amendements à des Règlements ONU existants soumis par le GRPE (point 4.7 de l</w:t>
      </w:r>
      <w:r w:rsidR="004B592E" w:rsidRPr="00DF1BEA">
        <w:rPr>
          <w:rFonts w:eastAsia="Calibri"/>
          <w:b/>
          <w:sz w:val="24"/>
        </w:rPr>
        <w:t>’</w:t>
      </w:r>
      <w:r w:rsidRPr="00DF1BEA">
        <w:rPr>
          <w:rFonts w:eastAsia="Calibri"/>
          <w:b/>
          <w:sz w:val="24"/>
        </w:rPr>
        <w:t>ordre du jour)</w:t>
      </w:r>
    </w:p>
    <w:p w14:paraId="254A8AA5" w14:textId="77777777" w:rsidR="00795B13" w:rsidRPr="00DF1BEA" w:rsidRDefault="00795B13" w:rsidP="00795B13">
      <w:pPr>
        <w:spacing w:after="120" w:line="240" w:lineRule="auto"/>
        <w:ind w:left="2835" w:right="1134" w:hanging="1701"/>
        <w:jc w:val="both"/>
        <w:rPr>
          <w:rFonts w:eastAsia="Calibri"/>
        </w:rPr>
      </w:pPr>
      <w:r w:rsidRPr="00DF1BEA">
        <w:rPr>
          <w:rFonts w:eastAsia="Calibri"/>
          <w:i/>
          <w:iCs/>
        </w:rPr>
        <w:t>Document(s)</w:t>
      </w:r>
      <w:r w:rsidRPr="00DF1BEA">
        <w:rPr>
          <w:rFonts w:eastAsia="Calibri"/>
        </w:rPr>
        <w:t> :</w:t>
      </w:r>
      <w:r w:rsidRPr="00DF1BEA">
        <w:rPr>
          <w:rFonts w:eastAsia="Calibri"/>
        </w:rPr>
        <w:tab/>
        <w:t>ECE/TRANS/WP.29/2020/62</w:t>
      </w:r>
      <w:r w:rsidRPr="00DF1BEA">
        <w:rPr>
          <w:rFonts w:eastAsia="Calibri"/>
        </w:rPr>
        <w:br/>
      </w:r>
      <w:r w:rsidRPr="00DF1BEA">
        <w:rPr>
          <w:rFonts w:eastAsia="Calibri"/>
        </w:rPr>
        <w:tab/>
        <w:t>ECE/TRANS/WP.29/2020/63</w:t>
      </w:r>
      <w:r w:rsidRPr="00DF1BEA">
        <w:rPr>
          <w:rFonts w:eastAsia="Calibri"/>
        </w:rPr>
        <w:br/>
        <w:t>ECE/TRANS/WP.29/2020/64</w:t>
      </w:r>
      <w:r w:rsidR="007E7982" w:rsidRPr="00DF1BEA">
        <w:rPr>
          <w:rFonts w:eastAsia="Calibri"/>
        </w:rPr>
        <w:t>.</w:t>
      </w:r>
    </w:p>
    <w:p w14:paraId="37B5A5AC" w14:textId="77777777" w:rsidR="00795B13" w:rsidRPr="00DF1BEA" w:rsidRDefault="00795B13" w:rsidP="00795B13">
      <w:pPr>
        <w:spacing w:after="120"/>
        <w:ind w:left="1134" w:right="1134"/>
        <w:jc w:val="both"/>
        <w:rPr>
          <w:rFonts w:eastAsia="Calibri"/>
        </w:rPr>
      </w:pPr>
      <w:r w:rsidRPr="00DF1BEA">
        <w:rPr>
          <w:rFonts w:eastAsia="Calibri"/>
        </w:rPr>
        <w:t>34.</w:t>
      </w:r>
      <w:r w:rsidRPr="00DF1BEA">
        <w:rPr>
          <w:rFonts w:eastAsia="Calibri"/>
        </w:rPr>
        <w:tab/>
        <w:t>L</w:t>
      </w:r>
      <w:r w:rsidR="004B592E" w:rsidRPr="00DF1BEA">
        <w:rPr>
          <w:rFonts w:eastAsia="Calibri"/>
        </w:rPr>
        <w:t>’</w:t>
      </w:r>
      <w:r w:rsidRPr="00DF1BEA">
        <w:rPr>
          <w:rFonts w:eastAsia="Calibri"/>
        </w:rPr>
        <w:t>AC.1 a procédé à un vote sur les projets d</w:t>
      </w:r>
      <w:r w:rsidR="004B592E" w:rsidRPr="00DF1BEA">
        <w:rPr>
          <w:rFonts w:eastAsia="Calibri"/>
        </w:rPr>
        <w:t>’</w:t>
      </w:r>
      <w:r w:rsidRPr="00DF1BEA">
        <w:rPr>
          <w:rFonts w:eastAsia="Calibri"/>
        </w:rPr>
        <w:t xml:space="preserve">amendements visés aux points 4.7.1 à 4.7.3, comme indiqué au paragraphe 47 ci-dessous. </w:t>
      </w:r>
    </w:p>
    <w:p w14:paraId="4EA18722"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D.</w:t>
      </w:r>
      <w:r w:rsidRPr="00DF1BEA">
        <w:rPr>
          <w:rFonts w:eastAsia="Calibri"/>
          <w:b/>
          <w:sz w:val="24"/>
        </w:rPr>
        <w:tab/>
        <w:t>Examen de projets d</w:t>
      </w:r>
      <w:r w:rsidR="004B592E" w:rsidRPr="00DF1BEA">
        <w:rPr>
          <w:rFonts w:eastAsia="Calibri"/>
          <w:b/>
          <w:sz w:val="24"/>
        </w:rPr>
        <w:t>’</w:t>
      </w:r>
      <w:r w:rsidRPr="00DF1BEA">
        <w:rPr>
          <w:rFonts w:eastAsia="Calibri"/>
          <w:b/>
          <w:sz w:val="24"/>
        </w:rPr>
        <w:t>amendements à des Règlements ONU existants soumis par le GRVA (point 4.8 de l</w:t>
      </w:r>
      <w:r w:rsidR="004B592E" w:rsidRPr="00DF1BEA">
        <w:rPr>
          <w:rFonts w:eastAsia="Calibri"/>
          <w:b/>
          <w:sz w:val="24"/>
        </w:rPr>
        <w:t>’</w:t>
      </w:r>
      <w:r w:rsidRPr="00DF1BEA">
        <w:rPr>
          <w:rFonts w:eastAsia="Calibri"/>
          <w:b/>
          <w:sz w:val="24"/>
        </w:rPr>
        <w:t>ordre du jour)</w:t>
      </w:r>
    </w:p>
    <w:p w14:paraId="25CA006A" w14:textId="77777777" w:rsidR="00795B13" w:rsidRPr="00DF1BEA" w:rsidRDefault="00795B13" w:rsidP="00795B13">
      <w:pPr>
        <w:spacing w:after="120" w:line="240" w:lineRule="auto"/>
        <w:ind w:left="2835" w:right="1138" w:hanging="1697"/>
        <w:jc w:val="both"/>
        <w:rPr>
          <w:rFonts w:eastAsia="Calibri"/>
        </w:rPr>
      </w:pPr>
      <w:r w:rsidRPr="00DF1BEA">
        <w:rPr>
          <w:rFonts w:eastAsia="Calibri"/>
          <w:i/>
          <w:iCs/>
        </w:rPr>
        <w:t>Document(s)</w:t>
      </w:r>
      <w:r w:rsidRPr="00DF1BEA">
        <w:rPr>
          <w:rFonts w:eastAsia="Calibri"/>
        </w:rPr>
        <w:t> :</w:t>
      </w:r>
      <w:r w:rsidRPr="00DF1BEA">
        <w:rPr>
          <w:rFonts w:eastAsia="Calibri"/>
        </w:rPr>
        <w:tab/>
        <w:t>ECE/TRANS/WP.29/2020/65</w:t>
      </w:r>
      <w:r w:rsidRPr="00DF1BEA">
        <w:rPr>
          <w:rFonts w:eastAsia="Calibri"/>
        </w:rPr>
        <w:br/>
        <w:t>ECE/TRANS/WP.29/2020/66</w:t>
      </w:r>
      <w:r w:rsidRPr="00DF1BEA">
        <w:rPr>
          <w:rFonts w:eastAsia="Calibri"/>
        </w:rPr>
        <w:br/>
        <w:t>ECE/TRANS/WP.29/2020/67</w:t>
      </w:r>
      <w:r w:rsidRPr="00DF1BEA">
        <w:rPr>
          <w:rFonts w:eastAsia="Calibri"/>
        </w:rPr>
        <w:br/>
      </w:r>
      <w:r w:rsidRPr="00DF1BEA">
        <w:rPr>
          <w:rFonts w:eastAsia="Calibri"/>
        </w:rPr>
        <w:tab/>
        <w:t>ECE/TRANS/WP.29/2020/68</w:t>
      </w:r>
      <w:r w:rsidRPr="00DF1BEA">
        <w:rPr>
          <w:rFonts w:eastAsia="Calibri"/>
        </w:rPr>
        <w:br/>
      </w:r>
      <w:r w:rsidRPr="00DF1BEA">
        <w:rPr>
          <w:rFonts w:eastAsia="Calibri"/>
        </w:rPr>
        <w:tab/>
        <w:t>ECE/TRANS/WP.29/2020/69</w:t>
      </w:r>
      <w:r w:rsidRPr="00DF1BEA">
        <w:rPr>
          <w:rFonts w:eastAsia="Calibri"/>
        </w:rPr>
        <w:br/>
      </w:r>
      <w:r w:rsidRPr="00DF1BEA">
        <w:rPr>
          <w:rFonts w:eastAsia="Calibri"/>
        </w:rPr>
        <w:tab/>
        <w:t>ECE/TRANS/WP.29/2020/98.</w:t>
      </w:r>
    </w:p>
    <w:p w14:paraId="517EACE9" w14:textId="77777777" w:rsidR="00795B13" w:rsidRPr="00DF1BEA" w:rsidRDefault="00795B13" w:rsidP="00795B13">
      <w:pPr>
        <w:spacing w:after="120"/>
        <w:ind w:left="1134" w:right="1134"/>
        <w:jc w:val="both"/>
        <w:rPr>
          <w:rFonts w:eastAsia="Calibri"/>
        </w:rPr>
      </w:pPr>
      <w:r w:rsidRPr="00DF1BEA">
        <w:rPr>
          <w:rFonts w:eastAsia="Calibri"/>
        </w:rPr>
        <w:t>35.</w:t>
      </w:r>
      <w:r w:rsidRPr="00DF1BEA">
        <w:rPr>
          <w:rFonts w:eastAsia="Calibri"/>
        </w:rPr>
        <w:tab/>
        <w:t>L</w:t>
      </w:r>
      <w:r w:rsidR="004B592E" w:rsidRPr="00DF1BEA">
        <w:rPr>
          <w:rFonts w:eastAsia="Calibri"/>
        </w:rPr>
        <w:t>’</w:t>
      </w:r>
      <w:r w:rsidRPr="00DF1BEA">
        <w:rPr>
          <w:rFonts w:eastAsia="Calibri"/>
        </w:rPr>
        <w:t>AC.1 a procédé à un vote sur les projets d</w:t>
      </w:r>
      <w:r w:rsidR="004B592E" w:rsidRPr="00DF1BEA">
        <w:rPr>
          <w:rFonts w:eastAsia="Calibri"/>
        </w:rPr>
        <w:t>’</w:t>
      </w:r>
      <w:r w:rsidRPr="00DF1BEA">
        <w:rPr>
          <w:rFonts w:eastAsia="Calibri"/>
        </w:rPr>
        <w:t xml:space="preserve">amendements visés aux points 4.8.1 à 4.8.6, comme indiqué au paragraphe 47 ci-dessous. </w:t>
      </w:r>
    </w:p>
    <w:p w14:paraId="03BC4EA6"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E.</w:t>
      </w:r>
      <w:r w:rsidRPr="00DF1BEA">
        <w:rPr>
          <w:rFonts w:eastAsia="Calibri"/>
          <w:b/>
          <w:sz w:val="24"/>
        </w:rPr>
        <w:tab/>
        <w:t>Examen de projets d</w:t>
      </w:r>
      <w:r w:rsidR="004B592E" w:rsidRPr="00DF1BEA">
        <w:rPr>
          <w:rFonts w:eastAsia="Calibri"/>
          <w:b/>
          <w:sz w:val="24"/>
        </w:rPr>
        <w:t>’</w:t>
      </w:r>
      <w:r w:rsidRPr="00DF1BEA">
        <w:rPr>
          <w:rFonts w:eastAsia="Calibri"/>
          <w:b/>
          <w:sz w:val="24"/>
        </w:rPr>
        <w:t>amendements à des Règlements ONU existants soumis par le GRBP (point 4.9 de l</w:t>
      </w:r>
      <w:r w:rsidR="004B592E" w:rsidRPr="00DF1BEA">
        <w:rPr>
          <w:rFonts w:eastAsia="Calibri"/>
          <w:b/>
          <w:sz w:val="24"/>
        </w:rPr>
        <w:t>’</w:t>
      </w:r>
      <w:r w:rsidRPr="00DF1BEA">
        <w:rPr>
          <w:rFonts w:eastAsia="Calibri"/>
          <w:b/>
          <w:sz w:val="24"/>
        </w:rPr>
        <w:t>ordre du jour)</w:t>
      </w:r>
    </w:p>
    <w:p w14:paraId="6A21EE46" w14:textId="77777777" w:rsidR="00795B13" w:rsidRPr="00DF1BEA" w:rsidRDefault="00795B13" w:rsidP="00795B13">
      <w:pPr>
        <w:spacing w:after="120" w:line="240" w:lineRule="auto"/>
        <w:ind w:left="2834" w:right="1134" w:hanging="1700"/>
        <w:jc w:val="both"/>
        <w:rPr>
          <w:rFonts w:eastAsia="Calibri"/>
        </w:rPr>
      </w:pPr>
      <w:r w:rsidRPr="00DF1BEA">
        <w:rPr>
          <w:rFonts w:eastAsia="Calibri"/>
          <w:i/>
          <w:iCs/>
        </w:rPr>
        <w:t>Document(s)</w:t>
      </w:r>
      <w:r w:rsidRPr="00DF1BEA">
        <w:rPr>
          <w:rFonts w:eastAsia="Calibri"/>
        </w:rPr>
        <w:t> :</w:t>
      </w:r>
      <w:r w:rsidRPr="00DF1BEA">
        <w:rPr>
          <w:rFonts w:eastAsia="Calibri"/>
        </w:rPr>
        <w:tab/>
        <w:t>ECE/TRANS/WP.29/2020/70</w:t>
      </w:r>
      <w:r w:rsidRPr="00DF1BEA">
        <w:rPr>
          <w:rFonts w:eastAsia="Calibri"/>
        </w:rPr>
        <w:br/>
      </w:r>
      <w:r w:rsidRPr="00DF1BEA">
        <w:rPr>
          <w:rFonts w:eastAsia="Calibri"/>
        </w:rPr>
        <w:tab/>
        <w:t>ECE/TRANS/WP.29/2020/7</w:t>
      </w:r>
      <w:r w:rsidR="007E7982" w:rsidRPr="00DF1BEA">
        <w:rPr>
          <w:rFonts w:eastAsia="Calibri"/>
        </w:rPr>
        <w:t>1</w:t>
      </w:r>
      <w:r w:rsidRPr="00DF1BEA">
        <w:rPr>
          <w:rFonts w:eastAsia="Calibri"/>
        </w:rPr>
        <w:t>,</w:t>
      </w:r>
      <w:r w:rsidRPr="00DF1BEA">
        <w:rPr>
          <w:rFonts w:eastAsia="Calibri"/>
        </w:rPr>
        <w:br/>
      </w:r>
      <w:r w:rsidRPr="00DF1BEA">
        <w:rPr>
          <w:rFonts w:eastAsia="Calibri"/>
        </w:rPr>
        <w:tab/>
        <w:t>ECE/TRANS/WP.29/2020/72</w:t>
      </w:r>
      <w:r w:rsidRPr="00DF1BEA">
        <w:rPr>
          <w:rFonts w:eastAsia="Calibri"/>
        </w:rPr>
        <w:br/>
        <w:t>ECE/TRANS/WP.29/2020/73</w:t>
      </w:r>
      <w:r w:rsidRPr="00DF1BEA">
        <w:rPr>
          <w:rFonts w:eastAsia="Calibri"/>
        </w:rPr>
        <w:br/>
        <w:t>ECE/TRANS/WP.29/2020/74</w:t>
      </w:r>
      <w:r w:rsidRPr="00DF1BEA">
        <w:rPr>
          <w:rFonts w:eastAsia="Calibri"/>
        </w:rPr>
        <w:br/>
        <w:t>ECE/TRANS/WP.29/2020/75.</w:t>
      </w:r>
    </w:p>
    <w:p w14:paraId="32BEE792" w14:textId="77777777" w:rsidR="00795B13" w:rsidRPr="00DF1BEA" w:rsidRDefault="00795B13" w:rsidP="00795B13">
      <w:pPr>
        <w:spacing w:after="120"/>
        <w:ind w:left="1134" w:right="1134"/>
        <w:jc w:val="both"/>
        <w:rPr>
          <w:rFonts w:eastAsia="Calibri"/>
        </w:rPr>
      </w:pPr>
      <w:r w:rsidRPr="00DF1BEA">
        <w:rPr>
          <w:rFonts w:eastAsia="Calibri"/>
        </w:rPr>
        <w:t>36.</w:t>
      </w:r>
      <w:r w:rsidRPr="00DF1BEA">
        <w:rPr>
          <w:rFonts w:eastAsia="Calibri"/>
        </w:rPr>
        <w:tab/>
        <w:t>L</w:t>
      </w:r>
      <w:r w:rsidR="004B592E" w:rsidRPr="00DF1BEA">
        <w:rPr>
          <w:rFonts w:eastAsia="Calibri"/>
        </w:rPr>
        <w:t>’</w:t>
      </w:r>
      <w:r w:rsidRPr="00DF1BEA">
        <w:rPr>
          <w:rFonts w:eastAsia="Calibri"/>
        </w:rPr>
        <w:t>AC.1 a procédé à un vote sur les projets d</w:t>
      </w:r>
      <w:r w:rsidR="004B592E" w:rsidRPr="00DF1BEA">
        <w:rPr>
          <w:rFonts w:eastAsia="Calibri"/>
        </w:rPr>
        <w:t>’</w:t>
      </w:r>
      <w:r w:rsidRPr="00DF1BEA">
        <w:rPr>
          <w:rFonts w:eastAsia="Calibri"/>
        </w:rPr>
        <w:t xml:space="preserve">amendements visés aux points 4.9.1 à 4.9.6, comme indiqué au paragraphe 47 ci-dessous. </w:t>
      </w:r>
    </w:p>
    <w:p w14:paraId="60C69458"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F.</w:t>
      </w:r>
      <w:r w:rsidRPr="00DF1BEA">
        <w:rPr>
          <w:rFonts w:eastAsia="Calibri"/>
          <w:b/>
          <w:sz w:val="24"/>
        </w:rPr>
        <w:tab/>
        <w:t>Examen, s</w:t>
      </w:r>
      <w:r w:rsidR="004B592E" w:rsidRPr="00DF1BEA">
        <w:rPr>
          <w:rFonts w:eastAsia="Calibri"/>
          <w:b/>
          <w:sz w:val="24"/>
        </w:rPr>
        <w:t>’</w:t>
      </w:r>
      <w:r w:rsidRPr="00DF1BEA">
        <w:rPr>
          <w:rFonts w:eastAsia="Calibri"/>
          <w:b/>
          <w:sz w:val="24"/>
        </w:rPr>
        <w:t xml:space="preserve">il y a lieu, de projets de rectificatifs à des Règlements ONU existants soumis par les groupes de travail (point 4.10 </w:t>
      </w:r>
      <w:r w:rsidRPr="00DF1BEA">
        <w:rPr>
          <w:rFonts w:eastAsia="Calibri"/>
          <w:b/>
          <w:sz w:val="24"/>
        </w:rPr>
        <w:br/>
        <w:t>de l</w:t>
      </w:r>
      <w:r w:rsidR="004B592E" w:rsidRPr="00DF1BEA">
        <w:rPr>
          <w:rFonts w:eastAsia="Calibri"/>
          <w:b/>
          <w:sz w:val="24"/>
        </w:rPr>
        <w:t>’</w:t>
      </w:r>
      <w:r w:rsidRPr="00DF1BEA">
        <w:rPr>
          <w:rFonts w:eastAsia="Calibri"/>
          <w:b/>
          <w:sz w:val="24"/>
        </w:rPr>
        <w:t>ordre du jour)</w:t>
      </w:r>
    </w:p>
    <w:p w14:paraId="3D35D8AC" w14:textId="77777777" w:rsidR="00795B13" w:rsidRPr="00DF1BEA" w:rsidRDefault="00795B13" w:rsidP="00795B13">
      <w:pPr>
        <w:spacing w:after="120" w:line="240" w:lineRule="auto"/>
        <w:ind w:left="2834" w:right="1134" w:hanging="1700"/>
        <w:jc w:val="both"/>
        <w:rPr>
          <w:rFonts w:eastAsia="Calibri"/>
        </w:rPr>
      </w:pPr>
      <w:r w:rsidRPr="00DF1BEA">
        <w:rPr>
          <w:rFonts w:eastAsia="Calibri"/>
          <w:i/>
          <w:iCs/>
        </w:rPr>
        <w:t>Document(s)</w:t>
      </w:r>
      <w:r w:rsidRPr="00DF1BEA">
        <w:rPr>
          <w:rFonts w:eastAsia="Calibri"/>
        </w:rPr>
        <w:t> :</w:t>
      </w:r>
      <w:r w:rsidRPr="00DF1BEA">
        <w:rPr>
          <w:rFonts w:eastAsia="Calibri"/>
        </w:rPr>
        <w:tab/>
        <w:t>ECE/TRANS/WP.29/2020/84.</w:t>
      </w:r>
    </w:p>
    <w:p w14:paraId="55C61D1E" w14:textId="77777777" w:rsidR="00795B13" w:rsidRPr="00DF1BEA" w:rsidRDefault="00795B13" w:rsidP="00795B13">
      <w:pPr>
        <w:spacing w:after="120"/>
        <w:ind w:left="1134" w:right="1134"/>
        <w:jc w:val="both"/>
        <w:rPr>
          <w:rFonts w:eastAsia="Calibri"/>
        </w:rPr>
      </w:pPr>
      <w:r w:rsidRPr="00DF1BEA">
        <w:rPr>
          <w:rFonts w:eastAsia="Calibri"/>
        </w:rPr>
        <w:t>37.</w:t>
      </w:r>
      <w:r w:rsidRPr="00DF1BEA">
        <w:rPr>
          <w:rFonts w:eastAsia="Calibri"/>
        </w:rPr>
        <w:tab/>
        <w:t>L</w:t>
      </w:r>
      <w:r w:rsidR="004B592E" w:rsidRPr="00DF1BEA">
        <w:rPr>
          <w:rFonts w:eastAsia="Calibri"/>
        </w:rPr>
        <w:t>’</w:t>
      </w:r>
      <w:r w:rsidRPr="00DF1BEA">
        <w:rPr>
          <w:rFonts w:eastAsia="Calibri"/>
        </w:rPr>
        <w:t>AC.1 a procédé à un vote sur les projets de rectificatifs visés au point 4.10, comme indiqué au paragraphe 47 ci-dessous.</w:t>
      </w:r>
    </w:p>
    <w:p w14:paraId="2C57F18D"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G.</w:t>
      </w:r>
      <w:r w:rsidRPr="00DF1BEA">
        <w:rPr>
          <w:rFonts w:eastAsia="Calibri"/>
          <w:b/>
          <w:sz w:val="24"/>
        </w:rPr>
        <w:tab/>
        <w:t>Examen, s</w:t>
      </w:r>
      <w:r w:rsidR="004B592E" w:rsidRPr="00DF1BEA">
        <w:rPr>
          <w:rFonts w:eastAsia="Calibri"/>
          <w:b/>
          <w:sz w:val="24"/>
        </w:rPr>
        <w:t>’</w:t>
      </w:r>
      <w:r w:rsidRPr="00DF1BEA">
        <w:rPr>
          <w:rFonts w:eastAsia="Calibri"/>
          <w:b/>
          <w:sz w:val="24"/>
        </w:rPr>
        <w:t>il y a lieu, de projets de rectificatifs à des Règlements ONU existants soumis par le secrétariat (point 4.11 de l</w:t>
      </w:r>
      <w:r w:rsidR="004B592E" w:rsidRPr="00DF1BEA">
        <w:rPr>
          <w:rFonts w:eastAsia="Calibri"/>
          <w:b/>
          <w:sz w:val="24"/>
        </w:rPr>
        <w:t>’</w:t>
      </w:r>
      <w:r w:rsidRPr="00DF1BEA">
        <w:rPr>
          <w:rFonts w:eastAsia="Calibri"/>
          <w:b/>
          <w:sz w:val="24"/>
        </w:rPr>
        <w:t>ordre du jour)</w:t>
      </w:r>
    </w:p>
    <w:p w14:paraId="44DA660B" w14:textId="77777777" w:rsidR="00795B13" w:rsidRPr="00DF1BEA" w:rsidRDefault="00795B13" w:rsidP="00795B13">
      <w:pPr>
        <w:spacing w:after="120"/>
        <w:ind w:left="1134" w:right="1134"/>
        <w:jc w:val="both"/>
        <w:rPr>
          <w:rFonts w:eastAsia="Calibri"/>
        </w:rPr>
      </w:pPr>
      <w:r w:rsidRPr="00DF1BEA">
        <w:rPr>
          <w:rFonts w:eastAsia="Calibri"/>
        </w:rPr>
        <w:t>38.</w:t>
      </w:r>
      <w:r w:rsidRPr="00DF1BEA">
        <w:rPr>
          <w:rFonts w:eastAsia="Calibri"/>
        </w:rPr>
        <w:tab/>
        <w:t>Le WP.29 a noté qu</w:t>
      </w:r>
      <w:r w:rsidR="004B592E" w:rsidRPr="00DF1BEA">
        <w:rPr>
          <w:rFonts w:eastAsia="Calibri"/>
        </w:rPr>
        <w:t>’</w:t>
      </w:r>
      <w:r w:rsidRPr="00DF1BEA">
        <w:rPr>
          <w:rFonts w:eastAsia="Calibri"/>
        </w:rPr>
        <w:t>aucun document n</w:t>
      </w:r>
      <w:r w:rsidR="004B592E" w:rsidRPr="00DF1BEA">
        <w:rPr>
          <w:rFonts w:eastAsia="Calibri"/>
        </w:rPr>
        <w:t>’</w:t>
      </w:r>
      <w:r w:rsidRPr="00DF1BEA">
        <w:rPr>
          <w:rFonts w:eastAsia="Calibri"/>
        </w:rPr>
        <w:t>avait été soumis au titre de ce point de l</w:t>
      </w:r>
      <w:r w:rsidR="004B592E" w:rsidRPr="00DF1BEA">
        <w:rPr>
          <w:rFonts w:eastAsia="Calibri"/>
        </w:rPr>
        <w:t>’</w:t>
      </w:r>
      <w:r w:rsidRPr="00DF1BEA">
        <w:rPr>
          <w:rFonts w:eastAsia="Calibri"/>
        </w:rPr>
        <w:t>ordre du jour.</w:t>
      </w:r>
    </w:p>
    <w:p w14:paraId="09899A34"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H.</w:t>
      </w:r>
      <w:r w:rsidRPr="00DF1BEA">
        <w:rPr>
          <w:rFonts w:eastAsia="Calibri"/>
          <w:b/>
          <w:sz w:val="24"/>
        </w:rPr>
        <w:tab/>
        <w:t xml:space="preserve">Examen de propositions de nouveaux Règlements ONU soumises </w:t>
      </w:r>
      <w:r w:rsidRPr="00DF1BEA">
        <w:rPr>
          <w:rFonts w:eastAsia="Calibri"/>
          <w:b/>
          <w:sz w:val="24"/>
        </w:rPr>
        <w:br/>
        <w:t xml:space="preserve">par les groupes de travail subsidiaires du Forum mondial </w:t>
      </w:r>
      <w:r w:rsidRPr="00DF1BEA">
        <w:rPr>
          <w:rFonts w:eastAsia="Calibri"/>
          <w:b/>
          <w:sz w:val="24"/>
        </w:rPr>
        <w:br/>
        <w:t>(point 4.12 de l</w:t>
      </w:r>
      <w:r w:rsidR="004B592E" w:rsidRPr="00DF1BEA">
        <w:rPr>
          <w:rFonts w:eastAsia="Calibri"/>
          <w:b/>
          <w:sz w:val="24"/>
        </w:rPr>
        <w:t>’</w:t>
      </w:r>
      <w:r w:rsidRPr="00DF1BEA">
        <w:rPr>
          <w:rFonts w:eastAsia="Calibri"/>
          <w:b/>
          <w:sz w:val="24"/>
        </w:rPr>
        <w:t>ordre du jour)</w:t>
      </w:r>
    </w:p>
    <w:p w14:paraId="7EED6712" w14:textId="77777777" w:rsidR="00795B13" w:rsidRPr="00DF1BEA" w:rsidRDefault="00795B13" w:rsidP="00795B13">
      <w:pPr>
        <w:spacing w:after="120" w:line="240" w:lineRule="auto"/>
        <w:ind w:left="2834" w:right="1134" w:hanging="1700"/>
        <w:jc w:val="both"/>
        <w:rPr>
          <w:rFonts w:eastAsia="Calibri"/>
        </w:rPr>
      </w:pPr>
      <w:r w:rsidRPr="00DF1BEA">
        <w:rPr>
          <w:rFonts w:eastAsia="Calibri"/>
          <w:i/>
          <w:iCs/>
        </w:rPr>
        <w:t>Document(s)</w:t>
      </w:r>
      <w:r w:rsidRPr="00DF1BEA">
        <w:rPr>
          <w:rFonts w:eastAsia="Calibri"/>
        </w:rPr>
        <w:t> :</w:t>
      </w:r>
      <w:r w:rsidRPr="00DF1BEA">
        <w:rPr>
          <w:rFonts w:eastAsia="Calibri"/>
        </w:rPr>
        <w:tab/>
        <w:t>ECE/TRANS/WP.29/2020/76</w:t>
      </w:r>
      <w:r w:rsidRPr="00DF1BEA">
        <w:rPr>
          <w:rFonts w:eastAsia="Calibri"/>
        </w:rPr>
        <w:br/>
      </w:r>
      <w:r w:rsidRPr="00DF1BEA">
        <w:rPr>
          <w:rFonts w:eastAsia="Calibri"/>
        </w:rPr>
        <w:tab/>
        <w:t>ECE/TRANS/WP.29/2020/77</w:t>
      </w:r>
      <w:r w:rsidRPr="00DF1BEA">
        <w:rPr>
          <w:rFonts w:eastAsia="Calibri"/>
        </w:rPr>
        <w:br/>
      </w:r>
      <w:r w:rsidRPr="00DF1BEA">
        <w:rPr>
          <w:rFonts w:eastAsia="Calibri"/>
        </w:rPr>
        <w:tab/>
        <w:t>ECE/TRANS/WP.29/2020/92</w:t>
      </w:r>
      <w:r w:rsidRPr="00DF1BEA">
        <w:rPr>
          <w:rFonts w:eastAsia="Calibri"/>
        </w:rPr>
        <w:br/>
      </w:r>
      <w:r w:rsidRPr="00DF1BEA">
        <w:rPr>
          <w:rFonts w:eastAsia="Calibri"/>
        </w:rPr>
        <w:lastRenderedPageBreak/>
        <w:tab/>
        <w:t>ECE/TRANS/WP.29/2020/78</w:t>
      </w:r>
      <w:r w:rsidRPr="00DF1BEA">
        <w:rPr>
          <w:rFonts w:eastAsia="Calibri"/>
        </w:rPr>
        <w:br/>
      </w:r>
      <w:r w:rsidRPr="00DF1BEA">
        <w:rPr>
          <w:rFonts w:eastAsia="Calibri"/>
        </w:rPr>
        <w:tab/>
        <w:t>ECE/TRANS/WP.29/2020/93</w:t>
      </w:r>
      <w:r w:rsidRPr="00DF1BEA">
        <w:rPr>
          <w:rFonts w:eastAsia="Calibri"/>
        </w:rPr>
        <w:br/>
        <w:t>ECE/TRANS/WP.29/2020/79</w:t>
      </w:r>
      <w:r w:rsidRPr="00DF1BEA">
        <w:rPr>
          <w:rFonts w:eastAsia="Calibri"/>
        </w:rPr>
        <w:br/>
        <w:t>ECE/TRANS/WP.29/2020/97</w:t>
      </w:r>
      <w:r w:rsidRPr="00DF1BEA">
        <w:rPr>
          <w:rFonts w:eastAsia="Calibri"/>
        </w:rPr>
        <w:br/>
        <w:t>ECE/TRANS/WP.29/2020/94</w:t>
      </w:r>
      <w:r w:rsidRPr="00DF1BEA">
        <w:rPr>
          <w:rFonts w:eastAsia="Calibri"/>
        </w:rPr>
        <w:br/>
        <w:t>ECE/TRANS/WP.29/2020/80</w:t>
      </w:r>
      <w:r w:rsidRPr="00DF1BEA">
        <w:rPr>
          <w:rFonts w:eastAsia="Calibri"/>
        </w:rPr>
        <w:br/>
        <w:t>ECE/TRANS/WP.29/2020/81.</w:t>
      </w:r>
    </w:p>
    <w:p w14:paraId="749827DB" w14:textId="77777777" w:rsidR="00795B13" w:rsidRPr="00DF1BEA" w:rsidRDefault="00795B13" w:rsidP="00795B13">
      <w:pPr>
        <w:spacing w:after="120"/>
        <w:ind w:left="1134" w:right="1134"/>
        <w:jc w:val="both"/>
        <w:rPr>
          <w:rFonts w:eastAsia="Calibri"/>
        </w:rPr>
      </w:pPr>
      <w:r w:rsidRPr="00DF1BEA">
        <w:rPr>
          <w:rFonts w:eastAsia="Calibri"/>
        </w:rPr>
        <w:t>39.</w:t>
      </w:r>
      <w:r w:rsidRPr="00DF1BEA">
        <w:rPr>
          <w:rFonts w:eastAsia="Calibri"/>
        </w:rPr>
        <w:tab/>
        <w:t>L</w:t>
      </w:r>
      <w:r w:rsidR="004B592E" w:rsidRPr="00DF1BEA">
        <w:rPr>
          <w:rFonts w:eastAsia="Calibri"/>
        </w:rPr>
        <w:t>’</w:t>
      </w:r>
      <w:r w:rsidRPr="00DF1BEA">
        <w:rPr>
          <w:rFonts w:eastAsia="Calibri"/>
        </w:rPr>
        <w:t>AC.1 a procédé à un vote sur les projets d</w:t>
      </w:r>
      <w:r w:rsidR="004B592E" w:rsidRPr="00DF1BEA">
        <w:rPr>
          <w:rFonts w:eastAsia="Calibri"/>
        </w:rPr>
        <w:t>’</w:t>
      </w:r>
      <w:r w:rsidRPr="00DF1BEA">
        <w:rPr>
          <w:rFonts w:eastAsia="Calibri"/>
        </w:rPr>
        <w:t xml:space="preserve">amendements visés aux points 4.12.1 à 4.12.6, comme indiqué au paragraphe 47 ci-dessous. </w:t>
      </w:r>
    </w:p>
    <w:p w14:paraId="0C3DE264"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I.</w:t>
      </w:r>
      <w:r w:rsidRPr="00DF1BEA">
        <w:rPr>
          <w:rFonts w:eastAsia="Calibri"/>
          <w:b/>
          <w:sz w:val="24"/>
        </w:rPr>
        <w:tab/>
        <w:t>Proposition d</w:t>
      </w:r>
      <w:r w:rsidR="004B592E" w:rsidRPr="00DF1BEA">
        <w:rPr>
          <w:rFonts w:eastAsia="Calibri"/>
          <w:b/>
          <w:sz w:val="24"/>
        </w:rPr>
        <w:t>’</w:t>
      </w:r>
      <w:r w:rsidRPr="00DF1BEA">
        <w:rPr>
          <w:rFonts w:eastAsia="Calibri"/>
          <w:b/>
          <w:sz w:val="24"/>
        </w:rPr>
        <w:t>amendements à la Résolution d</w:t>
      </w:r>
      <w:r w:rsidR="004B592E" w:rsidRPr="00DF1BEA">
        <w:rPr>
          <w:rFonts w:eastAsia="Calibri"/>
          <w:b/>
          <w:sz w:val="24"/>
        </w:rPr>
        <w:t>’</w:t>
      </w:r>
      <w:r w:rsidRPr="00DF1BEA">
        <w:rPr>
          <w:rFonts w:eastAsia="Calibri"/>
          <w:b/>
          <w:sz w:val="24"/>
        </w:rPr>
        <w:t xml:space="preserve">ensemble sur la construction des véhicules (R.E.3) soumise pour examen </w:t>
      </w:r>
      <w:r w:rsidRPr="00DF1BEA">
        <w:rPr>
          <w:rFonts w:eastAsia="Calibri"/>
          <w:b/>
          <w:sz w:val="24"/>
        </w:rPr>
        <w:br/>
        <w:t xml:space="preserve">au Forum mondial par les groupes de travail </w:t>
      </w:r>
      <w:r w:rsidRPr="00DF1BEA">
        <w:rPr>
          <w:rFonts w:eastAsia="Calibri"/>
          <w:b/>
          <w:sz w:val="24"/>
        </w:rPr>
        <w:br/>
        <w:t>(point 4.13 de l</w:t>
      </w:r>
      <w:r w:rsidR="004B592E" w:rsidRPr="00DF1BEA">
        <w:rPr>
          <w:rFonts w:eastAsia="Calibri"/>
          <w:b/>
          <w:sz w:val="24"/>
        </w:rPr>
        <w:t>’</w:t>
      </w:r>
      <w:r w:rsidRPr="00DF1BEA">
        <w:rPr>
          <w:rFonts w:eastAsia="Calibri"/>
          <w:b/>
          <w:sz w:val="24"/>
        </w:rPr>
        <w:t>ordre du jour)</w:t>
      </w:r>
    </w:p>
    <w:p w14:paraId="3D22C41C" w14:textId="77777777" w:rsidR="00795B13" w:rsidRPr="00DF1BEA" w:rsidRDefault="00795B13" w:rsidP="00795B13">
      <w:pPr>
        <w:spacing w:after="120" w:line="240" w:lineRule="auto"/>
        <w:ind w:left="2834" w:right="1134" w:hanging="1700"/>
        <w:jc w:val="both"/>
        <w:rPr>
          <w:rFonts w:eastAsia="Calibri"/>
        </w:rPr>
      </w:pPr>
      <w:r w:rsidRPr="00DF1BEA">
        <w:rPr>
          <w:rFonts w:eastAsia="Calibri"/>
          <w:i/>
          <w:iCs/>
        </w:rPr>
        <w:t>Document(s)</w:t>
      </w:r>
      <w:r w:rsidRPr="00DF1BEA">
        <w:rPr>
          <w:rFonts w:eastAsia="Calibri"/>
        </w:rPr>
        <w:t> :</w:t>
      </w:r>
      <w:r w:rsidRPr="00DF1BEA">
        <w:rPr>
          <w:rFonts w:eastAsia="Calibri"/>
        </w:rPr>
        <w:tab/>
        <w:t>ECE/TRANS/WP.29/2020/82.</w:t>
      </w:r>
    </w:p>
    <w:p w14:paraId="79CA3F55" w14:textId="77777777" w:rsidR="00795B13" w:rsidRPr="00DF1BEA" w:rsidRDefault="00795B13" w:rsidP="00795B13">
      <w:pPr>
        <w:spacing w:before="240" w:after="120"/>
        <w:ind w:left="1134" w:right="1134"/>
        <w:jc w:val="both"/>
        <w:rPr>
          <w:rFonts w:eastAsia="Calibri"/>
        </w:rPr>
      </w:pPr>
      <w:r w:rsidRPr="00DF1BEA">
        <w:rPr>
          <w:rFonts w:eastAsia="Calibri"/>
        </w:rPr>
        <w:t>40.</w:t>
      </w:r>
      <w:r w:rsidRPr="00DF1BEA">
        <w:rPr>
          <w:rFonts w:eastAsia="Calibri"/>
        </w:rPr>
        <w:tab/>
        <w:t>Le Forum mondial a adopté les amendements à la Résolution d</w:t>
      </w:r>
      <w:r w:rsidR="004B592E" w:rsidRPr="00DF1BEA">
        <w:rPr>
          <w:rFonts w:eastAsia="Calibri"/>
        </w:rPr>
        <w:t>’</w:t>
      </w:r>
      <w:r w:rsidRPr="00DF1BEA">
        <w:rPr>
          <w:rFonts w:eastAsia="Calibri"/>
        </w:rPr>
        <w:t>ensemble sur la construction des véhicules (R.E.3).</w:t>
      </w:r>
    </w:p>
    <w:p w14:paraId="5EECA5ED"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bCs/>
          <w:sz w:val="28"/>
        </w:rPr>
        <w:tab/>
        <w:t>VII.</w:t>
      </w:r>
      <w:r w:rsidRPr="00DF1BEA">
        <w:rPr>
          <w:rFonts w:eastAsia="Calibri"/>
          <w:b/>
          <w:sz w:val="28"/>
        </w:rPr>
        <w:tab/>
      </w:r>
      <w:r w:rsidRPr="00DF1BEA">
        <w:rPr>
          <w:rFonts w:eastAsia="Calibri"/>
          <w:b/>
          <w:bCs/>
          <w:sz w:val="28"/>
        </w:rPr>
        <w:t>Accord de 1998 (point 5 de l</w:t>
      </w:r>
      <w:r w:rsidR="004B592E" w:rsidRPr="00DF1BEA">
        <w:rPr>
          <w:rFonts w:eastAsia="Calibri"/>
          <w:b/>
          <w:bCs/>
          <w:sz w:val="28"/>
        </w:rPr>
        <w:t>’</w:t>
      </w:r>
      <w:r w:rsidRPr="00DF1BEA">
        <w:rPr>
          <w:rFonts w:eastAsia="Calibri"/>
          <w:b/>
          <w:bCs/>
          <w:sz w:val="28"/>
        </w:rPr>
        <w:t>ordre du jour)</w:t>
      </w:r>
    </w:p>
    <w:p w14:paraId="37A64D4A" w14:textId="77777777" w:rsidR="00795B13" w:rsidRPr="00DF1BEA" w:rsidRDefault="00795B13" w:rsidP="00795B13">
      <w:pPr>
        <w:spacing w:before="120" w:after="120" w:line="240" w:lineRule="auto"/>
        <w:ind w:left="1134" w:right="1134"/>
        <w:jc w:val="both"/>
        <w:rPr>
          <w:rFonts w:eastAsia="Calibri"/>
        </w:rPr>
      </w:pPr>
      <w:r w:rsidRPr="00DF1BEA">
        <w:rPr>
          <w:rFonts w:eastAsia="Calibri"/>
        </w:rPr>
        <w:t>41.</w:t>
      </w:r>
      <w:r w:rsidRPr="00DF1BEA">
        <w:rPr>
          <w:rFonts w:eastAsia="Calibri"/>
        </w:rPr>
        <w:tab/>
        <w:t>Le WP.29 a décidé de reporter l</w:t>
      </w:r>
      <w:r w:rsidR="004B592E" w:rsidRPr="00DF1BEA">
        <w:rPr>
          <w:rFonts w:eastAsia="Calibri"/>
        </w:rPr>
        <w:t>’</w:t>
      </w:r>
      <w:r w:rsidRPr="00DF1BEA">
        <w:rPr>
          <w:rFonts w:eastAsia="Calibri"/>
        </w:rPr>
        <w:t>examen des points 5.1 à 5.5 de l</w:t>
      </w:r>
      <w:r w:rsidR="004B592E" w:rsidRPr="00DF1BEA">
        <w:rPr>
          <w:rFonts w:eastAsia="Calibri"/>
        </w:rPr>
        <w:t>’</w:t>
      </w:r>
      <w:r w:rsidRPr="00DF1BEA">
        <w:rPr>
          <w:rFonts w:eastAsia="Calibri"/>
        </w:rPr>
        <w:t>ordre du jour à sa 182</w:t>
      </w:r>
      <w:r w:rsidRPr="00DF1BEA">
        <w:rPr>
          <w:rFonts w:eastAsia="Calibri"/>
          <w:vertAlign w:val="superscript"/>
        </w:rPr>
        <w:t>e</w:t>
      </w:r>
      <w:r w:rsidRPr="00DF1BEA">
        <w:rPr>
          <w:rFonts w:eastAsia="Calibri"/>
        </w:rPr>
        <w:t> session.</w:t>
      </w:r>
    </w:p>
    <w:p w14:paraId="01EFE1B5"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bCs/>
          <w:sz w:val="28"/>
        </w:rPr>
        <w:tab/>
        <w:t>VIII.</w:t>
      </w:r>
      <w:r w:rsidRPr="00DF1BEA">
        <w:rPr>
          <w:rFonts w:eastAsia="Calibri"/>
          <w:b/>
          <w:sz w:val="28"/>
        </w:rPr>
        <w:tab/>
      </w:r>
      <w:r w:rsidRPr="00DF1BEA">
        <w:rPr>
          <w:rFonts w:eastAsia="Calibri"/>
          <w:b/>
          <w:bCs/>
          <w:sz w:val="28"/>
        </w:rPr>
        <w:t xml:space="preserve">Échange de vues sur les procédures législatives nationales </w:t>
      </w:r>
      <w:r w:rsidRPr="00DF1BEA">
        <w:rPr>
          <w:rFonts w:eastAsia="Calibri"/>
          <w:b/>
          <w:bCs/>
          <w:sz w:val="28"/>
        </w:rPr>
        <w:br/>
        <w:t>ou régionales et sur la transposition dans la réglementation nationale ou régionale de Règlements ONU ou de RTM ONU en vigueur (point 6 de l</w:t>
      </w:r>
      <w:r w:rsidR="004B592E" w:rsidRPr="00DF1BEA">
        <w:rPr>
          <w:rFonts w:eastAsia="Calibri"/>
          <w:b/>
          <w:bCs/>
          <w:sz w:val="28"/>
        </w:rPr>
        <w:t>’</w:t>
      </w:r>
      <w:r w:rsidRPr="00DF1BEA">
        <w:rPr>
          <w:rFonts w:eastAsia="Calibri"/>
          <w:b/>
          <w:bCs/>
          <w:sz w:val="28"/>
        </w:rPr>
        <w:t>ordre du jour)</w:t>
      </w:r>
    </w:p>
    <w:p w14:paraId="6AB29DB7" w14:textId="77777777" w:rsidR="00795B13" w:rsidRPr="00DF1BEA" w:rsidRDefault="00795B13" w:rsidP="00795B13">
      <w:pPr>
        <w:spacing w:after="120" w:line="240" w:lineRule="auto"/>
        <w:ind w:left="2834" w:right="1134" w:hanging="1700"/>
        <w:jc w:val="both"/>
        <w:rPr>
          <w:rFonts w:eastAsia="Calibri"/>
        </w:rPr>
      </w:pPr>
      <w:r w:rsidRPr="00DF1BEA">
        <w:rPr>
          <w:rFonts w:eastAsia="Calibri"/>
          <w:i/>
          <w:iCs/>
        </w:rPr>
        <w:t>Document(s)</w:t>
      </w:r>
      <w:r w:rsidRPr="00DF1BEA">
        <w:rPr>
          <w:rFonts w:eastAsia="Calibri"/>
        </w:rPr>
        <w:t> :</w:t>
      </w:r>
      <w:r w:rsidRPr="00DF1BEA">
        <w:rPr>
          <w:rFonts w:eastAsia="Calibri"/>
        </w:rPr>
        <w:tab/>
        <w:t>document informel WP.29-181-08.</w:t>
      </w:r>
    </w:p>
    <w:p w14:paraId="615961D4" w14:textId="77777777" w:rsidR="00795B13" w:rsidRPr="00DF1BEA" w:rsidRDefault="00795B13" w:rsidP="00224B70">
      <w:pPr>
        <w:pStyle w:val="SingleTxtG"/>
      </w:pPr>
      <w:r w:rsidRPr="00DF1BEA">
        <w:t>42.</w:t>
      </w:r>
      <w:r w:rsidRPr="00DF1BEA">
        <w:tab/>
        <w:t>Le WP.29 a décidé de reporter l</w:t>
      </w:r>
      <w:r w:rsidR="004B592E" w:rsidRPr="00DF1BEA">
        <w:t>’</w:t>
      </w:r>
      <w:r w:rsidRPr="00DF1BEA">
        <w:t>examen de ce point de l</w:t>
      </w:r>
      <w:r w:rsidR="004B592E" w:rsidRPr="00DF1BEA">
        <w:t>’</w:t>
      </w:r>
      <w:r w:rsidRPr="00DF1BEA">
        <w:t>ordre du jour à sa 182</w:t>
      </w:r>
      <w:r w:rsidRPr="00DF1BEA">
        <w:rPr>
          <w:vertAlign w:val="superscript"/>
        </w:rPr>
        <w:t>e</w:t>
      </w:r>
      <w:r w:rsidRPr="00DF1BEA">
        <w:t> session.</w:t>
      </w:r>
    </w:p>
    <w:p w14:paraId="3D0AE585"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bCs/>
          <w:sz w:val="28"/>
        </w:rPr>
        <w:tab/>
        <w:t>IX.</w:t>
      </w:r>
      <w:r w:rsidRPr="00DF1BEA">
        <w:rPr>
          <w:rFonts w:eastAsia="Calibri"/>
          <w:b/>
          <w:sz w:val="28"/>
        </w:rPr>
        <w:tab/>
      </w:r>
      <w:r w:rsidRPr="00DF1BEA">
        <w:rPr>
          <w:rFonts w:eastAsia="Calibri"/>
          <w:b/>
          <w:bCs/>
          <w:sz w:val="28"/>
        </w:rPr>
        <w:t xml:space="preserve">Accord de 1997 (Contrôles techniques périodiques) </w:t>
      </w:r>
      <w:r w:rsidRPr="00DF1BEA">
        <w:rPr>
          <w:rFonts w:eastAsia="Calibri"/>
          <w:b/>
          <w:bCs/>
          <w:sz w:val="28"/>
        </w:rPr>
        <w:br/>
        <w:t>(point 7 de l</w:t>
      </w:r>
      <w:r w:rsidR="004B592E" w:rsidRPr="00DF1BEA">
        <w:rPr>
          <w:rFonts w:eastAsia="Calibri"/>
          <w:b/>
          <w:bCs/>
          <w:sz w:val="28"/>
        </w:rPr>
        <w:t>’</w:t>
      </w:r>
      <w:r w:rsidRPr="00DF1BEA">
        <w:rPr>
          <w:rFonts w:eastAsia="Calibri"/>
          <w:b/>
          <w:bCs/>
          <w:sz w:val="28"/>
        </w:rPr>
        <w:t>ordre du jour)</w:t>
      </w:r>
    </w:p>
    <w:p w14:paraId="6614018C" w14:textId="77777777" w:rsidR="00795B13" w:rsidRPr="00DF1BEA" w:rsidRDefault="00795B13" w:rsidP="00795B13">
      <w:pPr>
        <w:spacing w:after="120" w:line="240" w:lineRule="auto"/>
        <w:ind w:left="2834" w:right="1134" w:hanging="1700"/>
        <w:jc w:val="both"/>
        <w:rPr>
          <w:rFonts w:eastAsia="Calibri"/>
        </w:rPr>
      </w:pPr>
      <w:r w:rsidRPr="00DF1BEA">
        <w:rPr>
          <w:rFonts w:eastAsia="Calibri"/>
          <w:i/>
          <w:iCs/>
        </w:rPr>
        <w:t>Document(s)</w:t>
      </w:r>
      <w:r w:rsidRPr="00DF1BEA">
        <w:rPr>
          <w:rFonts w:eastAsia="Calibri"/>
        </w:rPr>
        <w:t> :</w:t>
      </w:r>
      <w:r w:rsidRPr="00DF1BEA">
        <w:rPr>
          <w:rFonts w:eastAsia="Calibri"/>
        </w:rPr>
        <w:tab/>
        <w:t>document informel WP.29-181-11.</w:t>
      </w:r>
    </w:p>
    <w:p w14:paraId="288C36B8" w14:textId="77777777" w:rsidR="00795B13" w:rsidRPr="00DF1BEA" w:rsidRDefault="00795B13" w:rsidP="00795B13">
      <w:pPr>
        <w:spacing w:before="120" w:after="120" w:line="240" w:lineRule="auto"/>
        <w:ind w:left="1134" w:right="1134"/>
        <w:jc w:val="both"/>
        <w:rPr>
          <w:rFonts w:eastAsia="Calibri"/>
        </w:rPr>
      </w:pPr>
      <w:r w:rsidRPr="00DF1BEA">
        <w:rPr>
          <w:rFonts w:eastAsia="Calibri"/>
        </w:rPr>
        <w:t>43.</w:t>
      </w:r>
      <w:r w:rsidRPr="00DF1BEA">
        <w:rPr>
          <w:rFonts w:eastAsia="Calibri"/>
        </w:rPr>
        <w:tab/>
        <w:t>Le WP.29 a décidé de reporter l</w:t>
      </w:r>
      <w:r w:rsidR="004B592E" w:rsidRPr="00DF1BEA">
        <w:rPr>
          <w:rFonts w:eastAsia="Calibri"/>
        </w:rPr>
        <w:t>’</w:t>
      </w:r>
      <w:r w:rsidRPr="00DF1BEA">
        <w:rPr>
          <w:rFonts w:eastAsia="Calibri"/>
        </w:rPr>
        <w:t>examen des points 7.1 à 7.5 de l</w:t>
      </w:r>
      <w:r w:rsidR="004B592E" w:rsidRPr="00DF1BEA">
        <w:rPr>
          <w:rFonts w:eastAsia="Calibri"/>
        </w:rPr>
        <w:t>’</w:t>
      </w:r>
      <w:r w:rsidRPr="00DF1BEA">
        <w:rPr>
          <w:rFonts w:eastAsia="Calibri"/>
        </w:rPr>
        <w:t>ordre du jour à sa 182</w:t>
      </w:r>
      <w:r w:rsidRPr="00DF1BEA">
        <w:rPr>
          <w:rFonts w:eastAsia="Calibri"/>
          <w:vertAlign w:val="superscript"/>
        </w:rPr>
        <w:t>e</w:t>
      </w:r>
      <w:r w:rsidRPr="00DF1BEA">
        <w:rPr>
          <w:rFonts w:eastAsia="Calibri"/>
        </w:rPr>
        <w:t> session.</w:t>
      </w:r>
    </w:p>
    <w:p w14:paraId="261C0909"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bookmarkStart w:id="20" w:name="_Hlk34857810"/>
      <w:r w:rsidRPr="00DF1BEA">
        <w:rPr>
          <w:rFonts w:eastAsia="Calibri"/>
          <w:b/>
          <w:bCs/>
          <w:sz w:val="28"/>
        </w:rPr>
        <w:tab/>
        <w:t>X.</w:t>
      </w:r>
      <w:r w:rsidRPr="00DF1BEA">
        <w:rPr>
          <w:rFonts w:eastAsia="Calibri"/>
          <w:b/>
          <w:sz w:val="28"/>
        </w:rPr>
        <w:tab/>
      </w:r>
      <w:r w:rsidRPr="00DF1BEA">
        <w:rPr>
          <w:rFonts w:eastAsia="Calibri"/>
          <w:b/>
          <w:bCs/>
          <w:sz w:val="28"/>
        </w:rPr>
        <w:t>Questions diverses (point 8 de l</w:t>
      </w:r>
      <w:r w:rsidR="004B592E" w:rsidRPr="00DF1BEA">
        <w:rPr>
          <w:rFonts w:eastAsia="Calibri"/>
          <w:b/>
          <w:bCs/>
          <w:sz w:val="28"/>
        </w:rPr>
        <w:t>’</w:t>
      </w:r>
      <w:r w:rsidRPr="00DF1BEA">
        <w:rPr>
          <w:rFonts w:eastAsia="Calibri"/>
          <w:b/>
          <w:bCs/>
          <w:sz w:val="28"/>
        </w:rPr>
        <w:t>ordre du jour)</w:t>
      </w:r>
    </w:p>
    <w:bookmarkEnd w:id="20"/>
    <w:p w14:paraId="1C937018" w14:textId="77777777" w:rsidR="00795B13" w:rsidRPr="00DF1BEA" w:rsidRDefault="00795B13" w:rsidP="00795B13">
      <w:pPr>
        <w:spacing w:after="120" w:line="240" w:lineRule="auto"/>
        <w:ind w:left="2834" w:right="1134" w:hanging="1700"/>
        <w:jc w:val="both"/>
        <w:rPr>
          <w:rFonts w:eastAsia="Calibri"/>
        </w:rPr>
      </w:pPr>
      <w:r w:rsidRPr="00DF1BEA">
        <w:rPr>
          <w:rFonts w:eastAsia="Calibri"/>
          <w:i/>
          <w:iCs/>
        </w:rPr>
        <w:t>Document(s)</w:t>
      </w:r>
      <w:r w:rsidRPr="00DF1BEA">
        <w:rPr>
          <w:rFonts w:eastAsia="Calibri"/>
        </w:rPr>
        <w:t> :</w:t>
      </w:r>
      <w:r w:rsidRPr="00DF1BEA">
        <w:rPr>
          <w:rFonts w:eastAsia="Calibri"/>
        </w:rPr>
        <w:tab/>
        <w:t>document informel WP.29-181-09.</w:t>
      </w:r>
    </w:p>
    <w:p w14:paraId="5F4009AE" w14:textId="77777777" w:rsidR="00795B13" w:rsidRPr="00DF1BEA" w:rsidRDefault="00795B13" w:rsidP="00795B13">
      <w:pPr>
        <w:spacing w:before="120" w:after="120" w:line="240" w:lineRule="auto"/>
        <w:ind w:left="1134" w:right="1134"/>
        <w:jc w:val="both"/>
        <w:rPr>
          <w:rFonts w:eastAsia="Calibri"/>
        </w:rPr>
      </w:pPr>
      <w:r w:rsidRPr="00DF1BEA">
        <w:rPr>
          <w:rFonts w:eastAsia="Calibri"/>
        </w:rPr>
        <w:t>44.</w:t>
      </w:r>
      <w:r w:rsidRPr="00DF1BEA">
        <w:rPr>
          <w:rFonts w:eastAsia="Calibri"/>
        </w:rPr>
        <w:tab/>
        <w:t>Le WP.29 a décidé de reporter l</w:t>
      </w:r>
      <w:r w:rsidR="004B592E" w:rsidRPr="00DF1BEA">
        <w:rPr>
          <w:rFonts w:eastAsia="Calibri"/>
        </w:rPr>
        <w:t>’</w:t>
      </w:r>
      <w:r w:rsidRPr="00DF1BEA">
        <w:rPr>
          <w:rFonts w:eastAsia="Calibri"/>
        </w:rPr>
        <w:t>examen des points 8.1 à 8.4 de l</w:t>
      </w:r>
      <w:r w:rsidR="004B592E" w:rsidRPr="00DF1BEA">
        <w:rPr>
          <w:rFonts w:eastAsia="Calibri"/>
        </w:rPr>
        <w:t>’</w:t>
      </w:r>
      <w:r w:rsidRPr="00DF1BEA">
        <w:rPr>
          <w:rFonts w:eastAsia="Calibri"/>
        </w:rPr>
        <w:t>ordre du jour à sa 182</w:t>
      </w:r>
      <w:r w:rsidRPr="00DF1BEA">
        <w:rPr>
          <w:rFonts w:eastAsia="Calibri"/>
          <w:vertAlign w:val="superscript"/>
        </w:rPr>
        <w:t>e</w:t>
      </w:r>
      <w:r w:rsidRPr="00DF1BEA">
        <w:rPr>
          <w:rFonts w:eastAsia="Calibri"/>
        </w:rPr>
        <w:t xml:space="preserve"> session. </w:t>
      </w:r>
    </w:p>
    <w:p w14:paraId="36C0448F"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tab/>
        <w:t>XI.</w:t>
      </w:r>
      <w:r w:rsidRPr="00DF1BEA">
        <w:rPr>
          <w:rFonts w:eastAsia="Calibri"/>
          <w:b/>
          <w:sz w:val="28"/>
        </w:rPr>
        <w:tab/>
        <w:t>Adoption du rapport (point 9 de l</w:t>
      </w:r>
      <w:r w:rsidR="004B592E" w:rsidRPr="00DF1BEA">
        <w:rPr>
          <w:rFonts w:eastAsia="Calibri"/>
          <w:b/>
          <w:sz w:val="28"/>
        </w:rPr>
        <w:t>’</w:t>
      </w:r>
      <w:r w:rsidRPr="00DF1BEA">
        <w:rPr>
          <w:rFonts w:eastAsia="Calibri"/>
          <w:b/>
          <w:sz w:val="28"/>
        </w:rPr>
        <w:t>ordre du jour)</w:t>
      </w:r>
    </w:p>
    <w:p w14:paraId="0912EE74" w14:textId="77777777" w:rsidR="00795B13" w:rsidRPr="00DF1BEA" w:rsidRDefault="00795B13" w:rsidP="00795B13">
      <w:pPr>
        <w:spacing w:after="120"/>
        <w:ind w:left="1134" w:right="1134"/>
        <w:jc w:val="both"/>
        <w:rPr>
          <w:rFonts w:eastAsia="Calibri"/>
        </w:rPr>
      </w:pPr>
      <w:r w:rsidRPr="00DF1BEA">
        <w:rPr>
          <w:rFonts w:eastAsia="Calibri"/>
        </w:rPr>
        <w:t>45.</w:t>
      </w:r>
      <w:r w:rsidRPr="00DF1BEA">
        <w:rPr>
          <w:rFonts w:eastAsia="Calibri"/>
        </w:rPr>
        <w:tab/>
        <w:t>Le Forum mondial a adopté le rapport de sa 181</w:t>
      </w:r>
      <w:r w:rsidRPr="00DF1BEA">
        <w:rPr>
          <w:rFonts w:eastAsia="Calibri"/>
          <w:vertAlign w:val="superscript"/>
        </w:rPr>
        <w:t>e</w:t>
      </w:r>
      <w:r w:rsidRPr="00DF1BEA">
        <w:rPr>
          <w:rFonts w:eastAsia="Calibri"/>
        </w:rPr>
        <w:t> session et ses annexes sur la base d</w:t>
      </w:r>
      <w:r w:rsidR="004B592E" w:rsidRPr="00DF1BEA">
        <w:rPr>
          <w:rFonts w:eastAsia="Calibri"/>
        </w:rPr>
        <w:t>’</w:t>
      </w:r>
      <w:r w:rsidRPr="00DF1BEA">
        <w:rPr>
          <w:rFonts w:eastAsia="Calibri"/>
        </w:rPr>
        <w:t>un projet établi par le secrétariat compte tenu des procédures spéciales appliquées dans le cadre de la COVID-19. Ce rapport comportait des parties relatives à la soixante</w:t>
      </w:r>
      <w:r w:rsidRPr="00DF1BEA">
        <w:rPr>
          <w:rFonts w:eastAsia="Calibri"/>
        </w:rPr>
        <w:noBreakHyphen/>
        <w:t xml:space="preserve">quinzième </w:t>
      </w:r>
      <w:r w:rsidRPr="00DF1BEA">
        <w:rPr>
          <w:rFonts w:eastAsia="Calibri"/>
        </w:rPr>
        <w:lastRenderedPageBreak/>
        <w:t>session du Comité d</w:t>
      </w:r>
      <w:r w:rsidR="004B592E" w:rsidRPr="00DF1BEA">
        <w:rPr>
          <w:rFonts w:eastAsia="Calibri"/>
        </w:rPr>
        <w:t>’</w:t>
      </w:r>
      <w:r w:rsidRPr="00DF1BEA">
        <w:rPr>
          <w:rFonts w:eastAsia="Calibri"/>
        </w:rPr>
        <w:t>administration de l</w:t>
      </w:r>
      <w:r w:rsidR="004B592E" w:rsidRPr="00DF1BEA">
        <w:rPr>
          <w:rFonts w:eastAsia="Calibri"/>
        </w:rPr>
        <w:t>’</w:t>
      </w:r>
      <w:r w:rsidRPr="00DF1BEA">
        <w:rPr>
          <w:rFonts w:eastAsia="Calibri"/>
        </w:rPr>
        <w:t>Accord de 1958 (AC.1) et à la cinquante</w:t>
      </w:r>
      <w:r w:rsidRPr="00DF1BEA">
        <w:rPr>
          <w:rFonts w:eastAsia="Calibri"/>
        </w:rPr>
        <w:noBreakHyphen/>
        <w:t>huitième session du Comité exécutif de l</w:t>
      </w:r>
      <w:r w:rsidR="004B592E" w:rsidRPr="00DF1BEA">
        <w:rPr>
          <w:rFonts w:eastAsia="Calibri"/>
        </w:rPr>
        <w:t>’</w:t>
      </w:r>
      <w:r w:rsidRPr="00DF1BEA">
        <w:rPr>
          <w:rFonts w:eastAsia="Calibri"/>
        </w:rPr>
        <w:t>Accord de 1998 (AC.3).</w:t>
      </w:r>
    </w:p>
    <w:p w14:paraId="36529D13"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B.</w:t>
      </w:r>
      <w:r w:rsidRPr="00DF1BEA">
        <w:rPr>
          <w:rFonts w:eastAsia="Calibri"/>
          <w:b/>
          <w:sz w:val="24"/>
        </w:rPr>
        <w:tab/>
        <w:t>Comité d</w:t>
      </w:r>
      <w:r w:rsidR="004B592E" w:rsidRPr="00DF1BEA">
        <w:rPr>
          <w:rFonts w:eastAsia="Calibri"/>
          <w:b/>
          <w:sz w:val="24"/>
        </w:rPr>
        <w:t>’</w:t>
      </w:r>
      <w:r w:rsidRPr="00DF1BEA">
        <w:rPr>
          <w:rFonts w:eastAsia="Calibri"/>
          <w:b/>
          <w:sz w:val="24"/>
        </w:rPr>
        <w:t>administration de l</w:t>
      </w:r>
      <w:r w:rsidR="004B592E" w:rsidRPr="00DF1BEA">
        <w:rPr>
          <w:rFonts w:eastAsia="Calibri"/>
          <w:b/>
          <w:sz w:val="24"/>
        </w:rPr>
        <w:t>’</w:t>
      </w:r>
      <w:r w:rsidRPr="00DF1BEA">
        <w:rPr>
          <w:rFonts w:eastAsia="Calibri"/>
          <w:b/>
          <w:sz w:val="24"/>
        </w:rPr>
        <w:t>Accord de 1958 (AC.1)</w:t>
      </w:r>
    </w:p>
    <w:p w14:paraId="1A60BFF1"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tab/>
        <w:t>XII.</w:t>
      </w:r>
      <w:r w:rsidRPr="00DF1BEA">
        <w:rPr>
          <w:rFonts w:eastAsia="Calibri"/>
          <w:b/>
          <w:sz w:val="28"/>
        </w:rPr>
        <w:tab/>
        <w:t>Constitution du Comité d</w:t>
      </w:r>
      <w:r w:rsidR="004B592E" w:rsidRPr="00DF1BEA">
        <w:rPr>
          <w:rFonts w:eastAsia="Calibri"/>
          <w:b/>
          <w:sz w:val="28"/>
        </w:rPr>
        <w:t>’</w:t>
      </w:r>
      <w:r w:rsidRPr="00DF1BEA">
        <w:rPr>
          <w:rFonts w:eastAsia="Calibri"/>
          <w:b/>
          <w:sz w:val="28"/>
        </w:rPr>
        <w:t xml:space="preserve">administration (AC.1) </w:t>
      </w:r>
      <w:r w:rsidRPr="00DF1BEA">
        <w:rPr>
          <w:rFonts w:eastAsia="Calibri"/>
          <w:b/>
          <w:sz w:val="28"/>
        </w:rPr>
        <w:br/>
        <w:t>(point 10 de l</w:t>
      </w:r>
      <w:r w:rsidR="004B592E" w:rsidRPr="00DF1BEA">
        <w:rPr>
          <w:rFonts w:eastAsia="Calibri"/>
          <w:b/>
          <w:sz w:val="28"/>
        </w:rPr>
        <w:t>’</w:t>
      </w:r>
      <w:r w:rsidRPr="00DF1BEA">
        <w:rPr>
          <w:rFonts w:eastAsia="Calibri"/>
          <w:b/>
          <w:sz w:val="28"/>
        </w:rPr>
        <w:t>ordre du jour)</w:t>
      </w:r>
    </w:p>
    <w:p w14:paraId="0CB03275" w14:textId="77777777" w:rsidR="00795B13" w:rsidRPr="00DF1BEA" w:rsidRDefault="00795B13" w:rsidP="00795B13">
      <w:pPr>
        <w:spacing w:before="120" w:after="120"/>
        <w:ind w:left="1134" w:right="1134"/>
        <w:jc w:val="both"/>
        <w:rPr>
          <w:rFonts w:eastAsia="Calibri"/>
        </w:rPr>
      </w:pPr>
      <w:r w:rsidRPr="00DF1BEA">
        <w:rPr>
          <w:rFonts w:eastAsia="Calibri"/>
        </w:rPr>
        <w:t>46.</w:t>
      </w:r>
      <w:r w:rsidRPr="00DF1BEA">
        <w:rPr>
          <w:rFonts w:eastAsia="Calibri"/>
        </w:rPr>
        <w:tab/>
        <w:t>Le vote de l</w:t>
      </w:r>
      <w:r w:rsidR="004B592E" w:rsidRPr="00DF1BEA">
        <w:rPr>
          <w:rFonts w:eastAsia="Calibri"/>
        </w:rPr>
        <w:t>’</w:t>
      </w:r>
      <w:r w:rsidRPr="00DF1BEA">
        <w:rPr>
          <w:rFonts w:eastAsia="Calibri"/>
        </w:rPr>
        <w:t>AC.1 s</w:t>
      </w:r>
      <w:r w:rsidR="004B592E" w:rsidRPr="00DF1BEA">
        <w:rPr>
          <w:rFonts w:eastAsia="Calibri"/>
        </w:rPr>
        <w:t>’</w:t>
      </w:r>
      <w:r w:rsidRPr="00DF1BEA">
        <w:rPr>
          <w:rFonts w:eastAsia="Calibri"/>
        </w:rPr>
        <w:t>est déroulé conformément à la procédure spéciale pour la période de la COVID-19, qui avait été adoptée tacitement, le 12 juin 2020, par toutes les Parties contractantes à l</w:t>
      </w:r>
      <w:r w:rsidR="004B592E" w:rsidRPr="00DF1BEA">
        <w:rPr>
          <w:rFonts w:eastAsia="Calibri"/>
        </w:rPr>
        <w:t>’</w:t>
      </w:r>
      <w:r w:rsidRPr="00DF1BEA">
        <w:rPr>
          <w:rFonts w:eastAsia="Calibri"/>
        </w:rPr>
        <w:t xml:space="preserve">Accord de 1958. Cette procédure, par écrit, avait été mise en œuvre le 16 juin 2020 à 12 heures HEC et avait duré </w:t>
      </w:r>
      <w:r w:rsidR="00224B70" w:rsidRPr="00DF1BEA">
        <w:rPr>
          <w:rFonts w:eastAsia="Calibri"/>
        </w:rPr>
        <w:t>soixante-douze</w:t>
      </w:r>
      <w:r w:rsidRPr="00DF1BEA">
        <w:rPr>
          <w:rFonts w:eastAsia="Calibri"/>
        </w:rPr>
        <w:t> heures, soit jusqu</w:t>
      </w:r>
      <w:r w:rsidR="004B592E" w:rsidRPr="00DF1BEA">
        <w:rPr>
          <w:rFonts w:eastAsia="Calibri"/>
        </w:rPr>
        <w:t>’</w:t>
      </w:r>
      <w:r w:rsidRPr="00DF1BEA">
        <w:rPr>
          <w:rFonts w:eastAsia="Calibri"/>
        </w:rPr>
        <w:t>au 19 juin 2020 à 12 heures HEC. La soixante-quinzième session de l</w:t>
      </w:r>
      <w:r w:rsidR="004B592E" w:rsidRPr="00DF1BEA">
        <w:rPr>
          <w:rFonts w:eastAsia="Calibri"/>
        </w:rPr>
        <w:t>’</w:t>
      </w:r>
      <w:r w:rsidRPr="00DF1BEA">
        <w:rPr>
          <w:rFonts w:eastAsia="Calibri"/>
        </w:rPr>
        <w:t>AC.1 s</w:t>
      </w:r>
      <w:r w:rsidR="004B592E" w:rsidRPr="00DF1BEA">
        <w:rPr>
          <w:rFonts w:eastAsia="Calibri"/>
        </w:rPr>
        <w:t>’</w:t>
      </w:r>
      <w:r w:rsidRPr="00DF1BEA">
        <w:rPr>
          <w:rFonts w:eastAsia="Calibri"/>
        </w:rPr>
        <w:t>est tenue en ligne le 24 juin 2020.</w:t>
      </w:r>
      <w:bookmarkStart w:id="21" w:name="_Hlk43972199"/>
      <w:bookmarkEnd w:id="21"/>
    </w:p>
    <w:p w14:paraId="5E8C64EE" w14:textId="77777777" w:rsidR="00795B13" w:rsidRPr="00DF1BEA" w:rsidRDefault="00795B13" w:rsidP="00795B13">
      <w:pPr>
        <w:spacing w:before="120" w:after="120"/>
        <w:ind w:left="1134" w:right="1134"/>
        <w:jc w:val="both"/>
        <w:rPr>
          <w:rFonts w:eastAsia="Calibri"/>
        </w:rPr>
      </w:pPr>
      <w:r w:rsidRPr="00DF1BEA">
        <w:rPr>
          <w:rFonts w:eastAsia="Calibri"/>
        </w:rPr>
        <w:t>47.</w:t>
      </w:r>
      <w:r w:rsidRPr="00DF1BEA">
        <w:rPr>
          <w:rFonts w:eastAsia="Calibri"/>
        </w:rPr>
        <w:tab/>
        <w:t>Sur les 56 Parties contractantes à l</w:t>
      </w:r>
      <w:r w:rsidR="004B592E" w:rsidRPr="00DF1BEA">
        <w:rPr>
          <w:rFonts w:eastAsia="Calibri"/>
        </w:rPr>
        <w:t>’</w:t>
      </w:r>
      <w:r w:rsidRPr="00DF1BEA">
        <w:rPr>
          <w:rFonts w:eastAsia="Calibri"/>
        </w:rPr>
        <w:t>Accord, 43 ont été représentées en participant à la procédure écrite, puis à la session en ligne de l</w:t>
      </w:r>
      <w:r w:rsidR="004B592E" w:rsidRPr="00DF1BEA">
        <w:rPr>
          <w:rFonts w:eastAsia="Calibri"/>
        </w:rPr>
        <w:t>’</w:t>
      </w:r>
      <w:r w:rsidRPr="00DF1BEA">
        <w:rPr>
          <w:rFonts w:eastAsia="Calibri"/>
        </w:rPr>
        <w:t>AC.1 (soixante-quinzième session), le 24 juin 2020.</w:t>
      </w:r>
    </w:p>
    <w:p w14:paraId="4B08E1AA" w14:textId="77777777" w:rsidR="00795B13" w:rsidRPr="00DF1BEA" w:rsidRDefault="00795B13" w:rsidP="00795B13">
      <w:pPr>
        <w:spacing w:after="120"/>
        <w:ind w:left="1134" w:right="1134"/>
        <w:jc w:val="both"/>
        <w:rPr>
          <w:rFonts w:eastAsia="Calibri"/>
        </w:rPr>
      </w:pPr>
      <w:r w:rsidRPr="00DF1BEA">
        <w:rPr>
          <w:rFonts w:eastAsia="Calibri"/>
        </w:rPr>
        <w:t>48.</w:t>
      </w:r>
      <w:r w:rsidRPr="00DF1BEA">
        <w:rPr>
          <w:rFonts w:eastAsia="Calibri"/>
        </w:rPr>
        <w:tab/>
        <w:t>L</w:t>
      </w:r>
      <w:r w:rsidR="004B592E" w:rsidRPr="00DF1BEA">
        <w:rPr>
          <w:rFonts w:eastAsia="Calibri"/>
        </w:rPr>
        <w:t>’</w:t>
      </w:r>
      <w:r w:rsidRPr="00DF1BEA">
        <w:rPr>
          <w:rFonts w:eastAsia="Calibri"/>
        </w:rPr>
        <w:t>AC.1 a invité le Vice-Président du WP.29 à présider la session en ligne.</w:t>
      </w:r>
    </w:p>
    <w:p w14:paraId="2EC6237B"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tab/>
        <w:t>XIII.</w:t>
      </w:r>
      <w:r w:rsidRPr="00DF1BEA">
        <w:rPr>
          <w:rFonts w:eastAsia="Calibri"/>
          <w:b/>
          <w:sz w:val="28"/>
        </w:rPr>
        <w:tab/>
        <w:t>Propositions d</w:t>
      </w:r>
      <w:r w:rsidR="004B592E" w:rsidRPr="00DF1BEA">
        <w:rPr>
          <w:rFonts w:eastAsia="Calibri"/>
          <w:b/>
          <w:sz w:val="28"/>
        </w:rPr>
        <w:t>’</w:t>
      </w:r>
      <w:r w:rsidRPr="00DF1BEA">
        <w:rPr>
          <w:rFonts w:eastAsia="Calibri"/>
          <w:b/>
          <w:sz w:val="28"/>
        </w:rPr>
        <w:t xml:space="preserve">amendements et de rectificatifs à des </w:t>
      </w:r>
      <w:r w:rsidRPr="00DF1BEA">
        <w:rPr>
          <w:rFonts w:ascii="Times New Roman Gras" w:eastAsia="Calibri" w:hAnsi="Times New Roman Gras"/>
          <w:b/>
          <w:spacing w:val="2"/>
          <w:sz w:val="28"/>
        </w:rPr>
        <w:t xml:space="preserve">Règlements existants et propositions de nouveaux </w:t>
      </w:r>
      <w:r w:rsidR="00224B70" w:rsidRPr="00DF1BEA">
        <w:rPr>
          <w:rFonts w:eastAsia="Calibri"/>
          <w:b/>
          <w:sz w:val="28"/>
        </w:rPr>
        <w:br/>
      </w:r>
      <w:r w:rsidRPr="00DF1BEA">
        <w:rPr>
          <w:rFonts w:eastAsia="Calibri"/>
          <w:b/>
          <w:sz w:val="28"/>
        </w:rPr>
        <w:t xml:space="preserve">Règlements </w:t>
      </w:r>
      <w:r w:rsidRPr="00DF1BEA">
        <w:rPr>
          <w:rFonts w:ascii="Times New Roman Gras" w:eastAsia="Calibri" w:hAnsi="Times New Roman Gras"/>
          <w:b/>
          <w:spacing w:val="-2"/>
          <w:sz w:val="28"/>
        </w:rPr>
        <w:t>− Vote du Comité d</w:t>
      </w:r>
      <w:r w:rsidR="004B592E" w:rsidRPr="00DF1BEA">
        <w:rPr>
          <w:rFonts w:ascii="Times New Roman Gras" w:eastAsia="Calibri" w:hAnsi="Times New Roman Gras"/>
          <w:b/>
          <w:spacing w:val="-2"/>
          <w:sz w:val="28"/>
        </w:rPr>
        <w:t>’</w:t>
      </w:r>
      <w:r w:rsidRPr="00DF1BEA">
        <w:rPr>
          <w:rFonts w:ascii="Times New Roman Gras" w:eastAsia="Calibri" w:hAnsi="Times New Roman Gras"/>
          <w:b/>
          <w:spacing w:val="-2"/>
          <w:sz w:val="28"/>
        </w:rPr>
        <w:t>administration (AC.1)</w:t>
      </w:r>
      <w:r w:rsidRPr="00DF1BEA">
        <w:rPr>
          <w:rFonts w:eastAsia="Calibri"/>
          <w:b/>
          <w:sz w:val="28"/>
        </w:rPr>
        <w:t xml:space="preserve"> </w:t>
      </w:r>
      <w:r w:rsidRPr="00DF1BEA">
        <w:rPr>
          <w:rFonts w:eastAsia="Calibri"/>
          <w:b/>
          <w:sz w:val="28"/>
        </w:rPr>
        <w:br/>
        <w:t>(point 11 de l</w:t>
      </w:r>
      <w:r w:rsidR="004B592E" w:rsidRPr="00DF1BEA">
        <w:rPr>
          <w:rFonts w:eastAsia="Calibri"/>
          <w:b/>
          <w:sz w:val="28"/>
        </w:rPr>
        <w:t>’</w:t>
      </w:r>
      <w:r w:rsidRPr="00DF1BEA">
        <w:rPr>
          <w:rFonts w:eastAsia="Calibri"/>
          <w:b/>
          <w:sz w:val="28"/>
        </w:rPr>
        <w:t>ordre du jour)</w:t>
      </w:r>
    </w:p>
    <w:p w14:paraId="024BEEAB" w14:textId="77777777" w:rsidR="00013F96" w:rsidRPr="00DF1BEA" w:rsidRDefault="00795B13" w:rsidP="00795B13">
      <w:pPr>
        <w:pStyle w:val="SingleTxtG"/>
      </w:pPr>
      <w:r w:rsidRPr="00DF1BEA">
        <w:rPr>
          <w:rFonts w:eastAsia="Calibri"/>
        </w:rPr>
        <w:t>49.</w:t>
      </w:r>
      <w:r w:rsidRPr="00DF1BEA">
        <w:rPr>
          <w:rFonts w:eastAsia="Calibri"/>
        </w:rPr>
        <w:tab/>
        <w:t>Les résultats du vote sur les documents soumis sont indiqués dans les tableaux ci</w:t>
      </w:r>
      <w:r w:rsidRPr="00DF1BEA">
        <w:rPr>
          <w:rFonts w:eastAsia="Calibri"/>
        </w:rPr>
        <w:noBreakHyphen/>
        <w:t>après, conformément aux dispositions de l</w:t>
      </w:r>
      <w:r w:rsidR="004B592E" w:rsidRPr="00DF1BEA">
        <w:rPr>
          <w:rFonts w:eastAsia="Calibri"/>
        </w:rPr>
        <w:t>’</w:t>
      </w:r>
      <w:r w:rsidRPr="00DF1BEA">
        <w:rPr>
          <w:rFonts w:eastAsia="Calibri"/>
        </w:rPr>
        <w:t>article 12 et de l</w:t>
      </w:r>
      <w:r w:rsidR="004B592E" w:rsidRPr="00DF1BEA">
        <w:rPr>
          <w:rFonts w:eastAsia="Calibri"/>
        </w:rPr>
        <w:t>’</w:t>
      </w:r>
      <w:r w:rsidRPr="00DF1BEA">
        <w:rPr>
          <w:rFonts w:eastAsia="Calibri"/>
        </w:rPr>
        <w:t>appendice à la révision 3 de l</w:t>
      </w:r>
      <w:r w:rsidR="004B592E" w:rsidRPr="00DF1BEA">
        <w:rPr>
          <w:rFonts w:eastAsia="Calibri"/>
        </w:rPr>
        <w:t>’</w:t>
      </w:r>
      <w:r w:rsidRPr="00DF1BEA">
        <w:rPr>
          <w:rFonts w:eastAsia="Calibri"/>
        </w:rPr>
        <w:t>Accord de 1958 :</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3114"/>
        <w:gridCol w:w="675"/>
        <w:gridCol w:w="646"/>
        <w:gridCol w:w="1039"/>
        <w:gridCol w:w="686"/>
        <w:gridCol w:w="2463"/>
        <w:gridCol w:w="405"/>
      </w:tblGrid>
      <w:tr w:rsidR="00795B13" w:rsidRPr="00DF1BEA" w14:paraId="163D09B1" w14:textId="77777777" w:rsidTr="00AD4E3D">
        <w:trPr>
          <w:cantSplit/>
          <w:trHeight w:val="350"/>
          <w:tblHeader/>
        </w:trPr>
        <w:tc>
          <w:tcPr>
            <w:tcW w:w="9640" w:type="dxa"/>
            <w:gridSpan w:val="8"/>
            <w:tcBorders>
              <w:top w:val="single" w:sz="4" w:space="0" w:color="auto"/>
              <w:left w:val="single" w:sz="4" w:space="0" w:color="auto"/>
              <w:bottom w:val="single" w:sz="4" w:space="0" w:color="auto"/>
              <w:right w:val="single" w:sz="4" w:space="0" w:color="auto"/>
            </w:tcBorders>
            <w:vAlign w:val="center"/>
            <w:hideMark/>
          </w:tcPr>
          <w:p w14:paraId="360FC673" w14:textId="77777777" w:rsidR="00795B13" w:rsidRPr="00DF1BEA" w:rsidRDefault="00795B13" w:rsidP="00AD4E3D">
            <w:pPr>
              <w:keepNext/>
              <w:keepLines/>
              <w:tabs>
                <w:tab w:val="left" w:pos="851"/>
                <w:tab w:val="left" w:pos="5727"/>
                <w:tab w:val="left" w:pos="9575"/>
              </w:tabs>
              <w:spacing w:before="60" w:after="60" w:line="240" w:lineRule="auto"/>
              <w:ind w:left="57" w:right="113"/>
              <w:jc w:val="center"/>
              <w:outlineLvl w:val="0"/>
              <w:rPr>
                <w:rFonts w:eastAsia="Calibri"/>
                <w:i/>
                <w:sz w:val="16"/>
                <w:szCs w:val="16"/>
              </w:rPr>
            </w:pPr>
            <w:r w:rsidRPr="00DF1BEA">
              <w:rPr>
                <w:rFonts w:eastAsia="Calibri"/>
                <w:i/>
                <w:iCs/>
                <w:sz w:val="16"/>
                <w:szCs w:val="16"/>
              </w:rPr>
              <w:t>Amendements à des Règlements existants</w:t>
            </w:r>
          </w:p>
        </w:tc>
      </w:tr>
      <w:tr w:rsidR="00795B13" w:rsidRPr="00DF1BEA" w14:paraId="5F2343BD" w14:textId="77777777" w:rsidTr="00AD4E3D">
        <w:trPr>
          <w:cantSplit/>
          <w:trHeight w:val="1134"/>
          <w:tblHeader/>
        </w:trPr>
        <w:tc>
          <w:tcPr>
            <w:tcW w:w="609" w:type="dxa"/>
            <w:vMerge w:val="restart"/>
            <w:tcBorders>
              <w:top w:val="single" w:sz="4" w:space="0" w:color="auto"/>
              <w:left w:val="single" w:sz="4" w:space="0" w:color="auto"/>
              <w:bottom w:val="single" w:sz="4" w:space="0" w:color="auto"/>
              <w:right w:val="single" w:sz="4" w:space="0" w:color="auto"/>
            </w:tcBorders>
            <w:textDirection w:val="btLr"/>
            <w:hideMark/>
          </w:tcPr>
          <w:p w14:paraId="3EA98299" w14:textId="77777777" w:rsidR="00795B13" w:rsidRPr="00DF1BEA" w:rsidRDefault="00795B13" w:rsidP="00AD4E3D">
            <w:pPr>
              <w:keepNext/>
              <w:keepLines/>
              <w:tabs>
                <w:tab w:val="left" w:pos="851"/>
                <w:tab w:val="left" w:pos="5727"/>
                <w:tab w:val="left" w:pos="9575"/>
              </w:tabs>
              <w:spacing w:before="120" w:after="60" w:line="240" w:lineRule="auto"/>
              <w:ind w:left="57" w:right="113"/>
              <w:outlineLvl w:val="0"/>
              <w:rPr>
                <w:rFonts w:eastAsia="Calibri"/>
                <w:i/>
                <w:sz w:val="16"/>
                <w:szCs w:val="16"/>
              </w:rPr>
            </w:pPr>
            <w:r w:rsidRPr="00DF1BEA">
              <w:rPr>
                <w:rFonts w:eastAsia="Calibri"/>
                <w:i/>
                <w:iCs/>
                <w:sz w:val="16"/>
                <w:szCs w:val="16"/>
              </w:rPr>
              <w:t xml:space="preserve">Règlement </w:t>
            </w:r>
            <w:r w:rsidRPr="00DF1BEA">
              <w:rPr>
                <w:rFonts w:eastAsia="MS Mincho"/>
                <w:i/>
                <w:iCs/>
                <w:sz w:val="16"/>
                <w:szCs w:val="16"/>
              </w:rPr>
              <w:t>n</w:t>
            </w:r>
            <w:r w:rsidRPr="00DF1BEA">
              <w:rPr>
                <w:rFonts w:eastAsia="MS Mincho"/>
                <w:i/>
                <w:iCs/>
                <w:sz w:val="16"/>
                <w:szCs w:val="16"/>
                <w:vertAlign w:val="superscript"/>
              </w:rPr>
              <w:t>o</w:t>
            </w:r>
          </w:p>
        </w:tc>
        <w:tc>
          <w:tcPr>
            <w:tcW w:w="31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804035F"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Objet du Règlement</w:t>
            </w:r>
          </w:p>
        </w:tc>
        <w:tc>
          <w:tcPr>
            <w:tcW w:w="1321"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1D021A8C"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Parties contractantes</w:t>
            </w:r>
          </w:p>
        </w:tc>
        <w:tc>
          <w:tcPr>
            <w:tcW w:w="103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4C127D3"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Document :</w:t>
            </w:r>
            <w:r w:rsidRPr="00DF1BEA">
              <w:rPr>
                <w:rFonts w:eastAsia="Calibri"/>
                <w:i/>
                <w:iCs/>
                <w:sz w:val="16"/>
                <w:szCs w:val="16"/>
              </w:rPr>
              <w:br/>
              <w:t>ECE/TRANS/WP.29/….</w:t>
            </w:r>
          </w:p>
        </w:tc>
        <w:tc>
          <w:tcPr>
            <w:tcW w:w="6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121C7FC"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Résultat du vote :</w:t>
            </w:r>
            <w:r w:rsidRPr="00DF1BEA">
              <w:rPr>
                <w:rFonts w:eastAsia="Calibri"/>
                <w:sz w:val="16"/>
                <w:szCs w:val="16"/>
              </w:rPr>
              <w:t xml:space="preserve"> </w:t>
            </w:r>
            <w:r w:rsidRPr="00DF1BEA">
              <w:rPr>
                <w:rFonts w:eastAsia="Calibri"/>
                <w:sz w:val="16"/>
                <w:szCs w:val="16"/>
              </w:rPr>
              <w:br/>
            </w:r>
            <w:r w:rsidRPr="00DF1BEA">
              <w:rPr>
                <w:rFonts w:eastAsia="Calibri"/>
                <w:i/>
                <w:iCs/>
                <w:sz w:val="16"/>
                <w:szCs w:val="16"/>
              </w:rPr>
              <w:t>pour/contre/abstentions</w:t>
            </w:r>
          </w:p>
        </w:tc>
        <w:tc>
          <w:tcPr>
            <w:tcW w:w="24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801CB9C"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État d</w:t>
            </w:r>
            <w:r w:rsidR="004B592E" w:rsidRPr="00DF1BEA">
              <w:rPr>
                <w:rFonts w:ascii="Malgun Gothic" w:eastAsia="Malgun Gothic" w:hAnsi="Malgun Gothic"/>
                <w:i/>
                <w:iCs/>
                <w:sz w:val="16"/>
                <w:szCs w:val="16"/>
              </w:rPr>
              <w:t>’</w:t>
            </w:r>
            <w:r w:rsidRPr="00DF1BEA">
              <w:rPr>
                <w:rFonts w:eastAsia="Calibri"/>
                <w:i/>
                <w:iCs/>
                <w:sz w:val="16"/>
                <w:szCs w:val="16"/>
              </w:rPr>
              <w:t>évolution du document</w:t>
            </w:r>
          </w:p>
        </w:tc>
        <w:tc>
          <w:tcPr>
            <w:tcW w:w="405" w:type="dxa"/>
            <w:vMerge w:val="restart"/>
            <w:tcBorders>
              <w:top w:val="single" w:sz="4" w:space="0" w:color="auto"/>
              <w:left w:val="single" w:sz="4" w:space="0" w:color="auto"/>
              <w:bottom w:val="single" w:sz="4" w:space="0" w:color="auto"/>
              <w:right w:val="single" w:sz="4" w:space="0" w:color="auto"/>
            </w:tcBorders>
            <w:textDirection w:val="btLr"/>
            <w:vAlign w:val="bottom"/>
            <w:hideMark/>
          </w:tcPr>
          <w:p w14:paraId="77ED214B"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iCs/>
                <w:sz w:val="16"/>
                <w:szCs w:val="16"/>
              </w:rPr>
            </w:pPr>
            <w:r w:rsidRPr="00DF1BEA">
              <w:rPr>
                <w:rFonts w:eastAsia="Calibri"/>
                <w:i/>
                <w:iCs/>
                <w:sz w:val="16"/>
                <w:szCs w:val="16"/>
              </w:rPr>
              <w:t>Observation</w:t>
            </w:r>
          </w:p>
        </w:tc>
      </w:tr>
      <w:tr w:rsidR="00795B13" w:rsidRPr="00DF1BEA" w14:paraId="367C1404" w14:textId="77777777" w:rsidTr="00AD4E3D">
        <w:trPr>
          <w:cantSplit/>
          <w:trHeight w:val="1134"/>
          <w:tblHeader/>
        </w:trPr>
        <w:tc>
          <w:tcPr>
            <w:tcW w:w="9640" w:type="dxa"/>
            <w:vMerge/>
            <w:tcBorders>
              <w:top w:val="single" w:sz="4" w:space="0" w:color="auto"/>
              <w:left w:val="single" w:sz="4" w:space="0" w:color="auto"/>
              <w:bottom w:val="single" w:sz="4" w:space="0" w:color="auto"/>
              <w:right w:val="single" w:sz="4" w:space="0" w:color="auto"/>
            </w:tcBorders>
            <w:vAlign w:val="center"/>
            <w:hideMark/>
          </w:tcPr>
          <w:p w14:paraId="66EA8F7C" w14:textId="77777777" w:rsidR="00795B13" w:rsidRPr="00DF1BEA" w:rsidRDefault="00795B13" w:rsidP="00AD4E3D">
            <w:pPr>
              <w:suppressAutoHyphens w:val="0"/>
              <w:kinsoku/>
              <w:overflowPunct/>
              <w:autoSpaceDE/>
              <w:autoSpaceDN/>
              <w:adjustRightInd/>
              <w:snapToGrid/>
              <w:spacing w:line="240" w:lineRule="auto"/>
              <w:rPr>
                <w:rFonts w:eastAsia="Calibri"/>
                <w:i/>
                <w:sz w:val="16"/>
                <w:szCs w:val="16"/>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4F8F827B" w14:textId="77777777" w:rsidR="00795B13" w:rsidRPr="00DF1BEA" w:rsidRDefault="00795B13" w:rsidP="00AD4E3D">
            <w:pPr>
              <w:suppressAutoHyphens w:val="0"/>
              <w:kinsoku/>
              <w:overflowPunct/>
              <w:autoSpaceDE/>
              <w:autoSpaceDN/>
              <w:adjustRightInd/>
              <w:snapToGrid/>
              <w:spacing w:line="240" w:lineRule="auto"/>
              <w:rPr>
                <w:rFonts w:eastAsia="Calibri"/>
                <w:i/>
                <w:sz w:val="16"/>
                <w:szCs w:val="16"/>
              </w:rPr>
            </w:pPr>
          </w:p>
        </w:tc>
        <w:tc>
          <w:tcPr>
            <w:tcW w:w="675" w:type="dxa"/>
            <w:tcBorders>
              <w:top w:val="single" w:sz="4" w:space="0" w:color="auto"/>
              <w:left w:val="single" w:sz="4" w:space="0" w:color="auto"/>
              <w:bottom w:val="single" w:sz="4" w:space="0" w:color="auto"/>
              <w:right w:val="single" w:sz="4" w:space="0" w:color="auto"/>
            </w:tcBorders>
            <w:textDirection w:val="btLr"/>
            <w:hideMark/>
          </w:tcPr>
          <w:p w14:paraId="4F8D7AE1"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appliquant le Règlement</w:t>
            </w:r>
          </w:p>
        </w:tc>
        <w:tc>
          <w:tcPr>
            <w:tcW w:w="646" w:type="dxa"/>
            <w:tcBorders>
              <w:top w:val="single" w:sz="4" w:space="0" w:color="auto"/>
              <w:left w:val="single" w:sz="4" w:space="0" w:color="auto"/>
              <w:bottom w:val="single" w:sz="4" w:space="0" w:color="auto"/>
              <w:right w:val="single" w:sz="4" w:space="0" w:color="auto"/>
            </w:tcBorders>
            <w:textDirection w:val="btLr"/>
            <w:hideMark/>
          </w:tcPr>
          <w:p w14:paraId="01AFED8C"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représentées et votantes</w:t>
            </w:r>
          </w:p>
        </w:tc>
        <w:tc>
          <w:tcPr>
            <w:tcW w:w="1039" w:type="dxa"/>
            <w:vMerge/>
            <w:tcBorders>
              <w:top w:val="single" w:sz="4" w:space="0" w:color="auto"/>
              <w:left w:val="single" w:sz="4" w:space="0" w:color="auto"/>
              <w:bottom w:val="single" w:sz="4" w:space="0" w:color="auto"/>
              <w:right w:val="single" w:sz="4" w:space="0" w:color="auto"/>
            </w:tcBorders>
            <w:vAlign w:val="center"/>
            <w:hideMark/>
          </w:tcPr>
          <w:p w14:paraId="5538C53C" w14:textId="77777777" w:rsidR="00795B13" w:rsidRPr="00DF1BEA" w:rsidRDefault="00795B13" w:rsidP="00AD4E3D">
            <w:pPr>
              <w:suppressAutoHyphens w:val="0"/>
              <w:kinsoku/>
              <w:overflowPunct/>
              <w:autoSpaceDE/>
              <w:autoSpaceDN/>
              <w:adjustRightInd/>
              <w:snapToGrid/>
              <w:spacing w:line="240" w:lineRule="auto"/>
              <w:rPr>
                <w:rFonts w:eastAsia="Calibri"/>
                <w:i/>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7DF38389" w14:textId="77777777" w:rsidR="00795B13" w:rsidRPr="00DF1BEA" w:rsidRDefault="00795B13" w:rsidP="00AD4E3D">
            <w:pPr>
              <w:suppressAutoHyphens w:val="0"/>
              <w:kinsoku/>
              <w:overflowPunct/>
              <w:autoSpaceDE/>
              <w:autoSpaceDN/>
              <w:adjustRightInd/>
              <w:snapToGrid/>
              <w:spacing w:line="240" w:lineRule="auto"/>
              <w:rPr>
                <w:rFonts w:eastAsia="Calibri"/>
                <w:i/>
                <w:sz w:val="16"/>
                <w:szCs w:val="16"/>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14:paraId="020A0F77" w14:textId="77777777" w:rsidR="00795B13" w:rsidRPr="00DF1BEA" w:rsidRDefault="00795B13" w:rsidP="00AD4E3D">
            <w:pPr>
              <w:suppressAutoHyphens w:val="0"/>
              <w:kinsoku/>
              <w:overflowPunct/>
              <w:autoSpaceDE/>
              <w:autoSpaceDN/>
              <w:adjustRightInd/>
              <w:snapToGrid/>
              <w:spacing w:line="240" w:lineRule="auto"/>
              <w:rPr>
                <w:rFonts w:eastAsia="Calibri"/>
                <w:i/>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70002E6" w14:textId="77777777" w:rsidR="00795B13" w:rsidRPr="00DF1BEA" w:rsidRDefault="00795B13" w:rsidP="00AD4E3D">
            <w:pPr>
              <w:suppressAutoHyphens w:val="0"/>
              <w:kinsoku/>
              <w:overflowPunct/>
              <w:autoSpaceDE/>
              <w:autoSpaceDN/>
              <w:adjustRightInd/>
              <w:snapToGrid/>
              <w:spacing w:line="240" w:lineRule="auto"/>
              <w:rPr>
                <w:rFonts w:eastAsia="Calibri"/>
                <w:i/>
                <w:iCs/>
                <w:sz w:val="16"/>
                <w:szCs w:val="16"/>
              </w:rPr>
            </w:pPr>
          </w:p>
        </w:tc>
      </w:tr>
      <w:tr w:rsidR="00795B13" w:rsidRPr="00DF1BEA" w14:paraId="48AF4B99"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51189B7E"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14</w:t>
            </w:r>
          </w:p>
        </w:tc>
        <w:tc>
          <w:tcPr>
            <w:tcW w:w="3116" w:type="dxa"/>
            <w:tcBorders>
              <w:top w:val="single" w:sz="4" w:space="0" w:color="auto"/>
              <w:left w:val="single" w:sz="4" w:space="0" w:color="auto"/>
              <w:bottom w:val="single" w:sz="4" w:space="0" w:color="auto"/>
              <w:right w:val="single" w:sz="4" w:space="0" w:color="auto"/>
            </w:tcBorders>
            <w:hideMark/>
          </w:tcPr>
          <w:p w14:paraId="381219E6"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rPr>
              <w:t>Ancrages des ceintures de sécurité</w:t>
            </w:r>
          </w:p>
        </w:tc>
        <w:tc>
          <w:tcPr>
            <w:tcW w:w="675" w:type="dxa"/>
            <w:tcBorders>
              <w:top w:val="single" w:sz="4" w:space="0" w:color="auto"/>
              <w:left w:val="single" w:sz="4" w:space="0" w:color="auto"/>
              <w:bottom w:val="single" w:sz="4" w:space="0" w:color="auto"/>
              <w:right w:val="single" w:sz="4" w:space="0" w:color="auto"/>
            </w:tcBorders>
            <w:hideMark/>
          </w:tcPr>
          <w:p w14:paraId="29786054"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50</w:t>
            </w:r>
          </w:p>
        </w:tc>
        <w:tc>
          <w:tcPr>
            <w:tcW w:w="646" w:type="dxa"/>
            <w:tcBorders>
              <w:top w:val="single" w:sz="4" w:space="0" w:color="auto"/>
              <w:left w:val="single" w:sz="4" w:space="0" w:color="auto"/>
              <w:bottom w:val="single" w:sz="4" w:space="0" w:color="auto"/>
              <w:right w:val="single" w:sz="4" w:space="0" w:color="auto"/>
            </w:tcBorders>
            <w:hideMark/>
          </w:tcPr>
          <w:p w14:paraId="0A142CD8"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40</w:t>
            </w:r>
          </w:p>
        </w:tc>
        <w:tc>
          <w:tcPr>
            <w:tcW w:w="1039" w:type="dxa"/>
            <w:tcBorders>
              <w:top w:val="single" w:sz="4" w:space="0" w:color="auto"/>
              <w:left w:val="single" w:sz="4" w:space="0" w:color="auto"/>
              <w:bottom w:val="single" w:sz="4" w:space="0" w:color="auto"/>
              <w:right w:val="single" w:sz="4" w:space="0" w:color="auto"/>
            </w:tcBorders>
            <w:hideMark/>
          </w:tcPr>
          <w:p w14:paraId="43090208" w14:textId="77777777" w:rsidR="00795B13" w:rsidRPr="00DF1BEA" w:rsidRDefault="00795B13" w:rsidP="00AD4E3D">
            <w:pPr>
              <w:spacing w:before="60" w:after="60" w:line="240" w:lineRule="auto"/>
              <w:ind w:left="-37" w:right="-57"/>
              <w:rPr>
                <w:rFonts w:eastAsia="Calibri"/>
              </w:rPr>
            </w:pPr>
            <w:r w:rsidRPr="00DF1BEA">
              <w:rPr>
                <w:rFonts w:eastAsia="Calibri"/>
              </w:rPr>
              <w:t>2020/50</w:t>
            </w:r>
          </w:p>
        </w:tc>
        <w:tc>
          <w:tcPr>
            <w:tcW w:w="686" w:type="dxa"/>
            <w:tcBorders>
              <w:top w:val="single" w:sz="4" w:space="0" w:color="auto"/>
              <w:left w:val="single" w:sz="4" w:space="0" w:color="auto"/>
              <w:bottom w:val="single" w:sz="4" w:space="0" w:color="auto"/>
              <w:right w:val="single" w:sz="4" w:space="0" w:color="auto"/>
            </w:tcBorders>
            <w:hideMark/>
          </w:tcPr>
          <w:p w14:paraId="4B9FC326"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40/0/0</w:t>
            </w:r>
          </w:p>
        </w:tc>
        <w:tc>
          <w:tcPr>
            <w:tcW w:w="2464" w:type="dxa"/>
            <w:tcBorders>
              <w:top w:val="single" w:sz="4" w:space="0" w:color="auto"/>
              <w:left w:val="single" w:sz="4" w:space="0" w:color="auto"/>
              <w:bottom w:val="single" w:sz="4" w:space="0" w:color="auto"/>
              <w:right w:val="single" w:sz="4" w:space="0" w:color="auto"/>
            </w:tcBorders>
            <w:hideMark/>
          </w:tcPr>
          <w:p w14:paraId="4B0E6544" w14:textId="77777777" w:rsidR="00795B13" w:rsidRPr="00DF1BEA" w:rsidRDefault="00795B13" w:rsidP="00AD4E3D">
            <w:pPr>
              <w:spacing w:before="60" w:after="60" w:line="240" w:lineRule="auto"/>
              <w:ind w:left="-41" w:right="-41"/>
              <w:rPr>
                <w:rFonts w:eastAsia="Calibri"/>
              </w:rPr>
            </w:pPr>
            <w:r w:rsidRPr="00DF1BEA">
              <w:rPr>
                <w:rFonts w:eastAsia="Calibri"/>
              </w:rPr>
              <w:t>Complément 1 à la série 09</w:t>
            </w:r>
          </w:p>
        </w:tc>
        <w:tc>
          <w:tcPr>
            <w:tcW w:w="405" w:type="dxa"/>
            <w:tcBorders>
              <w:top w:val="single" w:sz="4" w:space="0" w:color="auto"/>
              <w:left w:val="single" w:sz="4" w:space="0" w:color="auto"/>
              <w:bottom w:val="single" w:sz="4" w:space="0" w:color="auto"/>
              <w:right w:val="single" w:sz="4" w:space="0" w:color="auto"/>
            </w:tcBorders>
            <w:hideMark/>
          </w:tcPr>
          <w:p w14:paraId="024FC117"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1520E21B"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07F407ED"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16</w:t>
            </w:r>
          </w:p>
        </w:tc>
        <w:tc>
          <w:tcPr>
            <w:tcW w:w="3116" w:type="dxa"/>
            <w:tcBorders>
              <w:top w:val="single" w:sz="4" w:space="0" w:color="auto"/>
              <w:left w:val="single" w:sz="4" w:space="0" w:color="auto"/>
              <w:bottom w:val="single" w:sz="4" w:space="0" w:color="auto"/>
              <w:right w:val="single" w:sz="4" w:space="0" w:color="auto"/>
            </w:tcBorders>
            <w:hideMark/>
          </w:tcPr>
          <w:p w14:paraId="37E0C353"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Ceintures de sécurité</w:t>
            </w:r>
          </w:p>
        </w:tc>
        <w:tc>
          <w:tcPr>
            <w:tcW w:w="675" w:type="dxa"/>
            <w:tcBorders>
              <w:top w:val="single" w:sz="4" w:space="0" w:color="auto"/>
              <w:left w:val="single" w:sz="4" w:space="0" w:color="auto"/>
              <w:bottom w:val="single" w:sz="4" w:space="0" w:color="auto"/>
              <w:right w:val="single" w:sz="4" w:space="0" w:color="auto"/>
            </w:tcBorders>
            <w:hideMark/>
          </w:tcPr>
          <w:p w14:paraId="44B211C8"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49</w:t>
            </w:r>
          </w:p>
        </w:tc>
        <w:tc>
          <w:tcPr>
            <w:tcW w:w="646" w:type="dxa"/>
            <w:tcBorders>
              <w:top w:val="single" w:sz="4" w:space="0" w:color="auto"/>
              <w:left w:val="single" w:sz="4" w:space="0" w:color="auto"/>
              <w:bottom w:val="single" w:sz="4" w:space="0" w:color="auto"/>
              <w:right w:val="single" w:sz="4" w:space="0" w:color="auto"/>
            </w:tcBorders>
            <w:hideMark/>
          </w:tcPr>
          <w:p w14:paraId="7E60FC32"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39</w:t>
            </w:r>
          </w:p>
        </w:tc>
        <w:tc>
          <w:tcPr>
            <w:tcW w:w="1039" w:type="dxa"/>
            <w:tcBorders>
              <w:top w:val="single" w:sz="4" w:space="0" w:color="auto"/>
              <w:left w:val="single" w:sz="4" w:space="0" w:color="auto"/>
              <w:bottom w:val="single" w:sz="4" w:space="0" w:color="auto"/>
              <w:right w:val="single" w:sz="4" w:space="0" w:color="auto"/>
            </w:tcBorders>
            <w:hideMark/>
          </w:tcPr>
          <w:p w14:paraId="69B8027F" w14:textId="77777777" w:rsidR="00795B13" w:rsidRPr="00DF1BEA" w:rsidRDefault="00795B13" w:rsidP="00AD4E3D">
            <w:pPr>
              <w:spacing w:before="60" w:after="60" w:line="240" w:lineRule="auto"/>
              <w:ind w:left="-37" w:right="-57"/>
              <w:rPr>
                <w:rFonts w:eastAsia="Calibri"/>
              </w:rPr>
            </w:pPr>
            <w:r w:rsidRPr="00DF1BEA">
              <w:rPr>
                <w:rFonts w:eastAsia="Calibri"/>
              </w:rPr>
              <w:t>2020/51</w:t>
            </w:r>
          </w:p>
        </w:tc>
        <w:tc>
          <w:tcPr>
            <w:tcW w:w="686" w:type="dxa"/>
            <w:tcBorders>
              <w:top w:val="single" w:sz="4" w:space="0" w:color="auto"/>
              <w:left w:val="single" w:sz="4" w:space="0" w:color="auto"/>
              <w:bottom w:val="single" w:sz="4" w:space="0" w:color="auto"/>
              <w:right w:val="single" w:sz="4" w:space="0" w:color="auto"/>
            </w:tcBorders>
            <w:hideMark/>
          </w:tcPr>
          <w:p w14:paraId="5344B78C"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39/0/0</w:t>
            </w:r>
          </w:p>
        </w:tc>
        <w:tc>
          <w:tcPr>
            <w:tcW w:w="2464" w:type="dxa"/>
            <w:tcBorders>
              <w:top w:val="single" w:sz="4" w:space="0" w:color="auto"/>
              <w:left w:val="single" w:sz="4" w:space="0" w:color="auto"/>
              <w:bottom w:val="single" w:sz="4" w:space="0" w:color="auto"/>
              <w:right w:val="single" w:sz="4" w:space="0" w:color="auto"/>
            </w:tcBorders>
            <w:hideMark/>
          </w:tcPr>
          <w:p w14:paraId="0E4267E7" w14:textId="77777777" w:rsidR="00795B13" w:rsidRPr="00DF1BEA" w:rsidRDefault="00795B13" w:rsidP="00AD4E3D">
            <w:pPr>
              <w:spacing w:before="60" w:after="60" w:line="240" w:lineRule="auto"/>
              <w:ind w:left="-41" w:right="-41"/>
              <w:rPr>
                <w:rFonts w:eastAsia="Calibri"/>
              </w:rPr>
            </w:pPr>
            <w:r w:rsidRPr="00DF1BEA">
              <w:rPr>
                <w:rFonts w:eastAsia="Calibri"/>
              </w:rPr>
              <w:t>Complément 1 à la série 08</w:t>
            </w:r>
          </w:p>
        </w:tc>
        <w:tc>
          <w:tcPr>
            <w:tcW w:w="405" w:type="dxa"/>
            <w:tcBorders>
              <w:top w:val="single" w:sz="4" w:space="0" w:color="auto"/>
              <w:left w:val="single" w:sz="4" w:space="0" w:color="auto"/>
              <w:bottom w:val="single" w:sz="4" w:space="0" w:color="auto"/>
              <w:right w:val="single" w:sz="4" w:space="0" w:color="auto"/>
            </w:tcBorders>
            <w:hideMark/>
          </w:tcPr>
          <w:p w14:paraId="2498CDEE"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3E06AA92"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298ED397"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22</w:t>
            </w:r>
          </w:p>
        </w:tc>
        <w:tc>
          <w:tcPr>
            <w:tcW w:w="3116" w:type="dxa"/>
            <w:tcBorders>
              <w:top w:val="single" w:sz="4" w:space="0" w:color="auto"/>
              <w:left w:val="single" w:sz="4" w:space="0" w:color="auto"/>
              <w:bottom w:val="single" w:sz="4" w:space="0" w:color="auto"/>
              <w:right w:val="single" w:sz="4" w:space="0" w:color="auto"/>
            </w:tcBorders>
            <w:hideMark/>
          </w:tcPr>
          <w:p w14:paraId="67582105"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Casques de protection</w:t>
            </w:r>
          </w:p>
        </w:tc>
        <w:tc>
          <w:tcPr>
            <w:tcW w:w="675" w:type="dxa"/>
            <w:tcBorders>
              <w:top w:val="single" w:sz="4" w:space="0" w:color="auto"/>
              <w:left w:val="single" w:sz="4" w:space="0" w:color="auto"/>
              <w:bottom w:val="single" w:sz="4" w:space="0" w:color="auto"/>
              <w:right w:val="single" w:sz="4" w:space="0" w:color="auto"/>
            </w:tcBorders>
            <w:hideMark/>
          </w:tcPr>
          <w:p w14:paraId="3AF79C80"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47</w:t>
            </w:r>
          </w:p>
        </w:tc>
        <w:tc>
          <w:tcPr>
            <w:tcW w:w="646" w:type="dxa"/>
            <w:tcBorders>
              <w:top w:val="single" w:sz="4" w:space="0" w:color="auto"/>
              <w:left w:val="single" w:sz="4" w:space="0" w:color="auto"/>
              <w:bottom w:val="single" w:sz="4" w:space="0" w:color="auto"/>
              <w:right w:val="single" w:sz="4" w:space="0" w:color="auto"/>
            </w:tcBorders>
            <w:hideMark/>
          </w:tcPr>
          <w:p w14:paraId="483BB29E"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38</w:t>
            </w:r>
          </w:p>
        </w:tc>
        <w:tc>
          <w:tcPr>
            <w:tcW w:w="1039" w:type="dxa"/>
            <w:tcBorders>
              <w:top w:val="single" w:sz="4" w:space="0" w:color="auto"/>
              <w:left w:val="single" w:sz="4" w:space="0" w:color="auto"/>
              <w:bottom w:val="single" w:sz="4" w:space="0" w:color="auto"/>
              <w:right w:val="single" w:sz="4" w:space="0" w:color="auto"/>
            </w:tcBorders>
            <w:hideMark/>
          </w:tcPr>
          <w:p w14:paraId="35402241" w14:textId="77777777" w:rsidR="00795B13" w:rsidRPr="00DF1BEA" w:rsidRDefault="00795B13" w:rsidP="00AD4E3D">
            <w:pPr>
              <w:spacing w:before="60" w:after="60" w:line="240" w:lineRule="auto"/>
              <w:ind w:left="-37" w:right="-57"/>
              <w:rPr>
                <w:rFonts w:eastAsia="Calibri"/>
              </w:rPr>
            </w:pPr>
            <w:r w:rsidRPr="00DF1BEA">
              <w:rPr>
                <w:rFonts w:eastAsia="Calibri"/>
              </w:rPr>
              <w:t>2020/60</w:t>
            </w:r>
          </w:p>
        </w:tc>
        <w:tc>
          <w:tcPr>
            <w:tcW w:w="686" w:type="dxa"/>
            <w:tcBorders>
              <w:top w:val="single" w:sz="4" w:space="0" w:color="auto"/>
              <w:left w:val="single" w:sz="4" w:space="0" w:color="auto"/>
              <w:bottom w:val="single" w:sz="4" w:space="0" w:color="auto"/>
              <w:right w:val="single" w:sz="4" w:space="0" w:color="auto"/>
            </w:tcBorders>
            <w:hideMark/>
          </w:tcPr>
          <w:p w14:paraId="786EDCB2"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38/0/0</w:t>
            </w:r>
          </w:p>
        </w:tc>
        <w:tc>
          <w:tcPr>
            <w:tcW w:w="2464" w:type="dxa"/>
            <w:tcBorders>
              <w:top w:val="single" w:sz="4" w:space="0" w:color="auto"/>
              <w:left w:val="single" w:sz="4" w:space="0" w:color="auto"/>
              <w:bottom w:val="single" w:sz="4" w:space="0" w:color="auto"/>
              <w:right w:val="single" w:sz="4" w:space="0" w:color="auto"/>
            </w:tcBorders>
            <w:hideMark/>
          </w:tcPr>
          <w:p w14:paraId="501584A3" w14:textId="77777777" w:rsidR="00795B13" w:rsidRPr="00DF1BEA" w:rsidRDefault="00795B13" w:rsidP="00AD4E3D">
            <w:pPr>
              <w:spacing w:before="60" w:after="60" w:line="240" w:lineRule="auto"/>
              <w:ind w:left="-41" w:right="-41"/>
              <w:rPr>
                <w:rFonts w:eastAsia="Calibri"/>
              </w:rPr>
            </w:pPr>
            <w:r w:rsidRPr="00DF1BEA">
              <w:rPr>
                <w:rFonts w:eastAsia="Calibri"/>
              </w:rPr>
              <w:t>Série 06</w:t>
            </w:r>
          </w:p>
        </w:tc>
        <w:tc>
          <w:tcPr>
            <w:tcW w:w="405" w:type="dxa"/>
            <w:tcBorders>
              <w:top w:val="single" w:sz="4" w:space="0" w:color="auto"/>
              <w:left w:val="single" w:sz="4" w:space="0" w:color="auto"/>
              <w:bottom w:val="single" w:sz="4" w:space="0" w:color="auto"/>
              <w:right w:val="single" w:sz="4" w:space="0" w:color="auto"/>
            </w:tcBorders>
            <w:hideMark/>
          </w:tcPr>
          <w:p w14:paraId="648E3150"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47449AC8"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20CA7B15"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30</w:t>
            </w:r>
          </w:p>
        </w:tc>
        <w:tc>
          <w:tcPr>
            <w:tcW w:w="3116" w:type="dxa"/>
            <w:tcBorders>
              <w:top w:val="single" w:sz="4" w:space="0" w:color="auto"/>
              <w:left w:val="single" w:sz="4" w:space="0" w:color="auto"/>
              <w:bottom w:val="single" w:sz="4" w:space="0" w:color="auto"/>
              <w:right w:val="single" w:sz="4" w:space="0" w:color="auto"/>
            </w:tcBorders>
            <w:hideMark/>
          </w:tcPr>
          <w:p w14:paraId="12E09884"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Pneumatiques pour voitures particulières et leurs remorques</w:t>
            </w:r>
          </w:p>
        </w:tc>
        <w:tc>
          <w:tcPr>
            <w:tcW w:w="675" w:type="dxa"/>
            <w:tcBorders>
              <w:top w:val="single" w:sz="4" w:space="0" w:color="auto"/>
              <w:left w:val="single" w:sz="4" w:space="0" w:color="auto"/>
              <w:bottom w:val="single" w:sz="4" w:space="0" w:color="auto"/>
              <w:right w:val="single" w:sz="4" w:space="0" w:color="auto"/>
            </w:tcBorders>
            <w:hideMark/>
          </w:tcPr>
          <w:p w14:paraId="4D47C928"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51</w:t>
            </w:r>
          </w:p>
        </w:tc>
        <w:tc>
          <w:tcPr>
            <w:tcW w:w="646" w:type="dxa"/>
            <w:tcBorders>
              <w:top w:val="single" w:sz="4" w:space="0" w:color="auto"/>
              <w:left w:val="single" w:sz="4" w:space="0" w:color="auto"/>
              <w:bottom w:val="single" w:sz="4" w:space="0" w:color="auto"/>
              <w:right w:val="single" w:sz="4" w:space="0" w:color="auto"/>
            </w:tcBorders>
            <w:hideMark/>
          </w:tcPr>
          <w:p w14:paraId="55FCEF21"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41</w:t>
            </w:r>
          </w:p>
        </w:tc>
        <w:tc>
          <w:tcPr>
            <w:tcW w:w="1039" w:type="dxa"/>
            <w:tcBorders>
              <w:top w:val="single" w:sz="4" w:space="0" w:color="auto"/>
              <w:left w:val="single" w:sz="4" w:space="0" w:color="auto"/>
              <w:bottom w:val="single" w:sz="4" w:space="0" w:color="auto"/>
              <w:right w:val="single" w:sz="4" w:space="0" w:color="auto"/>
            </w:tcBorders>
            <w:hideMark/>
          </w:tcPr>
          <w:p w14:paraId="636E9888" w14:textId="77777777" w:rsidR="00795B13" w:rsidRPr="00DF1BEA" w:rsidRDefault="00795B13" w:rsidP="00AD4E3D">
            <w:pPr>
              <w:spacing w:before="60" w:after="60" w:line="240" w:lineRule="auto"/>
              <w:ind w:left="-37" w:right="-57"/>
              <w:rPr>
                <w:rFonts w:eastAsia="Calibri"/>
              </w:rPr>
            </w:pPr>
            <w:r w:rsidRPr="00DF1BEA">
              <w:rPr>
                <w:rFonts w:eastAsia="Calibri"/>
              </w:rPr>
              <w:t>2020/72</w:t>
            </w:r>
          </w:p>
        </w:tc>
        <w:tc>
          <w:tcPr>
            <w:tcW w:w="686" w:type="dxa"/>
            <w:tcBorders>
              <w:top w:val="single" w:sz="4" w:space="0" w:color="auto"/>
              <w:left w:val="single" w:sz="4" w:space="0" w:color="auto"/>
              <w:bottom w:val="single" w:sz="4" w:space="0" w:color="auto"/>
              <w:right w:val="single" w:sz="4" w:space="0" w:color="auto"/>
            </w:tcBorders>
            <w:hideMark/>
          </w:tcPr>
          <w:p w14:paraId="24DE878E"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40/0/0</w:t>
            </w:r>
          </w:p>
        </w:tc>
        <w:tc>
          <w:tcPr>
            <w:tcW w:w="2464" w:type="dxa"/>
            <w:tcBorders>
              <w:top w:val="single" w:sz="4" w:space="0" w:color="auto"/>
              <w:left w:val="single" w:sz="4" w:space="0" w:color="auto"/>
              <w:bottom w:val="single" w:sz="4" w:space="0" w:color="auto"/>
              <w:right w:val="single" w:sz="4" w:space="0" w:color="auto"/>
            </w:tcBorders>
            <w:hideMark/>
          </w:tcPr>
          <w:p w14:paraId="08030684" w14:textId="77777777" w:rsidR="00795B13" w:rsidRPr="00DF1BEA" w:rsidRDefault="00795B13" w:rsidP="00AD4E3D">
            <w:pPr>
              <w:spacing w:before="60" w:after="60" w:line="240" w:lineRule="auto"/>
              <w:ind w:left="-41" w:right="-41"/>
              <w:rPr>
                <w:rFonts w:eastAsia="Calibri"/>
              </w:rPr>
            </w:pPr>
            <w:r w:rsidRPr="00DF1BEA">
              <w:rPr>
                <w:rFonts w:eastAsia="Calibri"/>
              </w:rPr>
              <w:t>Complément 22 à la série 02</w:t>
            </w:r>
          </w:p>
        </w:tc>
        <w:tc>
          <w:tcPr>
            <w:tcW w:w="405" w:type="dxa"/>
            <w:tcBorders>
              <w:top w:val="single" w:sz="4" w:space="0" w:color="auto"/>
              <w:left w:val="single" w:sz="4" w:space="0" w:color="auto"/>
              <w:bottom w:val="single" w:sz="4" w:space="0" w:color="auto"/>
              <w:right w:val="single" w:sz="4" w:space="0" w:color="auto"/>
            </w:tcBorders>
            <w:hideMark/>
          </w:tcPr>
          <w:p w14:paraId="771DA4B5"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0DAE113D"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2DF2BB35"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41</w:t>
            </w:r>
          </w:p>
        </w:tc>
        <w:tc>
          <w:tcPr>
            <w:tcW w:w="3116" w:type="dxa"/>
            <w:tcBorders>
              <w:top w:val="single" w:sz="4" w:space="0" w:color="auto"/>
              <w:left w:val="single" w:sz="4" w:space="0" w:color="auto"/>
              <w:bottom w:val="single" w:sz="4" w:space="0" w:color="auto"/>
              <w:right w:val="single" w:sz="4" w:space="0" w:color="auto"/>
            </w:tcBorders>
            <w:hideMark/>
          </w:tcPr>
          <w:p w14:paraId="54049DD8"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Bruit émis par les motocycles</w:t>
            </w:r>
          </w:p>
        </w:tc>
        <w:tc>
          <w:tcPr>
            <w:tcW w:w="675" w:type="dxa"/>
            <w:tcBorders>
              <w:top w:val="single" w:sz="4" w:space="0" w:color="auto"/>
              <w:left w:val="single" w:sz="4" w:space="0" w:color="auto"/>
              <w:bottom w:val="single" w:sz="4" w:space="0" w:color="auto"/>
              <w:right w:val="single" w:sz="4" w:space="0" w:color="auto"/>
            </w:tcBorders>
            <w:hideMark/>
          </w:tcPr>
          <w:p w14:paraId="50284D25"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48</w:t>
            </w:r>
          </w:p>
        </w:tc>
        <w:tc>
          <w:tcPr>
            <w:tcW w:w="646" w:type="dxa"/>
            <w:tcBorders>
              <w:top w:val="single" w:sz="4" w:space="0" w:color="auto"/>
              <w:left w:val="single" w:sz="4" w:space="0" w:color="auto"/>
              <w:bottom w:val="single" w:sz="4" w:space="0" w:color="auto"/>
              <w:right w:val="single" w:sz="4" w:space="0" w:color="auto"/>
            </w:tcBorders>
            <w:hideMark/>
          </w:tcPr>
          <w:p w14:paraId="352470F0"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39</w:t>
            </w:r>
          </w:p>
        </w:tc>
        <w:tc>
          <w:tcPr>
            <w:tcW w:w="1039" w:type="dxa"/>
            <w:tcBorders>
              <w:top w:val="single" w:sz="4" w:space="0" w:color="auto"/>
              <w:left w:val="single" w:sz="4" w:space="0" w:color="auto"/>
              <w:bottom w:val="single" w:sz="4" w:space="0" w:color="auto"/>
              <w:right w:val="single" w:sz="4" w:space="0" w:color="auto"/>
            </w:tcBorders>
            <w:hideMark/>
          </w:tcPr>
          <w:p w14:paraId="520D81A0" w14:textId="77777777" w:rsidR="00795B13" w:rsidRPr="00DF1BEA" w:rsidRDefault="00795B13" w:rsidP="00AD4E3D">
            <w:pPr>
              <w:spacing w:before="60" w:after="60" w:line="240" w:lineRule="auto"/>
              <w:ind w:left="-37" w:right="-57"/>
              <w:rPr>
                <w:rFonts w:eastAsia="Calibri"/>
              </w:rPr>
            </w:pPr>
            <w:r w:rsidRPr="00DF1BEA">
              <w:rPr>
                <w:rFonts w:eastAsia="Calibri"/>
              </w:rPr>
              <w:t>2020/70</w:t>
            </w:r>
          </w:p>
        </w:tc>
        <w:tc>
          <w:tcPr>
            <w:tcW w:w="686" w:type="dxa"/>
            <w:tcBorders>
              <w:top w:val="single" w:sz="4" w:space="0" w:color="auto"/>
              <w:left w:val="single" w:sz="4" w:space="0" w:color="auto"/>
              <w:bottom w:val="single" w:sz="4" w:space="0" w:color="auto"/>
              <w:right w:val="single" w:sz="4" w:space="0" w:color="auto"/>
            </w:tcBorders>
            <w:hideMark/>
          </w:tcPr>
          <w:p w14:paraId="6B32BA2E"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39/0/0</w:t>
            </w:r>
          </w:p>
        </w:tc>
        <w:tc>
          <w:tcPr>
            <w:tcW w:w="2464" w:type="dxa"/>
            <w:tcBorders>
              <w:top w:val="single" w:sz="4" w:space="0" w:color="auto"/>
              <w:left w:val="single" w:sz="4" w:space="0" w:color="auto"/>
              <w:bottom w:val="single" w:sz="4" w:space="0" w:color="auto"/>
              <w:right w:val="single" w:sz="4" w:space="0" w:color="auto"/>
            </w:tcBorders>
            <w:hideMark/>
          </w:tcPr>
          <w:p w14:paraId="141D5580" w14:textId="77777777" w:rsidR="00795B13" w:rsidRPr="00DF1BEA" w:rsidRDefault="00795B13" w:rsidP="00AD4E3D">
            <w:pPr>
              <w:spacing w:before="60" w:after="60" w:line="240" w:lineRule="auto"/>
              <w:ind w:left="-41" w:right="-41"/>
              <w:rPr>
                <w:rFonts w:eastAsia="Calibri"/>
              </w:rPr>
            </w:pPr>
            <w:r w:rsidRPr="00DF1BEA">
              <w:rPr>
                <w:rFonts w:eastAsia="Calibri"/>
              </w:rPr>
              <w:t>Complément 8 à la série 04</w:t>
            </w:r>
          </w:p>
        </w:tc>
        <w:tc>
          <w:tcPr>
            <w:tcW w:w="405" w:type="dxa"/>
            <w:tcBorders>
              <w:top w:val="single" w:sz="4" w:space="0" w:color="auto"/>
              <w:left w:val="single" w:sz="4" w:space="0" w:color="auto"/>
              <w:bottom w:val="single" w:sz="4" w:space="0" w:color="auto"/>
              <w:right w:val="single" w:sz="4" w:space="0" w:color="auto"/>
            </w:tcBorders>
            <w:hideMark/>
          </w:tcPr>
          <w:p w14:paraId="4465BA6F"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0808CE8D"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69D80DA0"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42</w:t>
            </w:r>
          </w:p>
        </w:tc>
        <w:tc>
          <w:tcPr>
            <w:tcW w:w="3116" w:type="dxa"/>
            <w:tcBorders>
              <w:top w:val="single" w:sz="4" w:space="0" w:color="auto"/>
              <w:left w:val="single" w:sz="4" w:space="0" w:color="auto"/>
              <w:bottom w:val="single" w:sz="4" w:space="0" w:color="auto"/>
              <w:right w:val="single" w:sz="4" w:space="0" w:color="auto"/>
            </w:tcBorders>
            <w:hideMark/>
          </w:tcPr>
          <w:p w14:paraId="208FA35F"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Dispositifs de protection à l</w:t>
            </w:r>
            <w:r w:rsidR="004B592E" w:rsidRPr="00DF1BEA">
              <w:rPr>
                <w:rFonts w:eastAsia="Calibri"/>
                <w:bCs/>
              </w:rPr>
              <w:t>’</w:t>
            </w:r>
            <w:r w:rsidRPr="00DF1BEA">
              <w:rPr>
                <w:rFonts w:eastAsia="Calibri"/>
                <w:bCs/>
              </w:rPr>
              <w:t>avant et à l</w:t>
            </w:r>
            <w:r w:rsidR="004B592E" w:rsidRPr="00DF1BEA">
              <w:rPr>
                <w:rFonts w:eastAsia="Calibri"/>
                <w:bCs/>
              </w:rPr>
              <w:t>’</w:t>
            </w:r>
            <w:r w:rsidRPr="00DF1BEA">
              <w:rPr>
                <w:rFonts w:eastAsia="Calibri"/>
                <w:bCs/>
              </w:rPr>
              <w:t>arrière</w:t>
            </w:r>
          </w:p>
        </w:tc>
        <w:tc>
          <w:tcPr>
            <w:tcW w:w="675" w:type="dxa"/>
            <w:tcBorders>
              <w:top w:val="single" w:sz="4" w:space="0" w:color="auto"/>
              <w:left w:val="single" w:sz="4" w:space="0" w:color="auto"/>
              <w:bottom w:val="single" w:sz="4" w:space="0" w:color="auto"/>
              <w:right w:val="single" w:sz="4" w:space="0" w:color="auto"/>
            </w:tcBorders>
            <w:hideMark/>
          </w:tcPr>
          <w:p w14:paraId="417B2ABC"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29</w:t>
            </w:r>
          </w:p>
        </w:tc>
        <w:tc>
          <w:tcPr>
            <w:tcW w:w="646" w:type="dxa"/>
            <w:tcBorders>
              <w:top w:val="single" w:sz="4" w:space="0" w:color="auto"/>
              <w:left w:val="single" w:sz="4" w:space="0" w:color="auto"/>
              <w:bottom w:val="single" w:sz="4" w:space="0" w:color="auto"/>
              <w:right w:val="single" w:sz="4" w:space="0" w:color="auto"/>
            </w:tcBorders>
            <w:hideMark/>
          </w:tcPr>
          <w:p w14:paraId="2D23431E"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15</w:t>
            </w:r>
          </w:p>
        </w:tc>
        <w:tc>
          <w:tcPr>
            <w:tcW w:w="1039" w:type="dxa"/>
            <w:tcBorders>
              <w:top w:val="single" w:sz="4" w:space="0" w:color="auto"/>
              <w:left w:val="single" w:sz="4" w:space="0" w:color="auto"/>
              <w:bottom w:val="single" w:sz="4" w:space="0" w:color="auto"/>
              <w:right w:val="single" w:sz="4" w:space="0" w:color="auto"/>
            </w:tcBorders>
            <w:hideMark/>
          </w:tcPr>
          <w:p w14:paraId="3CD2A10D" w14:textId="77777777" w:rsidR="00795B13" w:rsidRPr="00DF1BEA" w:rsidRDefault="00795B13" w:rsidP="00AD4E3D">
            <w:pPr>
              <w:spacing w:before="60" w:after="60" w:line="240" w:lineRule="auto"/>
              <w:ind w:left="-37" w:right="-57"/>
              <w:rPr>
                <w:rFonts w:eastAsia="Calibri"/>
              </w:rPr>
            </w:pPr>
            <w:r w:rsidRPr="00DF1BEA">
              <w:rPr>
                <w:rFonts w:eastAsia="Calibri"/>
              </w:rPr>
              <w:t>2020/52</w:t>
            </w:r>
          </w:p>
        </w:tc>
        <w:tc>
          <w:tcPr>
            <w:tcW w:w="686" w:type="dxa"/>
            <w:tcBorders>
              <w:top w:val="single" w:sz="4" w:space="0" w:color="auto"/>
              <w:left w:val="single" w:sz="4" w:space="0" w:color="auto"/>
              <w:bottom w:val="single" w:sz="4" w:space="0" w:color="auto"/>
              <w:right w:val="single" w:sz="4" w:space="0" w:color="auto"/>
            </w:tcBorders>
            <w:hideMark/>
          </w:tcPr>
          <w:p w14:paraId="777950AD"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14/0/1</w:t>
            </w:r>
          </w:p>
        </w:tc>
        <w:tc>
          <w:tcPr>
            <w:tcW w:w="2464" w:type="dxa"/>
            <w:tcBorders>
              <w:top w:val="single" w:sz="4" w:space="0" w:color="auto"/>
              <w:left w:val="single" w:sz="4" w:space="0" w:color="auto"/>
              <w:bottom w:val="single" w:sz="4" w:space="0" w:color="auto"/>
              <w:right w:val="single" w:sz="4" w:space="0" w:color="auto"/>
            </w:tcBorders>
            <w:hideMark/>
          </w:tcPr>
          <w:p w14:paraId="0418FEB4" w14:textId="77777777" w:rsidR="00795B13" w:rsidRPr="00DF1BEA" w:rsidRDefault="00795B13" w:rsidP="00AD4E3D">
            <w:pPr>
              <w:spacing w:before="60" w:after="60" w:line="240" w:lineRule="auto"/>
              <w:ind w:left="-41" w:right="-41"/>
              <w:rPr>
                <w:rFonts w:eastAsia="Calibri"/>
              </w:rPr>
            </w:pPr>
            <w:r w:rsidRPr="00DF1BEA">
              <w:rPr>
                <w:rFonts w:eastAsia="Calibri"/>
              </w:rPr>
              <w:t>Complément. 2 à la série 00</w:t>
            </w:r>
          </w:p>
        </w:tc>
        <w:tc>
          <w:tcPr>
            <w:tcW w:w="405" w:type="dxa"/>
            <w:tcBorders>
              <w:top w:val="single" w:sz="4" w:space="0" w:color="auto"/>
              <w:left w:val="single" w:sz="4" w:space="0" w:color="auto"/>
              <w:bottom w:val="single" w:sz="4" w:space="0" w:color="auto"/>
              <w:right w:val="single" w:sz="4" w:space="0" w:color="auto"/>
            </w:tcBorders>
          </w:tcPr>
          <w:p w14:paraId="4DEFEAA0"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p>
        </w:tc>
      </w:tr>
      <w:tr w:rsidR="00795B13" w:rsidRPr="00DF1BEA" w14:paraId="5C05EFE2"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54E8A334"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78</w:t>
            </w:r>
          </w:p>
        </w:tc>
        <w:tc>
          <w:tcPr>
            <w:tcW w:w="3116" w:type="dxa"/>
            <w:tcBorders>
              <w:top w:val="single" w:sz="4" w:space="0" w:color="auto"/>
              <w:left w:val="single" w:sz="4" w:space="0" w:color="auto"/>
              <w:bottom w:val="single" w:sz="4" w:space="0" w:color="auto"/>
              <w:right w:val="single" w:sz="4" w:space="0" w:color="auto"/>
            </w:tcBorders>
            <w:hideMark/>
          </w:tcPr>
          <w:p w14:paraId="7BC9F3A1"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Freinage des motocycles</w:t>
            </w:r>
          </w:p>
        </w:tc>
        <w:tc>
          <w:tcPr>
            <w:tcW w:w="675" w:type="dxa"/>
            <w:tcBorders>
              <w:top w:val="single" w:sz="4" w:space="0" w:color="auto"/>
              <w:left w:val="single" w:sz="4" w:space="0" w:color="auto"/>
              <w:bottom w:val="single" w:sz="4" w:space="0" w:color="auto"/>
              <w:right w:val="single" w:sz="4" w:space="0" w:color="auto"/>
            </w:tcBorders>
            <w:hideMark/>
          </w:tcPr>
          <w:p w14:paraId="0D945D5B"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48</w:t>
            </w:r>
          </w:p>
        </w:tc>
        <w:tc>
          <w:tcPr>
            <w:tcW w:w="646" w:type="dxa"/>
            <w:tcBorders>
              <w:top w:val="single" w:sz="4" w:space="0" w:color="auto"/>
              <w:left w:val="single" w:sz="4" w:space="0" w:color="auto"/>
              <w:bottom w:val="single" w:sz="4" w:space="0" w:color="auto"/>
              <w:right w:val="single" w:sz="4" w:space="0" w:color="auto"/>
            </w:tcBorders>
            <w:hideMark/>
          </w:tcPr>
          <w:p w14:paraId="0FCE14E6"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39</w:t>
            </w:r>
          </w:p>
        </w:tc>
        <w:tc>
          <w:tcPr>
            <w:tcW w:w="1039" w:type="dxa"/>
            <w:tcBorders>
              <w:top w:val="single" w:sz="4" w:space="0" w:color="auto"/>
              <w:left w:val="single" w:sz="4" w:space="0" w:color="auto"/>
              <w:bottom w:val="single" w:sz="4" w:space="0" w:color="auto"/>
              <w:right w:val="single" w:sz="4" w:space="0" w:color="auto"/>
            </w:tcBorders>
            <w:hideMark/>
          </w:tcPr>
          <w:p w14:paraId="70046ECE" w14:textId="77777777" w:rsidR="00795B13" w:rsidRPr="00DF1BEA" w:rsidRDefault="00795B13" w:rsidP="00AD4E3D">
            <w:pPr>
              <w:spacing w:before="60" w:after="60" w:line="240" w:lineRule="auto"/>
              <w:ind w:left="-37" w:right="-57"/>
              <w:rPr>
                <w:rFonts w:eastAsia="Calibri"/>
              </w:rPr>
            </w:pPr>
            <w:r w:rsidRPr="00DF1BEA">
              <w:rPr>
                <w:rFonts w:eastAsia="Calibri"/>
              </w:rPr>
              <w:t>2020/65</w:t>
            </w:r>
          </w:p>
        </w:tc>
        <w:tc>
          <w:tcPr>
            <w:tcW w:w="686" w:type="dxa"/>
            <w:tcBorders>
              <w:top w:val="single" w:sz="4" w:space="0" w:color="auto"/>
              <w:left w:val="single" w:sz="4" w:space="0" w:color="auto"/>
              <w:bottom w:val="single" w:sz="4" w:space="0" w:color="auto"/>
              <w:right w:val="single" w:sz="4" w:space="0" w:color="auto"/>
            </w:tcBorders>
            <w:hideMark/>
          </w:tcPr>
          <w:p w14:paraId="751BB7F7"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39/0/0</w:t>
            </w:r>
          </w:p>
        </w:tc>
        <w:tc>
          <w:tcPr>
            <w:tcW w:w="2464" w:type="dxa"/>
            <w:tcBorders>
              <w:top w:val="single" w:sz="4" w:space="0" w:color="auto"/>
              <w:left w:val="single" w:sz="4" w:space="0" w:color="auto"/>
              <w:bottom w:val="single" w:sz="4" w:space="0" w:color="auto"/>
              <w:right w:val="single" w:sz="4" w:space="0" w:color="auto"/>
            </w:tcBorders>
            <w:hideMark/>
          </w:tcPr>
          <w:p w14:paraId="436D648F" w14:textId="77777777" w:rsidR="00795B13" w:rsidRPr="00DF1BEA" w:rsidRDefault="00795B13" w:rsidP="00AD4E3D">
            <w:pPr>
              <w:spacing w:before="60" w:after="60" w:line="240" w:lineRule="auto"/>
              <w:ind w:left="-41" w:right="-41"/>
              <w:rPr>
                <w:rFonts w:eastAsia="Calibri"/>
              </w:rPr>
            </w:pPr>
            <w:r w:rsidRPr="00DF1BEA">
              <w:rPr>
                <w:rFonts w:eastAsia="Calibri"/>
              </w:rPr>
              <w:t>Série 05</w:t>
            </w:r>
          </w:p>
        </w:tc>
        <w:tc>
          <w:tcPr>
            <w:tcW w:w="405" w:type="dxa"/>
            <w:tcBorders>
              <w:top w:val="single" w:sz="4" w:space="0" w:color="auto"/>
              <w:left w:val="single" w:sz="4" w:space="0" w:color="auto"/>
              <w:bottom w:val="single" w:sz="4" w:space="0" w:color="auto"/>
              <w:right w:val="single" w:sz="4" w:space="0" w:color="auto"/>
            </w:tcBorders>
            <w:hideMark/>
          </w:tcPr>
          <w:p w14:paraId="56B79618"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79848238"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6AD090C8"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79</w:t>
            </w:r>
          </w:p>
        </w:tc>
        <w:tc>
          <w:tcPr>
            <w:tcW w:w="3116" w:type="dxa"/>
            <w:tcBorders>
              <w:top w:val="single" w:sz="4" w:space="0" w:color="auto"/>
              <w:left w:val="single" w:sz="4" w:space="0" w:color="auto"/>
              <w:bottom w:val="single" w:sz="4" w:space="0" w:color="auto"/>
              <w:right w:val="single" w:sz="4" w:space="0" w:color="auto"/>
            </w:tcBorders>
            <w:hideMark/>
          </w:tcPr>
          <w:p w14:paraId="5E4F4722"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Équipement de direction</w:t>
            </w:r>
          </w:p>
        </w:tc>
        <w:tc>
          <w:tcPr>
            <w:tcW w:w="675" w:type="dxa"/>
            <w:tcBorders>
              <w:top w:val="single" w:sz="4" w:space="0" w:color="auto"/>
              <w:left w:val="single" w:sz="4" w:space="0" w:color="auto"/>
              <w:bottom w:val="single" w:sz="4" w:space="0" w:color="auto"/>
              <w:right w:val="single" w:sz="4" w:space="0" w:color="auto"/>
            </w:tcBorders>
            <w:hideMark/>
          </w:tcPr>
          <w:p w14:paraId="2268D492"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46</w:t>
            </w:r>
          </w:p>
        </w:tc>
        <w:tc>
          <w:tcPr>
            <w:tcW w:w="646" w:type="dxa"/>
            <w:tcBorders>
              <w:top w:val="single" w:sz="4" w:space="0" w:color="auto"/>
              <w:left w:val="single" w:sz="4" w:space="0" w:color="auto"/>
              <w:bottom w:val="single" w:sz="4" w:space="0" w:color="auto"/>
              <w:right w:val="single" w:sz="4" w:space="0" w:color="auto"/>
            </w:tcBorders>
            <w:hideMark/>
          </w:tcPr>
          <w:p w14:paraId="2AAFAA20"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38</w:t>
            </w:r>
          </w:p>
        </w:tc>
        <w:tc>
          <w:tcPr>
            <w:tcW w:w="1039" w:type="dxa"/>
            <w:tcBorders>
              <w:top w:val="single" w:sz="4" w:space="0" w:color="auto"/>
              <w:left w:val="single" w:sz="4" w:space="0" w:color="auto"/>
              <w:bottom w:val="single" w:sz="4" w:space="0" w:color="auto"/>
              <w:right w:val="single" w:sz="4" w:space="0" w:color="auto"/>
            </w:tcBorders>
            <w:hideMark/>
          </w:tcPr>
          <w:p w14:paraId="301E533C" w14:textId="77777777" w:rsidR="00795B13" w:rsidRPr="00DF1BEA" w:rsidRDefault="00795B13" w:rsidP="00AD4E3D">
            <w:pPr>
              <w:spacing w:before="60" w:after="60" w:line="240" w:lineRule="auto"/>
              <w:ind w:left="-37" w:right="-57"/>
              <w:rPr>
                <w:rFonts w:eastAsia="Calibri"/>
              </w:rPr>
            </w:pPr>
            <w:r w:rsidRPr="00DF1BEA">
              <w:rPr>
                <w:rFonts w:eastAsia="Calibri"/>
              </w:rPr>
              <w:t>2020/66</w:t>
            </w:r>
          </w:p>
        </w:tc>
        <w:tc>
          <w:tcPr>
            <w:tcW w:w="686" w:type="dxa"/>
            <w:tcBorders>
              <w:top w:val="single" w:sz="4" w:space="0" w:color="auto"/>
              <w:left w:val="single" w:sz="4" w:space="0" w:color="auto"/>
              <w:bottom w:val="single" w:sz="4" w:space="0" w:color="auto"/>
              <w:right w:val="single" w:sz="4" w:space="0" w:color="auto"/>
            </w:tcBorders>
            <w:hideMark/>
          </w:tcPr>
          <w:p w14:paraId="166BF4D3"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38/0/0</w:t>
            </w:r>
          </w:p>
        </w:tc>
        <w:tc>
          <w:tcPr>
            <w:tcW w:w="2464" w:type="dxa"/>
            <w:tcBorders>
              <w:top w:val="single" w:sz="4" w:space="0" w:color="auto"/>
              <w:left w:val="single" w:sz="4" w:space="0" w:color="auto"/>
              <w:bottom w:val="single" w:sz="4" w:space="0" w:color="auto"/>
              <w:right w:val="single" w:sz="4" w:space="0" w:color="auto"/>
            </w:tcBorders>
            <w:hideMark/>
          </w:tcPr>
          <w:p w14:paraId="469BF5D4" w14:textId="77777777" w:rsidR="00795B13" w:rsidRPr="00DF1BEA" w:rsidRDefault="00795B13" w:rsidP="00AD4E3D">
            <w:pPr>
              <w:spacing w:before="60" w:after="60" w:line="240" w:lineRule="auto"/>
              <w:ind w:left="-41" w:right="-41"/>
              <w:rPr>
                <w:rFonts w:eastAsia="Calibri"/>
              </w:rPr>
            </w:pPr>
            <w:r w:rsidRPr="00DF1BEA">
              <w:rPr>
                <w:rFonts w:eastAsia="Calibri"/>
              </w:rPr>
              <w:t>Complément 2 à la série 02</w:t>
            </w:r>
          </w:p>
        </w:tc>
        <w:tc>
          <w:tcPr>
            <w:tcW w:w="405" w:type="dxa"/>
            <w:tcBorders>
              <w:top w:val="single" w:sz="4" w:space="0" w:color="auto"/>
              <w:left w:val="single" w:sz="4" w:space="0" w:color="auto"/>
              <w:bottom w:val="single" w:sz="4" w:space="0" w:color="auto"/>
              <w:right w:val="single" w:sz="4" w:space="0" w:color="auto"/>
            </w:tcBorders>
            <w:hideMark/>
          </w:tcPr>
          <w:p w14:paraId="6832A22D"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58784401"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6B84916E"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lastRenderedPageBreak/>
              <w:t>79</w:t>
            </w:r>
          </w:p>
        </w:tc>
        <w:tc>
          <w:tcPr>
            <w:tcW w:w="3116" w:type="dxa"/>
            <w:tcBorders>
              <w:top w:val="single" w:sz="4" w:space="0" w:color="auto"/>
              <w:left w:val="single" w:sz="4" w:space="0" w:color="auto"/>
              <w:bottom w:val="single" w:sz="4" w:space="0" w:color="auto"/>
              <w:right w:val="single" w:sz="4" w:space="0" w:color="auto"/>
            </w:tcBorders>
            <w:hideMark/>
          </w:tcPr>
          <w:p w14:paraId="57CC292A"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Équipement de direction</w:t>
            </w:r>
          </w:p>
        </w:tc>
        <w:tc>
          <w:tcPr>
            <w:tcW w:w="675" w:type="dxa"/>
            <w:tcBorders>
              <w:top w:val="single" w:sz="4" w:space="0" w:color="auto"/>
              <w:left w:val="single" w:sz="4" w:space="0" w:color="auto"/>
              <w:bottom w:val="single" w:sz="4" w:space="0" w:color="auto"/>
              <w:right w:val="single" w:sz="4" w:space="0" w:color="auto"/>
            </w:tcBorders>
            <w:hideMark/>
          </w:tcPr>
          <w:p w14:paraId="4E540201"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46</w:t>
            </w:r>
          </w:p>
        </w:tc>
        <w:tc>
          <w:tcPr>
            <w:tcW w:w="646" w:type="dxa"/>
            <w:tcBorders>
              <w:top w:val="single" w:sz="4" w:space="0" w:color="auto"/>
              <w:left w:val="single" w:sz="4" w:space="0" w:color="auto"/>
              <w:bottom w:val="single" w:sz="4" w:space="0" w:color="auto"/>
              <w:right w:val="single" w:sz="4" w:space="0" w:color="auto"/>
            </w:tcBorders>
            <w:hideMark/>
          </w:tcPr>
          <w:p w14:paraId="07DDC0BA"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38</w:t>
            </w:r>
          </w:p>
        </w:tc>
        <w:tc>
          <w:tcPr>
            <w:tcW w:w="1039" w:type="dxa"/>
            <w:tcBorders>
              <w:top w:val="single" w:sz="4" w:space="0" w:color="auto"/>
              <w:left w:val="single" w:sz="4" w:space="0" w:color="auto"/>
              <w:bottom w:val="single" w:sz="4" w:space="0" w:color="auto"/>
              <w:right w:val="single" w:sz="4" w:space="0" w:color="auto"/>
            </w:tcBorders>
            <w:hideMark/>
          </w:tcPr>
          <w:p w14:paraId="6137434F" w14:textId="77777777" w:rsidR="00795B13" w:rsidRPr="00DF1BEA" w:rsidRDefault="00795B13" w:rsidP="00AD4E3D">
            <w:pPr>
              <w:spacing w:before="60" w:after="60" w:line="240" w:lineRule="auto"/>
              <w:ind w:left="-37" w:right="-57"/>
              <w:rPr>
                <w:rFonts w:eastAsia="Calibri"/>
              </w:rPr>
            </w:pPr>
            <w:r w:rsidRPr="00DF1BEA">
              <w:rPr>
                <w:rFonts w:eastAsia="Calibri"/>
              </w:rPr>
              <w:t>2020/67</w:t>
            </w:r>
          </w:p>
        </w:tc>
        <w:tc>
          <w:tcPr>
            <w:tcW w:w="686" w:type="dxa"/>
            <w:tcBorders>
              <w:top w:val="single" w:sz="4" w:space="0" w:color="auto"/>
              <w:left w:val="single" w:sz="4" w:space="0" w:color="auto"/>
              <w:bottom w:val="single" w:sz="4" w:space="0" w:color="auto"/>
              <w:right w:val="single" w:sz="4" w:space="0" w:color="auto"/>
            </w:tcBorders>
            <w:hideMark/>
          </w:tcPr>
          <w:p w14:paraId="201E2031"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38/0/0</w:t>
            </w:r>
          </w:p>
        </w:tc>
        <w:tc>
          <w:tcPr>
            <w:tcW w:w="2464" w:type="dxa"/>
            <w:tcBorders>
              <w:top w:val="single" w:sz="4" w:space="0" w:color="auto"/>
              <w:left w:val="single" w:sz="4" w:space="0" w:color="auto"/>
              <w:bottom w:val="single" w:sz="4" w:space="0" w:color="auto"/>
              <w:right w:val="single" w:sz="4" w:space="0" w:color="auto"/>
            </w:tcBorders>
            <w:hideMark/>
          </w:tcPr>
          <w:p w14:paraId="3EC5C042" w14:textId="77777777" w:rsidR="00795B13" w:rsidRPr="00DF1BEA" w:rsidRDefault="00795B13" w:rsidP="00AD4E3D">
            <w:pPr>
              <w:spacing w:before="60" w:after="60" w:line="240" w:lineRule="auto"/>
              <w:ind w:left="-41" w:right="-41"/>
              <w:rPr>
                <w:rFonts w:eastAsia="Calibri"/>
              </w:rPr>
            </w:pPr>
            <w:r w:rsidRPr="00DF1BEA">
              <w:rPr>
                <w:rFonts w:eastAsia="Calibri"/>
              </w:rPr>
              <w:t>Complément 3 à la série 03</w:t>
            </w:r>
          </w:p>
        </w:tc>
        <w:tc>
          <w:tcPr>
            <w:tcW w:w="405" w:type="dxa"/>
            <w:tcBorders>
              <w:top w:val="single" w:sz="4" w:space="0" w:color="auto"/>
              <w:left w:val="single" w:sz="4" w:space="0" w:color="auto"/>
              <w:bottom w:val="single" w:sz="4" w:space="0" w:color="auto"/>
              <w:right w:val="single" w:sz="4" w:space="0" w:color="auto"/>
            </w:tcBorders>
            <w:hideMark/>
          </w:tcPr>
          <w:p w14:paraId="436D7041"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56C91A30"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18D5C4C4"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83</w:t>
            </w:r>
          </w:p>
        </w:tc>
        <w:tc>
          <w:tcPr>
            <w:tcW w:w="3116" w:type="dxa"/>
            <w:tcBorders>
              <w:top w:val="single" w:sz="4" w:space="0" w:color="auto"/>
              <w:left w:val="single" w:sz="4" w:space="0" w:color="auto"/>
              <w:bottom w:val="single" w:sz="4" w:space="0" w:color="auto"/>
              <w:right w:val="single" w:sz="4" w:space="0" w:color="auto"/>
            </w:tcBorders>
            <w:hideMark/>
          </w:tcPr>
          <w:p w14:paraId="5BEA43FB"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Émissions des véhicules M</w:t>
            </w:r>
            <w:r w:rsidRPr="00DF1BEA">
              <w:rPr>
                <w:rFonts w:eastAsia="Calibri"/>
                <w:bCs/>
                <w:vertAlign w:val="subscript"/>
              </w:rPr>
              <w:t>1</w:t>
            </w:r>
            <w:r w:rsidRPr="00DF1BEA">
              <w:rPr>
                <w:rFonts w:eastAsia="Calibri"/>
                <w:bCs/>
              </w:rPr>
              <w:t xml:space="preserve"> et N</w:t>
            </w:r>
            <w:r w:rsidRPr="00DF1BEA">
              <w:rPr>
                <w:rFonts w:eastAsia="Calibri"/>
                <w:bCs/>
                <w:vertAlign w:val="subscript"/>
              </w:rPr>
              <w:t>1</w:t>
            </w:r>
          </w:p>
        </w:tc>
        <w:tc>
          <w:tcPr>
            <w:tcW w:w="675" w:type="dxa"/>
            <w:tcBorders>
              <w:top w:val="single" w:sz="4" w:space="0" w:color="auto"/>
              <w:left w:val="single" w:sz="4" w:space="0" w:color="auto"/>
              <w:bottom w:val="single" w:sz="4" w:space="0" w:color="auto"/>
              <w:right w:val="single" w:sz="4" w:space="0" w:color="auto"/>
            </w:tcBorders>
            <w:hideMark/>
          </w:tcPr>
          <w:p w14:paraId="453ED78A"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47</w:t>
            </w:r>
          </w:p>
        </w:tc>
        <w:tc>
          <w:tcPr>
            <w:tcW w:w="646" w:type="dxa"/>
            <w:tcBorders>
              <w:top w:val="single" w:sz="4" w:space="0" w:color="auto"/>
              <w:left w:val="single" w:sz="4" w:space="0" w:color="auto"/>
              <w:bottom w:val="single" w:sz="4" w:space="0" w:color="auto"/>
              <w:right w:val="single" w:sz="4" w:space="0" w:color="auto"/>
            </w:tcBorders>
            <w:hideMark/>
          </w:tcPr>
          <w:p w14:paraId="16DF9D6E"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38</w:t>
            </w:r>
          </w:p>
        </w:tc>
        <w:tc>
          <w:tcPr>
            <w:tcW w:w="1039" w:type="dxa"/>
            <w:tcBorders>
              <w:top w:val="single" w:sz="4" w:space="0" w:color="auto"/>
              <w:left w:val="single" w:sz="4" w:space="0" w:color="auto"/>
              <w:bottom w:val="single" w:sz="4" w:space="0" w:color="auto"/>
              <w:right w:val="single" w:sz="4" w:space="0" w:color="auto"/>
            </w:tcBorders>
            <w:hideMark/>
          </w:tcPr>
          <w:p w14:paraId="1BA745B4" w14:textId="77777777" w:rsidR="00795B13" w:rsidRPr="00DF1BEA" w:rsidRDefault="00795B13" w:rsidP="00AD4E3D">
            <w:pPr>
              <w:spacing w:before="60" w:after="60" w:line="240" w:lineRule="auto"/>
              <w:ind w:left="-37" w:right="-57"/>
              <w:rPr>
                <w:rFonts w:eastAsia="Calibri"/>
              </w:rPr>
            </w:pPr>
            <w:r w:rsidRPr="00DF1BEA">
              <w:rPr>
                <w:rFonts w:eastAsia="Calibri"/>
              </w:rPr>
              <w:t>2020/62</w:t>
            </w:r>
          </w:p>
        </w:tc>
        <w:tc>
          <w:tcPr>
            <w:tcW w:w="686" w:type="dxa"/>
            <w:tcBorders>
              <w:top w:val="single" w:sz="4" w:space="0" w:color="auto"/>
              <w:left w:val="single" w:sz="4" w:space="0" w:color="auto"/>
              <w:bottom w:val="single" w:sz="4" w:space="0" w:color="auto"/>
              <w:right w:val="single" w:sz="4" w:space="0" w:color="auto"/>
            </w:tcBorders>
            <w:hideMark/>
          </w:tcPr>
          <w:p w14:paraId="7B29BB77"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38/0/0</w:t>
            </w:r>
          </w:p>
        </w:tc>
        <w:tc>
          <w:tcPr>
            <w:tcW w:w="2464" w:type="dxa"/>
            <w:tcBorders>
              <w:top w:val="single" w:sz="4" w:space="0" w:color="auto"/>
              <w:left w:val="single" w:sz="4" w:space="0" w:color="auto"/>
              <w:bottom w:val="single" w:sz="4" w:space="0" w:color="auto"/>
              <w:right w:val="single" w:sz="4" w:space="0" w:color="auto"/>
            </w:tcBorders>
            <w:hideMark/>
          </w:tcPr>
          <w:p w14:paraId="0B09C376" w14:textId="77777777" w:rsidR="00795B13" w:rsidRPr="00DF1BEA" w:rsidRDefault="00795B13" w:rsidP="00AD4E3D">
            <w:pPr>
              <w:spacing w:before="60" w:after="60" w:line="240" w:lineRule="auto"/>
              <w:ind w:left="-41" w:right="-41"/>
              <w:rPr>
                <w:rFonts w:eastAsia="Calibri"/>
              </w:rPr>
            </w:pPr>
            <w:r w:rsidRPr="00DF1BEA">
              <w:rPr>
                <w:rFonts w:eastAsia="Calibri"/>
              </w:rPr>
              <w:t>Complément 14 à la série 06</w:t>
            </w:r>
          </w:p>
        </w:tc>
        <w:tc>
          <w:tcPr>
            <w:tcW w:w="405" w:type="dxa"/>
            <w:tcBorders>
              <w:top w:val="single" w:sz="4" w:space="0" w:color="auto"/>
              <w:left w:val="single" w:sz="4" w:space="0" w:color="auto"/>
              <w:bottom w:val="single" w:sz="4" w:space="0" w:color="auto"/>
              <w:right w:val="single" w:sz="4" w:space="0" w:color="auto"/>
            </w:tcBorders>
            <w:hideMark/>
          </w:tcPr>
          <w:p w14:paraId="109C49D5"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225D14A0"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7BFE8AE9"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83</w:t>
            </w:r>
          </w:p>
        </w:tc>
        <w:tc>
          <w:tcPr>
            <w:tcW w:w="3116" w:type="dxa"/>
            <w:tcBorders>
              <w:top w:val="single" w:sz="4" w:space="0" w:color="auto"/>
              <w:left w:val="single" w:sz="4" w:space="0" w:color="auto"/>
              <w:bottom w:val="single" w:sz="4" w:space="0" w:color="auto"/>
              <w:right w:val="single" w:sz="4" w:space="0" w:color="auto"/>
            </w:tcBorders>
            <w:hideMark/>
          </w:tcPr>
          <w:p w14:paraId="6F2406ED"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Émissions des véhicules M</w:t>
            </w:r>
            <w:r w:rsidRPr="00DF1BEA">
              <w:rPr>
                <w:rFonts w:eastAsia="Calibri"/>
                <w:bCs/>
                <w:vertAlign w:val="subscript"/>
              </w:rPr>
              <w:t>1</w:t>
            </w:r>
            <w:r w:rsidRPr="00DF1BEA">
              <w:rPr>
                <w:rFonts w:eastAsia="Calibri"/>
                <w:bCs/>
              </w:rPr>
              <w:t xml:space="preserve"> et N</w:t>
            </w:r>
            <w:r w:rsidRPr="00DF1BEA">
              <w:rPr>
                <w:rFonts w:eastAsia="Calibri"/>
                <w:bCs/>
                <w:vertAlign w:val="subscript"/>
              </w:rPr>
              <w:t>1</w:t>
            </w:r>
          </w:p>
        </w:tc>
        <w:tc>
          <w:tcPr>
            <w:tcW w:w="675" w:type="dxa"/>
            <w:tcBorders>
              <w:top w:val="single" w:sz="4" w:space="0" w:color="auto"/>
              <w:left w:val="single" w:sz="4" w:space="0" w:color="auto"/>
              <w:bottom w:val="single" w:sz="4" w:space="0" w:color="auto"/>
              <w:right w:val="single" w:sz="4" w:space="0" w:color="auto"/>
            </w:tcBorders>
            <w:hideMark/>
          </w:tcPr>
          <w:p w14:paraId="542A9CB8"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47</w:t>
            </w:r>
          </w:p>
        </w:tc>
        <w:tc>
          <w:tcPr>
            <w:tcW w:w="646" w:type="dxa"/>
            <w:tcBorders>
              <w:top w:val="single" w:sz="4" w:space="0" w:color="auto"/>
              <w:left w:val="single" w:sz="4" w:space="0" w:color="auto"/>
              <w:bottom w:val="single" w:sz="4" w:space="0" w:color="auto"/>
              <w:right w:val="single" w:sz="4" w:space="0" w:color="auto"/>
            </w:tcBorders>
            <w:hideMark/>
          </w:tcPr>
          <w:p w14:paraId="01CB2AF8"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38</w:t>
            </w:r>
          </w:p>
        </w:tc>
        <w:tc>
          <w:tcPr>
            <w:tcW w:w="1039" w:type="dxa"/>
            <w:tcBorders>
              <w:top w:val="single" w:sz="4" w:space="0" w:color="auto"/>
              <w:left w:val="single" w:sz="4" w:space="0" w:color="auto"/>
              <w:bottom w:val="single" w:sz="4" w:space="0" w:color="auto"/>
              <w:right w:val="single" w:sz="4" w:space="0" w:color="auto"/>
            </w:tcBorders>
            <w:hideMark/>
          </w:tcPr>
          <w:p w14:paraId="6A3C23B0" w14:textId="77777777" w:rsidR="00795B13" w:rsidRPr="00DF1BEA" w:rsidRDefault="00795B13" w:rsidP="00AD4E3D">
            <w:pPr>
              <w:spacing w:before="60" w:after="60" w:line="240" w:lineRule="auto"/>
              <w:ind w:left="-37" w:right="-57"/>
              <w:rPr>
                <w:rFonts w:eastAsia="Calibri"/>
              </w:rPr>
            </w:pPr>
            <w:r w:rsidRPr="00DF1BEA">
              <w:rPr>
                <w:rFonts w:eastAsia="Calibri"/>
              </w:rPr>
              <w:t>2020/63</w:t>
            </w:r>
          </w:p>
        </w:tc>
        <w:tc>
          <w:tcPr>
            <w:tcW w:w="686" w:type="dxa"/>
            <w:tcBorders>
              <w:top w:val="single" w:sz="4" w:space="0" w:color="auto"/>
              <w:left w:val="single" w:sz="4" w:space="0" w:color="auto"/>
              <w:bottom w:val="single" w:sz="4" w:space="0" w:color="auto"/>
              <w:right w:val="single" w:sz="4" w:space="0" w:color="auto"/>
            </w:tcBorders>
            <w:hideMark/>
          </w:tcPr>
          <w:p w14:paraId="20320E9A"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38/0/0</w:t>
            </w:r>
          </w:p>
        </w:tc>
        <w:tc>
          <w:tcPr>
            <w:tcW w:w="2464" w:type="dxa"/>
            <w:tcBorders>
              <w:top w:val="single" w:sz="4" w:space="0" w:color="auto"/>
              <w:left w:val="single" w:sz="4" w:space="0" w:color="auto"/>
              <w:bottom w:val="single" w:sz="4" w:space="0" w:color="auto"/>
              <w:right w:val="single" w:sz="4" w:space="0" w:color="auto"/>
            </w:tcBorders>
            <w:hideMark/>
          </w:tcPr>
          <w:p w14:paraId="3B66F77F" w14:textId="77777777" w:rsidR="00795B13" w:rsidRPr="00DF1BEA" w:rsidRDefault="00795B13" w:rsidP="00AD4E3D">
            <w:pPr>
              <w:spacing w:before="60" w:after="60" w:line="240" w:lineRule="auto"/>
              <w:ind w:left="-41" w:right="-41"/>
              <w:rPr>
                <w:rFonts w:eastAsia="Calibri"/>
              </w:rPr>
            </w:pPr>
            <w:r w:rsidRPr="00DF1BEA">
              <w:rPr>
                <w:rFonts w:eastAsia="Calibri"/>
              </w:rPr>
              <w:t>Complément 11 à la série 07</w:t>
            </w:r>
          </w:p>
        </w:tc>
        <w:tc>
          <w:tcPr>
            <w:tcW w:w="405" w:type="dxa"/>
            <w:tcBorders>
              <w:top w:val="single" w:sz="4" w:space="0" w:color="auto"/>
              <w:left w:val="single" w:sz="4" w:space="0" w:color="auto"/>
              <w:bottom w:val="single" w:sz="4" w:space="0" w:color="auto"/>
              <w:right w:val="single" w:sz="4" w:space="0" w:color="auto"/>
            </w:tcBorders>
            <w:hideMark/>
          </w:tcPr>
          <w:p w14:paraId="78319CE6"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1FE3D85F"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67ECF558"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94</w:t>
            </w:r>
          </w:p>
        </w:tc>
        <w:tc>
          <w:tcPr>
            <w:tcW w:w="3116" w:type="dxa"/>
            <w:tcBorders>
              <w:top w:val="single" w:sz="4" w:space="0" w:color="auto"/>
              <w:left w:val="single" w:sz="4" w:space="0" w:color="auto"/>
              <w:bottom w:val="single" w:sz="4" w:space="0" w:color="auto"/>
              <w:right w:val="single" w:sz="4" w:space="0" w:color="auto"/>
            </w:tcBorders>
            <w:hideMark/>
          </w:tcPr>
          <w:p w14:paraId="088D2C28"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Choc avant</w:t>
            </w:r>
          </w:p>
        </w:tc>
        <w:tc>
          <w:tcPr>
            <w:tcW w:w="675" w:type="dxa"/>
            <w:tcBorders>
              <w:top w:val="single" w:sz="4" w:space="0" w:color="auto"/>
              <w:left w:val="single" w:sz="4" w:space="0" w:color="auto"/>
              <w:bottom w:val="single" w:sz="4" w:space="0" w:color="auto"/>
              <w:right w:val="single" w:sz="4" w:space="0" w:color="auto"/>
            </w:tcBorders>
            <w:hideMark/>
          </w:tcPr>
          <w:p w14:paraId="2AE39F53"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44</w:t>
            </w:r>
          </w:p>
        </w:tc>
        <w:tc>
          <w:tcPr>
            <w:tcW w:w="646" w:type="dxa"/>
            <w:tcBorders>
              <w:top w:val="single" w:sz="4" w:space="0" w:color="auto"/>
              <w:left w:val="single" w:sz="4" w:space="0" w:color="auto"/>
              <w:bottom w:val="single" w:sz="4" w:space="0" w:color="auto"/>
              <w:right w:val="single" w:sz="4" w:space="0" w:color="auto"/>
            </w:tcBorders>
            <w:hideMark/>
          </w:tcPr>
          <w:p w14:paraId="7963EDBE"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38</w:t>
            </w:r>
          </w:p>
        </w:tc>
        <w:tc>
          <w:tcPr>
            <w:tcW w:w="1039" w:type="dxa"/>
            <w:tcBorders>
              <w:top w:val="single" w:sz="4" w:space="0" w:color="auto"/>
              <w:left w:val="single" w:sz="4" w:space="0" w:color="auto"/>
              <w:bottom w:val="single" w:sz="4" w:space="0" w:color="auto"/>
              <w:right w:val="single" w:sz="4" w:space="0" w:color="auto"/>
            </w:tcBorders>
            <w:hideMark/>
          </w:tcPr>
          <w:p w14:paraId="09A493E1" w14:textId="77777777" w:rsidR="00795B13" w:rsidRPr="00DF1BEA" w:rsidRDefault="00795B13" w:rsidP="00AD4E3D">
            <w:pPr>
              <w:spacing w:before="60" w:after="60" w:line="240" w:lineRule="auto"/>
              <w:ind w:left="-37" w:right="-57"/>
              <w:rPr>
                <w:rFonts w:eastAsia="Calibri"/>
              </w:rPr>
            </w:pPr>
            <w:r w:rsidRPr="00DF1BEA">
              <w:rPr>
                <w:rFonts w:eastAsia="Calibri"/>
              </w:rPr>
              <w:t>2020/54</w:t>
            </w:r>
          </w:p>
        </w:tc>
        <w:tc>
          <w:tcPr>
            <w:tcW w:w="686" w:type="dxa"/>
            <w:tcBorders>
              <w:top w:val="single" w:sz="4" w:space="0" w:color="auto"/>
              <w:left w:val="single" w:sz="4" w:space="0" w:color="auto"/>
              <w:bottom w:val="single" w:sz="4" w:space="0" w:color="auto"/>
              <w:right w:val="single" w:sz="4" w:space="0" w:color="auto"/>
            </w:tcBorders>
            <w:hideMark/>
          </w:tcPr>
          <w:p w14:paraId="09C9C9FA"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38/0/0</w:t>
            </w:r>
          </w:p>
        </w:tc>
        <w:tc>
          <w:tcPr>
            <w:tcW w:w="2464" w:type="dxa"/>
            <w:tcBorders>
              <w:top w:val="single" w:sz="4" w:space="0" w:color="auto"/>
              <w:left w:val="single" w:sz="4" w:space="0" w:color="auto"/>
              <w:bottom w:val="single" w:sz="4" w:space="0" w:color="auto"/>
              <w:right w:val="single" w:sz="4" w:space="0" w:color="auto"/>
            </w:tcBorders>
            <w:hideMark/>
          </w:tcPr>
          <w:p w14:paraId="1D5627E1" w14:textId="77777777" w:rsidR="00795B13" w:rsidRPr="00DF1BEA" w:rsidRDefault="00795B13" w:rsidP="00AD4E3D">
            <w:pPr>
              <w:spacing w:before="60" w:after="60" w:line="240" w:lineRule="auto"/>
              <w:ind w:left="-41" w:right="-41"/>
              <w:rPr>
                <w:rFonts w:eastAsia="Calibri"/>
              </w:rPr>
            </w:pPr>
            <w:r w:rsidRPr="00DF1BEA">
              <w:rPr>
                <w:rFonts w:eastAsia="Calibri"/>
              </w:rPr>
              <w:t>Complément 2 à la série 03</w:t>
            </w:r>
          </w:p>
        </w:tc>
        <w:tc>
          <w:tcPr>
            <w:tcW w:w="405" w:type="dxa"/>
            <w:tcBorders>
              <w:top w:val="single" w:sz="4" w:space="0" w:color="auto"/>
              <w:left w:val="single" w:sz="4" w:space="0" w:color="auto"/>
              <w:bottom w:val="single" w:sz="4" w:space="0" w:color="auto"/>
              <w:right w:val="single" w:sz="4" w:space="0" w:color="auto"/>
            </w:tcBorders>
            <w:hideMark/>
          </w:tcPr>
          <w:p w14:paraId="0D44B517"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53489734"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02F08404"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95</w:t>
            </w:r>
          </w:p>
        </w:tc>
        <w:tc>
          <w:tcPr>
            <w:tcW w:w="3116" w:type="dxa"/>
            <w:tcBorders>
              <w:top w:val="single" w:sz="4" w:space="0" w:color="auto"/>
              <w:left w:val="single" w:sz="4" w:space="0" w:color="auto"/>
              <w:bottom w:val="single" w:sz="4" w:space="0" w:color="auto"/>
              <w:right w:val="single" w:sz="4" w:space="0" w:color="auto"/>
            </w:tcBorders>
            <w:hideMark/>
          </w:tcPr>
          <w:p w14:paraId="60053636"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Choc latéral</w:t>
            </w:r>
          </w:p>
        </w:tc>
        <w:tc>
          <w:tcPr>
            <w:tcW w:w="675" w:type="dxa"/>
            <w:tcBorders>
              <w:top w:val="single" w:sz="4" w:space="0" w:color="auto"/>
              <w:left w:val="single" w:sz="4" w:space="0" w:color="auto"/>
              <w:bottom w:val="single" w:sz="4" w:space="0" w:color="auto"/>
              <w:right w:val="single" w:sz="4" w:space="0" w:color="auto"/>
            </w:tcBorders>
            <w:hideMark/>
          </w:tcPr>
          <w:p w14:paraId="42FDAEA1"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43</w:t>
            </w:r>
          </w:p>
        </w:tc>
        <w:tc>
          <w:tcPr>
            <w:tcW w:w="646" w:type="dxa"/>
            <w:tcBorders>
              <w:top w:val="single" w:sz="4" w:space="0" w:color="auto"/>
              <w:left w:val="single" w:sz="4" w:space="0" w:color="auto"/>
              <w:bottom w:val="single" w:sz="4" w:space="0" w:color="auto"/>
              <w:right w:val="single" w:sz="4" w:space="0" w:color="auto"/>
            </w:tcBorders>
            <w:hideMark/>
          </w:tcPr>
          <w:p w14:paraId="19212E62"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37</w:t>
            </w:r>
          </w:p>
        </w:tc>
        <w:tc>
          <w:tcPr>
            <w:tcW w:w="1039" w:type="dxa"/>
            <w:tcBorders>
              <w:top w:val="single" w:sz="4" w:space="0" w:color="auto"/>
              <w:left w:val="single" w:sz="4" w:space="0" w:color="auto"/>
              <w:bottom w:val="single" w:sz="4" w:space="0" w:color="auto"/>
              <w:right w:val="single" w:sz="4" w:space="0" w:color="auto"/>
            </w:tcBorders>
            <w:hideMark/>
          </w:tcPr>
          <w:p w14:paraId="28FD1B8D" w14:textId="77777777" w:rsidR="00795B13" w:rsidRPr="00DF1BEA" w:rsidRDefault="00795B13" w:rsidP="00AD4E3D">
            <w:pPr>
              <w:spacing w:before="60" w:after="60" w:line="240" w:lineRule="auto"/>
              <w:ind w:left="-37" w:right="-57"/>
              <w:rPr>
                <w:rFonts w:eastAsia="Calibri"/>
              </w:rPr>
            </w:pPr>
            <w:r w:rsidRPr="00DF1BEA">
              <w:rPr>
                <w:rFonts w:eastAsia="Calibri"/>
              </w:rPr>
              <w:t>2020/61</w:t>
            </w:r>
          </w:p>
        </w:tc>
        <w:tc>
          <w:tcPr>
            <w:tcW w:w="686" w:type="dxa"/>
            <w:tcBorders>
              <w:top w:val="single" w:sz="4" w:space="0" w:color="auto"/>
              <w:left w:val="single" w:sz="4" w:space="0" w:color="auto"/>
              <w:bottom w:val="single" w:sz="4" w:space="0" w:color="auto"/>
              <w:right w:val="single" w:sz="4" w:space="0" w:color="auto"/>
            </w:tcBorders>
            <w:hideMark/>
          </w:tcPr>
          <w:p w14:paraId="1116C1AC"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37/0/0</w:t>
            </w:r>
          </w:p>
        </w:tc>
        <w:tc>
          <w:tcPr>
            <w:tcW w:w="2464" w:type="dxa"/>
            <w:tcBorders>
              <w:top w:val="single" w:sz="4" w:space="0" w:color="auto"/>
              <w:left w:val="single" w:sz="4" w:space="0" w:color="auto"/>
              <w:bottom w:val="single" w:sz="4" w:space="0" w:color="auto"/>
              <w:right w:val="single" w:sz="4" w:space="0" w:color="auto"/>
            </w:tcBorders>
            <w:hideMark/>
          </w:tcPr>
          <w:p w14:paraId="3110A7F8" w14:textId="77777777" w:rsidR="00795B13" w:rsidRPr="00DF1BEA" w:rsidRDefault="00795B13" w:rsidP="00AD4E3D">
            <w:pPr>
              <w:spacing w:before="60" w:after="60" w:line="240" w:lineRule="auto"/>
              <w:ind w:left="-41" w:right="-41"/>
              <w:rPr>
                <w:rFonts w:eastAsia="Calibri"/>
              </w:rPr>
            </w:pPr>
            <w:r w:rsidRPr="00DF1BEA">
              <w:rPr>
                <w:rFonts w:eastAsia="Calibri"/>
              </w:rPr>
              <w:t>Série 04</w:t>
            </w:r>
          </w:p>
        </w:tc>
        <w:tc>
          <w:tcPr>
            <w:tcW w:w="405" w:type="dxa"/>
            <w:tcBorders>
              <w:top w:val="single" w:sz="4" w:space="0" w:color="auto"/>
              <w:left w:val="single" w:sz="4" w:space="0" w:color="auto"/>
              <w:bottom w:val="single" w:sz="4" w:space="0" w:color="auto"/>
              <w:right w:val="single" w:sz="4" w:space="0" w:color="auto"/>
            </w:tcBorders>
            <w:hideMark/>
          </w:tcPr>
          <w:p w14:paraId="6708AFAE"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78B635B4"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22DD7C6F"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101</w:t>
            </w:r>
          </w:p>
        </w:tc>
        <w:tc>
          <w:tcPr>
            <w:tcW w:w="3116" w:type="dxa"/>
            <w:tcBorders>
              <w:top w:val="single" w:sz="4" w:space="0" w:color="auto"/>
              <w:left w:val="single" w:sz="4" w:space="0" w:color="auto"/>
              <w:bottom w:val="single" w:sz="4" w:space="0" w:color="auto"/>
              <w:right w:val="single" w:sz="4" w:space="0" w:color="auto"/>
            </w:tcBorders>
            <w:hideMark/>
          </w:tcPr>
          <w:p w14:paraId="25FB804C"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Émissions de CO</w:t>
            </w:r>
            <w:r w:rsidRPr="00DF1BEA">
              <w:rPr>
                <w:rFonts w:eastAsia="Calibri"/>
                <w:bCs/>
                <w:vertAlign w:val="subscript"/>
              </w:rPr>
              <w:t>2</w:t>
            </w:r>
            <w:r w:rsidRPr="00DF1BEA">
              <w:rPr>
                <w:rFonts w:eastAsia="Calibri"/>
                <w:bCs/>
              </w:rPr>
              <w:t xml:space="preserve">/consommation </w:t>
            </w:r>
            <w:r w:rsidRPr="00DF1BEA">
              <w:rPr>
                <w:rFonts w:eastAsia="Calibri"/>
                <w:bCs/>
              </w:rPr>
              <w:br/>
              <w:t>de carburant</w:t>
            </w:r>
          </w:p>
        </w:tc>
        <w:tc>
          <w:tcPr>
            <w:tcW w:w="675" w:type="dxa"/>
            <w:tcBorders>
              <w:top w:val="single" w:sz="4" w:space="0" w:color="auto"/>
              <w:left w:val="single" w:sz="4" w:space="0" w:color="auto"/>
              <w:bottom w:val="single" w:sz="4" w:space="0" w:color="auto"/>
              <w:right w:val="single" w:sz="4" w:space="0" w:color="auto"/>
            </w:tcBorders>
            <w:hideMark/>
          </w:tcPr>
          <w:p w14:paraId="3C75B282"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50</w:t>
            </w:r>
          </w:p>
        </w:tc>
        <w:tc>
          <w:tcPr>
            <w:tcW w:w="646" w:type="dxa"/>
            <w:tcBorders>
              <w:top w:val="single" w:sz="4" w:space="0" w:color="auto"/>
              <w:left w:val="single" w:sz="4" w:space="0" w:color="auto"/>
              <w:bottom w:val="single" w:sz="4" w:space="0" w:color="auto"/>
              <w:right w:val="single" w:sz="4" w:space="0" w:color="auto"/>
            </w:tcBorders>
            <w:hideMark/>
          </w:tcPr>
          <w:p w14:paraId="0A4E0956"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39</w:t>
            </w:r>
          </w:p>
        </w:tc>
        <w:tc>
          <w:tcPr>
            <w:tcW w:w="1039" w:type="dxa"/>
            <w:tcBorders>
              <w:top w:val="single" w:sz="4" w:space="0" w:color="auto"/>
              <w:left w:val="single" w:sz="4" w:space="0" w:color="auto"/>
              <w:bottom w:val="single" w:sz="4" w:space="0" w:color="auto"/>
              <w:right w:val="single" w:sz="4" w:space="0" w:color="auto"/>
            </w:tcBorders>
            <w:hideMark/>
          </w:tcPr>
          <w:p w14:paraId="6EC8CF21" w14:textId="77777777" w:rsidR="00795B13" w:rsidRPr="00DF1BEA" w:rsidRDefault="00795B13" w:rsidP="00AD4E3D">
            <w:pPr>
              <w:spacing w:before="60" w:after="60" w:line="240" w:lineRule="auto"/>
              <w:ind w:left="-37" w:right="-57"/>
              <w:rPr>
                <w:rFonts w:eastAsia="Calibri"/>
              </w:rPr>
            </w:pPr>
            <w:r w:rsidRPr="00DF1BEA">
              <w:rPr>
                <w:rFonts w:eastAsia="Calibri"/>
              </w:rPr>
              <w:t>2020/64</w:t>
            </w:r>
          </w:p>
        </w:tc>
        <w:tc>
          <w:tcPr>
            <w:tcW w:w="686" w:type="dxa"/>
            <w:tcBorders>
              <w:top w:val="single" w:sz="4" w:space="0" w:color="auto"/>
              <w:left w:val="single" w:sz="4" w:space="0" w:color="auto"/>
              <w:bottom w:val="single" w:sz="4" w:space="0" w:color="auto"/>
              <w:right w:val="single" w:sz="4" w:space="0" w:color="auto"/>
            </w:tcBorders>
            <w:hideMark/>
          </w:tcPr>
          <w:p w14:paraId="28BF093E"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39/0/0</w:t>
            </w:r>
          </w:p>
        </w:tc>
        <w:tc>
          <w:tcPr>
            <w:tcW w:w="2464" w:type="dxa"/>
            <w:tcBorders>
              <w:top w:val="single" w:sz="4" w:space="0" w:color="auto"/>
              <w:left w:val="single" w:sz="4" w:space="0" w:color="auto"/>
              <w:bottom w:val="single" w:sz="4" w:space="0" w:color="auto"/>
              <w:right w:val="single" w:sz="4" w:space="0" w:color="auto"/>
            </w:tcBorders>
            <w:hideMark/>
          </w:tcPr>
          <w:p w14:paraId="43D26ADC" w14:textId="77777777" w:rsidR="00795B13" w:rsidRPr="00DF1BEA" w:rsidRDefault="00795B13" w:rsidP="00AD4E3D">
            <w:pPr>
              <w:spacing w:before="60" w:after="60" w:line="240" w:lineRule="auto"/>
              <w:ind w:left="-41" w:right="-41"/>
              <w:rPr>
                <w:rFonts w:eastAsia="Calibri"/>
              </w:rPr>
            </w:pPr>
            <w:r w:rsidRPr="00DF1BEA">
              <w:rPr>
                <w:rFonts w:eastAsia="Calibri"/>
              </w:rPr>
              <w:t>Complément 9 à la série 01</w:t>
            </w:r>
          </w:p>
        </w:tc>
        <w:tc>
          <w:tcPr>
            <w:tcW w:w="405" w:type="dxa"/>
            <w:tcBorders>
              <w:top w:val="single" w:sz="4" w:space="0" w:color="auto"/>
              <w:left w:val="single" w:sz="4" w:space="0" w:color="auto"/>
              <w:bottom w:val="single" w:sz="4" w:space="0" w:color="auto"/>
              <w:right w:val="single" w:sz="4" w:space="0" w:color="auto"/>
            </w:tcBorders>
            <w:hideMark/>
          </w:tcPr>
          <w:p w14:paraId="7A5A63DE"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7EA40E8A"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0137368D"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108</w:t>
            </w:r>
          </w:p>
        </w:tc>
        <w:tc>
          <w:tcPr>
            <w:tcW w:w="3116" w:type="dxa"/>
            <w:tcBorders>
              <w:top w:val="single" w:sz="4" w:space="0" w:color="auto"/>
              <w:left w:val="single" w:sz="4" w:space="0" w:color="auto"/>
              <w:bottom w:val="single" w:sz="4" w:space="0" w:color="auto"/>
              <w:right w:val="single" w:sz="4" w:space="0" w:color="auto"/>
            </w:tcBorders>
            <w:hideMark/>
          </w:tcPr>
          <w:p w14:paraId="3E3471F3"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 xml:space="preserve">Pneumatiques rechapés pour </w:t>
            </w:r>
            <w:r w:rsidRPr="00DF1BEA">
              <w:rPr>
                <w:rFonts w:eastAsia="Calibri"/>
                <w:bCs/>
              </w:rPr>
              <w:br/>
              <w:t xml:space="preserve">les voitures particulières et </w:t>
            </w:r>
            <w:r w:rsidRPr="00DF1BEA">
              <w:rPr>
                <w:rFonts w:eastAsia="Calibri"/>
                <w:bCs/>
              </w:rPr>
              <w:br/>
              <w:t>leurs remorques</w:t>
            </w:r>
          </w:p>
        </w:tc>
        <w:tc>
          <w:tcPr>
            <w:tcW w:w="675" w:type="dxa"/>
            <w:tcBorders>
              <w:top w:val="single" w:sz="4" w:space="0" w:color="auto"/>
              <w:left w:val="single" w:sz="4" w:space="0" w:color="auto"/>
              <w:bottom w:val="single" w:sz="4" w:space="0" w:color="auto"/>
              <w:right w:val="single" w:sz="4" w:space="0" w:color="auto"/>
            </w:tcBorders>
            <w:hideMark/>
          </w:tcPr>
          <w:p w14:paraId="7D044FFD"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51</w:t>
            </w:r>
          </w:p>
        </w:tc>
        <w:tc>
          <w:tcPr>
            <w:tcW w:w="646" w:type="dxa"/>
            <w:tcBorders>
              <w:top w:val="single" w:sz="4" w:space="0" w:color="auto"/>
              <w:left w:val="single" w:sz="4" w:space="0" w:color="auto"/>
              <w:bottom w:val="single" w:sz="4" w:space="0" w:color="auto"/>
              <w:right w:val="single" w:sz="4" w:space="0" w:color="auto"/>
            </w:tcBorders>
            <w:hideMark/>
          </w:tcPr>
          <w:p w14:paraId="297DAAFA"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39</w:t>
            </w:r>
          </w:p>
        </w:tc>
        <w:tc>
          <w:tcPr>
            <w:tcW w:w="1039" w:type="dxa"/>
            <w:tcBorders>
              <w:top w:val="single" w:sz="4" w:space="0" w:color="auto"/>
              <w:left w:val="single" w:sz="4" w:space="0" w:color="auto"/>
              <w:bottom w:val="single" w:sz="4" w:space="0" w:color="auto"/>
              <w:right w:val="single" w:sz="4" w:space="0" w:color="auto"/>
            </w:tcBorders>
            <w:hideMark/>
          </w:tcPr>
          <w:p w14:paraId="5514FB48" w14:textId="77777777" w:rsidR="00795B13" w:rsidRPr="00DF1BEA" w:rsidRDefault="00795B13" w:rsidP="00AD4E3D">
            <w:pPr>
              <w:spacing w:before="60" w:after="60" w:line="240" w:lineRule="auto"/>
              <w:ind w:left="-37" w:right="-57"/>
              <w:rPr>
                <w:rFonts w:eastAsia="Calibri"/>
              </w:rPr>
            </w:pPr>
            <w:r w:rsidRPr="00DF1BEA">
              <w:rPr>
                <w:rFonts w:eastAsia="Calibri"/>
              </w:rPr>
              <w:t>2020/73</w:t>
            </w:r>
          </w:p>
        </w:tc>
        <w:tc>
          <w:tcPr>
            <w:tcW w:w="686" w:type="dxa"/>
            <w:tcBorders>
              <w:top w:val="single" w:sz="4" w:space="0" w:color="auto"/>
              <w:left w:val="single" w:sz="4" w:space="0" w:color="auto"/>
              <w:bottom w:val="single" w:sz="4" w:space="0" w:color="auto"/>
              <w:right w:val="single" w:sz="4" w:space="0" w:color="auto"/>
            </w:tcBorders>
            <w:hideMark/>
          </w:tcPr>
          <w:p w14:paraId="20F8D76B"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39/0/0</w:t>
            </w:r>
          </w:p>
        </w:tc>
        <w:tc>
          <w:tcPr>
            <w:tcW w:w="2464" w:type="dxa"/>
            <w:tcBorders>
              <w:top w:val="single" w:sz="4" w:space="0" w:color="auto"/>
              <w:left w:val="single" w:sz="4" w:space="0" w:color="auto"/>
              <w:bottom w:val="single" w:sz="4" w:space="0" w:color="auto"/>
              <w:right w:val="single" w:sz="4" w:space="0" w:color="auto"/>
            </w:tcBorders>
            <w:hideMark/>
          </w:tcPr>
          <w:p w14:paraId="056CEAAF" w14:textId="77777777" w:rsidR="00795B13" w:rsidRPr="00DF1BEA" w:rsidRDefault="00795B13" w:rsidP="00AD4E3D">
            <w:pPr>
              <w:spacing w:before="60" w:after="60" w:line="240" w:lineRule="auto"/>
              <w:ind w:left="-41" w:right="-41"/>
              <w:rPr>
                <w:rFonts w:eastAsia="Calibri"/>
              </w:rPr>
            </w:pPr>
            <w:r w:rsidRPr="00DF1BEA">
              <w:rPr>
                <w:rFonts w:eastAsia="Calibri"/>
              </w:rPr>
              <w:t>Complément 5 à la série 00</w:t>
            </w:r>
          </w:p>
        </w:tc>
        <w:tc>
          <w:tcPr>
            <w:tcW w:w="405" w:type="dxa"/>
            <w:tcBorders>
              <w:top w:val="single" w:sz="4" w:space="0" w:color="auto"/>
              <w:left w:val="single" w:sz="4" w:space="0" w:color="auto"/>
              <w:bottom w:val="single" w:sz="4" w:space="0" w:color="auto"/>
              <w:right w:val="single" w:sz="4" w:space="0" w:color="auto"/>
            </w:tcBorders>
            <w:hideMark/>
          </w:tcPr>
          <w:p w14:paraId="3E73E1A3"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3184CEFA"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76CECCA6"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109</w:t>
            </w:r>
          </w:p>
        </w:tc>
        <w:tc>
          <w:tcPr>
            <w:tcW w:w="3116" w:type="dxa"/>
            <w:tcBorders>
              <w:top w:val="single" w:sz="4" w:space="0" w:color="auto"/>
              <w:left w:val="single" w:sz="4" w:space="0" w:color="auto"/>
              <w:bottom w:val="single" w:sz="4" w:space="0" w:color="auto"/>
              <w:right w:val="single" w:sz="4" w:space="0" w:color="auto"/>
            </w:tcBorders>
            <w:hideMark/>
          </w:tcPr>
          <w:p w14:paraId="768DFAB5"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 xml:space="preserve">Pneumatiques rechapés pour les véhicules utilitaires et </w:t>
            </w:r>
            <w:r w:rsidRPr="00DF1BEA">
              <w:rPr>
                <w:rFonts w:eastAsia="Calibri"/>
                <w:bCs/>
              </w:rPr>
              <w:br/>
              <w:t>leurs remorques</w:t>
            </w:r>
          </w:p>
        </w:tc>
        <w:tc>
          <w:tcPr>
            <w:tcW w:w="675" w:type="dxa"/>
            <w:tcBorders>
              <w:top w:val="single" w:sz="4" w:space="0" w:color="auto"/>
              <w:left w:val="single" w:sz="4" w:space="0" w:color="auto"/>
              <w:bottom w:val="single" w:sz="4" w:space="0" w:color="auto"/>
              <w:right w:val="single" w:sz="4" w:space="0" w:color="auto"/>
            </w:tcBorders>
            <w:hideMark/>
          </w:tcPr>
          <w:p w14:paraId="3FD7DC14"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51</w:t>
            </w:r>
          </w:p>
        </w:tc>
        <w:tc>
          <w:tcPr>
            <w:tcW w:w="646" w:type="dxa"/>
            <w:tcBorders>
              <w:top w:val="single" w:sz="4" w:space="0" w:color="auto"/>
              <w:left w:val="single" w:sz="4" w:space="0" w:color="auto"/>
              <w:bottom w:val="single" w:sz="4" w:space="0" w:color="auto"/>
              <w:right w:val="single" w:sz="4" w:space="0" w:color="auto"/>
            </w:tcBorders>
            <w:hideMark/>
          </w:tcPr>
          <w:p w14:paraId="5722BB83"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39</w:t>
            </w:r>
          </w:p>
        </w:tc>
        <w:tc>
          <w:tcPr>
            <w:tcW w:w="1039" w:type="dxa"/>
            <w:tcBorders>
              <w:top w:val="single" w:sz="4" w:space="0" w:color="auto"/>
              <w:left w:val="single" w:sz="4" w:space="0" w:color="auto"/>
              <w:bottom w:val="single" w:sz="4" w:space="0" w:color="auto"/>
              <w:right w:val="single" w:sz="4" w:space="0" w:color="auto"/>
            </w:tcBorders>
            <w:hideMark/>
          </w:tcPr>
          <w:p w14:paraId="6A807F08" w14:textId="77777777" w:rsidR="00795B13" w:rsidRPr="00DF1BEA" w:rsidRDefault="00795B13" w:rsidP="00AD4E3D">
            <w:pPr>
              <w:spacing w:before="60" w:after="60" w:line="240" w:lineRule="auto"/>
              <w:ind w:left="-37" w:right="-57"/>
              <w:rPr>
                <w:rFonts w:eastAsia="Calibri"/>
              </w:rPr>
            </w:pPr>
            <w:r w:rsidRPr="00DF1BEA">
              <w:rPr>
                <w:rFonts w:eastAsia="Calibri"/>
              </w:rPr>
              <w:t>2020/74</w:t>
            </w:r>
          </w:p>
        </w:tc>
        <w:tc>
          <w:tcPr>
            <w:tcW w:w="686" w:type="dxa"/>
            <w:tcBorders>
              <w:top w:val="single" w:sz="4" w:space="0" w:color="auto"/>
              <w:left w:val="single" w:sz="4" w:space="0" w:color="auto"/>
              <w:bottom w:val="single" w:sz="4" w:space="0" w:color="auto"/>
              <w:right w:val="single" w:sz="4" w:space="0" w:color="auto"/>
            </w:tcBorders>
            <w:hideMark/>
          </w:tcPr>
          <w:p w14:paraId="5E964C11"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39/0/0</w:t>
            </w:r>
          </w:p>
        </w:tc>
        <w:tc>
          <w:tcPr>
            <w:tcW w:w="2464" w:type="dxa"/>
            <w:tcBorders>
              <w:top w:val="single" w:sz="4" w:space="0" w:color="auto"/>
              <w:left w:val="single" w:sz="4" w:space="0" w:color="auto"/>
              <w:bottom w:val="single" w:sz="4" w:space="0" w:color="auto"/>
              <w:right w:val="single" w:sz="4" w:space="0" w:color="auto"/>
            </w:tcBorders>
            <w:hideMark/>
          </w:tcPr>
          <w:p w14:paraId="46F1132C" w14:textId="77777777" w:rsidR="00795B13" w:rsidRPr="00DF1BEA" w:rsidRDefault="00795B13" w:rsidP="00AD4E3D">
            <w:pPr>
              <w:spacing w:before="60" w:after="60" w:line="240" w:lineRule="auto"/>
              <w:ind w:left="-41" w:right="-41"/>
              <w:rPr>
                <w:rFonts w:eastAsia="Calibri"/>
              </w:rPr>
            </w:pPr>
            <w:r w:rsidRPr="00DF1BEA">
              <w:rPr>
                <w:rFonts w:eastAsia="Calibri"/>
              </w:rPr>
              <w:t>Complément 10 à la série 00</w:t>
            </w:r>
          </w:p>
        </w:tc>
        <w:tc>
          <w:tcPr>
            <w:tcW w:w="405" w:type="dxa"/>
            <w:tcBorders>
              <w:top w:val="single" w:sz="4" w:space="0" w:color="auto"/>
              <w:left w:val="single" w:sz="4" w:space="0" w:color="auto"/>
              <w:bottom w:val="single" w:sz="4" w:space="0" w:color="auto"/>
              <w:right w:val="single" w:sz="4" w:space="0" w:color="auto"/>
            </w:tcBorders>
            <w:hideMark/>
          </w:tcPr>
          <w:p w14:paraId="29796783"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245127BC"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4F05241C"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117</w:t>
            </w:r>
          </w:p>
        </w:tc>
        <w:tc>
          <w:tcPr>
            <w:tcW w:w="3116" w:type="dxa"/>
            <w:tcBorders>
              <w:top w:val="single" w:sz="4" w:space="0" w:color="auto"/>
              <w:left w:val="single" w:sz="4" w:space="0" w:color="auto"/>
              <w:bottom w:val="single" w:sz="4" w:space="0" w:color="auto"/>
              <w:right w:val="single" w:sz="4" w:space="0" w:color="auto"/>
            </w:tcBorders>
            <w:hideMark/>
          </w:tcPr>
          <w:p w14:paraId="13473777"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Pneumatiques − Résistance au roulement, bruit de roulement et adhérence sur sol mouillé</w:t>
            </w:r>
          </w:p>
        </w:tc>
        <w:tc>
          <w:tcPr>
            <w:tcW w:w="675" w:type="dxa"/>
            <w:tcBorders>
              <w:top w:val="single" w:sz="4" w:space="0" w:color="auto"/>
              <w:left w:val="single" w:sz="4" w:space="0" w:color="auto"/>
              <w:bottom w:val="single" w:sz="4" w:space="0" w:color="auto"/>
              <w:right w:val="single" w:sz="4" w:space="0" w:color="auto"/>
            </w:tcBorders>
            <w:hideMark/>
          </w:tcPr>
          <w:p w14:paraId="2E279C49"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53</w:t>
            </w:r>
          </w:p>
        </w:tc>
        <w:tc>
          <w:tcPr>
            <w:tcW w:w="646" w:type="dxa"/>
            <w:tcBorders>
              <w:top w:val="single" w:sz="4" w:space="0" w:color="auto"/>
              <w:left w:val="single" w:sz="4" w:space="0" w:color="auto"/>
              <w:bottom w:val="single" w:sz="4" w:space="0" w:color="auto"/>
              <w:right w:val="single" w:sz="4" w:space="0" w:color="auto"/>
            </w:tcBorders>
            <w:hideMark/>
          </w:tcPr>
          <w:p w14:paraId="40A35E02"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41</w:t>
            </w:r>
          </w:p>
        </w:tc>
        <w:tc>
          <w:tcPr>
            <w:tcW w:w="1039" w:type="dxa"/>
            <w:tcBorders>
              <w:top w:val="single" w:sz="4" w:space="0" w:color="auto"/>
              <w:left w:val="single" w:sz="4" w:space="0" w:color="auto"/>
              <w:bottom w:val="single" w:sz="4" w:space="0" w:color="auto"/>
              <w:right w:val="single" w:sz="4" w:space="0" w:color="auto"/>
            </w:tcBorders>
            <w:hideMark/>
          </w:tcPr>
          <w:p w14:paraId="565A4320" w14:textId="77777777" w:rsidR="00795B13" w:rsidRPr="00DF1BEA" w:rsidRDefault="00795B13" w:rsidP="00AD4E3D">
            <w:pPr>
              <w:spacing w:before="60" w:after="60" w:line="240" w:lineRule="auto"/>
              <w:ind w:left="-37" w:right="-57"/>
              <w:rPr>
                <w:rFonts w:eastAsia="Calibri"/>
              </w:rPr>
            </w:pPr>
            <w:r w:rsidRPr="00DF1BEA">
              <w:rPr>
                <w:rFonts w:eastAsia="Calibri"/>
              </w:rPr>
              <w:t>2020/75</w:t>
            </w:r>
          </w:p>
        </w:tc>
        <w:tc>
          <w:tcPr>
            <w:tcW w:w="686" w:type="dxa"/>
            <w:tcBorders>
              <w:top w:val="single" w:sz="4" w:space="0" w:color="auto"/>
              <w:left w:val="single" w:sz="4" w:space="0" w:color="auto"/>
              <w:bottom w:val="single" w:sz="4" w:space="0" w:color="auto"/>
              <w:right w:val="single" w:sz="4" w:space="0" w:color="auto"/>
            </w:tcBorders>
            <w:hideMark/>
          </w:tcPr>
          <w:p w14:paraId="5FCDF8A4"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41/0/0</w:t>
            </w:r>
          </w:p>
        </w:tc>
        <w:tc>
          <w:tcPr>
            <w:tcW w:w="2464" w:type="dxa"/>
            <w:tcBorders>
              <w:top w:val="single" w:sz="4" w:space="0" w:color="auto"/>
              <w:left w:val="single" w:sz="4" w:space="0" w:color="auto"/>
              <w:bottom w:val="single" w:sz="4" w:space="0" w:color="auto"/>
              <w:right w:val="single" w:sz="4" w:space="0" w:color="auto"/>
            </w:tcBorders>
            <w:hideMark/>
          </w:tcPr>
          <w:p w14:paraId="7BC8997F" w14:textId="77777777" w:rsidR="00795B13" w:rsidRPr="00DF1BEA" w:rsidRDefault="00795B13" w:rsidP="00AD4E3D">
            <w:pPr>
              <w:spacing w:before="60" w:after="60" w:line="240" w:lineRule="auto"/>
              <w:ind w:left="-41" w:right="-41"/>
              <w:rPr>
                <w:rFonts w:eastAsia="Calibri"/>
              </w:rPr>
            </w:pPr>
            <w:r w:rsidRPr="00DF1BEA">
              <w:rPr>
                <w:rFonts w:eastAsia="Calibri"/>
              </w:rPr>
              <w:t>Complément 12 à la série 02</w:t>
            </w:r>
          </w:p>
        </w:tc>
        <w:tc>
          <w:tcPr>
            <w:tcW w:w="405" w:type="dxa"/>
            <w:tcBorders>
              <w:top w:val="single" w:sz="4" w:space="0" w:color="auto"/>
              <w:left w:val="single" w:sz="4" w:space="0" w:color="auto"/>
              <w:bottom w:val="single" w:sz="4" w:space="0" w:color="auto"/>
              <w:right w:val="single" w:sz="4" w:space="0" w:color="auto"/>
            </w:tcBorders>
            <w:hideMark/>
          </w:tcPr>
          <w:p w14:paraId="59B588E2"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231816DF"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586E24C6"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129</w:t>
            </w:r>
          </w:p>
        </w:tc>
        <w:tc>
          <w:tcPr>
            <w:tcW w:w="3116" w:type="dxa"/>
            <w:tcBorders>
              <w:top w:val="single" w:sz="4" w:space="0" w:color="auto"/>
              <w:left w:val="single" w:sz="4" w:space="0" w:color="auto"/>
              <w:bottom w:val="single" w:sz="4" w:space="0" w:color="auto"/>
              <w:right w:val="single" w:sz="4" w:space="0" w:color="auto"/>
            </w:tcBorders>
            <w:hideMark/>
          </w:tcPr>
          <w:p w14:paraId="148592BA"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Dispositifs améliorés de retenue pour enfants</w:t>
            </w:r>
          </w:p>
        </w:tc>
        <w:tc>
          <w:tcPr>
            <w:tcW w:w="675" w:type="dxa"/>
            <w:tcBorders>
              <w:top w:val="single" w:sz="4" w:space="0" w:color="auto"/>
              <w:left w:val="single" w:sz="4" w:space="0" w:color="auto"/>
              <w:bottom w:val="single" w:sz="4" w:space="0" w:color="auto"/>
              <w:right w:val="single" w:sz="4" w:space="0" w:color="auto"/>
            </w:tcBorders>
            <w:hideMark/>
          </w:tcPr>
          <w:p w14:paraId="635AB865"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55</w:t>
            </w:r>
          </w:p>
        </w:tc>
        <w:tc>
          <w:tcPr>
            <w:tcW w:w="646" w:type="dxa"/>
            <w:tcBorders>
              <w:top w:val="single" w:sz="4" w:space="0" w:color="auto"/>
              <w:left w:val="single" w:sz="4" w:space="0" w:color="auto"/>
              <w:bottom w:val="single" w:sz="4" w:space="0" w:color="auto"/>
              <w:right w:val="single" w:sz="4" w:space="0" w:color="auto"/>
            </w:tcBorders>
            <w:hideMark/>
          </w:tcPr>
          <w:p w14:paraId="2A60D7D4"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42</w:t>
            </w:r>
          </w:p>
        </w:tc>
        <w:tc>
          <w:tcPr>
            <w:tcW w:w="1039" w:type="dxa"/>
            <w:tcBorders>
              <w:top w:val="single" w:sz="4" w:space="0" w:color="auto"/>
              <w:left w:val="single" w:sz="4" w:space="0" w:color="auto"/>
              <w:bottom w:val="single" w:sz="4" w:space="0" w:color="auto"/>
              <w:right w:val="single" w:sz="4" w:space="0" w:color="auto"/>
            </w:tcBorders>
            <w:hideMark/>
          </w:tcPr>
          <w:p w14:paraId="6044B163" w14:textId="77777777" w:rsidR="00795B13" w:rsidRPr="00DF1BEA" w:rsidRDefault="00795B13" w:rsidP="00AD4E3D">
            <w:pPr>
              <w:spacing w:before="60" w:after="60" w:line="240" w:lineRule="auto"/>
              <w:ind w:left="-37" w:right="-57"/>
              <w:rPr>
                <w:rFonts w:eastAsia="Calibri"/>
              </w:rPr>
            </w:pPr>
            <w:r w:rsidRPr="00DF1BEA">
              <w:rPr>
                <w:rFonts w:eastAsia="Calibri"/>
              </w:rPr>
              <w:t>2020/55</w:t>
            </w:r>
          </w:p>
        </w:tc>
        <w:tc>
          <w:tcPr>
            <w:tcW w:w="686" w:type="dxa"/>
            <w:tcBorders>
              <w:top w:val="single" w:sz="4" w:space="0" w:color="auto"/>
              <w:left w:val="single" w:sz="4" w:space="0" w:color="auto"/>
              <w:bottom w:val="single" w:sz="4" w:space="0" w:color="auto"/>
              <w:right w:val="single" w:sz="4" w:space="0" w:color="auto"/>
            </w:tcBorders>
            <w:hideMark/>
          </w:tcPr>
          <w:p w14:paraId="465606D8"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42/0/0</w:t>
            </w:r>
          </w:p>
        </w:tc>
        <w:tc>
          <w:tcPr>
            <w:tcW w:w="2464" w:type="dxa"/>
            <w:tcBorders>
              <w:top w:val="single" w:sz="4" w:space="0" w:color="auto"/>
              <w:left w:val="single" w:sz="4" w:space="0" w:color="auto"/>
              <w:bottom w:val="single" w:sz="4" w:space="0" w:color="auto"/>
              <w:right w:val="single" w:sz="4" w:space="0" w:color="auto"/>
            </w:tcBorders>
            <w:hideMark/>
          </w:tcPr>
          <w:p w14:paraId="6D516B2D" w14:textId="77777777" w:rsidR="00795B13" w:rsidRPr="00DF1BEA" w:rsidRDefault="00795B13" w:rsidP="00AD4E3D">
            <w:pPr>
              <w:spacing w:before="60" w:after="60" w:line="240" w:lineRule="auto"/>
              <w:ind w:left="-41" w:right="-41"/>
              <w:rPr>
                <w:rFonts w:eastAsia="Calibri"/>
              </w:rPr>
            </w:pPr>
            <w:r w:rsidRPr="00DF1BEA">
              <w:rPr>
                <w:rFonts w:eastAsia="Calibri"/>
              </w:rPr>
              <w:t>Complément 10 à la série 00</w:t>
            </w:r>
          </w:p>
        </w:tc>
        <w:tc>
          <w:tcPr>
            <w:tcW w:w="405" w:type="dxa"/>
            <w:tcBorders>
              <w:top w:val="single" w:sz="4" w:space="0" w:color="auto"/>
              <w:left w:val="single" w:sz="4" w:space="0" w:color="auto"/>
              <w:bottom w:val="single" w:sz="4" w:space="0" w:color="auto"/>
              <w:right w:val="single" w:sz="4" w:space="0" w:color="auto"/>
            </w:tcBorders>
            <w:hideMark/>
          </w:tcPr>
          <w:p w14:paraId="67898DF6"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1091FC06"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6E323031"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129</w:t>
            </w:r>
          </w:p>
        </w:tc>
        <w:tc>
          <w:tcPr>
            <w:tcW w:w="3116" w:type="dxa"/>
            <w:tcBorders>
              <w:top w:val="single" w:sz="4" w:space="0" w:color="auto"/>
              <w:left w:val="single" w:sz="4" w:space="0" w:color="auto"/>
              <w:bottom w:val="single" w:sz="4" w:space="0" w:color="auto"/>
              <w:right w:val="single" w:sz="4" w:space="0" w:color="auto"/>
            </w:tcBorders>
            <w:hideMark/>
          </w:tcPr>
          <w:p w14:paraId="166FB712"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Dispositifs améliorés de retenue pour enfants</w:t>
            </w:r>
          </w:p>
        </w:tc>
        <w:tc>
          <w:tcPr>
            <w:tcW w:w="675" w:type="dxa"/>
            <w:tcBorders>
              <w:top w:val="single" w:sz="4" w:space="0" w:color="auto"/>
              <w:left w:val="single" w:sz="4" w:space="0" w:color="auto"/>
              <w:bottom w:val="single" w:sz="4" w:space="0" w:color="auto"/>
              <w:right w:val="single" w:sz="4" w:space="0" w:color="auto"/>
            </w:tcBorders>
            <w:hideMark/>
          </w:tcPr>
          <w:p w14:paraId="56CEFD56"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55</w:t>
            </w:r>
          </w:p>
        </w:tc>
        <w:tc>
          <w:tcPr>
            <w:tcW w:w="646" w:type="dxa"/>
            <w:tcBorders>
              <w:top w:val="single" w:sz="4" w:space="0" w:color="auto"/>
              <w:left w:val="single" w:sz="4" w:space="0" w:color="auto"/>
              <w:bottom w:val="single" w:sz="4" w:space="0" w:color="auto"/>
              <w:right w:val="single" w:sz="4" w:space="0" w:color="auto"/>
            </w:tcBorders>
            <w:hideMark/>
          </w:tcPr>
          <w:p w14:paraId="5DD9B73D"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42</w:t>
            </w:r>
          </w:p>
        </w:tc>
        <w:tc>
          <w:tcPr>
            <w:tcW w:w="1039" w:type="dxa"/>
            <w:tcBorders>
              <w:top w:val="single" w:sz="4" w:space="0" w:color="auto"/>
              <w:left w:val="single" w:sz="4" w:space="0" w:color="auto"/>
              <w:bottom w:val="single" w:sz="4" w:space="0" w:color="auto"/>
              <w:right w:val="single" w:sz="4" w:space="0" w:color="auto"/>
            </w:tcBorders>
            <w:hideMark/>
          </w:tcPr>
          <w:p w14:paraId="045787B0" w14:textId="77777777" w:rsidR="00795B13" w:rsidRPr="00DF1BEA" w:rsidRDefault="00795B13" w:rsidP="00AD4E3D">
            <w:pPr>
              <w:spacing w:before="60" w:after="60" w:line="240" w:lineRule="auto"/>
              <w:ind w:left="-37" w:right="-57"/>
              <w:rPr>
                <w:rFonts w:eastAsia="Calibri"/>
              </w:rPr>
            </w:pPr>
            <w:r w:rsidRPr="00DF1BEA">
              <w:rPr>
                <w:rFonts w:eastAsia="Calibri"/>
              </w:rPr>
              <w:t>2020/56</w:t>
            </w:r>
          </w:p>
        </w:tc>
        <w:tc>
          <w:tcPr>
            <w:tcW w:w="686" w:type="dxa"/>
            <w:tcBorders>
              <w:top w:val="single" w:sz="4" w:space="0" w:color="auto"/>
              <w:left w:val="single" w:sz="4" w:space="0" w:color="auto"/>
              <w:bottom w:val="single" w:sz="4" w:space="0" w:color="auto"/>
              <w:right w:val="single" w:sz="4" w:space="0" w:color="auto"/>
            </w:tcBorders>
            <w:hideMark/>
          </w:tcPr>
          <w:p w14:paraId="2CFD2D53"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42/0/0</w:t>
            </w:r>
          </w:p>
        </w:tc>
        <w:tc>
          <w:tcPr>
            <w:tcW w:w="2464" w:type="dxa"/>
            <w:tcBorders>
              <w:top w:val="single" w:sz="4" w:space="0" w:color="auto"/>
              <w:left w:val="single" w:sz="4" w:space="0" w:color="auto"/>
              <w:bottom w:val="single" w:sz="4" w:space="0" w:color="auto"/>
              <w:right w:val="single" w:sz="4" w:space="0" w:color="auto"/>
            </w:tcBorders>
            <w:hideMark/>
          </w:tcPr>
          <w:p w14:paraId="07C0A073" w14:textId="77777777" w:rsidR="00795B13" w:rsidRPr="00DF1BEA" w:rsidRDefault="00795B13" w:rsidP="00AD4E3D">
            <w:pPr>
              <w:spacing w:before="60" w:after="60" w:line="240" w:lineRule="auto"/>
              <w:ind w:left="-41" w:right="-41"/>
              <w:rPr>
                <w:rFonts w:eastAsia="Calibri"/>
              </w:rPr>
            </w:pPr>
            <w:r w:rsidRPr="00DF1BEA">
              <w:rPr>
                <w:rFonts w:eastAsia="Calibri"/>
              </w:rPr>
              <w:t>Complément 7 à la série 01</w:t>
            </w:r>
          </w:p>
        </w:tc>
        <w:tc>
          <w:tcPr>
            <w:tcW w:w="405" w:type="dxa"/>
            <w:tcBorders>
              <w:top w:val="single" w:sz="4" w:space="0" w:color="auto"/>
              <w:left w:val="single" w:sz="4" w:space="0" w:color="auto"/>
              <w:bottom w:val="single" w:sz="4" w:space="0" w:color="auto"/>
              <w:right w:val="single" w:sz="4" w:space="0" w:color="auto"/>
            </w:tcBorders>
            <w:hideMark/>
          </w:tcPr>
          <w:p w14:paraId="03D80059"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136A0F47"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4B7E33AB"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129</w:t>
            </w:r>
          </w:p>
        </w:tc>
        <w:tc>
          <w:tcPr>
            <w:tcW w:w="3116" w:type="dxa"/>
            <w:tcBorders>
              <w:top w:val="single" w:sz="4" w:space="0" w:color="auto"/>
              <w:left w:val="single" w:sz="4" w:space="0" w:color="auto"/>
              <w:bottom w:val="single" w:sz="4" w:space="0" w:color="auto"/>
              <w:right w:val="single" w:sz="4" w:space="0" w:color="auto"/>
            </w:tcBorders>
            <w:hideMark/>
          </w:tcPr>
          <w:p w14:paraId="4390F785"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Dispositifs améliorés de retenue pour enfants</w:t>
            </w:r>
          </w:p>
        </w:tc>
        <w:tc>
          <w:tcPr>
            <w:tcW w:w="675" w:type="dxa"/>
            <w:tcBorders>
              <w:top w:val="single" w:sz="4" w:space="0" w:color="auto"/>
              <w:left w:val="single" w:sz="4" w:space="0" w:color="auto"/>
              <w:bottom w:val="single" w:sz="4" w:space="0" w:color="auto"/>
              <w:right w:val="single" w:sz="4" w:space="0" w:color="auto"/>
            </w:tcBorders>
            <w:hideMark/>
          </w:tcPr>
          <w:p w14:paraId="2B747F56"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55</w:t>
            </w:r>
          </w:p>
        </w:tc>
        <w:tc>
          <w:tcPr>
            <w:tcW w:w="646" w:type="dxa"/>
            <w:tcBorders>
              <w:top w:val="single" w:sz="4" w:space="0" w:color="auto"/>
              <w:left w:val="single" w:sz="4" w:space="0" w:color="auto"/>
              <w:bottom w:val="single" w:sz="4" w:space="0" w:color="auto"/>
              <w:right w:val="single" w:sz="4" w:space="0" w:color="auto"/>
            </w:tcBorders>
            <w:hideMark/>
          </w:tcPr>
          <w:p w14:paraId="2F45CDCD"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42</w:t>
            </w:r>
          </w:p>
        </w:tc>
        <w:tc>
          <w:tcPr>
            <w:tcW w:w="1039" w:type="dxa"/>
            <w:tcBorders>
              <w:top w:val="single" w:sz="4" w:space="0" w:color="auto"/>
              <w:left w:val="single" w:sz="4" w:space="0" w:color="auto"/>
              <w:bottom w:val="single" w:sz="4" w:space="0" w:color="auto"/>
              <w:right w:val="single" w:sz="4" w:space="0" w:color="auto"/>
            </w:tcBorders>
            <w:hideMark/>
          </w:tcPr>
          <w:p w14:paraId="23F4F6DC" w14:textId="77777777" w:rsidR="00795B13" w:rsidRPr="00DF1BEA" w:rsidRDefault="00795B13" w:rsidP="00AD4E3D">
            <w:pPr>
              <w:spacing w:before="60" w:after="60" w:line="240" w:lineRule="auto"/>
              <w:ind w:left="-37" w:right="-57"/>
              <w:rPr>
                <w:rFonts w:eastAsia="Calibri"/>
              </w:rPr>
            </w:pPr>
            <w:r w:rsidRPr="00DF1BEA">
              <w:rPr>
                <w:rFonts w:eastAsia="Calibri"/>
              </w:rPr>
              <w:t>2020/57</w:t>
            </w:r>
          </w:p>
        </w:tc>
        <w:tc>
          <w:tcPr>
            <w:tcW w:w="686" w:type="dxa"/>
            <w:tcBorders>
              <w:top w:val="single" w:sz="4" w:space="0" w:color="auto"/>
              <w:left w:val="single" w:sz="4" w:space="0" w:color="auto"/>
              <w:bottom w:val="single" w:sz="4" w:space="0" w:color="auto"/>
              <w:right w:val="single" w:sz="4" w:space="0" w:color="auto"/>
            </w:tcBorders>
            <w:hideMark/>
          </w:tcPr>
          <w:p w14:paraId="07AF110B"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42/0/0</w:t>
            </w:r>
          </w:p>
        </w:tc>
        <w:tc>
          <w:tcPr>
            <w:tcW w:w="2464" w:type="dxa"/>
            <w:tcBorders>
              <w:top w:val="single" w:sz="4" w:space="0" w:color="auto"/>
              <w:left w:val="single" w:sz="4" w:space="0" w:color="auto"/>
              <w:bottom w:val="single" w:sz="4" w:space="0" w:color="auto"/>
              <w:right w:val="single" w:sz="4" w:space="0" w:color="auto"/>
            </w:tcBorders>
            <w:hideMark/>
          </w:tcPr>
          <w:p w14:paraId="622D9289" w14:textId="77777777" w:rsidR="00795B13" w:rsidRPr="00DF1BEA" w:rsidRDefault="00795B13" w:rsidP="00AD4E3D">
            <w:pPr>
              <w:spacing w:before="60" w:after="60" w:line="240" w:lineRule="auto"/>
              <w:ind w:left="-41" w:right="-41"/>
              <w:rPr>
                <w:rFonts w:eastAsia="Calibri"/>
              </w:rPr>
            </w:pPr>
            <w:r w:rsidRPr="00DF1BEA">
              <w:rPr>
                <w:rFonts w:eastAsia="Calibri"/>
              </w:rPr>
              <w:t>Complément 6 à la série 02</w:t>
            </w:r>
          </w:p>
        </w:tc>
        <w:tc>
          <w:tcPr>
            <w:tcW w:w="405" w:type="dxa"/>
            <w:tcBorders>
              <w:top w:val="single" w:sz="4" w:space="0" w:color="auto"/>
              <w:left w:val="single" w:sz="4" w:space="0" w:color="auto"/>
              <w:bottom w:val="single" w:sz="4" w:space="0" w:color="auto"/>
              <w:right w:val="single" w:sz="4" w:space="0" w:color="auto"/>
            </w:tcBorders>
            <w:hideMark/>
          </w:tcPr>
          <w:p w14:paraId="095B6CD0"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5969621F"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66D8D49B"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129</w:t>
            </w:r>
          </w:p>
        </w:tc>
        <w:tc>
          <w:tcPr>
            <w:tcW w:w="3116" w:type="dxa"/>
            <w:tcBorders>
              <w:top w:val="single" w:sz="4" w:space="0" w:color="auto"/>
              <w:left w:val="single" w:sz="4" w:space="0" w:color="auto"/>
              <w:bottom w:val="single" w:sz="4" w:space="0" w:color="auto"/>
              <w:right w:val="single" w:sz="4" w:space="0" w:color="auto"/>
            </w:tcBorders>
            <w:hideMark/>
          </w:tcPr>
          <w:p w14:paraId="276138E5"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Dispositifs améliorés de retenue pour enfants</w:t>
            </w:r>
          </w:p>
        </w:tc>
        <w:tc>
          <w:tcPr>
            <w:tcW w:w="675" w:type="dxa"/>
            <w:tcBorders>
              <w:top w:val="single" w:sz="4" w:space="0" w:color="auto"/>
              <w:left w:val="single" w:sz="4" w:space="0" w:color="auto"/>
              <w:bottom w:val="single" w:sz="4" w:space="0" w:color="auto"/>
              <w:right w:val="single" w:sz="4" w:space="0" w:color="auto"/>
            </w:tcBorders>
            <w:hideMark/>
          </w:tcPr>
          <w:p w14:paraId="57D062F6"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55</w:t>
            </w:r>
          </w:p>
        </w:tc>
        <w:tc>
          <w:tcPr>
            <w:tcW w:w="646" w:type="dxa"/>
            <w:tcBorders>
              <w:top w:val="single" w:sz="4" w:space="0" w:color="auto"/>
              <w:left w:val="single" w:sz="4" w:space="0" w:color="auto"/>
              <w:bottom w:val="single" w:sz="4" w:space="0" w:color="auto"/>
              <w:right w:val="single" w:sz="4" w:space="0" w:color="auto"/>
            </w:tcBorders>
            <w:hideMark/>
          </w:tcPr>
          <w:p w14:paraId="707152ED"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42</w:t>
            </w:r>
          </w:p>
        </w:tc>
        <w:tc>
          <w:tcPr>
            <w:tcW w:w="1039" w:type="dxa"/>
            <w:tcBorders>
              <w:top w:val="single" w:sz="4" w:space="0" w:color="auto"/>
              <w:left w:val="single" w:sz="4" w:space="0" w:color="auto"/>
              <w:bottom w:val="single" w:sz="4" w:space="0" w:color="auto"/>
              <w:right w:val="single" w:sz="4" w:space="0" w:color="auto"/>
            </w:tcBorders>
            <w:hideMark/>
          </w:tcPr>
          <w:p w14:paraId="46874CF4" w14:textId="77777777" w:rsidR="00795B13" w:rsidRPr="00DF1BEA" w:rsidRDefault="00795B13" w:rsidP="00AD4E3D">
            <w:pPr>
              <w:spacing w:before="60" w:after="60" w:line="240" w:lineRule="auto"/>
              <w:ind w:left="-37" w:right="-57"/>
              <w:rPr>
                <w:rFonts w:eastAsia="Calibri"/>
              </w:rPr>
            </w:pPr>
            <w:r w:rsidRPr="00DF1BEA">
              <w:rPr>
                <w:rFonts w:eastAsia="Calibri"/>
              </w:rPr>
              <w:t>2020/58</w:t>
            </w:r>
          </w:p>
        </w:tc>
        <w:tc>
          <w:tcPr>
            <w:tcW w:w="686" w:type="dxa"/>
            <w:tcBorders>
              <w:top w:val="single" w:sz="4" w:space="0" w:color="auto"/>
              <w:left w:val="single" w:sz="4" w:space="0" w:color="auto"/>
              <w:bottom w:val="single" w:sz="4" w:space="0" w:color="auto"/>
              <w:right w:val="single" w:sz="4" w:space="0" w:color="auto"/>
            </w:tcBorders>
            <w:hideMark/>
          </w:tcPr>
          <w:p w14:paraId="4F9FF40C"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42/0/0</w:t>
            </w:r>
          </w:p>
        </w:tc>
        <w:tc>
          <w:tcPr>
            <w:tcW w:w="2464" w:type="dxa"/>
            <w:tcBorders>
              <w:top w:val="single" w:sz="4" w:space="0" w:color="auto"/>
              <w:left w:val="single" w:sz="4" w:space="0" w:color="auto"/>
              <w:bottom w:val="single" w:sz="4" w:space="0" w:color="auto"/>
              <w:right w:val="single" w:sz="4" w:space="0" w:color="auto"/>
            </w:tcBorders>
            <w:hideMark/>
          </w:tcPr>
          <w:p w14:paraId="46624E2B" w14:textId="77777777" w:rsidR="00795B13" w:rsidRPr="00DF1BEA" w:rsidRDefault="00795B13" w:rsidP="00AD4E3D">
            <w:pPr>
              <w:spacing w:before="60" w:after="60" w:line="240" w:lineRule="auto"/>
              <w:ind w:left="-41" w:right="-41"/>
              <w:rPr>
                <w:rFonts w:eastAsia="Calibri"/>
              </w:rPr>
            </w:pPr>
            <w:r w:rsidRPr="00DF1BEA">
              <w:rPr>
                <w:rFonts w:eastAsia="Calibri"/>
              </w:rPr>
              <w:t>Complément 4 à la série 03</w:t>
            </w:r>
          </w:p>
        </w:tc>
        <w:tc>
          <w:tcPr>
            <w:tcW w:w="405" w:type="dxa"/>
            <w:tcBorders>
              <w:top w:val="single" w:sz="4" w:space="0" w:color="auto"/>
              <w:left w:val="single" w:sz="4" w:space="0" w:color="auto"/>
              <w:bottom w:val="single" w:sz="4" w:space="0" w:color="auto"/>
              <w:right w:val="single" w:sz="4" w:space="0" w:color="auto"/>
            </w:tcBorders>
            <w:hideMark/>
          </w:tcPr>
          <w:p w14:paraId="445DB158"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75E33B89"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3AE62158"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137</w:t>
            </w:r>
          </w:p>
        </w:tc>
        <w:tc>
          <w:tcPr>
            <w:tcW w:w="3116" w:type="dxa"/>
            <w:tcBorders>
              <w:top w:val="single" w:sz="4" w:space="0" w:color="auto"/>
              <w:left w:val="single" w:sz="4" w:space="0" w:color="auto"/>
              <w:bottom w:val="single" w:sz="4" w:space="0" w:color="auto"/>
              <w:right w:val="single" w:sz="4" w:space="0" w:color="auto"/>
            </w:tcBorders>
            <w:hideMark/>
          </w:tcPr>
          <w:p w14:paraId="2999FDE5"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Choc avant, l</w:t>
            </w:r>
            <w:r w:rsidR="004B592E" w:rsidRPr="00DF1BEA">
              <w:rPr>
                <w:rFonts w:eastAsia="Calibri"/>
                <w:bCs/>
              </w:rPr>
              <w:t>’</w:t>
            </w:r>
            <w:r w:rsidRPr="00DF1BEA">
              <w:rPr>
                <w:rFonts w:eastAsia="Calibri"/>
                <w:bCs/>
              </w:rPr>
              <w:t>accent étant mis sur les système de retenue</w:t>
            </w:r>
          </w:p>
        </w:tc>
        <w:tc>
          <w:tcPr>
            <w:tcW w:w="675" w:type="dxa"/>
            <w:tcBorders>
              <w:top w:val="single" w:sz="4" w:space="0" w:color="auto"/>
              <w:left w:val="single" w:sz="4" w:space="0" w:color="auto"/>
              <w:bottom w:val="single" w:sz="4" w:space="0" w:color="auto"/>
              <w:right w:val="single" w:sz="4" w:space="0" w:color="auto"/>
            </w:tcBorders>
            <w:hideMark/>
          </w:tcPr>
          <w:p w14:paraId="13ADF444"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55</w:t>
            </w:r>
          </w:p>
        </w:tc>
        <w:tc>
          <w:tcPr>
            <w:tcW w:w="646" w:type="dxa"/>
            <w:tcBorders>
              <w:top w:val="single" w:sz="4" w:space="0" w:color="auto"/>
              <w:left w:val="single" w:sz="4" w:space="0" w:color="auto"/>
              <w:bottom w:val="single" w:sz="4" w:space="0" w:color="auto"/>
              <w:right w:val="single" w:sz="4" w:space="0" w:color="auto"/>
            </w:tcBorders>
            <w:hideMark/>
          </w:tcPr>
          <w:p w14:paraId="13807F6A"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42</w:t>
            </w:r>
          </w:p>
        </w:tc>
        <w:tc>
          <w:tcPr>
            <w:tcW w:w="1039" w:type="dxa"/>
            <w:tcBorders>
              <w:top w:val="single" w:sz="4" w:space="0" w:color="auto"/>
              <w:left w:val="single" w:sz="4" w:space="0" w:color="auto"/>
              <w:bottom w:val="single" w:sz="4" w:space="0" w:color="auto"/>
              <w:right w:val="single" w:sz="4" w:space="0" w:color="auto"/>
            </w:tcBorders>
            <w:hideMark/>
          </w:tcPr>
          <w:p w14:paraId="43A4CD84" w14:textId="77777777" w:rsidR="00795B13" w:rsidRPr="00DF1BEA" w:rsidRDefault="00795B13" w:rsidP="00AD4E3D">
            <w:pPr>
              <w:spacing w:before="60" w:after="60" w:line="240" w:lineRule="auto"/>
              <w:ind w:left="-37" w:right="-57"/>
              <w:rPr>
                <w:rFonts w:eastAsia="Calibri"/>
              </w:rPr>
            </w:pPr>
            <w:r w:rsidRPr="00DF1BEA">
              <w:rPr>
                <w:rFonts w:eastAsia="Calibri"/>
              </w:rPr>
              <w:t>2020/59</w:t>
            </w:r>
          </w:p>
        </w:tc>
        <w:tc>
          <w:tcPr>
            <w:tcW w:w="686" w:type="dxa"/>
            <w:tcBorders>
              <w:top w:val="single" w:sz="4" w:space="0" w:color="auto"/>
              <w:left w:val="single" w:sz="4" w:space="0" w:color="auto"/>
              <w:bottom w:val="single" w:sz="4" w:space="0" w:color="auto"/>
              <w:right w:val="single" w:sz="4" w:space="0" w:color="auto"/>
            </w:tcBorders>
            <w:hideMark/>
          </w:tcPr>
          <w:p w14:paraId="246D09C9"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42/0/0</w:t>
            </w:r>
          </w:p>
        </w:tc>
        <w:tc>
          <w:tcPr>
            <w:tcW w:w="2464" w:type="dxa"/>
            <w:tcBorders>
              <w:top w:val="single" w:sz="4" w:space="0" w:color="auto"/>
              <w:left w:val="single" w:sz="4" w:space="0" w:color="auto"/>
              <w:bottom w:val="single" w:sz="4" w:space="0" w:color="auto"/>
              <w:right w:val="single" w:sz="4" w:space="0" w:color="auto"/>
            </w:tcBorders>
            <w:hideMark/>
          </w:tcPr>
          <w:p w14:paraId="061D2CC7" w14:textId="77777777" w:rsidR="00795B13" w:rsidRPr="00DF1BEA" w:rsidRDefault="00795B13" w:rsidP="00AD4E3D">
            <w:pPr>
              <w:spacing w:before="60" w:after="60" w:line="240" w:lineRule="auto"/>
              <w:ind w:left="-41" w:right="-41"/>
              <w:rPr>
                <w:rFonts w:eastAsia="Calibri"/>
              </w:rPr>
            </w:pPr>
            <w:r w:rsidRPr="00DF1BEA">
              <w:rPr>
                <w:rFonts w:eastAsia="Calibri"/>
              </w:rPr>
              <w:t>Complément 3 à la série 01</w:t>
            </w:r>
          </w:p>
        </w:tc>
        <w:tc>
          <w:tcPr>
            <w:tcW w:w="405" w:type="dxa"/>
            <w:tcBorders>
              <w:top w:val="single" w:sz="4" w:space="0" w:color="auto"/>
              <w:left w:val="single" w:sz="4" w:space="0" w:color="auto"/>
              <w:bottom w:val="single" w:sz="4" w:space="0" w:color="auto"/>
              <w:right w:val="single" w:sz="4" w:space="0" w:color="auto"/>
            </w:tcBorders>
            <w:hideMark/>
          </w:tcPr>
          <w:p w14:paraId="284B9015"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35B1C32E"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296FE2AB"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138</w:t>
            </w:r>
          </w:p>
        </w:tc>
        <w:tc>
          <w:tcPr>
            <w:tcW w:w="3116" w:type="dxa"/>
            <w:tcBorders>
              <w:top w:val="single" w:sz="4" w:space="0" w:color="auto"/>
              <w:left w:val="single" w:sz="4" w:space="0" w:color="auto"/>
              <w:bottom w:val="single" w:sz="4" w:space="0" w:color="auto"/>
              <w:right w:val="single" w:sz="4" w:space="0" w:color="auto"/>
            </w:tcBorders>
            <w:hideMark/>
          </w:tcPr>
          <w:p w14:paraId="4457832D"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Véhicules à moteur silencieux</w:t>
            </w:r>
          </w:p>
        </w:tc>
        <w:tc>
          <w:tcPr>
            <w:tcW w:w="675" w:type="dxa"/>
            <w:tcBorders>
              <w:top w:val="single" w:sz="4" w:space="0" w:color="auto"/>
              <w:left w:val="single" w:sz="4" w:space="0" w:color="auto"/>
              <w:bottom w:val="single" w:sz="4" w:space="0" w:color="auto"/>
              <w:right w:val="single" w:sz="4" w:space="0" w:color="auto"/>
            </w:tcBorders>
            <w:hideMark/>
          </w:tcPr>
          <w:p w14:paraId="6C503301"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56</w:t>
            </w:r>
          </w:p>
        </w:tc>
        <w:tc>
          <w:tcPr>
            <w:tcW w:w="646" w:type="dxa"/>
            <w:tcBorders>
              <w:top w:val="single" w:sz="4" w:space="0" w:color="auto"/>
              <w:left w:val="single" w:sz="4" w:space="0" w:color="auto"/>
              <w:bottom w:val="single" w:sz="4" w:space="0" w:color="auto"/>
              <w:right w:val="single" w:sz="4" w:space="0" w:color="auto"/>
            </w:tcBorders>
            <w:hideMark/>
          </w:tcPr>
          <w:p w14:paraId="5BC1AF83"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43</w:t>
            </w:r>
          </w:p>
        </w:tc>
        <w:tc>
          <w:tcPr>
            <w:tcW w:w="1039" w:type="dxa"/>
            <w:tcBorders>
              <w:top w:val="single" w:sz="4" w:space="0" w:color="auto"/>
              <w:left w:val="single" w:sz="4" w:space="0" w:color="auto"/>
              <w:bottom w:val="single" w:sz="4" w:space="0" w:color="auto"/>
              <w:right w:val="single" w:sz="4" w:space="0" w:color="auto"/>
            </w:tcBorders>
            <w:hideMark/>
          </w:tcPr>
          <w:p w14:paraId="30772210" w14:textId="77777777" w:rsidR="00795B13" w:rsidRPr="00DF1BEA" w:rsidRDefault="00795B13" w:rsidP="00AD4E3D">
            <w:pPr>
              <w:spacing w:before="60" w:after="60" w:line="240" w:lineRule="auto"/>
              <w:ind w:left="-37" w:right="-57"/>
              <w:rPr>
                <w:rFonts w:eastAsia="Calibri"/>
              </w:rPr>
            </w:pPr>
            <w:r w:rsidRPr="00DF1BEA">
              <w:rPr>
                <w:rFonts w:eastAsia="Calibri"/>
              </w:rPr>
              <w:t>2020/71</w:t>
            </w:r>
          </w:p>
        </w:tc>
        <w:tc>
          <w:tcPr>
            <w:tcW w:w="686" w:type="dxa"/>
            <w:tcBorders>
              <w:top w:val="single" w:sz="4" w:space="0" w:color="auto"/>
              <w:left w:val="single" w:sz="4" w:space="0" w:color="auto"/>
              <w:bottom w:val="single" w:sz="4" w:space="0" w:color="auto"/>
              <w:right w:val="single" w:sz="4" w:space="0" w:color="auto"/>
            </w:tcBorders>
            <w:hideMark/>
          </w:tcPr>
          <w:p w14:paraId="656281BF"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43/0/0</w:t>
            </w:r>
          </w:p>
        </w:tc>
        <w:tc>
          <w:tcPr>
            <w:tcW w:w="2464" w:type="dxa"/>
            <w:tcBorders>
              <w:top w:val="single" w:sz="4" w:space="0" w:color="auto"/>
              <w:left w:val="single" w:sz="4" w:space="0" w:color="auto"/>
              <w:bottom w:val="single" w:sz="4" w:space="0" w:color="auto"/>
              <w:right w:val="single" w:sz="4" w:space="0" w:color="auto"/>
            </w:tcBorders>
            <w:hideMark/>
          </w:tcPr>
          <w:p w14:paraId="0F187699" w14:textId="77777777" w:rsidR="00795B13" w:rsidRPr="00DF1BEA" w:rsidRDefault="00795B13" w:rsidP="00AD4E3D">
            <w:pPr>
              <w:spacing w:before="60" w:after="60" w:line="240" w:lineRule="auto"/>
              <w:ind w:left="-41" w:right="-41"/>
              <w:rPr>
                <w:rFonts w:eastAsia="Calibri"/>
              </w:rPr>
            </w:pPr>
            <w:r w:rsidRPr="00DF1BEA">
              <w:rPr>
                <w:rFonts w:eastAsia="Calibri"/>
              </w:rPr>
              <w:t>Complément 2 à la série 01</w:t>
            </w:r>
          </w:p>
        </w:tc>
        <w:tc>
          <w:tcPr>
            <w:tcW w:w="405" w:type="dxa"/>
            <w:tcBorders>
              <w:top w:val="single" w:sz="4" w:space="0" w:color="auto"/>
              <w:left w:val="single" w:sz="4" w:space="0" w:color="auto"/>
              <w:bottom w:val="single" w:sz="4" w:space="0" w:color="auto"/>
              <w:right w:val="single" w:sz="4" w:space="0" w:color="auto"/>
            </w:tcBorders>
            <w:hideMark/>
          </w:tcPr>
          <w:p w14:paraId="388A88E0"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384FF0F3"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7F999253"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140</w:t>
            </w:r>
          </w:p>
        </w:tc>
        <w:tc>
          <w:tcPr>
            <w:tcW w:w="3116" w:type="dxa"/>
            <w:tcBorders>
              <w:top w:val="single" w:sz="4" w:space="0" w:color="auto"/>
              <w:left w:val="single" w:sz="4" w:space="0" w:color="auto"/>
              <w:bottom w:val="single" w:sz="4" w:space="0" w:color="auto"/>
              <w:right w:val="single" w:sz="4" w:space="0" w:color="auto"/>
            </w:tcBorders>
            <w:hideMark/>
          </w:tcPr>
          <w:p w14:paraId="418F7975"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Systèmes de contrôle électronique de la stabilité (ESC)</w:t>
            </w:r>
          </w:p>
        </w:tc>
        <w:tc>
          <w:tcPr>
            <w:tcW w:w="675" w:type="dxa"/>
            <w:tcBorders>
              <w:top w:val="single" w:sz="4" w:space="0" w:color="auto"/>
              <w:left w:val="single" w:sz="4" w:space="0" w:color="auto"/>
              <w:bottom w:val="single" w:sz="4" w:space="0" w:color="auto"/>
              <w:right w:val="single" w:sz="4" w:space="0" w:color="auto"/>
            </w:tcBorders>
            <w:hideMark/>
          </w:tcPr>
          <w:p w14:paraId="3833485C"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56</w:t>
            </w:r>
          </w:p>
        </w:tc>
        <w:tc>
          <w:tcPr>
            <w:tcW w:w="646" w:type="dxa"/>
            <w:tcBorders>
              <w:top w:val="single" w:sz="4" w:space="0" w:color="auto"/>
              <w:left w:val="single" w:sz="4" w:space="0" w:color="auto"/>
              <w:bottom w:val="single" w:sz="4" w:space="0" w:color="auto"/>
              <w:right w:val="single" w:sz="4" w:space="0" w:color="auto"/>
            </w:tcBorders>
            <w:hideMark/>
          </w:tcPr>
          <w:p w14:paraId="226BB682"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43</w:t>
            </w:r>
          </w:p>
        </w:tc>
        <w:tc>
          <w:tcPr>
            <w:tcW w:w="1039" w:type="dxa"/>
            <w:tcBorders>
              <w:top w:val="single" w:sz="4" w:space="0" w:color="auto"/>
              <w:left w:val="single" w:sz="4" w:space="0" w:color="auto"/>
              <w:bottom w:val="single" w:sz="4" w:space="0" w:color="auto"/>
              <w:right w:val="single" w:sz="4" w:space="0" w:color="auto"/>
            </w:tcBorders>
            <w:hideMark/>
          </w:tcPr>
          <w:p w14:paraId="19455ED6" w14:textId="77777777" w:rsidR="00795B13" w:rsidRPr="00DF1BEA" w:rsidRDefault="00795B13" w:rsidP="00AD4E3D">
            <w:pPr>
              <w:spacing w:before="60" w:after="60" w:line="240" w:lineRule="auto"/>
              <w:ind w:left="-37" w:right="-57"/>
              <w:rPr>
                <w:rFonts w:eastAsia="Calibri"/>
              </w:rPr>
            </w:pPr>
            <w:r w:rsidRPr="00DF1BEA">
              <w:rPr>
                <w:rFonts w:eastAsia="Calibri"/>
              </w:rPr>
              <w:t>2020/68</w:t>
            </w:r>
          </w:p>
        </w:tc>
        <w:tc>
          <w:tcPr>
            <w:tcW w:w="686" w:type="dxa"/>
            <w:tcBorders>
              <w:top w:val="single" w:sz="4" w:space="0" w:color="auto"/>
              <w:left w:val="single" w:sz="4" w:space="0" w:color="auto"/>
              <w:bottom w:val="single" w:sz="4" w:space="0" w:color="auto"/>
              <w:right w:val="single" w:sz="4" w:space="0" w:color="auto"/>
            </w:tcBorders>
            <w:hideMark/>
          </w:tcPr>
          <w:p w14:paraId="155407C5"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43/0/0</w:t>
            </w:r>
          </w:p>
        </w:tc>
        <w:tc>
          <w:tcPr>
            <w:tcW w:w="2464" w:type="dxa"/>
            <w:tcBorders>
              <w:top w:val="single" w:sz="4" w:space="0" w:color="auto"/>
              <w:left w:val="single" w:sz="4" w:space="0" w:color="auto"/>
              <w:bottom w:val="single" w:sz="4" w:space="0" w:color="auto"/>
              <w:right w:val="single" w:sz="4" w:space="0" w:color="auto"/>
            </w:tcBorders>
            <w:hideMark/>
          </w:tcPr>
          <w:p w14:paraId="53BAC3BE" w14:textId="77777777" w:rsidR="00795B13" w:rsidRPr="00DF1BEA" w:rsidRDefault="00795B13" w:rsidP="00AD4E3D">
            <w:pPr>
              <w:spacing w:before="60" w:after="60" w:line="240" w:lineRule="auto"/>
              <w:ind w:left="-41" w:right="-41"/>
              <w:rPr>
                <w:rFonts w:eastAsia="Calibri"/>
              </w:rPr>
            </w:pPr>
            <w:r w:rsidRPr="00DF1BEA">
              <w:rPr>
                <w:rFonts w:eastAsia="Calibri"/>
              </w:rPr>
              <w:t>Complément 4 à la série 00</w:t>
            </w:r>
          </w:p>
        </w:tc>
        <w:tc>
          <w:tcPr>
            <w:tcW w:w="405" w:type="dxa"/>
            <w:tcBorders>
              <w:top w:val="single" w:sz="4" w:space="0" w:color="auto"/>
              <w:left w:val="single" w:sz="4" w:space="0" w:color="auto"/>
              <w:bottom w:val="single" w:sz="4" w:space="0" w:color="auto"/>
              <w:right w:val="single" w:sz="4" w:space="0" w:color="auto"/>
            </w:tcBorders>
            <w:hideMark/>
          </w:tcPr>
          <w:p w14:paraId="3EF42C30"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104B7391"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6DDB6700"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152</w:t>
            </w:r>
          </w:p>
        </w:tc>
        <w:tc>
          <w:tcPr>
            <w:tcW w:w="3116" w:type="dxa"/>
            <w:tcBorders>
              <w:top w:val="single" w:sz="4" w:space="0" w:color="auto"/>
              <w:left w:val="single" w:sz="4" w:space="0" w:color="auto"/>
              <w:bottom w:val="single" w:sz="4" w:space="0" w:color="auto"/>
              <w:right w:val="single" w:sz="4" w:space="0" w:color="auto"/>
            </w:tcBorders>
            <w:hideMark/>
          </w:tcPr>
          <w:p w14:paraId="150B6B35"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Systèmes actifs de freinage d</w:t>
            </w:r>
            <w:r w:rsidR="004B592E" w:rsidRPr="00DF1BEA">
              <w:rPr>
                <w:rFonts w:eastAsia="Calibri"/>
                <w:bCs/>
              </w:rPr>
              <w:t>’</w:t>
            </w:r>
            <w:r w:rsidRPr="00DF1BEA">
              <w:rPr>
                <w:rFonts w:eastAsia="Calibri"/>
                <w:bCs/>
              </w:rPr>
              <w:t>urgence pour les véhicules des catégories M</w:t>
            </w:r>
            <w:r w:rsidRPr="00DF1BEA">
              <w:rPr>
                <w:rFonts w:eastAsia="Calibri"/>
                <w:bCs/>
                <w:vertAlign w:val="subscript"/>
              </w:rPr>
              <w:t>1</w:t>
            </w:r>
            <w:r w:rsidRPr="00DF1BEA">
              <w:rPr>
                <w:rFonts w:eastAsia="Calibri"/>
                <w:bCs/>
              </w:rPr>
              <w:t xml:space="preserve"> et N</w:t>
            </w:r>
            <w:r w:rsidRPr="00DF1BEA">
              <w:rPr>
                <w:rFonts w:eastAsia="Calibri"/>
                <w:bCs/>
                <w:vertAlign w:val="subscript"/>
              </w:rPr>
              <w:t>1</w:t>
            </w:r>
          </w:p>
        </w:tc>
        <w:tc>
          <w:tcPr>
            <w:tcW w:w="675" w:type="dxa"/>
            <w:tcBorders>
              <w:top w:val="single" w:sz="4" w:space="0" w:color="auto"/>
              <w:left w:val="single" w:sz="4" w:space="0" w:color="auto"/>
              <w:bottom w:val="single" w:sz="4" w:space="0" w:color="auto"/>
              <w:right w:val="single" w:sz="4" w:space="0" w:color="auto"/>
            </w:tcBorders>
            <w:hideMark/>
          </w:tcPr>
          <w:p w14:paraId="721C7BA2"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56</w:t>
            </w:r>
          </w:p>
        </w:tc>
        <w:tc>
          <w:tcPr>
            <w:tcW w:w="646" w:type="dxa"/>
            <w:tcBorders>
              <w:top w:val="single" w:sz="4" w:space="0" w:color="auto"/>
              <w:left w:val="single" w:sz="4" w:space="0" w:color="auto"/>
              <w:bottom w:val="single" w:sz="4" w:space="0" w:color="auto"/>
              <w:right w:val="single" w:sz="4" w:space="0" w:color="auto"/>
            </w:tcBorders>
            <w:hideMark/>
          </w:tcPr>
          <w:p w14:paraId="49BFFC93"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43</w:t>
            </w:r>
          </w:p>
        </w:tc>
        <w:tc>
          <w:tcPr>
            <w:tcW w:w="1039" w:type="dxa"/>
            <w:tcBorders>
              <w:top w:val="single" w:sz="4" w:space="0" w:color="auto"/>
              <w:left w:val="single" w:sz="4" w:space="0" w:color="auto"/>
              <w:bottom w:val="single" w:sz="4" w:space="0" w:color="auto"/>
              <w:right w:val="single" w:sz="4" w:space="0" w:color="auto"/>
            </w:tcBorders>
            <w:hideMark/>
          </w:tcPr>
          <w:p w14:paraId="65495DA8"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2020/69</w:t>
            </w:r>
          </w:p>
        </w:tc>
        <w:tc>
          <w:tcPr>
            <w:tcW w:w="686" w:type="dxa"/>
            <w:tcBorders>
              <w:top w:val="single" w:sz="4" w:space="0" w:color="auto"/>
              <w:left w:val="single" w:sz="4" w:space="0" w:color="auto"/>
              <w:bottom w:val="single" w:sz="4" w:space="0" w:color="auto"/>
              <w:right w:val="single" w:sz="4" w:space="0" w:color="auto"/>
            </w:tcBorders>
            <w:hideMark/>
          </w:tcPr>
          <w:p w14:paraId="4A9AD018"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42/0/1</w:t>
            </w:r>
          </w:p>
        </w:tc>
        <w:tc>
          <w:tcPr>
            <w:tcW w:w="2464" w:type="dxa"/>
            <w:tcBorders>
              <w:top w:val="single" w:sz="4" w:space="0" w:color="auto"/>
              <w:left w:val="single" w:sz="4" w:space="0" w:color="auto"/>
              <w:bottom w:val="single" w:sz="4" w:space="0" w:color="auto"/>
              <w:right w:val="single" w:sz="4" w:space="0" w:color="auto"/>
            </w:tcBorders>
            <w:hideMark/>
          </w:tcPr>
          <w:p w14:paraId="302E0F4C" w14:textId="77777777" w:rsidR="00795B13" w:rsidRPr="00DF1BEA" w:rsidRDefault="00795B13" w:rsidP="00AD4E3D">
            <w:pPr>
              <w:spacing w:before="60" w:after="60" w:line="240" w:lineRule="auto"/>
              <w:ind w:left="-41" w:right="-41"/>
              <w:rPr>
                <w:rFonts w:eastAsia="Calibri"/>
              </w:rPr>
            </w:pPr>
            <w:r w:rsidRPr="00DF1BEA">
              <w:rPr>
                <w:rFonts w:eastAsia="Calibri"/>
              </w:rPr>
              <w:t>Complément 1 à la série 01</w:t>
            </w:r>
          </w:p>
        </w:tc>
        <w:tc>
          <w:tcPr>
            <w:tcW w:w="405" w:type="dxa"/>
            <w:tcBorders>
              <w:top w:val="single" w:sz="4" w:space="0" w:color="auto"/>
              <w:left w:val="single" w:sz="4" w:space="0" w:color="auto"/>
              <w:bottom w:val="single" w:sz="4" w:space="0" w:color="auto"/>
              <w:right w:val="single" w:sz="4" w:space="0" w:color="auto"/>
            </w:tcBorders>
            <w:hideMark/>
          </w:tcPr>
          <w:p w14:paraId="720DA3A2"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051644C2"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399D42F0"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152</w:t>
            </w:r>
          </w:p>
        </w:tc>
        <w:tc>
          <w:tcPr>
            <w:tcW w:w="3116" w:type="dxa"/>
            <w:tcBorders>
              <w:top w:val="single" w:sz="4" w:space="0" w:color="auto"/>
              <w:left w:val="single" w:sz="4" w:space="0" w:color="auto"/>
              <w:bottom w:val="single" w:sz="4" w:space="0" w:color="auto"/>
              <w:right w:val="single" w:sz="4" w:space="0" w:color="auto"/>
            </w:tcBorders>
            <w:hideMark/>
          </w:tcPr>
          <w:p w14:paraId="611DD30B"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Systèmes actifs de freinage d</w:t>
            </w:r>
            <w:r w:rsidR="004B592E" w:rsidRPr="00DF1BEA">
              <w:rPr>
                <w:rFonts w:eastAsia="Calibri"/>
                <w:bCs/>
              </w:rPr>
              <w:t>’</w:t>
            </w:r>
            <w:r w:rsidRPr="00DF1BEA">
              <w:rPr>
                <w:rFonts w:eastAsia="Calibri"/>
                <w:bCs/>
              </w:rPr>
              <w:t>urgence pour les véhicules des catégories M</w:t>
            </w:r>
            <w:r w:rsidRPr="00DF1BEA">
              <w:rPr>
                <w:rFonts w:eastAsia="Calibri"/>
                <w:bCs/>
                <w:vertAlign w:val="subscript"/>
              </w:rPr>
              <w:t>1</w:t>
            </w:r>
            <w:r w:rsidRPr="00DF1BEA">
              <w:rPr>
                <w:rFonts w:eastAsia="Calibri"/>
                <w:bCs/>
              </w:rPr>
              <w:t xml:space="preserve"> et N</w:t>
            </w:r>
            <w:r w:rsidRPr="00DF1BEA">
              <w:rPr>
                <w:rFonts w:eastAsia="Calibri"/>
                <w:bCs/>
                <w:vertAlign w:val="subscript"/>
              </w:rPr>
              <w:t>1</w:t>
            </w:r>
          </w:p>
        </w:tc>
        <w:tc>
          <w:tcPr>
            <w:tcW w:w="675" w:type="dxa"/>
            <w:tcBorders>
              <w:top w:val="single" w:sz="4" w:space="0" w:color="auto"/>
              <w:left w:val="single" w:sz="4" w:space="0" w:color="auto"/>
              <w:bottom w:val="single" w:sz="4" w:space="0" w:color="auto"/>
              <w:right w:val="single" w:sz="4" w:space="0" w:color="auto"/>
            </w:tcBorders>
            <w:hideMark/>
          </w:tcPr>
          <w:p w14:paraId="50362F60"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56</w:t>
            </w:r>
          </w:p>
        </w:tc>
        <w:tc>
          <w:tcPr>
            <w:tcW w:w="646" w:type="dxa"/>
            <w:tcBorders>
              <w:top w:val="single" w:sz="4" w:space="0" w:color="auto"/>
              <w:left w:val="single" w:sz="4" w:space="0" w:color="auto"/>
              <w:bottom w:val="single" w:sz="4" w:space="0" w:color="auto"/>
              <w:right w:val="single" w:sz="4" w:space="0" w:color="auto"/>
            </w:tcBorders>
            <w:hideMark/>
          </w:tcPr>
          <w:p w14:paraId="49C462AC"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43</w:t>
            </w:r>
          </w:p>
        </w:tc>
        <w:tc>
          <w:tcPr>
            <w:tcW w:w="1039" w:type="dxa"/>
            <w:tcBorders>
              <w:top w:val="single" w:sz="4" w:space="0" w:color="auto"/>
              <w:left w:val="single" w:sz="4" w:space="0" w:color="auto"/>
              <w:bottom w:val="single" w:sz="4" w:space="0" w:color="auto"/>
              <w:right w:val="single" w:sz="4" w:space="0" w:color="auto"/>
            </w:tcBorders>
            <w:hideMark/>
          </w:tcPr>
          <w:p w14:paraId="0E0A3070"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2020/98</w:t>
            </w:r>
          </w:p>
        </w:tc>
        <w:tc>
          <w:tcPr>
            <w:tcW w:w="686" w:type="dxa"/>
            <w:tcBorders>
              <w:top w:val="single" w:sz="4" w:space="0" w:color="auto"/>
              <w:left w:val="single" w:sz="4" w:space="0" w:color="auto"/>
              <w:bottom w:val="single" w:sz="4" w:space="0" w:color="auto"/>
              <w:right w:val="single" w:sz="4" w:space="0" w:color="auto"/>
            </w:tcBorders>
            <w:hideMark/>
          </w:tcPr>
          <w:p w14:paraId="37F0E4E5"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42/0/1</w:t>
            </w:r>
          </w:p>
        </w:tc>
        <w:tc>
          <w:tcPr>
            <w:tcW w:w="2464" w:type="dxa"/>
            <w:tcBorders>
              <w:top w:val="single" w:sz="4" w:space="0" w:color="auto"/>
              <w:left w:val="single" w:sz="4" w:space="0" w:color="auto"/>
              <w:bottom w:val="single" w:sz="4" w:space="0" w:color="auto"/>
              <w:right w:val="single" w:sz="4" w:space="0" w:color="auto"/>
            </w:tcBorders>
            <w:hideMark/>
          </w:tcPr>
          <w:p w14:paraId="2F8A057A" w14:textId="77777777" w:rsidR="00795B13" w:rsidRPr="00DF1BEA" w:rsidRDefault="00795B13" w:rsidP="00AD4E3D">
            <w:pPr>
              <w:spacing w:before="60" w:after="60" w:line="240" w:lineRule="auto"/>
              <w:ind w:left="-41" w:right="-41"/>
              <w:rPr>
                <w:rFonts w:eastAsia="Calibri"/>
              </w:rPr>
            </w:pPr>
            <w:r w:rsidRPr="00DF1BEA">
              <w:rPr>
                <w:rFonts w:eastAsia="Calibri"/>
              </w:rPr>
              <w:t>Complément 2 à la série 00</w:t>
            </w:r>
          </w:p>
        </w:tc>
        <w:tc>
          <w:tcPr>
            <w:tcW w:w="405" w:type="dxa"/>
            <w:tcBorders>
              <w:top w:val="single" w:sz="4" w:space="0" w:color="auto"/>
              <w:left w:val="single" w:sz="4" w:space="0" w:color="auto"/>
              <w:bottom w:val="single" w:sz="4" w:space="0" w:color="auto"/>
              <w:right w:val="single" w:sz="4" w:space="0" w:color="auto"/>
            </w:tcBorders>
            <w:hideMark/>
          </w:tcPr>
          <w:p w14:paraId="5D00DC74"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bl>
    <w:p w14:paraId="42586832" w14:textId="77777777" w:rsidR="00795B13" w:rsidRPr="00DF1BEA" w:rsidRDefault="00795B13" w:rsidP="00013F96">
      <w:pPr>
        <w:pStyle w:val="SingleTxtG"/>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3115"/>
        <w:gridCol w:w="675"/>
        <w:gridCol w:w="646"/>
        <w:gridCol w:w="1039"/>
        <w:gridCol w:w="686"/>
        <w:gridCol w:w="2463"/>
        <w:gridCol w:w="404"/>
      </w:tblGrid>
      <w:tr w:rsidR="00795B13" w:rsidRPr="00DF1BEA" w14:paraId="6931695D" w14:textId="77777777" w:rsidTr="00AD4E3D">
        <w:trPr>
          <w:cantSplit/>
          <w:trHeight w:val="350"/>
          <w:tblHeader/>
        </w:trPr>
        <w:tc>
          <w:tcPr>
            <w:tcW w:w="9639" w:type="dxa"/>
            <w:gridSpan w:val="8"/>
            <w:tcBorders>
              <w:top w:val="single" w:sz="4" w:space="0" w:color="auto"/>
              <w:left w:val="single" w:sz="4" w:space="0" w:color="auto"/>
              <w:bottom w:val="single" w:sz="4" w:space="0" w:color="auto"/>
              <w:right w:val="single" w:sz="4" w:space="0" w:color="auto"/>
            </w:tcBorders>
            <w:vAlign w:val="center"/>
            <w:hideMark/>
          </w:tcPr>
          <w:p w14:paraId="54A215F6" w14:textId="77777777" w:rsidR="00795B13" w:rsidRPr="00DF1BEA" w:rsidRDefault="00795B13" w:rsidP="00AD4E3D">
            <w:pPr>
              <w:keepNext/>
              <w:keepLines/>
              <w:tabs>
                <w:tab w:val="left" w:pos="851"/>
                <w:tab w:val="left" w:pos="5727"/>
                <w:tab w:val="left" w:pos="9575"/>
              </w:tabs>
              <w:spacing w:before="60" w:after="60" w:line="240" w:lineRule="auto"/>
              <w:ind w:left="57" w:right="113"/>
              <w:jc w:val="center"/>
              <w:outlineLvl w:val="0"/>
              <w:rPr>
                <w:rFonts w:eastAsia="Calibri"/>
                <w:i/>
                <w:sz w:val="16"/>
                <w:szCs w:val="16"/>
              </w:rPr>
            </w:pPr>
            <w:r w:rsidRPr="00DF1BEA">
              <w:rPr>
                <w:rFonts w:eastAsia="Calibri"/>
                <w:i/>
                <w:iCs/>
                <w:sz w:val="16"/>
                <w:szCs w:val="16"/>
              </w:rPr>
              <w:lastRenderedPageBreak/>
              <w:t>Rectificatifs à des Règlements existants</w:t>
            </w:r>
          </w:p>
        </w:tc>
      </w:tr>
      <w:tr w:rsidR="00795B13" w:rsidRPr="00DF1BEA" w14:paraId="19068576" w14:textId="77777777" w:rsidTr="00AD4E3D">
        <w:trPr>
          <w:cantSplit/>
          <w:trHeight w:val="1134"/>
          <w:tblHeader/>
        </w:trPr>
        <w:tc>
          <w:tcPr>
            <w:tcW w:w="609" w:type="dxa"/>
            <w:vMerge w:val="restart"/>
            <w:tcBorders>
              <w:top w:val="single" w:sz="4" w:space="0" w:color="auto"/>
              <w:left w:val="single" w:sz="4" w:space="0" w:color="auto"/>
              <w:bottom w:val="single" w:sz="4" w:space="0" w:color="auto"/>
              <w:right w:val="single" w:sz="4" w:space="0" w:color="auto"/>
            </w:tcBorders>
            <w:textDirection w:val="btLr"/>
            <w:hideMark/>
          </w:tcPr>
          <w:p w14:paraId="27A3FD50" w14:textId="77777777" w:rsidR="00795B13" w:rsidRPr="00DF1BEA" w:rsidRDefault="00795B13" w:rsidP="00AD4E3D">
            <w:pPr>
              <w:keepNext/>
              <w:keepLines/>
              <w:tabs>
                <w:tab w:val="left" w:pos="851"/>
                <w:tab w:val="left" w:pos="5727"/>
                <w:tab w:val="left" w:pos="9575"/>
              </w:tabs>
              <w:spacing w:before="120" w:after="60" w:line="240" w:lineRule="auto"/>
              <w:ind w:left="57" w:right="113"/>
              <w:outlineLvl w:val="0"/>
              <w:rPr>
                <w:rFonts w:eastAsia="Calibri"/>
                <w:i/>
                <w:sz w:val="16"/>
                <w:szCs w:val="16"/>
              </w:rPr>
            </w:pPr>
            <w:r w:rsidRPr="00DF1BEA">
              <w:rPr>
                <w:rFonts w:eastAsia="Calibri"/>
                <w:i/>
                <w:iCs/>
                <w:sz w:val="16"/>
                <w:szCs w:val="16"/>
              </w:rPr>
              <w:t xml:space="preserve">Règlement </w:t>
            </w:r>
            <w:r w:rsidRPr="00DF1BEA">
              <w:rPr>
                <w:rFonts w:eastAsia="MS Mincho"/>
                <w:i/>
                <w:iCs/>
                <w:sz w:val="16"/>
                <w:szCs w:val="16"/>
              </w:rPr>
              <w:t>n</w:t>
            </w:r>
            <w:r w:rsidRPr="00DF1BEA">
              <w:rPr>
                <w:rFonts w:eastAsia="MS Mincho"/>
                <w:i/>
                <w:iCs/>
                <w:sz w:val="16"/>
                <w:szCs w:val="16"/>
                <w:vertAlign w:val="superscript"/>
              </w:rPr>
              <w:t>o</w:t>
            </w:r>
          </w:p>
        </w:tc>
        <w:tc>
          <w:tcPr>
            <w:tcW w:w="31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939A873"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Objet du Règlement</w:t>
            </w:r>
          </w:p>
        </w:tc>
        <w:tc>
          <w:tcPr>
            <w:tcW w:w="1321"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14001B12"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Parties contractantes</w:t>
            </w:r>
          </w:p>
        </w:tc>
        <w:tc>
          <w:tcPr>
            <w:tcW w:w="103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31B4C77"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Document :</w:t>
            </w:r>
            <w:r w:rsidRPr="00DF1BEA">
              <w:rPr>
                <w:rFonts w:eastAsia="Calibri"/>
                <w:i/>
                <w:iCs/>
                <w:sz w:val="16"/>
                <w:szCs w:val="16"/>
              </w:rPr>
              <w:br/>
              <w:t>ECE/TRANS/WP.29/….</w:t>
            </w:r>
          </w:p>
        </w:tc>
        <w:tc>
          <w:tcPr>
            <w:tcW w:w="6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95163A6"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Résultat du vote :</w:t>
            </w:r>
            <w:r w:rsidRPr="00DF1BEA">
              <w:rPr>
                <w:rFonts w:eastAsia="Calibri"/>
                <w:sz w:val="16"/>
                <w:szCs w:val="16"/>
              </w:rPr>
              <w:t xml:space="preserve"> </w:t>
            </w:r>
            <w:r w:rsidRPr="00DF1BEA">
              <w:rPr>
                <w:rFonts w:eastAsia="Calibri"/>
                <w:sz w:val="16"/>
                <w:szCs w:val="16"/>
              </w:rPr>
              <w:br/>
            </w:r>
            <w:r w:rsidRPr="00DF1BEA">
              <w:rPr>
                <w:rFonts w:eastAsia="Calibri"/>
                <w:i/>
                <w:iCs/>
                <w:sz w:val="16"/>
                <w:szCs w:val="16"/>
              </w:rPr>
              <w:t>pour/contre/abstentions</w:t>
            </w:r>
          </w:p>
        </w:tc>
        <w:tc>
          <w:tcPr>
            <w:tcW w:w="24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26898CB"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État d</w:t>
            </w:r>
            <w:r w:rsidR="004B592E" w:rsidRPr="00DF1BEA">
              <w:rPr>
                <w:rFonts w:ascii="Malgun Gothic" w:eastAsia="Malgun Gothic" w:hAnsi="Malgun Gothic"/>
                <w:i/>
                <w:iCs/>
                <w:sz w:val="16"/>
                <w:szCs w:val="16"/>
              </w:rPr>
              <w:t>’</w:t>
            </w:r>
            <w:r w:rsidRPr="00DF1BEA">
              <w:rPr>
                <w:rFonts w:eastAsia="Calibri"/>
                <w:i/>
                <w:iCs/>
                <w:sz w:val="16"/>
                <w:szCs w:val="16"/>
              </w:rPr>
              <w:t>évolution du document</w:t>
            </w:r>
          </w:p>
        </w:tc>
        <w:tc>
          <w:tcPr>
            <w:tcW w:w="404" w:type="dxa"/>
            <w:vMerge w:val="restart"/>
            <w:tcBorders>
              <w:top w:val="single" w:sz="4" w:space="0" w:color="auto"/>
              <w:left w:val="single" w:sz="4" w:space="0" w:color="auto"/>
              <w:bottom w:val="single" w:sz="4" w:space="0" w:color="auto"/>
              <w:right w:val="single" w:sz="4" w:space="0" w:color="auto"/>
            </w:tcBorders>
            <w:textDirection w:val="btLr"/>
            <w:vAlign w:val="bottom"/>
            <w:hideMark/>
          </w:tcPr>
          <w:p w14:paraId="71BA7424"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iCs/>
                <w:sz w:val="16"/>
                <w:szCs w:val="16"/>
              </w:rPr>
            </w:pPr>
            <w:r w:rsidRPr="00DF1BEA">
              <w:rPr>
                <w:rFonts w:eastAsia="Calibri"/>
                <w:i/>
                <w:iCs/>
                <w:sz w:val="16"/>
                <w:szCs w:val="16"/>
              </w:rPr>
              <w:t>Observation</w:t>
            </w:r>
          </w:p>
        </w:tc>
      </w:tr>
      <w:tr w:rsidR="00795B13" w:rsidRPr="00DF1BEA" w14:paraId="78B31AAD" w14:textId="77777777" w:rsidTr="00AD4E3D">
        <w:trPr>
          <w:cantSplit/>
          <w:trHeight w:val="1134"/>
          <w:tblHeader/>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2A3AC76D" w14:textId="77777777" w:rsidR="00795B13" w:rsidRPr="00DF1BEA" w:rsidRDefault="00795B13" w:rsidP="00AD4E3D">
            <w:pPr>
              <w:suppressAutoHyphens w:val="0"/>
              <w:kinsoku/>
              <w:overflowPunct/>
              <w:autoSpaceDE/>
              <w:autoSpaceDN/>
              <w:adjustRightInd/>
              <w:snapToGrid/>
              <w:spacing w:line="240" w:lineRule="auto"/>
              <w:rPr>
                <w:rFonts w:eastAsia="Calibri"/>
                <w:i/>
                <w:sz w:val="16"/>
                <w:szCs w:val="16"/>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2C0165FC" w14:textId="77777777" w:rsidR="00795B13" w:rsidRPr="00DF1BEA" w:rsidRDefault="00795B13" w:rsidP="00AD4E3D">
            <w:pPr>
              <w:suppressAutoHyphens w:val="0"/>
              <w:kinsoku/>
              <w:overflowPunct/>
              <w:autoSpaceDE/>
              <w:autoSpaceDN/>
              <w:adjustRightInd/>
              <w:snapToGrid/>
              <w:spacing w:line="240" w:lineRule="auto"/>
              <w:rPr>
                <w:rFonts w:eastAsia="Calibri"/>
                <w:i/>
                <w:sz w:val="16"/>
                <w:szCs w:val="16"/>
              </w:rPr>
            </w:pPr>
          </w:p>
        </w:tc>
        <w:tc>
          <w:tcPr>
            <w:tcW w:w="675" w:type="dxa"/>
            <w:tcBorders>
              <w:top w:val="single" w:sz="4" w:space="0" w:color="auto"/>
              <w:left w:val="single" w:sz="4" w:space="0" w:color="auto"/>
              <w:bottom w:val="single" w:sz="4" w:space="0" w:color="auto"/>
              <w:right w:val="single" w:sz="4" w:space="0" w:color="auto"/>
            </w:tcBorders>
            <w:textDirection w:val="btLr"/>
            <w:hideMark/>
          </w:tcPr>
          <w:p w14:paraId="4CB22FAA"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appliquant le Règlement</w:t>
            </w:r>
          </w:p>
        </w:tc>
        <w:tc>
          <w:tcPr>
            <w:tcW w:w="646" w:type="dxa"/>
            <w:tcBorders>
              <w:top w:val="single" w:sz="4" w:space="0" w:color="auto"/>
              <w:left w:val="single" w:sz="4" w:space="0" w:color="auto"/>
              <w:bottom w:val="single" w:sz="4" w:space="0" w:color="auto"/>
              <w:right w:val="single" w:sz="4" w:space="0" w:color="auto"/>
            </w:tcBorders>
            <w:textDirection w:val="btLr"/>
            <w:hideMark/>
          </w:tcPr>
          <w:p w14:paraId="6ADB72A8"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représentées et votantes</w:t>
            </w:r>
          </w:p>
        </w:tc>
        <w:tc>
          <w:tcPr>
            <w:tcW w:w="1039" w:type="dxa"/>
            <w:vMerge/>
            <w:tcBorders>
              <w:top w:val="single" w:sz="4" w:space="0" w:color="auto"/>
              <w:left w:val="single" w:sz="4" w:space="0" w:color="auto"/>
              <w:bottom w:val="single" w:sz="4" w:space="0" w:color="auto"/>
              <w:right w:val="single" w:sz="4" w:space="0" w:color="auto"/>
            </w:tcBorders>
            <w:vAlign w:val="center"/>
            <w:hideMark/>
          </w:tcPr>
          <w:p w14:paraId="7FCA986E" w14:textId="77777777" w:rsidR="00795B13" w:rsidRPr="00DF1BEA" w:rsidRDefault="00795B13" w:rsidP="00AD4E3D">
            <w:pPr>
              <w:suppressAutoHyphens w:val="0"/>
              <w:kinsoku/>
              <w:overflowPunct/>
              <w:autoSpaceDE/>
              <w:autoSpaceDN/>
              <w:adjustRightInd/>
              <w:snapToGrid/>
              <w:spacing w:line="240" w:lineRule="auto"/>
              <w:rPr>
                <w:rFonts w:eastAsia="Calibri"/>
                <w:i/>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1A46A87A" w14:textId="77777777" w:rsidR="00795B13" w:rsidRPr="00DF1BEA" w:rsidRDefault="00795B13" w:rsidP="00AD4E3D">
            <w:pPr>
              <w:suppressAutoHyphens w:val="0"/>
              <w:kinsoku/>
              <w:overflowPunct/>
              <w:autoSpaceDE/>
              <w:autoSpaceDN/>
              <w:adjustRightInd/>
              <w:snapToGrid/>
              <w:spacing w:line="240" w:lineRule="auto"/>
              <w:rPr>
                <w:rFonts w:eastAsia="Calibri"/>
                <w:i/>
                <w:sz w:val="16"/>
                <w:szCs w:val="16"/>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14:paraId="23BA152E" w14:textId="77777777" w:rsidR="00795B13" w:rsidRPr="00DF1BEA" w:rsidRDefault="00795B13" w:rsidP="00AD4E3D">
            <w:pPr>
              <w:suppressAutoHyphens w:val="0"/>
              <w:kinsoku/>
              <w:overflowPunct/>
              <w:autoSpaceDE/>
              <w:autoSpaceDN/>
              <w:adjustRightInd/>
              <w:snapToGrid/>
              <w:spacing w:line="240" w:lineRule="auto"/>
              <w:rPr>
                <w:rFonts w:eastAsia="Calibri"/>
                <w:i/>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14:paraId="34CB5CC7" w14:textId="77777777" w:rsidR="00795B13" w:rsidRPr="00DF1BEA" w:rsidRDefault="00795B13" w:rsidP="00AD4E3D">
            <w:pPr>
              <w:suppressAutoHyphens w:val="0"/>
              <w:kinsoku/>
              <w:overflowPunct/>
              <w:autoSpaceDE/>
              <w:autoSpaceDN/>
              <w:adjustRightInd/>
              <w:snapToGrid/>
              <w:spacing w:line="240" w:lineRule="auto"/>
              <w:rPr>
                <w:rFonts w:eastAsia="Calibri"/>
                <w:i/>
                <w:iCs/>
                <w:sz w:val="16"/>
                <w:szCs w:val="16"/>
              </w:rPr>
            </w:pPr>
          </w:p>
        </w:tc>
      </w:tr>
      <w:tr w:rsidR="00795B13" w:rsidRPr="00DF1BEA" w14:paraId="6C12352F" w14:textId="77777777" w:rsidTr="00AD4E3D">
        <w:trPr>
          <w:cantSplit/>
          <w:trHeight w:val="454"/>
        </w:trPr>
        <w:tc>
          <w:tcPr>
            <w:tcW w:w="609" w:type="dxa"/>
            <w:tcBorders>
              <w:top w:val="single" w:sz="4" w:space="0" w:color="auto"/>
              <w:left w:val="single" w:sz="4" w:space="0" w:color="auto"/>
              <w:bottom w:val="single" w:sz="4" w:space="0" w:color="auto"/>
              <w:right w:val="single" w:sz="4" w:space="0" w:color="auto"/>
            </w:tcBorders>
            <w:hideMark/>
          </w:tcPr>
          <w:p w14:paraId="0A135DA1"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13</w:t>
            </w:r>
          </w:p>
        </w:tc>
        <w:tc>
          <w:tcPr>
            <w:tcW w:w="3116" w:type="dxa"/>
            <w:tcBorders>
              <w:top w:val="single" w:sz="4" w:space="0" w:color="auto"/>
              <w:left w:val="single" w:sz="4" w:space="0" w:color="auto"/>
              <w:bottom w:val="single" w:sz="4" w:space="0" w:color="auto"/>
              <w:right w:val="single" w:sz="4" w:space="0" w:color="auto"/>
            </w:tcBorders>
            <w:hideMark/>
          </w:tcPr>
          <w:p w14:paraId="23FBA9DB"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Freinage des véhicules lourds</w:t>
            </w:r>
          </w:p>
        </w:tc>
        <w:tc>
          <w:tcPr>
            <w:tcW w:w="675" w:type="dxa"/>
            <w:tcBorders>
              <w:top w:val="single" w:sz="4" w:space="0" w:color="auto"/>
              <w:left w:val="single" w:sz="4" w:space="0" w:color="auto"/>
              <w:bottom w:val="single" w:sz="4" w:space="0" w:color="auto"/>
              <w:right w:val="single" w:sz="4" w:space="0" w:color="auto"/>
            </w:tcBorders>
            <w:hideMark/>
          </w:tcPr>
          <w:p w14:paraId="08AFEB29"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50</w:t>
            </w:r>
          </w:p>
        </w:tc>
        <w:tc>
          <w:tcPr>
            <w:tcW w:w="646" w:type="dxa"/>
            <w:tcBorders>
              <w:top w:val="single" w:sz="4" w:space="0" w:color="auto"/>
              <w:left w:val="single" w:sz="4" w:space="0" w:color="auto"/>
              <w:bottom w:val="single" w:sz="4" w:space="0" w:color="auto"/>
              <w:right w:val="single" w:sz="4" w:space="0" w:color="auto"/>
            </w:tcBorders>
            <w:hideMark/>
          </w:tcPr>
          <w:p w14:paraId="5FDD4B00"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39</w:t>
            </w:r>
          </w:p>
        </w:tc>
        <w:tc>
          <w:tcPr>
            <w:tcW w:w="1039" w:type="dxa"/>
            <w:tcBorders>
              <w:top w:val="single" w:sz="4" w:space="0" w:color="auto"/>
              <w:left w:val="single" w:sz="4" w:space="0" w:color="auto"/>
              <w:bottom w:val="single" w:sz="4" w:space="0" w:color="auto"/>
              <w:right w:val="single" w:sz="4" w:space="0" w:color="auto"/>
            </w:tcBorders>
            <w:hideMark/>
          </w:tcPr>
          <w:p w14:paraId="4793274D" w14:textId="77777777" w:rsidR="00795B13" w:rsidRPr="00DF1BEA" w:rsidRDefault="00795B13" w:rsidP="00AD4E3D">
            <w:pPr>
              <w:spacing w:before="60" w:after="60" w:line="240" w:lineRule="auto"/>
              <w:ind w:left="-37" w:right="-57"/>
              <w:rPr>
                <w:rFonts w:eastAsia="Calibri"/>
              </w:rPr>
            </w:pPr>
            <w:r w:rsidRPr="00DF1BEA">
              <w:rPr>
                <w:rFonts w:eastAsia="Calibri"/>
              </w:rPr>
              <w:t>2020/84</w:t>
            </w:r>
          </w:p>
        </w:tc>
        <w:tc>
          <w:tcPr>
            <w:tcW w:w="686" w:type="dxa"/>
            <w:tcBorders>
              <w:top w:val="single" w:sz="4" w:space="0" w:color="auto"/>
              <w:left w:val="single" w:sz="4" w:space="0" w:color="auto"/>
              <w:bottom w:val="single" w:sz="4" w:space="0" w:color="auto"/>
              <w:right w:val="single" w:sz="4" w:space="0" w:color="auto"/>
            </w:tcBorders>
            <w:hideMark/>
          </w:tcPr>
          <w:p w14:paraId="735788D1" w14:textId="77777777" w:rsidR="00795B13" w:rsidRPr="00DF1BEA" w:rsidRDefault="00795B13" w:rsidP="00AD4E3D">
            <w:pPr>
              <w:keepNext/>
              <w:keepLines/>
              <w:tabs>
                <w:tab w:val="left" w:pos="851"/>
                <w:tab w:val="left" w:pos="5727"/>
                <w:tab w:val="left" w:pos="9575"/>
              </w:tabs>
              <w:spacing w:before="60" w:after="60" w:line="240" w:lineRule="auto"/>
              <w:ind w:left="-37" w:right="-57"/>
              <w:outlineLvl w:val="0"/>
              <w:rPr>
                <w:rFonts w:eastAsia="Calibri"/>
              </w:rPr>
            </w:pPr>
            <w:r w:rsidRPr="00DF1BEA">
              <w:rPr>
                <w:rFonts w:eastAsia="Calibri"/>
              </w:rPr>
              <w:t>38/0/1</w:t>
            </w:r>
          </w:p>
        </w:tc>
        <w:tc>
          <w:tcPr>
            <w:tcW w:w="2464" w:type="dxa"/>
            <w:tcBorders>
              <w:top w:val="single" w:sz="4" w:space="0" w:color="auto"/>
              <w:left w:val="single" w:sz="4" w:space="0" w:color="auto"/>
              <w:bottom w:val="single" w:sz="4" w:space="0" w:color="auto"/>
              <w:right w:val="single" w:sz="4" w:space="0" w:color="auto"/>
            </w:tcBorders>
            <w:hideMark/>
          </w:tcPr>
          <w:p w14:paraId="00289D96" w14:textId="77777777" w:rsidR="00795B13" w:rsidRPr="00DF1BEA" w:rsidRDefault="00795B13" w:rsidP="00AD4E3D">
            <w:pPr>
              <w:spacing w:before="60" w:after="60" w:line="240" w:lineRule="auto"/>
              <w:ind w:left="-41" w:right="-41"/>
              <w:rPr>
                <w:rFonts w:eastAsia="Calibri"/>
              </w:rPr>
            </w:pPr>
            <w:r w:rsidRPr="00DF1BEA">
              <w:rPr>
                <w:rFonts w:eastAsia="Calibri"/>
              </w:rPr>
              <w:t>Rectificatif 1 à la série 11</w:t>
            </w:r>
          </w:p>
        </w:tc>
        <w:tc>
          <w:tcPr>
            <w:tcW w:w="404" w:type="dxa"/>
            <w:tcBorders>
              <w:top w:val="single" w:sz="4" w:space="0" w:color="auto"/>
              <w:left w:val="single" w:sz="4" w:space="0" w:color="auto"/>
              <w:bottom w:val="single" w:sz="4" w:space="0" w:color="auto"/>
              <w:right w:val="single" w:sz="4" w:space="0" w:color="auto"/>
            </w:tcBorders>
            <w:hideMark/>
          </w:tcPr>
          <w:p w14:paraId="31322716"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bl>
    <w:p w14:paraId="118F2B29" w14:textId="77777777" w:rsidR="00795B13" w:rsidRPr="00DF1BEA" w:rsidRDefault="00795B13" w:rsidP="00013F96">
      <w:pPr>
        <w:pStyle w:val="SingleTxtG"/>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5365"/>
        <w:gridCol w:w="686"/>
        <w:gridCol w:w="1359"/>
        <w:gridCol w:w="1105"/>
        <w:gridCol w:w="404"/>
      </w:tblGrid>
      <w:tr w:rsidR="00795B13" w:rsidRPr="00DF1BEA" w14:paraId="5110E7D1" w14:textId="77777777" w:rsidTr="00795B13">
        <w:trPr>
          <w:cantSplit/>
          <w:trHeight w:val="350"/>
          <w:tblHeader/>
        </w:trPr>
        <w:tc>
          <w:tcPr>
            <w:tcW w:w="9636" w:type="dxa"/>
            <w:gridSpan w:val="6"/>
            <w:tcBorders>
              <w:top w:val="single" w:sz="4" w:space="0" w:color="auto"/>
              <w:left w:val="single" w:sz="4" w:space="0" w:color="auto"/>
              <w:bottom w:val="single" w:sz="4" w:space="0" w:color="auto"/>
              <w:right w:val="single" w:sz="4" w:space="0" w:color="auto"/>
            </w:tcBorders>
            <w:vAlign w:val="center"/>
            <w:hideMark/>
          </w:tcPr>
          <w:p w14:paraId="3C778AB4" w14:textId="77777777" w:rsidR="00795B13" w:rsidRPr="00DF1BEA" w:rsidRDefault="00795B13" w:rsidP="00AD4E3D">
            <w:pPr>
              <w:keepNext/>
              <w:keepLines/>
              <w:tabs>
                <w:tab w:val="left" w:pos="851"/>
                <w:tab w:val="left" w:pos="5727"/>
                <w:tab w:val="left" w:pos="9575"/>
              </w:tabs>
              <w:spacing w:before="60" w:after="60" w:line="240" w:lineRule="auto"/>
              <w:ind w:left="57" w:right="113"/>
              <w:jc w:val="center"/>
              <w:outlineLvl w:val="0"/>
              <w:rPr>
                <w:rFonts w:eastAsia="Calibri"/>
                <w:i/>
                <w:sz w:val="16"/>
                <w:szCs w:val="16"/>
              </w:rPr>
            </w:pPr>
            <w:r w:rsidRPr="00DF1BEA">
              <w:rPr>
                <w:rFonts w:eastAsia="Calibri"/>
                <w:i/>
                <w:iCs/>
                <w:sz w:val="16"/>
                <w:szCs w:val="16"/>
              </w:rPr>
              <w:t>Nouveaux Règlements ONU</w:t>
            </w:r>
          </w:p>
        </w:tc>
      </w:tr>
      <w:tr w:rsidR="00795B13" w:rsidRPr="00DF1BEA" w14:paraId="508B9702" w14:textId="77777777" w:rsidTr="00795B13">
        <w:trPr>
          <w:cantSplit/>
          <w:trHeight w:val="1970"/>
          <w:tblHeader/>
        </w:trPr>
        <w:tc>
          <w:tcPr>
            <w:tcW w:w="717" w:type="dxa"/>
            <w:tcBorders>
              <w:top w:val="single" w:sz="4" w:space="0" w:color="auto"/>
              <w:left w:val="single" w:sz="4" w:space="0" w:color="auto"/>
              <w:bottom w:val="single" w:sz="4" w:space="0" w:color="auto"/>
              <w:right w:val="single" w:sz="4" w:space="0" w:color="auto"/>
            </w:tcBorders>
            <w:textDirection w:val="btLr"/>
            <w:vAlign w:val="center"/>
            <w:hideMark/>
          </w:tcPr>
          <w:p w14:paraId="109A2142"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 xml:space="preserve">Règlement ONU </w:t>
            </w:r>
            <w:r w:rsidRPr="00DF1BEA">
              <w:rPr>
                <w:rFonts w:eastAsia="MS Mincho"/>
                <w:i/>
                <w:iCs/>
                <w:sz w:val="16"/>
                <w:szCs w:val="16"/>
              </w:rPr>
              <w:t>n</w:t>
            </w:r>
            <w:r w:rsidRPr="00DF1BEA">
              <w:rPr>
                <w:rFonts w:eastAsia="MS Mincho"/>
                <w:i/>
                <w:iCs/>
                <w:sz w:val="16"/>
                <w:szCs w:val="16"/>
                <w:vertAlign w:val="superscript"/>
              </w:rPr>
              <w:t>o</w:t>
            </w:r>
          </w:p>
        </w:tc>
        <w:tc>
          <w:tcPr>
            <w:tcW w:w="5365" w:type="dxa"/>
            <w:tcBorders>
              <w:top w:val="single" w:sz="4" w:space="0" w:color="auto"/>
              <w:left w:val="single" w:sz="4" w:space="0" w:color="auto"/>
              <w:bottom w:val="single" w:sz="4" w:space="0" w:color="auto"/>
              <w:right w:val="single" w:sz="4" w:space="0" w:color="auto"/>
            </w:tcBorders>
            <w:textDirection w:val="btLr"/>
            <w:vAlign w:val="center"/>
            <w:hideMark/>
          </w:tcPr>
          <w:p w14:paraId="03FA9CC6"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Objet du Règlement ONU</w:t>
            </w:r>
          </w:p>
        </w:tc>
        <w:tc>
          <w:tcPr>
            <w:tcW w:w="686" w:type="dxa"/>
            <w:tcBorders>
              <w:top w:val="single" w:sz="4" w:space="0" w:color="auto"/>
              <w:left w:val="single" w:sz="4" w:space="0" w:color="auto"/>
              <w:bottom w:val="single" w:sz="4" w:space="0" w:color="auto"/>
              <w:right w:val="single" w:sz="4" w:space="0" w:color="auto"/>
            </w:tcBorders>
            <w:textDirection w:val="btLr"/>
            <w:vAlign w:val="center"/>
            <w:hideMark/>
          </w:tcPr>
          <w:p w14:paraId="405D0975"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Parties contractantes représentées et votantes</w:t>
            </w:r>
          </w:p>
        </w:tc>
        <w:tc>
          <w:tcPr>
            <w:tcW w:w="1359" w:type="dxa"/>
            <w:tcBorders>
              <w:top w:val="single" w:sz="4" w:space="0" w:color="auto"/>
              <w:left w:val="single" w:sz="4" w:space="0" w:color="auto"/>
              <w:bottom w:val="single" w:sz="4" w:space="0" w:color="auto"/>
              <w:right w:val="single" w:sz="4" w:space="0" w:color="auto"/>
            </w:tcBorders>
            <w:textDirection w:val="btLr"/>
            <w:vAlign w:val="center"/>
            <w:hideMark/>
          </w:tcPr>
          <w:p w14:paraId="4C40A9D1"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Document :</w:t>
            </w:r>
            <w:r w:rsidRPr="00DF1BEA">
              <w:rPr>
                <w:rFonts w:eastAsia="Calibri"/>
                <w:i/>
                <w:iCs/>
                <w:sz w:val="16"/>
                <w:szCs w:val="16"/>
              </w:rPr>
              <w:br/>
              <w:t>ECE/TRANS/WP.29/….</w:t>
            </w:r>
          </w:p>
        </w:tc>
        <w:tc>
          <w:tcPr>
            <w:tcW w:w="1105" w:type="dxa"/>
            <w:tcBorders>
              <w:top w:val="single" w:sz="4" w:space="0" w:color="auto"/>
              <w:left w:val="single" w:sz="4" w:space="0" w:color="auto"/>
              <w:bottom w:val="single" w:sz="4" w:space="0" w:color="auto"/>
              <w:right w:val="single" w:sz="4" w:space="0" w:color="auto"/>
            </w:tcBorders>
            <w:textDirection w:val="btLr"/>
            <w:vAlign w:val="center"/>
            <w:hideMark/>
          </w:tcPr>
          <w:p w14:paraId="67BF885F"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Résultat du vote :</w:t>
            </w:r>
            <w:r w:rsidRPr="00DF1BEA">
              <w:rPr>
                <w:rFonts w:eastAsia="Calibri"/>
                <w:i/>
                <w:iCs/>
                <w:sz w:val="16"/>
                <w:szCs w:val="16"/>
              </w:rPr>
              <w:br/>
              <w:t>pour/contre/abstentions</w:t>
            </w:r>
          </w:p>
        </w:tc>
        <w:tc>
          <w:tcPr>
            <w:tcW w:w="404" w:type="dxa"/>
            <w:tcBorders>
              <w:top w:val="single" w:sz="4" w:space="0" w:color="auto"/>
              <w:left w:val="single" w:sz="4" w:space="0" w:color="auto"/>
              <w:bottom w:val="single" w:sz="4" w:space="0" w:color="auto"/>
              <w:right w:val="single" w:sz="4" w:space="0" w:color="auto"/>
            </w:tcBorders>
            <w:textDirection w:val="btLr"/>
            <w:vAlign w:val="center"/>
            <w:hideMark/>
          </w:tcPr>
          <w:p w14:paraId="39DF8F5C" w14:textId="77777777" w:rsidR="00795B13" w:rsidRPr="00DF1BEA" w:rsidRDefault="00795B13" w:rsidP="00AD4E3D">
            <w:pPr>
              <w:keepNext/>
              <w:keepLines/>
              <w:tabs>
                <w:tab w:val="left" w:pos="851"/>
                <w:tab w:val="left" w:pos="5727"/>
                <w:tab w:val="left" w:pos="9575"/>
              </w:tabs>
              <w:spacing w:before="60" w:after="60" w:line="240" w:lineRule="auto"/>
              <w:ind w:left="57" w:right="113"/>
              <w:outlineLvl w:val="0"/>
              <w:rPr>
                <w:rFonts w:eastAsia="Calibri"/>
                <w:i/>
                <w:sz w:val="16"/>
                <w:szCs w:val="16"/>
              </w:rPr>
            </w:pPr>
            <w:r w:rsidRPr="00DF1BEA">
              <w:rPr>
                <w:rFonts w:eastAsia="Calibri"/>
                <w:i/>
                <w:iCs/>
                <w:sz w:val="16"/>
                <w:szCs w:val="16"/>
              </w:rPr>
              <w:t>Observation</w:t>
            </w:r>
          </w:p>
        </w:tc>
      </w:tr>
      <w:tr w:rsidR="00795B13" w:rsidRPr="00DF1BEA" w14:paraId="53DEEF22" w14:textId="77777777" w:rsidTr="00795B13">
        <w:trPr>
          <w:cantSplit/>
          <w:trHeight w:val="454"/>
        </w:trPr>
        <w:tc>
          <w:tcPr>
            <w:tcW w:w="717" w:type="dxa"/>
            <w:tcBorders>
              <w:top w:val="single" w:sz="4" w:space="0" w:color="auto"/>
              <w:left w:val="single" w:sz="4" w:space="0" w:color="auto"/>
              <w:bottom w:val="single" w:sz="4" w:space="0" w:color="auto"/>
              <w:right w:val="single" w:sz="4" w:space="0" w:color="auto"/>
            </w:tcBorders>
            <w:hideMark/>
          </w:tcPr>
          <w:p w14:paraId="162D18B9"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[153]</w:t>
            </w:r>
          </w:p>
        </w:tc>
        <w:tc>
          <w:tcPr>
            <w:tcW w:w="5365" w:type="dxa"/>
            <w:tcBorders>
              <w:top w:val="single" w:sz="4" w:space="0" w:color="auto"/>
              <w:left w:val="single" w:sz="4" w:space="0" w:color="auto"/>
              <w:bottom w:val="single" w:sz="4" w:space="0" w:color="auto"/>
              <w:right w:val="single" w:sz="4" w:space="0" w:color="auto"/>
            </w:tcBorders>
            <w:hideMark/>
          </w:tcPr>
          <w:p w14:paraId="5B1A2162"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rPr>
              <w:t>Homologation des véhicules en ce qui concerne l</w:t>
            </w:r>
            <w:r w:rsidR="004B592E" w:rsidRPr="00DF1BEA">
              <w:rPr>
                <w:rFonts w:eastAsia="Calibri"/>
              </w:rPr>
              <w:t>’</w:t>
            </w:r>
            <w:r w:rsidRPr="00DF1BEA">
              <w:rPr>
                <w:rFonts w:eastAsia="Calibri"/>
              </w:rPr>
              <w:t>intégrité du système d</w:t>
            </w:r>
            <w:r w:rsidR="004B592E" w:rsidRPr="00DF1BEA">
              <w:rPr>
                <w:rFonts w:eastAsia="Calibri"/>
              </w:rPr>
              <w:t>’</w:t>
            </w:r>
            <w:r w:rsidRPr="00DF1BEA">
              <w:rPr>
                <w:rFonts w:eastAsia="Calibri"/>
              </w:rPr>
              <w:t>alimentation en carburant et la sécurité de la chaîne de traction électrique en cas de choc arrière</w:t>
            </w:r>
          </w:p>
        </w:tc>
        <w:tc>
          <w:tcPr>
            <w:tcW w:w="686" w:type="dxa"/>
            <w:tcBorders>
              <w:top w:val="single" w:sz="4" w:space="0" w:color="auto"/>
              <w:left w:val="single" w:sz="4" w:space="0" w:color="auto"/>
              <w:bottom w:val="single" w:sz="4" w:space="0" w:color="auto"/>
              <w:right w:val="single" w:sz="4" w:space="0" w:color="auto"/>
            </w:tcBorders>
            <w:hideMark/>
          </w:tcPr>
          <w:p w14:paraId="147FA4F0"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rPr>
            </w:pPr>
            <w:r w:rsidRPr="00DF1BEA">
              <w:rPr>
                <w:rFonts w:eastAsia="Calibri"/>
              </w:rPr>
              <w:t>43</w:t>
            </w:r>
          </w:p>
        </w:tc>
        <w:tc>
          <w:tcPr>
            <w:tcW w:w="1359" w:type="dxa"/>
            <w:tcBorders>
              <w:top w:val="single" w:sz="4" w:space="0" w:color="auto"/>
              <w:left w:val="single" w:sz="4" w:space="0" w:color="auto"/>
              <w:bottom w:val="single" w:sz="4" w:space="0" w:color="auto"/>
              <w:right w:val="single" w:sz="4" w:space="0" w:color="auto"/>
            </w:tcBorders>
            <w:hideMark/>
          </w:tcPr>
          <w:p w14:paraId="7FE75A15"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rPr>
            </w:pPr>
            <w:r w:rsidRPr="00DF1BEA">
              <w:rPr>
                <w:rFonts w:eastAsia="Calibri"/>
              </w:rPr>
              <w:t>2020/76</w:t>
            </w:r>
          </w:p>
        </w:tc>
        <w:tc>
          <w:tcPr>
            <w:tcW w:w="1105" w:type="dxa"/>
            <w:tcBorders>
              <w:top w:val="single" w:sz="4" w:space="0" w:color="auto"/>
              <w:left w:val="single" w:sz="4" w:space="0" w:color="auto"/>
              <w:bottom w:val="single" w:sz="4" w:space="0" w:color="auto"/>
              <w:right w:val="single" w:sz="4" w:space="0" w:color="auto"/>
            </w:tcBorders>
            <w:hideMark/>
          </w:tcPr>
          <w:p w14:paraId="6977E218"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rPr>
            </w:pPr>
            <w:r w:rsidRPr="00DF1BEA">
              <w:rPr>
                <w:rFonts w:eastAsia="Calibri"/>
              </w:rPr>
              <w:t>41/0/2</w:t>
            </w:r>
          </w:p>
        </w:tc>
        <w:tc>
          <w:tcPr>
            <w:tcW w:w="404" w:type="dxa"/>
            <w:tcBorders>
              <w:top w:val="single" w:sz="4" w:space="0" w:color="auto"/>
              <w:left w:val="single" w:sz="4" w:space="0" w:color="auto"/>
              <w:bottom w:val="single" w:sz="4" w:space="0" w:color="auto"/>
              <w:right w:val="single" w:sz="4" w:space="0" w:color="auto"/>
            </w:tcBorders>
            <w:hideMark/>
          </w:tcPr>
          <w:p w14:paraId="3729A655"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r w:rsidRPr="00DF1BEA">
              <w:rPr>
                <w:rFonts w:eastAsia="Calibri"/>
                <w:sz w:val="18"/>
                <w:szCs w:val="18"/>
                <w:vertAlign w:val="superscript"/>
              </w:rPr>
              <w:t>,</w:t>
            </w:r>
            <w:r w:rsidRPr="00DF1BEA">
              <w:rPr>
                <w:rFonts w:eastAsia="Calibri"/>
              </w:rPr>
              <w:t>**</w:t>
            </w:r>
          </w:p>
        </w:tc>
      </w:tr>
      <w:tr w:rsidR="00795B13" w:rsidRPr="00DF1BEA" w14:paraId="19509CD0" w14:textId="77777777" w:rsidTr="00795B13">
        <w:trPr>
          <w:cantSplit/>
          <w:trHeight w:val="454"/>
        </w:trPr>
        <w:tc>
          <w:tcPr>
            <w:tcW w:w="717" w:type="dxa"/>
            <w:tcBorders>
              <w:top w:val="single" w:sz="4" w:space="0" w:color="auto"/>
              <w:left w:val="single" w:sz="4" w:space="0" w:color="auto"/>
              <w:bottom w:val="single" w:sz="4" w:space="0" w:color="auto"/>
              <w:right w:val="single" w:sz="4" w:space="0" w:color="auto"/>
            </w:tcBorders>
            <w:hideMark/>
          </w:tcPr>
          <w:p w14:paraId="2A88C68A"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[154]</w:t>
            </w:r>
          </w:p>
        </w:tc>
        <w:tc>
          <w:tcPr>
            <w:tcW w:w="5365" w:type="dxa"/>
            <w:tcBorders>
              <w:top w:val="single" w:sz="4" w:space="0" w:color="auto"/>
              <w:left w:val="single" w:sz="4" w:space="0" w:color="auto"/>
              <w:bottom w:val="single" w:sz="4" w:space="0" w:color="auto"/>
              <w:right w:val="single" w:sz="4" w:space="0" w:color="auto"/>
            </w:tcBorders>
            <w:hideMark/>
          </w:tcPr>
          <w:p w14:paraId="5C357825"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rPr>
              <w:t>Procédure d</w:t>
            </w:r>
            <w:r w:rsidR="004B592E" w:rsidRPr="00DF1BEA">
              <w:rPr>
                <w:rFonts w:eastAsia="Calibri"/>
              </w:rPr>
              <w:t>’</w:t>
            </w:r>
            <w:r w:rsidRPr="00DF1BEA">
              <w:rPr>
                <w:rFonts w:eastAsia="Calibri"/>
              </w:rPr>
              <w:t>essai WLTP</w:t>
            </w:r>
          </w:p>
        </w:tc>
        <w:tc>
          <w:tcPr>
            <w:tcW w:w="686" w:type="dxa"/>
            <w:tcBorders>
              <w:top w:val="single" w:sz="4" w:space="0" w:color="auto"/>
              <w:left w:val="single" w:sz="4" w:space="0" w:color="auto"/>
              <w:bottom w:val="single" w:sz="4" w:space="0" w:color="auto"/>
              <w:right w:val="single" w:sz="4" w:space="0" w:color="auto"/>
            </w:tcBorders>
            <w:hideMark/>
          </w:tcPr>
          <w:p w14:paraId="0A4EFF62"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rPr>
            </w:pPr>
            <w:r w:rsidRPr="00DF1BEA">
              <w:rPr>
                <w:rFonts w:eastAsia="Calibri"/>
              </w:rPr>
              <w:t>43</w:t>
            </w:r>
          </w:p>
        </w:tc>
        <w:tc>
          <w:tcPr>
            <w:tcW w:w="1359" w:type="dxa"/>
            <w:tcBorders>
              <w:top w:val="single" w:sz="4" w:space="0" w:color="auto"/>
              <w:left w:val="single" w:sz="4" w:space="0" w:color="auto"/>
              <w:bottom w:val="single" w:sz="4" w:space="0" w:color="auto"/>
              <w:right w:val="single" w:sz="4" w:space="0" w:color="auto"/>
            </w:tcBorders>
            <w:hideMark/>
          </w:tcPr>
          <w:p w14:paraId="13A80136"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rPr>
            </w:pPr>
            <w:r w:rsidRPr="00DF1BEA">
              <w:rPr>
                <w:rFonts w:eastAsia="Calibri"/>
              </w:rPr>
              <w:t>2020/77 tel que modifié par le 2020/92</w:t>
            </w:r>
          </w:p>
        </w:tc>
        <w:tc>
          <w:tcPr>
            <w:tcW w:w="1105" w:type="dxa"/>
            <w:tcBorders>
              <w:top w:val="single" w:sz="4" w:space="0" w:color="auto"/>
              <w:left w:val="single" w:sz="4" w:space="0" w:color="auto"/>
              <w:bottom w:val="single" w:sz="4" w:space="0" w:color="auto"/>
              <w:right w:val="single" w:sz="4" w:space="0" w:color="auto"/>
            </w:tcBorders>
            <w:hideMark/>
          </w:tcPr>
          <w:p w14:paraId="2F432758"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rPr>
            </w:pPr>
            <w:r w:rsidRPr="00DF1BEA">
              <w:rPr>
                <w:rFonts w:eastAsia="Calibri"/>
              </w:rPr>
              <w:t>42/0/1</w:t>
            </w:r>
          </w:p>
        </w:tc>
        <w:tc>
          <w:tcPr>
            <w:tcW w:w="404" w:type="dxa"/>
            <w:tcBorders>
              <w:top w:val="single" w:sz="4" w:space="0" w:color="auto"/>
              <w:left w:val="single" w:sz="4" w:space="0" w:color="auto"/>
              <w:bottom w:val="single" w:sz="4" w:space="0" w:color="auto"/>
              <w:right w:val="single" w:sz="4" w:space="0" w:color="auto"/>
            </w:tcBorders>
            <w:hideMark/>
          </w:tcPr>
          <w:p w14:paraId="3E4933AF"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4C727567" w14:textId="77777777" w:rsidTr="00795B13">
        <w:trPr>
          <w:cantSplit/>
          <w:trHeight w:val="454"/>
        </w:trPr>
        <w:tc>
          <w:tcPr>
            <w:tcW w:w="717" w:type="dxa"/>
            <w:tcBorders>
              <w:top w:val="single" w:sz="4" w:space="0" w:color="auto"/>
              <w:left w:val="single" w:sz="4" w:space="0" w:color="auto"/>
              <w:bottom w:val="single" w:sz="4" w:space="0" w:color="auto"/>
              <w:right w:val="single" w:sz="4" w:space="0" w:color="auto"/>
            </w:tcBorders>
            <w:hideMark/>
          </w:tcPr>
          <w:p w14:paraId="449CA20B"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[154]</w:t>
            </w:r>
          </w:p>
        </w:tc>
        <w:tc>
          <w:tcPr>
            <w:tcW w:w="5365" w:type="dxa"/>
            <w:tcBorders>
              <w:top w:val="single" w:sz="4" w:space="0" w:color="auto"/>
              <w:left w:val="single" w:sz="4" w:space="0" w:color="auto"/>
              <w:bottom w:val="single" w:sz="4" w:space="0" w:color="auto"/>
              <w:right w:val="single" w:sz="4" w:space="0" w:color="auto"/>
            </w:tcBorders>
            <w:hideMark/>
          </w:tcPr>
          <w:p w14:paraId="4801489A"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rPr>
              <w:t>Procédure d</w:t>
            </w:r>
            <w:r w:rsidR="004B592E" w:rsidRPr="00DF1BEA">
              <w:rPr>
                <w:rFonts w:eastAsia="Calibri"/>
              </w:rPr>
              <w:t>’</w:t>
            </w:r>
            <w:r w:rsidRPr="00DF1BEA">
              <w:rPr>
                <w:rFonts w:eastAsia="Calibri"/>
              </w:rPr>
              <w:t>essai WLTP, série 01 d</w:t>
            </w:r>
            <w:r w:rsidR="004B592E" w:rsidRPr="00DF1BEA">
              <w:rPr>
                <w:rFonts w:eastAsia="Calibri"/>
              </w:rPr>
              <w:t>’</w:t>
            </w:r>
            <w:r w:rsidRPr="00DF1BEA">
              <w:rPr>
                <w:rFonts w:eastAsia="Calibri"/>
              </w:rPr>
              <w:t>amendements</w:t>
            </w:r>
          </w:p>
        </w:tc>
        <w:tc>
          <w:tcPr>
            <w:tcW w:w="686" w:type="dxa"/>
            <w:tcBorders>
              <w:top w:val="single" w:sz="4" w:space="0" w:color="auto"/>
              <w:left w:val="single" w:sz="4" w:space="0" w:color="auto"/>
              <w:bottom w:val="single" w:sz="4" w:space="0" w:color="auto"/>
              <w:right w:val="single" w:sz="4" w:space="0" w:color="auto"/>
            </w:tcBorders>
            <w:hideMark/>
          </w:tcPr>
          <w:p w14:paraId="744B1628"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rPr>
            </w:pPr>
            <w:r w:rsidRPr="00DF1BEA">
              <w:rPr>
                <w:rFonts w:eastAsia="Calibri"/>
              </w:rPr>
              <w:t>43</w:t>
            </w:r>
          </w:p>
        </w:tc>
        <w:tc>
          <w:tcPr>
            <w:tcW w:w="1359" w:type="dxa"/>
            <w:tcBorders>
              <w:top w:val="single" w:sz="4" w:space="0" w:color="auto"/>
              <w:left w:val="single" w:sz="4" w:space="0" w:color="auto"/>
              <w:bottom w:val="single" w:sz="4" w:space="0" w:color="auto"/>
              <w:right w:val="single" w:sz="4" w:space="0" w:color="auto"/>
            </w:tcBorders>
            <w:hideMark/>
          </w:tcPr>
          <w:p w14:paraId="7F9DF10B"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rPr>
            </w:pPr>
            <w:r w:rsidRPr="00DF1BEA">
              <w:rPr>
                <w:rFonts w:eastAsia="Calibri"/>
              </w:rPr>
              <w:t>2020/78 tel que modifié par le 2020/93</w:t>
            </w:r>
          </w:p>
        </w:tc>
        <w:tc>
          <w:tcPr>
            <w:tcW w:w="1105" w:type="dxa"/>
            <w:tcBorders>
              <w:top w:val="single" w:sz="4" w:space="0" w:color="auto"/>
              <w:left w:val="single" w:sz="4" w:space="0" w:color="auto"/>
              <w:bottom w:val="single" w:sz="4" w:space="0" w:color="auto"/>
              <w:right w:val="single" w:sz="4" w:space="0" w:color="auto"/>
            </w:tcBorders>
            <w:hideMark/>
          </w:tcPr>
          <w:p w14:paraId="69351E37"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rPr>
            </w:pPr>
            <w:r w:rsidRPr="00DF1BEA">
              <w:rPr>
                <w:rFonts w:eastAsia="Calibri"/>
              </w:rPr>
              <w:t>42/0/1</w:t>
            </w:r>
          </w:p>
        </w:tc>
        <w:tc>
          <w:tcPr>
            <w:tcW w:w="404" w:type="dxa"/>
            <w:tcBorders>
              <w:top w:val="single" w:sz="4" w:space="0" w:color="auto"/>
              <w:left w:val="single" w:sz="4" w:space="0" w:color="auto"/>
              <w:bottom w:val="single" w:sz="4" w:space="0" w:color="auto"/>
              <w:right w:val="single" w:sz="4" w:space="0" w:color="auto"/>
            </w:tcBorders>
            <w:hideMark/>
          </w:tcPr>
          <w:p w14:paraId="35D5217C"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6977975A" w14:textId="77777777" w:rsidTr="00795B13">
        <w:trPr>
          <w:cantSplit/>
          <w:trHeight w:val="454"/>
        </w:trPr>
        <w:tc>
          <w:tcPr>
            <w:tcW w:w="717" w:type="dxa"/>
            <w:tcBorders>
              <w:top w:val="single" w:sz="4" w:space="0" w:color="auto"/>
              <w:left w:val="single" w:sz="4" w:space="0" w:color="auto"/>
              <w:bottom w:val="single" w:sz="4" w:space="0" w:color="auto"/>
              <w:right w:val="single" w:sz="4" w:space="0" w:color="auto"/>
            </w:tcBorders>
            <w:hideMark/>
          </w:tcPr>
          <w:p w14:paraId="5E0EC4B6"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[155]</w:t>
            </w:r>
          </w:p>
        </w:tc>
        <w:tc>
          <w:tcPr>
            <w:tcW w:w="5365" w:type="dxa"/>
            <w:tcBorders>
              <w:top w:val="single" w:sz="4" w:space="0" w:color="auto"/>
              <w:left w:val="single" w:sz="4" w:space="0" w:color="auto"/>
              <w:bottom w:val="single" w:sz="4" w:space="0" w:color="auto"/>
              <w:right w:val="single" w:sz="4" w:space="0" w:color="auto"/>
            </w:tcBorders>
            <w:hideMark/>
          </w:tcPr>
          <w:p w14:paraId="779D6137"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rPr>
              <w:t>Prescriptions uniformes relatives à l</w:t>
            </w:r>
            <w:r w:rsidR="004B592E" w:rsidRPr="00DF1BEA">
              <w:rPr>
                <w:rFonts w:eastAsia="Calibri"/>
              </w:rPr>
              <w:t>’</w:t>
            </w:r>
            <w:r w:rsidRPr="00DF1BEA">
              <w:rPr>
                <w:rFonts w:eastAsia="Calibri"/>
              </w:rPr>
              <w:t>homologation des véhicules en ce qui concerne la cybersécurité et le système de gestion de la cybersécurité</w:t>
            </w:r>
          </w:p>
        </w:tc>
        <w:tc>
          <w:tcPr>
            <w:tcW w:w="686" w:type="dxa"/>
            <w:tcBorders>
              <w:top w:val="single" w:sz="4" w:space="0" w:color="auto"/>
              <w:left w:val="single" w:sz="4" w:space="0" w:color="auto"/>
              <w:bottom w:val="single" w:sz="4" w:space="0" w:color="auto"/>
              <w:right w:val="single" w:sz="4" w:space="0" w:color="auto"/>
            </w:tcBorders>
            <w:hideMark/>
          </w:tcPr>
          <w:p w14:paraId="6BA778C8"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rPr>
            </w:pPr>
            <w:r w:rsidRPr="00DF1BEA">
              <w:rPr>
                <w:rFonts w:eastAsia="Calibri"/>
              </w:rPr>
              <w:t>43</w:t>
            </w:r>
          </w:p>
        </w:tc>
        <w:tc>
          <w:tcPr>
            <w:tcW w:w="1359" w:type="dxa"/>
            <w:tcBorders>
              <w:top w:val="single" w:sz="4" w:space="0" w:color="auto"/>
              <w:left w:val="single" w:sz="4" w:space="0" w:color="auto"/>
              <w:bottom w:val="single" w:sz="4" w:space="0" w:color="auto"/>
              <w:right w:val="single" w:sz="4" w:space="0" w:color="auto"/>
            </w:tcBorders>
            <w:hideMark/>
          </w:tcPr>
          <w:p w14:paraId="12D18FF6"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rPr>
            </w:pPr>
            <w:r w:rsidRPr="00DF1BEA">
              <w:rPr>
                <w:rFonts w:eastAsia="Calibri"/>
              </w:rPr>
              <w:t>2020/79 tel que modifié par le 2020/94 et le 2020/97</w:t>
            </w:r>
          </w:p>
        </w:tc>
        <w:tc>
          <w:tcPr>
            <w:tcW w:w="1105" w:type="dxa"/>
            <w:tcBorders>
              <w:top w:val="single" w:sz="4" w:space="0" w:color="auto"/>
              <w:left w:val="single" w:sz="4" w:space="0" w:color="auto"/>
              <w:bottom w:val="single" w:sz="4" w:space="0" w:color="auto"/>
              <w:right w:val="single" w:sz="4" w:space="0" w:color="auto"/>
            </w:tcBorders>
            <w:hideMark/>
          </w:tcPr>
          <w:p w14:paraId="0C8C9B39"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rPr>
            </w:pPr>
            <w:r w:rsidRPr="00DF1BEA">
              <w:rPr>
                <w:rFonts w:eastAsia="Calibri"/>
              </w:rPr>
              <w:t>42/0/1</w:t>
            </w:r>
          </w:p>
        </w:tc>
        <w:tc>
          <w:tcPr>
            <w:tcW w:w="404" w:type="dxa"/>
            <w:tcBorders>
              <w:top w:val="single" w:sz="4" w:space="0" w:color="auto"/>
              <w:left w:val="single" w:sz="4" w:space="0" w:color="auto"/>
              <w:bottom w:val="single" w:sz="4" w:space="0" w:color="auto"/>
              <w:right w:val="single" w:sz="4" w:space="0" w:color="auto"/>
            </w:tcBorders>
            <w:hideMark/>
          </w:tcPr>
          <w:p w14:paraId="092B9ECB"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152C297A" w14:textId="77777777" w:rsidTr="00795B13">
        <w:trPr>
          <w:cantSplit/>
          <w:trHeight w:val="454"/>
        </w:trPr>
        <w:tc>
          <w:tcPr>
            <w:tcW w:w="717" w:type="dxa"/>
            <w:tcBorders>
              <w:top w:val="single" w:sz="4" w:space="0" w:color="auto"/>
              <w:left w:val="single" w:sz="4" w:space="0" w:color="auto"/>
              <w:bottom w:val="single" w:sz="4" w:space="0" w:color="auto"/>
              <w:right w:val="single" w:sz="4" w:space="0" w:color="auto"/>
            </w:tcBorders>
            <w:hideMark/>
          </w:tcPr>
          <w:p w14:paraId="2BF64E15"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[156]</w:t>
            </w:r>
          </w:p>
        </w:tc>
        <w:tc>
          <w:tcPr>
            <w:tcW w:w="5365" w:type="dxa"/>
            <w:tcBorders>
              <w:top w:val="single" w:sz="4" w:space="0" w:color="auto"/>
              <w:left w:val="single" w:sz="4" w:space="0" w:color="auto"/>
              <w:bottom w:val="single" w:sz="4" w:space="0" w:color="auto"/>
              <w:right w:val="single" w:sz="4" w:space="0" w:color="auto"/>
            </w:tcBorders>
            <w:hideMark/>
          </w:tcPr>
          <w:p w14:paraId="231E552C"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rPr>
            </w:pPr>
            <w:r w:rsidRPr="00DF1BEA">
              <w:rPr>
                <w:rFonts w:eastAsia="Calibri"/>
              </w:rPr>
              <w:t>Prescriptions uniformes relatives à l</w:t>
            </w:r>
            <w:r w:rsidR="004B592E" w:rsidRPr="00DF1BEA">
              <w:rPr>
                <w:rFonts w:eastAsia="Calibri"/>
              </w:rPr>
              <w:t>’</w:t>
            </w:r>
            <w:r w:rsidRPr="00DF1BEA">
              <w:rPr>
                <w:rFonts w:eastAsia="Calibri"/>
              </w:rPr>
              <w:t>homologation des véhicules en ce qui concerne les processus de mise à jour logicielle et le système de gestion des mises à jour logicielles</w:t>
            </w:r>
          </w:p>
        </w:tc>
        <w:tc>
          <w:tcPr>
            <w:tcW w:w="686" w:type="dxa"/>
            <w:tcBorders>
              <w:top w:val="single" w:sz="4" w:space="0" w:color="auto"/>
              <w:left w:val="single" w:sz="4" w:space="0" w:color="auto"/>
              <w:bottom w:val="single" w:sz="4" w:space="0" w:color="auto"/>
              <w:right w:val="single" w:sz="4" w:space="0" w:color="auto"/>
            </w:tcBorders>
            <w:hideMark/>
          </w:tcPr>
          <w:p w14:paraId="5DB62EC8"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43</w:t>
            </w:r>
          </w:p>
        </w:tc>
        <w:tc>
          <w:tcPr>
            <w:tcW w:w="1359" w:type="dxa"/>
            <w:tcBorders>
              <w:top w:val="single" w:sz="4" w:space="0" w:color="auto"/>
              <w:left w:val="single" w:sz="4" w:space="0" w:color="auto"/>
              <w:bottom w:val="single" w:sz="4" w:space="0" w:color="auto"/>
              <w:right w:val="single" w:sz="4" w:space="0" w:color="auto"/>
            </w:tcBorders>
            <w:hideMark/>
          </w:tcPr>
          <w:p w14:paraId="312D9888" w14:textId="77777777" w:rsidR="00795B13" w:rsidRPr="00DF1BEA" w:rsidRDefault="00795B13" w:rsidP="00AD4E3D">
            <w:pPr>
              <w:spacing w:before="60" w:after="60" w:line="240" w:lineRule="auto"/>
              <w:ind w:left="-62" w:right="-43"/>
              <w:rPr>
                <w:rFonts w:eastAsia="Calibri"/>
                <w:bCs/>
              </w:rPr>
            </w:pPr>
            <w:r w:rsidRPr="00DF1BEA">
              <w:rPr>
                <w:rFonts w:eastAsia="Calibri"/>
                <w:bCs/>
              </w:rPr>
              <w:t>2020/80</w:t>
            </w:r>
          </w:p>
        </w:tc>
        <w:tc>
          <w:tcPr>
            <w:tcW w:w="1105" w:type="dxa"/>
            <w:tcBorders>
              <w:top w:val="single" w:sz="4" w:space="0" w:color="auto"/>
              <w:left w:val="single" w:sz="4" w:space="0" w:color="auto"/>
              <w:bottom w:val="single" w:sz="4" w:space="0" w:color="auto"/>
              <w:right w:val="single" w:sz="4" w:space="0" w:color="auto"/>
            </w:tcBorders>
            <w:hideMark/>
          </w:tcPr>
          <w:p w14:paraId="3D416622"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42/0/1</w:t>
            </w:r>
          </w:p>
        </w:tc>
        <w:tc>
          <w:tcPr>
            <w:tcW w:w="404" w:type="dxa"/>
            <w:tcBorders>
              <w:top w:val="single" w:sz="4" w:space="0" w:color="auto"/>
              <w:left w:val="single" w:sz="4" w:space="0" w:color="auto"/>
              <w:bottom w:val="single" w:sz="4" w:space="0" w:color="auto"/>
              <w:right w:val="single" w:sz="4" w:space="0" w:color="auto"/>
            </w:tcBorders>
            <w:hideMark/>
          </w:tcPr>
          <w:p w14:paraId="10F80032"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r w:rsidR="00795B13" w:rsidRPr="00DF1BEA" w14:paraId="36C20F2C" w14:textId="77777777" w:rsidTr="00795B13">
        <w:trPr>
          <w:cantSplit/>
          <w:trHeight w:val="454"/>
        </w:trPr>
        <w:tc>
          <w:tcPr>
            <w:tcW w:w="717" w:type="dxa"/>
            <w:tcBorders>
              <w:top w:val="single" w:sz="4" w:space="0" w:color="auto"/>
              <w:left w:val="single" w:sz="4" w:space="0" w:color="auto"/>
              <w:bottom w:val="single" w:sz="4" w:space="0" w:color="auto"/>
              <w:right w:val="single" w:sz="4" w:space="0" w:color="auto"/>
            </w:tcBorders>
            <w:hideMark/>
          </w:tcPr>
          <w:p w14:paraId="5A3FE058" w14:textId="77777777" w:rsidR="00795B13" w:rsidRPr="00DF1BEA" w:rsidRDefault="00795B13" w:rsidP="00AD4E3D">
            <w:pPr>
              <w:tabs>
                <w:tab w:val="left" w:pos="851"/>
                <w:tab w:val="left" w:pos="5727"/>
                <w:tab w:val="left" w:pos="9575"/>
              </w:tabs>
              <w:spacing w:before="60" w:after="60" w:line="240" w:lineRule="auto"/>
              <w:ind w:left="-64" w:right="-65"/>
              <w:outlineLvl w:val="0"/>
              <w:rPr>
                <w:rFonts w:eastAsia="Calibri"/>
              </w:rPr>
            </w:pPr>
            <w:r w:rsidRPr="00DF1BEA">
              <w:rPr>
                <w:rFonts w:eastAsia="Calibri"/>
              </w:rPr>
              <w:t>[157]</w:t>
            </w:r>
          </w:p>
        </w:tc>
        <w:tc>
          <w:tcPr>
            <w:tcW w:w="5365" w:type="dxa"/>
            <w:tcBorders>
              <w:top w:val="single" w:sz="4" w:space="0" w:color="auto"/>
              <w:left w:val="single" w:sz="4" w:space="0" w:color="auto"/>
              <w:bottom w:val="single" w:sz="4" w:space="0" w:color="auto"/>
              <w:right w:val="single" w:sz="4" w:space="0" w:color="auto"/>
            </w:tcBorders>
            <w:hideMark/>
          </w:tcPr>
          <w:p w14:paraId="5F8E848E"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rPr>
              <w:t>Prescriptions uniformes relatives à l</w:t>
            </w:r>
            <w:r w:rsidR="004B592E" w:rsidRPr="00DF1BEA">
              <w:rPr>
                <w:rFonts w:eastAsia="Calibri"/>
              </w:rPr>
              <w:t>’</w:t>
            </w:r>
            <w:r w:rsidRPr="00DF1BEA">
              <w:rPr>
                <w:rFonts w:eastAsia="Calibri"/>
              </w:rPr>
              <w:t>homologation des véhicules en ce qui concerne leur système automatisé de maintien dans la voie</w:t>
            </w:r>
          </w:p>
        </w:tc>
        <w:tc>
          <w:tcPr>
            <w:tcW w:w="686" w:type="dxa"/>
            <w:tcBorders>
              <w:top w:val="single" w:sz="4" w:space="0" w:color="auto"/>
              <w:left w:val="single" w:sz="4" w:space="0" w:color="auto"/>
              <w:bottom w:val="single" w:sz="4" w:space="0" w:color="auto"/>
              <w:right w:val="single" w:sz="4" w:space="0" w:color="auto"/>
            </w:tcBorders>
            <w:hideMark/>
          </w:tcPr>
          <w:p w14:paraId="79802DB3"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43</w:t>
            </w:r>
          </w:p>
        </w:tc>
        <w:tc>
          <w:tcPr>
            <w:tcW w:w="1359" w:type="dxa"/>
            <w:tcBorders>
              <w:top w:val="single" w:sz="4" w:space="0" w:color="auto"/>
              <w:left w:val="single" w:sz="4" w:space="0" w:color="auto"/>
              <w:bottom w:val="single" w:sz="4" w:space="0" w:color="auto"/>
              <w:right w:val="single" w:sz="4" w:space="0" w:color="auto"/>
            </w:tcBorders>
            <w:hideMark/>
          </w:tcPr>
          <w:p w14:paraId="45661E5E" w14:textId="77777777" w:rsidR="00795B13" w:rsidRPr="00DF1BEA" w:rsidRDefault="00795B13" w:rsidP="00AD4E3D">
            <w:pPr>
              <w:spacing w:before="60" w:after="60" w:line="240" w:lineRule="auto"/>
              <w:ind w:left="-62" w:right="-43"/>
              <w:rPr>
                <w:rFonts w:eastAsia="Calibri"/>
                <w:bCs/>
              </w:rPr>
            </w:pPr>
            <w:r w:rsidRPr="00DF1BEA">
              <w:rPr>
                <w:rFonts w:eastAsia="Calibri"/>
                <w:bCs/>
              </w:rPr>
              <w:t>2020/81</w:t>
            </w:r>
          </w:p>
        </w:tc>
        <w:tc>
          <w:tcPr>
            <w:tcW w:w="1105" w:type="dxa"/>
            <w:tcBorders>
              <w:top w:val="single" w:sz="4" w:space="0" w:color="auto"/>
              <w:left w:val="single" w:sz="4" w:space="0" w:color="auto"/>
              <w:bottom w:val="single" w:sz="4" w:space="0" w:color="auto"/>
              <w:right w:val="single" w:sz="4" w:space="0" w:color="auto"/>
            </w:tcBorders>
            <w:hideMark/>
          </w:tcPr>
          <w:p w14:paraId="79A7DD2D" w14:textId="77777777" w:rsidR="00795B13" w:rsidRPr="00DF1BEA" w:rsidRDefault="00795B13" w:rsidP="00AD4E3D">
            <w:pPr>
              <w:keepNext/>
              <w:keepLines/>
              <w:tabs>
                <w:tab w:val="left" w:pos="5727"/>
                <w:tab w:val="left" w:pos="9575"/>
              </w:tabs>
              <w:spacing w:before="60" w:after="60" w:line="240" w:lineRule="auto"/>
              <w:ind w:left="-62" w:right="-43"/>
              <w:outlineLvl w:val="0"/>
              <w:rPr>
                <w:rFonts w:eastAsia="Calibri"/>
                <w:bCs/>
              </w:rPr>
            </w:pPr>
            <w:r w:rsidRPr="00DF1BEA">
              <w:rPr>
                <w:rFonts w:eastAsia="Calibri"/>
                <w:bCs/>
              </w:rPr>
              <w:t>42/0/1</w:t>
            </w:r>
          </w:p>
        </w:tc>
        <w:tc>
          <w:tcPr>
            <w:tcW w:w="404" w:type="dxa"/>
            <w:tcBorders>
              <w:top w:val="single" w:sz="4" w:space="0" w:color="auto"/>
              <w:left w:val="single" w:sz="4" w:space="0" w:color="auto"/>
              <w:bottom w:val="single" w:sz="4" w:space="0" w:color="auto"/>
              <w:right w:val="single" w:sz="4" w:space="0" w:color="auto"/>
            </w:tcBorders>
            <w:hideMark/>
          </w:tcPr>
          <w:p w14:paraId="37DD102B" w14:textId="77777777" w:rsidR="00795B13" w:rsidRPr="00DF1BEA" w:rsidRDefault="00795B13" w:rsidP="00AD4E3D">
            <w:pPr>
              <w:keepNext/>
              <w:keepLines/>
              <w:tabs>
                <w:tab w:val="left" w:pos="851"/>
                <w:tab w:val="left" w:pos="5727"/>
                <w:tab w:val="left" w:pos="9575"/>
              </w:tabs>
              <w:spacing w:before="60" w:after="60" w:line="240" w:lineRule="auto"/>
              <w:ind w:left="-76" w:right="-78"/>
              <w:outlineLvl w:val="0"/>
              <w:rPr>
                <w:rFonts w:eastAsia="Calibri"/>
              </w:rPr>
            </w:pPr>
            <w:r w:rsidRPr="00DF1BEA">
              <w:rPr>
                <w:rFonts w:eastAsia="Calibri"/>
              </w:rPr>
              <w:t>*</w:t>
            </w:r>
          </w:p>
        </w:tc>
      </w:tr>
    </w:tbl>
    <w:p w14:paraId="4DCCE4BF" w14:textId="77777777" w:rsidR="00795B13" w:rsidRPr="00DF1BEA" w:rsidRDefault="00795B13" w:rsidP="00795B13">
      <w:pPr>
        <w:tabs>
          <w:tab w:val="left" w:pos="851"/>
        </w:tabs>
        <w:suppressAutoHyphens w:val="0"/>
        <w:spacing w:before="120" w:after="120" w:line="220" w:lineRule="exact"/>
        <w:ind w:firstLine="170"/>
        <w:contextualSpacing/>
        <w:rPr>
          <w:rFonts w:eastAsia="Calibri"/>
          <w:sz w:val="18"/>
          <w:szCs w:val="18"/>
        </w:rPr>
      </w:pPr>
      <w:r w:rsidRPr="00DF1BEA">
        <w:rPr>
          <w:rFonts w:eastAsia="Calibri"/>
          <w:sz w:val="18"/>
          <w:szCs w:val="18"/>
        </w:rPr>
        <w:t>* L</w:t>
      </w:r>
      <w:r w:rsidR="004B592E" w:rsidRPr="00DF1BEA">
        <w:rPr>
          <w:rFonts w:eastAsia="Calibri"/>
          <w:sz w:val="18"/>
          <w:szCs w:val="18"/>
        </w:rPr>
        <w:t>’</w:t>
      </w:r>
      <w:r w:rsidRPr="00DF1BEA">
        <w:rPr>
          <w:rFonts w:eastAsia="Calibri"/>
          <w:sz w:val="18"/>
          <w:szCs w:val="18"/>
        </w:rPr>
        <w:t>Union européenne votant au nom de ses États membres et du Royaume-Uni de Grande-Bretagne et d</w:t>
      </w:r>
      <w:r w:rsidR="004B592E" w:rsidRPr="00DF1BEA">
        <w:rPr>
          <w:rFonts w:eastAsia="Calibri"/>
          <w:sz w:val="18"/>
          <w:szCs w:val="18"/>
        </w:rPr>
        <w:t>’</w:t>
      </w:r>
      <w:r w:rsidRPr="00DF1BEA">
        <w:rPr>
          <w:rFonts w:eastAsia="Calibri"/>
          <w:sz w:val="18"/>
          <w:szCs w:val="18"/>
        </w:rPr>
        <w:t>Irlande du Nord.</w:t>
      </w:r>
    </w:p>
    <w:p w14:paraId="48706474" w14:textId="77777777" w:rsidR="00795B13" w:rsidRPr="00DF1BEA" w:rsidRDefault="00795B13" w:rsidP="00795B13">
      <w:pPr>
        <w:tabs>
          <w:tab w:val="left" w:pos="851"/>
        </w:tabs>
        <w:suppressAutoHyphens w:val="0"/>
        <w:spacing w:before="120" w:after="120" w:line="220" w:lineRule="exact"/>
        <w:ind w:firstLine="170"/>
        <w:contextualSpacing/>
      </w:pPr>
      <w:r w:rsidRPr="00DF1BEA">
        <w:rPr>
          <w:rFonts w:eastAsia="Calibri"/>
          <w:sz w:val="18"/>
          <w:szCs w:val="18"/>
        </w:rPr>
        <w:t>** Le représentant du Japon a expliqué qu</w:t>
      </w:r>
      <w:r w:rsidR="004B592E" w:rsidRPr="00DF1BEA">
        <w:rPr>
          <w:rFonts w:eastAsia="Calibri"/>
          <w:sz w:val="18"/>
          <w:szCs w:val="18"/>
        </w:rPr>
        <w:t>’</w:t>
      </w:r>
      <w:r w:rsidRPr="00DF1BEA">
        <w:rPr>
          <w:rFonts w:eastAsia="Calibri"/>
          <w:sz w:val="18"/>
          <w:szCs w:val="18"/>
        </w:rPr>
        <w:t>il y avait des crochets au 2.8, à savoir la définition d</w:t>
      </w:r>
      <w:r w:rsidR="004B592E" w:rsidRPr="00DF1BEA">
        <w:rPr>
          <w:rFonts w:eastAsia="Calibri"/>
          <w:sz w:val="18"/>
          <w:szCs w:val="18"/>
        </w:rPr>
        <w:t>’</w:t>
      </w:r>
      <w:r w:rsidRPr="00DF1BEA">
        <w:rPr>
          <w:rFonts w:eastAsia="Calibri"/>
          <w:sz w:val="18"/>
          <w:szCs w:val="18"/>
        </w:rPr>
        <w:t>un système rechargeable de stockage de l</w:t>
      </w:r>
      <w:r w:rsidR="004B592E" w:rsidRPr="00DF1BEA">
        <w:rPr>
          <w:rFonts w:eastAsia="Calibri"/>
          <w:sz w:val="18"/>
          <w:szCs w:val="18"/>
        </w:rPr>
        <w:t>’</w:t>
      </w:r>
      <w:r w:rsidRPr="00DF1BEA">
        <w:rPr>
          <w:rFonts w:eastAsia="Calibri"/>
          <w:sz w:val="18"/>
          <w:szCs w:val="18"/>
        </w:rPr>
        <w:t>énergie électrique (SRSEE), et que le Japon avait examiné la question avec les experts du GRSP après la session de décembre 2019, en raison de considérations relatives à la sécurité. La session de mai 2020 du GRSP ayant été reportée en raison de la pandémie de COVID-19, il n</w:t>
      </w:r>
      <w:r w:rsidR="004B592E" w:rsidRPr="00DF1BEA">
        <w:rPr>
          <w:rFonts w:eastAsia="Calibri"/>
          <w:sz w:val="18"/>
          <w:szCs w:val="18"/>
        </w:rPr>
        <w:t>’</w:t>
      </w:r>
      <w:r w:rsidRPr="00DF1BEA">
        <w:rPr>
          <w:rFonts w:eastAsia="Calibri"/>
          <w:sz w:val="18"/>
          <w:szCs w:val="18"/>
        </w:rPr>
        <w:t>avait pas été possible de poursuivre le débat. Le Japon a cru comprendre que le GRSP réexaminerait ce paragraphe. Il n</w:t>
      </w:r>
      <w:r w:rsidR="004B592E" w:rsidRPr="00DF1BEA">
        <w:rPr>
          <w:rFonts w:eastAsia="Calibri"/>
          <w:sz w:val="18"/>
          <w:szCs w:val="18"/>
        </w:rPr>
        <w:t>’</w:t>
      </w:r>
      <w:r w:rsidRPr="00DF1BEA">
        <w:rPr>
          <w:rFonts w:eastAsia="Calibri"/>
          <w:sz w:val="18"/>
          <w:szCs w:val="18"/>
        </w:rPr>
        <w:t>a donc pas pu accepter la proposition actuelle, qui comprend un texte entre crochets. Le Japon a fait part de son intention d</w:t>
      </w:r>
      <w:r w:rsidR="004B592E" w:rsidRPr="00DF1BEA">
        <w:rPr>
          <w:rFonts w:eastAsia="Calibri"/>
          <w:sz w:val="18"/>
          <w:szCs w:val="18"/>
        </w:rPr>
        <w:t>’</w:t>
      </w:r>
      <w:r w:rsidRPr="00DF1BEA">
        <w:rPr>
          <w:rFonts w:eastAsia="Calibri"/>
          <w:sz w:val="18"/>
          <w:szCs w:val="18"/>
        </w:rPr>
        <w:t>examiner la question de manière constructive avec les experts du GRSP et de soumettre une proposition pour régler ce problème de sécurité. C</w:t>
      </w:r>
      <w:r w:rsidR="004B592E" w:rsidRPr="00DF1BEA">
        <w:rPr>
          <w:rFonts w:eastAsia="Calibri"/>
          <w:sz w:val="18"/>
          <w:szCs w:val="18"/>
        </w:rPr>
        <w:t>’</w:t>
      </w:r>
      <w:r w:rsidRPr="00DF1BEA">
        <w:rPr>
          <w:rFonts w:eastAsia="Calibri"/>
          <w:sz w:val="18"/>
          <w:szCs w:val="18"/>
        </w:rPr>
        <w:t>est pourquoi il s</w:t>
      </w:r>
      <w:r w:rsidR="004B592E" w:rsidRPr="00DF1BEA">
        <w:rPr>
          <w:rFonts w:eastAsia="Calibri"/>
          <w:sz w:val="18"/>
          <w:szCs w:val="18"/>
        </w:rPr>
        <w:t>’</w:t>
      </w:r>
      <w:r w:rsidRPr="00DF1BEA">
        <w:rPr>
          <w:rFonts w:eastAsia="Calibri"/>
          <w:sz w:val="18"/>
          <w:szCs w:val="18"/>
        </w:rPr>
        <w:t>est abstenu de voter.</w:t>
      </w:r>
    </w:p>
    <w:p w14:paraId="1ACA93A7"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lastRenderedPageBreak/>
        <w:tab/>
        <w:t>C.</w:t>
      </w:r>
      <w:r w:rsidRPr="00DF1BEA">
        <w:rPr>
          <w:rFonts w:eastAsia="Calibri"/>
          <w:b/>
          <w:sz w:val="24"/>
        </w:rPr>
        <w:tab/>
        <w:t>Comité exécutif de l</w:t>
      </w:r>
      <w:r w:rsidR="004B592E" w:rsidRPr="00DF1BEA">
        <w:rPr>
          <w:rFonts w:eastAsia="Calibri"/>
          <w:b/>
          <w:sz w:val="24"/>
        </w:rPr>
        <w:t>’</w:t>
      </w:r>
      <w:r w:rsidRPr="00DF1BEA">
        <w:rPr>
          <w:rFonts w:eastAsia="Calibri"/>
          <w:b/>
          <w:sz w:val="24"/>
        </w:rPr>
        <w:t>Accord de 1998 (AC.3)</w:t>
      </w:r>
    </w:p>
    <w:p w14:paraId="688F3B84"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tab/>
        <w:t>XIV.</w:t>
      </w:r>
      <w:r w:rsidRPr="00DF1BEA">
        <w:rPr>
          <w:rFonts w:eastAsia="Calibri"/>
          <w:b/>
          <w:sz w:val="28"/>
        </w:rPr>
        <w:tab/>
        <w:t xml:space="preserve">Constitution du Comité exécutif AC.3 </w:t>
      </w:r>
      <w:r w:rsidRPr="00DF1BEA">
        <w:rPr>
          <w:rFonts w:eastAsia="Calibri"/>
          <w:b/>
          <w:sz w:val="28"/>
        </w:rPr>
        <w:br/>
        <w:t>(point 12 de l</w:t>
      </w:r>
      <w:r w:rsidR="004B592E" w:rsidRPr="00DF1BEA">
        <w:rPr>
          <w:rFonts w:eastAsia="Calibri"/>
          <w:b/>
          <w:sz w:val="28"/>
        </w:rPr>
        <w:t>’</w:t>
      </w:r>
      <w:r w:rsidRPr="00DF1BEA">
        <w:rPr>
          <w:rFonts w:eastAsia="Calibri"/>
          <w:b/>
          <w:sz w:val="28"/>
        </w:rPr>
        <w:t>ordre du jour)</w:t>
      </w:r>
    </w:p>
    <w:p w14:paraId="59EB2C97" w14:textId="77777777" w:rsidR="00795B13" w:rsidRPr="00DF1BEA" w:rsidRDefault="00795B13" w:rsidP="00795B13">
      <w:pPr>
        <w:spacing w:after="120"/>
        <w:ind w:left="1134" w:right="1134"/>
        <w:jc w:val="both"/>
        <w:rPr>
          <w:rFonts w:eastAsia="Calibri"/>
        </w:rPr>
      </w:pPr>
      <w:r w:rsidRPr="00DF1BEA">
        <w:rPr>
          <w:rFonts w:eastAsia="Calibri"/>
        </w:rPr>
        <w:t>50.</w:t>
      </w:r>
      <w:r w:rsidRPr="00DF1BEA">
        <w:rPr>
          <w:rFonts w:eastAsia="Calibri"/>
        </w:rPr>
        <w:tab/>
        <w:t>La cinquante-huitième session du Comité exécutif de l</w:t>
      </w:r>
      <w:r w:rsidR="004B592E" w:rsidRPr="00DF1BEA">
        <w:rPr>
          <w:rFonts w:eastAsia="Calibri"/>
        </w:rPr>
        <w:t>’</w:t>
      </w:r>
      <w:r w:rsidRPr="00DF1BEA">
        <w:rPr>
          <w:rFonts w:eastAsia="Calibri"/>
        </w:rPr>
        <w:t>Accord de 1998 (AC.3) s</w:t>
      </w:r>
      <w:r w:rsidR="004B592E" w:rsidRPr="00DF1BEA">
        <w:rPr>
          <w:rFonts w:eastAsia="Calibri"/>
        </w:rPr>
        <w:t>’</w:t>
      </w:r>
      <w:r w:rsidRPr="00DF1BEA">
        <w:rPr>
          <w:rFonts w:eastAsia="Calibri"/>
        </w:rPr>
        <w:t>est tenue le 24 juin 2020 sous la présidence du représentant des États-Unis d</w:t>
      </w:r>
      <w:r w:rsidR="004B592E" w:rsidRPr="00DF1BEA">
        <w:rPr>
          <w:rFonts w:eastAsia="Calibri"/>
        </w:rPr>
        <w:t>’</w:t>
      </w:r>
      <w:r w:rsidRPr="00DF1BEA">
        <w:rPr>
          <w:rFonts w:eastAsia="Calibri"/>
        </w:rPr>
        <w:t>Amérique. Les</w:t>
      </w:r>
      <w:r w:rsidR="000C1F48" w:rsidRPr="00DF1BEA">
        <w:rPr>
          <w:rFonts w:eastAsia="Calibri"/>
        </w:rPr>
        <w:t xml:space="preserve"> </w:t>
      </w:r>
      <w:r w:rsidRPr="00DF1BEA">
        <w:rPr>
          <w:rFonts w:eastAsia="Calibri"/>
        </w:rPr>
        <w:t>décisions ont été prises et les votes se sont déroulés conformément à la procédure spéciale pour la période de la COVID-19, qui avait été adoptée tacitement, le 12 juin 2020, par toutes les Parties contractantes à l</w:t>
      </w:r>
      <w:r w:rsidR="004B592E" w:rsidRPr="00DF1BEA">
        <w:rPr>
          <w:rFonts w:eastAsia="Calibri"/>
        </w:rPr>
        <w:t>’</w:t>
      </w:r>
      <w:r w:rsidRPr="00DF1BEA">
        <w:rPr>
          <w:rFonts w:eastAsia="Calibri"/>
        </w:rPr>
        <w:t>Accord de 1998. Les représentants de 16 des 38 Parties contractantes à l</w:t>
      </w:r>
      <w:r w:rsidR="004B592E" w:rsidRPr="00DF1BEA">
        <w:rPr>
          <w:rFonts w:eastAsia="Calibri"/>
        </w:rPr>
        <w:t>’</w:t>
      </w:r>
      <w:r w:rsidRPr="00DF1BEA">
        <w:rPr>
          <w:rFonts w:eastAsia="Calibri"/>
        </w:rPr>
        <w:t>Accord ont participé à la session : Afrique du Sud, Australie, Canada, Chine, États-Unis d</w:t>
      </w:r>
      <w:r w:rsidR="004B592E" w:rsidRPr="00DF1BEA">
        <w:rPr>
          <w:rFonts w:eastAsia="Calibri"/>
        </w:rPr>
        <w:t>’</w:t>
      </w:r>
      <w:r w:rsidRPr="00DF1BEA">
        <w:rPr>
          <w:rFonts w:eastAsia="Calibri"/>
        </w:rPr>
        <w:t>Amérique, Fédération de Russie, Inde, Japon, Nigéria, Norvège, République de Corée, Saint-Marin, Tunisie, Turquie et Union européenne (représentant l</w:t>
      </w:r>
      <w:r w:rsidR="004B592E" w:rsidRPr="00DF1BEA">
        <w:rPr>
          <w:rFonts w:eastAsia="Calibri"/>
        </w:rPr>
        <w:t>’</w:t>
      </w:r>
      <w:r w:rsidRPr="00DF1BEA">
        <w:rPr>
          <w:rFonts w:eastAsia="Calibri"/>
        </w:rPr>
        <w:t>Allemagne, Chypre, l</w:t>
      </w:r>
      <w:r w:rsidR="004B592E" w:rsidRPr="00DF1BEA">
        <w:rPr>
          <w:rFonts w:eastAsia="Calibri"/>
        </w:rPr>
        <w:t>’</w:t>
      </w:r>
      <w:r w:rsidRPr="00DF1BEA">
        <w:rPr>
          <w:rFonts w:eastAsia="Calibri"/>
        </w:rPr>
        <w:t>Espagne, la Finlande, la France, la Hongrie, l</w:t>
      </w:r>
      <w:r w:rsidR="004B592E" w:rsidRPr="00DF1BEA">
        <w:rPr>
          <w:rFonts w:eastAsia="Calibri"/>
        </w:rPr>
        <w:t>’</w:t>
      </w:r>
      <w:r w:rsidRPr="00DF1BEA">
        <w:rPr>
          <w:rFonts w:eastAsia="Calibri"/>
        </w:rPr>
        <w:t>Italie, la Lituanie, le Luxembourg, les Pays-Bas, la Roumanie, le Royaume-Uni, la Slovaquie, la Slovénie et la Suède).</w:t>
      </w:r>
    </w:p>
    <w:p w14:paraId="2E1A7D71"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tab/>
        <w:t>XV.</w:t>
      </w:r>
      <w:r w:rsidRPr="00DF1BEA">
        <w:rPr>
          <w:rFonts w:eastAsia="Calibri"/>
          <w:b/>
          <w:sz w:val="28"/>
        </w:rPr>
        <w:tab/>
        <w:t>Suivi de la mise en œuvre de l</w:t>
      </w:r>
      <w:r w:rsidR="004B592E" w:rsidRPr="00DF1BEA">
        <w:rPr>
          <w:rFonts w:eastAsia="Calibri"/>
          <w:b/>
          <w:sz w:val="28"/>
        </w:rPr>
        <w:t>’</w:t>
      </w:r>
      <w:r w:rsidRPr="00DF1BEA">
        <w:rPr>
          <w:rFonts w:eastAsia="Calibri"/>
          <w:b/>
          <w:sz w:val="28"/>
        </w:rPr>
        <w:t xml:space="preserve">Accord de 1998 : Rapports </w:t>
      </w:r>
      <w:r w:rsidRPr="00DF1BEA">
        <w:rPr>
          <w:rFonts w:eastAsia="Calibri"/>
          <w:b/>
          <w:sz w:val="28"/>
        </w:rPr>
        <w:br/>
        <w:t xml:space="preserve">des Parties contractantes sur la transposition des RTM ONU et de leurs amendements dans la réglementation nationale </w:t>
      </w:r>
      <w:r w:rsidRPr="00DF1BEA">
        <w:rPr>
          <w:rFonts w:eastAsia="Calibri"/>
          <w:b/>
          <w:sz w:val="28"/>
        </w:rPr>
        <w:br/>
        <w:t>ou régionale (point 13 de l</w:t>
      </w:r>
      <w:r w:rsidR="004B592E" w:rsidRPr="00DF1BEA">
        <w:rPr>
          <w:rFonts w:eastAsia="Calibri"/>
          <w:b/>
          <w:sz w:val="28"/>
        </w:rPr>
        <w:t>’</w:t>
      </w:r>
      <w:r w:rsidRPr="00DF1BEA">
        <w:rPr>
          <w:rFonts w:eastAsia="Calibri"/>
          <w:b/>
          <w:sz w:val="28"/>
        </w:rPr>
        <w:t>ordre du jour)</w:t>
      </w:r>
    </w:p>
    <w:p w14:paraId="494B10B2" w14:textId="77777777" w:rsidR="00795B13" w:rsidRPr="00DF1BEA" w:rsidRDefault="00795B13" w:rsidP="00795B13">
      <w:pPr>
        <w:spacing w:after="120"/>
        <w:ind w:left="1134" w:right="1134"/>
        <w:jc w:val="both"/>
        <w:rPr>
          <w:rFonts w:eastAsia="Calibri"/>
        </w:rPr>
      </w:pPr>
      <w:r w:rsidRPr="00DF1BEA">
        <w:rPr>
          <w:rFonts w:eastAsia="Calibri"/>
        </w:rPr>
        <w:t>51.</w:t>
      </w:r>
      <w:r w:rsidRPr="00DF1BEA">
        <w:rPr>
          <w:rFonts w:eastAsia="Calibri"/>
        </w:rPr>
        <w:tab/>
        <w:t>L</w:t>
      </w:r>
      <w:r w:rsidR="004B592E" w:rsidRPr="00DF1BEA">
        <w:rPr>
          <w:rFonts w:eastAsia="Calibri"/>
        </w:rPr>
        <w:t>’</w:t>
      </w:r>
      <w:r w:rsidRPr="00DF1BEA">
        <w:rPr>
          <w:rFonts w:eastAsia="Calibri"/>
        </w:rPr>
        <w:t>AC.3 a décidé de reporter les délibérations sur ce point à sa cinquante</w:t>
      </w:r>
      <w:r w:rsidRPr="00DF1BEA">
        <w:rPr>
          <w:rFonts w:eastAsia="Calibri"/>
        </w:rPr>
        <w:noBreakHyphen/>
        <w:t>neuvième session.</w:t>
      </w:r>
    </w:p>
    <w:p w14:paraId="5FCC62CA"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tab/>
        <w:t>XVI.</w:t>
      </w:r>
      <w:r w:rsidRPr="00DF1BEA">
        <w:rPr>
          <w:rFonts w:eastAsia="Calibri"/>
          <w:b/>
          <w:sz w:val="28"/>
        </w:rPr>
        <w:tab/>
        <w:t xml:space="preserve">Examen et mise aux voix par le Comité exécutif de projets </w:t>
      </w:r>
      <w:r w:rsidRPr="00DF1BEA">
        <w:rPr>
          <w:rFonts w:eastAsia="Calibri"/>
          <w:b/>
          <w:sz w:val="28"/>
        </w:rPr>
        <w:br/>
        <w:t>de RTM ONU et/ou de projets d</w:t>
      </w:r>
      <w:r w:rsidR="004B592E" w:rsidRPr="00DF1BEA">
        <w:rPr>
          <w:rFonts w:eastAsia="Calibri"/>
          <w:b/>
          <w:sz w:val="28"/>
        </w:rPr>
        <w:t>’</w:t>
      </w:r>
      <w:r w:rsidRPr="00DF1BEA">
        <w:rPr>
          <w:rFonts w:eastAsia="Calibri"/>
          <w:b/>
          <w:sz w:val="28"/>
        </w:rPr>
        <w:t>amendements à des RTM ONU existants, s</w:t>
      </w:r>
      <w:r w:rsidR="004B592E" w:rsidRPr="00DF1BEA">
        <w:rPr>
          <w:rFonts w:eastAsia="Calibri"/>
          <w:b/>
          <w:sz w:val="28"/>
        </w:rPr>
        <w:t>’</w:t>
      </w:r>
      <w:r w:rsidRPr="00DF1BEA">
        <w:rPr>
          <w:rFonts w:eastAsia="Calibri"/>
          <w:b/>
          <w:sz w:val="28"/>
        </w:rPr>
        <w:t>il y a lieu (point 14 de l</w:t>
      </w:r>
      <w:r w:rsidR="004B592E" w:rsidRPr="00DF1BEA">
        <w:rPr>
          <w:rFonts w:eastAsia="Calibri"/>
          <w:b/>
          <w:sz w:val="28"/>
        </w:rPr>
        <w:t>’</w:t>
      </w:r>
      <w:r w:rsidRPr="00DF1BEA">
        <w:rPr>
          <w:rFonts w:eastAsia="Calibri"/>
          <w:b/>
          <w:sz w:val="28"/>
        </w:rPr>
        <w:t>ordre du jour)</w:t>
      </w:r>
    </w:p>
    <w:p w14:paraId="3EF6CF53"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A.</w:t>
      </w:r>
      <w:r w:rsidRPr="00DF1BEA">
        <w:rPr>
          <w:rFonts w:eastAsia="Calibri"/>
          <w:b/>
          <w:sz w:val="24"/>
        </w:rPr>
        <w:tab/>
        <w:t>Proposition de nouveau RTM ONU (point 14.1 de l</w:t>
      </w:r>
      <w:r w:rsidR="004B592E" w:rsidRPr="00DF1BEA">
        <w:rPr>
          <w:rFonts w:eastAsia="Calibri"/>
          <w:b/>
          <w:sz w:val="24"/>
        </w:rPr>
        <w:t>’</w:t>
      </w:r>
      <w:r w:rsidRPr="00DF1BEA">
        <w:rPr>
          <w:rFonts w:eastAsia="Calibri"/>
          <w:b/>
          <w:sz w:val="24"/>
        </w:rPr>
        <w:t>ordre du jour)</w:t>
      </w:r>
    </w:p>
    <w:p w14:paraId="1D7C8B3B" w14:textId="77777777" w:rsidR="00795B13" w:rsidRPr="00DF1BEA" w:rsidRDefault="00795B13" w:rsidP="00795B13">
      <w:pPr>
        <w:spacing w:after="120"/>
        <w:ind w:left="1134" w:right="1134"/>
        <w:jc w:val="both"/>
        <w:rPr>
          <w:rFonts w:eastAsia="Calibri"/>
        </w:rPr>
      </w:pPr>
      <w:r w:rsidRPr="00DF1BEA">
        <w:rPr>
          <w:rFonts w:eastAsia="Calibri"/>
        </w:rPr>
        <w:t>52.</w:t>
      </w:r>
      <w:r w:rsidRPr="00DF1BEA">
        <w:rPr>
          <w:rFonts w:eastAsia="Calibri"/>
        </w:rPr>
        <w:tab/>
        <w:t>Aucune nouvelle proposition de nouveau RTM ONU n</w:t>
      </w:r>
      <w:r w:rsidR="004B592E" w:rsidRPr="00DF1BEA">
        <w:rPr>
          <w:rFonts w:eastAsia="Calibri"/>
        </w:rPr>
        <w:t>’</w:t>
      </w:r>
      <w:r w:rsidRPr="00DF1BEA">
        <w:rPr>
          <w:rFonts w:eastAsia="Calibri"/>
        </w:rPr>
        <w:t>a été soumise au titre de ce point de l</w:t>
      </w:r>
      <w:r w:rsidR="004B592E" w:rsidRPr="00DF1BEA">
        <w:rPr>
          <w:rFonts w:eastAsia="Calibri"/>
        </w:rPr>
        <w:t>’</w:t>
      </w:r>
      <w:r w:rsidRPr="00DF1BEA">
        <w:rPr>
          <w:rFonts w:eastAsia="Calibri"/>
        </w:rPr>
        <w:t>ordre du jour.</w:t>
      </w:r>
    </w:p>
    <w:p w14:paraId="4DF6155F"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B.</w:t>
      </w:r>
      <w:r w:rsidRPr="00DF1BEA">
        <w:rPr>
          <w:rFonts w:eastAsia="Calibri"/>
          <w:b/>
          <w:sz w:val="24"/>
        </w:rPr>
        <w:tab/>
        <w:t>Proposition d</w:t>
      </w:r>
      <w:r w:rsidR="004B592E" w:rsidRPr="00DF1BEA">
        <w:rPr>
          <w:rFonts w:eastAsia="Calibri"/>
          <w:b/>
          <w:sz w:val="24"/>
        </w:rPr>
        <w:t>’</w:t>
      </w:r>
      <w:r w:rsidRPr="00DF1BEA">
        <w:rPr>
          <w:rFonts w:eastAsia="Calibri"/>
          <w:b/>
          <w:sz w:val="24"/>
        </w:rPr>
        <w:t xml:space="preserve">amendement 4 au RTM ONU </w:t>
      </w:r>
      <w:r w:rsidRPr="00DF1BEA">
        <w:rPr>
          <w:rFonts w:eastAsia="MS Mincho"/>
          <w:b/>
          <w:sz w:val="24"/>
        </w:rPr>
        <w:t>n</w:t>
      </w:r>
      <w:r w:rsidRPr="00DF1BEA">
        <w:rPr>
          <w:rFonts w:eastAsia="MS Mincho"/>
          <w:b/>
          <w:sz w:val="24"/>
          <w:vertAlign w:val="superscript"/>
        </w:rPr>
        <w:t>o</w:t>
      </w:r>
      <w:r w:rsidRPr="00DF1BEA">
        <w:rPr>
          <w:rFonts w:eastAsia="Calibri"/>
          <w:b/>
          <w:sz w:val="24"/>
        </w:rPr>
        <w:t> 3 (Systèmes de freinage des motocycles) (point 14.2 de l</w:t>
      </w:r>
      <w:r w:rsidR="004B592E" w:rsidRPr="00DF1BEA">
        <w:rPr>
          <w:rFonts w:eastAsia="Calibri"/>
          <w:b/>
          <w:sz w:val="24"/>
        </w:rPr>
        <w:t>’</w:t>
      </w:r>
      <w:r w:rsidRPr="00DF1BEA">
        <w:rPr>
          <w:rFonts w:eastAsia="Calibri"/>
          <w:b/>
          <w:sz w:val="24"/>
        </w:rPr>
        <w:t>ordre du jour)</w:t>
      </w:r>
    </w:p>
    <w:p w14:paraId="749ECD87" w14:textId="77777777" w:rsidR="00795B13" w:rsidRPr="00DF1BEA" w:rsidRDefault="00795B13" w:rsidP="00795B13">
      <w:pPr>
        <w:spacing w:after="120" w:line="240" w:lineRule="auto"/>
        <w:ind w:left="2834" w:right="1134" w:hanging="1700"/>
        <w:jc w:val="both"/>
        <w:rPr>
          <w:rFonts w:eastAsia="Calibri"/>
        </w:rPr>
      </w:pPr>
      <w:r w:rsidRPr="00DF1BEA">
        <w:rPr>
          <w:rFonts w:eastAsia="Calibri"/>
          <w:i/>
          <w:iCs/>
        </w:rPr>
        <w:t>Document(s)</w:t>
      </w:r>
      <w:r w:rsidRPr="00DF1BEA">
        <w:rPr>
          <w:rFonts w:eastAsia="Calibri"/>
        </w:rPr>
        <w:t> :</w:t>
      </w:r>
      <w:r w:rsidRPr="00DF1BEA">
        <w:rPr>
          <w:rFonts w:eastAsia="Calibri"/>
        </w:rPr>
        <w:tab/>
        <w:t>ECE/TRANS/WP.29/2020/47</w:t>
      </w:r>
      <w:r w:rsidRPr="00DF1BEA">
        <w:rPr>
          <w:rFonts w:eastAsia="Calibri"/>
        </w:rPr>
        <w:br/>
        <w:t>ECE/TRANS/WP.29/2020/48</w:t>
      </w:r>
      <w:r w:rsidRPr="00DF1BEA">
        <w:rPr>
          <w:rFonts w:eastAsia="Calibri"/>
        </w:rPr>
        <w:br/>
        <w:t>ECE/TRANS/WP.29/AC.3/47.</w:t>
      </w:r>
    </w:p>
    <w:p w14:paraId="0B3FA317" w14:textId="77777777" w:rsidR="00795B13" w:rsidRPr="00DF1BEA" w:rsidRDefault="00795B13" w:rsidP="00795B13">
      <w:pPr>
        <w:spacing w:after="120"/>
        <w:ind w:left="1134" w:right="1134"/>
        <w:jc w:val="both"/>
        <w:rPr>
          <w:rFonts w:eastAsia="Calibri"/>
        </w:rPr>
      </w:pPr>
      <w:r w:rsidRPr="00DF1BEA">
        <w:rPr>
          <w:rFonts w:eastAsia="Calibri"/>
        </w:rPr>
        <w:t>53.</w:t>
      </w:r>
      <w:r w:rsidRPr="00DF1BEA">
        <w:rPr>
          <w:rFonts w:eastAsia="Calibri"/>
        </w:rPr>
        <w:tab/>
        <w:t>Soumise pour examen et mise aux voix, la proposition d</w:t>
      </w:r>
      <w:r w:rsidR="004B592E" w:rsidRPr="00DF1BEA">
        <w:rPr>
          <w:rFonts w:eastAsia="Calibri"/>
        </w:rPr>
        <w:t>’</w:t>
      </w:r>
      <w:r w:rsidRPr="00DF1BEA">
        <w:rPr>
          <w:rFonts w:eastAsia="Calibri"/>
        </w:rPr>
        <w:t xml:space="preserve">amendement 4 au RTM ONU </w:t>
      </w:r>
      <w:r w:rsidRPr="00DF1BEA">
        <w:rPr>
          <w:rFonts w:eastAsia="MS Mincho"/>
        </w:rPr>
        <w:t>n</w:t>
      </w:r>
      <w:r w:rsidRPr="00DF1BEA">
        <w:rPr>
          <w:rFonts w:eastAsia="MS Mincho"/>
          <w:vertAlign w:val="superscript"/>
        </w:rPr>
        <w:t>o </w:t>
      </w:r>
      <w:r w:rsidRPr="00DF1BEA">
        <w:rPr>
          <w:rFonts w:eastAsia="Calibri"/>
        </w:rPr>
        <w:t>3 sur les systèmes de freinage des motocycles (documents ECE/TRANS/WP.29/2020/47, ECE/TRANS/WP.29/2020/48 et ECE/TRANS/WP.29/AC.3/47) a été adoptée le 24 juin 2020 par vote de consensus des Parties contractantes présentes et votantes suivantes : Afrique du Sud, Australie, Chine, Fédération de Russie, Inde, Japon, Nigéria, Norvège, République de Corée, Saint-Marin, Turquie et Union européenne (représentant les pays ci</w:t>
      </w:r>
      <w:r w:rsidRPr="00DF1BEA">
        <w:rPr>
          <w:rFonts w:eastAsia="Calibri"/>
        </w:rPr>
        <w:noBreakHyphen/>
        <w:t xml:space="preserve">après : Allemagne, Chypre, Espagne, Finlande, France, Hongrie, Italie, Lituanie, Luxembourg, Pays-Bas, Roumanie, Royaume-Uni, Slovaquie, Slovénie et Suède). La correction suivante a été prise en compte : remplacer </w:t>
      </w:r>
      <w:r w:rsidRPr="00DF1BEA">
        <w:rPr>
          <w:rFonts w:eastAsia="Calibri"/>
          <w:i/>
          <w:iCs/>
        </w:rPr>
        <w:t xml:space="preserve">Amendement 4 </w:t>
      </w:r>
      <w:r w:rsidRPr="00DF1BEA">
        <w:rPr>
          <w:rFonts w:eastAsia="Calibri"/>
        </w:rPr>
        <w:t xml:space="preserve">par </w:t>
      </w:r>
      <w:r w:rsidRPr="00DF1BEA">
        <w:rPr>
          <w:rFonts w:eastAsia="Calibri"/>
          <w:i/>
          <w:iCs/>
        </w:rPr>
        <w:t>Amendement 3</w:t>
      </w:r>
      <w:r w:rsidRPr="00DF1BEA">
        <w:rPr>
          <w:rFonts w:eastAsia="Calibri"/>
        </w:rPr>
        <w:t>.</w:t>
      </w:r>
    </w:p>
    <w:p w14:paraId="23606453" w14:textId="77777777" w:rsidR="00795B13" w:rsidRPr="00DF1BEA" w:rsidRDefault="00795B13" w:rsidP="00795B13">
      <w:pPr>
        <w:spacing w:after="120"/>
        <w:ind w:left="1134" w:right="1140"/>
        <w:jc w:val="both"/>
        <w:rPr>
          <w:rFonts w:eastAsia="Calibri"/>
        </w:rPr>
      </w:pPr>
      <w:r w:rsidRPr="00DF1BEA">
        <w:rPr>
          <w:rFonts w:eastAsia="Calibri"/>
        </w:rPr>
        <w:t>Les représentants du Canada, des États-Unis d</w:t>
      </w:r>
      <w:r w:rsidR="004B592E" w:rsidRPr="00DF1BEA">
        <w:rPr>
          <w:rFonts w:eastAsia="Calibri"/>
        </w:rPr>
        <w:t>’</w:t>
      </w:r>
      <w:r w:rsidRPr="00DF1BEA">
        <w:rPr>
          <w:rFonts w:eastAsia="Calibri"/>
        </w:rPr>
        <w:t>Amérique et de la Tunisie se sont abstenus.</w:t>
      </w:r>
    </w:p>
    <w:p w14:paraId="43F59C1E"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lastRenderedPageBreak/>
        <w:tab/>
        <w:t>C.</w:t>
      </w:r>
      <w:r w:rsidRPr="00DF1BEA">
        <w:rPr>
          <w:rFonts w:eastAsia="Calibri"/>
          <w:b/>
          <w:sz w:val="24"/>
        </w:rPr>
        <w:tab/>
        <w:t>Proposition d</w:t>
      </w:r>
      <w:r w:rsidR="004B592E" w:rsidRPr="00DF1BEA">
        <w:rPr>
          <w:rFonts w:eastAsia="Calibri"/>
          <w:b/>
          <w:sz w:val="24"/>
        </w:rPr>
        <w:t>’</w:t>
      </w:r>
      <w:r w:rsidRPr="00DF1BEA">
        <w:rPr>
          <w:rFonts w:eastAsia="Calibri"/>
          <w:b/>
          <w:sz w:val="24"/>
        </w:rPr>
        <w:t xml:space="preserve">amendement 2 au RTM ONU </w:t>
      </w:r>
      <w:r w:rsidRPr="00DF1BEA">
        <w:rPr>
          <w:rFonts w:eastAsia="MS Mincho"/>
          <w:b/>
          <w:sz w:val="24"/>
        </w:rPr>
        <w:t>n</w:t>
      </w:r>
      <w:r w:rsidRPr="00DF1BEA">
        <w:rPr>
          <w:rFonts w:eastAsia="MS Mincho"/>
          <w:b/>
          <w:sz w:val="24"/>
          <w:vertAlign w:val="superscript"/>
        </w:rPr>
        <w:t>o</w:t>
      </w:r>
      <w:r w:rsidRPr="00DF1BEA">
        <w:rPr>
          <w:rFonts w:eastAsia="Calibri"/>
          <w:b/>
          <w:sz w:val="24"/>
        </w:rPr>
        <w:t> 6 (Vitrages de sécurité) (point 14.3 de l</w:t>
      </w:r>
      <w:r w:rsidR="004B592E" w:rsidRPr="00DF1BEA">
        <w:rPr>
          <w:rFonts w:eastAsia="Calibri"/>
          <w:b/>
          <w:sz w:val="24"/>
        </w:rPr>
        <w:t>’</w:t>
      </w:r>
      <w:r w:rsidRPr="00DF1BEA">
        <w:rPr>
          <w:rFonts w:eastAsia="Calibri"/>
          <w:b/>
          <w:sz w:val="24"/>
        </w:rPr>
        <w:t>ordre du jour)</w:t>
      </w:r>
    </w:p>
    <w:p w14:paraId="40730E2E" w14:textId="77777777" w:rsidR="00795B13" w:rsidRPr="00DF1BEA" w:rsidRDefault="00795B13" w:rsidP="00795B13">
      <w:pPr>
        <w:spacing w:after="120" w:line="240" w:lineRule="auto"/>
        <w:ind w:left="2834" w:right="1134" w:hanging="1700"/>
        <w:jc w:val="both"/>
        <w:rPr>
          <w:rFonts w:eastAsia="Calibri"/>
        </w:rPr>
      </w:pPr>
      <w:r w:rsidRPr="00DF1BEA">
        <w:rPr>
          <w:rFonts w:eastAsia="Calibri"/>
          <w:i/>
          <w:iCs/>
        </w:rPr>
        <w:t>Document(s) </w:t>
      </w:r>
      <w:r w:rsidRPr="00DF1BEA">
        <w:rPr>
          <w:rFonts w:eastAsia="Calibri"/>
        </w:rPr>
        <w:t>:</w:t>
      </w:r>
      <w:r w:rsidRPr="00DF1BEA">
        <w:rPr>
          <w:rFonts w:eastAsia="Calibri"/>
        </w:rPr>
        <w:tab/>
        <w:t>ECE/TRANS/WP.29/2020/43</w:t>
      </w:r>
      <w:r w:rsidRPr="00DF1BEA">
        <w:rPr>
          <w:rFonts w:eastAsia="Calibri"/>
        </w:rPr>
        <w:br/>
        <w:t>ECE/TRANS/WP.29/2020/44</w:t>
      </w:r>
      <w:r w:rsidRPr="00DF1BEA">
        <w:rPr>
          <w:rFonts w:eastAsia="Calibri"/>
        </w:rPr>
        <w:br/>
        <w:t>ECE/TRANS/WP.29/AC.3/52.</w:t>
      </w:r>
    </w:p>
    <w:p w14:paraId="18F3C80A" w14:textId="77777777" w:rsidR="00795B13" w:rsidRPr="00DF1BEA" w:rsidRDefault="00795B13" w:rsidP="00795B13">
      <w:pPr>
        <w:spacing w:after="120"/>
        <w:ind w:left="1134" w:right="1140"/>
        <w:jc w:val="both"/>
        <w:rPr>
          <w:rFonts w:eastAsia="Calibri"/>
        </w:rPr>
      </w:pPr>
      <w:r w:rsidRPr="00DF1BEA">
        <w:rPr>
          <w:rFonts w:eastAsia="Calibri"/>
        </w:rPr>
        <w:t>54.</w:t>
      </w:r>
      <w:r w:rsidRPr="00DF1BEA">
        <w:rPr>
          <w:rFonts w:eastAsia="Calibri"/>
        </w:rPr>
        <w:tab/>
        <w:t>Soumise pour examen et mise aux voix, la proposition d</w:t>
      </w:r>
      <w:r w:rsidR="004B592E" w:rsidRPr="00DF1BEA">
        <w:rPr>
          <w:rFonts w:eastAsia="Calibri"/>
        </w:rPr>
        <w:t>’</w:t>
      </w:r>
      <w:r w:rsidRPr="00DF1BEA">
        <w:rPr>
          <w:rFonts w:eastAsia="Calibri"/>
        </w:rPr>
        <w:t xml:space="preserve">amendement 2 au RTM ONU </w:t>
      </w:r>
      <w:r w:rsidRPr="00DF1BEA">
        <w:rPr>
          <w:rFonts w:eastAsia="MS Mincho"/>
        </w:rPr>
        <w:t>n</w:t>
      </w:r>
      <w:r w:rsidRPr="00DF1BEA">
        <w:rPr>
          <w:rFonts w:eastAsia="MS Mincho"/>
          <w:vertAlign w:val="superscript"/>
        </w:rPr>
        <w:t>o</w:t>
      </w:r>
      <w:r w:rsidRPr="00DF1BEA">
        <w:rPr>
          <w:rFonts w:eastAsia="Calibri"/>
        </w:rPr>
        <w:t> 6 sur les vitrages de sécurité (documents ECE/TRANS/WP.29/2020/43, ECE/TRANS/WP.29/2020/44 et ECE/TRANS/WP.29/AC.3/52) a été adoptée le 24 juin 2020 par vote de consensus des Parties contractantes présentes et votantes suivantes : Afrique du Sud, Australie, Chine, Fédération de Russie, Inde, Japon, Nigéria, Norvège, République de Corée, Saint-Marin, Turquie et Union européenne (représentant les pays ci</w:t>
      </w:r>
      <w:r w:rsidRPr="00DF1BEA">
        <w:rPr>
          <w:rFonts w:eastAsia="Calibri"/>
        </w:rPr>
        <w:noBreakHyphen/>
        <w:t xml:space="preserve">après : Allemagne, Chypre, Espagne, Finlande, France, Hongrie, Italie, Lituanie, Luxembourg, Pays-Bas, Roumanie, Royaume-Uni, Slovaquie, Slovénie et Suède). La correction suivante a été prise en compte : dans le </w:t>
      </w:r>
      <w:r w:rsidRPr="00DF1BEA">
        <w:rPr>
          <w:rFonts w:eastAsia="Calibri"/>
          <w:i/>
          <w:iCs/>
        </w:rPr>
        <w:t>Tableau 1</w:t>
      </w:r>
      <w:r w:rsidRPr="00DF1BEA">
        <w:rPr>
          <w:rFonts w:eastAsia="Calibri"/>
        </w:rPr>
        <w:t xml:space="preserve"> du par</w:t>
      </w:r>
      <w:r w:rsidR="00293F71" w:rsidRPr="00DF1BEA">
        <w:rPr>
          <w:rFonts w:eastAsia="Calibri"/>
        </w:rPr>
        <w:t>agraphe</w:t>
      </w:r>
      <w:r w:rsidRPr="00DF1BEA">
        <w:rPr>
          <w:rFonts w:eastAsia="Calibri"/>
        </w:rPr>
        <w:t xml:space="preserve"> 5 remplacer « V</w:t>
      </w:r>
      <w:r w:rsidR="00293F71" w:rsidRPr="00DF1BEA">
        <w:rPr>
          <w:rFonts w:eastAsia="Calibri"/>
        </w:rPr>
        <w:t> »</w:t>
      </w:r>
      <w:r w:rsidRPr="00DF1BEA">
        <w:rPr>
          <w:rFonts w:eastAsia="Calibri"/>
        </w:rPr>
        <w:t xml:space="preserve"> par « VI ».</w:t>
      </w:r>
    </w:p>
    <w:p w14:paraId="5B4DEC7E" w14:textId="77777777" w:rsidR="00795B13" w:rsidRPr="00DF1BEA" w:rsidRDefault="00795B13" w:rsidP="00795B13">
      <w:pPr>
        <w:spacing w:after="120"/>
        <w:ind w:left="1134" w:right="1140"/>
        <w:jc w:val="both"/>
        <w:rPr>
          <w:rFonts w:eastAsia="Calibri"/>
        </w:rPr>
      </w:pPr>
      <w:r w:rsidRPr="00DF1BEA">
        <w:rPr>
          <w:rFonts w:eastAsia="Calibri"/>
        </w:rPr>
        <w:t>Les représentants du Canada, des États-Unis d</w:t>
      </w:r>
      <w:r w:rsidR="004B592E" w:rsidRPr="00DF1BEA">
        <w:rPr>
          <w:rFonts w:eastAsia="Calibri"/>
        </w:rPr>
        <w:t>’</w:t>
      </w:r>
      <w:r w:rsidRPr="00DF1BEA">
        <w:rPr>
          <w:rFonts w:eastAsia="Calibri"/>
        </w:rPr>
        <w:t>Amérique et de la Tunisie se sont abstenus.</w:t>
      </w:r>
    </w:p>
    <w:p w14:paraId="577674D7"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D.</w:t>
      </w:r>
      <w:r w:rsidRPr="00DF1BEA">
        <w:rPr>
          <w:rFonts w:eastAsia="Calibri"/>
          <w:b/>
          <w:sz w:val="24"/>
        </w:rPr>
        <w:tab/>
        <w:t>Proposition d</w:t>
      </w:r>
      <w:r w:rsidR="004B592E" w:rsidRPr="00DF1BEA">
        <w:rPr>
          <w:rFonts w:eastAsia="Calibri"/>
          <w:b/>
          <w:sz w:val="24"/>
        </w:rPr>
        <w:t>’</w:t>
      </w:r>
      <w:r w:rsidRPr="00DF1BEA">
        <w:rPr>
          <w:rFonts w:eastAsia="Calibri"/>
          <w:b/>
          <w:sz w:val="24"/>
        </w:rPr>
        <w:t xml:space="preserve">amendement 3 au RTM ONU </w:t>
      </w:r>
      <w:r w:rsidRPr="00DF1BEA">
        <w:rPr>
          <w:rFonts w:eastAsia="MS Mincho"/>
          <w:b/>
          <w:sz w:val="24"/>
        </w:rPr>
        <w:t>n</w:t>
      </w:r>
      <w:r w:rsidRPr="00DF1BEA">
        <w:rPr>
          <w:rFonts w:eastAsia="MS Mincho"/>
          <w:b/>
          <w:sz w:val="24"/>
          <w:vertAlign w:val="superscript"/>
        </w:rPr>
        <w:t>o</w:t>
      </w:r>
      <w:r w:rsidRPr="00DF1BEA">
        <w:rPr>
          <w:rFonts w:eastAsia="Calibri"/>
          <w:b/>
          <w:sz w:val="24"/>
        </w:rPr>
        <w:t> 6 (Vitrages de sécurité) (point 14.4 de l</w:t>
      </w:r>
      <w:r w:rsidR="004B592E" w:rsidRPr="00DF1BEA">
        <w:rPr>
          <w:rFonts w:eastAsia="Calibri"/>
          <w:b/>
          <w:sz w:val="24"/>
        </w:rPr>
        <w:t>’</w:t>
      </w:r>
      <w:r w:rsidRPr="00DF1BEA">
        <w:rPr>
          <w:rFonts w:eastAsia="Calibri"/>
          <w:b/>
          <w:sz w:val="24"/>
        </w:rPr>
        <w:t>ordre du jour)</w:t>
      </w:r>
    </w:p>
    <w:p w14:paraId="766D387D" w14:textId="77777777" w:rsidR="00795B13" w:rsidRPr="00DF1BEA" w:rsidRDefault="00795B13" w:rsidP="00795B13">
      <w:pPr>
        <w:spacing w:after="120" w:line="240" w:lineRule="auto"/>
        <w:ind w:left="2834" w:right="1134" w:hanging="1700"/>
        <w:jc w:val="both"/>
        <w:rPr>
          <w:rFonts w:eastAsia="Calibri"/>
        </w:rPr>
      </w:pPr>
      <w:r w:rsidRPr="00DF1BEA">
        <w:rPr>
          <w:rFonts w:eastAsia="Calibri"/>
          <w:i/>
          <w:iCs/>
        </w:rPr>
        <w:t>Document(s) </w:t>
      </w:r>
      <w:r w:rsidRPr="00DF1BEA">
        <w:rPr>
          <w:rFonts w:eastAsia="Calibri"/>
        </w:rPr>
        <w:t>:</w:t>
      </w:r>
      <w:r w:rsidRPr="00DF1BEA">
        <w:rPr>
          <w:rFonts w:eastAsia="Calibri"/>
        </w:rPr>
        <w:tab/>
        <w:t>ECE/TRANS/WP.29/2020/45</w:t>
      </w:r>
      <w:r w:rsidRPr="00DF1BEA">
        <w:rPr>
          <w:rFonts w:eastAsia="Calibri"/>
        </w:rPr>
        <w:br/>
        <w:t>ECE/TRANS/WP.29/2020/46</w:t>
      </w:r>
      <w:r w:rsidRPr="00DF1BEA">
        <w:rPr>
          <w:rFonts w:eastAsia="Calibri"/>
        </w:rPr>
        <w:br/>
        <w:t>ECE/TRANS/WP.29/AC.3/55.</w:t>
      </w:r>
    </w:p>
    <w:p w14:paraId="571D1230" w14:textId="77777777" w:rsidR="00795B13" w:rsidRPr="00DF1BEA" w:rsidRDefault="00795B13" w:rsidP="00795B13">
      <w:pPr>
        <w:spacing w:after="120"/>
        <w:ind w:left="1134" w:right="1134"/>
        <w:jc w:val="both"/>
        <w:rPr>
          <w:rFonts w:eastAsia="Calibri"/>
        </w:rPr>
      </w:pPr>
      <w:r w:rsidRPr="00DF1BEA">
        <w:rPr>
          <w:rFonts w:eastAsia="Calibri"/>
        </w:rPr>
        <w:t>55.</w:t>
      </w:r>
      <w:r w:rsidRPr="00DF1BEA">
        <w:rPr>
          <w:rFonts w:eastAsia="Calibri"/>
        </w:rPr>
        <w:tab/>
        <w:t>Soumise pour examen et mise aux voix, la proposition d</w:t>
      </w:r>
      <w:r w:rsidR="004B592E" w:rsidRPr="00DF1BEA">
        <w:rPr>
          <w:rFonts w:eastAsia="Calibri"/>
        </w:rPr>
        <w:t>’</w:t>
      </w:r>
      <w:r w:rsidRPr="00DF1BEA">
        <w:rPr>
          <w:rFonts w:eastAsia="Calibri"/>
        </w:rPr>
        <w:t xml:space="preserve">amendement 3 au RTM ONU </w:t>
      </w:r>
      <w:r w:rsidRPr="00DF1BEA">
        <w:rPr>
          <w:rFonts w:eastAsia="MS Mincho"/>
        </w:rPr>
        <w:t>n</w:t>
      </w:r>
      <w:r w:rsidRPr="00DF1BEA">
        <w:rPr>
          <w:rFonts w:eastAsia="MS Mincho"/>
          <w:vertAlign w:val="superscript"/>
        </w:rPr>
        <w:t>o</w:t>
      </w:r>
      <w:r w:rsidRPr="00DF1BEA">
        <w:rPr>
          <w:rFonts w:eastAsia="Calibri"/>
        </w:rPr>
        <w:t> 6 sur les vitrages de sécurité (documents ECE/TRANS/WP.29/2020/45, ECE/TRANS/</w:t>
      </w:r>
      <w:r w:rsidR="00293F71" w:rsidRPr="00DF1BEA">
        <w:rPr>
          <w:rFonts w:eastAsia="Calibri"/>
        </w:rPr>
        <w:t xml:space="preserve"> </w:t>
      </w:r>
      <w:r w:rsidRPr="00DF1BEA">
        <w:rPr>
          <w:rFonts w:eastAsia="Calibri"/>
        </w:rPr>
        <w:t>WP.29/2020/46 et ECE/TRANS/WP.29/AC.3/55) a été adoptée le 24 juin 2020 par vote de consensus des Parties contractantes présentes et votantes suivantes : Afrique du Sud, Australie, Chine, Fédération de Russie, Inde, Japon, Nigéria, Norvège, République de Corée, Saint-Marin, Turquie et Union européenne (représentant les pays ci</w:t>
      </w:r>
      <w:r w:rsidRPr="00DF1BEA">
        <w:rPr>
          <w:rFonts w:eastAsia="Calibri"/>
        </w:rPr>
        <w:noBreakHyphen/>
        <w:t>après : Allemagne, Chypre, Espagne, Finlande, France, Hongrie, Italie, Lituanie, Luxembourg, Pays-Bas, Roumanie, Royaume-Uni, Slovaquie, Slovénie et Suède).</w:t>
      </w:r>
    </w:p>
    <w:p w14:paraId="114FA22B" w14:textId="77777777" w:rsidR="00795B13" w:rsidRPr="00DF1BEA" w:rsidRDefault="00795B13" w:rsidP="00795B13">
      <w:pPr>
        <w:spacing w:after="120"/>
        <w:ind w:left="1134" w:right="1134"/>
        <w:jc w:val="both"/>
        <w:rPr>
          <w:rFonts w:eastAsia="Calibri"/>
        </w:rPr>
      </w:pPr>
      <w:r w:rsidRPr="00DF1BEA">
        <w:rPr>
          <w:rFonts w:eastAsia="Calibri"/>
        </w:rPr>
        <w:t>Les représentants du Canada, des États-Unis d</w:t>
      </w:r>
      <w:r w:rsidR="004B592E" w:rsidRPr="00DF1BEA">
        <w:rPr>
          <w:rFonts w:eastAsia="Calibri"/>
        </w:rPr>
        <w:t>’</w:t>
      </w:r>
      <w:r w:rsidRPr="00DF1BEA">
        <w:rPr>
          <w:rFonts w:eastAsia="Calibri"/>
        </w:rPr>
        <w:t>Amérique et de la Tunisie se sont abstenus.</w:t>
      </w:r>
    </w:p>
    <w:p w14:paraId="370D0039"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E.</w:t>
      </w:r>
      <w:r w:rsidRPr="00DF1BEA">
        <w:rPr>
          <w:rFonts w:eastAsia="Calibri"/>
          <w:b/>
          <w:sz w:val="24"/>
        </w:rPr>
        <w:tab/>
        <w:t>Proposition d</w:t>
      </w:r>
      <w:r w:rsidR="004B592E" w:rsidRPr="00DF1BEA">
        <w:rPr>
          <w:rFonts w:eastAsia="Calibri"/>
          <w:b/>
          <w:sz w:val="24"/>
        </w:rPr>
        <w:t>’</w:t>
      </w:r>
      <w:r w:rsidRPr="00DF1BEA">
        <w:rPr>
          <w:rFonts w:eastAsia="Calibri"/>
          <w:b/>
          <w:sz w:val="24"/>
        </w:rPr>
        <w:t xml:space="preserve">amendement 2 au RTM ONU </w:t>
      </w:r>
      <w:r w:rsidRPr="00DF1BEA">
        <w:rPr>
          <w:rFonts w:eastAsia="MS Mincho"/>
          <w:b/>
          <w:sz w:val="24"/>
        </w:rPr>
        <w:t>n</w:t>
      </w:r>
      <w:r w:rsidRPr="00DF1BEA">
        <w:rPr>
          <w:rFonts w:eastAsia="MS Mincho"/>
          <w:b/>
          <w:sz w:val="24"/>
          <w:vertAlign w:val="superscript"/>
        </w:rPr>
        <w:t>o</w:t>
      </w:r>
      <w:r w:rsidRPr="00DF1BEA">
        <w:rPr>
          <w:rFonts w:eastAsia="Calibri"/>
          <w:b/>
          <w:sz w:val="24"/>
        </w:rPr>
        <w:t> 16 (Pneumatiques) (point 14.5 de l</w:t>
      </w:r>
      <w:r w:rsidR="004B592E" w:rsidRPr="00DF1BEA">
        <w:rPr>
          <w:rFonts w:eastAsia="Calibri"/>
          <w:b/>
          <w:sz w:val="24"/>
        </w:rPr>
        <w:t>’</w:t>
      </w:r>
      <w:r w:rsidRPr="00DF1BEA">
        <w:rPr>
          <w:rFonts w:eastAsia="Calibri"/>
          <w:b/>
          <w:sz w:val="24"/>
        </w:rPr>
        <w:t>ordre du jour)</w:t>
      </w:r>
    </w:p>
    <w:p w14:paraId="08CE51D1" w14:textId="77777777" w:rsidR="00795B13" w:rsidRPr="00DF1BEA" w:rsidRDefault="00795B13" w:rsidP="00795B13">
      <w:pPr>
        <w:spacing w:after="120" w:line="240" w:lineRule="auto"/>
        <w:ind w:left="2834" w:right="1134" w:hanging="1700"/>
        <w:jc w:val="both"/>
        <w:rPr>
          <w:rFonts w:eastAsia="Calibri"/>
        </w:rPr>
      </w:pPr>
      <w:r w:rsidRPr="00DF1BEA">
        <w:rPr>
          <w:rFonts w:eastAsia="Calibri"/>
          <w:i/>
          <w:iCs/>
        </w:rPr>
        <w:t>Document(s)</w:t>
      </w:r>
      <w:r w:rsidRPr="00DF1BEA">
        <w:rPr>
          <w:rFonts w:eastAsia="Calibri"/>
        </w:rPr>
        <w:t> :</w:t>
      </w:r>
      <w:r w:rsidRPr="00DF1BEA">
        <w:rPr>
          <w:rFonts w:eastAsia="Calibri"/>
        </w:rPr>
        <w:tab/>
        <w:t>ECE/TRANS/WP.29/2020/41</w:t>
      </w:r>
      <w:r w:rsidRPr="00DF1BEA">
        <w:rPr>
          <w:rFonts w:eastAsia="Calibri"/>
        </w:rPr>
        <w:br/>
        <w:t>ECE/TRANS/WP.29/2020/42</w:t>
      </w:r>
      <w:r w:rsidRPr="00DF1BEA">
        <w:rPr>
          <w:rFonts w:eastAsia="Calibri"/>
        </w:rPr>
        <w:br/>
        <w:t>ECE/TRANS/WP.29/AC.3/48.</w:t>
      </w:r>
    </w:p>
    <w:p w14:paraId="6E2580DC" w14:textId="77777777" w:rsidR="00795B13" w:rsidRPr="00DF1BEA" w:rsidRDefault="00795B13" w:rsidP="00795B13">
      <w:pPr>
        <w:spacing w:after="120"/>
        <w:ind w:left="1134" w:right="1134"/>
        <w:jc w:val="both"/>
        <w:rPr>
          <w:rFonts w:eastAsia="Calibri"/>
        </w:rPr>
      </w:pPr>
      <w:r w:rsidRPr="00DF1BEA">
        <w:rPr>
          <w:rFonts w:eastAsia="Calibri"/>
        </w:rPr>
        <w:t>56.</w:t>
      </w:r>
      <w:r w:rsidRPr="00DF1BEA">
        <w:rPr>
          <w:rFonts w:eastAsia="Calibri"/>
        </w:rPr>
        <w:tab/>
        <w:t>Soumise pour examen et mise aux voix, la proposition d</w:t>
      </w:r>
      <w:r w:rsidR="004B592E" w:rsidRPr="00DF1BEA">
        <w:rPr>
          <w:rFonts w:eastAsia="Calibri"/>
        </w:rPr>
        <w:t>’</w:t>
      </w:r>
      <w:r w:rsidRPr="00DF1BEA">
        <w:rPr>
          <w:rFonts w:eastAsia="Calibri"/>
        </w:rPr>
        <w:t xml:space="preserve">amendement 2 au RTM ONU </w:t>
      </w:r>
      <w:r w:rsidRPr="00DF1BEA">
        <w:rPr>
          <w:rFonts w:eastAsia="MS Mincho"/>
        </w:rPr>
        <w:t>n</w:t>
      </w:r>
      <w:r w:rsidRPr="00DF1BEA">
        <w:rPr>
          <w:rFonts w:eastAsia="MS Mincho"/>
          <w:vertAlign w:val="superscript"/>
        </w:rPr>
        <w:t>o</w:t>
      </w:r>
      <w:r w:rsidRPr="00DF1BEA">
        <w:rPr>
          <w:rFonts w:eastAsia="Calibri"/>
        </w:rPr>
        <w:t> 16 sur les pneumatiques (documents ECE/TRANS/WP.29/2020/41, ECE/TRANS/ WP.29/2020/42 et ECE/TRANS/WP.29/AC.3/48) a été adoptée le 24 juin 2020 par vote de consensus des Parties contractantes présentes et votantes suivantes : Afrique du Sud, Australie, Chine, Fédération de Russie, Inde, Japon, Nigéria, Norvège, République de Corée, Saint-Marin, Turquie et Union européenne (représentant les pays ci-après : Allemagne, Chypre, Espagne, Finlande, France, Hongrie, Italie, Lituanie, Luxembourg, Pays-Bas, Roumanie, Royaume-Uni, Slovaquie, Slovénie et Suède).</w:t>
      </w:r>
    </w:p>
    <w:p w14:paraId="2FCD7222" w14:textId="77777777" w:rsidR="00795B13" w:rsidRPr="00DF1BEA" w:rsidRDefault="00795B13" w:rsidP="00795B13">
      <w:pPr>
        <w:spacing w:after="120"/>
        <w:ind w:left="1134" w:right="1134"/>
        <w:jc w:val="both"/>
        <w:rPr>
          <w:rFonts w:eastAsia="Calibri"/>
        </w:rPr>
      </w:pPr>
      <w:r w:rsidRPr="00DF1BEA">
        <w:rPr>
          <w:rFonts w:eastAsia="Calibri"/>
        </w:rPr>
        <w:t>Les représentants du Canada, des États-Unis d</w:t>
      </w:r>
      <w:r w:rsidR="004B592E" w:rsidRPr="00DF1BEA">
        <w:rPr>
          <w:rFonts w:eastAsia="Calibri"/>
        </w:rPr>
        <w:t>’</w:t>
      </w:r>
      <w:r w:rsidRPr="00DF1BEA">
        <w:rPr>
          <w:rFonts w:eastAsia="Calibri"/>
        </w:rPr>
        <w:t>Amérique et de la Tunisie se sont abstenus.</w:t>
      </w:r>
    </w:p>
    <w:p w14:paraId="77A03FB7"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lastRenderedPageBreak/>
        <w:tab/>
        <w:t>F.</w:t>
      </w:r>
      <w:r w:rsidRPr="00DF1BEA">
        <w:rPr>
          <w:rFonts w:eastAsia="Calibri"/>
          <w:b/>
          <w:sz w:val="24"/>
        </w:rPr>
        <w:tab/>
        <w:t>Proposition d</w:t>
      </w:r>
      <w:r w:rsidR="004B592E" w:rsidRPr="00DF1BEA">
        <w:rPr>
          <w:rFonts w:eastAsia="Calibri"/>
          <w:b/>
          <w:sz w:val="24"/>
        </w:rPr>
        <w:t>’</w:t>
      </w:r>
      <w:r w:rsidRPr="00DF1BEA">
        <w:rPr>
          <w:rFonts w:eastAsia="Calibri"/>
          <w:b/>
          <w:sz w:val="24"/>
        </w:rPr>
        <w:t xml:space="preserve">amendement 1 au RTM ONU </w:t>
      </w:r>
      <w:r w:rsidRPr="00DF1BEA">
        <w:rPr>
          <w:rFonts w:eastAsia="MS Mincho"/>
          <w:b/>
          <w:sz w:val="24"/>
        </w:rPr>
        <w:t>n</w:t>
      </w:r>
      <w:r w:rsidRPr="00DF1BEA">
        <w:rPr>
          <w:rFonts w:eastAsia="MS Mincho"/>
          <w:b/>
          <w:sz w:val="24"/>
          <w:vertAlign w:val="superscript"/>
        </w:rPr>
        <w:t>o</w:t>
      </w:r>
      <w:r w:rsidRPr="00DF1BEA">
        <w:rPr>
          <w:rFonts w:eastAsia="Calibri"/>
          <w:b/>
          <w:sz w:val="24"/>
        </w:rPr>
        <w:t xml:space="preserve"> 7 (Appuie-tête) </w:t>
      </w:r>
      <w:r w:rsidRPr="00DF1BEA">
        <w:rPr>
          <w:rFonts w:eastAsia="Calibri"/>
          <w:b/>
          <w:sz w:val="24"/>
        </w:rPr>
        <w:br/>
        <w:t>(point 14.6 de l</w:t>
      </w:r>
      <w:r w:rsidR="004B592E" w:rsidRPr="00DF1BEA">
        <w:rPr>
          <w:rFonts w:eastAsia="Calibri"/>
          <w:b/>
          <w:sz w:val="24"/>
        </w:rPr>
        <w:t>’</w:t>
      </w:r>
      <w:r w:rsidRPr="00DF1BEA">
        <w:rPr>
          <w:rFonts w:eastAsia="Calibri"/>
          <w:b/>
          <w:sz w:val="24"/>
        </w:rPr>
        <w:t>ordre du jour)</w:t>
      </w:r>
    </w:p>
    <w:p w14:paraId="59B9469D" w14:textId="77777777" w:rsidR="00795B13" w:rsidRPr="00DF1BEA" w:rsidRDefault="00795B13" w:rsidP="00795B13">
      <w:pPr>
        <w:spacing w:after="120" w:line="240" w:lineRule="auto"/>
        <w:ind w:left="2834" w:right="1134" w:hanging="1700"/>
        <w:jc w:val="both"/>
        <w:rPr>
          <w:rFonts w:eastAsia="Calibri"/>
        </w:rPr>
      </w:pPr>
      <w:r w:rsidRPr="00DF1BEA">
        <w:rPr>
          <w:rFonts w:eastAsia="Calibri"/>
          <w:i/>
          <w:iCs/>
        </w:rPr>
        <w:t>Document(s)</w:t>
      </w:r>
      <w:r w:rsidRPr="00DF1BEA">
        <w:rPr>
          <w:rFonts w:eastAsia="Calibri"/>
        </w:rPr>
        <w:t> :</w:t>
      </w:r>
      <w:r w:rsidRPr="00DF1BEA">
        <w:rPr>
          <w:rFonts w:eastAsia="Calibri"/>
        </w:rPr>
        <w:tab/>
        <w:t>ECE/TRANS/WP.29/2020/85</w:t>
      </w:r>
      <w:r w:rsidRPr="00DF1BEA">
        <w:rPr>
          <w:rFonts w:eastAsia="Calibri"/>
        </w:rPr>
        <w:br/>
        <w:t>ECE/TRANS/WP.29/2020/86</w:t>
      </w:r>
      <w:r w:rsidRPr="00DF1BEA">
        <w:rPr>
          <w:rFonts w:eastAsia="Calibri"/>
        </w:rPr>
        <w:br/>
        <w:t>ECE/TRANS/WP.29/AC.3/25/Rev.1.</w:t>
      </w:r>
    </w:p>
    <w:p w14:paraId="33D6EE0C" w14:textId="77777777" w:rsidR="00795B13" w:rsidRPr="00DF1BEA" w:rsidRDefault="00795B13" w:rsidP="00795B13">
      <w:pPr>
        <w:spacing w:after="120"/>
        <w:ind w:left="1134" w:right="1134"/>
        <w:jc w:val="both"/>
        <w:rPr>
          <w:rFonts w:eastAsia="Calibri"/>
        </w:rPr>
      </w:pPr>
      <w:r w:rsidRPr="00DF1BEA">
        <w:rPr>
          <w:rFonts w:eastAsia="Calibri"/>
        </w:rPr>
        <w:t>57.</w:t>
      </w:r>
      <w:r w:rsidRPr="00DF1BEA">
        <w:rPr>
          <w:rFonts w:eastAsia="Calibri"/>
        </w:rPr>
        <w:tab/>
        <w:t>L</w:t>
      </w:r>
      <w:r w:rsidR="004B592E" w:rsidRPr="00DF1BEA">
        <w:rPr>
          <w:rFonts w:eastAsia="Calibri"/>
        </w:rPr>
        <w:t>’</w:t>
      </w:r>
      <w:r w:rsidRPr="00DF1BEA">
        <w:rPr>
          <w:rFonts w:eastAsia="Calibri"/>
        </w:rPr>
        <w:t>AC.3 a décidé de reporter les délibérations sur ce point à sa cinquante</w:t>
      </w:r>
      <w:r w:rsidRPr="00DF1BEA">
        <w:rPr>
          <w:rFonts w:eastAsia="Calibri"/>
        </w:rPr>
        <w:noBreakHyphen/>
        <w:t>neuvième session.</w:t>
      </w:r>
    </w:p>
    <w:p w14:paraId="5777033F"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G.</w:t>
      </w:r>
      <w:r w:rsidRPr="00DF1BEA">
        <w:rPr>
          <w:rFonts w:eastAsia="Calibri"/>
          <w:b/>
          <w:sz w:val="24"/>
        </w:rPr>
        <w:tab/>
      </w:r>
      <w:r w:rsidRPr="00DF1BEA">
        <w:rPr>
          <w:rFonts w:ascii="Times New Roman Gras" w:eastAsia="Calibri" w:hAnsi="Times New Roman Gras"/>
          <w:b/>
          <w:spacing w:val="-2"/>
          <w:sz w:val="24"/>
        </w:rPr>
        <w:t>Proposition d</w:t>
      </w:r>
      <w:r w:rsidR="004B592E" w:rsidRPr="00DF1BEA">
        <w:rPr>
          <w:rFonts w:ascii="Times New Roman Gras" w:eastAsia="Calibri" w:hAnsi="Times New Roman Gras"/>
          <w:b/>
          <w:spacing w:val="-2"/>
          <w:sz w:val="24"/>
        </w:rPr>
        <w:t>’</w:t>
      </w:r>
      <w:r w:rsidRPr="00DF1BEA">
        <w:rPr>
          <w:rFonts w:ascii="Times New Roman Gras" w:eastAsia="Calibri" w:hAnsi="Times New Roman Gras"/>
          <w:b/>
          <w:spacing w:val="-2"/>
          <w:sz w:val="24"/>
        </w:rPr>
        <w:t xml:space="preserve">amendement 3 au RTM ONU </w:t>
      </w:r>
      <w:r w:rsidRPr="00DF1BEA">
        <w:rPr>
          <w:rFonts w:ascii="Times New Roman Gras" w:eastAsia="MS Mincho" w:hAnsi="Times New Roman Gras"/>
          <w:b/>
          <w:spacing w:val="-2"/>
          <w:sz w:val="24"/>
        </w:rPr>
        <w:t>n</w:t>
      </w:r>
      <w:r w:rsidRPr="00DF1BEA">
        <w:rPr>
          <w:rFonts w:ascii="Times New Roman Gras" w:eastAsia="MS Mincho" w:hAnsi="Times New Roman Gras"/>
          <w:b/>
          <w:spacing w:val="-2"/>
          <w:sz w:val="24"/>
          <w:vertAlign w:val="superscript"/>
        </w:rPr>
        <w:t>o</w:t>
      </w:r>
      <w:r w:rsidRPr="00DF1BEA">
        <w:rPr>
          <w:rFonts w:ascii="Times New Roman Gras" w:eastAsia="Calibri" w:hAnsi="Times New Roman Gras"/>
          <w:b/>
          <w:spacing w:val="-2"/>
          <w:sz w:val="24"/>
        </w:rPr>
        <w:t> 19 (Procédure de mesure</w:t>
      </w:r>
      <w:r w:rsidRPr="00DF1BEA">
        <w:rPr>
          <w:rFonts w:eastAsia="Calibri"/>
          <w:b/>
          <w:sz w:val="24"/>
        </w:rPr>
        <w:t xml:space="preserve"> des émissions par évaporation dans le cadre de la procédure d</w:t>
      </w:r>
      <w:r w:rsidR="004B592E" w:rsidRPr="00DF1BEA">
        <w:rPr>
          <w:rFonts w:eastAsia="Calibri"/>
          <w:b/>
          <w:sz w:val="24"/>
        </w:rPr>
        <w:t>’</w:t>
      </w:r>
      <w:r w:rsidRPr="00DF1BEA">
        <w:rPr>
          <w:rFonts w:eastAsia="Calibri"/>
          <w:b/>
          <w:sz w:val="24"/>
        </w:rPr>
        <w:t>essai mondiale harmonisée pour les voitures particulières et véhicules utilitaires légers (WLTP EVAP)) (point 14.7 de l</w:t>
      </w:r>
      <w:r w:rsidR="004B592E" w:rsidRPr="00DF1BEA">
        <w:rPr>
          <w:rFonts w:eastAsia="Calibri"/>
          <w:b/>
          <w:sz w:val="24"/>
        </w:rPr>
        <w:t>’</w:t>
      </w:r>
      <w:r w:rsidRPr="00DF1BEA">
        <w:rPr>
          <w:rFonts w:eastAsia="Calibri"/>
          <w:b/>
          <w:sz w:val="24"/>
        </w:rPr>
        <w:t>ordre du jour)</w:t>
      </w:r>
    </w:p>
    <w:p w14:paraId="0BC46D45" w14:textId="77777777" w:rsidR="00795B13" w:rsidRPr="00DF1BEA" w:rsidRDefault="00795B13" w:rsidP="00795B13">
      <w:pPr>
        <w:spacing w:after="120" w:line="240" w:lineRule="auto"/>
        <w:ind w:left="2834" w:right="1134" w:hanging="1700"/>
        <w:jc w:val="both"/>
        <w:rPr>
          <w:rFonts w:eastAsia="Calibri"/>
        </w:rPr>
      </w:pPr>
      <w:r w:rsidRPr="00DF1BEA">
        <w:rPr>
          <w:rFonts w:eastAsia="Calibri"/>
          <w:i/>
          <w:iCs/>
        </w:rPr>
        <w:t>Document(s)</w:t>
      </w:r>
      <w:r w:rsidRPr="00DF1BEA">
        <w:rPr>
          <w:rFonts w:eastAsia="Calibri"/>
        </w:rPr>
        <w:t> :</w:t>
      </w:r>
      <w:r w:rsidRPr="00DF1BEA">
        <w:rPr>
          <w:rFonts w:eastAsia="Calibri"/>
        </w:rPr>
        <w:tab/>
        <w:t>ECE/TRANS/WP.29/2020/87</w:t>
      </w:r>
      <w:r w:rsidRPr="00DF1BEA">
        <w:rPr>
          <w:rFonts w:eastAsia="Calibri"/>
        </w:rPr>
        <w:br/>
        <w:t>ECE/TRANS/WP.29/2020/88</w:t>
      </w:r>
      <w:r w:rsidRPr="00DF1BEA">
        <w:rPr>
          <w:rFonts w:eastAsia="Calibri"/>
        </w:rPr>
        <w:br/>
        <w:t>ECE/TRANS/WP.29/AC.3/44.</w:t>
      </w:r>
    </w:p>
    <w:p w14:paraId="09A09A54" w14:textId="77777777" w:rsidR="00795B13" w:rsidRPr="00DF1BEA" w:rsidRDefault="00795B13" w:rsidP="00795B13">
      <w:pPr>
        <w:spacing w:after="120"/>
        <w:ind w:left="1134" w:right="1134"/>
        <w:jc w:val="both"/>
        <w:rPr>
          <w:rFonts w:eastAsia="Calibri"/>
        </w:rPr>
      </w:pPr>
      <w:r w:rsidRPr="00DF1BEA">
        <w:rPr>
          <w:rFonts w:eastAsia="Calibri"/>
        </w:rPr>
        <w:t>58.</w:t>
      </w:r>
      <w:r w:rsidRPr="00DF1BEA">
        <w:rPr>
          <w:rFonts w:eastAsia="Calibri"/>
        </w:rPr>
        <w:tab/>
        <w:t>Soumise pour examen et mise aux voix, la proposition d</w:t>
      </w:r>
      <w:r w:rsidR="004B592E" w:rsidRPr="00DF1BEA">
        <w:rPr>
          <w:rFonts w:eastAsia="Calibri"/>
        </w:rPr>
        <w:t>’</w:t>
      </w:r>
      <w:r w:rsidRPr="00DF1BEA">
        <w:rPr>
          <w:rFonts w:eastAsia="Calibri"/>
        </w:rPr>
        <w:t xml:space="preserve">amendement 3 au RTM ONU </w:t>
      </w:r>
      <w:r w:rsidRPr="00DF1BEA">
        <w:rPr>
          <w:rFonts w:eastAsia="MS Mincho"/>
          <w:spacing w:val="-2"/>
        </w:rPr>
        <w:t>n</w:t>
      </w:r>
      <w:r w:rsidRPr="00DF1BEA">
        <w:rPr>
          <w:rFonts w:eastAsia="MS Mincho"/>
          <w:spacing w:val="-2"/>
          <w:vertAlign w:val="superscript"/>
        </w:rPr>
        <w:t>o</w:t>
      </w:r>
      <w:r w:rsidRPr="00DF1BEA">
        <w:rPr>
          <w:rFonts w:eastAsia="Calibri"/>
          <w:spacing w:val="-2"/>
        </w:rPr>
        <w:t xml:space="preserve"> 19 sur la procédure WLTP EVAP (documents ECE/TRANS/WP.29/2020/87, </w:t>
      </w:r>
      <w:r w:rsidRPr="00DF1BEA">
        <w:rPr>
          <w:rFonts w:eastAsia="Calibri"/>
        </w:rPr>
        <w:t>ECE/TRANS/</w:t>
      </w:r>
      <w:r w:rsidR="00D34ECA" w:rsidRPr="00DF1BEA">
        <w:rPr>
          <w:rFonts w:eastAsia="Calibri"/>
        </w:rPr>
        <w:t xml:space="preserve"> </w:t>
      </w:r>
      <w:r w:rsidRPr="00DF1BEA">
        <w:rPr>
          <w:rFonts w:eastAsia="Calibri"/>
        </w:rPr>
        <w:t>WP.29/2020/88 et ECE/TRANS/WP.29/AC.3/44) a été adoptée le 24 juin 2020 par vote de consensus des Parties contractantes présentes et votantes suivantes : Afrique du Sud, Australie, Chine, Fédération de Russie, Inde, Japon, Nigéria, Norvège, République de Corée, Saint-Marin, Turquie et Union européenne (représentant les pays ci</w:t>
      </w:r>
      <w:r w:rsidRPr="00DF1BEA">
        <w:rPr>
          <w:rFonts w:eastAsia="Calibri"/>
        </w:rPr>
        <w:noBreakHyphen/>
        <w:t>après : Allemagne, Chypre, Espagne, Finlande, France, Hongrie, Italie, Lituanie, Luxembourg, Pays-Bas, Roumanie, Royaume-Uni, Slovaquie, Slovénie et Suède).</w:t>
      </w:r>
    </w:p>
    <w:p w14:paraId="714D4D13" w14:textId="77777777" w:rsidR="00795B13" w:rsidRPr="00DF1BEA" w:rsidRDefault="00795B13" w:rsidP="00795B13">
      <w:pPr>
        <w:spacing w:after="120"/>
        <w:ind w:left="1134" w:right="1134"/>
        <w:jc w:val="both"/>
        <w:rPr>
          <w:rFonts w:eastAsia="Calibri"/>
        </w:rPr>
      </w:pPr>
      <w:r w:rsidRPr="00DF1BEA">
        <w:rPr>
          <w:rFonts w:eastAsia="Calibri"/>
        </w:rPr>
        <w:t>Les représentants du Canada, des États-Unis d</w:t>
      </w:r>
      <w:r w:rsidR="004B592E" w:rsidRPr="00DF1BEA">
        <w:rPr>
          <w:rFonts w:eastAsia="Calibri"/>
        </w:rPr>
        <w:t>’</w:t>
      </w:r>
      <w:r w:rsidRPr="00DF1BEA">
        <w:rPr>
          <w:rFonts w:eastAsia="Calibri"/>
        </w:rPr>
        <w:t>Amérique et de la Tunisie se sont abstenus.</w:t>
      </w:r>
    </w:p>
    <w:p w14:paraId="3D92B376"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tab/>
        <w:t>XVII.</w:t>
      </w:r>
      <w:r w:rsidRPr="00DF1BEA">
        <w:rPr>
          <w:rFonts w:eastAsia="Calibri"/>
          <w:b/>
          <w:sz w:val="28"/>
        </w:rPr>
        <w:tab/>
        <w:t>Examen des Règlements techniques à inclure dans le Recueil des RTM ONU admissibles, s</w:t>
      </w:r>
      <w:r w:rsidR="004B592E" w:rsidRPr="00DF1BEA">
        <w:rPr>
          <w:rFonts w:eastAsia="Calibri"/>
          <w:b/>
          <w:sz w:val="28"/>
        </w:rPr>
        <w:t>’</w:t>
      </w:r>
      <w:r w:rsidRPr="00DF1BEA">
        <w:rPr>
          <w:rFonts w:eastAsia="Calibri"/>
          <w:b/>
          <w:sz w:val="28"/>
        </w:rPr>
        <w:t>il y a lieu (point 15 de l</w:t>
      </w:r>
      <w:r w:rsidR="004B592E" w:rsidRPr="00DF1BEA">
        <w:rPr>
          <w:rFonts w:eastAsia="Calibri"/>
          <w:b/>
          <w:sz w:val="28"/>
        </w:rPr>
        <w:t>’</w:t>
      </w:r>
      <w:r w:rsidRPr="00DF1BEA">
        <w:rPr>
          <w:rFonts w:eastAsia="Calibri"/>
          <w:b/>
          <w:sz w:val="28"/>
        </w:rPr>
        <w:t>ordre du jour)</w:t>
      </w:r>
    </w:p>
    <w:p w14:paraId="3FFB7C86" w14:textId="77777777" w:rsidR="00795B13" w:rsidRPr="00DF1BEA" w:rsidRDefault="00795B13" w:rsidP="00795B13">
      <w:pPr>
        <w:spacing w:after="120"/>
        <w:ind w:left="1134" w:right="1134"/>
        <w:jc w:val="both"/>
        <w:rPr>
          <w:rFonts w:eastAsia="Calibri"/>
        </w:rPr>
      </w:pPr>
      <w:r w:rsidRPr="00DF1BEA">
        <w:rPr>
          <w:rFonts w:eastAsia="Calibri"/>
        </w:rPr>
        <w:t>59.</w:t>
      </w:r>
      <w:r w:rsidRPr="00DF1BEA">
        <w:rPr>
          <w:rFonts w:eastAsia="Calibri"/>
        </w:rPr>
        <w:tab/>
        <w:t>L</w:t>
      </w:r>
      <w:r w:rsidR="004B592E" w:rsidRPr="00DF1BEA">
        <w:rPr>
          <w:rFonts w:eastAsia="Calibri"/>
        </w:rPr>
        <w:t>’</w:t>
      </w:r>
      <w:r w:rsidRPr="00DF1BEA">
        <w:rPr>
          <w:rFonts w:eastAsia="Calibri"/>
        </w:rPr>
        <w:t>AC.3 a décidé de reporter les délibérations sur ce point à sa cinquante</w:t>
      </w:r>
      <w:r w:rsidRPr="00DF1BEA">
        <w:rPr>
          <w:rFonts w:eastAsia="Calibri"/>
        </w:rPr>
        <w:noBreakHyphen/>
        <w:t>neuvième session.</w:t>
      </w:r>
    </w:p>
    <w:p w14:paraId="2DE50589"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tab/>
        <w:t>XVIII.</w:t>
      </w:r>
      <w:r w:rsidRPr="00DF1BEA">
        <w:rPr>
          <w:rFonts w:eastAsia="Calibri"/>
          <w:b/>
          <w:sz w:val="28"/>
        </w:rPr>
        <w:tab/>
      </w:r>
      <w:r w:rsidRPr="00DF1BEA">
        <w:rPr>
          <w:rFonts w:ascii="Times New Roman Gras" w:eastAsia="Calibri" w:hAnsi="Times New Roman Gras"/>
          <w:b/>
          <w:spacing w:val="-3"/>
          <w:sz w:val="28"/>
        </w:rPr>
        <w:t>Examen des amendements à la Résolution mutuelle, s</w:t>
      </w:r>
      <w:r w:rsidR="004B592E" w:rsidRPr="00DF1BEA">
        <w:rPr>
          <w:rFonts w:ascii="Times New Roman Gras" w:eastAsia="Calibri" w:hAnsi="Times New Roman Gras"/>
          <w:b/>
          <w:spacing w:val="-3"/>
          <w:sz w:val="28"/>
        </w:rPr>
        <w:t>’</w:t>
      </w:r>
      <w:r w:rsidRPr="00DF1BEA">
        <w:rPr>
          <w:rFonts w:ascii="Times New Roman Gras" w:eastAsia="Calibri" w:hAnsi="Times New Roman Gras"/>
          <w:b/>
          <w:spacing w:val="-3"/>
          <w:sz w:val="28"/>
        </w:rPr>
        <w:t>il y a lieu</w:t>
      </w:r>
      <w:r w:rsidRPr="00DF1BEA">
        <w:rPr>
          <w:rFonts w:eastAsia="Calibri"/>
          <w:b/>
          <w:sz w:val="28"/>
        </w:rPr>
        <w:br/>
        <w:t>(point 16 de l</w:t>
      </w:r>
      <w:r w:rsidR="004B592E" w:rsidRPr="00DF1BEA">
        <w:rPr>
          <w:rFonts w:eastAsia="Calibri"/>
          <w:b/>
          <w:sz w:val="28"/>
        </w:rPr>
        <w:t>’</w:t>
      </w:r>
      <w:r w:rsidRPr="00DF1BEA">
        <w:rPr>
          <w:rFonts w:eastAsia="Calibri"/>
          <w:b/>
          <w:sz w:val="28"/>
        </w:rPr>
        <w:t>ordre du jour)</w:t>
      </w:r>
    </w:p>
    <w:p w14:paraId="46121EFA" w14:textId="77777777" w:rsidR="00795B13" w:rsidRPr="00DF1BEA" w:rsidRDefault="00795B13" w:rsidP="00795B13">
      <w:pPr>
        <w:spacing w:after="120"/>
        <w:ind w:left="1134" w:right="1140"/>
        <w:jc w:val="both"/>
        <w:rPr>
          <w:rFonts w:eastAsia="Calibri"/>
        </w:rPr>
      </w:pPr>
      <w:r w:rsidRPr="00DF1BEA">
        <w:rPr>
          <w:rFonts w:eastAsia="Calibri"/>
        </w:rPr>
        <w:t>60.</w:t>
      </w:r>
      <w:r w:rsidRPr="00DF1BEA">
        <w:rPr>
          <w:rFonts w:eastAsia="Calibri"/>
        </w:rPr>
        <w:tab/>
        <w:t>L</w:t>
      </w:r>
      <w:r w:rsidR="004B592E" w:rsidRPr="00DF1BEA">
        <w:rPr>
          <w:rFonts w:eastAsia="Calibri"/>
        </w:rPr>
        <w:t>’</w:t>
      </w:r>
      <w:r w:rsidRPr="00DF1BEA">
        <w:rPr>
          <w:rFonts w:eastAsia="Calibri"/>
        </w:rPr>
        <w:t>AC.3 a décidé de reporter les délibérations sur ce point à sa cinquante</w:t>
      </w:r>
      <w:r w:rsidRPr="00DF1BEA">
        <w:rPr>
          <w:rFonts w:eastAsia="Calibri"/>
        </w:rPr>
        <w:noBreakHyphen/>
        <w:t>neuvième session.</w:t>
      </w:r>
    </w:p>
    <w:p w14:paraId="403B3E3A" w14:textId="77777777" w:rsidR="00795B13" w:rsidRPr="00DF1BEA" w:rsidRDefault="00795B13" w:rsidP="00795B13">
      <w:pPr>
        <w:keepNext/>
        <w:keepLines/>
        <w:tabs>
          <w:tab w:val="right" w:pos="851"/>
        </w:tabs>
        <w:spacing w:before="360" w:after="240" w:line="300" w:lineRule="exact"/>
        <w:ind w:left="1134" w:right="1134" w:hanging="1134"/>
        <w:rPr>
          <w:rFonts w:eastAsia="Calibri"/>
          <w:b/>
          <w:color w:val="000000"/>
          <w:sz w:val="24"/>
        </w:rPr>
      </w:pPr>
      <w:r w:rsidRPr="00DF1BEA">
        <w:rPr>
          <w:rFonts w:eastAsia="Calibri"/>
          <w:b/>
          <w:sz w:val="28"/>
        </w:rPr>
        <w:tab/>
        <w:t>XIX.</w:t>
      </w:r>
      <w:r w:rsidRPr="00DF1BEA">
        <w:rPr>
          <w:rFonts w:eastAsia="Calibri"/>
          <w:b/>
          <w:sz w:val="28"/>
        </w:rPr>
        <w:tab/>
        <w:t>Orientations, adoptées par consensus, concernant les éléments de projets de RTM ONU qui n</w:t>
      </w:r>
      <w:r w:rsidR="004B592E" w:rsidRPr="00DF1BEA">
        <w:rPr>
          <w:rFonts w:eastAsia="Calibri"/>
          <w:b/>
          <w:sz w:val="28"/>
        </w:rPr>
        <w:t>’</w:t>
      </w:r>
      <w:r w:rsidRPr="00DF1BEA">
        <w:rPr>
          <w:rFonts w:eastAsia="Calibri"/>
          <w:b/>
          <w:sz w:val="28"/>
        </w:rPr>
        <w:t xml:space="preserve">ont pas été réglés par les groupes de travail subsidiaires du Forum mondial, </w:t>
      </w:r>
      <w:r w:rsidR="00D34ECA" w:rsidRPr="00DF1BEA">
        <w:rPr>
          <w:rFonts w:eastAsia="Calibri"/>
          <w:b/>
          <w:sz w:val="28"/>
        </w:rPr>
        <w:br/>
      </w:r>
      <w:r w:rsidRPr="00DF1BEA">
        <w:rPr>
          <w:rFonts w:eastAsia="Calibri"/>
          <w:b/>
          <w:sz w:val="28"/>
        </w:rPr>
        <w:t>s</w:t>
      </w:r>
      <w:r w:rsidR="004B592E" w:rsidRPr="00DF1BEA">
        <w:rPr>
          <w:rFonts w:eastAsia="Calibri"/>
          <w:b/>
          <w:sz w:val="28"/>
        </w:rPr>
        <w:t>’</w:t>
      </w:r>
      <w:r w:rsidRPr="00DF1BEA">
        <w:rPr>
          <w:rFonts w:eastAsia="Calibri"/>
          <w:b/>
          <w:sz w:val="28"/>
        </w:rPr>
        <w:t>il y a lieu (point 17 de l</w:t>
      </w:r>
      <w:r w:rsidR="004B592E" w:rsidRPr="00DF1BEA">
        <w:rPr>
          <w:rFonts w:eastAsia="Calibri"/>
          <w:b/>
          <w:sz w:val="28"/>
        </w:rPr>
        <w:t>’</w:t>
      </w:r>
      <w:r w:rsidRPr="00DF1BEA">
        <w:rPr>
          <w:rFonts w:eastAsia="Calibri"/>
          <w:b/>
          <w:sz w:val="28"/>
        </w:rPr>
        <w:t>ordre du jour)</w:t>
      </w:r>
    </w:p>
    <w:p w14:paraId="3BCF1601" w14:textId="77777777" w:rsidR="00795B13" w:rsidRPr="00DF1BEA" w:rsidRDefault="00795B13" w:rsidP="00795B13">
      <w:pPr>
        <w:spacing w:after="120"/>
        <w:ind w:left="1134" w:right="1134"/>
        <w:jc w:val="both"/>
        <w:rPr>
          <w:rFonts w:eastAsia="Calibri"/>
        </w:rPr>
      </w:pPr>
      <w:r w:rsidRPr="00DF1BEA">
        <w:rPr>
          <w:rFonts w:eastAsia="Calibri"/>
        </w:rPr>
        <w:t>61.</w:t>
      </w:r>
      <w:r w:rsidRPr="00DF1BEA">
        <w:rPr>
          <w:rFonts w:eastAsia="Calibri"/>
        </w:rPr>
        <w:tab/>
        <w:t>L</w:t>
      </w:r>
      <w:r w:rsidR="004B592E" w:rsidRPr="00DF1BEA">
        <w:rPr>
          <w:rFonts w:eastAsia="Calibri"/>
        </w:rPr>
        <w:t>’</w:t>
      </w:r>
      <w:r w:rsidRPr="00DF1BEA">
        <w:rPr>
          <w:rFonts w:eastAsia="Calibri"/>
        </w:rPr>
        <w:t>AC.3 a décidé de reporter les délibérations sur ce point à sa cinquante</w:t>
      </w:r>
      <w:r w:rsidRPr="00DF1BEA">
        <w:rPr>
          <w:rFonts w:eastAsia="Calibri"/>
        </w:rPr>
        <w:noBreakHyphen/>
        <w:t>neuvième session.</w:t>
      </w:r>
    </w:p>
    <w:p w14:paraId="128C0386"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lastRenderedPageBreak/>
        <w:tab/>
        <w:t>XX.</w:t>
      </w:r>
      <w:r w:rsidRPr="00DF1BEA">
        <w:rPr>
          <w:rFonts w:eastAsia="Calibri"/>
          <w:b/>
          <w:sz w:val="28"/>
        </w:rPr>
        <w:tab/>
        <w:t>Échange d</w:t>
      </w:r>
      <w:r w:rsidR="004B592E" w:rsidRPr="00DF1BEA">
        <w:rPr>
          <w:rFonts w:eastAsia="Calibri"/>
          <w:b/>
          <w:sz w:val="28"/>
        </w:rPr>
        <w:t>’</w:t>
      </w:r>
      <w:r w:rsidRPr="00DF1BEA">
        <w:rPr>
          <w:rFonts w:eastAsia="Calibri"/>
          <w:b/>
          <w:sz w:val="28"/>
        </w:rPr>
        <w:t>informations sur les nouvelles priorités à inclure dans le programme de travail (point 18 de l</w:t>
      </w:r>
      <w:r w:rsidR="004B592E" w:rsidRPr="00DF1BEA">
        <w:rPr>
          <w:rFonts w:eastAsia="Calibri"/>
          <w:b/>
          <w:sz w:val="28"/>
        </w:rPr>
        <w:t>’</w:t>
      </w:r>
      <w:r w:rsidRPr="00DF1BEA">
        <w:rPr>
          <w:rFonts w:eastAsia="Calibri"/>
          <w:b/>
          <w:sz w:val="28"/>
        </w:rPr>
        <w:t>ordre du jour)</w:t>
      </w:r>
    </w:p>
    <w:p w14:paraId="206FF962" w14:textId="77777777" w:rsidR="00795B13" w:rsidRPr="00DF1BEA" w:rsidRDefault="00795B13" w:rsidP="00795B13">
      <w:pPr>
        <w:spacing w:after="120"/>
        <w:ind w:left="1134" w:right="1134"/>
        <w:jc w:val="both"/>
        <w:rPr>
          <w:rFonts w:eastAsia="Calibri"/>
        </w:rPr>
      </w:pPr>
      <w:r w:rsidRPr="00DF1BEA">
        <w:rPr>
          <w:rFonts w:eastAsia="Calibri"/>
        </w:rPr>
        <w:t>62.</w:t>
      </w:r>
      <w:r w:rsidRPr="00DF1BEA">
        <w:rPr>
          <w:rFonts w:eastAsia="Calibri"/>
        </w:rPr>
        <w:tab/>
        <w:t>L</w:t>
      </w:r>
      <w:r w:rsidR="004B592E" w:rsidRPr="00DF1BEA">
        <w:rPr>
          <w:rFonts w:eastAsia="Calibri"/>
        </w:rPr>
        <w:t>’</w:t>
      </w:r>
      <w:r w:rsidRPr="00DF1BEA">
        <w:rPr>
          <w:rFonts w:eastAsia="Calibri"/>
        </w:rPr>
        <w:t>AC.3 a décidé de reporter les délibérations sur ce point à sa cinquante</w:t>
      </w:r>
      <w:r w:rsidRPr="00DF1BEA">
        <w:rPr>
          <w:rFonts w:eastAsia="Calibri"/>
        </w:rPr>
        <w:noBreakHyphen/>
        <w:t>neuvième session.</w:t>
      </w:r>
    </w:p>
    <w:p w14:paraId="02BEE5F1"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tab/>
        <w:t>XXI.</w:t>
      </w:r>
      <w:r w:rsidRPr="00DF1BEA">
        <w:rPr>
          <w:rFonts w:eastAsia="Calibri"/>
          <w:b/>
          <w:sz w:val="28"/>
        </w:rPr>
        <w:tab/>
        <w:t>État d</w:t>
      </w:r>
      <w:r w:rsidR="004B592E" w:rsidRPr="00DF1BEA">
        <w:rPr>
          <w:rFonts w:eastAsia="Calibri"/>
          <w:b/>
          <w:sz w:val="28"/>
        </w:rPr>
        <w:t>’</w:t>
      </w:r>
      <w:r w:rsidRPr="00DF1BEA">
        <w:rPr>
          <w:rFonts w:eastAsia="Calibri"/>
          <w:b/>
          <w:sz w:val="28"/>
        </w:rPr>
        <w:t>avancement de l</w:t>
      </w:r>
      <w:r w:rsidR="004B592E" w:rsidRPr="00DF1BEA">
        <w:rPr>
          <w:rFonts w:eastAsia="Calibri"/>
          <w:b/>
          <w:sz w:val="28"/>
        </w:rPr>
        <w:t>’</w:t>
      </w:r>
      <w:r w:rsidRPr="00DF1BEA">
        <w:rPr>
          <w:rFonts w:eastAsia="Calibri"/>
          <w:b/>
          <w:sz w:val="28"/>
        </w:rPr>
        <w:t>élaboration de nouveaux RTM ONU ou d</w:t>
      </w:r>
      <w:r w:rsidR="004B592E" w:rsidRPr="00DF1BEA">
        <w:rPr>
          <w:rFonts w:eastAsia="Calibri"/>
          <w:b/>
          <w:sz w:val="28"/>
        </w:rPr>
        <w:t>’</w:t>
      </w:r>
      <w:r w:rsidRPr="00DF1BEA">
        <w:rPr>
          <w:rFonts w:eastAsia="Calibri"/>
          <w:b/>
          <w:sz w:val="28"/>
        </w:rPr>
        <w:t xml:space="preserve">amendements à des RTM ONU existants </w:t>
      </w:r>
      <w:r w:rsidRPr="00DF1BEA">
        <w:rPr>
          <w:rFonts w:eastAsia="Calibri"/>
          <w:b/>
          <w:sz w:val="28"/>
        </w:rPr>
        <w:br/>
        <w:t>(point 19 de l</w:t>
      </w:r>
      <w:r w:rsidR="004B592E" w:rsidRPr="00DF1BEA">
        <w:rPr>
          <w:rFonts w:eastAsia="Calibri"/>
          <w:b/>
          <w:sz w:val="28"/>
        </w:rPr>
        <w:t>’</w:t>
      </w:r>
      <w:r w:rsidRPr="00DF1BEA">
        <w:rPr>
          <w:rFonts w:eastAsia="Calibri"/>
          <w:b/>
          <w:sz w:val="28"/>
        </w:rPr>
        <w:t>ordre du jour)</w:t>
      </w:r>
    </w:p>
    <w:p w14:paraId="70881102" w14:textId="77777777" w:rsidR="00795B13" w:rsidRPr="00DF1BEA" w:rsidRDefault="00795B13" w:rsidP="00795B13">
      <w:pPr>
        <w:spacing w:after="120"/>
        <w:ind w:left="1134" w:right="1134"/>
        <w:jc w:val="both"/>
        <w:rPr>
          <w:rFonts w:eastAsia="Calibri"/>
        </w:rPr>
      </w:pPr>
      <w:r w:rsidRPr="00DF1BEA">
        <w:rPr>
          <w:rFonts w:eastAsia="Calibri"/>
        </w:rPr>
        <w:t>63.</w:t>
      </w:r>
      <w:r w:rsidRPr="00DF1BEA">
        <w:rPr>
          <w:rFonts w:eastAsia="Calibri"/>
        </w:rPr>
        <w:tab/>
        <w:t>L</w:t>
      </w:r>
      <w:r w:rsidR="004B592E" w:rsidRPr="00DF1BEA">
        <w:rPr>
          <w:rFonts w:eastAsia="Calibri"/>
        </w:rPr>
        <w:t>’</w:t>
      </w:r>
      <w:r w:rsidRPr="00DF1BEA">
        <w:rPr>
          <w:rFonts w:eastAsia="Calibri"/>
        </w:rPr>
        <w:t>AC.3 a décidé de reporter les délibérations sur les points 19.1 à 19.7 et 19.10 à 19.23 à sa cinquante</w:t>
      </w:r>
      <w:r w:rsidRPr="00DF1BEA">
        <w:rPr>
          <w:rFonts w:eastAsia="Calibri"/>
        </w:rPr>
        <w:noBreakHyphen/>
        <w:t>neuvième session.</w:t>
      </w:r>
    </w:p>
    <w:p w14:paraId="2F017E5A"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A.</w:t>
      </w:r>
      <w:r w:rsidRPr="00DF1BEA">
        <w:rPr>
          <w:rFonts w:eastAsia="Calibri"/>
          <w:b/>
          <w:sz w:val="24"/>
        </w:rPr>
        <w:tab/>
        <w:t xml:space="preserve">RTM ONU </w:t>
      </w:r>
      <w:r w:rsidRPr="00DF1BEA">
        <w:rPr>
          <w:rFonts w:eastAsia="MS Mincho"/>
          <w:b/>
          <w:sz w:val="24"/>
        </w:rPr>
        <w:t>n</w:t>
      </w:r>
      <w:r w:rsidRPr="00DF1BEA">
        <w:rPr>
          <w:rFonts w:eastAsia="MS Mincho"/>
          <w:b/>
          <w:sz w:val="24"/>
          <w:vertAlign w:val="superscript"/>
        </w:rPr>
        <w:t>o</w:t>
      </w:r>
      <w:r w:rsidRPr="00DF1BEA">
        <w:rPr>
          <w:rFonts w:eastAsia="Calibri"/>
          <w:b/>
          <w:sz w:val="24"/>
        </w:rPr>
        <w:t> 8 (Systèmes de contrôle électronique de la stabilité directionnelle) (point 19.8 de l</w:t>
      </w:r>
      <w:r w:rsidR="004B592E" w:rsidRPr="00DF1BEA">
        <w:rPr>
          <w:rFonts w:eastAsia="Calibri"/>
          <w:b/>
          <w:sz w:val="24"/>
        </w:rPr>
        <w:t>’</w:t>
      </w:r>
      <w:r w:rsidRPr="00DF1BEA">
        <w:rPr>
          <w:rFonts w:eastAsia="Calibri"/>
          <w:b/>
          <w:sz w:val="24"/>
        </w:rPr>
        <w:t>ordre du jour)</w:t>
      </w:r>
    </w:p>
    <w:p w14:paraId="67592094" w14:textId="77777777" w:rsidR="00795B13" w:rsidRPr="00DF1BEA" w:rsidRDefault="00795B13" w:rsidP="00795B13">
      <w:pPr>
        <w:spacing w:after="120" w:line="240" w:lineRule="auto"/>
        <w:ind w:left="2834" w:right="1134" w:hanging="1700"/>
        <w:jc w:val="both"/>
        <w:rPr>
          <w:rFonts w:eastAsia="Calibri"/>
        </w:rPr>
      </w:pPr>
      <w:r w:rsidRPr="00DF1BEA">
        <w:rPr>
          <w:rFonts w:eastAsia="Calibri"/>
          <w:i/>
          <w:iCs/>
        </w:rPr>
        <w:t>Document(s)</w:t>
      </w:r>
      <w:r w:rsidRPr="00DF1BEA">
        <w:rPr>
          <w:rFonts w:eastAsia="Calibri"/>
        </w:rPr>
        <w:t> :</w:t>
      </w:r>
      <w:r w:rsidRPr="00DF1BEA">
        <w:rPr>
          <w:rFonts w:eastAsia="Calibri"/>
        </w:rPr>
        <w:tab/>
        <w:t>ECE/TRANS/WP.29/2020/99.</w:t>
      </w:r>
    </w:p>
    <w:p w14:paraId="6143BE75" w14:textId="77777777" w:rsidR="00795B13" w:rsidRPr="00DF1BEA" w:rsidRDefault="00795B13" w:rsidP="00795B13">
      <w:pPr>
        <w:spacing w:after="120"/>
        <w:ind w:left="1134" w:right="1134"/>
        <w:jc w:val="both"/>
        <w:rPr>
          <w:rFonts w:eastAsia="Calibri"/>
        </w:rPr>
      </w:pPr>
      <w:r w:rsidRPr="00DF1BEA">
        <w:rPr>
          <w:rFonts w:eastAsia="Calibri"/>
        </w:rPr>
        <w:t>64.</w:t>
      </w:r>
      <w:r w:rsidRPr="00DF1BEA">
        <w:rPr>
          <w:rFonts w:eastAsia="Calibri"/>
        </w:rPr>
        <w:tab/>
        <w:t>Le représentant de la République de Corée a présenté le document ECE/TRANS/</w:t>
      </w:r>
      <w:r w:rsidR="00631862" w:rsidRPr="00DF1BEA">
        <w:rPr>
          <w:rFonts w:eastAsia="Calibri"/>
        </w:rPr>
        <w:t xml:space="preserve"> </w:t>
      </w:r>
      <w:r w:rsidRPr="00DF1BEA">
        <w:rPr>
          <w:rFonts w:eastAsia="Calibri"/>
        </w:rPr>
        <w:t>WP.29/2020/99, qui contient une demande d</w:t>
      </w:r>
      <w:r w:rsidR="004B592E" w:rsidRPr="00DF1BEA">
        <w:rPr>
          <w:rFonts w:eastAsia="Calibri"/>
        </w:rPr>
        <w:t>’</w:t>
      </w:r>
      <w:r w:rsidRPr="00DF1BEA">
        <w:rPr>
          <w:rFonts w:eastAsia="Calibri"/>
        </w:rPr>
        <w:t>autorisation d</w:t>
      </w:r>
      <w:r w:rsidR="004B592E" w:rsidRPr="00DF1BEA">
        <w:rPr>
          <w:rFonts w:eastAsia="Calibri"/>
        </w:rPr>
        <w:t>’</w:t>
      </w:r>
      <w:r w:rsidRPr="00DF1BEA">
        <w:rPr>
          <w:rFonts w:eastAsia="Calibri"/>
        </w:rPr>
        <w:t xml:space="preserve">adaptation du Règlement technique mondial ONU (RTM ONU) </w:t>
      </w:r>
      <w:r w:rsidRPr="00DF1BEA">
        <w:rPr>
          <w:rFonts w:eastAsia="MS Mincho"/>
        </w:rPr>
        <w:t>n</w:t>
      </w:r>
      <w:r w:rsidRPr="00DF1BEA">
        <w:rPr>
          <w:rFonts w:eastAsia="MS Mincho"/>
          <w:vertAlign w:val="superscript"/>
        </w:rPr>
        <w:t>o</w:t>
      </w:r>
      <w:r w:rsidRPr="00DF1BEA">
        <w:rPr>
          <w:rFonts w:eastAsia="Calibri"/>
        </w:rPr>
        <w:t> 8 aux progrès techniques, par modification des dispositions d</w:t>
      </w:r>
      <w:r w:rsidR="004B592E" w:rsidRPr="00DF1BEA">
        <w:rPr>
          <w:rFonts w:eastAsia="Calibri"/>
        </w:rPr>
        <w:t>’</w:t>
      </w:r>
      <w:r w:rsidRPr="00DF1BEA">
        <w:rPr>
          <w:rFonts w:eastAsia="Calibri"/>
        </w:rPr>
        <w:t>essai en fonction des dernières innovations concernant les systèmes de direction. L</w:t>
      </w:r>
      <w:r w:rsidR="004B592E" w:rsidRPr="00DF1BEA">
        <w:rPr>
          <w:rFonts w:eastAsia="Calibri"/>
        </w:rPr>
        <w:t>’</w:t>
      </w:r>
      <w:r w:rsidRPr="00DF1BEA">
        <w:rPr>
          <w:rFonts w:eastAsia="Calibri"/>
        </w:rPr>
        <w:t xml:space="preserve">AC.3 a approuvé cette demande et prié le secrétariat de distribuer le document sous une cote AC.3. </w:t>
      </w:r>
    </w:p>
    <w:p w14:paraId="7EEE6F88"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B.</w:t>
      </w:r>
      <w:r w:rsidRPr="00DF1BEA">
        <w:rPr>
          <w:rFonts w:eastAsia="Calibri"/>
          <w:b/>
          <w:sz w:val="24"/>
        </w:rPr>
        <w:tab/>
        <w:t xml:space="preserve">RTM ONU </w:t>
      </w:r>
      <w:r w:rsidRPr="00DF1BEA">
        <w:rPr>
          <w:rFonts w:eastAsia="MS Mincho"/>
          <w:b/>
          <w:sz w:val="24"/>
        </w:rPr>
        <w:t>n</w:t>
      </w:r>
      <w:r w:rsidRPr="00DF1BEA">
        <w:rPr>
          <w:rFonts w:eastAsia="MS Mincho"/>
          <w:b/>
          <w:sz w:val="24"/>
          <w:vertAlign w:val="superscript"/>
        </w:rPr>
        <w:t>o</w:t>
      </w:r>
      <w:r w:rsidRPr="00DF1BEA">
        <w:rPr>
          <w:rFonts w:eastAsia="Calibri"/>
          <w:b/>
          <w:sz w:val="24"/>
        </w:rPr>
        <w:t> 9 (Sécurité des piétons) (point 19.9 de l</w:t>
      </w:r>
      <w:r w:rsidR="004B592E" w:rsidRPr="00DF1BEA">
        <w:rPr>
          <w:rFonts w:eastAsia="Calibri"/>
          <w:b/>
          <w:sz w:val="24"/>
        </w:rPr>
        <w:t>’</w:t>
      </w:r>
      <w:r w:rsidRPr="00DF1BEA">
        <w:rPr>
          <w:rFonts w:eastAsia="Calibri"/>
          <w:b/>
          <w:sz w:val="24"/>
        </w:rPr>
        <w:t>ordre du jour)</w:t>
      </w:r>
    </w:p>
    <w:p w14:paraId="1C39BD3A" w14:textId="77777777" w:rsidR="00795B13" w:rsidRPr="00DF1BEA" w:rsidRDefault="00795B13" w:rsidP="00795B13">
      <w:pPr>
        <w:spacing w:after="120" w:line="240" w:lineRule="auto"/>
        <w:ind w:left="2834" w:right="1134" w:hanging="1700"/>
        <w:jc w:val="both"/>
        <w:rPr>
          <w:rFonts w:eastAsia="Calibri"/>
        </w:rPr>
      </w:pPr>
      <w:r w:rsidRPr="00DF1BEA">
        <w:rPr>
          <w:rFonts w:eastAsia="Calibri"/>
          <w:i/>
          <w:iCs/>
        </w:rPr>
        <w:t>Document(s)</w:t>
      </w:r>
      <w:r w:rsidRPr="00DF1BEA">
        <w:rPr>
          <w:rFonts w:eastAsia="Calibri"/>
        </w:rPr>
        <w:t> :</w:t>
      </w:r>
      <w:r w:rsidRPr="00DF1BEA">
        <w:rPr>
          <w:rFonts w:eastAsia="Calibri"/>
        </w:rPr>
        <w:tab/>
        <w:t>ECE/TRANS/WP.29/AC.3/31</w:t>
      </w:r>
      <w:r w:rsidRPr="00DF1BEA">
        <w:rPr>
          <w:rFonts w:eastAsia="Calibri"/>
        </w:rPr>
        <w:br/>
      </w:r>
      <w:r w:rsidRPr="00DF1BEA">
        <w:rPr>
          <w:rFonts w:eastAsia="Calibri"/>
        </w:rPr>
        <w:tab/>
        <w:t>ECE/TRANS/WP.29/GRSP/2012/2</w:t>
      </w:r>
      <w:r w:rsidRPr="00DF1BEA">
        <w:rPr>
          <w:rFonts w:eastAsia="Calibri"/>
        </w:rPr>
        <w:br/>
        <w:t>ECE/TRANS/WP.29/GRSP/2014/5</w:t>
      </w:r>
      <w:r w:rsidRPr="00DF1BEA">
        <w:rPr>
          <w:rFonts w:eastAsia="Calibri"/>
        </w:rPr>
        <w:br/>
        <w:t>ECE/TRANS/WP.29/AC.3/45</w:t>
      </w:r>
      <w:r w:rsidRPr="00DF1BEA">
        <w:rPr>
          <w:rFonts w:eastAsia="Calibri"/>
        </w:rPr>
        <w:br/>
        <w:t>ECE/TRANS/WP.29/AC.3/45/Rev.1</w:t>
      </w:r>
      <w:r w:rsidRPr="00DF1BEA">
        <w:rPr>
          <w:rFonts w:eastAsia="Calibri"/>
        </w:rPr>
        <w:br/>
        <w:t>ECE/TRANS/WP.29/2018/162.</w:t>
      </w:r>
    </w:p>
    <w:p w14:paraId="6E1D279E" w14:textId="77777777" w:rsidR="00795B13" w:rsidRPr="00DF1BEA" w:rsidRDefault="00795B13" w:rsidP="00795B13">
      <w:pPr>
        <w:spacing w:after="120"/>
        <w:ind w:left="1134" w:right="1134"/>
        <w:jc w:val="both"/>
        <w:rPr>
          <w:rFonts w:eastAsia="Calibri"/>
        </w:rPr>
      </w:pPr>
      <w:r w:rsidRPr="00DF1BEA">
        <w:rPr>
          <w:rFonts w:eastAsia="Calibri"/>
        </w:rPr>
        <w:t>65.</w:t>
      </w:r>
      <w:r w:rsidRPr="00DF1BEA">
        <w:rPr>
          <w:rFonts w:eastAsia="Calibri"/>
        </w:rPr>
        <w:tab/>
        <w:t>L</w:t>
      </w:r>
      <w:r w:rsidR="004B592E" w:rsidRPr="00DF1BEA">
        <w:rPr>
          <w:rFonts w:eastAsia="Calibri"/>
        </w:rPr>
        <w:t>’</w:t>
      </w:r>
      <w:r w:rsidRPr="00DF1BEA">
        <w:rPr>
          <w:rFonts w:eastAsia="Calibri"/>
        </w:rPr>
        <w:t>expert de la République de Corée a informé l</w:t>
      </w:r>
      <w:r w:rsidR="004B592E" w:rsidRPr="00DF1BEA">
        <w:rPr>
          <w:rFonts w:eastAsia="Calibri"/>
        </w:rPr>
        <w:t>’</w:t>
      </w:r>
      <w:r w:rsidRPr="00DF1BEA">
        <w:rPr>
          <w:rFonts w:eastAsia="Calibri"/>
        </w:rPr>
        <w:t>AC.3 des progrès accomplis par le groupe de travail informel des dispositifs actifs de protection du piéton et a demandé que le mandat du groupe soit prolongé d</w:t>
      </w:r>
      <w:r w:rsidR="004B592E" w:rsidRPr="00DF1BEA">
        <w:rPr>
          <w:rFonts w:eastAsia="Calibri"/>
        </w:rPr>
        <w:t>’</w:t>
      </w:r>
      <w:r w:rsidRPr="00DF1BEA">
        <w:rPr>
          <w:rFonts w:eastAsia="Calibri"/>
        </w:rPr>
        <w:t>une année. L</w:t>
      </w:r>
      <w:r w:rsidR="004B592E" w:rsidRPr="00DF1BEA">
        <w:rPr>
          <w:rFonts w:eastAsia="Calibri"/>
        </w:rPr>
        <w:t>’</w:t>
      </w:r>
      <w:r w:rsidRPr="00DF1BEA">
        <w:rPr>
          <w:rFonts w:eastAsia="Calibri"/>
        </w:rPr>
        <w:t>AC.3 a approuvé cette demande.</w:t>
      </w:r>
    </w:p>
    <w:p w14:paraId="6F85D886"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4"/>
        </w:rPr>
      </w:pPr>
      <w:r w:rsidRPr="00DF1BEA">
        <w:rPr>
          <w:rFonts w:eastAsia="Calibri"/>
          <w:b/>
          <w:sz w:val="24"/>
        </w:rPr>
        <w:tab/>
        <w:t>C.</w:t>
      </w:r>
      <w:r w:rsidRPr="00DF1BEA">
        <w:rPr>
          <w:rFonts w:eastAsia="Calibri"/>
          <w:b/>
          <w:sz w:val="24"/>
        </w:rPr>
        <w:tab/>
        <w:t xml:space="preserve">Proposition de projet de RTM ONU sur la durabilité des batteries </w:t>
      </w:r>
      <w:r w:rsidRPr="00DF1BEA">
        <w:rPr>
          <w:rFonts w:eastAsia="Calibri"/>
          <w:b/>
          <w:sz w:val="24"/>
        </w:rPr>
        <w:br/>
        <w:t>des véhicules (Véhicules électriques et environnement)</w:t>
      </w:r>
      <w:r w:rsidRPr="00DF1BEA">
        <w:rPr>
          <w:rFonts w:eastAsia="Calibri"/>
          <w:b/>
          <w:sz w:val="24"/>
        </w:rPr>
        <w:br/>
        <w:t>(point 19.24 de l</w:t>
      </w:r>
      <w:r w:rsidR="004B592E" w:rsidRPr="00DF1BEA">
        <w:rPr>
          <w:rFonts w:eastAsia="Calibri"/>
          <w:b/>
          <w:sz w:val="24"/>
        </w:rPr>
        <w:t>’</w:t>
      </w:r>
      <w:r w:rsidRPr="00DF1BEA">
        <w:rPr>
          <w:rFonts w:eastAsia="Calibri"/>
          <w:b/>
          <w:sz w:val="24"/>
        </w:rPr>
        <w:t>ordre du jour)</w:t>
      </w:r>
    </w:p>
    <w:p w14:paraId="7CD07DE5" w14:textId="77777777" w:rsidR="00795B13" w:rsidRPr="00DF1BEA" w:rsidRDefault="00795B13" w:rsidP="00795B13">
      <w:pPr>
        <w:spacing w:after="120" w:line="240" w:lineRule="auto"/>
        <w:ind w:left="2834" w:right="1134" w:hanging="1700"/>
        <w:jc w:val="both"/>
        <w:rPr>
          <w:rFonts w:eastAsia="Calibri"/>
        </w:rPr>
      </w:pPr>
      <w:r w:rsidRPr="00DF1BEA">
        <w:rPr>
          <w:rFonts w:eastAsia="Calibri"/>
          <w:i/>
          <w:iCs/>
        </w:rPr>
        <w:t>Document(s)</w:t>
      </w:r>
      <w:r w:rsidRPr="00DF1BEA">
        <w:rPr>
          <w:rFonts w:eastAsia="Calibri"/>
        </w:rPr>
        <w:t> :</w:t>
      </w:r>
      <w:r w:rsidRPr="00DF1BEA">
        <w:rPr>
          <w:rFonts w:eastAsia="Calibri"/>
        </w:rPr>
        <w:tab/>
        <w:t>ECE/TRANS/WP.29/2020/96.</w:t>
      </w:r>
    </w:p>
    <w:p w14:paraId="657AA5B6" w14:textId="77777777" w:rsidR="00795B13" w:rsidRPr="00DF1BEA" w:rsidRDefault="00795B13" w:rsidP="00795B13">
      <w:pPr>
        <w:spacing w:after="120"/>
        <w:ind w:left="1134" w:right="1134"/>
        <w:jc w:val="both"/>
        <w:rPr>
          <w:rFonts w:eastAsia="Calibri"/>
        </w:rPr>
      </w:pPr>
      <w:r w:rsidRPr="00DF1BEA">
        <w:rPr>
          <w:rFonts w:eastAsia="Calibri"/>
        </w:rPr>
        <w:t>66.</w:t>
      </w:r>
      <w:r w:rsidRPr="00DF1BEA">
        <w:rPr>
          <w:rFonts w:eastAsia="Calibri"/>
        </w:rPr>
        <w:tab/>
        <w:t>Le représentant des États-Unis d</w:t>
      </w:r>
      <w:r w:rsidR="004B592E" w:rsidRPr="00DF1BEA">
        <w:rPr>
          <w:rFonts w:eastAsia="Calibri"/>
        </w:rPr>
        <w:t>’</w:t>
      </w:r>
      <w:r w:rsidRPr="00DF1BEA">
        <w:rPr>
          <w:rFonts w:eastAsia="Calibri"/>
        </w:rPr>
        <w:t>Amérique a présenté le document ECE/TRANS/</w:t>
      </w:r>
      <w:r w:rsidR="00631862" w:rsidRPr="00DF1BEA">
        <w:rPr>
          <w:rFonts w:eastAsia="Calibri"/>
        </w:rPr>
        <w:t xml:space="preserve"> </w:t>
      </w:r>
      <w:r w:rsidRPr="00DF1BEA">
        <w:rPr>
          <w:rFonts w:eastAsia="Calibri"/>
        </w:rPr>
        <w:t>WP.29/2020/96, qui contient une demande d</w:t>
      </w:r>
      <w:r w:rsidR="004B592E" w:rsidRPr="00DF1BEA">
        <w:rPr>
          <w:rFonts w:eastAsia="Calibri"/>
        </w:rPr>
        <w:t>’</w:t>
      </w:r>
      <w:r w:rsidRPr="00DF1BEA">
        <w:rPr>
          <w:rFonts w:eastAsia="Calibri"/>
        </w:rPr>
        <w:t>autorisation d</w:t>
      </w:r>
      <w:r w:rsidR="004B592E" w:rsidRPr="00DF1BEA">
        <w:rPr>
          <w:rFonts w:eastAsia="Calibri"/>
        </w:rPr>
        <w:t>’</w:t>
      </w:r>
      <w:r w:rsidRPr="00DF1BEA">
        <w:rPr>
          <w:rFonts w:eastAsia="Calibri"/>
        </w:rPr>
        <w:t>élaborer un nouveau RTM ONU sur la question, tout en soulignant l</w:t>
      </w:r>
      <w:r w:rsidR="004B592E" w:rsidRPr="00DF1BEA">
        <w:rPr>
          <w:rFonts w:eastAsia="Calibri"/>
        </w:rPr>
        <w:t>’</w:t>
      </w:r>
      <w:r w:rsidRPr="00DF1BEA">
        <w:rPr>
          <w:rFonts w:eastAsia="Calibri"/>
        </w:rPr>
        <w:t>importance de la transition vers les véhicules électriques. L</w:t>
      </w:r>
      <w:r w:rsidR="004B592E" w:rsidRPr="00DF1BEA">
        <w:rPr>
          <w:rFonts w:eastAsia="Calibri"/>
        </w:rPr>
        <w:t>’</w:t>
      </w:r>
      <w:r w:rsidRPr="00DF1BEA">
        <w:rPr>
          <w:rFonts w:eastAsia="Calibri"/>
        </w:rPr>
        <w:t xml:space="preserve">AC.3 a approuvé cette demande et prié le secrétariat de distribuer le document sous une cote AC.3. </w:t>
      </w:r>
    </w:p>
    <w:p w14:paraId="2D342A22"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tab/>
        <w:t>XXII.</w:t>
      </w:r>
      <w:r w:rsidRPr="00DF1BEA">
        <w:rPr>
          <w:rFonts w:eastAsia="Calibri"/>
          <w:b/>
          <w:sz w:val="28"/>
        </w:rPr>
        <w:tab/>
        <w:t>Questions sur lesquelles un échange de vues et de données devrait s</w:t>
      </w:r>
      <w:r w:rsidR="004B592E" w:rsidRPr="00DF1BEA">
        <w:rPr>
          <w:rFonts w:eastAsia="Calibri"/>
          <w:b/>
          <w:sz w:val="28"/>
        </w:rPr>
        <w:t>’</w:t>
      </w:r>
      <w:r w:rsidRPr="00DF1BEA">
        <w:rPr>
          <w:rFonts w:eastAsia="Calibri"/>
          <w:b/>
          <w:sz w:val="28"/>
        </w:rPr>
        <w:t>engager ou se poursuivre (point 20 de l</w:t>
      </w:r>
      <w:r w:rsidR="004B592E" w:rsidRPr="00DF1BEA">
        <w:rPr>
          <w:rFonts w:eastAsia="Calibri"/>
          <w:b/>
          <w:sz w:val="28"/>
        </w:rPr>
        <w:t>’</w:t>
      </w:r>
      <w:r w:rsidRPr="00DF1BEA">
        <w:rPr>
          <w:rFonts w:eastAsia="Calibri"/>
          <w:b/>
          <w:sz w:val="28"/>
        </w:rPr>
        <w:t>ordre du</w:t>
      </w:r>
      <w:r w:rsidR="00631862" w:rsidRPr="00DF1BEA">
        <w:rPr>
          <w:rFonts w:eastAsia="Calibri"/>
          <w:b/>
          <w:sz w:val="28"/>
        </w:rPr>
        <w:t> </w:t>
      </w:r>
      <w:r w:rsidRPr="00DF1BEA">
        <w:rPr>
          <w:rFonts w:eastAsia="Calibri"/>
          <w:b/>
          <w:sz w:val="28"/>
        </w:rPr>
        <w:t>jour)</w:t>
      </w:r>
    </w:p>
    <w:p w14:paraId="45412D39" w14:textId="77777777" w:rsidR="00795B13" w:rsidRPr="00DF1BEA" w:rsidRDefault="00795B13" w:rsidP="00795B13">
      <w:pPr>
        <w:spacing w:after="120"/>
        <w:ind w:left="1134" w:right="1134"/>
        <w:jc w:val="both"/>
        <w:rPr>
          <w:rFonts w:eastAsia="Calibri"/>
        </w:rPr>
      </w:pPr>
      <w:r w:rsidRPr="00DF1BEA">
        <w:rPr>
          <w:rFonts w:eastAsia="Calibri"/>
        </w:rPr>
        <w:t>67.</w:t>
      </w:r>
      <w:r w:rsidRPr="00DF1BEA">
        <w:rPr>
          <w:rFonts w:eastAsia="Calibri"/>
        </w:rPr>
        <w:tab/>
        <w:t>L</w:t>
      </w:r>
      <w:r w:rsidR="004B592E" w:rsidRPr="00DF1BEA">
        <w:rPr>
          <w:rFonts w:eastAsia="Calibri"/>
        </w:rPr>
        <w:t>’</w:t>
      </w:r>
      <w:r w:rsidRPr="00DF1BEA">
        <w:rPr>
          <w:rFonts w:eastAsia="Calibri"/>
        </w:rPr>
        <w:t>AC.3 a décidé de reporter les délibérations sur ce point à sa cinquante</w:t>
      </w:r>
      <w:r w:rsidRPr="00DF1BEA">
        <w:rPr>
          <w:rFonts w:eastAsia="Calibri"/>
        </w:rPr>
        <w:noBreakHyphen/>
        <w:t>neuvième session.</w:t>
      </w:r>
    </w:p>
    <w:p w14:paraId="7070B97F" w14:textId="77777777" w:rsidR="00795B13" w:rsidRPr="00DF1BEA" w:rsidRDefault="00795B13" w:rsidP="00795B13">
      <w:pPr>
        <w:keepNext/>
        <w:keepLines/>
        <w:tabs>
          <w:tab w:val="right" w:pos="851"/>
        </w:tabs>
        <w:spacing w:before="360" w:after="240" w:line="300" w:lineRule="exact"/>
        <w:ind w:left="1134" w:right="1134" w:hanging="1134"/>
        <w:rPr>
          <w:rFonts w:eastAsia="Calibri"/>
          <w:b/>
          <w:sz w:val="28"/>
        </w:rPr>
      </w:pPr>
      <w:r w:rsidRPr="00DF1BEA">
        <w:rPr>
          <w:rFonts w:eastAsia="Calibri"/>
          <w:b/>
          <w:sz w:val="28"/>
        </w:rPr>
        <w:lastRenderedPageBreak/>
        <w:tab/>
        <w:t>XXIII.</w:t>
      </w:r>
      <w:r w:rsidRPr="00DF1BEA">
        <w:rPr>
          <w:rFonts w:eastAsia="Calibri"/>
          <w:b/>
          <w:sz w:val="28"/>
        </w:rPr>
        <w:tab/>
        <w:t>Questions diverses (point 21 de l</w:t>
      </w:r>
      <w:r w:rsidR="004B592E" w:rsidRPr="00DF1BEA">
        <w:rPr>
          <w:rFonts w:eastAsia="Calibri"/>
          <w:b/>
          <w:sz w:val="28"/>
        </w:rPr>
        <w:t>’</w:t>
      </w:r>
      <w:r w:rsidRPr="00DF1BEA">
        <w:rPr>
          <w:rFonts w:eastAsia="Calibri"/>
          <w:b/>
          <w:sz w:val="28"/>
        </w:rPr>
        <w:t>ordre du jour)</w:t>
      </w:r>
    </w:p>
    <w:p w14:paraId="2F893C84" w14:textId="77777777" w:rsidR="00795B13" w:rsidRPr="00DF1BEA" w:rsidRDefault="00795B13" w:rsidP="00795B13">
      <w:pPr>
        <w:spacing w:before="120" w:after="120"/>
        <w:ind w:left="1134" w:right="1134"/>
        <w:jc w:val="both"/>
        <w:rPr>
          <w:rFonts w:eastAsia="Calibri"/>
        </w:rPr>
      </w:pPr>
      <w:r w:rsidRPr="00DF1BEA">
        <w:rPr>
          <w:rFonts w:eastAsia="Calibri"/>
        </w:rPr>
        <w:t>68.</w:t>
      </w:r>
      <w:r w:rsidRPr="00DF1BEA">
        <w:rPr>
          <w:rFonts w:eastAsia="Calibri"/>
        </w:rPr>
        <w:tab/>
        <w:t>Aucune information n</w:t>
      </w:r>
      <w:r w:rsidR="004B592E" w:rsidRPr="00DF1BEA">
        <w:rPr>
          <w:rFonts w:eastAsia="Calibri"/>
        </w:rPr>
        <w:t>’</w:t>
      </w:r>
      <w:r w:rsidRPr="00DF1BEA">
        <w:rPr>
          <w:rFonts w:eastAsia="Calibri"/>
        </w:rPr>
        <w:t>a été communiquée au titre de ce point de l</w:t>
      </w:r>
      <w:r w:rsidR="004B592E" w:rsidRPr="00DF1BEA">
        <w:rPr>
          <w:rFonts w:eastAsia="Calibri"/>
        </w:rPr>
        <w:t>’</w:t>
      </w:r>
      <w:r w:rsidRPr="00DF1BEA">
        <w:rPr>
          <w:rFonts w:eastAsia="Calibri"/>
        </w:rPr>
        <w:t>ordre du jour.</w:t>
      </w:r>
    </w:p>
    <w:p w14:paraId="3EE365B3" w14:textId="77777777" w:rsidR="00795B13" w:rsidRPr="00DF1BEA" w:rsidRDefault="00795B13" w:rsidP="00795B13">
      <w:pPr>
        <w:keepNext/>
        <w:keepLines/>
        <w:tabs>
          <w:tab w:val="right" w:pos="851"/>
        </w:tabs>
        <w:spacing w:before="360" w:after="240" w:line="270" w:lineRule="exact"/>
        <w:ind w:left="1134" w:right="1134" w:hanging="1134"/>
        <w:rPr>
          <w:rFonts w:eastAsia="Calibri"/>
          <w:b/>
          <w:sz w:val="28"/>
          <w:szCs w:val="28"/>
        </w:rPr>
      </w:pPr>
      <w:r w:rsidRPr="00DF1BEA">
        <w:rPr>
          <w:rFonts w:eastAsia="Calibri"/>
          <w:b/>
          <w:sz w:val="24"/>
        </w:rPr>
        <w:tab/>
        <w:t>D.</w:t>
      </w:r>
      <w:r w:rsidRPr="00DF1BEA">
        <w:rPr>
          <w:rFonts w:eastAsia="Calibri"/>
          <w:b/>
          <w:sz w:val="24"/>
        </w:rPr>
        <w:tab/>
        <w:t>Comité d</w:t>
      </w:r>
      <w:r w:rsidR="004B592E" w:rsidRPr="00DF1BEA">
        <w:rPr>
          <w:rFonts w:eastAsia="Calibri"/>
          <w:b/>
          <w:sz w:val="24"/>
        </w:rPr>
        <w:t>’</w:t>
      </w:r>
      <w:r w:rsidRPr="00DF1BEA">
        <w:rPr>
          <w:rFonts w:eastAsia="Calibri"/>
          <w:b/>
          <w:sz w:val="24"/>
        </w:rPr>
        <w:t>administration de l</w:t>
      </w:r>
      <w:r w:rsidR="004B592E" w:rsidRPr="00DF1BEA">
        <w:rPr>
          <w:rFonts w:eastAsia="Calibri"/>
          <w:b/>
          <w:sz w:val="24"/>
        </w:rPr>
        <w:t>’</w:t>
      </w:r>
      <w:r w:rsidRPr="00DF1BEA">
        <w:rPr>
          <w:rFonts w:eastAsia="Calibri"/>
          <w:b/>
          <w:sz w:val="24"/>
        </w:rPr>
        <w:t>Accord de 1997 (AC.4)</w:t>
      </w:r>
    </w:p>
    <w:p w14:paraId="34C16463" w14:textId="77777777" w:rsidR="00795B13" w:rsidRPr="00DF1BEA" w:rsidRDefault="00795B13" w:rsidP="00795B13">
      <w:pPr>
        <w:pStyle w:val="SingleTxtG"/>
      </w:pPr>
      <w:r w:rsidRPr="00DF1BEA">
        <w:rPr>
          <w:rFonts w:eastAsia="Calibri"/>
        </w:rPr>
        <w:t>69.</w:t>
      </w:r>
      <w:r w:rsidRPr="00DF1BEA">
        <w:rPr>
          <w:rFonts w:eastAsia="Calibri"/>
        </w:rPr>
        <w:tab/>
        <w:t>Conformément à la recommandation de l</w:t>
      </w:r>
      <w:r w:rsidR="004B592E" w:rsidRPr="00DF1BEA">
        <w:rPr>
          <w:rFonts w:eastAsia="Calibri"/>
        </w:rPr>
        <w:t>’</w:t>
      </w:r>
      <w:r w:rsidRPr="00DF1BEA">
        <w:rPr>
          <w:rFonts w:eastAsia="Calibri"/>
        </w:rPr>
        <w:t>AC.2, l</w:t>
      </w:r>
      <w:r w:rsidR="004B592E" w:rsidRPr="00DF1BEA">
        <w:rPr>
          <w:rFonts w:eastAsia="Calibri"/>
        </w:rPr>
        <w:t>’</w:t>
      </w:r>
      <w:r w:rsidRPr="00DF1BEA">
        <w:rPr>
          <w:rFonts w:eastAsia="Calibri"/>
        </w:rPr>
        <w:t>AC.4 ne s</w:t>
      </w:r>
      <w:r w:rsidR="004B592E" w:rsidRPr="00DF1BEA">
        <w:rPr>
          <w:rFonts w:eastAsia="Calibri"/>
        </w:rPr>
        <w:t>’</w:t>
      </w:r>
      <w:r w:rsidRPr="00DF1BEA">
        <w:rPr>
          <w:rFonts w:eastAsia="Calibri"/>
        </w:rPr>
        <w:t>est pas réuni.</w:t>
      </w:r>
    </w:p>
    <w:p w14:paraId="7A34F411" w14:textId="77777777" w:rsidR="00795B13" w:rsidRPr="00DF1BEA" w:rsidRDefault="00795B13">
      <w:pPr>
        <w:suppressAutoHyphens w:val="0"/>
        <w:kinsoku/>
        <w:overflowPunct/>
        <w:autoSpaceDE/>
        <w:autoSpaceDN/>
        <w:adjustRightInd/>
        <w:snapToGrid/>
        <w:spacing w:after="200" w:line="276" w:lineRule="auto"/>
      </w:pPr>
      <w:r w:rsidRPr="00DF1BEA">
        <w:br w:type="page"/>
      </w:r>
    </w:p>
    <w:p w14:paraId="5C8422AA" w14:textId="77777777" w:rsidR="00013F96" w:rsidRPr="00DF1BEA" w:rsidRDefault="00013F96" w:rsidP="00013F96">
      <w:pPr>
        <w:pStyle w:val="HChG"/>
      </w:pPr>
      <w:r w:rsidRPr="00DF1BEA">
        <w:lastRenderedPageBreak/>
        <w:t xml:space="preserve">Annexe VII </w:t>
      </w:r>
    </w:p>
    <w:p w14:paraId="5432C293" w14:textId="77777777" w:rsidR="00013F96" w:rsidRPr="00DF1BEA" w:rsidRDefault="00013F96" w:rsidP="00013F96">
      <w:pPr>
        <w:pStyle w:val="HChG"/>
      </w:pPr>
      <w:r w:rsidRPr="00DF1BEA">
        <w:tab/>
      </w:r>
      <w:r w:rsidRPr="00DF1BEA">
        <w:tab/>
        <w:t>Décisions adoptées selon la procédure d</w:t>
      </w:r>
      <w:r w:rsidR="004B592E" w:rsidRPr="00DF1BEA">
        <w:t>’</w:t>
      </w:r>
      <w:r w:rsidRPr="00DF1BEA">
        <w:t>approbation tacite au cours de la consultation informelle à distance tenue par le</w:t>
      </w:r>
      <w:r w:rsidR="00631862" w:rsidRPr="00DF1BEA">
        <w:t> </w:t>
      </w:r>
      <w:r w:rsidRPr="00DF1BEA">
        <w:t>Comité d</w:t>
      </w:r>
      <w:r w:rsidR="004B592E" w:rsidRPr="00DF1BEA">
        <w:t>’</w:t>
      </w:r>
      <w:r w:rsidRPr="00DF1BEA">
        <w:t>administration de l</w:t>
      </w:r>
      <w:r w:rsidR="004B592E" w:rsidRPr="00DF1BEA">
        <w:t>’</w:t>
      </w:r>
      <w:r w:rsidRPr="00DF1BEA">
        <w:t>Accord européen relatif au transport international des marchandises dangereuses par voies de navigation intérieures (ADN) (26 juin 2020)</w:t>
      </w:r>
    </w:p>
    <w:p w14:paraId="3A5F740B" w14:textId="699CBA1D" w:rsidR="00013F96" w:rsidRPr="00DF1BEA" w:rsidRDefault="00013F96" w:rsidP="00013F96">
      <w:pPr>
        <w:pStyle w:val="SingleTxtG"/>
        <w:rPr>
          <w:lang w:eastAsia="en-GB"/>
        </w:rPr>
      </w:pPr>
      <w:r w:rsidRPr="00DF1BEA">
        <w:rPr>
          <w:lang w:eastAsia="en-GB"/>
        </w:rPr>
        <w:t>Les documents mentionnés dans les projets de décision ci-dessous sont disponibles à</w:t>
      </w:r>
      <w:r w:rsidR="00DF1BEA">
        <w:rPr>
          <w:lang w:eastAsia="en-GB"/>
        </w:rPr>
        <w:t> </w:t>
      </w:r>
      <w:r w:rsidRPr="00DF1BEA">
        <w:rPr>
          <w:lang w:eastAsia="en-GB"/>
        </w:rPr>
        <w:t>l</w:t>
      </w:r>
      <w:r w:rsidR="004B592E" w:rsidRPr="00DF1BEA">
        <w:rPr>
          <w:lang w:eastAsia="en-GB"/>
        </w:rPr>
        <w:t>’</w:t>
      </w:r>
      <w:r w:rsidRPr="00DF1BEA">
        <w:rPr>
          <w:lang w:eastAsia="en-GB"/>
        </w:rPr>
        <w:t xml:space="preserve">adresse suivante : </w:t>
      </w:r>
      <w:hyperlink r:id="rId14" w:history="1">
        <w:r w:rsidRPr="00DF1BEA">
          <w:rPr>
            <w:rStyle w:val="Lienhypertexte"/>
          </w:rPr>
          <w:t>http://www.unece.org/trans/main/dgdb/adn/adn_rep.html</w:t>
        </w:r>
      </w:hyperlink>
      <w:r w:rsidR="00631862" w:rsidRPr="00DF1BEA">
        <w:rPr>
          <w:rStyle w:val="Lienhypertexte"/>
        </w:rPr>
        <w:t>.</w:t>
      </w:r>
    </w:p>
    <w:tbl>
      <w:tblPr>
        <w:tblW w:w="8504" w:type="dxa"/>
        <w:tblInd w:w="1134" w:type="dxa"/>
        <w:tblLayout w:type="fixed"/>
        <w:tblCellMar>
          <w:left w:w="0" w:type="dxa"/>
          <w:right w:w="0" w:type="dxa"/>
        </w:tblCellMar>
        <w:tblLook w:val="04A0" w:firstRow="1" w:lastRow="0" w:firstColumn="1" w:lastColumn="0" w:noHBand="0" w:noVBand="1"/>
      </w:tblPr>
      <w:tblGrid>
        <w:gridCol w:w="954"/>
        <w:gridCol w:w="878"/>
        <w:gridCol w:w="6672"/>
      </w:tblGrid>
      <w:tr w:rsidR="00013F96" w:rsidRPr="00DF1BEA" w14:paraId="0E9A3588" w14:textId="77777777" w:rsidTr="00013F96">
        <w:trPr>
          <w:tblHeader/>
        </w:trPr>
        <w:tc>
          <w:tcPr>
            <w:tcW w:w="954" w:type="dxa"/>
            <w:tcBorders>
              <w:top w:val="single" w:sz="4" w:space="0" w:color="auto"/>
              <w:bottom w:val="single" w:sz="12" w:space="0" w:color="auto"/>
            </w:tcBorders>
            <w:shd w:val="clear" w:color="auto" w:fill="auto"/>
            <w:vAlign w:val="bottom"/>
            <w:hideMark/>
          </w:tcPr>
          <w:p w14:paraId="7AF3A063" w14:textId="77777777" w:rsidR="00013F96" w:rsidRPr="00DF1BEA" w:rsidRDefault="00013F96" w:rsidP="00013F96">
            <w:pPr>
              <w:spacing w:before="80" w:after="80" w:line="200" w:lineRule="exact"/>
              <w:ind w:right="113"/>
              <w:rPr>
                <w:i/>
                <w:sz w:val="16"/>
                <w:szCs w:val="24"/>
                <w:lang w:eastAsia="en-GB"/>
              </w:rPr>
            </w:pPr>
            <w:r w:rsidRPr="00DF1BEA">
              <w:rPr>
                <w:i/>
                <w:sz w:val="16"/>
                <w:lang w:eastAsia="en-GB"/>
              </w:rPr>
              <w:t>Décision n</w:t>
            </w:r>
            <w:r w:rsidRPr="00DF1BEA">
              <w:rPr>
                <w:i/>
                <w:sz w:val="16"/>
                <w:vertAlign w:val="superscript"/>
                <w:lang w:eastAsia="en-GB"/>
              </w:rPr>
              <w:t>o</w:t>
            </w:r>
          </w:p>
        </w:tc>
        <w:tc>
          <w:tcPr>
            <w:tcW w:w="878" w:type="dxa"/>
            <w:tcBorders>
              <w:top w:val="single" w:sz="4" w:space="0" w:color="auto"/>
              <w:bottom w:val="single" w:sz="12" w:space="0" w:color="auto"/>
            </w:tcBorders>
            <w:shd w:val="clear" w:color="auto" w:fill="auto"/>
            <w:vAlign w:val="bottom"/>
            <w:hideMark/>
          </w:tcPr>
          <w:p w14:paraId="6F5CE05C" w14:textId="77777777" w:rsidR="00013F96" w:rsidRPr="00DF1BEA" w:rsidRDefault="00013F96" w:rsidP="00013F96">
            <w:pPr>
              <w:spacing w:before="80" w:after="80" w:line="200" w:lineRule="exact"/>
              <w:ind w:right="113"/>
              <w:rPr>
                <w:i/>
                <w:sz w:val="16"/>
                <w:szCs w:val="24"/>
                <w:lang w:eastAsia="en-GB"/>
              </w:rPr>
            </w:pPr>
            <w:r w:rsidRPr="00DF1BEA">
              <w:rPr>
                <w:i/>
                <w:sz w:val="16"/>
                <w:lang w:eastAsia="en-GB"/>
              </w:rPr>
              <w:t>Point de l</w:t>
            </w:r>
            <w:r w:rsidR="004B592E" w:rsidRPr="00DF1BEA">
              <w:rPr>
                <w:i/>
                <w:sz w:val="16"/>
                <w:lang w:eastAsia="en-GB"/>
              </w:rPr>
              <w:t>’</w:t>
            </w:r>
            <w:r w:rsidRPr="00DF1BEA">
              <w:rPr>
                <w:i/>
                <w:sz w:val="16"/>
                <w:lang w:eastAsia="en-GB"/>
              </w:rPr>
              <w:t>ordre du jour </w:t>
            </w:r>
          </w:p>
        </w:tc>
        <w:tc>
          <w:tcPr>
            <w:tcW w:w="6672" w:type="dxa"/>
            <w:tcBorders>
              <w:top w:val="single" w:sz="4" w:space="0" w:color="auto"/>
              <w:bottom w:val="single" w:sz="12" w:space="0" w:color="auto"/>
            </w:tcBorders>
            <w:shd w:val="clear" w:color="auto" w:fill="auto"/>
            <w:vAlign w:val="bottom"/>
            <w:hideMark/>
          </w:tcPr>
          <w:p w14:paraId="591826ED" w14:textId="77777777" w:rsidR="00013F96" w:rsidRPr="00DF1BEA" w:rsidRDefault="00013F96" w:rsidP="00013F96">
            <w:pPr>
              <w:spacing w:before="80" w:after="80" w:line="200" w:lineRule="exact"/>
              <w:ind w:right="113"/>
              <w:rPr>
                <w:i/>
                <w:sz w:val="16"/>
                <w:szCs w:val="24"/>
                <w:lang w:eastAsia="en-GB"/>
              </w:rPr>
            </w:pPr>
            <w:r w:rsidRPr="00DF1BEA">
              <w:rPr>
                <w:i/>
                <w:sz w:val="16"/>
                <w:lang w:eastAsia="en-GB"/>
              </w:rPr>
              <w:t>Décision </w:t>
            </w:r>
          </w:p>
        </w:tc>
      </w:tr>
      <w:tr w:rsidR="00013F96" w:rsidRPr="00DF1BEA" w14:paraId="5A4B6CDE" w14:textId="77777777" w:rsidTr="00013F96">
        <w:trPr>
          <w:trHeight w:hRule="exact" w:val="113"/>
          <w:tblHeader/>
        </w:trPr>
        <w:tc>
          <w:tcPr>
            <w:tcW w:w="954" w:type="dxa"/>
            <w:tcBorders>
              <w:top w:val="single" w:sz="12" w:space="0" w:color="auto"/>
            </w:tcBorders>
            <w:shd w:val="clear" w:color="auto" w:fill="auto"/>
          </w:tcPr>
          <w:p w14:paraId="4D04574E" w14:textId="77777777" w:rsidR="00013F96" w:rsidRPr="00DF1BEA" w:rsidRDefault="00013F96" w:rsidP="00013F96">
            <w:pPr>
              <w:spacing w:before="40" w:after="120"/>
              <w:ind w:right="113"/>
              <w:rPr>
                <w:lang w:eastAsia="en-GB"/>
              </w:rPr>
            </w:pPr>
          </w:p>
        </w:tc>
        <w:tc>
          <w:tcPr>
            <w:tcW w:w="878" w:type="dxa"/>
            <w:tcBorders>
              <w:top w:val="single" w:sz="12" w:space="0" w:color="auto"/>
            </w:tcBorders>
            <w:shd w:val="clear" w:color="auto" w:fill="auto"/>
          </w:tcPr>
          <w:p w14:paraId="3A962E51" w14:textId="77777777" w:rsidR="00013F96" w:rsidRPr="00DF1BEA" w:rsidRDefault="00013F96" w:rsidP="00013F96">
            <w:pPr>
              <w:spacing w:before="40" w:after="120"/>
              <w:ind w:right="113"/>
              <w:rPr>
                <w:lang w:eastAsia="en-GB"/>
              </w:rPr>
            </w:pPr>
          </w:p>
        </w:tc>
        <w:tc>
          <w:tcPr>
            <w:tcW w:w="6672" w:type="dxa"/>
            <w:tcBorders>
              <w:top w:val="single" w:sz="12" w:space="0" w:color="auto"/>
            </w:tcBorders>
            <w:shd w:val="clear" w:color="auto" w:fill="auto"/>
          </w:tcPr>
          <w:p w14:paraId="2E7BB13E" w14:textId="77777777" w:rsidR="00013F96" w:rsidRPr="00DF1BEA" w:rsidRDefault="00013F96" w:rsidP="00013F96">
            <w:pPr>
              <w:spacing w:before="40" w:after="120"/>
              <w:ind w:right="113"/>
              <w:rPr>
                <w:lang w:eastAsia="en-GB"/>
              </w:rPr>
            </w:pPr>
          </w:p>
        </w:tc>
      </w:tr>
      <w:tr w:rsidR="00013F96" w:rsidRPr="00DF1BEA" w14:paraId="36F5CC7C" w14:textId="77777777" w:rsidTr="00013F96">
        <w:tc>
          <w:tcPr>
            <w:tcW w:w="954" w:type="dxa"/>
            <w:shd w:val="clear" w:color="auto" w:fill="auto"/>
            <w:hideMark/>
          </w:tcPr>
          <w:p w14:paraId="1A9C5638" w14:textId="77777777" w:rsidR="00013F96" w:rsidRPr="00DF1BEA" w:rsidRDefault="00013F96" w:rsidP="00013F96">
            <w:pPr>
              <w:spacing w:before="40" w:after="120"/>
              <w:ind w:right="113"/>
              <w:rPr>
                <w:szCs w:val="24"/>
                <w:lang w:eastAsia="en-GB"/>
              </w:rPr>
            </w:pPr>
            <w:r w:rsidRPr="00DF1BEA">
              <w:rPr>
                <w:lang w:eastAsia="en-GB"/>
              </w:rPr>
              <w:t>1 </w:t>
            </w:r>
          </w:p>
        </w:tc>
        <w:tc>
          <w:tcPr>
            <w:tcW w:w="878" w:type="dxa"/>
            <w:shd w:val="clear" w:color="auto" w:fill="auto"/>
            <w:hideMark/>
          </w:tcPr>
          <w:p w14:paraId="7AA46673" w14:textId="77777777" w:rsidR="00013F96" w:rsidRPr="00DF1BEA" w:rsidRDefault="00013F96" w:rsidP="00013F96">
            <w:pPr>
              <w:spacing w:before="40" w:after="120"/>
              <w:ind w:right="113"/>
              <w:rPr>
                <w:szCs w:val="24"/>
                <w:lang w:eastAsia="en-GB"/>
              </w:rPr>
            </w:pPr>
            <w:r w:rsidRPr="00DF1BEA">
              <w:rPr>
                <w:lang w:eastAsia="en-GB"/>
              </w:rPr>
              <w:t>4 </w:t>
            </w:r>
          </w:p>
        </w:tc>
        <w:tc>
          <w:tcPr>
            <w:tcW w:w="6672" w:type="dxa"/>
            <w:shd w:val="clear" w:color="auto" w:fill="auto"/>
            <w:hideMark/>
          </w:tcPr>
          <w:p w14:paraId="0FFB4E41" w14:textId="77777777" w:rsidR="00013F96" w:rsidRPr="00DF1BEA" w:rsidRDefault="00013F96" w:rsidP="00631862">
            <w:pPr>
              <w:spacing w:before="40" w:after="120"/>
              <w:ind w:right="113"/>
              <w:rPr>
                <w:szCs w:val="24"/>
                <w:lang w:eastAsia="en-GB"/>
              </w:rPr>
            </w:pPr>
            <w:r w:rsidRPr="00DF1BEA">
              <w:t>Le Comité d</w:t>
            </w:r>
            <w:r w:rsidR="004B592E" w:rsidRPr="00DF1BEA">
              <w:t>’</w:t>
            </w:r>
            <w:r w:rsidRPr="00DF1BEA">
              <w:t>administration de l</w:t>
            </w:r>
            <w:r w:rsidR="004B592E" w:rsidRPr="00DF1BEA">
              <w:t>’</w:t>
            </w:r>
            <w:r w:rsidRPr="00DF1BEA">
              <w:t>ADN a adopté tous les ajouts à la liste des amendements qu</w:t>
            </w:r>
            <w:r w:rsidR="004B592E" w:rsidRPr="00DF1BEA">
              <w:t>’</w:t>
            </w:r>
            <w:r w:rsidRPr="00DF1BEA">
              <w:t>il est proposé d</w:t>
            </w:r>
            <w:r w:rsidR="004B592E" w:rsidRPr="00DF1BEA">
              <w:t>’</w:t>
            </w:r>
            <w:r w:rsidRPr="00DF1BEA">
              <w:t>apporter au Règlement annexé à l</w:t>
            </w:r>
            <w:r w:rsidR="004B592E" w:rsidRPr="00DF1BEA">
              <w:t>’</w:t>
            </w:r>
            <w:r w:rsidRPr="00DF1BEA">
              <w:t>ADN en vue de leur entrée en vigueur le 1</w:t>
            </w:r>
            <w:r w:rsidRPr="00DF1BEA">
              <w:rPr>
                <w:vertAlign w:val="superscript"/>
              </w:rPr>
              <w:t>er</w:t>
            </w:r>
            <w:r w:rsidR="00631862" w:rsidRPr="00DF1BEA">
              <w:t> </w:t>
            </w:r>
            <w:r w:rsidRPr="00DF1BEA">
              <w:t>janvier 2021, tels qu</w:t>
            </w:r>
            <w:r w:rsidR="004B592E" w:rsidRPr="00DF1BEA">
              <w:t>’</w:t>
            </w:r>
            <w:r w:rsidRPr="00DF1BEA">
              <w:t>ils figuraient dans le document ECE/ADN/54/Add.1.</w:t>
            </w:r>
          </w:p>
        </w:tc>
      </w:tr>
      <w:tr w:rsidR="00013F96" w:rsidRPr="00DF1BEA" w14:paraId="55B2AC0B" w14:textId="77777777" w:rsidTr="00013F96">
        <w:tc>
          <w:tcPr>
            <w:tcW w:w="954" w:type="dxa"/>
            <w:tcBorders>
              <w:bottom w:val="single" w:sz="12" w:space="0" w:color="auto"/>
            </w:tcBorders>
            <w:shd w:val="clear" w:color="auto" w:fill="auto"/>
          </w:tcPr>
          <w:p w14:paraId="0EB285B8" w14:textId="77777777" w:rsidR="00013F96" w:rsidRPr="00DF1BEA" w:rsidRDefault="00013F96" w:rsidP="00013F96">
            <w:pPr>
              <w:spacing w:before="40" w:after="120"/>
              <w:ind w:right="113"/>
              <w:rPr>
                <w:lang w:eastAsia="en-GB"/>
              </w:rPr>
            </w:pPr>
            <w:r w:rsidRPr="00DF1BEA">
              <w:rPr>
                <w:lang w:eastAsia="en-GB"/>
              </w:rPr>
              <w:t>2</w:t>
            </w:r>
          </w:p>
        </w:tc>
        <w:tc>
          <w:tcPr>
            <w:tcW w:w="878" w:type="dxa"/>
            <w:tcBorders>
              <w:bottom w:val="single" w:sz="12" w:space="0" w:color="auto"/>
            </w:tcBorders>
            <w:shd w:val="clear" w:color="auto" w:fill="auto"/>
          </w:tcPr>
          <w:p w14:paraId="71C0A10F" w14:textId="77777777" w:rsidR="00013F96" w:rsidRPr="00DF1BEA" w:rsidRDefault="00013F96" w:rsidP="00013F96">
            <w:pPr>
              <w:spacing w:before="40" w:after="120"/>
              <w:ind w:right="113"/>
              <w:rPr>
                <w:lang w:eastAsia="en-GB"/>
              </w:rPr>
            </w:pPr>
            <w:r w:rsidRPr="00DF1BEA">
              <w:rPr>
                <w:lang w:eastAsia="en-GB"/>
              </w:rPr>
              <w:t>4</w:t>
            </w:r>
          </w:p>
        </w:tc>
        <w:tc>
          <w:tcPr>
            <w:tcW w:w="6672" w:type="dxa"/>
            <w:tcBorders>
              <w:bottom w:val="single" w:sz="12" w:space="0" w:color="auto"/>
            </w:tcBorders>
            <w:shd w:val="clear" w:color="auto" w:fill="auto"/>
          </w:tcPr>
          <w:p w14:paraId="05EFA5A7" w14:textId="77777777" w:rsidR="00013F96" w:rsidRPr="00DF1BEA" w:rsidRDefault="00013F96" w:rsidP="00013F96">
            <w:pPr>
              <w:spacing w:before="40" w:after="120"/>
              <w:ind w:right="113"/>
            </w:pPr>
            <w:r w:rsidRPr="00DF1BEA">
              <w:t>Le Comité d</w:t>
            </w:r>
            <w:r w:rsidR="004B592E" w:rsidRPr="00DF1BEA">
              <w:t>’</w:t>
            </w:r>
            <w:r w:rsidRPr="00DF1BEA">
              <w:t>administration de l</w:t>
            </w:r>
            <w:r w:rsidR="004B592E" w:rsidRPr="00DF1BEA">
              <w:t>’</w:t>
            </w:r>
            <w:r w:rsidRPr="00DF1BEA">
              <w:t>ADN a adopté la correction qu</w:t>
            </w:r>
            <w:r w:rsidR="004B592E" w:rsidRPr="00DF1BEA">
              <w:t>’</w:t>
            </w:r>
            <w:r w:rsidRPr="00DF1BEA">
              <w:t>il était proposé, dans le document ECE/TRANS/WP.15/AC.2/2020/25, d</w:t>
            </w:r>
            <w:r w:rsidR="004B592E" w:rsidRPr="00DF1BEA">
              <w:t>’</w:t>
            </w:r>
            <w:r w:rsidRPr="00DF1BEA">
              <w:t>apporter au Règlement annexé à l</w:t>
            </w:r>
            <w:r w:rsidR="004B592E" w:rsidRPr="00DF1BEA">
              <w:t>’</w:t>
            </w:r>
            <w:r w:rsidRPr="00DF1BEA">
              <w:t>ADN, afin que celle-ci prenne effet le 1</w:t>
            </w:r>
            <w:r w:rsidRPr="00DF1BEA">
              <w:rPr>
                <w:vertAlign w:val="superscript"/>
              </w:rPr>
              <w:t>er</w:t>
            </w:r>
            <w:r w:rsidRPr="00DF1BEA">
              <w:t> janvier 2021 au plus tard.</w:t>
            </w:r>
          </w:p>
        </w:tc>
      </w:tr>
    </w:tbl>
    <w:p w14:paraId="427EFA90" w14:textId="77777777" w:rsidR="00013F96" w:rsidRPr="00DF1BEA" w:rsidRDefault="00013F96" w:rsidP="00013F96">
      <w:pPr>
        <w:suppressAutoHyphens w:val="0"/>
        <w:spacing w:line="240" w:lineRule="auto"/>
        <w:rPr>
          <w:b/>
          <w:sz w:val="28"/>
        </w:rPr>
      </w:pPr>
      <w:r w:rsidRPr="00DF1BEA">
        <w:br w:type="page"/>
      </w:r>
    </w:p>
    <w:p w14:paraId="1C5F349D" w14:textId="77777777" w:rsidR="00013F96" w:rsidRPr="00DF1BEA" w:rsidRDefault="00013F96" w:rsidP="00013F96">
      <w:pPr>
        <w:pStyle w:val="HChG"/>
      </w:pPr>
      <w:r w:rsidRPr="00DF1BEA">
        <w:lastRenderedPageBreak/>
        <w:t>Annexe VIII</w:t>
      </w:r>
    </w:p>
    <w:p w14:paraId="0B723DC2" w14:textId="77777777" w:rsidR="00013F96" w:rsidRPr="00DF1BEA" w:rsidRDefault="00013F96" w:rsidP="00013F96">
      <w:pPr>
        <w:jc w:val="right"/>
      </w:pPr>
      <w:r w:rsidRPr="00DF1BEA">
        <w:t>[Original</w:t>
      </w:r>
      <w:r w:rsidR="00936355" w:rsidRPr="00DF1BEA">
        <w:t> </w:t>
      </w:r>
      <w:r w:rsidRPr="00DF1BEA">
        <w:t>: anglais, français et russe]</w:t>
      </w:r>
    </w:p>
    <w:p w14:paraId="38B80355" w14:textId="77777777" w:rsidR="00013F96" w:rsidRPr="00DF1BEA" w:rsidRDefault="00013F96" w:rsidP="00013F96">
      <w:pPr>
        <w:pStyle w:val="HChG"/>
      </w:pPr>
      <w:r w:rsidRPr="00DF1BEA">
        <w:tab/>
      </w:r>
      <w:r w:rsidRPr="00DF1BEA">
        <w:tab/>
        <w:t>Décisions adoptées selon la procédure d</w:t>
      </w:r>
      <w:r w:rsidR="004B592E" w:rsidRPr="00DF1BEA">
        <w:t>’</w:t>
      </w:r>
      <w:r w:rsidRPr="00DF1BEA">
        <w:t>approbation tacite au cours de la réunion informelle à distance tenue par le Groupe de travail de l</w:t>
      </w:r>
      <w:r w:rsidR="004B592E" w:rsidRPr="00DF1BEA">
        <w:t>’</w:t>
      </w:r>
      <w:r w:rsidRPr="00DF1BEA">
        <w:t>unification des prescriptions techniques et de sécurité en navigation intérieure (SC.3/WP.3) (29 et 30</w:t>
      </w:r>
      <w:r w:rsidR="00936355" w:rsidRPr="00DF1BEA">
        <w:t> </w:t>
      </w:r>
      <w:r w:rsidRPr="00DF1BEA">
        <w:t>juin 2020)</w:t>
      </w:r>
    </w:p>
    <w:p w14:paraId="0664B524" w14:textId="77777777" w:rsidR="00013F96" w:rsidRPr="00DF1BEA" w:rsidRDefault="00013F96" w:rsidP="00013F96">
      <w:pPr>
        <w:pStyle w:val="SingleTxtG"/>
        <w:rPr>
          <w:lang w:val="en-US" w:eastAsia="en-GB"/>
        </w:rPr>
      </w:pPr>
      <w:r w:rsidRPr="00DF1BEA">
        <w:rPr>
          <w:lang w:eastAsia="en-GB"/>
        </w:rPr>
        <w:t xml:space="preserve">Les documents mentionnés dans les projets de décision ci-dessous sont disponibles à </w:t>
      </w:r>
      <w:r w:rsidRPr="00DF1BEA">
        <w:rPr>
          <w:spacing w:val="-2"/>
          <w:lang w:eastAsia="en-GB"/>
        </w:rPr>
        <w:t>l</w:t>
      </w:r>
      <w:r w:rsidR="004B592E" w:rsidRPr="00DF1BEA">
        <w:rPr>
          <w:spacing w:val="-2"/>
          <w:lang w:eastAsia="en-GB"/>
        </w:rPr>
        <w:t>’</w:t>
      </w:r>
      <w:r w:rsidRPr="00DF1BEA">
        <w:rPr>
          <w:spacing w:val="-2"/>
          <w:lang w:eastAsia="en-GB"/>
        </w:rPr>
        <w:t>adresse suivante</w:t>
      </w:r>
      <w:r w:rsidR="00936355" w:rsidRPr="00DF1BEA">
        <w:rPr>
          <w:spacing w:val="-2"/>
          <w:lang w:eastAsia="en-GB"/>
        </w:rPr>
        <w:t> </w:t>
      </w:r>
      <w:r w:rsidRPr="00DF1BEA">
        <w:rPr>
          <w:spacing w:val="-2"/>
          <w:lang w:eastAsia="en-GB"/>
        </w:rPr>
        <w:t>:</w:t>
      </w:r>
      <w:r w:rsidR="00936355" w:rsidRPr="00DF1BEA">
        <w:rPr>
          <w:lang w:eastAsia="en-GB"/>
        </w:rPr>
        <w:t xml:space="preserve"> </w:t>
      </w:r>
      <w:hyperlink r:id="rId15" w:history="1">
        <w:r w:rsidRPr="00DF1BEA">
          <w:rPr>
            <w:rStyle w:val="Lienhypertexte"/>
            <w:lang w:val="en-US" w:eastAsia="en-GB"/>
          </w:rPr>
          <w:t>www.unece.org/trans/main/sc3/wp3/wp3doc_2020.html</w:t>
        </w:r>
      </w:hyperlink>
      <w:r w:rsidRPr="00DF1BEA">
        <w:rPr>
          <w:lang w:val="en-US" w:eastAsia="en-GB"/>
        </w:rPr>
        <w:t xml:space="preserve">, onglet </w:t>
      </w:r>
      <w:r w:rsidR="00936355" w:rsidRPr="00DF1BEA">
        <w:rPr>
          <w:lang w:eastAsia="en-GB"/>
        </w:rPr>
        <w:t>« </w:t>
      </w:r>
      <w:r w:rsidRPr="00DF1BEA">
        <w:rPr>
          <w:lang w:val="en-US" w:eastAsia="en-GB"/>
        </w:rPr>
        <w:t>Virtual</w:t>
      </w:r>
      <w:r w:rsidR="00936355" w:rsidRPr="00DF1BEA">
        <w:rPr>
          <w:lang w:val="en-US" w:eastAsia="en-GB"/>
        </w:rPr>
        <w:t xml:space="preserve"> </w:t>
      </w:r>
      <w:r w:rsidRPr="00DF1BEA">
        <w:rPr>
          <w:lang w:val="en-US" w:eastAsia="en-GB"/>
        </w:rPr>
        <w:t>informal meeting</w:t>
      </w:r>
      <w:r w:rsidR="00936355" w:rsidRPr="00DF1BEA">
        <w:rPr>
          <w:lang w:eastAsia="en-GB"/>
        </w:rPr>
        <w:t> ».</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7793"/>
      </w:tblGrid>
      <w:tr w:rsidR="00AD4E3D" w:rsidRPr="00DF1BEA" w14:paraId="33076445" w14:textId="77777777" w:rsidTr="008326E2">
        <w:trPr>
          <w:tblHeader/>
        </w:trPr>
        <w:tc>
          <w:tcPr>
            <w:tcW w:w="0" w:type="auto"/>
            <w:tcBorders>
              <w:top w:val="single" w:sz="4" w:space="0" w:color="auto"/>
              <w:left w:val="nil"/>
              <w:bottom w:val="single" w:sz="12" w:space="0" w:color="auto"/>
              <w:right w:val="nil"/>
            </w:tcBorders>
            <w:vAlign w:val="bottom"/>
            <w:hideMark/>
          </w:tcPr>
          <w:p w14:paraId="6085D0B6" w14:textId="77777777" w:rsidR="00AD4E3D" w:rsidRPr="00DF1BEA" w:rsidRDefault="00AD4E3D" w:rsidP="00AD4E3D">
            <w:pPr>
              <w:spacing w:before="80" w:after="80" w:line="200" w:lineRule="exact"/>
              <w:ind w:right="113"/>
              <w:rPr>
                <w:i/>
                <w:spacing w:val="-6"/>
                <w:sz w:val="16"/>
              </w:rPr>
            </w:pPr>
            <w:r w:rsidRPr="00DF1BEA">
              <w:rPr>
                <w:i/>
                <w:spacing w:val="-6"/>
                <w:sz w:val="16"/>
              </w:rPr>
              <w:t>Point de l</w:t>
            </w:r>
            <w:r w:rsidR="004B592E" w:rsidRPr="00DF1BEA">
              <w:rPr>
                <w:i/>
                <w:spacing w:val="-6"/>
                <w:sz w:val="16"/>
              </w:rPr>
              <w:t>’</w:t>
            </w:r>
            <w:r w:rsidRPr="00DF1BEA">
              <w:rPr>
                <w:i/>
                <w:spacing w:val="-6"/>
                <w:sz w:val="16"/>
              </w:rPr>
              <w:t>ordre du jour</w:t>
            </w:r>
          </w:p>
        </w:tc>
        <w:tc>
          <w:tcPr>
            <w:tcW w:w="0" w:type="auto"/>
            <w:tcBorders>
              <w:top w:val="single" w:sz="4" w:space="0" w:color="auto"/>
              <w:left w:val="nil"/>
              <w:bottom w:val="single" w:sz="12" w:space="0" w:color="auto"/>
              <w:right w:val="nil"/>
            </w:tcBorders>
            <w:vAlign w:val="bottom"/>
            <w:hideMark/>
          </w:tcPr>
          <w:p w14:paraId="08A4BD86" w14:textId="77777777" w:rsidR="00AD4E3D" w:rsidRPr="00DF1BEA" w:rsidRDefault="00AD4E3D" w:rsidP="00AD4E3D">
            <w:pPr>
              <w:spacing w:before="80" w:after="80" w:line="200" w:lineRule="exact"/>
              <w:ind w:right="113"/>
              <w:rPr>
                <w:i/>
                <w:sz w:val="16"/>
              </w:rPr>
            </w:pPr>
            <w:r w:rsidRPr="00DF1BEA">
              <w:rPr>
                <w:i/>
                <w:sz w:val="16"/>
              </w:rPr>
              <w:t>Décision</w:t>
            </w:r>
          </w:p>
        </w:tc>
      </w:tr>
      <w:tr w:rsidR="00AD4E3D" w:rsidRPr="00DF1BEA" w14:paraId="126BCE82" w14:textId="77777777" w:rsidTr="008326E2">
        <w:trPr>
          <w:trHeight w:hRule="exact" w:val="113"/>
          <w:tblHeader/>
        </w:trPr>
        <w:tc>
          <w:tcPr>
            <w:tcW w:w="0" w:type="auto"/>
            <w:tcBorders>
              <w:top w:val="single" w:sz="12" w:space="0" w:color="auto"/>
              <w:left w:val="nil"/>
              <w:bottom w:val="nil"/>
              <w:right w:val="nil"/>
            </w:tcBorders>
          </w:tcPr>
          <w:p w14:paraId="3D9E7373" w14:textId="77777777" w:rsidR="00AD4E3D" w:rsidRPr="00DF1BEA" w:rsidRDefault="00AD4E3D" w:rsidP="00AD4E3D">
            <w:pPr>
              <w:spacing w:before="40" w:after="120"/>
              <w:ind w:right="113"/>
            </w:pPr>
          </w:p>
        </w:tc>
        <w:tc>
          <w:tcPr>
            <w:tcW w:w="0" w:type="auto"/>
            <w:tcBorders>
              <w:top w:val="single" w:sz="12" w:space="0" w:color="auto"/>
              <w:left w:val="nil"/>
              <w:bottom w:val="nil"/>
              <w:right w:val="nil"/>
            </w:tcBorders>
          </w:tcPr>
          <w:p w14:paraId="02BFC817" w14:textId="77777777" w:rsidR="00AD4E3D" w:rsidRPr="00DF1BEA" w:rsidRDefault="00AD4E3D" w:rsidP="00AD4E3D">
            <w:pPr>
              <w:spacing w:before="40" w:after="120"/>
              <w:ind w:right="113"/>
            </w:pPr>
          </w:p>
        </w:tc>
      </w:tr>
      <w:tr w:rsidR="00AD4E3D" w:rsidRPr="00DF1BEA" w14:paraId="2EC6F2E2" w14:textId="77777777" w:rsidTr="008326E2">
        <w:tc>
          <w:tcPr>
            <w:tcW w:w="0" w:type="auto"/>
            <w:hideMark/>
          </w:tcPr>
          <w:p w14:paraId="4CDE14E4" w14:textId="77777777" w:rsidR="00AD4E3D" w:rsidRPr="00DF1BEA" w:rsidRDefault="00AD4E3D" w:rsidP="00AD4E3D">
            <w:pPr>
              <w:spacing w:before="40" w:after="120"/>
              <w:ind w:right="113"/>
            </w:pPr>
            <w:r w:rsidRPr="00DF1BEA">
              <w:t>3 a)</w:t>
            </w:r>
          </w:p>
        </w:tc>
        <w:tc>
          <w:tcPr>
            <w:tcW w:w="0" w:type="auto"/>
            <w:hideMark/>
          </w:tcPr>
          <w:p w14:paraId="7ED43A21" w14:textId="77777777" w:rsidR="00AD4E3D" w:rsidRPr="00DF1BEA" w:rsidRDefault="00AD4E3D" w:rsidP="008326E2">
            <w:pPr>
              <w:spacing w:before="40" w:after="100"/>
              <w:ind w:right="113"/>
            </w:pPr>
            <w:r w:rsidRPr="00DF1BEA">
              <w:t>1.</w:t>
            </w:r>
            <w:r w:rsidRPr="00DF1BEA">
              <w:tab/>
              <w:t>Approuver à titre préliminaire le projet d</w:t>
            </w:r>
            <w:r w:rsidR="004B592E" w:rsidRPr="00DF1BEA">
              <w:t>’</w:t>
            </w:r>
            <w:r w:rsidRPr="00DF1BEA">
              <w:t>amendements à l</w:t>
            </w:r>
            <w:r w:rsidR="004B592E" w:rsidRPr="00DF1BEA">
              <w:t>’</w:t>
            </w:r>
            <w:r w:rsidRPr="00DF1BEA">
              <w:t>Inventaire des normes et paramètres principaux du réseau de voies navigables E (ECE/TRANS/SC.3/WP.3/2020/14, annexe I) et demander au secrétariat de le transmettre au Groupe de travail des transports par voie navigable (SC.3) pour adoption définitive.</w:t>
            </w:r>
          </w:p>
        </w:tc>
      </w:tr>
      <w:tr w:rsidR="00AD4E3D" w:rsidRPr="00DF1BEA" w14:paraId="01DD39B9" w14:textId="77777777" w:rsidTr="00AD4E3D">
        <w:tc>
          <w:tcPr>
            <w:tcW w:w="0" w:type="auto"/>
            <w:hideMark/>
          </w:tcPr>
          <w:p w14:paraId="21609B59" w14:textId="77777777" w:rsidR="00AD4E3D" w:rsidRPr="00DF1BEA" w:rsidRDefault="00AD4E3D" w:rsidP="00AD4E3D">
            <w:pPr>
              <w:spacing w:before="40" w:after="120"/>
              <w:ind w:right="113"/>
            </w:pPr>
            <w:r w:rsidRPr="00DF1BEA">
              <w:t>3 b)</w:t>
            </w:r>
          </w:p>
        </w:tc>
        <w:tc>
          <w:tcPr>
            <w:tcW w:w="0" w:type="auto"/>
            <w:hideMark/>
          </w:tcPr>
          <w:p w14:paraId="1234779B" w14:textId="77777777" w:rsidR="00AD4E3D" w:rsidRPr="00DF1BEA" w:rsidRDefault="00AD4E3D" w:rsidP="008326E2">
            <w:pPr>
              <w:spacing w:before="40" w:after="100"/>
              <w:ind w:right="113"/>
            </w:pPr>
            <w:r w:rsidRPr="00DF1BEA">
              <w:t>2.</w:t>
            </w:r>
            <w:r w:rsidRPr="00DF1BEA">
              <w:tab/>
              <w:t>Approuver à titre préliminaire le projet d</w:t>
            </w:r>
            <w:r w:rsidR="004B592E" w:rsidRPr="00DF1BEA">
              <w:t>’</w:t>
            </w:r>
            <w:r w:rsidRPr="00DF1BEA">
              <w:t>amendements à l</w:t>
            </w:r>
            <w:r w:rsidR="004B592E" w:rsidRPr="00DF1BEA">
              <w:t>’</w:t>
            </w:r>
            <w:r w:rsidRPr="00DF1BEA">
              <w:t>annexe de la résolution n</w:t>
            </w:r>
            <w:r w:rsidRPr="00DF1BEA">
              <w:rPr>
                <w:vertAlign w:val="superscript"/>
              </w:rPr>
              <w:t>o</w:t>
            </w:r>
            <w:r w:rsidRPr="00DF1BEA">
              <w:t> 49 (ECE/TRANS/SC.3/WP.3/2020/14, annexe II) et demander au secrétariat de le transmettre au SC.3 pour adoption définitive.</w:t>
            </w:r>
          </w:p>
        </w:tc>
      </w:tr>
      <w:tr w:rsidR="00AD4E3D" w:rsidRPr="00DF1BEA" w14:paraId="1A65F45B" w14:textId="77777777" w:rsidTr="00AD4E3D">
        <w:tc>
          <w:tcPr>
            <w:tcW w:w="0" w:type="auto"/>
            <w:hideMark/>
          </w:tcPr>
          <w:p w14:paraId="1EFC1B77" w14:textId="77777777" w:rsidR="00AD4E3D" w:rsidRPr="00DF1BEA" w:rsidRDefault="00AD4E3D" w:rsidP="00AD4E3D">
            <w:pPr>
              <w:spacing w:before="40" w:after="120"/>
              <w:ind w:right="113"/>
            </w:pPr>
            <w:r w:rsidRPr="00DF1BEA">
              <w:t>4 a)</w:t>
            </w:r>
          </w:p>
        </w:tc>
        <w:tc>
          <w:tcPr>
            <w:tcW w:w="0" w:type="auto"/>
            <w:hideMark/>
          </w:tcPr>
          <w:p w14:paraId="48B672FB" w14:textId="77777777" w:rsidR="00AD4E3D" w:rsidRPr="00DF1BEA" w:rsidRDefault="00AD4E3D" w:rsidP="008326E2">
            <w:pPr>
              <w:spacing w:before="40" w:after="100"/>
              <w:ind w:right="113"/>
            </w:pPr>
            <w:r w:rsidRPr="00DF1BEA">
              <w:t>3.</w:t>
            </w:r>
            <w:r w:rsidRPr="00DF1BEA">
              <w:tab/>
              <w:t>Approuver à titre préliminaire le projet d</w:t>
            </w:r>
            <w:r w:rsidR="004B592E" w:rsidRPr="00DF1BEA">
              <w:t>’</w:t>
            </w:r>
            <w:r w:rsidRPr="00DF1BEA">
              <w:t>amendements au Code européen des voies de navigation intérieure (CEVNI) (ECE/TRANS/SC.3/WP.3/2020/19) et demander au secrétariat de le transmettre au SC.3 pour adoption définitive.</w:t>
            </w:r>
          </w:p>
        </w:tc>
      </w:tr>
      <w:tr w:rsidR="00AD4E3D" w:rsidRPr="00DF1BEA" w14:paraId="04D22509" w14:textId="77777777" w:rsidTr="00AD4E3D">
        <w:tc>
          <w:tcPr>
            <w:tcW w:w="0" w:type="auto"/>
            <w:hideMark/>
          </w:tcPr>
          <w:p w14:paraId="545C137C" w14:textId="77777777" w:rsidR="00AD4E3D" w:rsidRPr="00DF1BEA" w:rsidRDefault="00AD4E3D" w:rsidP="00AD4E3D">
            <w:pPr>
              <w:spacing w:before="40" w:after="120"/>
              <w:ind w:right="113"/>
            </w:pPr>
            <w:r w:rsidRPr="00DF1BEA">
              <w:t>4 a)</w:t>
            </w:r>
          </w:p>
        </w:tc>
        <w:tc>
          <w:tcPr>
            <w:tcW w:w="0" w:type="auto"/>
            <w:hideMark/>
          </w:tcPr>
          <w:p w14:paraId="6B646060" w14:textId="77777777" w:rsidR="00AD4E3D" w:rsidRPr="00DF1BEA" w:rsidRDefault="00AD4E3D" w:rsidP="008326E2">
            <w:pPr>
              <w:spacing w:before="40" w:after="100"/>
              <w:ind w:right="113"/>
            </w:pPr>
            <w:r w:rsidRPr="00DF1BEA">
              <w:t>4.</w:t>
            </w:r>
            <w:r w:rsidRPr="00DF1BEA">
              <w:tab/>
              <w:t>Mettre le texte russe de l</w:t>
            </w:r>
            <w:r w:rsidR="004B592E" w:rsidRPr="00DF1BEA">
              <w:t>’</w:t>
            </w:r>
            <w:r w:rsidRPr="00DF1BEA">
              <w:t>article 1.07 du CEVNI, paragraphe 2, en conformité avec les textes anglais et français.</w:t>
            </w:r>
          </w:p>
        </w:tc>
      </w:tr>
      <w:tr w:rsidR="00AD4E3D" w:rsidRPr="00DF1BEA" w14:paraId="1E2F5D77" w14:textId="77777777" w:rsidTr="00AD4E3D">
        <w:tc>
          <w:tcPr>
            <w:tcW w:w="0" w:type="auto"/>
            <w:hideMark/>
          </w:tcPr>
          <w:p w14:paraId="0CE37BF3" w14:textId="77777777" w:rsidR="00AD4E3D" w:rsidRPr="00DF1BEA" w:rsidRDefault="00AD4E3D" w:rsidP="00AD4E3D">
            <w:pPr>
              <w:spacing w:before="40" w:after="120"/>
              <w:ind w:right="113"/>
            </w:pPr>
            <w:r w:rsidRPr="00DF1BEA">
              <w:t>4 b)</w:t>
            </w:r>
          </w:p>
        </w:tc>
        <w:tc>
          <w:tcPr>
            <w:tcW w:w="0" w:type="auto"/>
            <w:hideMark/>
          </w:tcPr>
          <w:p w14:paraId="0E16DD2A" w14:textId="77777777" w:rsidR="00AD4E3D" w:rsidRPr="00DF1BEA" w:rsidRDefault="00AD4E3D" w:rsidP="008326E2">
            <w:pPr>
              <w:spacing w:before="40" w:after="100"/>
              <w:ind w:right="113"/>
            </w:pPr>
            <w:r w:rsidRPr="00DF1BEA">
              <w:t>5.</w:t>
            </w:r>
            <w:r w:rsidRPr="00DF1BEA">
              <w:tab/>
              <w:t>Approuver à titre préliminaire les amendements à l</w:t>
            </w:r>
            <w:r w:rsidR="004B592E" w:rsidRPr="00DF1BEA">
              <w:t>’</w:t>
            </w:r>
            <w:r w:rsidRPr="00DF1BEA">
              <w:t>annexe de la résolution n</w:t>
            </w:r>
            <w:r w:rsidRPr="00DF1BEA">
              <w:rPr>
                <w:vertAlign w:val="superscript"/>
              </w:rPr>
              <w:t>o</w:t>
            </w:r>
            <w:r w:rsidR="008326E2" w:rsidRPr="00DF1BEA">
              <w:t> </w:t>
            </w:r>
            <w:r w:rsidRPr="00DF1BEA">
              <w:t>61 (ECE/TRANS/SC.3/WP.3/2020/25) et demander au secrétariat de les transmettre au SC.3 pour adoption définitive.</w:t>
            </w:r>
          </w:p>
        </w:tc>
      </w:tr>
      <w:tr w:rsidR="00AD4E3D" w:rsidRPr="00DF1BEA" w14:paraId="098B5D14" w14:textId="77777777" w:rsidTr="00AD4E3D">
        <w:tc>
          <w:tcPr>
            <w:tcW w:w="0" w:type="auto"/>
            <w:hideMark/>
          </w:tcPr>
          <w:p w14:paraId="1A216378" w14:textId="77777777" w:rsidR="00AD4E3D" w:rsidRPr="00DF1BEA" w:rsidRDefault="00AD4E3D" w:rsidP="00AD4E3D">
            <w:pPr>
              <w:spacing w:before="40" w:after="120"/>
              <w:ind w:right="113"/>
            </w:pPr>
            <w:r w:rsidRPr="00DF1BEA">
              <w:t>4 b)</w:t>
            </w:r>
          </w:p>
        </w:tc>
        <w:tc>
          <w:tcPr>
            <w:tcW w:w="0" w:type="auto"/>
            <w:hideMark/>
          </w:tcPr>
          <w:p w14:paraId="0DF19FC7" w14:textId="77777777" w:rsidR="00AD4E3D" w:rsidRPr="00DF1BEA" w:rsidRDefault="00AD4E3D" w:rsidP="008326E2">
            <w:pPr>
              <w:spacing w:before="40" w:after="100"/>
              <w:ind w:right="113"/>
            </w:pPr>
            <w:bookmarkStart w:id="22" w:name="_Hlk44942942"/>
            <w:r w:rsidRPr="00DF1BEA">
              <w:t>6.</w:t>
            </w:r>
            <w:r w:rsidRPr="00DF1BEA">
              <w:tab/>
              <w:t xml:space="preserve">Reconnaître la nécessité de poursuivre les travaux sur les prescriptions applicables aux </w:t>
            </w:r>
            <w:bookmarkStart w:id="23" w:name="_Hlk44943083"/>
            <w:r w:rsidRPr="00DF1BEA">
              <w:t>bateaux d</w:t>
            </w:r>
            <w:r w:rsidR="004B592E" w:rsidRPr="00DF1BEA">
              <w:t>’</w:t>
            </w:r>
            <w:r w:rsidRPr="00DF1BEA">
              <w:t xml:space="preserve">excursions journalières </w:t>
            </w:r>
            <w:bookmarkEnd w:id="23"/>
            <w:r w:rsidRPr="00DF1BEA">
              <w:t>d</w:t>
            </w:r>
            <w:r w:rsidR="004B592E" w:rsidRPr="00DF1BEA">
              <w:t>’</w:t>
            </w:r>
            <w:r w:rsidRPr="00DF1BEA">
              <w:t>une longueur maximale de 24</w:t>
            </w:r>
            <w:r w:rsidR="008326E2" w:rsidRPr="00DF1BEA">
              <w:t> </w:t>
            </w:r>
            <w:r w:rsidRPr="00DF1BEA">
              <w:t>m, autorisés à transporter jusqu</w:t>
            </w:r>
            <w:r w:rsidR="004B592E" w:rsidRPr="00DF1BEA">
              <w:t>’</w:t>
            </w:r>
            <w:r w:rsidRPr="00DF1BEA">
              <w:t>à 150 passagers, et inscrire cette question à l</w:t>
            </w:r>
            <w:r w:rsidR="004B592E" w:rsidRPr="00DF1BEA">
              <w:t>’</w:t>
            </w:r>
            <w:r w:rsidRPr="00DF1BEA">
              <w:t>ordre du jour de la soixante-quatrième session du SC.3.</w:t>
            </w:r>
            <w:bookmarkEnd w:id="22"/>
          </w:p>
        </w:tc>
      </w:tr>
      <w:tr w:rsidR="00AD4E3D" w:rsidRPr="00DF1BEA" w14:paraId="0AE77667" w14:textId="77777777" w:rsidTr="00AD4E3D">
        <w:tc>
          <w:tcPr>
            <w:tcW w:w="0" w:type="auto"/>
            <w:hideMark/>
          </w:tcPr>
          <w:p w14:paraId="427E7C31" w14:textId="77777777" w:rsidR="00AD4E3D" w:rsidRPr="00DF1BEA" w:rsidRDefault="00AD4E3D" w:rsidP="00AD4E3D">
            <w:pPr>
              <w:spacing w:before="40" w:after="120"/>
              <w:ind w:right="113"/>
            </w:pPr>
            <w:r w:rsidRPr="00DF1BEA">
              <w:t>5 a)</w:t>
            </w:r>
          </w:p>
        </w:tc>
        <w:tc>
          <w:tcPr>
            <w:tcW w:w="0" w:type="auto"/>
            <w:hideMark/>
          </w:tcPr>
          <w:p w14:paraId="096F38EC" w14:textId="77777777" w:rsidR="00AD4E3D" w:rsidRPr="00DF1BEA" w:rsidRDefault="00AD4E3D" w:rsidP="008326E2">
            <w:pPr>
              <w:spacing w:before="40" w:after="100"/>
              <w:ind w:right="113"/>
            </w:pPr>
            <w:r w:rsidRPr="00DF1BEA">
              <w:t>7.</w:t>
            </w:r>
            <w:r w:rsidRPr="00DF1BEA">
              <w:tab/>
              <w:t>Approuver à titre préliminaire le projet d</w:t>
            </w:r>
            <w:r w:rsidR="004B592E" w:rsidRPr="00DF1BEA">
              <w:t>’</w:t>
            </w:r>
            <w:r w:rsidRPr="00DF1BEA">
              <w:t>amendements au projet révisé de l</w:t>
            </w:r>
            <w:r w:rsidR="004B592E" w:rsidRPr="00DF1BEA">
              <w:t>’</w:t>
            </w:r>
            <w:r w:rsidRPr="00DF1BEA">
              <w:t>annexe de la résolution n</w:t>
            </w:r>
            <w:r w:rsidRPr="00DF1BEA">
              <w:rPr>
                <w:vertAlign w:val="superscript"/>
              </w:rPr>
              <w:t>o</w:t>
            </w:r>
            <w:r w:rsidR="008326E2" w:rsidRPr="00DF1BEA">
              <w:t> </w:t>
            </w:r>
            <w:r w:rsidRPr="00DF1BEA">
              <w:t xml:space="preserve">63, la norme internationale relative au suivi et au repérage des bateaux sur les voies navigables (ECE/TRANS/SC.3/WP.3/2020/21/Rev.1) et mettre à jour le document révisé sur la page </w:t>
            </w:r>
            <w:r w:rsidR="008326E2" w:rsidRPr="00DF1BEA">
              <w:t xml:space="preserve">Web </w:t>
            </w:r>
            <w:r w:rsidRPr="00DF1BEA">
              <w:t>du SC.3.</w:t>
            </w:r>
          </w:p>
        </w:tc>
      </w:tr>
      <w:tr w:rsidR="00AD4E3D" w:rsidRPr="00DF1BEA" w14:paraId="5ADD9D6A" w14:textId="77777777" w:rsidTr="00AD4E3D">
        <w:tc>
          <w:tcPr>
            <w:tcW w:w="0" w:type="auto"/>
            <w:hideMark/>
          </w:tcPr>
          <w:p w14:paraId="6CB5F786" w14:textId="77777777" w:rsidR="00AD4E3D" w:rsidRPr="00DF1BEA" w:rsidRDefault="00AD4E3D" w:rsidP="00AD4E3D">
            <w:pPr>
              <w:spacing w:before="40" w:after="120"/>
              <w:ind w:right="113"/>
            </w:pPr>
            <w:r w:rsidRPr="00DF1BEA">
              <w:t>5 a)</w:t>
            </w:r>
          </w:p>
        </w:tc>
        <w:tc>
          <w:tcPr>
            <w:tcW w:w="0" w:type="auto"/>
            <w:hideMark/>
          </w:tcPr>
          <w:p w14:paraId="1BE5D308" w14:textId="77777777" w:rsidR="00AD4E3D" w:rsidRPr="00DF1BEA" w:rsidRDefault="00AD4E3D" w:rsidP="008326E2">
            <w:pPr>
              <w:spacing w:before="40" w:after="100"/>
              <w:ind w:right="113"/>
            </w:pPr>
            <w:r w:rsidRPr="00DF1BEA">
              <w:t>8.</w:t>
            </w:r>
            <w:r w:rsidRPr="00DF1BEA">
              <w:tab/>
              <w:t>Approuver à titre préliminaire les appendices révisées de l</w:t>
            </w:r>
            <w:r w:rsidR="004B592E" w:rsidRPr="00DF1BEA">
              <w:t>’</w:t>
            </w:r>
            <w:r w:rsidRPr="00DF1BEA">
              <w:t>annexe à la résolution n</w:t>
            </w:r>
            <w:r w:rsidRPr="00DF1BEA">
              <w:rPr>
                <w:vertAlign w:val="superscript"/>
              </w:rPr>
              <w:t>o</w:t>
            </w:r>
            <w:r w:rsidR="008326E2" w:rsidRPr="00DF1BEA">
              <w:t> </w:t>
            </w:r>
            <w:r w:rsidRPr="00DF1BEA">
              <w:t>63 (ECE/TRANS/SC.3/WP.3/2020/22).</w:t>
            </w:r>
          </w:p>
        </w:tc>
      </w:tr>
      <w:tr w:rsidR="00AD4E3D" w:rsidRPr="00DF1BEA" w14:paraId="148699E9" w14:textId="77777777" w:rsidTr="00AD4E3D">
        <w:tc>
          <w:tcPr>
            <w:tcW w:w="0" w:type="auto"/>
            <w:hideMark/>
          </w:tcPr>
          <w:p w14:paraId="02ECDE9A" w14:textId="77777777" w:rsidR="00AD4E3D" w:rsidRPr="00DF1BEA" w:rsidRDefault="00AD4E3D" w:rsidP="00AD4E3D">
            <w:pPr>
              <w:spacing w:before="40" w:after="120"/>
              <w:ind w:right="113"/>
            </w:pPr>
            <w:r w:rsidRPr="00DF1BEA">
              <w:t>5 a)</w:t>
            </w:r>
          </w:p>
        </w:tc>
        <w:tc>
          <w:tcPr>
            <w:tcW w:w="0" w:type="auto"/>
            <w:hideMark/>
          </w:tcPr>
          <w:p w14:paraId="54246D6C" w14:textId="77777777" w:rsidR="00AD4E3D" w:rsidRPr="00DF1BEA" w:rsidRDefault="00AD4E3D" w:rsidP="008326E2">
            <w:pPr>
              <w:spacing w:before="40" w:after="100"/>
              <w:ind w:right="113"/>
            </w:pPr>
            <w:r w:rsidRPr="00DF1BEA">
              <w:t>9.</w:t>
            </w:r>
            <w:r w:rsidRPr="00DF1BEA">
              <w:tab/>
              <w:t>Demander au secrétariat de préparer un projet consolidé de l</w:t>
            </w:r>
            <w:r w:rsidR="004B592E" w:rsidRPr="00DF1BEA">
              <w:t>’</w:t>
            </w:r>
            <w:r w:rsidRPr="00DF1BEA">
              <w:t>annexe révisée à la résolution n</w:t>
            </w:r>
            <w:r w:rsidRPr="00DF1BEA">
              <w:rPr>
                <w:vertAlign w:val="superscript"/>
              </w:rPr>
              <w:t>o</w:t>
            </w:r>
            <w:r w:rsidR="008326E2" w:rsidRPr="00DF1BEA">
              <w:t> </w:t>
            </w:r>
            <w:r w:rsidRPr="00DF1BEA">
              <w:t>63 et de le transmettre au SC.3 pour adoption définitive.</w:t>
            </w:r>
          </w:p>
        </w:tc>
      </w:tr>
      <w:tr w:rsidR="00AD4E3D" w:rsidRPr="00DF1BEA" w14:paraId="3C09144E" w14:textId="77777777" w:rsidTr="00AD4E3D">
        <w:tc>
          <w:tcPr>
            <w:tcW w:w="0" w:type="auto"/>
            <w:hideMark/>
          </w:tcPr>
          <w:p w14:paraId="0ACB49AD" w14:textId="77777777" w:rsidR="00AD4E3D" w:rsidRPr="00DF1BEA" w:rsidRDefault="00AD4E3D" w:rsidP="00AD4E3D">
            <w:pPr>
              <w:spacing w:before="40" w:after="120"/>
              <w:ind w:right="113"/>
            </w:pPr>
            <w:r w:rsidRPr="00DF1BEA">
              <w:t>7 a)</w:t>
            </w:r>
          </w:p>
        </w:tc>
        <w:tc>
          <w:tcPr>
            <w:tcW w:w="0" w:type="auto"/>
            <w:hideMark/>
          </w:tcPr>
          <w:p w14:paraId="33D63702" w14:textId="77777777" w:rsidR="00AD4E3D" w:rsidRPr="00DF1BEA" w:rsidRDefault="00AD4E3D" w:rsidP="008326E2">
            <w:pPr>
              <w:spacing w:before="40" w:after="100"/>
              <w:ind w:right="113"/>
            </w:pPr>
            <w:r w:rsidRPr="00DF1BEA">
              <w:t>10.</w:t>
            </w:r>
            <w:r w:rsidRPr="00DF1BEA">
              <w:tab/>
              <w:t>Fixer le 31</w:t>
            </w:r>
            <w:r w:rsidR="008326E2" w:rsidRPr="00DF1BEA">
              <w:t> </w:t>
            </w:r>
            <w:r w:rsidRPr="00DF1BEA">
              <w:t>juillet 2020 comme date finale de retour des questionnaires sur l</w:t>
            </w:r>
            <w:r w:rsidR="004B592E" w:rsidRPr="00DF1BEA">
              <w:t>’</w:t>
            </w:r>
            <w:r w:rsidRPr="00DF1BEA">
              <w:t>analyse comparative des coûts d</w:t>
            </w:r>
            <w:r w:rsidR="004B592E" w:rsidRPr="00DF1BEA">
              <w:t>’</w:t>
            </w:r>
            <w:r w:rsidRPr="00DF1BEA">
              <w:t>infrastructure pour le transport par voie navigable et les ports.</w:t>
            </w:r>
          </w:p>
        </w:tc>
      </w:tr>
      <w:tr w:rsidR="00AD4E3D" w:rsidRPr="00DF1BEA" w14:paraId="5353B78B" w14:textId="77777777" w:rsidTr="00AD4E3D">
        <w:tc>
          <w:tcPr>
            <w:tcW w:w="0" w:type="auto"/>
            <w:hideMark/>
          </w:tcPr>
          <w:p w14:paraId="435CC03D" w14:textId="77777777" w:rsidR="00AD4E3D" w:rsidRPr="00DF1BEA" w:rsidRDefault="00AD4E3D" w:rsidP="00AD4E3D">
            <w:pPr>
              <w:spacing w:before="40" w:after="120"/>
              <w:ind w:right="113"/>
            </w:pPr>
            <w:r w:rsidRPr="00DF1BEA">
              <w:t>7 b)</w:t>
            </w:r>
          </w:p>
        </w:tc>
        <w:tc>
          <w:tcPr>
            <w:tcW w:w="0" w:type="auto"/>
            <w:hideMark/>
          </w:tcPr>
          <w:p w14:paraId="5847BE13" w14:textId="77777777" w:rsidR="00AD4E3D" w:rsidRPr="00DF1BEA" w:rsidRDefault="00AD4E3D" w:rsidP="008326E2">
            <w:pPr>
              <w:spacing w:before="40" w:after="100"/>
              <w:ind w:right="-6"/>
            </w:pPr>
            <w:r w:rsidRPr="00DF1BEA">
              <w:t>11.</w:t>
            </w:r>
            <w:r w:rsidRPr="00DF1BEA">
              <w:tab/>
              <w:t>Tenir la cinquante-septième session du Groupe de travail au matin du 7</w:t>
            </w:r>
            <w:r w:rsidR="008326E2" w:rsidRPr="00DF1BEA">
              <w:t> </w:t>
            </w:r>
            <w:r w:rsidRPr="00DF1BEA">
              <w:t xml:space="preserve">octobre 2020, </w:t>
            </w:r>
            <w:r w:rsidRPr="00DF1BEA">
              <w:rPr>
                <w:spacing w:val="-2"/>
              </w:rPr>
              <w:t>immédiatement avant la soixante-quatrième session du SC.3 qui se tiendra du 7 au 9 octobre 2020.</w:t>
            </w:r>
          </w:p>
        </w:tc>
      </w:tr>
      <w:tr w:rsidR="00AD4E3D" w:rsidRPr="00DF1BEA" w14:paraId="56F94411" w14:textId="77777777" w:rsidTr="00AD4E3D">
        <w:tc>
          <w:tcPr>
            <w:tcW w:w="0" w:type="auto"/>
            <w:tcBorders>
              <w:top w:val="nil"/>
              <w:left w:val="nil"/>
              <w:bottom w:val="single" w:sz="12" w:space="0" w:color="auto"/>
              <w:right w:val="nil"/>
            </w:tcBorders>
            <w:hideMark/>
          </w:tcPr>
          <w:p w14:paraId="4DB524C4" w14:textId="77777777" w:rsidR="00AD4E3D" w:rsidRPr="00DF1BEA" w:rsidRDefault="00AD4E3D" w:rsidP="00AD4E3D">
            <w:pPr>
              <w:spacing w:before="40" w:after="120"/>
              <w:ind w:right="113"/>
            </w:pPr>
            <w:r w:rsidRPr="00DF1BEA">
              <w:t>8</w:t>
            </w:r>
          </w:p>
        </w:tc>
        <w:tc>
          <w:tcPr>
            <w:tcW w:w="0" w:type="auto"/>
            <w:tcBorders>
              <w:top w:val="nil"/>
              <w:left w:val="nil"/>
              <w:bottom w:val="single" w:sz="12" w:space="0" w:color="auto"/>
              <w:right w:val="nil"/>
            </w:tcBorders>
            <w:hideMark/>
          </w:tcPr>
          <w:p w14:paraId="395041CE" w14:textId="77777777" w:rsidR="00AD4E3D" w:rsidRPr="00DF1BEA" w:rsidRDefault="00AD4E3D" w:rsidP="00AD4E3D">
            <w:pPr>
              <w:spacing w:before="40" w:after="120"/>
              <w:ind w:right="113"/>
            </w:pPr>
            <w:r w:rsidRPr="00DF1BEA">
              <w:t>12.</w:t>
            </w:r>
            <w:r w:rsidRPr="00DF1BEA">
              <w:tab/>
              <w:t>Approuver la liste préliminaire des décisions à partager dans le cadre de la procédure de silence telle que prescrite par le Comité exécutif de la CEE (EXCOM).</w:t>
            </w:r>
          </w:p>
        </w:tc>
      </w:tr>
    </w:tbl>
    <w:p w14:paraId="33B51DEA" w14:textId="77777777" w:rsidR="00013F96" w:rsidRPr="00DF1BEA" w:rsidRDefault="00013F96" w:rsidP="008326E2">
      <w:pPr>
        <w:pStyle w:val="HChG"/>
      </w:pPr>
      <w:r w:rsidRPr="00DF1BEA">
        <w:br w:type="page"/>
      </w:r>
      <w:bookmarkStart w:id="24" w:name="AnnexIX"/>
      <w:r w:rsidRPr="00DF1BEA">
        <w:lastRenderedPageBreak/>
        <w:t>Annexe IX</w:t>
      </w:r>
    </w:p>
    <w:p w14:paraId="46495666" w14:textId="77777777" w:rsidR="00013F96" w:rsidRPr="00DF1BEA" w:rsidRDefault="00013F96" w:rsidP="00013F96">
      <w:pPr>
        <w:jc w:val="right"/>
      </w:pPr>
      <w:r w:rsidRPr="00DF1BEA">
        <w:t>[Original</w:t>
      </w:r>
      <w:r w:rsidR="008326E2" w:rsidRPr="00DF1BEA">
        <w:t> </w:t>
      </w:r>
      <w:r w:rsidRPr="00DF1BEA">
        <w:t>: anglais, français et russe]</w:t>
      </w:r>
    </w:p>
    <w:bookmarkEnd w:id="24"/>
    <w:p w14:paraId="06847055" w14:textId="77777777" w:rsidR="00013F96" w:rsidRPr="00DF1BEA" w:rsidRDefault="00013F96" w:rsidP="00013F96">
      <w:pPr>
        <w:pStyle w:val="HChG"/>
      </w:pPr>
      <w:r w:rsidRPr="00DF1BEA">
        <w:tab/>
      </w:r>
      <w:r w:rsidRPr="00DF1BEA">
        <w:tab/>
      </w:r>
      <w:r w:rsidRPr="00DF1BEA">
        <w:rPr>
          <w:rFonts w:ascii="Times New Roman Gras" w:hAnsi="Times New Roman Gras"/>
          <w:spacing w:val="-2"/>
        </w:rPr>
        <w:t>Décisions adoptées selon la procédure d</w:t>
      </w:r>
      <w:r w:rsidR="004B592E" w:rsidRPr="00DF1BEA">
        <w:rPr>
          <w:rFonts w:ascii="Times New Roman Gras" w:hAnsi="Times New Roman Gras"/>
          <w:spacing w:val="-2"/>
        </w:rPr>
        <w:t>’</w:t>
      </w:r>
      <w:r w:rsidRPr="00DF1BEA">
        <w:rPr>
          <w:rFonts w:ascii="Times New Roman Gras" w:hAnsi="Times New Roman Gras"/>
          <w:spacing w:val="-2"/>
        </w:rPr>
        <w:t>approbation tacite</w:t>
      </w:r>
      <w:r w:rsidRPr="00DF1BEA">
        <w:t xml:space="preserve"> au cours de la réunion informelle à distance tenue par le Groupe de travail des dispositions générales de sécurité (GRSG) </w:t>
      </w:r>
      <w:r w:rsidR="004A39A7" w:rsidRPr="00DF1BEA">
        <w:br/>
      </w:r>
      <w:r w:rsidRPr="00DF1BEA">
        <w:t>(15 au 17</w:t>
      </w:r>
      <w:r w:rsidR="004A39A7" w:rsidRPr="00DF1BEA">
        <w:t> </w:t>
      </w:r>
      <w:r w:rsidRPr="00DF1BEA">
        <w:t>juillet 2020)</w:t>
      </w:r>
    </w:p>
    <w:p w14:paraId="21D62839" w14:textId="760440CD" w:rsidR="00013F96" w:rsidRPr="00DF1BEA" w:rsidRDefault="00013F96" w:rsidP="00013F96">
      <w:pPr>
        <w:pStyle w:val="SingleTxtG"/>
        <w:rPr>
          <w:rStyle w:val="Lienhypertexte"/>
          <w:lang w:eastAsia="en-GB"/>
        </w:rPr>
      </w:pPr>
      <w:r w:rsidRPr="00DF1BEA">
        <w:rPr>
          <w:lang w:eastAsia="en-GB"/>
        </w:rPr>
        <w:t>Les documents mentionnés dans les projets de décision ci-dessous sont disponibles à</w:t>
      </w:r>
      <w:r w:rsidR="00DF1BEA">
        <w:rPr>
          <w:lang w:eastAsia="en-GB"/>
        </w:rPr>
        <w:t> </w:t>
      </w:r>
      <w:r w:rsidRPr="00DF1BEA">
        <w:rPr>
          <w:lang w:eastAsia="en-GB"/>
        </w:rPr>
        <w:t>l</w:t>
      </w:r>
      <w:r w:rsidR="004B592E" w:rsidRPr="00DF1BEA">
        <w:rPr>
          <w:lang w:eastAsia="en-GB"/>
        </w:rPr>
        <w:t>’</w:t>
      </w:r>
      <w:r w:rsidRPr="00DF1BEA">
        <w:rPr>
          <w:lang w:eastAsia="en-GB"/>
        </w:rPr>
        <w:t>adresse suivante</w:t>
      </w:r>
      <w:r w:rsidR="004A39A7" w:rsidRPr="00DF1BEA">
        <w:rPr>
          <w:lang w:eastAsia="en-GB"/>
        </w:rPr>
        <w:t> </w:t>
      </w:r>
      <w:r w:rsidRPr="00DF1BEA">
        <w:rPr>
          <w:lang w:eastAsia="en-GB"/>
        </w:rPr>
        <w:t xml:space="preserve">: </w:t>
      </w:r>
      <w:hyperlink r:id="rId16" w:history="1">
        <w:r w:rsidRPr="00DF1BEA">
          <w:rPr>
            <w:rStyle w:val="Lienhypertexte"/>
            <w:lang w:eastAsia="en-GB"/>
          </w:rPr>
          <w:t>http://www.unece.org/index.php?id=53518</w:t>
        </w:r>
      </w:hyperlink>
      <w:r w:rsidR="004A39A7" w:rsidRPr="00DF1BEA">
        <w:rPr>
          <w:rStyle w:val="Lienhypertexte"/>
          <w:lang w:eastAsia="en-GB"/>
        </w:rPr>
        <w:t>.</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716"/>
        <w:gridCol w:w="7082"/>
      </w:tblGrid>
      <w:tr w:rsidR="00AD4E3D" w:rsidRPr="00DF1BEA" w14:paraId="6001ABBC" w14:textId="77777777" w:rsidTr="00AD4E3D">
        <w:trPr>
          <w:tblHeader/>
        </w:trPr>
        <w:tc>
          <w:tcPr>
            <w:tcW w:w="0" w:type="auto"/>
            <w:tcBorders>
              <w:top w:val="single" w:sz="4" w:space="0" w:color="auto"/>
              <w:bottom w:val="single" w:sz="12" w:space="0" w:color="auto"/>
            </w:tcBorders>
            <w:shd w:val="clear" w:color="auto" w:fill="auto"/>
            <w:vAlign w:val="bottom"/>
            <w:hideMark/>
          </w:tcPr>
          <w:p w14:paraId="2FD1E727" w14:textId="77777777" w:rsidR="00AD4E3D" w:rsidRPr="00DF1BEA" w:rsidRDefault="00AD4E3D" w:rsidP="00AD4E3D">
            <w:pPr>
              <w:spacing w:before="80" w:after="80" w:line="200" w:lineRule="exact"/>
              <w:ind w:right="113"/>
              <w:rPr>
                <w:i/>
                <w:sz w:val="16"/>
              </w:rPr>
            </w:pPr>
            <w:proofErr w:type="spellStart"/>
            <w:r w:rsidRPr="00DF1BEA">
              <w:rPr>
                <w:i/>
                <w:sz w:val="16"/>
              </w:rPr>
              <w:t>Decision</w:t>
            </w:r>
            <w:proofErr w:type="spellEnd"/>
            <w:r w:rsidRPr="00DF1BEA">
              <w:rPr>
                <w:i/>
                <w:sz w:val="16"/>
              </w:rPr>
              <w:t xml:space="preserve"> </w:t>
            </w:r>
            <w:r w:rsidR="00A617A6" w:rsidRPr="00DF1BEA">
              <w:rPr>
                <w:i/>
                <w:sz w:val="16"/>
              </w:rPr>
              <w:t>n</w:t>
            </w:r>
            <w:r w:rsidRPr="00DF1BEA">
              <w:rPr>
                <w:i/>
                <w:sz w:val="16"/>
                <w:vertAlign w:val="superscript"/>
              </w:rPr>
              <w:t>o</w:t>
            </w:r>
          </w:p>
        </w:tc>
        <w:tc>
          <w:tcPr>
            <w:tcW w:w="0" w:type="auto"/>
            <w:tcBorders>
              <w:top w:val="single" w:sz="4" w:space="0" w:color="auto"/>
              <w:bottom w:val="single" w:sz="12" w:space="0" w:color="auto"/>
            </w:tcBorders>
            <w:shd w:val="clear" w:color="auto" w:fill="auto"/>
            <w:vAlign w:val="bottom"/>
            <w:hideMark/>
          </w:tcPr>
          <w:p w14:paraId="229D91D8" w14:textId="77777777" w:rsidR="00AD4E3D" w:rsidRPr="00DF1BEA" w:rsidRDefault="004A39A7" w:rsidP="00AD4E3D">
            <w:pPr>
              <w:spacing w:before="80" w:after="80" w:line="200" w:lineRule="exact"/>
              <w:ind w:right="113"/>
              <w:rPr>
                <w:i/>
                <w:sz w:val="16"/>
              </w:rPr>
            </w:pPr>
            <w:r w:rsidRPr="00DF1BEA">
              <w:rPr>
                <w:i/>
                <w:sz w:val="16"/>
              </w:rPr>
              <w:t>Point de l’ordre du jour</w:t>
            </w:r>
          </w:p>
        </w:tc>
        <w:tc>
          <w:tcPr>
            <w:tcW w:w="0" w:type="auto"/>
            <w:tcBorders>
              <w:top w:val="single" w:sz="4" w:space="0" w:color="auto"/>
              <w:bottom w:val="single" w:sz="12" w:space="0" w:color="auto"/>
            </w:tcBorders>
            <w:shd w:val="clear" w:color="auto" w:fill="auto"/>
            <w:vAlign w:val="bottom"/>
            <w:hideMark/>
          </w:tcPr>
          <w:p w14:paraId="11F0DAAC" w14:textId="77777777" w:rsidR="00AD4E3D" w:rsidRPr="00DF1BEA" w:rsidRDefault="00AD4E3D" w:rsidP="00AD4E3D">
            <w:pPr>
              <w:spacing w:before="80" w:after="80" w:line="200" w:lineRule="exact"/>
              <w:ind w:right="113"/>
              <w:rPr>
                <w:i/>
                <w:sz w:val="16"/>
              </w:rPr>
            </w:pPr>
            <w:proofErr w:type="spellStart"/>
            <w:r w:rsidRPr="00DF1BEA">
              <w:rPr>
                <w:i/>
                <w:sz w:val="16"/>
              </w:rPr>
              <w:t>Decision</w:t>
            </w:r>
            <w:proofErr w:type="spellEnd"/>
          </w:p>
        </w:tc>
      </w:tr>
      <w:tr w:rsidR="00AD4E3D" w:rsidRPr="00DF1BEA" w14:paraId="23BF266E" w14:textId="77777777" w:rsidTr="00AD4E3D">
        <w:trPr>
          <w:trHeight w:hRule="exact" w:val="113"/>
        </w:trPr>
        <w:tc>
          <w:tcPr>
            <w:tcW w:w="0" w:type="auto"/>
            <w:tcBorders>
              <w:top w:val="single" w:sz="12" w:space="0" w:color="auto"/>
            </w:tcBorders>
            <w:shd w:val="clear" w:color="auto" w:fill="auto"/>
          </w:tcPr>
          <w:p w14:paraId="3B262E6D" w14:textId="77777777" w:rsidR="00AD4E3D" w:rsidRPr="00DF1BEA" w:rsidRDefault="00AD4E3D" w:rsidP="00AD4E3D">
            <w:pPr>
              <w:spacing w:before="40" w:after="120"/>
              <w:ind w:right="113"/>
            </w:pPr>
          </w:p>
        </w:tc>
        <w:tc>
          <w:tcPr>
            <w:tcW w:w="0" w:type="auto"/>
            <w:tcBorders>
              <w:top w:val="single" w:sz="12" w:space="0" w:color="auto"/>
            </w:tcBorders>
            <w:shd w:val="clear" w:color="auto" w:fill="auto"/>
          </w:tcPr>
          <w:p w14:paraId="42CFF15A" w14:textId="77777777" w:rsidR="00AD4E3D" w:rsidRPr="00DF1BEA" w:rsidRDefault="00AD4E3D" w:rsidP="00AD4E3D">
            <w:pPr>
              <w:spacing w:before="40" w:after="120"/>
              <w:ind w:right="113"/>
            </w:pPr>
          </w:p>
        </w:tc>
        <w:tc>
          <w:tcPr>
            <w:tcW w:w="0" w:type="auto"/>
            <w:tcBorders>
              <w:top w:val="single" w:sz="12" w:space="0" w:color="auto"/>
            </w:tcBorders>
            <w:shd w:val="clear" w:color="auto" w:fill="auto"/>
          </w:tcPr>
          <w:p w14:paraId="3E6AD6CC" w14:textId="77777777" w:rsidR="00AD4E3D" w:rsidRPr="00DF1BEA" w:rsidRDefault="00AD4E3D" w:rsidP="00AD4E3D">
            <w:pPr>
              <w:spacing w:before="40" w:after="120"/>
              <w:ind w:right="113"/>
            </w:pPr>
          </w:p>
        </w:tc>
      </w:tr>
      <w:tr w:rsidR="00AD4E3D" w:rsidRPr="00DF1BEA" w14:paraId="01A4887D" w14:textId="77777777" w:rsidTr="00AD4E3D">
        <w:tc>
          <w:tcPr>
            <w:tcW w:w="0" w:type="auto"/>
            <w:shd w:val="clear" w:color="auto" w:fill="auto"/>
            <w:hideMark/>
          </w:tcPr>
          <w:p w14:paraId="77320706" w14:textId="77777777" w:rsidR="00AD4E3D" w:rsidRPr="00DF1BEA" w:rsidRDefault="00AD4E3D" w:rsidP="00AD4E3D">
            <w:pPr>
              <w:spacing w:before="40" w:after="120"/>
              <w:ind w:right="113"/>
            </w:pPr>
            <w:r w:rsidRPr="00DF1BEA">
              <w:t>1</w:t>
            </w:r>
          </w:p>
        </w:tc>
        <w:tc>
          <w:tcPr>
            <w:tcW w:w="0" w:type="auto"/>
            <w:shd w:val="clear" w:color="auto" w:fill="auto"/>
            <w:hideMark/>
          </w:tcPr>
          <w:p w14:paraId="554472CE" w14:textId="77777777" w:rsidR="00AD4E3D" w:rsidRPr="00DF1BEA" w:rsidRDefault="00AD4E3D" w:rsidP="00AD4E3D">
            <w:pPr>
              <w:spacing w:before="40" w:after="120"/>
              <w:ind w:right="113"/>
            </w:pPr>
            <w:r w:rsidRPr="00DF1BEA">
              <w:t>2</w:t>
            </w:r>
          </w:p>
        </w:tc>
        <w:tc>
          <w:tcPr>
            <w:tcW w:w="0" w:type="auto"/>
            <w:shd w:val="clear" w:color="auto" w:fill="auto"/>
            <w:hideMark/>
          </w:tcPr>
          <w:p w14:paraId="3DF52BF7" w14:textId="77777777" w:rsidR="00AD4E3D" w:rsidRPr="00DF1BEA" w:rsidRDefault="00AD4E3D" w:rsidP="00AD4E3D">
            <w:pPr>
              <w:spacing w:before="40" w:after="120"/>
              <w:ind w:right="113"/>
              <w:rPr>
                <w:strike/>
              </w:rPr>
            </w:pPr>
            <w:r w:rsidRPr="00DF1BEA">
              <w:t xml:space="preserve">Le GRSG a adopté le document </w:t>
            </w:r>
            <w:proofErr w:type="spellStart"/>
            <w:r w:rsidR="00881631" w:rsidRPr="00DF1BEA">
              <w:t>inforeml</w:t>
            </w:r>
            <w:proofErr w:type="spellEnd"/>
            <w:r w:rsidR="00881631" w:rsidRPr="00DF1BEA">
              <w:t xml:space="preserve"> </w:t>
            </w:r>
            <w:r w:rsidRPr="00DF1BEA">
              <w:t>GRSG-118-02 et a demandé sa soumission en tant que document officiel pour examen à la session d</w:t>
            </w:r>
            <w:r w:rsidR="004B592E" w:rsidRPr="00DF1BEA">
              <w:t>’</w:t>
            </w:r>
            <w:r w:rsidRPr="00DF1BEA">
              <w:t>octobre 2020 du GRSG.</w:t>
            </w:r>
          </w:p>
        </w:tc>
      </w:tr>
      <w:tr w:rsidR="00AD4E3D" w:rsidRPr="00DF1BEA" w14:paraId="509BBFC0" w14:textId="77777777" w:rsidTr="00AD4E3D">
        <w:tc>
          <w:tcPr>
            <w:tcW w:w="0" w:type="auto"/>
            <w:shd w:val="clear" w:color="auto" w:fill="auto"/>
            <w:hideMark/>
          </w:tcPr>
          <w:p w14:paraId="2014CA26" w14:textId="77777777" w:rsidR="00AD4E3D" w:rsidRPr="00DF1BEA" w:rsidRDefault="00AD4E3D" w:rsidP="00AD4E3D">
            <w:pPr>
              <w:spacing w:before="40" w:after="120"/>
              <w:ind w:right="113"/>
            </w:pPr>
            <w:bookmarkStart w:id="25" w:name="_Hlk60907825"/>
            <w:r w:rsidRPr="00DF1BEA">
              <w:t>2</w:t>
            </w:r>
          </w:p>
        </w:tc>
        <w:tc>
          <w:tcPr>
            <w:tcW w:w="0" w:type="auto"/>
            <w:shd w:val="clear" w:color="auto" w:fill="auto"/>
            <w:hideMark/>
          </w:tcPr>
          <w:p w14:paraId="589BEA1F" w14:textId="77777777" w:rsidR="00AD4E3D" w:rsidRPr="00DF1BEA" w:rsidRDefault="00AD4E3D" w:rsidP="00AD4E3D">
            <w:pPr>
              <w:spacing w:before="40" w:after="120"/>
              <w:ind w:right="113"/>
            </w:pPr>
            <w:r w:rsidRPr="00DF1BEA">
              <w:t>2</w:t>
            </w:r>
            <w:r w:rsidR="006E7F72" w:rsidRPr="00DF1BEA">
              <w:t xml:space="preserve"> </w:t>
            </w:r>
            <w:r w:rsidRPr="00DF1BEA">
              <w:t>a)</w:t>
            </w:r>
          </w:p>
        </w:tc>
        <w:tc>
          <w:tcPr>
            <w:tcW w:w="0" w:type="auto"/>
            <w:shd w:val="clear" w:color="auto" w:fill="auto"/>
            <w:hideMark/>
          </w:tcPr>
          <w:p w14:paraId="70719631" w14:textId="77777777" w:rsidR="00AD4E3D" w:rsidRPr="00DF1BEA" w:rsidRDefault="00AD4E3D" w:rsidP="00AD4E3D">
            <w:pPr>
              <w:spacing w:before="40" w:after="120"/>
              <w:ind w:right="113"/>
            </w:pPr>
            <w:r w:rsidRPr="00DF1BEA">
              <w:t xml:space="preserve">Le GRSG a adopté le document ECE/TRANS/WP.29/GRSG/2020/2, proposant des amendements au Règlement ONU </w:t>
            </w:r>
            <w:r w:rsidR="004A39A7" w:rsidRPr="00DF1BEA">
              <w:rPr>
                <w:rFonts w:eastAsia="MS Mincho"/>
                <w:szCs w:val="22"/>
              </w:rPr>
              <w:t>n</w:t>
            </w:r>
            <w:r w:rsidR="004A39A7" w:rsidRPr="00DF1BEA">
              <w:rPr>
                <w:rFonts w:eastAsia="MS Mincho"/>
                <w:szCs w:val="22"/>
                <w:vertAlign w:val="superscript"/>
              </w:rPr>
              <w:t>o</w:t>
            </w:r>
            <w:r w:rsidR="004A39A7" w:rsidRPr="00DF1BEA">
              <w:t> </w:t>
            </w:r>
            <w:r w:rsidRPr="00DF1BEA">
              <w:t xml:space="preserve">107, tel que modifié par </w:t>
            </w:r>
            <w:r w:rsidR="004F25D7" w:rsidRPr="00DF1BEA">
              <w:t xml:space="preserve">les documents informels </w:t>
            </w:r>
            <w:r w:rsidRPr="00DF1BEA">
              <w:t>GRSG-118-03 et GRSG-118-30, et a demandé sa soumission en tant que document officiel pour examen à la session d</w:t>
            </w:r>
            <w:r w:rsidR="004B592E" w:rsidRPr="00DF1BEA">
              <w:t>’</w:t>
            </w:r>
            <w:r w:rsidRPr="00DF1BEA">
              <w:t xml:space="preserve">octobre 2020 du GRSG. </w:t>
            </w:r>
          </w:p>
        </w:tc>
      </w:tr>
      <w:bookmarkEnd w:id="25"/>
      <w:tr w:rsidR="00AD4E3D" w:rsidRPr="00DF1BEA" w14:paraId="51474755" w14:textId="77777777" w:rsidTr="00AD4E3D">
        <w:tc>
          <w:tcPr>
            <w:tcW w:w="0" w:type="auto"/>
            <w:shd w:val="clear" w:color="auto" w:fill="auto"/>
            <w:hideMark/>
          </w:tcPr>
          <w:p w14:paraId="0217FC99" w14:textId="77777777" w:rsidR="00AD4E3D" w:rsidRPr="00DF1BEA" w:rsidRDefault="00AD4E3D" w:rsidP="00AD4E3D">
            <w:pPr>
              <w:spacing w:before="40" w:after="120"/>
              <w:ind w:right="113"/>
            </w:pPr>
            <w:r w:rsidRPr="00DF1BEA">
              <w:t>3</w:t>
            </w:r>
          </w:p>
        </w:tc>
        <w:tc>
          <w:tcPr>
            <w:tcW w:w="0" w:type="auto"/>
            <w:shd w:val="clear" w:color="auto" w:fill="auto"/>
            <w:hideMark/>
          </w:tcPr>
          <w:p w14:paraId="6D4236DF" w14:textId="77777777" w:rsidR="00AD4E3D" w:rsidRPr="00DF1BEA" w:rsidRDefault="00AD4E3D" w:rsidP="00AD4E3D">
            <w:pPr>
              <w:spacing w:before="40" w:after="120"/>
              <w:ind w:right="113"/>
            </w:pPr>
            <w:r w:rsidRPr="00DF1BEA">
              <w:t>2</w:t>
            </w:r>
            <w:r w:rsidR="006E7F72" w:rsidRPr="00DF1BEA">
              <w:t xml:space="preserve"> </w:t>
            </w:r>
            <w:r w:rsidRPr="00DF1BEA">
              <w:t>b)</w:t>
            </w:r>
          </w:p>
        </w:tc>
        <w:tc>
          <w:tcPr>
            <w:tcW w:w="0" w:type="auto"/>
            <w:shd w:val="clear" w:color="auto" w:fill="auto"/>
            <w:hideMark/>
          </w:tcPr>
          <w:p w14:paraId="203FF92F" w14:textId="77777777" w:rsidR="00AD4E3D" w:rsidRPr="00DF1BEA" w:rsidRDefault="00AD4E3D" w:rsidP="00AD4E3D">
            <w:pPr>
              <w:spacing w:before="40" w:after="120"/>
              <w:ind w:right="113"/>
              <w:rPr>
                <w:strike/>
              </w:rPr>
            </w:pPr>
            <w:r w:rsidRPr="00DF1BEA">
              <w:t xml:space="preserve">Le GRSG a adopté les documents </w:t>
            </w:r>
            <w:r w:rsidR="00881631" w:rsidRPr="00DF1BEA">
              <w:t xml:space="preserve">informels </w:t>
            </w:r>
            <w:r w:rsidRPr="00DF1BEA">
              <w:t>GRSG-118-04 et GRSG-118-31, tels qu</w:t>
            </w:r>
            <w:r w:rsidR="004B592E" w:rsidRPr="00DF1BEA">
              <w:t>’</w:t>
            </w:r>
            <w:r w:rsidRPr="00DF1BEA">
              <w:t>amendés lors de sa 118</w:t>
            </w:r>
            <w:r w:rsidRPr="00DF1BEA">
              <w:rPr>
                <w:vertAlign w:val="superscript"/>
              </w:rPr>
              <w:t>e</w:t>
            </w:r>
            <w:r w:rsidR="006E7F72" w:rsidRPr="00DF1BEA">
              <w:t> </w:t>
            </w:r>
            <w:r w:rsidRPr="00DF1BEA">
              <w:t>session, et a demandé leur présentation en tant que document officiel pour examen à la session d</w:t>
            </w:r>
            <w:r w:rsidR="004B592E" w:rsidRPr="00DF1BEA">
              <w:t>’</w:t>
            </w:r>
            <w:r w:rsidRPr="00DF1BEA">
              <w:t>octobre 2020 du GRSG.</w:t>
            </w:r>
          </w:p>
        </w:tc>
      </w:tr>
      <w:tr w:rsidR="00AD4E3D" w:rsidRPr="00DF1BEA" w14:paraId="67313939" w14:textId="77777777" w:rsidTr="00AD4E3D">
        <w:tc>
          <w:tcPr>
            <w:tcW w:w="0" w:type="auto"/>
            <w:shd w:val="clear" w:color="auto" w:fill="auto"/>
            <w:hideMark/>
          </w:tcPr>
          <w:p w14:paraId="368857C1" w14:textId="77777777" w:rsidR="00AD4E3D" w:rsidRPr="00DF1BEA" w:rsidRDefault="00AD4E3D" w:rsidP="00AD4E3D">
            <w:pPr>
              <w:spacing w:before="40" w:after="120"/>
              <w:ind w:right="113"/>
            </w:pPr>
            <w:r w:rsidRPr="00DF1BEA">
              <w:t>4</w:t>
            </w:r>
          </w:p>
        </w:tc>
        <w:tc>
          <w:tcPr>
            <w:tcW w:w="0" w:type="auto"/>
            <w:shd w:val="clear" w:color="auto" w:fill="auto"/>
            <w:hideMark/>
          </w:tcPr>
          <w:p w14:paraId="279B52B8" w14:textId="77777777" w:rsidR="00AD4E3D" w:rsidRPr="00DF1BEA" w:rsidRDefault="00AD4E3D" w:rsidP="00AD4E3D">
            <w:pPr>
              <w:spacing w:before="40" w:after="120"/>
              <w:ind w:right="113"/>
            </w:pPr>
            <w:r w:rsidRPr="00DF1BEA">
              <w:t>3</w:t>
            </w:r>
          </w:p>
        </w:tc>
        <w:tc>
          <w:tcPr>
            <w:tcW w:w="0" w:type="auto"/>
            <w:shd w:val="clear" w:color="auto" w:fill="auto"/>
            <w:hideMark/>
          </w:tcPr>
          <w:p w14:paraId="0CC11AE3" w14:textId="77777777" w:rsidR="00AD4E3D" w:rsidRPr="00DF1BEA" w:rsidRDefault="00AD4E3D" w:rsidP="00AD4E3D">
            <w:pPr>
              <w:spacing w:before="40" w:after="120"/>
              <w:ind w:right="113"/>
            </w:pPr>
            <w:r w:rsidRPr="00DF1BEA">
              <w:t xml:space="preserve">Le GRSG a adopté le document ECE/TRANS/WP.29/GRSG/2020/15 portant sur des amendements au Règlement ONU </w:t>
            </w:r>
            <w:r w:rsidR="006E7F72" w:rsidRPr="00DF1BEA">
              <w:rPr>
                <w:rFonts w:eastAsia="MS Mincho"/>
                <w:szCs w:val="22"/>
              </w:rPr>
              <w:t>n</w:t>
            </w:r>
            <w:r w:rsidR="006E7F72" w:rsidRPr="00DF1BEA">
              <w:rPr>
                <w:rFonts w:eastAsia="MS Mincho"/>
                <w:szCs w:val="22"/>
                <w:vertAlign w:val="superscript"/>
              </w:rPr>
              <w:t>o</w:t>
            </w:r>
            <w:r w:rsidR="006E7F72" w:rsidRPr="00DF1BEA">
              <w:t> </w:t>
            </w:r>
            <w:r w:rsidRPr="00DF1BEA">
              <w:t>35, tel qu</w:t>
            </w:r>
            <w:r w:rsidR="004B592E" w:rsidRPr="00DF1BEA">
              <w:t>’</w:t>
            </w:r>
            <w:r w:rsidRPr="00DF1BEA">
              <w:t>amendé à sa 118</w:t>
            </w:r>
            <w:r w:rsidRPr="00DF1BEA">
              <w:rPr>
                <w:vertAlign w:val="superscript"/>
              </w:rPr>
              <w:t>e</w:t>
            </w:r>
            <w:r w:rsidR="006E7F72" w:rsidRPr="00DF1BEA">
              <w:t> </w:t>
            </w:r>
            <w:r w:rsidRPr="00DF1BEA">
              <w:t>session, et a convenu de le soumettre (tel qu</w:t>
            </w:r>
            <w:r w:rsidR="004B592E" w:rsidRPr="00DF1BEA">
              <w:t>’</w:t>
            </w:r>
            <w:r w:rsidRPr="00DF1BEA">
              <w:t>amendé) pour examen et vote à la session de novembre 2020 du WP.29/AC.1.</w:t>
            </w:r>
          </w:p>
        </w:tc>
      </w:tr>
      <w:tr w:rsidR="00AD4E3D" w:rsidRPr="00DF1BEA" w14:paraId="3E2322BA" w14:textId="77777777" w:rsidTr="00AD4E3D">
        <w:tc>
          <w:tcPr>
            <w:tcW w:w="0" w:type="auto"/>
            <w:shd w:val="clear" w:color="auto" w:fill="auto"/>
            <w:hideMark/>
          </w:tcPr>
          <w:p w14:paraId="666D39D7" w14:textId="77777777" w:rsidR="00AD4E3D" w:rsidRPr="00DF1BEA" w:rsidRDefault="00AD4E3D" w:rsidP="00AD4E3D">
            <w:pPr>
              <w:spacing w:before="40" w:after="120"/>
              <w:ind w:right="113"/>
            </w:pPr>
            <w:r w:rsidRPr="00DF1BEA">
              <w:t>5</w:t>
            </w:r>
          </w:p>
        </w:tc>
        <w:tc>
          <w:tcPr>
            <w:tcW w:w="0" w:type="auto"/>
            <w:shd w:val="clear" w:color="auto" w:fill="auto"/>
            <w:hideMark/>
          </w:tcPr>
          <w:p w14:paraId="0750C9CC" w14:textId="77777777" w:rsidR="00AD4E3D" w:rsidRPr="00DF1BEA" w:rsidRDefault="00AD4E3D" w:rsidP="00AD4E3D">
            <w:pPr>
              <w:spacing w:before="40" w:after="120"/>
              <w:ind w:right="113"/>
            </w:pPr>
            <w:r w:rsidRPr="00DF1BEA">
              <w:t>5</w:t>
            </w:r>
          </w:p>
        </w:tc>
        <w:tc>
          <w:tcPr>
            <w:tcW w:w="0" w:type="auto"/>
            <w:shd w:val="clear" w:color="auto" w:fill="auto"/>
            <w:hideMark/>
          </w:tcPr>
          <w:p w14:paraId="415A3EAC" w14:textId="77777777" w:rsidR="00AD4E3D" w:rsidRPr="00DF1BEA" w:rsidRDefault="00AD4E3D" w:rsidP="00AD4E3D">
            <w:pPr>
              <w:spacing w:before="40" w:after="120"/>
              <w:ind w:right="113"/>
              <w:rPr>
                <w:strike/>
              </w:rPr>
            </w:pPr>
            <w:r w:rsidRPr="00DF1BEA">
              <w:t>Le GRSG a adopté le document ECE/TRANS/WP.29/GRSG/2020/4, contenant une proposition de nouveau Règlement ONU relatif à l</w:t>
            </w:r>
            <w:r w:rsidR="004B592E" w:rsidRPr="00DF1BEA">
              <w:t>’</w:t>
            </w:r>
            <w:r w:rsidRPr="00DF1BEA">
              <w:t>homologation des dispositifs d</w:t>
            </w:r>
            <w:r w:rsidR="004B592E" w:rsidRPr="00DF1BEA">
              <w:t>’</w:t>
            </w:r>
            <w:r w:rsidRPr="00DF1BEA">
              <w:t>aide à la vision lors des manœuvres en marche arrière et des véhicules à moteur en ce qui concerne la détection par le conducteur d</w:t>
            </w:r>
            <w:r w:rsidR="004B592E" w:rsidRPr="00DF1BEA">
              <w:t>’</w:t>
            </w:r>
            <w:r w:rsidRPr="00DF1BEA">
              <w:t xml:space="preserve">usagers de la route vulnérables derrière le véhicule, tel que modifié par le document </w:t>
            </w:r>
            <w:r w:rsidR="00881631" w:rsidRPr="00DF1BEA">
              <w:t xml:space="preserve">informel </w:t>
            </w:r>
            <w:r w:rsidRPr="00DF1BEA">
              <w:t>GRSG-118-05, et a convenu de le soumettre (tel que modifié) pour examen et vote à la session de novembre 2020 du WP.29/AC.1.</w:t>
            </w:r>
          </w:p>
        </w:tc>
      </w:tr>
      <w:tr w:rsidR="00AD4E3D" w:rsidRPr="00DF1BEA" w14:paraId="7D299BBF" w14:textId="77777777" w:rsidTr="00AD4E3D">
        <w:tc>
          <w:tcPr>
            <w:tcW w:w="0" w:type="auto"/>
            <w:shd w:val="clear" w:color="auto" w:fill="auto"/>
            <w:hideMark/>
          </w:tcPr>
          <w:p w14:paraId="64F81608" w14:textId="77777777" w:rsidR="00AD4E3D" w:rsidRPr="00DF1BEA" w:rsidRDefault="00AD4E3D" w:rsidP="00AD4E3D">
            <w:pPr>
              <w:spacing w:before="40" w:after="120"/>
              <w:ind w:right="113"/>
            </w:pPr>
            <w:r w:rsidRPr="00DF1BEA">
              <w:t>6</w:t>
            </w:r>
          </w:p>
        </w:tc>
        <w:tc>
          <w:tcPr>
            <w:tcW w:w="0" w:type="auto"/>
            <w:shd w:val="clear" w:color="auto" w:fill="auto"/>
            <w:hideMark/>
          </w:tcPr>
          <w:p w14:paraId="1C72104B" w14:textId="77777777" w:rsidR="00AD4E3D" w:rsidRPr="00DF1BEA" w:rsidRDefault="00AD4E3D" w:rsidP="00AD4E3D">
            <w:pPr>
              <w:spacing w:before="40" w:after="120"/>
              <w:ind w:right="113"/>
            </w:pPr>
            <w:r w:rsidRPr="00DF1BEA">
              <w:t>5</w:t>
            </w:r>
          </w:p>
        </w:tc>
        <w:tc>
          <w:tcPr>
            <w:tcW w:w="0" w:type="auto"/>
            <w:shd w:val="clear" w:color="auto" w:fill="auto"/>
            <w:hideMark/>
          </w:tcPr>
          <w:p w14:paraId="5EE7C97D" w14:textId="77777777" w:rsidR="00AD4E3D" w:rsidRPr="00DF1BEA" w:rsidRDefault="00AD4E3D" w:rsidP="00AD4E3D">
            <w:pPr>
              <w:spacing w:before="40" w:after="120"/>
              <w:ind w:right="113"/>
              <w:rPr>
                <w:strike/>
              </w:rPr>
            </w:pPr>
            <w:r w:rsidRPr="00DF1BEA">
              <w:t>Le GRSG a adopté le document ECE/TRANS/WP.29/GRSG/2020/5, contenant une proposition de nouveau Règlement ONU sur l</w:t>
            </w:r>
            <w:r w:rsidR="004B592E" w:rsidRPr="00DF1BEA">
              <w:t>’</w:t>
            </w:r>
            <w:r w:rsidRPr="00DF1BEA">
              <w:t xml:space="preserve">homologation des véhicules à moteur en ce qui concerne le système de détection de piétons et de cyclistes au démarrage, tel que modifié par le document </w:t>
            </w:r>
            <w:r w:rsidR="00881631" w:rsidRPr="00DF1BEA">
              <w:t xml:space="preserve">informel </w:t>
            </w:r>
            <w:r w:rsidRPr="00DF1BEA">
              <w:t xml:space="preserve">GRSG-118-06, et a convenu de </w:t>
            </w:r>
            <w:r w:rsidR="00872FDF" w:rsidRPr="00DF1BEA">
              <w:t xml:space="preserve">le </w:t>
            </w:r>
            <w:r w:rsidRPr="00DF1BEA">
              <w:t>soumettre (tel qu</w:t>
            </w:r>
            <w:r w:rsidR="004B592E" w:rsidRPr="00DF1BEA">
              <w:t>’</w:t>
            </w:r>
            <w:r w:rsidRPr="00DF1BEA">
              <w:t>amendé) pour examen et vote à la session de novembre 2020 du WP.29/AC.1.</w:t>
            </w:r>
          </w:p>
        </w:tc>
      </w:tr>
      <w:tr w:rsidR="00AD4E3D" w:rsidRPr="00DF1BEA" w14:paraId="5578A41C" w14:textId="77777777" w:rsidTr="00AD4E3D">
        <w:tc>
          <w:tcPr>
            <w:tcW w:w="0" w:type="auto"/>
            <w:shd w:val="clear" w:color="auto" w:fill="auto"/>
            <w:hideMark/>
          </w:tcPr>
          <w:p w14:paraId="4048D856" w14:textId="77777777" w:rsidR="00AD4E3D" w:rsidRPr="00DF1BEA" w:rsidRDefault="00AD4E3D" w:rsidP="00AD4E3D">
            <w:pPr>
              <w:spacing w:before="40" w:after="120"/>
              <w:ind w:right="113"/>
            </w:pPr>
            <w:r w:rsidRPr="00DF1BEA">
              <w:t>7</w:t>
            </w:r>
          </w:p>
        </w:tc>
        <w:tc>
          <w:tcPr>
            <w:tcW w:w="0" w:type="auto"/>
            <w:shd w:val="clear" w:color="auto" w:fill="auto"/>
            <w:hideMark/>
          </w:tcPr>
          <w:p w14:paraId="45A02F16" w14:textId="77777777" w:rsidR="00AD4E3D" w:rsidRPr="00DF1BEA" w:rsidRDefault="00AD4E3D" w:rsidP="00AD4E3D">
            <w:pPr>
              <w:spacing w:before="40" w:after="120"/>
              <w:ind w:right="113"/>
            </w:pPr>
            <w:r w:rsidRPr="00DF1BEA">
              <w:t>5</w:t>
            </w:r>
          </w:p>
        </w:tc>
        <w:tc>
          <w:tcPr>
            <w:tcW w:w="0" w:type="auto"/>
            <w:shd w:val="clear" w:color="auto" w:fill="auto"/>
            <w:hideMark/>
          </w:tcPr>
          <w:p w14:paraId="2D3B42A6" w14:textId="77777777" w:rsidR="00AD4E3D" w:rsidRPr="00DF1BEA" w:rsidRDefault="00AD4E3D" w:rsidP="00AD4E3D">
            <w:pPr>
              <w:spacing w:before="40" w:after="120"/>
              <w:ind w:right="113"/>
              <w:rPr>
                <w:strike/>
              </w:rPr>
            </w:pPr>
            <w:r w:rsidRPr="00DF1BEA">
              <w:t xml:space="preserve">Le GRSG a adopté le document </w:t>
            </w:r>
            <w:r w:rsidR="00881631" w:rsidRPr="00DF1BEA">
              <w:t xml:space="preserve">informel </w:t>
            </w:r>
            <w:r w:rsidRPr="00DF1BEA">
              <w:t>GRSG-118-07 sur les amendements au mandat du groupe informel sur la détection d</w:t>
            </w:r>
            <w:r w:rsidR="004B592E" w:rsidRPr="00DF1BEA">
              <w:t>’</w:t>
            </w:r>
            <w:r w:rsidRPr="00DF1BEA">
              <w:t>usagers de la route vulnérables à faible distance et est convenu de le soumettre pour examen et vote à la session de novembre 2020 du WP.29, en même temps que la demande de prorogation du mandat du groupe informel jusqu</w:t>
            </w:r>
            <w:r w:rsidR="004B592E" w:rsidRPr="00DF1BEA">
              <w:t>’</w:t>
            </w:r>
            <w:r w:rsidRPr="00DF1BEA">
              <w:t>en avril 2022.</w:t>
            </w:r>
          </w:p>
        </w:tc>
      </w:tr>
      <w:tr w:rsidR="00AD4E3D" w:rsidRPr="00DF1BEA" w14:paraId="7D063AF0" w14:textId="77777777" w:rsidTr="00AD4E3D">
        <w:tc>
          <w:tcPr>
            <w:tcW w:w="0" w:type="auto"/>
            <w:shd w:val="clear" w:color="auto" w:fill="auto"/>
            <w:hideMark/>
          </w:tcPr>
          <w:p w14:paraId="103C9CCB" w14:textId="77777777" w:rsidR="00AD4E3D" w:rsidRPr="00DF1BEA" w:rsidRDefault="00AD4E3D" w:rsidP="00AD4E3D">
            <w:pPr>
              <w:spacing w:before="40" w:after="120"/>
              <w:ind w:right="113"/>
            </w:pPr>
            <w:r w:rsidRPr="00DF1BEA">
              <w:t>8</w:t>
            </w:r>
          </w:p>
        </w:tc>
        <w:tc>
          <w:tcPr>
            <w:tcW w:w="0" w:type="auto"/>
            <w:shd w:val="clear" w:color="auto" w:fill="auto"/>
            <w:hideMark/>
          </w:tcPr>
          <w:p w14:paraId="0057CA54" w14:textId="77777777" w:rsidR="00AD4E3D" w:rsidRPr="00DF1BEA" w:rsidRDefault="00AD4E3D" w:rsidP="00AD4E3D">
            <w:pPr>
              <w:spacing w:before="40" w:after="120"/>
              <w:ind w:right="113"/>
            </w:pPr>
            <w:r w:rsidRPr="00DF1BEA">
              <w:t>5</w:t>
            </w:r>
            <w:r w:rsidR="00872FDF" w:rsidRPr="00DF1BEA">
              <w:t xml:space="preserve"> </w:t>
            </w:r>
            <w:r w:rsidRPr="00DF1BEA">
              <w:t>b)</w:t>
            </w:r>
          </w:p>
        </w:tc>
        <w:tc>
          <w:tcPr>
            <w:tcW w:w="0" w:type="auto"/>
            <w:shd w:val="clear" w:color="auto" w:fill="auto"/>
            <w:hideMark/>
          </w:tcPr>
          <w:p w14:paraId="42F99CEE" w14:textId="77777777" w:rsidR="00AD4E3D" w:rsidRPr="00DF1BEA" w:rsidRDefault="00AD4E3D" w:rsidP="00AD4E3D">
            <w:pPr>
              <w:spacing w:before="40" w:after="120"/>
              <w:ind w:right="113"/>
              <w:rPr>
                <w:strike/>
              </w:rPr>
            </w:pPr>
            <w:r w:rsidRPr="00DF1BEA">
              <w:t xml:space="preserve">Le GRSG a adopté le document ECE/TRANS/WP.29/GRSG/2020/7 sur les amendements au Règlement ONU </w:t>
            </w:r>
            <w:r w:rsidR="00872FDF" w:rsidRPr="00DF1BEA">
              <w:rPr>
                <w:rFonts w:eastAsia="MS Mincho"/>
                <w:szCs w:val="22"/>
              </w:rPr>
              <w:t>n</w:t>
            </w:r>
            <w:r w:rsidR="00872FDF" w:rsidRPr="00DF1BEA">
              <w:rPr>
                <w:rFonts w:eastAsia="MS Mincho"/>
                <w:szCs w:val="22"/>
                <w:vertAlign w:val="superscript"/>
              </w:rPr>
              <w:t>o</w:t>
            </w:r>
            <w:r w:rsidR="00872FDF" w:rsidRPr="00DF1BEA">
              <w:t> </w:t>
            </w:r>
            <w:r w:rsidRPr="00DF1BEA">
              <w:t xml:space="preserve">151, tel que modifié par le document </w:t>
            </w:r>
            <w:r w:rsidR="00881631" w:rsidRPr="00DF1BEA">
              <w:t xml:space="preserve">informel </w:t>
            </w:r>
            <w:r w:rsidRPr="00DF1BEA">
              <w:t>GRSG-118-09, et a convenu de le soumettre pour examen et vote à la session de novembre 2020 du WP.29/AC.1.</w:t>
            </w:r>
          </w:p>
        </w:tc>
      </w:tr>
      <w:tr w:rsidR="00AD4E3D" w:rsidRPr="00DF1BEA" w14:paraId="3E6735C3" w14:textId="77777777" w:rsidTr="00AD4E3D">
        <w:tc>
          <w:tcPr>
            <w:tcW w:w="0" w:type="auto"/>
            <w:shd w:val="clear" w:color="auto" w:fill="auto"/>
            <w:hideMark/>
          </w:tcPr>
          <w:p w14:paraId="731007AA" w14:textId="77777777" w:rsidR="00AD4E3D" w:rsidRPr="00DF1BEA" w:rsidRDefault="00AD4E3D" w:rsidP="00872FDF">
            <w:pPr>
              <w:keepNext/>
              <w:spacing w:before="40" w:after="120"/>
              <w:ind w:right="113"/>
            </w:pPr>
            <w:r w:rsidRPr="00DF1BEA">
              <w:lastRenderedPageBreak/>
              <w:t>9</w:t>
            </w:r>
          </w:p>
        </w:tc>
        <w:tc>
          <w:tcPr>
            <w:tcW w:w="0" w:type="auto"/>
            <w:shd w:val="clear" w:color="auto" w:fill="auto"/>
            <w:hideMark/>
          </w:tcPr>
          <w:p w14:paraId="4902F5F9" w14:textId="77777777" w:rsidR="00AD4E3D" w:rsidRPr="00DF1BEA" w:rsidRDefault="00AD4E3D" w:rsidP="00872FDF">
            <w:pPr>
              <w:keepNext/>
              <w:spacing w:before="40" w:after="120"/>
              <w:ind w:right="113"/>
            </w:pPr>
            <w:r w:rsidRPr="00DF1BEA">
              <w:t>6</w:t>
            </w:r>
          </w:p>
        </w:tc>
        <w:tc>
          <w:tcPr>
            <w:tcW w:w="0" w:type="auto"/>
            <w:shd w:val="clear" w:color="auto" w:fill="auto"/>
            <w:hideMark/>
          </w:tcPr>
          <w:p w14:paraId="11A33CFB" w14:textId="77777777" w:rsidR="00AD4E3D" w:rsidRPr="00DF1BEA" w:rsidRDefault="00AD4E3D" w:rsidP="00872FDF">
            <w:pPr>
              <w:keepNext/>
              <w:spacing w:before="40" w:after="120"/>
              <w:ind w:right="113"/>
              <w:rPr>
                <w:strike/>
              </w:rPr>
            </w:pPr>
            <w:r w:rsidRPr="00DF1BEA">
              <w:t xml:space="preserve">Le GRSG a adopté le document ECE/TRANS/WP.29/GRSG/2020/8 proposant des </w:t>
            </w:r>
            <w:r w:rsidRPr="00DF1BEA">
              <w:rPr>
                <w:spacing w:val="-2"/>
              </w:rPr>
              <w:t xml:space="preserve">amendements au Règlement ONU </w:t>
            </w:r>
            <w:r w:rsidR="00872FDF" w:rsidRPr="00DF1BEA">
              <w:rPr>
                <w:rFonts w:eastAsia="MS Mincho"/>
                <w:spacing w:val="-2"/>
                <w:szCs w:val="22"/>
              </w:rPr>
              <w:t>n</w:t>
            </w:r>
            <w:r w:rsidR="00872FDF" w:rsidRPr="00DF1BEA">
              <w:rPr>
                <w:rFonts w:eastAsia="MS Mincho"/>
                <w:spacing w:val="-2"/>
                <w:szCs w:val="22"/>
                <w:vertAlign w:val="superscript"/>
              </w:rPr>
              <w:t>o</w:t>
            </w:r>
            <w:r w:rsidR="00872FDF" w:rsidRPr="00DF1BEA">
              <w:rPr>
                <w:spacing w:val="-2"/>
              </w:rPr>
              <w:t> </w:t>
            </w:r>
            <w:r w:rsidRPr="00DF1BEA">
              <w:rPr>
                <w:spacing w:val="-2"/>
              </w:rPr>
              <w:t xml:space="preserve">55, tel que modifié par </w:t>
            </w:r>
            <w:r w:rsidR="00872FDF" w:rsidRPr="00DF1BEA">
              <w:rPr>
                <w:spacing w:val="-2"/>
              </w:rPr>
              <w:t>le document</w:t>
            </w:r>
            <w:r w:rsidR="00872FDF" w:rsidRPr="00DF1BEA">
              <w:t xml:space="preserve"> </w:t>
            </w:r>
            <w:r w:rsidRPr="00DF1BEA">
              <w:rPr>
                <w:spacing w:val="-2"/>
              </w:rPr>
              <w:t>GRSG-118-35,</w:t>
            </w:r>
            <w:r w:rsidRPr="00DF1BEA">
              <w:t xml:space="preserve"> et a convenu de le soumettre pour examen et vote à la session de novembre 2020 du WP.29/AC.1.</w:t>
            </w:r>
          </w:p>
        </w:tc>
      </w:tr>
      <w:tr w:rsidR="00AD4E3D" w:rsidRPr="00DF1BEA" w14:paraId="7D24885B" w14:textId="77777777" w:rsidTr="00AD4E3D">
        <w:tc>
          <w:tcPr>
            <w:tcW w:w="0" w:type="auto"/>
            <w:shd w:val="clear" w:color="auto" w:fill="auto"/>
            <w:hideMark/>
          </w:tcPr>
          <w:p w14:paraId="188645BF" w14:textId="77777777" w:rsidR="00AD4E3D" w:rsidRPr="00DF1BEA" w:rsidRDefault="00AD4E3D" w:rsidP="00AD4E3D">
            <w:pPr>
              <w:spacing w:before="40" w:after="120"/>
              <w:ind w:right="113"/>
            </w:pPr>
            <w:r w:rsidRPr="00DF1BEA">
              <w:t>10</w:t>
            </w:r>
          </w:p>
        </w:tc>
        <w:tc>
          <w:tcPr>
            <w:tcW w:w="0" w:type="auto"/>
            <w:shd w:val="clear" w:color="auto" w:fill="auto"/>
            <w:hideMark/>
          </w:tcPr>
          <w:p w14:paraId="722E63EF" w14:textId="77777777" w:rsidR="00AD4E3D" w:rsidRPr="00DF1BEA" w:rsidRDefault="00AD4E3D" w:rsidP="00AD4E3D">
            <w:pPr>
              <w:spacing w:before="40" w:after="120"/>
              <w:ind w:right="113"/>
            </w:pPr>
            <w:r w:rsidRPr="00DF1BEA">
              <w:t>9</w:t>
            </w:r>
          </w:p>
        </w:tc>
        <w:tc>
          <w:tcPr>
            <w:tcW w:w="0" w:type="auto"/>
            <w:shd w:val="clear" w:color="auto" w:fill="auto"/>
            <w:hideMark/>
          </w:tcPr>
          <w:p w14:paraId="78BCC6D3" w14:textId="77777777" w:rsidR="00AD4E3D" w:rsidRPr="00DF1BEA" w:rsidRDefault="00AD4E3D" w:rsidP="00872FDF">
            <w:pPr>
              <w:keepNext/>
              <w:spacing w:before="40" w:after="120"/>
              <w:ind w:right="113"/>
              <w:rPr>
                <w:strike/>
              </w:rPr>
            </w:pPr>
            <w:r w:rsidRPr="00DF1BEA">
              <w:t xml:space="preserve">Le GRSG a examiné le document ECE/TRANS/WP.29/2020/83 proposant des amendements au Règlement ONU </w:t>
            </w:r>
            <w:r w:rsidR="00872FDF" w:rsidRPr="00DF1BEA">
              <w:rPr>
                <w:rFonts w:eastAsia="MS Mincho"/>
                <w:szCs w:val="22"/>
              </w:rPr>
              <w:t>n</w:t>
            </w:r>
            <w:r w:rsidR="00872FDF" w:rsidRPr="00DF1BEA">
              <w:rPr>
                <w:rFonts w:eastAsia="MS Mincho"/>
                <w:szCs w:val="22"/>
                <w:vertAlign w:val="superscript"/>
              </w:rPr>
              <w:t>o</w:t>
            </w:r>
            <w:r w:rsidR="00872FDF" w:rsidRPr="00DF1BEA">
              <w:t> </w:t>
            </w:r>
            <w:r w:rsidRPr="00DF1BEA">
              <w:t>93 et a convenu de le soumettre à nouveau pour examen et vote à la session du WP.29/AC.1 en novembre 2020.</w:t>
            </w:r>
          </w:p>
        </w:tc>
      </w:tr>
      <w:tr w:rsidR="00AD4E3D" w:rsidRPr="00DF1BEA" w14:paraId="749A8A50" w14:textId="77777777" w:rsidTr="00AD4E3D">
        <w:tc>
          <w:tcPr>
            <w:tcW w:w="0" w:type="auto"/>
            <w:shd w:val="clear" w:color="auto" w:fill="auto"/>
            <w:hideMark/>
          </w:tcPr>
          <w:p w14:paraId="7D900710" w14:textId="77777777" w:rsidR="00AD4E3D" w:rsidRPr="00DF1BEA" w:rsidRDefault="00AD4E3D" w:rsidP="00AD4E3D">
            <w:pPr>
              <w:spacing w:before="40" w:after="120"/>
              <w:ind w:right="113"/>
            </w:pPr>
            <w:r w:rsidRPr="00DF1BEA">
              <w:t>11</w:t>
            </w:r>
          </w:p>
        </w:tc>
        <w:tc>
          <w:tcPr>
            <w:tcW w:w="0" w:type="auto"/>
            <w:shd w:val="clear" w:color="auto" w:fill="auto"/>
            <w:hideMark/>
          </w:tcPr>
          <w:p w14:paraId="196BE255" w14:textId="77777777" w:rsidR="00AD4E3D" w:rsidRPr="00DF1BEA" w:rsidRDefault="00AD4E3D" w:rsidP="00AD4E3D">
            <w:pPr>
              <w:spacing w:before="40" w:after="120"/>
              <w:ind w:right="113"/>
            </w:pPr>
            <w:r w:rsidRPr="00DF1BEA">
              <w:t>10</w:t>
            </w:r>
          </w:p>
        </w:tc>
        <w:tc>
          <w:tcPr>
            <w:tcW w:w="0" w:type="auto"/>
            <w:shd w:val="clear" w:color="auto" w:fill="auto"/>
            <w:hideMark/>
          </w:tcPr>
          <w:p w14:paraId="5AD6918C" w14:textId="77777777" w:rsidR="00AD4E3D" w:rsidRPr="00DF1BEA" w:rsidRDefault="00AD4E3D" w:rsidP="00AD4E3D">
            <w:pPr>
              <w:spacing w:before="40" w:after="120"/>
              <w:ind w:right="113"/>
            </w:pPr>
            <w:r w:rsidRPr="00DF1BEA">
              <w:t xml:space="preserve">Le GRSG a demandé au secrétariat de publier sous cote officielle le document GRSG-117-31/Rev.1 portant le Règlement ONU </w:t>
            </w:r>
            <w:r w:rsidR="00FF7782" w:rsidRPr="00DF1BEA">
              <w:rPr>
                <w:rFonts w:eastAsia="MS Mincho"/>
                <w:szCs w:val="22"/>
              </w:rPr>
              <w:t>n</w:t>
            </w:r>
            <w:r w:rsidR="00FF7782" w:rsidRPr="00DF1BEA">
              <w:rPr>
                <w:rFonts w:eastAsia="MS Mincho"/>
                <w:szCs w:val="22"/>
                <w:vertAlign w:val="superscript"/>
              </w:rPr>
              <w:t>o</w:t>
            </w:r>
            <w:r w:rsidR="00FF7782" w:rsidRPr="00DF1BEA">
              <w:t> </w:t>
            </w:r>
            <w:r w:rsidRPr="00DF1BEA">
              <w:t>116, pour examen à sa session d</w:t>
            </w:r>
            <w:r w:rsidR="004B592E" w:rsidRPr="00DF1BEA">
              <w:t>’</w:t>
            </w:r>
            <w:r w:rsidRPr="00DF1BEA">
              <w:t>octobre 2020.</w:t>
            </w:r>
          </w:p>
        </w:tc>
      </w:tr>
      <w:tr w:rsidR="00AD4E3D" w:rsidRPr="00DF1BEA" w14:paraId="3D0E6029" w14:textId="77777777" w:rsidTr="00AD4E3D">
        <w:tc>
          <w:tcPr>
            <w:tcW w:w="0" w:type="auto"/>
            <w:shd w:val="clear" w:color="auto" w:fill="auto"/>
            <w:hideMark/>
          </w:tcPr>
          <w:p w14:paraId="67B912D3" w14:textId="77777777" w:rsidR="00AD4E3D" w:rsidRPr="00DF1BEA" w:rsidRDefault="00AD4E3D" w:rsidP="00AD4E3D">
            <w:pPr>
              <w:spacing w:before="40" w:after="120"/>
              <w:ind w:right="113"/>
            </w:pPr>
            <w:bookmarkStart w:id="26" w:name="_Hlk60909036"/>
            <w:r w:rsidRPr="00DF1BEA">
              <w:t>12</w:t>
            </w:r>
          </w:p>
        </w:tc>
        <w:tc>
          <w:tcPr>
            <w:tcW w:w="0" w:type="auto"/>
            <w:shd w:val="clear" w:color="auto" w:fill="auto"/>
            <w:hideMark/>
          </w:tcPr>
          <w:p w14:paraId="42141AEB" w14:textId="77777777" w:rsidR="00AD4E3D" w:rsidRPr="00DF1BEA" w:rsidRDefault="00AD4E3D" w:rsidP="00AD4E3D">
            <w:pPr>
              <w:spacing w:before="40" w:after="120"/>
              <w:ind w:right="113"/>
            </w:pPr>
            <w:r w:rsidRPr="00DF1BEA">
              <w:t>10</w:t>
            </w:r>
          </w:p>
        </w:tc>
        <w:tc>
          <w:tcPr>
            <w:tcW w:w="0" w:type="auto"/>
            <w:shd w:val="clear" w:color="auto" w:fill="auto"/>
            <w:hideMark/>
          </w:tcPr>
          <w:p w14:paraId="1859834A" w14:textId="77777777" w:rsidR="00AD4E3D" w:rsidRPr="00DF1BEA" w:rsidRDefault="00AD4E3D" w:rsidP="00AD4E3D">
            <w:pPr>
              <w:spacing w:before="40" w:after="120"/>
              <w:ind w:right="113"/>
            </w:pPr>
            <w:r w:rsidRPr="00DF1BEA">
              <w:t xml:space="preserve">Le GRSG a demandé au secrétariat de publier sous cote officielle les documents </w:t>
            </w:r>
            <w:r w:rsidR="004F25D7" w:rsidRPr="00DF1BEA">
              <w:t xml:space="preserve">informels </w:t>
            </w:r>
            <w:r w:rsidRPr="00DF1BEA">
              <w:t xml:space="preserve">GRSG-118-19, 20, 21, 22, 23 </w:t>
            </w:r>
            <w:r w:rsidR="00FF7782" w:rsidRPr="00DF1BEA">
              <w:t>et</w:t>
            </w:r>
            <w:r w:rsidRPr="00DF1BEA">
              <w:t xml:space="preserve"> 24</w:t>
            </w:r>
            <w:r w:rsidR="004F25D7" w:rsidRPr="00DF1BEA">
              <w:t>,</w:t>
            </w:r>
            <w:r w:rsidRPr="00DF1BEA">
              <w:t xml:space="preserve"> portant sur </w:t>
            </w:r>
            <w:r w:rsidR="00FF7782" w:rsidRPr="00DF1BEA">
              <w:t xml:space="preserve">les </w:t>
            </w:r>
            <w:r w:rsidRPr="00DF1BEA">
              <w:t xml:space="preserve">Règlements ONU </w:t>
            </w:r>
            <w:r w:rsidR="00FF7782" w:rsidRPr="00DF1BEA">
              <w:rPr>
                <w:rFonts w:eastAsia="MS Mincho"/>
                <w:szCs w:val="22"/>
              </w:rPr>
              <w:t>n</w:t>
            </w:r>
            <w:r w:rsidR="00FF7782" w:rsidRPr="00DF1BEA">
              <w:rPr>
                <w:rFonts w:eastAsia="MS Mincho"/>
                <w:szCs w:val="22"/>
                <w:vertAlign w:val="superscript"/>
              </w:rPr>
              <w:t>os</w:t>
            </w:r>
            <w:r w:rsidR="00FF7782" w:rsidRPr="00DF1BEA">
              <w:t> </w:t>
            </w:r>
            <w:r w:rsidRPr="00DF1BEA">
              <w:t xml:space="preserve">18, 97 et 116 et </w:t>
            </w:r>
            <w:r w:rsidR="004F25D7" w:rsidRPr="00DF1BEA">
              <w:t xml:space="preserve">proposant de </w:t>
            </w:r>
            <w:r w:rsidRPr="00DF1BEA">
              <w:t>nouveaux Règlements ONU</w:t>
            </w:r>
            <w:r w:rsidR="004F25D7" w:rsidRPr="00DF1BEA">
              <w:t>,</w:t>
            </w:r>
            <w:r w:rsidRPr="00DF1BEA">
              <w:t xml:space="preserve"> pour examen à sa session d</w:t>
            </w:r>
            <w:r w:rsidR="004B592E" w:rsidRPr="00DF1BEA">
              <w:t>’</w:t>
            </w:r>
            <w:r w:rsidRPr="00DF1BEA">
              <w:t>octobre 2020.</w:t>
            </w:r>
          </w:p>
        </w:tc>
      </w:tr>
      <w:bookmarkEnd w:id="26"/>
      <w:tr w:rsidR="00AD4E3D" w:rsidRPr="00DF1BEA" w14:paraId="51B338D9" w14:textId="77777777" w:rsidTr="00AD4E3D">
        <w:tc>
          <w:tcPr>
            <w:tcW w:w="0" w:type="auto"/>
            <w:shd w:val="clear" w:color="auto" w:fill="auto"/>
            <w:hideMark/>
          </w:tcPr>
          <w:p w14:paraId="6B8BDA29" w14:textId="77777777" w:rsidR="00AD4E3D" w:rsidRPr="00DF1BEA" w:rsidRDefault="00AD4E3D" w:rsidP="00AD4E3D">
            <w:pPr>
              <w:spacing w:before="40" w:after="120"/>
              <w:ind w:right="113"/>
            </w:pPr>
            <w:r w:rsidRPr="00DF1BEA">
              <w:t>13</w:t>
            </w:r>
          </w:p>
        </w:tc>
        <w:tc>
          <w:tcPr>
            <w:tcW w:w="0" w:type="auto"/>
            <w:shd w:val="clear" w:color="auto" w:fill="auto"/>
            <w:hideMark/>
          </w:tcPr>
          <w:p w14:paraId="6F3D4BDB" w14:textId="77777777" w:rsidR="00AD4E3D" w:rsidRPr="00DF1BEA" w:rsidRDefault="00AD4E3D" w:rsidP="00AD4E3D">
            <w:pPr>
              <w:spacing w:before="40" w:after="120"/>
              <w:ind w:right="113"/>
            </w:pPr>
            <w:r w:rsidRPr="00DF1BEA">
              <w:t>11</w:t>
            </w:r>
          </w:p>
        </w:tc>
        <w:tc>
          <w:tcPr>
            <w:tcW w:w="0" w:type="auto"/>
            <w:shd w:val="clear" w:color="auto" w:fill="auto"/>
            <w:hideMark/>
          </w:tcPr>
          <w:p w14:paraId="1D93FF3B" w14:textId="77777777" w:rsidR="00AD4E3D" w:rsidRPr="00DF1BEA" w:rsidRDefault="00AD4E3D" w:rsidP="00AD4E3D">
            <w:pPr>
              <w:spacing w:before="40" w:after="120"/>
              <w:ind w:right="113"/>
            </w:pPr>
            <w:r w:rsidRPr="00DF1BEA">
              <w:t>Le GRSG a décidé de maintenir à l</w:t>
            </w:r>
            <w:r w:rsidR="004B592E" w:rsidRPr="00DF1BEA">
              <w:t>’</w:t>
            </w:r>
            <w:r w:rsidRPr="00DF1BEA">
              <w:t>ordre du jour de sa session d</w:t>
            </w:r>
            <w:r w:rsidR="004B592E" w:rsidRPr="00DF1BEA">
              <w:t>’</w:t>
            </w:r>
            <w:r w:rsidRPr="00DF1BEA">
              <w:t xml:space="preserve">octobre 2020 le document ECE/TRANS/WP.29/GRSG/2020/11, concernant le Règlement ONU </w:t>
            </w:r>
            <w:r w:rsidR="00FF7782" w:rsidRPr="00DF1BEA">
              <w:rPr>
                <w:rFonts w:eastAsia="MS Mincho"/>
                <w:szCs w:val="22"/>
              </w:rPr>
              <w:t>n</w:t>
            </w:r>
            <w:r w:rsidR="00FF7782" w:rsidRPr="00DF1BEA">
              <w:rPr>
                <w:rFonts w:eastAsia="MS Mincho"/>
                <w:szCs w:val="22"/>
                <w:vertAlign w:val="superscript"/>
              </w:rPr>
              <w:t>o</w:t>
            </w:r>
            <w:r w:rsidR="00FF7782" w:rsidRPr="00DF1BEA">
              <w:t> </w:t>
            </w:r>
            <w:r w:rsidRPr="00DF1BEA">
              <w:t xml:space="preserve">125 et a demandé que le document </w:t>
            </w:r>
            <w:r w:rsidR="00881631" w:rsidRPr="00DF1BEA">
              <w:t xml:space="preserve">informel </w:t>
            </w:r>
            <w:r w:rsidRPr="00DF1BEA">
              <w:t>GRSG-118-26 soit publié sous cote officielle et soumis pour examen à sa session d</w:t>
            </w:r>
            <w:r w:rsidR="004B592E" w:rsidRPr="00DF1BEA">
              <w:t>’</w:t>
            </w:r>
            <w:r w:rsidRPr="00DF1BEA">
              <w:t>octobre 2020.</w:t>
            </w:r>
          </w:p>
        </w:tc>
      </w:tr>
      <w:tr w:rsidR="00AD4E3D" w:rsidRPr="00DF1BEA" w14:paraId="3C705CF2" w14:textId="77777777" w:rsidTr="00AD4E3D">
        <w:tc>
          <w:tcPr>
            <w:tcW w:w="0" w:type="auto"/>
            <w:shd w:val="clear" w:color="auto" w:fill="auto"/>
            <w:hideMark/>
          </w:tcPr>
          <w:p w14:paraId="6398C26F" w14:textId="77777777" w:rsidR="00AD4E3D" w:rsidRPr="00DF1BEA" w:rsidRDefault="00AD4E3D" w:rsidP="00AD4E3D">
            <w:pPr>
              <w:spacing w:before="40" w:after="120"/>
              <w:ind w:right="113"/>
            </w:pPr>
            <w:r w:rsidRPr="00DF1BEA">
              <w:t>14</w:t>
            </w:r>
          </w:p>
        </w:tc>
        <w:tc>
          <w:tcPr>
            <w:tcW w:w="0" w:type="auto"/>
            <w:shd w:val="clear" w:color="auto" w:fill="auto"/>
            <w:hideMark/>
          </w:tcPr>
          <w:p w14:paraId="766801D9" w14:textId="77777777" w:rsidR="00AD4E3D" w:rsidRPr="00DF1BEA" w:rsidRDefault="00AD4E3D" w:rsidP="00AD4E3D">
            <w:pPr>
              <w:spacing w:before="40" w:after="120"/>
              <w:ind w:right="113"/>
            </w:pPr>
            <w:r w:rsidRPr="00DF1BEA">
              <w:t>11</w:t>
            </w:r>
          </w:p>
        </w:tc>
        <w:tc>
          <w:tcPr>
            <w:tcW w:w="0" w:type="auto"/>
            <w:shd w:val="clear" w:color="auto" w:fill="auto"/>
            <w:hideMark/>
          </w:tcPr>
          <w:p w14:paraId="0F1BE6C2" w14:textId="77777777" w:rsidR="00AD4E3D" w:rsidRPr="00DF1BEA" w:rsidRDefault="00AD4E3D" w:rsidP="00AD4E3D">
            <w:pPr>
              <w:spacing w:before="40" w:after="120"/>
              <w:ind w:right="113"/>
            </w:pPr>
            <w:r w:rsidRPr="00DF1BEA">
              <w:t xml:space="preserve">Le GRSG a adopté le </w:t>
            </w:r>
            <w:r w:rsidR="00881631" w:rsidRPr="00DF1BEA">
              <w:t xml:space="preserve">document informel </w:t>
            </w:r>
            <w:r w:rsidRPr="00DF1BEA">
              <w:t xml:space="preserve">GRSG-118-17, proposant des amendements au Règlement ONU </w:t>
            </w:r>
            <w:r w:rsidR="00FF7782" w:rsidRPr="00DF1BEA">
              <w:rPr>
                <w:rFonts w:eastAsia="MS Mincho"/>
                <w:szCs w:val="22"/>
              </w:rPr>
              <w:t>n</w:t>
            </w:r>
            <w:r w:rsidR="00FF7782" w:rsidRPr="00DF1BEA">
              <w:rPr>
                <w:rFonts w:eastAsia="MS Mincho"/>
                <w:szCs w:val="22"/>
                <w:vertAlign w:val="superscript"/>
              </w:rPr>
              <w:t>o</w:t>
            </w:r>
            <w:r w:rsidR="00FF7782" w:rsidRPr="00DF1BEA">
              <w:t> </w:t>
            </w:r>
            <w:r w:rsidRPr="00DF1BEA">
              <w:t>125, a demandé sa soumission en tant que document officiel pour examen à la session d</w:t>
            </w:r>
            <w:r w:rsidR="004B592E" w:rsidRPr="00DF1BEA">
              <w:t>’</w:t>
            </w:r>
            <w:r w:rsidRPr="00DF1BEA">
              <w:t>octobre 2020 du GRSG.</w:t>
            </w:r>
          </w:p>
        </w:tc>
      </w:tr>
      <w:tr w:rsidR="00AD4E3D" w:rsidRPr="00DF1BEA" w14:paraId="1DB4F92F" w14:textId="77777777" w:rsidTr="00AD4E3D">
        <w:tc>
          <w:tcPr>
            <w:tcW w:w="0" w:type="auto"/>
            <w:shd w:val="clear" w:color="auto" w:fill="auto"/>
            <w:hideMark/>
          </w:tcPr>
          <w:p w14:paraId="3DAA79CB" w14:textId="77777777" w:rsidR="00AD4E3D" w:rsidRPr="00DF1BEA" w:rsidRDefault="00AD4E3D" w:rsidP="00AD4E3D">
            <w:pPr>
              <w:spacing w:before="40" w:after="120"/>
              <w:ind w:right="113"/>
            </w:pPr>
            <w:r w:rsidRPr="00DF1BEA">
              <w:t>15</w:t>
            </w:r>
          </w:p>
        </w:tc>
        <w:tc>
          <w:tcPr>
            <w:tcW w:w="0" w:type="auto"/>
            <w:shd w:val="clear" w:color="auto" w:fill="auto"/>
            <w:hideMark/>
          </w:tcPr>
          <w:p w14:paraId="500F3E55" w14:textId="77777777" w:rsidR="00AD4E3D" w:rsidRPr="00DF1BEA" w:rsidRDefault="00AD4E3D" w:rsidP="00AD4E3D">
            <w:pPr>
              <w:spacing w:before="40" w:after="120"/>
              <w:ind w:right="113"/>
            </w:pPr>
            <w:r w:rsidRPr="00DF1BEA">
              <w:t>12</w:t>
            </w:r>
          </w:p>
        </w:tc>
        <w:tc>
          <w:tcPr>
            <w:tcW w:w="0" w:type="auto"/>
            <w:shd w:val="clear" w:color="auto" w:fill="auto"/>
            <w:hideMark/>
          </w:tcPr>
          <w:p w14:paraId="73D717B2" w14:textId="77777777" w:rsidR="00AD4E3D" w:rsidRPr="00DF1BEA" w:rsidRDefault="00AD4E3D" w:rsidP="00AD4E3D">
            <w:pPr>
              <w:spacing w:before="40" w:after="120"/>
              <w:ind w:right="113"/>
              <w:rPr>
                <w:strike/>
              </w:rPr>
            </w:pPr>
            <w:r w:rsidRPr="00DF1BEA">
              <w:t xml:space="preserve">Le GRSG a adopté le document ECE/TRANS/WP.29/GRSG/2020/13, proposant des amendements au Règlement ONU </w:t>
            </w:r>
            <w:r w:rsidR="00FF7782" w:rsidRPr="00DF1BEA">
              <w:rPr>
                <w:rFonts w:eastAsia="MS Mincho"/>
                <w:szCs w:val="22"/>
              </w:rPr>
              <w:t>n</w:t>
            </w:r>
            <w:r w:rsidR="00FF7782" w:rsidRPr="00DF1BEA">
              <w:rPr>
                <w:rFonts w:eastAsia="MS Mincho"/>
                <w:szCs w:val="22"/>
                <w:vertAlign w:val="superscript"/>
              </w:rPr>
              <w:t>o</w:t>
            </w:r>
            <w:r w:rsidR="00FF7782" w:rsidRPr="00DF1BEA">
              <w:t> </w:t>
            </w:r>
            <w:r w:rsidRPr="00DF1BEA">
              <w:t>144, et a convenu de le soumettre pour examen et vote à la session de novembre 2020 du WP.29 /AC.1.</w:t>
            </w:r>
          </w:p>
        </w:tc>
      </w:tr>
      <w:tr w:rsidR="00AD4E3D" w:rsidRPr="00DF1BEA" w14:paraId="623178D1" w14:textId="77777777" w:rsidTr="00AD4E3D">
        <w:tc>
          <w:tcPr>
            <w:tcW w:w="0" w:type="auto"/>
            <w:shd w:val="clear" w:color="auto" w:fill="auto"/>
            <w:hideMark/>
          </w:tcPr>
          <w:p w14:paraId="42C83ABE" w14:textId="77777777" w:rsidR="00AD4E3D" w:rsidRPr="00DF1BEA" w:rsidRDefault="00AD4E3D" w:rsidP="00AD4E3D">
            <w:pPr>
              <w:spacing w:before="40" w:after="120"/>
              <w:ind w:right="113"/>
            </w:pPr>
            <w:r w:rsidRPr="00DF1BEA">
              <w:t>16</w:t>
            </w:r>
          </w:p>
        </w:tc>
        <w:tc>
          <w:tcPr>
            <w:tcW w:w="0" w:type="auto"/>
            <w:shd w:val="clear" w:color="auto" w:fill="auto"/>
            <w:hideMark/>
          </w:tcPr>
          <w:p w14:paraId="16826D7B" w14:textId="77777777" w:rsidR="00AD4E3D" w:rsidRPr="00DF1BEA" w:rsidRDefault="00AD4E3D" w:rsidP="00AD4E3D">
            <w:pPr>
              <w:spacing w:before="40" w:after="120"/>
              <w:ind w:right="113"/>
            </w:pPr>
            <w:r w:rsidRPr="00DF1BEA">
              <w:t>14</w:t>
            </w:r>
          </w:p>
        </w:tc>
        <w:tc>
          <w:tcPr>
            <w:tcW w:w="0" w:type="auto"/>
            <w:shd w:val="clear" w:color="auto" w:fill="auto"/>
            <w:hideMark/>
          </w:tcPr>
          <w:p w14:paraId="24AED516" w14:textId="77777777" w:rsidR="00AD4E3D" w:rsidRPr="00DF1BEA" w:rsidRDefault="00AD4E3D" w:rsidP="00AD4E3D">
            <w:pPr>
              <w:spacing w:before="40" w:after="120"/>
              <w:ind w:right="113"/>
            </w:pPr>
            <w:r w:rsidRPr="00DF1BEA">
              <w:t>Le GRSG a décidé de maintenir le document ECE/TRANS/WP.29/GRSG/2020/14, portant sur des amendements à la Résolution d</w:t>
            </w:r>
            <w:r w:rsidR="004B592E" w:rsidRPr="00DF1BEA">
              <w:t>’</w:t>
            </w:r>
            <w:r w:rsidRPr="00DF1BEA">
              <w:t>ensemble sur la construction des véhicules (R.E.3), à l</w:t>
            </w:r>
            <w:r w:rsidR="004B592E" w:rsidRPr="00DF1BEA">
              <w:t>’</w:t>
            </w:r>
            <w:r w:rsidRPr="00DF1BEA">
              <w:t>ordre du jour de sa réunion d</w:t>
            </w:r>
            <w:r w:rsidR="004B592E" w:rsidRPr="00DF1BEA">
              <w:t>’</w:t>
            </w:r>
            <w:r w:rsidRPr="00DF1BEA">
              <w:t>octobre 2020, en attendant que de nouvelles consultations sur son contenu soi</w:t>
            </w:r>
            <w:r w:rsidR="00FF7782" w:rsidRPr="00DF1BEA">
              <w:t>en</w:t>
            </w:r>
            <w:r w:rsidRPr="00DF1BEA">
              <w:t>t conduites.</w:t>
            </w:r>
          </w:p>
        </w:tc>
      </w:tr>
      <w:tr w:rsidR="00AD4E3D" w:rsidRPr="00DF1BEA" w14:paraId="1DA5C398" w14:textId="77777777" w:rsidTr="00AD4E3D">
        <w:tc>
          <w:tcPr>
            <w:tcW w:w="0" w:type="auto"/>
            <w:shd w:val="clear" w:color="auto" w:fill="auto"/>
            <w:hideMark/>
          </w:tcPr>
          <w:p w14:paraId="1EF4E33D" w14:textId="77777777" w:rsidR="00AD4E3D" w:rsidRPr="00DF1BEA" w:rsidRDefault="00AD4E3D" w:rsidP="00AD4E3D">
            <w:pPr>
              <w:spacing w:before="40" w:after="120"/>
              <w:ind w:right="113"/>
            </w:pPr>
            <w:r w:rsidRPr="00DF1BEA">
              <w:t>17</w:t>
            </w:r>
          </w:p>
        </w:tc>
        <w:tc>
          <w:tcPr>
            <w:tcW w:w="0" w:type="auto"/>
            <w:shd w:val="clear" w:color="auto" w:fill="auto"/>
            <w:hideMark/>
          </w:tcPr>
          <w:p w14:paraId="33BE518F" w14:textId="77777777" w:rsidR="00AD4E3D" w:rsidRPr="00DF1BEA" w:rsidRDefault="00AD4E3D" w:rsidP="00AD4E3D">
            <w:pPr>
              <w:spacing w:before="40" w:after="120"/>
              <w:ind w:right="113"/>
            </w:pPr>
            <w:r w:rsidRPr="00DF1BEA">
              <w:t>14</w:t>
            </w:r>
          </w:p>
        </w:tc>
        <w:tc>
          <w:tcPr>
            <w:tcW w:w="0" w:type="auto"/>
            <w:shd w:val="clear" w:color="auto" w:fill="auto"/>
            <w:hideMark/>
          </w:tcPr>
          <w:p w14:paraId="274BAFD8" w14:textId="77777777" w:rsidR="00AD4E3D" w:rsidRPr="00DF1BEA" w:rsidRDefault="00AD4E3D" w:rsidP="00AD4E3D">
            <w:pPr>
              <w:spacing w:before="40" w:after="120"/>
              <w:ind w:right="113"/>
              <w:rPr>
                <w:strike/>
              </w:rPr>
            </w:pPr>
            <w:r w:rsidRPr="00DF1BEA">
              <w:t xml:space="preserve">Le GRSG a adopté le document </w:t>
            </w:r>
            <w:r w:rsidR="00881631" w:rsidRPr="00DF1BEA">
              <w:t xml:space="preserve">informel </w:t>
            </w:r>
            <w:r w:rsidRPr="00DF1BEA">
              <w:t>GRSG-118-11, portant sur des amendements à la Résolution d</w:t>
            </w:r>
            <w:r w:rsidR="004B592E" w:rsidRPr="00DF1BEA">
              <w:t>’</w:t>
            </w:r>
            <w:r w:rsidRPr="00DF1BEA">
              <w:t>ensemble sur la construction des véhicules (R.E.3), et a demandé sa publication avec une cote officielle pour examen à la session d</w:t>
            </w:r>
            <w:r w:rsidR="004B592E" w:rsidRPr="00DF1BEA">
              <w:t>’</w:t>
            </w:r>
            <w:r w:rsidRPr="00DF1BEA">
              <w:t>octobre 2020 du GRSG.</w:t>
            </w:r>
          </w:p>
        </w:tc>
      </w:tr>
      <w:tr w:rsidR="00AD4E3D" w:rsidRPr="00DF1BEA" w14:paraId="582B2BED" w14:textId="77777777" w:rsidTr="00AD4E3D">
        <w:tc>
          <w:tcPr>
            <w:tcW w:w="0" w:type="auto"/>
            <w:shd w:val="clear" w:color="auto" w:fill="auto"/>
            <w:hideMark/>
          </w:tcPr>
          <w:p w14:paraId="7B4D54B0" w14:textId="77777777" w:rsidR="00AD4E3D" w:rsidRPr="00DF1BEA" w:rsidRDefault="00AD4E3D" w:rsidP="00AD4E3D">
            <w:pPr>
              <w:spacing w:before="40" w:after="120"/>
              <w:ind w:right="113"/>
            </w:pPr>
            <w:r w:rsidRPr="00DF1BEA">
              <w:t>18</w:t>
            </w:r>
          </w:p>
        </w:tc>
        <w:tc>
          <w:tcPr>
            <w:tcW w:w="0" w:type="auto"/>
            <w:shd w:val="clear" w:color="auto" w:fill="auto"/>
            <w:hideMark/>
          </w:tcPr>
          <w:p w14:paraId="60B6E629" w14:textId="77777777" w:rsidR="00AD4E3D" w:rsidRPr="00DF1BEA" w:rsidRDefault="00AD4E3D" w:rsidP="00AD4E3D">
            <w:pPr>
              <w:spacing w:before="40" w:after="120"/>
              <w:ind w:right="113"/>
            </w:pPr>
            <w:r w:rsidRPr="00DF1BEA">
              <w:t>15</w:t>
            </w:r>
          </w:p>
        </w:tc>
        <w:tc>
          <w:tcPr>
            <w:tcW w:w="0" w:type="auto"/>
            <w:shd w:val="clear" w:color="auto" w:fill="auto"/>
            <w:hideMark/>
          </w:tcPr>
          <w:p w14:paraId="63A8A768" w14:textId="77777777" w:rsidR="00AD4E3D" w:rsidRPr="00DF1BEA" w:rsidRDefault="00FF7782" w:rsidP="00A617A6">
            <w:pPr>
              <w:spacing w:before="40" w:after="120"/>
              <w:ind w:right="113"/>
              <w:rPr>
                <w:strike/>
              </w:rPr>
            </w:pPr>
            <w:r w:rsidRPr="00DF1BEA">
              <w:t xml:space="preserve">Le </w:t>
            </w:r>
            <w:r w:rsidR="00AD4E3D" w:rsidRPr="00DF1BEA">
              <w:t xml:space="preserve">GRSG a adopté le document </w:t>
            </w:r>
            <w:r w:rsidR="00881631" w:rsidRPr="00DF1BEA">
              <w:t xml:space="preserve">informel </w:t>
            </w:r>
            <w:r w:rsidR="00AD4E3D" w:rsidRPr="00DF1BEA">
              <w:t xml:space="preserve">GRSG -118-13 portant sur des éléments de performance des enregistreurs de données de route (EDR), appropriés pour adoption </w:t>
            </w:r>
            <w:r w:rsidR="00AD4E3D" w:rsidRPr="00DF1BEA">
              <w:rPr>
                <w:spacing w:val="-2"/>
              </w:rPr>
              <w:t xml:space="preserve">sous les Accord de 1958 et de 1998. </w:t>
            </w:r>
            <w:r w:rsidR="00A617A6" w:rsidRPr="00DF1BEA">
              <w:rPr>
                <w:spacing w:val="-4"/>
              </w:rPr>
              <w:t xml:space="preserve">Le </w:t>
            </w:r>
            <w:r w:rsidR="00AD4E3D" w:rsidRPr="00DF1BEA">
              <w:rPr>
                <w:spacing w:val="-4"/>
              </w:rPr>
              <w:t xml:space="preserve">GRSG a aussi adopté le document </w:t>
            </w:r>
            <w:r w:rsidR="00881631" w:rsidRPr="00DF1BEA">
              <w:rPr>
                <w:spacing w:val="-4"/>
              </w:rPr>
              <w:t xml:space="preserve">informel </w:t>
            </w:r>
            <w:r w:rsidR="00AD4E3D" w:rsidRPr="00DF1BEA">
              <w:rPr>
                <w:spacing w:val="-4"/>
              </w:rPr>
              <w:t>GRSG-118-</w:t>
            </w:r>
            <w:r w:rsidR="00AD4E3D" w:rsidRPr="00DF1BEA">
              <w:t xml:space="preserve">14 contenant la proposition de nouveau Règlement ONU sur les enregistreurs de données de route. </w:t>
            </w:r>
            <w:r w:rsidR="00A617A6" w:rsidRPr="00DF1BEA">
              <w:t xml:space="preserve">Le </w:t>
            </w:r>
            <w:r w:rsidR="00AD4E3D" w:rsidRPr="00DF1BEA">
              <w:t>GRSG a demandé au secrétariat de publier ces documents avec une cote officiel pour examen et vote au WP.29/AC.1, après réexamen à la session d</w:t>
            </w:r>
            <w:r w:rsidR="004B592E" w:rsidRPr="00DF1BEA">
              <w:t>’</w:t>
            </w:r>
            <w:r w:rsidR="00AD4E3D" w:rsidRPr="00DF1BEA">
              <w:t xml:space="preserve">octobre 2020 du GRSG. </w:t>
            </w:r>
          </w:p>
        </w:tc>
      </w:tr>
      <w:tr w:rsidR="00AD4E3D" w:rsidRPr="00DF1BEA" w14:paraId="79BD59BE" w14:textId="77777777" w:rsidTr="00AD4E3D">
        <w:tc>
          <w:tcPr>
            <w:tcW w:w="0" w:type="auto"/>
            <w:shd w:val="clear" w:color="auto" w:fill="auto"/>
            <w:hideMark/>
          </w:tcPr>
          <w:p w14:paraId="0B411990" w14:textId="77777777" w:rsidR="00AD4E3D" w:rsidRPr="00DF1BEA" w:rsidRDefault="00AD4E3D" w:rsidP="00AD4E3D">
            <w:pPr>
              <w:spacing w:before="40" w:after="120"/>
              <w:ind w:right="113"/>
            </w:pPr>
            <w:r w:rsidRPr="00DF1BEA">
              <w:t>19</w:t>
            </w:r>
          </w:p>
        </w:tc>
        <w:tc>
          <w:tcPr>
            <w:tcW w:w="0" w:type="auto"/>
            <w:shd w:val="clear" w:color="auto" w:fill="auto"/>
            <w:hideMark/>
          </w:tcPr>
          <w:p w14:paraId="5B7E6375" w14:textId="77777777" w:rsidR="00AD4E3D" w:rsidRPr="00DF1BEA" w:rsidRDefault="00AD4E3D" w:rsidP="00AD4E3D">
            <w:pPr>
              <w:spacing w:before="40" w:after="120"/>
              <w:ind w:right="113"/>
            </w:pPr>
            <w:r w:rsidRPr="00DF1BEA">
              <w:t>16</w:t>
            </w:r>
          </w:p>
        </w:tc>
        <w:tc>
          <w:tcPr>
            <w:tcW w:w="0" w:type="auto"/>
            <w:shd w:val="clear" w:color="auto" w:fill="auto"/>
            <w:hideMark/>
          </w:tcPr>
          <w:p w14:paraId="1ABA578C" w14:textId="77777777" w:rsidR="00AD4E3D" w:rsidRPr="00DF1BEA" w:rsidRDefault="00AD4E3D" w:rsidP="00AD4E3D">
            <w:pPr>
              <w:spacing w:before="40" w:after="120"/>
              <w:ind w:right="113"/>
              <w:rPr>
                <w:strike/>
              </w:rPr>
            </w:pPr>
            <w:r w:rsidRPr="00DF1BEA">
              <w:t xml:space="preserve">Le GRSG a examiné le document </w:t>
            </w:r>
            <w:r w:rsidR="00881631" w:rsidRPr="00DF1BEA">
              <w:t xml:space="preserve">informel </w:t>
            </w:r>
            <w:r w:rsidRPr="00DF1BEA">
              <w:t>GRSG-118-27 et a convenu de le maintenir à l</w:t>
            </w:r>
            <w:r w:rsidR="004B592E" w:rsidRPr="00DF1BEA">
              <w:t>’</w:t>
            </w:r>
            <w:r w:rsidRPr="00DF1BEA">
              <w:t>ordre du jour de sa session d</w:t>
            </w:r>
            <w:r w:rsidR="004B592E" w:rsidRPr="00DF1BEA">
              <w:t>’</w:t>
            </w:r>
            <w:r w:rsidRPr="00DF1BEA">
              <w:t>octobre 2020.</w:t>
            </w:r>
          </w:p>
        </w:tc>
      </w:tr>
      <w:tr w:rsidR="00AD4E3D" w:rsidRPr="00DF1BEA" w14:paraId="2C004F7B" w14:textId="77777777" w:rsidTr="00AD4E3D">
        <w:tc>
          <w:tcPr>
            <w:tcW w:w="0" w:type="auto"/>
            <w:tcBorders>
              <w:bottom w:val="single" w:sz="12" w:space="0" w:color="auto"/>
            </w:tcBorders>
            <w:shd w:val="clear" w:color="auto" w:fill="auto"/>
            <w:hideMark/>
          </w:tcPr>
          <w:p w14:paraId="7028BD97" w14:textId="77777777" w:rsidR="00AD4E3D" w:rsidRPr="00DF1BEA" w:rsidRDefault="00AD4E3D" w:rsidP="00AD4E3D">
            <w:pPr>
              <w:spacing w:before="40" w:after="120"/>
              <w:ind w:right="113"/>
            </w:pPr>
            <w:r w:rsidRPr="00DF1BEA">
              <w:t>20</w:t>
            </w:r>
          </w:p>
        </w:tc>
        <w:tc>
          <w:tcPr>
            <w:tcW w:w="0" w:type="auto"/>
            <w:tcBorders>
              <w:bottom w:val="single" w:sz="12" w:space="0" w:color="auto"/>
            </w:tcBorders>
            <w:shd w:val="clear" w:color="auto" w:fill="auto"/>
            <w:hideMark/>
          </w:tcPr>
          <w:p w14:paraId="65FE3587" w14:textId="77777777" w:rsidR="00AD4E3D" w:rsidRPr="00DF1BEA" w:rsidRDefault="00AD4E3D" w:rsidP="00AD4E3D">
            <w:pPr>
              <w:spacing w:before="40" w:after="120"/>
              <w:ind w:right="113"/>
            </w:pPr>
            <w:r w:rsidRPr="00DF1BEA">
              <w:t>17</w:t>
            </w:r>
          </w:p>
        </w:tc>
        <w:tc>
          <w:tcPr>
            <w:tcW w:w="0" w:type="auto"/>
            <w:tcBorders>
              <w:bottom w:val="single" w:sz="12" w:space="0" w:color="auto"/>
            </w:tcBorders>
            <w:shd w:val="clear" w:color="auto" w:fill="auto"/>
            <w:hideMark/>
          </w:tcPr>
          <w:p w14:paraId="645856A1" w14:textId="77777777" w:rsidR="00AD4E3D" w:rsidRPr="00DF1BEA" w:rsidRDefault="00AD4E3D" w:rsidP="00AD4E3D">
            <w:pPr>
              <w:spacing w:before="40" w:after="120"/>
              <w:ind w:right="113"/>
              <w:rPr>
                <w:strike/>
              </w:rPr>
            </w:pPr>
            <w:r w:rsidRPr="00DF1BEA">
              <w:t>Le GRSG a examiné le document</w:t>
            </w:r>
            <w:r w:rsidR="00881631" w:rsidRPr="00DF1BEA">
              <w:t xml:space="preserve"> informel</w:t>
            </w:r>
            <w:r w:rsidRPr="00DF1BEA">
              <w:t xml:space="preserve"> GRSG-118-37 portant sur des amendements au Règlement ONU </w:t>
            </w:r>
            <w:r w:rsidR="00A617A6" w:rsidRPr="00DF1BEA">
              <w:rPr>
                <w:rFonts w:eastAsia="MS Mincho"/>
                <w:szCs w:val="22"/>
              </w:rPr>
              <w:t>n</w:t>
            </w:r>
            <w:r w:rsidR="00A617A6" w:rsidRPr="00DF1BEA">
              <w:rPr>
                <w:rFonts w:eastAsia="MS Mincho"/>
                <w:szCs w:val="22"/>
                <w:vertAlign w:val="superscript"/>
              </w:rPr>
              <w:t>o</w:t>
            </w:r>
            <w:r w:rsidR="00A617A6" w:rsidRPr="00DF1BEA">
              <w:t> </w:t>
            </w:r>
            <w:r w:rsidRPr="00DF1BEA">
              <w:t>66, et a demandé sa publication avec une cote officielle pour examen</w:t>
            </w:r>
            <w:r w:rsidR="00A617A6" w:rsidRPr="00DF1BEA">
              <w:t xml:space="preserve"> à</w:t>
            </w:r>
            <w:r w:rsidRPr="00DF1BEA">
              <w:t xml:space="preserve"> la session d</w:t>
            </w:r>
            <w:r w:rsidR="004B592E" w:rsidRPr="00DF1BEA">
              <w:t>’</w:t>
            </w:r>
            <w:r w:rsidRPr="00DF1BEA">
              <w:t>octobre 2020 du GRSG.</w:t>
            </w:r>
          </w:p>
        </w:tc>
      </w:tr>
    </w:tbl>
    <w:p w14:paraId="22F5F83A" w14:textId="77777777" w:rsidR="00013F96" w:rsidRPr="00DF1BEA" w:rsidRDefault="00013F96" w:rsidP="00A617A6">
      <w:pPr>
        <w:pStyle w:val="SingleTxtG"/>
      </w:pPr>
      <w:bookmarkStart w:id="27" w:name="AnnexX"/>
      <w:r w:rsidRPr="00DF1BEA">
        <w:br w:type="page"/>
      </w:r>
    </w:p>
    <w:p w14:paraId="51409B0B" w14:textId="77777777" w:rsidR="00013F96" w:rsidRPr="00DF1BEA" w:rsidRDefault="00013F96" w:rsidP="00013F96">
      <w:pPr>
        <w:pStyle w:val="HChG"/>
      </w:pPr>
      <w:r w:rsidRPr="00DF1BEA">
        <w:lastRenderedPageBreak/>
        <w:t>Annexe X</w:t>
      </w:r>
    </w:p>
    <w:p w14:paraId="3688C3E6" w14:textId="77777777" w:rsidR="00013F96" w:rsidRPr="00DF1BEA" w:rsidRDefault="00013F96" w:rsidP="00013F96">
      <w:pPr>
        <w:jc w:val="right"/>
      </w:pPr>
      <w:r w:rsidRPr="00DF1BEA">
        <w:t>[Original</w:t>
      </w:r>
      <w:r w:rsidR="00A617A6" w:rsidRPr="00DF1BEA">
        <w:t> </w:t>
      </w:r>
      <w:r w:rsidRPr="00DF1BEA">
        <w:t>: anglais, français et russe]</w:t>
      </w:r>
    </w:p>
    <w:bookmarkEnd w:id="27"/>
    <w:p w14:paraId="37D00C4C" w14:textId="77777777" w:rsidR="00013F96" w:rsidRPr="00DF1BEA" w:rsidRDefault="00013F96" w:rsidP="00013F96">
      <w:pPr>
        <w:pStyle w:val="HChG"/>
      </w:pPr>
      <w:r w:rsidRPr="00DF1BEA">
        <w:tab/>
      </w:r>
      <w:r w:rsidRPr="00DF1BEA">
        <w:tab/>
        <w:t>Décisions adoptées selon la procédure d</w:t>
      </w:r>
      <w:r w:rsidR="004B592E" w:rsidRPr="00DF1BEA">
        <w:t>’</w:t>
      </w:r>
      <w:r w:rsidRPr="00DF1BEA">
        <w:t xml:space="preserve">approbation tacite au cours de la réunion informelle à distance tenue par le Groupe de travail de la sécurité passive (GRSP) </w:t>
      </w:r>
      <w:r w:rsidR="00A617A6" w:rsidRPr="00DF1BEA">
        <w:br/>
      </w:r>
      <w:r w:rsidRPr="00DF1BEA">
        <w:t>(20 au 23</w:t>
      </w:r>
      <w:r w:rsidR="00A617A6" w:rsidRPr="00DF1BEA">
        <w:t> </w:t>
      </w:r>
      <w:r w:rsidRPr="00DF1BEA">
        <w:t>juillet 2020)</w:t>
      </w:r>
      <w:r w:rsidRPr="00DF1BEA">
        <w:rPr>
          <w:sz w:val="22"/>
          <w:szCs w:val="22"/>
          <w:lang w:eastAsia="en-GB"/>
        </w:rPr>
        <w:t> </w:t>
      </w:r>
    </w:p>
    <w:p w14:paraId="43748CDC" w14:textId="3C5E49FC" w:rsidR="00013F96" w:rsidRPr="00DF1BEA" w:rsidRDefault="00013F96" w:rsidP="00013F96">
      <w:pPr>
        <w:pStyle w:val="SingleTxtG"/>
        <w:rPr>
          <w:lang w:eastAsia="en-GB"/>
        </w:rPr>
      </w:pPr>
      <w:r w:rsidRPr="00DF1BEA">
        <w:rPr>
          <w:lang w:eastAsia="en-GB"/>
        </w:rPr>
        <w:t>Les documents mentionnés dans les projets de décision ci-dessous sont disponibles à</w:t>
      </w:r>
      <w:r w:rsidR="00DF1BEA">
        <w:rPr>
          <w:lang w:eastAsia="en-GB"/>
        </w:rPr>
        <w:t> </w:t>
      </w:r>
      <w:r w:rsidRPr="00DF1BEA">
        <w:rPr>
          <w:lang w:eastAsia="en-GB"/>
        </w:rPr>
        <w:t>l</w:t>
      </w:r>
      <w:r w:rsidR="004B592E" w:rsidRPr="00DF1BEA">
        <w:rPr>
          <w:lang w:eastAsia="en-GB"/>
        </w:rPr>
        <w:t>’</w:t>
      </w:r>
      <w:r w:rsidRPr="00DF1BEA">
        <w:rPr>
          <w:lang w:eastAsia="en-GB"/>
        </w:rPr>
        <w:t>adresse suivante</w:t>
      </w:r>
      <w:r w:rsidR="00A617A6" w:rsidRPr="00DF1BEA">
        <w:rPr>
          <w:lang w:eastAsia="en-GB"/>
        </w:rPr>
        <w:t> </w:t>
      </w:r>
      <w:r w:rsidRPr="00DF1BEA">
        <w:rPr>
          <w:lang w:eastAsia="en-GB"/>
        </w:rPr>
        <w:t xml:space="preserve">: </w:t>
      </w:r>
      <w:hyperlink r:id="rId17" w:history="1">
        <w:r w:rsidRPr="00DF1BEA">
          <w:rPr>
            <w:rStyle w:val="Lienhypertexte"/>
            <w:lang w:eastAsia="en-GB"/>
          </w:rPr>
          <w:t>http://www.unece.org/index.php?id=53539</w:t>
        </w:r>
      </w:hyperlink>
      <w:r w:rsidR="00A617A6" w:rsidRPr="00DF1BEA">
        <w:rPr>
          <w:lang w:eastAsia="en-GB"/>
        </w:rPr>
        <w:t>.</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716"/>
        <w:gridCol w:w="7081"/>
      </w:tblGrid>
      <w:tr w:rsidR="00AD4E3D" w:rsidRPr="00DF1BEA" w14:paraId="72958497" w14:textId="77777777" w:rsidTr="004F25D7">
        <w:trPr>
          <w:tblHeader/>
        </w:trPr>
        <w:tc>
          <w:tcPr>
            <w:tcW w:w="0" w:type="auto"/>
            <w:tcBorders>
              <w:top w:val="single" w:sz="4" w:space="0" w:color="auto"/>
              <w:bottom w:val="single" w:sz="12" w:space="0" w:color="auto"/>
            </w:tcBorders>
            <w:shd w:val="clear" w:color="auto" w:fill="auto"/>
            <w:vAlign w:val="bottom"/>
            <w:hideMark/>
          </w:tcPr>
          <w:p w14:paraId="694CB82C" w14:textId="77777777" w:rsidR="00AD4E3D" w:rsidRPr="00DF1BEA" w:rsidRDefault="00AD4E3D" w:rsidP="00AD4E3D">
            <w:pPr>
              <w:spacing w:before="80" w:after="80" w:line="200" w:lineRule="exact"/>
              <w:ind w:right="113"/>
              <w:rPr>
                <w:i/>
                <w:sz w:val="16"/>
              </w:rPr>
            </w:pPr>
            <w:r w:rsidRPr="00DF1BEA">
              <w:rPr>
                <w:i/>
                <w:sz w:val="16"/>
              </w:rPr>
              <w:t>Décision n°</w:t>
            </w:r>
          </w:p>
        </w:tc>
        <w:tc>
          <w:tcPr>
            <w:tcW w:w="716" w:type="dxa"/>
            <w:tcBorders>
              <w:top w:val="single" w:sz="4" w:space="0" w:color="auto"/>
              <w:bottom w:val="single" w:sz="12" w:space="0" w:color="auto"/>
            </w:tcBorders>
            <w:shd w:val="clear" w:color="auto" w:fill="auto"/>
            <w:vAlign w:val="bottom"/>
            <w:hideMark/>
          </w:tcPr>
          <w:p w14:paraId="3F427189" w14:textId="77777777" w:rsidR="00AD4E3D" w:rsidRPr="00DF1BEA" w:rsidRDefault="00AD4E3D" w:rsidP="00AD4E3D">
            <w:pPr>
              <w:spacing w:before="80" w:after="80" w:line="200" w:lineRule="exact"/>
              <w:ind w:right="113"/>
              <w:rPr>
                <w:i/>
                <w:sz w:val="16"/>
              </w:rPr>
            </w:pPr>
            <w:r w:rsidRPr="00DF1BEA">
              <w:rPr>
                <w:i/>
                <w:sz w:val="16"/>
              </w:rPr>
              <w:t>Point de l</w:t>
            </w:r>
            <w:r w:rsidR="004B592E" w:rsidRPr="00DF1BEA">
              <w:rPr>
                <w:i/>
                <w:sz w:val="16"/>
              </w:rPr>
              <w:t>’</w:t>
            </w:r>
            <w:r w:rsidRPr="00DF1BEA">
              <w:rPr>
                <w:i/>
                <w:sz w:val="16"/>
              </w:rPr>
              <w:t>ordre du jour</w:t>
            </w:r>
          </w:p>
        </w:tc>
        <w:tc>
          <w:tcPr>
            <w:tcW w:w="7081" w:type="dxa"/>
            <w:tcBorders>
              <w:top w:val="single" w:sz="4" w:space="0" w:color="auto"/>
              <w:bottom w:val="single" w:sz="12" w:space="0" w:color="auto"/>
            </w:tcBorders>
            <w:shd w:val="clear" w:color="auto" w:fill="auto"/>
            <w:vAlign w:val="bottom"/>
            <w:hideMark/>
          </w:tcPr>
          <w:p w14:paraId="730A70C7" w14:textId="77777777" w:rsidR="00AD4E3D" w:rsidRPr="00DF1BEA" w:rsidRDefault="00AD4E3D" w:rsidP="00AD4E3D">
            <w:pPr>
              <w:spacing w:before="80" w:after="80" w:line="200" w:lineRule="exact"/>
              <w:ind w:right="113"/>
              <w:rPr>
                <w:i/>
                <w:sz w:val="16"/>
              </w:rPr>
            </w:pPr>
            <w:r w:rsidRPr="00DF1BEA">
              <w:rPr>
                <w:i/>
                <w:sz w:val="16"/>
              </w:rPr>
              <w:t>Décision</w:t>
            </w:r>
          </w:p>
        </w:tc>
      </w:tr>
      <w:tr w:rsidR="00AD4E3D" w:rsidRPr="00DF1BEA" w14:paraId="767219AD" w14:textId="77777777" w:rsidTr="004F25D7">
        <w:trPr>
          <w:trHeight w:hRule="exact" w:val="113"/>
        </w:trPr>
        <w:tc>
          <w:tcPr>
            <w:tcW w:w="0" w:type="auto"/>
            <w:tcBorders>
              <w:top w:val="single" w:sz="12" w:space="0" w:color="auto"/>
            </w:tcBorders>
            <w:shd w:val="clear" w:color="auto" w:fill="auto"/>
          </w:tcPr>
          <w:p w14:paraId="6D0C9043" w14:textId="77777777" w:rsidR="00AD4E3D" w:rsidRPr="00DF1BEA" w:rsidRDefault="00AD4E3D" w:rsidP="00AD4E3D">
            <w:pPr>
              <w:spacing w:before="40" w:after="120"/>
              <w:ind w:right="113"/>
            </w:pPr>
          </w:p>
        </w:tc>
        <w:tc>
          <w:tcPr>
            <w:tcW w:w="716" w:type="dxa"/>
            <w:tcBorders>
              <w:top w:val="single" w:sz="12" w:space="0" w:color="auto"/>
            </w:tcBorders>
            <w:shd w:val="clear" w:color="auto" w:fill="auto"/>
          </w:tcPr>
          <w:p w14:paraId="16073A7A" w14:textId="77777777" w:rsidR="00AD4E3D" w:rsidRPr="00DF1BEA" w:rsidRDefault="00AD4E3D" w:rsidP="00AD4E3D">
            <w:pPr>
              <w:spacing w:before="40" w:after="120"/>
              <w:ind w:right="113"/>
            </w:pPr>
          </w:p>
        </w:tc>
        <w:tc>
          <w:tcPr>
            <w:tcW w:w="7081" w:type="dxa"/>
            <w:tcBorders>
              <w:top w:val="single" w:sz="12" w:space="0" w:color="auto"/>
            </w:tcBorders>
            <w:shd w:val="clear" w:color="auto" w:fill="auto"/>
          </w:tcPr>
          <w:p w14:paraId="2E5B0F99" w14:textId="77777777" w:rsidR="00AD4E3D" w:rsidRPr="00DF1BEA" w:rsidRDefault="00AD4E3D" w:rsidP="00AD4E3D">
            <w:pPr>
              <w:spacing w:before="40" w:after="120"/>
              <w:ind w:right="113"/>
            </w:pPr>
          </w:p>
        </w:tc>
      </w:tr>
      <w:tr w:rsidR="00AD4E3D" w:rsidRPr="00DF1BEA" w14:paraId="188B2CCC" w14:textId="77777777" w:rsidTr="004F25D7">
        <w:tc>
          <w:tcPr>
            <w:tcW w:w="0" w:type="auto"/>
            <w:shd w:val="clear" w:color="auto" w:fill="auto"/>
            <w:hideMark/>
          </w:tcPr>
          <w:p w14:paraId="124FEB6D" w14:textId="77777777" w:rsidR="00AD4E3D" w:rsidRPr="00DF1BEA" w:rsidRDefault="00AD4E3D" w:rsidP="00AD4E3D">
            <w:pPr>
              <w:spacing w:before="40" w:after="120"/>
              <w:ind w:right="113"/>
            </w:pPr>
            <w:bookmarkStart w:id="28" w:name="_Hlk60910342"/>
            <w:r w:rsidRPr="00DF1BEA">
              <w:t>1</w:t>
            </w:r>
          </w:p>
        </w:tc>
        <w:tc>
          <w:tcPr>
            <w:tcW w:w="716" w:type="dxa"/>
            <w:shd w:val="clear" w:color="auto" w:fill="auto"/>
            <w:hideMark/>
          </w:tcPr>
          <w:p w14:paraId="1F076587" w14:textId="77777777" w:rsidR="00AD4E3D" w:rsidRPr="00DF1BEA" w:rsidRDefault="00AD4E3D" w:rsidP="00AD4E3D">
            <w:pPr>
              <w:spacing w:before="40" w:after="120"/>
              <w:ind w:right="113"/>
            </w:pPr>
            <w:r w:rsidRPr="00DF1BEA">
              <w:t>2</w:t>
            </w:r>
            <w:r w:rsidR="00BB3E1B" w:rsidRPr="00DF1BEA">
              <w:t xml:space="preserve"> </w:t>
            </w:r>
            <w:r w:rsidRPr="00DF1BEA">
              <w:t>a)</w:t>
            </w:r>
          </w:p>
        </w:tc>
        <w:tc>
          <w:tcPr>
            <w:tcW w:w="7081" w:type="dxa"/>
            <w:shd w:val="clear" w:color="auto" w:fill="auto"/>
            <w:hideMark/>
          </w:tcPr>
          <w:p w14:paraId="79CEB6F8" w14:textId="77777777" w:rsidR="00AD4E3D" w:rsidRPr="00DF1BEA" w:rsidRDefault="00AD4E3D" w:rsidP="00AD4E3D">
            <w:pPr>
              <w:spacing w:before="40" w:after="120"/>
              <w:ind w:right="113"/>
            </w:pPr>
            <w:r w:rsidRPr="00DF1BEA">
              <w:t xml:space="preserve">Le GRSP a recommandé que les documents suivants soient inscrits dans le Registre Mondial : </w:t>
            </w:r>
          </w:p>
          <w:p w14:paraId="0A4E3A83" w14:textId="77777777" w:rsidR="00AD4E3D" w:rsidRPr="00DF1BEA" w:rsidRDefault="00AD4E3D" w:rsidP="00AD4E3D">
            <w:pPr>
              <w:spacing w:before="40" w:after="120"/>
              <w:ind w:right="113"/>
            </w:pPr>
            <w:r w:rsidRPr="00DF1BEA">
              <w:t>a) le projet d</w:t>
            </w:r>
            <w:r w:rsidR="004B592E" w:rsidRPr="00DF1BEA">
              <w:t>’</w:t>
            </w:r>
            <w:r w:rsidRPr="00DF1BEA">
              <w:t xml:space="preserve">amendement 3 au RTM ONU </w:t>
            </w:r>
            <w:r w:rsidR="00BB3E1B" w:rsidRPr="00DF1BEA">
              <w:rPr>
                <w:rFonts w:eastAsia="MS Mincho"/>
                <w:szCs w:val="22"/>
              </w:rPr>
              <w:t>n</w:t>
            </w:r>
            <w:r w:rsidR="00BB3E1B" w:rsidRPr="00DF1BEA">
              <w:rPr>
                <w:rFonts w:eastAsia="MS Mincho"/>
                <w:szCs w:val="22"/>
                <w:vertAlign w:val="superscript"/>
              </w:rPr>
              <w:t>o</w:t>
            </w:r>
            <w:r w:rsidR="00BB3E1B" w:rsidRPr="00DF1BEA">
              <w:t> </w:t>
            </w:r>
            <w:r w:rsidRPr="00DF1BEA">
              <w:t xml:space="preserve">9 (ECE/TRANS/WP.29/GRSP/2014/5), tel que modifié par </w:t>
            </w:r>
            <w:r w:rsidR="00BB3E1B" w:rsidRPr="00DF1BEA">
              <w:t xml:space="preserve">le document </w:t>
            </w:r>
            <w:r w:rsidRPr="00DF1BEA">
              <w:t xml:space="preserve">GRSP-67-13, </w:t>
            </w:r>
          </w:p>
          <w:p w14:paraId="76277526" w14:textId="77777777" w:rsidR="00AD4E3D" w:rsidRPr="00DF1BEA" w:rsidRDefault="00AD4E3D" w:rsidP="00AD4E3D">
            <w:pPr>
              <w:spacing w:before="40" w:after="120"/>
              <w:ind w:right="113"/>
            </w:pPr>
            <w:r w:rsidRPr="00DF1BEA">
              <w:t>b) le rapport d</w:t>
            </w:r>
            <w:r w:rsidR="004B592E" w:rsidRPr="00DF1BEA">
              <w:t>’</w:t>
            </w:r>
            <w:r w:rsidRPr="00DF1BEA">
              <w:t xml:space="preserve">activité final (ECE/TRANS/WP.29/GRSP/2012/2), tel que modifié par </w:t>
            </w:r>
            <w:r w:rsidRPr="00DF1BEA">
              <w:br/>
            </w:r>
            <w:r w:rsidR="00BB3E1B" w:rsidRPr="00DF1BEA">
              <w:t xml:space="preserve">le document </w:t>
            </w:r>
            <w:r w:rsidRPr="00DF1BEA">
              <w:t xml:space="preserve">GRSP-67-30, </w:t>
            </w:r>
          </w:p>
          <w:p w14:paraId="62C63088" w14:textId="77777777" w:rsidR="00AD4E3D" w:rsidRPr="00DF1BEA" w:rsidRDefault="00AD4E3D" w:rsidP="00AD4E3D">
            <w:pPr>
              <w:spacing w:before="40" w:after="120"/>
              <w:ind w:right="113"/>
            </w:pPr>
            <w:r w:rsidRPr="00DF1BEA">
              <w:t>c) l</w:t>
            </w:r>
            <w:r w:rsidR="004B592E" w:rsidRPr="00DF1BEA">
              <w:t>’</w:t>
            </w:r>
            <w:r w:rsidRPr="00DF1BEA">
              <w:t xml:space="preserve">autorisation de développer les travaux ECE/TRANS/WP.29/AC.3/31. </w:t>
            </w:r>
          </w:p>
          <w:p w14:paraId="6840C9D0" w14:textId="77777777" w:rsidR="00AD4E3D" w:rsidRPr="00DF1BEA" w:rsidRDefault="00AD4E3D" w:rsidP="00AD4E3D">
            <w:pPr>
              <w:spacing w:before="40" w:after="120"/>
              <w:ind w:right="113"/>
            </w:pPr>
            <w:r w:rsidRPr="00DF1BEA">
              <w:t>Le GRSP a demandé au secrétariat de soumettre l</w:t>
            </w:r>
            <w:r w:rsidR="004B592E" w:rsidRPr="00DF1BEA">
              <w:t>’</w:t>
            </w:r>
            <w:r w:rsidRPr="00DF1BEA">
              <w:t>amendement, le rapport et l</w:t>
            </w:r>
            <w:r w:rsidR="004B592E" w:rsidRPr="00DF1BEA">
              <w:t>’</w:t>
            </w:r>
            <w:r w:rsidRPr="00DF1BEA">
              <w:t>autorisation au WP.29 et au Comité exécutif de l</w:t>
            </w:r>
            <w:r w:rsidR="004B592E" w:rsidRPr="00DF1BEA">
              <w:t>’</w:t>
            </w:r>
            <w:r w:rsidRPr="00DF1BEA">
              <w:t>Accord de 1998 (AC.3) pour examen et vote à leurs sessions de mars 2021 en tant qu</w:t>
            </w:r>
            <w:r w:rsidR="004B592E" w:rsidRPr="00DF1BEA">
              <w:t>’</w:t>
            </w:r>
            <w:r w:rsidRPr="00DF1BEA">
              <w:t xml:space="preserve">amendement 3 au RTM ONU </w:t>
            </w:r>
            <w:r w:rsidR="00BB3E1B" w:rsidRPr="00DF1BEA">
              <w:rPr>
                <w:rFonts w:eastAsia="MS Mincho"/>
                <w:szCs w:val="22"/>
              </w:rPr>
              <w:t>n</w:t>
            </w:r>
            <w:r w:rsidR="00BB3E1B" w:rsidRPr="00DF1BEA">
              <w:rPr>
                <w:rFonts w:eastAsia="MS Mincho"/>
                <w:szCs w:val="22"/>
                <w:vertAlign w:val="superscript"/>
              </w:rPr>
              <w:t>o</w:t>
            </w:r>
            <w:r w:rsidR="00BB3E1B" w:rsidRPr="00DF1BEA">
              <w:t> </w:t>
            </w:r>
            <w:r w:rsidRPr="00DF1BEA">
              <w:t>9.</w:t>
            </w:r>
          </w:p>
        </w:tc>
      </w:tr>
      <w:bookmarkEnd w:id="28"/>
      <w:tr w:rsidR="00AD4E3D" w:rsidRPr="00DF1BEA" w14:paraId="25C96429" w14:textId="77777777" w:rsidTr="004F25D7">
        <w:tc>
          <w:tcPr>
            <w:tcW w:w="0" w:type="auto"/>
            <w:shd w:val="clear" w:color="auto" w:fill="auto"/>
            <w:hideMark/>
          </w:tcPr>
          <w:p w14:paraId="2E4247BB" w14:textId="77777777" w:rsidR="00AD4E3D" w:rsidRPr="00DF1BEA" w:rsidRDefault="00AD4E3D" w:rsidP="00AD4E3D">
            <w:pPr>
              <w:spacing w:before="40" w:after="120"/>
              <w:ind w:right="113"/>
            </w:pPr>
            <w:r w:rsidRPr="00DF1BEA">
              <w:t>2</w:t>
            </w:r>
          </w:p>
        </w:tc>
        <w:tc>
          <w:tcPr>
            <w:tcW w:w="716" w:type="dxa"/>
            <w:shd w:val="clear" w:color="auto" w:fill="auto"/>
            <w:hideMark/>
          </w:tcPr>
          <w:p w14:paraId="3FC69E8F" w14:textId="77777777" w:rsidR="00AD4E3D" w:rsidRPr="00DF1BEA" w:rsidRDefault="00AD4E3D" w:rsidP="00AD4E3D">
            <w:pPr>
              <w:spacing w:before="40" w:after="120"/>
              <w:ind w:right="113"/>
            </w:pPr>
            <w:r w:rsidRPr="00DF1BEA">
              <w:t>17</w:t>
            </w:r>
            <w:r w:rsidR="00BB3E1B" w:rsidRPr="00DF1BEA">
              <w:t xml:space="preserve"> </w:t>
            </w:r>
            <w:r w:rsidRPr="00DF1BEA">
              <w:t>b)</w:t>
            </w:r>
          </w:p>
        </w:tc>
        <w:tc>
          <w:tcPr>
            <w:tcW w:w="7081" w:type="dxa"/>
            <w:shd w:val="clear" w:color="auto" w:fill="auto"/>
            <w:hideMark/>
          </w:tcPr>
          <w:p w14:paraId="41BDB4AF" w14:textId="77777777" w:rsidR="00AD4E3D" w:rsidRPr="00DF1BEA" w:rsidRDefault="00AD4E3D" w:rsidP="00AD4E3D">
            <w:pPr>
              <w:spacing w:before="40" w:after="120"/>
              <w:ind w:right="113"/>
            </w:pPr>
            <w:r w:rsidRPr="00DF1BEA">
              <w:t>Le GRSP a adopté les documents GRSP-67-14 et GRSP-67-31 et a demandé au secrétariat de soumettre les deux propositions en tant que projet de complément 18 à la série 04 d</w:t>
            </w:r>
            <w:r w:rsidR="004B592E" w:rsidRPr="00DF1BEA">
              <w:t>’</w:t>
            </w:r>
            <w:r w:rsidRPr="00DF1BEA">
              <w:t xml:space="preserve">amendements au Règlement ONU </w:t>
            </w:r>
            <w:r w:rsidR="00BB3E1B" w:rsidRPr="00DF1BEA">
              <w:rPr>
                <w:rFonts w:eastAsia="MS Mincho"/>
                <w:szCs w:val="22"/>
              </w:rPr>
              <w:t>n</w:t>
            </w:r>
            <w:r w:rsidR="00BB3E1B" w:rsidRPr="00DF1BEA">
              <w:rPr>
                <w:rFonts w:eastAsia="MS Mincho"/>
                <w:szCs w:val="22"/>
                <w:vertAlign w:val="superscript"/>
              </w:rPr>
              <w:t>o</w:t>
            </w:r>
            <w:r w:rsidR="00BB3E1B" w:rsidRPr="00DF1BEA">
              <w:t> </w:t>
            </w:r>
            <w:r w:rsidRPr="00DF1BEA">
              <w:t>44, pour examen et vote aux sessions de novembre 2020 du WP.29 et du Comité d</w:t>
            </w:r>
            <w:r w:rsidR="004B592E" w:rsidRPr="00DF1BEA">
              <w:t>’</w:t>
            </w:r>
            <w:r w:rsidRPr="00DF1BEA">
              <w:t>administration de l</w:t>
            </w:r>
            <w:r w:rsidR="004B592E" w:rsidRPr="00DF1BEA">
              <w:t>’</w:t>
            </w:r>
            <w:r w:rsidRPr="00DF1BEA">
              <w:t>Accord de 1958 (AC.1).</w:t>
            </w:r>
          </w:p>
        </w:tc>
      </w:tr>
      <w:tr w:rsidR="00AD4E3D" w:rsidRPr="00DF1BEA" w14:paraId="73A23C67" w14:textId="77777777" w:rsidTr="004F25D7">
        <w:tc>
          <w:tcPr>
            <w:tcW w:w="0" w:type="auto"/>
            <w:shd w:val="clear" w:color="auto" w:fill="auto"/>
            <w:hideMark/>
          </w:tcPr>
          <w:p w14:paraId="3A14306B" w14:textId="77777777" w:rsidR="00AD4E3D" w:rsidRPr="00DF1BEA" w:rsidRDefault="00AD4E3D" w:rsidP="00AD4E3D">
            <w:pPr>
              <w:spacing w:before="40" w:after="120"/>
              <w:ind w:right="113"/>
            </w:pPr>
            <w:r w:rsidRPr="00DF1BEA">
              <w:t>3</w:t>
            </w:r>
          </w:p>
        </w:tc>
        <w:tc>
          <w:tcPr>
            <w:tcW w:w="716" w:type="dxa"/>
            <w:shd w:val="clear" w:color="auto" w:fill="auto"/>
            <w:hideMark/>
          </w:tcPr>
          <w:p w14:paraId="33924333" w14:textId="77777777" w:rsidR="00AD4E3D" w:rsidRPr="00DF1BEA" w:rsidRDefault="00AD4E3D" w:rsidP="00AD4E3D">
            <w:pPr>
              <w:spacing w:before="40" w:after="120"/>
              <w:ind w:right="113"/>
            </w:pPr>
            <w:r w:rsidRPr="00DF1BEA">
              <w:t>6</w:t>
            </w:r>
          </w:p>
        </w:tc>
        <w:tc>
          <w:tcPr>
            <w:tcW w:w="7081" w:type="dxa"/>
            <w:shd w:val="clear" w:color="auto" w:fill="auto"/>
            <w:hideMark/>
          </w:tcPr>
          <w:p w14:paraId="0D28DC90" w14:textId="77777777" w:rsidR="00AD4E3D" w:rsidRPr="00DF1BEA" w:rsidRDefault="00AD4E3D" w:rsidP="00AD4E3D">
            <w:pPr>
              <w:spacing w:before="40" w:after="120"/>
              <w:ind w:right="113"/>
            </w:pPr>
            <w:r w:rsidRPr="00DF1BEA">
              <w:t>Le GRSP a adopté le document ECE/TRANS/WP.29/GRSP/2020/8, contenant l</w:t>
            </w:r>
            <w:r w:rsidR="004B592E" w:rsidRPr="00DF1BEA">
              <w:t>’</w:t>
            </w:r>
            <w:r w:rsidRPr="00DF1BEA">
              <w:t>extension des dispositions transitoires de 2025 à 2026 aux paragraphes 13.13.2 et 13.13.3 et suppression des crochets du paragraphe 13.13.4 et a demandé au secrétariat de soumettre la proposition en tant que projet de série 10 d</w:t>
            </w:r>
            <w:r w:rsidR="004B592E" w:rsidRPr="00DF1BEA">
              <w:t>’</w:t>
            </w:r>
            <w:r w:rsidRPr="00DF1BEA">
              <w:t xml:space="preserve">amendements au Règlement ONU </w:t>
            </w:r>
            <w:r w:rsidR="00BB3E1B" w:rsidRPr="00DF1BEA">
              <w:rPr>
                <w:rFonts w:eastAsia="MS Mincho"/>
                <w:szCs w:val="22"/>
              </w:rPr>
              <w:t>n</w:t>
            </w:r>
            <w:r w:rsidR="00BB3E1B" w:rsidRPr="00DF1BEA">
              <w:rPr>
                <w:rFonts w:eastAsia="MS Mincho"/>
                <w:szCs w:val="22"/>
                <w:vertAlign w:val="superscript"/>
              </w:rPr>
              <w:t>o</w:t>
            </w:r>
            <w:r w:rsidR="00BB3E1B" w:rsidRPr="00DF1BEA">
              <w:t> </w:t>
            </w:r>
            <w:r w:rsidRPr="00DF1BEA">
              <w:t>17, pour examen et vote aux sessions de novembre 2020 du WP.29 et de l</w:t>
            </w:r>
            <w:r w:rsidR="004B592E" w:rsidRPr="00DF1BEA">
              <w:t>’</w:t>
            </w:r>
            <w:r w:rsidRPr="00DF1BEA">
              <w:t>AC.1.</w:t>
            </w:r>
          </w:p>
        </w:tc>
      </w:tr>
      <w:tr w:rsidR="00AD4E3D" w:rsidRPr="00DF1BEA" w14:paraId="015E05F1" w14:textId="77777777" w:rsidTr="004F25D7">
        <w:tc>
          <w:tcPr>
            <w:tcW w:w="0" w:type="auto"/>
            <w:shd w:val="clear" w:color="auto" w:fill="auto"/>
            <w:hideMark/>
          </w:tcPr>
          <w:p w14:paraId="31F42F2F" w14:textId="77777777" w:rsidR="00AD4E3D" w:rsidRPr="00DF1BEA" w:rsidRDefault="00AD4E3D" w:rsidP="00AD4E3D">
            <w:pPr>
              <w:spacing w:before="40" w:after="120"/>
              <w:ind w:right="113"/>
            </w:pPr>
            <w:r w:rsidRPr="00DF1BEA">
              <w:t>4</w:t>
            </w:r>
          </w:p>
        </w:tc>
        <w:tc>
          <w:tcPr>
            <w:tcW w:w="716" w:type="dxa"/>
            <w:shd w:val="clear" w:color="auto" w:fill="auto"/>
            <w:hideMark/>
          </w:tcPr>
          <w:p w14:paraId="7FC2E9F9" w14:textId="77777777" w:rsidR="00AD4E3D" w:rsidRPr="00DF1BEA" w:rsidRDefault="00AD4E3D" w:rsidP="00AD4E3D">
            <w:pPr>
              <w:spacing w:before="40" w:after="120"/>
              <w:ind w:right="113"/>
            </w:pPr>
            <w:r w:rsidRPr="00DF1BEA">
              <w:t>5.</w:t>
            </w:r>
          </w:p>
        </w:tc>
        <w:tc>
          <w:tcPr>
            <w:tcW w:w="7081" w:type="dxa"/>
            <w:shd w:val="clear" w:color="auto" w:fill="auto"/>
            <w:hideMark/>
          </w:tcPr>
          <w:p w14:paraId="7396F5BB" w14:textId="77777777" w:rsidR="00AD4E3D" w:rsidRPr="00DF1BEA" w:rsidRDefault="00AD4E3D" w:rsidP="00AD4E3D">
            <w:pPr>
              <w:spacing w:before="40" w:after="120"/>
              <w:ind w:right="113"/>
            </w:pPr>
            <w:r w:rsidRPr="00DF1BEA">
              <w:t xml:space="preserve">Le GRSP a adopté le document ECE/TRANS/WP.29/GRSP/2020/2, tel que modifié par </w:t>
            </w:r>
            <w:r w:rsidR="00BB3E1B" w:rsidRPr="00DF1BEA">
              <w:t xml:space="preserve">le document </w:t>
            </w:r>
            <w:r w:rsidRPr="00DF1BEA">
              <w:t>GRSP-67-35 et a demandé au secrétariat de soumettre la proposition en tant que projet de complément 6 à la série 07 d</w:t>
            </w:r>
            <w:r w:rsidR="004B592E" w:rsidRPr="00DF1BEA">
              <w:t>’</w:t>
            </w:r>
            <w:r w:rsidRPr="00DF1BEA">
              <w:t>amendements et de complément 2 à la série 08 d</w:t>
            </w:r>
            <w:r w:rsidR="004B592E" w:rsidRPr="00DF1BEA">
              <w:t>’</w:t>
            </w:r>
            <w:r w:rsidRPr="00DF1BEA">
              <w:t xml:space="preserve">amendements au Règlement ONU </w:t>
            </w:r>
            <w:r w:rsidR="00BB3E1B" w:rsidRPr="00DF1BEA">
              <w:rPr>
                <w:rFonts w:eastAsia="MS Mincho"/>
                <w:szCs w:val="22"/>
              </w:rPr>
              <w:t>n</w:t>
            </w:r>
            <w:r w:rsidR="00BB3E1B" w:rsidRPr="00DF1BEA">
              <w:rPr>
                <w:rFonts w:eastAsia="MS Mincho"/>
                <w:szCs w:val="22"/>
                <w:vertAlign w:val="superscript"/>
              </w:rPr>
              <w:t>o</w:t>
            </w:r>
            <w:r w:rsidR="00BB3E1B" w:rsidRPr="00DF1BEA">
              <w:t> </w:t>
            </w:r>
            <w:r w:rsidRPr="00DF1BEA">
              <w:t>16, pour examen et vote aux sessions de novembre 2020 du WP.29 et de l</w:t>
            </w:r>
            <w:r w:rsidR="004B592E" w:rsidRPr="00DF1BEA">
              <w:t>’</w:t>
            </w:r>
            <w:r w:rsidRPr="00DF1BEA">
              <w:t>AC.1.</w:t>
            </w:r>
          </w:p>
        </w:tc>
      </w:tr>
      <w:tr w:rsidR="00AD4E3D" w:rsidRPr="00DF1BEA" w14:paraId="6BCF4DD4" w14:textId="77777777" w:rsidTr="004F25D7">
        <w:tc>
          <w:tcPr>
            <w:tcW w:w="0" w:type="auto"/>
            <w:shd w:val="clear" w:color="auto" w:fill="auto"/>
            <w:hideMark/>
          </w:tcPr>
          <w:p w14:paraId="0F169D89" w14:textId="77777777" w:rsidR="00AD4E3D" w:rsidRPr="00DF1BEA" w:rsidRDefault="00AD4E3D" w:rsidP="00AD4E3D">
            <w:pPr>
              <w:spacing w:before="40" w:after="120"/>
              <w:ind w:right="113"/>
            </w:pPr>
            <w:bookmarkStart w:id="29" w:name="_Hlk60910678"/>
            <w:r w:rsidRPr="00DF1BEA">
              <w:t>5</w:t>
            </w:r>
          </w:p>
        </w:tc>
        <w:tc>
          <w:tcPr>
            <w:tcW w:w="716" w:type="dxa"/>
            <w:shd w:val="clear" w:color="auto" w:fill="auto"/>
            <w:hideMark/>
          </w:tcPr>
          <w:p w14:paraId="71A63FF9" w14:textId="77777777" w:rsidR="00AD4E3D" w:rsidRPr="00DF1BEA" w:rsidRDefault="00E927E6" w:rsidP="00AD4E3D">
            <w:pPr>
              <w:spacing w:before="40" w:after="120"/>
              <w:ind w:right="113"/>
            </w:pPr>
            <w:r w:rsidRPr="00DF1BEA">
              <w:t>8</w:t>
            </w:r>
          </w:p>
        </w:tc>
        <w:tc>
          <w:tcPr>
            <w:tcW w:w="7081" w:type="dxa"/>
            <w:shd w:val="clear" w:color="auto" w:fill="auto"/>
            <w:hideMark/>
          </w:tcPr>
          <w:p w14:paraId="11F1296F" w14:textId="77777777" w:rsidR="00AD4E3D" w:rsidRPr="00DF1BEA" w:rsidRDefault="00AD4E3D" w:rsidP="00AD4E3D">
            <w:pPr>
              <w:spacing w:before="40" w:after="120"/>
              <w:ind w:right="113"/>
            </w:pPr>
            <w:r w:rsidRPr="00DF1BEA">
              <w:t xml:space="preserve">Le GRSP a adopté le document ECE/TRANS/WP.29/GRSP/2020/4, tel que modifié par </w:t>
            </w:r>
            <w:r w:rsidR="004F25D7" w:rsidRPr="00DF1BEA">
              <w:t xml:space="preserve">les documents informels </w:t>
            </w:r>
            <w:r w:rsidRPr="00DF1BEA">
              <w:t>GRSP-67-20-Rev.1 et GRSP-67-27 et a demandé au secrétariat de soumettre la proposition en tant que projet de série 04 d</w:t>
            </w:r>
            <w:r w:rsidR="004B592E" w:rsidRPr="00DF1BEA">
              <w:t>’</w:t>
            </w:r>
            <w:r w:rsidRPr="00DF1BEA">
              <w:t xml:space="preserve">amendements au Règlement ONU </w:t>
            </w:r>
            <w:r w:rsidR="00E927E6" w:rsidRPr="00DF1BEA">
              <w:rPr>
                <w:rFonts w:eastAsia="MS Mincho"/>
                <w:szCs w:val="22"/>
              </w:rPr>
              <w:t>n</w:t>
            </w:r>
            <w:r w:rsidR="00E927E6" w:rsidRPr="00DF1BEA">
              <w:rPr>
                <w:rFonts w:eastAsia="MS Mincho"/>
                <w:szCs w:val="22"/>
                <w:vertAlign w:val="superscript"/>
              </w:rPr>
              <w:t>o</w:t>
            </w:r>
            <w:r w:rsidR="00E927E6" w:rsidRPr="00DF1BEA">
              <w:t> </w:t>
            </w:r>
            <w:r w:rsidRPr="00DF1BEA">
              <w:t>94, pour examen et vote aux sessions de novembre 2020 du WP.29 et de l</w:t>
            </w:r>
            <w:r w:rsidR="004B592E" w:rsidRPr="00DF1BEA">
              <w:t>’</w:t>
            </w:r>
            <w:r w:rsidRPr="00DF1BEA">
              <w:t>AC.1.</w:t>
            </w:r>
          </w:p>
        </w:tc>
      </w:tr>
      <w:bookmarkEnd w:id="29"/>
      <w:tr w:rsidR="00AD4E3D" w:rsidRPr="00DF1BEA" w14:paraId="10E17ACA" w14:textId="77777777" w:rsidTr="004F25D7">
        <w:tc>
          <w:tcPr>
            <w:tcW w:w="0" w:type="auto"/>
            <w:shd w:val="clear" w:color="auto" w:fill="auto"/>
            <w:hideMark/>
          </w:tcPr>
          <w:p w14:paraId="0AE9BB4D" w14:textId="77777777" w:rsidR="00AD4E3D" w:rsidRPr="00DF1BEA" w:rsidRDefault="00AD4E3D" w:rsidP="00AD4E3D">
            <w:pPr>
              <w:spacing w:before="40" w:after="120"/>
              <w:ind w:right="113"/>
            </w:pPr>
            <w:r w:rsidRPr="00DF1BEA">
              <w:t>6</w:t>
            </w:r>
          </w:p>
        </w:tc>
        <w:tc>
          <w:tcPr>
            <w:tcW w:w="716" w:type="dxa"/>
            <w:shd w:val="clear" w:color="auto" w:fill="auto"/>
            <w:hideMark/>
          </w:tcPr>
          <w:p w14:paraId="43C3210F" w14:textId="77777777" w:rsidR="00AD4E3D" w:rsidRPr="00DF1BEA" w:rsidRDefault="00AD4E3D" w:rsidP="00AD4E3D">
            <w:pPr>
              <w:spacing w:before="40" w:after="120"/>
              <w:ind w:right="113"/>
            </w:pPr>
            <w:r w:rsidRPr="00DF1BEA">
              <w:t>9</w:t>
            </w:r>
          </w:p>
        </w:tc>
        <w:tc>
          <w:tcPr>
            <w:tcW w:w="7081" w:type="dxa"/>
            <w:shd w:val="clear" w:color="auto" w:fill="auto"/>
            <w:hideMark/>
          </w:tcPr>
          <w:p w14:paraId="2FD81D1C" w14:textId="77777777" w:rsidR="00AD4E3D" w:rsidRPr="00DF1BEA" w:rsidRDefault="00AD4E3D" w:rsidP="00AD4E3D">
            <w:pPr>
              <w:spacing w:before="40" w:after="120"/>
              <w:ind w:right="113"/>
            </w:pPr>
            <w:r w:rsidRPr="00DF1BEA">
              <w:t xml:space="preserve">Le GRSP a adopté le document ECE/TRANS/WP.29/GRSP/2020/5, tel que modifié par </w:t>
            </w:r>
            <w:r w:rsidR="004F25D7" w:rsidRPr="00DF1BEA">
              <w:t xml:space="preserve">le document informel </w:t>
            </w:r>
            <w:r w:rsidRPr="00DF1BEA">
              <w:t>GRSP-67-21-Rev.1 et a demandé au secrétariat de soumettre la proposition en tant que projet de série 05 d</w:t>
            </w:r>
            <w:r w:rsidR="004B592E" w:rsidRPr="00DF1BEA">
              <w:t>’</w:t>
            </w:r>
            <w:r w:rsidRPr="00DF1BEA">
              <w:t xml:space="preserve">amendements au Règlement ONU </w:t>
            </w:r>
            <w:r w:rsidR="00E927E6" w:rsidRPr="00DF1BEA">
              <w:rPr>
                <w:rFonts w:eastAsia="MS Mincho"/>
                <w:szCs w:val="22"/>
              </w:rPr>
              <w:t>n</w:t>
            </w:r>
            <w:r w:rsidR="00E927E6" w:rsidRPr="00DF1BEA">
              <w:rPr>
                <w:rFonts w:eastAsia="MS Mincho"/>
                <w:szCs w:val="22"/>
                <w:vertAlign w:val="superscript"/>
              </w:rPr>
              <w:t>o</w:t>
            </w:r>
            <w:r w:rsidR="00E927E6" w:rsidRPr="00DF1BEA">
              <w:t> </w:t>
            </w:r>
            <w:r w:rsidRPr="00DF1BEA">
              <w:t>95, pour examen et vote aux sessions de novembre 2020 du WP.29 et de l</w:t>
            </w:r>
            <w:r w:rsidR="004B592E" w:rsidRPr="00DF1BEA">
              <w:t>’</w:t>
            </w:r>
            <w:r w:rsidRPr="00DF1BEA">
              <w:t>AC.1.</w:t>
            </w:r>
          </w:p>
        </w:tc>
      </w:tr>
      <w:tr w:rsidR="00AD4E3D" w:rsidRPr="00DF1BEA" w14:paraId="056CB801" w14:textId="77777777" w:rsidTr="004F25D7">
        <w:tc>
          <w:tcPr>
            <w:tcW w:w="0" w:type="auto"/>
            <w:shd w:val="clear" w:color="auto" w:fill="auto"/>
            <w:hideMark/>
          </w:tcPr>
          <w:p w14:paraId="35305307" w14:textId="77777777" w:rsidR="00AD4E3D" w:rsidRPr="00DF1BEA" w:rsidRDefault="00AD4E3D" w:rsidP="00AD4E3D">
            <w:pPr>
              <w:spacing w:before="40" w:after="120"/>
              <w:ind w:right="113"/>
            </w:pPr>
            <w:r w:rsidRPr="00DF1BEA">
              <w:lastRenderedPageBreak/>
              <w:t>7</w:t>
            </w:r>
          </w:p>
        </w:tc>
        <w:tc>
          <w:tcPr>
            <w:tcW w:w="716" w:type="dxa"/>
            <w:shd w:val="clear" w:color="auto" w:fill="auto"/>
            <w:hideMark/>
          </w:tcPr>
          <w:p w14:paraId="19EDFD80" w14:textId="77777777" w:rsidR="00AD4E3D" w:rsidRPr="00DF1BEA" w:rsidRDefault="00AD4E3D" w:rsidP="00AD4E3D">
            <w:pPr>
              <w:spacing w:before="40" w:after="120"/>
              <w:ind w:right="113"/>
            </w:pPr>
            <w:r w:rsidRPr="00DF1BEA">
              <w:t>10</w:t>
            </w:r>
          </w:p>
        </w:tc>
        <w:tc>
          <w:tcPr>
            <w:tcW w:w="7081" w:type="dxa"/>
            <w:shd w:val="clear" w:color="auto" w:fill="auto"/>
            <w:hideMark/>
          </w:tcPr>
          <w:p w14:paraId="5A22D5B0" w14:textId="77777777" w:rsidR="00AD4E3D" w:rsidRPr="00DF1BEA" w:rsidRDefault="00AD4E3D" w:rsidP="00AD4E3D">
            <w:pPr>
              <w:spacing w:before="40" w:after="120"/>
              <w:ind w:right="113"/>
            </w:pPr>
            <w:r w:rsidRPr="00DF1BEA">
              <w:t xml:space="preserve">Le GRSP a adopté le document ECE/TRANS/WP.29/GRSP/2020/6, tel que modifié par </w:t>
            </w:r>
            <w:r w:rsidR="004F25D7" w:rsidRPr="00DF1BEA">
              <w:t xml:space="preserve">le document informel </w:t>
            </w:r>
            <w:r w:rsidRPr="00DF1BEA">
              <w:t>GRSP-67-22-Rev.1 et a demandé au secrétariat de soumettre la proposition en tant que projet de série 03 d</w:t>
            </w:r>
            <w:r w:rsidR="004B592E" w:rsidRPr="00DF1BEA">
              <w:t>’</w:t>
            </w:r>
            <w:r w:rsidRPr="00DF1BEA">
              <w:t xml:space="preserve">amendements au Règlement ONU </w:t>
            </w:r>
            <w:r w:rsidR="00E927E6" w:rsidRPr="00DF1BEA">
              <w:rPr>
                <w:rFonts w:eastAsia="MS Mincho"/>
                <w:szCs w:val="22"/>
              </w:rPr>
              <w:t>n</w:t>
            </w:r>
            <w:r w:rsidR="00E927E6" w:rsidRPr="00DF1BEA">
              <w:rPr>
                <w:rFonts w:eastAsia="MS Mincho"/>
                <w:szCs w:val="22"/>
                <w:vertAlign w:val="superscript"/>
              </w:rPr>
              <w:t>o</w:t>
            </w:r>
            <w:r w:rsidR="00E927E6" w:rsidRPr="00DF1BEA">
              <w:t> </w:t>
            </w:r>
            <w:r w:rsidRPr="00DF1BEA">
              <w:t>100, pour examen et vote aux sessions de novembre 2020 du WP.29 et de l</w:t>
            </w:r>
            <w:r w:rsidR="004B592E" w:rsidRPr="00DF1BEA">
              <w:t>’</w:t>
            </w:r>
            <w:r w:rsidRPr="00DF1BEA">
              <w:t>AC.1.</w:t>
            </w:r>
          </w:p>
        </w:tc>
      </w:tr>
      <w:tr w:rsidR="00AD4E3D" w:rsidRPr="00DF1BEA" w14:paraId="3DACD612" w14:textId="77777777" w:rsidTr="004F25D7">
        <w:tc>
          <w:tcPr>
            <w:tcW w:w="0" w:type="auto"/>
            <w:shd w:val="clear" w:color="auto" w:fill="auto"/>
            <w:hideMark/>
          </w:tcPr>
          <w:p w14:paraId="36DBA387" w14:textId="77777777" w:rsidR="00AD4E3D" w:rsidRPr="00DF1BEA" w:rsidRDefault="00AD4E3D" w:rsidP="00AD4E3D">
            <w:pPr>
              <w:spacing w:before="40" w:after="120"/>
              <w:ind w:right="113"/>
            </w:pPr>
            <w:r w:rsidRPr="00DF1BEA">
              <w:t>8</w:t>
            </w:r>
          </w:p>
        </w:tc>
        <w:tc>
          <w:tcPr>
            <w:tcW w:w="716" w:type="dxa"/>
            <w:shd w:val="clear" w:color="auto" w:fill="auto"/>
            <w:hideMark/>
          </w:tcPr>
          <w:p w14:paraId="231D4F7B" w14:textId="77777777" w:rsidR="00AD4E3D" w:rsidRPr="00DF1BEA" w:rsidRDefault="00AD4E3D" w:rsidP="00AD4E3D">
            <w:pPr>
              <w:spacing w:before="40" w:after="120"/>
              <w:ind w:right="113"/>
            </w:pPr>
            <w:r w:rsidRPr="00DF1BEA">
              <w:t>11.</w:t>
            </w:r>
          </w:p>
        </w:tc>
        <w:tc>
          <w:tcPr>
            <w:tcW w:w="7081" w:type="dxa"/>
            <w:shd w:val="clear" w:color="auto" w:fill="auto"/>
            <w:hideMark/>
          </w:tcPr>
          <w:p w14:paraId="367EE891" w14:textId="77777777" w:rsidR="00AD4E3D" w:rsidRPr="00DF1BEA" w:rsidRDefault="00AD4E3D" w:rsidP="00AD4E3D">
            <w:pPr>
              <w:spacing w:before="40" w:after="120"/>
              <w:ind w:right="113"/>
            </w:pPr>
            <w:r w:rsidRPr="00DF1BEA">
              <w:t xml:space="preserve">Le GRSP a adopté le document ECE/TRANS/WP.29/GRSP/2020/7, tel que modifié par </w:t>
            </w:r>
            <w:r w:rsidR="004F25D7" w:rsidRPr="00DF1BEA">
              <w:t xml:space="preserve">le document informel </w:t>
            </w:r>
            <w:r w:rsidRPr="00DF1BEA">
              <w:t>GRSP-67-18-Rev.1 et a demandé au secrétariat de soumettre la proposition en tant que projet de série 02 d</w:t>
            </w:r>
            <w:r w:rsidR="004B592E" w:rsidRPr="00DF1BEA">
              <w:t>’</w:t>
            </w:r>
            <w:r w:rsidRPr="00DF1BEA">
              <w:t xml:space="preserve">amendements au Règlement ONU </w:t>
            </w:r>
            <w:r w:rsidR="00E927E6" w:rsidRPr="00DF1BEA">
              <w:rPr>
                <w:rFonts w:eastAsia="MS Mincho"/>
                <w:szCs w:val="22"/>
              </w:rPr>
              <w:t>n</w:t>
            </w:r>
            <w:r w:rsidR="00E927E6" w:rsidRPr="00DF1BEA">
              <w:rPr>
                <w:rFonts w:eastAsia="MS Mincho"/>
                <w:szCs w:val="22"/>
                <w:vertAlign w:val="superscript"/>
              </w:rPr>
              <w:t>o</w:t>
            </w:r>
            <w:r w:rsidR="00E927E6" w:rsidRPr="00DF1BEA">
              <w:t> </w:t>
            </w:r>
            <w:r w:rsidRPr="00DF1BEA">
              <w:t>137, pour examen et vote aux sessions de novembre 2020 du WP.29 et de l</w:t>
            </w:r>
            <w:r w:rsidR="004B592E" w:rsidRPr="00DF1BEA">
              <w:t>’</w:t>
            </w:r>
            <w:r w:rsidRPr="00DF1BEA">
              <w:t>AC.1.</w:t>
            </w:r>
          </w:p>
        </w:tc>
      </w:tr>
      <w:tr w:rsidR="00AD4E3D" w:rsidRPr="00DF1BEA" w14:paraId="7FA518E0" w14:textId="77777777" w:rsidTr="004F25D7">
        <w:tc>
          <w:tcPr>
            <w:tcW w:w="0" w:type="auto"/>
            <w:shd w:val="clear" w:color="auto" w:fill="auto"/>
            <w:hideMark/>
          </w:tcPr>
          <w:p w14:paraId="2A9D50C0" w14:textId="77777777" w:rsidR="00AD4E3D" w:rsidRPr="00DF1BEA" w:rsidRDefault="00AD4E3D" w:rsidP="00AD4E3D">
            <w:pPr>
              <w:spacing w:before="40" w:after="120"/>
              <w:ind w:right="113"/>
            </w:pPr>
            <w:r w:rsidRPr="00DF1BEA">
              <w:t>9</w:t>
            </w:r>
          </w:p>
        </w:tc>
        <w:tc>
          <w:tcPr>
            <w:tcW w:w="716" w:type="dxa"/>
            <w:shd w:val="clear" w:color="auto" w:fill="auto"/>
            <w:hideMark/>
          </w:tcPr>
          <w:p w14:paraId="702F91EA" w14:textId="77777777" w:rsidR="00AD4E3D" w:rsidRPr="00DF1BEA" w:rsidRDefault="00AD4E3D" w:rsidP="00AD4E3D">
            <w:pPr>
              <w:spacing w:before="40" w:after="120"/>
              <w:ind w:right="113"/>
            </w:pPr>
            <w:r w:rsidRPr="00DF1BEA">
              <w:t>17</w:t>
            </w:r>
            <w:r w:rsidR="00E927E6" w:rsidRPr="00DF1BEA">
              <w:t xml:space="preserve"> </w:t>
            </w:r>
            <w:r w:rsidRPr="00DF1BEA">
              <w:t>d)</w:t>
            </w:r>
          </w:p>
        </w:tc>
        <w:tc>
          <w:tcPr>
            <w:tcW w:w="7081" w:type="dxa"/>
            <w:shd w:val="clear" w:color="auto" w:fill="auto"/>
            <w:hideMark/>
          </w:tcPr>
          <w:p w14:paraId="6BFDB8BD" w14:textId="77777777" w:rsidR="00AD4E3D" w:rsidRPr="00DF1BEA" w:rsidRDefault="00AD4E3D" w:rsidP="00AD4E3D">
            <w:pPr>
              <w:spacing w:before="40" w:after="120"/>
              <w:ind w:right="113"/>
            </w:pPr>
            <w:r w:rsidRPr="00DF1BEA">
              <w:t>Le GRSP a adopté le document GRSP-67-19-Rev.1 et a demandé au secrétariat de soumettre la proposition en tant que projet de complément 1 au nouveau Règlement ONU concernant l</w:t>
            </w:r>
            <w:r w:rsidR="004B592E" w:rsidRPr="00DF1BEA">
              <w:t>’</w:t>
            </w:r>
            <w:r w:rsidRPr="00DF1BEA">
              <w:t>homologation des véhicules en ce qui concerne l</w:t>
            </w:r>
            <w:r w:rsidR="004B592E" w:rsidRPr="00DF1BEA">
              <w:t>’</w:t>
            </w:r>
            <w:r w:rsidRPr="00DF1BEA">
              <w:t>intégrité du système d</w:t>
            </w:r>
            <w:r w:rsidR="004B592E" w:rsidRPr="00DF1BEA">
              <w:t>’</w:t>
            </w:r>
            <w:r w:rsidRPr="00DF1BEA">
              <w:t>alimentation en carburant et la sécurité de la chaîne de traction électrique en cas de collision par l</w:t>
            </w:r>
            <w:r w:rsidR="004B592E" w:rsidRPr="00DF1BEA">
              <w:t>’</w:t>
            </w:r>
            <w:r w:rsidRPr="00DF1BEA">
              <w:t>arrière (ECE/TRANS/WP.29/2020/76), pour examen et vote aux sessions de novembre 2020 du WP.29 et de l</w:t>
            </w:r>
            <w:r w:rsidR="004B592E" w:rsidRPr="00DF1BEA">
              <w:t>’</w:t>
            </w:r>
            <w:r w:rsidRPr="00DF1BEA">
              <w:t>AC.1.</w:t>
            </w:r>
          </w:p>
        </w:tc>
      </w:tr>
      <w:tr w:rsidR="00AD4E3D" w:rsidRPr="00DF1BEA" w14:paraId="0756E988" w14:textId="77777777" w:rsidTr="004F25D7">
        <w:tc>
          <w:tcPr>
            <w:tcW w:w="0" w:type="auto"/>
            <w:tcBorders>
              <w:bottom w:val="single" w:sz="12" w:space="0" w:color="auto"/>
            </w:tcBorders>
            <w:shd w:val="clear" w:color="auto" w:fill="auto"/>
            <w:hideMark/>
          </w:tcPr>
          <w:p w14:paraId="7BB85111" w14:textId="77777777" w:rsidR="00AD4E3D" w:rsidRPr="00DF1BEA" w:rsidRDefault="00AD4E3D" w:rsidP="00AD4E3D">
            <w:pPr>
              <w:spacing w:before="40" w:after="120"/>
              <w:ind w:right="113"/>
            </w:pPr>
            <w:r w:rsidRPr="00DF1BEA">
              <w:t>10</w:t>
            </w:r>
          </w:p>
        </w:tc>
        <w:tc>
          <w:tcPr>
            <w:tcW w:w="716" w:type="dxa"/>
            <w:tcBorders>
              <w:bottom w:val="single" w:sz="12" w:space="0" w:color="auto"/>
            </w:tcBorders>
            <w:shd w:val="clear" w:color="auto" w:fill="auto"/>
            <w:hideMark/>
          </w:tcPr>
          <w:p w14:paraId="690AF794" w14:textId="77777777" w:rsidR="00AD4E3D" w:rsidRPr="00DF1BEA" w:rsidRDefault="00AD4E3D" w:rsidP="00AD4E3D">
            <w:pPr>
              <w:spacing w:before="40" w:after="120"/>
              <w:ind w:right="113"/>
            </w:pPr>
            <w:r w:rsidRPr="00DF1BEA">
              <w:t>17</w:t>
            </w:r>
            <w:r w:rsidR="00E927E6" w:rsidRPr="00DF1BEA">
              <w:t xml:space="preserve"> </w:t>
            </w:r>
            <w:r w:rsidRPr="00DF1BEA">
              <w:t>c)</w:t>
            </w:r>
          </w:p>
        </w:tc>
        <w:tc>
          <w:tcPr>
            <w:tcW w:w="7081" w:type="dxa"/>
            <w:tcBorders>
              <w:bottom w:val="single" w:sz="12" w:space="0" w:color="auto"/>
            </w:tcBorders>
            <w:shd w:val="clear" w:color="auto" w:fill="auto"/>
            <w:hideMark/>
          </w:tcPr>
          <w:p w14:paraId="64C8D316" w14:textId="77777777" w:rsidR="00AD4E3D" w:rsidRPr="00DF1BEA" w:rsidRDefault="00AD4E3D" w:rsidP="00AD4E3D">
            <w:pPr>
              <w:spacing w:before="40" w:after="120"/>
              <w:ind w:right="113"/>
            </w:pPr>
            <w:r w:rsidRPr="00DF1BEA">
              <w:t>Le GRSP a adopté le document GRSP-67-06-Rev.1 comme document évolutif à reconsidérer à sa session de décembre 2020.</w:t>
            </w:r>
          </w:p>
        </w:tc>
      </w:tr>
    </w:tbl>
    <w:p w14:paraId="2C49C785" w14:textId="77777777" w:rsidR="00013F96" w:rsidRPr="00DF1BEA" w:rsidRDefault="00013F96" w:rsidP="00013F96">
      <w:pPr>
        <w:pStyle w:val="SingleTxtG"/>
        <w:rPr>
          <w:sz w:val="28"/>
        </w:rPr>
      </w:pPr>
      <w:bookmarkStart w:id="30" w:name="AnnexXI"/>
      <w:r w:rsidRPr="00DF1BEA">
        <w:br w:type="page"/>
      </w:r>
    </w:p>
    <w:p w14:paraId="25780D3D" w14:textId="77777777" w:rsidR="00013F96" w:rsidRPr="00DF1BEA" w:rsidRDefault="00013F96" w:rsidP="00013F96">
      <w:pPr>
        <w:pStyle w:val="HChG"/>
      </w:pPr>
      <w:r w:rsidRPr="00DF1BEA">
        <w:lastRenderedPageBreak/>
        <w:t>Annexe XI</w:t>
      </w:r>
    </w:p>
    <w:p w14:paraId="09A0A16C" w14:textId="77777777" w:rsidR="00013F96" w:rsidRPr="00DF1BEA" w:rsidRDefault="00013F96" w:rsidP="00013F96">
      <w:pPr>
        <w:pStyle w:val="HChG"/>
        <w:rPr>
          <w:sz w:val="22"/>
          <w:szCs w:val="22"/>
          <w:lang w:eastAsia="en-GB"/>
        </w:rPr>
      </w:pPr>
      <w:r w:rsidRPr="00DF1BEA">
        <w:tab/>
      </w:r>
      <w:r w:rsidRPr="00DF1BEA">
        <w:tab/>
        <w:t>Décisions adoptées selon la procédure d</w:t>
      </w:r>
      <w:r w:rsidR="004B592E" w:rsidRPr="00DF1BEA">
        <w:t>’</w:t>
      </w:r>
      <w:r w:rsidRPr="00DF1BEA">
        <w:t>approbation tacite</w:t>
      </w:r>
      <w:r w:rsidR="00443E6C" w:rsidRPr="00DF1BEA">
        <w:t xml:space="preserve"> </w:t>
      </w:r>
      <w:r w:rsidRPr="00DF1BEA">
        <w:t>au cours de la consultation informelle à distance tenue par le</w:t>
      </w:r>
      <w:r w:rsidR="00443E6C" w:rsidRPr="00DF1BEA">
        <w:t> </w:t>
      </w:r>
      <w:r w:rsidRPr="00DF1BEA">
        <w:t>Comité d</w:t>
      </w:r>
      <w:r w:rsidR="004B592E" w:rsidRPr="00DF1BEA">
        <w:t>’</w:t>
      </w:r>
      <w:r w:rsidRPr="00DF1BEA">
        <w:t>administration de l</w:t>
      </w:r>
      <w:r w:rsidR="004B592E" w:rsidRPr="00DF1BEA">
        <w:t>’</w:t>
      </w:r>
      <w:r w:rsidRPr="00DF1BEA">
        <w:t>Accord européen relatif au transport international des marchandises dangereuses par voies de navigation intérieures (ADN) (26</w:t>
      </w:r>
      <w:r w:rsidR="00443E6C" w:rsidRPr="00DF1BEA">
        <w:t> </w:t>
      </w:r>
      <w:r w:rsidRPr="00DF1BEA">
        <w:t>août 2020)</w:t>
      </w:r>
      <w:r w:rsidRPr="00DF1BEA">
        <w:rPr>
          <w:sz w:val="22"/>
          <w:szCs w:val="22"/>
          <w:lang w:eastAsia="en-GB"/>
        </w:rPr>
        <w:t> </w:t>
      </w:r>
    </w:p>
    <w:p w14:paraId="725D71EA" w14:textId="38D6AC84" w:rsidR="00013F96" w:rsidRPr="00DF1BEA" w:rsidRDefault="00013F96" w:rsidP="00013F96">
      <w:pPr>
        <w:pStyle w:val="SingleTxtG"/>
        <w:rPr>
          <w:rStyle w:val="Lienhypertexte"/>
        </w:rPr>
      </w:pPr>
      <w:bookmarkStart w:id="31" w:name="AnnexXII"/>
      <w:bookmarkEnd w:id="30"/>
      <w:r w:rsidRPr="00DF1BEA">
        <w:rPr>
          <w:lang w:eastAsia="en-GB"/>
        </w:rPr>
        <w:t>Les documents mentionnés dans les projets de décision ci-dessous sont disponibles à</w:t>
      </w:r>
      <w:r w:rsidR="00DF1BEA">
        <w:rPr>
          <w:lang w:eastAsia="en-GB"/>
        </w:rPr>
        <w:t> </w:t>
      </w:r>
      <w:r w:rsidRPr="00DF1BEA">
        <w:rPr>
          <w:lang w:eastAsia="en-GB"/>
        </w:rPr>
        <w:t>l</w:t>
      </w:r>
      <w:r w:rsidR="004B592E" w:rsidRPr="00DF1BEA">
        <w:rPr>
          <w:lang w:eastAsia="en-GB"/>
        </w:rPr>
        <w:t>’</w:t>
      </w:r>
      <w:r w:rsidRPr="00DF1BEA">
        <w:rPr>
          <w:lang w:eastAsia="en-GB"/>
        </w:rPr>
        <w:t>adresse suivante</w:t>
      </w:r>
      <w:r w:rsidR="00443E6C" w:rsidRPr="00DF1BEA">
        <w:rPr>
          <w:lang w:eastAsia="en-GB"/>
        </w:rPr>
        <w:t> </w:t>
      </w:r>
      <w:r w:rsidRPr="00DF1BEA">
        <w:rPr>
          <w:lang w:eastAsia="en-GB"/>
        </w:rPr>
        <w:t xml:space="preserve">:  </w:t>
      </w:r>
      <w:hyperlink r:id="rId18" w:history="1">
        <w:r w:rsidRPr="00DF1BEA">
          <w:rPr>
            <w:rStyle w:val="Lienhypertexte"/>
          </w:rPr>
          <w:t>http://www.unece.org/trans/main/dgdb/adn/adn_rep.html</w:t>
        </w:r>
      </w:hyperlink>
      <w:r w:rsidR="00443E6C" w:rsidRPr="00DF1BEA">
        <w:rPr>
          <w:rStyle w:val="Lienhypertexte"/>
        </w:rPr>
        <w:t>.</w:t>
      </w:r>
    </w:p>
    <w:tbl>
      <w:tblPr>
        <w:tblW w:w="8504" w:type="dxa"/>
        <w:tblInd w:w="1134" w:type="dxa"/>
        <w:tblLayout w:type="fixed"/>
        <w:tblCellMar>
          <w:left w:w="0" w:type="dxa"/>
          <w:right w:w="0" w:type="dxa"/>
        </w:tblCellMar>
        <w:tblLook w:val="04A0" w:firstRow="1" w:lastRow="0" w:firstColumn="1" w:lastColumn="0" w:noHBand="0" w:noVBand="1"/>
      </w:tblPr>
      <w:tblGrid>
        <w:gridCol w:w="954"/>
        <w:gridCol w:w="878"/>
        <w:gridCol w:w="6672"/>
      </w:tblGrid>
      <w:tr w:rsidR="00013F96" w:rsidRPr="00DF1BEA" w14:paraId="2AC484D8" w14:textId="77777777" w:rsidTr="00013F96">
        <w:trPr>
          <w:tblHeader/>
        </w:trPr>
        <w:tc>
          <w:tcPr>
            <w:tcW w:w="954" w:type="dxa"/>
            <w:tcBorders>
              <w:top w:val="single" w:sz="4" w:space="0" w:color="auto"/>
              <w:bottom w:val="single" w:sz="12" w:space="0" w:color="auto"/>
            </w:tcBorders>
            <w:shd w:val="clear" w:color="auto" w:fill="auto"/>
            <w:vAlign w:val="bottom"/>
            <w:hideMark/>
          </w:tcPr>
          <w:p w14:paraId="05E81B5E" w14:textId="77777777" w:rsidR="00013F96" w:rsidRPr="00DF1BEA" w:rsidRDefault="00013F96" w:rsidP="00013F96">
            <w:pPr>
              <w:spacing w:before="80" w:after="80" w:line="200" w:lineRule="exact"/>
              <w:ind w:right="113"/>
              <w:rPr>
                <w:i/>
                <w:sz w:val="16"/>
                <w:szCs w:val="24"/>
                <w:lang w:eastAsia="en-GB"/>
              </w:rPr>
            </w:pPr>
            <w:r w:rsidRPr="00DF1BEA">
              <w:rPr>
                <w:i/>
                <w:sz w:val="16"/>
                <w:lang w:eastAsia="en-GB"/>
              </w:rPr>
              <w:t>Décision n</w:t>
            </w:r>
            <w:r w:rsidRPr="00DF1BEA">
              <w:rPr>
                <w:i/>
                <w:sz w:val="16"/>
                <w:vertAlign w:val="superscript"/>
                <w:lang w:eastAsia="en-GB"/>
              </w:rPr>
              <w:t>o</w:t>
            </w:r>
          </w:p>
        </w:tc>
        <w:tc>
          <w:tcPr>
            <w:tcW w:w="878" w:type="dxa"/>
            <w:tcBorders>
              <w:top w:val="single" w:sz="4" w:space="0" w:color="auto"/>
              <w:bottom w:val="single" w:sz="12" w:space="0" w:color="auto"/>
            </w:tcBorders>
            <w:shd w:val="clear" w:color="auto" w:fill="auto"/>
            <w:vAlign w:val="bottom"/>
            <w:hideMark/>
          </w:tcPr>
          <w:p w14:paraId="346E9448" w14:textId="77777777" w:rsidR="00013F96" w:rsidRPr="00DF1BEA" w:rsidRDefault="00013F96" w:rsidP="00013F96">
            <w:pPr>
              <w:spacing w:before="80" w:after="80" w:line="200" w:lineRule="exact"/>
              <w:ind w:right="113"/>
              <w:rPr>
                <w:i/>
                <w:sz w:val="16"/>
                <w:szCs w:val="24"/>
                <w:lang w:eastAsia="en-GB"/>
              </w:rPr>
            </w:pPr>
            <w:r w:rsidRPr="00DF1BEA">
              <w:rPr>
                <w:i/>
                <w:sz w:val="16"/>
                <w:lang w:eastAsia="en-GB"/>
              </w:rPr>
              <w:t>Point de l</w:t>
            </w:r>
            <w:r w:rsidR="004B592E" w:rsidRPr="00DF1BEA">
              <w:rPr>
                <w:i/>
                <w:sz w:val="16"/>
                <w:lang w:eastAsia="en-GB"/>
              </w:rPr>
              <w:t>’</w:t>
            </w:r>
            <w:r w:rsidRPr="00DF1BEA">
              <w:rPr>
                <w:i/>
                <w:sz w:val="16"/>
                <w:lang w:eastAsia="en-GB"/>
              </w:rPr>
              <w:t>ordre du jour </w:t>
            </w:r>
          </w:p>
        </w:tc>
        <w:tc>
          <w:tcPr>
            <w:tcW w:w="6672" w:type="dxa"/>
            <w:tcBorders>
              <w:top w:val="single" w:sz="4" w:space="0" w:color="auto"/>
              <w:bottom w:val="single" w:sz="12" w:space="0" w:color="auto"/>
            </w:tcBorders>
            <w:shd w:val="clear" w:color="auto" w:fill="auto"/>
            <w:vAlign w:val="bottom"/>
            <w:hideMark/>
          </w:tcPr>
          <w:p w14:paraId="113B4B4D" w14:textId="77777777" w:rsidR="00013F96" w:rsidRPr="00DF1BEA" w:rsidRDefault="00013F96" w:rsidP="00013F96">
            <w:pPr>
              <w:spacing w:before="80" w:after="80" w:line="200" w:lineRule="exact"/>
              <w:ind w:right="113"/>
              <w:rPr>
                <w:i/>
                <w:sz w:val="16"/>
                <w:szCs w:val="24"/>
                <w:lang w:eastAsia="en-GB"/>
              </w:rPr>
            </w:pPr>
            <w:r w:rsidRPr="00DF1BEA">
              <w:rPr>
                <w:i/>
                <w:sz w:val="16"/>
                <w:lang w:eastAsia="en-GB"/>
              </w:rPr>
              <w:t>Décision </w:t>
            </w:r>
          </w:p>
        </w:tc>
      </w:tr>
      <w:tr w:rsidR="00013F96" w:rsidRPr="00DF1BEA" w14:paraId="0F0E66EA" w14:textId="77777777" w:rsidTr="00013F96">
        <w:trPr>
          <w:trHeight w:hRule="exact" w:val="113"/>
        </w:trPr>
        <w:tc>
          <w:tcPr>
            <w:tcW w:w="954" w:type="dxa"/>
            <w:tcBorders>
              <w:top w:val="single" w:sz="12" w:space="0" w:color="auto"/>
            </w:tcBorders>
            <w:shd w:val="clear" w:color="auto" w:fill="auto"/>
          </w:tcPr>
          <w:p w14:paraId="50290AF7" w14:textId="77777777" w:rsidR="00013F96" w:rsidRPr="00DF1BEA" w:rsidRDefault="00013F96" w:rsidP="00013F96">
            <w:pPr>
              <w:spacing w:before="40" w:after="120"/>
              <w:ind w:right="113"/>
              <w:rPr>
                <w:lang w:eastAsia="en-GB"/>
              </w:rPr>
            </w:pPr>
          </w:p>
        </w:tc>
        <w:tc>
          <w:tcPr>
            <w:tcW w:w="878" w:type="dxa"/>
            <w:tcBorders>
              <w:top w:val="single" w:sz="12" w:space="0" w:color="auto"/>
            </w:tcBorders>
            <w:shd w:val="clear" w:color="auto" w:fill="auto"/>
          </w:tcPr>
          <w:p w14:paraId="51967DEC" w14:textId="77777777" w:rsidR="00013F96" w:rsidRPr="00DF1BEA" w:rsidRDefault="00013F96" w:rsidP="00013F96">
            <w:pPr>
              <w:spacing w:before="40" w:after="120"/>
              <w:ind w:right="113"/>
              <w:rPr>
                <w:lang w:eastAsia="en-GB"/>
              </w:rPr>
            </w:pPr>
          </w:p>
        </w:tc>
        <w:tc>
          <w:tcPr>
            <w:tcW w:w="6672" w:type="dxa"/>
            <w:tcBorders>
              <w:top w:val="single" w:sz="12" w:space="0" w:color="auto"/>
            </w:tcBorders>
            <w:shd w:val="clear" w:color="auto" w:fill="auto"/>
          </w:tcPr>
          <w:p w14:paraId="1569988F" w14:textId="77777777" w:rsidR="00013F96" w:rsidRPr="00DF1BEA" w:rsidRDefault="00013F96" w:rsidP="00013F96">
            <w:pPr>
              <w:spacing w:before="40" w:after="120"/>
              <w:ind w:right="113"/>
              <w:rPr>
                <w:lang w:eastAsia="en-GB"/>
              </w:rPr>
            </w:pPr>
          </w:p>
        </w:tc>
      </w:tr>
      <w:tr w:rsidR="00013F96" w:rsidRPr="00DF1BEA" w14:paraId="763D9A1A" w14:textId="77777777" w:rsidTr="00013F96">
        <w:tc>
          <w:tcPr>
            <w:tcW w:w="954" w:type="dxa"/>
            <w:tcBorders>
              <w:bottom w:val="single" w:sz="12" w:space="0" w:color="auto"/>
            </w:tcBorders>
            <w:shd w:val="clear" w:color="auto" w:fill="auto"/>
            <w:hideMark/>
          </w:tcPr>
          <w:p w14:paraId="368EE4FE" w14:textId="77777777" w:rsidR="00013F96" w:rsidRPr="00DF1BEA" w:rsidRDefault="00013F96" w:rsidP="00013F96">
            <w:pPr>
              <w:spacing w:before="40" w:after="120"/>
              <w:ind w:right="113"/>
              <w:rPr>
                <w:szCs w:val="24"/>
                <w:lang w:eastAsia="en-GB"/>
              </w:rPr>
            </w:pPr>
            <w:r w:rsidRPr="00DF1BEA">
              <w:rPr>
                <w:lang w:eastAsia="en-GB"/>
              </w:rPr>
              <w:t>1 </w:t>
            </w:r>
          </w:p>
        </w:tc>
        <w:tc>
          <w:tcPr>
            <w:tcW w:w="878" w:type="dxa"/>
            <w:tcBorders>
              <w:bottom w:val="single" w:sz="12" w:space="0" w:color="auto"/>
            </w:tcBorders>
            <w:shd w:val="clear" w:color="auto" w:fill="auto"/>
            <w:hideMark/>
          </w:tcPr>
          <w:p w14:paraId="22F3B0C7" w14:textId="77777777" w:rsidR="00013F96" w:rsidRPr="00DF1BEA" w:rsidRDefault="00013F96" w:rsidP="00013F96">
            <w:pPr>
              <w:spacing w:before="40" w:after="120"/>
              <w:ind w:right="113"/>
              <w:rPr>
                <w:szCs w:val="24"/>
                <w:lang w:eastAsia="en-GB"/>
              </w:rPr>
            </w:pPr>
            <w:r w:rsidRPr="00DF1BEA">
              <w:rPr>
                <w:lang w:eastAsia="en-GB"/>
              </w:rPr>
              <w:t>4 </w:t>
            </w:r>
          </w:p>
        </w:tc>
        <w:tc>
          <w:tcPr>
            <w:tcW w:w="6672" w:type="dxa"/>
            <w:tcBorders>
              <w:bottom w:val="single" w:sz="12" w:space="0" w:color="auto"/>
            </w:tcBorders>
            <w:shd w:val="clear" w:color="auto" w:fill="auto"/>
            <w:hideMark/>
          </w:tcPr>
          <w:p w14:paraId="79D18739" w14:textId="77777777" w:rsidR="00013F96" w:rsidRPr="00DF1BEA" w:rsidRDefault="00013F96" w:rsidP="00013F96">
            <w:pPr>
              <w:spacing w:before="40" w:after="120"/>
              <w:ind w:right="113"/>
              <w:rPr>
                <w:szCs w:val="24"/>
                <w:lang w:eastAsia="en-GB"/>
              </w:rPr>
            </w:pPr>
            <w:r w:rsidRPr="00DF1BEA">
              <w:t>Le Comité d</w:t>
            </w:r>
            <w:r w:rsidR="004B592E" w:rsidRPr="00DF1BEA">
              <w:t>’</w:t>
            </w:r>
            <w:r w:rsidRPr="00DF1BEA">
              <w:t>administration de l</w:t>
            </w:r>
            <w:r w:rsidR="004B592E" w:rsidRPr="00DF1BEA">
              <w:t>’</w:t>
            </w:r>
            <w:r w:rsidRPr="00DF1BEA">
              <w:t>ADN a adopté toutes les corrections qu</w:t>
            </w:r>
            <w:r w:rsidR="004B592E" w:rsidRPr="00DF1BEA">
              <w:t>’</w:t>
            </w:r>
            <w:r w:rsidRPr="00DF1BEA">
              <w:t>il était proposé d</w:t>
            </w:r>
            <w:r w:rsidR="004B592E" w:rsidRPr="00DF1BEA">
              <w:t>’</w:t>
            </w:r>
            <w:r w:rsidRPr="00DF1BEA">
              <w:t>apporter au projet d</w:t>
            </w:r>
            <w:r w:rsidR="004B592E" w:rsidRPr="00DF1BEA">
              <w:t>’</w:t>
            </w:r>
            <w:r w:rsidRPr="00DF1BEA">
              <w:t>amendements au Règlement annexé à l</w:t>
            </w:r>
            <w:r w:rsidR="004B592E" w:rsidRPr="00DF1BEA">
              <w:t>’</w:t>
            </w:r>
            <w:r w:rsidRPr="00DF1BEA">
              <w:t>ADN, qui prendra effet le 1</w:t>
            </w:r>
            <w:r w:rsidRPr="00DF1BEA">
              <w:rPr>
                <w:vertAlign w:val="superscript"/>
              </w:rPr>
              <w:t>er</w:t>
            </w:r>
            <w:r w:rsidRPr="00DF1BEA">
              <w:t> janvier 2021, telles qu</w:t>
            </w:r>
            <w:r w:rsidR="004B592E" w:rsidRPr="00DF1BEA">
              <w:t>’</w:t>
            </w:r>
            <w:r w:rsidRPr="00DF1BEA">
              <w:t>elles figuraient dans le document ECE/ADN/54/Corr.1.</w:t>
            </w:r>
          </w:p>
        </w:tc>
      </w:tr>
    </w:tbl>
    <w:p w14:paraId="344DD626" w14:textId="77777777" w:rsidR="00013F96" w:rsidRPr="00DF1BEA" w:rsidRDefault="00013F96" w:rsidP="00AD4E3D">
      <w:pPr>
        <w:pStyle w:val="SingleTxtG"/>
      </w:pPr>
      <w:r w:rsidRPr="00DF1BEA">
        <w:br w:type="page"/>
      </w:r>
    </w:p>
    <w:p w14:paraId="291D4FA4" w14:textId="77777777" w:rsidR="00013F96" w:rsidRPr="00DF1BEA" w:rsidRDefault="00013F96" w:rsidP="00013F96">
      <w:pPr>
        <w:pStyle w:val="HChG"/>
      </w:pPr>
      <w:r w:rsidRPr="00DF1BEA">
        <w:lastRenderedPageBreak/>
        <w:t>Annexe XII</w:t>
      </w:r>
    </w:p>
    <w:p w14:paraId="64850644" w14:textId="77777777" w:rsidR="00013F96" w:rsidRPr="00DF1BEA" w:rsidRDefault="00013F96" w:rsidP="00013F96">
      <w:pPr>
        <w:jc w:val="right"/>
      </w:pPr>
      <w:r w:rsidRPr="00DF1BEA">
        <w:t>[Original</w:t>
      </w:r>
      <w:r w:rsidR="00443E6C" w:rsidRPr="00DF1BEA">
        <w:t> </w:t>
      </w:r>
      <w:r w:rsidRPr="00DF1BEA">
        <w:t>: anglais, français et russe]</w:t>
      </w:r>
    </w:p>
    <w:p w14:paraId="5E4E47AD" w14:textId="77777777" w:rsidR="00013F96" w:rsidRPr="00DF1BEA" w:rsidRDefault="00013F96" w:rsidP="00013F96">
      <w:pPr>
        <w:pStyle w:val="HChG"/>
        <w:rPr>
          <w:sz w:val="22"/>
          <w:szCs w:val="22"/>
          <w:lang w:eastAsia="en-GB"/>
        </w:rPr>
      </w:pPr>
      <w:r w:rsidRPr="00DF1BEA">
        <w:tab/>
      </w:r>
      <w:r w:rsidRPr="00DF1BEA">
        <w:tab/>
        <w:t>Décisions adoptées selon la procédure d</w:t>
      </w:r>
      <w:r w:rsidR="004B592E" w:rsidRPr="00DF1BEA">
        <w:t>’</w:t>
      </w:r>
      <w:r w:rsidRPr="00DF1BEA">
        <w:t>approbation tacite au cours de la réunion informelle à distance tenue par le Groupe de travail des véhicules automatisés/autonomes et connectés (GRVA) (21 au 25</w:t>
      </w:r>
      <w:r w:rsidR="00915E97" w:rsidRPr="00DF1BEA">
        <w:t> </w:t>
      </w:r>
      <w:r w:rsidRPr="00DF1BEA">
        <w:t>septembre 2020)</w:t>
      </w:r>
    </w:p>
    <w:p w14:paraId="7C20A40A" w14:textId="0529D518" w:rsidR="00013F96" w:rsidRPr="00DF1BEA" w:rsidRDefault="00013F96" w:rsidP="00013F96">
      <w:pPr>
        <w:pStyle w:val="SingleTxtG"/>
        <w:rPr>
          <w:lang w:eastAsia="en-GB"/>
        </w:rPr>
      </w:pPr>
      <w:r w:rsidRPr="00DF1BEA">
        <w:rPr>
          <w:lang w:eastAsia="en-GB"/>
        </w:rPr>
        <w:t>Les documents mentionnés dans les projets de décision ci-dessous sont disponibles à</w:t>
      </w:r>
      <w:r w:rsidR="00DF1BEA">
        <w:rPr>
          <w:lang w:eastAsia="en-GB"/>
        </w:rPr>
        <w:t> </w:t>
      </w:r>
      <w:r w:rsidRPr="00DF1BEA">
        <w:rPr>
          <w:lang w:eastAsia="en-GB"/>
        </w:rPr>
        <w:t>l</w:t>
      </w:r>
      <w:r w:rsidR="004B592E" w:rsidRPr="00DF1BEA">
        <w:rPr>
          <w:lang w:eastAsia="en-GB"/>
        </w:rPr>
        <w:t>’</w:t>
      </w:r>
      <w:r w:rsidRPr="00DF1BEA">
        <w:rPr>
          <w:lang w:eastAsia="en-GB"/>
        </w:rPr>
        <w:t>adresse suivante</w:t>
      </w:r>
      <w:r w:rsidR="00915E97" w:rsidRPr="00DF1BEA">
        <w:rPr>
          <w:lang w:eastAsia="en-GB"/>
        </w:rPr>
        <w:t> </w:t>
      </w:r>
      <w:r w:rsidRPr="00DF1BEA">
        <w:rPr>
          <w:lang w:eastAsia="en-GB"/>
        </w:rPr>
        <w:t xml:space="preserve">: </w:t>
      </w:r>
      <w:hyperlink r:id="rId19" w:history="1">
        <w:r w:rsidRPr="00DF1BEA">
          <w:rPr>
            <w:rStyle w:val="Lienhypertexte"/>
            <w:lang w:eastAsia="en-GB"/>
          </w:rPr>
          <w:t>http://www.unece.org/index.php?id=53520</w:t>
        </w:r>
      </w:hyperlink>
      <w:r w:rsidR="00E40951" w:rsidRPr="00DF1BEA">
        <w:rPr>
          <w:lang w:eastAsia="en-GB"/>
        </w:rPr>
        <w:t>.</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717"/>
        <w:gridCol w:w="7080"/>
      </w:tblGrid>
      <w:tr w:rsidR="00AD4E3D" w:rsidRPr="00DF1BEA" w14:paraId="65BD96AE" w14:textId="77777777" w:rsidTr="00AD4E3D">
        <w:trPr>
          <w:tblHeader/>
        </w:trPr>
        <w:tc>
          <w:tcPr>
            <w:tcW w:w="0" w:type="auto"/>
            <w:tcBorders>
              <w:top w:val="single" w:sz="4" w:space="0" w:color="auto"/>
              <w:bottom w:val="single" w:sz="12" w:space="0" w:color="auto"/>
            </w:tcBorders>
            <w:shd w:val="clear" w:color="auto" w:fill="auto"/>
            <w:vAlign w:val="bottom"/>
            <w:hideMark/>
          </w:tcPr>
          <w:p w14:paraId="0B421EEE" w14:textId="77777777" w:rsidR="00AD4E3D" w:rsidRPr="00DF1BEA" w:rsidRDefault="00AD4E3D" w:rsidP="00AD4E3D">
            <w:pPr>
              <w:spacing w:before="80" w:after="80" w:line="200" w:lineRule="exact"/>
              <w:ind w:right="113"/>
              <w:rPr>
                <w:i/>
                <w:sz w:val="16"/>
              </w:rPr>
            </w:pPr>
            <w:r w:rsidRPr="00DF1BEA">
              <w:rPr>
                <w:i/>
                <w:sz w:val="16"/>
              </w:rPr>
              <w:t>Décision n°</w:t>
            </w:r>
          </w:p>
        </w:tc>
        <w:tc>
          <w:tcPr>
            <w:tcW w:w="0" w:type="auto"/>
            <w:tcBorders>
              <w:top w:val="single" w:sz="4" w:space="0" w:color="auto"/>
              <w:bottom w:val="single" w:sz="12" w:space="0" w:color="auto"/>
            </w:tcBorders>
            <w:shd w:val="clear" w:color="auto" w:fill="auto"/>
            <w:vAlign w:val="bottom"/>
            <w:hideMark/>
          </w:tcPr>
          <w:p w14:paraId="02A9375A" w14:textId="77777777" w:rsidR="00AD4E3D" w:rsidRPr="00DF1BEA" w:rsidRDefault="00AD4E3D" w:rsidP="00AD4E3D">
            <w:pPr>
              <w:spacing w:before="80" w:after="80" w:line="200" w:lineRule="exact"/>
              <w:ind w:right="113"/>
              <w:rPr>
                <w:i/>
                <w:sz w:val="16"/>
              </w:rPr>
            </w:pPr>
            <w:r w:rsidRPr="00DF1BEA">
              <w:rPr>
                <w:i/>
                <w:sz w:val="16"/>
              </w:rPr>
              <w:t>Point de l</w:t>
            </w:r>
            <w:r w:rsidR="004B592E" w:rsidRPr="00DF1BEA">
              <w:rPr>
                <w:i/>
                <w:sz w:val="16"/>
              </w:rPr>
              <w:t>’</w:t>
            </w:r>
            <w:r w:rsidRPr="00DF1BEA">
              <w:rPr>
                <w:i/>
                <w:sz w:val="16"/>
              </w:rPr>
              <w:t>ordre du jour</w:t>
            </w:r>
          </w:p>
        </w:tc>
        <w:tc>
          <w:tcPr>
            <w:tcW w:w="0" w:type="auto"/>
            <w:tcBorders>
              <w:top w:val="single" w:sz="4" w:space="0" w:color="auto"/>
              <w:bottom w:val="single" w:sz="12" w:space="0" w:color="auto"/>
            </w:tcBorders>
            <w:shd w:val="clear" w:color="auto" w:fill="auto"/>
            <w:vAlign w:val="bottom"/>
            <w:hideMark/>
          </w:tcPr>
          <w:p w14:paraId="30BD3596" w14:textId="77777777" w:rsidR="00AD4E3D" w:rsidRPr="00DF1BEA" w:rsidRDefault="00AD4E3D" w:rsidP="00AD4E3D">
            <w:pPr>
              <w:spacing w:before="80" w:after="80" w:line="200" w:lineRule="exact"/>
              <w:ind w:right="113"/>
              <w:rPr>
                <w:i/>
                <w:sz w:val="16"/>
              </w:rPr>
            </w:pPr>
            <w:r w:rsidRPr="00DF1BEA">
              <w:rPr>
                <w:i/>
                <w:sz w:val="16"/>
              </w:rPr>
              <w:t>Décision</w:t>
            </w:r>
          </w:p>
        </w:tc>
      </w:tr>
      <w:tr w:rsidR="00AD4E3D" w:rsidRPr="00DF1BEA" w14:paraId="3023BEFC" w14:textId="77777777" w:rsidTr="00AD4E3D">
        <w:trPr>
          <w:trHeight w:hRule="exact" w:val="113"/>
        </w:trPr>
        <w:tc>
          <w:tcPr>
            <w:tcW w:w="0" w:type="auto"/>
            <w:tcBorders>
              <w:top w:val="single" w:sz="12" w:space="0" w:color="auto"/>
            </w:tcBorders>
            <w:shd w:val="clear" w:color="auto" w:fill="auto"/>
          </w:tcPr>
          <w:p w14:paraId="354A843A" w14:textId="77777777" w:rsidR="00AD4E3D" w:rsidRPr="00DF1BEA" w:rsidRDefault="00AD4E3D" w:rsidP="00AD4E3D">
            <w:pPr>
              <w:spacing w:before="40" w:after="120"/>
              <w:ind w:right="113"/>
            </w:pPr>
          </w:p>
        </w:tc>
        <w:tc>
          <w:tcPr>
            <w:tcW w:w="0" w:type="auto"/>
            <w:tcBorders>
              <w:top w:val="single" w:sz="12" w:space="0" w:color="auto"/>
            </w:tcBorders>
            <w:shd w:val="clear" w:color="auto" w:fill="auto"/>
          </w:tcPr>
          <w:p w14:paraId="06BF77F2" w14:textId="77777777" w:rsidR="00AD4E3D" w:rsidRPr="00DF1BEA" w:rsidRDefault="00AD4E3D" w:rsidP="00AD4E3D">
            <w:pPr>
              <w:spacing w:before="40" w:after="120"/>
              <w:ind w:right="113"/>
            </w:pPr>
          </w:p>
        </w:tc>
        <w:tc>
          <w:tcPr>
            <w:tcW w:w="0" w:type="auto"/>
            <w:tcBorders>
              <w:top w:val="single" w:sz="12" w:space="0" w:color="auto"/>
            </w:tcBorders>
            <w:shd w:val="clear" w:color="auto" w:fill="auto"/>
          </w:tcPr>
          <w:p w14:paraId="7A692E57" w14:textId="77777777" w:rsidR="00AD4E3D" w:rsidRPr="00DF1BEA" w:rsidRDefault="00AD4E3D" w:rsidP="00AD4E3D">
            <w:pPr>
              <w:spacing w:before="40" w:after="120"/>
              <w:ind w:right="113"/>
            </w:pPr>
          </w:p>
        </w:tc>
      </w:tr>
      <w:tr w:rsidR="00AD4E3D" w:rsidRPr="00DF1BEA" w14:paraId="5026EEB6" w14:textId="77777777" w:rsidTr="00AD4E3D">
        <w:tc>
          <w:tcPr>
            <w:tcW w:w="0" w:type="auto"/>
            <w:shd w:val="clear" w:color="auto" w:fill="auto"/>
            <w:hideMark/>
          </w:tcPr>
          <w:p w14:paraId="66629B4B" w14:textId="77777777" w:rsidR="00AD4E3D" w:rsidRPr="00DF1BEA" w:rsidRDefault="00AD4E3D" w:rsidP="00AD4E3D">
            <w:pPr>
              <w:spacing w:before="40" w:after="120"/>
              <w:ind w:right="113"/>
            </w:pPr>
            <w:bookmarkStart w:id="32" w:name="_Hlk60914012"/>
            <w:r w:rsidRPr="00DF1BEA">
              <w:t>1</w:t>
            </w:r>
          </w:p>
        </w:tc>
        <w:tc>
          <w:tcPr>
            <w:tcW w:w="0" w:type="auto"/>
            <w:shd w:val="clear" w:color="auto" w:fill="auto"/>
            <w:hideMark/>
          </w:tcPr>
          <w:p w14:paraId="6FEC6C9A" w14:textId="77777777" w:rsidR="00AD4E3D" w:rsidRPr="00DF1BEA" w:rsidRDefault="00AD4E3D" w:rsidP="00AD4E3D">
            <w:pPr>
              <w:spacing w:before="40" w:after="120"/>
              <w:ind w:right="113"/>
            </w:pPr>
            <w:r w:rsidRPr="00DF1BEA">
              <w:t>1</w:t>
            </w:r>
          </w:p>
        </w:tc>
        <w:tc>
          <w:tcPr>
            <w:tcW w:w="0" w:type="auto"/>
            <w:shd w:val="clear" w:color="auto" w:fill="auto"/>
            <w:hideMark/>
          </w:tcPr>
          <w:p w14:paraId="5C0F4069" w14:textId="77777777" w:rsidR="00AD4E3D" w:rsidRPr="00DF1BEA" w:rsidRDefault="00AD4E3D" w:rsidP="00AD4E3D">
            <w:pPr>
              <w:spacing w:before="40" w:after="120"/>
              <w:ind w:right="113"/>
            </w:pPr>
            <w:r w:rsidRPr="00DF1BEA">
              <w:t xml:space="preserve">Le Groupe de </w:t>
            </w:r>
            <w:r w:rsidR="004F25D7" w:rsidRPr="00DF1BEA">
              <w:t>travail</w:t>
            </w:r>
            <w:r w:rsidRPr="00DF1BEA">
              <w:t xml:space="preserve"> des véhicules automatisés/autonomes et connectés (GRVA) a adopté l</w:t>
            </w:r>
            <w:r w:rsidR="004B592E" w:rsidRPr="00DF1BEA">
              <w:t>’</w:t>
            </w:r>
            <w:r w:rsidRPr="00DF1BEA">
              <w:t>ordre du jour (sur la base des documents ECE/TRANS/WP.29/GRVA/19 et /Add.1) pour cette réunion informelle à distance (tel que reproduit dans le document informel GRVA-07-34-Rev.2).</w:t>
            </w:r>
          </w:p>
        </w:tc>
      </w:tr>
      <w:bookmarkEnd w:id="32"/>
      <w:tr w:rsidR="00AD4E3D" w:rsidRPr="00DF1BEA" w14:paraId="18F710B4" w14:textId="77777777" w:rsidTr="00AD4E3D">
        <w:tc>
          <w:tcPr>
            <w:tcW w:w="0" w:type="auto"/>
            <w:shd w:val="clear" w:color="auto" w:fill="auto"/>
            <w:hideMark/>
          </w:tcPr>
          <w:p w14:paraId="00A08B8C" w14:textId="77777777" w:rsidR="00AD4E3D" w:rsidRPr="00DF1BEA" w:rsidRDefault="00AD4E3D" w:rsidP="00AD4E3D">
            <w:pPr>
              <w:spacing w:before="40" w:after="120"/>
              <w:ind w:right="113"/>
            </w:pPr>
            <w:r w:rsidRPr="00DF1BEA">
              <w:t>2</w:t>
            </w:r>
          </w:p>
        </w:tc>
        <w:tc>
          <w:tcPr>
            <w:tcW w:w="0" w:type="auto"/>
            <w:shd w:val="clear" w:color="auto" w:fill="auto"/>
            <w:hideMark/>
          </w:tcPr>
          <w:p w14:paraId="2A161BA7" w14:textId="77777777" w:rsidR="00AD4E3D" w:rsidRPr="00DF1BEA" w:rsidRDefault="00AD4E3D" w:rsidP="00AD4E3D">
            <w:pPr>
              <w:spacing w:before="40" w:after="120"/>
              <w:ind w:right="113"/>
            </w:pPr>
            <w:r w:rsidRPr="00DF1BEA">
              <w:t>4</w:t>
            </w:r>
            <w:r w:rsidR="00E40951" w:rsidRPr="00DF1BEA">
              <w:t xml:space="preserve"> </w:t>
            </w:r>
            <w:r w:rsidRPr="00DF1BEA">
              <w:t>a)</w:t>
            </w:r>
          </w:p>
        </w:tc>
        <w:tc>
          <w:tcPr>
            <w:tcW w:w="0" w:type="auto"/>
            <w:shd w:val="clear" w:color="auto" w:fill="auto"/>
            <w:hideMark/>
          </w:tcPr>
          <w:p w14:paraId="2D2FAC70" w14:textId="77777777" w:rsidR="00AD4E3D" w:rsidRPr="00DF1BEA" w:rsidRDefault="00AD4E3D" w:rsidP="00AD4E3D">
            <w:pPr>
              <w:spacing w:before="40" w:after="120"/>
              <w:ind w:right="113"/>
            </w:pPr>
            <w:r w:rsidRPr="00DF1BEA">
              <w:t>Le GRVA a approuvé le rapport de situation soumis par le Groupe de travail informel (GTI) sur les exigences fonctionnelles des véhicules automatisés (FRAV).</w:t>
            </w:r>
          </w:p>
        </w:tc>
      </w:tr>
      <w:tr w:rsidR="00AD4E3D" w:rsidRPr="00DF1BEA" w14:paraId="64D2C444" w14:textId="77777777" w:rsidTr="00AD4E3D">
        <w:tc>
          <w:tcPr>
            <w:tcW w:w="0" w:type="auto"/>
            <w:shd w:val="clear" w:color="auto" w:fill="auto"/>
            <w:hideMark/>
          </w:tcPr>
          <w:p w14:paraId="59489A93" w14:textId="77777777" w:rsidR="00AD4E3D" w:rsidRPr="00DF1BEA" w:rsidRDefault="00AD4E3D" w:rsidP="00AD4E3D">
            <w:pPr>
              <w:spacing w:before="40" w:after="120"/>
              <w:ind w:right="113"/>
            </w:pPr>
            <w:r w:rsidRPr="00DF1BEA">
              <w:t>3</w:t>
            </w:r>
          </w:p>
        </w:tc>
        <w:tc>
          <w:tcPr>
            <w:tcW w:w="0" w:type="auto"/>
            <w:shd w:val="clear" w:color="auto" w:fill="auto"/>
            <w:hideMark/>
          </w:tcPr>
          <w:p w14:paraId="515EDF0B" w14:textId="77777777" w:rsidR="00AD4E3D" w:rsidRPr="00DF1BEA" w:rsidRDefault="00AD4E3D" w:rsidP="00AD4E3D">
            <w:pPr>
              <w:spacing w:before="40" w:after="120"/>
              <w:ind w:right="113"/>
            </w:pPr>
            <w:r w:rsidRPr="00DF1BEA">
              <w:t>4</w:t>
            </w:r>
            <w:r w:rsidR="00E40951" w:rsidRPr="00DF1BEA">
              <w:t xml:space="preserve"> </w:t>
            </w:r>
            <w:r w:rsidRPr="00DF1BEA">
              <w:t>b)</w:t>
            </w:r>
          </w:p>
        </w:tc>
        <w:tc>
          <w:tcPr>
            <w:tcW w:w="0" w:type="auto"/>
            <w:shd w:val="clear" w:color="auto" w:fill="auto"/>
            <w:hideMark/>
          </w:tcPr>
          <w:p w14:paraId="3F9F7EDD" w14:textId="77777777" w:rsidR="00AD4E3D" w:rsidRPr="00DF1BEA" w:rsidRDefault="00AD4E3D" w:rsidP="00AD4E3D">
            <w:pPr>
              <w:spacing w:before="40" w:after="120"/>
              <w:ind w:right="113"/>
            </w:pPr>
            <w:r w:rsidRPr="00DF1BEA">
              <w:t>Le GRVA a approuvé le rapport de situation soumis par le GTI sur la méthode de validation pour la conduite automatisée (VMAD).</w:t>
            </w:r>
          </w:p>
        </w:tc>
      </w:tr>
      <w:tr w:rsidR="00AD4E3D" w:rsidRPr="00DF1BEA" w14:paraId="2E656315" w14:textId="77777777" w:rsidTr="00AD4E3D">
        <w:tc>
          <w:tcPr>
            <w:tcW w:w="0" w:type="auto"/>
            <w:shd w:val="clear" w:color="auto" w:fill="auto"/>
            <w:hideMark/>
          </w:tcPr>
          <w:p w14:paraId="04C058B2" w14:textId="77777777" w:rsidR="00AD4E3D" w:rsidRPr="00DF1BEA" w:rsidRDefault="00AD4E3D" w:rsidP="00AD4E3D">
            <w:pPr>
              <w:spacing w:before="40" w:after="120"/>
              <w:ind w:right="113"/>
            </w:pPr>
            <w:r w:rsidRPr="00DF1BEA">
              <w:t>4</w:t>
            </w:r>
          </w:p>
        </w:tc>
        <w:tc>
          <w:tcPr>
            <w:tcW w:w="0" w:type="auto"/>
            <w:shd w:val="clear" w:color="auto" w:fill="auto"/>
            <w:hideMark/>
          </w:tcPr>
          <w:p w14:paraId="62175F08" w14:textId="77777777" w:rsidR="00AD4E3D" w:rsidRPr="00DF1BEA" w:rsidRDefault="00AD4E3D" w:rsidP="00AD4E3D">
            <w:pPr>
              <w:spacing w:before="40" w:after="120"/>
              <w:ind w:right="113"/>
            </w:pPr>
            <w:r w:rsidRPr="00DF1BEA">
              <w:t>4</w:t>
            </w:r>
            <w:r w:rsidR="00E40951" w:rsidRPr="00DF1BEA">
              <w:t xml:space="preserve"> </w:t>
            </w:r>
            <w:r w:rsidRPr="00DF1BEA">
              <w:t>c)</w:t>
            </w:r>
          </w:p>
        </w:tc>
        <w:tc>
          <w:tcPr>
            <w:tcW w:w="0" w:type="auto"/>
            <w:shd w:val="clear" w:color="auto" w:fill="auto"/>
            <w:hideMark/>
          </w:tcPr>
          <w:p w14:paraId="35A5A2DA" w14:textId="77777777" w:rsidR="00AD4E3D" w:rsidRPr="00DF1BEA" w:rsidRDefault="00AD4E3D" w:rsidP="00AD4E3D">
            <w:pPr>
              <w:spacing w:before="40" w:after="120"/>
              <w:ind w:right="113"/>
            </w:pPr>
            <w:r w:rsidRPr="00DF1BEA">
              <w:t>Le GRVA a pris note du document informel GRVA-07-57 «</w:t>
            </w:r>
            <w:r w:rsidR="00E40951" w:rsidRPr="00DF1BEA">
              <w:t> </w:t>
            </w:r>
            <w:r w:rsidRPr="00DF1BEA">
              <w:t>Examen des activités nationales/régionales existantes et proposition de voie à suivre pour le système de stockage de données pour la conduite automatisée</w:t>
            </w:r>
            <w:r w:rsidR="00E40951" w:rsidRPr="00DF1BEA">
              <w:t> </w:t>
            </w:r>
            <w:r w:rsidRPr="00DF1BEA">
              <w:t>» soumis par le GTI sur l</w:t>
            </w:r>
            <w:r w:rsidR="004B592E" w:rsidRPr="00DF1BEA">
              <w:t>’</w:t>
            </w:r>
            <w:r w:rsidRPr="00DF1BEA">
              <w:t>enregistreur de données d</w:t>
            </w:r>
            <w:r w:rsidR="004B592E" w:rsidRPr="00DF1BEA">
              <w:t>’</w:t>
            </w:r>
            <w:r w:rsidRPr="00DF1BEA">
              <w:t>événement (EDR)/Système de stockage de données pour la conduite automatisée (DSSAD).</w:t>
            </w:r>
          </w:p>
        </w:tc>
      </w:tr>
      <w:tr w:rsidR="00AD4E3D" w:rsidRPr="00DF1BEA" w14:paraId="6DE1090C" w14:textId="77777777" w:rsidTr="00AD4E3D">
        <w:tc>
          <w:tcPr>
            <w:tcW w:w="0" w:type="auto"/>
            <w:shd w:val="clear" w:color="auto" w:fill="auto"/>
            <w:hideMark/>
          </w:tcPr>
          <w:p w14:paraId="0296E6F6" w14:textId="77777777" w:rsidR="00AD4E3D" w:rsidRPr="00DF1BEA" w:rsidRDefault="00AD4E3D" w:rsidP="00AD4E3D">
            <w:pPr>
              <w:spacing w:before="40" w:after="120"/>
              <w:ind w:right="113"/>
            </w:pPr>
            <w:bookmarkStart w:id="33" w:name="_Hlk60914340"/>
            <w:r w:rsidRPr="00DF1BEA">
              <w:t>5</w:t>
            </w:r>
          </w:p>
        </w:tc>
        <w:tc>
          <w:tcPr>
            <w:tcW w:w="0" w:type="auto"/>
            <w:shd w:val="clear" w:color="auto" w:fill="auto"/>
            <w:hideMark/>
          </w:tcPr>
          <w:p w14:paraId="72272609" w14:textId="77777777" w:rsidR="00AD4E3D" w:rsidRPr="00DF1BEA" w:rsidRDefault="00AD4E3D" w:rsidP="00AD4E3D">
            <w:pPr>
              <w:spacing w:before="40" w:after="120"/>
              <w:ind w:right="113"/>
            </w:pPr>
            <w:r w:rsidRPr="00DF1BEA">
              <w:t>4</w:t>
            </w:r>
            <w:r w:rsidR="00E40951" w:rsidRPr="00DF1BEA">
              <w:t xml:space="preserve"> </w:t>
            </w:r>
            <w:r w:rsidRPr="00DF1BEA">
              <w:t>d)</w:t>
            </w:r>
          </w:p>
        </w:tc>
        <w:tc>
          <w:tcPr>
            <w:tcW w:w="0" w:type="auto"/>
            <w:shd w:val="clear" w:color="auto" w:fill="auto"/>
            <w:hideMark/>
          </w:tcPr>
          <w:p w14:paraId="62EB09BA" w14:textId="77777777" w:rsidR="00AD4E3D" w:rsidRPr="00DF1BEA" w:rsidRDefault="00AD4E3D" w:rsidP="00AD4E3D">
            <w:pPr>
              <w:spacing w:before="40" w:after="120"/>
              <w:ind w:right="113"/>
            </w:pPr>
            <w:r w:rsidRPr="00DF1BEA">
              <w:t>Le GRVA a adopté les propositions d</w:t>
            </w:r>
            <w:r w:rsidR="004B592E" w:rsidRPr="00DF1BEA">
              <w:t>’</w:t>
            </w:r>
            <w:r w:rsidRPr="00DF1BEA">
              <w:t xml:space="preserve">amendement marquées en vert et jaune notées dans le document informel GRVA-07-69-Rev.1 et a prié le secrétariat de les soumettre comme proposition de complément au Règlement ONU </w:t>
            </w:r>
            <w:r w:rsidR="00053A6A" w:rsidRPr="00DF1BEA">
              <w:rPr>
                <w:rFonts w:eastAsia="MS Mincho"/>
                <w:szCs w:val="22"/>
              </w:rPr>
              <w:t>n</w:t>
            </w:r>
            <w:r w:rsidR="00053A6A" w:rsidRPr="00DF1BEA">
              <w:rPr>
                <w:rFonts w:eastAsia="MS Mincho"/>
                <w:szCs w:val="22"/>
                <w:vertAlign w:val="superscript"/>
              </w:rPr>
              <w:t>o</w:t>
            </w:r>
            <w:r w:rsidR="00053A6A" w:rsidRPr="00DF1BEA">
              <w:t> </w:t>
            </w:r>
            <w:r w:rsidRPr="00DF1BEA">
              <w:t>[157], pour examen et vote par le Forum mondial de l</w:t>
            </w:r>
            <w:r w:rsidR="004B592E" w:rsidRPr="00DF1BEA">
              <w:t>’</w:t>
            </w:r>
            <w:r w:rsidRPr="00DF1BEA">
              <w:t>harmonisation des Règlements concernant les véhicules (WP.29), son Comité administratif pour l</w:t>
            </w:r>
            <w:r w:rsidR="004B592E" w:rsidRPr="00DF1BEA">
              <w:t>’</w:t>
            </w:r>
            <w:r w:rsidRPr="00DF1BEA">
              <w:t>Accord de 1958 (AC.1) lors de leurs sessions de mars 2021.</w:t>
            </w:r>
          </w:p>
        </w:tc>
      </w:tr>
      <w:bookmarkEnd w:id="33"/>
      <w:tr w:rsidR="00AD4E3D" w:rsidRPr="00DF1BEA" w14:paraId="623A97B0" w14:textId="77777777" w:rsidTr="00AD4E3D">
        <w:tc>
          <w:tcPr>
            <w:tcW w:w="0" w:type="auto"/>
            <w:shd w:val="clear" w:color="auto" w:fill="auto"/>
            <w:hideMark/>
          </w:tcPr>
          <w:p w14:paraId="6D250173" w14:textId="77777777" w:rsidR="00AD4E3D" w:rsidRPr="00DF1BEA" w:rsidRDefault="00AD4E3D" w:rsidP="00AD4E3D">
            <w:pPr>
              <w:spacing w:before="40" w:after="120"/>
              <w:ind w:right="113"/>
            </w:pPr>
            <w:r w:rsidRPr="00DF1BEA">
              <w:t>6</w:t>
            </w:r>
          </w:p>
        </w:tc>
        <w:tc>
          <w:tcPr>
            <w:tcW w:w="0" w:type="auto"/>
            <w:shd w:val="clear" w:color="auto" w:fill="auto"/>
            <w:hideMark/>
          </w:tcPr>
          <w:p w14:paraId="3FB58ECA" w14:textId="77777777" w:rsidR="00AD4E3D" w:rsidRPr="00DF1BEA" w:rsidRDefault="00AD4E3D" w:rsidP="00AD4E3D">
            <w:pPr>
              <w:spacing w:before="40" w:after="120"/>
              <w:ind w:right="113"/>
            </w:pPr>
            <w:r w:rsidRPr="00DF1BEA">
              <w:t>4</w:t>
            </w:r>
            <w:r w:rsidR="00E40951" w:rsidRPr="00DF1BEA">
              <w:t xml:space="preserve"> </w:t>
            </w:r>
            <w:r w:rsidRPr="00DF1BEA">
              <w:t>d)</w:t>
            </w:r>
          </w:p>
        </w:tc>
        <w:tc>
          <w:tcPr>
            <w:tcW w:w="0" w:type="auto"/>
            <w:shd w:val="clear" w:color="auto" w:fill="auto"/>
            <w:hideMark/>
          </w:tcPr>
          <w:p w14:paraId="3333B885" w14:textId="77777777" w:rsidR="00AD4E3D" w:rsidRPr="00DF1BEA" w:rsidRDefault="00AD4E3D" w:rsidP="00AD4E3D">
            <w:pPr>
              <w:spacing w:before="40" w:after="120"/>
              <w:ind w:right="113"/>
            </w:pPr>
            <w:r w:rsidRPr="00DF1BEA">
              <w:t>À la demande de l</w:t>
            </w:r>
            <w:r w:rsidR="004B592E" w:rsidRPr="00DF1BEA">
              <w:t>’</w:t>
            </w:r>
            <w:r w:rsidRPr="00DF1BEA">
              <w:t>expert de la France, le GRVA a prié le secrétariat de noter dans le rapport l</w:t>
            </w:r>
            <w:r w:rsidR="004B592E" w:rsidRPr="00DF1BEA">
              <w:t>’</w:t>
            </w:r>
            <w:r w:rsidRPr="00DF1BEA">
              <w:t>interprétation du GRVA des prescriptions ALKS concernant les «</w:t>
            </w:r>
            <w:r w:rsidR="00053A6A" w:rsidRPr="00DF1BEA">
              <w:t> </w:t>
            </w:r>
            <w:r w:rsidRPr="00DF1BEA">
              <w:t>véhicules d</w:t>
            </w:r>
            <w:r w:rsidR="004B592E" w:rsidRPr="00DF1BEA">
              <w:t>’</w:t>
            </w:r>
            <w:r w:rsidRPr="00DF1BEA">
              <w:t>urgence en approche</w:t>
            </w:r>
            <w:r w:rsidR="00053A6A" w:rsidRPr="00DF1BEA">
              <w:t> </w:t>
            </w:r>
            <w:r w:rsidRPr="00DF1BEA">
              <w:t>».</w:t>
            </w:r>
          </w:p>
        </w:tc>
      </w:tr>
      <w:tr w:rsidR="00AD4E3D" w:rsidRPr="00DF1BEA" w14:paraId="54A216A8" w14:textId="77777777" w:rsidTr="00AD4E3D">
        <w:tc>
          <w:tcPr>
            <w:tcW w:w="0" w:type="auto"/>
            <w:shd w:val="clear" w:color="auto" w:fill="auto"/>
            <w:hideMark/>
          </w:tcPr>
          <w:p w14:paraId="7CDA1ED0" w14:textId="77777777" w:rsidR="00AD4E3D" w:rsidRPr="00DF1BEA" w:rsidRDefault="00AD4E3D" w:rsidP="00AD4E3D">
            <w:pPr>
              <w:spacing w:before="40" w:after="120"/>
              <w:ind w:right="113"/>
            </w:pPr>
            <w:r w:rsidRPr="00DF1BEA">
              <w:t>7</w:t>
            </w:r>
          </w:p>
        </w:tc>
        <w:tc>
          <w:tcPr>
            <w:tcW w:w="0" w:type="auto"/>
            <w:shd w:val="clear" w:color="auto" w:fill="auto"/>
            <w:hideMark/>
          </w:tcPr>
          <w:p w14:paraId="56DD16A2" w14:textId="77777777" w:rsidR="00AD4E3D" w:rsidRPr="00DF1BEA" w:rsidRDefault="00AD4E3D" w:rsidP="00AD4E3D">
            <w:pPr>
              <w:spacing w:before="40" w:after="120"/>
              <w:ind w:right="113"/>
            </w:pPr>
            <w:r w:rsidRPr="00DF1BEA">
              <w:t>5</w:t>
            </w:r>
            <w:r w:rsidR="00E40951" w:rsidRPr="00DF1BEA">
              <w:t xml:space="preserve"> </w:t>
            </w:r>
            <w:r w:rsidRPr="00DF1BEA">
              <w:t>a)</w:t>
            </w:r>
          </w:p>
        </w:tc>
        <w:tc>
          <w:tcPr>
            <w:tcW w:w="0" w:type="auto"/>
            <w:shd w:val="clear" w:color="auto" w:fill="auto"/>
            <w:hideMark/>
          </w:tcPr>
          <w:p w14:paraId="7ABA3577" w14:textId="77777777" w:rsidR="00AD4E3D" w:rsidRPr="00DF1BEA" w:rsidRDefault="00AD4E3D" w:rsidP="00AD4E3D">
            <w:pPr>
              <w:spacing w:before="40" w:after="120"/>
              <w:ind w:right="113"/>
            </w:pPr>
            <w:r w:rsidRPr="00DF1BEA">
              <w:t xml:space="preserve">Le GRVA a approuvé le document </w:t>
            </w:r>
            <w:r w:rsidR="003C1FDF" w:rsidRPr="00DF1BEA">
              <w:t xml:space="preserve">informel </w:t>
            </w:r>
            <w:r w:rsidRPr="00DF1BEA">
              <w:t>GRVA-07-04-Rev.1 proposant des orientations sur la manière d</w:t>
            </w:r>
            <w:r w:rsidR="004B592E" w:rsidRPr="00DF1BEA">
              <w:t>’</w:t>
            </w:r>
            <w:r w:rsidRPr="00DF1BEA">
              <w:t xml:space="preserve">interpréter le Règlement ONU </w:t>
            </w:r>
            <w:r w:rsidR="00053A6A" w:rsidRPr="00DF1BEA">
              <w:rPr>
                <w:rFonts w:eastAsia="MS Mincho"/>
                <w:szCs w:val="22"/>
              </w:rPr>
              <w:t>n</w:t>
            </w:r>
            <w:r w:rsidR="00053A6A" w:rsidRPr="00DF1BEA">
              <w:rPr>
                <w:rFonts w:eastAsia="MS Mincho"/>
                <w:szCs w:val="22"/>
                <w:vertAlign w:val="superscript"/>
              </w:rPr>
              <w:t>o</w:t>
            </w:r>
            <w:r w:rsidR="00053A6A" w:rsidRPr="00DF1BEA">
              <w:t> </w:t>
            </w:r>
            <w:r w:rsidRPr="00DF1BEA">
              <w:t>[155] (Systèmes de gestion de la cybersécurité et de la cybersécurité) et l</w:t>
            </w:r>
            <w:r w:rsidR="004B592E" w:rsidRPr="00DF1BEA">
              <w:t>’</w:t>
            </w:r>
            <w:r w:rsidRPr="00DF1BEA">
              <w:t>a recommandé pour adoption par le WP.29 en novembre 2020 sur la base d</w:t>
            </w:r>
            <w:r w:rsidR="004B592E" w:rsidRPr="00DF1BEA">
              <w:t>’</w:t>
            </w:r>
            <w:r w:rsidRPr="00DF1BEA">
              <w:t>un document informel.</w:t>
            </w:r>
          </w:p>
        </w:tc>
      </w:tr>
      <w:tr w:rsidR="00AD4E3D" w:rsidRPr="00DF1BEA" w14:paraId="778A6ED4" w14:textId="77777777" w:rsidTr="00AD4E3D">
        <w:tc>
          <w:tcPr>
            <w:tcW w:w="0" w:type="auto"/>
            <w:shd w:val="clear" w:color="auto" w:fill="auto"/>
            <w:hideMark/>
          </w:tcPr>
          <w:p w14:paraId="694C11C1" w14:textId="77777777" w:rsidR="00AD4E3D" w:rsidRPr="00DF1BEA" w:rsidRDefault="00AD4E3D" w:rsidP="00AD4E3D">
            <w:pPr>
              <w:spacing w:before="40" w:after="120"/>
              <w:ind w:right="113"/>
            </w:pPr>
            <w:bookmarkStart w:id="34" w:name="_Hlk60914806"/>
            <w:r w:rsidRPr="00DF1BEA">
              <w:t>8</w:t>
            </w:r>
          </w:p>
        </w:tc>
        <w:tc>
          <w:tcPr>
            <w:tcW w:w="0" w:type="auto"/>
            <w:shd w:val="clear" w:color="auto" w:fill="auto"/>
            <w:hideMark/>
          </w:tcPr>
          <w:p w14:paraId="26521A71" w14:textId="77777777" w:rsidR="00AD4E3D" w:rsidRPr="00DF1BEA" w:rsidRDefault="00AD4E3D" w:rsidP="00AD4E3D">
            <w:pPr>
              <w:spacing w:before="40" w:after="120"/>
              <w:ind w:right="113"/>
            </w:pPr>
            <w:r w:rsidRPr="00DF1BEA">
              <w:t>5</w:t>
            </w:r>
            <w:r w:rsidR="00E40951" w:rsidRPr="00DF1BEA">
              <w:t xml:space="preserve"> </w:t>
            </w:r>
            <w:r w:rsidRPr="00DF1BEA">
              <w:t>a)</w:t>
            </w:r>
          </w:p>
        </w:tc>
        <w:tc>
          <w:tcPr>
            <w:tcW w:w="0" w:type="auto"/>
            <w:shd w:val="clear" w:color="auto" w:fill="auto"/>
            <w:hideMark/>
          </w:tcPr>
          <w:p w14:paraId="36CD2829" w14:textId="77777777" w:rsidR="00AD4E3D" w:rsidRPr="00DF1BEA" w:rsidRDefault="00AD4E3D" w:rsidP="00AD4E3D">
            <w:pPr>
              <w:spacing w:before="40" w:after="120"/>
              <w:ind w:right="113"/>
            </w:pPr>
            <w:r w:rsidRPr="00DF1BEA">
              <w:t xml:space="preserve">Le GRVA a approuvé le principe proposé dans le document </w:t>
            </w:r>
            <w:r w:rsidR="003C1FDF" w:rsidRPr="00DF1BEA">
              <w:t xml:space="preserve">informel </w:t>
            </w:r>
            <w:r w:rsidRPr="00DF1BEA">
              <w:t xml:space="preserve">GRVA-07-25, contenant un projet de lignes </w:t>
            </w:r>
            <w:r w:rsidR="00231850" w:rsidRPr="00DF1BEA">
              <w:t>directrices</w:t>
            </w:r>
            <w:r w:rsidRPr="00DF1BEA">
              <w:t xml:space="preserve"> à l</w:t>
            </w:r>
            <w:r w:rsidR="004B592E" w:rsidRPr="00DF1BEA">
              <w:t>’</w:t>
            </w:r>
            <w:r w:rsidRPr="00DF1BEA">
              <w:t>intention des autorités d</w:t>
            </w:r>
            <w:r w:rsidR="004B592E" w:rsidRPr="00DF1BEA">
              <w:t>’</w:t>
            </w:r>
            <w:r w:rsidRPr="00DF1BEA">
              <w:t>homologation sur la manière d</w:t>
            </w:r>
            <w:r w:rsidR="004B592E" w:rsidRPr="00DF1BEA">
              <w:t>’</w:t>
            </w:r>
            <w:r w:rsidRPr="00DF1BEA">
              <w:t xml:space="preserve">utiliser, conformément aux dispositions du Règlement ONU </w:t>
            </w:r>
            <w:r w:rsidR="00053A6A" w:rsidRPr="00DF1BEA">
              <w:rPr>
                <w:rFonts w:eastAsia="MS Mincho"/>
                <w:szCs w:val="22"/>
              </w:rPr>
              <w:t>n</w:t>
            </w:r>
            <w:r w:rsidR="00053A6A" w:rsidRPr="00DF1BEA">
              <w:rPr>
                <w:rFonts w:eastAsia="MS Mincho"/>
                <w:szCs w:val="22"/>
                <w:vertAlign w:val="superscript"/>
              </w:rPr>
              <w:t>o</w:t>
            </w:r>
            <w:r w:rsidR="00053A6A" w:rsidRPr="00DF1BEA">
              <w:t> </w:t>
            </w:r>
            <w:r w:rsidRPr="00DF1BEA">
              <w:t>[155], la base de données pour l</w:t>
            </w:r>
            <w:r w:rsidR="004B592E" w:rsidRPr="00DF1BEA">
              <w:t>’</w:t>
            </w:r>
            <w:r w:rsidRPr="00DF1BEA">
              <w:t>échange d</w:t>
            </w:r>
            <w:r w:rsidR="004B592E" w:rsidRPr="00DF1BEA">
              <w:t>’</w:t>
            </w:r>
            <w:r w:rsidRPr="00DF1BEA">
              <w:t>homologations de type (DETA) hébergée actuellement par l</w:t>
            </w:r>
            <w:r w:rsidR="004B592E" w:rsidRPr="00DF1BEA">
              <w:t>’</w:t>
            </w:r>
            <w:r w:rsidRPr="00DF1BEA">
              <w:t>Allemagne. Le document sera finalisé avant le WP.29 en novembre 2020, de manière à pouvoir être adopté en même temps que le document figurant dans la décision 6 ci</w:t>
            </w:r>
            <w:r w:rsidR="00053A6A" w:rsidRPr="00DF1BEA">
              <w:noBreakHyphen/>
            </w:r>
            <w:r w:rsidRPr="00DF1BEA">
              <w:t>dessus.</w:t>
            </w:r>
          </w:p>
        </w:tc>
      </w:tr>
      <w:bookmarkEnd w:id="34"/>
      <w:tr w:rsidR="00AD4E3D" w:rsidRPr="00DF1BEA" w14:paraId="75FBFD5C" w14:textId="77777777" w:rsidTr="00AD4E3D">
        <w:tc>
          <w:tcPr>
            <w:tcW w:w="0" w:type="auto"/>
            <w:shd w:val="clear" w:color="auto" w:fill="auto"/>
            <w:hideMark/>
          </w:tcPr>
          <w:p w14:paraId="14CAB53A" w14:textId="77777777" w:rsidR="00AD4E3D" w:rsidRPr="00DF1BEA" w:rsidRDefault="00AD4E3D" w:rsidP="00AD4E3D">
            <w:pPr>
              <w:spacing w:before="40" w:after="120"/>
              <w:ind w:right="113"/>
            </w:pPr>
            <w:r w:rsidRPr="00DF1BEA">
              <w:t>9</w:t>
            </w:r>
          </w:p>
        </w:tc>
        <w:tc>
          <w:tcPr>
            <w:tcW w:w="0" w:type="auto"/>
            <w:shd w:val="clear" w:color="auto" w:fill="auto"/>
            <w:hideMark/>
          </w:tcPr>
          <w:p w14:paraId="3F972F70" w14:textId="77777777" w:rsidR="00AD4E3D" w:rsidRPr="00DF1BEA" w:rsidRDefault="00AD4E3D" w:rsidP="00AD4E3D">
            <w:pPr>
              <w:spacing w:before="40" w:after="120"/>
              <w:ind w:right="113"/>
            </w:pPr>
            <w:r w:rsidRPr="00DF1BEA">
              <w:t>5</w:t>
            </w:r>
            <w:r w:rsidR="00E40951" w:rsidRPr="00DF1BEA">
              <w:t xml:space="preserve"> </w:t>
            </w:r>
            <w:r w:rsidRPr="00DF1BEA">
              <w:t>a)</w:t>
            </w:r>
          </w:p>
        </w:tc>
        <w:tc>
          <w:tcPr>
            <w:tcW w:w="0" w:type="auto"/>
            <w:shd w:val="clear" w:color="auto" w:fill="auto"/>
            <w:hideMark/>
          </w:tcPr>
          <w:p w14:paraId="2603AC76" w14:textId="77777777" w:rsidR="00AD4E3D" w:rsidRPr="00DF1BEA" w:rsidRDefault="00AD4E3D" w:rsidP="00AD4E3D">
            <w:pPr>
              <w:spacing w:before="40" w:after="120"/>
              <w:ind w:right="113"/>
            </w:pPr>
            <w:r w:rsidRPr="00DF1BEA">
              <w:t>Le GRVA a demandé au secrétariat de prévoir un emplacement spécifique sur son site Web pour tous les documents relatifs à la cybersécurité et aux mises à jour logicielles (décisions 6, 7 et 9).</w:t>
            </w:r>
          </w:p>
        </w:tc>
      </w:tr>
      <w:tr w:rsidR="00AD4E3D" w:rsidRPr="00DF1BEA" w14:paraId="3886874E" w14:textId="77777777" w:rsidTr="00AD4E3D">
        <w:tc>
          <w:tcPr>
            <w:tcW w:w="0" w:type="auto"/>
            <w:shd w:val="clear" w:color="auto" w:fill="auto"/>
            <w:hideMark/>
          </w:tcPr>
          <w:p w14:paraId="5F33B219" w14:textId="77777777" w:rsidR="00AD4E3D" w:rsidRPr="00DF1BEA" w:rsidRDefault="00AD4E3D" w:rsidP="00AD4E3D">
            <w:pPr>
              <w:spacing w:before="40" w:after="120"/>
              <w:ind w:right="113"/>
            </w:pPr>
            <w:r w:rsidRPr="00DF1BEA">
              <w:lastRenderedPageBreak/>
              <w:t>10</w:t>
            </w:r>
          </w:p>
        </w:tc>
        <w:tc>
          <w:tcPr>
            <w:tcW w:w="0" w:type="auto"/>
            <w:shd w:val="clear" w:color="auto" w:fill="auto"/>
            <w:hideMark/>
          </w:tcPr>
          <w:p w14:paraId="5D4456B3" w14:textId="77777777" w:rsidR="00AD4E3D" w:rsidRPr="00DF1BEA" w:rsidRDefault="00AD4E3D" w:rsidP="00AD4E3D">
            <w:pPr>
              <w:spacing w:before="40" w:after="120"/>
              <w:ind w:right="113"/>
            </w:pPr>
            <w:r w:rsidRPr="00DF1BEA">
              <w:t>5</w:t>
            </w:r>
            <w:r w:rsidR="00E40951" w:rsidRPr="00DF1BEA">
              <w:t xml:space="preserve"> </w:t>
            </w:r>
            <w:r w:rsidRPr="00DF1BEA">
              <w:t>b)</w:t>
            </w:r>
          </w:p>
        </w:tc>
        <w:tc>
          <w:tcPr>
            <w:tcW w:w="0" w:type="auto"/>
            <w:shd w:val="clear" w:color="auto" w:fill="auto"/>
            <w:hideMark/>
          </w:tcPr>
          <w:p w14:paraId="21BF0744" w14:textId="77777777" w:rsidR="00AD4E3D" w:rsidRPr="00DF1BEA" w:rsidRDefault="00AD4E3D" w:rsidP="00AD4E3D">
            <w:pPr>
              <w:spacing w:before="40" w:after="120"/>
              <w:ind w:right="113"/>
            </w:pPr>
            <w:r w:rsidRPr="00DF1BEA">
              <w:t>Le GRVA a approuvé le document ECE/TRANS/WP.29/GRVA/2020/29 tel qu</w:t>
            </w:r>
            <w:r w:rsidR="004B592E" w:rsidRPr="00DF1BEA">
              <w:t>’</w:t>
            </w:r>
            <w:r w:rsidRPr="00DF1BEA">
              <w:t>amendé par le document informel GRVA-07-50, qui propose des orientations sur la manière d</w:t>
            </w:r>
            <w:r w:rsidR="004B592E" w:rsidRPr="00DF1BEA">
              <w:t>’</w:t>
            </w:r>
            <w:r w:rsidRPr="00DF1BEA">
              <w:t xml:space="preserve">interpréter le Règlement ONU </w:t>
            </w:r>
            <w:r w:rsidR="00A63AE9" w:rsidRPr="00DF1BEA">
              <w:rPr>
                <w:rFonts w:eastAsia="MS Mincho"/>
                <w:szCs w:val="22"/>
              </w:rPr>
              <w:t>n</w:t>
            </w:r>
            <w:r w:rsidR="00A63AE9" w:rsidRPr="00DF1BEA">
              <w:rPr>
                <w:rFonts w:eastAsia="MS Mincho"/>
                <w:szCs w:val="22"/>
                <w:vertAlign w:val="superscript"/>
              </w:rPr>
              <w:t>o</w:t>
            </w:r>
            <w:r w:rsidR="00A63AE9" w:rsidRPr="00DF1BEA">
              <w:t> </w:t>
            </w:r>
            <w:r w:rsidRPr="00DF1BEA">
              <w:t>[156] (Systèmes de gestion des mises à jour logicielles et des mises à jour logicielles) et a recommandé son adoption par le WP.29 en novembre 2020.</w:t>
            </w:r>
          </w:p>
        </w:tc>
      </w:tr>
      <w:tr w:rsidR="00AD4E3D" w:rsidRPr="00DF1BEA" w14:paraId="7FDF7A11" w14:textId="77777777" w:rsidTr="00AD4E3D">
        <w:tc>
          <w:tcPr>
            <w:tcW w:w="0" w:type="auto"/>
            <w:shd w:val="clear" w:color="auto" w:fill="auto"/>
            <w:hideMark/>
          </w:tcPr>
          <w:p w14:paraId="1C019FBE" w14:textId="77777777" w:rsidR="00AD4E3D" w:rsidRPr="00DF1BEA" w:rsidRDefault="00AD4E3D" w:rsidP="00AD4E3D">
            <w:pPr>
              <w:spacing w:before="40" w:after="120"/>
              <w:ind w:right="113"/>
            </w:pPr>
            <w:bookmarkStart w:id="35" w:name="_Hlk60915151"/>
            <w:r w:rsidRPr="00DF1BEA">
              <w:t>11</w:t>
            </w:r>
          </w:p>
        </w:tc>
        <w:tc>
          <w:tcPr>
            <w:tcW w:w="0" w:type="auto"/>
            <w:shd w:val="clear" w:color="auto" w:fill="auto"/>
            <w:hideMark/>
          </w:tcPr>
          <w:p w14:paraId="0559FECA" w14:textId="77777777" w:rsidR="00AD4E3D" w:rsidRPr="00DF1BEA" w:rsidRDefault="00AD4E3D" w:rsidP="00AD4E3D">
            <w:pPr>
              <w:spacing w:before="40" w:after="120"/>
              <w:ind w:right="113"/>
            </w:pPr>
            <w:r w:rsidRPr="00DF1BEA">
              <w:t>5</w:t>
            </w:r>
            <w:r w:rsidR="00E40951" w:rsidRPr="00DF1BEA">
              <w:t xml:space="preserve"> </w:t>
            </w:r>
            <w:r w:rsidRPr="00DF1BEA">
              <w:t>b)</w:t>
            </w:r>
          </w:p>
        </w:tc>
        <w:tc>
          <w:tcPr>
            <w:tcW w:w="0" w:type="auto"/>
            <w:shd w:val="clear" w:color="auto" w:fill="auto"/>
            <w:hideMark/>
          </w:tcPr>
          <w:p w14:paraId="689038CA" w14:textId="77777777" w:rsidR="00AD4E3D" w:rsidRPr="00DF1BEA" w:rsidRDefault="00AD4E3D" w:rsidP="00AD4E3D">
            <w:pPr>
              <w:spacing w:before="40" w:after="120"/>
              <w:ind w:right="113"/>
            </w:pPr>
            <w:r w:rsidRPr="00DF1BEA">
              <w:t>Le GRVA a décidé de reprendre la discussion sur GRVA-07-37 sur la base d</w:t>
            </w:r>
            <w:r w:rsidR="004B592E" w:rsidRPr="00DF1BEA">
              <w:t>’</w:t>
            </w:r>
            <w:r w:rsidRPr="00DF1BEA">
              <w:t>un document révisé, distribué sous une cote officielle à sa session de février 2021.</w:t>
            </w:r>
          </w:p>
        </w:tc>
      </w:tr>
      <w:bookmarkEnd w:id="35"/>
      <w:tr w:rsidR="00AD4E3D" w:rsidRPr="00DF1BEA" w14:paraId="463C8B41" w14:textId="77777777" w:rsidTr="00AD4E3D">
        <w:tc>
          <w:tcPr>
            <w:tcW w:w="0" w:type="auto"/>
            <w:shd w:val="clear" w:color="auto" w:fill="auto"/>
            <w:hideMark/>
          </w:tcPr>
          <w:p w14:paraId="3B5AD277" w14:textId="77777777" w:rsidR="00AD4E3D" w:rsidRPr="00DF1BEA" w:rsidRDefault="00AD4E3D" w:rsidP="00AD4E3D">
            <w:pPr>
              <w:spacing w:before="40" w:after="120"/>
              <w:ind w:right="113"/>
            </w:pPr>
            <w:r w:rsidRPr="00DF1BEA">
              <w:t>12</w:t>
            </w:r>
          </w:p>
        </w:tc>
        <w:tc>
          <w:tcPr>
            <w:tcW w:w="0" w:type="auto"/>
            <w:shd w:val="clear" w:color="auto" w:fill="auto"/>
            <w:hideMark/>
          </w:tcPr>
          <w:p w14:paraId="2648F57A" w14:textId="77777777" w:rsidR="00AD4E3D" w:rsidRPr="00DF1BEA" w:rsidRDefault="00AD4E3D" w:rsidP="00AD4E3D">
            <w:pPr>
              <w:spacing w:before="40" w:after="120"/>
              <w:ind w:right="113"/>
            </w:pPr>
            <w:r w:rsidRPr="00DF1BEA">
              <w:t>5</w:t>
            </w:r>
            <w:r w:rsidR="00E40951" w:rsidRPr="00DF1BEA">
              <w:t xml:space="preserve"> </w:t>
            </w:r>
            <w:r w:rsidRPr="00DF1BEA">
              <w:t>c)</w:t>
            </w:r>
          </w:p>
        </w:tc>
        <w:tc>
          <w:tcPr>
            <w:tcW w:w="0" w:type="auto"/>
            <w:shd w:val="clear" w:color="auto" w:fill="auto"/>
            <w:hideMark/>
          </w:tcPr>
          <w:p w14:paraId="57FDFF6B" w14:textId="77777777" w:rsidR="00AD4E3D" w:rsidRPr="00DF1BEA" w:rsidRDefault="00AD4E3D" w:rsidP="00AD4E3D">
            <w:pPr>
              <w:spacing w:before="40" w:after="120"/>
              <w:ind w:right="113"/>
            </w:pPr>
            <w:r w:rsidRPr="00DF1BEA">
              <w:t>(Point non critique). Aucune décision.</w:t>
            </w:r>
          </w:p>
        </w:tc>
      </w:tr>
      <w:tr w:rsidR="00AD4E3D" w:rsidRPr="00DF1BEA" w14:paraId="5DC7F397" w14:textId="77777777" w:rsidTr="00AD4E3D">
        <w:tc>
          <w:tcPr>
            <w:tcW w:w="0" w:type="auto"/>
            <w:shd w:val="clear" w:color="auto" w:fill="auto"/>
            <w:hideMark/>
          </w:tcPr>
          <w:p w14:paraId="1BB71F39" w14:textId="77777777" w:rsidR="00AD4E3D" w:rsidRPr="00DF1BEA" w:rsidRDefault="00AD4E3D" w:rsidP="00AD4E3D">
            <w:pPr>
              <w:spacing w:before="40" w:after="120"/>
              <w:ind w:right="113"/>
            </w:pPr>
            <w:r w:rsidRPr="00DF1BEA">
              <w:t>13</w:t>
            </w:r>
          </w:p>
        </w:tc>
        <w:tc>
          <w:tcPr>
            <w:tcW w:w="0" w:type="auto"/>
            <w:shd w:val="clear" w:color="auto" w:fill="auto"/>
            <w:hideMark/>
          </w:tcPr>
          <w:p w14:paraId="5B3582AE" w14:textId="77777777" w:rsidR="00AD4E3D" w:rsidRPr="00DF1BEA" w:rsidRDefault="00AD4E3D" w:rsidP="00AD4E3D">
            <w:pPr>
              <w:spacing w:before="40" w:after="120"/>
              <w:ind w:right="113"/>
            </w:pPr>
            <w:r w:rsidRPr="00DF1BEA">
              <w:t>5</w:t>
            </w:r>
            <w:r w:rsidR="00E40951" w:rsidRPr="00DF1BEA">
              <w:t xml:space="preserve"> </w:t>
            </w:r>
            <w:r w:rsidRPr="00DF1BEA">
              <w:t>d)</w:t>
            </w:r>
          </w:p>
        </w:tc>
        <w:tc>
          <w:tcPr>
            <w:tcW w:w="0" w:type="auto"/>
            <w:shd w:val="clear" w:color="auto" w:fill="auto"/>
            <w:hideMark/>
          </w:tcPr>
          <w:p w14:paraId="2EE33729" w14:textId="77777777" w:rsidR="00AD4E3D" w:rsidRPr="00DF1BEA" w:rsidRDefault="00AD4E3D" w:rsidP="00AD4E3D">
            <w:pPr>
              <w:spacing w:before="40" w:after="120"/>
              <w:ind w:right="113"/>
            </w:pPr>
            <w:r w:rsidRPr="00DF1BEA">
              <w:t>(Point non critique). Aucune décision.</w:t>
            </w:r>
          </w:p>
        </w:tc>
      </w:tr>
      <w:tr w:rsidR="00AD4E3D" w:rsidRPr="00DF1BEA" w14:paraId="3C0CD8ED" w14:textId="77777777" w:rsidTr="00AD4E3D">
        <w:tc>
          <w:tcPr>
            <w:tcW w:w="0" w:type="auto"/>
            <w:shd w:val="clear" w:color="auto" w:fill="auto"/>
            <w:hideMark/>
          </w:tcPr>
          <w:p w14:paraId="5AD8BD92" w14:textId="77777777" w:rsidR="00AD4E3D" w:rsidRPr="00DF1BEA" w:rsidRDefault="00AD4E3D" w:rsidP="00AD4E3D">
            <w:pPr>
              <w:spacing w:before="40" w:after="120"/>
              <w:ind w:right="113"/>
            </w:pPr>
            <w:r w:rsidRPr="00DF1BEA">
              <w:t>14</w:t>
            </w:r>
          </w:p>
        </w:tc>
        <w:tc>
          <w:tcPr>
            <w:tcW w:w="0" w:type="auto"/>
            <w:shd w:val="clear" w:color="auto" w:fill="auto"/>
            <w:hideMark/>
          </w:tcPr>
          <w:p w14:paraId="47ED8273" w14:textId="77777777" w:rsidR="00AD4E3D" w:rsidRPr="00DF1BEA" w:rsidRDefault="00AD4E3D" w:rsidP="00AD4E3D">
            <w:pPr>
              <w:spacing w:before="40" w:after="120"/>
              <w:ind w:right="113"/>
            </w:pPr>
            <w:r w:rsidRPr="00DF1BEA">
              <w:t>6</w:t>
            </w:r>
            <w:r w:rsidR="00E40951" w:rsidRPr="00DF1BEA">
              <w:t xml:space="preserve"> </w:t>
            </w:r>
            <w:r w:rsidRPr="00DF1BEA">
              <w:t>a)</w:t>
            </w:r>
          </w:p>
        </w:tc>
        <w:tc>
          <w:tcPr>
            <w:tcW w:w="0" w:type="auto"/>
            <w:shd w:val="clear" w:color="auto" w:fill="auto"/>
            <w:hideMark/>
          </w:tcPr>
          <w:p w14:paraId="7DB24BA4" w14:textId="77777777" w:rsidR="00AD4E3D" w:rsidRPr="00DF1BEA" w:rsidRDefault="00AD4E3D" w:rsidP="00AD4E3D">
            <w:pPr>
              <w:spacing w:before="40" w:after="120"/>
              <w:ind w:right="113"/>
            </w:pPr>
            <w:r w:rsidRPr="00DF1BEA">
              <w:t>Le GRVA a adopté le document ECE/TRANS/WP.29/GRVA/2020/23 et a prié le secrétariat de le soumettre en tant que complément à la série 03 d</w:t>
            </w:r>
            <w:r w:rsidR="004B592E" w:rsidRPr="00DF1BEA">
              <w:t>’</w:t>
            </w:r>
            <w:r w:rsidRPr="00DF1BEA">
              <w:t xml:space="preserve">amendements au Règlement ONU </w:t>
            </w:r>
            <w:r w:rsidR="00A63AE9" w:rsidRPr="00DF1BEA">
              <w:rPr>
                <w:rFonts w:eastAsia="MS Mincho"/>
                <w:szCs w:val="22"/>
              </w:rPr>
              <w:t>n</w:t>
            </w:r>
            <w:r w:rsidR="00A63AE9" w:rsidRPr="00DF1BEA">
              <w:rPr>
                <w:rFonts w:eastAsia="MS Mincho"/>
                <w:szCs w:val="22"/>
                <w:vertAlign w:val="superscript"/>
              </w:rPr>
              <w:t>o</w:t>
            </w:r>
            <w:r w:rsidR="00A63AE9" w:rsidRPr="00DF1BEA">
              <w:t> </w:t>
            </w:r>
            <w:r w:rsidRPr="00DF1BEA">
              <w:t>79 pour examen et vote par le WP.29 et l</w:t>
            </w:r>
            <w:r w:rsidR="004B592E" w:rsidRPr="00DF1BEA">
              <w:t>’</w:t>
            </w:r>
            <w:r w:rsidRPr="00DF1BEA">
              <w:t>AC.1 lors de leurs sessions de mars 2021.</w:t>
            </w:r>
          </w:p>
        </w:tc>
      </w:tr>
      <w:tr w:rsidR="00AD4E3D" w:rsidRPr="00DF1BEA" w14:paraId="6F6C2883" w14:textId="77777777" w:rsidTr="00AD4E3D">
        <w:tc>
          <w:tcPr>
            <w:tcW w:w="0" w:type="auto"/>
            <w:shd w:val="clear" w:color="auto" w:fill="auto"/>
            <w:hideMark/>
          </w:tcPr>
          <w:p w14:paraId="53EAC9CC" w14:textId="77777777" w:rsidR="00AD4E3D" w:rsidRPr="00DF1BEA" w:rsidRDefault="00AD4E3D" w:rsidP="00AD4E3D">
            <w:pPr>
              <w:spacing w:before="40" w:after="120"/>
              <w:ind w:right="113"/>
            </w:pPr>
            <w:r w:rsidRPr="00DF1BEA">
              <w:t>15</w:t>
            </w:r>
          </w:p>
        </w:tc>
        <w:tc>
          <w:tcPr>
            <w:tcW w:w="0" w:type="auto"/>
            <w:shd w:val="clear" w:color="auto" w:fill="auto"/>
            <w:hideMark/>
          </w:tcPr>
          <w:p w14:paraId="714C7ECF" w14:textId="77777777" w:rsidR="00AD4E3D" w:rsidRPr="00DF1BEA" w:rsidRDefault="00AD4E3D" w:rsidP="00AD4E3D">
            <w:pPr>
              <w:spacing w:before="40" w:after="120"/>
              <w:ind w:right="113"/>
            </w:pPr>
            <w:r w:rsidRPr="00DF1BEA">
              <w:t>6</w:t>
            </w:r>
            <w:r w:rsidR="00E40951" w:rsidRPr="00DF1BEA">
              <w:t xml:space="preserve"> </w:t>
            </w:r>
            <w:r w:rsidRPr="00DF1BEA">
              <w:t>b)</w:t>
            </w:r>
          </w:p>
        </w:tc>
        <w:tc>
          <w:tcPr>
            <w:tcW w:w="0" w:type="auto"/>
            <w:shd w:val="clear" w:color="auto" w:fill="auto"/>
            <w:hideMark/>
          </w:tcPr>
          <w:p w14:paraId="1EA9B407" w14:textId="77777777" w:rsidR="00AD4E3D" w:rsidRPr="00DF1BEA" w:rsidRDefault="00AD4E3D" w:rsidP="00AD4E3D">
            <w:pPr>
              <w:spacing w:before="40" w:after="120"/>
              <w:ind w:right="113"/>
            </w:pPr>
            <w:r w:rsidRPr="00DF1BEA">
              <w:t>Les propositions révisées seront examinées à la prochaine session.</w:t>
            </w:r>
          </w:p>
        </w:tc>
      </w:tr>
      <w:tr w:rsidR="00AD4E3D" w:rsidRPr="00DF1BEA" w14:paraId="7F7B07D9" w14:textId="77777777" w:rsidTr="00AD4E3D">
        <w:tc>
          <w:tcPr>
            <w:tcW w:w="0" w:type="auto"/>
            <w:shd w:val="clear" w:color="auto" w:fill="auto"/>
            <w:hideMark/>
          </w:tcPr>
          <w:p w14:paraId="235B1DBB" w14:textId="77777777" w:rsidR="00AD4E3D" w:rsidRPr="00DF1BEA" w:rsidRDefault="00AD4E3D" w:rsidP="00AD4E3D">
            <w:pPr>
              <w:spacing w:before="40" w:after="120"/>
              <w:ind w:right="113"/>
            </w:pPr>
            <w:r w:rsidRPr="00DF1BEA">
              <w:t>16</w:t>
            </w:r>
          </w:p>
        </w:tc>
        <w:tc>
          <w:tcPr>
            <w:tcW w:w="0" w:type="auto"/>
            <w:shd w:val="clear" w:color="auto" w:fill="auto"/>
            <w:hideMark/>
          </w:tcPr>
          <w:p w14:paraId="79905763" w14:textId="77777777" w:rsidR="00AD4E3D" w:rsidRPr="00DF1BEA" w:rsidRDefault="00AD4E3D" w:rsidP="00AD4E3D">
            <w:pPr>
              <w:spacing w:before="40" w:after="120"/>
              <w:ind w:right="113"/>
            </w:pPr>
            <w:r w:rsidRPr="00DF1BEA">
              <w:t>6</w:t>
            </w:r>
            <w:r w:rsidR="00E40951" w:rsidRPr="00DF1BEA">
              <w:t xml:space="preserve"> </w:t>
            </w:r>
            <w:r w:rsidRPr="00DF1BEA">
              <w:t>c)</w:t>
            </w:r>
          </w:p>
        </w:tc>
        <w:tc>
          <w:tcPr>
            <w:tcW w:w="0" w:type="auto"/>
            <w:shd w:val="clear" w:color="auto" w:fill="auto"/>
            <w:hideMark/>
          </w:tcPr>
          <w:p w14:paraId="3175639B" w14:textId="77777777" w:rsidR="00AD4E3D" w:rsidRPr="00DF1BEA" w:rsidRDefault="00AD4E3D" w:rsidP="00AD4E3D">
            <w:pPr>
              <w:spacing w:before="40" w:after="120"/>
              <w:ind w:right="113"/>
            </w:pPr>
            <w:r w:rsidRPr="00DF1BEA">
              <w:t>(Point non critique). Aucune décision.</w:t>
            </w:r>
          </w:p>
        </w:tc>
      </w:tr>
      <w:tr w:rsidR="00AD4E3D" w:rsidRPr="00DF1BEA" w14:paraId="75EC8244" w14:textId="77777777" w:rsidTr="00AD4E3D">
        <w:tc>
          <w:tcPr>
            <w:tcW w:w="0" w:type="auto"/>
            <w:shd w:val="clear" w:color="auto" w:fill="auto"/>
            <w:hideMark/>
          </w:tcPr>
          <w:p w14:paraId="2DE9082B" w14:textId="77777777" w:rsidR="00AD4E3D" w:rsidRPr="00DF1BEA" w:rsidRDefault="00AD4E3D" w:rsidP="00AD4E3D">
            <w:pPr>
              <w:spacing w:before="40" w:after="120"/>
              <w:ind w:right="113"/>
            </w:pPr>
            <w:r w:rsidRPr="00DF1BEA">
              <w:t>17</w:t>
            </w:r>
          </w:p>
        </w:tc>
        <w:tc>
          <w:tcPr>
            <w:tcW w:w="0" w:type="auto"/>
            <w:shd w:val="clear" w:color="auto" w:fill="auto"/>
            <w:hideMark/>
          </w:tcPr>
          <w:p w14:paraId="5FEB28AB" w14:textId="77777777" w:rsidR="00AD4E3D" w:rsidRPr="00DF1BEA" w:rsidRDefault="00AD4E3D" w:rsidP="00AD4E3D">
            <w:pPr>
              <w:spacing w:before="40" w:after="120"/>
              <w:ind w:right="113"/>
            </w:pPr>
            <w:r w:rsidRPr="00DF1BEA">
              <w:t>6</w:t>
            </w:r>
            <w:r w:rsidR="00E40951" w:rsidRPr="00DF1BEA">
              <w:t xml:space="preserve"> </w:t>
            </w:r>
            <w:r w:rsidRPr="00DF1BEA">
              <w:t>d)</w:t>
            </w:r>
          </w:p>
        </w:tc>
        <w:tc>
          <w:tcPr>
            <w:tcW w:w="0" w:type="auto"/>
            <w:shd w:val="clear" w:color="auto" w:fill="auto"/>
            <w:hideMark/>
          </w:tcPr>
          <w:p w14:paraId="5B841A29" w14:textId="77777777" w:rsidR="00AD4E3D" w:rsidRPr="00DF1BEA" w:rsidRDefault="00AD4E3D" w:rsidP="00AD4E3D">
            <w:pPr>
              <w:spacing w:before="40" w:after="120"/>
              <w:ind w:right="113"/>
            </w:pPr>
            <w:r w:rsidRPr="00DF1BEA">
              <w:t>Le GRVA a décidé de consulter l</w:t>
            </w:r>
            <w:r w:rsidR="004B592E" w:rsidRPr="00DF1BEA">
              <w:t>’</w:t>
            </w:r>
            <w:r w:rsidRPr="00DF1BEA">
              <w:t>AC.2 sur les activités appropriées concernant les technologies dites «</w:t>
            </w:r>
            <w:r w:rsidR="00A63AE9" w:rsidRPr="00DF1BEA">
              <w:t> </w:t>
            </w:r>
            <w:r w:rsidRPr="00DF1BEA">
              <w:t>sans intervention (Hands off)</w:t>
            </w:r>
            <w:r w:rsidR="00A63AE9" w:rsidRPr="00DF1BEA">
              <w:t> </w:t>
            </w:r>
            <w:r w:rsidRPr="00DF1BEA">
              <w:t>» de niveau 2.</w:t>
            </w:r>
          </w:p>
        </w:tc>
      </w:tr>
      <w:tr w:rsidR="00AD4E3D" w:rsidRPr="00DF1BEA" w14:paraId="354B8B29" w14:textId="77777777" w:rsidTr="00AD4E3D">
        <w:tc>
          <w:tcPr>
            <w:tcW w:w="0" w:type="auto"/>
            <w:shd w:val="clear" w:color="auto" w:fill="auto"/>
            <w:hideMark/>
          </w:tcPr>
          <w:p w14:paraId="0D4E4FB6" w14:textId="77777777" w:rsidR="00AD4E3D" w:rsidRPr="00DF1BEA" w:rsidRDefault="00AD4E3D" w:rsidP="00AD4E3D">
            <w:pPr>
              <w:spacing w:before="40" w:after="120"/>
              <w:ind w:right="113"/>
            </w:pPr>
            <w:bookmarkStart w:id="36" w:name="_Hlk60915563"/>
            <w:r w:rsidRPr="00DF1BEA">
              <w:t>18</w:t>
            </w:r>
          </w:p>
        </w:tc>
        <w:tc>
          <w:tcPr>
            <w:tcW w:w="0" w:type="auto"/>
            <w:shd w:val="clear" w:color="auto" w:fill="auto"/>
            <w:hideMark/>
          </w:tcPr>
          <w:p w14:paraId="1054A6E7" w14:textId="77777777" w:rsidR="00AD4E3D" w:rsidRPr="00DF1BEA" w:rsidRDefault="00AD4E3D" w:rsidP="00AD4E3D">
            <w:pPr>
              <w:spacing w:before="40" w:after="120"/>
              <w:ind w:right="113"/>
            </w:pPr>
            <w:r w:rsidRPr="00DF1BEA">
              <w:t>7</w:t>
            </w:r>
          </w:p>
        </w:tc>
        <w:tc>
          <w:tcPr>
            <w:tcW w:w="0" w:type="auto"/>
            <w:shd w:val="clear" w:color="auto" w:fill="auto"/>
            <w:hideMark/>
          </w:tcPr>
          <w:p w14:paraId="1A939EB9" w14:textId="77777777" w:rsidR="00AD4E3D" w:rsidRPr="00DF1BEA" w:rsidRDefault="00AD4E3D" w:rsidP="00AD4E3D">
            <w:pPr>
              <w:spacing w:before="40" w:after="120"/>
              <w:ind w:right="113"/>
            </w:pPr>
            <w:r w:rsidRPr="00DF1BEA">
              <w:t>Le GRVA a adopté le document ECE/TRANS/WP.29/GRVA/2020/26 tel qu</w:t>
            </w:r>
            <w:r w:rsidR="004B592E" w:rsidRPr="00DF1BEA">
              <w:t>’</w:t>
            </w:r>
            <w:r w:rsidRPr="00DF1BEA">
              <w:t>amendé par le document informel GRVA-07-09 et a demandé au secrétariat de le soumettre en tant que complément à la série 00/01 d</w:t>
            </w:r>
            <w:r w:rsidR="004B592E" w:rsidRPr="00DF1BEA">
              <w:t>’</w:t>
            </w:r>
            <w:r w:rsidRPr="00DF1BEA">
              <w:t xml:space="preserve">amendements au Règlement ONU </w:t>
            </w:r>
            <w:r w:rsidR="00A63AE9" w:rsidRPr="00DF1BEA">
              <w:rPr>
                <w:rFonts w:eastAsia="MS Mincho"/>
                <w:szCs w:val="22"/>
              </w:rPr>
              <w:t>n</w:t>
            </w:r>
            <w:r w:rsidR="00A63AE9" w:rsidRPr="00DF1BEA">
              <w:rPr>
                <w:rFonts w:eastAsia="MS Mincho"/>
                <w:szCs w:val="22"/>
                <w:vertAlign w:val="superscript"/>
              </w:rPr>
              <w:t>o</w:t>
            </w:r>
            <w:r w:rsidR="00A63AE9" w:rsidRPr="00DF1BEA">
              <w:t> </w:t>
            </w:r>
            <w:r w:rsidRPr="00DF1BEA">
              <w:t>152 (AEBS) pour examen et vote par le WP.29 et l</w:t>
            </w:r>
            <w:r w:rsidR="004B592E" w:rsidRPr="00DF1BEA">
              <w:t>’</w:t>
            </w:r>
            <w:r w:rsidRPr="00DF1BEA">
              <w:t>AC.1 à leurs sessions de mars 2021.</w:t>
            </w:r>
          </w:p>
          <w:p w14:paraId="2C3CD887" w14:textId="77777777" w:rsidR="00AD4E3D" w:rsidRPr="00DF1BEA" w:rsidRDefault="00AD4E3D" w:rsidP="00AD4E3D">
            <w:pPr>
              <w:spacing w:before="40" w:after="120"/>
              <w:ind w:right="113"/>
            </w:pPr>
            <w:r w:rsidRPr="00DF1BEA">
              <w:t>Le GRVA a adopté le document ECE/TRANS/WP.29/GRVA/2020/27 tel qu</w:t>
            </w:r>
            <w:r w:rsidR="004B592E" w:rsidRPr="00DF1BEA">
              <w:t>’</w:t>
            </w:r>
            <w:r w:rsidRPr="00DF1BEA">
              <w:t xml:space="preserve">amendé par </w:t>
            </w:r>
            <w:r w:rsidR="00881631" w:rsidRPr="00DF1BEA">
              <w:t xml:space="preserve">le document informel </w:t>
            </w:r>
            <w:r w:rsidRPr="00DF1BEA">
              <w:t xml:space="preserve">GRVA-07-10, </w:t>
            </w:r>
            <w:r w:rsidR="00881631" w:rsidRPr="00DF1BEA">
              <w:t xml:space="preserve">le document </w:t>
            </w:r>
            <w:r w:rsidRPr="00DF1BEA">
              <w:t>ECE/TRANS/WP.29/GRVA/2020/28 tel qu</w:t>
            </w:r>
            <w:r w:rsidR="004B592E" w:rsidRPr="00DF1BEA">
              <w:t>’</w:t>
            </w:r>
            <w:r w:rsidRPr="00DF1BEA">
              <w:t xml:space="preserve">amendé par </w:t>
            </w:r>
            <w:r w:rsidR="00881631" w:rsidRPr="00DF1BEA">
              <w:t xml:space="preserve">le document informel </w:t>
            </w:r>
            <w:r w:rsidRPr="00DF1BEA">
              <w:t xml:space="preserve">GRVA-07-11 et </w:t>
            </w:r>
            <w:r w:rsidR="00881631" w:rsidRPr="00DF1BEA">
              <w:t xml:space="preserve">le document </w:t>
            </w:r>
            <w:r w:rsidRPr="00DF1BEA">
              <w:t>ECE/TRANS/WP.29/GRVA/2020/35 tel qu</w:t>
            </w:r>
            <w:r w:rsidR="004B592E" w:rsidRPr="00DF1BEA">
              <w:t>’</w:t>
            </w:r>
            <w:r w:rsidRPr="00DF1BEA">
              <w:t xml:space="preserve">amendé par </w:t>
            </w:r>
            <w:r w:rsidR="00881631" w:rsidRPr="00DF1BEA">
              <w:t xml:space="preserve">le document informel </w:t>
            </w:r>
            <w:r w:rsidRPr="00DF1BEA">
              <w:t>GRVA-07-53. Le GRVA a demandé au secrétariat de les soumettre pour examen et décision sur l</w:t>
            </w:r>
            <w:r w:rsidR="004B592E" w:rsidRPr="00DF1BEA">
              <w:t>’</w:t>
            </w:r>
            <w:r w:rsidRPr="00DF1BEA">
              <w:t>approche en une étape ou en deux étapes en novembre 2020 puis pour vote par le WP.29 et l</w:t>
            </w:r>
            <w:r w:rsidR="004B592E" w:rsidRPr="00DF1BEA">
              <w:t>’</w:t>
            </w:r>
            <w:r w:rsidRPr="00DF1BEA">
              <w:t>AC.1 à leurs sessions de mars 2021.</w:t>
            </w:r>
          </w:p>
        </w:tc>
      </w:tr>
      <w:bookmarkEnd w:id="36"/>
      <w:tr w:rsidR="00AD4E3D" w:rsidRPr="00DF1BEA" w14:paraId="522F5762" w14:textId="77777777" w:rsidTr="00AD4E3D">
        <w:tc>
          <w:tcPr>
            <w:tcW w:w="0" w:type="auto"/>
            <w:shd w:val="clear" w:color="auto" w:fill="auto"/>
            <w:hideMark/>
          </w:tcPr>
          <w:p w14:paraId="2E266EC0" w14:textId="77777777" w:rsidR="00AD4E3D" w:rsidRPr="00DF1BEA" w:rsidRDefault="00AD4E3D" w:rsidP="00AD4E3D">
            <w:pPr>
              <w:spacing w:before="40" w:after="120"/>
              <w:ind w:right="113"/>
            </w:pPr>
            <w:r w:rsidRPr="00DF1BEA">
              <w:t>19</w:t>
            </w:r>
          </w:p>
        </w:tc>
        <w:tc>
          <w:tcPr>
            <w:tcW w:w="0" w:type="auto"/>
            <w:shd w:val="clear" w:color="auto" w:fill="auto"/>
            <w:hideMark/>
          </w:tcPr>
          <w:p w14:paraId="137380D6" w14:textId="77777777" w:rsidR="00AD4E3D" w:rsidRPr="00DF1BEA" w:rsidRDefault="00AD4E3D" w:rsidP="00AD4E3D">
            <w:pPr>
              <w:spacing w:before="40" w:after="120"/>
              <w:ind w:right="113"/>
            </w:pPr>
            <w:r w:rsidRPr="00DF1BEA">
              <w:t>7</w:t>
            </w:r>
          </w:p>
        </w:tc>
        <w:tc>
          <w:tcPr>
            <w:tcW w:w="0" w:type="auto"/>
            <w:shd w:val="clear" w:color="auto" w:fill="auto"/>
            <w:hideMark/>
          </w:tcPr>
          <w:p w14:paraId="5122575A" w14:textId="77777777" w:rsidR="00AD4E3D" w:rsidRPr="00DF1BEA" w:rsidRDefault="00AD4E3D" w:rsidP="00AD4E3D">
            <w:pPr>
              <w:spacing w:before="40" w:after="120"/>
              <w:ind w:right="113"/>
            </w:pPr>
            <w:r w:rsidRPr="00DF1BEA">
              <w:t>Le GRVA a approuvé la proposition de l</w:t>
            </w:r>
            <w:r w:rsidR="004B592E" w:rsidRPr="00DF1BEA">
              <w:t>’</w:t>
            </w:r>
            <w:r w:rsidRPr="00DF1BEA">
              <w:t>Allemagne de créer un GTI sur l</w:t>
            </w:r>
            <w:r w:rsidR="004B592E" w:rsidRPr="00DF1BEA">
              <w:t>’</w:t>
            </w:r>
            <w:r w:rsidRPr="00DF1BEA">
              <w:t>AEBS pour les véhicules lourds. Le GRVA a également accepté d</w:t>
            </w:r>
            <w:r w:rsidR="004B592E" w:rsidRPr="00DF1BEA">
              <w:t>’</w:t>
            </w:r>
            <w:r w:rsidRPr="00DF1BEA">
              <w:t xml:space="preserve">examiner la proposition de la France de traiter spécifiquement les situations liées aux barrières de péage et de passage à niveau. </w:t>
            </w:r>
            <w:r w:rsidR="00881631" w:rsidRPr="00DF1BEA">
              <w:t xml:space="preserve">Le </w:t>
            </w:r>
            <w:r w:rsidRPr="00DF1BEA">
              <w:t xml:space="preserve">GRVA a approuvé le </w:t>
            </w:r>
            <w:r w:rsidR="00881631" w:rsidRPr="00DF1BEA">
              <w:t xml:space="preserve">document informel </w:t>
            </w:r>
            <w:r w:rsidRPr="00DF1BEA">
              <w:t>GRVA-07-40.</w:t>
            </w:r>
          </w:p>
          <w:p w14:paraId="2D7DE7B8" w14:textId="77777777" w:rsidR="00AD4E3D" w:rsidRPr="00DF1BEA" w:rsidRDefault="00AD4E3D" w:rsidP="00AD4E3D">
            <w:pPr>
              <w:spacing w:before="40" w:after="120"/>
              <w:ind w:right="113"/>
            </w:pPr>
            <w:r w:rsidRPr="00DF1BEA">
              <w:t>Le GRVA a décidé que l</w:t>
            </w:r>
            <w:r w:rsidR="004B592E" w:rsidRPr="00DF1BEA">
              <w:t>’</w:t>
            </w:r>
            <w:r w:rsidRPr="00DF1BEA">
              <w:t>expert de l</w:t>
            </w:r>
            <w:r w:rsidR="004B592E" w:rsidRPr="00DF1BEA">
              <w:t>’</w:t>
            </w:r>
            <w:r w:rsidRPr="00DF1BEA">
              <w:t>Allemagne inviterait les délégations à participer à la première réunion informelle et a demandé au groupe de soumettre un mandat révisé pour examen à la huitième session du GRVA.</w:t>
            </w:r>
          </w:p>
        </w:tc>
      </w:tr>
      <w:tr w:rsidR="00AD4E3D" w:rsidRPr="00DF1BEA" w14:paraId="6021D009" w14:textId="77777777" w:rsidTr="00AD4E3D">
        <w:tc>
          <w:tcPr>
            <w:tcW w:w="0" w:type="auto"/>
            <w:shd w:val="clear" w:color="auto" w:fill="auto"/>
            <w:hideMark/>
          </w:tcPr>
          <w:p w14:paraId="7D3826C3" w14:textId="77777777" w:rsidR="00AD4E3D" w:rsidRPr="00DF1BEA" w:rsidRDefault="00AD4E3D" w:rsidP="00AD4E3D">
            <w:pPr>
              <w:spacing w:before="40" w:after="120"/>
              <w:ind w:right="113"/>
            </w:pPr>
            <w:r w:rsidRPr="00DF1BEA">
              <w:t>20</w:t>
            </w:r>
          </w:p>
        </w:tc>
        <w:tc>
          <w:tcPr>
            <w:tcW w:w="0" w:type="auto"/>
            <w:shd w:val="clear" w:color="auto" w:fill="auto"/>
            <w:hideMark/>
          </w:tcPr>
          <w:p w14:paraId="6E33F0B6" w14:textId="77777777" w:rsidR="00AD4E3D" w:rsidRPr="00DF1BEA" w:rsidRDefault="00AD4E3D" w:rsidP="00AD4E3D">
            <w:pPr>
              <w:spacing w:before="40" w:after="120"/>
              <w:ind w:right="113"/>
            </w:pPr>
            <w:r w:rsidRPr="00DF1BEA">
              <w:t>8</w:t>
            </w:r>
            <w:r w:rsidR="00E40951" w:rsidRPr="00DF1BEA">
              <w:t xml:space="preserve"> </w:t>
            </w:r>
            <w:r w:rsidRPr="00DF1BEA">
              <w:t>a)</w:t>
            </w:r>
          </w:p>
        </w:tc>
        <w:tc>
          <w:tcPr>
            <w:tcW w:w="0" w:type="auto"/>
            <w:shd w:val="clear" w:color="auto" w:fill="auto"/>
            <w:hideMark/>
          </w:tcPr>
          <w:p w14:paraId="59A66948" w14:textId="77777777" w:rsidR="00AD4E3D" w:rsidRPr="00DF1BEA" w:rsidRDefault="00AD4E3D" w:rsidP="00AD4E3D">
            <w:pPr>
              <w:spacing w:before="40" w:after="120"/>
              <w:ind w:right="113"/>
            </w:pPr>
            <w:r w:rsidRPr="00DF1BEA">
              <w:t>Le GRVA a décidé de reprendre le débat sur le document ECE/TRANS/WP.29/</w:t>
            </w:r>
            <w:r w:rsidR="009D0945" w:rsidRPr="00DF1BEA">
              <w:t xml:space="preserve"> </w:t>
            </w:r>
            <w:r w:rsidRPr="00DF1BEA">
              <w:t>GRVA/2020/34 (ou d</w:t>
            </w:r>
            <w:r w:rsidR="004B592E" w:rsidRPr="00DF1BEA">
              <w:t>’</w:t>
            </w:r>
            <w:r w:rsidRPr="00DF1BEA">
              <w:t>examiner une proposition révisée) et un rapport correspondant à cet amendement à sa prochaine session.</w:t>
            </w:r>
          </w:p>
        </w:tc>
      </w:tr>
      <w:tr w:rsidR="00AD4E3D" w:rsidRPr="00DF1BEA" w14:paraId="2A371492" w14:textId="77777777" w:rsidTr="00AD4E3D">
        <w:tc>
          <w:tcPr>
            <w:tcW w:w="0" w:type="auto"/>
            <w:shd w:val="clear" w:color="auto" w:fill="auto"/>
            <w:hideMark/>
          </w:tcPr>
          <w:p w14:paraId="0C36E428" w14:textId="77777777" w:rsidR="00AD4E3D" w:rsidRPr="00DF1BEA" w:rsidRDefault="00AD4E3D" w:rsidP="00AD4E3D">
            <w:pPr>
              <w:spacing w:before="40" w:after="120"/>
              <w:ind w:right="113"/>
            </w:pPr>
            <w:r w:rsidRPr="00DF1BEA">
              <w:t>21</w:t>
            </w:r>
          </w:p>
        </w:tc>
        <w:tc>
          <w:tcPr>
            <w:tcW w:w="0" w:type="auto"/>
            <w:shd w:val="clear" w:color="auto" w:fill="auto"/>
            <w:hideMark/>
          </w:tcPr>
          <w:p w14:paraId="30DB81D0" w14:textId="77777777" w:rsidR="00AD4E3D" w:rsidRPr="00DF1BEA" w:rsidRDefault="00AD4E3D" w:rsidP="00AD4E3D">
            <w:pPr>
              <w:spacing w:before="40" w:after="120"/>
              <w:ind w:right="113"/>
            </w:pPr>
            <w:r w:rsidRPr="00DF1BEA">
              <w:t>8</w:t>
            </w:r>
            <w:r w:rsidR="00E40951" w:rsidRPr="00DF1BEA">
              <w:t xml:space="preserve"> </w:t>
            </w:r>
            <w:r w:rsidRPr="00DF1BEA">
              <w:t>b)</w:t>
            </w:r>
          </w:p>
        </w:tc>
        <w:tc>
          <w:tcPr>
            <w:tcW w:w="0" w:type="auto"/>
            <w:shd w:val="clear" w:color="auto" w:fill="auto"/>
            <w:hideMark/>
          </w:tcPr>
          <w:p w14:paraId="700FD3A3" w14:textId="77777777" w:rsidR="00AD4E3D" w:rsidRPr="00DF1BEA" w:rsidRDefault="00AD4E3D" w:rsidP="00AD4E3D">
            <w:pPr>
              <w:spacing w:before="40" w:after="120"/>
              <w:ind w:right="113"/>
            </w:pPr>
            <w:r w:rsidRPr="00DF1BEA">
              <w:t>Le GRVA a adopté le document ECE/TRANS/WP.29/GRVA/2020/30 tel qu</w:t>
            </w:r>
            <w:r w:rsidR="004B592E" w:rsidRPr="00DF1BEA">
              <w:t>’</w:t>
            </w:r>
            <w:r w:rsidRPr="00DF1BEA">
              <w:t xml:space="preserve">amendé par le </w:t>
            </w:r>
            <w:r w:rsidR="00881631" w:rsidRPr="00DF1BEA">
              <w:t xml:space="preserve">document informel </w:t>
            </w:r>
            <w:r w:rsidRPr="00DF1BEA">
              <w:t>GRVA-07-71 et a prié le secrétariat de le soumettre en tant que supplément à la onzième série d</w:t>
            </w:r>
            <w:r w:rsidR="004B592E" w:rsidRPr="00DF1BEA">
              <w:t>’</w:t>
            </w:r>
            <w:r w:rsidRPr="00DF1BEA">
              <w:t xml:space="preserve">amendements au Règlement ONU </w:t>
            </w:r>
            <w:r w:rsidR="009D0945" w:rsidRPr="00DF1BEA">
              <w:rPr>
                <w:rFonts w:eastAsia="MS Mincho"/>
                <w:szCs w:val="22"/>
              </w:rPr>
              <w:t>n</w:t>
            </w:r>
            <w:r w:rsidR="009D0945" w:rsidRPr="00DF1BEA">
              <w:rPr>
                <w:rFonts w:eastAsia="MS Mincho"/>
                <w:szCs w:val="22"/>
                <w:vertAlign w:val="superscript"/>
              </w:rPr>
              <w:t>o</w:t>
            </w:r>
            <w:r w:rsidR="009D0945" w:rsidRPr="00DF1BEA">
              <w:t> </w:t>
            </w:r>
            <w:r w:rsidRPr="00DF1BEA">
              <w:t>13 pour examen et vote par le WP.29 et l</w:t>
            </w:r>
            <w:r w:rsidR="004B592E" w:rsidRPr="00DF1BEA">
              <w:t>’</w:t>
            </w:r>
            <w:r w:rsidRPr="00DF1BEA">
              <w:t>AC.1 à leurs sessions de mars 2021.</w:t>
            </w:r>
          </w:p>
        </w:tc>
      </w:tr>
      <w:tr w:rsidR="00AD4E3D" w:rsidRPr="00DF1BEA" w14:paraId="1BF105FF" w14:textId="77777777" w:rsidTr="00AD4E3D">
        <w:tc>
          <w:tcPr>
            <w:tcW w:w="0" w:type="auto"/>
            <w:shd w:val="clear" w:color="auto" w:fill="auto"/>
            <w:hideMark/>
          </w:tcPr>
          <w:p w14:paraId="1E1CDE5D" w14:textId="77777777" w:rsidR="00AD4E3D" w:rsidRPr="00DF1BEA" w:rsidRDefault="00AD4E3D" w:rsidP="00AD4E3D">
            <w:pPr>
              <w:spacing w:before="40" w:after="120"/>
              <w:ind w:right="113"/>
            </w:pPr>
            <w:r w:rsidRPr="00DF1BEA">
              <w:t>22</w:t>
            </w:r>
          </w:p>
        </w:tc>
        <w:tc>
          <w:tcPr>
            <w:tcW w:w="0" w:type="auto"/>
            <w:shd w:val="clear" w:color="auto" w:fill="auto"/>
            <w:hideMark/>
          </w:tcPr>
          <w:p w14:paraId="548B4789" w14:textId="77777777" w:rsidR="00AD4E3D" w:rsidRPr="00DF1BEA" w:rsidRDefault="00AD4E3D" w:rsidP="00AD4E3D">
            <w:pPr>
              <w:spacing w:before="40" w:after="120"/>
              <w:ind w:right="113"/>
            </w:pPr>
            <w:r w:rsidRPr="00DF1BEA">
              <w:t>8</w:t>
            </w:r>
            <w:r w:rsidR="00E40951" w:rsidRPr="00DF1BEA">
              <w:t xml:space="preserve"> </w:t>
            </w:r>
            <w:r w:rsidRPr="00DF1BEA">
              <w:t>c)</w:t>
            </w:r>
          </w:p>
        </w:tc>
        <w:tc>
          <w:tcPr>
            <w:tcW w:w="0" w:type="auto"/>
            <w:shd w:val="clear" w:color="auto" w:fill="auto"/>
            <w:hideMark/>
          </w:tcPr>
          <w:p w14:paraId="7E4443FC" w14:textId="77777777" w:rsidR="00AD4E3D" w:rsidRPr="00DF1BEA" w:rsidRDefault="00AD4E3D" w:rsidP="00AD4E3D">
            <w:pPr>
              <w:spacing w:before="40" w:after="120"/>
              <w:ind w:right="113"/>
            </w:pPr>
            <w:r w:rsidRPr="00DF1BEA">
              <w:t>Le GRVA a adopté le document ECE/TRANS/WP.29/GRVA/2020/20 et a prié le secrétariat de le soumettre en tant que complément à la série 01 d</w:t>
            </w:r>
            <w:r w:rsidR="004B592E" w:rsidRPr="00DF1BEA">
              <w:t>’</w:t>
            </w:r>
            <w:r w:rsidRPr="00DF1BEA">
              <w:t xml:space="preserve">amendements au Règlement ONU </w:t>
            </w:r>
            <w:r w:rsidR="009D0945" w:rsidRPr="00DF1BEA">
              <w:rPr>
                <w:rFonts w:eastAsia="MS Mincho"/>
                <w:szCs w:val="22"/>
              </w:rPr>
              <w:t>n</w:t>
            </w:r>
            <w:r w:rsidR="009D0945" w:rsidRPr="00DF1BEA">
              <w:rPr>
                <w:rFonts w:eastAsia="MS Mincho"/>
                <w:szCs w:val="22"/>
                <w:vertAlign w:val="superscript"/>
              </w:rPr>
              <w:t>o</w:t>
            </w:r>
            <w:r w:rsidR="009D0945" w:rsidRPr="00DF1BEA">
              <w:t> </w:t>
            </w:r>
            <w:r w:rsidRPr="00DF1BEA">
              <w:t>13-H pour examen et vote par le WP.29 et l</w:t>
            </w:r>
            <w:r w:rsidR="004B592E" w:rsidRPr="00DF1BEA">
              <w:t>’</w:t>
            </w:r>
            <w:r w:rsidRPr="00DF1BEA">
              <w:t>AC.1 lors de leurs sessions de mars 2021.</w:t>
            </w:r>
          </w:p>
        </w:tc>
      </w:tr>
      <w:tr w:rsidR="00AD4E3D" w:rsidRPr="00DF1BEA" w14:paraId="047DFCA5" w14:textId="77777777" w:rsidTr="00AD4E3D">
        <w:tc>
          <w:tcPr>
            <w:tcW w:w="0" w:type="auto"/>
            <w:shd w:val="clear" w:color="auto" w:fill="auto"/>
            <w:hideMark/>
          </w:tcPr>
          <w:p w14:paraId="087FCD66" w14:textId="77777777" w:rsidR="00AD4E3D" w:rsidRPr="00DF1BEA" w:rsidRDefault="00AD4E3D" w:rsidP="00AD4E3D">
            <w:pPr>
              <w:spacing w:before="40" w:after="120"/>
              <w:ind w:right="113"/>
            </w:pPr>
            <w:r w:rsidRPr="00DF1BEA">
              <w:lastRenderedPageBreak/>
              <w:t>23</w:t>
            </w:r>
          </w:p>
        </w:tc>
        <w:tc>
          <w:tcPr>
            <w:tcW w:w="0" w:type="auto"/>
            <w:shd w:val="clear" w:color="auto" w:fill="auto"/>
            <w:hideMark/>
          </w:tcPr>
          <w:p w14:paraId="29F779A7" w14:textId="77777777" w:rsidR="00AD4E3D" w:rsidRPr="00DF1BEA" w:rsidRDefault="00AD4E3D" w:rsidP="00AD4E3D">
            <w:pPr>
              <w:spacing w:before="40" w:after="120"/>
              <w:ind w:right="113"/>
            </w:pPr>
            <w:r w:rsidRPr="00DF1BEA">
              <w:t>8</w:t>
            </w:r>
            <w:r w:rsidR="00E40951" w:rsidRPr="00DF1BEA">
              <w:t xml:space="preserve"> </w:t>
            </w:r>
            <w:r w:rsidRPr="00DF1BEA">
              <w:t>c)</w:t>
            </w:r>
          </w:p>
        </w:tc>
        <w:tc>
          <w:tcPr>
            <w:tcW w:w="0" w:type="auto"/>
            <w:shd w:val="clear" w:color="auto" w:fill="auto"/>
            <w:hideMark/>
          </w:tcPr>
          <w:p w14:paraId="1602CCF8" w14:textId="77777777" w:rsidR="00AD4E3D" w:rsidRPr="00DF1BEA" w:rsidRDefault="00AD4E3D" w:rsidP="00AD4E3D">
            <w:pPr>
              <w:spacing w:before="40" w:after="120"/>
              <w:ind w:right="113"/>
            </w:pPr>
            <w:r w:rsidRPr="00DF1BEA">
              <w:t>Le GRVA a adopté le document ECE/TRANS/WP.29/GRVA/2020/36 tel que modifié par GRVA-07-73-Rev.1 et a demandé au secrétariat de le soumettre en tant que complément à la onzième série d</w:t>
            </w:r>
            <w:r w:rsidR="004B592E" w:rsidRPr="00DF1BEA">
              <w:t>’</w:t>
            </w:r>
            <w:r w:rsidRPr="00DF1BEA">
              <w:t xml:space="preserve">amendements au Règlement ONU </w:t>
            </w:r>
            <w:r w:rsidR="009D0945" w:rsidRPr="00DF1BEA">
              <w:rPr>
                <w:rFonts w:eastAsia="MS Mincho"/>
                <w:szCs w:val="22"/>
              </w:rPr>
              <w:t>n</w:t>
            </w:r>
            <w:r w:rsidR="009D0945" w:rsidRPr="00DF1BEA">
              <w:rPr>
                <w:rFonts w:eastAsia="MS Mincho"/>
                <w:szCs w:val="22"/>
                <w:vertAlign w:val="superscript"/>
              </w:rPr>
              <w:t>o</w:t>
            </w:r>
            <w:r w:rsidR="009D0945" w:rsidRPr="00DF1BEA">
              <w:t> </w:t>
            </w:r>
            <w:r w:rsidRPr="00DF1BEA">
              <w:t>13 pour examen et vote par le WP.29 et l</w:t>
            </w:r>
            <w:r w:rsidR="004B592E" w:rsidRPr="00DF1BEA">
              <w:t>’</w:t>
            </w:r>
            <w:r w:rsidRPr="00DF1BEA">
              <w:t>AC.1 en mars 2021.</w:t>
            </w:r>
          </w:p>
        </w:tc>
      </w:tr>
      <w:tr w:rsidR="00AD4E3D" w:rsidRPr="00DF1BEA" w14:paraId="359F0AC4" w14:textId="77777777" w:rsidTr="00AD4E3D">
        <w:tc>
          <w:tcPr>
            <w:tcW w:w="0" w:type="auto"/>
            <w:shd w:val="clear" w:color="auto" w:fill="auto"/>
            <w:hideMark/>
          </w:tcPr>
          <w:p w14:paraId="70520268" w14:textId="77777777" w:rsidR="00AD4E3D" w:rsidRPr="00DF1BEA" w:rsidRDefault="00AD4E3D" w:rsidP="00AD4E3D">
            <w:pPr>
              <w:spacing w:before="40" w:after="120"/>
              <w:ind w:right="113"/>
            </w:pPr>
            <w:r w:rsidRPr="00DF1BEA">
              <w:t>24</w:t>
            </w:r>
          </w:p>
        </w:tc>
        <w:tc>
          <w:tcPr>
            <w:tcW w:w="0" w:type="auto"/>
            <w:shd w:val="clear" w:color="auto" w:fill="auto"/>
            <w:hideMark/>
          </w:tcPr>
          <w:p w14:paraId="15334007" w14:textId="77777777" w:rsidR="00AD4E3D" w:rsidRPr="00DF1BEA" w:rsidRDefault="00AD4E3D" w:rsidP="00AD4E3D">
            <w:pPr>
              <w:spacing w:before="40" w:after="120"/>
              <w:ind w:right="113"/>
            </w:pPr>
            <w:r w:rsidRPr="00DF1BEA">
              <w:t>9</w:t>
            </w:r>
            <w:r w:rsidR="00E40951" w:rsidRPr="00DF1BEA">
              <w:t xml:space="preserve"> </w:t>
            </w:r>
            <w:r w:rsidRPr="00DF1BEA">
              <w:t>a)</w:t>
            </w:r>
          </w:p>
        </w:tc>
        <w:tc>
          <w:tcPr>
            <w:tcW w:w="0" w:type="auto"/>
            <w:shd w:val="clear" w:color="auto" w:fill="auto"/>
            <w:hideMark/>
          </w:tcPr>
          <w:p w14:paraId="6A2C03EA" w14:textId="77777777" w:rsidR="00AD4E3D" w:rsidRPr="00DF1BEA" w:rsidRDefault="00AD4E3D" w:rsidP="00AD4E3D">
            <w:pPr>
              <w:spacing w:before="40" w:after="120"/>
              <w:ind w:right="113"/>
            </w:pPr>
            <w:r w:rsidRPr="00DF1BEA">
              <w:t>(Point non critique). Aucune décision.</w:t>
            </w:r>
          </w:p>
        </w:tc>
      </w:tr>
      <w:tr w:rsidR="00AD4E3D" w:rsidRPr="00DF1BEA" w14:paraId="75473CC4" w14:textId="77777777" w:rsidTr="00AD4E3D">
        <w:tc>
          <w:tcPr>
            <w:tcW w:w="0" w:type="auto"/>
            <w:shd w:val="clear" w:color="auto" w:fill="auto"/>
            <w:hideMark/>
          </w:tcPr>
          <w:p w14:paraId="316CC41E" w14:textId="77777777" w:rsidR="00AD4E3D" w:rsidRPr="00DF1BEA" w:rsidRDefault="00AD4E3D" w:rsidP="00AD4E3D">
            <w:pPr>
              <w:spacing w:before="40" w:after="120"/>
              <w:ind w:right="113"/>
            </w:pPr>
            <w:r w:rsidRPr="00DF1BEA">
              <w:t>25</w:t>
            </w:r>
          </w:p>
        </w:tc>
        <w:tc>
          <w:tcPr>
            <w:tcW w:w="0" w:type="auto"/>
            <w:shd w:val="clear" w:color="auto" w:fill="auto"/>
            <w:hideMark/>
          </w:tcPr>
          <w:p w14:paraId="34AC6E3E" w14:textId="77777777" w:rsidR="00AD4E3D" w:rsidRPr="00DF1BEA" w:rsidRDefault="00AD4E3D" w:rsidP="00AD4E3D">
            <w:pPr>
              <w:spacing w:before="40" w:after="120"/>
              <w:ind w:right="113"/>
            </w:pPr>
            <w:r w:rsidRPr="00DF1BEA">
              <w:t>9</w:t>
            </w:r>
            <w:r w:rsidR="00E40951" w:rsidRPr="00DF1BEA">
              <w:t xml:space="preserve"> </w:t>
            </w:r>
            <w:r w:rsidRPr="00DF1BEA">
              <w:t>b)</w:t>
            </w:r>
          </w:p>
        </w:tc>
        <w:tc>
          <w:tcPr>
            <w:tcW w:w="0" w:type="auto"/>
            <w:shd w:val="clear" w:color="auto" w:fill="auto"/>
            <w:hideMark/>
          </w:tcPr>
          <w:p w14:paraId="560E14F7" w14:textId="77777777" w:rsidR="00AD4E3D" w:rsidRPr="00DF1BEA" w:rsidRDefault="00AD4E3D" w:rsidP="00AD4E3D">
            <w:pPr>
              <w:spacing w:before="40" w:after="120"/>
              <w:ind w:right="113"/>
            </w:pPr>
            <w:r w:rsidRPr="00DF1BEA">
              <w:t>(Point non critique). Aucune décision.</w:t>
            </w:r>
          </w:p>
        </w:tc>
      </w:tr>
      <w:tr w:rsidR="00AD4E3D" w:rsidRPr="00DF1BEA" w14:paraId="7D8041BA" w14:textId="77777777" w:rsidTr="00AD4E3D">
        <w:tc>
          <w:tcPr>
            <w:tcW w:w="0" w:type="auto"/>
            <w:shd w:val="clear" w:color="auto" w:fill="auto"/>
            <w:hideMark/>
          </w:tcPr>
          <w:p w14:paraId="48F320C4" w14:textId="77777777" w:rsidR="00AD4E3D" w:rsidRPr="00DF1BEA" w:rsidRDefault="00AD4E3D" w:rsidP="00AD4E3D">
            <w:pPr>
              <w:spacing w:before="40" w:after="120"/>
              <w:ind w:right="113"/>
            </w:pPr>
            <w:r w:rsidRPr="00DF1BEA">
              <w:t>26</w:t>
            </w:r>
          </w:p>
        </w:tc>
        <w:tc>
          <w:tcPr>
            <w:tcW w:w="0" w:type="auto"/>
            <w:shd w:val="clear" w:color="auto" w:fill="auto"/>
            <w:hideMark/>
          </w:tcPr>
          <w:p w14:paraId="323CD8E5" w14:textId="77777777" w:rsidR="00AD4E3D" w:rsidRPr="00DF1BEA" w:rsidRDefault="00AD4E3D" w:rsidP="00AD4E3D">
            <w:pPr>
              <w:spacing w:before="40" w:after="120"/>
              <w:ind w:right="113"/>
            </w:pPr>
            <w:r w:rsidRPr="00DF1BEA">
              <w:t>10</w:t>
            </w:r>
          </w:p>
        </w:tc>
        <w:tc>
          <w:tcPr>
            <w:tcW w:w="0" w:type="auto"/>
            <w:shd w:val="clear" w:color="auto" w:fill="auto"/>
            <w:hideMark/>
          </w:tcPr>
          <w:p w14:paraId="63598CED" w14:textId="77777777" w:rsidR="00AD4E3D" w:rsidRPr="00DF1BEA" w:rsidRDefault="00AD4E3D" w:rsidP="00AD4E3D">
            <w:pPr>
              <w:spacing w:before="40" w:after="120"/>
              <w:ind w:right="113"/>
            </w:pPr>
            <w:r w:rsidRPr="00DF1BEA">
              <w:t>Le GRVA a décidé de reporter l</w:t>
            </w:r>
            <w:r w:rsidR="004B592E" w:rsidRPr="00DF1BEA">
              <w:t>’</w:t>
            </w:r>
            <w:r w:rsidRPr="00DF1BEA">
              <w:t>examen de ce point à sa prochaine session et a demandé au secrétariat de distribuer le GRVA-07-52 sous une cote officielle à la prochaine session.</w:t>
            </w:r>
          </w:p>
        </w:tc>
      </w:tr>
      <w:tr w:rsidR="00AD4E3D" w:rsidRPr="00DF1BEA" w14:paraId="71377DCA" w14:textId="77777777" w:rsidTr="00AD4E3D">
        <w:tc>
          <w:tcPr>
            <w:tcW w:w="0" w:type="auto"/>
            <w:shd w:val="clear" w:color="auto" w:fill="auto"/>
            <w:hideMark/>
          </w:tcPr>
          <w:p w14:paraId="3C667069" w14:textId="77777777" w:rsidR="00AD4E3D" w:rsidRPr="00DF1BEA" w:rsidRDefault="00AD4E3D" w:rsidP="00AD4E3D">
            <w:pPr>
              <w:spacing w:before="40" w:after="120"/>
              <w:ind w:right="113"/>
            </w:pPr>
            <w:r w:rsidRPr="00DF1BEA">
              <w:t>27</w:t>
            </w:r>
          </w:p>
        </w:tc>
        <w:tc>
          <w:tcPr>
            <w:tcW w:w="0" w:type="auto"/>
            <w:shd w:val="clear" w:color="auto" w:fill="auto"/>
            <w:hideMark/>
          </w:tcPr>
          <w:p w14:paraId="40F33F17" w14:textId="77777777" w:rsidR="00AD4E3D" w:rsidRPr="00DF1BEA" w:rsidRDefault="00AD4E3D" w:rsidP="00AD4E3D">
            <w:pPr>
              <w:spacing w:before="40" w:after="120"/>
              <w:ind w:right="113"/>
            </w:pPr>
            <w:r w:rsidRPr="00DF1BEA">
              <w:t>11</w:t>
            </w:r>
            <w:r w:rsidR="00E40951" w:rsidRPr="00DF1BEA">
              <w:t xml:space="preserve"> </w:t>
            </w:r>
            <w:r w:rsidRPr="00DF1BEA">
              <w:t>a)</w:t>
            </w:r>
          </w:p>
        </w:tc>
        <w:tc>
          <w:tcPr>
            <w:tcW w:w="0" w:type="auto"/>
            <w:shd w:val="clear" w:color="auto" w:fill="auto"/>
            <w:hideMark/>
          </w:tcPr>
          <w:p w14:paraId="4EC8321E" w14:textId="77777777" w:rsidR="00AD4E3D" w:rsidRPr="00DF1BEA" w:rsidRDefault="00AD4E3D" w:rsidP="00AD4E3D">
            <w:pPr>
              <w:spacing w:before="40" w:after="120"/>
              <w:ind w:right="113"/>
            </w:pPr>
            <w:r w:rsidRPr="00DF1BEA">
              <w:t>(Point non critique). Aucune décision.</w:t>
            </w:r>
          </w:p>
        </w:tc>
      </w:tr>
      <w:tr w:rsidR="00AD4E3D" w:rsidRPr="00DF1BEA" w14:paraId="1CEB6F85" w14:textId="77777777" w:rsidTr="00AD4E3D">
        <w:tc>
          <w:tcPr>
            <w:tcW w:w="0" w:type="auto"/>
            <w:shd w:val="clear" w:color="auto" w:fill="auto"/>
            <w:hideMark/>
          </w:tcPr>
          <w:p w14:paraId="78E1A6DD" w14:textId="77777777" w:rsidR="00AD4E3D" w:rsidRPr="00DF1BEA" w:rsidRDefault="00AD4E3D" w:rsidP="00AD4E3D">
            <w:pPr>
              <w:spacing w:before="40" w:after="120"/>
              <w:ind w:right="113"/>
            </w:pPr>
            <w:r w:rsidRPr="00DF1BEA">
              <w:t>28</w:t>
            </w:r>
          </w:p>
        </w:tc>
        <w:tc>
          <w:tcPr>
            <w:tcW w:w="0" w:type="auto"/>
            <w:shd w:val="clear" w:color="auto" w:fill="auto"/>
            <w:hideMark/>
          </w:tcPr>
          <w:p w14:paraId="03CB6F7D" w14:textId="77777777" w:rsidR="00AD4E3D" w:rsidRPr="00DF1BEA" w:rsidRDefault="00AD4E3D" w:rsidP="00AD4E3D">
            <w:pPr>
              <w:spacing w:before="40" w:after="120"/>
              <w:ind w:right="113"/>
            </w:pPr>
            <w:r w:rsidRPr="00DF1BEA">
              <w:t>11</w:t>
            </w:r>
            <w:r w:rsidR="00E40951" w:rsidRPr="00DF1BEA">
              <w:t xml:space="preserve"> </w:t>
            </w:r>
            <w:r w:rsidRPr="00DF1BEA">
              <w:t>b)</w:t>
            </w:r>
          </w:p>
        </w:tc>
        <w:tc>
          <w:tcPr>
            <w:tcW w:w="0" w:type="auto"/>
            <w:shd w:val="clear" w:color="auto" w:fill="auto"/>
            <w:hideMark/>
          </w:tcPr>
          <w:p w14:paraId="2E80C3FC" w14:textId="77777777" w:rsidR="00AD4E3D" w:rsidRPr="00DF1BEA" w:rsidRDefault="00AD4E3D" w:rsidP="00AD4E3D">
            <w:pPr>
              <w:spacing w:before="40" w:after="120"/>
              <w:ind w:right="113"/>
            </w:pPr>
            <w:r w:rsidRPr="00DF1BEA">
              <w:t>(Point non critique). Aucune décision.</w:t>
            </w:r>
          </w:p>
        </w:tc>
      </w:tr>
      <w:tr w:rsidR="00AD4E3D" w:rsidRPr="00DF1BEA" w14:paraId="4F6B7989" w14:textId="77777777" w:rsidTr="00AD4E3D">
        <w:tc>
          <w:tcPr>
            <w:tcW w:w="0" w:type="auto"/>
            <w:shd w:val="clear" w:color="auto" w:fill="auto"/>
            <w:hideMark/>
          </w:tcPr>
          <w:p w14:paraId="0F21F40C" w14:textId="77777777" w:rsidR="00AD4E3D" w:rsidRPr="00DF1BEA" w:rsidRDefault="00AD4E3D" w:rsidP="00AD4E3D">
            <w:pPr>
              <w:spacing w:before="40" w:after="120"/>
              <w:ind w:right="113"/>
            </w:pPr>
            <w:r w:rsidRPr="00DF1BEA">
              <w:t>29</w:t>
            </w:r>
          </w:p>
        </w:tc>
        <w:tc>
          <w:tcPr>
            <w:tcW w:w="0" w:type="auto"/>
            <w:shd w:val="clear" w:color="auto" w:fill="auto"/>
            <w:hideMark/>
          </w:tcPr>
          <w:p w14:paraId="249C22B7" w14:textId="77777777" w:rsidR="00AD4E3D" w:rsidRPr="00DF1BEA" w:rsidRDefault="00AD4E3D" w:rsidP="00AD4E3D">
            <w:pPr>
              <w:spacing w:before="40" w:after="120"/>
              <w:ind w:right="113"/>
            </w:pPr>
            <w:r w:rsidRPr="00DF1BEA">
              <w:t>12</w:t>
            </w:r>
            <w:r w:rsidR="00E40951" w:rsidRPr="00DF1BEA">
              <w:t xml:space="preserve"> </w:t>
            </w:r>
            <w:r w:rsidRPr="00DF1BEA">
              <w:t>a)</w:t>
            </w:r>
          </w:p>
        </w:tc>
        <w:tc>
          <w:tcPr>
            <w:tcW w:w="0" w:type="auto"/>
            <w:shd w:val="clear" w:color="auto" w:fill="auto"/>
            <w:hideMark/>
          </w:tcPr>
          <w:p w14:paraId="14EC7C5B" w14:textId="77777777" w:rsidR="00AD4E3D" w:rsidRPr="00DF1BEA" w:rsidRDefault="00AD4E3D" w:rsidP="00AD4E3D">
            <w:pPr>
              <w:spacing w:before="40" w:after="120"/>
              <w:ind w:right="113"/>
            </w:pPr>
            <w:r w:rsidRPr="00DF1BEA">
              <w:t>Le GRVA a décidé de consulter l</w:t>
            </w:r>
            <w:r w:rsidR="004B592E" w:rsidRPr="00DF1BEA">
              <w:t>’</w:t>
            </w:r>
            <w:r w:rsidRPr="00DF1BEA">
              <w:t xml:space="preserve">AC.2 sur les questions ayant une importance sur la définition des priorités de travail telles que les développements ultérieurs du Règlement ONU </w:t>
            </w:r>
            <w:r w:rsidR="006F3C03" w:rsidRPr="00DF1BEA">
              <w:rPr>
                <w:rFonts w:eastAsia="MS Mincho"/>
                <w:szCs w:val="22"/>
              </w:rPr>
              <w:t>n</w:t>
            </w:r>
            <w:r w:rsidR="006F3C03" w:rsidRPr="00DF1BEA">
              <w:rPr>
                <w:rFonts w:eastAsia="MS Mincho"/>
                <w:szCs w:val="22"/>
                <w:vertAlign w:val="superscript"/>
              </w:rPr>
              <w:t>o</w:t>
            </w:r>
            <w:r w:rsidR="006F3C03" w:rsidRPr="00DF1BEA">
              <w:t> </w:t>
            </w:r>
            <w:r w:rsidRPr="00DF1BEA">
              <w:t>79 (ACSF) et de l</w:t>
            </w:r>
            <w:r w:rsidR="004B592E" w:rsidRPr="00DF1BEA">
              <w:t>’</w:t>
            </w:r>
            <w:r w:rsidRPr="00DF1BEA">
              <w:t>ALKS, à la lumière du Document-cadre sur les véhicules automatisés.</w:t>
            </w:r>
          </w:p>
        </w:tc>
      </w:tr>
      <w:tr w:rsidR="00AD4E3D" w:rsidRPr="00DF1BEA" w14:paraId="54E3061D" w14:textId="77777777" w:rsidTr="00AD4E3D">
        <w:tc>
          <w:tcPr>
            <w:tcW w:w="0" w:type="auto"/>
            <w:shd w:val="clear" w:color="auto" w:fill="auto"/>
            <w:hideMark/>
          </w:tcPr>
          <w:p w14:paraId="69226BBC" w14:textId="77777777" w:rsidR="00AD4E3D" w:rsidRPr="00DF1BEA" w:rsidRDefault="00AD4E3D" w:rsidP="00AD4E3D">
            <w:pPr>
              <w:spacing w:before="40" w:after="120"/>
              <w:ind w:right="113"/>
            </w:pPr>
            <w:r w:rsidRPr="00DF1BEA">
              <w:t>30</w:t>
            </w:r>
          </w:p>
        </w:tc>
        <w:tc>
          <w:tcPr>
            <w:tcW w:w="0" w:type="auto"/>
            <w:shd w:val="clear" w:color="auto" w:fill="auto"/>
            <w:hideMark/>
          </w:tcPr>
          <w:p w14:paraId="688C0BDF" w14:textId="77777777" w:rsidR="00AD4E3D" w:rsidRPr="00DF1BEA" w:rsidRDefault="00AD4E3D" w:rsidP="00AD4E3D">
            <w:pPr>
              <w:spacing w:before="40" w:after="120"/>
              <w:ind w:right="113"/>
            </w:pPr>
            <w:r w:rsidRPr="00DF1BEA">
              <w:t>12</w:t>
            </w:r>
            <w:r w:rsidR="00E40951" w:rsidRPr="00DF1BEA">
              <w:t xml:space="preserve"> </w:t>
            </w:r>
            <w:r w:rsidRPr="00DF1BEA">
              <w:t>b)</w:t>
            </w:r>
          </w:p>
        </w:tc>
        <w:tc>
          <w:tcPr>
            <w:tcW w:w="0" w:type="auto"/>
            <w:shd w:val="clear" w:color="auto" w:fill="auto"/>
            <w:hideMark/>
          </w:tcPr>
          <w:p w14:paraId="5FB05E86" w14:textId="77777777" w:rsidR="00AD4E3D" w:rsidRPr="00DF1BEA" w:rsidRDefault="00AD4E3D" w:rsidP="00AD4E3D">
            <w:pPr>
              <w:spacing w:before="40" w:after="120"/>
              <w:ind w:right="113"/>
            </w:pPr>
            <w:r w:rsidRPr="00DF1BEA">
              <w:t>GRVA a reçu des présentations sur l</w:t>
            </w:r>
            <w:r w:rsidR="004B592E" w:rsidRPr="00DF1BEA">
              <w:t>’</w:t>
            </w:r>
            <w:r w:rsidRPr="00DF1BEA">
              <w:t>intelligence artificielle dans les véhicules.</w:t>
            </w:r>
          </w:p>
          <w:p w14:paraId="0C2725D5" w14:textId="77777777" w:rsidR="00AD4E3D" w:rsidRPr="00DF1BEA" w:rsidRDefault="00AD4E3D" w:rsidP="00AD4E3D">
            <w:pPr>
              <w:spacing w:before="40" w:after="120"/>
              <w:ind w:right="113"/>
            </w:pPr>
            <w:r w:rsidRPr="00DF1BEA">
              <w:t>Le GRVA a décidé de consulter l</w:t>
            </w:r>
            <w:r w:rsidR="004B592E" w:rsidRPr="00DF1BEA">
              <w:t>’</w:t>
            </w:r>
            <w:r w:rsidRPr="00DF1BEA">
              <w:t>AC.2 sur la manière dont le WP.29 devrait traiter l</w:t>
            </w:r>
            <w:r w:rsidR="004B592E" w:rsidRPr="00DF1BEA">
              <w:t>’</w:t>
            </w:r>
            <w:r w:rsidRPr="00DF1BEA">
              <w:t>intelligence artificielle.</w:t>
            </w:r>
          </w:p>
        </w:tc>
      </w:tr>
      <w:tr w:rsidR="00AD4E3D" w:rsidRPr="00DF1BEA" w14:paraId="5C47FF85" w14:textId="77777777" w:rsidTr="00AD4E3D">
        <w:tc>
          <w:tcPr>
            <w:tcW w:w="0" w:type="auto"/>
            <w:shd w:val="clear" w:color="auto" w:fill="auto"/>
            <w:hideMark/>
          </w:tcPr>
          <w:p w14:paraId="246E670B" w14:textId="77777777" w:rsidR="00AD4E3D" w:rsidRPr="00DF1BEA" w:rsidRDefault="00AD4E3D" w:rsidP="00AD4E3D">
            <w:pPr>
              <w:spacing w:before="40" w:after="120"/>
              <w:ind w:right="113"/>
            </w:pPr>
            <w:r w:rsidRPr="00DF1BEA">
              <w:t>31</w:t>
            </w:r>
          </w:p>
        </w:tc>
        <w:tc>
          <w:tcPr>
            <w:tcW w:w="0" w:type="auto"/>
            <w:shd w:val="clear" w:color="auto" w:fill="auto"/>
            <w:hideMark/>
          </w:tcPr>
          <w:p w14:paraId="3A73E90A" w14:textId="77777777" w:rsidR="00AD4E3D" w:rsidRPr="00DF1BEA" w:rsidRDefault="00AD4E3D" w:rsidP="00AD4E3D">
            <w:pPr>
              <w:spacing w:before="40" w:after="120"/>
              <w:ind w:right="113"/>
            </w:pPr>
            <w:r w:rsidRPr="00DF1BEA">
              <w:t>12</w:t>
            </w:r>
            <w:r w:rsidR="00E40951" w:rsidRPr="00DF1BEA">
              <w:t xml:space="preserve"> </w:t>
            </w:r>
            <w:r w:rsidRPr="00DF1BEA">
              <w:t>c)</w:t>
            </w:r>
          </w:p>
        </w:tc>
        <w:tc>
          <w:tcPr>
            <w:tcW w:w="0" w:type="auto"/>
            <w:shd w:val="clear" w:color="auto" w:fill="auto"/>
            <w:hideMark/>
          </w:tcPr>
          <w:p w14:paraId="0BBFE885" w14:textId="77777777" w:rsidR="00AD4E3D" w:rsidRPr="00DF1BEA" w:rsidRDefault="00AD4E3D" w:rsidP="00AD4E3D">
            <w:pPr>
              <w:spacing w:before="40" w:after="120"/>
              <w:ind w:right="113"/>
            </w:pPr>
            <w:r w:rsidRPr="00DF1BEA">
              <w:t>Le GRVA a pris note des informations fournies par le secrétariat sur les activités en cours concernant l</w:t>
            </w:r>
            <w:r w:rsidR="004B592E" w:rsidRPr="00DF1BEA">
              <w:t>’</w:t>
            </w:r>
            <w:r w:rsidRPr="00DF1BEA">
              <w:t>examen de la feuille de route de la CEE sur les STI.</w:t>
            </w:r>
          </w:p>
        </w:tc>
      </w:tr>
      <w:tr w:rsidR="00AD4E3D" w:rsidRPr="00DF1BEA" w14:paraId="127244CF" w14:textId="77777777" w:rsidTr="00AD4E3D">
        <w:tc>
          <w:tcPr>
            <w:tcW w:w="0" w:type="auto"/>
            <w:tcBorders>
              <w:bottom w:val="single" w:sz="12" w:space="0" w:color="auto"/>
            </w:tcBorders>
            <w:shd w:val="clear" w:color="auto" w:fill="auto"/>
            <w:hideMark/>
          </w:tcPr>
          <w:p w14:paraId="51227CEA" w14:textId="77777777" w:rsidR="00AD4E3D" w:rsidRPr="00DF1BEA" w:rsidRDefault="00AD4E3D" w:rsidP="00AD4E3D">
            <w:pPr>
              <w:spacing w:before="40" w:after="120"/>
              <w:ind w:right="113"/>
            </w:pPr>
            <w:r w:rsidRPr="00DF1BEA">
              <w:t>32</w:t>
            </w:r>
          </w:p>
        </w:tc>
        <w:tc>
          <w:tcPr>
            <w:tcW w:w="0" w:type="auto"/>
            <w:tcBorders>
              <w:bottom w:val="single" w:sz="12" w:space="0" w:color="auto"/>
            </w:tcBorders>
            <w:shd w:val="clear" w:color="auto" w:fill="auto"/>
            <w:hideMark/>
          </w:tcPr>
          <w:p w14:paraId="331EF08E" w14:textId="77777777" w:rsidR="00AD4E3D" w:rsidRPr="00DF1BEA" w:rsidRDefault="00AD4E3D" w:rsidP="00AD4E3D">
            <w:pPr>
              <w:spacing w:before="40" w:after="120"/>
              <w:ind w:right="113"/>
            </w:pPr>
            <w:r w:rsidRPr="00DF1BEA">
              <w:t>13</w:t>
            </w:r>
          </w:p>
        </w:tc>
        <w:tc>
          <w:tcPr>
            <w:tcW w:w="0" w:type="auto"/>
            <w:tcBorders>
              <w:bottom w:val="single" w:sz="12" w:space="0" w:color="auto"/>
            </w:tcBorders>
            <w:shd w:val="clear" w:color="auto" w:fill="auto"/>
            <w:hideMark/>
          </w:tcPr>
          <w:p w14:paraId="44FF3F5E" w14:textId="77777777" w:rsidR="00AD4E3D" w:rsidRPr="00DF1BEA" w:rsidRDefault="00AD4E3D" w:rsidP="00AD4E3D">
            <w:pPr>
              <w:spacing w:before="40" w:after="120"/>
              <w:ind w:right="113"/>
            </w:pPr>
            <w:r w:rsidRPr="00DF1BEA">
              <w:t>M</w:t>
            </w:r>
            <w:r w:rsidR="006F3C03" w:rsidRPr="00DF1BEA">
              <w:t>. </w:t>
            </w:r>
            <w:r w:rsidRPr="00DF1BEA">
              <w:t>R.</w:t>
            </w:r>
            <w:r w:rsidR="006F3C03" w:rsidRPr="00DF1BEA">
              <w:t> </w:t>
            </w:r>
            <w:proofErr w:type="spellStart"/>
            <w:r w:rsidRPr="00DF1BEA">
              <w:t>Damm</w:t>
            </w:r>
            <w:proofErr w:type="spellEnd"/>
            <w:r w:rsidRPr="00DF1BEA">
              <w:t xml:space="preserve"> (Allemagne) a été élu </w:t>
            </w:r>
            <w:r w:rsidR="006F3C03" w:rsidRPr="00DF1BEA">
              <w:t xml:space="preserve">Président </w:t>
            </w:r>
            <w:r w:rsidRPr="00DF1BEA">
              <w:t>des sessions du GRVA pour 2021.</w:t>
            </w:r>
          </w:p>
          <w:p w14:paraId="0F2ED371" w14:textId="77777777" w:rsidR="00AD4E3D" w:rsidRPr="00DF1BEA" w:rsidRDefault="006F3C03" w:rsidP="00AD4E3D">
            <w:pPr>
              <w:spacing w:before="40" w:after="120"/>
              <w:ind w:right="113"/>
            </w:pPr>
            <w:r w:rsidRPr="00DF1BEA">
              <w:t>M</w:t>
            </w:r>
            <w:r w:rsidRPr="00DF1BEA">
              <w:rPr>
                <w:vertAlign w:val="superscript"/>
              </w:rPr>
              <w:t>me</w:t>
            </w:r>
            <w:r w:rsidRPr="00DF1BEA">
              <w:t> </w:t>
            </w:r>
            <w:r w:rsidR="00AD4E3D" w:rsidRPr="00DF1BEA">
              <w:t>C.</w:t>
            </w:r>
            <w:r w:rsidRPr="00DF1BEA">
              <w:t> </w:t>
            </w:r>
            <w:r w:rsidR="00AD4E3D" w:rsidRPr="00DF1BEA">
              <w:t>Chen (Chine) et M.</w:t>
            </w:r>
            <w:r w:rsidRPr="00DF1BEA">
              <w:t> </w:t>
            </w:r>
            <w:r w:rsidR="00AD4E3D" w:rsidRPr="00DF1BEA">
              <w:t>T.</w:t>
            </w:r>
            <w:r w:rsidRPr="00DF1BEA">
              <w:t> </w:t>
            </w:r>
            <w:proofErr w:type="spellStart"/>
            <w:r w:rsidR="00AD4E3D" w:rsidRPr="00DF1BEA">
              <w:t>Onoda</w:t>
            </w:r>
            <w:proofErr w:type="spellEnd"/>
            <w:r w:rsidR="00AD4E3D" w:rsidRPr="00DF1BEA">
              <w:t xml:space="preserve"> (Japon) ont été élus </w:t>
            </w:r>
            <w:r w:rsidRPr="00DF1BEA">
              <w:t>Vice</w:t>
            </w:r>
            <w:r w:rsidR="00AD4E3D" w:rsidRPr="00DF1BEA">
              <w:t>-</w:t>
            </w:r>
            <w:r w:rsidRPr="00DF1BEA">
              <w:t xml:space="preserve">Présidents </w:t>
            </w:r>
            <w:r w:rsidR="00AD4E3D" w:rsidRPr="00DF1BEA">
              <w:t>des sessions du GRVA pour 2021.</w:t>
            </w:r>
          </w:p>
        </w:tc>
      </w:tr>
    </w:tbl>
    <w:p w14:paraId="44C679DD" w14:textId="77777777" w:rsidR="00013F96" w:rsidRPr="00DF1BEA" w:rsidRDefault="00013F96" w:rsidP="00E40951">
      <w:pPr>
        <w:pStyle w:val="SingleTxtG"/>
      </w:pPr>
      <w:bookmarkStart w:id="37" w:name="AnnexXIII"/>
      <w:bookmarkEnd w:id="31"/>
      <w:r w:rsidRPr="00DF1BEA">
        <w:br w:type="page"/>
      </w:r>
    </w:p>
    <w:p w14:paraId="0D3DE3C3" w14:textId="77777777" w:rsidR="00013F96" w:rsidRPr="00DF1BEA" w:rsidRDefault="00013F96" w:rsidP="00013F96">
      <w:pPr>
        <w:pStyle w:val="HChG"/>
      </w:pPr>
      <w:r w:rsidRPr="00DF1BEA">
        <w:lastRenderedPageBreak/>
        <w:t>Annexe XIII</w:t>
      </w:r>
    </w:p>
    <w:p w14:paraId="1A576677" w14:textId="77777777" w:rsidR="00013F96" w:rsidRPr="00DF1BEA" w:rsidRDefault="00013F96" w:rsidP="00013F96">
      <w:pPr>
        <w:jc w:val="right"/>
      </w:pPr>
      <w:r w:rsidRPr="00DF1BEA">
        <w:t>[Original : anglais, français et russe]</w:t>
      </w:r>
    </w:p>
    <w:p w14:paraId="2602A6AB" w14:textId="77777777" w:rsidR="00013F96" w:rsidRPr="00DF1BEA" w:rsidRDefault="00013F96" w:rsidP="00013F96">
      <w:pPr>
        <w:pStyle w:val="HChG"/>
        <w:rPr>
          <w:sz w:val="22"/>
          <w:szCs w:val="22"/>
          <w:lang w:eastAsia="en-GB"/>
        </w:rPr>
      </w:pPr>
      <w:r w:rsidRPr="00DF1BEA">
        <w:tab/>
      </w:r>
      <w:r w:rsidRPr="00DF1BEA">
        <w:tab/>
        <w:t>Décisions adoptées selon la procédure d</w:t>
      </w:r>
      <w:r w:rsidR="004B592E" w:rsidRPr="00DF1BEA">
        <w:t>’</w:t>
      </w:r>
      <w:r w:rsidRPr="00DF1BEA">
        <w:t>approbation tacite au cours de la réunion informelle à distance tenue par le Groupe de travail des dispositions générales de sécurité (GRSG) (6 au 9 octobre 2020)</w:t>
      </w:r>
    </w:p>
    <w:p w14:paraId="4EC0B3E1" w14:textId="77777777" w:rsidR="00013F96" w:rsidRPr="00DF1BEA" w:rsidRDefault="00013F96" w:rsidP="00013F96">
      <w:pPr>
        <w:pStyle w:val="SingleTxtG"/>
        <w:rPr>
          <w:lang w:eastAsia="en-GB"/>
        </w:rPr>
      </w:pPr>
      <w:r w:rsidRPr="00DF1BEA">
        <w:rPr>
          <w:lang w:eastAsia="en-GB"/>
        </w:rPr>
        <w:t>Les documents mentionnés dans les projets de décision ci-dessous sont disponibles à</w:t>
      </w:r>
      <w:r w:rsidR="00162ECE" w:rsidRPr="00DF1BEA">
        <w:rPr>
          <w:lang w:eastAsia="en-GB"/>
        </w:rPr>
        <w:t> </w:t>
      </w:r>
      <w:r w:rsidRPr="00DF1BEA">
        <w:rPr>
          <w:lang w:eastAsia="en-GB"/>
        </w:rPr>
        <w:t>l</w:t>
      </w:r>
      <w:r w:rsidR="004B592E" w:rsidRPr="00DF1BEA">
        <w:rPr>
          <w:lang w:eastAsia="en-GB"/>
        </w:rPr>
        <w:t>’</w:t>
      </w:r>
      <w:r w:rsidRPr="00DF1BEA">
        <w:rPr>
          <w:lang w:eastAsia="en-GB"/>
        </w:rPr>
        <w:t>adresse suivante</w:t>
      </w:r>
      <w:r w:rsidR="00162ECE" w:rsidRPr="00DF1BEA">
        <w:rPr>
          <w:lang w:eastAsia="en-GB"/>
        </w:rPr>
        <w:t> </w:t>
      </w:r>
      <w:r w:rsidRPr="00DF1BEA">
        <w:rPr>
          <w:lang w:eastAsia="en-GB"/>
        </w:rPr>
        <w:t xml:space="preserve">: </w:t>
      </w:r>
      <w:hyperlink r:id="rId20" w:history="1">
        <w:r w:rsidRPr="00DF1BEA">
          <w:rPr>
            <w:rStyle w:val="Lienhypertexte"/>
            <w:lang w:eastAsia="en-GB"/>
          </w:rPr>
          <w:t>http://www.unece.org/index.php?id=53516</w:t>
        </w:r>
      </w:hyperlink>
      <w:r w:rsidR="00162ECE" w:rsidRPr="00DF1BEA">
        <w:rPr>
          <w:lang w:eastAsia="en-GB"/>
        </w:rPr>
        <w:t>.</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716"/>
        <w:gridCol w:w="7077"/>
      </w:tblGrid>
      <w:tr w:rsidR="00E25547" w:rsidRPr="00DF1BEA" w14:paraId="158A11A5" w14:textId="77777777" w:rsidTr="004B592E">
        <w:trPr>
          <w:tblHeader/>
        </w:trPr>
        <w:tc>
          <w:tcPr>
            <w:tcW w:w="0" w:type="auto"/>
            <w:tcBorders>
              <w:top w:val="single" w:sz="4" w:space="0" w:color="auto"/>
              <w:bottom w:val="single" w:sz="12" w:space="0" w:color="auto"/>
            </w:tcBorders>
            <w:shd w:val="clear" w:color="auto" w:fill="auto"/>
            <w:vAlign w:val="bottom"/>
          </w:tcPr>
          <w:p w14:paraId="51C19CB3" w14:textId="77777777" w:rsidR="00E25547" w:rsidRPr="00DF1BEA" w:rsidRDefault="00E25547" w:rsidP="004B592E">
            <w:pPr>
              <w:spacing w:before="80" w:after="80" w:line="200" w:lineRule="exact"/>
              <w:ind w:right="113"/>
              <w:rPr>
                <w:i/>
                <w:sz w:val="16"/>
              </w:rPr>
            </w:pPr>
            <w:r w:rsidRPr="00DF1BEA">
              <w:rPr>
                <w:i/>
                <w:sz w:val="16"/>
              </w:rPr>
              <w:t xml:space="preserve">Décision </w:t>
            </w:r>
            <w:r w:rsidR="00162ECE" w:rsidRPr="00DF1BEA">
              <w:rPr>
                <w:rFonts w:eastAsia="MS Mincho"/>
                <w:i/>
                <w:sz w:val="16"/>
                <w:szCs w:val="22"/>
              </w:rPr>
              <w:t>n</w:t>
            </w:r>
            <w:r w:rsidR="00162ECE" w:rsidRPr="00DF1BEA">
              <w:rPr>
                <w:rFonts w:eastAsia="MS Mincho"/>
                <w:i/>
                <w:sz w:val="16"/>
                <w:szCs w:val="22"/>
                <w:vertAlign w:val="superscript"/>
              </w:rPr>
              <w:t>o</w:t>
            </w:r>
            <w:r w:rsidR="00162ECE" w:rsidRPr="00DF1BEA">
              <w:rPr>
                <w:i/>
                <w:sz w:val="16"/>
              </w:rPr>
              <w:t> </w:t>
            </w:r>
          </w:p>
        </w:tc>
        <w:tc>
          <w:tcPr>
            <w:tcW w:w="0" w:type="auto"/>
            <w:tcBorders>
              <w:top w:val="single" w:sz="4" w:space="0" w:color="auto"/>
              <w:bottom w:val="single" w:sz="12" w:space="0" w:color="auto"/>
            </w:tcBorders>
            <w:shd w:val="clear" w:color="auto" w:fill="auto"/>
            <w:vAlign w:val="bottom"/>
          </w:tcPr>
          <w:p w14:paraId="0BA55054" w14:textId="77777777" w:rsidR="00E25547" w:rsidRPr="00DF1BEA" w:rsidRDefault="00E25547" w:rsidP="004B592E">
            <w:pPr>
              <w:spacing w:before="80" w:after="80" w:line="200" w:lineRule="exact"/>
              <w:ind w:right="113"/>
              <w:rPr>
                <w:i/>
                <w:sz w:val="16"/>
              </w:rPr>
            </w:pPr>
            <w:r w:rsidRPr="00DF1BEA">
              <w:rPr>
                <w:i/>
                <w:sz w:val="16"/>
              </w:rPr>
              <w:t>Point de l</w:t>
            </w:r>
            <w:r w:rsidR="004B592E" w:rsidRPr="00DF1BEA">
              <w:rPr>
                <w:i/>
                <w:sz w:val="16"/>
              </w:rPr>
              <w:t>’</w:t>
            </w:r>
            <w:r w:rsidRPr="00DF1BEA">
              <w:rPr>
                <w:i/>
                <w:sz w:val="16"/>
              </w:rPr>
              <w:t>ordre du jour</w:t>
            </w:r>
          </w:p>
        </w:tc>
        <w:tc>
          <w:tcPr>
            <w:tcW w:w="0" w:type="auto"/>
            <w:tcBorders>
              <w:top w:val="single" w:sz="4" w:space="0" w:color="auto"/>
              <w:bottom w:val="single" w:sz="12" w:space="0" w:color="auto"/>
            </w:tcBorders>
            <w:shd w:val="clear" w:color="auto" w:fill="auto"/>
            <w:vAlign w:val="bottom"/>
          </w:tcPr>
          <w:p w14:paraId="60075D10" w14:textId="77777777" w:rsidR="00E25547" w:rsidRPr="00DF1BEA" w:rsidRDefault="00E25547" w:rsidP="004B592E">
            <w:pPr>
              <w:spacing w:before="80" w:after="80" w:line="200" w:lineRule="exact"/>
              <w:ind w:right="113"/>
              <w:rPr>
                <w:i/>
                <w:sz w:val="16"/>
              </w:rPr>
            </w:pPr>
            <w:r w:rsidRPr="00DF1BEA">
              <w:rPr>
                <w:i/>
                <w:sz w:val="16"/>
              </w:rPr>
              <w:t>Décision</w:t>
            </w:r>
          </w:p>
        </w:tc>
      </w:tr>
      <w:tr w:rsidR="00E25547" w:rsidRPr="00DF1BEA" w14:paraId="6B48642F" w14:textId="77777777" w:rsidTr="004B592E">
        <w:trPr>
          <w:trHeight w:hRule="exact" w:val="113"/>
        </w:trPr>
        <w:tc>
          <w:tcPr>
            <w:tcW w:w="0" w:type="auto"/>
            <w:tcBorders>
              <w:top w:val="single" w:sz="12" w:space="0" w:color="auto"/>
            </w:tcBorders>
            <w:shd w:val="clear" w:color="auto" w:fill="auto"/>
          </w:tcPr>
          <w:p w14:paraId="6CD3B0D1" w14:textId="77777777" w:rsidR="00E25547" w:rsidRPr="00DF1BEA" w:rsidRDefault="00E25547" w:rsidP="004B592E">
            <w:pPr>
              <w:spacing w:before="40" w:after="120"/>
              <w:ind w:right="113"/>
            </w:pPr>
          </w:p>
        </w:tc>
        <w:tc>
          <w:tcPr>
            <w:tcW w:w="0" w:type="auto"/>
            <w:tcBorders>
              <w:top w:val="single" w:sz="12" w:space="0" w:color="auto"/>
            </w:tcBorders>
            <w:shd w:val="clear" w:color="auto" w:fill="auto"/>
          </w:tcPr>
          <w:p w14:paraId="103345E1" w14:textId="77777777" w:rsidR="00E25547" w:rsidRPr="00DF1BEA" w:rsidRDefault="00E25547" w:rsidP="004B592E">
            <w:pPr>
              <w:spacing w:before="40" w:after="120"/>
              <w:ind w:right="113"/>
            </w:pPr>
          </w:p>
        </w:tc>
        <w:tc>
          <w:tcPr>
            <w:tcW w:w="0" w:type="auto"/>
            <w:tcBorders>
              <w:top w:val="single" w:sz="12" w:space="0" w:color="auto"/>
            </w:tcBorders>
            <w:shd w:val="clear" w:color="auto" w:fill="auto"/>
          </w:tcPr>
          <w:p w14:paraId="1A0C7745" w14:textId="77777777" w:rsidR="00E25547" w:rsidRPr="00DF1BEA" w:rsidRDefault="00E25547" w:rsidP="004B592E">
            <w:pPr>
              <w:spacing w:before="40" w:after="120"/>
              <w:ind w:right="113"/>
            </w:pPr>
          </w:p>
        </w:tc>
      </w:tr>
      <w:tr w:rsidR="00E25547" w:rsidRPr="00DF1BEA" w14:paraId="4E6E81FD" w14:textId="77777777" w:rsidTr="004B592E">
        <w:tc>
          <w:tcPr>
            <w:tcW w:w="0" w:type="auto"/>
            <w:shd w:val="clear" w:color="auto" w:fill="auto"/>
          </w:tcPr>
          <w:p w14:paraId="53386246" w14:textId="77777777" w:rsidR="00E25547" w:rsidRPr="00DF1BEA" w:rsidRDefault="00E25547" w:rsidP="004B592E">
            <w:pPr>
              <w:spacing w:before="40" w:after="120"/>
              <w:ind w:right="113"/>
            </w:pPr>
            <w:r w:rsidRPr="00DF1BEA">
              <w:t>1</w:t>
            </w:r>
          </w:p>
        </w:tc>
        <w:tc>
          <w:tcPr>
            <w:tcW w:w="0" w:type="auto"/>
            <w:shd w:val="clear" w:color="auto" w:fill="auto"/>
          </w:tcPr>
          <w:p w14:paraId="351EF35E" w14:textId="77777777" w:rsidR="00E25547" w:rsidRPr="00DF1BEA" w:rsidRDefault="00E25547" w:rsidP="004B592E">
            <w:pPr>
              <w:spacing w:before="40" w:after="120"/>
              <w:ind w:right="113"/>
            </w:pPr>
            <w:r w:rsidRPr="00DF1BEA">
              <w:t>2</w:t>
            </w:r>
          </w:p>
        </w:tc>
        <w:tc>
          <w:tcPr>
            <w:tcW w:w="0" w:type="auto"/>
            <w:shd w:val="clear" w:color="auto" w:fill="auto"/>
          </w:tcPr>
          <w:p w14:paraId="7F6B321D" w14:textId="77777777" w:rsidR="00E25547" w:rsidRPr="00DF1BEA" w:rsidRDefault="00E25547" w:rsidP="004B592E">
            <w:pPr>
              <w:spacing w:before="40" w:after="120"/>
              <w:ind w:right="113"/>
            </w:pPr>
            <w:r w:rsidRPr="00DF1BEA">
              <w:t>Le GRSG a soutenu la demande du GTI sur le BMFE concernant la prorogation d</w:t>
            </w:r>
            <w:r w:rsidR="004B592E" w:rsidRPr="00DF1BEA">
              <w:t>’</w:t>
            </w:r>
            <w:r w:rsidRPr="00DF1BEA">
              <w:t>un an de son mandat, à la session du WP.29 en novembre 2020.</w:t>
            </w:r>
          </w:p>
        </w:tc>
      </w:tr>
      <w:tr w:rsidR="00E25547" w:rsidRPr="00DF1BEA" w14:paraId="4E4B0820" w14:textId="77777777" w:rsidTr="004B592E">
        <w:tc>
          <w:tcPr>
            <w:tcW w:w="0" w:type="auto"/>
            <w:shd w:val="clear" w:color="auto" w:fill="auto"/>
          </w:tcPr>
          <w:p w14:paraId="007D9FB4" w14:textId="77777777" w:rsidR="00E25547" w:rsidRPr="00DF1BEA" w:rsidRDefault="00E25547" w:rsidP="004B592E">
            <w:pPr>
              <w:spacing w:before="40" w:after="120"/>
              <w:ind w:right="113"/>
            </w:pPr>
            <w:r w:rsidRPr="00DF1BEA">
              <w:t>2</w:t>
            </w:r>
          </w:p>
        </w:tc>
        <w:tc>
          <w:tcPr>
            <w:tcW w:w="0" w:type="auto"/>
            <w:shd w:val="clear" w:color="auto" w:fill="auto"/>
          </w:tcPr>
          <w:p w14:paraId="6E64793B" w14:textId="77777777" w:rsidR="00E25547" w:rsidRPr="00DF1BEA" w:rsidRDefault="00E25547" w:rsidP="004B592E">
            <w:pPr>
              <w:spacing w:before="40" w:after="120"/>
              <w:ind w:right="113"/>
            </w:pPr>
            <w:r w:rsidRPr="00DF1BEA">
              <w:t>2a</w:t>
            </w:r>
          </w:p>
        </w:tc>
        <w:tc>
          <w:tcPr>
            <w:tcW w:w="0" w:type="auto"/>
            <w:shd w:val="clear" w:color="auto" w:fill="auto"/>
          </w:tcPr>
          <w:p w14:paraId="1F8BB928" w14:textId="77777777" w:rsidR="00E25547" w:rsidRPr="00DF1BEA" w:rsidRDefault="00E25547" w:rsidP="004B592E">
            <w:pPr>
              <w:spacing w:before="40" w:after="120"/>
              <w:ind w:right="113"/>
            </w:pPr>
            <w:r w:rsidRPr="00DF1BEA">
              <w:t xml:space="preserve">Le GRSG a adopté le document ECE/TRANS/WP.29/GRSG/2020/19 tel que modifié par les documents informels GRSG-119-09 et GRSG-119-18 ainsi que </w:t>
            </w:r>
            <w:r w:rsidR="008925E6" w:rsidRPr="00DF1BEA">
              <w:t xml:space="preserve">le document </w:t>
            </w:r>
            <w:r w:rsidRPr="00DF1BEA">
              <w:t>ECE/TRANS/WP.29/GRSG/2020/20 tel que modifié par le document informel GRSG-119-19, formant la proposition pour la série 09 d</w:t>
            </w:r>
            <w:r w:rsidR="004B592E" w:rsidRPr="00DF1BEA">
              <w:t>’</w:t>
            </w:r>
            <w:r w:rsidRPr="00DF1BEA">
              <w:t xml:space="preserve">amendements au Règlement ONU </w:t>
            </w:r>
            <w:r w:rsidR="003F6CA9" w:rsidRPr="00DF1BEA">
              <w:rPr>
                <w:rFonts w:eastAsia="MS Mincho"/>
                <w:szCs w:val="22"/>
              </w:rPr>
              <w:t>n</w:t>
            </w:r>
            <w:r w:rsidR="003F6CA9" w:rsidRPr="00DF1BEA">
              <w:rPr>
                <w:rFonts w:eastAsia="MS Mincho"/>
                <w:szCs w:val="22"/>
                <w:vertAlign w:val="superscript"/>
              </w:rPr>
              <w:t>o</w:t>
            </w:r>
            <w:r w:rsidR="003F6CA9" w:rsidRPr="00DF1BEA">
              <w:t> </w:t>
            </w:r>
            <w:r w:rsidRPr="00DF1BEA">
              <w:t>107, et est convenu de les soumettre pour examen et vote à la session du WP.29/AC.1 en mars 2021. Le secrétariat fusionnera les propositions en une seule pour la série 09 d</w:t>
            </w:r>
            <w:r w:rsidR="004B592E" w:rsidRPr="00DF1BEA">
              <w:t>’</w:t>
            </w:r>
            <w:r w:rsidRPr="00DF1BEA">
              <w:t xml:space="preserve">amendements au Règlement ONU </w:t>
            </w:r>
            <w:r w:rsidR="003F6CA9" w:rsidRPr="00DF1BEA">
              <w:rPr>
                <w:rFonts w:eastAsia="MS Mincho"/>
                <w:szCs w:val="22"/>
              </w:rPr>
              <w:t>n</w:t>
            </w:r>
            <w:r w:rsidR="003F6CA9" w:rsidRPr="00DF1BEA">
              <w:rPr>
                <w:rFonts w:eastAsia="MS Mincho"/>
                <w:szCs w:val="22"/>
                <w:vertAlign w:val="superscript"/>
              </w:rPr>
              <w:t>o</w:t>
            </w:r>
            <w:r w:rsidR="003F6CA9" w:rsidRPr="00DF1BEA">
              <w:t> </w:t>
            </w:r>
            <w:r w:rsidRPr="00DF1BEA">
              <w:t>107, pour examen par le WP.29/AC.1 à sa session de mars 2021.</w:t>
            </w:r>
          </w:p>
        </w:tc>
      </w:tr>
      <w:tr w:rsidR="00E25547" w:rsidRPr="00DF1BEA" w14:paraId="31608E6E" w14:textId="77777777" w:rsidTr="004B592E">
        <w:tc>
          <w:tcPr>
            <w:tcW w:w="0" w:type="auto"/>
            <w:shd w:val="clear" w:color="auto" w:fill="auto"/>
          </w:tcPr>
          <w:p w14:paraId="2F83903D" w14:textId="77777777" w:rsidR="00E25547" w:rsidRPr="00DF1BEA" w:rsidRDefault="00E25547" w:rsidP="004B592E">
            <w:pPr>
              <w:spacing w:before="40" w:after="120"/>
              <w:ind w:right="113"/>
            </w:pPr>
            <w:r w:rsidRPr="00DF1BEA">
              <w:t>3</w:t>
            </w:r>
          </w:p>
        </w:tc>
        <w:tc>
          <w:tcPr>
            <w:tcW w:w="0" w:type="auto"/>
            <w:shd w:val="clear" w:color="auto" w:fill="auto"/>
          </w:tcPr>
          <w:p w14:paraId="65413B1E" w14:textId="77777777" w:rsidR="00E25547" w:rsidRPr="00DF1BEA" w:rsidRDefault="00E25547" w:rsidP="004B592E">
            <w:pPr>
              <w:spacing w:before="40" w:after="120"/>
              <w:ind w:right="113"/>
            </w:pPr>
            <w:r w:rsidRPr="00DF1BEA">
              <w:t>2b</w:t>
            </w:r>
          </w:p>
        </w:tc>
        <w:tc>
          <w:tcPr>
            <w:tcW w:w="0" w:type="auto"/>
            <w:shd w:val="clear" w:color="auto" w:fill="auto"/>
          </w:tcPr>
          <w:p w14:paraId="1285C844" w14:textId="77777777" w:rsidR="00E25547" w:rsidRPr="00DF1BEA" w:rsidRDefault="00E25547" w:rsidP="004B592E">
            <w:pPr>
              <w:spacing w:before="40" w:after="120"/>
              <w:ind w:right="113"/>
            </w:pPr>
            <w:r w:rsidRPr="00DF1BEA">
              <w:t>Le GRSG a adopté le document ECE/TRANS/WP.29/GRSG/2020/21, proposition d</w:t>
            </w:r>
            <w:r w:rsidR="004B592E" w:rsidRPr="00DF1BEA">
              <w:t>’</w:t>
            </w:r>
            <w:r w:rsidRPr="00DF1BEA">
              <w:t xml:space="preserve">amendement au Règlement ONU </w:t>
            </w:r>
            <w:r w:rsidR="003F6CA9" w:rsidRPr="00DF1BEA">
              <w:rPr>
                <w:rFonts w:eastAsia="MS Mincho"/>
                <w:szCs w:val="22"/>
              </w:rPr>
              <w:t>n</w:t>
            </w:r>
            <w:r w:rsidR="003F6CA9" w:rsidRPr="00DF1BEA">
              <w:rPr>
                <w:rFonts w:eastAsia="MS Mincho"/>
                <w:szCs w:val="22"/>
                <w:vertAlign w:val="superscript"/>
              </w:rPr>
              <w:t>o</w:t>
            </w:r>
            <w:r w:rsidR="003F6CA9" w:rsidRPr="00DF1BEA">
              <w:t> </w:t>
            </w:r>
            <w:r w:rsidRPr="00DF1BEA">
              <w:t>118, tel que modifié par les documents informels GRSG-119-10, GRSG-119-22 et GRSG-119-31 et est convenu de le soumettre pour examen et vote à la session du WP.29/AC.1 en mars 2021.</w:t>
            </w:r>
          </w:p>
        </w:tc>
      </w:tr>
      <w:tr w:rsidR="00E25547" w:rsidRPr="00DF1BEA" w14:paraId="7C267F52" w14:textId="77777777" w:rsidTr="004B592E">
        <w:tc>
          <w:tcPr>
            <w:tcW w:w="0" w:type="auto"/>
            <w:shd w:val="clear" w:color="auto" w:fill="auto"/>
          </w:tcPr>
          <w:p w14:paraId="6044CE80" w14:textId="77777777" w:rsidR="00E25547" w:rsidRPr="00DF1BEA" w:rsidRDefault="00E25547" w:rsidP="004B592E">
            <w:pPr>
              <w:spacing w:before="40" w:after="120"/>
              <w:ind w:right="113"/>
            </w:pPr>
            <w:r w:rsidRPr="00DF1BEA">
              <w:t>4</w:t>
            </w:r>
          </w:p>
        </w:tc>
        <w:tc>
          <w:tcPr>
            <w:tcW w:w="0" w:type="auto"/>
            <w:shd w:val="clear" w:color="auto" w:fill="auto"/>
          </w:tcPr>
          <w:p w14:paraId="4AB2FBB6" w14:textId="77777777" w:rsidR="00E25547" w:rsidRPr="00DF1BEA" w:rsidRDefault="00E25547" w:rsidP="004B592E">
            <w:pPr>
              <w:spacing w:before="40" w:after="120"/>
              <w:ind w:right="113"/>
            </w:pPr>
            <w:r w:rsidRPr="00DF1BEA">
              <w:t>2b</w:t>
            </w:r>
          </w:p>
        </w:tc>
        <w:tc>
          <w:tcPr>
            <w:tcW w:w="0" w:type="auto"/>
            <w:shd w:val="clear" w:color="auto" w:fill="auto"/>
          </w:tcPr>
          <w:p w14:paraId="4F6F4E95" w14:textId="77777777" w:rsidR="00E25547" w:rsidRPr="00DF1BEA" w:rsidRDefault="00E25547" w:rsidP="004B592E">
            <w:pPr>
              <w:spacing w:before="40" w:after="120"/>
              <w:ind w:right="113"/>
            </w:pPr>
            <w:r w:rsidRPr="00DF1BEA">
              <w:t xml:space="preserve">Le GRSG a examiné le document informel GRSG-119-13, proposant des amendements au Règlement ONU </w:t>
            </w:r>
            <w:r w:rsidR="003F6CA9" w:rsidRPr="00DF1BEA">
              <w:rPr>
                <w:rFonts w:eastAsia="MS Mincho"/>
                <w:szCs w:val="22"/>
              </w:rPr>
              <w:t>n</w:t>
            </w:r>
            <w:r w:rsidR="003F6CA9" w:rsidRPr="00DF1BEA">
              <w:rPr>
                <w:rFonts w:eastAsia="MS Mincho"/>
                <w:szCs w:val="22"/>
                <w:vertAlign w:val="superscript"/>
              </w:rPr>
              <w:t>o</w:t>
            </w:r>
            <w:r w:rsidR="003F6CA9" w:rsidRPr="00DF1BEA">
              <w:t> </w:t>
            </w:r>
            <w:r w:rsidRPr="00DF1BEA">
              <w:t>118, et a demandé qu</w:t>
            </w:r>
            <w:r w:rsidR="004B592E" w:rsidRPr="00DF1BEA">
              <w:t>’</w:t>
            </w:r>
            <w:r w:rsidRPr="00DF1BEA">
              <w:t>il soit soumis en tant que document officiel pour examen à la session du GRSG en avril 2021.</w:t>
            </w:r>
          </w:p>
        </w:tc>
      </w:tr>
      <w:tr w:rsidR="00E25547" w:rsidRPr="00DF1BEA" w14:paraId="1AED8B2A" w14:textId="77777777" w:rsidTr="004B592E">
        <w:tc>
          <w:tcPr>
            <w:tcW w:w="0" w:type="auto"/>
            <w:shd w:val="clear" w:color="auto" w:fill="auto"/>
          </w:tcPr>
          <w:p w14:paraId="6BEF5AC8" w14:textId="77777777" w:rsidR="00E25547" w:rsidRPr="00DF1BEA" w:rsidRDefault="00E25547" w:rsidP="004B592E">
            <w:pPr>
              <w:spacing w:before="40" w:after="120"/>
              <w:ind w:right="113"/>
            </w:pPr>
            <w:r w:rsidRPr="00DF1BEA">
              <w:t>5</w:t>
            </w:r>
          </w:p>
        </w:tc>
        <w:tc>
          <w:tcPr>
            <w:tcW w:w="0" w:type="auto"/>
            <w:shd w:val="clear" w:color="auto" w:fill="auto"/>
          </w:tcPr>
          <w:p w14:paraId="587A9D5F" w14:textId="77777777" w:rsidR="00E25547" w:rsidRPr="00DF1BEA" w:rsidRDefault="00E25547" w:rsidP="004B592E">
            <w:pPr>
              <w:spacing w:before="40" w:after="120"/>
              <w:ind w:right="113"/>
            </w:pPr>
            <w:r w:rsidRPr="00DF1BEA">
              <w:t>3</w:t>
            </w:r>
          </w:p>
        </w:tc>
        <w:tc>
          <w:tcPr>
            <w:tcW w:w="0" w:type="auto"/>
            <w:shd w:val="clear" w:color="auto" w:fill="auto"/>
          </w:tcPr>
          <w:p w14:paraId="72F422F2" w14:textId="77777777" w:rsidR="00E25547" w:rsidRPr="00DF1BEA" w:rsidRDefault="00E25547" w:rsidP="004B592E">
            <w:pPr>
              <w:spacing w:before="40" w:after="120"/>
              <w:ind w:right="113"/>
            </w:pPr>
            <w:r w:rsidRPr="00DF1BEA">
              <w:t xml:space="preserve">Le GRSG a adopté le document ECE/TRANS/WP.29/GRSG/2020/3, une proposition de projet de Résolution Mutuelle </w:t>
            </w:r>
            <w:r w:rsidR="008925E6" w:rsidRPr="00DF1BEA">
              <w:rPr>
                <w:rFonts w:eastAsia="MS Mincho"/>
                <w:szCs w:val="22"/>
              </w:rPr>
              <w:t>n</w:t>
            </w:r>
            <w:r w:rsidR="008925E6" w:rsidRPr="00DF1BEA">
              <w:rPr>
                <w:rFonts w:eastAsia="MS Mincho"/>
                <w:szCs w:val="22"/>
                <w:vertAlign w:val="superscript"/>
              </w:rPr>
              <w:t>o</w:t>
            </w:r>
            <w:r w:rsidR="008925E6" w:rsidRPr="00DF1BEA">
              <w:t> </w:t>
            </w:r>
            <w:r w:rsidRPr="00DF1BEA">
              <w:t>[4] et est convenu de le soumettre pour examen et vote au WP.29 et au WP.29/AC.3 à leurs sessions en mars 2021.</w:t>
            </w:r>
          </w:p>
        </w:tc>
      </w:tr>
      <w:tr w:rsidR="00E25547" w:rsidRPr="00DF1BEA" w14:paraId="53543F50" w14:textId="77777777" w:rsidTr="004B592E">
        <w:tc>
          <w:tcPr>
            <w:tcW w:w="0" w:type="auto"/>
            <w:shd w:val="clear" w:color="auto" w:fill="auto"/>
          </w:tcPr>
          <w:p w14:paraId="26007771" w14:textId="77777777" w:rsidR="00E25547" w:rsidRPr="00DF1BEA" w:rsidRDefault="00E25547" w:rsidP="004B592E">
            <w:pPr>
              <w:spacing w:before="40" w:after="120"/>
              <w:ind w:right="113"/>
            </w:pPr>
            <w:r w:rsidRPr="00DF1BEA">
              <w:t>6</w:t>
            </w:r>
          </w:p>
        </w:tc>
        <w:tc>
          <w:tcPr>
            <w:tcW w:w="0" w:type="auto"/>
            <w:shd w:val="clear" w:color="auto" w:fill="auto"/>
          </w:tcPr>
          <w:p w14:paraId="7AF2F1D4" w14:textId="77777777" w:rsidR="00E25547" w:rsidRPr="00DF1BEA" w:rsidRDefault="00E25547" w:rsidP="004B592E">
            <w:pPr>
              <w:spacing w:before="40" w:after="120"/>
              <w:ind w:right="113"/>
            </w:pPr>
            <w:r w:rsidRPr="00DF1BEA">
              <w:t>4a</w:t>
            </w:r>
          </w:p>
        </w:tc>
        <w:tc>
          <w:tcPr>
            <w:tcW w:w="0" w:type="auto"/>
            <w:shd w:val="clear" w:color="auto" w:fill="auto"/>
          </w:tcPr>
          <w:p w14:paraId="553452AB" w14:textId="77777777" w:rsidR="00E25547" w:rsidRPr="00DF1BEA" w:rsidRDefault="00E25547" w:rsidP="004B592E">
            <w:pPr>
              <w:spacing w:before="40" w:after="120"/>
              <w:ind w:right="113"/>
            </w:pPr>
            <w:r w:rsidRPr="00DF1BEA">
              <w:t>Le GRSG a adopté le document ECE/TRANS/WP.29/GRSG/2020/6, proposition d</w:t>
            </w:r>
            <w:r w:rsidR="004B592E" w:rsidRPr="00DF1BEA">
              <w:t>’</w:t>
            </w:r>
            <w:r w:rsidRPr="00DF1BEA">
              <w:t xml:space="preserve">amendement au Règlement ONU </w:t>
            </w:r>
            <w:r w:rsidR="008925E6" w:rsidRPr="00DF1BEA">
              <w:rPr>
                <w:rFonts w:eastAsia="MS Mincho"/>
                <w:szCs w:val="22"/>
              </w:rPr>
              <w:t>n</w:t>
            </w:r>
            <w:r w:rsidR="008925E6" w:rsidRPr="00DF1BEA">
              <w:rPr>
                <w:rFonts w:eastAsia="MS Mincho"/>
                <w:szCs w:val="22"/>
                <w:vertAlign w:val="superscript"/>
              </w:rPr>
              <w:t>o</w:t>
            </w:r>
            <w:r w:rsidR="008925E6" w:rsidRPr="00DF1BEA">
              <w:t> </w:t>
            </w:r>
            <w:r w:rsidRPr="00DF1BEA">
              <w:t>46, et a décidé de le soumettre pour examen et vote à la session du WP.29/AC.1 en mars 2021.</w:t>
            </w:r>
          </w:p>
        </w:tc>
      </w:tr>
      <w:tr w:rsidR="00E25547" w:rsidRPr="00DF1BEA" w14:paraId="7E439BA7" w14:textId="77777777" w:rsidTr="004B592E">
        <w:tc>
          <w:tcPr>
            <w:tcW w:w="0" w:type="auto"/>
            <w:shd w:val="clear" w:color="auto" w:fill="auto"/>
          </w:tcPr>
          <w:p w14:paraId="620DCE0E" w14:textId="77777777" w:rsidR="00E25547" w:rsidRPr="00DF1BEA" w:rsidRDefault="00E25547" w:rsidP="004B592E">
            <w:pPr>
              <w:spacing w:before="40" w:after="120"/>
              <w:ind w:right="113"/>
            </w:pPr>
            <w:r w:rsidRPr="00DF1BEA">
              <w:t>7</w:t>
            </w:r>
          </w:p>
        </w:tc>
        <w:tc>
          <w:tcPr>
            <w:tcW w:w="0" w:type="auto"/>
            <w:shd w:val="clear" w:color="auto" w:fill="auto"/>
          </w:tcPr>
          <w:p w14:paraId="46A6E1CD" w14:textId="77777777" w:rsidR="00E25547" w:rsidRPr="00DF1BEA" w:rsidRDefault="00E25547" w:rsidP="004B592E">
            <w:pPr>
              <w:spacing w:before="40" w:after="120"/>
              <w:ind w:right="113"/>
            </w:pPr>
            <w:r w:rsidRPr="00DF1BEA">
              <w:t>4b</w:t>
            </w:r>
          </w:p>
        </w:tc>
        <w:tc>
          <w:tcPr>
            <w:tcW w:w="0" w:type="auto"/>
            <w:shd w:val="clear" w:color="auto" w:fill="auto"/>
          </w:tcPr>
          <w:p w14:paraId="0B3152D6" w14:textId="77777777" w:rsidR="00E25547" w:rsidRPr="00DF1BEA" w:rsidRDefault="00E25547" w:rsidP="004B592E">
            <w:pPr>
              <w:spacing w:before="40" w:after="120"/>
              <w:ind w:right="113"/>
            </w:pPr>
            <w:r w:rsidRPr="00DF1BEA">
              <w:t>Le GRSG a examiné le document informel GRSG-119-06, «</w:t>
            </w:r>
            <w:r w:rsidR="008925E6" w:rsidRPr="00DF1BEA">
              <w:t> </w:t>
            </w:r>
            <w:r w:rsidRPr="00DF1BEA">
              <w:t xml:space="preserve">Futures idées pour le Règlement ONU </w:t>
            </w:r>
            <w:r w:rsidR="008925E6" w:rsidRPr="00DF1BEA">
              <w:rPr>
                <w:rFonts w:eastAsia="MS Mincho"/>
                <w:szCs w:val="22"/>
              </w:rPr>
              <w:t>n</w:t>
            </w:r>
            <w:r w:rsidR="008925E6" w:rsidRPr="00DF1BEA">
              <w:rPr>
                <w:rFonts w:eastAsia="MS Mincho"/>
                <w:szCs w:val="22"/>
                <w:vertAlign w:val="superscript"/>
              </w:rPr>
              <w:t>o</w:t>
            </w:r>
            <w:r w:rsidR="008925E6" w:rsidRPr="00DF1BEA">
              <w:t> </w:t>
            </w:r>
            <w:r w:rsidRPr="00DF1BEA">
              <w:t>151</w:t>
            </w:r>
            <w:r w:rsidR="008925E6" w:rsidRPr="00DF1BEA">
              <w:t> </w:t>
            </w:r>
            <w:r w:rsidRPr="00DF1BEA">
              <w:t>» et est convenu de le garder inscrit à l</w:t>
            </w:r>
            <w:r w:rsidR="004B592E" w:rsidRPr="00DF1BEA">
              <w:t>’</w:t>
            </w:r>
            <w:r w:rsidRPr="00DF1BEA">
              <w:t>ordre du jour de la session du GRSG en avril 2021.</w:t>
            </w:r>
          </w:p>
        </w:tc>
      </w:tr>
      <w:tr w:rsidR="00E25547" w:rsidRPr="00DF1BEA" w14:paraId="736781AC" w14:textId="77777777" w:rsidTr="004B592E">
        <w:tc>
          <w:tcPr>
            <w:tcW w:w="0" w:type="auto"/>
            <w:shd w:val="clear" w:color="auto" w:fill="auto"/>
          </w:tcPr>
          <w:p w14:paraId="02B7538D" w14:textId="77777777" w:rsidR="00E25547" w:rsidRPr="00DF1BEA" w:rsidRDefault="00E25547" w:rsidP="004B592E">
            <w:pPr>
              <w:spacing w:before="40" w:after="120"/>
              <w:ind w:right="113"/>
            </w:pPr>
            <w:r w:rsidRPr="00DF1BEA">
              <w:t>8</w:t>
            </w:r>
          </w:p>
        </w:tc>
        <w:tc>
          <w:tcPr>
            <w:tcW w:w="0" w:type="auto"/>
            <w:shd w:val="clear" w:color="auto" w:fill="auto"/>
          </w:tcPr>
          <w:p w14:paraId="4E0D01B1" w14:textId="77777777" w:rsidR="00E25547" w:rsidRPr="00DF1BEA" w:rsidRDefault="00E25547" w:rsidP="004B592E">
            <w:pPr>
              <w:spacing w:before="40" w:after="120"/>
              <w:ind w:right="113"/>
            </w:pPr>
            <w:r w:rsidRPr="00DF1BEA">
              <w:t>5</w:t>
            </w:r>
          </w:p>
        </w:tc>
        <w:tc>
          <w:tcPr>
            <w:tcW w:w="0" w:type="auto"/>
            <w:shd w:val="clear" w:color="auto" w:fill="auto"/>
          </w:tcPr>
          <w:p w14:paraId="6406C95B" w14:textId="77777777" w:rsidR="00E25547" w:rsidRPr="00DF1BEA" w:rsidRDefault="00E25547" w:rsidP="004B592E">
            <w:pPr>
              <w:spacing w:before="40" w:after="120"/>
              <w:ind w:right="113"/>
            </w:pPr>
            <w:r w:rsidRPr="00DF1BEA">
              <w:t>Le GRSG a décidé de poursuivre l</w:t>
            </w:r>
            <w:r w:rsidR="004B592E" w:rsidRPr="00DF1BEA">
              <w:t>’</w:t>
            </w:r>
            <w:r w:rsidRPr="00DF1BEA">
              <w:t>examen du document informel GRSG-119-15, une proposition d</w:t>
            </w:r>
            <w:r w:rsidR="004B592E" w:rsidRPr="00DF1BEA">
              <w:t>’</w:t>
            </w:r>
            <w:r w:rsidRPr="00DF1BEA">
              <w:t xml:space="preserve">amendements au Règlement ONU </w:t>
            </w:r>
            <w:r w:rsidR="008925E6" w:rsidRPr="00DF1BEA">
              <w:rPr>
                <w:rFonts w:eastAsia="MS Mincho"/>
                <w:szCs w:val="22"/>
              </w:rPr>
              <w:t>n</w:t>
            </w:r>
            <w:r w:rsidR="008925E6" w:rsidRPr="00DF1BEA">
              <w:rPr>
                <w:rFonts w:eastAsia="MS Mincho"/>
                <w:szCs w:val="22"/>
                <w:vertAlign w:val="superscript"/>
              </w:rPr>
              <w:t>o</w:t>
            </w:r>
            <w:r w:rsidR="008925E6" w:rsidRPr="00DF1BEA">
              <w:t> </w:t>
            </w:r>
            <w:r w:rsidRPr="00DF1BEA">
              <w:t>58, et de l</w:t>
            </w:r>
            <w:r w:rsidR="004B592E" w:rsidRPr="00DF1BEA">
              <w:t>’</w:t>
            </w:r>
            <w:r w:rsidRPr="00DF1BEA">
              <w:t>inscrire à l</w:t>
            </w:r>
            <w:r w:rsidR="004B592E" w:rsidRPr="00DF1BEA">
              <w:t>’</w:t>
            </w:r>
            <w:r w:rsidRPr="00DF1BEA">
              <w:t>ordre du jour de la session d</w:t>
            </w:r>
            <w:r w:rsidR="004B592E" w:rsidRPr="00DF1BEA">
              <w:t>’</w:t>
            </w:r>
            <w:r w:rsidRPr="00DF1BEA">
              <w:t>avril 2021 du groupe, sur la base d</w:t>
            </w:r>
            <w:r w:rsidR="004B592E" w:rsidRPr="00DF1BEA">
              <w:t>’</w:t>
            </w:r>
            <w:r w:rsidRPr="00DF1BEA">
              <w:t>une version révisée en attendant de nouvelles consultations sur son contenu entre-temps.</w:t>
            </w:r>
          </w:p>
        </w:tc>
      </w:tr>
      <w:tr w:rsidR="00E25547" w:rsidRPr="00DF1BEA" w14:paraId="173CC968" w14:textId="77777777" w:rsidTr="004B592E">
        <w:tc>
          <w:tcPr>
            <w:tcW w:w="0" w:type="auto"/>
            <w:shd w:val="clear" w:color="auto" w:fill="auto"/>
          </w:tcPr>
          <w:p w14:paraId="64E6869D" w14:textId="77777777" w:rsidR="00E25547" w:rsidRPr="00DF1BEA" w:rsidRDefault="00E25547" w:rsidP="004B592E">
            <w:pPr>
              <w:spacing w:before="40" w:after="120"/>
              <w:ind w:right="113"/>
            </w:pPr>
            <w:r w:rsidRPr="00DF1BEA">
              <w:t>9</w:t>
            </w:r>
          </w:p>
        </w:tc>
        <w:tc>
          <w:tcPr>
            <w:tcW w:w="0" w:type="auto"/>
            <w:shd w:val="clear" w:color="auto" w:fill="auto"/>
          </w:tcPr>
          <w:p w14:paraId="7AC71ADC" w14:textId="77777777" w:rsidR="00E25547" w:rsidRPr="00DF1BEA" w:rsidRDefault="00E25547" w:rsidP="004B592E">
            <w:pPr>
              <w:spacing w:before="40" w:after="120"/>
              <w:ind w:right="113"/>
            </w:pPr>
            <w:r w:rsidRPr="00DF1BEA">
              <w:t>6</w:t>
            </w:r>
          </w:p>
        </w:tc>
        <w:tc>
          <w:tcPr>
            <w:tcW w:w="0" w:type="auto"/>
            <w:shd w:val="clear" w:color="auto" w:fill="auto"/>
          </w:tcPr>
          <w:p w14:paraId="435E645B" w14:textId="77777777" w:rsidR="00E25547" w:rsidRPr="00DF1BEA" w:rsidRDefault="00E25547" w:rsidP="004B592E">
            <w:pPr>
              <w:spacing w:before="40" w:after="120"/>
              <w:ind w:right="113"/>
            </w:pPr>
            <w:r w:rsidRPr="00DF1BEA">
              <w:t>Le GRSG a décidé de maintenir le document ECE/TRANS/WP.29/GRSG/2020/22, une proposition de complément 11 à la série 02 d</w:t>
            </w:r>
            <w:r w:rsidR="004B592E" w:rsidRPr="00DF1BEA">
              <w:t>’</w:t>
            </w:r>
            <w:r w:rsidRPr="00DF1BEA">
              <w:t xml:space="preserve">amendements au Règlement ONU </w:t>
            </w:r>
            <w:r w:rsidR="008925E6" w:rsidRPr="00DF1BEA">
              <w:rPr>
                <w:rFonts w:eastAsia="MS Mincho"/>
                <w:szCs w:val="22"/>
              </w:rPr>
              <w:t>n</w:t>
            </w:r>
            <w:r w:rsidR="008925E6" w:rsidRPr="00DF1BEA">
              <w:rPr>
                <w:rFonts w:eastAsia="MS Mincho"/>
                <w:szCs w:val="22"/>
                <w:vertAlign w:val="superscript"/>
              </w:rPr>
              <w:t>o</w:t>
            </w:r>
            <w:r w:rsidR="008925E6" w:rsidRPr="00DF1BEA">
              <w:t> </w:t>
            </w:r>
            <w:r w:rsidRPr="00DF1BEA">
              <w:t>66, à l</w:t>
            </w:r>
            <w:r w:rsidR="004B592E" w:rsidRPr="00DF1BEA">
              <w:t>’</w:t>
            </w:r>
            <w:r w:rsidRPr="00DF1BEA">
              <w:t>ordre du jour de la réunion d</w:t>
            </w:r>
            <w:r w:rsidR="004B592E" w:rsidRPr="00DF1BEA">
              <w:t>’</w:t>
            </w:r>
            <w:r w:rsidRPr="00DF1BEA">
              <w:t>avril 2021 du groupe, en attendant de nouvelles consultations sur son contenu entre-temps.</w:t>
            </w:r>
          </w:p>
        </w:tc>
      </w:tr>
      <w:tr w:rsidR="00E25547" w:rsidRPr="00DF1BEA" w14:paraId="19F34393" w14:textId="77777777" w:rsidTr="004B592E">
        <w:tc>
          <w:tcPr>
            <w:tcW w:w="0" w:type="auto"/>
            <w:shd w:val="clear" w:color="auto" w:fill="auto"/>
          </w:tcPr>
          <w:p w14:paraId="1207662A" w14:textId="77777777" w:rsidR="00E25547" w:rsidRPr="00DF1BEA" w:rsidRDefault="00E25547" w:rsidP="004B592E">
            <w:pPr>
              <w:spacing w:before="40" w:after="120"/>
              <w:ind w:right="113"/>
            </w:pPr>
            <w:r w:rsidRPr="00DF1BEA">
              <w:lastRenderedPageBreak/>
              <w:t>10</w:t>
            </w:r>
          </w:p>
        </w:tc>
        <w:tc>
          <w:tcPr>
            <w:tcW w:w="0" w:type="auto"/>
            <w:shd w:val="clear" w:color="auto" w:fill="auto"/>
          </w:tcPr>
          <w:p w14:paraId="40E70265" w14:textId="77777777" w:rsidR="00E25547" w:rsidRPr="00DF1BEA" w:rsidRDefault="00E25547" w:rsidP="004B592E">
            <w:pPr>
              <w:spacing w:before="40" w:after="120"/>
              <w:ind w:right="113"/>
            </w:pPr>
            <w:r w:rsidRPr="00DF1BEA">
              <w:t>7a</w:t>
            </w:r>
          </w:p>
        </w:tc>
        <w:tc>
          <w:tcPr>
            <w:tcW w:w="0" w:type="auto"/>
            <w:shd w:val="clear" w:color="auto" w:fill="auto"/>
          </w:tcPr>
          <w:p w14:paraId="7953ABD0" w14:textId="77777777" w:rsidR="00E25547" w:rsidRPr="00DF1BEA" w:rsidRDefault="00E25547" w:rsidP="004B592E">
            <w:pPr>
              <w:spacing w:before="40" w:after="120"/>
              <w:ind w:right="113"/>
            </w:pPr>
            <w:r w:rsidRPr="00DF1BEA">
              <w:t>Le GRSG a adopté le document ECE/TRANS/WP.29/GRSG/2020/09, proposition d</w:t>
            </w:r>
            <w:r w:rsidR="004B592E" w:rsidRPr="00DF1BEA">
              <w:t>’</w:t>
            </w:r>
            <w:r w:rsidRPr="00DF1BEA">
              <w:t xml:space="preserve">amendement au Règlement ONU </w:t>
            </w:r>
            <w:r w:rsidR="008925E6" w:rsidRPr="00DF1BEA">
              <w:rPr>
                <w:rFonts w:eastAsia="MS Mincho"/>
                <w:szCs w:val="22"/>
              </w:rPr>
              <w:t>n</w:t>
            </w:r>
            <w:r w:rsidR="008925E6" w:rsidRPr="00DF1BEA">
              <w:rPr>
                <w:rFonts w:eastAsia="MS Mincho"/>
                <w:szCs w:val="22"/>
                <w:vertAlign w:val="superscript"/>
              </w:rPr>
              <w:t>o</w:t>
            </w:r>
            <w:r w:rsidR="008925E6" w:rsidRPr="00DF1BEA">
              <w:t> </w:t>
            </w:r>
            <w:r w:rsidRPr="00DF1BEA">
              <w:t>67, et est convenu de la soumettre pour examen et vote à la session du WP.29/AC.1 de mars 2021.</w:t>
            </w:r>
          </w:p>
        </w:tc>
      </w:tr>
      <w:tr w:rsidR="00E25547" w:rsidRPr="00DF1BEA" w14:paraId="5484C17E" w14:textId="77777777" w:rsidTr="004B592E">
        <w:tc>
          <w:tcPr>
            <w:tcW w:w="0" w:type="auto"/>
            <w:shd w:val="clear" w:color="auto" w:fill="auto"/>
          </w:tcPr>
          <w:p w14:paraId="24741F5E" w14:textId="77777777" w:rsidR="00E25547" w:rsidRPr="00DF1BEA" w:rsidRDefault="00E25547" w:rsidP="004B592E">
            <w:pPr>
              <w:spacing w:before="40" w:after="120"/>
              <w:ind w:right="113"/>
            </w:pPr>
            <w:r w:rsidRPr="00DF1BEA">
              <w:t>11</w:t>
            </w:r>
          </w:p>
        </w:tc>
        <w:tc>
          <w:tcPr>
            <w:tcW w:w="0" w:type="auto"/>
            <w:shd w:val="clear" w:color="auto" w:fill="auto"/>
          </w:tcPr>
          <w:p w14:paraId="15E41F22" w14:textId="77777777" w:rsidR="00E25547" w:rsidRPr="00DF1BEA" w:rsidRDefault="00E25547" w:rsidP="004B592E">
            <w:pPr>
              <w:spacing w:before="40" w:after="120"/>
              <w:ind w:right="113"/>
            </w:pPr>
            <w:r w:rsidRPr="00DF1BEA">
              <w:t>7a</w:t>
            </w:r>
          </w:p>
        </w:tc>
        <w:tc>
          <w:tcPr>
            <w:tcW w:w="0" w:type="auto"/>
            <w:shd w:val="clear" w:color="auto" w:fill="auto"/>
          </w:tcPr>
          <w:p w14:paraId="6B8B27DA" w14:textId="77777777" w:rsidR="00E25547" w:rsidRPr="00DF1BEA" w:rsidRDefault="00E25547" w:rsidP="004B592E">
            <w:pPr>
              <w:spacing w:before="40" w:after="120"/>
              <w:ind w:right="113"/>
            </w:pPr>
            <w:r w:rsidRPr="00DF1BEA">
              <w:t>Le GRSG a adopté le document ECE/TRANS/WP.29/GRSG/2020/23, proposition d</w:t>
            </w:r>
            <w:r w:rsidR="004B592E" w:rsidRPr="00DF1BEA">
              <w:t>’</w:t>
            </w:r>
            <w:r w:rsidRPr="00DF1BEA">
              <w:t xml:space="preserve">amendement au Règlement ONU </w:t>
            </w:r>
            <w:r w:rsidR="00CD5BF8" w:rsidRPr="00DF1BEA">
              <w:rPr>
                <w:rFonts w:eastAsia="MS Mincho"/>
                <w:szCs w:val="22"/>
              </w:rPr>
              <w:t>n</w:t>
            </w:r>
            <w:r w:rsidR="00CD5BF8" w:rsidRPr="00DF1BEA">
              <w:rPr>
                <w:rFonts w:eastAsia="MS Mincho"/>
                <w:szCs w:val="22"/>
                <w:vertAlign w:val="superscript"/>
              </w:rPr>
              <w:t>o</w:t>
            </w:r>
            <w:r w:rsidR="00CD5BF8" w:rsidRPr="00DF1BEA">
              <w:t> </w:t>
            </w:r>
            <w:r w:rsidRPr="00DF1BEA">
              <w:t>67, tel que modifié au cours de la session, et a décidé de le soumettre pour examen et vote à la session du WP.29/AC.1 en mars 2021.</w:t>
            </w:r>
          </w:p>
        </w:tc>
      </w:tr>
      <w:tr w:rsidR="00E25547" w:rsidRPr="00DF1BEA" w14:paraId="697FAA05" w14:textId="77777777" w:rsidTr="004B592E">
        <w:tc>
          <w:tcPr>
            <w:tcW w:w="0" w:type="auto"/>
            <w:shd w:val="clear" w:color="auto" w:fill="auto"/>
          </w:tcPr>
          <w:p w14:paraId="03FFDCD0" w14:textId="77777777" w:rsidR="00E25547" w:rsidRPr="00DF1BEA" w:rsidRDefault="00E25547" w:rsidP="004B592E">
            <w:pPr>
              <w:spacing w:before="40" w:after="120"/>
              <w:ind w:right="113"/>
            </w:pPr>
            <w:r w:rsidRPr="00DF1BEA">
              <w:t>12</w:t>
            </w:r>
          </w:p>
        </w:tc>
        <w:tc>
          <w:tcPr>
            <w:tcW w:w="0" w:type="auto"/>
            <w:shd w:val="clear" w:color="auto" w:fill="auto"/>
          </w:tcPr>
          <w:p w14:paraId="09C6C978" w14:textId="77777777" w:rsidR="00E25547" w:rsidRPr="00DF1BEA" w:rsidRDefault="00E25547" w:rsidP="004B592E">
            <w:pPr>
              <w:spacing w:before="40" w:after="120"/>
              <w:ind w:right="113"/>
            </w:pPr>
            <w:r w:rsidRPr="00DF1BEA">
              <w:t>7b</w:t>
            </w:r>
          </w:p>
        </w:tc>
        <w:tc>
          <w:tcPr>
            <w:tcW w:w="0" w:type="auto"/>
            <w:shd w:val="clear" w:color="auto" w:fill="auto"/>
          </w:tcPr>
          <w:p w14:paraId="2A2BB306" w14:textId="77777777" w:rsidR="00E25547" w:rsidRPr="00DF1BEA" w:rsidRDefault="00E25547" w:rsidP="004B592E">
            <w:pPr>
              <w:spacing w:before="40" w:after="120"/>
              <w:ind w:right="113"/>
            </w:pPr>
            <w:r w:rsidRPr="00DF1BEA">
              <w:t xml:space="preserve">Le GRSG a examiné le document informel GRSG-119-16, proposant un amendement au Règlement ONU </w:t>
            </w:r>
            <w:r w:rsidR="00CD5BF8" w:rsidRPr="00DF1BEA">
              <w:rPr>
                <w:rFonts w:eastAsia="MS Mincho"/>
                <w:szCs w:val="22"/>
              </w:rPr>
              <w:t>n</w:t>
            </w:r>
            <w:r w:rsidR="00CD5BF8" w:rsidRPr="00DF1BEA">
              <w:rPr>
                <w:rFonts w:eastAsia="MS Mincho"/>
                <w:szCs w:val="22"/>
                <w:vertAlign w:val="superscript"/>
              </w:rPr>
              <w:t>o</w:t>
            </w:r>
            <w:r w:rsidR="00CD5BF8" w:rsidRPr="00DF1BEA">
              <w:t> </w:t>
            </w:r>
            <w:r w:rsidRPr="00DF1BEA">
              <w:t>110, et a demandé qu</w:t>
            </w:r>
            <w:r w:rsidR="004B592E" w:rsidRPr="00DF1BEA">
              <w:t>’</w:t>
            </w:r>
            <w:r w:rsidRPr="00DF1BEA">
              <w:t>il soit soumis en tant que document officiel pour examen à la session du GRSG en avril 2021.</w:t>
            </w:r>
          </w:p>
        </w:tc>
      </w:tr>
      <w:tr w:rsidR="00E25547" w:rsidRPr="00DF1BEA" w14:paraId="00B338FC" w14:textId="77777777" w:rsidTr="004B592E">
        <w:tc>
          <w:tcPr>
            <w:tcW w:w="0" w:type="auto"/>
            <w:shd w:val="clear" w:color="auto" w:fill="auto"/>
          </w:tcPr>
          <w:p w14:paraId="61AA6E89" w14:textId="77777777" w:rsidR="00E25547" w:rsidRPr="00DF1BEA" w:rsidRDefault="00E25547" w:rsidP="004B592E">
            <w:pPr>
              <w:spacing w:before="40" w:after="120"/>
              <w:ind w:right="113"/>
            </w:pPr>
            <w:r w:rsidRPr="00DF1BEA">
              <w:t>13</w:t>
            </w:r>
          </w:p>
        </w:tc>
        <w:tc>
          <w:tcPr>
            <w:tcW w:w="0" w:type="auto"/>
            <w:shd w:val="clear" w:color="auto" w:fill="auto"/>
          </w:tcPr>
          <w:p w14:paraId="625F6D1C" w14:textId="77777777" w:rsidR="00E25547" w:rsidRPr="00DF1BEA" w:rsidRDefault="00E25547" w:rsidP="004B592E">
            <w:pPr>
              <w:spacing w:before="40" w:after="120"/>
              <w:ind w:right="113"/>
            </w:pPr>
            <w:r w:rsidRPr="00DF1BEA">
              <w:t>7b</w:t>
            </w:r>
          </w:p>
        </w:tc>
        <w:tc>
          <w:tcPr>
            <w:tcW w:w="0" w:type="auto"/>
            <w:shd w:val="clear" w:color="auto" w:fill="auto"/>
          </w:tcPr>
          <w:p w14:paraId="01E9C83B" w14:textId="77777777" w:rsidR="00E25547" w:rsidRPr="00DF1BEA" w:rsidRDefault="00E25547" w:rsidP="004B592E">
            <w:pPr>
              <w:spacing w:before="40" w:after="120"/>
              <w:ind w:right="113"/>
            </w:pPr>
            <w:r w:rsidRPr="00DF1BEA">
              <w:t xml:space="preserve">Le GRSG a examiné le document GRSG-119-20, proposant un amendement au Règlement ONU </w:t>
            </w:r>
            <w:r w:rsidR="00CD5BF8" w:rsidRPr="00DF1BEA">
              <w:rPr>
                <w:rFonts w:eastAsia="MS Mincho"/>
                <w:szCs w:val="22"/>
              </w:rPr>
              <w:t>n</w:t>
            </w:r>
            <w:r w:rsidR="00CD5BF8" w:rsidRPr="00DF1BEA">
              <w:rPr>
                <w:rFonts w:eastAsia="MS Mincho"/>
                <w:szCs w:val="22"/>
                <w:vertAlign w:val="superscript"/>
              </w:rPr>
              <w:t>o</w:t>
            </w:r>
            <w:r w:rsidR="00CD5BF8" w:rsidRPr="00DF1BEA">
              <w:t> </w:t>
            </w:r>
            <w:r w:rsidRPr="00DF1BEA">
              <w:t>110. Sur la base d</w:t>
            </w:r>
            <w:r w:rsidR="004B592E" w:rsidRPr="00DF1BEA">
              <w:t>’</w:t>
            </w:r>
            <w:r w:rsidRPr="00DF1BEA">
              <w:t>un examen plus approfondi et de discussions entre les parties prenantes intéressées, le GRSG a demandé qu</w:t>
            </w:r>
            <w:r w:rsidR="004B592E" w:rsidRPr="00DF1BEA">
              <w:t>’</w:t>
            </w:r>
            <w:r w:rsidRPr="00DF1BEA">
              <w:t>il soit soumis dans une version révisée en tant que document officiel pour examen à la session du GRSG en avril 2021.</w:t>
            </w:r>
          </w:p>
        </w:tc>
      </w:tr>
      <w:tr w:rsidR="00E25547" w:rsidRPr="00DF1BEA" w14:paraId="44750270" w14:textId="77777777" w:rsidTr="004B592E">
        <w:tc>
          <w:tcPr>
            <w:tcW w:w="0" w:type="auto"/>
            <w:shd w:val="clear" w:color="auto" w:fill="auto"/>
          </w:tcPr>
          <w:p w14:paraId="769DBBD7" w14:textId="77777777" w:rsidR="00E25547" w:rsidRPr="00DF1BEA" w:rsidRDefault="00E25547" w:rsidP="004B592E">
            <w:pPr>
              <w:spacing w:before="40" w:after="120"/>
              <w:ind w:right="113"/>
            </w:pPr>
            <w:r w:rsidRPr="00DF1BEA">
              <w:t>14</w:t>
            </w:r>
          </w:p>
        </w:tc>
        <w:tc>
          <w:tcPr>
            <w:tcW w:w="0" w:type="auto"/>
            <w:shd w:val="clear" w:color="auto" w:fill="auto"/>
          </w:tcPr>
          <w:p w14:paraId="1C3C22F5" w14:textId="77777777" w:rsidR="00E25547" w:rsidRPr="00DF1BEA" w:rsidRDefault="00E25547" w:rsidP="004B592E">
            <w:pPr>
              <w:spacing w:before="40" w:after="120"/>
              <w:ind w:right="113"/>
            </w:pPr>
            <w:r w:rsidRPr="00DF1BEA">
              <w:t>9</w:t>
            </w:r>
          </w:p>
        </w:tc>
        <w:tc>
          <w:tcPr>
            <w:tcW w:w="0" w:type="auto"/>
            <w:shd w:val="clear" w:color="auto" w:fill="auto"/>
          </w:tcPr>
          <w:p w14:paraId="4A15E167" w14:textId="77777777" w:rsidR="00E25547" w:rsidRPr="00DF1BEA" w:rsidRDefault="00E25547" w:rsidP="004B592E">
            <w:pPr>
              <w:spacing w:before="40" w:after="120"/>
              <w:ind w:right="113"/>
            </w:pPr>
            <w:r w:rsidRPr="00DF1BEA">
              <w:t>Le GRSG a décidé de poursuivre l</w:t>
            </w:r>
            <w:r w:rsidR="004B592E" w:rsidRPr="00DF1BEA">
              <w:t>’</w:t>
            </w:r>
            <w:r w:rsidRPr="00DF1BEA">
              <w:t>examen du document ECE/TRANS/WP.29/</w:t>
            </w:r>
            <w:r w:rsidR="00CD5BF8" w:rsidRPr="00DF1BEA">
              <w:t xml:space="preserve"> </w:t>
            </w:r>
            <w:r w:rsidRPr="00DF1BEA">
              <w:t>GRSG/2020/24, concernant la définition des clés, sur la base d</w:t>
            </w:r>
            <w:r w:rsidR="004B592E" w:rsidRPr="00DF1BEA">
              <w:t>’</w:t>
            </w:r>
            <w:r w:rsidRPr="00DF1BEA">
              <w:t>une proposition révisée, à sa session d</w:t>
            </w:r>
            <w:r w:rsidR="004B592E" w:rsidRPr="00DF1BEA">
              <w:t>’</w:t>
            </w:r>
            <w:r w:rsidRPr="00DF1BEA">
              <w:t>avril 2021.</w:t>
            </w:r>
          </w:p>
        </w:tc>
      </w:tr>
      <w:tr w:rsidR="00E25547" w:rsidRPr="00DF1BEA" w14:paraId="609810D6" w14:textId="77777777" w:rsidTr="004B592E">
        <w:tc>
          <w:tcPr>
            <w:tcW w:w="0" w:type="auto"/>
            <w:shd w:val="clear" w:color="auto" w:fill="auto"/>
          </w:tcPr>
          <w:p w14:paraId="57EB4A3E" w14:textId="77777777" w:rsidR="00E25547" w:rsidRPr="00DF1BEA" w:rsidRDefault="00E25547" w:rsidP="004B592E">
            <w:pPr>
              <w:spacing w:before="40" w:after="120"/>
              <w:ind w:right="113"/>
            </w:pPr>
            <w:bookmarkStart w:id="38" w:name="_Hlk60921937"/>
            <w:r w:rsidRPr="00DF1BEA">
              <w:t>15</w:t>
            </w:r>
          </w:p>
        </w:tc>
        <w:tc>
          <w:tcPr>
            <w:tcW w:w="0" w:type="auto"/>
            <w:shd w:val="clear" w:color="auto" w:fill="auto"/>
          </w:tcPr>
          <w:p w14:paraId="788C1844" w14:textId="77777777" w:rsidR="00E25547" w:rsidRPr="00DF1BEA" w:rsidRDefault="00E25547" w:rsidP="004B592E">
            <w:pPr>
              <w:spacing w:before="40" w:after="120"/>
              <w:ind w:right="113"/>
            </w:pPr>
            <w:r w:rsidRPr="00DF1BEA">
              <w:t>9</w:t>
            </w:r>
          </w:p>
        </w:tc>
        <w:tc>
          <w:tcPr>
            <w:tcW w:w="0" w:type="auto"/>
            <w:shd w:val="clear" w:color="auto" w:fill="auto"/>
          </w:tcPr>
          <w:p w14:paraId="318BF08D" w14:textId="77777777" w:rsidR="00E25547" w:rsidRPr="00DF1BEA" w:rsidRDefault="00E25547" w:rsidP="004B592E">
            <w:pPr>
              <w:spacing w:before="40" w:after="120"/>
              <w:ind w:right="113"/>
            </w:pPr>
            <w:r w:rsidRPr="00DF1BEA">
              <w:t xml:space="preserve">Le </w:t>
            </w:r>
            <w:r w:rsidR="00793E59" w:rsidRPr="00DF1BEA">
              <w:t xml:space="preserve">GRSG a adopté les documents ECE/TRANS/WP.29/GRSG/2020/25, ECE/TRANS/WP.29/GRSG/2020/26 (tel que modifié par le document informel GRSG-119-17), ECE/TRANS/WP.29/GRSG/2020/27, ECE/TRANS/WP.29/GRSG/2020/28, ECE/TRANS/WP.29/GRSG/2020/29 et ECE/TRANS/WP.29/GRSG/2020/30, proposant l’élaboration de trois nouveaux Règlements ONU (sur les dispositifs de protection contre une utilisation non autorisée, les dispositifs d’immobilisation et les systèmes d’alarme pour véhicules) et des amendements aux Règlements ONU </w:t>
            </w:r>
            <w:r w:rsidR="00005255" w:rsidRPr="00DF1BEA">
              <w:rPr>
                <w:rFonts w:eastAsia="MS Mincho"/>
                <w:szCs w:val="22"/>
              </w:rPr>
              <w:t>n</w:t>
            </w:r>
            <w:r w:rsidR="00005255" w:rsidRPr="00DF1BEA">
              <w:rPr>
                <w:rFonts w:eastAsia="MS Mincho"/>
                <w:szCs w:val="22"/>
                <w:vertAlign w:val="superscript"/>
              </w:rPr>
              <w:t>os</w:t>
            </w:r>
            <w:r w:rsidR="00005255" w:rsidRPr="00DF1BEA">
              <w:t> </w:t>
            </w:r>
            <w:r w:rsidR="00793E59" w:rsidRPr="00DF1BEA">
              <w:t>18, 97 et 116, et a décidé de les soumettre au WP.29 et à l’AC.1 pour examen et mise aux voix à leurs sessions de mars 2021</w:t>
            </w:r>
            <w:r w:rsidR="00005255" w:rsidRPr="00DF1BEA">
              <w:t>.</w:t>
            </w:r>
          </w:p>
        </w:tc>
      </w:tr>
      <w:bookmarkEnd w:id="38"/>
      <w:tr w:rsidR="00E25547" w:rsidRPr="00DF1BEA" w14:paraId="0FFC739D" w14:textId="77777777" w:rsidTr="004B592E">
        <w:tc>
          <w:tcPr>
            <w:tcW w:w="0" w:type="auto"/>
            <w:shd w:val="clear" w:color="auto" w:fill="auto"/>
          </w:tcPr>
          <w:p w14:paraId="44CAC3C0" w14:textId="77777777" w:rsidR="00E25547" w:rsidRPr="00DF1BEA" w:rsidRDefault="00E25547" w:rsidP="004B592E">
            <w:pPr>
              <w:spacing w:before="40" w:after="120"/>
              <w:ind w:right="113"/>
            </w:pPr>
            <w:r w:rsidRPr="00DF1BEA">
              <w:t>16</w:t>
            </w:r>
          </w:p>
        </w:tc>
        <w:tc>
          <w:tcPr>
            <w:tcW w:w="0" w:type="auto"/>
            <w:shd w:val="clear" w:color="auto" w:fill="auto"/>
          </w:tcPr>
          <w:p w14:paraId="31C466B5" w14:textId="77777777" w:rsidR="00E25547" w:rsidRPr="00DF1BEA" w:rsidRDefault="00E25547" w:rsidP="004B592E">
            <w:pPr>
              <w:spacing w:before="40" w:after="120"/>
              <w:ind w:right="113"/>
            </w:pPr>
            <w:r w:rsidRPr="00DF1BEA">
              <w:t>10</w:t>
            </w:r>
          </w:p>
        </w:tc>
        <w:tc>
          <w:tcPr>
            <w:tcW w:w="0" w:type="auto"/>
            <w:shd w:val="clear" w:color="auto" w:fill="auto"/>
          </w:tcPr>
          <w:p w14:paraId="56A4EBF1" w14:textId="77777777" w:rsidR="00E25547" w:rsidRPr="00DF1BEA" w:rsidRDefault="00E25547" w:rsidP="004B592E">
            <w:pPr>
              <w:spacing w:before="40" w:after="120"/>
              <w:ind w:right="113"/>
            </w:pPr>
            <w:r w:rsidRPr="00DF1BEA">
              <w:t>Le GRSG a décidé de reporter à sa session d</w:t>
            </w:r>
            <w:r w:rsidR="004B592E" w:rsidRPr="00DF1BEA">
              <w:t>’</w:t>
            </w:r>
            <w:r w:rsidRPr="00DF1BEA">
              <w:t xml:space="preserve">avril 2021 les considérations relatives aux amendements au Règlement ONU </w:t>
            </w:r>
            <w:r w:rsidR="00AB0D32" w:rsidRPr="00DF1BEA">
              <w:rPr>
                <w:rFonts w:eastAsia="MS Mincho"/>
                <w:szCs w:val="22"/>
              </w:rPr>
              <w:t>n</w:t>
            </w:r>
            <w:r w:rsidR="00AB0D32" w:rsidRPr="00DF1BEA">
              <w:rPr>
                <w:rFonts w:eastAsia="MS Mincho"/>
                <w:szCs w:val="22"/>
                <w:vertAlign w:val="superscript"/>
              </w:rPr>
              <w:t>o</w:t>
            </w:r>
            <w:r w:rsidR="00AB0D32" w:rsidRPr="00DF1BEA">
              <w:t> </w:t>
            </w:r>
            <w:r w:rsidRPr="00DF1BEA">
              <w:t>125, sur la base d</w:t>
            </w:r>
            <w:r w:rsidR="004B592E" w:rsidRPr="00DF1BEA">
              <w:t>’</w:t>
            </w:r>
            <w:r w:rsidRPr="00DF1BEA">
              <w:t>un texte révisé du document ECE/TRANS/WP.29/GRSG/2020/31 et incorporant le document informel GRSG-119-23.</w:t>
            </w:r>
            <w:r w:rsidR="00AB0D32" w:rsidRPr="00DF1BEA">
              <w:t>, à sa session d’avril 2021.</w:t>
            </w:r>
          </w:p>
        </w:tc>
      </w:tr>
      <w:tr w:rsidR="00E25547" w:rsidRPr="00DF1BEA" w14:paraId="2BA12C40" w14:textId="77777777" w:rsidTr="004B592E">
        <w:tc>
          <w:tcPr>
            <w:tcW w:w="0" w:type="auto"/>
            <w:shd w:val="clear" w:color="auto" w:fill="auto"/>
          </w:tcPr>
          <w:p w14:paraId="62EC1990" w14:textId="77777777" w:rsidR="00E25547" w:rsidRPr="00DF1BEA" w:rsidRDefault="00E25547" w:rsidP="004B592E">
            <w:pPr>
              <w:spacing w:before="40" w:after="120"/>
              <w:ind w:right="113"/>
            </w:pPr>
            <w:r w:rsidRPr="00DF1BEA">
              <w:t>17</w:t>
            </w:r>
          </w:p>
        </w:tc>
        <w:tc>
          <w:tcPr>
            <w:tcW w:w="0" w:type="auto"/>
            <w:shd w:val="clear" w:color="auto" w:fill="auto"/>
          </w:tcPr>
          <w:p w14:paraId="169D86C0" w14:textId="77777777" w:rsidR="00E25547" w:rsidRPr="00DF1BEA" w:rsidRDefault="00E25547" w:rsidP="004B592E">
            <w:pPr>
              <w:spacing w:before="40" w:after="120"/>
              <w:ind w:right="113"/>
            </w:pPr>
            <w:r w:rsidRPr="00DF1BEA">
              <w:t>10</w:t>
            </w:r>
          </w:p>
        </w:tc>
        <w:tc>
          <w:tcPr>
            <w:tcW w:w="0" w:type="auto"/>
            <w:shd w:val="clear" w:color="auto" w:fill="auto"/>
          </w:tcPr>
          <w:p w14:paraId="34473AA2" w14:textId="77777777" w:rsidR="00E25547" w:rsidRPr="00DF1BEA" w:rsidRDefault="00E25547" w:rsidP="004B592E">
            <w:pPr>
              <w:spacing w:before="40" w:after="120"/>
              <w:ind w:right="113"/>
            </w:pPr>
            <w:r w:rsidRPr="00DF1BEA">
              <w:t xml:space="preserve">Le GRSG a adopté le document ECE/TRANS/WP.29/GRSG/2020/32, proposant des amendements au Règlement ONU </w:t>
            </w:r>
            <w:r w:rsidR="00AB0D32" w:rsidRPr="00DF1BEA">
              <w:rPr>
                <w:rFonts w:eastAsia="MS Mincho"/>
                <w:szCs w:val="22"/>
              </w:rPr>
              <w:t>n</w:t>
            </w:r>
            <w:r w:rsidR="00AB0D32" w:rsidRPr="00DF1BEA">
              <w:rPr>
                <w:rFonts w:eastAsia="MS Mincho"/>
                <w:szCs w:val="22"/>
                <w:vertAlign w:val="superscript"/>
              </w:rPr>
              <w:t>o</w:t>
            </w:r>
            <w:r w:rsidR="00AB0D32" w:rsidRPr="00DF1BEA">
              <w:t> </w:t>
            </w:r>
            <w:r w:rsidRPr="00DF1BEA">
              <w:t xml:space="preserve">125, et a décidé de le soumettre pour examen et vote à la session du WP.29/AC.1 de mars 2021. </w:t>
            </w:r>
          </w:p>
        </w:tc>
      </w:tr>
      <w:tr w:rsidR="00E25547" w:rsidRPr="00DF1BEA" w14:paraId="26EB8E78" w14:textId="77777777" w:rsidTr="004B592E">
        <w:tc>
          <w:tcPr>
            <w:tcW w:w="0" w:type="auto"/>
            <w:shd w:val="clear" w:color="auto" w:fill="auto"/>
          </w:tcPr>
          <w:p w14:paraId="612B4D18" w14:textId="77777777" w:rsidR="00E25547" w:rsidRPr="00DF1BEA" w:rsidRDefault="00E25547" w:rsidP="004B592E">
            <w:pPr>
              <w:spacing w:before="40" w:after="120"/>
              <w:ind w:right="113"/>
            </w:pPr>
            <w:r w:rsidRPr="00DF1BEA">
              <w:t>18</w:t>
            </w:r>
          </w:p>
        </w:tc>
        <w:tc>
          <w:tcPr>
            <w:tcW w:w="0" w:type="auto"/>
            <w:shd w:val="clear" w:color="auto" w:fill="auto"/>
          </w:tcPr>
          <w:p w14:paraId="55397440" w14:textId="77777777" w:rsidR="00E25547" w:rsidRPr="00DF1BEA" w:rsidRDefault="00E25547" w:rsidP="004B592E">
            <w:pPr>
              <w:spacing w:before="40" w:after="120"/>
              <w:ind w:right="113"/>
            </w:pPr>
            <w:r w:rsidRPr="00DF1BEA">
              <w:t>12</w:t>
            </w:r>
          </w:p>
        </w:tc>
        <w:tc>
          <w:tcPr>
            <w:tcW w:w="0" w:type="auto"/>
            <w:shd w:val="clear" w:color="auto" w:fill="auto"/>
          </w:tcPr>
          <w:p w14:paraId="182D8F9F" w14:textId="77777777" w:rsidR="00E25547" w:rsidRPr="00DF1BEA" w:rsidRDefault="00E25547" w:rsidP="004B592E">
            <w:pPr>
              <w:spacing w:before="40" w:after="120"/>
              <w:ind w:right="113"/>
            </w:pPr>
            <w:r w:rsidRPr="00DF1BEA">
              <w:t>Le GRSG a décidé de reporter l</w:t>
            </w:r>
            <w:r w:rsidR="004B592E" w:rsidRPr="00DF1BEA">
              <w:t>’</w:t>
            </w:r>
            <w:r w:rsidRPr="00DF1BEA">
              <w:t>examen des amendements à la résolution d</w:t>
            </w:r>
            <w:r w:rsidR="004B592E" w:rsidRPr="00DF1BEA">
              <w:t>’</w:t>
            </w:r>
            <w:r w:rsidRPr="00DF1BEA">
              <w:t>ensemble sur la construction des véhicules (R.E.3) sur la base des textes révisés et complétés des documents ECE/TRANS/WP.29/GRSG/2020/14, tels que modifiés par le document informel GRSG-119-24, à sa session d</w:t>
            </w:r>
            <w:r w:rsidR="004B592E" w:rsidRPr="00DF1BEA">
              <w:t>’</w:t>
            </w:r>
            <w:r w:rsidRPr="00DF1BEA">
              <w:t>avril 2021.</w:t>
            </w:r>
          </w:p>
        </w:tc>
      </w:tr>
      <w:tr w:rsidR="00E25547" w:rsidRPr="00DF1BEA" w14:paraId="4084CB47" w14:textId="77777777" w:rsidTr="004B592E">
        <w:tc>
          <w:tcPr>
            <w:tcW w:w="0" w:type="auto"/>
            <w:shd w:val="clear" w:color="auto" w:fill="auto"/>
          </w:tcPr>
          <w:p w14:paraId="35C564EA" w14:textId="77777777" w:rsidR="00E25547" w:rsidRPr="00DF1BEA" w:rsidRDefault="00E25547" w:rsidP="004B592E">
            <w:pPr>
              <w:spacing w:before="40" w:after="120"/>
              <w:ind w:right="113"/>
            </w:pPr>
            <w:r w:rsidRPr="00DF1BEA">
              <w:t>19</w:t>
            </w:r>
          </w:p>
        </w:tc>
        <w:tc>
          <w:tcPr>
            <w:tcW w:w="0" w:type="auto"/>
            <w:shd w:val="clear" w:color="auto" w:fill="auto"/>
          </w:tcPr>
          <w:p w14:paraId="70BD3E3F" w14:textId="77777777" w:rsidR="00E25547" w:rsidRPr="00DF1BEA" w:rsidRDefault="00E25547" w:rsidP="004B592E">
            <w:pPr>
              <w:spacing w:before="40" w:after="120"/>
              <w:ind w:right="113"/>
            </w:pPr>
            <w:r w:rsidRPr="00DF1BEA">
              <w:t>12</w:t>
            </w:r>
          </w:p>
        </w:tc>
        <w:tc>
          <w:tcPr>
            <w:tcW w:w="0" w:type="auto"/>
            <w:shd w:val="clear" w:color="auto" w:fill="auto"/>
          </w:tcPr>
          <w:p w14:paraId="2709DD8A" w14:textId="77777777" w:rsidR="00E25547" w:rsidRPr="00DF1BEA" w:rsidRDefault="00E25547" w:rsidP="004B592E">
            <w:pPr>
              <w:spacing w:before="40" w:after="120"/>
              <w:ind w:right="113"/>
            </w:pPr>
            <w:r w:rsidRPr="00DF1BEA">
              <w:t>Le GRSG a décidé de poursuivre l</w:t>
            </w:r>
            <w:r w:rsidR="004B592E" w:rsidRPr="00DF1BEA">
              <w:t>’</w:t>
            </w:r>
            <w:r w:rsidRPr="00DF1BEA">
              <w:t>examen du document ECE/TRANS/WP.29/GRSG/2020/33, sur les amendements à la résolution d</w:t>
            </w:r>
            <w:r w:rsidR="004B592E" w:rsidRPr="00DF1BEA">
              <w:t>’</w:t>
            </w:r>
            <w:r w:rsidRPr="00DF1BEA">
              <w:t>ensemble sur la construction des véhicules (R.E.3), à sa session d</w:t>
            </w:r>
            <w:r w:rsidR="004B592E" w:rsidRPr="00DF1BEA">
              <w:t>’</w:t>
            </w:r>
            <w:r w:rsidRPr="00DF1BEA">
              <w:t>avril 2021.</w:t>
            </w:r>
          </w:p>
        </w:tc>
      </w:tr>
      <w:tr w:rsidR="00E25547" w:rsidRPr="00DF1BEA" w14:paraId="55C9B4D2" w14:textId="77777777" w:rsidTr="004B592E">
        <w:tc>
          <w:tcPr>
            <w:tcW w:w="0" w:type="auto"/>
            <w:shd w:val="clear" w:color="auto" w:fill="auto"/>
          </w:tcPr>
          <w:p w14:paraId="41773BF5" w14:textId="77777777" w:rsidR="00E25547" w:rsidRPr="00DF1BEA" w:rsidRDefault="00E25547" w:rsidP="004B592E">
            <w:pPr>
              <w:spacing w:before="40" w:after="120"/>
              <w:ind w:right="113"/>
            </w:pPr>
            <w:r w:rsidRPr="00DF1BEA">
              <w:t>20</w:t>
            </w:r>
          </w:p>
        </w:tc>
        <w:tc>
          <w:tcPr>
            <w:tcW w:w="0" w:type="auto"/>
            <w:shd w:val="clear" w:color="auto" w:fill="auto"/>
          </w:tcPr>
          <w:p w14:paraId="164405B1" w14:textId="77777777" w:rsidR="00E25547" w:rsidRPr="00DF1BEA" w:rsidRDefault="00E25547" w:rsidP="004B592E">
            <w:pPr>
              <w:spacing w:before="40" w:after="120"/>
              <w:ind w:right="113"/>
            </w:pPr>
            <w:r w:rsidRPr="00DF1BEA">
              <w:t>13</w:t>
            </w:r>
          </w:p>
        </w:tc>
        <w:tc>
          <w:tcPr>
            <w:tcW w:w="0" w:type="auto"/>
            <w:shd w:val="clear" w:color="auto" w:fill="auto"/>
          </w:tcPr>
          <w:p w14:paraId="4A9B090E" w14:textId="77777777" w:rsidR="00E25547" w:rsidRPr="00DF1BEA" w:rsidRDefault="00E25547" w:rsidP="004B592E">
            <w:pPr>
              <w:spacing w:before="40" w:after="120"/>
              <w:ind w:right="113"/>
            </w:pPr>
            <w:r w:rsidRPr="00DF1BEA">
              <w:t>Le GRSG a décidé de tenir une session supplémentaire au début de janvier 2021, afin d</w:t>
            </w:r>
            <w:r w:rsidR="004B592E" w:rsidRPr="00DF1BEA">
              <w:t>’</w:t>
            </w:r>
            <w:r w:rsidRPr="00DF1BEA">
              <w:t xml:space="preserve">examiner les versions révisées des documents informels GRSG-119-02/Rev.1 et </w:t>
            </w:r>
            <w:r w:rsidRPr="00DF1BEA">
              <w:br/>
              <w:t>GRSG-119-03/Rev.1, en attendant de nouvelles consultations sur le contenu des documents dans le GTI sur EDR/DSSAS.</w:t>
            </w:r>
          </w:p>
          <w:p w14:paraId="38B728F1" w14:textId="77777777" w:rsidR="00E25547" w:rsidRPr="00DF1BEA" w:rsidRDefault="00E25547" w:rsidP="004B592E">
            <w:pPr>
              <w:spacing w:before="40" w:after="120"/>
              <w:ind w:right="113"/>
            </w:pPr>
            <w:r w:rsidRPr="00DF1BEA">
              <w:t>Le GRSG a recommandé que le GTI sur EDR/DSSAD demande la prorogation de son mandat à la session du WP.29 en novembre 2020.</w:t>
            </w:r>
          </w:p>
          <w:p w14:paraId="65AA6AA2" w14:textId="77777777" w:rsidR="00E25547" w:rsidRPr="00DF1BEA" w:rsidRDefault="00E25547" w:rsidP="004B592E">
            <w:pPr>
              <w:spacing w:before="40" w:after="120"/>
              <w:ind w:right="113"/>
            </w:pPr>
            <w:r w:rsidRPr="00DF1BEA">
              <w:t>Le GRSG a décidé de demander au WP.29/AC.2 de recommander au WP.29/AC.1 de reporter l</w:t>
            </w:r>
            <w:r w:rsidR="004B592E" w:rsidRPr="00DF1BEA">
              <w:t>’</w:t>
            </w:r>
            <w:r w:rsidRPr="00DF1BEA">
              <w:t xml:space="preserve">examen prévu du document ECE/TRANS/WP.29/2020/100, Directives sur </w:t>
            </w:r>
            <w:r w:rsidRPr="00DF1BEA">
              <w:lastRenderedPageBreak/>
              <w:t>les performances des enregistreurs de données d</w:t>
            </w:r>
            <w:r w:rsidR="004B592E" w:rsidRPr="00DF1BEA">
              <w:t>’</w:t>
            </w:r>
            <w:r w:rsidRPr="00DF1BEA">
              <w:t>événement (EDR) Éléments susceptibles d</w:t>
            </w:r>
            <w:r w:rsidR="004B592E" w:rsidRPr="00DF1BEA">
              <w:t>’</w:t>
            </w:r>
            <w:r w:rsidRPr="00DF1BEA">
              <w:t>être adoptés dans les résolutions ou règlements de l</w:t>
            </w:r>
            <w:r w:rsidR="004B592E" w:rsidRPr="00DF1BEA">
              <w:t>’</w:t>
            </w:r>
            <w:r w:rsidRPr="00DF1BEA">
              <w:t>Accord de 1958 et 1998, et le document ECE/TRANS/WP.29/2020/123, une proposition de nouveau Règlement ONU sur les enregistreurs de données d</w:t>
            </w:r>
            <w:r w:rsidR="004B592E" w:rsidRPr="00DF1BEA">
              <w:t>’</w:t>
            </w:r>
            <w:r w:rsidRPr="00DF1BEA">
              <w:t>événements, à sa session de mars 2021, afin de permettre des consultations sur le contenu des documents.</w:t>
            </w:r>
          </w:p>
        </w:tc>
      </w:tr>
      <w:tr w:rsidR="00E25547" w:rsidRPr="00DF1BEA" w14:paraId="5512EF7F" w14:textId="77777777" w:rsidTr="004B592E">
        <w:tc>
          <w:tcPr>
            <w:tcW w:w="0" w:type="auto"/>
            <w:shd w:val="clear" w:color="auto" w:fill="auto"/>
          </w:tcPr>
          <w:p w14:paraId="362AD2AD" w14:textId="77777777" w:rsidR="00E25547" w:rsidRPr="00DF1BEA" w:rsidRDefault="00E25547" w:rsidP="004B592E">
            <w:pPr>
              <w:spacing w:before="40" w:after="120"/>
              <w:ind w:right="113"/>
            </w:pPr>
            <w:r w:rsidRPr="00DF1BEA">
              <w:lastRenderedPageBreak/>
              <w:t>21</w:t>
            </w:r>
          </w:p>
        </w:tc>
        <w:tc>
          <w:tcPr>
            <w:tcW w:w="0" w:type="auto"/>
            <w:shd w:val="clear" w:color="auto" w:fill="auto"/>
          </w:tcPr>
          <w:p w14:paraId="23E11064" w14:textId="77777777" w:rsidR="00E25547" w:rsidRPr="00DF1BEA" w:rsidRDefault="00E25547" w:rsidP="004B592E">
            <w:pPr>
              <w:spacing w:before="40" w:after="120"/>
              <w:ind w:right="113"/>
            </w:pPr>
            <w:r w:rsidRPr="00DF1BEA">
              <w:t>14</w:t>
            </w:r>
          </w:p>
        </w:tc>
        <w:tc>
          <w:tcPr>
            <w:tcW w:w="0" w:type="auto"/>
            <w:shd w:val="clear" w:color="auto" w:fill="auto"/>
          </w:tcPr>
          <w:p w14:paraId="0C3E8221" w14:textId="77777777" w:rsidR="00E25547" w:rsidRPr="00DF1BEA" w:rsidRDefault="00E25547" w:rsidP="004B592E">
            <w:pPr>
              <w:spacing w:before="40" w:after="120"/>
              <w:ind w:right="113"/>
            </w:pPr>
            <w:r w:rsidRPr="00DF1BEA">
              <w:t>Le GRSG a décidé de poursuivre l</w:t>
            </w:r>
            <w:r w:rsidR="004B592E" w:rsidRPr="00DF1BEA">
              <w:t>’</w:t>
            </w:r>
            <w:r w:rsidRPr="00DF1BEA">
              <w:t xml:space="preserve">examen du document informel GRSG-118-27, Tableau des règlements du GRSG </w:t>
            </w:r>
            <w:r w:rsidR="00AB0D32" w:rsidRPr="00DF1BEA">
              <w:t>−</w:t>
            </w:r>
            <w:r w:rsidRPr="00DF1BEA">
              <w:t xml:space="preserve"> Examen de la conduite automatisée, inscrit à l</w:t>
            </w:r>
            <w:r w:rsidR="004B592E" w:rsidRPr="00DF1BEA">
              <w:t>’</w:t>
            </w:r>
            <w:r w:rsidRPr="00DF1BEA">
              <w:t>ordre du jour de la réunion d</w:t>
            </w:r>
            <w:r w:rsidR="004B592E" w:rsidRPr="00DF1BEA">
              <w:t>’</w:t>
            </w:r>
            <w:r w:rsidRPr="00DF1BEA">
              <w:t>avril 2021 du groupe.</w:t>
            </w:r>
          </w:p>
        </w:tc>
      </w:tr>
      <w:tr w:rsidR="00E25547" w:rsidRPr="00DF1BEA" w14:paraId="1B4E2827" w14:textId="77777777" w:rsidTr="004B592E">
        <w:tc>
          <w:tcPr>
            <w:tcW w:w="0" w:type="auto"/>
            <w:shd w:val="clear" w:color="auto" w:fill="auto"/>
          </w:tcPr>
          <w:p w14:paraId="527ACE3A" w14:textId="77777777" w:rsidR="00E25547" w:rsidRPr="00DF1BEA" w:rsidRDefault="00E25547" w:rsidP="004B592E">
            <w:pPr>
              <w:spacing w:before="40" w:after="120"/>
              <w:ind w:right="113"/>
            </w:pPr>
            <w:r w:rsidRPr="00DF1BEA">
              <w:t>22</w:t>
            </w:r>
          </w:p>
        </w:tc>
        <w:tc>
          <w:tcPr>
            <w:tcW w:w="0" w:type="auto"/>
            <w:shd w:val="clear" w:color="auto" w:fill="auto"/>
          </w:tcPr>
          <w:p w14:paraId="4C4660E9" w14:textId="77777777" w:rsidR="00E25547" w:rsidRPr="00DF1BEA" w:rsidRDefault="00E25547" w:rsidP="004B592E">
            <w:pPr>
              <w:spacing w:before="40" w:after="120"/>
              <w:ind w:right="113"/>
            </w:pPr>
            <w:r w:rsidRPr="00DF1BEA">
              <w:t>15</w:t>
            </w:r>
          </w:p>
        </w:tc>
        <w:tc>
          <w:tcPr>
            <w:tcW w:w="0" w:type="auto"/>
            <w:shd w:val="clear" w:color="auto" w:fill="auto"/>
          </w:tcPr>
          <w:p w14:paraId="43009C51" w14:textId="77777777" w:rsidR="00E25547" w:rsidRPr="00DF1BEA" w:rsidRDefault="00C81088" w:rsidP="004B592E">
            <w:pPr>
              <w:spacing w:before="40" w:after="120"/>
              <w:ind w:right="113"/>
            </w:pPr>
            <w:r w:rsidRPr="00DF1BEA">
              <w:t>M. </w:t>
            </w:r>
            <w:r w:rsidR="00E25547" w:rsidRPr="00DF1BEA">
              <w:t xml:space="preserve">Antonio </w:t>
            </w:r>
            <w:proofErr w:type="spellStart"/>
            <w:r w:rsidR="00E25547" w:rsidRPr="00DF1BEA">
              <w:t>Erario</w:t>
            </w:r>
            <w:proofErr w:type="spellEnd"/>
            <w:r w:rsidR="00E25547" w:rsidRPr="00DF1BEA">
              <w:t>, d</w:t>
            </w:r>
            <w:r w:rsidR="004B592E" w:rsidRPr="00DF1BEA">
              <w:t>’</w:t>
            </w:r>
            <w:r w:rsidR="00E25547" w:rsidRPr="00DF1BEA">
              <w:t>Italie, a été élu Président pour les sessions du GRSG en 2021.</w:t>
            </w:r>
          </w:p>
          <w:p w14:paraId="0979A8D2" w14:textId="77777777" w:rsidR="00E25547" w:rsidRPr="00DF1BEA" w:rsidRDefault="00C81088" w:rsidP="004B592E">
            <w:pPr>
              <w:spacing w:before="40" w:after="120"/>
              <w:ind w:right="113"/>
            </w:pPr>
            <w:r w:rsidRPr="00DF1BEA">
              <w:t>M. </w:t>
            </w:r>
            <w:r w:rsidR="00E25547" w:rsidRPr="00DF1BEA">
              <w:t xml:space="preserve">Kyle </w:t>
            </w:r>
            <w:proofErr w:type="spellStart"/>
            <w:r w:rsidR="00E25547" w:rsidRPr="00DF1BEA">
              <w:t>Hendershot</w:t>
            </w:r>
            <w:proofErr w:type="spellEnd"/>
            <w:r w:rsidR="00E25547" w:rsidRPr="00DF1BEA">
              <w:t>, du Canada, a été élu Vice-Président pour les sessions du GRSG en 2021.</w:t>
            </w:r>
          </w:p>
        </w:tc>
      </w:tr>
      <w:tr w:rsidR="00E25547" w:rsidRPr="00DF1BEA" w14:paraId="191E0786" w14:textId="77777777" w:rsidTr="004B592E">
        <w:tc>
          <w:tcPr>
            <w:tcW w:w="0" w:type="auto"/>
            <w:tcBorders>
              <w:bottom w:val="single" w:sz="12" w:space="0" w:color="auto"/>
            </w:tcBorders>
            <w:shd w:val="clear" w:color="auto" w:fill="auto"/>
          </w:tcPr>
          <w:p w14:paraId="20672BEC" w14:textId="77777777" w:rsidR="00E25547" w:rsidRPr="00DF1BEA" w:rsidRDefault="00E25547" w:rsidP="004B592E">
            <w:pPr>
              <w:spacing w:before="40" w:after="120"/>
              <w:ind w:right="113"/>
            </w:pPr>
            <w:r w:rsidRPr="00DF1BEA">
              <w:t>23</w:t>
            </w:r>
          </w:p>
        </w:tc>
        <w:tc>
          <w:tcPr>
            <w:tcW w:w="0" w:type="auto"/>
            <w:tcBorders>
              <w:bottom w:val="single" w:sz="12" w:space="0" w:color="auto"/>
            </w:tcBorders>
            <w:shd w:val="clear" w:color="auto" w:fill="auto"/>
          </w:tcPr>
          <w:p w14:paraId="310CC8B7" w14:textId="77777777" w:rsidR="00E25547" w:rsidRPr="00DF1BEA" w:rsidRDefault="00E25547" w:rsidP="004B592E">
            <w:pPr>
              <w:spacing w:before="40" w:after="120"/>
              <w:ind w:right="113"/>
            </w:pPr>
            <w:r w:rsidRPr="00DF1BEA">
              <w:t>16</w:t>
            </w:r>
          </w:p>
        </w:tc>
        <w:tc>
          <w:tcPr>
            <w:tcW w:w="0" w:type="auto"/>
            <w:tcBorders>
              <w:bottom w:val="single" w:sz="12" w:space="0" w:color="auto"/>
            </w:tcBorders>
            <w:shd w:val="clear" w:color="auto" w:fill="auto"/>
          </w:tcPr>
          <w:p w14:paraId="527CCF00" w14:textId="77777777" w:rsidR="00E25547" w:rsidRPr="00DF1BEA" w:rsidRDefault="00E25547" w:rsidP="004B592E">
            <w:pPr>
              <w:spacing w:before="40" w:after="120"/>
              <w:ind w:right="113"/>
            </w:pPr>
            <w:r w:rsidRPr="00DF1BEA">
              <w:t>Le GRSG a examiné le document informel GRSG-119-12, une proposition d</w:t>
            </w:r>
            <w:r w:rsidR="004B592E" w:rsidRPr="00DF1BEA">
              <w:t>’</w:t>
            </w:r>
            <w:r w:rsidRPr="00DF1BEA">
              <w:t xml:space="preserve">amendements au Règlement ONU </w:t>
            </w:r>
            <w:r w:rsidR="002551A5" w:rsidRPr="00DF1BEA">
              <w:rPr>
                <w:rFonts w:eastAsia="MS Mincho"/>
                <w:szCs w:val="22"/>
              </w:rPr>
              <w:t>n</w:t>
            </w:r>
            <w:r w:rsidR="002551A5" w:rsidRPr="00DF1BEA">
              <w:rPr>
                <w:rFonts w:eastAsia="MS Mincho"/>
                <w:szCs w:val="22"/>
                <w:vertAlign w:val="superscript"/>
              </w:rPr>
              <w:t>o</w:t>
            </w:r>
            <w:r w:rsidR="002551A5" w:rsidRPr="00DF1BEA">
              <w:t> </w:t>
            </w:r>
            <w:r w:rsidRPr="00DF1BEA">
              <w:t>39, a recommandé de le développer sur la base de discussions entre les délégués et a demandé au secrétariat de soumettre une version révisée en tant que document officiel pour examen à la session du GRSG en avril 2021.</w:t>
            </w:r>
          </w:p>
        </w:tc>
      </w:tr>
    </w:tbl>
    <w:p w14:paraId="30134EF6" w14:textId="77777777" w:rsidR="00013F96" w:rsidRPr="00DF1BEA" w:rsidRDefault="00013F96" w:rsidP="00E25547">
      <w:pPr>
        <w:pStyle w:val="SingleTxtG"/>
      </w:pPr>
      <w:bookmarkStart w:id="39" w:name="AnnexXIV"/>
      <w:bookmarkEnd w:id="37"/>
      <w:r w:rsidRPr="00DF1BEA">
        <w:br w:type="page"/>
      </w:r>
    </w:p>
    <w:p w14:paraId="6FC8FE71" w14:textId="77777777" w:rsidR="00013F96" w:rsidRPr="00DF1BEA" w:rsidRDefault="00013F96" w:rsidP="00013F96">
      <w:pPr>
        <w:pStyle w:val="HChG"/>
      </w:pPr>
      <w:r w:rsidRPr="00DF1BEA">
        <w:lastRenderedPageBreak/>
        <w:t>Annexe XIV</w:t>
      </w:r>
    </w:p>
    <w:p w14:paraId="0CD63568" w14:textId="77777777" w:rsidR="00013F96" w:rsidRPr="00DF1BEA" w:rsidRDefault="00013F96" w:rsidP="00013F96">
      <w:pPr>
        <w:jc w:val="right"/>
      </w:pPr>
      <w:r w:rsidRPr="00DF1BEA">
        <w:t>[Original : anglais, français et russe]</w:t>
      </w:r>
    </w:p>
    <w:p w14:paraId="10CB901B" w14:textId="77777777" w:rsidR="00013F96" w:rsidRPr="00DF1BEA" w:rsidRDefault="00013F96" w:rsidP="00013F96">
      <w:pPr>
        <w:pStyle w:val="HChG"/>
        <w:rPr>
          <w:sz w:val="22"/>
          <w:szCs w:val="22"/>
          <w:lang w:eastAsia="en-GB"/>
        </w:rPr>
      </w:pPr>
      <w:r w:rsidRPr="00DF1BEA">
        <w:tab/>
      </w:r>
      <w:r w:rsidRPr="00DF1BEA">
        <w:tab/>
        <w:t>Décisions adoptées selon la procédure d</w:t>
      </w:r>
      <w:r w:rsidR="004B592E" w:rsidRPr="00DF1BEA">
        <w:t>’</w:t>
      </w:r>
      <w:r w:rsidRPr="00DF1BEA">
        <w:t>approbation tacite au cours de la réunion informelle à distance tenue par le Groupe de travail de l</w:t>
      </w:r>
      <w:r w:rsidR="004B592E" w:rsidRPr="00DF1BEA">
        <w:t>’</w:t>
      </w:r>
      <w:r w:rsidRPr="00DF1BEA">
        <w:t>éclairage et de la signalisation lumineuse (GRE) (19 au 23 octobre 2020)</w:t>
      </w:r>
      <w:bookmarkEnd w:id="39"/>
    </w:p>
    <w:p w14:paraId="6C640D8F" w14:textId="77777777" w:rsidR="00013F96" w:rsidRPr="00DF1BEA" w:rsidRDefault="00013F96" w:rsidP="00013F96">
      <w:pPr>
        <w:pStyle w:val="SingleTxtG"/>
        <w:rPr>
          <w:rStyle w:val="Lienhypertexte"/>
        </w:rPr>
      </w:pPr>
      <w:r w:rsidRPr="00DF1BEA">
        <w:t>Les documents mentionnés dans les projets de décision ci-dessous sont disponibles à</w:t>
      </w:r>
      <w:r w:rsidR="002551A5" w:rsidRPr="00DF1BEA">
        <w:t> </w:t>
      </w:r>
      <w:r w:rsidRPr="00DF1BEA">
        <w:t>l</w:t>
      </w:r>
      <w:r w:rsidR="004B592E" w:rsidRPr="00DF1BEA">
        <w:t>’</w:t>
      </w:r>
      <w:r w:rsidRPr="00DF1BEA">
        <w:t xml:space="preserve">adresse suivante : </w:t>
      </w:r>
      <w:hyperlink r:id="rId21" w:history="1">
        <w:r w:rsidRPr="00DF1BEA">
          <w:rPr>
            <w:rStyle w:val="Lienhypertexte"/>
          </w:rPr>
          <w:t>http://www.unece.org/index.php?id=53532</w:t>
        </w:r>
      </w:hyperlink>
      <w:r w:rsidR="002551A5" w:rsidRPr="00DF1BEA">
        <w:rPr>
          <w:rStyle w:val="Lienhypertexte"/>
        </w:rPr>
        <w:t>.</w:t>
      </w:r>
    </w:p>
    <w:tbl>
      <w:tblPr>
        <w:tblStyle w:val="TableNormal1"/>
        <w:tblW w:w="0" w:type="auto"/>
        <w:tblInd w:w="1134" w:type="dxa"/>
        <w:tblLook w:val="01E0" w:firstRow="1" w:lastRow="1" w:firstColumn="1" w:lastColumn="1" w:noHBand="0" w:noVBand="0"/>
      </w:tblPr>
      <w:tblGrid>
        <w:gridCol w:w="709"/>
        <w:gridCol w:w="703"/>
        <w:gridCol w:w="7092"/>
      </w:tblGrid>
      <w:tr w:rsidR="00E25547" w:rsidRPr="00DF1BEA" w14:paraId="1B9E38B4" w14:textId="77777777" w:rsidTr="004B592E">
        <w:trPr>
          <w:tblHeader/>
        </w:trPr>
        <w:tc>
          <w:tcPr>
            <w:tcW w:w="0" w:type="auto"/>
            <w:tcBorders>
              <w:top w:val="single" w:sz="4" w:space="0" w:color="auto"/>
              <w:bottom w:val="single" w:sz="12" w:space="0" w:color="auto"/>
            </w:tcBorders>
            <w:shd w:val="clear" w:color="auto" w:fill="auto"/>
            <w:vAlign w:val="bottom"/>
            <w:hideMark/>
          </w:tcPr>
          <w:p w14:paraId="5569182A" w14:textId="77777777" w:rsidR="00E25547" w:rsidRPr="00DF1BEA" w:rsidRDefault="00E25547" w:rsidP="004B592E">
            <w:pPr>
              <w:spacing w:before="80" w:after="80" w:line="200" w:lineRule="exact"/>
              <w:ind w:right="113"/>
              <w:rPr>
                <w:i/>
                <w:sz w:val="16"/>
                <w:lang w:val="fr-CH" w:bidi="en-US"/>
              </w:rPr>
            </w:pPr>
            <w:r w:rsidRPr="00DF1BEA">
              <w:rPr>
                <w:i/>
                <w:sz w:val="16"/>
                <w:lang w:val="fr-CH" w:bidi="en-US"/>
              </w:rPr>
              <w:t xml:space="preserve">Décision </w:t>
            </w:r>
            <w:r w:rsidR="002551A5" w:rsidRPr="00DF1BEA">
              <w:rPr>
                <w:rFonts w:eastAsia="MS Mincho"/>
                <w:i/>
                <w:sz w:val="16"/>
                <w:szCs w:val="22"/>
                <w:lang w:bidi="en-US"/>
              </w:rPr>
              <w:t>n</w:t>
            </w:r>
            <w:r w:rsidR="002551A5" w:rsidRPr="00DF1BEA">
              <w:rPr>
                <w:rFonts w:eastAsia="MS Mincho"/>
                <w:i/>
                <w:sz w:val="16"/>
                <w:szCs w:val="22"/>
                <w:vertAlign w:val="superscript"/>
                <w:lang w:bidi="en-US"/>
              </w:rPr>
              <w:t>o</w:t>
            </w:r>
            <w:r w:rsidR="002551A5" w:rsidRPr="00DF1BEA">
              <w:rPr>
                <w:i/>
                <w:sz w:val="16"/>
                <w:lang w:val="fr-CH" w:bidi="en-US"/>
              </w:rPr>
              <w:t> </w:t>
            </w:r>
          </w:p>
        </w:tc>
        <w:tc>
          <w:tcPr>
            <w:tcW w:w="0" w:type="auto"/>
            <w:tcBorders>
              <w:top w:val="single" w:sz="4" w:space="0" w:color="auto"/>
              <w:bottom w:val="single" w:sz="12" w:space="0" w:color="auto"/>
            </w:tcBorders>
            <w:shd w:val="clear" w:color="auto" w:fill="auto"/>
            <w:vAlign w:val="bottom"/>
            <w:hideMark/>
          </w:tcPr>
          <w:p w14:paraId="3BD0EEC8" w14:textId="77777777" w:rsidR="00E25547" w:rsidRPr="00DF1BEA" w:rsidRDefault="00E25547" w:rsidP="004B592E">
            <w:pPr>
              <w:spacing w:before="80" w:after="80" w:line="200" w:lineRule="exact"/>
              <w:ind w:right="113"/>
              <w:rPr>
                <w:i/>
                <w:sz w:val="16"/>
                <w:lang w:val="fr-CH" w:bidi="en-US"/>
              </w:rPr>
            </w:pPr>
            <w:r w:rsidRPr="00DF1BEA">
              <w:rPr>
                <w:i/>
                <w:sz w:val="16"/>
                <w:lang w:val="fr-CH" w:bidi="en-US"/>
              </w:rPr>
              <w:t>Point de l</w:t>
            </w:r>
            <w:r w:rsidR="004B592E" w:rsidRPr="00DF1BEA">
              <w:rPr>
                <w:i/>
                <w:sz w:val="16"/>
                <w:lang w:val="fr-CH" w:bidi="en-US"/>
              </w:rPr>
              <w:t>’</w:t>
            </w:r>
            <w:r w:rsidRPr="00DF1BEA">
              <w:rPr>
                <w:i/>
                <w:sz w:val="16"/>
                <w:lang w:val="fr-CH" w:bidi="en-US"/>
              </w:rPr>
              <w:t>ordre du jour</w:t>
            </w:r>
          </w:p>
        </w:tc>
        <w:tc>
          <w:tcPr>
            <w:tcW w:w="0" w:type="auto"/>
            <w:tcBorders>
              <w:top w:val="single" w:sz="4" w:space="0" w:color="auto"/>
              <w:bottom w:val="single" w:sz="12" w:space="0" w:color="auto"/>
            </w:tcBorders>
            <w:shd w:val="clear" w:color="auto" w:fill="auto"/>
            <w:vAlign w:val="bottom"/>
            <w:hideMark/>
          </w:tcPr>
          <w:p w14:paraId="59653B3B" w14:textId="77777777" w:rsidR="00E25547" w:rsidRPr="00DF1BEA" w:rsidRDefault="00E25547" w:rsidP="004B592E">
            <w:pPr>
              <w:spacing w:before="80" w:after="80" w:line="200" w:lineRule="exact"/>
              <w:ind w:right="113"/>
              <w:rPr>
                <w:i/>
                <w:sz w:val="16"/>
                <w:lang w:val="fr-CH" w:bidi="en-US"/>
              </w:rPr>
            </w:pPr>
            <w:r w:rsidRPr="00DF1BEA">
              <w:rPr>
                <w:i/>
                <w:sz w:val="16"/>
                <w:lang w:val="fr-CH" w:bidi="en-US"/>
              </w:rPr>
              <w:t>Décision</w:t>
            </w:r>
          </w:p>
        </w:tc>
      </w:tr>
      <w:tr w:rsidR="00E25547" w:rsidRPr="00DF1BEA" w14:paraId="77FB1423" w14:textId="77777777" w:rsidTr="004B592E">
        <w:trPr>
          <w:trHeight w:hRule="exact" w:val="113"/>
        </w:trPr>
        <w:tc>
          <w:tcPr>
            <w:tcW w:w="0" w:type="auto"/>
            <w:tcBorders>
              <w:top w:val="single" w:sz="12" w:space="0" w:color="auto"/>
            </w:tcBorders>
            <w:shd w:val="clear" w:color="auto" w:fill="auto"/>
          </w:tcPr>
          <w:p w14:paraId="1FF204F2" w14:textId="77777777" w:rsidR="00E25547" w:rsidRPr="00DF1BEA" w:rsidRDefault="00E25547" w:rsidP="004B592E">
            <w:pPr>
              <w:spacing w:before="40" w:after="120"/>
              <w:ind w:right="113"/>
              <w:rPr>
                <w:lang w:val="fr-CH" w:bidi="en-US"/>
              </w:rPr>
            </w:pPr>
          </w:p>
        </w:tc>
        <w:tc>
          <w:tcPr>
            <w:tcW w:w="0" w:type="auto"/>
            <w:tcBorders>
              <w:top w:val="single" w:sz="12" w:space="0" w:color="auto"/>
            </w:tcBorders>
            <w:shd w:val="clear" w:color="auto" w:fill="auto"/>
          </w:tcPr>
          <w:p w14:paraId="22B46A31" w14:textId="77777777" w:rsidR="00E25547" w:rsidRPr="00DF1BEA" w:rsidRDefault="00E25547" w:rsidP="004B592E">
            <w:pPr>
              <w:spacing w:before="40" w:after="120"/>
              <w:ind w:right="113"/>
              <w:rPr>
                <w:lang w:val="fr-CH" w:bidi="en-US"/>
              </w:rPr>
            </w:pPr>
          </w:p>
        </w:tc>
        <w:tc>
          <w:tcPr>
            <w:tcW w:w="0" w:type="auto"/>
            <w:tcBorders>
              <w:top w:val="single" w:sz="12" w:space="0" w:color="auto"/>
            </w:tcBorders>
            <w:shd w:val="clear" w:color="auto" w:fill="auto"/>
          </w:tcPr>
          <w:p w14:paraId="7E5AAF11" w14:textId="77777777" w:rsidR="00E25547" w:rsidRPr="00DF1BEA" w:rsidRDefault="00E25547" w:rsidP="004B592E">
            <w:pPr>
              <w:spacing w:before="40" w:after="120"/>
              <w:ind w:right="113"/>
              <w:rPr>
                <w:lang w:val="fr-CH" w:bidi="en-US"/>
              </w:rPr>
            </w:pPr>
          </w:p>
        </w:tc>
      </w:tr>
      <w:tr w:rsidR="00E25547" w:rsidRPr="00DF1BEA" w14:paraId="61F05C81" w14:textId="77777777" w:rsidTr="004B592E">
        <w:tc>
          <w:tcPr>
            <w:tcW w:w="0" w:type="auto"/>
            <w:shd w:val="clear" w:color="auto" w:fill="auto"/>
            <w:hideMark/>
          </w:tcPr>
          <w:p w14:paraId="76407162" w14:textId="77777777" w:rsidR="00E25547" w:rsidRPr="00DF1BEA" w:rsidRDefault="00E25547" w:rsidP="004B592E">
            <w:pPr>
              <w:spacing w:before="40" w:after="120"/>
              <w:ind w:right="113"/>
              <w:rPr>
                <w:lang w:val="fr-CH" w:bidi="en-US"/>
              </w:rPr>
            </w:pPr>
            <w:r w:rsidRPr="00DF1BEA">
              <w:rPr>
                <w:lang w:val="fr-CH" w:bidi="en-US"/>
              </w:rPr>
              <w:t>1</w:t>
            </w:r>
          </w:p>
        </w:tc>
        <w:tc>
          <w:tcPr>
            <w:tcW w:w="0" w:type="auto"/>
            <w:shd w:val="clear" w:color="auto" w:fill="auto"/>
            <w:hideMark/>
          </w:tcPr>
          <w:p w14:paraId="214AA162" w14:textId="77777777" w:rsidR="00E25547" w:rsidRPr="00DF1BEA" w:rsidRDefault="00E25547" w:rsidP="004B592E">
            <w:pPr>
              <w:spacing w:before="40" w:after="120"/>
              <w:ind w:right="113"/>
              <w:rPr>
                <w:lang w:val="fr-CH" w:bidi="en-US"/>
              </w:rPr>
            </w:pPr>
            <w:r w:rsidRPr="00DF1BEA">
              <w:rPr>
                <w:lang w:val="fr-CH" w:bidi="en-US"/>
              </w:rPr>
              <w:t>1</w:t>
            </w:r>
          </w:p>
        </w:tc>
        <w:tc>
          <w:tcPr>
            <w:tcW w:w="0" w:type="auto"/>
            <w:shd w:val="clear" w:color="auto" w:fill="auto"/>
            <w:hideMark/>
          </w:tcPr>
          <w:p w14:paraId="471DEBEA" w14:textId="77777777" w:rsidR="00E25547" w:rsidRPr="00DF1BEA" w:rsidRDefault="00E25547" w:rsidP="004B592E">
            <w:pPr>
              <w:spacing w:before="40" w:after="120"/>
              <w:ind w:right="113"/>
              <w:rPr>
                <w:lang w:val="fr-CH" w:bidi="en-US"/>
              </w:rPr>
            </w:pPr>
            <w:r w:rsidRPr="00DF1BEA">
              <w:rPr>
                <w:lang w:val="fr-CH" w:bidi="en-US"/>
              </w:rPr>
              <w:t>Le GRE a adopté l</w:t>
            </w:r>
            <w:r w:rsidR="004B592E" w:rsidRPr="00DF1BEA">
              <w:rPr>
                <w:lang w:val="fr-CH" w:bidi="en-US"/>
              </w:rPr>
              <w:t>’</w:t>
            </w:r>
            <w:r w:rsidRPr="00DF1BEA">
              <w:rPr>
                <w:lang w:val="fr-CH" w:bidi="en-US"/>
              </w:rPr>
              <w:t xml:space="preserve">ordre du jour provisoire ECE/TRANS/WP.29/GRE/2020/1/Rev.1 ainsi que les documents informels énumérés dans le </w:t>
            </w:r>
            <w:r w:rsidR="00905065" w:rsidRPr="00DF1BEA">
              <w:rPr>
                <w:lang w:val="fr-CH" w:bidi="en-US"/>
              </w:rPr>
              <w:t xml:space="preserve">document informel </w:t>
            </w:r>
            <w:r w:rsidRPr="00DF1BEA">
              <w:rPr>
                <w:lang w:val="fr-CH" w:bidi="en-US"/>
              </w:rPr>
              <w:t>GRE-83-01, avec l</w:t>
            </w:r>
            <w:r w:rsidR="004B592E" w:rsidRPr="00DF1BEA">
              <w:rPr>
                <w:lang w:val="fr-CH" w:bidi="en-US"/>
              </w:rPr>
              <w:t>’</w:t>
            </w:r>
            <w:r w:rsidRPr="00DF1BEA">
              <w:rPr>
                <w:lang w:val="fr-CH" w:bidi="en-US"/>
              </w:rPr>
              <w:t>ajout d</w:t>
            </w:r>
            <w:r w:rsidR="004B592E" w:rsidRPr="00DF1BEA">
              <w:rPr>
                <w:lang w:val="fr-CH" w:bidi="en-US"/>
              </w:rPr>
              <w:t>’</w:t>
            </w:r>
            <w:r w:rsidRPr="00DF1BEA">
              <w:rPr>
                <w:lang w:val="fr-CH" w:bidi="en-US"/>
              </w:rPr>
              <w:t xml:space="preserve">un nouveau point 4 e) </w:t>
            </w:r>
            <w:r w:rsidR="002551A5" w:rsidRPr="00DF1BEA">
              <w:rPr>
                <w:lang w:val="fr-CH" w:bidi="en-US"/>
              </w:rPr>
              <w:t>« </w:t>
            </w:r>
            <w:r w:rsidRPr="00DF1BEA">
              <w:rPr>
                <w:lang w:val="fr-CH" w:bidi="en-US"/>
              </w:rPr>
              <w:t>Simplification des Règlement</w:t>
            </w:r>
            <w:r w:rsidR="002551A5" w:rsidRPr="00DF1BEA">
              <w:rPr>
                <w:lang w:val="fr-CH" w:bidi="en-US"/>
              </w:rPr>
              <w:t>s</w:t>
            </w:r>
            <w:r w:rsidRPr="00DF1BEA">
              <w:rPr>
                <w:lang w:val="fr-CH" w:bidi="en-US"/>
              </w:rPr>
              <w:t xml:space="preserve"> ONU </w:t>
            </w:r>
            <w:proofErr w:type="spellStart"/>
            <w:r w:rsidR="002551A5" w:rsidRPr="00DF1BEA">
              <w:rPr>
                <w:rFonts w:eastAsia="MS Mincho"/>
                <w:szCs w:val="22"/>
                <w:lang w:bidi="en-US"/>
              </w:rPr>
              <w:t>n</w:t>
            </w:r>
            <w:r w:rsidR="002551A5" w:rsidRPr="00DF1BEA">
              <w:rPr>
                <w:rFonts w:eastAsia="MS Mincho"/>
                <w:szCs w:val="22"/>
                <w:vertAlign w:val="superscript"/>
                <w:lang w:bidi="en-US"/>
              </w:rPr>
              <w:t>os</w:t>
            </w:r>
            <w:proofErr w:type="spellEnd"/>
            <w:r w:rsidR="002551A5" w:rsidRPr="00DF1BEA">
              <w:rPr>
                <w:lang w:val="fr-CH" w:bidi="en-US"/>
              </w:rPr>
              <w:t> </w:t>
            </w:r>
            <w:r w:rsidRPr="00DF1BEA">
              <w:rPr>
                <w:lang w:val="fr-CH" w:bidi="en-US"/>
              </w:rPr>
              <w:t>48, 53, 74 et 86</w:t>
            </w:r>
            <w:r w:rsidR="002551A5" w:rsidRPr="00DF1BEA">
              <w:rPr>
                <w:lang w:val="fr-CH" w:bidi="en-US"/>
              </w:rPr>
              <w:t> »</w:t>
            </w:r>
            <w:r w:rsidRPr="00DF1BEA">
              <w:rPr>
                <w:lang w:val="fr-CH" w:bidi="en-US"/>
              </w:rPr>
              <w:t>.</w:t>
            </w:r>
          </w:p>
        </w:tc>
      </w:tr>
      <w:tr w:rsidR="00E25547" w:rsidRPr="00DF1BEA" w14:paraId="392F650F" w14:textId="77777777" w:rsidTr="004B592E">
        <w:tc>
          <w:tcPr>
            <w:tcW w:w="0" w:type="auto"/>
            <w:shd w:val="clear" w:color="auto" w:fill="auto"/>
            <w:hideMark/>
          </w:tcPr>
          <w:p w14:paraId="5D199B4D" w14:textId="77777777" w:rsidR="00E25547" w:rsidRPr="00DF1BEA" w:rsidRDefault="00E25547" w:rsidP="004B592E">
            <w:pPr>
              <w:spacing w:before="40" w:after="120"/>
              <w:ind w:right="113"/>
              <w:rPr>
                <w:lang w:val="fr-CH" w:bidi="en-US"/>
              </w:rPr>
            </w:pPr>
            <w:r w:rsidRPr="00DF1BEA">
              <w:rPr>
                <w:lang w:val="fr-CH" w:bidi="en-US"/>
              </w:rPr>
              <w:t>2</w:t>
            </w:r>
          </w:p>
        </w:tc>
        <w:tc>
          <w:tcPr>
            <w:tcW w:w="0" w:type="auto"/>
            <w:shd w:val="clear" w:color="auto" w:fill="auto"/>
            <w:hideMark/>
          </w:tcPr>
          <w:p w14:paraId="3A67BC07" w14:textId="77777777" w:rsidR="00E25547" w:rsidRPr="00DF1BEA" w:rsidRDefault="00E25547" w:rsidP="004B592E">
            <w:pPr>
              <w:spacing w:before="40" w:after="120"/>
              <w:ind w:right="113"/>
              <w:rPr>
                <w:lang w:val="fr-CH" w:bidi="en-US"/>
              </w:rPr>
            </w:pPr>
            <w:r w:rsidRPr="00DF1BEA">
              <w:rPr>
                <w:lang w:val="fr-CH" w:bidi="en-US"/>
              </w:rPr>
              <w:t>4</w:t>
            </w:r>
            <w:r w:rsidR="002551A5" w:rsidRPr="00DF1BEA">
              <w:rPr>
                <w:lang w:val="fr-CH" w:bidi="en-US"/>
              </w:rPr>
              <w:t xml:space="preserve"> </w:t>
            </w:r>
            <w:r w:rsidRPr="00DF1BEA">
              <w:rPr>
                <w:lang w:val="fr-CH" w:bidi="en-US"/>
              </w:rPr>
              <w:t>a)</w:t>
            </w:r>
          </w:p>
        </w:tc>
        <w:tc>
          <w:tcPr>
            <w:tcW w:w="0" w:type="auto"/>
            <w:shd w:val="clear" w:color="auto" w:fill="auto"/>
            <w:hideMark/>
          </w:tcPr>
          <w:p w14:paraId="38A53754" w14:textId="77777777" w:rsidR="00E25547" w:rsidRPr="00DF1BEA" w:rsidRDefault="00E25547" w:rsidP="004B592E">
            <w:pPr>
              <w:spacing w:before="40" w:after="120"/>
              <w:ind w:right="113"/>
              <w:rPr>
                <w:lang w:val="fr-CH" w:bidi="en-US"/>
              </w:rPr>
            </w:pPr>
            <w:r w:rsidRPr="00DF1BEA">
              <w:rPr>
                <w:lang w:val="fr-CH" w:bidi="en-US"/>
              </w:rPr>
              <w:t>Le GRE a pris note du rapport d</w:t>
            </w:r>
            <w:r w:rsidR="004B592E" w:rsidRPr="00DF1BEA">
              <w:rPr>
                <w:lang w:val="fr-CH" w:bidi="en-US"/>
              </w:rPr>
              <w:t>’</w:t>
            </w:r>
            <w:r w:rsidRPr="00DF1BEA">
              <w:rPr>
                <w:lang w:val="fr-CH" w:bidi="en-US"/>
              </w:rPr>
              <w:t>activité du Groupe de travail informel (GTI) SLR (GRE-83-47) et a fourni les orientations suivantes</w:t>
            </w:r>
            <w:r w:rsidR="002551A5" w:rsidRPr="00DF1BEA">
              <w:rPr>
                <w:lang w:val="fr-CH" w:bidi="en-US"/>
              </w:rPr>
              <w:t> </w:t>
            </w:r>
            <w:r w:rsidRPr="00DF1BEA">
              <w:rPr>
                <w:lang w:val="fr-CH" w:bidi="en-US"/>
              </w:rPr>
              <w:t>:</w:t>
            </w:r>
          </w:p>
          <w:p w14:paraId="354862BD" w14:textId="77777777" w:rsidR="00E25547" w:rsidRPr="00DF1BEA" w:rsidRDefault="00E25547" w:rsidP="005928D2">
            <w:pPr>
              <w:pStyle w:val="Bullet1G"/>
              <w:tabs>
                <w:tab w:val="clear" w:pos="2014"/>
              </w:tabs>
              <w:ind w:left="599" w:right="135"/>
              <w:jc w:val="left"/>
              <w:rPr>
                <w:rFonts w:asciiTheme="majorBidi" w:hAnsiTheme="majorBidi" w:cstheme="majorBidi"/>
                <w:lang w:val="fr-CH" w:bidi="en-US"/>
              </w:rPr>
            </w:pPr>
            <w:r w:rsidRPr="00DF1BEA">
              <w:rPr>
                <w:rFonts w:asciiTheme="majorBidi" w:hAnsiTheme="majorBidi" w:cstheme="majorBidi"/>
                <w:lang w:val="fr-CH" w:bidi="en-US"/>
              </w:rPr>
              <w:t>Le GRE a appuyé la proposition de notation scientifique pour les nombres (GRE-83-08)</w:t>
            </w:r>
            <w:r w:rsidR="002551A5" w:rsidRPr="00DF1BEA">
              <w:rPr>
                <w:rFonts w:asciiTheme="majorBidi" w:hAnsiTheme="majorBidi" w:cstheme="majorBidi"/>
                <w:lang w:val="fr-CH" w:bidi="en-US"/>
              </w:rPr>
              <w:t> </w:t>
            </w:r>
            <w:r w:rsidRPr="00DF1BEA">
              <w:rPr>
                <w:rFonts w:asciiTheme="majorBidi" w:hAnsiTheme="majorBidi" w:cstheme="majorBidi"/>
                <w:lang w:val="fr-CH" w:bidi="en-US"/>
              </w:rPr>
              <w:t>;</w:t>
            </w:r>
          </w:p>
          <w:p w14:paraId="3500C29B" w14:textId="77777777" w:rsidR="00E25547" w:rsidRPr="00DF1BEA" w:rsidRDefault="00E25547" w:rsidP="005928D2">
            <w:pPr>
              <w:pStyle w:val="Bullet1G"/>
              <w:tabs>
                <w:tab w:val="clear" w:pos="2014"/>
              </w:tabs>
              <w:ind w:left="599" w:right="135"/>
              <w:jc w:val="left"/>
              <w:rPr>
                <w:rFonts w:asciiTheme="majorBidi" w:hAnsiTheme="majorBidi" w:cstheme="majorBidi"/>
                <w:lang w:val="fr-CH" w:bidi="en-US"/>
              </w:rPr>
            </w:pPr>
            <w:r w:rsidRPr="00DF1BEA">
              <w:rPr>
                <w:rFonts w:asciiTheme="majorBidi" w:hAnsiTheme="majorBidi" w:cstheme="majorBidi"/>
                <w:lang w:val="fr-CH" w:bidi="en-US"/>
              </w:rPr>
              <w:t>Pour l</w:t>
            </w:r>
            <w:r w:rsidR="004B592E" w:rsidRPr="00DF1BEA">
              <w:rPr>
                <w:rFonts w:asciiTheme="majorBidi" w:hAnsiTheme="majorBidi" w:cstheme="majorBidi"/>
                <w:lang w:val="fr-CH" w:bidi="en-US"/>
              </w:rPr>
              <w:t>’</w:t>
            </w:r>
            <w:r w:rsidRPr="00DF1BEA">
              <w:rPr>
                <w:rFonts w:asciiTheme="majorBidi" w:hAnsiTheme="majorBidi" w:cstheme="majorBidi"/>
                <w:lang w:val="fr-CH" w:bidi="en-US"/>
              </w:rPr>
              <w:t>utilisation de l</w:t>
            </w:r>
            <w:r w:rsidR="004B592E" w:rsidRPr="00DF1BEA">
              <w:rPr>
                <w:rFonts w:asciiTheme="majorBidi" w:hAnsiTheme="majorBidi" w:cstheme="majorBidi"/>
                <w:lang w:val="fr-CH" w:bidi="en-US"/>
              </w:rPr>
              <w:t>’</w:t>
            </w:r>
            <w:r w:rsidRPr="00DF1BEA">
              <w:rPr>
                <w:rFonts w:asciiTheme="majorBidi" w:hAnsiTheme="majorBidi" w:cstheme="majorBidi"/>
                <w:lang w:val="fr-CH" w:bidi="en-US"/>
              </w:rPr>
              <w:t>identifiant unique (UI), le GRE a approuvé la proposition du GTI SLR d</w:t>
            </w:r>
            <w:r w:rsidR="004B592E" w:rsidRPr="00DF1BEA">
              <w:rPr>
                <w:rFonts w:asciiTheme="majorBidi" w:hAnsiTheme="majorBidi" w:cstheme="majorBidi"/>
                <w:lang w:val="fr-CH" w:bidi="en-US"/>
              </w:rPr>
              <w:t>’</w:t>
            </w:r>
            <w:r w:rsidRPr="00DF1BEA">
              <w:rPr>
                <w:rFonts w:asciiTheme="majorBidi" w:hAnsiTheme="majorBidi" w:cstheme="majorBidi"/>
                <w:lang w:val="fr-CH" w:bidi="en-US"/>
              </w:rPr>
              <w:t>inclure de nouvelles informations dans DETA et de donner accès à ces informations à de nouvelles catégories de parties prenantes. Le GRE a chargé l</w:t>
            </w:r>
            <w:r w:rsidR="004B592E" w:rsidRPr="00DF1BEA">
              <w:rPr>
                <w:rFonts w:asciiTheme="majorBidi" w:hAnsiTheme="majorBidi" w:cstheme="majorBidi"/>
                <w:lang w:val="fr-CH" w:bidi="en-US"/>
              </w:rPr>
              <w:t>’</w:t>
            </w:r>
            <w:r w:rsidRPr="00DF1BEA">
              <w:rPr>
                <w:rFonts w:asciiTheme="majorBidi" w:hAnsiTheme="majorBidi" w:cstheme="majorBidi"/>
                <w:lang w:val="fr-CH" w:bidi="en-US"/>
              </w:rPr>
              <w:t>IWG SLR de soumettre la proposition au GTI DETA pour examen</w:t>
            </w:r>
            <w:r w:rsidR="002551A5" w:rsidRPr="00DF1BEA">
              <w:rPr>
                <w:rFonts w:asciiTheme="majorBidi" w:hAnsiTheme="majorBidi" w:cstheme="majorBidi"/>
                <w:lang w:val="fr-CH" w:bidi="en-US"/>
              </w:rPr>
              <w:t> </w:t>
            </w:r>
            <w:r w:rsidRPr="00DF1BEA">
              <w:rPr>
                <w:rFonts w:asciiTheme="majorBidi" w:hAnsiTheme="majorBidi" w:cstheme="majorBidi"/>
                <w:lang w:val="fr-CH" w:bidi="en-US"/>
              </w:rPr>
              <w:t>;</w:t>
            </w:r>
          </w:p>
          <w:p w14:paraId="793674E5" w14:textId="77777777" w:rsidR="00E25547" w:rsidRPr="00DF1BEA" w:rsidRDefault="00E25547" w:rsidP="005928D2">
            <w:pPr>
              <w:pStyle w:val="Bullet1G"/>
              <w:tabs>
                <w:tab w:val="clear" w:pos="2014"/>
              </w:tabs>
              <w:ind w:left="599" w:right="135"/>
              <w:jc w:val="left"/>
              <w:rPr>
                <w:lang w:val="fr-CH" w:bidi="en-US"/>
              </w:rPr>
            </w:pPr>
            <w:r w:rsidRPr="00DF1BEA">
              <w:rPr>
                <w:rFonts w:asciiTheme="majorBidi" w:hAnsiTheme="majorBidi" w:cstheme="majorBidi"/>
                <w:lang w:val="fr-CH" w:bidi="en-US"/>
              </w:rPr>
              <w:t>Le</w:t>
            </w:r>
            <w:r w:rsidRPr="00DF1BEA">
              <w:rPr>
                <w:lang w:val="fr-CH" w:bidi="en-US"/>
              </w:rPr>
              <w:t xml:space="preserve"> GRE a soutenu le point de vue du GTI SLR sur l</w:t>
            </w:r>
            <w:r w:rsidR="004B592E" w:rsidRPr="00DF1BEA">
              <w:rPr>
                <w:lang w:val="fr-CH" w:bidi="en-US"/>
              </w:rPr>
              <w:t>’</w:t>
            </w:r>
            <w:r w:rsidRPr="00DF1BEA">
              <w:rPr>
                <w:lang w:val="fr-CH" w:bidi="en-US"/>
              </w:rPr>
              <w:t>utilisation des numéros d</w:t>
            </w:r>
            <w:r w:rsidR="004B592E" w:rsidRPr="00DF1BEA">
              <w:rPr>
                <w:lang w:val="fr-CH" w:bidi="en-US"/>
              </w:rPr>
              <w:t>’</w:t>
            </w:r>
            <w:r w:rsidRPr="00DF1BEA">
              <w:rPr>
                <w:lang w:val="fr-CH" w:bidi="en-US"/>
              </w:rPr>
              <w:t>homologation de type et des marques d</w:t>
            </w:r>
            <w:r w:rsidR="004B592E" w:rsidRPr="00DF1BEA">
              <w:rPr>
                <w:lang w:val="fr-CH" w:bidi="en-US"/>
              </w:rPr>
              <w:t>’</w:t>
            </w:r>
            <w:r w:rsidRPr="00DF1BEA">
              <w:rPr>
                <w:lang w:val="fr-CH" w:bidi="en-US"/>
              </w:rPr>
              <w:t>homologation pour les Règlement</w:t>
            </w:r>
            <w:r w:rsidR="005928D2" w:rsidRPr="00DF1BEA">
              <w:rPr>
                <w:lang w:val="fr-CH" w:bidi="en-US"/>
              </w:rPr>
              <w:t>s</w:t>
            </w:r>
            <w:r w:rsidRPr="00DF1BEA">
              <w:rPr>
                <w:lang w:val="fr-CH" w:bidi="en-US"/>
              </w:rPr>
              <w:t xml:space="preserve"> ONU gelés, c</w:t>
            </w:r>
            <w:r w:rsidR="004B592E" w:rsidRPr="00DF1BEA">
              <w:rPr>
                <w:lang w:val="fr-CH" w:bidi="en-US"/>
              </w:rPr>
              <w:t>’</w:t>
            </w:r>
            <w:r w:rsidRPr="00DF1BEA">
              <w:rPr>
                <w:lang w:val="fr-CH" w:bidi="en-US"/>
              </w:rPr>
              <w:t>est-à-dire appliquer un ancien numéro/ancienne combinaison de marquage ou un nouveau numéro/nouvelle combinaison de marquage.</w:t>
            </w:r>
          </w:p>
        </w:tc>
      </w:tr>
      <w:tr w:rsidR="00E25547" w:rsidRPr="00DF1BEA" w14:paraId="1DC3B2FE" w14:textId="77777777" w:rsidTr="004B592E">
        <w:tc>
          <w:tcPr>
            <w:tcW w:w="0" w:type="auto"/>
            <w:shd w:val="clear" w:color="auto" w:fill="auto"/>
            <w:hideMark/>
          </w:tcPr>
          <w:p w14:paraId="6A44D1A1" w14:textId="77777777" w:rsidR="00E25547" w:rsidRPr="00DF1BEA" w:rsidRDefault="00E25547" w:rsidP="004B592E">
            <w:pPr>
              <w:spacing w:before="40" w:after="120"/>
              <w:ind w:right="113"/>
              <w:rPr>
                <w:lang w:val="fr-CH" w:bidi="en-US"/>
              </w:rPr>
            </w:pPr>
            <w:r w:rsidRPr="00DF1BEA">
              <w:rPr>
                <w:lang w:val="fr-CH" w:bidi="en-US"/>
              </w:rPr>
              <w:t>3</w:t>
            </w:r>
          </w:p>
        </w:tc>
        <w:tc>
          <w:tcPr>
            <w:tcW w:w="0" w:type="auto"/>
            <w:shd w:val="clear" w:color="auto" w:fill="auto"/>
            <w:hideMark/>
          </w:tcPr>
          <w:p w14:paraId="6D2AFDE1" w14:textId="77777777" w:rsidR="00E25547" w:rsidRPr="00DF1BEA" w:rsidRDefault="00E25547" w:rsidP="004B592E">
            <w:pPr>
              <w:spacing w:before="40" w:after="120"/>
              <w:ind w:right="113"/>
              <w:rPr>
                <w:lang w:val="fr-CH" w:bidi="en-US"/>
              </w:rPr>
            </w:pPr>
            <w:r w:rsidRPr="00DF1BEA">
              <w:rPr>
                <w:lang w:val="fr-CH" w:bidi="en-US"/>
              </w:rPr>
              <w:t>4</w:t>
            </w:r>
            <w:r w:rsidR="002551A5" w:rsidRPr="00DF1BEA">
              <w:rPr>
                <w:lang w:val="fr-CH" w:bidi="en-US"/>
              </w:rPr>
              <w:t xml:space="preserve"> </w:t>
            </w:r>
            <w:r w:rsidRPr="00DF1BEA">
              <w:rPr>
                <w:lang w:val="fr-CH" w:bidi="en-US"/>
              </w:rPr>
              <w:t>a)</w:t>
            </w:r>
          </w:p>
        </w:tc>
        <w:tc>
          <w:tcPr>
            <w:tcW w:w="0" w:type="auto"/>
            <w:shd w:val="clear" w:color="auto" w:fill="auto"/>
            <w:hideMark/>
          </w:tcPr>
          <w:p w14:paraId="255A8C43" w14:textId="77777777" w:rsidR="00E25547" w:rsidRPr="00DF1BEA" w:rsidRDefault="00E25547" w:rsidP="004B592E">
            <w:pPr>
              <w:spacing w:before="40" w:after="120"/>
              <w:ind w:right="113"/>
              <w:rPr>
                <w:lang w:val="fr-CH" w:bidi="en-US"/>
              </w:rPr>
            </w:pPr>
            <w:r w:rsidRPr="00DF1BEA">
              <w:rPr>
                <w:lang w:val="fr-CH" w:bidi="en-US"/>
              </w:rPr>
              <w:t xml:space="preserve">Le GRE a décidé que le GTI SLR serait présidé par </w:t>
            </w:r>
            <w:r w:rsidR="00C81088" w:rsidRPr="00DF1BEA">
              <w:rPr>
                <w:lang w:val="fr-CH" w:bidi="en-US"/>
              </w:rPr>
              <w:t>M. </w:t>
            </w:r>
            <w:r w:rsidRPr="00DF1BEA">
              <w:rPr>
                <w:lang w:val="fr-CH" w:bidi="en-US"/>
              </w:rPr>
              <w:t>Rovers (Pays-Bas)</w:t>
            </w:r>
          </w:p>
        </w:tc>
      </w:tr>
      <w:tr w:rsidR="00E25547" w:rsidRPr="00DF1BEA" w14:paraId="0DA5852F" w14:textId="77777777" w:rsidTr="004B592E">
        <w:tc>
          <w:tcPr>
            <w:tcW w:w="0" w:type="auto"/>
            <w:shd w:val="clear" w:color="auto" w:fill="auto"/>
            <w:hideMark/>
          </w:tcPr>
          <w:p w14:paraId="77B68D24" w14:textId="77777777" w:rsidR="00E25547" w:rsidRPr="00DF1BEA" w:rsidRDefault="00E25547" w:rsidP="004B592E">
            <w:pPr>
              <w:spacing w:before="40" w:after="120"/>
              <w:ind w:right="113"/>
              <w:rPr>
                <w:lang w:val="fr-CH" w:bidi="en-US"/>
              </w:rPr>
            </w:pPr>
            <w:r w:rsidRPr="00DF1BEA">
              <w:rPr>
                <w:lang w:val="fr-CH" w:bidi="en-US"/>
              </w:rPr>
              <w:t>4</w:t>
            </w:r>
          </w:p>
        </w:tc>
        <w:tc>
          <w:tcPr>
            <w:tcW w:w="0" w:type="auto"/>
            <w:shd w:val="clear" w:color="auto" w:fill="auto"/>
            <w:hideMark/>
          </w:tcPr>
          <w:p w14:paraId="31519A3C" w14:textId="77777777" w:rsidR="00E25547" w:rsidRPr="00DF1BEA" w:rsidRDefault="00E25547" w:rsidP="004B592E">
            <w:pPr>
              <w:spacing w:before="40" w:after="120"/>
              <w:ind w:right="113"/>
              <w:rPr>
                <w:lang w:val="fr-CH" w:bidi="en-US"/>
              </w:rPr>
            </w:pPr>
            <w:r w:rsidRPr="00DF1BEA">
              <w:rPr>
                <w:lang w:val="fr-CH" w:bidi="en-US"/>
              </w:rPr>
              <w:t>4</w:t>
            </w:r>
            <w:r w:rsidR="002551A5" w:rsidRPr="00DF1BEA">
              <w:rPr>
                <w:lang w:val="fr-CH" w:bidi="en-US"/>
              </w:rPr>
              <w:t xml:space="preserve"> </w:t>
            </w:r>
            <w:r w:rsidRPr="00DF1BEA">
              <w:rPr>
                <w:lang w:val="fr-CH" w:bidi="en-US"/>
              </w:rPr>
              <w:t>b)</w:t>
            </w:r>
          </w:p>
        </w:tc>
        <w:tc>
          <w:tcPr>
            <w:tcW w:w="0" w:type="auto"/>
            <w:shd w:val="clear" w:color="auto" w:fill="auto"/>
            <w:hideMark/>
          </w:tcPr>
          <w:p w14:paraId="2296C8E4" w14:textId="77777777" w:rsidR="00E25547" w:rsidRPr="00DF1BEA" w:rsidRDefault="00E25547" w:rsidP="004B592E">
            <w:pPr>
              <w:spacing w:before="40" w:after="120"/>
              <w:ind w:right="113"/>
              <w:rPr>
                <w:lang w:val="fr-CH" w:bidi="en-US"/>
              </w:rPr>
            </w:pPr>
            <w:r w:rsidRPr="00DF1BEA">
              <w:rPr>
                <w:lang w:val="fr-CH" w:bidi="en-US"/>
              </w:rPr>
              <w:t>Le GRE a adopté le document ECE/TRANS/WP.29/GRE/2020/9/Rev.1 et a prié le secrétariat de le soumettre pour examen et vote à la session de mars 2021 du WP.29/AC.1 en tant que projet de supplément à la série initiale d</w:t>
            </w:r>
            <w:r w:rsidR="004B592E" w:rsidRPr="00DF1BEA">
              <w:rPr>
                <w:lang w:val="fr-CH" w:bidi="en-US"/>
              </w:rPr>
              <w:t>’</w:t>
            </w:r>
            <w:r w:rsidRPr="00DF1BEA">
              <w:rPr>
                <w:lang w:val="fr-CH" w:bidi="en-US"/>
              </w:rPr>
              <w:t xml:space="preserve">amendements au Règlement ONU </w:t>
            </w:r>
            <w:r w:rsidR="005928D2" w:rsidRPr="00DF1BEA">
              <w:rPr>
                <w:rFonts w:eastAsia="MS Mincho"/>
                <w:szCs w:val="22"/>
                <w:lang w:bidi="en-US"/>
              </w:rPr>
              <w:t>n</w:t>
            </w:r>
            <w:r w:rsidR="005928D2" w:rsidRPr="00DF1BEA">
              <w:rPr>
                <w:rFonts w:eastAsia="MS Mincho"/>
                <w:szCs w:val="22"/>
                <w:vertAlign w:val="superscript"/>
                <w:lang w:bidi="en-US"/>
              </w:rPr>
              <w:t>o</w:t>
            </w:r>
            <w:r w:rsidR="005928D2" w:rsidRPr="00DF1BEA">
              <w:rPr>
                <w:lang w:val="fr-CH" w:bidi="en-US"/>
              </w:rPr>
              <w:t> </w:t>
            </w:r>
            <w:r w:rsidRPr="00DF1BEA">
              <w:rPr>
                <w:lang w:val="fr-CH" w:bidi="en-US"/>
              </w:rPr>
              <w:t>148.</w:t>
            </w:r>
          </w:p>
        </w:tc>
      </w:tr>
      <w:tr w:rsidR="00E25547" w:rsidRPr="00DF1BEA" w14:paraId="3AD3B7D8" w14:textId="77777777" w:rsidTr="004B592E">
        <w:tc>
          <w:tcPr>
            <w:tcW w:w="0" w:type="auto"/>
            <w:shd w:val="clear" w:color="auto" w:fill="auto"/>
            <w:hideMark/>
          </w:tcPr>
          <w:p w14:paraId="21F311F3" w14:textId="77777777" w:rsidR="00E25547" w:rsidRPr="00DF1BEA" w:rsidRDefault="00E25547" w:rsidP="004B592E">
            <w:pPr>
              <w:spacing w:before="40" w:after="120"/>
              <w:ind w:right="113"/>
              <w:rPr>
                <w:lang w:val="fr-CH" w:bidi="en-US"/>
              </w:rPr>
            </w:pPr>
            <w:r w:rsidRPr="00DF1BEA">
              <w:rPr>
                <w:lang w:val="fr-CH" w:bidi="en-US"/>
              </w:rPr>
              <w:t>5</w:t>
            </w:r>
          </w:p>
        </w:tc>
        <w:tc>
          <w:tcPr>
            <w:tcW w:w="0" w:type="auto"/>
            <w:shd w:val="clear" w:color="auto" w:fill="auto"/>
            <w:hideMark/>
          </w:tcPr>
          <w:p w14:paraId="050461C3" w14:textId="77777777" w:rsidR="00E25547" w:rsidRPr="00DF1BEA" w:rsidRDefault="00E25547" w:rsidP="004B592E">
            <w:pPr>
              <w:spacing w:before="40" w:after="120"/>
              <w:ind w:right="113"/>
              <w:rPr>
                <w:lang w:val="fr-CH" w:bidi="en-US"/>
              </w:rPr>
            </w:pPr>
            <w:r w:rsidRPr="00DF1BEA">
              <w:rPr>
                <w:lang w:val="fr-CH" w:bidi="en-US"/>
              </w:rPr>
              <w:t>4</w:t>
            </w:r>
            <w:r w:rsidR="002551A5" w:rsidRPr="00DF1BEA">
              <w:rPr>
                <w:lang w:val="fr-CH" w:bidi="en-US"/>
              </w:rPr>
              <w:t xml:space="preserve"> </w:t>
            </w:r>
            <w:r w:rsidRPr="00DF1BEA">
              <w:rPr>
                <w:lang w:val="fr-CH" w:bidi="en-US"/>
              </w:rPr>
              <w:t>c)</w:t>
            </w:r>
          </w:p>
        </w:tc>
        <w:tc>
          <w:tcPr>
            <w:tcW w:w="0" w:type="auto"/>
            <w:shd w:val="clear" w:color="auto" w:fill="auto"/>
            <w:hideMark/>
          </w:tcPr>
          <w:p w14:paraId="14271816" w14:textId="77777777" w:rsidR="00E25547" w:rsidRPr="00DF1BEA" w:rsidRDefault="00E25547" w:rsidP="004B592E">
            <w:pPr>
              <w:spacing w:before="40" w:after="120"/>
              <w:ind w:right="113"/>
              <w:rPr>
                <w:lang w:val="fr-CH" w:bidi="en-US"/>
              </w:rPr>
            </w:pPr>
            <w:r w:rsidRPr="00DF1BEA">
              <w:rPr>
                <w:lang w:val="fr-CH" w:bidi="en-US"/>
              </w:rPr>
              <w:t xml:space="preserve">Le GRE a adopté le document ECE/TRANS/WP.29/GRE/2020/10/Rev.1 et </w:t>
            </w:r>
            <w:r w:rsidR="00905065" w:rsidRPr="00DF1BEA">
              <w:rPr>
                <w:lang w:val="fr-CH" w:bidi="en-US"/>
              </w:rPr>
              <w:t xml:space="preserve">le document informel </w:t>
            </w:r>
            <w:r w:rsidRPr="00DF1BEA">
              <w:rPr>
                <w:lang w:val="fr-CH" w:bidi="en-US"/>
              </w:rPr>
              <w:t>GRE</w:t>
            </w:r>
            <w:r w:rsidR="005928D2" w:rsidRPr="00DF1BEA">
              <w:rPr>
                <w:lang w:val="fr-CH" w:bidi="en-US"/>
              </w:rPr>
              <w:noBreakHyphen/>
            </w:r>
            <w:r w:rsidRPr="00DF1BEA">
              <w:rPr>
                <w:lang w:val="fr-CH" w:bidi="en-US"/>
              </w:rPr>
              <w:t>83-37 et a prié le secrétariat de les soumettre pour examen et vote à la session de</w:t>
            </w:r>
            <w:r w:rsidR="005928D2" w:rsidRPr="00DF1BEA">
              <w:rPr>
                <w:lang w:val="fr-CH" w:bidi="en-US"/>
              </w:rPr>
              <w:t> </w:t>
            </w:r>
            <w:r w:rsidRPr="00DF1BEA">
              <w:rPr>
                <w:lang w:val="fr-CH" w:bidi="en-US"/>
              </w:rPr>
              <w:t>mars 2021 du WP.29/AC.1 en tant que projet de complément à la série initiale d</w:t>
            </w:r>
            <w:r w:rsidR="004B592E" w:rsidRPr="00DF1BEA">
              <w:rPr>
                <w:lang w:val="fr-CH" w:bidi="en-US"/>
              </w:rPr>
              <w:t>’</w:t>
            </w:r>
            <w:r w:rsidRPr="00DF1BEA">
              <w:rPr>
                <w:lang w:val="fr-CH" w:bidi="en-US"/>
              </w:rPr>
              <w:t xml:space="preserve">amendements au Règlement ONU </w:t>
            </w:r>
            <w:r w:rsidR="005928D2" w:rsidRPr="00DF1BEA">
              <w:rPr>
                <w:rFonts w:eastAsia="MS Mincho"/>
                <w:szCs w:val="22"/>
                <w:lang w:bidi="en-US"/>
              </w:rPr>
              <w:t>n</w:t>
            </w:r>
            <w:r w:rsidR="005928D2" w:rsidRPr="00DF1BEA">
              <w:rPr>
                <w:rFonts w:eastAsia="MS Mincho"/>
                <w:szCs w:val="22"/>
                <w:vertAlign w:val="superscript"/>
                <w:lang w:bidi="en-US"/>
              </w:rPr>
              <w:t>o</w:t>
            </w:r>
            <w:r w:rsidR="005928D2" w:rsidRPr="00DF1BEA">
              <w:rPr>
                <w:lang w:val="fr-CH" w:bidi="en-US"/>
              </w:rPr>
              <w:t> </w:t>
            </w:r>
            <w:r w:rsidRPr="00DF1BEA">
              <w:rPr>
                <w:lang w:val="fr-CH" w:bidi="en-US"/>
              </w:rPr>
              <w:t>149.</w:t>
            </w:r>
          </w:p>
        </w:tc>
      </w:tr>
      <w:tr w:rsidR="00E25547" w:rsidRPr="00DF1BEA" w14:paraId="62229483" w14:textId="77777777" w:rsidTr="004B592E">
        <w:tc>
          <w:tcPr>
            <w:tcW w:w="0" w:type="auto"/>
            <w:shd w:val="clear" w:color="auto" w:fill="auto"/>
            <w:hideMark/>
          </w:tcPr>
          <w:p w14:paraId="6740A79E" w14:textId="77777777" w:rsidR="00E25547" w:rsidRPr="00DF1BEA" w:rsidRDefault="00E25547" w:rsidP="004B592E">
            <w:pPr>
              <w:spacing w:before="40" w:after="120"/>
              <w:ind w:right="113"/>
              <w:rPr>
                <w:lang w:val="fr-CH" w:bidi="en-US"/>
              </w:rPr>
            </w:pPr>
            <w:r w:rsidRPr="00DF1BEA">
              <w:rPr>
                <w:lang w:val="fr-CH" w:bidi="en-US"/>
              </w:rPr>
              <w:t>6</w:t>
            </w:r>
          </w:p>
        </w:tc>
        <w:tc>
          <w:tcPr>
            <w:tcW w:w="0" w:type="auto"/>
            <w:shd w:val="clear" w:color="auto" w:fill="auto"/>
            <w:hideMark/>
          </w:tcPr>
          <w:p w14:paraId="366B438C" w14:textId="77777777" w:rsidR="00E25547" w:rsidRPr="00DF1BEA" w:rsidRDefault="00E25547" w:rsidP="004B592E">
            <w:pPr>
              <w:spacing w:before="40" w:after="120"/>
              <w:ind w:right="113"/>
              <w:rPr>
                <w:lang w:val="fr-CH" w:bidi="en-US"/>
              </w:rPr>
            </w:pPr>
            <w:r w:rsidRPr="00DF1BEA">
              <w:rPr>
                <w:lang w:val="fr-CH" w:bidi="en-US"/>
              </w:rPr>
              <w:t>4</w:t>
            </w:r>
            <w:r w:rsidR="002551A5" w:rsidRPr="00DF1BEA">
              <w:rPr>
                <w:lang w:val="fr-CH" w:bidi="en-US"/>
              </w:rPr>
              <w:t xml:space="preserve"> </w:t>
            </w:r>
            <w:r w:rsidRPr="00DF1BEA">
              <w:rPr>
                <w:lang w:val="fr-CH" w:bidi="en-US"/>
              </w:rPr>
              <w:t>c)</w:t>
            </w:r>
          </w:p>
        </w:tc>
        <w:tc>
          <w:tcPr>
            <w:tcW w:w="0" w:type="auto"/>
            <w:shd w:val="clear" w:color="auto" w:fill="auto"/>
            <w:hideMark/>
          </w:tcPr>
          <w:p w14:paraId="4C0B21F5" w14:textId="77777777" w:rsidR="00E25547" w:rsidRPr="00DF1BEA" w:rsidRDefault="00E25547" w:rsidP="004B592E">
            <w:pPr>
              <w:spacing w:before="40" w:after="120"/>
              <w:ind w:right="113"/>
              <w:rPr>
                <w:lang w:val="fr-CH" w:bidi="en-US"/>
              </w:rPr>
            </w:pPr>
            <w:r w:rsidRPr="00DF1BEA">
              <w:rPr>
                <w:lang w:val="fr-CH" w:bidi="en-US"/>
              </w:rPr>
              <w:t xml:space="preserve">Le GRE a adopté le </w:t>
            </w:r>
            <w:r w:rsidR="002046DC" w:rsidRPr="00DF1BEA">
              <w:rPr>
                <w:lang w:val="fr-CH" w:bidi="en-US"/>
              </w:rPr>
              <w:t xml:space="preserve">document informel </w:t>
            </w:r>
            <w:r w:rsidRPr="00DF1BEA">
              <w:rPr>
                <w:lang w:val="fr-CH" w:bidi="en-US"/>
              </w:rPr>
              <w:t>GRE-83-07 et a demandé au secrétariat de le soumettre pour examen et vote à la session de mars 2021 du WP.29/AC.1 en tant que projet de supplément aux séries 01, 02 et 03 d</w:t>
            </w:r>
            <w:r w:rsidR="004B592E" w:rsidRPr="00DF1BEA">
              <w:rPr>
                <w:lang w:val="fr-CH" w:bidi="en-US"/>
              </w:rPr>
              <w:t>’</w:t>
            </w:r>
            <w:r w:rsidRPr="00DF1BEA">
              <w:rPr>
                <w:lang w:val="fr-CH" w:bidi="en-US"/>
              </w:rPr>
              <w:t xml:space="preserve">amendements au Règlement ONU </w:t>
            </w:r>
            <w:r w:rsidR="001A25D3" w:rsidRPr="00DF1BEA">
              <w:rPr>
                <w:rFonts w:eastAsia="MS Mincho"/>
                <w:szCs w:val="22"/>
                <w:lang w:bidi="en-US"/>
              </w:rPr>
              <w:t>n</w:t>
            </w:r>
            <w:r w:rsidR="001A25D3" w:rsidRPr="00DF1BEA">
              <w:rPr>
                <w:rFonts w:eastAsia="MS Mincho"/>
                <w:szCs w:val="22"/>
                <w:vertAlign w:val="superscript"/>
                <w:lang w:bidi="en-US"/>
              </w:rPr>
              <w:t>o</w:t>
            </w:r>
            <w:r w:rsidR="001A25D3" w:rsidRPr="00DF1BEA">
              <w:rPr>
                <w:lang w:val="fr-CH" w:bidi="en-US"/>
              </w:rPr>
              <w:t> </w:t>
            </w:r>
            <w:r w:rsidRPr="00DF1BEA">
              <w:rPr>
                <w:lang w:val="fr-CH" w:bidi="en-US"/>
              </w:rPr>
              <w:t>113 et en tant que projet de complément à la série initiale d</w:t>
            </w:r>
            <w:r w:rsidR="004B592E" w:rsidRPr="00DF1BEA">
              <w:rPr>
                <w:lang w:val="fr-CH" w:bidi="en-US"/>
              </w:rPr>
              <w:t>’</w:t>
            </w:r>
            <w:r w:rsidRPr="00DF1BEA">
              <w:rPr>
                <w:lang w:val="fr-CH" w:bidi="en-US"/>
              </w:rPr>
              <w:t xml:space="preserve">amendements au Règlement ONU </w:t>
            </w:r>
            <w:r w:rsidR="001A25D3" w:rsidRPr="00DF1BEA">
              <w:rPr>
                <w:rFonts w:eastAsia="MS Mincho"/>
                <w:szCs w:val="22"/>
                <w:lang w:bidi="en-US"/>
              </w:rPr>
              <w:t>n</w:t>
            </w:r>
            <w:r w:rsidR="001A25D3" w:rsidRPr="00DF1BEA">
              <w:rPr>
                <w:rFonts w:eastAsia="MS Mincho"/>
                <w:szCs w:val="22"/>
                <w:vertAlign w:val="superscript"/>
                <w:lang w:bidi="en-US"/>
              </w:rPr>
              <w:t>o</w:t>
            </w:r>
            <w:r w:rsidR="001A25D3" w:rsidRPr="00DF1BEA">
              <w:rPr>
                <w:lang w:val="fr-CH" w:bidi="en-US"/>
              </w:rPr>
              <w:t> </w:t>
            </w:r>
            <w:r w:rsidRPr="00DF1BEA">
              <w:rPr>
                <w:lang w:val="fr-CH" w:bidi="en-US"/>
              </w:rPr>
              <w:t>149.</w:t>
            </w:r>
          </w:p>
        </w:tc>
      </w:tr>
      <w:tr w:rsidR="00E25547" w:rsidRPr="00DF1BEA" w14:paraId="5A86E3E2" w14:textId="77777777" w:rsidTr="004B592E">
        <w:tc>
          <w:tcPr>
            <w:tcW w:w="0" w:type="auto"/>
            <w:shd w:val="clear" w:color="auto" w:fill="auto"/>
            <w:hideMark/>
          </w:tcPr>
          <w:p w14:paraId="63A83DA1" w14:textId="77777777" w:rsidR="00E25547" w:rsidRPr="00DF1BEA" w:rsidRDefault="00E25547" w:rsidP="004B592E">
            <w:pPr>
              <w:spacing w:before="40" w:after="120"/>
              <w:ind w:right="113"/>
              <w:rPr>
                <w:lang w:val="fr-CH" w:bidi="en-US"/>
              </w:rPr>
            </w:pPr>
            <w:r w:rsidRPr="00DF1BEA">
              <w:rPr>
                <w:lang w:val="fr-CH" w:bidi="en-US"/>
              </w:rPr>
              <w:t>7</w:t>
            </w:r>
          </w:p>
        </w:tc>
        <w:tc>
          <w:tcPr>
            <w:tcW w:w="0" w:type="auto"/>
            <w:shd w:val="clear" w:color="auto" w:fill="auto"/>
            <w:hideMark/>
          </w:tcPr>
          <w:p w14:paraId="485133BD" w14:textId="77777777" w:rsidR="00E25547" w:rsidRPr="00DF1BEA" w:rsidRDefault="00E25547" w:rsidP="004B592E">
            <w:pPr>
              <w:spacing w:before="40" w:after="120"/>
              <w:ind w:right="113"/>
              <w:rPr>
                <w:lang w:val="fr-CH" w:bidi="en-US"/>
              </w:rPr>
            </w:pPr>
            <w:r w:rsidRPr="00DF1BEA">
              <w:rPr>
                <w:lang w:val="fr-CH" w:bidi="en-US"/>
              </w:rPr>
              <w:t>4</w:t>
            </w:r>
            <w:r w:rsidR="002551A5" w:rsidRPr="00DF1BEA">
              <w:rPr>
                <w:lang w:val="fr-CH" w:bidi="en-US"/>
              </w:rPr>
              <w:t xml:space="preserve"> </w:t>
            </w:r>
            <w:r w:rsidRPr="00DF1BEA">
              <w:rPr>
                <w:lang w:val="fr-CH" w:bidi="en-US"/>
              </w:rPr>
              <w:t>d)</w:t>
            </w:r>
          </w:p>
        </w:tc>
        <w:tc>
          <w:tcPr>
            <w:tcW w:w="0" w:type="auto"/>
            <w:shd w:val="clear" w:color="auto" w:fill="auto"/>
            <w:hideMark/>
          </w:tcPr>
          <w:p w14:paraId="6E3AA2DD" w14:textId="77777777" w:rsidR="00E25547" w:rsidRPr="00DF1BEA" w:rsidRDefault="00E25547" w:rsidP="004B592E">
            <w:pPr>
              <w:spacing w:before="40" w:after="120"/>
              <w:ind w:right="113"/>
              <w:rPr>
                <w:lang w:val="fr-CH" w:bidi="en-US"/>
              </w:rPr>
            </w:pPr>
            <w:r w:rsidRPr="00DF1BEA">
              <w:rPr>
                <w:lang w:val="fr-CH" w:bidi="en-US"/>
              </w:rPr>
              <w:t xml:space="preserve">Le GRE a adopté les documents ECE/TRANS/WP.29/GRE/2020/12/Rev.1 et </w:t>
            </w:r>
            <w:r w:rsidR="002046DC" w:rsidRPr="00DF1BEA">
              <w:rPr>
                <w:lang w:val="fr-CH" w:bidi="en-US"/>
              </w:rPr>
              <w:t xml:space="preserve">le document informel </w:t>
            </w:r>
            <w:r w:rsidRPr="00DF1BEA">
              <w:rPr>
                <w:lang w:val="fr-CH" w:bidi="en-US"/>
              </w:rPr>
              <w:t>GRE</w:t>
            </w:r>
            <w:r w:rsidR="001A25D3" w:rsidRPr="00DF1BEA">
              <w:rPr>
                <w:lang w:val="fr-CH" w:bidi="en-US"/>
              </w:rPr>
              <w:noBreakHyphen/>
            </w:r>
            <w:r w:rsidRPr="00DF1BEA">
              <w:rPr>
                <w:lang w:val="fr-CH" w:bidi="en-US"/>
              </w:rPr>
              <w:t>83-17 et a prié le secrétariat de les soumettre pour examen et vote à la session de mars 2021 du WP.29/AC.1 en tant que projet de complément à la série initiale d</w:t>
            </w:r>
            <w:r w:rsidR="004B592E" w:rsidRPr="00DF1BEA">
              <w:rPr>
                <w:lang w:val="fr-CH" w:bidi="en-US"/>
              </w:rPr>
              <w:t>’</w:t>
            </w:r>
            <w:r w:rsidRPr="00DF1BEA">
              <w:rPr>
                <w:lang w:val="fr-CH" w:bidi="en-US"/>
              </w:rPr>
              <w:t xml:space="preserve">amendements au Règlement ONU </w:t>
            </w:r>
            <w:r w:rsidR="001A25D3" w:rsidRPr="00DF1BEA">
              <w:rPr>
                <w:rFonts w:eastAsia="MS Mincho"/>
                <w:szCs w:val="22"/>
                <w:lang w:bidi="en-US"/>
              </w:rPr>
              <w:t>n</w:t>
            </w:r>
            <w:r w:rsidR="001A25D3" w:rsidRPr="00DF1BEA">
              <w:rPr>
                <w:rFonts w:eastAsia="MS Mincho"/>
                <w:szCs w:val="22"/>
                <w:vertAlign w:val="superscript"/>
                <w:lang w:bidi="en-US"/>
              </w:rPr>
              <w:t>o</w:t>
            </w:r>
            <w:r w:rsidR="001A25D3" w:rsidRPr="00DF1BEA">
              <w:rPr>
                <w:lang w:val="fr-CH" w:bidi="en-US"/>
              </w:rPr>
              <w:t> </w:t>
            </w:r>
            <w:r w:rsidRPr="00DF1BEA">
              <w:rPr>
                <w:lang w:val="fr-CH" w:bidi="en-US"/>
              </w:rPr>
              <w:t>150.</w:t>
            </w:r>
          </w:p>
        </w:tc>
      </w:tr>
      <w:tr w:rsidR="00E25547" w:rsidRPr="00DF1BEA" w14:paraId="3DD81D5A" w14:textId="77777777" w:rsidTr="004B592E">
        <w:tc>
          <w:tcPr>
            <w:tcW w:w="0" w:type="auto"/>
            <w:shd w:val="clear" w:color="auto" w:fill="auto"/>
            <w:hideMark/>
          </w:tcPr>
          <w:p w14:paraId="03E128A7" w14:textId="77777777" w:rsidR="00E25547" w:rsidRPr="00DF1BEA" w:rsidRDefault="00E25547" w:rsidP="004B592E">
            <w:pPr>
              <w:spacing w:before="40" w:after="120"/>
              <w:ind w:right="113"/>
              <w:rPr>
                <w:lang w:val="fr-CH" w:bidi="en-US"/>
              </w:rPr>
            </w:pPr>
            <w:r w:rsidRPr="00DF1BEA">
              <w:rPr>
                <w:lang w:val="fr-CH" w:bidi="en-US"/>
              </w:rPr>
              <w:lastRenderedPageBreak/>
              <w:t>8</w:t>
            </w:r>
          </w:p>
        </w:tc>
        <w:tc>
          <w:tcPr>
            <w:tcW w:w="0" w:type="auto"/>
            <w:shd w:val="clear" w:color="auto" w:fill="auto"/>
            <w:hideMark/>
          </w:tcPr>
          <w:p w14:paraId="6FE13015" w14:textId="77777777" w:rsidR="00E25547" w:rsidRPr="00DF1BEA" w:rsidRDefault="00E25547" w:rsidP="004B592E">
            <w:pPr>
              <w:spacing w:before="40" w:after="120"/>
              <w:ind w:right="113"/>
              <w:rPr>
                <w:lang w:val="fr-CH" w:bidi="en-US"/>
              </w:rPr>
            </w:pPr>
            <w:r w:rsidRPr="00DF1BEA">
              <w:rPr>
                <w:lang w:val="fr-CH" w:bidi="en-US"/>
              </w:rPr>
              <w:t>4</w:t>
            </w:r>
            <w:r w:rsidR="001A25D3" w:rsidRPr="00DF1BEA">
              <w:rPr>
                <w:lang w:val="fr-CH" w:bidi="en-US"/>
              </w:rPr>
              <w:t xml:space="preserve"> </w:t>
            </w:r>
            <w:r w:rsidRPr="00DF1BEA">
              <w:rPr>
                <w:lang w:val="fr-CH" w:bidi="en-US"/>
              </w:rPr>
              <w:t>e)</w:t>
            </w:r>
          </w:p>
        </w:tc>
        <w:tc>
          <w:tcPr>
            <w:tcW w:w="0" w:type="auto"/>
            <w:shd w:val="clear" w:color="auto" w:fill="auto"/>
            <w:hideMark/>
          </w:tcPr>
          <w:p w14:paraId="2CFE9648" w14:textId="77777777" w:rsidR="00E25547" w:rsidRPr="00DF1BEA" w:rsidRDefault="00E25547" w:rsidP="004B592E">
            <w:pPr>
              <w:spacing w:before="40" w:after="120"/>
              <w:ind w:right="113"/>
              <w:rPr>
                <w:lang w:val="fr-CH" w:bidi="en-US"/>
              </w:rPr>
            </w:pPr>
            <w:r w:rsidRPr="00DF1BEA">
              <w:rPr>
                <w:lang w:val="fr-CH" w:bidi="en-US"/>
              </w:rPr>
              <w:t>Le GRE a pris note des propositions du GTI SLR visant à simplifier davantage les Règlement</w:t>
            </w:r>
            <w:r w:rsidR="001A25D3" w:rsidRPr="00DF1BEA">
              <w:rPr>
                <w:lang w:val="fr-CH" w:bidi="en-US"/>
              </w:rPr>
              <w:t>s</w:t>
            </w:r>
            <w:r w:rsidRPr="00DF1BEA">
              <w:rPr>
                <w:lang w:val="fr-CH" w:bidi="en-US"/>
              </w:rPr>
              <w:t xml:space="preserve"> ONU </w:t>
            </w:r>
            <w:proofErr w:type="spellStart"/>
            <w:r w:rsidR="001A25D3" w:rsidRPr="00DF1BEA">
              <w:rPr>
                <w:rFonts w:eastAsia="MS Mincho"/>
                <w:szCs w:val="22"/>
                <w:lang w:bidi="en-US"/>
              </w:rPr>
              <w:t>n</w:t>
            </w:r>
            <w:r w:rsidR="001A25D3" w:rsidRPr="00DF1BEA">
              <w:rPr>
                <w:rFonts w:eastAsia="MS Mincho"/>
                <w:szCs w:val="22"/>
                <w:vertAlign w:val="superscript"/>
                <w:lang w:bidi="en-US"/>
              </w:rPr>
              <w:t>os</w:t>
            </w:r>
            <w:proofErr w:type="spellEnd"/>
            <w:r w:rsidR="001A25D3" w:rsidRPr="00DF1BEA">
              <w:rPr>
                <w:lang w:val="fr-CH" w:bidi="en-US"/>
              </w:rPr>
              <w:t> </w:t>
            </w:r>
            <w:r w:rsidRPr="00DF1BEA">
              <w:rPr>
                <w:lang w:val="fr-CH" w:bidi="en-US"/>
              </w:rPr>
              <w:t>48, 53, 74 et 86 (</w:t>
            </w:r>
            <w:r w:rsidR="002046DC" w:rsidRPr="00DF1BEA">
              <w:rPr>
                <w:lang w:val="fr-CH" w:bidi="en-US"/>
              </w:rPr>
              <w:t xml:space="preserve">documents informels </w:t>
            </w:r>
            <w:r w:rsidRPr="00DF1BEA">
              <w:rPr>
                <w:lang w:val="fr-CH" w:bidi="en-US"/>
              </w:rPr>
              <w:t>GRE-83-19, GRE-83-20, GRE-83-21 et GRE</w:t>
            </w:r>
            <w:r w:rsidR="001A25D3" w:rsidRPr="00DF1BEA">
              <w:rPr>
                <w:lang w:val="fr-CH" w:bidi="en-US"/>
              </w:rPr>
              <w:noBreakHyphen/>
            </w:r>
            <w:r w:rsidRPr="00DF1BEA">
              <w:rPr>
                <w:lang w:val="fr-CH" w:bidi="en-US"/>
              </w:rPr>
              <w:t>83-28) et a invité les experts du GRE à fournir des commentaires au GTI SLR avant la prochaine session.</w:t>
            </w:r>
          </w:p>
        </w:tc>
      </w:tr>
      <w:tr w:rsidR="00E25547" w:rsidRPr="00DF1BEA" w14:paraId="1FE18002" w14:textId="77777777" w:rsidTr="004B592E">
        <w:tc>
          <w:tcPr>
            <w:tcW w:w="0" w:type="auto"/>
            <w:shd w:val="clear" w:color="auto" w:fill="auto"/>
            <w:hideMark/>
          </w:tcPr>
          <w:p w14:paraId="26EACD54" w14:textId="77777777" w:rsidR="00E25547" w:rsidRPr="00DF1BEA" w:rsidRDefault="00E25547" w:rsidP="004B592E">
            <w:pPr>
              <w:spacing w:before="40" w:after="120"/>
              <w:ind w:right="113"/>
              <w:rPr>
                <w:lang w:val="fr-CH" w:bidi="en-US"/>
              </w:rPr>
            </w:pPr>
            <w:r w:rsidRPr="00DF1BEA">
              <w:rPr>
                <w:lang w:val="fr-CH" w:bidi="en-US"/>
              </w:rPr>
              <w:t>9</w:t>
            </w:r>
          </w:p>
        </w:tc>
        <w:tc>
          <w:tcPr>
            <w:tcW w:w="0" w:type="auto"/>
            <w:shd w:val="clear" w:color="auto" w:fill="auto"/>
            <w:hideMark/>
          </w:tcPr>
          <w:p w14:paraId="18D3DBDF" w14:textId="77777777" w:rsidR="00E25547" w:rsidRPr="00DF1BEA" w:rsidRDefault="00E25547" w:rsidP="004B592E">
            <w:pPr>
              <w:spacing w:before="40" w:after="120"/>
              <w:ind w:right="113"/>
              <w:rPr>
                <w:lang w:val="fr-CH" w:bidi="en-US"/>
              </w:rPr>
            </w:pPr>
            <w:r w:rsidRPr="00DF1BEA">
              <w:rPr>
                <w:lang w:val="fr-CH" w:bidi="en-US"/>
              </w:rPr>
              <w:t>4</w:t>
            </w:r>
          </w:p>
        </w:tc>
        <w:tc>
          <w:tcPr>
            <w:tcW w:w="0" w:type="auto"/>
            <w:shd w:val="clear" w:color="auto" w:fill="auto"/>
            <w:hideMark/>
          </w:tcPr>
          <w:p w14:paraId="12A6B103" w14:textId="77777777" w:rsidR="00E25547" w:rsidRPr="00DF1BEA" w:rsidRDefault="00E25547" w:rsidP="004B592E">
            <w:pPr>
              <w:spacing w:before="40" w:after="120"/>
              <w:ind w:right="113"/>
              <w:rPr>
                <w:lang w:val="fr-CH" w:bidi="en-US"/>
              </w:rPr>
            </w:pPr>
            <w:r w:rsidRPr="00DF1BEA">
              <w:rPr>
                <w:lang w:val="fr-CH" w:bidi="en-US"/>
              </w:rPr>
              <w:t>Le GRE a pris note des projets de modification des Règlement</w:t>
            </w:r>
            <w:r w:rsidR="001A25D3" w:rsidRPr="00DF1BEA">
              <w:rPr>
                <w:lang w:val="fr-CH" w:bidi="en-US"/>
              </w:rPr>
              <w:t>s</w:t>
            </w:r>
            <w:r w:rsidRPr="00DF1BEA">
              <w:rPr>
                <w:lang w:val="fr-CH" w:bidi="en-US"/>
              </w:rPr>
              <w:t xml:space="preserve"> ONU </w:t>
            </w:r>
            <w:proofErr w:type="spellStart"/>
            <w:r w:rsidR="001A25D3" w:rsidRPr="00DF1BEA">
              <w:rPr>
                <w:rFonts w:eastAsia="MS Mincho"/>
                <w:szCs w:val="22"/>
                <w:lang w:bidi="en-US"/>
              </w:rPr>
              <w:t>n</w:t>
            </w:r>
            <w:r w:rsidR="001A25D3" w:rsidRPr="00DF1BEA">
              <w:rPr>
                <w:rFonts w:eastAsia="MS Mincho"/>
                <w:szCs w:val="22"/>
                <w:vertAlign w:val="superscript"/>
                <w:lang w:bidi="en-US"/>
              </w:rPr>
              <w:t>os</w:t>
            </w:r>
            <w:proofErr w:type="spellEnd"/>
            <w:r w:rsidR="001A25D3" w:rsidRPr="00DF1BEA">
              <w:rPr>
                <w:lang w:val="fr-CH" w:bidi="en-US"/>
              </w:rPr>
              <w:t> </w:t>
            </w:r>
            <w:r w:rsidRPr="00DF1BEA">
              <w:rPr>
                <w:lang w:val="fr-CH" w:bidi="en-US"/>
              </w:rPr>
              <w:t>148, 149 et 150 qui étaient en cours d</w:t>
            </w:r>
            <w:r w:rsidR="004B592E" w:rsidRPr="00DF1BEA">
              <w:rPr>
                <w:lang w:val="fr-CH" w:bidi="en-US"/>
              </w:rPr>
              <w:t>’</w:t>
            </w:r>
            <w:r w:rsidRPr="00DF1BEA">
              <w:rPr>
                <w:lang w:val="fr-CH" w:bidi="en-US"/>
              </w:rPr>
              <w:t>élaboration par le GTI SLR au cours de la deuxième étape de simplification (</w:t>
            </w:r>
            <w:r w:rsidR="002046DC" w:rsidRPr="00DF1BEA">
              <w:rPr>
                <w:lang w:val="fr-CH" w:bidi="en-US"/>
              </w:rPr>
              <w:t xml:space="preserve">documents informels </w:t>
            </w:r>
            <w:r w:rsidRPr="00DF1BEA">
              <w:rPr>
                <w:lang w:val="fr-CH" w:bidi="en-US"/>
              </w:rPr>
              <w:t>GRE-83-09, GRE-83-25 et GRE-83-27).</w:t>
            </w:r>
          </w:p>
        </w:tc>
      </w:tr>
      <w:tr w:rsidR="00E25547" w:rsidRPr="00DF1BEA" w14:paraId="7BCEA654" w14:textId="77777777" w:rsidTr="004B592E">
        <w:tc>
          <w:tcPr>
            <w:tcW w:w="0" w:type="auto"/>
            <w:shd w:val="clear" w:color="auto" w:fill="auto"/>
            <w:hideMark/>
          </w:tcPr>
          <w:p w14:paraId="28F87DE2" w14:textId="77777777" w:rsidR="00E25547" w:rsidRPr="00DF1BEA" w:rsidRDefault="00E25547" w:rsidP="004B592E">
            <w:pPr>
              <w:spacing w:before="40" w:after="120"/>
              <w:ind w:right="113"/>
              <w:rPr>
                <w:lang w:val="fr-CH" w:bidi="en-US"/>
              </w:rPr>
            </w:pPr>
            <w:r w:rsidRPr="00DF1BEA">
              <w:rPr>
                <w:lang w:val="fr-CH" w:bidi="en-US"/>
              </w:rPr>
              <w:t>10</w:t>
            </w:r>
          </w:p>
        </w:tc>
        <w:tc>
          <w:tcPr>
            <w:tcW w:w="0" w:type="auto"/>
            <w:shd w:val="clear" w:color="auto" w:fill="auto"/>
            <w:hideMark/>
          </w:tcPr>
          <w:p w14:paraId="60020092" w14:textId="77777777" w:rsidR="00E25547" w:rsidRPr="00DF1BEA" w:rsidRDefault="00E25547" w:rsidP="004B592E">
            <w:pPr>
              <w:spacing w:before="40" w:after="120"/>
              <w:ind w:right="113"/>
              <w:rPr>
                <w:lang w:val="fr-CH" w:bidi="en-US"/>
              </w:rPr>
            </w:pPr>
            <w:r w:rsidRPr="00DF1BEA">
              <w:rPr>
                <w:lang w:val="fr-CH" w:bidi="en-US"/>
              </w:rPr>
              <w:t>5</w:t>
            </w:r>
          </w:p>
        </w:tc>
        <w:tc>
          <w:tcPr>
            <w:tcW w:w="0" w:type="auto"/>
            <w:shd w:val="clear" w:color="auto" w:fill="auto"/>
            <w:hideMark/>
          </w:tcPr>
          <w:p w14:paraId="47DCC717" w14:textId="77777777" w:rsidR="00E25547" w:rsidRPr="00DF1BEA" w:rsidRDefault="00E25547" w:rsidP="004B592E">
            <w:pPr>
              <w:spacing w:before="40" w:after="120"/>
              <w:ind w:right="113"/>
              <w:rPr>
                <w:lang w:val="fr-CH" w:bidi="en-US"/>
              </w:rPr>
            </w:pPr>
            <w:r w:rsidRPr="00DF1BEA">
              <w:rPr>
                <w:lang w:val="fr-CH" w:bidi="en-US"/>
              </w:rPr>
              <w:t>Le GRE a pris note du rapport d</w:t>
            </w:r>
            <w:r w:rsidR="004B592E" w:rsidRPr="00DF1BEA">
              <w:rPr>
                <w:lang w:val="fr-CH" w:bidi="en-US"/>
              </w:rPr>
              <w:t>’</w:t>
            </w:r>
            <w:r w:rsidRPr="00DF1BEA">
              <w:rPr>
                <w:lang w:val="fr-CH" w:bidi="en-US"/>
              </w:rPr>
              <w:t>activité de TF SR (GRE-83-48).</w:t>
            </w:r>
          </w:p>
        </w:tc>
      </w:tr>
      <w:tr w:rsidR="00E25547" w:rsidRPr="00DF1BEA" w14:paraId="3CFCCD0E" w14:textId="77777777" w:rsidTr="004B592E">
        <w:tc>
          <w:tcPr>
            <w:tcW w:w="0" w:type="auto"/>
            <w:shd w:val="clear" w:color="auto" w:fill="auto"/>
            <w:hideMark/>
          </w:tcPr>
          <w:p w14:paraId="41CFD0B6" w14:textId="77777777" w:rsidR="00E25547" w:rsidRPr="00DF1BEA" w:rsidRDefault="00E25547" w:rsidP="004B592E">
            <w:pPr>
              <w:spacing w:before="40" w:after="120"/>
              <w:ind w:right="113"/>
              <w:rPr>
                <w:lang w:val="fr-CH" w:bidi="en-US"/>
              </w:rPr>
            </w:pPr>
            <w:r w:rsidRPr="00DF1BEA">
              <w:rPr>
                <w:lang w:val="fr-CH" w:bidi="en-US"/>
              </w:rPr>
              <w:t>11</w:t>
            </w:r>
          </w:p>
        </w:tc>
        <w:tc>
          <w:tcPr>
            <w:tcW w:w="0" w:type="auto"/>
            <w:shd w:val="clear" w:color="auto" w:fill="auto"/>
            <w:hideMark/>
          </w:tcPr>
          <w:p w14:paraId="5C86BB0B" w14:textId="77777777" w:rsidR="00E25547" w:rsidRPr="00DF1BEA" w:rsidRDefault="00E25547" w:rsidP="004B592E">
            <w:pPr>
              <w:spacing w:before="40" w:after="120"/>
              <w:ind w:right="113"/>
              <w:rPr>
                <w:lang w:val="fr-CH" w:bidi="en-US"/>
              </w:rPr>
            </w:pPr>
            <w:r w:rsidRPr="00DF1BEA">
              <w:rPr>
                <w:lang w:val="fr-CH" w:bidi="en-US"/>
              </w:rPr>
              <w:t>5</w:t>
            </w:r>
          </w:p>
        </w:tc>
        <w:tc>
          <w:tcPr>
            <w:tcW w:w="0" w:type="auto"/>
            <w:shd w:val="clear" w:color="auto" w:fill="auto"/>
            <w:hideMark/>
          </w:tcPr>
          <w:p w14:paraId="37C28889" w14:textId="77777777" w:rsidR="00E25547" w:rsidRPr="00DF1BEA" w:rsidRDefault="00E25547" w:rsidP="004B592E">
            <w:pPr>
              <w:spacing w:before="40" w:after="120"/>
              <w:ind w:right="113"/>
              <w:rPr>
                <w:lang w:val="fr-CH" w:bidi="en-US"/>
              </w:rPr>
            </w:pPr>
            <w:r w:rsidRPr="00DF1BEA">
              <w:rPr>
                <w:lang w:val="fr-CH" w:bidi="en-US"/>
              </w:rPr>
              <w:t>Le GRE a adopté des propositions d</w:t>
            </w:r>
            <w:r w:rsidR="004B592E" w:rsidRPr="00DF1BEA">
              <w:rPr>
                <w:lang w:val="fr-CH" w:bidi="en-US"/>
              </w:rPr>
              <w:t>’</w:t>
            </w:r>
            <w:r w:rsidRPr="00DF1BEA">
              <w:rPr>
                <w:lang w:val="fr-CH" w:bidi="en-US"/>
              </w:rPr>
              <w:t>amendement à la résolution d</w:t>
            </w:r>
            <w:r w:rsidR="004B592E" w:rsidRPr="00DF1BEA">
              <w:rPr>
                <w:lang w:val="fr-CH" w:bidi="en-US"/>
              </w:rPr>
              <w:t>’</w:t>
            </w:r>
            <w:r w:rsidRPr="00DF1BEA">
              <w:rPr>
                <w:lang w:val="fr-CH" w:bidi="en-US"/>
              </w:rPr>
              <w:t>ensemble R.E.5 (ECE/TRANS/WP.29/GRE/2020/6 et ECE/TRANS/WP.29/GRE/2020/22) et a prié le secrétariat de les soumettre à la session de mars 2021 du WP.29.</w:t>
            </w:r>
          </w:p>
        </w:tc>
      </w:tr>
      <w:tr w:rsidR="00E25547" w:rsidRPr="00DF1BEA" w14:paraId="72395E07" w14:textId="77777777" w:rsidTr="004B592E">
        <w:tc>
          <w:tcPr>
            <w:tcW w:w="0" w:type="auto"/>
            <w:shd w:val="clear" w:color="auto" w:fill="auto"/>
          </w:tcPr>
          <w:p w14:paraId="49537165" w14:textId="77777777" w:rsidR="00E25547" w:rsidRPr="00DF1BEA" w:rsidRDefault="00E25547" w:rsidP="004B592E">
            <w:pPr>
              <w:spacing w:before="40" w:after="120"/>
              <w:ind w:right="113"/>
              <w:rPr>
                <w:lang w:val="fr-CH" w:bidi="en-US"/>
              </w:rPr>
            </w:pPr>
            <w:r w:rsidRPr="00DF1BEA">
              <w:rPr>
                <w:lang w:val="fr-CH" w:bidi="en-US"/>
              </w:rPr>
              <w:t>12</w:t>
            </w:r>
          </w:p>
        </w:tc>
        <w:tc>
          <w:tcPr>
            <w:tcW w:w="0" w:type="auto"/>
            <w:shd w:val="clear" w:color="auto" w:fill="auto"/>
          </w:tcPr>
          <w:p w14:paraId="21320B55" w14:textId="77777777" w:rsidR="00E25547" w:rsidRPr="00DF1BEA" w:rsidRDefault="00E25547" w:rsidP="004B592E">
            <w:pPr>
              <w:spacing w:before="40" w:after="120"/>
              <w:ind w:right="113"/>
              <w:rPr>
                <w:lang w:val="fr-CH" w:bidi="en-US"/>
              </w:rPr>
            </w:pPr>
            <w:r w:rsidRPr="00DF1BEA">
              <w:rPr>
                <w:lang w:val="fr-CH" w:bidi="en-US"/>
              </w:rPr>
              <w:t>5</w:t>
            </w:r>
          </w:p>
        </w:tc>
        <w:tc>
          <w:tcPr>
            <w:tcW w:w="0" w:type="auto"/>
            <w:shd w:val="clear" w:color="auto" w:fill="auto"/>
            <w:hideMark/>
          </w:tcPr>
          <w:p w14:paraId="17E974FA" w14:textId="77777777" w:rsidR="00E25547" w:rsidRPr="00DF1BEA" w:rsidRDefault="00E25547" w:rsidP="001A25D3">
            <w:pPr>
              <w:spacing w:before="40" w:after="120"/>
              <w:ind w:right="113"/>
              <w:rPr>
                <w:lang w:val="fr-CH" w:bidi="en-US"/>
              </w:rPr>
            </w:pPr>
            <w:r w:rsidRPr="00DF1BEA">
              <w:rPr>
                <w:lang w:val="fr-CH" w:bidi="en-US"/>
              </w:rPr>
              <w:t>Le GRE a examiné des propositions d</w:t>
            </w:r>
            <w:r w:rsidR="004B592E" w:rsidRPr="00DF1BEA">
              <w:rPr>
                <w:lang w:val="fr-CH" w:bidi="en-US"/>
              </w:rPr>
              <w:t>’</w:t>
            </w:r>
            <w:r w:rsidRPr="00DF1BEA">
              <w:rPr>
                <w:lang w:val="fr-CH" w:bidi="en-US"/>
              </w:rPr>
              <w:t>amendements aux Règlement</w:t>
            </w:r>
            <w:r w:rsidR="001A25D3" w:rsidRPr="00DF1BEA">
              <w:rPr>
                <w:lang w:val="fr-CH" w:bidi="en-US"/>
              </w:rPr>
              <w:t>s</w:t>
            </w:r>
            <w:r w:rsidRPr="00DF1BEA">
              <w:rPr>
                <w:lang w:val="fr-CH" w:bidi="en-US"/>
              </w:rPr>
              <w:t xml:space="preserve"> ONU </w:t>
            </w:r>
            <w:proofErr w:type="spellStart"/>
            <w:r w:rsidR="001A25D3" w:rsidRPr="00DF1BEA">
              <w:rPr>
                <w:rFonts w:eastAsia="MS Mincho"/>
                <w:szCs w:val="22"/>
                <w:lang w:bidi="en-US"/>
              </w:rPr>
              <w:t>n</w:t>
            </w:r>
            <w:r w:rsidR="001A25D3" w:rsidRPr="00DF1BEA">
              <w:rPr>
                <w:rFonts w:eastAsia="MS Mincho"/>
                <w:szCs w:val="22"/>
                <w:vertAlign w:val="superscript"/>
                <w:lang w:bidi="en-US"/>
              </w:rPr>
              <w:t>os</w:t>
            </w:r>
            <w:proofErr w:type="spellEnd"/>
            <w:r w:rsidR="001A25D3" w:rsidRPr="00DF1BEA">
              <w:rPr>
                <w:lang w:val="fr-CH" w:bidi="en-US"/>
              </w:rPr>
              <w:t> </w:t>
            </w:r>
            <w:r w:rsidRPr="00DF1BEA">
              <w:rPr>
                <w:lang w:val="fr-CH" w:bidi="en-US"/>
              </w:rPr>
              <w:t>37 et</w:t>
            </w:r>
            <w:r w:rsidR="001A25D3" w:rsidRPr="00DF1BEA">
              <w:rPr>
                <w:lang w:val="fr-CH" w:bidi="en-US"/>
              </w:rPr>
              <w:t> </w:t>
            </w:r>
            <w:r w:rsidRPr="00DF1BEA">
              <w:rPr>
                <w:lang w:val="fr-CH" w:bidi="en-US"/>
              </w:rPr>
              <w:t>128 ainsi qu</w:t>
            </w:r>
            <w:r w:rsidR="004B592E" w:rsidRPr="00DF1BEA">
              <w:rPr>
                <w:lang w:val="fr-CH" w:bidi="en-US"/>
              </w:rPr>
              <w:t>’</w:t>
            </w:r>
            <w:r w:rsidRPr="00DF1BEA">
              <w:rPr>
                <w:lang w:val="fr-CH" w:bidi="en-US"/>
              </w:rPr>
              <w:t xml:space="preserve">à la R.E.5 qui introduisent des sources lumineuses de remplacement à LED dans le Règlement ONU </w:t>
            </w:r>
            <w:r w:rsidR="001A25D3" w:rsidRPr="00DF1BEA">
              <w:rPr>
                <w:rFonts w:eastAsia="MS Mincho"/>
                <w:szCs w:val="22"/>
                <w:lang w:bidi="en-US"/>
              </w:rPr>
              <w:t>n</w:t>
            </w:r>
            <w:r w:rsidR="001A25D3" w:rsidRPr="00DF1BEA">
              <w:rPr>
                <w:rFonts w:eastAsia="MS Mincho"/>
                <w:szCs w:val="22"/>
                <w:vertAlign w:val="superscript"/>
                <w:lang w:bidi="en-US"/>
              </w:rPr>
              <w:t>o</w:t>
            </w:r>
            <w:r w:rsidR="001A25D3" w:rsidRPr="00DF1BEA">
              <w:rPr>
                <w:lang w:val="fr-CH" w:bidi="en-US"/>
              </w:rPr>
              <w:t> </w:t>
            </w:r>
            <w:r w:rsidRPr="00DF1BEA">
              <w:rPr>
                <w:lang w:val="fr-CH" w:bidi="en-US"/>
              </w:rPr>
              <w:t>37 (</w:t>
            </w:r>
            <w:r w:rsidR="002046DC" w:rsidRPr="00DF1BEA">
              <w:rPr>
                <w:lang w:val="fr-CH" w:bidi="en-US"/>
              </w:rPr>
              <w:t xml:space="preserve">documents </w:t>
            </w:r>
            <w:r w:rsidRPr="00DF1BEA">
              <w:rPr>
                <w:lang w:val="fr-CH" w:bidi="en-US"/>
              </w:rPr>
              <w:t xml:space="preserve">ECE/TRANS/WP.29/GRE/2020/15, ECE/TRANS/WP.29/GRE/2020/16, ECE/TRANS/WP.29/GRE/2020/17, </w:t>
            </w:r>
            <w:r w:rsidR="002046DC" w:rsidRPr="00DF1BEA">
              <w:rPr>
                <w:lang w:val="fr-CH" w:bidi="en-US"/>
              </w:rPr>
              <w:t xml:space="preserve">documents informels </w:t>
            </w:r>
            <w:r w:rsidRPr="00DF1BEA">
              <w:rPr>
                <w:lang w:val="fr-CH" w:bidi="en-US"/>
              </w:rPr>
              <w:t>GRE-83-11, GRE-83-13, GRE-83-16, GRE-83-05, GRE- 83-12, GRE-83-14, GRE-83-15, GRE-83-38).</w:t>
            </w:r>
            <w:r w:rsidR="001A25D3" w:rsidRPr="00DF1BEA">
              <w:rPr>
                <w:lang w:val="fr-CH" w:bidi="en-US"/>
              </w:rPr>
              <w:t xml:space="preserve"> </w:t>
            </w:r>
            <w:r w:rsidRPr="00DF1BEA">
              <w:rPr>
                <w:lang w:val="fr-CH" w:bidi="en-US"/>
              </w:rPr>
              <w:t>Le GRE a reconfirmé l</w:t>
            </w:r>
            <w:r w:rsidR="004B592E" w:rsidRPr="00DF1BEA">
              <w:rPr>
                <w:lang w:val="fr-CH" w:bidi="en-US"/>
              </w:rPr>
              <w:t>’</w:t>
            </w:r>
            <w:r w:rsidRPr="00DF1BEA">
              <w:rPr>
                <w:lang w:val="fr-CH" w:bidi="en-US"/>
              </w:rPr>
              <w:t>approche choisie et a décidé de revenir sur l</w:t>
            </w:r>
            <w:r w:rsidR="004B592E" w:rsidRPr="00DF1BEA">
              <w:rPr>
                <w:lang w:val="fr-CH" w:bidi="en-US"/>
              </w:rPr>
              <w:t>’</w:t>
            </w:r>
            <w:r w:rsidRPr="00DF1BEA">
              <w:rPr>
                <w:lang w:val="fr-CH" w:bidi="en-US"/>
              </w:rPr>
              <w:t>ensemble à la prochaine session. Dans l</w:t>
            </w:r>
            <w:r w:rsidR="004B592E" w:rsidRPr="00DF1BEA">
              <w:rPr>
                <w:lang w:val="fr-CH" w:bidi="en-US"/>
              </w:rPr>
              <w:t>’</w:t>
            </w:r>
            <w:r w:rsidRPr="00DF1BEA">
              <w:rPr>
                <w:lang w:val="fr-CH" w:bidi="en-US"/>
              </w:rPr>
              <w:t>intervalle, le GRE a demandé à TF SR d</w:t>
            </w:r>
            <w:r w:rsidR="004B592E" w:rsidRPr="00DF1BEA">
              <w:rPr>
                <w:lang w:val="fr-CH" w:bidi="en-US"/>
              </w:rPr>
              <w:t>’</w:t>
            </w:r>
            <w:r w:rsidRPr="00DF1BEA">
              <w:rPr>
                <w:lang w:val="fr-CH" w:bidi="en-US"/>
              </w:rPr>
              <w:t>assurer la liaison avec les Parties contractantes dans le but de prendre en considération leurs préoccupations.</w:t>
            </w:r>
          </w:p>
        </w:tc>
      </w:tr>
      <w:tr w:rsidR="00E25547" w:rsidRPr="00DF1BEA" w14:paraId="6F0E7A3B" w14:textId="77777777" w:rsidTr="004B592E">
        <w:tc>
          <w:tcPr>
            <w:tcW w:w="0" w:type="auto"/>
            <w:shd w:val="clear" w:color="auto" w:fill="auto"/>
            <w:hideMark/>
          </w:tcPr>
          <w:p w14:paraId="1DD93020" w14:textId="77777777" w:rsidR="00E25547" w:rsidRPr="00DF1BEA" w:rsidRDefault="00E25547" w:rsidP="004B592E">
            <w:pPr>
              <w:spacing w:before="40" w:after="120"/>
              <w:ind w:right="113"/>
              <w:rPr>
                <w:lang w:val="fr-CH" w:bidi="en-US"/>
              </w:rPr>
            </w:pPr>
            <w:r w:rsidRPr="00DF1BEA">
              <w:rPr>
                <w:lang w:val="fr-CH" w:bidi="en-US"/>
              </w:rPr>
              <w:t>13</w:t>
            </w:r>
          </w:p>
        </w:tc>
        <w:tc>
          <w:tcPr>
            <w:tcW w:w="0" w:type="auto"/>
            <w:shd w:val="clear" w:color="auto" w:fill="auto"/>
            <w:hideMark/>
          </w:tcPr>
          <w:p w14:paraId="3017FF96" w14:textId="77777777" w:rsidR="00E25547" w:rsidRPr="00DF1BEA" w:rsidRDefault="00E25547" w:rsidP="004B592E">
            <w:pPr>
              <w:spacing w:before="40" w:after="120"/>
              <w:ind w:right="113"/>
              <w:rPr>
                <w:lang w:val="fr-CH" w:bidi="en-US"/>
              </w:rPr>
            </w:pPr>
            <w:r w:rsidRPr="00DF1BEA">
              <w:rPr>
                <w:lang w:val="fr-CH" w:bidi="en-US"/>
              </w:rPr>
              <w:t>6</w:t>
            </w:r>
            <w:r w:rsidR="001A25D3" w:rsidRPr="00DF1BEA">
              <w:rPr>
                <w:lang w:val="fr-CH" w:bidi="en-US"/>
              </w:rPr>
              <w:t xml:space="preserve"> </w:t>
            </w:r>
            <w:r w:rsidRPr="00DF1BEA">
              <w:rPr>
                <w:lang w:val="fr-CH" w:bidi="en-US"/>
              </w:rPr>
              <w:t>a)</w:t>
            </w:r>
          </w:p>
        </w:tc>
        <w:tc>
          <w:tcPr>
            <w:tcW w:w="0" w:type="auto"/>
            <w:shd w:val="clear" w:color="auto" w:fill="auto"/>
            <w:hideMark/>
          </w:tcPr>
          <w:p w14:paraId="23B4EDAB" w14:textId="77777777" w:rsidR="00E25547" w:rsidRPr="00DF1BEA" w:rsidRDefault="00E25547" w:rsidP="004B592E">
            <w:pPr>
              <w:spacing w:before="40" w:after="120"/>
              <w:ind w:right="113"/>
              <w:rPr>
                <w:lang w:val="fr-CH" w:bidi="en-US"/>
              </w:rPr>
            </w:pPr>
            <w:r w:rsidRPr="00DF1BEA">
              <w:rPr>
                <w:lang w:val="fr-CH" w:bidi="en-US"/>
              </w:rPr>
              <w:t xml:space="preserve">Le GRE a adopté le document ECE/TRANS/WP.29/GRE/2020/24 et a prié le secrétariat de le soumettre pour examen et vote à la session de mars 2021 du WP.29/AC.1 en tant que projet de supplément aux séries 06 et 07 </w:t>
            </w:r>
            <w:r w:rsidR="001A25D3" w:rsidRPr="00DF1BEA">
              <w:rPr>
                <w:lang w:val="fr-CH" w:bidi="en-US"/>
              </w:rPr>
              <w:t>d’</w:t>
            </w:r>
            <w:r w:rsidRPr="00DF1BEA">
              <w:rPr>
                <w:lang w:val="fr-CH" w:bidi="en-US"/>
              </w:rPr>
              <w:t xml:space="preserve">amendements au Règlement ONU </w:t>
            </w:r>
            <w:r w:rsidR="001A25D3" w:rsidRPr="00DF1BEA">
              <w:rPr>
                <w:rFonts w:eastAsia="MS Mincho"/>
                <w:szCs w:val="22"/>
                <w:lang w:bidi="en-US"/>
              </w:rPr>
              <w:t>n</w:t>
            </w:r>
            <w:r w:rsidR="001A25D3" w:rsidRPr="00DF1BEA">
              <w:rPr>
                <w:rFonts w:eastAsia="MS Mincho"/>
                <w:szCs w:val="22"/>
                <w:vertAlign w:val="superscript"/>
                <w:lang w:bidi="en-US"/>
              </w:rPr>
              <w:t>o</w:t>
            </w:r>
            <w:r w:rsidR="001A25D3" w:rsidRPr="00DF1BEA">
              <w:rPr>
                <w:lang w:val="fr-CH" w:bidi="en-US"/>
              </w:rPr>
              <w:t> </w:t>
            </w:r>
            <w:r w:rsidRPr="00DF1BEA">
              <w:rPr>
                <w:lang w:val="fr-CH" w:bidi="en-US"/>
              </w:rPr>
              <w:t>48.</w:t>
            </w:r>
          </w:p>
        </w:tc>
      </w:tr>
      <w:tr w:rsidR="00E25547" w:rsidRPr="00DF1BEA" w14:paraId="06C5A3C5" w14:textId="77777777" w:rsidTr="004B592E">
        <w:tc>
          <w:tcPr>
            <w:tcW w:w="0" w:type="auto"/>
            <w:shd w:val="clear" w:color="auto" w:fill="auto"/>
            <w:hideMark/>
          </w:tcPr>
          <w:p w14:paraId="197423B8" w14:textId="77777777" w:rsidR="00E25547" w:rsidRPr="00DF1BEA" w:rsidRDefault="00E25547" w:rsidP="004B592E">
            <w:pPr>
              <w:spacing w:before="40" w:after="120"/>
              <w:ind w:right="113"/>
              <w:rPr>
                <w:lang w:val="fr-CH" w:bidi="en-US"/>
              </w:rPr>
            </w:pPr>
            <w:r w:rsidRPr="00DF1BEA">
              <w:rPr>
                <w:lang w:val="fr-CH" w:bidi="en-US"/>
              </w:rPr>
              <w:t>14</w:t>
            </w:r>
          </w:p>
        </w:tc>
        <w:tc>
          <w:tcPr>
            <w:tcW w:w="0" w:type="auto"/>
            <w:shd w:val="clear" w:color="auto" w:fill="auto"/>
            <w:hideMark/>
          </w:tcPr>
          <w:p w14:paraId="178B0E1B" w14:textId="77777777" w:rsidR="00E25547" w:rsidRPr="00DF1BEA" w:rsidRDefault="00E25547" w:rsidP="004B592E">
            <w:pPr>
              <w:spacing w:before="40" w:after="120"/>
              <w:ind w:right="113"/>
              <w:rPr>
                <w:lang w:val="fr-CH" w:bidi="en-US"/>
              </w:rPr>
            </w:pPr>
            <w:r w:rsidRPr="00DF1BEA">
              <w:rPr>
                <w:lang w:val="fr-CH" w:bidi="en-US"/>
              </w:rPr>
              <w:t>6</w:t>
            </w:r>
            <w:r w:rsidR="001A25D3" w:rsidRPr="00DF1BEA">
              <w:rPr>
                <w:lang w:val="fr-CH" w:bidi="en-US"/>
              </w:rPr>
              <w:t xml:space="preserve"> </w:t>
            </w:r>
            <w:r w:rsidRPr="00DF1BEA">
              <w:rPr>
                <w:lang w:val="fr-CH" w:bidi="en-US"/>
              </w:rPr>
              <w:t>a)</w:t>
            </w:r>
          </w:p>
        </w:tc>
        <w:tc>
          <w:tcPr>
            <w:tcW w:w="0" w:type="auto"/>
            <w:shd w:val="clear" w:color="auto" w:fill="auto"/>
            <w:hideMark/>
          </w:tcPr>
          <w:p w14:paraId="4CA8E77E" w14:textId="77777777" w:rsidR="00E25547" w:rsidRPr="00DF1BEA" w:rsidRDefault="00E25547" w:rsidP="004B592E">
            <w:pPr>
              <w:spacing w:before="40" w:after="120"/>
              <w:ind w:right="113"/>
              <w:rPr>
                <w:lang w:val="fr-CH" w:bidi="en-US"/>
              </w:rPr>
            </w:pPr>
            <w:r w:rsidRPr="00DF1BEA">
              <w:rPr>
                <w:lang w:val="fr-CH" w:bidi="en-US"/>
              </w:rPr>
              <w:t xml:space="preserve">Le GRE a adopté le </w:t>
            </w:r>
            <w:r w:rsidR="002046DC" w:rsidRPr="00DF1BEA">
              <w:rPr>
                <w:lang w:val="fr-CH" w:bidi="en-US"/>
              </w:rPr>
              <w:t xml:space="preserve">document informel </w:t>
            </w:r>
            <w:r w:rsidRPr="00DF1BEA">
              <w:rPr>
                <w:lang w:val="fr-CH" w:bidi="en-US"/>
              </w:rPr>
              <w:t>GRE-83-06 et a demandé au secrétariat de les soumettre pour examen et vote à la session de mars 2021 du WP.29/AC.1 en tant que projet de supplément aux séries 06 et 07 d</w:t>
            </w:r>
            <w:r w:rsidR="004B592E" w:rsidRPr="00DF1BEA">
              <w:rPr>
                <w:lang w:val="fr-CH" w:bidi="en-US"/>
              </w:rPr>
              <w:t>’</w:t>
            </w:r>
            <w:r w:rsidRPr="00DF1BEA">
              <w:rPr>
                <w:lang w:val="fr-CH" w:bidi="en-US"/>
              </w:rPr>
              <w:t xml:space="preserve">amendements au Règlement ONU </w:t>
            </w:r>
            <w:r w:rsidR="005110B5" w:rsidRPr="00DF1BEA">
              <w:rPr>
                <w:rFonts w:eastAsia="MS Mincho"/>
                <w:szCs w:val="22"/>
                <w:lang w:bidi="en-US"/>
              </w:rPr>
              <w:t>n</w:t>
            </w:r>
            <w:r w:rsidR="005110B5" w:rsidRPr="00DF1BEA">
              <w:rPr>
                <w:rFonts w:eastAsia="MS Mincho"/>
                <w:szCs w:val="22"/>
                <w:vertAlign w:val="superscript"/>
                <w:lang w:bidi="en-US"/>
              </w:rPr>
              <w:t>o</w:t>
            </w:r>
            <w:r w:rsidR="005110B5" w:rsidRPr="00DF1BEA">
              <w:rPr>
                <w:lang w:val="fr-CH" w:bidi="en-US"/>
              </w:rPr>
              <w:t> </w:t>
            </w:r>
            <w:r w:rsidRPr="00DF1BEA">
              <w:rPr>
                <w:lang w:val="fr-CH" w:bidi="en-US"/>
              </w:rPr>
              <w:t>48.</w:t>
            </w:r>
          </w:p>
        </w:tc>
      </w:tr>
      <w:tr w:rsidR="00E25547" w:rsidRPr="00DF1BEA" w14:paraId="0BFA87DB" w14:textId="77777777" w:rsidTr="004B592E">
        <w:tc>
          <w:tcPr>
            <w:tcW w:w="0" w:type="auto"/>
            <w:shd w:val="clear" w:color="auto" w:fill="auto"/>
            <w:hideMark/>
          </w:tcPr>
          <w:p w14:paraId="67286B9F" w14:textId="77777777" w:rsidR="00E25547" w:rsidRPr="00DF1BEA" w:rsidRDefault="00E25547" w:rsidP="004B592E">
            <w:pPr>
              <w:spacing w:before="40" w:after="120"/>
              <w:ind w:right="113"/>
              <w:rPr>
                <w:lang w:val="fr-CH" w:bidi="en-US"/>
              </w:rPr>
            </w:pPr>
            <w:r w:rsidRPr="00DF1BEA">
              <w:rPr>
                <w:lang w:val="fr-CH" w:bidi="en-US"/>
              </w:rPr>
              <w:t>15</w:t>
            </w:r>
          </w:p>
        </w:tc>
        <w:tc>
          <w:tcPr>
            <w:tcW w:w="0" w:type="auto"/>
            <w:shd w:val="clear" w:color="auto" w:fill="auto"/>
            <w:hideMark/>
          </w:tcPr>
          <w:p w14:paraId="14B58F4D" w14:textId="77777777" w:rsidR="00E25547" w:rsidRPr="00DF1BEA" w:rsidRDefault="00E25547" w:rsidP="004B592E">
            <w:pPr>
              <w:spacing w:before="40" w:after="120"/>
              <w:ind w:right="113"/>
              <w:rPr>
                <w:lang w:val="fr-CH" w:bidi="en-US"/>
              </w:rPr>
            </w:pPr>
            <w:r w:rsidRPr="00DF1BEA">
              <w:rPr>
                <w:lang w:val="fr-CH" w:bidi="en-US"/>
              </w:rPr>
              <w:t>6</w:t>
            </w:r>
            <w:r w:rsidR="001A25D3" w:rsidRPr="00DF1BEA">
              <w:rPr>
                <w:lang w:val="fr-CH" w:bidi="en-US"/>
              </w:rPr>
              <w:t xml:space="preserve"> </w:t>
            </w:r>
            <w:r w:rsidRPr="00DF1BEA">
              <w:rPr>
                <w:lang w:val="fr-CH" w:bidi="en-US"/>
              </w:rPr>
              <w:t>a)</w:t>
            </w:r>
          </w:p>
        </w:tc>
        <w:tc>
          <w:tcPr>
            <w:tcW w:w="0" w:type="auto"/>
            <w:shd w:val="clear" w:color="auto" w:fill="auto"/>
            <w:hideMark/>
          </w:tcPr>
          <w:p w14:paraId="14473CF7" w14:textId="77777777" w:rsidR="00E25547" w:rsidRPr="00DF1BEA" w:rsidRDefault="00E25547" w:rsidP="004B592E">
            <w:pPr>
              <w:spacing w:before="40" w:after="120"/>
              <w:ind w:right="113"/>
              <w:rPr>
                <w:lang w:val="fr-CH" w:bidi="en-US"/>
              </w:rPr>
            </w:pPr>
            <w:r w:rsidRPr="00DF1BEA">
              <w:rPr>
                <w:lang w:val="fr-CH" w:bidi="en-US"/>
              </w:rPr>
              <w:t xml:space="preserve">Le GRE a adopté le document ECE/TRANS/WP.29/GRE/2020/2 et a prié le secrétariat de le soumettre pour examen et vote à la session de mars 2021 du WP.29/AC.1 en tant que projet de supplément aux séries 06 et 07 </w:t>
            </w:r>
            <w:r w:rsidR="005110B5" w:rsidRPr="00DF1BEA">
              <w:rPr>
                <w:lang w:val="fr-CH" w:bidi="en-US"/>
              </w:rPr>
              <w:t>d’</w:t>
            </w:r>
            <w:r w:rsidRPr="00DF1BEA">
              <w:rPr>
                <w:lang w:val="fr-CH" w:bidi="en-US"/>
              </w:rPr>
              <w:t xml:space="preserve">amendements au Règlement ONU </w:t>
            </w:r>
            <w:r w:rsidR="005110B5" w:rsidRPr="00DF1BEA">
              <w:rPr>
                <w:rFonts w:eastAsia="MS Mincho"/>
                <w:szCs w:val="22"/>
                <w:lang w:bidi="en-US"/>
              </w:rPr>
              <w:t>n</w:t>
            </w:r>
            <w:r w:rsidR="005110B5" w:rsidRPr="00DF1BEA">
              <w:rPr>
                <w:rFonts w:eastAsia="MS Mincho"/>
                <w:szCs w:val="22"/>
                <w:vertAlign w:val="superscript"/>
                <w:lang w:bidi="en-US"/>
              </w:rPr>
              <w:t>o</w:t>
            </w:r>
            <w:r w:rsidR="005110B5" w:rsidRPr="00DF1BEA">
              <w:rPr>
                <w:lang w:val="fr-CH" w:bidi="en-US"/>
              </w:rPr>
              <w:t> </w:t>
            </w:r>
            <w:r w:rsidRPr="00DF1BEA">
              <w:rPr>
                <w:lang w:val="fr-CH" w:bidi="en-US"/>
              </w:rPr>
              <w:t>48.</w:t>
            </w:r>
          </w:p>
        </w:tc>
      </w:tr>
      <w:tr w:rsidR="00E25547" w:rsidRPr="00DF1BEA" w14:paraId="46B7E8D8" w14:textId="77777777" w:rsidTr="004B592E">
        <w:tc>
          <w:tcPr>
            <w:tcW w:w="0" w:type="auto"/>
            <w:shd w:val="clear" w:color="auto" w:fill="auto"/>
            <w:hideMark/>
          </w:tcPr>
          <w:p w14:paraId="253A91E9" w14:textId="77777777" w:rsidR="00E25547" w:rsidRPr="00DF1BEA" w:rsidRDefault="00E25547" w:rsidP="004B592E">
            <w:pPr>
              <w:spacing w:before="40" w:after="120"/>
              <w:ind w:right="113"/>
              <w:rPr>
                <w:lang w:val="fr-CH" w:bidi="en-US"/>
              </w:rPr>
            </w:pPr>
            <w:r w:rsidRPr="00DF1BEA">
              <w:rPr>
                <w:lang w:val="fr-CH" w:bidi="en-US"/>
              </w:rPr>
              <w:t>16</w:t>
            </w:r>
          </w:p>
        </w:tc>
        <w:tc>
          <w:tcPr>
            <w:tcW w:w="0" w:type="auto"/>
            <w:shd w:val="clear" w:color="auto" w:fill="auto"/>
            <w:hideMark/>
          </w:tcPr>
          <w:p w14:paraId="52FC57B5" w14:textId="77777777" w:rsidR="00E25547" w:rsidRPr="00DF1BEA" w:rsidRDefault="00E25547" w:rsidP="004B592E">
            <w:pPr>
              <w:spacing w:before="40" w:after="120"/>
              <w:ind w:right="113"/>
              <w:rPr>
                <w:lang w:val="fr-CH" w:bidi="en-US"/>
              </w:rPr>
            </w:pPr>
            <w:r w:rsidRPr="00DF1BEA">
              <w:rPr>
                <w:lang w:val="fr-CH" w:bidi="en-US"/>
              </w:rPr>
              <w:t>6</w:t>
            </w:r>
            <w:r w:rsidR="001A25D3" w:rsidRPr="00DF1BEA">
              <w:rPr>
                <w:lang w:val="fr-CH" w:bidi="en-US"/>
              </w:rPr>
              <w:t xml:space="preserve"> </w:t>
            </w:r>
            <w:r w:rsidRPr="00DF1BEA">
              <w:rPr>
                <w:lang w:val="fr-CH" w:bidi="en-US"/>
              </w:rPr>
              <w:t>a)</w:t>
            </w:r>
          </w:p>
        </w:tc>
        <w:tc>
          <w:tcPr>
            <w:tcW w:w="0" w:type="auto"/>
            <w:shd w:val="clear" w:color="auto" w:fill="auto"/>
            <w:hideMark/>
          </w:tcPr>
          <w:p w14:paraId="35BDA035" w14:textId="77777777" w:rsidR="00E25547" w:rsidRPr="00DF1BEA" w:rsidRDefault="00E25547" w:rsidP="004B592E">
            <w:pPr>
              <w:spacing w:before="40" w:after="120"/>
              <w:ind w:right="113"/>
              <w:rPr>
                <w:lang w:val="fr-CH" w:bidi="en-US"/>
              </w:rPr>
            </w:pPr>
            <w:r w:rsidRPr="00DF1BEA">
              <w:rPr>
                <w:lang w:val="fr-CH" w:bidi="en-US"/>
              </w:rPr>
              <w:t xml:space="preserve">Le GRE a adopté le document ECE/TRANS/WP.29/GRE/2020/3, tel que modifié par le </w:t>
            </w:r>
            <w:r w:rsidR="002046DC" w:rsidRPr="00DF1BEA">
              <w:rPr>
                <w:lang w:val="fr-CH" w:bidi="en-US"/>
              </w:rPr>
              <w:t xml:space="preserve">document informel </w:t>
            </w:r>
            <w:r w:rsidRPr="00DF1BEA">
              <w:rPr>
                <w:lang w:val="fr-CH" w:bidi="en-US"/>
              </w:rPr>
              <w:t>GRE-83-52 et a prié le secrétariat de le soumettre pour examen et vote à la session de mars 2021 du WP.29/AC.1 en tant que Projet de complément aux séries 04, 05, 06 et 07 d</w:t>
            </w:r>
            <w:r w:rsidR="004B592E" w:rsidRPr="00DF1BEA">
              <w:rPr>
                <w:lang w:val="fr-CH" w:bidi="en-US"/>
              </w:rPr>
              <w:t>’</w:t>
            </w:r>
            <w:r w:rsidRPr="00DF1BEA">
              <w:rPr>
                <w:lang w:val="fr-CH" w:bidi="en-US"/>
              </w:rPr>
              <w:t xml:space="preserve">amendements au Règlement ONU </w:t>
            </w:r>
            <w:r w:rsidR="005110B5" w:rsidRPr="00DF1BEA">
              <w:rPr>
                <w:rFonts w:eastAsia="MS Mincho"/>
                <w:szCs w:val="22"/>
                <w:lang w:bidi="en-US"/>
              </w:rPr>
              <w:t>n</w:t>
            </w:r>
            <w:r w:rsidR="005110B5" w:rsidRPr="00DF1BEA">
              <w:rPr>
                <w:rFonts w:eastAsia="MS Mincho"/>
                <w:szCs w:val="22"/>
                <w:vertAlign w:val="superscript"/>
                <w:lang w:bidi="en-US"/>
              </w:rPr>
              <w:t>o</w:t>
            </w:r>
            <w:r w:rsidR="005110B5" w:rsidRPr="00DF1BEA">
              <w:rPr>
                <w:lang w:val="fr-CH" w:bidi="en-US"/>
              </w:rPr>
              <w:t> </w:t>
            </w:r>
            <w:r w:rsidRPr="00DF1BEA">
              <w:rPr>
                <w:lang w:val="fr-CH" w:bidi="en-US"/>
              </w:rPr>
              <w:t>48.</w:t>
            </w:r>
          </w:p>
        </w:tc>
      </w:tr>
      <w:tr w:rsidR="00E25547" w:rsidRPr="00DF1BEA" w14:paraId="4438A839" w14:textId="77777777" w:rsidTr="004B592E">
        <w:tc>
          <w:tcPr>
            <w:tcW w:w="0" w:type="auto"/>
            <w:shd w:val="clear" w:color="auto" w:fill="auto"/>
            <w:hideMark/>
          </w:tcPr>
          <w:p w14:paraId="186C8D46" w14:textId="77777777" w:rsidR="00E25547" w:rsidRPr="00DF1BEA" w:rsidRDefault="00E25547" w:rsidP="004B592E">
            <w:pPr>
              <w:spacing w:before="40" w:after="120"/>
              <w:ind w:right="113"/>
              <w:rPr>
                <w:lang w:val="fr-CH" w:bidi="en-US"/>
              </w:rPr>
            </w:pPr>
            <w:r w:rsidRPr="00DF1BEA">
              <w:rPr>
                <w:lang w:val="fr-CH" w:bidi="en-US"/>
              </w:rPr>
              <w:t>17</w:t>
            </w:r>
          </w:p>
        </w:tc>
        <w:tc>
          <w:tcPr>
            <w:tcW w:w="0" w:type="auto"/>
            <w:shd w:val="clear" w:color="auto" w:fill="auto"/>
            <w:hideMark/>
          </w:tcPr>
          <w:p w14:paraId="17747200" w14:textId="77777777" w:rsidR="00E25547" w:rsidRPr="00DF1BEA" w:rsidRDefault="00E25547" w:rsidP="004B592E">
            <w:pPr>
              <w:spacing w:before="40" w:after="120"/>
              <w:ind w:right="113"/>
              <w:rPr>
                <w:lang w:val="fr-CH" w:bidi="en-US"/>
              </w:rPr>
            </w:pPr>
            <w:r w:rsidRPr="00DF1BEA">
              <w:rPr>
                <w:lang w:val="fr-CH" w:bidi="en-US"/>
              </w:rPr>
              <w:t>6</w:t>
            </w:r>
            <w:r w:rsidR="001A25D3" w:rsidRPr="00DF1BEA">
              <w:rPr>
                <w:lang w:val="fr-CH" w:bidi="en-US"/>
              </w:rPr>
              <w:t xml:space="preserve"> </w:t>
            </w:r>
            <w:r w:rsidRPr="00DF1BEA">
              <w:rPr>
                <w:lang w:val="fr-CH" w:bidi="en-US"/>
              </w:rPr>
              <w:t>a)</w:t>
            </w:r>
          </w:p>
        </w:tc>
        <w:tc>
          <w:tcPr>
            <w:tcW w:w="0" w:type="auto"/>
            <w:shd w:val="clear" w:color="auto" w:fill="auto"/>
            <w:hideMark/>
          </w:tcPr>
          <w:p w14:paraId="69462CFC" w14:textId="77777777" w:rsidR="00E25547" w:rsidRPr="00DF1BEA" w:rsidRDefault="00E25547" w:rsidP="004B592E">
            <w:pPr>
              <w:spacing w:before="40" w:after="120"/>
              <w:ind w:right="113"/>
              <w:rPr>
                <w:lang w:val="fr-CH" w:bidi="en-US"/>
              </w:rPr>
            </w:pPr>
            <w:r w:rsidRPr="00DF1BEA">
              <w:rPr>
                <w:lang w:val="fr-CH" w:bidi="en-US"/>
              </w:rPr>
              <w:t>Le GRE a pris note des documents informels GRE-83-29 et GRE-83-42 et a demandé leur soumission en tant que documents officiels à la prochaine session.</w:t>
            </w:r>
          </w:p>
        </w:tc>
      </w:tr>
      <w:tr w:rsidR="00E25547" w:rsidRPr="00DF1BEA" w14:paraId="5E86F095" w14:textId="77777777" w:rsidTr="004B592E">
        <w:tc>
          <w:tcPr>
            <w:tcW w:w="0" w:type="auto"/>
            <w:shd w:val="clear" w:color="auto" w:fill="auto"/>
            <w:hideMark/>
          </w:tcPr>
          <w:p w14:paraId="4C9A6308" w14:textId="77777777" w:rsidR="00E25547" w:rsidRPr="00DF1BEA" w:rsidRDefault="00E25547" w:rsidP="004B592E">
            <w:pPr>
              <w:spacing w:before="40" w:after="120"/>
              <w:ind w:right="113"/>
              <w:rPr>
                <w:lang w:val="fr-CH" w:bidi="en-US"/>
              </w:rPr>
            </w:pPr>
            <w:r w:rsidRPr="00DF1BEA">
              <w:rPr>
                <w:lang w:val="fr-CH" w:bidi="en-US"/>
              </w:rPr>
              <w:t>18</w:t>
            </w:r>
          </w:p>
        </w:tc>
        <w:tc>
          <w:tcPr>
            <w:tcW w:w="0" w:type="auto"/>
            <w:shd w:val="clear" w:color="auto" w:fill="auto"/>
            <w:hideMark/>
          </w:tcPr>
          <w:p w14:paraId="59D5F8F4" w14:textId="77777777" w:rsidR="00E25547" w:rsidRPr="00DF1BEA" w:rsidRDefault="00E25547" w:rsidP="004B592E">
            <w:pPr>
              <w:spacing w:before="40" w:after="120"/>
              <w:ind w:right="113"/>
              <w:rPr>
                <w:lang w:val="fr-CH" w:bidi="en-US"/>
              </w:rPr>
            </w:pPr>
            <w:r w:rsidRPr="00DF1BEA">
              <w:rPr>
                <w:lang w:val="fr-CH" w:bidi="en-US"/>
              </w:rPr>
              <w:t>6</w:t>
            </w:r>
            <w:r w:rsidR="001A25D3" w:rsidRPr="00DF1BEA">
              <w:rPr>
                <w:lang w:val="fr-CH" w:bidi="en-US"/>
              </w:rPr>
              <w:t xml:space="preserve"> </w:t>
            </w:r>
            <w:r w:rsidRPr="00DF1BEA">
              <w:rPr>
                <w:lang w:val="fr-CH" w:bidi="en-US"/>
              </w:rPr>
              <w:t>a)</w:t>
            </w:r>
          </w:p>
        </w:tc>
        <w:tc>
          <w:tcPr>
            <w:tcW w:w="0" w:type="auto"/>
            <w:shd w:val="clear" w:color="auto" w:fill="auto"/>
            <w:hideMark/>
          </w:tcPr>
          <w:p w14:paraId="00BC9AB0" w14:textId="77777777" w:rsidR="00E25547" w:rsidRPr="00DF1BEA" w:rsidRDefault="00E25547" w:rsidP="004B592E">
            <w:pPr>
              <w:spacing w:before="40" w:after="120"/>
              <w:ind w:right="113"/>
              <w:rPr>
                <w:lang w:val="fr-CH" w:bidi="en-US"/>
              </w:rPr>
            </w:pPr>
            <w:r w:rsidRPr="00DF1BEA">
              <w:rPr>
                <w:lang w:val="fr-CH" w:bidi="en-US"/>
              </w:rPr>
              <w:t>Le GRE a examiné une proposition révisée sur l</w:t>
            </w:r>
            <w:r w:rsidR="004B592E" w:rsidRPr="00DF1BEA">
              <w:rPr>
                <w:lang w:val="fr-CH" w:bidi="en-US"/>
              </w:rPr>
              <w:t>’</w:t>
            </w:r>
            <w:r w:rsidRPr="00DF1BEA">
              <w:rPr>
                <w:lang w:val="fr-CH" w:bidi="en-US"/>
              </w:rPr>
              <w:t>utilisation du logo du fabricant à l</w:t>
            </w:r>
            <w:r w:rsidR="004B592E" w:rsidRPr="00DF1BEA">
              <w:rPr>
                <w:lang w:val="fr-CH" w:bidi="en-US"/>
              </w:rPr>
              <w:t>’</w:t>
            </w:r>
            <w:r w:rsidRPr="00DF1BEA">
              <w:rPr>
                <w:lang w:val="fr-CH" w:bidi="en-US"/>
              </w:rPr>
              <w:t>intérieur de la surface éclairante (</w:t>
            </w:r>
            <w:r w:rsidR="002046DC" w:rsidRPr="00DF1BEA">
              <w:rPr>
                <w:lang w:val="fr-CH" w:bidi="en-US"/>
              </w:rPr>
              <w:t xml:space="preserve">document </w:t>
            </w:r>
            <w:r w:rsidRPr="00DF1BEA">
              <w:rPr>
                <w:lang w:val="fr-CH" w:bidi="en-US"/>
              </w:rPr>
              <w:t xml:space="preserve">ECE/TRANS/WP.29/GRE/2020/5 et </w:t>
            </w:r>
            <w:r w:rsidR="002046DC" w:rsidRPr="00DF1BEA">
              <w:rPr>
                <w:lang w:val="fr-CH" w:bidi="en-US"/>
              </w:rPr>
              <w:t xml:space="preserve">document informel </w:t>
            </w:r>
            <w:r w:rsidRPr="00DF1BEA">
              <w:rPr>
                <w:lang w:val="fr-CH" w:bidi="en-US"/>
              </w:rPr>
              <w:t>GRE-83-50) et a pris note des préoccupations exprimées par plusieurs experts. Le GRE a invité les auteurs à se mettre en rapport avec ces experts dans le but de préparer un texte mis à jour pour la prochaine session. Dans l</w:t>
            </w:r>
            <w:r w:rsidR="004B592E" w:rsidRPr="00DF1BEA">
              <w:rPr>
                <w:lang w:val="fr-CH" w:bidi="en-US"/>
              </w:rPr>
              <w:t>’</w:t>
            </w:r>
            <w:r w:rsidRPr="00DF1BEA">
              <w:rPr>
                <w:lang w:val="fr-CH" w:bidi="en-US"/>
              </w:rPr>
              <w:t>intervalle, le GRE a réitéré sa demande aux autorités chargées de l</w:t>
            </w:r>
            <w:r w:rsidR="004B592E" w:rsidRPr="00DF1BEA">
              <w:rPr>
                <w:lang w:val="fr-CH" w:bidi="en-US"/>
              </w:rPr>
              <w:t>’</w:t>
            </w:r>
            <w:r w:rsidRPr="00DF1BEA">
              <w:rPr>
                <w:lang w:val="fr-CH" w:bidi="en-US"/>
              </w:rPr>
              <w:t>homologation de type de s</w:t>
            </w:r>
            <w:r w:rsidR="004B592E" w:rsidRPr="00DF1BEA">
              <w:rPr>
                <w:lang w:val="fr-CH" w:bidi="en-US"/>
              </w:rPr>
              <w:t>’</w:t>
            </w:r>
            <w:r w:rsidRPr="00DF1BEA">
              <w:rPr>
                <w:lang w:val="fr-CH" w:bidi="en-US"/>
              </w:rPr>
              <w:t>abstenir d</w:t>
            </w:r>
            <w:r w:rsidR="004B592E" w:rsidRPr="00DF1BEA">
              <w:rPr>
                <w:lang w:val="fr-CH" w:bidi="en-US"/>
              </w:rPr>
              <w:t>’</w:t>
            </w:r>
            <w:r w:rsidRPr="00DF1BEA">
              <w:rPr>
                <w:lang w:val="fr-CH" w:bidi="en-US"/>
              </w:rPr>
              <w:t>accorder des homologations de type aux lampes portant de tels logos.</w:t>
            </w:r>
          </w:p>
        </w:tc>
      </w:tr>
      <w:tr w:rsidR="00E25547" w:rsidRPr="00DF1BEA" w14:paraId="2768C8EE" w14:textId="77777777" w:rsidTr="004B592E">
        <w:tc>
          <w:tcPr>
            <w:tcW w:w="0" w:type="auto"/>
            <w:shd w:val="clear" w:color="auto" w:fill="auto"/>
            <w:hideMark/>
          </w:tcPr>
          <w:p w14:paraId="79C86921" w14:textId="77777777" w:rsidR="00E25547" w:rsidRPr="00DF1BEA" w:rsidRDefault="00E25547" w:rsidP="004B592E">
            <w:pPr>
              <w:spacing w:before="40" w:after="120"/>
              <w:ind w:right="113"/>
              <w:rPr>
                <w:lang w:val="fr-CH" w:bidi="en-US"/>
              </w:rPr>
            </w:pPr>
            <w:r w:rsidRPr="00DF1BEA">
              <w:rPr>
                <w:lang w:val="fr-CH" w:bidi="en-US"/>
              </w:rPr>
              <w:t>19</w:t>
            </w:r>
          </w:p>
        </w:tc>
        <w:tc>
          <w:tcPr>
            <w:tcW w:w="0" w:type="auto"/>
            <w:shd w:val="clear" w:color="auto" w:fill="auto"/>
            <w:hideMark/>
          </w:tcPr>
          <w:p w14:paraId="18761CF6" w14:textId="77777777" w:rsidR="00E25547" w:rsidRPr="00DF1BEA" w:rsidRDefault="00E25547" w:rsidP="004B592E">
            <w:pPr>
              <w:spacing w:before="40" w:after="120"/>
              <w:ind w:right="113"/>
              <w:rPr>
                <w:lang w:val="fr-CH" w:bidi="en-US"/>
              </w:rPr>
            </w:pPr>
            <w:r w:rsidRPr="00DF1BEA">
              <w:rPr>
                <w:lang w:val="fr-CH" w:bidi="en-US"/>
              </w:rPr>
              <w:t>6</w:t>
            </w:r>
            <w:r w:rsidR="005110B5" w:rsidRPr="00DF1BEA">
              <w:rPr>
                <w:lang w:val="fr-CH" w:bidi="en-US"/>
              </w:rPr>
              <w:t xml:space="preserve"> </w:t>
            </w:r>
            <w:r w:rsidRPr="00DF1BEA">
              <w:rPr>
                <w:lang w:val="fr-CH" w:bidi="en-US"/>
              </w:rPr>
              <w:t>a)</w:t>
            </w:r>
          </w:p>
        </w:tc>
        <w:tc>
          <w:tcPr>
            <w:tcW w:w="0" w:type="auto"/>
            <w:shd w:val="clear" w:color="auto" w:fill="auto"/>
            <w:hideMark/>
          </w:tcPr>
          <w:p w14:paraId="0641DA85" w14:textId="77777777" w:rsidR="00E25547" w:rsidRPr="00DF1BEA" w:rsidRDefault="00E25547" w:rsidP="004B592E">
            <w:pPr>
              <w:spacing w:before="40" w:after="120"/>
              <w:ind w:right="113"/>
              <w:rPr>
                <w:lang w:val="fr-CH" w:bidi="en-US"/>
              </w:rPr>
            </w:pPr>
            <w:r w:rsidRPr="00DF1BEA">
              <w:rPr>
                <w:lang w:val="fr-CH" w:bidi="en-US"/>
              </w:rPr>
              <w:t>Le GRE a examiné l</w:t>
            </w:r>
            <w:r w:rsidR="002046DC" w:rsidRPr="00DF1BEA">
              <w:rPr>
                <w:lang w:val="fr-CH" w:bidi="en-US"/>
              </w:rPr>
              <w:t>e</w:t>
            </w:r>
            <w:r w:rsidRPr="00DF1BEA">
              <w:rPr>
                <w:lang w:val="fr-CH" w:bidi="en-US"/>
              </w:rPr>
              <w:t xml:space="preserve"> document ECE/TRANS/WP.29/GRE/2020/4, </w:t>
            </w:r>
            <w:r w:rsidR="002046DC" w:rsidRPr="00DF1BEA">
              <w:rPr>
                <w:lang w:val="fr-CH" w:bidi="en-US"/>
              </w:rPr>
              <w:t xml:space="preserve">les documents informels </w:t>
            </w:r>
            <w:r w:rsidRPr="00DF1BEA">
              <w:rPr>
                <w:lang w:val="fr-CH" w:bidi="en-US"/>
              </w:rPr>
              <w:t>GRE-83-30, GRE- 83-33, GRE-83-34 et GRE-83-49 sur la projection des symboles d</w:t>
            </w:r>
            <w:r w:rsidR="004B592E" w:rsidRPr="00DF1BEA">
              <w:rPr>
                <w:lang w:val="fr-CH" w:bidi="en-US"/>
              </w:rPr>
              <w:t>’</w:t>
            </w:r>
            <w:r w:rsidRPr="00DF1BEA">
              <w:rPr>
                <w:lang w:val="fr-CH" w:bidi="en-US"/>
              </w:rPr>
              <w:t xml:space="preserve">assistance à la conduite. Sur la base des observations reçues et en attendant de nouvelles études sur la question, le GRE a demandé au GTB de soumettre un </w:t>
            </w:r>
            <w:r w:rsidRPr="00DF1BEA">
              <w:rPr>
                <w:lang w:val="fr-CH" w:bidi="en-US"/>
              </w:rPr>
              <w:lastRenderedPageBreak/>
              <w:t>document révisé à la prochaine session et a invité toutes les parties intéressées à y contribuer.</w:t>
            </w:r>
          </w:p>
        </w:tc>
      </w:tr>
      <w:tr w:rsidR="00E25547" w:rsidRPr="00DF1BEA" w14:paraId="1FE5E7ED" w14:textId="77777777" w:rsidTr="004B592E">
        <w:tc>
          <w:tcPr>
            <w:tcW w:w="0" w:type="auto"/>
            <w:shd w:val="clear" w:color="auto" w:fill="auto"/>
            <w:hideMark/>
          </w:tcPr>
          <w:p w14:paraId="79F1172B" w14:textId="77777777" w:rsidR="00E25547" w:rsidRPr="00DF1BEA" w:rsidRDefault="00E25547" w:rsidP="004B592E">
            <w:pPr>
              <w:spacing w:before="40" w:after="120"/>
              <w:ind w:right="113"/>
              <w:rPr>
                <w:lang w:val="fr-CH" w:bidi="en-US"/>
              </w:rPr>
            </w:pPr>
            <w:r w:rsidRPr="00DF1BEA">
              <w:rPr>
                <w:lang w:val="fr-CH" w:bidi="en-US"/>
              </w:rPr>
              <w:lastRenderedPageBreak/>
              <w:t>20</w:t>
            </w:r>
          </w:p>
        </w:tc>
        <w:tc>
          <w:tcPr>
            <w:tcW w:w="0" w:type="auto"/>
            <w:shd w:val="clear" w:color="auto" w:fill="auto"/>
            <w:hideMark/>
          </w:tcPr>
          <w:p w14:paraId="3112BC1E" w14:textId="77777777" w:rsidR="00E25547" w:rsidRPr="00DF1BEA" w:rsidRDefault="00E25547" w:rsidP="004B592E">
            <w:pPr>
              <w:spacing w:before="40" w:after="120"/>
              <w:ind w:right="113"/>
              <w:rPr>
                <w:lang w:val="fr-CH" w:bidi="en-US"/>
              </w:rPr>
            </w:pPr>
            <w:r w:rsidRPr="00DF1BEA">
              <w:rPr>
                <w:lang w:val="fr-CH" w:bidi="en-US"/>
              </w:rPr>
              <w:t>6</w:t>
            </w:r>
            <w:r w:rsidR="005110B5" w:rsidRPr="00DF1BEA">
              <w:rPr>
                <w:lang w:val="fr-CH" w:bidi="en-US"/>
              </w:rPr>
              <w:t xml:space="preserve"> </w:t>
            </w:r>
            <w:r w:rsidRPr="00DF1BEA">
              <w:rPr>
                <w:lang w:val="fr-CH" w:bidi="en-US"/>
              </w:rPr>
              <w:t>b)</w:t>
            </w:r>
          </w:p>
        </w:tc>
        <w:tc>
          <w:tcPr>
            <w:tcW w:w="0" w:type="auto"/>
            <w:shd w:val="clear" w:color="auto" w:fill="auto"/>
            <w:hideMark/>
          </w:tcPr>
          <w:p w14:paraId="36C7892A" w14:textId="77777777" w:rsidR="00E25547" w:rsidRPr="00DF1BEA" w:rsidRDefault="00E25547" w:rsidP="004B592E">
            <w:pPr>
              <w:spacing w:before="40" w:after="120"/>
              <w:ind w:right="113"/>
              <w:rPr>
                <w:lang w:val="fr-CH" w:bidi="en-US"/>
              </w:rPr>
            </w:pPr>
            <w:r w:rsidRPr="00DF1BEA">
              <w:rPr>
                <w:lang w:val="fr-CH" w:bidi="en-US"/>
              </w:rPr>
              <w:t xml:space="preserve">Le GRE a pris note du </w:t>
            </w:r>
            <w:r w:rsidR="002046DC" w:rsidRPr="00DF1BEA">
              <w:rPr>
                <w:lang w:val="fr-CH" w:bidi="en-US"/>
              </w:rPr>
              <w:t xml:space="preserve">document informel </w:t>
            </w:r>
            <w:r w:rsidRPr="00DF1BEA">
              <w:rPr>
                <w:lang w:val="fr-CH" w:bidi="en-US"/>
              </w:rPr>
              <w:t>GRE-83-45 et a invité le Japon à le soumettre en tant que document officiel pour examen à la prochaine session.</w:t>
            </w:r>
          </w:p>
        </w:tc>
      </w:tr>
      <w:tr w:rsidR="00E25547" w:rsidRPr="00DF1BEA" w14:paraId="22530E03" w14:textId="77777777" w:rsidTr="004B592E">
        <w:tc>
          <w:tcPr>
            <w:tcW w:w="0" w:type="auto"/>
            <w:shd w:val="clear" w:color="auto" w:fill="auto"/>
            <w:hideMark/>
          </w:tcPr>
          <w:p w14:paraId="51FF3681" w14:textId="77777777" w:rsidR="00E25547" w:rsidRPr="00DF1BEA" w:rsidRDefault="00E25547" w:rsidP="004B592E">
            <w:pPr>
              <w:spacing w:before="40" w:after="120"/>
              <w:ind w:right="113"/>
              <w:rPr>
                <w:lang w:val="fr-CH" w:bidi="en-US"/>
              </w:rPr>
            </w:pPr>
            <w:r w:rsidRPr="00DF1BEA">
              <w:rPr>
                <w:lang w:val="fr-CH" w:bidi="en-US"/>
              </w:rPr>
              <w:t>21</w:t>
            </w:r>
          </w:p>
        </w:tc>
        <w:tc>
          <w:tcPr>
            <w:tcW w:w="0" w:type="auto"/>
            <w:shd w:val="clear" w:color="auto" w:fill="auto"/>
            <w:hideMark/>
          </w:tcPr>
          <w:p w14:paraId="46DAD0AC" w14:textId="77777777" w:rsidR="00E25547" w:rsidRPr="00DF1BEA" w:rsidRDefault="00E25547" w:rsidP="004B592E">
            <w:pPr>
              <w:spacing w:before="40" w:after="120"/>
              <w:ind w:right="113"/>
              <w:rPr>
                <w:lang w:val="fr-CH" w:bidi="en-US"/>
              </w:rPr>
            </w:pPr>
            <w:r w:rsidRPr="00DF1BEA">
              <w:rPr>
                <w:lang w:val="fr-CH" w:bidi="en-US"/>
              </w:rPr>
              <w:t>6</w:t>
            </w:r>
            <w:r w:rsidR="005110B5" w:rsidRPr="00DF1BEA">
              <w:rPr>
                <w:lang w:val="fr-CH" w:bidi="en-US"/>
              </w:rPr>
              <w:t xml:space="preserve"> </w:t>
            </w:r>
            <w:r w:rsidRPr="00DF1BEA">
              <w:rPr>
                <w:lang w:val="fr-CH" w:bidi="en-US"/>
              </w:rPr>
              <w:t>b)</w:t>
            </w:r>
          </w:p>
        </w:tc>
        <w:tc>
          <w:tcPr>
            <w:tcW w:w="0" w:type="auto"/>
            <w:shd w:val="clear" w:color="auto" w:fill="auto"/>
            <w:hideMark/>
          </w:tcPr>
          <w:p w14:paraId="53844035" w14:textId="77777777" w:rsidR="00E25547" w:rsidRPr="00DF1BEA" w:rsidRDefault="00E25547" w:rsidP="004B592E">
            <w:pPr>
              <w:spacing w:before="40" w:after="120"/>
              <w:ind w:right="113"/>
              <w:rPr>
                <w:rFonts w:asciiTheme="majorBidi" w:hAnsiTheme="majorBidi" w:cstheme="majorBidi"/>
                <w:lang w:val="fr-CH" w:bidi="en-US"/>
              </w:rPr>
            </w:pPr>
            <w:r w:rsidRPr="00DF1BEA">
              <w:rPr>
                <w:lang w:val="fr-CH" w:bidi="en-US"/>
              </w:rPr>
              <w:t xml:space="preserve">Le GRE a examiné les documents ECE/TRANS/WP.29/GRE/2020/8/Rev.1, ECE/TRANS/WP.29/GRE/2020/23, </w:t>
            </w:r>
            <w:r w:rsidR="002046DC" w:rsidRPr="00DF1BEA">
              <w:rPr>
                <w:lang w:val="fr-CH" w:bidi="en-US"/>
              </w:rPr>
              <w:t xml:space="preserve">documents informels </w:t>
            </w:r>
            <w:r w:rsidRPr="00DF1BEA">
              <w:rPr>
                <w:lang w:val="fr-CH" w:bidi="en-US"/>
              </w:rPr>
              <w:t>GRE-83-31 et GRE-83-41 avec de nouvelles</w:t>
            </w:r>
            <w:r w:rsidR="005110B5" w:rsidRPr="00DF1BEA">
              <w:rPr>
                <w:lang w:val="fr-CH" w:bidi="en-US"/>
              </w:rPr>
              <w:t xml:space="preserve"> </w:t>
            </w:r>
            <w:r w:rsidR="005110B5" w:rsidRPr="00DF1BEA">
              <w:rPr>
                <w:rFonts w:asciiTheme="majorBidi" w:hAnsiTheme="majorBidi" w:cstheme="majorBidi"/>
                <w:lang w:val="fr-CH" w:bidi="en-US"/>
              </w:rPr>
              <w:t>prescriptions pour les réglages des projecteurs. En l’absence de consensus, le GRE a décidé de finaliser la question à la prochaine session et a demandé à l’IWG SLR de prendre en compte les observations formulées et de préparer un document de travail révisé fondé sur les principes suivants :</w:t>
            </w:r>
          </w:p>
          <w:p w14:paraId="13A01669" w14:textId="77777777" w:rsidR="005110B5" w:rsidRPr="00DF1BEA" w:rsidRDefault="005110B5" w:rsidP="005110B5">
            <w:pPr>
              <w:pStyle w:val="Bullet1G"/>
              <w:tabs>
                <w:tab w:val="clear" w:pos="2014"/>
              </w:tabs>
              <w:ind w:left="599" w:right="135"/>
              <w:jc w:val="left"/>
              <w:rPr>
                <w:rFonts w:asciiTheme="majorBidi" w:hAnsiTheme="majorBidi" w:cstheme="majorBidi"/>
                <w:lang w:val="fr-CH" w:bidi="en-US"/>
              </w:rPr>
            </w:pPr>
            <w:r w:rsidRPr="00DF1BEA">
              <w:rPr>
                <w:rFonts w:asciiTheme="majorBidi" w:hAnsiTheme="majorBidi" w:cstheme="majorBidi"/>
                <w:lang w:val="fr-CH" w:bidi="en-US"/>
              </w:rPr>
              <w:t>le diagramme de visée approuvé à la quatre-vingt-unième session du GRE (annexe II du document ECE/TRANS/WP.29/GRE/81) ;</w:t>
            </w:r>
          </w:p>
          <w:p w14:paraId="7F8875DC" w14:textId="77777777" w:rsidR="005110B5" w:rsidRPr="00DF1BEA" w:rsidRDefault="005110B5" w:rsidP="005110B5">
            <w:pPr>
              <w:pStyle w:val="Bullet1G"/>
              <w:tabs>
                <w:tab w:val="clear" w:pos="2014"/>
              </w:tabs>
              <w:ind w:left="599" w:right="135"/>
              <w:jc w:val="left"/>
              <w:rPr>
                <w:rFonts w:asciiTheme="majorBidi" w:hAnsiTheme="majorBidi" w:cstheme="majorBidi"/>
                <w:lang w:val="fr-CH" w:bidi="en-US"/>
              </w:rPr>
            </w:pPr>
            <w:r w:rsidRPr="00DF1BEA">
              <w:rPr>
                <w:rFonts w:asciiTheme="majorBidi" w:hAnsiTheme="majorBidi" w:cstheme="majorBidi"/>
                <w:lang w:val="fr-CH" w:bidi="en-US"/>
              </w:rPr>
              <w:t>réglage automatique ;</w:t>
            </w:r>
          </w:p>
          <w:p w14:paraId="311E7035" w14:textId="77777777" w:rsidR="005110B5" w:rsidRPr="00DF1BEA" w:rsidRDefault="005110B5" w:rsidP="005110B5">
            <w:pPr>
              <w:pStyle w:val="Bullet1G"/>
              <w:tabs>
                <w:tab w:val="clear" w:pos="2014"/>
              </w:tabs>
              <w:ind w:left="599" w:right="135"/>
              <w:jc w:val="left"/>
              <w:rPr>
                <w:rFonts w:asciiTheme="majorBidi" w:hAnsiTheme="majorBidi" w:cstheme="majorBidi"/>
                <w:lang w:val="fr-CH" w:bidi="en-US"/>
              </w:rPr>
            </w:pPr>
            <w:r w:rsidRPr="00DF1BEA">
              <w:rPr>
                <w:rFonts w:asciiTheme="majorBidi" w:hAnsiTheme="majorBidi" w:cstheme="majorBidi"/>
                <w:lang w:val="fr-CH" w:bidi="en-US"/>
              </w:rPr>
              <w:t>réglage manuel, si un consensus est atteint au sein du GTI SLR.</w:t>
            </w:r>
          </w:p>
          <w:p w14:paraId="77C381AF" w14:textId="77777777" w:rsidR="005110B5" w:rsidRPr="00DF1BEA" w:rsidRDefault="005110B5" w:rsidP="005110B5">
            <w:pPr>
              <w:spacing w:before="40" w:after="120"/>
              <w:ind w:right="113"/>
              <w:rPr>
                <w:lang w:val="fr-CH" w:bidi="en-US"/>
              </w:rPr>
            </w:pPr>
            <w:r w:rsidRPr="00DF1BEA">
              <w:rPr>
                <w:rFonts w:asciiTheme="majorBidi" w:hAnsiTheme="majorBidi" w:cstheme="majorBidi"/>
                <w:lang w:val="fr-CH" w:bidi="en-US"/>
              </w:rPr>
              <w:t>Le GRE a chargé l’IWG SLR d’organiser une réunion distincte sur cette question et a encouragé tous les experts des Parties contractantes à y participer.</w:t>
            </w:r>
          </w:p>
        </w:tc>
      </w:tr>
      <w:tr w:rsidR="00E25547" w:rsidRPr="00DF1BEA" w14:paraId="77CA2A65" w14:textId="77777777" w:rsidTr="004B592E">
        <w:tc>
          <w:tcPr>
            <w:tcW w:w="0" w:type="auto"/>
            <w:shd w:val="clear" w:color="auto" w:fill="auto"/>
            <w:hideMark/>
          </w:tcPr>
          <w:p w14:paraId="674D513E" w14:textId="77777777" w:rsidR="00E25547" w:rsidRPr="00DF1BEA" w:rsidRDefault="00E25547" w:rsidP="004B592E">
            <w:pPr>
              <w:spacing w:before="40" w:after="120"/>
              <w:ind w:right="113"/>
              <w:rPr>
                <w:lang w:val="fr-CH" w:bidi="en-US"/>
              </w:rPr>
            </w:pPr>
            <w:r w:rsidRPr="00DF1BEA">
              <w:rPr>
                <w:lang w:val="fr-CH" w:bidi="en-US"/>
              </w:rPr>
              <w:t>22</w:t>
            </w:r>
          </w:p>
        </w:tc>
        <w:tc>
          <w:tcPr>
            <w:tcW w:w="0" w:type="auto"/>
            <w:shd w:val="clear" w:color="auto" w:fill="auto"/>
            <w:hideMark/>
          </w:tcPr>
          <w:p w14:paraId="1C32B4A8" w14:textId="77777777" w:rsidR="00E25547" w:rsidRPr="00DF1BEA" w:rsidRDefault="00E25547" w:rsidP="004B592E">
            <w:pPr>
              <w:spacing w:before="40" w:after="120"/>
              <w:ind w:right="113"/>
              <w:rPr>
                <w:lang w:val="fr-CH" w:bidi="en-US"/>
              </w:rPr>
            </w:pPr>
            <w:r w:rsidRPr="00DF1BEA">
              <w:rPr>
                <w:lang w:val="fr-CH" w:bidi="en-US"/>
              </w:rPr>
              <w:t>6</w:t>
            </w:r>
            <w:r w:rsidR="005110B5" w:rsidRPr="00DF1BEA">
              <w:rPr>
                <w:lang w:val="fr-CH" w:bidi="en-US"/>
              </w:rPr>
              <w:t xml:space="preserve"> </w:t>
            </w:r>
            <w:r w:rsidRPr="00DF1BEA">
              <w:rPr>
                <w:lang w:val="fr-CH" w:bidi="en-US"/>
              </w:rPr>
              <w:t>b)</w:t>
            </w:r>
          </w:p>
        </w:tc>
        <w:tc>
          <w:tcPr>
            <w:tcW w:w="0" w:type="auto"/>
            <w:shd w:val="clear" w:color="auto" w:fill="auto"/>
            <w:hideMark/>
          </w:tcPr>
          <w:p w14:paraId="6049518B" w14:textId="77777777" w:rsidR="00E25547" w:rsidRPr="00DF1BEA" w:rsidRDefault="00E25547" w:rsidP="004B592E">
            <w:pPr>
              <w:spacing w:before="40" w:after="120"/>
              <w:ind w:right="113"/>
              <w:rPr>
                <w:lang w:val="fr-CH" w:bidi="en-US"/>
              </w:rPr>
            </w:pPr>
            <w:r w:rsidRPr="00DF1BEA">
              <w:rPr>
                <w:lang w:val="fr-CH" w:bidi="en-US"/>
              </w:rPr>
              <w:t>Le GRE a examiné le documen</w:t>
            </w:r>
            <w:r w:rsidR="002046DC" w:rsidRPr="00DF1BEA">
              <w:rPr>
                <w:lang w:val="fr-CH" w:bidi="en-US"/>
              </w:rPr>
              <w:t>t</w:t>
            </w:r>
            <w:r w:rsidRPr="00DF1BEA">
              <w:rPr>
                <w:lang w:val="fr-CH" w:bidi="en-US"/>
              </w:rPr>
              <w:t xml:space="preserve"> ECE/TRANS/WP.29/GRE/2020/14 et</w:t>
            </w:r>
            <w:r w:rsidR="002046DC" w:rsidRPr="00DF1BEA">
              <w:rPr>
                <w:lang w:val="fr-CH" w:bidi="en-US"/>
              </w:rPr>
              <w:t xml:space="preserve"> le document informel</w:t>
            </w:r>
            <w:r w:rsidRPr="00DF1BEA">
              <w:rPr>
                <w:lang w:val="fr-CH" w:bidi="en-US"/>
              </w:rPr>
              <w:t xml:space="preserve"> GRE-83-32 avec un projet de nouvelle série d</w:t>
            </w:r>
            <w:r w:rsidR="004B592E" w:rsidRPr="00DF1BEA">
              <w:rPr>
                <w:lang w:val="fr-CH" w:bidi="en-US"/>
              </w:rPr>
              <w:t>’</w:t>
            </w:r>
            <w:r w:rsidRPr="00DF1BEA">
              <w:rPr>
                <w:lang w:val="fr-CH" w:bidi="en-US"/>
              </w:rPr>
              <w:t xml:space="preserve">amendements au Règlement ONU </w:t>
            </w:r>
            <w:r w:rsidR="006D5EC8" w:rsidRPr="00DF1BEA">
              <w:rPr>
                <w:rFonts w:eastAsia="MS Mincho"/>
                <w:szCs w:val="22"/>
                <w:lang w:bidi="en-US"/>
              </w:rPr>
              <w:t>n</w:t>
            </w:r>
            <w:r w:rsidR="006D5EC8" w:rsidRPr="00DF1BEA">
              <w:rPr>
                <w:rFonts w:eastAsia="MS Mincho"/>
                <w:szCs w:val="22"/>
                <w:vertAlign w:val="superscript"/>
                <w:lang w:bidi="en-US"/>
              </w:rPr>
              <w:t>o</w:t>
            </w:r>
            <w:r w:rsidR="006D5EC8" w:rsidRPr="00DF1BEA">
              <w:rPr>
                <w:lang w:bidi="en-US"/>
              </w:rPr>
              <w:t> </w:t>
            </w:r>
            <w:r w:rsidRPr="00DF1BEA">
              <w:rPr>
                <w:lang w:val="fr-CH" w:bidi="en-US"/>
              </w:rPr>
              <w:t>48. Sur la base des observations reçues, le GRE a demandé au Groupe d</w:t>
            </w:r>
            <w:r w:rsidR="004B592E" w:rsidRPr="00DF1BEA">
              <w:rPr>
                <w:lang w:val="fr-CH" w:bidi="en-US"/>
              </w:rPr>
              <w:t>’</w:t>
            </w:r>
            <w:r w:rsidRPr="00DF1BEA">
              <w:rPr>
                <w:lang w:val="fr-CH" w:bidi="en-US"/>
              </w:rPr>
              <w:t>intérêt spécial de réviser sa proposition, en particulier concernant les parties non encore pleinement approuvées, pour examen et adoption éventuelle à la prochaine session.</w:t>
            </w:r>
          </w:p>
        </w:tc>
      </w:tr>
      <w:tr w:rsidR="00E25547" w:rsidRPr="00DF1BEA" w14:paraId="05A3BCF9" w14:textId="77777777" w:rsidTr="004B592E">
        <w:tc>
          <w:tcPr>
            <w:tcW w:w="0" w:type="auto"/>
            <w:shd w:val="clear" w:color="auto" w:fill="auto"/>
            <w:hideMark/>
          </w:tcPr>
          <w:p w14:paraId="21C949EC" w14:textId="77777777" w:rsidR="00E25547" w:rsidRPr="00DF1BEA" w:rsidRDefault="00E25547" w:rsidP="004B592E">
            <w:pPr>
              <w:spacing w:before="40" w:after="120"/>
              <w:ind w:right="113"/>
              <w:rPr>
                <w:lang w:val="fr-CH" w:bidi="en-US"/>
              </w:rPr>
            </w:pPr>
            <w:r w:rsidRPr="00DF1BEA">
              <w:rPr>
                <w:lang w:val="fr-CH" w:bidi="en-US"/>
              </w:rPr>
              <w:t>23</w:t>
            </w:r>
          </w:p>
        </w:tc>
        <w:tc>
          <w:tcPr>
            <w:tcW w:w="0" w:type="auto"/>
            <w:shd w:val="clear" w:color="auto" w:fill="auto"/>
            <w:hideMark/>
          </w:tcPr>
          <w:p w14:paraId="4225A57F" w14:textId="77777777" w:rsidR="00E25547" w:rsidRPr="00DF1BEA" w:rsidRDefault="00E25547" w:rsidP="004B592E">
            <w:pPr>
              <w:spacing w:before="40" w:after="120"/>
              <w:ind w:right="113"/>
              <w:rPr>
                <w:lang w:val="fr-CH" w:bidi="en-US"/>
              </w:rPr>
            </w:pPr>
            <w:r w:rsidRPr="00DF1BEA">
              <w:rPr>
                <w:lang w:val="fr-CH" w:bidi="en-US"/>
              </w:rPr>
              <w:t>6</w:t>
            </w:r>
            <w:r w:rsidR="005110B5" w:rsidRPr="00DF1BEA">
              <w:rPr>
                <w:lang w:val="fr-CH" w:bidi="en-US"/>
              </w:rPr>
              <w:t xml:space="preserve"> </w:t>
            </w:r>
            <w:r w:rsidRPr="00DF1BEA">
              <w:rPr>
                <w:lang w:val="fr-CH" w:bidi="en-US"/>
              </w:rPr>
              <w:t>b)</w:t>
            </w:r>
          </w:p>
        </w:tc>
        <w:tc>
          <w:tcPr>
            <w:tcW w:w="0" w:type="auto"/>
            <w:shd w:val="clear" w:color="auto" w:fill="auto"/>
            <w:hideMark/>
          </w:tcPr>
          <w:p w14:paraId="394ACCE8" w14:textId="77777777" w:rsidR="00E25547" w:rsidRPr="00DF1BEA" w:rsidRDefault="00E25547" w:rsidP="004B592E">
            <w:pPr>
              <w:spacing w:before="40" w:after="120"/>
              <w:ind w:right="113"/>
              <w:rPr>
                <w:lang w:val="fr-CH" w:bidi="en-US"/>
              </w:rPr>
            </w:pPr>
            <w:r w:rsidRPr="00DF1BEA">
              <w:rPr>
                <w:lang w:val="fr-CH" w:bidi="en-US"/>
              </w:rPr>
              <w:t xml:space="preserve">Le GRE a pris note des documents </w:t>
            </w:r>
            <w:r w:rsidR="002046DC" w:rsidRPr="00DF1BEA">
              <w:rPr>
                <w:lang w:val="fr-CH" w:bidi="en-US"/>
              </w:rPr>
              <w:t xml:space="preserve">informels </w:t>
            </w:r>
            <w:r w:rsidRPr="00DF1BEA">
              <w:rPr>
                <w:lang w:val="fr-CH" w:bidi="en-US"/>
              </w:rPr>
              <w:t>GRE-83-03 &amp; Add.1 et GRE-83-43.</w:t>
            </w:r>
          </w:p>
        </w:tc>
      </w:tr>
      <w:tr w:rsidR="00E25547" w:rsidRPr="00DF1BEA" w14:paraId="522492F9" w14:textId="77777777" w:rsidTr="004B592E">
        <w:tc>
          <w:tcPr>
            <w:tcW w:w="0" w:type="auto"/>
            <w:shd w:val="clear" w:color="auto" w:fill="auto"/>
            <w:hideMark/>
          </w:tcPr>
          <w:p w14:paraId="75954404" w14:textId="77777777" w:rsidR="00E25547" w:rsidRPr="00DF1BEA" w:rsidRDefault="00E25547" w:rsidP="004B592E">
            <w:pPr>
              <w:spacing w:before="40" w:after="120"/>
              <w:ind w:right="113"/>
              <w:rPr>
                <w:lang w:val="fr-CH" w:bidi="en-US"/>
              </w:rPr>
            </w:pPr>
            <w:r w:rsidRPr="00DF1BEA">
              <w:rPr>
                <w:lang w:val="fr-CH" w:bidi="en-US"/>
              </w:rPr>
              <w:t>24</w:t>
            </w:r>
          </w:p>
        </w:tc>
        <w:tc>
          <w:tcPr>
            <w:tcW w:w="0" w:type="auto"/>
            <w:shd w:val="clear" w:color="auto" w:fill="auto"/>
            <w:hideMark/>
          </w:tcPr>
          <w:p w14:paraId="7A5F4A0E" w14:textId="77777777" w:rsidR="00E25547" w:rsidRPr="00DF1BEA" w:rsidRDefault="00E25547" w:rsidP="004B592E">
            <w:pPr>
              <w:spacing w:before="40" w:after="120"/>
              <w:ind w:right="113"/>
              <w:rPr>
                <w:lang w:val="fr-CH" w:bidi="en-US"/>
              </w:rPr>
            </w:pPr>
            <w:r w:rsidRPr="00DF1BEA">
              <w:rPr>
                <w:lang w:val="fr-CH" w:bidi="en-US"/>
              </w:rPr>
              <w:t>7</w:t>
            </w:r>
            <w:r w:rsidR="005110B5" w:rsidRPr="00DF1BEA">
              <w:rPr>
                <w:lang w:val="fr-CH" w:bidi="en-US"/>
              </w:rPr>
              <w:t xml:space="preserve"> </w:t>
            </w:r>
            <w:r w:rsidRPr="00DF1BEA">
              <w:rPr>
                <w:lang w:val="fr-CH" w:bidi="en-US"/>
              </w:rPr>
              <w:t>a)</w:t>
            </w:r>
          </w:p>
        </w:tc>
        <w:tc>
          <w:tcPr>
            <w:tcW w:w="0" w:type="auto"/>
            <w:shd w:val="clear" w:color="auto" w:fill="auto"/>
            <w:hideMark/>
          </w:tcPr>
          <w:p w14:paraId="34A8FDFD" w14:textId="77777777" w:rsidR="00E25547" w:rsidRPr="00DF1BEA" w:rsidRDefault="00E25547" w:rsidP="004B592E">
            <w:pPr>
              <w:spacing w:before="40" w:after="120"/>
              <w:ind w:right="113"/>
              <w:rPr>
                <w:lang w:val="fr-CH" w:bidi="en-US"/>
              </w:rPr>
            </w:pPr>
            <w:r w:rsidRPr="00DF1BEA">
              <w:rPr>
                <w:lang w:val="fr-CH" w:bidi="en-US"/>
              </w:rPr>
              <w:t>Le GRE a adopté le document ECE/TRANS/WP.29/GRE/2020/19 et a prié le secrétariat de le soumettre pour examen et vote à la session de mars 2021 du WP.29/AC.1 en tant que projet de supplément aux séries 02 et 03 d</w:t>
            </w:r>
            <w:r w:rsidR="004B592E" w:rsidRPr="00DF1BEA">
              <w:rPr>
                <w:lang w:val="fr-CH" w:bidi="en-US"/>
              </w:rPr>
              <w:t>’</w:t>
            </w:r>
            <w:r w:rsidRPr="00DF1BEA">
              <w:rPr>
                <w:lang w:val="fr-CH" w:bidi="en-US"/>
              </w:rPr>
              <w:t xml:space="preserve">amendements au Règlement ONU </w:t>
            </w:r>
            <w:r w:rsidR="006D5EC8" w:rsidRPr="00DF1BEA">
              <w:rPr>
                <w:rFonts w:eastAsia="MS Mincho"/>
                <w:szCs w:val="22"/>
                <w:lang w:bidi="en-US"/>
              </w:rPr>
              <w:t>n</w:t>
            </w:r>
            <w:r w:rsidR="006D5EC8" w:rsidRPr="00DF1BEA">
              <w:rPr>
                <w:rFonts w:eastAsia="MS Mincho"/>
                <w:szCs w:val="22"/>
                <w:vertAlign w:val="superscript"/>
                <w:lang w:bidi="en-US"/>
              </w:rPr>
              <w:t>o</w:t>
            </w:r>
            <w:r w:rsidR="006D5EC8" w:rsidRPr="00DF1BEA">
              <w:rPr>
                <w:lang w:val="fr-CH" w:bidi="en-US"/>
              </w:rPr>
              <w:t> </w:t>
            </w:r>
            <w:r w:rsidRPr="00DF1BEA">
              <w:rPr>
                <w:lang w:val="fr-CH" w:bidi="en-US"/>
              </w:rPr>
              <w:t>53.</w:t>
            </w:r>
          </w:p>
        </w:tc>
      </w:tr>
      <w:tr w:rsidR="00E25547" w:rsidRPr="00DF1BEA" w14:paraId="01A53084" w14:textId="77777777" w:rsidTr="004B592E">
        <w:tc>
          <w:tcPr>
            <w:tcW w:w="0" w:type="auto"/>
            <w:shd w:val="clear" w:color="auto" w:fill="auto"/>
            <w:hideMark/>
          </w:tcPr>
          <w:p w14:paraId="60273FE9" w14:textId="77777777" w:rsidR="00E25547" w:rsidRPr="00DF1BEA" w:rsidRDefault="00E25547" w:rsidP="004B592E">
            <w:pPr>
              <w:spacing w:before="40" w:after="120"/>
              <w:ind w:right="113"/>
              <w:rPr>
                <w:lang w:val="fr-CH" w:bidi="en-US"/>
              </w:rPr>
            </w:pPr>
            <w:r w:rsidRPr="00DF1BEA">
              <w:rPr>
                <w:lang w:val="fr-CH" w:bidi="en-US"/>
              </w:rPr>
              <w:t>25</w:t>
            </w:r>
          </w:p>
        </w:tc>
        <w:tc>
          <w:tcPr>
            <w:tcW w:w="0" w:type="auto"/>
            <w:shd w:val="clear" w:color="auto" w:fill="auto"/>
            <w:hideMark/>
          </w:tcPr>
          <w:p w14:paraId="5CCBA53C" w14:textId="77777777" w:rsidR="00E25547" w:rsidRPr="00DF1BEA" w:rsidRDefault="00E25547" w:rsidP="004B592E">
            <w:pPr>
              <w:spacing w:before="40" w:after="120"/>
              <w:ind w:right="113"/>
              <w:rPr>
                <w:lang w:val="fr-CH" w:bidi="en-US"/>
              </w:rPr>
            </w:pPr>
            <w:r w:rsidRPr="00DF1BEA">
              <w:rPr>
                <w:lang w:val="fr-CH" w:bidi="en-US"/>
              </w:rPr>
              <w:t>7</w:t>
            </w:r>
            <w:r w:rsidR="005110B5" w:rsidRPr="00DF1BEA">
              <w:rPr>
                <w:lang w:val="fr-CH" w:bidi="en-US"/>
              </w:rPr>
              <w:t xml:space="preserve"> </w:t>
            </w:r>
            <w:r w:rsidRPr="00DF1BEA">
              <w:rPr>
                <w:lang w:val="fr-CH" w:bidi="en-US"/>
              </w:rPr>
              <w:t>a)</w:t>
            </w:r>
          </w:p>
        </w:tc>
        <w:tc>
          <w:tcPr>
            <w:tcW w:w="0" w:type="auto"/>
            <w:shd w:val="clear" w:color="auto" w:fill="auto"/>
            <w:hideMark/>
          </w:tcPr>
          <w:p w14:paraId="0B8ED59A" w14:textId="77777777" w:rsidR="00E25547" w:rsidRPr="00DF1BEA" w:rsidRDefault="00E25547" w:rsidP="004B592E">
            <w:pPr>
              <w:spacing w:before="40" w:after="120"/>
              <w:ind w:right="113"/>
              <w:rPr>
                <w:lang w:val="fr-CH" w:bidi="en-US"/>
              </w:rPr>
            </w:pPr>
            <w:r w:rsidRPr="00DF1BEA">
              <w:rPr>
                <w:lang w:val="fr-CH" w:bidi="en-US"/>
              </w:rPr>
              <w:t>Le GRE a adopté le document ECE/TRANS/WP.29/GRE/2020/13/Rev.1, tel qu</w:t>
            </w:r>
            <w:r w:rsidR="004B592E" w:rsidRPr="00DF1BEA">
              <w:rPr>
                <w:lang w:val="fr-CH" w:bidi="en-US"/>
              </w:rPr>
              <w:t>’</w:t>
            </w:r>
            <w:r w:rsidRPr="00DF1BEA">
              <w:rPr>
                <w:lang w:val="fr-CH" w:bidi="en-US"/>
              </w:rPr>
              <w:t>amendé par le document informel GRE-83-51, en tant que projet de complément aux séries 01, 02 et 03 d</w:t>
            </w:r>
            <w:r w:rsidR="004B592E" w:rsidRPr="00DF1BEA">
              <w:rPr>
                <w:lang w:val="fr-CH" w:bidi="en-US"/>
              </w:rPr>
              <w:t>’</w:t>
            </w:r>
            <w:r w:rsidRPr="00DF1BEA">
              <w:rPr>
                <w:lang w:val="fr-CH" w:bidi="en-US"/>
              </w:rPr>
              <w:t xml:space="preserve">amendements au Règlement ONU </w:t>
            </w:r>
            <w:r w:rsidR="006D5EC8" w:rsidRPr="00DF1BEA">
              <w:rPr>
                <w:rFonts w:eastAsia="MS Mincho"/>
                <w:szCs w:val="22"/>
                <w:lang w:bidi="en-US"/>
              </w:rPr>
              <w:t>n</w:t>
            </w:r>
            <w:r w:rsidR="006D5EC8" w:rsidRPr="00DF1BEA">
              <w:rPr>
                <w:rFonts w:eastAsia="MS Mincho"/>
                <w:szCs w:val="22"/>
                <w:vertAlign w:val="superscript"/>
                <w:lang w:bidi="en-US"/>
              </w:rPr>
              <w:t>o</w:t>
            </w:r>
            <w:r w:rsidR="006D5EC8" w:rsidRPr="00DF1BEA">
              <w:rPr>
                <w:lang w:val="fr-CH" w:bidi="en-US"/>
              </w:rPr>
              <w:t> </w:t>
            </w:r>
            <w:r w:rsidRPr="00DF1BEA">
              <w:rPr>
                <w:lang w:val="fr-CH" w:bidi="en-US"/>
              </w:rPr>
              <w:t>53 et à la série initiale d</w:t>
            </w:r>
            <w:r w:rsidR="004B592E" w:rsidRPr="00DF1BEA">
              <w:rPr>
                <w:lang w:val="fr-CH" w:bidi="en-US"/>
              </w:rPr>
              <w:t>’</w:t>
            </w:r>
            <w:r w:rsidRPr="00DF1BEA">
              <w:rPr>
                <w:lang w:val="fr-CH" w:bidi="en-US"/>
              </w:rPr>
              <w:t xml:space="preserve">amendements au Règlement ONU </w:t>
            </w:r>
            <w:r w:rsidR="006D5EC8" w:rsidRPr="00DF1BEA">
              <w:rPr>
                <w:rFonts w:eastAsia="MS Mincho"/>
                <w:szCs w:val="22"/>
                <w:lang w:bidi="en-US"/>
              </w:rPr>
              <w:t>n</w:t>
            </w:r>
            <w:r w:rsidR="006D5EC8" w:rsidRPr="00DF1BEA">
              <w:rPr>
                <w:rFonts w:eastAsia="MS Mincho"/>
                <w:szCs w:val="22"/>
                <w:vertAlign w:val="superscript"/>
                <w:lang w:bidi="en-US"/>
              </w:rPr>
              <w:t>o</w:t>
            </w:r>
            <w:r w:rsidR="006D5EC8" w:rsidRPr="00DF1BEA">
              <w:rPr>
                <w:lang w:val="fr-CH" w:bidi="en-US"/>
              </w:rPr>
              <w:t> </w:t>
            </w:r>
            <w:r w:rsidRPr="00DF1BEA">
              <w:rPr>
                <w:lang w:val="fr-CH" w:bidi="en-US"/>
              </w:rPr>
              <w:t>149. Le GRE a décidé de reporter leur soumission au WP.29 et à l</w:t>
            </w:r>
            <w:r w:rsidR="004B592E" w:rsidRPr="00DF1BEA">
              <w:rPr>
                <w:lang w:val="fr-CH" w:bidi="en-US"/>
              </w:rPr>
              <w:t>’</w:t>
            </w:r>
            <w:r w:rsidRPr="00DF1BEA">
              <w:rPr>
                <w:lang w:val="fr-CH" w:bidi="en-US"/>
              </w:rPr>
              <w:t>AC.1 en attendant la future série 01 d</w:t>
            </w:r>
            <w:r w:rsidR="004B592E" w:rsidRPr="00DF1BEA">
              <w:rPr>
                <w:lang w:val="fr-CH" w:bidi="en-US"/>
              </w:rPr>
              <w:t>’</w:t>
            </w:r>
            <w:r w:rsidRPr="00DF1BEA">
              <w:rPr>
                <w:lang w:val="fr-CH" w:bidi="en-US"/>
              </w:rPr>
              <w:t xml:space="preserve">amendements au Règlement ONU </w:t>
            </w:r>
            <w:r w:rsidR="006D5EC8" w:rsidRPr="00DF1BEA">
              <w:rPr>
                <w:rFonts w:eastAsia="MS Mincho"/>
                <w:szCs w:val="22"/>
                <w:lang w:bidi="en-US"/>
              </w:rPr>
              <w:t>n</w:t>
            </w:r>
            <w:r w:rsidR="006D5EC8" w:rsidRPr="00DF1BEA">
              <w:rPr>
                <w:rFonts w:eastAsia="MS Mincho"/>
                <w:szCs w:val="22"/>
                <w:vertAlign w:val="superscript"/>
                <w:lang w:bidi="en-US"/>
              </w:rPr>
              <w:t>o</w:t>
            </w:r>
            <w:r w:rsidR="006D5EC8" w:rsidRPr="00DF1BEA">
              <w:rPr>
                <w:lang w:val="fr-CH" w:bidi="en-US"/>
              </w:rPr>
              <w:t> </w:t>
            </w:r>
            <w:r w:rsidRPr="00DF1BEA">
              <w:rPr>
                <w:lang w:val="fr-CH" w:bidi="en-US"/>
              </w:rPr>
              <w:t>149.</w:t>
            </w:r>
          </w:p>
        </w:tc>
      </w:tr>
      <w:tr w:rsidR="00E25547" w:rsidRPr="00DF1BEA" w14:paraId="1C806AF0" w14:textId="77777777" w:rsidTr="004B592E">
        <w:tc>
          <w:tcPr>
            <w:tcW w:w="0" w:type="auto"/>
            <w:shd w:val="clear" w:color="auto" w:fill="auto"/>
            <w:hideMark/>
          </w:tcPr>
          <w:p w14:paraId="3942FAF1" w14:textId="77777777" w:rsidR="00E25547" w:rsidRPr="00DF1BEA" w:rsidRDefault="00E25547" w:rsidP="004B592E">
            <w:pPr>
              <w:spacing w:before="40" w:after="120"/>
              <w:ind w:right="113"/>
              <w:rPr>
                <w:lang w:val="fr-CH" w:bidi="en-US"/>
              </w:rPr>
            </w:pPr>
            <w:r w:rsidRPr="00DF1BEA">
              <w:rPr>
                <w:lang w:val="fr-CH" w:bidi="en-US"/>
              </w:rPr>
              <w:t>26</w:t>
            </w:r>
          </w:p>
        </w:tc>
        <w:tc>
          <w:tcPr>
            <w:tcW w:w="0" w:type="auto"/>
            <w:shd w:val="clear" w:color="auto" w:fill="auto"/>
            <w:hideMark/>
          </w:tcPr>
          <w:p w14:paraId="59A1B1DD" w14:textId="77777777" w:rsidR="00E25547" w:rsidRPr="00DF1BEA" w:rsidRDefault="00E25547" w:rsidP="004B592E">
            <w:pPr>
              <w:spacing w:before="40" w:after="120"/>
              <w:ind w:right="113"/>
              <w:rPr>
                <w:lang w:val="fr-CH" w:bidi="en-US"/>
              </w:rPr>
            </w:pPr>
            <w:r w:rsidRPr="00DF1BEA">
              <w:rPr>
                <w:lang w:val="fr-CH" w:bidi="en-US"/>
              </w:rPr>
              <w:t>7</w:t>
            </w:r>
            <w:r w:rsidR="006D5EC8" w:rsidRPr="00DF1BEA">
              <w:rPr>
                <w:lang w:val="fr-CH" w:bidi="en-US"/>
              </w:rPr>
              <w:t xml:space="preserve"> </w:t>
            </w:r>
            <w:r w:rsidRPr="00DF1BEA">
              <w:rPr>
                <w:lang w:val="fr-CH" w:bidi="en-US"/>
              </w:rPr>
              <w:t>b)</w:t>
            </w:r>
          </w:p>
        </w:tc>
        <w:tc>
          <w:tcPr>
            <w:tcW w:w="0" w:type="auto"/>
            <w:shd w:val="clear" w:color="auto" w:fill="auto"/>
            <w:hideMark/>
          </w:tcPr>
          <w:p w14:paraId="2B314713" w14:textId="77777777" w:rsidR="00E25547" w:rsidRPr="00DF1BEA" w:rsidRDefault="00E25547" w:rsidP="004B592E">
            <w:pPr>
              <w:spacing w:before="40" w:after="120"/>
              <w:ind w:right="113"/>
              <w:rPr>
                <w:lang w:val="fr-CH" w:bidi="en-US"/>
              </w:rPr>
            </w:pPr>
            <w:r w:rsidRPr="00DF1BEA">
              <w:rPr>
                <w:lang w:val="fr-CH" w:bidi="en-US"/>
              </w:rPr>
              <w:t xml:space="preserve">Le GRE a adopté le document ECE/TRANS/WP.29/GRE/2020/18 et a prié le secrétariat de le soumettre pour examen et vote à la session de mars 2021 du WP.29/AC.1 en tant que projet de complément à la version originale du Règlement ONU </w:t>
            </w:r>
            <w:r w:rsidR="006D5EC8" w:rsidRPr="00DF1BEA">
              <w:rPr>
                <w:rFonts w:eastAsia="MS Mincho"/>
                <w:szCs w:val="22"/>
                <w:lang w:bidi="en-US"/>
              </w:rPr>
              <w:t>n</w:t>
            </w:r>
            <w:r w:rsidR="006D5EC8" w:rsidRPr="00DF1BEA">
              <w:rPr>
                <w:rFonts w:eastAsia="MS Mincho"/>
                <w:szCs w:val="22"/>
                <w:vertAlign w:val="superscript"/>
                <w:lang w:bidi="en-US"/>
              </w:rPr>
              <w:t>o</w:t>
            </w:r>
            <w:r w:rsidR="006D5EC8" w:rsidRPr="00DF1BEA">
              <w:rPr>
                <w:lang w:val="fr-CH" w:bidi="en-US"/>
              </w:rPr>
              <w:t> </w:t>
            </w:r>
            <w:r w:rsidRPr="00DF1BEA">
              <w:rPr>
                <w:lang w:val="fr-CH" w:bidi="en-US"/>
              </w:rPr>
              <w:t>65.</w:t>
            </w:r>
          </w:p>
        </w:tc>
      </w:tr>
      <w:tr w:rsidR="00E25547" w:rsidRPr="00DF1BEA" w14:paraId="7EDF3F45" w14:textId="77777777" w:rsidTr="004B592E">
        <w:tc>
          <w:tcPr>
            <w:tcW w:w="0" w:type="auto"/>
            <w:shd w:val="clear" w:color="auto" w:fill="auto"/>
            <w:hideMark/>
          </w:tcPr>
          <w:p w14:paraId="05933429" w14:textId="77777777" w:rsidR="00E25547" w:rsidRPr="00DF1BEA" w:rsidRDefault="00E25547" w:rsidP="004B592E">
            <w:pPr>
              <w:spacing w:before="40" w:after="120"/>
              <w:ind w:right="113"/>
              <w:rPr>
                <w:lang w:val="fr-CH" w:bidi="en-US"/>
              </w:rPr>
            </w:pPr>
            <w:r w:rsidRPr="00DF1BEA">
              <w:rPr>
                <w:lang w:val="fr-CH" w:bidi="en-US"/>
              </w:rPr>
              <w:t>27</w:t>
            </w:r>
          </w:p>
        </w:tc>
        <w:tc>
          <w:tcPr>
            <w:tcW w:w="0" w:type="auto"/>
            <w:shd w:val="clear" w:color="auto" w:fill="auto"/>
            <w:hideMark/>
          </w:tcPr>
          <w:p w14:paraId="7B44BA7E" w14:textId="77777777" w:rsidR="00E25547" w:rsidRPr="00DF1BEA" w:rsidRDefault="00E25547" w:rsidP="004B592E">
            <w:pPr>
              <w:spacing w:before="40" w:after="120"/>
              <w:ind w:right="113"/>
              <w:rPr>
                <w:lang w:val="fr-CH" w:bidi="en-US"/>
              </w:rPr>
            </w:pPr>
            <w:r w:rsidRPr="00DF1BEA">
              <w:rPr>
                <w:lang w:val="fr-CH" w:bidi="en-US"/>
              </w:rPr>
              <w:t>7</w:t>
            </w:r>
            <w:r w:rsidR="006D5EC8" w:rsidRPr="00DF1BEA">
              <w:rPr>
                <w:lang w:val="fr-CH" w:bidi="en-US"/>
              </w:rPr>
              <w:t xml:space="preserve"> </w:t>
            </w:r>
            <w:r w:rsidRPr="00DF1BEA">
              <w:rPr>
                <w:lang w:val="fr-CH" w:bidi="en-US"/>
              </w:rPr>
              <w:t>c)</w:t>
            </w:r>
          </w:p>
        </w:tc>
        <w:tc>
          <w:tcPr>
            <w:tcW w:w="0" w:type="auto"/>
            <w:shd w:val="clear" w:color="auto" w:fill="auto"/>
            <w:hideMark/>
          </w:tcPr>
          <w:p w14:paraId="16B37D6B" w14:textId="77777777" w:rsidR="00E25547" w:rsidRPr="00DF1BEA" w:rsidRDefault="00E25547" w:rsidP="004B592E">
            <w:pPr>
              <w:spacing w:before="40" w:after="120"/>
              <w:ind w:right="113"/>
              <w:rPr>
                <w:lang w:val="fr-CH" w:bidi="en-US"/>
              </w:rPr>
            </w:pPr>
            <w:r w:rsidRPr="00DF1BEA">
              <w:rPr>
                <w:lang w:val="fr-CH" w:bidi="en-US"/>
              </w:rPr>
              <w:t>Le GRE a adopté le document ECE/TRANS/WP.29/GRE/2020/21 et a prié le secrétariat de le soumettre pour examen et vote à la session de mars 2021 du WP.29/AC.1 en tant que projet de complément à la série 01 d</w:t>
            </w:r>
            <w:r w:rsidR="004B592E" w:rsidRPr="00DF1BEA">
              <w:rPr>
                <w:lang w:val="fr-CH" w:bidi="en-US"/>
              </w:rPr>
              <w:t>’</w:t>
            </w:r>
            <w:r w:rsidRPr="00DF1BEA">
              <w:rPr>
                <w:lang w:val="fr-CH" w:bidi="en-US"/>
              </w:rPr>
              <w:t xml:space="preserve">amendements du Règlement ONU </w:t>
            </w:r>
            <w:r w:rsidR="006D5EC8" w:rsidRPr="00DF1BEA">
              <w:rPr>
                <w:rFonts w:eastAsia="MS Mincho"/>
                <w:szCs w:val="22"/>
                <w:lang w:bidi="en-US"/>
              </w:rPr>
              <w:t>n</w:t>
            </w:r>
            <w:r w:rsidR="006D5EC8" w:rsidRPr="00DF1BEA">
              <w:rPr>
                <w:rFonts w:eastAsia="MS Mincho"/>
                <w:szCs w:val="22"/>
                <w:vertAlign w:val="superscript"/>
                <w:lang w:bidi="en-US"/>
              </w:rPr>
              <w:t>o</w:t>
            </w:r>
            <w:r w:rsidR="006D5EC8" w:rsidRPr="00DF1BEA">
              <w:rPr>
                <w:lang w:val="fr-CH" w:bidi="en-US"/>
              </w:rPr>
              <w:t> </w:t>
            </w:r>
            <w:r w:rsidRPr="00DF1BEA">
              <w:rPr>
                <w:lang w:val="fr-CH" w:bidi="en-US"/>
              </w:rPr>
              <w:t>86.</w:t>
            </w:r>
          </w:p>
        </w:tc>
      </w:tr>
      <w:tr w:rsidR="00E25547" w:rsidRPr="00DF1BEA" w14:paraId="218BB108" w14:textId="77777777" w:rsidTr="004B592E">
        <w:tc>
          <w:tcPr>
            <w:tcW w:w="0" w:type="auto"/>
            <w:shd w:val="clear" w:color="auto" w:fill="auto"/>
            <w:hideMark/>
          </w:tcPr>
          <w:p w14:paraId="558B2C42" w14:textId="77777777" w:rsidR="00E25547" w:rsidRPr="00DF1BEA" w:rsidRDefault="00E25547" w:rsidP="004B592E">
            <w:pPr>
              <w:spacing w:before="40" w:after="120"/>
              <w:ind w:right="113"/>
              <w:rPr>
                <w:lang w:val="fr-CH" w:bidi="en-US"/>
              </w:rPr>
            </w:pPr>
            <w:r w:rsidRPr="00DF1BEA">
              <w:rPr>
                <w:lang w:val="fr-CH" w:bidi="en-US"/>
              </w:rPr>
              <w:t>28</w:t>
            </w:r>
          </w:p>
        </w:tc>
        <w:tc>
          <w:tcPr>
            <w:tcW w:w="0" w:type="auto"/>
            <w:shd w:val="clear" w:color="auto" w:fill="auto"/>
            <w:hideMark/>
          </w:tcPr>
          <w:p w14:paraId="572DB2EC" w14:textId="77777777" w:rsidR="00E25547" w:rsidRPr="00DF1BEA" w:rsidRDefault="00E25547" w:rsidP="004B592E">
            <w:pPr>
              <w:spacing w:before="40" w:after="120"/>
              <w:ind w:right="113"/>
              <w:rPr>
                <w:lang w:val="fr-CH" w:bidi="en-US"/>
              </w:rPr>
            </w:pPr>
            <w:r w:rsidRPr="00DF1BEA">
              <w:rPr>
                <w:lang w:val="fr-CH" w:bidi="en-US"/>
              </w:rPr>
              <w:t>7</w:t>
            </w:r>
            <w:r w:rsidR="006D5EC8" w:rsidRPr="00DF1BEA">
              <w:rPr>
                <w:lang w:val="fr-CH" w:bidi="en-US"/>
              </w:rPr>
              <w:t xml:space="preserve"> </w:t>
            </w:r>
            <w:r w:rsidRPr="00DF1BEA">
              <w:rPr>
                <w:lang w:val="fr-CH" w:bidi="en-US"/>
              </w:rPr>
              <w:t>c)</w:t>
            </w:r>
          </w:p>
        </w:tc>
        <w:tc>
          <w:tcPr>
            <w:tcW w:w="0" w:type="auto"/>
            <w:shd w:val="clear" w:color="auto" w:fill="auto"/>
            <w:hideMark/>
          </w:tcPr>
          <w:p w14:paraId="0F35E480" w14:textId="77777777" w:rsidR="00E25547" w:rsidRPr="00DF1BEA" w:rsidRDefault="00E25547" w:rsidP="004B592E">
            <w:pPr>
              <w:spacing w:before="40" w:after="120"/>
              <w:ind w:right="113"/>
              <w:rPr>
                <w:lang w:val="fr-CH" w:bidi="en-US"/>
              </w:rPr>
            </w:pPr>
            <w:r w:rsidRPr="00DF1BEA">
              <w:rPr>
                <w:lang w:val="fr-CH" w:bidi="en-US"/>
              </w:rPr>
              <w:t>Le GRE a généralement appuyé le document ECE/TRANS/WP.29/GRE/2020/7 et a demandé à CEMA de soumettre à nouveau cette proposition sous la forme d</w:t>
            </w:r>
            <w:r w:rsidR="004B592E" w:rsidRPr="00DF1BEA">
              <w:rPr>
                <w:lang w:val="fr-CH" w:bidi="en-US"/>
              </w:rPr>
              <w:t>’</w:t>
            </w:r>
            <w:r w:rsidRPr="00DF1BEA">
              <w:rPr>
                <w:lang w:val="fr-CH" w:bidi="en-US"/>
              </w:rPr>
              <w:t>une nouvelle série d</w:t>
            </w:r>
            <w:r w:rsidR="004B592E" w:rsidRPr="00DF1BEA">
              <w:rPr>
                <w:lang w:val="fr-CH" w:bidi="en-US"/>
              </w:rPr>
              <w:t>’</w:t>
            </w:r>
            <w:r w:rsidRPr="00DF1BEA">
              <w:rPr>
                <w:lang w:val="fr-CH" w:bidi="en-US"/>
              </w:rPr>
              <w:t xml:space="preserve">amendements au Règlement ONU </w:t>
            </w:r>
            <w:r w:rsidR="006D5EC8" w:rsidRPr="00DF1BEA">
              <w:rPr>
                <w:rFonts w:eastAsia="MS Mincho"/>
                <w:szCs w:val="22"/>
                <w:lang w:bidi="en-US"/>
              </w:rPr>
              <w:t>n</w:t>
            </w:r>
            <w:r w:rsidR="006D5EC8" w:rsidRPr="00DF1BEA">
              <w:rPr>
                <w:rFonts w:eastAsia="MS Mincho"/>
                <w:szCs w:val="22"/>
                <w:vertAlign w:val="superscript"/>
                <w:lang w:bidi="en-US"/>
              </w:rPr>
              <w:t>o</w:t>
            </w:r>
            <w:r w:rsidR="006D5EC8" w:rsidRPr="00DF1BEA">
              <w:rPr>
                <w:lang w:val="fr-CH" w:bidi="en-US"/>
              </w:rPr>
              <w:t> </w:t>
            </w:r>
            <w:r w:rsidRPr="00DF1BEA">
              <w:rPr>
                <w:lang w:val="fr-CH" w:bidi="en-US"/>
              </w:rPr>
              <w:t>86 pour examen à la prochaine session.</w:t>
            </w:r>
          </w:p>
        </w:tc>
      </w:tr>
      <w:tr w:rsidR="00E25547" w:rsidRPr="00DF1BEA" w14:paraId="3063EF72" w14:textId="77777777" w:rsidTr="004B592E">
        <w:tc>
          <w:tcPr>
            <w:tcW w:w="0" w:type="auto"/>
            <w:shd w:val="clear" w:color="auto" w:fill="auto"/>
            <w:hideMark/>
          </w:tcPr>
          <w:p w14:paraId="07135208" w14:textId="77777777" w:rsidR="00E25547" w:rsidRPr="00DF1BEA" w:rsidRDefault="00E25547" w:rsidP="004B592E">
            <w:pPr>
              <w:spacing w:before="40" w:after="120"/>
              <w:ind w:right="113"/>
              <w:rPr>
                <w:lang w:val="fr-CH" w:bidi="en-US"/>
              </w:rPr>
            </w:pPr>
            <w:r w:rsidRPr="00DF1BEA">
              <w:rPr>
                <w:lang w:val="fr-CH" w:bidi="en-US"/>
              </w:rPr>
              <w:t>29</w:t>
            </w:r>
          </w:p>
        </w:tc>
        <w:tc>
          <w:tcPr>
            <w:tcW w:w="0" w:type="auto"/>
            <w:shd w:val="clear" w:color="auto" w:fill="auto"/>
            <w:hideMark/>
          </w:tcPr>
          <w:p w14:paraId="0B3EB362" w14:textId="77777777" w:rsidR="00E25547" w:rsidRPr="00DF1BEA" w:rsidRDefault="00E25547" w:rsidP="004B592E">
            <w:pPr>
              <w:spacing w:before="40" w:after="120"/>
              <w:ind w:right="113"/>
              <w:rPr>
                <w:lang w:val="fr-CH" w:bidi="en-US"/>
              </w:rPr>
            </w:pPr>
            <w:r w:rsidRPr="00DF1BEA">
              <w:rPr>
                <w:lang w:val="fr-CH" w:bidi="en-US"/>
              </w:rPr>
              <w:t>7</w:t>
            </w:r>
            <w:r w:rsidR="006D5EC8" w:rsidRPr="00DF1BEA">
              <w:rPr>
                <w:lang w:val="fr-CH" w:bidi="en-US"/>
              </w:rPr>
              <w:t xml:space="preserve"> </w:t>
            </w:r>
            <w:r w:rsidRPr="00DF1BEA">
              <w:rPr>
                <w:lang w:val="fr-CH" w:bidi="en-US"/>
              </w:rPr>
              <w:t>d)</w:t>
            </w:r>
          </w:p>
        </w:tc>
        <w:tc>
          <w:tcPr>
            <w:tcW w:w="0" w:type="auto"/>
            <w:shd w:val="clear" w:color="auto" w:fill="auto"/>
            <w:hideMark/>
          </w:tcPr>
          <w:p w14:paraId="7F746C19" w14:textId="77777777" w:rsidR="00E25547" w:rsidRPr="00DF1BEA" w:rsidRDefault="00E25547" w:rsidP="004B592E">
            <w:pPr>
              <w:spacing w:before="40" w:after="120"/>
              <w:ind w:right="113"/>
              <w:rPr>
                <w:lang w:val="fr-CH" w:bidi="en-US"/>
              </w:rPr>
            </w:pPr>
            <w:r w:rsidRPr="00DF1BEA">
              <w:rPr>
                <w:lang w:val="fr-CH" w:bidi="en-US"/>
              </w:rPr>
              <w:t xml:space="preserve">Le GRE a adopté le document ECE/TRANS/WP.29/GRE/2020/11/Rev.1 et a prié le secrétariat de le soumettre pour examen et vote à la session de mars 2021 du </w:t>
            </w:r>
            <w:r w:rsidRPr="00DF1BEA">
              <w:rPr>
                <w:lang w:val="fr-CH" w:bidi="en-US"/>
              </w:rPr>
              <w:lastRenderedPageBreak/>
              <w:t>WP.29/AC.1 en tant que projets de compléments aux séries 01 et 02 d</w:t>
            </w:r>
            <w:r w:rsidR="004B592E" w:rsidRPr="00DF1BEA">
              <w:rPr>
                <w:lang w:val="fr-CH" w:bidi="en-US"/>
              </w:rPr>
              <w:t>’</w:t>
            </w:r>
            <w:r w:rsidRPr="00DF1BEA">
              <w:rPr>
                <w:lang w:val="fr-CH" w:bidi="en-US"/>
              </w:rPr>
              <w:t xml:space="preserve">amendements des Règlements ONU </w:t>
            </w:r>
            <w:proofErr w:type="spellStart"/>
            <w:r w:rsidR="006D5EC8" w:rsidRPr="00DF1BEA">
              <w:rPr>
                <w:rFonts w:eastAsia="MS Mincho"/>
                <w:szCs w:val="22"/>
                <w:lang w:bidi="en-US"/>
              </w:rPr>
              <w:t>n</w:t>
            </w:r>
            <w:r w:rsidR="006D5EC8" w:rsidRPr="00DF1BEA">
              <w:rPr>
                <w:rFonts w:eastAsia="MS Mincho"/>
                <w:szCs w:val="22"/>
                <w:vertAlign w:val="superscript"/>
                <w:lang w:bidi="en-US"/>
              </w:rPr>
              <w:t>os</w:t>
            </w:r>
            <w:proofErr w:type="spellEnd"/>
            <w:r w:rsidR="006D5EC8" w:rsidRPr="00DF1BEA">
              <w:rPr>
                <w:lang w:val="fr-CH" w:bidi="en-US"/>
              </w:rPr>
              <w:t> </w:t>
            </w:r>
            <w:r w:rsidRPr="00DF1BEA">
              <w:rPr>
                <w:lang w:val="fr-CH" w:bidi="en-US"/>
              </w:rPr>
              <w:t>98 et 123.</w:t>
            </w:r>
          </w:p>
        </w:tc>
      </w:tr>
      <w:tr w:rsidR="00E25547" w:rsidRPr="00DF1BEA" w14:paraId="2DB63846" w14:textId="77777777" w:rsidTr="004B592E">
        <w:tc>
          <w:tcPr>
            <w:tcW w:w="0" w:type="auto"/>
            <w:shd w:val="clear" w:color="auto" w:fill="auto"/>
            <w:hideMark/>
          </w:tcPr>
          <w:p w14:paraId="04E5C5B4" w14:textId="77777777" w:rsidR="00E25547" w:rsidRPr="00DF1BEA" w:rsidRDefault="00E25547" w:rsidP="004B592E">
            <w:pPr>
              <w:spacing w:before="40" w:after="120"/>
              <w:ind w:right="113"/>
              <w:rPr>
                <w:lang w:val="fr-CH" w:bidi="en-US"/>
              </w:rPr>
            </w:pPr>
            <w:r w:rsidRPr="00DF1BEA">
              <w:rPr>
                <w:lang w:val="fr-CH" w:bidi="en-US"/>
              </w:rPr>
              <w:lastRenderedPageBreak/>
              <w:t>30</w:t>
            </w:r>
          </w:p>
        </w:tc>
        <w:tc>
          <w:tcPr>
            <w:tcW w:w="0" w:type="auto"/>
            <w:shd w:val="clear" w:color="auto" w:fill="auto"/>
            <w:hideMark/>
          </w:tcPr>
          <w:p w14:paraId="7DDE4355" w14:textId="77777777" w:rsidR="00E25547" w:rsidRPr="00DF1BEA" w:rsidRDefault="00E25547" w:rsidP="004B592E">
            <w:pPr>
              <w:spacing w:before="40" w:after="120"/>
              <w:ind w:right="113"/>
              <w:rPr>
                <w:lang w:val="fr-CH" w:bidi="en-US"/>
              </w:rPr>
            </w:pPr>
            <w:r w:rsidRPr="00DF1BEA">
              <w:rPr>
                <w:lang w:val="fr-CH" w:bidi="en-US"/>
              </w:rPr>
              <w:t>7</w:t>
            </w:r>
            <w:r w:rsidR="006D5EC8" w:rsidRPr="00DF1BEA">
              <w:rPr>
                <w:lang w:val="fr-CH" w:bidi="en-US"/>
              </w:rPr>
              <w:t xml:space="preserve"> </w:t>
            </w:r>
            <w:r w:rsidRPr="00DF1BEA">
              <w:rPr>
                <w:lang w:val="fr-CH" w:bidi="en-US"/>
              </w:rPr>
              <w:t>e)</w:t>
            </w:r>
          </w:p>
        </w:tc>
        <w:tc>
          <w:tcPr>
            <w:tcW w:w="0" w:type="auto"/>
            <w:shd w:val="clear" w:color="auto" w:fill="auto"/>
            <w:hideMark/>
          </w:tcPr>
          <w:p w14:paraId="52CA15E1" w14:textId="77777777" w:rsidR="00E25547" w:rsidRPr="00DF1BEA" w:rsidRDefault="00E25547" w:rsidP="004B592E">
            <w:pPr>
              <w:spacing w:before="40" w:after="120"/>
              <w:ind w:right="113"/>
              <w:rPr>
                <w:lang w:val="fr-CH" w:bidi="en-US"/>
              </w:rPr>
            </w:pPr>
            <w:r w:rsidRPr="00DF1BEA">
              <w:rPr>
                <w:lang w:val="fr-CH" w:bidi="en-US"/>
              </w:rPr>
              <w:t>Le GRE a adopté le document ECE/TRANS/WP.29/GRE/2020/20 et a prié le secrétariat de le soumettre pour examen et vote à la session de mars 2021 du WP.29/AC.1 en tant que projet de complément aux séries 01 et 02 d</w:t>
            </w:r>
            <w:r w:rsidR="004B592E" w:rsidRPr="00DF1BEA">
              <w:rPr>
                <w:lang w:val="fr-CH" w:bidi="en-US"/>
              </w:rPr>
              <w:t>’</w:t>
            </w:r>
            <w:r w:rsidRPr="00DF1BEA">
              <w:rPr>
                <w:lang w:val="fr-CH" w:bidi="en-US"/>
              </w:rPr>
              <w:t xml:space="preserve">amendements au Règlement ONU </w:t>
            </w:r>
            <w:r w:rsidR="003C4177" w:rsidRPr="00DF1BEA">
              <w:rPr>
                <w:rFonts w:eastAsia="MS Mincho"/>
                <w:szCs w:val="22"/>
                <w:lang w:bidi="en-US"/>
              </w:rPr>
              <w:t>n</w:t>
            </w:r>
            <w:r w:rsidR="003C4177" w:rsidRPr="00DF1BEA">
              <w:rPr>
                <w:rFonts w:eastAsia="MS Mincho"/>
                <w:szCs w:val="22"/>
                <w:vertAlign w:val="superscript"/>
                <w:lang w:bidi="en-US"/>
              </w:rPr>
              <w:t>o</w:t>
            </w:r>
            <w:r w:rsidR="003C4177" w:rsidRPr="00DF1BEA">
              <w:rPr>
                <w:lang w:val="fr-CH" w:bidi="en-US"/>
              </w:rPr>
              <w:t> </w:t>
            </w:r>
            <w:r w:rsidRPr="00DF1BEA">
              <w:rPr>
                <w:lang w:val="fr-CH" w:bidi="en-US"/>
              </w:rPr>
              <w:t>74.</w:t>
            </w:r>
          </w:p>
        </w:tc>
      </w:tr>
      <w:tr w:rsidR="00E25547" w:rsidRPr="00DF1BEA" w14:paraId="34AD1592" w14:textId="77777777" w:rsidTr="004B592E">
        <w:tc>
          <w:tcPr>
            <w:tcW w:w="0" w:type="auto"/>
            <w:shd w:val="clear" w:color="auto" w:fill="auto"/>
            <w:hideMark/>
          </w:tcPr>
          <w:p w14:paraId="42999F9C" w14:textId="77777777" w:rsidR="00E25547" w:rsidRPr="00DF1BEA" w:rsidRDefault="00E25547" w:rsidP="004B592E">
            <w:pPr>
              <w:spacing w:before="40" w:after="120"/>
              <w:ind w:right="113"/>
              <w:rPr>
                <w:lang w:val="fr-CH" w:bidi="en-US"/>
              </w:rPr>
            </w:pPr>
            <w:r w:rsidRPr="00DF1BEA">
              <w:rPr>
                <w:lang w:val="fr-CH" w:bidi="en-US"/>
              </w:rPr>
              <w:t>31</w:t>
            </w:r>
          </w:p>
        </w:tc>
        <w:tc>
          <w:tcPr>
            <w:tcW w:w="0" w:type="auto"/>
            <w:shd w:val="clear" w:color="auto" w:fill="auto"/>
            <w:hideMark/>
          </w:tcPr>
          <w:p w14:paraId="1A8CF6C5" w14:textId="77777777" w:rsidR="00E25547" w:rsidRPr="00DF1BEA" w:rsidRDefault="00E25547" w:rsidP="004B592E">
            <w:pPr>
              <w:spacing w:before="40" w:after="120"/>
              <w:ind w:right="113"/>
              <w:rPr>
                <w:lang w:val="fr-CH" w:bidi="en-US"/>
              </w:rPr>
            </w:pPr>
            <w:r w:rsidRPr="00DF1BEA">
              <w:rPr>
                <w:lang w:val="fr-CH" w:bidi="en-US"/>
              </w:rPr>
              <w:t>10</w:t>
            </w:r>
          </w:p>
        </w:tc>
        <w:tc>
          <w:tcPr>
            <w:tcW w:w="0" w:type="auto"/>
            <w:shd w:val="clear" w:color="auto" w:fill="auto"/>
            <w:hideMark/>
          </w:tcPr>
          <w:p w14:paraId="2CE3A7E7" w14:textId="77777777" w:rsidR="00E25547" w:rsidRPr="00DF1BEA" w:rsidRDefault="00E25547" w:rsidP="004B592E">
            <w:pPr>
              <w:spacing w:before="40" w:after="120"/>
              <w:ind w:right="113"/>
              <w:rPr>
                <w:lang w:val="fr-CH" w:bidi="en-US"/>
              </w:rPr>
            </w:pPr>
            <w:r w:rsidRPr="00DF1BEA">
              <w:rPr>
                <w:lang w:val="fr-CH" w:bidi="en-US"/>
              </w:rPr>
              <w:t>Le GRE a approuvé une liste actualisée des priorités (</w:t>
            </w:r>
            <w:r w:rsidR="002046DC" w:rsidRPr="00DF1BEA">
              <w:rPr>
                <w:lang w:val="fr-CH" w:bidi="en-US"/>
              </w:rPr>
              <w:t xml:space="preserve">document informel </w:t>
            </w:r>
            <w:r w:rsidRPr="00DF1BEA">
              <w:rPr>
                <w:lang w:val="fr-CH" w:bidi="en-US"/>
              </w:rPr>
              <w:t>GRE-83-04-Add.1-Rev.1)</w:t>
            </w:r>
          </w:p>
        </w:tc>
      </w:tr>
      <w:tr w:rsidR="00E25547" w:rsidRPr="00DF1BEA" w14:paraId="25588C16" w14:textId="77777777" w:rsidTr="004B592E">
        <w:tc>
          <w:tcPr>
            <w:tcW w:w="0" w:type="auto"/>
            <w:shd w:val="clear" w:color="auto" w:fill="auto"/>
            <w:hideMark/>
          </w:tcPr>
          <w:p w14:paraId="6F2154E8" w14:textId="77777777" w:rsidR="00E25547" w:rsidRPr="00DF1BEA" w:rsidRDefault="00E25547" w:rsidP="004B592E">
            <w:pPr>
              <w:spacing w:before="40" w:after="120"/>
              <w:ind w:right="113"/>
              <w:rPr>
                <w:lang w:val="fr-CH" w:bidi="en-US"/>
              </w:rPr>
            </w:pPr>
            <w:r w:rsidRPr="00DF1BEA">
              <w:rPr>
                <w:lang w:val="fr-CH" w:bidi="en-US"/>
              </w:rPr>
              <w:t>32</w:t>
            </w:r>
          </w:p>
        </w:tc>
        <w:tc>
          <w:tcPr>
            <w:tcW w:w="0" w:type="auto"/>
            <w:shd w:val="clear" w:color="auto" w:fill="auto"/>
            <w:hideMark/>
          </w:tcPr>
          <w:p w14:paraId="6CC3446F" w14:textId="77777777" w:rsidR="00E25547" w:rsidRPr="00DF1BEA" w:rsidRDefault="00E25547" w:rsidP="004B592E">
            <w:pPr>
              <w:spacing w:before="40" w:after="120"/>
              <w:ind w:right="113"/>
              <w:rPr>
                <w:lang w:val="fr-CH" w:bidi="en-US"/>
              </w:rPr>
            </w:pPr>
            <w:r w:rsidRPr="00DF1BEA">
              <w:rPr>
                <w:lang w:val="fr-CH" w:bidi="en-US"/>
              </w:rPr>
              <w:t>12</w:t>
            </w:r>
          </w:p>
        </w:tc>
        <w:tc>
          <w:tcPr>
            <w:tcW w:w="0" w:type="auto"/>
            <w:shd w:val="clear" w:color="auto" w:fill="auto"/>
            <w:hideMark/>
          </w:tcPr>
          <w:p w14:paraId="1A2555C8" w14:textId="77777777" w:rsidR="00E25547" w:rsidRPr="00DF1BEA" w:rsidRDefault="00C81088" w:rsidP="004B592E">
            <w:pPr>
              <w:spacing w:before="40" w:after="120"/>
              <w:ind w:right="113"/>
              <w:rPr>
                <w:lang w:val="fr-CH" w:bidi="en-US"/>
              </w:rPr>
            </w:pPr>
            <w:r w:rsidRPr="00DF1BEA">
              <w:rPr>
                <w:lang w:val="fr-CH" w:bidi="en-US"/>
              </w:rPr>
              <w:t>M. </w:t>
            </w:r>
            <w:r w:rsidR="00E25547" w:rsidRPr="00DF1BEA">
              <w:rPr>
                <w:lang w:val="fr-CH" w:bidi="en-US"/>
              </w:rPr>
              <w:t xml:space="preserve">Timo </w:t>
            </w:r>
            <w:proofErr w:type="spellStart"/>
            <w:r w:rsidR="00E25547" w:rsidRPr="00DF1BEA">
              <w:rPr>
                <w:lang w:val="fr-CH" w:bidi="en-US"/>
              </w:rPr>
              <w:t>Kärkkäinen</w:t>
            </w:r>
            <w:proofErr w:type="spellEnd"/>
            <w:r w:rsidR="00E25547" w:rsidRPr="00DF1BEA">
              <w:rPr>
                <w:lang w:val="fr-CH" w:bidi="en-US"/>
              </w:rPr>
              <w:t xml:space="preserve"> (Finlande) a été élu </w:t>
            </w:r>
            <w:r w:rsidR="003C4177" w:rsidRPr="00DF1BEA">
              <w:rPr>
                <w:lang w:val="fr-CH" w:bidi="en-US"/>
              </w:rPr>
              <w:t xml:space="preserve">Président </w:t>
            </w:r>
            <w:r w:rsidR="00E25547" w:rsidRPr="00DF1BEA">
              <w:rPr>
                <w:lang w:val="fr-CH" w:bidi="en-US"/>
              </w:rPr>
              <w:t xml:space="preserve">pour 2021. </w:t>
            </w:r>
            <w:r w:rsidRPr="00DF1BEA">
              <w:rPr>
                <w:lang w:val="fr-CH" w:bidi="en-US"/>
              </w:rPr>
              <w:t>M. </w:t>
            </w:r>
            <w:proofErr w:type="spellStart"/>
            <w:r w:rsidR="00E25547" w:rsidRPr="00DF1BEA">
              <w:rPr>
                <w:lang w:val="fr-CH" w:bidi="en-US"/>
              </w:rPr>
              <w:t>Derwin</w:t>
            </w:r>
            <w:proofErr w:type="spellEnd"/>
            <w:r w:rsidR="00E25547" w:rsidRPr="00DF1BEA">
              <w:rPr>
                <w:lang w:val="fr-CH" w:bidi="en-US"/>
              </w:rPr>
              <w:t xml:space="preserve"> Rovers (Pays- Bas) a été réélu </w:t>
            </w:r>
            <w:r w:rsidR="003C4177" w:rsidRPr="00DF1BEA">
              <w:rPr>
                <w:lang w:val="fr-CH" w:bidi="en-US"/>
              </w:rPr>
              <w:t>Vice</w:t>
            </w:r>
            <w:r w:rsidR="00E25547" w:rsidRPr="00DF1BEA">
              <w:rPr>
                <w:lang w:val="fr-CH" w:bidi="en-US"/>
              </w:rPr>
              <w:t>-</w:t>
            </w:r>
            <w:r w:rsidR="003C4177" w:rsidRPr="00DF1BEA">
              <w:rPr>
                <w:lang w:val="fr-CH" w:bidi="en-US"/>
              </w:rPr>
              <w:t xml:space="preserve">Président </w:t>
            </w:r>
            <w:r w:rsidR="00E25547" w:rsidRPr="00DF1BEA">
              <w:rPr>
                <w:lang w:val="fr-CH" w:bidi="en-US"/>
              </w:rPr>
              <w:t>pour 2021.</w:t>
            </w:r>
          </w:p>
        </w:tc>
      </w:tr>
      <w:tr w:rsidR="00E25547" w:rsidRPr="00135864" w14:paraId="46DC6E71" w14:textId="77777777" w:rsidTr="004B592E">
        <w:tc>
          <w:tcPr>
            <w:tcW w:w="0" w:type="auto"/>
            <w:tcBorders>
              <w:bottom w:val="single" w:sz="12" w:space="0" w:color="auto"/>
            </w:tcBorders>
            <w:shd w:val="clear" w:color="auto" w:fill="auto"/>
            <w:hideMark/>
          </w:tcPr>
          <w:p w14:paraId="5102E4D5" w14:textId="77777777" w:rsidR="00E25547" w:rsidRPr="00DF1BEA" w:rsidRDefault="00E25547" w:rsidP="004B592E">
            <w:pPr>
              <w:spacing w:before="40" w:after="120"/>
              <w:ind w:right="113"/>
              <w:rPr>
                <w:lang w:val="fr-CH" w:bidi="en-US"/>
              </w:rPr>
            </w:pPr>
            <w:r w:rsidRPr="00DF1BEA">
              <w:rPr>
                <w:lang w:val="fr-CH" w:bidi="en-US"/>
              </w:rPr>
              <w:t>33</w:t>
            </w:r>
          </w:p>
        </w:tc>
        <w:tc>
          <w:tcPr>
            <w:tcW w:w="0" w:type="auto"/>
            <w:tcBorders>
              <w:bottom w:val="single" w:sz="12" w:space="0" w:color="auto"/>
            </w:tcBorders>
            <w:shd w:val="clear" w:color="auto" w:fill="auto"/>
            <w:hideMark/>
          </w:tcPr>
          <w:p w14:paraId="7711AC19" w14:textId="77777777" w:rsidR="00E25547" w:rsidRPr="00DF1BEA" w:rsidRDefault="00E25547" w:rsidP="004B592E">
            <w:pPr>
              <w:spacing w:before="40" w:after="120"/>
              <w:ind w:right="113"/>
              <w:rPr>
                <w:lang w:val="fr-CH" w:bidi="en-US"/>
              </w:rPr>
            </w:pPr>
            <w:r w:rsidRPr="00DF1BEA">
              <w:rPr>
                <w:lang w:val="fr-CH" w:bidi="en-US"/>
              </w:rPr>
              <w:t>12</w:t>
            </w:r>
          </w:p>
        </w:tc>
        <w:tc>
          <w:tcPr>
            <w:tcW w:w="0" w:type="auto"/>
            <w:tcBorders>
              <w:bottom w:val="single" w:sz="12" w:space="0" w:color="auto"/>
            </w:tcBorders>
            <w:shd w:val="clear" w:color="auto" w:fill="auto"/>
            <w:hideMark/>
          </w:tcPr>
          <w:p w14:paraId="7C042A6C" w14:textId="77777777" w:rsidR="00E25547" w:rsidRPr="00135864" w:rsidRDefault="00E25547" w:rsidP="004B592E">
            <w:pPr>
              <w:spacing w:before="40" w:after="120"/>
              <w:ind w:right="113"/>
              <w:rPr>
                <w:lang w:val="fr-CH" w:bidi="en-US"/>
              </w:rPr>
            </w:pPr>
            <w:r w:rsidRPr="00DF1BEA">
              <w:rPr>
                <w:lang w:val="fr-CH" w:bidi="en-US"/>
              </w:rPr>
              <w:t xml:space="preserve">Le GRE a rendu hommage à </w:t>
            </w:r>
            <w:r w:rsidR="00C81088" w:rsidRPr="00DF1BEA">
              <w:rPr>
                <w:lang w:val="fr-CH" w:bidi="en-US"/>
              </w:rPr>
              <w:t>M. </w:t>
            </w:r>
            <w:r w:rsidRPr="00DF1BEA">
              <w:rPr>
                <w:lang w:val="fr-CH" w:bidi="en-US"/>
              </w:rPr>
              <w:t xml:space="preserve">Michel </w:t>
            </w:r>
            <w:proofErr w:type="spellStart"/>
            <w:r w:rsidRPr="00DF1BEA">
              <w:rPr>
                <w:lang w:val="fr-CH" w:bidi="en-US"/>
              </w:rPr>
              <w:t>Loccufier</w:t>
            </w:r>
            <w:proofErr w:type="spellEnd"/>
            <w:r w:rsidRPr="00DF1BEA">
              <w:rPr>
                <w:lang w:val="fr-CH" w:bidi="en-US"/>
              </w:rPr>
              <w:t xml:space="preserve"> (Belgique), Président sortant du GRE.</w:t>
            </w:r>
          </w:p>
        </w:tc>
      </w:tr>
    </w:tbl>
    <w:p w14:paraId="1185AC9C" w14:textId="77777777" w:rsidR="00EB2814" w:rsidRPr="00E25547" w:rsidRDefault="00013F96" w:rsidP="00E25547">
      <w:pPr>
        <w:pStyle w:val="SingleTxtG"/>
        <w:spacing w:before="240" w:after="0"/>
        <w:jc w:val="center"/>
        <w:rPr>
          <w:u w:val="single"/>
        </w:rPr>
      </w:pPr>
      <w:r>
        <w:tab/>
      </w:r>
      <w:r w:rsidR="00E25547">
        <w:rPr>
          <w:u w:val="single"/>
        </w:rPr>
        <w:tab/>
      </w:r>
      <w:r w:rsidR="00E25547">
        <w:rPr>
          <w:u w:val="single"/>
        </w:rPr>
        <w:tab/>
      </w:r>
      <w:r w:rsidR="00E25547">
        <w:rPr>
          <w:u w:val="single"/>
        </w:rPr>
        <w:tab/>
      </w:r>
    </w:p>
    <w:sectPr w:rsidR="00EB2814" w:rsidRPr="00E25547" w:rsidSect="00EB2814">
      <w:headerReference w:type="even" r:id="rId22"/>
      <w:headerReference w:type="default" r:id="rId23"/>
      <w:footerReference w:type="even" r:id="rId24"/>
      <w:footerReference w:type="default" r:id="rId25"/>
      <w:footerReference w:type="first" r:id="rId26"/>
      <w:footnotePr>
        <w:numRestart w:val="eachPage"/>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C7D0E" w14:textId="77777777" w:rsidR="00905065" w:rsidRDefault="00905065" w:rsidP="00F95C08">
      <w:pPr>
        <w:spacing w:line="240" w:lineRule="auto"/>
      </w:pPr>
    </w:p>
  </w:endnote>
  <w:endnote w:type="continuationSeparator" w:id="0">
    <w:p w14:paraId="247408A7" w14:textId="77777777" w:rsidR="00905065" w:rsidRPr="00AC3823" w:rsidRDefault="00905065" w:rsidP="00AC3823">
      <w:pPr>
        <w:pStyle w:val="Pieddepage"/>
      </w:pPr>
    </w:p>
  </w:endnote>
  <w:endnote w:type="continuationNotice" w:id="1">
    <w:p w14:paraId="56B7E552" w14:textId="77777777" w:rsidR="00905065" w:rsidRDefault="009050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New Roman Gra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F4FD" w14:textId="77777777" w:rsidR="00905065" w:rsidRPr="00EB2814" w:rsidRDefault="00905065" w:rsidP="00EB2814">
    <w:pPr>
      <w:pStyle w:val="Pieddepage"/>
      <w:tabs>
        <w:tab w:val="right" w:pos="9638"/>
      </w:tabs>
    </w:pPr>
    <w:r w:rsidRPr="00EB2814">
      <w:rPr>
        <w:b/>
        <w:sz w:val="18"/>
      </w:rPr>
      <w:fldChar w:fldCharType="begin"/>
    </w:r>
    <w:r w:rsidRPr="00EB2814">
      <w:rPr>
        <w:b/>
        <w:sz w:val="18"/>
      </w:rPr>
      <w:instrText xml:space="preserve"> PAGE  \* MERGEFORMAT </w:instrText>
    </w:r>
    <w:r w:rsidRPr="00EB2814">
      <w:rPr>
        <w:b/>
        <w:sz w:val="18"/>
      </w:rPr>
      <w:fldChar w:fldCharType="separate"/>
    </w:r>
    <w:r w:rsidRPr="00EB2814">
      <w:rPr>
        <w:b/>
        <w:noProof/>
        <w:sz w:val="18"/>
      </w:rPr>
      <w:t>2</w:t>
    </w:r>
    <w:r w:rsidRPr="00EB2814">
      <w:rPr>
        <w:b/>
        <w:sz w:val="18"/>
      </w:rPr>
      <w:fldChar w:fldCharType="end"/>
    </w:r>
    <w:r>
      <w:rPr>
        <w:b/>
        <w:sz w:val="18"/>
      </w:rPr>
      <w:tab/>
    </w:r>
    <w:r>
      <w:t>GE.20-16936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CF8E" w14:textId="77777777" w:rsidR="00905065" w:rsidRPr="00EB2814" w:rsidRDefault="00905065" w:rsidP="00EB2814">
    <w:pPr>
      <w:pStyle w:val="Pieddepage"/>
      <w:tabs>
        <w:tab w:val="right" w:pos="9638"/>
      </w:tabs>
      <w:rPr>
        <w:b/>
        <w:sz w:val="18"/>
      </w:rPr>
    </w:pPr>
    <w:r>
      <w:t>GE.20-16936</w:t>
    </w:r>
    <w:r>
      <w:tab/>
    </w:r>
    <w:r w:rsidRPr="00EB2814">
      <w:rPr>
        <w:b/>
        <w:sz w:val="18"/>
      </w:rPr>
      <w:fldChar w:fldCharType="begin"/>
    </w:r>
    <w:r w:rsidRPr="00EB2814">
      <w:rPr>
        <w:b/>
        <w:sz w:val="18"/>
      </w:rPr>
      <w:instrText xml:space="preserve"> PAGE  \* MERGEFORMAT </w:instrText>
    </w:r>
    <w:r w:rsidRPr="00EB2814">
      <w:rPr>
        <w:b/>
        <w:sz w:val="18"/>
      </w:rPr>
      <w:fldChar w:fldCharType="separate"/>
    </w:r>
    <w:r w:rsidRPr="00EB2814">
      <w:rPr>
        <w:b/>
        <w:noProof/>
        <w:sz w:val="18"/>
      </w:rPr>
      <w:t>3</w:t>
    </w:r>
    <w:r w:rsidRPr="00EB28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EB95" w14:textId="77777777" w:rsidR="00905065" w:rsidRPr="00EB2814" w:rsidRDefault="00905065" w:rsidP="00EB281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2999DFA" wp14:editId="0A4E823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20-16936  (F)</w:t>
    </w:r>
    <w:r>
      <w:rPr>
        <w:noProof/>
        <w:sz w:val="20"/>
      </w:rPr>
      <w:drawing>
        <wp:anchor distT="0" distB="0" distL="114300" distR="114300" simplePos="0" relativeHeight="251660288" behindDoc="0" locked="0" layoutInCell="1" allowOverlap="1" wp14:anchorId="00E5941B" wp14:editId="026F7E6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050121    </w:t>
    </w:r>
    <w:r w:rsidR="00EC0F27">
      <w:rPr>
        <w:sz w:val="20"/>
      </w:rPr>
      <w:t>12</w:t>
    </w:r>
    <w:r>
      <w:rPr>
        <w:sz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59CCE" w14:textId="77777777" w:rsidR="00905065" w:rsidRPr="00AC3823" w:rsidRDefault="00905065" w:rsidP="00AC3823">
      <w:pPr>
        <w:pStyle w:val="Pieddepage"/>
        <w:tabs>
          <w:tab w:val="right" w:pos="2155"/>
        </w:tabs>
        <w:spacing w:after="80" w:line="240" w:lineRule="atLeast"/>
        <w:ind w:left="680"/>
        <w:rPr>
          <w:u w:val="single"/>
        </w:rPr>
      </w:pPr>
      <w:r>
        <w:rPr>
          <w:u w:val="single"/>
        </w:rPr>
        <w:tab/>
      </w:r>
    </w:p>
  </w:footnote>
  <w:footnote w:type="continuationSeparator" w:id="0">
    <w:p w14:paraId="19A8C6D4" w14:textId="77777777" w:rsidR="00905065" w:rsidRPr="00AC3823" w:rsidRDefault="00905065" w:rsidP="00AC3823">
      <w:pPr>
        <w:pStyle w:val="Pieddepage"/>
        <w:tabs>
          <w:tab w:val="right" w:pos="2155"/>
        </w:tabs>
        <w:spacing w:after="80" w:line="240" w:lineRule="atLeast"/>
        <w:ind w:left="680"/>
        <w:rPr>
          <w:u w:val="single"/>
        </w:rPr>
      </w:pPr>
      <w:r>
        <w:rPr>
          <w:u w:val="single"/>
        </w:rPr>
        <w:tab/>
      </w:r>
    </w:p>
  </w:footnote>
  <w:footnote w:type="continuationNotice" w:id="1">
    <w:p w14:paraId="0CF40B05" w14:textId="77777777" w:rsidR="00905065" w:rsidRPr="00AC3823" w:rsidRDefault="00905065">
      <w:pPr>
        <w:spacing w:line="240" w:lineRule="auto"/>
        <w:rPr>
          <w:sz w:val="2"/>
          <w:szCs w:val="2"/>
        </w:rPr>
      </w:pPr>
    </w:p>
  </w:footnote>
  <w:footnote w:id="2">
    <w:p w14:paraId="0A51819A" w14:textId="77777777" w:rsidR="00905065" w:rsidRPr="00946EAD" w:rsidRDefault="00905065" w:rsidP="00EB2814">
      <w:pPr>
        <w:pStyle w:val="Notedebasdepage"/>
      </w:pPr>
      <w:r>
        <w:rPr>
          <w:i/>
          <w:iCs/>
        </w:rPr>
        <w:tab/>
      </w:r>
      <w:r>
        <w:rPr>
          <w:rStyle w:val="Appelnotedebasdep"/>
        </w:rPr>
        <w:footnoteRef/>
      </w:r>
      <w:r w:rsidRPr="00946EAD">
        <w:rPr>
          <w:i/>
          <w:iCs/>
        </w:rPr>
        <w:t xml:space="preserve"> </w:t>
      </w:r>
      <w:r w:rsidRPr="00946EAD">
        <w:rPr>
          <w:i/>
          <w:iCs/>
        </w:rPr>
        <w:tab/>
        <w:t>Note ex post du secrétariat</w:t>
      </w:r>
      <w:r>
        <w:rPr>
          <w:i/>
          <w:iCs/>
        </w:rPr>
        <w:t> </w:t>
      </w:r>
      <w:r w:rsidRPr="00EB2814">
        <w:t xml:space="preserve">: </w:t>
      </w:r>
      <w:r w:rsidRPr="00946EAD">
        <w:t>la date avait été initialement fixée au lundi 8</w:t>
      </w:r>
      <w:r>
        <w:t> </w:t>
      </w:r>
      <w:r w:rsidRPr="00946EAD">
        <w:t>juin 2020 mai</w:t>
      </w:r>
      <w:r>
        <w:t>s le Bureau a décidé d’arrêter une date plus appropriée.</w:t>
      </w:r>
    </w:p>
  </w:footnote>
  <w:footnote w:id="3">
    <w:p w14:paraId="73E5AECB" w14:textId="77777777" w:rsidR="00905065" w:rsidRPr="00B4550B" w:rsidRDefault="00905065" w:rsidP="00EB2814">
      <w:pPr>
        <w:pStyle w:val="Notedebasdepage"/>
      </w:pPr>
      <w:r w:rsidRPr="00946EAD">
        <w:tab/>
      </w:r>
      <w:r>
        <w:rPr>
          <w:rStyle w:val="Appelnotedebasdep"/>
        </w:rPr>
        <w:footnoteRef/>
      </w:r>
      <w:r w:rsidRPr="00B4550B">
        <w:t xml:space="preserve"> </w:t>
      </w:r>
      <w:r w:rsidRPr="00B4550B">
        <w:tab/>
      </w:r>
      <w:r w:rsidRPr="0098368F">
        <w:t>L</w:t>
      </w:r>
      <w:r>
        <w:t>es</w:t>
      </w:r>
      <w:r w:rsidRPr="0098368F">
        <w:t xml:space="preserve"> document</w:t>
      </w:r>
      <w:r>
        <w:t>s</w:t>
      </w:r>
      <w:r w:rsidRPr="0098368F">
        <w:t xml:space="preserve"> mentionné</w:t>
      </w:r>
      <w:r>
        <w:t>s</w:t>
      </w:r>
      <w:r w:rsidRPr="0098368F">
        <w:t xml:space="preserve"> dans les projets de décision </w:t>
      </w:r>
      <w:r>
        <w:t>son</w:t>
      </w:r>
      <w:r w:rsidRPr="0098368F">
        <w:t>t disponible</w:t>
      </w:r>
      <w:r>
        <w:t>s</w:t>
      </w:r>
      <w:r w:rsidRPr="0098368F">
        <w:t xml:space="preserve"> sur le site </w:t>
      </w:r>
      <w:r>
        <w:t>W</w:t>
      </w:r>
      <w:r w:rsidRPr="0098368F">
        <w:t>eb du Bureau</w:t>
      </w:r>
      <w:r w:rsidRPr="00B4550B">
        <w:t>.</w:t>
      </w:r>
    </w:p>
  </w:footnote>
  <w:footnote w:id="4">
    <w:p w14:paraId="4D6F9C00" w14:textId="77777777" w:rsidR="00905065" w:rsidRPr="0098368F" w:rsidRDefault="00905065" w:rsidP="00EB2814">
      <w:pPr>
        <w:pStyle w:val="Notedebasdepage"/>
        <w:widowControl w:val="0"/>
      </w:pPr>
      <w:r w:rsidRPr="00B4550B">
        <w:tab/>
      </w:r>
      <w:r>
        <w:rPr>
          <w:rStyle w:val="Appelnotedebasdep"/>
        </w:rPr>
        <w:footnoteRef/>
      </w:r>
      <w:r w:rsidRPr="0098368F">
        <w:tab/>
        <w:t xml:space="preserve"> L</w:t>
      </w:r>
      <w:r>
        <w:t>es</w:t>
      </w:r>
      <w:r w:rsidRPr="0098368F">
        <w:t xml:space="preserve"> document</w:t>
      </w:r>
      <w:r>
        <w:t>s</w:t>
      </w:r>
      <w:r w:rsidRPr="0098368F">
        <w:t xml:space="preserve"> mentionné</w:t>
      </w:r>
      <w:r>
        <w:t>s</w:t>
      </w:r>
      <w:r w:rsidRPr="0098368F">
        <w:t xml:space="preserve"> dans les projets de décision </w:t>
      </w:r>
      <w:r>
        <w:t>son</w:t>
      </w:r>
      <w:r w:rsidRPr="0098368F">
        <w:t>t disponible</w:t>
      </w:r>
      <w:r>
        <w:t>s</w:t>
      </w:r>
      <w:r w:rsidRPr="0098368F">
        <w:t xml:space="preserve"> sur le site </w:t>
      </w:r>
      <w:r>
        <w:t>W</w:t>
      </w:r>
      <w:r w:rsidRPr="0098368F">
        <w:t>eb du Bureau.</w:t>
      </w:r>
    </w:p>
  </w:footnote>
  <w:footnote w:id="5">
    <w:p w14:paraId="4DC08F48" w14:textId="77777777" w:rsidR="00905065" w:rsidRDefault="00905065" w:rsidP="00795B13">
      <w:pPr>
        <w:pStyle w:val="Notedebasdepage"/>
        <w:rPr>
          <w:lang w:val="fr-FR"/>
        </w:rPr>
      </w:pPr>
      <w:r>
        <w:rPr>
          <w:lang w:val="fr-FR"/>
        </w:rPr>
        <w:tab/>
        <w:t>*</w:t>
      </w:r>
      <w:r>
        <w:rPr>
          <w:lang w:val="fr-FR"/>
        </w:rPr>
        <w:tab/>
        <w:t>La version originale du présent document n’a pas été revue par les services d’édition avant d’être envoyée aux services de traduction.</w:t>
      </w:r>
    </w:p>
  </w:footnote>
  <w:footnote w:id="6">
    <w:p w14:paraId="6F458A7B" w14:textId="77777777" w:rsidR="00905065" w:rsidRDefault="00905065" w:rsidP="00795B13">
      <w:pPr>
        <w:pStyle w:val="Notedebasdepage"/>
        <w:rPr>
          <w:lang w:val="fr-FR"/>
        </w:rPr>
      </w:pPr>
      <w:r>
        <w:rPr>
          <w:lang w:val="fr-FR"/>
        </w:rPr>
        <w:tab/>
      </w:r>
      <w:r>
        <w:rPr>
          <w:rStyle w:val="Appelnotedebasdep"/>
        </w:rPr>
        <w:footnoteRef/>
      </w:r>
      <w:r>
        <w:rPr>
          <w:lang w:val="fr-FR"/>
        </w:rPr>
        <w:tab/>
        <w:t>Tous les représentants ont participé à distance à la session. Une interprétation simultanée était disponible dans les langues officielles de la CEE.</w:t>
      </w:r>
    </w:p>
  </w:footnote>
  <w:footnote w:id="7">
    <w:p w14:paraId="59DE7BE8" w14:textId="77777777" w:rsidR="00905065" w:rsidRDefault="00905065" w:rsidP="00795B13">
      <w:pPr>
        <w:pStyle w:val="Notedebasdepage"/>
        <w:rPr>
          <w:lang w:val="fr-FR"/>
        </w:rPr>
      </w:pPr>
      <w:r>
        <w:rPr>
          <w:lang w:val="fr-FR"/>
        </w:rPr>
        <w:tab/>
      </w:r>
      <w:r>
        <w:rPr>
          <w:rStyle w:val="Appelnotedebasdep"/>
        </w:rPr>
        <w:footnoteRef/>
      </w:r>
      <w:r>
        <w:rPr>
          <w:lang w:val="fr-FR"/>
        </w:rPr>
        <w:tab/>
        <w:t>La CLEPA représentait aussi la MEMA (</w:t>
      </w:r>
      <w:proofErr w:type="spellStart"/>
      <w:r>
        <w:rPr>
          <w:lang w:val="fr-FR"/>
        </w:rPr>
        <w:t>Motor</w:t>
      </w:r>
      <w:proofErr w:type="spellEnd"/>
      <w:r>
        <w:rPr>
          <w:lang w:val="fr-FR"/>
        </w:rPr>
        <w:t xml:space="preserve"> and Equipment </w:t>
      </w:r>
      <w:proofErr w:type="spellStart"/>
      <w:r>
        <w:rPr>
          <w:lang w:val="fr-FR"/>
        </w:rPr>
        <w:t>Manufacturers</w:t>
      </w:r>
      <w:proofErr w:type="spellEnd"/>
      <w:r>
        <w:rPr>
          <w:lang w:val="fr-FR"/>
        </w:rPr>
        <w:t xml:space="preserve"> Association) et la JAPIA (Japan Auto Parts Industries Association) (TRANS/WP.29/885, par. 4).</w:t>
      </w:r>
    </w:p>
  </w:footnote>
  <w:footnote w:id="8">
    <w:p w14:paraId="47444A6C" w14:textId="77777777" w:rsidR="00905065" w:rsidRDefault="00905065" w:rsidP="00795B13">
      <w:pPr>
        <w:pStyle w:val="Notedebasdepage"/>
        <w:rPr>
          <w:lang w:val="fr-FR"/>
        </w:rPr>
      </w:pPr>
      <w:r>
        <w:rPr>
          <w:lang w:val="fr-FR"/>
        </w:rPr>
        <w:tab/>
      </w:r>
      <w:r>
        <w:rPr>
          <w:rStyle w:val="Appelnotedebasdep"/>
        </w:rPr>
        <w:footnoteRef/>
      </w:r>
      <w:r>
        <w:rPr>
          <w:lang w:val="fr-FR"/>
        </w:rPr>
        <w:tab/>
        <w:t xml:space="preserve">Tous les représentants ont participé à distance à la session.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CEC63" w14:textId="72BEF80D" w:rsidR="00905065" w:rsidRPr="00EB2814" w:rsidRDefault="00B863E2" w:rsidP="00B96163">
    <w:pPr>
      <w:pStyle w:val="En-tte"/>
      <w:tabs>
        <w:tab w:val="left" w:pos="5290"/>
      </w:tabs>
    </w:pPr>
    <w:r>
      <w:fldChar w:fldCharType="begin"/>
    </w:r>
    <w:r>
      <w:instrText xml:space="preserve"> TITLE  \* MERGEFORMAT </w:instrText>
    </w:r>
    <w:r>
      <w:fldChar w:fldCharType="separate"/>
    </w:r>
    <w:r>
      <w:t>ECE/TRANS/2021/7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DC3C" w14:textId="426B10AD" w:rsidR="00905065" w:rsidRPr="00EB2814" w:rsidRDefault="00B863E2" w:rsidP="00EB2814">
    <w:pPr>
      <w:pStyle w:val="En-tte"/>
      <w:jc w:val="right"/>
    </w:pPr>
    <w:r>
      <w:fldChar w:fldCharType="begin"/>
    </w:r>
    <w:r>
      <w:instrText xml:space="preserve"> TITLE  \* MERGEFORMAT </w:instrText>
    </w:r>
    <w:r>
      <w:fldChar w:fldCharType="separate"/>
    </w:r>
    <w:r>
      <w:t>ECE/TRANS/2021/7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E8D6584"/>
    <w:multiLevelType w:val="hybridMultilevel"/>
    <w:tmpl w:val="83BAF4CE"/>
    <w:lvl w:ilvl="0" w:tplc="26CA7C8A">
      <w:numFmt w:val="bullet"/>
      <w:lvlText w:val="•"/>
      <w:lvlJc w:val="left"/>
      <w:pPr>
        <w:ind w:left="1077" w:hanging="360"/>
      </w:pPr>
      <w:rPr>
        <w:rFonts w:hint="default"/>
        <w:lang w:val="fr-CH" w:eastAsia="en-US" w:bidi="ar-SA"/>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2C7049BE"/>
    <w:lvl w:ilvl="0" w:tplc="3B64B33E">
      <w:start w:val="1"/>
      <w:numFmt w:val="bullet"/>
      <w:pStyle w:val="Bullet1G"/>
      <w:lvlText w:val="•"/>
      <w:lvlJc w:val="left"/>
      <w:pPr>
        <w:tabs>
          <w:tab w:val="num" w:pos="2014"/>
        </w:tabs>
        <w:ind w:left="2014"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10241"/>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0A"/>
    <w:rsid w:val="00005255"/>
    <w:rsid w:val="00013F96"/>
    <w:rsid w:val="00017F94"/>
    <w:rsid w:val="00023842"/>
    <w:rsid w:val="000334F9"/>
    <w:rsid w:val="00045FEB"/>
    <w:rsid w:val="00053A6A"/>
    <w:rsid w:val="0007796D"/>
    <w:rsid w:val="000A7C6C"/>
    <w:rsid w:val="000B7790"/>
    <w:rsid w:val="000C179E"/>
    <w:rsid w:val="000C1F48"/>
    <w:rsid w:val="00111F2F"/>
    <w:rsid w:val="0014365E"/>
    <w:rsid w:val="00143C66"/>
    <w:rsid w:val="00162ECE"/>
    <w:rsid w:val="00176178"/>
    <w:rsid w:val="001A25D3"/>
    <w:rsid w:val="001C7FDF"/>
    <w:rsid w:val="001F525A"/>
    <w:rsid w:val="00201148"/>
    <w:rsid w:val="002046DC"/>
    <w:rsid w:val="00223272"/>
    <w:rsid w:val="00224B70"/>
    <w:rsid w:val="00231850"/>
    <w:rsid w:val="00232FC6"/>
    <w:rsid w:val="0024779E"/>
    <w:rsid w:val="002551A5"/>
    <w:rsid w:val="00257168"/>
    <w:rsid w:val="00257AA8"/>
    <w:rsid w:val="002673EB"/>
    <w:rsid w:val="002744B8"/>
    <w:rsid w:val="002832AC"/>
    <w:rsid w:val="00293F71"/>
    <w:rsid w:val="002D7C93"/>
    <w:rsid w:val="002E2801"/>
    <w:rsid w:val="002E40D2"/>
    <w:rsid w:val="00305801"/>
    <w:rsid w:val="0035795F"/>
    <w:rsid w:val="00381E94"/>
    <w:rsid w:val="0038647A"/>
    <w:rsid w:val="003916DE"/>
    <w:rsid w:val="003C1FDF"/>
    <w:rsid w:val="003C4177"/>
    <w:rsid w:val="003F424C"/>
    <w:rsid w:val="003F6CA9"/>
    <w:rsid w:val="00421996"/>
    <w:rsid w:val="00441C3B"/>
    <w:rsid w:val="00443E6C"/>
    <w:rsid w:val="00446FE5"/>
    <w:rsid w:val="00452396"/>
    <w:rsid w:val="00477EB2"/>
    <w:rsid w:val="004837D8"/>
    <w:rsid w:val="004903C5"/>
    <w:rsid w:val="004A39A7"/>
    <w:rsid w:val="004B592E"/>
    <w:rsid w:val="004E2EED"/>
    <w:rsid w:val="004E468C"/>
    <w:rsid w:val="004F25D7"/>
    <w:rsid w:val="004F310D"/>
    <w:rsid w:val="005110B5"/>
    <w:rsid w:val="005505B7"/>
    <w:rsid w:val="00573BE5"/>
    <w:rsid w:val="00586ED3"/>
    <w:rsid w:val="005928D2"/>
    <w:rsid w:val="00596AA9"/>
    <w:rsid w:val="00607306"/>
    <w:rsid w:val="00631862"/>
    <w:rsid w:val="006942D0"/>
    <w:rsid w:val="006D5EC8"/>
    <w:rsid w:val="006E7F72"/>
    <w:rsid w:val="006F3C03"/>
    <w:rsid w:val="00703054"/>
    <w:rsid w:val="0071601D"/>
    <w:rsid w:val="007318C0"/>
    <w:rsid w:val="0077584D"/>
    <w:rsid w:val="00793E59"/>
    <w:rsid w:val="00795B13"/>
    <w:rsid w:val="007A62E6"/>
    <w:rsid w:val="007E7982"/>
    <w:rsid w:val="007F20FA"/>
    <w:rsid w:val="008037A9"/>
    <w:rsid w:val="0080684C"/>
    <w:rsid w:val="008326E2"/>
    <w:rsid w:val="0086658C"/>
    <w:rsid w:val="00871C75"/>
    <w:rsid w:val="00872FDF"/>
    <w:rsid w:val="00873501"/>
    <w:rsid w:val="008776DC"/>
    <w:rsid w:val="00881631"/>
    <w:rsid w:val="008925E6"/>
    <w:rsid w:val="008974C5"/>
    <w:rsid w:val="008D5EF9"/>
    <w:rsid w:val="00905065"/>
    <w:rsid w:val="00915E97"/>
    <w:rsid w:val="00936355"/>
    <w:rsid w:val="009446C0"/>
    <w:rsid w:val="009705C8"/>
    <w:rsid w:val="00982D9D"/>
    <w:rsid w:val="009C1CF4"/>
    <w:rsid w:val="009D0945"/>
    <w:rsid w:val="009F6B74"/>
    <w:rsid w:val="00A3029F"/>
    <w:rsid w:val="00A30353"/>
    <w:rsid w:val="00A616C9"/>
    <w:rsid w:val="00A617A6"/>
    <w:rsid w:val="00A63AE9"/>
    <w:rsid w:val="00A97775"/>
    <w:rsid w:val="00AA2556"/>
    <w:rsid w:val="00AA4FC7"/>
    <w:rsid w:val="00AB0D32"/>
    <w:rsid w:val="00AC3823"/>
    <w:rsid w:val="00AD4E3D"/>
    <w:rsid w:val="00AE323C"/>
    <w:rsid w:val="00AF0CB5"/>
    <w:rsid w:val="00B00181"/>
    <w:rsid w:val="00B00B0D"/>
    <w:rsid w:val="00B4522B"/>
    <w:rsid w:val="00B45F2E"/>
    <w:rsid w:val="00B619BE"/>
    <w:rsid w:val="00B73B5B"/>
    <w:rsid w:val="00B765F7"/>
    <w:rsid w:val="00B77993"/>
    <w:rsid w:val="00B863E2"/>
    <w:rsid w:val="00B922EB"/>
    <w:rsid w:val="00B96163"/>
    <w:rsid w:val="00BA0CA9"/>
    <w:rsid w:val="00BB3E1B"/>
    <w:rsid w:val="00C02897"/>
    <w:rsid w:val="00C6068A"/>
    <w:rsid w:val="00C81088"/>
    <w:rsid w:val="00C97039"/>
    <w:rsid w:val="00C97FB3"/>
    <w:rsid w:val="00CC1B9B"/>
    <w:rsid w:val="00CD5BF8"/>
    <w:rsid w:val="00CF143C"/>
    <w:rsid w:val="00D3439C"/>
    <w:rsid w:val="00D34ECA"/>
    <w:rsid w:val="00D6230A"/>
    <w:rsid w:val="00D6688A"/>
    <w:rsid w:val="00D7622E"/>
    <w:rsid w:val="00DB1831"/>
    <w:rsid w:val="00DD3BFD"/>
    <w:rsid w:val="00DF1BEA"/>
    <w:rsid w:val="00DF6678"/>
    <w:rsid w:val="00E0299A"/>
    <w:rsid w:val="00E25547"/>
    <w:rsid w:val="00E26FC6"/>
    <w:rsid w:val="00E40951"/>
    <w:rsid w:val="00E85C74"/>
    <w:rsid w:val="00E927E6"/>
    <w:rsid w:val="00EA38B0"/>
    <w:rsid w:val="00EA6547"/>
    <w:rsid w:val="00EB2814"/>
    <w:rsid w:val="00EC0F27"/>
    <w:rsid w:val="00ED7237"/>
    <w:rsid w:val="00EF2E22"/>
    <w:rsid w:val="00F35BAF"/>
    <w:rsid w:val="00F62A39"/>
    <w:rsid w:val="00F660DF"/>
    <w:rsid w:val="00F94664"/>
    <w:rsid w:val="00F9573C"/>
    <w:rsid w:val="00F95C08"/>
    <w:rsid w:val="00FB4887"/>
    <w:rsid w:val="00FF778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94ADE8"/>
  <w15:docId w15:val="{3BF5F2D1-689C-4633-B90B-EE16C95E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E Fußnotenzeichen,(Footnote Reference),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EB2814"/>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EB2814"/>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EB2814"/>
    <w:pPr>
      <w:kinsoku/>
      <w:overflowPunct/>
      <w:autoSpaceDE/>
      <w:autoSpaceDN/>
      <w:adjustRightInd/>
      <w:snapToGrid/>
      <w:ind w:left="720"/>
      <w:contextualSpacing/>
    </w:pPr>
    <w:rPr>
      <w:rFonts w:eastAsia="Times New Roman"/>
      <w:lang w:val="en-GB"/>
    </w:rPr>
  </w:style>
  <w:style w:type="character" w:customStyle="1" w:styleId="normaltextrun">
    <w:name w:val="normaltextrun"/>
    <w:basedOn w:val="Policepardfaut"/>
    <w:rsid w:val="004F310D"/>
  </w:style>
  <w:style w:type="character" w:customStyle="1" w:styleId="eop">
    <w:name w:val="eop"/>
    <w:basedOn w:val="Policepardfaut"/>
    <w:rsid w:val="004F310D"/>
  </w:style>
  <w:style w:type="character" w:customStyle="1" w:styleId="UnresolvedMention1">
    <w:name w:val="Unresolved Mention1"/>
    <w:basedOn w:val="Policepardfaut"/>
    <w:uiPriority w:val="99"/>
    <w:semiHidden/>
    <w:unhideWhenUsed/>
    <w:rsid w:val="00013F96"/>
    <w:rPr>
      <w:color w:val="605E5C"/>
      <w:shd w:val="clear" w:color="auto" w:fill="E1DFDD"/>
    </w:rPr>
  </w:style>
  <w:style w:type="character" w:customStyle="1" w:styleId="H1GChar">
    <w:name w:val="_ H_1_G Char"/>
    <w:link w:val="H1G"/>
    <w:locked/>
    <w:rsid w:val="00013F96"/>
    <w:rPr>
      <w:rFonts w:ascii="Times New Roman" w:eastAsiaTheme="minorHAnsi" w:hAnsi="Times New Roman" w:cs="Times New Roman"/>
      <w:b/>
      <w:sz w:val="24"/>
      <w:szCs w:val="20"/>
      <w:lang w:eastAsia="en-US"/>
    </w:rPr>
  </w:style>
  <w:style w:type="paragraph" w:customStyle="1" w:styleId="paragraph">
    <w:name w:val="paragraph"/>
    <w:basedOn w:val="Normal"/>
    <w:rsid w:val="00013F96"/>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character" w:customStyle="1" w:styleId="spellingerror">
    <w:name w:val="spellingerror"/>
    <w:basedOn w:val="Policepardfaut"/>
    <w:rsid w:val="00013F96"/>
  </w:style>
  <w:style w:type="character" w:customStyle="1" w:styleId="contextualspellingandgrammarerror">
    <w:name w:val="contextualspellingandgrammarerror"/>
    <w:basedOn w:val="Policepardfaut"/>
    <w:rsid w:val="00013F96"/>
  </w:style>
  <w:style w:type="character" w:customStyle="1" w:styleId="scxw256376711">
    <w:name w:val="scxw256376711"/>
    <w:basedOn w:val="Policepardfaut"/>
    <w:rsid w:val="00013F96"/>
  </w:style>
  <w:style w:type="character" w:customStyle="1" w:styleId="scxw129724653">
    <w:name w:val="scxw129724653"/>
    <w:basedOn w:val="Policepardfaut"/>
    <w:rsid w:val="00013F96"/>
  </w:style>
  <w:style w:type="paragraph" w:customStyle="1" w:styleId="Default">
    <w:name w:val="Default"/>
    <w:rsid w:val="00013F96"/>
    <w:pPr>
      <w:autoSpaceDE w:val="0"/>
      <w:autoSpaceDN w:val="0"/>
      <w:adjustRightInd w:val="0"/>
      <w:spacing w:after="0" w:line="240" w:lineRule="auto"/>
    </w:pPr>
    <w:rPr>
      <w:rFonts w:ascii="Times New Roman" w:hAnsi="Times New Roman" w:cs="Times New Roman"/>
      <w:color w:val="000000"/>
      <w:sz w:val="24"/>
      <w:szCs w:val="24"/>
      <w:lang w:val="en-GB" w:eastAsia="fr-FR"/>
    </w:rPr>
  </w:style>
  <w:style w:type="paragraph" w:styleId="Corpsdetexte">
    <w:name w:val="Body Text"/>
    <w:basedOn w:val="Normal"/>
    <w:link w:val="CorpsdetexteCar"/>
    <w:semiHidden/>
    <w:unhideWhenUsed/>
    <w:qFormat/>
    <w:rsid w:val="00013F96"/>
    <w:pPr>
      <w:widowControl w:val="0"/>
      <w:suppressAutoHyphens w:val="0"/>
      <w:kinsoku/>
      <w:overflowPunct/>
      <w:adjustRightInd/>
      <w:snapToGrid/>
      <w:spacing w:line="240" w:lineRule="auto"/>
    </w:pPr>
    <w:rPr>
      <w:rFonts w:eastAsia="Times New Roman"/>
      <w:lang w:val="en-US"/>
    </w:rPr>
  </w:style>
  <w:style w:type="character" w:customStyle="1" w:styleId="CorpsdetexteCar">
    <w:name w:val="Corps de texte Car"/>
    <w:basedOn w:val="Policepardfaut"/>
    <w:link w:val="Corpsdetexte"/>
    <w:semiHidden/>
    <w:rsid w:val="00013F96"/>
    <w:rPr>
      <w:rFonts w:ascii="Times New Roman" w:hAnsi="Times New Roman" w:cs="Times New Roman"/>
      <w:sz w:val="20"/>
      <w:szCs w:val="20"/>
      <w:lang w:val="en-US" w:eastAsia="en-US"/>
    </w:rPr>
  </w:style>
  <w:style w:type="paragraph" w:customStyle="1" w:styleId="TableParagraph">
    <w:name w:val="Table Paragraph"/>
    <w:basedOn w:val="Normal"/>
    <w:uiPriority w:val="1"/>
    <w:qFormat/>
    <w:rsid w:val="00013F96"/>
    <w:pPr>
      <w:widowControl w:val="0"/>
      <w:suppressAutoHyphens w:val="0"/>
      <w:kinsoku/>
      <w:overflowPunct/>
      <w:adjustRightInd/>
      <w:snapToGrid/>
      <w:spacing w:line="240" w:lineRule="auto"/>
      <w:ind w:left="8"/>
    </w:pPr>
    <w:rPr>
      <w:rFonts w:eastAsia="Times New Roman"/>
      <w:sz w:val="22"/>
      <w:szCs w:val="22"/>
      <w:lang w:val="en-US"/>
    </w:rPr>
  </w:style>
  <w:style w:type="table" w:customStyle="1" w:styleId="TableNormal1">
    <w:name w:val="Table Normal1"/>
    <w:uiPriority w:val="2"/>
    <w:semiHidden/>
    <w:qFormat/>
    <w:rsid w:val="00013F96"/>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advancedproofingissue">
    <w:name w:val="advancedproofingissue"/>
    <w:basedOn w:val="Policepardfaut"/>
    <w:rsid w:val="00013F96"/>
  </w:style>
  <w:style w:type="character" w:customStyle="1" w:styleId="scxw238496062">
    <w:name w:val="scxw238496062"/>
    <w:basedOn w:val="Policepardfaut"/>
    <w:rsid w:val="00013F96"/>
  </w:style>
  <w:style w:type="character" w:styleId="Marquedecommentaire">
    <w:name w:val="annotation reference"/>
    <w:basedOn w:val="Policepardfaut"/>
    <w:uiPriority w:val="99"/>
    <w:semiHidden/>
    <w:unhideWhenUsed/>
    <w:rsid w:val="00013F96"/>
    <w:rPr>
      <w:sz w:val="16"/>
      <w:szCs w:val="16"/>
    </w:rPr>
  </w:style>
  <w:style w:type="paragraph" w:styleId="Commentaire">
    <w:name w:val="annotation text"/>
    <w:basedOn w:val="Normal"/>
    <w:link w:val="CommentaireCar"/>
    <w:uiPriority w:val="99"/>
    <w:semiHidden/>
    <w:unhideWhenUsed/>
    <w:rsid w:val="00013F96"/>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013F96"/>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013F96"/>
    <w:rPr>
      <w:b/>
      <w:bCs/>
    </w:rPr>
  </w:style>
  <w:style w:type="character" w:customStyle="1" w:styleId="ObjetducommentaireCar">
    <w:name w:val="Objet du commentaire Car"/>
    <w:basedOn w:val="CommentaireCar"/>
    <w:link w:val="Objetducommentaire"/>
    <w:uiPriority w:val="99"/>
    <w:semiHidden/>
    <w:rsid w:val="00013F96"/>
    <w:rPr>
      <w:rFonts w:ascii="Times New Roman" w:hAnsi="Times New Roman" w:cs="Times New Roman"/>
      <w:b/>
      <w:bCs/>
      <w:sz w:val="20"/>
      <w:szCs w:val="20"/>
      <w:lang w:val="en-GB" w:eastAsia="en-US"/>
    </w:rPr>
  </w:style>
  <w:style w:type="character" w:customStyle="1" w:styleId="SingleTxtGCharChar">
    <w:name w:val="_ Single Txt_G Char Char"/>
    <w:locked/>
    <w:rsid w:val="00013F96"/>
  </w:style>
  <w:style w:type="paragraph" w:styleId="NormalWeb">
    <w:name w:val="Normal (Web)"/>
    <w:basedOn w:val="Normal"/>
    <w:uiPriority w:val="99"/>
    <w:semiHidden/>
    <w:unhideWhenUsed/>
    <w:rsid w:val="00013F96"/>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styleId="Accentuation">
    <w:name w:val="Emphasis"/>
    <w:basedOn w:val="Policepardfaut"/>
    <w:uiPriority w:val="20"/>
    <w:qFormat/>
    <w:rsid w:val="00013F96"/>
    <w:rPr>
      <w:i/>
      <w:iCs/>
    </w:rPr>
  </w:style>
  <w:style w:type="character" w:styleId="Mentionnonrsolue">
    <w:name w:val="Unresolved Mention"/>
    <w:basedOn w:val="Policepardfaut"/>
    <w:uiPriority w:val="99"/>
    <w:semiHidden/>
    <w:unhideWhenUsed/>
    <w:rsid w:val="00013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commission/EXCOM/Agenda/2020/Remote_informal_mtg_20_05_2020/Item_3_ECE_EX_2020_18_ITC_sp._procedures.pdf" TargetMode="External"/><Relationship Id="rId13" Type="http://schemas.openxmlformats.org/officeDocument/2006/relationships/hyperlink" Target="http://www.unece.org/index.php?id=53539" TargetMode="External"/><Relationship Id="rId18" Type="http://schemas.openxmlformats.org/officeDocument/2006/relationships/hyperlink" Target="http://www.unece.org/trans/main/dgdb/adn/adn_rep.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unece.org/index.php?id=53532" TargetMode="External"/><Relationship Id="rId7" Type="http://schemas.openxmlformats.org/officeDocument/2006/relationships/image" Target="media/image1.wmf"/><Relationship Id="rId12" Type="http://schemas.openxmlformats.org/officeDocument/2006/relationships/hyperlink" Target="https://www.unece.org/fileadmin/DAM/commission/EXCOM/Agenda/2020/EXCOM_112_14_Dec_2020/EXCOM-Conclu-111_.pdf" TargetMode="External"/><Relationship Id="rId17" Type="http://schemas.openxmlformats.org/officeDocument/2006/relationships/hyperlink" Target="http://www.unece.org/index.php?id=53539"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nece.org/index.php?id=53518" TargetMode="External"/><Relationship Id="rId20" Type="http://schemas.openxmlformats.org/officeDocument/2006/relationships/hyperlink" Target="http://www.unece.org/index.php?id=535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ments-dds-ny.un.org/doc/UNDOC/LTD/G20/238/65/pdf/G2023865.pdf?OpenEleme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nece.org/trans/main/sc3/wp3/wp3doc_2020.htm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unece.org/fileadmin/DAM/commission/EXCOM/Agenda/2020/EXCOM_111_05_Oct/EXCOM-Conclu-110_.pdf" TargetMode="External"/><Relationship Id="rId19" Type="http://schemas.openxmlformats.org/officeDocument/2006/relationships/hyperlink" Target="http://www.unece.org/index.php?id=53520" TargetMode="External"/><Relationship Id="rId4" Type="http://schemas.openxmlformats.org/officeDocument/2006/relationships/webSettings" Target="webSettings.xml"/><Relationship Id="rId9" Type="http://schemas.openxmlformats.org/officeDocument/2006/relationships/hyperlink" Target="https://www.unece.org/fileadmin/DAM/commission/EXCOM/Agenda/2020/Special_procedure/Full_list_of_decisions_of_20_May_2020_for_silent_procedure_for_circulation__EN_1.pdf" TargetMode="External"/><Relationship Id="rId14" Type="http://schemas.openxmlformats.org/officeDocument/2006/relationships/hyperlink" Target="http://www.unece.org/trans/main/dgdb/adn/adn_rep.html"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48</Pages>
  <Words>17565</Words>
  <Characters>100122</Characters>
  <Application>Microsoft Office Word</Application>
  <DocSecurity>0</DocSecurity>
  <Lines>834</Lines>
  <Paragraphs>234</Paragraphs>
  <ScaleCrop>false</ScaleCrop>
  <HeadingPairs>
    <vt:vector size="2" baseType="variant">
      <vt:variant>
        <vt:lpstr>Titre</vt:lpstr>
      </vt:variant>
      <vt:variant>
        <vt:i4>1</vt:i4>
      </vt:variant>
    </vt:vector>
  </HeadingPairs>
  <TitlesOfParts>
    <vt:vector size="1" baseType="lpstr">
      <vt:lpstr>ECE/TRANS/2021/7</vt:lpstr>
    </vt:vector>
  </TitlesOfParts>
  <Company>DCM</Company>
  <LinksUpToDate>false</LinksUpToDate>
  <CharactersWithSpaces>117453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ECE/TRANS/2021/7</dc:title>
  <dc:subject/>
  <dc:creator>Fabienne CRELIER</dc:creator>
  <cp:keywords/>
  <cp:lastModifiedBy>Fabienne Crelier</cp:lastModifiedBy>
  <cp:revision>3</cp:revision>
  <cp:lastPrinted>2021-01-12T07:13:00Z</cp:lastPrinted>
  <dcterms:created xsi:type="dcterms:W3CDTF">2021-01-12T07:13:00Z</dcterms:created>
  <dcterms:modified xsi:type="dcterms:W3CDTF">2021-01-12T07:15:00Z</dcterms:modified>
</cp:coreProperties>
</file>