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57AEF2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2C1640C" w14:textId="77777777" w:rsidR="002D5AAC" w:rsidRDefault="002D5AAC" w:rsidP="009E6F7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0281F1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E3C9709" w14:textId="77777777" w:rsidR="002D5AAC" w:rsidRDefault="001F1C77" w:rsidP="009E6F78">
            <w:pPr>
              <w:jc w:val="right"/>
            </w:pPr>
            <w:r>
              <w:rPr>
                <w:sz w:val="40"/>
                <w:lang w:val="fr-CH"/>
              </w:rPr>
              <w:t>E</w:t>
            </w:r>
            <w:r w:rsidR="009E6F78" w:rsidRPr="009E6F78">
              <w:rPr>
                <w:sz w:val="40"/>
              </w:rPr>
              <w:t>CE</w:t>
            </w:r>
            <w:r w:rsidR="009E6F78">
              <w:t>/TRANS/WP.29/GRVA/2021/17</w:t>
            </w:r>
          </w:p>
        </w:tc>
      </w:tr>
      <w:tr w:rsidR="002D5AAC" w:rsidRPr="00284258" w14:paraId="57A91E1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35FDA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FBD6C6F" wp14:editId="60F5AE5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505F2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860696A" w14:textId="77777777" w:rsidR="002D5AAC" w:rsidRDefault="009E6F7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5B8CB17" w14:textId="77777777" w:rsidR="009E6F78" w:rsidRDefault="009E6F78" w:rsidP="009E6F7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November 2020</w:t>
            </w:r>
          </w:p>
          <w:p w14:paraId="7D542B69" w14:textId="77777777" w:rsidR="009E6F78" w:rsidRDefault="009E6F78" w:rsidP="009E6F7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112573A" w14:textId="77777777" w:rsidR="009E6F78" w:rsidRPr="008D53B6" w:rsidRDefault="009E6F78" w:rsidP="009E6F7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DF53AC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3DC5130" w14:textId="77777777" w:rsidR="009E6F78" w:rsidRPr="00537ECB" w:rsidRDefault="009E6F78" w:rsidP="009E6F78">
      <w:pPr>
        <w:spacing w:before="120" w:after="120" w:line="216" w:lineRule="auto"/>
        <w:rPr>
          <w:sz w:val="28"/>
          <w:szCs w:val="28"/>
        </w:rPr>
      </w:pPr>
      <w:r w:rsidRPr="00537ECB">
        <w:rPr>
          <w:sz w:val="28"/>
          <w:szCs w:val="28"/>
        </w:rPr>
        <w:t>Комитет по внутреннему транспорту</w:t>
      </w:r>
    </w:p>
    <w:p w14:paraId="06236C11" w14:textId="77777777" w:rsidR="009E6F78" w:rsidRPr="00537ECB" w:rsidRDefault="009E6F78" w:rsidP="009E6F78">
      <w:pPr>
        <w:spacing w:before="120" w:after="120" w:line="216" w:lineRule="auto"/>
        <w:rPr>
          <w:b/>
          <w:sz w:val="24"/>
          <w:szCs w:val="24"/>
        </w:rPr>
      </w:pPr>
      <w:bookmarkStart w:id="0" w:name="_Hlk518466992"/>
      <w:r w:rsidRPr="00537ECB">
        <w:rPr>
          <w:b/>
          <w:sz w:val="24"/>
          <w:szCs w:val="24"/>
        </w:rPr>
        <w:t xml:space="preserve">Всемирный форум для согласования правил </w:t>
      </w:r>
      <w:r w:rsidRPr="00537ECB">
        <w:rPr>
          <w:b/>
          <w:sz w:val="24"/>
          <w:szCs w:val="24"/>
        </w:rPr>
        <w:br/>
        <w:t xml:space="preserve">в области транспортных средств </w:t>
      </w:r>
    </w:p>
    <w:p w14:paraId="17F5828C" w14:textId="77777777" w:rsidR="009E6F78" w:rsidRPr="00537ECB" w:rsidRDefault="009E6F78" w:rsidP="009E6F78">
      <w:pPr>
        <w:spacing w:before="120"/>
        <w:rPr>
          <w:b/>
        </w:rPr>
      </w:pPr>
      <w:r w:rsidRPr="00537ECB">
        <w:rPr>
          <w:b/>
          <w:bCs/>
        </w:rPr>
        <w:t xml:space="preserve">Рабочая группа по автоматизированным/автономным </w:t>
      </w:r>
      <w:r w:rsidR="00284258">
        <w:rPr>
          <w:b/>
          <w:bCs/>
        </w:rPr>
        <w:br/>
      </w:r>
      <w:r w:rsidRPr="00537ECB">
        <w:rPr>
          <w:b/>
          <w:bCs/>
        </w:rPr>
        <w:t>и подключенным транспортным средствам</w:t>
      </w:r>
      <w:bookmarkEnd w:id="0"/>
    </w:p>
    <w:p w14:paraId="409DFB71" w14:textId="77777777" w:rsidR="009E6F78" w:rsidRPr="00537ECB" w:rsidRDefault="009E6F78" w:rsidP="009E6F78">
      <w:pPr>
        <w:spacing w:before="120"/>
        <w:rPr>
          <w:b/>
        </w:rPr>
      </w:pPr>
      <w:r w:rsidRPr="00537ECB">
        <w:rPr>
          <w:b/>
        </w:rPr>
        <w:t>Девятая сессия</w:t>
      </w:r>
    </w:p>
    <w:p w14:paraId="07C3FBF1" w14:textId="77777777" w:rsidR="009E6F78" w:rsidRPr="00537ECB" w:rsidRDefault="009E6F78" w:rsidP="009E6F78">
      <w:r w:rsidRPr="00537ECB">
        <w:t>Пункт 4 d) предварительной повестки дня</w:t>
      </w:r>
    </w:p>
    <w:p w14:paraId="04A4F085" w14:textId="77777777" w:rsidR="009E6F78" w:rsidRPr="00537ECB" w:rsidRDefault="009E6F78" w:rsidP="009E6F78">
      <w:r w:rsidRPr="00537ECB">
        <w:rPr>
          <w:b/>
          <w:bCs/>
          <w:shd w:val="clear" w:color="auto" w:fill="FFFFFF"/>
        </w:rPr>
        <w:t xml:space="preserve">Автоматизированные/автономные и подключенные </w:t>
      </w:r>
      <w:r w:rsidR="00BB5B51">
        <w:rPr>
          <w:b/>
          <w:bCs/>
          <w:shd w:val="clear" w:color="auto" w:fill="FFFFFF"/>
        </w:rPr>
        <w:br/>
      </w:r>
      <w:r w:rsidRPr="00537ECB">
        <w:rPr>
          <w:b/>
          <w:bCs/>
          <w:shd w:val="clear" w:color="auto" w:fill="FFFFFF"/>
        </w:rPr>
        <w:t xml:space="preserve">транспортные средства: Правила ООН, касающиеся </w:t>
      </w:r>
      <w:r w:rsidR="00BB5B51">
        <w:rPr>
          <w:b/>
          <w:bCs/>
          <w:shd w:val="clear" w:color="auto" w:fill="FFFFFF"/>
        </w:rPr>
        <w:br/>
      </w:r>
      <w:r w:rsidRPr="00537ECB">
        <w:rPr>
          <w:b/>
          <w:bCs/>
          <w:shd w:val="clear" w:color="auto" w:fill="FFFFFF"/>
        </w:rPr>
        <w:t xml:space="preserve">автоматизированной системы удержания </w:t>
      </w:r>
      <w:r w:rsidRPr="00537ECB">
        <w:rPr>
          <w:b/>
          <w:bCs/>
        </w:rPr>
        <w:br/>
      </w:r>
      <w:r w:rsidRPr="00537ECB">
        <w:rPr>
          <w:b/>
          <w:bCs/>
          <w:shd w:val="clear" w:color="auto" w:fill="FFFFFF"/>
        </w:rPr>
        <w:t>в пределах полосы движения</w:t>
      </w:r>
    </w:p>
    <w:p w14:paraId="46ABD8FC" w14:textId="77777777" w:rsidR="009E6F78" w:rsidRPr="00537ECB" w:rsidRDefault="009E6F78" w:rsidP="009E6F78">
      <w:pPr>
        <w:pStyle w:val="HChG"/>
      </w:pPr>
      <w:r w:rsidRPr="00537ECB">
        <w:tab/>
      </w:r>
      <w:r w:rsidRPr="00537ECB">
        <w:tab/>
        <w:t>Предложение по поправкам к проекту правил ООН о</w:t>
      </w:r>
      <w:r w:rsidR="00BB5B51">
        <w:rPr>
          <w:lang w:val="fr-CH"/>
        </w:rPr>
        <w:t> </w:t>
      </w:r>
      <w:r w:rsidRPr="00537ECB">
        <w:t>единообразных предписаниях, касающихся официального утверждения транспортных средств в</w:t>
      </w:r>
      <w:r w:rsidR="00BB5B51">
        <w:rPr>
          <w:lang w:val="fr-CH"/>
        </w:rPr>
        <w:t> </w:t>
      </w:r>
      <w:r w:rsidRPr="00537ECB">
        <w:t>отношении автоматизированной системы удержания в</w:t>
      </w:r>
      <w:r w:rsidR="00BB5B51">
        <w:rPr>
          <w:lang w:val="fr-CH"/>
        </w:rPr>
        <w:t> </w:t>
      </w:r>
      <w:r w:rsidRPr="00537ECB">
        <w:t>пределах полосы движения</w:t>
      </w:r>
    </w:p>
    <w:p w14:paraId="49B01E01" w14:textId="77777777" w:rsidR="009E6F78" w:rsidRPr="00537ECB" w:rsidRDefault="009E6F78" w:rsidP="009E6F78">
      <w:pPr>
        <w:pStyle w:val="H1G"/>
        <w:rPr>
          <w:szCs w:val="24"/>
        </w:rPr>
      </w:pPr>
      <w:r w:rsidRPr="00537ECB">
        <w:tab/>
      </w:r>
      <w:r w:rsidRPr="00537ECB">
        <w:rPr>
          <w:rFonts w:asciiTheme="majorBidi" w:hAnsiTheme="majorBidi" w:cstheme="majorBidi"/>
        </w:rPr>
        <w:tab/>
      </w:r>
      <w:r w:rsidRPr="00537ECB">
        <w:rPr>
          <w:rFonts w:asciiTheme="majorBidi" w:hAnsiTheme="majorBidi" w:cstheme="majorBidi"/>
        </w:rPr>
        <w:tab/>
        <w:t>Представлено экспертом от Франции</w:t>
      </w:r>
      <w:r w:rsidRPr="00BB5B51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047BD9C5" w14:textId="77777777" w:rsidR="000B1BA7" w:rsidRDefault="009E6F78" w:rsidP="00284258">
      <w:pPr>
        <w:pStyle w:val="SingleTxtG"/>
        <w:rPr>
          <w:shd w:val="clear" w:color="auto" w:fill="FFFFFF"/>
        </w:rPr>
      </w:pPr>
      <w:r w:rsidRPr="00537ECB">
        <w:tab/>
      </w:r>
      <w:r w:rsidRPr="00537ECB">
        <w:rPr>
          <w:shd w:val="clear" w:color="auto" w:fill="FFFFFF"/>
        </w:rPr>
        <w:t xml:space="preserve">Воспроизведенный ниже текст был подготовлен экспертом от Франции. В его основу положен неофициальный документ </w:t>
      </w:r>
      <w:r w:rsidRPr="00537ECB">
        <w:t xml:space="preserve">GRVA-07-37. Изменения к </w:t>
      </w:r>
      <w:r w:rsidRPr="00537ECB">
        <w:rPr>
          <w:shd w:val="clear" w:color="auto" w:fill="FFFFFF"/>
        </w:rPr>
        <w:t>нынешнему тексту принятых Правил (</w:t>
      </w:r>
      <w:r w:rsidRPr="00537ECB">
        <w:rPr>
          <w:lang w:val="en-US"/>
        </w:rPr>
        <w:t>ECE</w:t>
      </w:r>
      <w:r w:rsidRPr="00537ECB">
        <w:t>/</w:t>
      </w:r>
      <w:r w:rsidRPr="00537ECB">
        <w:rPr>
          <w:lang w:val="en-US"/>
        </w:rPr>
        <w:t>TRANS</w:t>
      </w:r>
      <w:r w:rsidRPr="00537ECB">
        <w:t>/</w:t>
      </w:r>
      <w:r w:rsidRPr="00537ECB">
        <w:rPr>
          <w:lang w:val="en-US"/>
        </w:rPr>
        <w:t>WP</w:t>
      </w:r>
      <w:r w:rsidRPr="00537ECB">
        <w:t>.29/2020/81</w:t>
      </w:r>
      <w:r w:rsidRPr="00537ECB">
        <w:rPr>
          <w:shd w:val="clear" w:color="auto" w:fill="FFFFFF"/>
        </w:rPr>
        <w:t>) выделены жирным шрифтом в случае новых положений или зачеркиванием в случае исключенных элементов</w:t>
      </w:r>
      <w:r w:rsidR="00284258">
        <w:rPr>
          <w:shd w:val="clear" w:color="auto" w:fill="FFFFFF"/>
        </w:rPr>
        <w:t>.</w:t>
      </w:r>
      <w:bookmarkStart w:id="1" w:name="_Hlk58356217"/>
    </w:p>
    <w:p w14:paraId="1E5E0008" w14:textId="77777777" w:rsidR="000B1BA7" w:rsidRDefault="000B1BA7">
      <w:pPr>
        <w:suppressAutoHyphens w:val="0"/>
        <w:spacing w:line="240" w:lineRule="auto"/>
        <w:rPr>
          <w:rFonts w:eastAsia="Times New Roman" w:cs="Times New Roman"/>
          <w:szCs w:val="20"/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173405DB" w14:textId="77777777" w:rsidR="009E6F78" w:rsidRPr="00284258" w:rsidRDefault="00284258" w:rsidP="00284258">
      <w:pPr>
        <w:pStyle w:val="HChG"/>
      </w:pPr>
      <w:r w:rsidRPr="00284258">
        <w:rPr>
          <w:b w:val="0"/>
          <w:lang w:val="fr-CH"/>
        </w:rPr>
        <w:lastRenderedPageBreak/>
        <w:tab/>
      </w:r>
      <w:r w:rsidRPr="00284258">
        <w:t>I.</w:t>
      </w:r>
      <w:r w:rsidRPr="00284258">
        <w:tab/>
      </w:r>
      <w:r w:rsidR="009E6F78" w:rsidRPr="00284258">
        <w:t>Предложение</w:t>
      </w:r>
    </w:p>
    <w:p w14:paraId="41D158F5" w14:textId="77777777" w:rsidR="009E6F78" w:rsidRPr="00537ECB" w:rsidRDefault="009E6F78" w:rsidP="009E6F78">
      <w:pPr>
        <w:pStyle w:val="SingleTxtG"/>
        <w:ind w:left="2268" w:hanging="1134"/>
      </w:pPr>
      <w:r w:rsidRPr="00537ECB">
        <w:rPr>
          <w:i/>
          <w:iCs/>
        </w:rPr>
        <w:t xml:space="preserve">Включить новый пункт </w:t>
      </w:r>
      <w:r w:rsidRPr="00537ECB">
        <w:rPr>
          <w:i/>
        </w:rPr>
        <w:t>9.3.3</w:t>
      </w:r>
      <w:r w:rsidRPr="00537ECB">
        <w:t xml:space="preserve"> следующего содержания:</w:t>
      </w:r>
    </w:p>
    <w:p w14:paraId="174E83E7" w14:textId="77777777" w:rsidR="009E6F78" w:rsidRPr="00537ECB" w:rsidRDefault="009E6F78" w:rsidP="00BB5B51">
      <w:pPr>
        <w:pStyle w:val="SingleTxtG"/>
        <w:tabs>
          <w:tab w:val="clear" w:pos="1701"/>
        </w:tabs>
        <w:ind w:left="2268" w:hanging="1134"/>
        <w:rPr>
          <w:bCs/>
        </w:rPr>
      </w:pPr>
      <w:r w:rsidRPr="00537ECB">
        <w:rPr>
          <w:bCs/>
        </w:rPr>
        <w:t>«</w:t>
      </w:r>
      <w:r w:rsidRPr="00537ECB">
        <w:rPr>
          <w:b/>
        </w:rPr>
        <w:t>9.3.3</w:t>
      </w:r>
      <w:r w:rsidRPr="00537ECB">
        <w:rPr>
          <w:b/>
        </w:rPr>
        <w:tab/>
        <w:t xml:space="preserve">Если изготовителем </w:t>
      </w:r>
      <w:r w:rsidRPr="00537ECB">
        <w:rPr>
          <w:b/>
          <w:shd w:val="clear" w:color="auto" w:fill="FFFFFF"/>
        </w:rPr>
        <w:t xml:space="preserve">реализуется подход на базе альтернативной системы идентификации программного обеспечения, то он должен подтвердить соблюдение требований по пунктам </w:t>
      </w:r>
      <w:r w:rsidRPr="00537ECB">
        <w:rPr>
          <w:b/>
        </w:rPr>
        <w:t>9.3.2.1 и 9.3.2.3</w:t>
      </w:r>
      <w:r w:rsidRPr="00537ECB">
        <w:rPr>
          <w:bCs/>
        </w:rPr>
        <w:t>».</w:t>
      </w:r>
    </w:p>
    <w:p w14:paraId="3A26E0AD" w14:textId="77777777" w:rsidR="009E6F78" w:rsidRPr="00537ECB" w:rsidRDefault="009E6F78" w:rsidP="000B1BA7">
      <w:pPr>
        <w:spacing w:before="120" w:after="120"/>
        <w:ind w:left="2268" w:hanging="1134"/>
        <w:jc w:val="both"/>
      </w:pPr>
      <w:r w:rsidRPr="00537ECB">
        <w:rPr>
          <w:i/>
          <w:iCs/>
        </w:rPr>
        <w:t xml:space="preserve">Включить новый пункт </w:t>
      </w:r>
      <w:r w:rsidRPr="00537ECB">
        <w:rPr>
          <w:i/>
        </w:rPr>
        <w:t>9.3.3.1</w:t>
      </w:r>
      <w:r w:rsidRPr="00537ECB">
        <w:t xml:space="preserve"> следующего содержания:</w:t>
      </w:r>
    </w:p>
    <w:p w14:paraId="008629B0" w14:textId="77777777" w:rsidR="009E6F78" w:rsidRPr="00537ECB" w:rsidRDefault="009E6F78" w:rsidP="009E6F78">
      <w:pPr>
        <w:pStyle w:val="SingleTxtG"/>
        <w:ind w:left="2268" w:hanging="1134"/>
        <w:rPr>
          <w:b/>
          <w:bCs/>
        </w:rPr>
      </w:pPr>
      <w:r w:rsidRPr="00537ECB">
        <w:t>«</w:t>
      </w:r>
      <w:r w:rsidRPr="00537ECB">
        <w:rPr>
          <w:b/>
          <w:bCs/>
        </w:rPr>
        <w:t>9.3.3.1</w:t>
      </w:r>
      <w:r w:rsidRPr="00537ECB">
        <w:rPr>
          <w:b/>
          <w:bCs/>
        </w:rPr>
        <w:tab/>
        <w:t>Изготовитель транспортного средства приводит в карточке сообщения по настоящим Правилам следующую информацию:</w:t>
      </w:r>
    </w:p>
    <w:p w14:paraId="35F9FA70" w14:textId="77777777" w:rsidR="009E6F78" w:rsidRPr="00537ECB" w:rsidRDefault="009E6F78" w:rsidP="009E6F78">
      <w:pPr>
        <w:pStyle w:val="SingleTxtG"/>
        <w:ind w:left="2835" w:hanging="567"/>
        <w:rPr>
          <w:b/>
          <w:bCs/>
        </w:rPr>
      </w:pPr>
      <w:r w:rsidRPr="00537ECB">
        <w:rPr>
          <w:b/>
          <w:bCs/>
        </w:rPr>
        <w:t>a)</w:t>
      </w:r>
      <w:r w:rsidRPr="00537ECB">
        <w:rPr>
          <w:b/>
          <w:bCs/>
        </w:rPr>
        <w:tab/>
        <w:t xml:space="preserve">указание </w:t>
      </w:r>
      <w:r w:rsidRPr="00537ECB">
        <w:rPr>
          <w:b/>
          <w:shd w:val="clear" w:color="auto" w:fill="FFFFFF"/>
        </w:rPr>
        <w:t>альтернативной системы идентификации программного обеспечения</w:t>
      </w:r>
      <w:r w:rsidRPr="00537ECB">
        <w:rPr>
          <w:b/>
          <w:bCs/>
        </w:rPr>
        <w:t>;</w:t>
      </w:r>
    </w:p>
    <w:p w14:paraId="520968B0" w14:textId="77777777" w:rsidR="009E6F78" w:rsidRPr="00537ECB" w:rsidRDefault="009E6F78" w:rsidP="009E6F78">
      <w:pPr>
        <w:pStyle w:val="SingleTxtG"/>
        <w:ind w:left="2835" w:hanging="567"/>
      </w:pPr>
      <w:r w:rsidRPr="00537ECB">
        <w:rPr>
          <w:b/>
          <w:bCs/>
        </w:rPr>
        <w:t>b)</w:t>
      </w:r>
      <w:r w:rsidRPr="00537ECB">
        <w:rPr>
          <w:b/>
          <w:bCs/>
        </w:rPr>
        <w:tab/>
        <w:t xml:space="preserve">порядок доступа к данным, касающимся </w:t>
      </w:r>
      <w:r w:rsidRPr="00537ECB">
        <w:rPr>
          <w:b/>
          <w:shd w:val="clear" w:color="auto" w:fill="FFFFFF"/>
        </w:rPr>
        <w:t xml:space="preserve">идентификации </w:t>
      </w:r>
      <w:r w:rsidRPr="00537ECB">
        <w:rPr>
          <w:b/>
          <w:bCs/>
        </w:rPr>
        <w:t>версий программного обеспечения</w:t>
      </w:r>
      <w:r w:rsidRPr="00537ECB">
        <w:t>».</w:t>
      </w:r>
    </w:p>
    <w:p w14:paraId="4E02109D" w14:textId="77777777" w:rsidR="009E6F78" w:rsidRPr="00537ECB" w:rsidRDefault="009E6F78" w:rsidP="009E6F78">
      <w:pPr>
        <w:spacing w:before="120" w:after="120"/>
        <w:ind w:left="1134"/>
        <w:jc w:val="both"/>
      </w:pPr>
      <w:r w:rsidRPr="00537ECB">
        <w:rPr>
          <w:i/>
          <w:iCs/>
        </w:rPr>
        <w:t xml:space="preserve">Пункт 9.3.3 </w:t>
      </w:r>
      <w:r w:rsidRPr="00537ECB">
        <w:t xml:space="preserve">пронумеровать как </w:t>
      </w:r>
      <w:r w:rsidRPr="00537ECB">
        <w:rPr>
          <w:i/>
          <w:iCs/>
        </w:rPr>
        <w:t>пункт</w:t>
      </w:r>
      <w:r w:rsidRPr="00537ECB">
        <w:t xml:space="preserve"> </w:t>
      </w:r>
      <w:r w:rsidRPr="00537ECB">
        <w:rPr>
          <w:i/>
          <w:iCs/>
        </w:rPr>
        <w:t>9.3.4.</w:t>
      </w:r>
    </w:p>
    <w:p w14:paraId="4044275C" w14:textId="77777777" w:rsidR="009E6F78" w:rsidRPr="00537ECB" w:rsidRDefault="009E6F78" w:rsidP="009E6F78">
      <w:pPr>
        <w:tabs>
          <w:tab w:val="left" w:pos="1220"/>
          <w:tab w:val="left" w:pos="2268"/>
        </w:tabs>
        <w:spacing w:before="120" w:after="120"/>
        <w:ind w:left="1134"/>
        <w:jc w:val="both"/>
      </w:pPr>
      <w:r w:rsidRPr="00537ECB">
        <w:rPr>
          <w:i/>
          <w:iCs/>
        </w:rPr>
        <w:t>Приложение 1, включить новый пункт 20</w:t>
      </w:r>
      <w:r w:rsidRPr="00537ECB">
        <w:t xml:space="preserve"> следующего содержания:</w:t>
      </w:r>
    </w:p>
    <w:p w14:paraId="11A6C379" w14:textId="77777777" w:rsidR="009E6F78" w:rsidRPr="00537ECB" w:rsidRDefault="009E6F78" w:rsidP="000B1BA7">
      <w:pPr>
        <w:spacing w:before="120" w:after="120"/>
        <w:ind w:left="2268" w:right="1134" w:hanging="1134"/>
        <w:jc w:val="both"/>
        <w:rPr>
          <w:b/>
        </w:rPr>
      </w:pPr>
      <w:r w:rsidRPr="00537ECB">
        <w:rPr>
          <w:bCs/>
        </w:rPr>
        <w:t>«</w:t>
      </w:r>
      <w:r w:rsidRPr="00537ECB">
        <w:rPr>
          <w:b/>
        </w:rPr>
        <w:t>20.</w:t>
      </w:r>
      <w:r w:rsidRPr="00537ECB">
        <w:rPr>
          <w:b/>
        </w:rPr>
        <w:tab/>
      </w:r>
      <w:r w:rsidRPr="00537ECB">
        <w:rPr>
          <w:b/>
          <w:bCs/>
        </w:rPr>
        <w:t>Альтернативная система идентификации программного обеспечения</w:t>
      </w:r>
    </w:p>
    <w:p w14:paraId="45A5C4A2" w14:textId="77777777" w:rsidR="009E6F78" w:rsidRPr="00537ECB" w:rsidRDefault="009E6F78" w:rsidP="000B1BA7">
      <w:pPr>
        <w:tabs>
          <w:tab w:val="left" w:pos="2268"/>
        </w:tabs>
        <w:spacing w:before="120" w:after="120"/>
        <w:ind w:left="2268" w:right="1134" w:hanging="1134"/>
        <w:jc w:val="both"/>
        <w:rPr>
          <w:b/>
        </w:rPr>
      </w:pPr>
      <w:r w:rsidRPr="00537ECB">
        <w:rPr>
          <w:b/>
        </w:rPr>
        <w:t>20.1</w:t>
      </w:r>
      <w:r w:rsidRPr="00537ECB">
        <w:rPr>
          <w:b/>
        </w:rPr>
        <w:tab/>
      </w:r>
      <w:r w:rsidRPr="00537ECB">
        <w:rPr>
          <w:b/>
          <w:bCs/>
        </w:rPr>
        <w:t xml:space="preserve">Указание </w:t>
      </w:r>
      <w:r w:rsidRPr="00537ECB">
        <w:rPr>
          <w:b/>
          <w:shd w:val="clear" w:color="auto" w:fill="FFFFFF"/>
        </w:rPr>
        <w:t>аль</w:t>
      </w:r>
      <w:bookmarkStart w:id="2" w:name="_GoBack"/>
      <w:bookmarkEnd w:id="2"/>
      <w:r w:rsidRPr="00537ECB">
        <w:rPr>
          <w:b/>
          <w:shd w:val="clear" w:color="auto" w:fill="FFFFFF"/>
        </w:rPr>
        <w:t>тернативной системы идентификации программного обеспечения</w:t>
      </w:r>
    </w:p>
    <w:p w14:paraId="0375663A" w14:textId="77777777" w:rsidR="009E6F78" w:rsidRPr="00537ECB" w:rsidRDefault="009E6F78" w:rsidP="000B1BA7">
      <w:pPr>
        <w:tabs>
          <w:tab w:val="left" w:pos="2268"/>
        </w:tabs>
        <w:spacing w:before="120" w:after="120"/>
        <w:ind w:left="2268" w:right="1134" w:hanging="1134"/>
        <w:jc w:val="both"/>
        <w:rPr>
          <w:b/>
        </w:rPr>
      </w:pPr>
      <w:r w:rsidRPr="00537ECB">
        <w:rPr>
          <w:b/>
        </w:rPr>
        <w:t>20.2</w:t>
      </w:r>
      <w:r w:rsidRPr="00537ECB">
        <w:rPr>
          <w:b/>
        </w:rPr>
        <w:tab/>
      </w:r>
      <w:r w:rsidRPr="00537ECB">
        <w:rPr>
          <w:b/>
          <w:bCs/>
        </w:rPr>
        <w:t xml:space="preserve">Порядок доступа к данным, касающимся </w:t>
      </w:r>
      <w:r w:rsidRPr="00537ECB">
        <w:rPr>
          <w:b/>
          <w:shd w:val="clear" w:color="auto" w:fill="FFFFFF"/>
        </w:rPr>
        <w:t xml:space="preserve">идентификации </w:t>
      </w:r>
      <w:r w:rsidRPr="00537ECB">
        <w:rPr>
          <w:b/>
          <w:bCs/>
        </w:rPr>
        <w:t>версий программного обеспечения</w:t>
      </w:r>
    </w:p>
    <w:p w14:paraId="49DF7DB6" w14:textId="77777777" w:rsidR="009E6F78" w:rsidRPr="00537ECB" w:rsidRDefault="009E6F78" w:rsidP="000B1BA7">
      <w:pPr>
        <w:tabs>
          <w:tab w:val="left" w:pos="2268"/>
        </w:tabs>
        <w:spacing w:before="120" w:after="120"/>
        <w:ind w:left="2268" w:right="1134" w:hanging="1134"/>
        <w:jc w:val="both"/>
        <w:rPr>
          <w:b/>
        </w:rPr>
      </w:pPr>
      <w:r w:rsidRPr="00537ECB">
        <w:rPr>
          <w:b/>
        </w:rPr>
        <w:t>20.3</w:t>
      </w:r>
      <w:r w:rsidRPr="00537ECB">
        <w:rPr>
          <w:b/>
        </w:rPr>
        <w:tab/>
        <w:t xml:space="preserve">Если это применимо, перечислите соответствующие параметры, которые позволят идентифицировать те транспортные средства, программное обеспечение которых может быть обновлено с помощью программного обеспечения на базе </w:t>
      </w:r>
      <w:r w:rsidRPr="00537ECB">
        <w:rPr>
          <w:b/>
          <w:shd w:val="clear" w:color="auto" w:fill="FFFFFF"/>
        </w:rPr>
        <w:t xml:space="preserve">альтернативной системы идентификации программного обеспечения по </w:t>
      </w:r>
      <w:r w:rsidRPr="00537ECB">
        <w:rPr>
          <w:b/>
        </w:rPr>
        <w:t>пункту 20.1</w:t>
      </w:r>
      <w:r w:rsidRPr="00537ECB">
        <w:rPr>
          <w:bCs/>
        </w:rPr>
        <w:t>».</w:t>
      </w:r>
    </w:p>
    <w:p w14:paraId="1DE68344" w14:textId="77777777" w:rsidR="009E6F78" w:rsidRPr="00537ECB" w:rsidRDefault="009E6F78" w:rsidP="009E6F78">
      <w:pPr>
        <w:pStyle w:val="HMG"/>
        <w:rPr>
          <w:sz w:val="28"/>
          <w:szCs w:val="28"/>
        </w:rPr>
      </w:pPr>
      <w:r w:rsidRPr="00537ECB">
        <w:rPr>
          <w:sz w:val="28"/>
          <w:szCs w:val="28"/>
        </w:rPr>
        <w:tab/>
        <w:t>II.</w:t>
      </w:r>
      <w:r w:rsidRPr="00537ECB">
        <w:rPr>
          <w:sz w:val="28"/>
          <w:szCs w:val="28"/>
        </w:rPr>
        <w:tab/>
        <w:t>Обоснование</w:t>
      </w:r>
    </w:p>
    <w:p w14:paraId="2F467A81" w14:textId="77777777" w:rsidR="009E6F78" w:rsidRPr="00537ECB" w:rsidRDefault="009E6F78" w:rsidP="009E6F78">
      <w:pPr>
        <w:tabs>
          <w:tab w:val="left" w:pos="1701"/>
        </w:tabs>
        <w:spacing w:after="120" w:line="240" w:lineRule="auto"/>
        <w:ind w:left="1134" w:right="1134"/>
        <w:jc w:val="both"/>
        <w:rPr>
          <w:shd w:val="clear" w:color="auto" w:fill="FFFFFF"/>
        </w:rPr>
      </w:pPr>
      <w:r w:rsidRPr="00537ECB">
        <w:rPr>
          <w:rFonts w:asciiTheme="majorBidi" w:hAnsiTheme="majorBidi" w:cstheme="majorBidi"/>
          <w:lang w:val="sv-SE"/>
        </w:rPr>
        <w:t>1.</w:t>
      </w:r>
      <w:r w:rsidRPr="00537ECB">
        <w:rPr>
          <w:rFonts w:asciiTheme="majorBidi" w:hAnsiTheme="majorBidi" w:cstheme="majorBidi"/>
          <w:lang w:val="sv-SE"/>
        </w:rPr>
        <w:tab/>
      </w:r>
      <w:r w:rsidRPr="00537ECB">
        <w:rPr>
          <w:rFonts w:asciiTheme="majorBidi" w:hAnsiTheme="majorBidi" w:cstheme="majorBidi"/>
        </w:rPr>
        <w:t>В контексте</w:t>
      </w:r>
      <w:r w:rsidRPr="00537ECB">
        <w:rPr>
          <w:shd w:val="clear" w:color="auto" w:fill="FFFFFF"/>
        </w:rPr>
        <w:t xml:space="preserve"> Правил, касающихся обновления программного обеспечения, и</w:t>
      </w:r>
      <w:r w:rsidR="000B1BA7">
        <w:rPr>
          <w:shd w:val="clear" w:color="auto" w:fill="FFFFFF"/>
        </w:rPr>
        <w:t> </w:t>
      </w:r>
      <w:r w:rsidRPr="00537ECB">
        <w:rPr>
          <w:shd w:val="clear" w:color="auto" w:fill="FFFFFF"/>
        </w:rPr>
        <w:t>первой ссылки на них в Правилах № [157] ООН Рабочая группа по автоматизированным/автономным и подключенным транспортным средствам (</w:t>
      </w:r>
      <w:r w:rsidRPr="00537ECB">
        <w:rPr>
          <w:rFonts w:asciiTheme="majorBidi" w:hAnsiTheme="majorBidi" w:cstheme="majorBidi"/>
          <w:lang w:val="sv-SE"/>
        </w:rPr>
        <w:t>GRVA</w:t>
      </w:r>
      <w:r w:rsidRPr="00537ECB">
        <w:rPr>
          <w:rFonts w:asciiTheme="majorBidi" w:hAnsiTheme="majorBidi" w:cstheme="majorBidi"/>
        </w:rPr>
        <w:t>)</w:t>
      </w:r>
      <w:r w:rsidRPr="00537ECB">
        <w:rPr>
          <w:rFonts w:asciiTheme="majorBidi" w:hAnsiTheme="majorBidi" w:cstheme="majorBidi"/>
          <w:lang w:val="sv-SE"/>
        </w:rPr>
        <w:t xml:space="preserve"> </w:t>
      </w:r>
      <w:r w:rsidRPr="00537ECB">
        <w:rPr>
          <w:rFonts w:asciiTheme="majorBidi" w:hAnsiTheme="majorBidi" w:cstheme="majorBidi"/>
        </w:rPr>
        <w:t xml:space="preserve">решила, что изготовитель транспортного средства может </w:t>
      </w:r>
      <w:r w:rsidR="000B1BA7">
        <w:rPr>
          <w:rFonts w:asciiTheme="majorBidi" w:hAnsiTheme="majorBidi" w:cstheme="majorBidi"/>
        </w:rPr>
        <w:t>—</w:t>
      </w:r>
      <w:r w:rsidRPr="00537ECB">
        <w:rPr>
          <w:rFonts w:asciiTheme="majorBidi" w:hAnsiTheme="majorBidi" w:cstheme="majorBidi"/>
        </w:rPr>
        <w:t xml:space="preserve"> по </w:t>
      </w:r>
      <w:r w:rsidRPr="00537ECB">
        <w:rPr>
          <w:shd w:val="clear" w:color="auto" w:fill="FFFFFF"/>
        </w:rPr>
        <w:t>своему усмотрению</w:t>
      </w:r>
      <w:r w:rsidR="000B1BA7">
        <w:rPr>
          <w:shd w:val="clear" w:color="auto" w:fill="FFFFFF"/>
        </w:rPr>
        <w:t> —</w:t>
      </w:r>
      <w:r w:rsidRPr="00537ECB">
        <w:rPr>
          <w:rFonts w:asciiTheme="majorBidi" w:hAnsiTheme="majorBidi" w:cstheme="majorBidi"/>
        </w:rPr>
        <w:t xml:space="preserve"> </w:t>
      </w:r>
      <w:r w:rsidRPr="00537ECB">
        <w:rPr>
          <w:shd w:val="clear" w:color="auto" w:fill="FFFFFF"/>
        </w:rPr>
        <w:t>использовать систему идентификации программного обеспечения, отличную от RxSWIN. Представленное предложение направлено на введение одного и того же уровня требований, причем вне зависимости от выбранной системы идентификации, а</w:t>
      </w:r>
      <w:r w:rsidR="000B1BA7">
        <w:rPr>
          <w:shd w:val="clear" w:color="auto" w:fill="FFFFFF"/>
        </w:rPr>
        <w:t> </w:t>
      </w:r>
      <w:r w:rsidRPr="00537ECB">
        <w:rPr>
          <w:shd w:val="clear" w:color="auto" w:fill="FFFFFF"/>
        </w:rPr>
        <w:t>также на включение дополнительных сведений с целью уточнения для органов, предоставляющих официальное утверждение типа, и технических служб процедуры подачи заявки в случае реализации подхода на базе альтернативной системы идентификации программного обеспечения.</w:t>
      </w:r>
    </w:p>
    <w:p w14:paraId="3DD6868C" w14:textId="77777777" w:rsidR="009E6F78" w:rsidRPr="00537ECB" w:rsidRDefault="009E6F78" w:rsidP="009E6F78">
      <w:pPr>
        <w:tabs>
          <w:tab w:val="left" w:pos="1701"/>
        </w:tabs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 w:rsidRPr="00537ECB">
        <w:rPr>
          <w:rFonts w:asciiTheme="majorBidi" w:hAnsiTheme="majorBidi" w:cstheme="majorBidi"/>
        </w:rPr>
        <w:t>2.</w:t>
      </w:r>
      <w:r w:rsidRPr="00537ECB">
        <w:rPr>
          <w:rFonts w:asciiTheme="majorBidi" w:hAnsiTheme="majorBidi" w:cstheme="majorBidi"/>
        </w:rPr>
        <w:tab/>
        <w:t>Настоящее предложение представлено вместе с соответствующим предложением по поправкам к Правилам № [156] ООН.</w:t>
      </w:r>
    </w:p>
    <w:p w14:paraId="69F480F9" w14:textId="77777777" w:rsidR="009E6F78" w:rsidRPr="00537ECB" w:rsidRDefault="009E6F78" w:rsidP="009E6F78">
      <w:pPr>
        <w:pageBreakBefore/>
        <w:spacing w:line="240" w:lineRule="auto"/>
        <w:ind w:left="1134" w:right="1134"/>
        <w:jc w:val="both"/>
      </w:pPr>
      <w:bookmarkStart w:id="3" w:name="_Hlk58356237"/>
      <w:bookmarkEnd w:id="1"/>
      <w:r w:rsidRPr="00537ECB">
        <w:lastRenderedPageBreak/>
        <w:t>Рис</w:t>
      </w:r>
      <w:r w:rsidRPr="009E6F78">
        <w:t>.</w:t>
      </w:r>
      <w:r w:rsidRPr="00537ECB">
        <w:t xml:space="preserve"> 1</w:t>
      </w:r>
    </w:p>
    <w:p w14:paraId="6404C1AC" w14:textId="77777777" w:rsidR="009E6F78" w:rsidRPr="00537ECB" w:rsidRDefault="000B1BA7" w:rsidP="009E6F78">
      <w:pPr>
        <w:spacing w:after="120" w:line="240" w:lineRule="auto"/>
        <w:ind w:left="1134" w:right="1134"/>
        <w:jc w:val="both"/>
      </w:pPr>
      <w:r w:rsidRPr="00537ECB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6DEB8BC" wp14:editId="1961E329">
            <wp:simplePos x="0" y="0"/>
            <wp:positionH relativeFrom="column">
              <wp:posOffset>780802</wp:posOffset>
            </wp:positionH>
            <wp:positionV relativeFrom="paragraph">
              <wp:posOffset>216038</wp:posOffset>
            </wp:positionV>
            <wp:extent cx="4817110" cy="2707640"/>
            <wp:effectExtent l="0" t="0" r="2540" b="0"/>
            <wp:wrapTight wrapText="bothSides">
              <wp:wrapPolygon edited="0">
                <wp:start x="0" y="0"/>
                <wp:lineTo x="0" y="21428"/>
                <wp:lineTo x="21526" y="21428"/>
                <wp:lineTo x="21526" y="0"/>
                <wp:lineTo x="0" y="0"/>
              </wp:wrapPolygon>
            </wp:wrapTight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110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F78" w:rsidRPr="00537ECB">
        <w:rPr>
          <w:b/>
          <w:bCs/>
        </w:rPr>
        <w:t>Перекликание пунктов Правил № [156] и Правил № [157] ООН</w:t>
      </w:r>
    </w:p>
    <w:bookmarkEnd w:id="3"/>
    <w:p w14:paraId="2586CEEF" w14:textId="77777777" w:rsidR="00E12C5F" w:rsidRPr="008D53B6" w:rsidRDefault="009E6F78" w:rsidP="009E6F78">
      <w:pPr>
        <w:spacing w:before="240" w:line="240" w:lineRule="auto"/>
        <w:ind w:left="1134" w:right="1134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9E6F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5D224" w14:textId="77777777" w:rsidR="00DC7AF9" w:rsidRPr="00A312BC" w:rsidRDefault="00DC7AF9" w:rsidP="00A312BC"/>
  </w:endnote>
  <w:endnote w:type="continuationSeparator" w:id="0">
    <w:p w14:paraId="741E751F" w14:textId="77777777" w:rsidR="00DC7AF9" w:rsidRPr="00A312BC" w:rsidRDefault="00DC7AF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19F2D" w14:textId="77777777" w:rsidR="009E6F78" w:rsidRPr="009E6F78" w:rsidRDefault="009E6F78">
    <w:pPr>
      <w:pStyle w:val="a8"/>
    </w:pPr>
    <w:r w:rsidRPr="009E6F78">
      <w:rPr>
        <w:b/>
        <w:sz w:val="18"/>
      </w:rPr>
      <w:fldChar w:fldCharType="begin"/>
    </w:r>
    <w:r w:rsidRPr="009E6F78">
      <w:rPr>
        <w:b/>
        <w:sz w:val="18"/>
      </w:rPr>
      <w:instrText xml:space="preserve"> PAGE  \* MERGEFORMAT </w:instrText>
    </w:r>
    <w:r w:rsidRPr="009E6F78">
      <w:rPr>
        <w:b/>
        <w:sz w:val="18"/>
      </w:rPr>
      <w:fldChar w:fldCharType="separate"/>
    </w:r>
    <w:r w:rsidRPr="009E6F78">
      <w:rPr>
        <w:b/>
        <w:noProof/>
        <w:sz w:val="18"/>
      </w:rPr>
      <w:t>2</w:t>
    </w:r>
    <w:r w:rsidRPr="009E6F78">
      <w:rPr>
        <w:b/>
        <w:sz w:val="18"/>
      </w:rPr>
      <w:fldChar w:fldCharType="end"/>
    </w:r>
    <w:r>
      <w:rPr>
        <w:b/>
        <w:sz w:val="18"/>
      </w:rPr>
      <w:tab/>
    </w:r>
    <w:r>
      <w:t>GE.20-15684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8D56" w14:textId="77777777" w:rsidR="009E6F78" w:rsidRPr="009E6F78" w:rsidRDefault="009E6F78" w:rsidP="009E6F78">
    <w:pPr>
      <w:pStyle w:val="a8"/>
      <w:tabs>
        <w:tab w:val="clear" w:pos="9639"/>
        <w:tab w:val="right" w:pos="9638"/>
      </w:tabs>
      <w:rPr>
        <w:b/>
        <w:sz w:val="18"/>
      </w:rPr>
    </w:pPr>
    <w:r>
      <w:t>GE.20-15684</w:t>
    </w:r>
    <w:r>
      <w:tab/>
    </w:r>
    <w:r w:rsidRPr="009E6F78">
      <w:rPr>
        <w:b/>
        <w:sz w:val="18"/>
      </w:rPr>
      <w:fldChar w:fldCharType="begin"/>
    </w:r>
    <w:r w:rsidRPr="009E6F78">
      <w:rPr>
        <w:b/>
        <w:sz w:val="18"/>
      </w:rPr>
      <w:instrText xml:space="preserve"> PAGE  \* MERGEFORMAT </w:instrText>
    </w:r>
    <w:r w:rsidRPr="009E6F78">
      <w:rPr>
        <w:b/>
        <w:sz w:val="18"/>
      </w:rPr>
      <w:fldChar w:fldCharType="separate"/>
    </w:r>
    <w:r w:rsidRPr="009E6F78">
      <w:rPr>
        <w:b/>
        <w:noProof/>
        <w:sz w:val="18"/>
      </w:rPr>
      <w:t>3</w:t>
    </w:r>
    <w:r w:rsidRPr="009E6F7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E572F" w14:textId="77777777" w:rsidR="00042B72" w:rsidRPr="00BB5B51" w:rsidRDefault="009E6F78" w:rsidP="009E6F78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E8BC11C" wp14:editId="527C49A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20-15684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5237174" wp14:editId="3BC42F6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B51">
      <w:rPr>
        <w:lang w:val="fr-CH"/>
      </w:rPr>
      <w:t xml:space="preserve">  171220  171220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44DB8" w14:textId="77777777" w:rsidR="00DC7AF9" w:rsidRPr="001075E9" w:rsidRDefault="00DC7AF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73E7DE" w14:textId="77777777" w:rsidR="00DC7AF9" w:rsidRDefault="00DC7AF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05C62F4" w14:textId="77777777" w:rsidR="009E6F78" w:rsidRPr="006C5434" w:rsidRDefault="009E6F78" w:rsidP="009E6F78">
      <w:pPr>
        <w:pStyle w:val="ad"/>
      </w:pPr>
      <w:r w:rsidRPr="00915CAE">
        <w:rPr>
          <w:rStyle w:val="aa"/>
        </w:rPr>
        <w:tab/>
      </w:r>
      <w:r w:rsidRPr="00BB5B51">
        <w:rPr>
          <w:rStyle w:val="aa"/>
          <w:sz w:val="20"/>
          <w:vertAlign w:val="baseline"/>
        </w:rPr>
        <w:t>*</w:t>
      </w:r>
      <w:r w:rsidRPr="00BB5B51">
        <w:rPr>
          <w:rStyle w:val="aa"/>
          <w:sz w:val="20"/>
          <w:vertAlign w:val="baseline"/>
        </w:rPr>
        <w:tab/>
      </w:r>
      <w:r w:rsidRPr="0051047C">
        <w:rPr>
          <w:szCs w:val="18"/>
          <w:shd w:val="clear" w:color="auto" w:fill="FFFFFF"/>
        </w:rPr>
        <w:t>В соответствии с программой работы Комитета по внутреннему транспорту на 202</w:t>
      </w:r>
      <w:r w:rsidRPr="0089624E">
        <w:rPr>
          <w:szCs w:val="18"/>
          <w:shd w:val="clear" w:color="auto" w:fill="FFFFFF"/>
        </w:rPr>
        <w:t>1</w:t>
      </w:r>
      <w:r w:rsidRPr="0051047C">
        <w:rPr>
          <w:szCs w:val="18"/>
          <w:shd w:val="clear" w:color="auto" w:fill="FFFFFF"/>
        </w:rPr>
        <w:t xml:space="preserve"> год, изложенной в предлагаемом бюджете по программам на 202</w:t>
      </w:r>
      <w:r w:rsidRPr="0089624E">
        <w:rPr>
          <w:szCs w:val="18"/>
          <w:shd w:val="clear" w:color="auto" w:fill="FFFFFF"/>
        </w:rPr>
        <w:t>1</w:t>
      </w:r>
      <w:r w:rsidRPr="0051047C">
        <w:rPr>
          <w:szCs w:val="18"/>
          <w:shd w:val="clear" w:color="auto" w:fill="FFFFFF"/>
        </w:rPr>
        <w:t xml:space="preserve"> год (A/7</w:t>
      </w:r>
      <w:r w:rsidRPr="0089624E">
        <w:rPr>
          <w:szCs w:val="18"/>
          <w:shd w:val="clear" w:color="auto" w:fill="FFFFFF"/>
        </w:rPr>
        <w:t>5</w:t>
      </w:r>
      <w:r w:rsidRPr="0051047C">
        <w:rPr>
          <w:szCs w:val="18"/>
          <w:shd w:val="clear" w:color="auto" w:fill="FFFFFF"/>
        </w:rPr>
        <w:t>/6 (разд</w:t>
      </w:r>
      <w:r w:rsidR="00BB5B51">
        <w:rPr>
          <w:szCs w:val="18"/>
          <w:shd w:val="clear" w:color="auto" w:fill="FFFFFF"/>
        </w:rPr>
        <w:t>. </w:t>
      </w:r>
      <w:r w:rsidRPr="0051047C">
        <w:rPr>
          <w:szCs w:val="18"/>
          <w:shd w:val="clear" w:color="auto" w:fill="FFFFFF"/>
        </w:rPr>
        <w:t>20), п</w:t>
      </w:r>
      <w:r w:rsidR="00BB5B51">
        <w:rPr>
          <w:szCs w:val="18"/>
          <w:shd w:val="clear" w:color="auto" w:fill="FFFFFF"/>
        </w:rPr>
        <w:t>.</w:t>
      </w:r>
      <w:r w:rsidR="00BB5B51">
        <w:rPr>
          <w:szCs w:val="18"/>
          <w:shd w:val="clear" w:color="auto" w:fill="FFFFFF"/>
          <w:lang w:val="fr-CH"/>
        </w:rPr>
        <w:t> </w:t>
      </w:r>
      <w:r w:rsidRPr="0051047C">
        <w:rPr>
          <w:szCs w:val="18"/>
          <w:shd w:val="clear" w:color="auto" w:fill="FFFFFF"/>
        </w:rPr>
        <w:t>20.</w:t>
      </w:r>
      <w:r w:rsidRPr="0089624E">
        <w:rPr>
          <w:szCs w:val="18"/>
          <w:shd w:val="clear" w:color="auto" w:fill="FFFFFF"/>
        </w:rPr>
        <w:t>5</w:t>
      </w:r>
      <w:r w:rsidRPr="008C54AD">
        <w:rPr>
          <w:szCs w:val="18"/>
          <w:shd w:val="clear" w:color="auto" w:fill="FFFFFF"/>
        </w:rPr>
        <w:t>1</w:t>
      </w:r>
      <w:r w:rsidRPr="0051047C">
        <w:rPr>
          <w:szCs w:val="18"/>
          <w:shd w:val="clear" w:color="auto" w:fill="FFFFFF"/>
        </w:rPr>
        <w:t xml:space="preserve">), Всемирный форум будет разрабатывать, согласовывать и обновлять </w:t>
      </w:r>
      <w:r>
        <w:rPr>
          <w:szCs w:val="18"/>
          <w:shd w:val="clear" w:color="auto" w:fill="FFFFFF"/>
        </w:rPr>
        <w:t>п</w:t>
      </w:r>
      <w:r w:rsidRPr="0051047C">
        <w:rPr>
          <w:szCs w:val="18"/>
          <w:shd w:val="clear" w:color="auto" w:fill="FFFFFF"/>
        </w:rPr>
        <w:t xml:space="preserve">равила Организации Объединенных Наций в целях повышения эффективности транспортных средств. </w:t>
      </w:r>
      <w:r w:rsidRPr="002A11CE">
        <w:rPr>
          <w:szCs w:val="18"/>
          <w:shd w:val="clear" w:color="auto" w:fill="FFFFFF"/>
        </w:rPr>
        <w:t>Настоящий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документ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представлен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в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соответствии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с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этим</w:t>
      </w:r>
      <w:r w:rsidRPr="00212AD7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мандатом</w:t>
      </w:r>
      <w:r w:rsidRPr="00BB5B51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417C6" w14:textId="7295594B" w:rsidR="009E6F78" w:rsidRPr="009E6F78" w:rsidRDefault="000E790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ECE/TRANS/WP.29/GRVA/2021/17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A3373" w14:textId="2A5455BC" w:rsidR="009E6F78" w:rsidRPr="009E6F78" w:rsidRDefault="009E6F78" w:rsidP="009E6F78">
    <w:pPr>
      <w:pStyle w:val="a5"/>
      <w:jc w:val="right"/>
    </w:pPr>
    <w:fldSimple w:instr=" TITLE  \* MERGEFORMAT ">
      <w:r w:rsidR="000E790C">
        <w:t>ECE/TRANS/WP.29/GRVA/2021/17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906BF" w14:textId="77777777" w:rsidR="00BB5B51" w:rsidRDefault="00BB5B51" w:rsidP="00BB5B5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F13DF3"/>
    <w:multiLevelType w:val="hybridMultilevel"/>
    <w:tmpl w:val="CF660684"/>
    <w:lvl w:ilvl="0" w:tplc="5C7091B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00B5CFA"/>
    <w:multiLevelType w:val="hybridMultilevel"/>
    <w:tmpl w:val="D0C81202"/>
    <w:lvl w:ilvl="0" w:tplc="580EA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E1F98"/>
    <w:multiLevelType w:val="hybridMultilevel"/>
    <w:tmpl w:val="76C4DFEA"/>
    <w:lvl w:ilvl="0" w:tplc="EE805912">
      <w:start w:val="1"/>
      <w:numFmt w:val="upperRoman"/>
      <w:lvlText w:val="%1."/>
      <w:lvlJc w:val="left"/>
      <w:pPr>
        <w:ind w:left="1210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21"/>
  </w:num>
  <w:num w:numId="5">
    <w:abstractNumId w:val="1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9"/>
  </w:num>
  <w:num w:numId="17">
    <w:abstractNumId w:val="16"/>
  </w:num>
  <w:num w:numId="18">
    <w:abstractNumId w:val="18"/>
  </w:num>
  <w:num w:numId="19">
    <w:abstractNumId w:val="19"/>
  </w:num>
  <w:num w:numId="20">
    <w:abstractNumId w:val="16"/>
  </w:num>
  <w:num w:numId="21">
    <w:abstractNumId w:val="18"/>
  </w:num>
  <w:num w:numId="22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3">
    <w:abstractNumId w:val="13"/>
  </w:num>
  <w:num w:numId="24">
    <w:abstractNumId w:val="11"/>
  </w:num>
  <w:num w:numId="2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F9"/>
    <w:rsid w:val="00033EE1"/>
    <w:rsid w:val="00042B72"/>
    <w:rsid w:val="000558BD"/>
    <w:rsid w:val="000B1BA7"/>
    <w:rsid w:val="000B57E7"/>
    <w:rsid w:val="000B6373"/>
    <w:rsid w:val="000E4E5B"/>
    <w:rsid w:val="000E790C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1C77"/>
    <w:rsid w:val="00255343"/>
    <w:rsid w:val="0027151D"/>
    <w:rsid w:val="00284258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42A3B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0023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70F65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0531"/>
    <w:rsid w:val="009A24AC"/>
    <w:rsid w:val="009C59D7"/>
    <w:rsid w:val="009C6FE6"/>
    <w:rsid w:val="009D7E7D"/>
    <w:rsid w:val="009E6F78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5B51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C7AF9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91FFCA"/>
  <w15:docId w15:val="{2FAF78EF-A124-4010-A45D-E521341E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9E6F78"/>
    <w:rPr>
      <w:lang w:val="ru-RU" w:eastAsia="en-US"/>
    </w:rPr>
  </w:style>
  <w:style w:type="paragraph" w:customStyle="1" w:styleId="Level1">
    <w:name w:val="Level 1"/>
    <w:basedOn w:val="a"/>
    <w:rsid w:val="009E6F78"/>
    <w:pPr>
      <w:widowControl w:val="0"/>
      <w:numPr>
        <w:numId w:val="22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eastAsiaTheme="minorEastAsia" w:hAnsi="Courier New" w:cs="Times New Roman"/>
      <w:szCs w:val="20"/>
      <w:lang w:val="en-US" w:eastAsia="it-IT"/>
    </w:rPr>
  </w:style>
  <w:style w:type="character" w:customStyle="1" w:styleId="HChGChar">
    <w:name w:val="_ H _Ch_G Char"/>
    <w:link w:val="HChG"/>
    <w:rsid w:val="009E6F78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9E6F78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386</Words>
  <Characters>2967</Characters>
  <Application>Microsoft Office Word</Application>
  <DocSecurity>0</DocSecurity>
  <Lines>269</Lines>
  <Paragraphs>111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CE/TRANS/WP.29/GRVA/2021/17</vt:lpstr>
      <vt:lpstr>A/</vt:lpstr>
      <vt:lpstr>A/</vt:lpstr>
    </vt:vector>
  </TitlesOfParts>
  <Company>DCM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ECE/TRANS/WP.29/GRVA/2021/17</dc:title>
  <dc:subject/>
  <dc:creator>Olga OVTCHINNIKOVA</dc:creator>
  <cp:keywords/>
  <cp:lastModifiedBy>Olga Ovchinnikova</cp:lastModifiedBy>
  <cp:revision>3</cp:revision>
  <cp:lastPrinted>2020-12-17T11:04:00Z</cp:lastPrinted>
  <dcterms:created xsi:type="dcterms:W3CDTF">2020-12-17T11:04:00Z</dcterms:created>
  <dcterms:modified xsi:type="dcterms:W3CDTF">2020-12-17T11:04:00Z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