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77777777"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2593BBF6"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A6235A">
              <w:t>1</w:t>
            </w:r>
            <w:r w:rsidR="00117BC9">
              <w:t>5</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43F76E0D" w:rsidR="00844BB6" w:rsidRPr="004C4906" w:rsidRDefault="00AD0A01"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784A3E03" w:rsidR="008841F1" w:rsidRDefault="00310AF9" w:rsidP="00310AF9">
      <w:pPr>
        <w:spacing w:before="120"/>
        <w:rPr>
          <w:b/>
        </w:rPr>
      </w:pPr>
      <w:bookmarkStart w:id="0" w:name="_Hlk518466992"/>
      <w:r w:rsidRPr="00AE5D67">
        <w:rPr>
          <w:b/>
          <w:bCs/>
        </w:rPr>
        <w:t>Working Party on Automated/Autonomous and Connected Vehicl</w:t>
      </w:r>
      <w:bookmarkEnd w:id="0"/>
      <w:r>
        <w:rPr>
          <w:b/>
          <w:bCs/>
        </w:rPr>
        <w:t>es</w:t>
      </w:r>
    </w:p>
    <w:p w14:paraId="22E7992E" w14:textId="72536177" w:rsidR="008841F1" w:rsidRPr="004C4906" w:rsidRDefault="00117BC9" w:rsidP="008841F1">
      <w:pPr>
        <w:spacing w:before="120"/>
        <w:rPr>
          <w:b/>
        </w:rPr>
      </w:pPr>
      <w:r>
        <w:rPr>
          <w:b/>
        </w:rPr>
        <w:t>Nin</w:t>
      </w:r>
      <w:r w:rsidR="002A07AE">
        <w:rPr>
          <w:b/>
        </w:rPr>
        <w:t>th</w:t>
      </w:r>
      <w:r w:rsidR="00BF6DED">
        <w:rPr>
          <w:b/>
        </w:rPr>
        <w:t xml:space="preserve"> session</w:t>
      </w:r>
    </w:p>
    <w:p w14:paraId="66600728" w14:textId="1D7CD704" w:rsidR="00310AF9" w:rsidRPr="004C4906" w:rsidRDefault="00310AF9" w:rsidP="00310AF9">
      <w:bookmarkStart w:id="1" w:name="OLE_LINK2"/>
      <w:r>
        <w:t xml:space="preserve">Item </w:t>
      </w:r>
      <w:r w:rsidR="002A07AE">
        <w:t>5</w:t>
      </w:r>
      <w:r w:rsidR="00A53313">
        <w:t xml:space="preserve"> </w:t>
      </w:r>
      <w:r w:rsidR="00961324">
        <w:t>(</w:t>
      </w:r>
      <w:r w:rsidR="002A07AE">
        <w:t>a</w:t>
      </w:r>
      <w:r w:rsidR="00961324">
        <w:t>)</w:t>
      </w:r>
      <w:r>
        <w:t xml:space="preserve"> of the provisional agenda</w:t>
      </w:r>
    </w:p>
    <w:p w14:paraId="0CFF79DA" w14:textId="1F24AC0B" w:rsidR="00310AF9" w:rsidRPr="005E1406" w:rsidRDefault="002A07AE" w:rsidP="00310AF9">
      <w:pPr>
        <w:rPr>
          <w:b/>
          <w:lang w:val="en-US"/>
        </w:rPr>
      </w:pPr>
      <w:r w:rsidRPr="002A07AE">
        <w:rPr>
          <w:b/>
          <w:bCs/>
        </w:rPr>
        <w:t>Connected vehicles</w:t>
      </w:r>
      <w:r w:rsidR="00961324" w:rsidRPr="005E1406">
        <w:rPr>
          <w:b/>
          <w:lang w:val="en-US"/>
        </w:rPr>
        <w:t>:</w:t>
      </w:r>
    </w:p>
    <w:p w14:paraId="3FF25E63" w14:textId="5189228F" w:rsidR="00961324" w:rsidRPr="002A07AE" w:rsidRDefault="002A07AE" w:rsidP="00310AF9">
      <w:pPr>
        <w:rPr>
          <w:b/>
          <w:bCs/>
          <w:lang w:val="en-US"/>
        </w:rPr>
      </w:pPr>
      <w:r w:rsidRPr="002A07AE">
        <w:rPr>
          <w:b/>
          <w:bCs/>
        </w:rPr>
        <w:t>Cyber security and data protection</w:t>
      </w:r>
    </w:p>
    <w:p w14:paraId="501BCCA9" w14:textId="61CD5E21" w:rsidR="00135769" w:rsidRPr="005268DD" w:rsidRDefault="00135769" w:rsidP="00310AF9">
      <w:pPr>
        <w:pStyle w:val="HChG"/>
        <w:rPr>
          <w:lang w:val="en-US"/>
        </w:rPr>
      </w:pPr>
      <w:r w:rsidRPr="004C4906">
        <w:tab/>
      </w:r>
      <w:r w:rsidRPr="004C4906">
        <w:tab/>
      </w:r>
      <w:bookmarkEnd w:id="1"/>
      <w:r w:rsidR="00C92EA0" w:rsidRPr="00A4674D">
        <w:t>Proposal for a</w:t>
      </w:r>
      <w:r w:rsidR="00C92EA0">
        <w:t xml:space="preserve"> new</w:t>
      </w:r>
      <w:r w:rsidR="00C92EA0" w:rsidRPr="00A4674D">
        <w:t xml:space="preserve"> Supplement to the </w:t>
      </w:r>
      <w:r w:rsidR="00C92EA0">
        <w:t xml:space="preserve">01 and </w:t>
      </w:r>
      <w:r w:rsidR="00C92EA0" w:rsidRPr="00A4674D">
        <w:t>02 Series of Amendments to UN Regulation No. 90</w:t>
      </w:r>
      <w:r w:rsidR="00C92EA0">
        <w:t xml:space="preserve"> (Replacement braking parts)</w:t>
      </w:r>
    </w:p>
    <w:p w14:paraId="55876149" w14:textId="5339FC4A" w:rsidR="009F1A57" w:rsidRDefault="009F1A57" w:rsidP="009F1A57">
      <w:pPr>
        <w:pStyle w:val="H1G"/>
        <w:rPr>
          <w:szCs w:val="24"/>
          <w:lang w:val="en-US"/>
        </w:rPr>
      </w:pPr>
      <w:r>
        <w:tab/>
      </w:r>
      <w:r>
        <w:tab/>
        <w:t xml:space="preserve">Submitted by the expert from </w:t>
      </w:r>
      <w:r w:rsidR="00871CB3" w:rsidRPr="00A4674D">
        <w:rPr>
          <w:lang w:val="en-US"/>
        </w:rPr>
        <w:t>the European Association of Automotive Suppliers</w:t>
      </w:r>
      <w:r w:rsidR="00EA475E" w:rsidRPr="00EA475E">
        <w:rPr>
          <w:rStyle w:val="FootnoteReference"/>
          <w:b w:val="0"/>
          <w:bCs/>
          <w:sz w:val="20"/>
          <w:vertAlign w:val="baseline"/>
        </w:rPr>
        <w:footnoteReference w:customMarkFollows="1" w:id="2"/>
        <w:t>*</w:t>
      </w:r>
    </w:p>
    <w:p w14:paraId="45AC0AF5" w14:textId="2FDC188C" w:rsidR="009F1A57" w:rsidRDefault="005E1406" w:rsidP="00007DCB">
      <w:pPr>
        <w:keepNext/>
        <w:keepLines/>
        <w:spacing w:before="360" w:after="240" w:line="240" w:lineRule="auto"/>
        <w:ind w:left="1134" w:right="1134" w:firstLine="567"/>
        <w:jc w:val="both"/>
        <w:rPr>
          <w:lang w:val="en-US"/>
        </w:rPr>
      </w:pPr>
      <w:r w:rsidRPr="0053188C">
        <w:t xml:space="preserve">This proposal </w:t>
      </w:r>
      <w:r w:rsidR="002A07AE">
        <w:t xml:space="preserve">was prepared </w:t>
      </w:r>
      <w:r w:rsidR="00871CB3">
        <w:t xml:space="preserve">by the expert from </w:t>
      </w:r>
      <w:r w:rsidR="00871CB3" w:rsidRPr="00A4674D">
        <w:rPr>
          <w:lang w:val="en-US"/>
        </w:rPr>
        <w:t>the European Association of Automotive Suppliers (CLEPA)</w:t>
      </w:r>
      <w:r w:rsidR="00C8715E">
        <w:rPr>
          <w:lang w:val="en-US"/>
        </w:rPr>
        <w:t xml:space="preserve"> </w:t>
      </w:r>
      <w:r w:rsidR="00C8715E" w:rsidRPr="00A4674D">
        <w:rPr>
          <w:lang w:val="en-US"/>
        </w:rPr>
        <w:t>to</w:t>
      </w:r>
      <w:r w:rsidR="00C8715E">
        <w:rPr>
          <w:lang w:val="en-US"/>
        </w:rPr>
        <w:t xml:space="preserve"> resolve the problem of</w:t>
      </w:r>
      <w:r w:rsidR="00C8715E" w:rsidRPr="00A4674D">
        <w:rPr>
          <w:lang w:val="en-US"/>
        </w:rPr>
        <w:t xml:space="preserve"> </w:t>
      </w:r>
      <w:r w:rsidR="00C8715E">
        <w:rPr>
          <w:lang w:val="en-US"/>
        </w:rPr>
        <w:t xml:space="preserve">fulfilling </w:t>
      </w:r>
      <w:r w:rsidR="00C8715E" w:rsidRPr="00834DA2">
        <w:rPr>
          <w:lang w:val="en-US"/>
        </w:rPr>
        <w:t xml:space="preserve">increasingly difficult </w:t>
      </w:r>
      <w:r w:rsidR="00C8715E">
        <w:rPr>
          <w:lang w:val="en-US"/>
        </w:rPr>
        <w:t xml:space="preserve">Conformity of Production (CoP) </w:t>
      </w:r>
      <w:r w:rsidR="00C8715E" w:rsidRPr="00834DA2">
        <w:rPr>
          <w:lang w:val="en-US"/>
        </w:rPr>
        <w:t xml:space="preserve">routine </w:t>
      </w:r>
      <w:r w:rsidR="00C8715E">
        <w:rPr>
          <w:lang w:val="en-US"/>
        </w:rPr>
        <w:t>o</w:t>
      </w:r>
      <w:r w:rsidR="00C8715E" w:rsidRPr="00834DA2">
        <w:rPr>
          <w:lang w:val="en-US"/>
        </w:rPr>
        <w:t xml:space="preserve">bligations </w:t>
      </w:r>
      <w:r w:rsidR="00C8715E">
        <w:rPr>
          <w:lang w:val="en-US"/>
        </w:rPr>
        <w:t xml:space="preserve">caused by unavailability of </w:t>
      </w:r>
      <w:r w:rsidR="00C8715E" w:rsidRPr="00834DA2">
        <w:rPr>
          <w:lang w:val="en-US"/>
        </w:rPr>
        <w:t>the specifically prescribed hardware</w:t>
      </w:r>
      <w:r w:rsidR="00871CB3">
        <w:rPr>
          <w:lang w:val="en-US"/>
        </w:rPr>
        <w:t xml:space="preserve">. It is based on </w:t>
      </w:r>
      <w:r w:rsidR="00315BE1">
        <w:t xml:space="preserve">informal </w:t>
      </w:r>
      <w:r w:rsidR="005556CB">
        <w:t xml:space="preserve">document </w:t>
      </w:r>
      <w:r w:rsidR="005556CB">
        <w:rPr>
          <w:lang w:val="en-US"/>
        </w:rPr>
        <w:t>GRVA</w:t>
      </w:r>
      <w:r w:rsidR="005556CB" w:rsidRPr="007E2BFF">
        <w:t>-07-</w:t>
      </w:r>
      <w:r w:rsidR="00315BE1">
        <w:t>52.</w:t>
      </w:r>
      <w:r w:rsidR="005556CB">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3EDF8DE8"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7101BE78" w14:textId="77777777" w:rsidR="00724150" w:rsidRPr="00290764" w:rsidRDefault="00724150" w:rsidP="00724150">
      <w:pPr>
        <w:pStyle w:val="SingleTxtG"/>
        <w:tabs>
          <w:tab w:val="left" w:pos="2268"/>
        </w:tabs>
        <w:rPr>
          <w:bCs/>
          <w:i/>
          <w:iCs/>
        </w:rPr>
      </w:pPr>
      <w:r w:rsidRPr="00290764">
        <w:rPr>
          <w:bCs/>
          <w:i/>
          <w:iCs/>
        </w:rPr>
        <w:t xml:space="preserve">Annex 9, Part A, paragraph 3.1.1. </w:t>
      </w:r>
      <w:r w:rsidRPr="00290764">
        <w:rPr>
          <w:bCs/>
        </w:rPr>
        <w:t>amend to read:</w:t>
      </w:r>
    </w:p>
    <w:p w14:paraId="390F3A2D" w14:textId="3EDAFA6D" w:rsidR="00D73FD4" w:rsidRPr="00C61AB5" w:rsidRDefault="00724150" w:rsidP="00C61AB5">
      <w:pPr>
        <w:ind w:left="2268" w:right="1134" w:hanging="1134"/>
        <w:jc w:val="both"/>
      </w:pPr>
      <w:r w:rsidRPr="00A4674D">
        <w:t>3.1.1.</w:t>
      </w:r>
      <w:r>
        <w:tab/>
      </w:r>
      <w:r w:rsidRPr="00A4674D">
        <w:t xml:space="preserve">The machine shall be equipped with a disc brake </w:t>
      </w:r>
      <w:r w:rsidRPr="00A4674D">
        <w:rPr>
          <w:strike/>
        </w:rPr>
        <w:t>of the fixed calliper type with a cylinder diameter of 60 mm and a solid (not ventilated)</w:t>
      </w:r>
      <w:r w:rsidRPr="00A4674D">
        <w:t xml:space="preserve"> </w:t>
      </w:r>
      <w:r w:rsidRPr="00A4674D">
        <w:rPr>
          <w:b/>
        </w:rPr>
        <w:t>and corresponding</w:t>
      </w:r>
      <w:r w:rsidRPr="00A4674D">
        <w:t xml:space="preserve"> brake disc </w:t>
      </w:r>
      <w:r w:rsidRPr="00A4674D">
        <w:rPr>
          <w:strike/>
        </w:rPr>
        <w:t>having a diameter of 278 ± 2 mm and a thickness of 12 mm ± 0.5 mm</w:t>
      </w:r>
      <w:r w:rsidRPr="00A4674D">
        <w:t xml:space="preserve">. </w:t>
      </w:r>
      <w:r w:rsidRPr="00A4674D">
        <w:rPr>
          <w:b/>
        </w:rPr>
        <w:t xml:space="preserve">such as to allow a </w:t>
      </w:r>
      <w:proofErr w:type="spellStart"/>
      <w:r w:rsidRPr="00A4674D">
        <w:rPr>
          <w:strike/>
        </w:rPr>
        <w:t>A</w:t>
      </w:r>
      <w:proofErr w:type="spellEnd"/>
      <w:r w:rsidRPr="00A4674D">
        <w:t xml:space="preserve"> rectangular piece of the friction material with </w:t>
      </w:r>
      <w:r w:rsidRPr="00A4674D">
        <w:rPr>
          <w:strike/>
        </w:rPr>
        <w:t>an</w:t>
      </w:r>
      <w:r w:rsidRPr="00A4674D">
        <w:t xml:space="preserve"> </w:t>
      </w:r>
      <w:r w:rsidRPr="00A4674D">
        <w:rPr>
          <w:b/>
        </w:rPr>
        <w:t>a surface</w:t>
      </w:r>
      <w:r w:rsidRPr="00A4674D">
        <w:t xml:space="preserve"> area of 44 cm</w:t>
      </w:r>
      <w:r w:rsidRPr="00774D7D">
        <w:rPr>
          <w:vertAlign w:val="superscript"/>
        </w:rPr>
        <w:t>2</w:t>
      </w:r>
      <w:r w:rsidRPr="00A4674D">
        <w:t xml:space="preserve"> ± 0.5 cm</w:t>
      </w:r>
      <w:r w:rsidRPr="00A4674D">
        <w:rPr>
          <w:vertAlign w:val="superscript"/>
        </w:rPr>
        <w:t>2</w:t>
      </w:r>
      <w:r w:rsidRPr="00A4674D">
        <w:t xml:space="preserve"> and a thickness of at least 6 </w:t>
      </w:r>
      <w:r>
        <w:t> </w:t>
      </w:r>
      <w:r w:rsidRPr="00A4674D">
        <w:t xml:space="preserve">mm </w:t>
      </w:r>
      <w:r w:rsidRPr="00A4674D">
        <w:rPr>
          <w:b/>
        </w:rPr>
        <w:t>t</w:t>
      </w:r>
      <w:r>
        <w:rPr>
          <w:b/>
        </w:rPr>
        <w:t>o</w:t>
      </w:r>
      <w:r w:rsidRPr="00A4674D">
        <w:t xml:space="preserve"> </w:t>
      </w:r>
      <w:r w:rsidRPr="00A4674D">
        <w:rPr>
          <w:strike/>
        </w:rPr>
        <w:t>shall</w:t>
      </w:r>
      <w:r w:rsidRPr="00774D7D">
        <w:t xml:space="preserve"> be</w:t>
      </w:r>
      <w:r w:rsidRPr="00A4674D">
        <w:t xml:space="preserve"> attached to the backing </w:t>
      </w:r>
      <w:r w:rsidRPr="00A4674D">
        <w:rPr>
          <w:b/>
        </w:rPr>
        <w:t>plates of the disc brake</w:t>
      </w:r>
      <w:r w:rsidR="008F677F">
        <w:rPr>
          <w:b/>
        </w:rPr>
        <w:t>.</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2678C438" w14:textId="34FC6122" w:rsidR="00C61AB5" w:rsidRPr="00834DA2" w:rsidRDefault="00D8183C" w:rsidP="00C61AB5">
      <w:pPr>
        <w:pStyle w:val="SingleTxtG"/>
      </w:pPr>
      <w:r>
        <w:rPr>
          <w:rFonts w:asciiTheme="majorBidi" w:hAnsiTheme="majorBidi" w:cstheme="majorBidi"/>
          <w:lang w:val="sv-SE"/>
        </w:rPr>
        <w:tab/>
      </w:r>
      <w:r w:rsidR="00A6235A">
        <w:rPr>
          <w:rFonts w:asciiTheme="majorBidi" w:hAnsiTheme="majorBidi" w:cstheme="majorBidi"/>
          <w:lang w:val="sv-SE"/>
        </w:rPr>
        <w:t>1.</w:t>
      </w:r>
      <w:r>
        <w:rPr>
          <w:rFonts w:asciiTheme="majorBidi" w:hAnsiTheme="majorBidi" w:cstheme="majorBidi"/>
          <w:lang w:val="sv-SE"/>
        </w:rPr>
        <w:tab/>
      </w:r>
      <w:r w:rsidR="00EB0A63">
        <w:rPr>
          <w:rFonts w:asciiTheme="majorBidi" w:hAnsiTheme="majorBidi" w:cstheme="majorBidi"/>
          <w:lang w:val="sv-SE"/>
        </w:rPr>
        <w:t>P</w:t>
      </w:r>
      <w:proofErr w:type="spellStart"/>
      <w:r w:rsidR="00C61AB5" w:rsidRPr="00834DA2">
        <w:t>aragraph</w:t>
      </w:r>
      <w:proofErr w:type="spellEnd"/>
      <w:r w:rsidR="00C61AB5" w:rsidRPr="00834DA2">
        <w:t xml:space="preserve"> 3.1.1</w:t>
      </w:r>
      <w:r w:rsidR="00EB0A63">
        <w:t>.</w:t>
      </w:r>
      <w:r w:rsidR="00C61AB5" w:rsidRPr="00834DA2">
        <w:t xml:space="preserve"> of </w:t>
      </w:r>
      <w:r w:rsidR="00EB0A63" w:rsidRPr="00834DA2">
        <w:t>Annex 9</w:t>
      </w:r>
      <w:r w:rsidR="00EB0A63">
        <w:t xml:space="preserve"> in UN </w:t>
      </w:r>
      <w:r w:rsidR="00C61AB5" w:rsidRPr="00834DA2">
        <w:t>Regulation No. 90</w:t>
      </w:r>
      <w:r w:rsidR="00EB0A63">
        <w:t>,</w:t>
      </w:r>
      <w:r w:rsidR="00C61AB5" w:rsidRPr="00834DA2">
        <w:t xml:space="preserve"> covering C</w:t>
      </w:r>
      <w:r w:rsidR="00E26AE0">
        <w:t>o</w:t>
      </w:r>
      <w:r w:rsidR="00C61AB5" w:rsidRPr="00834DA2">
        <w:t>P testing for brake lining assemblies and drum brake linings for vehicles of categories M</w:t>
      </w:r>
      <w:r w:rsidR="00C61AB5" w:rsidRPr="00EB0A63">
        <w:rPr>
          <w:vertAlign w:val="subscript"/>
        </w:rPr>
        <w:t>3</w:t>
      </w:r>
      <w:r w:rsidR="00C61AB5" w:rsidRPr="00834DA2">
        <w:t>, N</w:t>
      </w:r>
      <w:r w:rsidR="00C61AB5" w:rsidRPr="00EB0A63">
        <w:rPr>
          <w:vertAlign w:val="subscript"/>
        </w:rPr>
        <w:t>2</w:t>
      </w:r>
      <w:r w:rsidR="00C61AB5" w:rsidRPr="00834DA2">
        <w:t>, N</w:t>
      </w:r>
      <w:r w:rsidR="00C61AB5" w:rsidRPr="00EB0A63">
        <w:rPr>
          <w:vertAlign w:val="subscript"/>
        </w:rPr>
        <w:t>3</w:t>
      </w:r>
      <w:r w:rsidR="00C61AB5" w:rsidRPr="00834DA2">
        <w:t>, O</w:t>
      </w:r>
      <w:r w:rsidR="00C61AB5" w:rsidRPr="00EB0A63">
        <w:rPr>
          <w:vertAlign w:val="subscript"/>
        </w:rPr>
        <w:t>3</w:t>
      </w:r>
      <w:r w:rsidR="00C61AB5" w:rsidRPr="00834DA2">
        <w:t>, and O</w:t>
      </w:r>
      <w:r w:rsidR="00C61AB5" w:rsidRPr="00EB0A63">
        <w:rPr>
          <w:vertAlign w:val="subscript"/>
        </w:rPr>
        <w:t>4</w:t>
      </w:r>
      <w:r w:rsidR="0087390F">
        <w:t>,</w:t>
      </w:r>
      <w:r w:rsidR="00C61AB5" w:rsidRPr="00834DA2">
        <w:t xml:space="preserve"> currently requires the use of a very specific type and size of brake calliper and brake disc in order for the brake lining manufacturer to be able to demonstrate to the approving authority the consistency of production, batch to batch.</w:t>
      </w:r>
    </w:p>
    <w:p w14:paraId="020C63E0" w14:textId="62D487A8" w:rsidR="00C61AB5" w:rsidRPr="00834DA2" w:rsidRDefault="0087390F" w:rsidP="00C61AB5">
      <w:pPr>
        <w:pStyle w:val="SingleTxtG"/>
      </w:pPr>
      <w:r>
        <w:t>2.</w:t>
      </w:r>
      <w:r>
        <w:tab/>
      </w:r>
      <w:r w:rsidR="00C61AB5" w:rsidRPr="00834DA2">
        <w:t xml:space="preserve">This type of brake calliper and corresponding brake rotor were commonly available when the </w:t>
      </w:r>
      <w:r>
        <w:t>R</w:t>
      </w:r>
      <w:r w:rsidR="00C61AB5" w:rsidRPr="00834DA2">
        <w:t xml:space="preserve">egulation was first published in the early 1990’s but this is no longer the case, with all major brake calliper manufacturers confirming that such brakes are no longer in series production. </w:t>
      </w:r>
    </w:p>
    <w:p w14:paraId="30603F73" w14:textId="12E665BB" w:rsidR="00C61AB5" w:rsidRPr="00834DA2" w:rsidRDefault="0087390F" w:rsidP="00C61AB5">
      <w:pPr>
        <w:pStyle w:val="SingleTxtG"/>
      </w:pPr>
      <w:r>
        <w:t>3.</w:t>
      </w:r>
      <w:r>
        <w:tab/>
      </w:r>
      <w:r w:rsidR="00C61AB5" w:rsidRPr="00834DA2">
        <w:t xml:space="preserve">The consequence is that holders of </w:t>
      </w:r>
      <w:r>
        <w:t xml:space="preserve">UN </w:t>
      </w:r>
      <w:r w:rsidR="00C61AB5" w:rsidRPr="00834DA2">
        <w:t>Regulation No. 90 approval</w:t>
      </w:r>
      <w:r w:rsidR="00E26AE0">
        <w:t>s</w:t>
      </w:r>
      <w:r w:rsidR="00C61AB5" w:rsidRPr="00834DA2">
        <w:t xml:space="preserve"> around the world are finding it increasingly difficult to fulfil their routine C</w:t>
      </w:r>
      <w:r w:rsidR="00E26AE0">
        <w:t>o</w:t>
      </w:r>
      <w:r w:rsidR="00C61AB5" w:rsidRPr="00834DA2">
        <w:t>P obligations because they cannot any longer locate and purchase the specifically prescribed hardware in order to conduct the tests. We therefore need to update paragraph 3.1.1</w:t>
      </w:r>
      <w:r w:rsidR="00BD29BE">
        <w:t>.</w:t>
      </w:r>
      <w:r w:rsidR="00C61AB5" w:rsidRPr="00834DA2">
        <w:t xml:space="preserve"> to reflect the current reality and avoid any hardware constraints in future. </w:t>
      </w:r>
    </w:p>
    <w:p w14:paraId="776EE5A9" w14:textId="458DFA67" w:rsidR="00C61AB5" w:rsidRPr="00834DA2" w:rsidRDefault="00251AA8" w:rsidP="00C61AB5">
      <w:pPr>
        <w:pStyle w:val="SingleTxtG"/>
      </w:pPr>
      <w:r>
        <w:t>4.</w:t>
      </w:r>
      <w:r>
        <w:tab/>
      </w:r>
      <w:r w:rsidR="00C61AB5" w:rsidRPr="00834DA2">
        <w:t xml:space="preserve">It is therefore proposed that we amend the regulation to remove the specific prescription as to the type and size of brake and size and form of brake disc but require the use of a pad area and thickness as originally specified, in order to provide consistency with past data. </w:t>
      </w:r>
    </w:p>
    <w:p w14:paraId="74BF5CEC" w14:textId="18259373" w:rsidR="00D8183C" w:rsidRPr="00251AA8" w:rsidRDefault="00251AA8" w:rsidP="00251AA8">
      <w:pPr>
        <w:pStyle w:val="SingleTxtG"/>
        <w:rPr>
          <w:b/>
        </w:rPr>
      </w:pPr>
      <w:r>
        <w:t>5.</w:t>
      </w:r>
      <w:r>
        <w:tab/>
      </w:r>
      <w:r w:rsidR="00C61AB5" w:rsidRPr="00834DA2">
        <w:t xml:space="preserve">In order to change to new hardware it is anticipated that it will be necessary for the manufacturer, in agreement with the </w:t>
      </w:r>
      <w:r w:rsidR="00C61AB5">
        <w:t xml:space="preserve">Type Approval </w:t>
      </w:r>
      <w:r w:rsidR="00C61AB5" w:rsidRPr="00834DA2">
        <w:t>Authority, to conduct a  new set of baseline tests with the new hardware to “re-establish/re-confirm” C</w:t>
      </w:r>
      <w:r w:rsidR="00E26AE0">
        <w:t>o</w:t>
      </w:r>
      <w:r w:rsidR="00C61AB5" w:rsidRPr="00834DA2">
        <w:t>P values to use as the reference data going forward.</w:t>
      </w:r>
    </w:p>
    <w:p w14:paraId="420680E9"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222AB" w14:textId="77777777" w:rsidR="008A60FC" w:rsidRDefault="008A60FC"/>
  </w:endnote>
  <w:endnote w:type="continuationSeparator" w:id="0">
    <w:p w14:paraId="17F4985F" w14:textId="77777777" w:rsidR="008A60FC" w:rsidRDefault="008A60FC"/>
  </w:endnote>
  <w:endnote w:type="continuationNotice" w:id="1">
    <w:p w14:paraId="3E45EBC1" w14:textId="77777777" w:rsidR="008A60FC" w:rsidRDefault="008A6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28D5" w14:textId="2824EA31" w:rsidR="0013757C" w:rsidRDefault="0013757C" w:rsidP="0013757C">
    <w:pPr>
      <w:pStyle w:val="Footer"/>
    </w:pPr>
    <w:r w:rsidRPr="000A3DF8">
      <w:rPr>
        <w:rStyle w:val="Hyperlink"/>
        <w:noProof/>
        <w:lang w:val="fr-CH"/>
      </w:rPr>
      <w:drawing>
        <wp:anchor distT="0" distB="0" distL="114300" distR="114300" simplePos="0" relativeHeight="251659264" behindDoc="1" locked="1" layoutInCell="1" allowOverlap="1" wp14:anchorId="39670FDD" wp14:editId="41D8759D">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B3931B1" w14:textId="372B47D2" w:rsidR="0013757C" w:rsidRDefault="0013757C" w:rsidP="0013757C">
    <w:pPr>
      <w:pStyle w:val="Footer"/>
      <w:ind w:right="1134"/>
      <w:rPr>
        <w:sz w:val="20"/>
      </w:rPr>
    </w:pPr>
    <w:r>
      <w:rPr>
        <w:sz w:val="20"/>
      </w:rPr>
      <w:t>GE.20-15682(E)</w:t>
    </w:r>
  </w:p>
  <w:p w14:paraId="126F2766" w14:textId="42856850" w:rsidR="0013757C" w:rsidRPr="0013757C" w:rsidRDefault="0013757C" w:rsidP="0013757C">
    <w:pPr>
      <w:pStyle w:val="Footer"/>
      <w:ind w:right="1134"/>
      <w:rPr>
        <w:rFonts w:ascii="C39T30Lfz" w:hAnsi="C39T30Lfz"/>
        <w:sz w:val="56"/>
      </w:rPr>
    </w:pPr>
    <w:r>
      <w:rPr>
        <w:rFonts w:ascii="C39T30Lfz" w:hAnsi="C39T30Lfz"/>
        <w:sz w:val="56"/>
      </w:rPr>
      <w:t>*2015682*</w:t>
    </w:r>
    <w:r>
      <w:rPr>
        <w:rFonts w:ascii="C39T30Lfz" w:hAnsi="C39T30Lfz"/>
        <w:noProof/>
        <w:sz w:val="56"/>
      </w:rPr>
      <w:drawing>
        <wp:anchor distT="0" distB="0" distL="114300" distR="114300" simplePos="0" relativeHeight="251660288" behindDoc="0" locked="0" layoutInCell="1" allowOverlap="1" wp14:anchorId="66A83D04" wp14:editId="6A15A159">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B225" w14:textId="77777777" w:rsidR="008A60FC" w:rsidRPr="000B175B" w:rsidRDefault="008A60FC" w:rsidP="000B175B">
      <w:pPr>
        <w:tabs>
          <w:tab w:val="right" w:pos="2155"/>
        </w:tabs>
        <w:spacing w:after="80"/>
        <w:ind w:left="680"/>
        <w:rPr>
          <w:u w:val="single"/>
        </w:rPr>
      </w:pPr>
      <w:r>
        <w:rPr>
          <w:u w:val="single"/>
        </w:rPr>
        <w:tab/>
      </w:r>
    </w:p>
  </w:footnote>
  <w:footnote w:type="continuationSeparator" w:id="0">
    <w:p w14:paraId="0CF011FE" w14:textId="77777777" w:rsidR="008A60FC" w:rsidRPr="00FC68B7" w:rsidRDefault="008A60FC" w:rsidP="00FC68B7">
      <w:pPr>
        <w:tabs>
          <w:tab w:val="left" w:pos="2155"/>
        </w:tabs>
        <w:spacing w:after="80"/>
        <w:ind w:left="680"/>
        <w:rPr>
          <w:u w:val="single"/>
        </w:rPr>
      </w:pPr>
      <w:r>
        <w:rPr>
          <w:u w:val="single"/>
        </w:rPr>
        <w:tab/>
      </w:r>
    </w:p>
  </w:footnote>
  <w:footnote w:type="continuationNotice" w:id="1">
    <w:p w14:paraId="19C7A53A" w14:textId="77777777" w:rsidR="008A60FC" w:rsidRDefault="008A60FC"/>
  </w:footnote>
  <w:footnote w:id="2">
    <w:p w14:paraId="51F88856" w14:textId="72907ED1" w:rsidR="00EA475E" w:rsidRPr="00EA475E" w:rsidRDefault="00EA475E">
      <w:pPr>
        <w:pStyle w:val="FootnoteText"/>
      </w:pPr>
      <w:r>
        <w:rPr>
          <w:rStyle w:val="FootnoteReference"/>
        </w:rPr>
        <w:tab/>
      </w:r>
      <w:r w:rsidRPr="00EA475E">
        <w:rPr>
          <w:rStyle w:val="FootnoteReference"/>
          <w:sz w:val="20"/>
          <w:vertAlign w:val="baseline"/>
        </w:rPr>
        <w:t>*</w:t>
      </w:r>
      <w:r>
        <w:tab/>
      </w:r>
      <w:r w:rsidR="00290764" w:rsidRPr="006F7487">
        <w:rPr>
          <w:szCs w:val="18"/>
          <w:lang w:val="en-US"/>
        </w:rPr>
        <w:t xml:space="preserve">In accordance with the </w:t>
      </w:r>
      <w:proofErr w:type="spellStart"/>
      <w:r w:rsidR="00290764" w:rsidRPr="006F7487">
        <w:rPr>
          <w:szCs w:val="18"/>
          <w:lang w:val="en-US"/>
        </w:rPr>
        <w:t>programme</w:t>
      </w:r>
      <w:proofErr w:type="spellEnd"/>
      <w:r w:rsidR="00290764" w:rsidRPr="006F7487">
        <w:rPr>
          <w:szCs w:val="18"/>
          <w:lang w:val="en-US"/>
        </w:rPr>
        <w:t xml:space="preserve"> of work of the Inland Transport Committee for 2021 as outlined in proposed </w:t>
      </w:r>
      <w:proofErr w:type="spellStart"/>
      <w:r w:rsidR="00290764" w:rsidRPr="006F7487">
        <w:rPr>
          <w:szCs w:val="18"/>
          <w:lang w:val="en-US"/>
        </w:rPr>
        <w:t>programme</w:t>
      </w:r>
      <w:proofErr w:type="spellEnd"/>
      <w:r w:rsidR="00290764"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4B0430CD" w:rsidR="00C14B9E" w:rsidRPr="00844BB6" w:rsidRDefault="00C14B9E" w:rsidP="0076402E">
    <w:pPr>
      <w:pStyle w:val="Header"/>
      <w:tabs>
        <w:tab w:val="left" w:pos="5381"/>
      </w:tabs>
    </w:pPr>
    <w:r>
      <w:t>ECE/TRANS/WP.29/GR</w:t>
    </w:r>
    <w:r w:rsidR="00A17776">
      <w:t>V</w:t>
    </w:r>
    <w:bookmarkStart w:id="2" w:name="_GoBack"/>
    <w:bookmarkEnd w:id="2"/>
    <w:r w:rsidR="00A17776">
      <w:t>A</w:t>
    </w:r>
    <w:r>
      <w:t>/20</w:t>
    </w:r>
    <w:r w:rsidR="00503150">
      <w:t>2</w:t>
    </w:r>
    <w:r w:rsidR="005556CB">
      <w:t>1</w:t>
    </w:r>
    <w:r w:rsidR="001821A8">
      <w:t>/</w:t>
    </w:r>
    <w:r w:rsidR="00A6235A">
      <w:t>1</w:t>
    </w:r>
    <w:r w:rsidR="00784089">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71ABA637" w:rsidR="00C14B9E" w:rsidRPr="00844BB6" w:rsidRDefault="00C14B9E" w:rsidP="00844BB6">
    <w:pPr>
      <w:pStyle w:val="Header"/>
      <w:jc w:val="right"/>
    </w:pPr>
    <w:r>
      <w:t>ECE/TRANS/WP.29/GR</w:t>
    </w:r>
    <w:r w:rsidR="001821A8">
      <w:t>VA</w:t>
    </w:r>
    <w:r>
      <w:t>/20</w:t>
    </w:r>
    <w:r w:rsidR="00503150">
      <w:t>2</w:t>
    </w:r>
    <w:r w:rsidR="005556CB">
      <w:t>1</w:t>
    </w:r>
    <w:r w:rsidR="001821A8">
      <w:t>/</w:t>
    </w:r>
    <w:r w:rsidR="00503150">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502A" w14:textId="77777777" w:rsidR="0013757C" w:rsidRDefault="0013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17BC9"/>
    <w:rsid w:val="00121DC8"/>
    <w:rsid w:val="001242E7"/>
    <w:rsid w:val="001268BF"/>
    <w:rsid w:val="001326B0"/>
    <w:rsid w:val="00135769"/>
    <w:rsid w:val="0013757C"/>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1AA8"/>
    <w:rsid w:val="002525C6"/>
    <w:rsid w:val="0025740F"/>
    <w:rsid w:val="0026412D"/>
    <w:rsid w:val="00265A56"/>
    <w:rsid w:val="00267F5F"/>
    <w:rsid w:val="0027258B"/>
    <w:rsid w:val="002755EB"/>
    <w:rsid w:val="002758FB"/>
    <w:rsid w:val="00275F7E"/>
    <w:rsid w:val="00280F90"/>
    <w:rsid w:val="00285D1B"/>
    <w:rsid w:val="00286B4D"/>
    <w:rsid w:val="00287CF6"/>
    <w:rsid w:val="00290764"/>
    <w:rsid w:val="00294109"/>
    <w:rsid w:val="002941EE"/>
    <w:rsid w:val="002A07A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BE1"/>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B3C9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C2461"/>
    <w:rsid w:val="004C4906"/>
    <w:rsid w:val="004C4E98"/>
    <w:rsid w:val="004C7462"/>
    <w:rsid w:val="004D62C2"/>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40B26"/>
    <w:rsid w:val="006412EB"/>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24150"/>
    <w:rsid w:val="007246B0"/>
    <w:rsid w:val="0072632A"/>
    <w:rsid w:val="007327D5"/>
    <w:rsid w:val="00737B66"/>
    <w:rsid w:val="00740A9A"/>
    <w:rsid w:val="00742935"/>
    <w:rsid w:val="007436BD"/>
    <w:rsid w:val="007442EF"/>
    <w:rsid w:val="00752E99"/>
    <w:rsid w:val="0075321C"/>
    <w:rsid w:val="007625AE"/>
    <w:rsid w:val="007629C8"/>
    <w:rsid w:val="0076402E"/>
    <w:rsid w:val="0077047D"/>
    <w:rsid w:val="00772B02"/>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1CB3"/>
    <w:rsid w:val="008725AE"/>
    <w:rsid w:val="008734C6"/>
    <w:rsid w:val="00873723"/>
    <w:rsid w:val="0087390F"/>
    <w:rsid w:val="008777F3"/>
    <w:rsid w:val="008823EA"/>
    <w:rsid w:val="00882EF3"/>
    <w:rsid w:val="008841F1"/>
    <w:rsid w:val="008878DE"/>
    <w:rsid w:val="008916DB"/>
    <w:rsid w:val="008926F2"/>
    <w:rsid w:val="008979B1"/>
    <w:rsid w:val="008A1ED5"/>
    <w:rsid w:val="008A20ED"/>
    <w:rsid w:val="008A4D2C"/>
    <w:rsid w:val="008A60FC"/>
    <w:rsid w:val="008A6B25"/>
    <w:rsid w:val="008A6C4F"/>
    <w:rsid w:val="008B2335"/>
    <w:rsid w:val="008B2E36"/>
    <w:rsid w:val="008C2DA4"/>
    <w:rsid w:val="008D2A0A"/>
    <w:rsid w:val="008E0678"/>
    <w:rsid w:val="008E15D4"/>
    <w:rsid w:val="008F0BD7"/>
    <w:rsid w:val="008F31D2"/>
    <w:rsid w:val="008F3FEC"/>
    <w:rsid w:val="008F6074"/>
    <w:rsid w:val="008F677F"/>
    <w:rsid w:val="00900DFA"/>
    <w:rsid w:val="00900E23"/>
    <w:rsid w:val="00905287"/>
    <w:rsid w:val="00906436"/>
    <w:rsid w:val="00913D72"/>
    <w:rsid w:val="009143FA"/>
    <w:rsid w:val="00914487"/>
    <w:rsid w:val="00915EF6"/>
    <w:rsid w:val="009223CA"/>
    <w:rsid w:val="00923799"/>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35A"/>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0A01"/>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571F1"/>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D29BE"/>
    <w:rsid w:val="00BF30B3"/>
    <w:rsid w:val="00BF68A8"/>
    <w:rsid w:val="00BF6DED"/>
    <w:rsid w:val="00C0108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1AB5"/>
    <w:rsid w:val="00C629A0"/>
    <w:rsid w:val="00C640D9"/>
    <w:rsid w:val="00C64629"/>
    <w:rsid w:val="00C64DA6"/>
    <w:rsid w:val="00C745C3"/>
    <w:rsid w:val="00C772EF"/>
    <w:rsid w:val="00C82926"/>
    <w:rsid w:val="00C84110"/>
    <w:rsid w:val="00C8715E"/>
    <w:rsid w:val="00C9142E"/>
    <w:rsid w:val="00C92EA0"/>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11AD"/>
    <w:rsid w:val="00E22B0C"/>
    <w:rsid w:val="00E23189"/>
    <w:rsid w:val="00E24189"/>
    <w:rsid w:val="00E26AE0"/>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B0A63"/>
    <w:rsid w:val="00ED7A2A"/>
    <w:rsid w:val="00ED7DD3"/>
    <w:rsid w:val="00EE318F"/>
    <w:rsid w:val="00EE7C3E"/>
    <w:rsid w:val="00EF1D7F"/>
    <w:rsid w:val="00EF77F1"/>
    <w:rsid w:val="00F02D17"/>
    <w:rsid w:val="00F159A8"/>
    <w:rsid w:val="00F21D14"/>
    <w:rsid w:val="00F23ABD"/>
    <w:rsid w:val="00F25177"/>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6819-DFFC-4958-8676-AB6577D0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3.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F057AB-1D9A-41C1-8A05-FF143692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530</Words>
  <Characters>2710</Characters>
  <Application>Microsoft Office Word</Application>
  <DocSecurity>0</DocSecurity>
  <Lines>62</Lines>
  <Paragraphs>26</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3230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ECE/TRANS/WP.29/GRVA/2021/15</dc:title>
  <dc:subject>2015682</dc:subject>
  <dc:creator>Francois Guichard</dc:creator>
  <cp:keywords/>
  <dc:description/>
  <cp:lastModifiedBy>Cristina BRIGOLI</cp:lastModifiedBy>
  <cp:revision>2</cp:revision>
  <cp:lastPrinted>2018-11-19T14:38:00Z</cp:lastPrinted>
  <dcterms:created xsi:type="dcterms:W3CDTF">2020-11-20T14:26:00Z</dcterms:created>
  <dcterms:modified xsi:type="dcterms:W3CDTF">2020-11-20T14:26:00Z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