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RPr="004C4906" w14:paraId="624BD598" w14:textId="77777777" w:rsidTr="00C01088">
        <w:trPr>
          <w:cantSplit/>
          <w:trHeight w:hRule="exact" w:val="567"/>
        </w:trPr>
        <w:tc>
          <w:tcPr>
            <w:tcW w:w="1276" w:type="dxa"/>
            <w:tcBorders>
              <w:bottom w:val="single" w:sz="4" w:space="0" w:color="auto"/>
            </w:tcBorders>
            <w:shd w:val="clear" w:color="auto" w:fill="auto"/>
            <w:vAlign w:val="bottom"/>
          </w:tcPr>
          <w:p w14:paraId="585965F9" w14:textId="77777777" w:rsidR="00B56E9C" w:rsidRPr="007A3283" w:rsidRDefault="00B56E9C" w:rsidP="001B61B6">
            <w:pPr>
              <w:spacing w:line="20" w:lineRule="exact"/>
              <w:rPr>
                <w:sz w:val="2"/>
                <w:lang w:val="ru-RU"/>
              </w:rPr>
            </w:pPr>
          </w:p>
          <w:p w14:paraId="78A9F96A" w14:textId="77777777" w:rsidR="001B61B6" w:rsidRDefault="001B61B6" w:rsidP="00844BB6">
            <w:pPr>
              <w:spacing w:after="80"/>
            </w:pPr>
          </w:p>
        </w:tc>
        <w:tc>
          <w:tcPr>
            <w:tcW w:w="2268" w:type="dxa"/>
            <w:tcBorders>
              <w:bottom w:val="single" w:sz="4" w:space="0" w:color="auto"/>
            </w:tcBorders>
            <w:shd w:val="clear" w:color="auto" w:fill="auto"/>
            <w:vAlign w:val="bottom"/>
          </w:tcPr>
          <w:p w14:paraId="2BD2504B" w14:textId="77777777" w:rsidR="00B56E9C" w:rsidRPr="004C4906" w:rsidRDefault="00B56E9C" w:rsidP="00844BB6">
            <w:pPr>
              <w:spacing w:after="80" w:line="300" w:lineRule="exact"/>
              <w:rPr>
                <w:b/>
                <w:sz w:val="24"/>
                <w:szCs w:val="24"/>
              </w:rPr>
            </w:pPr>
            <w:r w:rsidRPr="004C4906">
              <w:rPr>
                <w:sz w:val="28"/>
                <w:szCs w:val="28"/>
              </w:rPr>
              <w:t>United Nations</w:t>
            </w:r>
          </w:p>
        </w:tc>
        <w:tc>
          <w:tcPr>
            <w:tcW w:w="6095" w:type="dxa"/>
            <w:gridSpan w:val="2"/>
            <w:tcBorders>
              <w:bottom w:val="single" w:sz="4" w:space="0" w:color="auto"/>
            </w:tcBorders>
            <w:shd w:val="clear" w:color="auto" w:fill="auto"/>
            <w:vAlign w:val="bottom"/>
          </w:tcPr>
          <w:p w14:paraId="3E5F1F98" w14:textId="3C6EE6F5" w:rsidR="00B56E9C" w:rsidRPr="004C4906" w:rsidRDefault="00844BB6" w:rsidP="005268DD">
            <w:pPr>
              <w:jc w:val="right"/>
            </w:pPr>
            <w:r w:rsidRPr="004C4906">
              <w:rPr>
                <w:sz w:val="40"/>
              </w:rPr>
              <w:t>ECE</w:t>
            </w:r>
            <w:r w:rsidR="00245396" w:rsidRPr="004C4906">
              <w:t>/TRANS/WP.29/GR</w:t>
            </w:r>
            <w:r w:rsidR="00A17776">
              <w:t>VA</w:t>
            </w:r>
            <w:r w:rsidR="00245396" w:rsidRPr="004C4906">
              <w:t>/20</w:t>
            </w:r>
            <w:r w:rsidR="00503150">
              <w:t>2</w:t>
            </w:r>
            <w:r w:rsidR="002A07AE">
              <w:t>1</w:t>
            </w:r>
            <w:r w:rsidR="0004548E" w:rsidRPr="004C4906">
              <w:t>/</w:t>
            </w:r>
            <w:r w:rsidR="0042308B">
              <w:t>10</w:t>
            </w:r>
          </w:p>
        </w:tc>
      </w:tr>
      <w:tr w:rsidR="00B56E9C" w:rsidRPr="004C4906" w14:paraId="2D39257B" w14:textId="77777777" w:rsidTr="00A62664">
        <w:trPr>
          <w:cantSplit/>
          <w:trHeight w:hRule="exact" w:val="2694"/>
        </w:trPr>
        <w:tc>
          <w:tcPr>
            <w:tcW w:w="1276" w:type="dxa"/>
            <w:tcBorders>
              <w:top w:val="single" w:sz="4" w:space="0" w:color="auto"/>
              <w:bottom w:val="single" w:sz="12" w:space="0" w:color="auto"/>
            </w:tcBorders>
            <w:shd w:val="clear" w:color="auto" w:fill="auto"/>
          </w:tcPr>
          <w:p w14:paraId="124E1E16" w14:textId="77777777" w:rsidR="00B56E9C" w:rsidRPr="004C4906" w:rsidRDefault="003667DC" w:rsidP="00844BB6">
            <w:pPr>
              <w:spacing w:before="120"/>
            </w:pPr>
            <w:r w:rsidRPr="004C4906">
              <w:rPr>
                <w:noProof/>
                <w:lang w:val="ru-RU" w:eastAsia="ru-RU"/>
              </w:rPr>
              <w:drawing>
                <wp:inline distT="0" distB="0" distL="0" distR="0" wp14:anchorId="0E8C3784" wp14:editId="343A7515">
                  <wp:extent cx="715645" cy="588645"/>
                  <wp:effectExtent l="0" t="0" r="8255" b="1905"/>
                  <wp:docPr id="2" name="Picture 1" descr="Description: 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5645" cy="58864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14:paraId="59E4DAC0" w14:textId="77777777" w:rsidR="00B56E9C" w:rsidRPr="004C4906" w:rsidRDefault="00D773DF" w:rsidP="00844BB6">
            <w:pPr>
              <w:spacing w:before="120" w:line="420" w:lineRule="exact"/>
              <w:rPr>
                <w:sz w:val="40"/>
                <w:szCs w:val="40"/>
              </w:rPr>
            </w:pPr>
            <w:r w:rsidRPr="004C4906">
              <w:rPr>
                <w:b/>
                <w:sz w:val="40"/>
                <w:szCs w:val="40"/>
              </w:rPr>
              <w:t>Economic and Social Council</w:t>
            </w:r>
          </w:p>
        </w:tc>
        <w:tc>
          <w:tcPr>
            <w:tcW w:w="2835" w:type="dxa"/>
            <w:tcBorders>
              <w:top w:val="single" w:sz="4" w:space="0" w:color="auto"/>
              <w:bottom w:val="single" w:sz="12" w:space="0" w:color="auto"/>
            </w:tcBorders>
            <w:shd w:val="clear" w:color="auto" w:fill="auto"/>
          </w:tcPr>
          <w:p w14:paraId="3BA8F0C3" w14:textId="77777777" w:rsidR="00EA2A77" w:rsidRPr="004C4906" w:rsidRDefault="00844BB6" w:rsidP="00844BB6">
            <w:pPr>
              <w:spacing w:before="240" w:line="240" w:lineRule="exact"/>
            </w:pPr>
            <w:r w:rsidRPr="004C4906">
              <w:t>Distr.: General</w:t>
            </w:r>
          </w:p>
          <w:p w14:paraId="5B2929BA" w14:textId="399FA03E" w:rsidR="00844BB6" w:rsidRPr="004C4906" w:rsidRDefault="005F68BC" w:rsidP="00844BB6">
            <w:pPr>
              <w:spacing w:line="240" w:lineRule="exact"/>
            </w:pPr>
            <w:r>
              <w:t>20</w:t>
            </w:r>
            <w:r w:rsidR="002169BD">
              <w:t xml:space="preserve"> </w:t>
            </w:r>
            <w:r w:rsidR="00503150">
              <w:t>November</w:t>
            </w:r>
            <w:r w:rsidR="002169BD">
              <w:t xml:space="preserve"> </w:t>
            </w:r>
            <w:r w:rsidR="00BF6DED">
              <w:t>20</w:t>
            </w:r>
            <w:r w:rsidR="002A07AE">
              <w:t>20</w:t>
            </w:r>
          </w:p>
          <w:p w14:paraId="5532A9F3" w14:textId="77777777" w:rsidR="00844BB6" w:rsidRPr="004C4906" w:rsidRDefault="00844BB6" w:rsidP="00844BB6">
            <w:pPr>
              <w:spacing w:line="240" w:lineRule="exact"/>
            </w:pPr>
          </w:p>
          <w:p w14:paraId="13AE9FE7" w14:textId="77777777" w:rsidR="00844BB6" w:rsidRPr="004C4906" w:rsidRDefault="000A2337" w:rsidP="000A2337">
            <w:pPr>
              <w:spacing w:line="240" w:lineRule="exact"/>
            </w:pPr>
            <w:r w:rsidRPr="004C4906">
              <w:t xml:space="preserve">Original: </w:t>
            </w:r>
            <w:r w:rsidR="00844BB6" w:rsidRPr="004C4906">
              <w:t>English</w:t>
            </w:r>
          </w:p>
        </w:tc>
      </w:tr>
    </w:tbl>
    <w:p w14:paraId="045F9AE2" w14:textId="77777777" w:rsidR="00442A83" w:rsidRPr="004C4906" w:rsidRDefault="00C96DF2" w:rsidP="00C96DF2">
      <w:pPr>
        <w:spacing w:before="120"/>
        <w:rPr>
          <w:b/>
          <w:sz w:val="28"/>
          <w:szCs w:val="28"/>
        </w:rPr>
      </w:pPr>
      <w:r w:rsidRPr="004C4906">
        <w:rPr>
          <w:b/>
          <w:sz w:val="28"/>
          <w:szCs w:val="28"/>
        </w:rPr>
        <w:t>Economic Commission for Europe</w:t>
      </w:r>
    </w:p>
    <w:p w14:paraId="62C5703E" w14:textId="77777777" w:rsidR="00C96DF2" w:rsidRPr="004C4906" w:rsidRDefault="008F31D2" w:rsidP="00C96DF2">
      <w:pPr>
        <w:spacing w:before="120"/>
        <w:rPr>
          <w:sz w:val="28"/>
          <w:szCs w:val="28"/>
        </w:rPr>
      </w:pPr>
      <w:r w:rsidRPr="004C4906">
        <w:rPr>
          <w:sz w:val="28"/>
          <w:szCs w:val="28"/>
        </w:rPr>
        <w:t>Inland Transport Committee</w:t>
      </w:r>
    </w:p>
    <w:p w14:paraId="4B6FF7CE" w14:textId="77777777" w:rsidR="00EA2A77" w:rsidRPr="004C4906" w:rsidRDefault="00EA2A77" w:rsidP="00EA2A77">
      <w:pPr>
        <w:spacing w:before="120"/>
        <w:rPr>
          <w:b/>
          <w:sz w:val="24"/>
          <w:szCs w:val="24"/>
        </w:rPr>
      </w:pPr>
      <w:r w:rsidRPr="004C4906">
        <w:rPr>
          <w:b/>
          <w:sz w:val="24"/>
          <w:szCs w:val="24"/>
        </w:rPr>
        <w:t xml:space="preserve">World Forum for Harmonization of Vehicle </w:t>
      </w:r>
      <w:r w:rsidR="00D26E07" w:rsidRPr="004C4906">
        <w:rPr>
          <w:b/>
          <w:sz w:val="24"/>
          <w:szCs w:val="24"/>
        </w:rPr>
        <w:t>Regulation</w:t>
      </w:r>
      <w:r w:rsidRPr="004C4906">
        <w:rPr>
          <w:b/>
          <w:sz w:val="24"/>
          <w:szCs w:val="24"/>
        </w:rPr>
        <w:t>s</w:t>
      </w:r>
    </w:p>
    <w:p w14:paraId="2182684A" w14:textId="01AB6603" w:rsidR="008841F1" w:rsidRDefault="00310AF9" w:rsidP="00310AF9">
      <w:pPr>
        <w:spacing w:before="120"/>
        <w:rPr>
          <w:b/>
        </w:rPr>
      </w:pPr>
      <w:bookmarkStart w:id="0" w:name="_Hlk518466992"/>
      <w:r w:rsidRPr="00AE5D67">
        <w:rPr>
          <w:b/>
          <w:bCs/>
        </w:rPr>
        <w:t>Working Party on Automated/Autonomous and Connected Vehicl</w:t>
      </w:r>
      <w:bookmarkEnd w:id="0"/>
      <w:r>
        <w:rPr>
          <w:b/>
          <w:bCs/>
        </w:rPr>
        <w:t>es</w:t>
      </w:r>
    </w:p>
    <w:p w14:paraId="22E7992E" w14:textId="72536177" w:rsidR="008841F1" w:rsidRPr="004C4906" w:rsidRDefault="00117BC9" w:rsidP="008841F1">
      <w:pPr>
        <w:spacing w:before="120"/>
        <w:rPr>
          <w:b/>
        </w:rPr>
      </w:pPr>
      <w:r>
        <w:rPr>
          <w:b/>
        </w:rPr>
        <w:t>Nin</w:t>
      </w:r>
      <w:r w:rsidR="002A07AE">
        <w:rPr>
          <w:b/>
        </w:rPr>
        <w:t>th</w:t>
      </w:r>
      <w:r w:rsidR="00BF6DED">
        <w:rPr>
          <w:b/>
        </w:rPr>
        <w:t xml:space="preserve"> session</w:t>
      </w:r>
    </w:p>
    <w:p w14:paraId="66600728" w14:textId="523E8590" w:rsidR="00310AF9" w:rsidRPr="004C4906" w:rsidRDefault="00310AF9" w:rsidP="00310AF9">
      <w:bookmarkStart w:id="1" w:name="OLE_LINK2"/>
      <w:r>
        <w:t xml:space="preserve">Item </w:t>
      </w:r>
      <w:r w:rsidR="006E79FE">
        <w:t>6</w:t>
      </w:r>
      <w:r w:rsidR="00A53313">
        <w:t xml:space="preserve"> </w:t>
      </w:r>
      <w:r w:rsidR="00961324">
        <w:t>(</w:t>
      </w:r>
      <w:r w:rsidR="002A07AE">
        <w:t>a</w:t>
      </w:r>
      <w:r w:rsidR="00961324">
        <w:t>)</w:t>
      </w:r>
      <w:r>
        <w:t xml:space="preserve"> of the provisional agenda</w:t>
      </w:r>
    </w:p>
    <w:p w14:paraId="0CFF79DA" w14:textId="57472F59" w:rsidR="00310AF9" w:rsidRPr="005E1406" w:rsidRDefault="006E79FE" w:rsidP="00310AF9">
      <w:pPr>
        <w:rPr>
          <w:b/>
          <w:lang w:val="en-US"/>
        </w:rPr>
      </w:pPr>
      <w:r>
        <w:rPr>
          <w:b/>
          <w:bCs/>
        </w:rPr>
        <w:t>UN Regulation No. 79</w:t>
      </w:r>
      <w:r w:rsidR="009E33F5">
        <w:rPr>
          <w:b/>
          <w:bCs/>
        </w:rPr>
        <w:t xml:space="preserve"> (Steering equipment)</w:t>
      </w:r>
      <w:r w:rsidR="00961324" w:rsidRPr="005E1406">
        <w:rPr>
          <w:b/>
          <w:lang w:val="en-US"/>
        </w:rPr>
        <w:t>:</w:t>
      </w:r>
    </w:p>
    <w:p w14:paraId="3FF25E63" w14:textId="7C5CEFF7" w:rsidR="00961324" w:rsidRPr="002A07AE" w:rsidRDefault="006E79FE" w:rsidP="00310AF9">
      <w:pPr>
        <w:rPr>
          <w:b/>
          <w:bCs/>
          <w:lang w:val="en-US"/>
        </w:rPr>
      </w:pPr>
      <w:r>
        <w:rPr>
          <w:b/>
          <w:bCs/>
        </w:rPr>
        <w:t xml:space="preserve">Automatically Commanded Steering Function </w:t>
      </w:r>
    </w:p>
    <w:p w14:paraId="501BCCA9" w14:textId="1C6B8028" w:rsidR="00135769" w:rsidRPr="005268DD" w:rsidRDefault="00135769" w:rsidP="00310AF9">
      <w:pPr>
        <w:pStyle w:val="HChG"/>
        <w:rPr>
          <w:lang w:val="en-US"/>
        </w:rPr>
      </w:pPr>
      <w:r w:rsidRPr="004C4906">
        <w:tab/>
      </w:r>
      <w:r w:rsidRPr="004C4906">
        <w:tab/>
      </w:r>
      <w:bookmarkEnd w:id="1"/>
      <w:r w:rsidR="005E1406" w:rsidRPr="00C64336">
        <w:rPr>
          <w:bCs/>
          <w:szCs w:val="28"/>
          <w:lang w:val="en-US"/>
        </w:rPr>
        <w:t xml:space="preserve">Proposal for </w:t>
      </w:r>
      <w:r w:rsidR="005E1406">
        <w:rPr>
          <w:bCs/>
          <w:szCs w:val="28"/>
          <w:lang w:val="en-US"/>
        </w:rPr>
        <w:t xml:space="preserve">a </w:t>
      </w:r>
      <w:r w:rsidR="00D81FC4">
        <w:rPr>
          <w:bCs/>
          <w:szCs w:val="28"/>
          <w:lang w:val="en-US"/>
        </w:rPr>
        <w:t>s</w:t>
      </w:r>
      <w:r w:rsidR="004921D1">
        <w:rPr>
          <w:bCs/>
          <w:szCs w:val="28"/>
          <w:lang w:val="en-US"/>
        </w:rPr>
        <w:t xml:space="preserve">upplement to the 03 series of amendments to UN Regulation No. 79 (Steering equipment) </w:t>
      </w:r>
    </w:p>
    <w:p w14:paraId="55876149" w14:textId="4DB96888" w:rsidR="009F1A57" w:rsidRDefault="009F1A57" w:rsidP="009F1A57">
      <w:pPr>
        <w:pStyle w:val="H1G"/>
        <w:rPr>
          <w:szCs w:val="24"/>
          <w:lang w:val="en-US"/>
        </w:rPr>
      </w:pPr>
      <w:r>
        <w:tab/>
      </w:r>
      <w:r>
        <w:tab/>
        <w:t xml:space="preserve">Submitted by the expert from </w:t>
      </w:r>
      <w:r w:rsidR="007E6C06">
        <w:t>European Association for Electromobility</w:t>
      </w:r>
      <w:r w:rsidR="001D4A3C" w:rsidRPr="001D4A3C">
        <w:rPr>
          <w:rStyle w:val="FootnoteReference"/>
          <w:sz w:val="22"/>
          <w:szCs w:val="32"/>
          <w:vertAlign w:val="baseline"/>
          <w:lang w:val="en-US"/>
        </w:rPr>
        <w:footnoteReference w:customMarkFollows="1" w:id="2"/>
        <w:t>*</w:t>
      </w:r>
    </w:p>
    <w:p w14:paraId="45AC0AF5" w14:textId="27F288E2" w:rsidR="009F1A57" w:rsidRDefault="00B85504" w:rsidP="00007DCB">
      <w:pPr>
        <w:keepNext/>
        <w:keepLines/>
        <w:spacing w:before="360" w:after="240" w:line="240" w:lineRule="auto"/>
        <w:ind w:left="1134" w:right="1134" w:firstLine="567"/>
        <w:jc w:val="both"/>
        <w:rPr>
          <w:lang w:val="en-US"/>
        </w:rPr>
      </w:pPr>
      <w:r>
        <w:t>The text below was prepared by the expert from the European Association for Electromobility (AVERE). It is based on ECE/TRANS/WP.29/GRVA/2020/7 and</w:t>
      </w:r>
      <w:r w:rsidR="000D3D29" w:rsidRPr="000D3D29">
        <w:t xml:space="preserve"> </w:t>
      </w:r>
      <w:r w:rsidR="000D3D29">
        <w:t>incorporat</w:t>
      </w:r>
      <w:r w:rsidR="00631CC6">
        <w:t>es</w:t>
      </w:r>
      <w:r w:rsidR="000D3D29">
        <w:t xml:space="preserve"> feedback received</w:t>
      </w:r>
      <w:r w:rsidR="00631CC6">
        <w:t xml:space="preserve"> during the previous</w:t>
      </w:r>
      <w:r w:rsidR="00D81FC4">
        <w:t xml:space="preserve"> </w:t>
      </w:r>
      <w:r w:rsidR="00D31986">
        <w:t>of the</w:t>
      </w:r>
      <w:r w:rsidR="00D81FC4" w:rsidRPr="00D81FC4">
        <w:t xml:space="preserve"> Working Party on Automated/Autonomous and Connected Vehicles</w:t>
      </w:r>
      <w:r w:rsidR="00631CC6">
        <w:t xml:space="preserve"> sessions</w:t>
      </w:r>
      <w:r w:rsidR="00D31986">
        <w:t xml:space="preserve"> (GRVA)</w:t>
      </w:r>
      <w:r w:rsidR="008A2555">
        <w:t xml:space="preserve">. </w:t>
      </w:r>
      <w:r w:rsidR="005268DD" w:rsidRPr="00D315CD">
        <w:t xml:space="preserve">The modifications </w:t>
      </w:r>
      <w:r w:rsidR="008777F3">
        <w:t xml:space="preserve">of the existing Regulation </w:t>
      </w:r>
      <w:r w:rsidR="005268DD" w:rsidRPr="00D315CD">
        <w:t>are marked in bold for new or strikethrough for deleted characters.</w:t>
      </w:r>
    </w:p>
    <w:p w14:paraId="742D1FE2" w14:textId="77777777" w:rsidR="003078A0" w:rsidRDefault="003078A0">
      <w:pPr>
        <w:suppressAutoHyphens w:val="0"/>
        <w:spacing w:line="240" w:lineRule="auto"/>
        <w:rPr>
          <w:lang w:val="en-US"/>
        </w:rPr>
      </w:pPr>
      <w:r>
        <w:rPr>
          <w:lang w:val="en-US"/>
        </w:rPr>
        <w:br w:type="page"/>
      </w:r>
    </w:p>
    <w:p w14:paraId="022D1ADD" w14:textId="4C22B80E" w:rsidR="003078A0" w:rsidRDefault="003078A0" w:rsidP="0042308B">
      <w:pPr>
        <w:pStyle w:val="HChG"/>
        <w:numPr>
          <w:ilvl w:val="0"/>
          <w:numId w:val="20"/>
        </w:numPr>
        <w:tabs>
          <w:tab w:val="left" w:pos="1134"/>
          <w:tab w:val="left" w:pos="1701"/>
          <w:tab w:val="left" w:pos="2268"/>
          <w:tab w:val="left" w:pos="2836"/>
        </w:tabs>
      </w:pPr>
      <w:r w:rsidRPr="006D0011">
        <w:lastRenderedPageBreak/>
        <w:t>Proposal</w:t>
      </w:r>
    </w:p>
    <w:p w14:paraId="5B68E395" w14:textId="77777777" w:rsidR="009D1CD1" w:rsidRDefault="009D1CD1" w:rsidP="009D1CD1">
      <w:pPr>
        <w:spacing w:after="120"/>
        <w:ind w:left="2268" w:right="1134" w:hanging="1134"/>
        <w:jc w:val="both"/>
        <w:rPr>
          <w:rFonts w:asciiTheme="majorBidi" w:hAnsiTheme="majorBidi" w:cstheme="majorBidi"/>
          <w:i/>
          <w:lang w:val="sv-SE"/>
        </w:rPr>
      </w:pPr>
      <w:r>
        <w:rPr>
          <w:rFonts w:asciiTheme="majorBidi" w:hAnsiTheme="majorBidi" w:cstheme="majorBidi"/>
          <w:i/>
          <w:lang w:val="sv-SE"/>
        </w:rPr>
        <w:t>Add below amendments to other listed amendment proposals.</w:t>
      </w:r>
    </w:p>
    <w:p w14:paraId="61EFB7D9" w14:textId="77777777" w:rsidR="009D1CD1" w:rsidRPr="00A87496" w:rsidRDefault="009D1CD1" w:rsidP="009D1CD1">
      <w:pPr>
        <w:spacing w:after="120"/>
        <w:ind w:left="2268" w:right="1134" w:hanging="1134"/>
        <w:jc w:val="both"/>
        <w:rPr>
          <w:lang w:val="en-US" w:eastAsia="ja-JP"/>
        </w:rPr>
      </w:pPr>
      <w:r w:rsidRPr="00843FE1">
        <w:rPr>
          <w:rFonts w:asciiTheme="majorBidi" w:hAnsiTheme="majorBidi" w:cstheme="majorBidi"/>
          <w:i/>
          <w:lang w:val="sv-SE"/>
        </w:rPr>
        <w:t>Paragraph 5</w:t>
      </w:r>
      <w:r>
        <w:rPr>
          <w:rFonts w:asciiTheme="majorBidi" w:hAnsiTheme="majorBidi" w:cstheme="majorBidi"/>
          <w:i/>
          <w:lang w:val="sv-SE"/>
        </w:rPr>
        <w:t>.6.4.6.4 and subparargaphs</w:t>
      </w:r>
      <w:r w:rsidRPr="00843FE1">
        <w:rPr>
          <w:rFonts w:asciiTheme="majorBidi" w:hAnsiTheme="majorBidi" w:cstheme="majorBidi"/>
          <w:i/>
        </w:rPr>
        <w:t xml:space="preserve">, </w:t>
      </w:r>
      <w:r w:rsidRPr="00843FE1">
        <w:rPr>
          <w:rFonts w:asciiTheme="majorBidi" w:hAnsiTheme="majorBidi" w:cstheme="majorBidi"/>
        </w:rPr>
        <w:t>amend to read:</w:t>
      </w:r>
    </w:p>
    <w:p w14:paraId="446CEF2D" w14:textId="60F03AC7" w:rsidR="009D1CD1" w:rsidRPr="004F34FA" w:rsidRDefault="009D1CD1" w:rsidP="009D1CD1">
      <w:pPr>
        <w:pStyle w:val="SingleTxtG"/>
        <w:ind w:left="2268" w:hanging="1134"/>
        <w:rPr>
          <w:rFonts w:asciiTheme="majorBidi" w:hAnsiTheme="majorBidi" w:cstheme="majorBidi"/>
          <w:color w:val="000000" w:themeColor="text1"/>
        </w:rPr>
      </w:pPr>
      <w:r>
        <w:rPr>
          <w:rFonts w:asciiTheme="majorBidi" w:hAnsiTheme="majorBidi" w:cstheme="majorBidi"/>
        </w:rPr>
        <w:t>5.6.4.6.4.</w:t>
      </w:r>
      <w:r>
        <w:rPr>
          <w:rFonts w:asciiTheme="majorBidi" w:hAnsiTheme="majorBidi" w:cstheme="majorBidi"/>
        </w:rPr>
        <w:tab/>
      </w:r>
      <w:r w:rsidRPr="004F4891">
        <w:rPr>
          <w:rFonts w:asciiTheme="majorBidi" w:hAnsiTheme="majorBidi" w:cstheme="majorBidi"/>
        </w:rPr>
        <w:t xml:space="preserve">The lateral movement of the vehicle towards the intended lane shall not start earlier than </w:t>
      </w:r>
      <w:r w:rsidRPr="004F34FA">
        <w:rPr>
          <w:rFonts w:asciiTheme="majorBidi" w:hAnsiTheme="majorBidi" w:cstheme="majorBidi"/>
          <w:color w:val="000000" w:themeColor="text1"/>
        </w:rPr>
        <w:t>1 second after the start of the lane change procedure. Additionally, the lateral movement to approach the lane marking and the lateral movement necessary to complete the lane change manoeuvre, shall be completed as one continuous movement.</w:t>
      </w:r>
    </w:p>
    <w:p w14:paraId="2220680B" w14:textId="77777777" w:rsidR="009D1CD1" w:rsidRPr="004F34FA" w:rsidRDefault="009D1CD1" w:rsidP="009D1CD1">
      <w:pPr>
        <w:pStyle w:val="SingleTxtG"/>
        <w:spacing w:line="240" w:lineRule="auto"/>
        <w:ind w:left="2268"/>
        <w:rPr>
          <w:rFonts w:eastAsia="Calibri"/>
          <w:color w:val="000000" w:themeColor="text1"/>
          <w:lang w:val="en-US"/>
        </w:rPr>
      </w:pPr>
      <w:r w:rsidRPr="004F34FA">
        <w:rPr>
          <w:rFonts w:eastAsia="Calibri"/>
          <w:color w:val="000000" w:themeColor="text1"/>
        </w:rPr>
        <w:t>The lane change manoeuvre shall be initiated either automatically or by a second deliberate action of the driver. A</w:t>
      </w:r>
      <w:r w:rsidRPr="004F34FA">
        <w:rPr>
          <w:rFonts w:eastAsia="Calibri"/>
          <w:color w:val="000000" w:themeColor="text1"/>
          <w:lang w:val="en-US"/>
        </w:rPr>
        <w:t xml:space="preserve"> vehicle shall not be equipped with both these means of initiation.</w:t>
      </w:r>
    </w:p>
    <w:p w14:paraId="5044278A" w14:textId="77777777" w:rsidR="009D1CD1" w:rsidRPr="004F34FA" w:rsidRDefault="009D1CD1" w:rsidP="009D1CD1">
      <w:pPr>
        <w:pStyle w:val="SingleTxtG"/>
        <w:spacing w:line="240" w:lineRule="auto"/>
        <w:rPr>
          <w:rFonts w:eastAsia="Calibri"/>
          <w:color w:val="000000" w:themeColor="text1"/>
        </w:rPr>
      </w:pPr>
      <w:r w:rsidRPr="004F34FA">
        <w:rPr>
          <w:rFonts w:eastAsia="Calibri"/>
          <w:color w:val="000000" w:themeColor="text1"/>
        </w:rPr>
        <w:t>5.6.4.6.4.1.</w:t>
      </w:r>
      <w:r w:rsidRPr="004F34FA">
        <w:rPr>
          <w:rFonts w:eastAsia="Calibri"/>
          <w:color w:val="000000" w:themeColor="text1"/>
        </w:rPr>
        <w:tab/>
        <w:t>Automatic initiation of the lane change manoeuvre</w:t>
      </w:r>
    </w:p>
    <w:p w14:paraId="61ADC627" w14:textId="77777777" w:rsidR="009D1CD1" w:rsidRPr="004F34FA" w:rsidRDefault="009D1CD1" w:rsidP="009D1CD1">
      <w:pPr>
        <w:pStyle w:val="SingleTxtG"/>
        <w:spacing w:line="240" w:lineRule="auto"/>
        <w:ind w:left="2268"/>
        <w:rPr>
          <w:rFonts w:eastAsia="Calibri"/>
          <w:b/>
          <w:bCs/>
          <w:color w:val="000000" w:themeColor="text1"/>
        </w:rPr>
      </w:pPr>
      <w:r w:rsidRPr="004F34FA">
        <w:rPr>
          <w:rFonts w:eastAsia="Calibri"/>
          <w:color w:val="000000" w:themeColor="text1"/>
        </w:rPr>
        <w:t>In case of an automatic initiation the lane change manoeuvre shall commence between 3.0 seconds and</w:t>
      </w:r>
      <w:r w:rsidRPr="004F34FA">
        <w:rPr>
          <w:rFonts w:eastAsia="Calibri"/>
          <w:b/>
          <w:bCs/>
          <w:color w:val="000000" w:themeColor="text1"/>
        </w:rPr>
        <w:t xml:space="preserve"> 7.0 </w:t>
      </w:r>
      <w:r w:rsidRPr="004F34FA">
        <w:rPr>
          <w:rFonts w:eastAsia="Calibri"/>
          <w:strike/>
          <w:color w:val="000000" w:themeColor="text1"/>
        </w:rPr>
        <w:t>5.0</w:t>
      </w:r>
      <w:r w:rsidRPr="004F34FA">
        <w:rPr>
          <w:rFonts w:eastAsia="Calibri"/>
          <w:color w:val="000000" w:themeColor="text1"/>
        </w:rPr>
        <w:t xml:space="preserve"> seconds after the manual activation of the procedure as described in paragraph 5.6.4.6.2. and shown in the Figure below. </w:t>
      </w:r>
      <w:r w:rsidRPr="004F34FA">
        <w:rPr>
          <w:rFonts w:eastAsia="Calibri"/>
          <w:b/>
          <w:bCs/>
          <w:color w:val="000000" w:themeColor="text1"/>
        </w:rPr>
        <w:t xml:space="preserve">The manoeuvre shall commence at the earliest opportunity when the situation is not deemed critical as defined in 5.6.4.7. </w:t>
      </w:r>
    </w:p>
    <w:p w14:paraId="6297AB05" w14:textId="77777777" w:rsidR="009D1CD1" w:rsidRPr="004F34FA" w:rsidRDefault="009D1CD1" w:rsidP="009D1CD1">
      <w:pPr>
        <w:pStyle w:val="SingleTxtG"/>
        <w:spacing w:line="240" w:lineRule="auto"/>
        <w:ind w:left="2268"/>
        <w:rPr>
          <w:b/>
          <w:bCs/>
          <w:color w:val="000000" w:themeColor="text1"/>
        </w:rPr>
      </w:pPr>
      <w:r w:rsidRPr="004F34FA">
        <w:rPr>
          <w:b/>
          <w:bCs/>
          <w:noProof/>
          <w:color w:val="000000" w:themeColor="text1"/>
        </w:rPr>
        <w:drawing>
          <wp:inline distT="0" distB="0" distL="0" distR="0" wp14:anchorId="640DDCD1" wp14:editId="02DD23E8">
            <wp:extent cx="3908656" cy="2201876"/>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916876" cy="2206507"/>
                    </a:xfrm>
                    <a:prstGeom prst="rect">
                      <a:avLst/>
                    </a:prstGeom>
                  </pic:spPr>
                </pic:pic>
              </a:graphicData>
            </a:graphic>
          </wp:inline>
        </w:drawing>
      </w:r>
    </w:p>
    <w:p w14:paraId="6F88CB63" w14:textId="77777777" w:rsidR="009D1CD1" w:rsidRPr="004F34FA" w:rsidRDefault="009D1CD1" w:rsidP="009D1CD1">
      <w:pPr>
        <w:pStyle w:val="SingleTxtG"/>
        <w:spacing w:line="240" w:lineRule="auto"/>
        <w:rPr>
          <w:rFonts w:eastAsia="Calibri"/>
          <w:color w:val="000000" w:themeColor="text1"/>
        </w:rPr>
      </w:pPr>
      <w:r w:rsidRPr="004F34FA">
        <w:rPr>
          <w:rFonts w:eastAsia="Calibri"/>
          <w:color w:val="000000" w:themeColor="text1"/>
        </w:rPr>
        <w:t>5.6.4.6.4.2.</w:t>
      </w:r>
      <w:r w:rsidRPr="004F34FA">
        <w:rPr>
          <w:rFonts w:eastAsia="Calibri"/>
          <w:b/>
          <w:bCs/>
          <w:color w:val="000000" w:themeColor="text1"/>
        </w:rPr>
        <w:tab/>
      </w:r>
      <w:r w:rsidRPr="004F34FA">
        <w:rPr>
          <w:rFonts w:eastAsia="Calibri"/>
          <w:color w:val="000000" w:themeColor="text1"/>
        </w:rPr>
        <w:t>Initiation of the lane change manoeuvre by a second deliberate action</w:t>
      </w:r>
    </w:p>
    <w:p w14:paraId="6DEF765F" w14:textId="77777777" w:rsidR="009D1CD1" w:rsidRPr="004F34FA" w:rsidRDefault="009D1CD1" w:rsidP="009D1CD1">
      <w:pPr>
        <w:pStyle w:val="SingleTxtG"/>
        <w:spacing w:line="240" w:lineRule="auto"/>
        <w:ind w:left="2268"/>
        <w:rPr>
          <w:rFonts w:eastAsia="Calibri"/>
          <w:color w:val="000000" w:themeColor="text1"/>
        </w:rPr>
      </w:pPr>
      <w:r w:rsidRPr="004F34FA">
        <w:rPr>
          <w:rFonts w:eastAsia="Calibri"/>
          <w:color w:val="000000" w:themeColor="text1"/>
        </w:rPr>
        <w:t xml:space="preserve">In case of an initiation by a second deliberate action the lane change manoeuvre shall commence between 3.0 and </w:t>
      </w:r>
      <w:r w:rsidRPr="004F34FA">
        <w:rPr>
          <w:rFonts w:eastAsia="Calibri"/>
          <w:b/>
          <w:bCs/>
          <w:color w:val="000000" w:themeColor="text1"/>
        </w:rPr>
        <w:t>7.0</w:t>
      </w:r>
      <w:r w:rsidRPr="004F34FA">
        <w:rPr>
          <w:rFonts w:eastAsia="Calibri"/>
          <w:color w:val="000000" w:themeColor="text1"/>
        </w:rPr>
        <w:t xml:space="preserve"> </w:t>
      </w:r>
      <w:r w:rsidRPr="004F34FA">
        <w:rPr>
          <w:rFonts w:eastAsia="Calibri"/>
          <w:strike/>
          <w:color w:val="000000" w:themeColor="text1"/>
        </w:rPr>
        <w:t>7.0</w:t>
      </w:r>
      <w:r w:rsidRPr="004F34FA">
        <w:rPr>
          <w:rFonts w:eastAsia="Calibri"/>
          <w:color w:val="000000" w:themeColor="text1"/>
        </w:rPr>
        <w:t xml:space="preserve"> seconds after the manual activation of the procedure as described in paragraph 5.6.4.6.2. </w:t>
      </w:r>
    </w:p>
    <w:p w14:paraId="169CF973" w14:textId="77777777" w:rsidR="009D1CD1" w:rsidRPr="004F34FA" w:rsidRDefault="009D1CD1" w:rsidP="009D1CD1">
      <w:pPr>
        <w:pStyle w:val="SingleTxtG"/>
        <w:spacing w:line="240" w:lineRule="auto"/>
        <w:ind w:left="2268"/>
        <w:rPr>
          <w:rFonts w:eastAsia="Calibri"/>
          <w:b/>
          <w:bCs/>
          <w:color w:val="000000" w:themeColor="text1"/>
        </w:rPr>
      </w:pPr>
      <w:r w:rsidRPr="004F34FA">
        <w:rPr>
          <w:rFonts w:eastAsia="Calibri"/>
          <w:color w:val="000000" w:themeColor="text1"/>
        </w:rPr>
        <w:t>Additionally, the lane change manoeuvre shall commence at the latest 3.0 seconds after the second deliberate action as shown in the Figure below.</w:t>
      </w:r>
    </w:p>
    <w:p w14:paraId="1F1A69A6" w14:textId="77777777" w:rsidR="009D1CD1" w:rsidRPr="004F34FA" w:rsidRDefault="009D1CD1" w:rsidP="009D1CD1">
      <w:pPr>
        <w:pStyle w:val="SingleTxtG"/>
        <w:spacing w:line="240" w:lineRule="auto"/>
        <w:ind w:left="2268"/>
        <w:rPr>
          <w:b/>
          <w:bCs/>
          <w:color w:val="000000" w:themeColor="text1"/>
        </w:rPr>
      </w:pPr>
      <w:bookmarkStart w:id="2" w:name="_GoBack"/>
      <w:bookmarkEnd w:id="2"/>
      <w:r w:rsidRPr="004F34FA">
        <w:rPr>
          <w:b/>
          <w:bCs/>
          <w:noProof/>
          <w:color w:val="000000" w:themeColor="text1"/>
        </w:rPr>
        <w:drawing>
          <wp:inline distT="0" distB="0" distL="0" distR="0" wp14:anchorId="78B736EC" wp14:editId="27C2EC0E">
            <wp:extent cx="4016045" cy="2262372"/>
            <wp:effectExtent l="0" t="0" r="381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031048" cy="2270824"/>
                    </a:xfrm>
                    <a:prstGeom prst="rect">
                      <a:avLst/>
                    </a:prstGeom>
                  </pic:spPr>
                </pic:pic>
              </a:graphicData>
            </a:graphic>
          </wp:inline>
        </w:drawing>
      </w:r>
    </w:p>
    <w:p w14:paraId="5353D9F9" w14:textId="7B0BCF23" w:rsidR="009D1CD1" w:rsidRPr="004F34FA" w:rsidRDefault="009D1CD1" w:rsidP="009D1CD1">
      <w:pPr>
        <w:pStyle w:val="SingleTxtG"/>
        <w:tabs>
          <w:tab w:val="left" w:pos="4111"/>
        </w:tabs>
        <w:spacing w:line="240" w:lineRule="auto"/>
        <w:ind w:left="2268"/>
        <w:rPr>
          <w:rFonts w:eastAsia="Calibri"/>
          <w:color w:val="000000" w:themeColor="text1"/>
        </w:rPr>
      </w:pPr>
      <w:r w:rsidRPr="004F34FA">
        <w:rPr>
          <w:rFonts w:eastAsia="Calibri"/>
          <w:color w:val="000000" w:themeColor="text1"/>
        </w:rPr>
        <w:lastRenderedPageBreak/>
        <w:t xml:space="preserve">The control to operate the second deliberate action shall </w:t>
      </w:r>
      <w:proofErr w:type="gramStart"/>
      <w:r w:rsidRPr="004F34FA">
        <w:rPr>
          <w:rFonts w:eastAsia="Calibri"/>
          <w:color w:val="000000" w:themeColor="text1"/>
        </w:rPr>
        <w:t>be located in</w:t>
      </w:r>
      <w:proofErr w:type="gramEnd"/>
      <w:r w:rsidRPr="004F34FA">
        <w:rPr>
          <w:rFonts w:eastAsia="Calibri"/>
          <w:color w:val="000000" w:themeColor="text1"/>
        </w:rPr>
        <w:t xml:space="preserve"> the steering control area.</w:t>
      </w:r>
    </w:p>
    <w:p w14:paraId="52DE0909" w14:textId="169EF942" w:rsidR="009D1CD1" w:rsidRPr="004F34FA" w:rsidRDefault="009D1CD1" w:rsidP="009D1CD1">
      <w:pPr>
        <w:pStyle w:val="SingleTxtG"/>
        <w:ind w:left="2268" w:hanging="1134"/>
        <w:rPr>
          <w:rFonts w:asciiTheme="majorBidi" w:hAnsiTheme="majorBidi" w:cstheme="majorBidi"/>
          <w:color w:val="000000" w:themeColor="text1"/>
        </w:rPr>
      </w:pPr>
      <w:r w:rsidRPr="004F34FA">
        <w:rPr>
          <w:rFonts w:asciiTheme="majorBidi" w:hAnsiTheme="majorBidi" w:cstheme="majorBidi"/>
          <w:i/>
          <w:iCs/>
          <w:color w:val="000000" w:themeColor="text1"/>
          <w:lang w:val="sv-SE"/>
        </w:rPr>
        <w:t xml:space="preserve">Annex 8, </w:t>
      </w:r>
      <w:r w:rsidR="00C233E0">
        <w:rPr>
          <w:rFonts w:asciiTheme="majorBidi" w:hAnsiTheme="majorBidi" w:cstheme="majorBidi"/>
          <w:i/>
          <w:iCs/>
          <w:color w:val="000000" w:themeColor="text1"/>
          <w:lang w:val="sv-SE"/>
        </w:rPr>
        <w:t>p</w:t>
      </w:r>
      <w:r w:rsidRPr="004F34FA">
        <w:rPr>
          <w:rFonts w:asciiTheme="majorBidi" w:hAnsiTheme="majorBidi" w:cstheme="majorBidi"/>
          <w:i/>
          <w:iCs/>
          <w:color w:val="000000" w:themeColor="text1"/>
          <w:lang w:val="sv-SE"/>
        </w:rPr>
        <w:t>aragraph 3.5.1.2.</w:t>
      </w:r>
      <w:r w:rsidRPr="004F34FA">
        <w:rPr>
          <w:rFonts w:asciiTheme="majorBidi" w:hAnsiTheme="majorBidi" w:cstheme="majorBidi"/>
          <w:i/>
          <w:iCs/>
          <w:color w:val="000000" w:themeColor="text1"/>
        </w:rPr>
        <w:t xml:space="preserve">, </w:t>
      </w:r>
      <w:r w:rsidRPr="004F34FA">
        <w:rPr>
          <w:rFonts w:asciiTheme="majorBidi" w:hAnsiTheme="majorBidi" w:cstheme="majorBidi"/>
          <w:color w:val="000000" w:themeColor="text1"/>
        </w:rPr>
        <w:t>amend to read:</w:t>
      </w:r>
    </w:p>
    <w:p w14:paraId="2B0D8778" w14:textId="0F1672AB" w:rsidR="009D1CD1" w:rsidRPr="004F34FA" w:rsidRDefault="009D1CD1" w:rsidP="009D1CD1">
      <w:pPr>
        <w:pStyle w:val="SingleTxtG"/>
        <w:ind w:left="2268" w:hanging="1134"/>
        <w:rPr>
          <w:color w:val="000000" w:themeColor="text1"/>
          <w:lang w:val="en-US"/>
        </w:rPr>
      </w:pPr>
      <w:r w:rsidRPr="004F34FA">
        <w:rPr>
          <w:color w:val="000000" w:themeColor="text1"/>
          <w:lang w:val="en-US"/>
        </w:rPr>
        <w:t>3.5.1.2.</w:t>
      </w:r>
      <w:r w:rsidRPr="004F34FA">
        <w:rPr>
          <w:color w:val="000000" w:themeColor="text1"/>
          <w:lang w:val="en-US"/>
        </w:rPr>
        <w:tab/>
        <w:t>The requirements of the test are fulfilled if:</w:t>
      </w:r>
    </w:p>
    <w:p w14:paraId="4112E155" w14:textId="77777777" w:rsidR="009D1CD1" w:rsidRPr="004F34FA" w:rsidRDefault="009D1CD1" w:rsidP="009D1CD1">
      <w:pPr>
        <w:pStyle w:val="SingleTxtG"/>
        <w:ind w:left="2268"/>
        <w:rPr>
          <w:color w:val="000000" w:themeColor="text1"/>
        </w:rPr>
      </w:pPr>
      <w:r w:rsidRPr="004F34FA">
        <w:rPr>
          <w:color w:val="000000" w:themeColor="text1"/>
        </w:rPr>
        <w:t>(a)</w:t>
      </w:r>
      <w:r w:rsidRPr="004F34FA">
        <w:rPr>
          <w:color w:val="000000" w:themeColor="text1"/>
        </w:rPr>
        <w:tab/>
        <w:t>The lateral movement towards the marking does not start earlier than 1 second after the lane change procedure was initiated,</w:t>
      </w:r>
    </w:p>
    <w:p w14:paraId="0C5B5273" w14:textId="77777777" w:rsidR="009D1CD1" w:rsidRPr="004F34FA" w:rsidRDefault="009D1CD1" w:rsidP="009D1CD1">
      <w:pPr>
        <w:pStyle w:val="SingleTxtG"/>
        <w:ind w:left="2268"/>
        <w:rPr>
          <w:color w:val="000000" w:themeColor="text1"/>
        </w:rPr>
      </w:pPr>
      <w:r w:rsidRPr="004F34FA">
        <w:rPr>
          <w:color w:val="000000" w:themeColor="text1"/>
        </w:rPr>
        <w:t>(b)</w:t>
      </w:r>
      <w:r w:rsidRPr="004F34FA">
        <w:rPr>
          <w:color w:val="000000" w:themeColor="text1"/>
        </w:rPr>
        <w:tab/>
        <w:t>The lateral movement to approach the lane marking and the lateral movement necessary to complete the lane change manoeuvre are completed as one continuous movement,</w:t>
      </w:r>
    </w:p>
    <w:p w14:paraId="2676ADB7" w14:textId="77777777" w:rsidR="009D1CD1" w:rsidRPr="004F34FA" w:rsidRDefault="009D1CD1" w:rsidP="009D1CD1">
      <w:pPr>
        <w:pStyle w:val="SingleTxtG"/>
        <w:ind w:left="2268"/>
        <w:rPr>
          <w:color w:val="000000" w:themeColor="text1"/>
        </w:rPr>
      </w:pPr>
      <w:r w:rsidRPr="004F34FA">
        <w:rPr>
          <w:color w:val="000000" w:themeColor="text1"/>
        </w:rPr>
        <w:t>(c)</w:t>
      </w:r>
      <w:r w:rsidRPr="004F34FA">
        <w:rPr>
          <w:color w:val="000000" w:themeColor="text1"/>
        </w:rPr>
        <w:tab/>
        <w:t>The recorded lateral acceleration does not exceed 1 m/s²,</w:t>
      </w:r>
    </w:p>
    <w:p w14:paraId="31F31834" w14:textId="77777777" w:rsidR="009D1CD1" w:rsidRPr="004F34FA" w:rsidRDefault="009D1CD1" w:rsidP="009D1CD1">
      <w:pPr>
        <w:pStyle w:val="SingleTxtG"/>
        <w:ind w:left="2268"/>
        <w:rPr>
          <w:color w:val="000000" w:themeColor="text1"/>
        </w:rPr>
      </w:pPr>
      <w:r w:rsidRPr="004F34FA">
        <w:rPr>
          <w:color w:val="000000" w:themeColor="text1"/>
        </w:rPr>
        <w:t>(d)</w:t>
      </w:r>
      <w:r w:rsidRPr="004F34FA">
        <w:rPr>
          <w:color w:val="000000" w:themeColor="text1"/>
        </w:rPr>
        <w:tab/>
        <w:t xml:space="preserve">The moving average over half a second of the lateral jerk does not exceed 5 m/s³,  </w:t>
      </w:r>
    </w:p>
    <w:p w14:paraId="55F44ABF" w14:textId="77777777" w:rsidR="009D1CD1" w:rsidRPr="004F34FA" w:rsidRDefault="009D1CD1" w:rsidP="009D1CD1">
      <w:pPr>
        <w:pStyle w:val="SingleTxtG"/>
        <w:ind w:left="2268"/>
        <w:rPr>
          <w:strike/>
          <w:color w:val="000000" w:themeColor="text1"/>
        </w:rPr>
      </w:pPr>
      <w:r w:rsidRPr="004F34FA">
        <w:rPr>
          <w:color w:val="000000" w:themeColor="text1"/>
        </w:rPr>
        <w:t>(e)</w:t>
      </w:r>
      <w:r w:rsidRPr="004F34FA">
        <w:rPr>
          <w:color w:val="000000" w:themeColor="text1"/>
        </w:rPr>
        <w:tab/>
        <w:t xml:space="preserve">The measured time between the start of the lane change procedure and the start of the lane change manoeuvre is not less than 3.0 seconds and not more than </w:t>
      </w:r>
      <w:r w:rsidRPr="004F34FA">
        <w:rPr>
          <w:b/>
          <w:bCs/>
          <w:color w:val="000000" w:themeColor="text1"/>
        </w:rPr>
        <w:t>7.0 seconds.</w:t>
      </w:r>
      <w:r w:rsidRPr="004F34FA">
        <w:rPr>
          <w:strike/>
          <w:color w:val="000000" w:themeColor="text1"/>
        </w:rPr>
        <w:t>:</w:t>
      </w:r>
    </w:p>
    <w:p w14:paraId="17E462A5" w14:textId="77777777" w:rsidR="009D1CD1" w:rsidRPr="004F34FA" w:rsidRDefault="009D1CD1" w:rsidP="009D1CD1">
      <w:pPr>
        <w:tabs>
          <w:tab w:val="left" w:pos="-1843"/>
        </w:tabs>
        <w:suppressAutoHyphens w:val="0"/>
        <w:spacing w:after="120" w:line="240" w:lineRule="auto"/>
        <w:ind w:left="3402" w:right="1134" w:hanging="567"/>
        <w:jc w:val="both"/>
        <w:rPr>
          <w:rFonts w:eastAsia="Calibri"/>
          <w:bCs/>
          <w:strike/>
          <w:color w:val="000000" w:themeColor="text1"/>
        </w:rPr>
      </w:pPr>
      <w:r w:rsidRPr="004F34FA">
        <w:rPr>
          <w:rFonts w:eastAsia="Calibri"/>
          <w:strike/>
          <w:color w:val="000000" w:themeColor="text1"/>
        </w:rPr>
        <w:t>(</w:t>
      </w:r>
      <w:proofErr w:type="spellStart"/>
      <w:r w:rsidRPr="004F34FA">
        <w:rPr>
          <w:rFonts w:eastAsia="Calibri"/>
          <w:strike/>
          <w:color w:val="000000" w:themeColor="text1"/>
        </w:rPr>
        <w:t>i</w:t>
      </w:r>
      <w:proofErr w:type="spellEnd"/>
      <w:r w:rsidRPr="004F34FA">
        <w:rPr>
          <w:rFonts w:eastAsia="Calibri"/>
          <w:strike/>
          <w:color w:val="000000" w:themeColor="text1"/>
        </w:rPr>
        <w:t>)</w:t>
      </w:r>
      <w:r w:rsidRPr="004F34FA">
        <w:rPr>
          <w:rFonts w:eastAsia="Calibri"/>
          <w:strike/>
          <w:color w:val="000000" w:themeColor="text1"/>
        </w:rPr>
        <w:tab/>
        <w:t xml:space="preserve">5.0 seconds </w:t>
      </w:r>
      <w:r w:rsidRPr="004F34FA">
        <w:rPr>
          <w:rFonts w:eastAsia="Calibri"/>
          <w:bCs/>
          <w:strike/>
          <w:color w:val="000000" w:themeColor="text1"/>
        </w:rPr>
        <w:t>in the case of an automatic initiation,</w:t>
      </w:r>
    </w:p>
    <w:p w14:paraId="2FA924F1" w14:textId="77777777" w:rsidR="009D1CD1" w:rsidRPr="004F34FA" w:rsidRDefault="009D1CD1" w:rsidP="009D1CD1">
      <w:pPr>
        <w:tabs>
          <w:tab w:val="left" w:pos="-1843"/>
        </w:tabs>
        <w:suppressAutoHyphens w:val="0"/>
        <w:spacing w:after="120" w:line="240" w:lineRule="auto"/>
        <w:ind w:left="3402" w:right="1134" w:hanging="567"/>
        <w:jc w:val="both"/>
        <w:rPr>
          <w:rFonts w:eastAsia="Calibri"/>
          <w:bCs/>
          <w:strike/>
          <w:color w:val="000000" w:themeColor="text1"/>
        </w:rPr>
      </w:pPr>
      <w:r w:rsidRPr="004F34FA">
        <w:rPr>
          <w:rFonts w:eastAsia="Calibri"/>
          <w:bCs/>
          <w:strike/>
          <w:color w:val="000000" w:themeColor="text1"/>
        </w:rPr>
        <w:t>(ii)</w:t>
      </w:r>
      <w:r w:rsidRPr="004F34FA">
        <w:rPr>
          <w:rFonts w:eastAsia="Calibri"/>
          <w:bCs/>
          <w:strike/>
          <w:color w:val="000000" w:themeColor="text1"/>
        </w:rPr>
        <w:tab/>
        <w:t>7.0 seconds in the case of an initiation by a second deliberate action</w:t>
      </w:r>
    </w:p>
    <w:p w14:paraId="06FAF298" w14:textId="77777777" w:rsidR="009D1CD1" w:rsidRPr="004F34FA" w:rsidRDefault="009D1CD1" w:rsidP="009D1CD1">
      <w:pPr>
        <w:tabs>
          <w:tab w:val="left" w:pos="-1843"/>
        </w:tabs>
        <w:suppressAutoHyphens w:val="0"/>
        <w:spacing w:after="120" w:line="240" w:lineRule="auto"/>
        <w:ind w:left="2835" w:right="1134"/>
        <w:jc w:val="both"/>
        <w:rPr>
          <w:rFonts w:eastAsia="Calibri"/>
          <w:bCs/>
          <w:strike/>
          <w:color w:val="000000" w:themeColor="text1"/>
        </w:rPr>
      </w:pPr>
      <w:r w:rsidRPr="004F34FA">
        <w:rPr>
          <w:rFonts w:eastAsia="Calibri"/>
          <w:bCs/>
          <w:strike/>
          <w:color w:val="000000" w:themeColor="text1"/>
        </w:rPr>
        <w:t>whatever is appropriate.</w:t>
      </w:r>
    </w:p>
    <w:p w14:paraId="643957CE" w14:textId="77777777" w:rsidR="009D1CD1" w:rsidRPr="004F34FA" w:rsidRDefault="009D1CD1" w:rsidP="009D1CD1">
      <w:pPr>
        <w:tabs>
          <w:tab w:val="left" w:pos="-1843"/>
        </w:tabs>
        <w:suppressAutoHyphens w:val="0"/>
        <w:spacing w:after="120" w:line="240" w:lineRule="auto"/>
        <w:ind w:left="2835" w:right="1134" w:hanging="567"/>
        <w:jc w:val="both"/>
        <w:rPr>
          <w:rFonts w:eastAsia="Calibri"/>
          <w:b/>
          <w:color w:val="000000" w:themeColor="text1"/>
        </w:rPr>
      </w:pPr>
      <w:r w:rsidRPr="004F34FA">
        <w:rPr>
          <w:rFonts w:eastAsia="Calibri"/>
          <w:bCs/>
          <w:color w:val="000000" w:themeColor="text1"/>
        </w:rPr>
        <w:t>(f)</w:t>
      </w:r>
      <w:r w:rsidRPr="004F34FA">
        <w:rPr>
          <w:rFonts w:eastAsia="Calibri"/>
          <w:b/>
          <w:color w:val="000000" w:themeColor="text1"/>
        </w:rPr>
        <w:tab/>
      </w:r>
      <w:r w:rsidRPr="004F34FA">
        <w:rPr>
          <w:rFonts w:eastAsia="Calibri"/>
          <w:bCs/>
          <w:color w:val="000000" w:themeColor="text1"/>
        </w:rPr>
        <w:t>For systems with an initiation of the lane change manoeuvre by a second deliberate action,</w:t>
      </w:r>
      <w:r w:rsidRPr="004F34FA">
        <w:rPr>
          <w:rFonts w:eastAsia="Calibri"/>
          <w:b/>
          <w:color w:val="000000" w:themeColor="text1"/>
        </w:rPr>
        <w:t xml:space="preserve"> </w:t>
      </w:r>
    </w:p>
    <w:p w14:paraId="06EA6895" w14:textId="77777777" w:rsidR="009D1CD1" w:rsidRPr="004F34FA" w:rsidRDefault="009D1CD1" w:rsidP="009D1CD1">
      <w:pPr>
        <w:numPr>
          <w:ilvl w:val="0"/>
          <w:numId w:val="21"/>
        </w:numPr>
        <w:tabs>
          <w:tab w:val="left" w:pos="-1843"/>
        </w:tabs>
        <w:suppressAutoHyphens w:val="0"/>
        <w:spacing w:after="120" w:line="240" w:lineRule="auto"/>
        <w:ind w:left="3119" w:right="1134"/>
        <w:contextualSpacing/>
        <w:jc w:val="both"/>
        <w:rPr>
          <w:rFonts w:eastAsia="Calibri"/>
          <w:bCs/>
          <w:color w:val="000000" w:themeColor="text1"/>
        </w:rPr>
      </w:pPr>
      <w:r w:rsidRPr="004F34FA">
        <w:rPr>
          <w:rFonts w:eastAsia="Calibri"/>
          <w:bCs/>
          <w:color w:val="000000" w:themeColor="text1"/>
        </w:rPr>
        <w:t xml:space="preserve">The measured time between the start of the lane change procedure and the second deliberate action is not more than </w:t>
      </w:r>
      <w:r w:rsidRPr="004F34FA">
        <w:rPr>
          <w:rFonts w:eastAsia="Calibri"/>
          <w:b/>
          <w:color w:val="000000" w:themeColor="text1"/>
        </w:rPr>
        <w:t>7.0</w:t>
      </w:r>
      <w:r w:rsidRPr="004F34FA">
        <w:rPr>
          <w:rFonts w:eastAsia="Calibri"/>
          <w:bCs/>
          <w:color w:val="000000" w:themeColor="text1"/>
        </w:rPr>
        <w:t xml:space="preserve"> </w:t>
      </w:r>
      <w:r w:rsidRPr="004F34FA">
        <w:rPr>
          <w:rFonts w:eastAsia="Calibri"/>
          <w:bCs/>
          <w:strike/>
          <w:color w:val="000000" w:themeColor="text1"/>
        </w:rPr>
        <w:t>5.0</w:t>
      </w:r>
      <w:r w:rsidRPr="004F34FA">
        <w:rPr>
          <w:rFonts w:eastAsia="Calibri"/>
          <w:bCs/>
          <w:color w:val="000000" w:themeColor="text1"/>
        </w:rPr>
        <w:t xml:space="preserve"> seconds, and </w:t>
      </w:r>
    </w:p>
    <w:p w14:paraId="69BAE16F" w14:textId="77777777" w:rsidR="009D1CD1" w:rsidRPr="004F34FA" w:rsidRDefault="009D1CD1" w:rsidP="009D1CD1">
      <w:pPr>
        <w:numPr>
          <w:ilvl w:val="0"/>
          <w:numId w:val="21"/>
        </w:numPr>
        <w:tabs>
          <w:tab w:val="left" w:pos="-1843"/>
        </w:tabs>
        <w:suppressAutoHyphens w:val="0"/>
        <w:spacing w:after="120" w:line="240" w:lineRule="auto"/>
        <w:ind w:left="3118" w:right="1134" w:hanging="357"/>
        <w:jc w:val="both"/>
        <w:rPr>
          <w:rFonts w:eastAsia="Calibri"/>
          <w:bCs/>
          <w:color w:val="000000" w:themeColor="text1"/>
        </w:rPr>
      </w:pPr>
      <w:r w:rsidRPr="004F34FA">
        <w:rPr>
          <w:rFonts w:eastAsia="Calibri"/>
          <w:bCs/>
          <w:color w:val="000000" w:themeColor="text1"/>
        </w:rPr>
        <w:t>The measured time between the second deliberate action and the start of the lane change manoeuvre is not more than 3.0 seconds.</w:t>
      </w:r>
    </w:p>
    <w:p w14:paraId="41676033" w14:textId="77777777" w:rsidR="009D1CD1" w:rsidRPr="004F34FA" w:rsidRDefault="009D1CD1" w:rsidP="009D1CD1">
      <w:pPr>
        <w:pStyle w:val="SingleTxtG"/>
        <w:ind w:left="2268"/>
        <w:rPr>
          <w:color w:val="000000" w:themeColor="text1"/>
        </w:rPr>
      </w:pPr>
      <w:r w:rsidRPr="004F34FA">
        <w:rPr>
          <w:color w:val="000000" w:themeColor="text1"/>
        </w:rPr>
        <w:t>(g)</w:t>
      </w:r>
      <w:r w:rsidRPr="004F34FA">
        <w:rPr>
          <w:color w:val="000000" w:themeColor="text1"/>
        </w:rPr>
        <w:tab/>
        <w:t>The system provides information to the driver to indicate that the lane change procedure is ongoing,</w:t>
      </w:r>
    </w:p>
    <w:p w14:paraId="35E26E8D" w14:textId="77777777" w:rsidR="009D1CD1" w:rsidRPr="004F34FA" w:rsidRDefault="009D1CD1" w:rsidP="009D1CD1">
      <w:pPr>
        <w:pStyle w:val="SingleTxtG"/>
        <w:ind w:left="2268"/>
        <w:rPr>
          <w:color w:val="000000" w:themeColor="text1"/>
        </w:rPr>
      </w:pPr>
      <w:r w:rsidRPr="004F34FA">
        <w:rPr>
          <w:color w:val="000000" w:themeColor="text1"/>
        </w:rPr>
        <w:t>(h)</w:t>
      </w:r>
      <w:r w:rsidRPr="004F34FA">
        <w:rPr>
          <w:color w:val="000000" w:themeColor="text1"/>
        </w:rPr>
        <w:tab/>
        <w:t xml:space="preserve">The lane change </w:t>
      </w:r>
      <w:proofErr w:type="spellStart"/>
      <w:r w:rsidRPr="004F34FA">
        <w:rPr>
          <w:color w:val="000000" w:themeColor="text1"/>
        </w:rPr>
        <w:t>manoeuver</w:t>
      </w:r>
      <w:proofErr w:type="spellEnd"/>
      <w:r w:rsidRPr="004F34FA">
        <w:rPr>
          <w:color w:val="000000" w:themeColor="text1"/>
        </w:rPr>
        <w:t xml:space="preserve"> is completed in less than 5 seconds for M</w:t>
      </w:r>
      <w:r w:rsidRPr="000247B8">
        <w:rPr>
          <w:color w:val="000000" w:themeColor="text1"/>
          <w:vertAlign w:val="subscript"/>
        </w:rPr>
        <w:t>1</w:t>
      </w:r>
      <w:r w:rsidRPr="004F34FA">
        <w:rPr>
          <w:color w:val="000000" w:themeColor="text1"/>
        </w:rPr>
        <w:t>, N</w:t>
      </w:r>
      <w:r w:rsidRPr="000247B8">
        <w:rPr>
          <w:color w:val="000000" w:themeColor="text1"/>
          <w:vertAlign w:val="subscript"/>
        </w:rPr>
        <w:t>1</w:t>
      </w:r>
      <w:r w:rsidRPr="004F34FA">
        <w:rPr>
          <w:color w:val="000000" w:themeColor="text1"/>
        </w:rPr>
        <w:t xml:space="preserve"> vehicle categories and less than 10 s for M</w:t>
      </w:r>
      <w:r w:rsidRPr="000247B8">
        <w:rPr>
          <w:color w:val="000000" w:themeColor="text1"/>
          <w:vertAlign w:val="subscript"/>
        </w:rPr>
        <w:t>2</w:t>
      </w:r>
      <w:r w:rsidRPr="004F34FA">
        <w:rPr>
          <w:color w:val="000000" w:themeColor="text1"/>
        </w:rPr>
        <w:t>, M</w:t>
      </w:r>
      <w:r w:rsidRPr="000247B8">
        <w:rPr>
          <w:color w:val="000000" w:themeColor="text1"/>
          <w:vertAlign w:val="subscript"/>
        </w:rPr>
        <w:t>3</w:t>
      </w:r>
      <w:r w:rsidRPr="004F34FA">
        <w:rPr>
          <w:color w:val="000000" w:themeColor="text1"/>
        </w:rPr>
        <w:t>, N</w:t>
      </w:r>
      <w:r w:rsidRPr="000247B8">
        <w:rPr>
          <w:color w:val="000000" w:themeColor="text1"/>
          <w:vertAlign w:val="subscript"/>
        </w:rPr>
        <w:t>2</w:t>
      </w:r>
      <w:r w:rsidRPr="004F34FA">
        <w:rPr>
          <w:color w:val="000000" w:themeColor="text1"/>
        </w:rPr>
        <w:t>, N</w:t>
      </w:r>
      <w:r w:rsidRPr="000247B8">
        <w:rPr>
          <w:color w:val="000000" w:themeColor="text1"/>
          <w:vertAlign w:val="subscript"/>
        </w:rPr>
        <w:t>3</w:t>
      </w:r>
      <w:r w:rsidRPr="004F34FA">
        <w:rPr>
          <w:color w:val="000000" w:themeColor="text1"/>
        </w:rPr>
        <w:t xml:space="preserve"> vehicle categories,</w:t>
      </w:r>
    </w:p>
    <w:p w14:paraId="4AB7F1E3" w14:textId="77777777" w:rsidR="009D1CD1" w:rsidRPr="004F34FA" w:rsidRDefault="009D1CD1" w:rsidP="009D1CD1">
      <w:pPr>
        <w:pStyle w:val="SingleTxtG"/>
        <w:ind w:left="2268"/>
        <w:rPr>
          <w:color w:val="000000" w:themeColor="text1"/>
        </w:rPr>
      </w:pPr>
      <w:r w:rsidRPr="004F34FA">
        <w:rPr>
          <w:color w:val="000000" w:themeColor="text1"/>
        </w:rPr>
        <w:t>(</w:t>
      </w:r>
      <w:proofErr w:type="spellStart"/>
      <w:r w:rsidRPr="004F34FA">
        <w:rPr>
          <w:color w:val="000000" w:themeColor="text1"/>
        </w:rPr>
        <w:t>i</w:t>
      </w:r>
      <w:proofErr w:type="spellEnd"/>
      <w:r w:rsidRPr="004F34FA">
        <w:rPr>
          <w:color w:val="000000" w:themeColor="text1"/>
        </w:rPr>
        <w:t>)</w:t>
      </w:r>
      <w:r w:rsidRPr="004F34FA">
        <w:rPr>
          <w:color w:val="000000" w:themeColor="text1"/>
        </w:rPr>
        <w:tab/>
        <w:t>ACSF of Category B1 automatically resumes after the lane change manoeuvre is completed, and</w:t>
      </w:r>
    </w:p>
    <w:p w14:paraId="0DC76311" w14:textId="6B39D4D3" w:rsidR="009D1CD1" w:rsidRPr="004F34FA" w:rsidRDefault="009D1CD1" w:rsidP="009D1CD1">
      <w:pPr>
        <w:pStyle w:val="SingleTxtG"/>
        <w:ind w:left="2268"/>
        <w:rPr>
          <w:color w:val="000000" w:themeColor="text1"/>
        </w:rPr>
      </w:pPr>
      <w:r w:rsidRPr="004F34FA">
        <w:rPr>
          <w:color w:val="000000" w:themeColor="text1"/>
        </w:rPr>
        <w:t>(j)</w:t>
      </w:r>
      <w:r w:rsidRPr="004F34FA">
        <w:rPr>
          <w:color w:val="000000" w:themeColor="text1"/>
        </w:rPr>
        <w:tab/>
        <w:t>The direction indicator is deactivated not before the end of the lane change manoeuvre and no later than 0.5 seconds after ACSF of Category B1 has resumed.</w:t>
      </w:r>
    </w:p>
    <w:p w14:paraId="35302F3C" w14:textId="77777777" w:rsidR="009D1CD1" w:rsidRPr="004F34FA" w:rsidRDefault="009D1CD1" w:rsidP="009D1CD1">
      <w:pPr>
        <w:pStyle w:val="SingleTxtG"/>
        <w:keepNext/>
        <w:ind w:left="2268" w:hanging="1134"/>
        <w:rPr>
          <w:rFonts w:asciiTheme="majorBidi" w:hAnsiTheme="majorBidi" w:cstheme="majorBidi"/>
          <w:color w:val="000000" w:themeColor="text1"/>
        </w:rPr>
      </w:pPr>
      <w:r w:rsidRPr="004F34FA">
        <w:rPr>
          <w:rFonts w:asciiTheme="majorBidi" w:hAnsiTheme="majorBidi" w:cstheme="majorBidi"/>
          <w:i/>
          <w:color w:val="000000" w:themeColor="text1"/>
          <w:lang w:val="sv-SE"/>
        </w:rPr>
        <w:t>Paragraph 5.6.4.6.8.1</w:t>
      </w:r>
      <w:r w:rsidRPr="004F34FA">
        <w:rPr>
          <w:rFonts w:asciiTheme="majorBidi" w:hAnsiTheme="majorBidi" w:cstheme="majorBidi"/>
          <w:i/>
          <w:color w:val="000000" w:themeColor="text1"/>
        </w:rPr>
        <w:t xml:space="preserve">, </w:t>
      </w:r>
      <w:r w:rsidRPr="004F34FA">
        <w:rPr>
          <w:rFonts w:asciiTheme="majorBidi" w:hAnsiTheme="majorBidi" w:cstheme="majorBidi"/>
          <w:color w:val="000000" w:themeColor="text1"/>
        </w:rPr>
        <w:t>amend to read:</w:t>
      </w:r>
    </w:p>
    <w:p w14:paraId="1490E325" w14:textId="3D6CD91B" w:rsidR="009D1CD1" w:rsidRPr="004F34FA" w:rsidRDefault="009D1CD1" w:rsidP="009D1CD1">
      <w:pPr>
        <w:pStyle w:val="SingleTxtG"/>
        <w:ind w:left="2268" w:hanging="1134"/>
        <w:rPr>
          <w:rFonts w:asciiTheme="majorBidi" w:hAnsiTheme="majorBidi" w:cstheme="majorBidi"/>
          <w:color w:val="000000" w:themeColor="text1"/>
        </w:rPr>
      </w:pPr>
      <w:r w:rsidRPr="004F34FA">
        <w:rPr>
          <w:rFonts w:asciiTheme="majorBidi" w:hAnsiTheme="majorBidi" w:cstheme="majorBidi"/>
          <w:color w:val="000000" w:themeColor="text1"/>
        </w:rPr>
        <w:t>5.6.4.6.8.1.</w:t>
      </w:r>
      <w:r w:rsidRPr="004F34FA">
        <w:rPr>
          <w:rFonts w:asciiTheme="majorBidi" w:hAnsiTheme="majorBidi" w:cstheme="majorBidi"/>
          <w:color w:val="000000" w:themeColor="text1"/>
        </w:rPr>
        <w:tab/>
        <w:t>The lane change procedure shall be suppressed automatically by the system when at least one of the following situations occurs before the lane change manoeuvre has started:</w:t>
      </w:r>
    </w:p>
    <w:p w14:paraId="1566CDD2" w14:textId="77777777" w:rsidR="009D1CD1" w:rsidRPr="004F34FA" w:rsidRDefault="009D1CD1" w:rsidP="009D1CD1">
      <w:pPr>
        <w:pStyle w:val="SingleTxtG"/>
        <w:ind w:left="2268"/>
        <w:rPr>
          <w:rFonts w:asciiTheme="majorBidi" w:hAnsiTheme="majorBidi" w:cstheme="majorBidi"/>
          <w:color w:val="000000" w:themeColor="text1"/>
        </w:rPr>
      </w:pPr>
      <w:r w:rsidRPr="004F34FA">
        <w:rPr>
          <w:rFonts w:asciiTheme="majorBidi" w:hAnsiTheme="majorBidi" w:cstheme="majorBidi"/>
          <w:color w:val="000000" w:themeColor="text1"/>
        </w:rPr>
        <w:t>(a)</w:t>
      </w:r>
      <w:r w:rsidRPr="004F34FA">
        <w:rPr>
          <w:rFonts w:asciiTheme="majorBidi" w:hAnsiTheme="majorBidi" w:cstheme="majorBidi"/>
          <w:color w:val="000000" w:themeColor="text1"/>
        </w:rPr>
        <w:tab/>
        <w:t>The system detects a critical situation (as defined in paragraph 5.6.4.7.);</w:t>
      </w:r>
    </w:p>
    <w:p w14:paraId="23F2C0CA" w14:textId="77777777" w:rsidR="009D1CD1" w:rsidRPr="004F34FA" w:rsidRDefault="009D1CD1" w:rsidP="009D1CD1">
      <w:pPr>
        <w:pStyle w:val="SingleTxtG"/>
        <w:ind w:left="2268"/>
        <w:rPr>
          <w:rFonts w:asciiTheme="majorBidi" w:hAnsiTheme="majorBidi" w:cstheme="majorBidi"/>
          <w:color w:val="000000" w:themeColor="text1"/>
        </w:rPr>
      </w:pPr>
      <w:r w:rsidRPr="004F34FA">
        <w:rPr>
          <w:rFonts w:asciiTheme="majorBidi" w:hAnsiTheme="majorBidi" w:cstheme="majorBidi"/>
          <w:color w:val="000000" w:themeColor="text1"/>
        </w:rPr>
        <w:t>(b)</w:t>
      </w:r>
      <w:r w:rsidRPr="004F34FA">
        <w:rPr>
          <w:rFonts w:asciiTheme="majorBidi" w:hAnsiTheme="majorBidi" w:cstheme="majorBidi"/>
          <w:color w:val="000000" w:themeColor="text1"/>
        </w:rPr>
        <w:tab/>
        <w:t>The system is overridden or switched off by the driver;</w:t>
      </w:r>
    </w:p>
    <w:p w14:paraId="32DAD482" w14:textId="77777777" w:rsidR="009D1CD1" w:rsidRPr="004F34FA" w:rsidRDefault="009D1CD1" w:rsidP="009D1CD1">
      <w:pPr>
        <w:pStyle w:val="SingleTxtG"/>
        <w:ind w:left="2268"/>
        <w:rPr>
          <w:rFonts w:asciiTheme="majorBidi" w:hAnsiTheme="majorBidi" w:cstheme="majorBidi"/>
          <w:color w:val="000000" w:themeColor="text1"/>
        </w:rPr>
      </w:pPr>
      <w:r w:rsidRPr="004F34FA">
        <w:rPr>
          <w:rFonts w:asciiTheme="majorBidi" w:hAnsiTheme="majorBidi" w:cstheme="majorBidi"/>
          <w:color w:val="000000" w:themeColor="text1"/>
        </w:rPr>
        <w:t>(c)</w:t>
      </w:r>
      <w:r w:rsidRPr="004F34FA">
        <w:rPr>
          <w:rFonts w:asciiTheme="majorBidi" w:hAnsiTheme="majorBidi" w:cstheme="majorBidi"/>
          <w:color w:val="000000" w:themeColor="text1"/>
        </w:rPr>
        <w:tab/>
        <w:t>The system reaches its boundaries (e.g. lane markings are no longer detected);</w:t>
      </w:r>
    </w:p>
    <w:p w14:paraId="101751E0" w14:textId="77777777" w:rsidR="009D1CD1" w:rsidRPr="004F34FA" w:rsidRDefault="009D1CD1" w:rsidP="009D1CD1">
      <w:pPr>
        <w:pStyle w:val="SingleTxtG"/>
        <w:ind w:left="2268"/>
        <w:rPr>
          <w:rFonts w:asciiTheme="majorBidi" w:hAnsiTheme="majorBidi" w:cstheme="majorBidi"/>
          <w:color w:val="000000" w:themeColor="text1"/>
        </w:rPr>
      </w:pPr>
      <w:r w:rsidRPr="004F34FA">
        <w:rPr>
          <w:rFonts w:asciiTheme="majorBidi" w:hAnsiTheme="majorBidi" w:cstheme="majorBidi"/>
          <w:color w:val="000000" w:themeColor="text1"/>
        </w:rPr>
        <w:t>(d)</w:t>
      </w:r>
      <w:r w:rsidRPr="004F34FA">
        <w:rPr>
          <w:rFonts w:asciiTheme="majorBidi" w:hAnsiTheme="majorBidi" w:cstheme="majorBidi"/>
          <w:color w:val="000000" w:themeColor="text1"/>
        </w:rPr>
        <w:tab/>
        <w:t>The system has detected that the driver is not holding the steering control at the start of the lane change manoeuvre;</w:t>
      </w:r>
    </w:p>
    <w:p w14:paraId="69ACBF43" w14:textId="77777777" w:rsidR="009D1CD1" w:rsidRPr="004F34FA" w:rsidRDefault="009D1CD1" w:rsidP="009D1CD1">
      <w:pPr>
        <w:pStyle w:val="SingleTxtG"/>
        <w:ind w:left="2268"/>
        <w:rPr>
          <w:rFonts w:asciiTheme="majorBidi" w:hAnsiTheme="majorBidi" w:cstheme="majorBidi"/>
          <w:color w:val="000000" w:themeColor="text1"/>
        </w:rPr>
      </w:pPr>
      <w:r w:rsidRPr="004F34FA">
        <w:rPr>
          <w:rFonts w:asciiTheme="majorBidi" w:hAnsiTheme="majorBidi" w:cstheme="majorBidi"/>
          <w:color w:val="000000" w:themeColor="text1"/>
        </w:rPr>
        <w:t>(e)</w:t>
      </w:r>
      <w:r w:rsidRPr="004F34FA">
        <w:rPr>
          <w:rFonts w:asciiTheme="majorBidi" w:hAnsiTheme="majorBidi" w:cstheme="majorBidi"/>
          <w:color w:val="000000" w:themeColor="text1"/>
        </w:rPr>
        <w:tab/>
        <w:t>The direction indicator lamps are manually deactivated by the driver;</w:t>
      </w:r>
    </w:p>
    <w:p w14:paraId="233252B8" w14:textId="77777777" w:rsidR="009D1CD1" w:rsidRPr="004F34FA" w:rsidRDefault="009D1CD1" w:rsidP="009D1CD1">
      <w:pPr>
        <w:pStyle w:val="SingleTxtG"/>
        <w:ind w:left="2268"/>
        <w:rPr>
          <w:rFonts w:asciiTheme="majorBidi" w:hAnsiTheme="majorBidi" w:cstheme="majorBidi"/>
          <w:bCs/>
          <w:strike/>
          <w:color w:val="000000" w:themeColor="text1"/>
        </w:rPr>
      </w:pPr>
      <w:r w:rsidRPr="004F34FA">
        <w:rPr>
          <w:rFonts w:asciiTheme="majorBidi" w:hAnsiTheme="majorBidi" w:cstheme="majorBidi"/>
          <w:color w:val="000000" w:themeColor="text1"/>
        </w:rPr>
        <w:lastRenderedPageBreak/>
        <w:t>(f)</w:t>
      </w:r>
      <w:r w:rsidRPr="004F34FA">
        <w:rPr>
          <w:rFonts w:asciiTheme="majorBidi" w:hAnsiTheme="majorBidi" w:cstheme="majorBidi"/>
          <w:color w:val="000000" w:themeColor="text1"/>
        </w:rPr>
        <w:tab/>
      </w:r>
      <w:r w:rsidRPr="004F34FA">
        <w:rPr>
          <w:bCs/>
          <w:color w:val="000000" w:themeColor="text1"/>
        </w:rPr>
        <w:t xml:space="preserve">Following the deliberate action of the driver to start the procedure described in paragraph 5.6.4.6.2., the lane change manoeuvre has not commenced: </w:t>
      </w:r>
    </w:p>
    <w:p w14:paraId="5C9C2D77" w14:textId="77777777" w:rsidR="009D1CD1" w:rsidRPr="004F34FA" w:rsidRDefault="009D1CD1" w:rsidP="009D1CD1">
      <w:pPr>
        <w:spacing w:after="120"/>
        <w:ind w:left="3261" w:right="1134" w:hanging="426"/>
        <w:jc w:val="both"/>
        <w:rPr>
          <w:b/>
          <w:color w:val="000000" w:themeColor="text1"/>
        </w:rPr>
      </w:pPr>
      <w:r w:rsidRPr="004F34FA">
        <w:rPr>
          <w:b/>
          <w:color w:val="000000" w:themeColor="text1"/>
        </w:rPr>
        <w:t>(</w:t>
      </w:r>
      <w:proofErr w:type="spellStart"/>
      <w:r w:rsidRPr="004F34FA">
        <w:rPr>
          <w:b/>
          <w:color w:val="000000" w:themeColor="text1"/>
        </w:rPr>
        <w:t>i</w:t>
      </w:r>
      <w:proofErr w:type="spellEnd"/>
      <w:r w:rsidRPr="004F34FA">
        <w:rPr>
          <w:b/>
          <w:color w:val="000000" w:themeColor="text1"/>
        </w:rPr>
        <w:t>)</w:t>
      </w:r>
      <w:r w:rsidRPr="004F34FA">
        <w:rPr>
          <w:b/>
          <w:color w:val="000000" w:themeColor="text1"/>
        </w:rPr>
        <w:tab/>
      </w:r>
      <w:r w:rsidRPr="004F34FA">
        <w:rPr>
          <w:bCs/>
          <w:color w:val="000000" w:themeColor="text1"/>
        </w:rPr>
        <w:t xml:space="preserve">At the latest after </w:t>
      </w:r>
      <w:r w:rsidRPr="004F34FA">
        <w:rPr>
          <w:b/>
          <w:color w:val="000000" w:themeColor="text1"/>
        </w:rPr>
        <w:t xml:space="preserve">7.0 </w:t>
      </w:r>
      <w:r w:rsidRPr="004F34FA">
        <w:rPr>
          <w:bCs/>
          <w:strike/>
          <w:color w:val="000000" w:themeColor="text1"/>
        </w:rPr>
        <w:t>5.0</w:t>
      </w:r>
      <w:r w:rsidRPr="004F34FA">
        <w:rPr>
          <w:bCs/>
          <w:color w:val="000000" w:themeColor="text1"/>
        </w:rPr>
        <w:t> seconds, in the case of an automatic initiation,</w:t>
      </w:r>
      <w:r w:rsidRPr="004F34FA">
        <w:rPr>
          <w:b/>
          <w:color w:val="000000" w:themeColor="text1"/>
        </w:rPr>
        <w:t xml:space="preserve"> </w:t>
      </w:r>
    </w:p>
    <w:p w14:paraId="6E891927" w14:textId="77777777" w:rsidR="009D1CD1" w:rsidRPr="004F34FA" w:rsidRDefault="009D1CD1" w:rsidP="009D1CD1">
      <w:pPr>
        <w:spacing w:after="120"/>
        <w:ind w:left="3261" w:right="1134" w:hanging="426"/>
        <w:jc w:val="both"/>
        <w:rPr>
          <w:bCs/>
          <w:color w:val="000000" w:themeColor="text1"/>
        </w:rPr>
      </w:pPr>
      <w:r w:rsidRPr="004F34FA">
        <w:rPr>
          <w:b/>
          <w:color w:val="000000" w:themeColor="text1"/>
        </w:rPr>
        <w:t>(ii)</w:t>
      </w:r>
      <w:r w:rsidRPr="004F34FA">
        <w:rPr>
          <w:b/>
          <w:color w:val="000000" w:themeColor="text1"/>
        </w:rPr>
        <w:tab/>
      </w:r>
      <w:r w:rsidRPr="004F34FA">
        <w:rPr>
          <w:bCs/>
          <w:strike/>
          <w:color w:val="000000" w:themeColor="text1"/>
        </w:rPr>
        <w:t>At the latest after 7.0 seconds, in the case of an initiation by a second deliberate action,</w:t>
      </w:r>
      <w:r w:rsidRPr="004F34FA">
        <w:rPr>
          <w:bCs/>
          <w:color w:val="000000" w:themeColor="text1"/>
        </w:rPr>
        <w:tab/>
      </w:r>
    </w:p>
    <w:p w14:paraId="1C96CEBA" w14:textId="77777777" w:rsidR="009D1CD1" w:rsidRPr="004F34FA" w:rsidRDefault="009D1CD1" w:rsidP="009D1CD1">
      <w:pPr>
        <w:spacing w:after="120"/>
        <w:ind w:left="3261" w:right="1134" w:hanging="426"/>
        <w:jc w:val="both"/>
        <w:rPr>
          <w:bCs/>
          <w:color w:val="000000" w:themeColor="text1"/>
        </w:rPr>
      </w:pPr>
      <w:r w:rsidRPr="004F34FA">
        <w:rPr>
          <w:bCs/>
          <w:color w:val="000000" w:themeColor="text1"/>
        </w:rPr>
        <w:t>(ii</w:t>
      </w:r>
      <w:r w:rsidRPr="004F34FA">
        <w:rPr>
          <w:bCs/>
          <w:strike/>
          <w:color w:val="000000" w:themeColor="text1"/>
        </w:rPr>
        <w:t>i</w:t>
      </w:r>
      <w:r w:rsidRPr="004F34FA">
        <w:rPr>
          <w:bCs/>
          <w:color w:val="000000" w:themeColor="text1"/>
        </w:rPr>
        <w:t>)</w:t>
      </w:r>
      <w:r w:rsidRPr="004F34FA">
        <w:rPr>
          <w:bCs/>
          <w:color w:val="000000" w:themeColor="text1"/>
        </w:rPr>
        <w:tab/>
        <w:t>At the latest after 3.0 seconds after the second deliberate action, in the case of an initiation by a second deliberate action,</w:t>
      </w:r>
    </w:p>
    <w:p w14:paraId="60857C3A" w14:textId="77777777" w:rsidR="009D1CD1" w:rsidRPr="004F34FA" w:rsidRDefault="009D1CD1" w:rsidP="009D1CD1">
      <w:pPr>
        <w:spacing w:after="120"/>
        <w:ind w:left="2835" w:right="1134"/>
        <w:jc w:val="both"/>
        <w:rPr>
          <w:bCs/>
          <w:color w:val="000000" w:themeColor="text1"/>
        </w:rPr>
      </w:pPr>
      <w:r w:rsidRPr="004F34FA">
        <w:rPr>
          <w:bCs/>
          <w:color w:val="000000" w:themeColor="text1"/>
        </w:rPr>
        <w:t>whatever is appropriate</w:t>
      </w:r>
    </w:p>
    <w:p w14:paraId="7BFBA1EC" w14:textId="77777777" w:rsidR="009D1CD1" w:rsidRPr="004F34FA" w:rsidRDefault="009D1CD1" w:rsidP="009D1CD1">
      <w:pPr>
        <w:spacing w:after="120"/>
        <w:ind w:left="2835" w:right="1134" w:hanging="567"/>
        <w:jc w:val="both"/>
        <w:rPr>
          <w:bCs/>
          <w:color w:val="000000" w:themeColor="text1"/>
        </w:rPr>
      </w:pPr>
      <w:r w:rsidRPr="004F34FA">
        <w:rPr>
          <w:bCs/>
          <w:color w:val="000000" w:themeColor="text1"/>
        </w:rPr>
        <w:t>(g)</w:t>
      </w:r>
      <w:r w:rsidRPr="004F34FA">
        <w:rPr>
          <w:bCs/>
          <w:color w:val="000000" w:themeColor="text1"/>
        </w:rPr>
        <w:tab/>
        <w:t xml:space="preserve">The system, with an initiation of the lane change manoeuvre by a second deliberate action, has not detected the second deliberate action at the latest </w:t>
      </w:r>
      <w:r w:rsidRPr="004F34FA">
        <w:rPr>
          <w:b/>
          <w:color w:val="000000" w:themeColor="text1"/>
        </w:rPr>
        <w:t>7.0</w:t>
      </w:r>
      <w:r w:rsidRPr="004F34FA">
        <w:rPr>
          <w:bCs/>
          <w:color w:val="000000" w:themeColor="text1"/>
        </w:rPr>
        <w:t xml:space="preserve"> </w:t>
      </w:r>
      <w:r w:rsidRPr="004F34FA">
        <w:rPr>
          <w:bCs/>
          <w:strike/>
          <w:color w:val="000000" w:themeColor="text1"/>
        </w:rPr>
        <w:t>5.0</w:t>
      </w:r>
      <w:r w:rsidRPr="004F34FA">
        <w:rPr>
          <w:bCs/>
          <w:color w:val="000000" w:themeColor="text1"/>
        </w:rPr>
        <w:t> seconds after the start of the lane change procedure.</w:t>
      </w:r>
    </w:p>
    <w:p w14:paraId="512D264A" w14:textId="0B1ED0A0" w:rsidR="0042308B" w:rsidRPr="004F34FA" w:rsidRDefault="009D1CD1" w:rsidP="00155EBC">
      <w:pPr>
        <w:pStyle w:val="SingleTxtG"/>
        <w:ind w:left="2268"/>
        <w:rPr>
          <w:color w:val="000000" w:themeColor="text1"/>
        </w:rPr>
      </w:pPr>
      <w:r w:rsidRPr="004F34FA">
        <w:rPr>
          <w:rFonts w:asciiTheme="majorBidi" w:hAnsiTheme="majorBidi" w:cstheme="majorBidi"/>
          <w:color w:val="000000" w:themeColor="text1"/>
        </w:rPr>
        <w:t>(h)</w:t>
      </w:r>
      <w:r w:rsidRPr="004F34FA">
        <w:rPr>
          <w:rFonts w:asciiTheme="majorBidi" w:hAnsiTheme="majorBidi" w:cstheme="majorBidi"/>
          <w:color w:val="000000" w:themeColor="text1"/>
        </w:rPr>
        <w:tab/>
        <w:t>The lateral movement described in paragraph 5.6.4.6.4. is not continuous.</w:t>
      </w:r>
    </w:p>
    <w:p w14:paraId="3D391609" w14:textId="77777777" w:rsidR="003078A0" w:rsidRPr="006D0011" w:rsidRDefault="003078A0" w:rsidP="005E1406">
      <w:pPr>
        <w:pStyle w:val="HChG"/>
      </w:pPr>
      <w:r w:rsidRPr="001240A8">
        <w:rPr>
          <w:lang w:val="en-US"/>
        </w:rPr>
        <w:tab/>
      </w:r>
      <w:r w:rsidRPr="006D0011">
        <w:t>II.</w:t>
      </w:r>
      <w:r w:rsidRPr="006D0011">
        <w:tab/>
        <w:t>Justification</w:t>
      </w:r>
    </w:p>
    <w:p w14:paraId="6F534F83" w14:textId="23E308D5" w:rsidR="00155EBC" w:rsidRPr="00932CF4" w:rsidRDefault="00932CF4" w:rsidP="00932CF4">
      <w:pPr>
        <w:pStyle w:val="SingleTxtG"/>
      </w:pPr>
      <w:r>
        <w:t>1.</w:t>
      </w:r>
      <w:r>
        <w:tab/>
      </w:r>
      <w:r w:rsidR="00155EBC" w:rsidRPr="00932CF4">
        <w:t xml:space="preserve">This </w:t>
      </w:r>
      <w:r w:rsidRPr="00932CF4">
        <w:t>revised proposal</w:t>
      </w:r>
      <w:r w:rsidR="00155EBC" w:rsidRPr="00932CF4">
        <w:t xml:space="preserve"> which aimed to combine the proposed </w:t>
      </w:r>
      <w:r w:rsidR="00EF1F37">
        <w:t>amendments</w:t>
      </w:r>
      <w:r w:rsidR="00155EBC" w:rsidRPr="00932CF4">
        <w:t xml:space="preserve"> </w:t>
      </w:r>
      <w:r w:rsidR="00EF1F37">
        <w:t>in</w:t>
      </w:r>
      <w:r w:rsidR="00155EBC" w:rsidRPr="00932CF4">
        <w:t xml:space="preserve"> ECE/TRANS/WP29/GRVA/2020/8 with </w:t>
      </w:r>
      <w:r w:rsidR="00EF1F37">
        <w:t xml:space="preserve">those in </w:t>
      </w:r>
      <w:r w:rsidR="00155EBC" w:rsidRPr="00932CF4">
        <w:t xml:space="preserve">ECE/TRANS/WP.29/GRVA/2019/24 agreed </w:t>
      </w:r>
      <w:r w:rsidR="00EF1F37">
        <w:t>by GRVA at its</w:t>
      </w:r>
      <w:r w:rsidR="00155EBC" w:rsidRPr="00932CF4">
        <w:t xml:space="preserve"> September 2019 session</w:t>
      </w:r>
      <w:r w:rsidR="00EF1F37">
        <w:t>,</w:t>
      </w:r>
      <w:r w:rsidR="00155EBC" w:rsidRPr="00932CF4">
        <w:t xml:space="preserve"> to provide an overview of the final intended text in the Regulation. This document </w:t>
      </w:r>
      <w:r w:rsidR="00290D2C">
        <w:t>is based on</w:t>
      </w:r>
      <w:r w:rsidR="00155EBC" w:rsidRPr="00932CF4">
        <w:t xml:space="preserve"> ECE/TRANS/WP29/GRVA/2020/22.</w:t>
      </w:r>
    </w:p>
    <w:p w14:paraId="6A1E3C5D" w14:textId="70DB16BF" w:rsidR="00155EBC" w:rsidRPr="00932CF4" w:rsidRDefault="00932CF4" w:rsidP="00932CF4">
      <w:pPr>
        <w:pStyle w:val="SingleTxtG"/>
      </w:pPr>
      <w:r>
        <w:t>2.</w:t>
      </w:r>
      <w:r>
        <w:tab/>
      </w:r>
      <w:r w:rsidR="00155EBC" w:rsidRPr="00932CF4">
        <w:t xml:space="preserve">This proposal aligns with the general discussions held in the February and March </w:t>
      </w:r>
      <w:r w:rsidR="00290D2C">
        <w:t xml:space="preserve">2020 </w:t>
      </w:r>
      <w:r w:rsidR="00155EBC" w:rsidRPr="00932CF4">
        <w:t xml:space="preserve">sessions </w:t>
      </w:r>
      <w:r w:rsidR="00AF11D2" w:rsidRPr="00932CF4">
        <w:t xml:space="preserve">GRVA </w:t>
      </w:r>
      <w:r w:rsidR="00155EBC" w:rsidRPr="00932CF4">
        <w:t xml:space="preserve">to align the </w:t>
      </w:r>
      <w:r w:rsidR="00AF11D2">
        <w:t>“1-step” and the “</w:t>
      </w:r>
      <w:r w:rsidR="00AA4F37">
        <w:t xml:space="preserve">2-step” Human Machine Interface for the Automatically Commanded Steering Function of Category </w:t>
      </w:r>
      <w:r w:rsidR="00155EBC" w:rsidRPr="00932CF4">
        <w:t xml:space="preserve">C. </w:t>
      </w:r>
    </w:p>
    <w:p w14:paraId="2CCD0A18" w14:textId="510DAE9E" w:rsidR="00152361" w:rsidRPr="00932CF4" w:rsidRDefault="00932CF4" w:rsidP="00932CF4">
      <w:pPr>
        <w:pStyle w:val="SingleTxtG"/>
      </w:pPr>
      <w:r>
        <w:t>3.</w:t>
      </w:r>
      <w:r>
        <w:tab/>
      </w:r>
      <w:r w:rsidR="00155EBC" w:rsidRPr="00932CF4">
        <w:t>Previously shared data has presented clear evidence that human drivers may require up to</w:t>
      </w:r>
      <w:r w:rsidR="004F34FA">
        <w:t xml:space="preserve"> seven</w:t>
      </w:r>
      <w:r w:rsidR="00155EBC" w:rsidRPr="00932CF4">
        <w:t xml:space="preserve"> seconds of time in order to start and perform a lane change. In addition, evidence was presented that these systems </w:t>
      </w:r>
      <w:proofErr w:type="gramStart"/>
      <w:r w:rsidR="00155EBC" w:rsidRPr="00932CF4">
        <w:t>are able to</w:t>
      </w:r>
      <w:proofErr w:type="gramEnd"/>
      <w:r w:rsidR="00155EBC" w:rsidRPr="00932CF4">
        <w:t xml:space="preserve"> safely to complete lane changes with these increased thresholds. Such systems are also in place elsewhere in the world and show safe and comfortable behaviour.</w:t>
      </w:r>
    </w:p>
    <w:p w14:paraId="420680E9" w14:textId="6FE8B023" w:rsidR="008F6074" w:rsidRPr="00152361" w:rsidRDefault="00152361" w:rsidP="00152361">
      <w:pPr>
        <w:spacing w:before="240"/>
        <w:jc w:val="center"/>
        <w:rPr>
          <w:rFonts w:eastAsia="SimSun"/>
          <w:u w:val="single"/>
          <w:lang w:val="en-US"/>
        </w:rPr>
      </w:pPr>
      <w:r>
        <w:rPr>
          <w:rFonts w:eastAsia="SimSun"/>
          <w:u w:val="single"/>
          <w:lang w:val="en-US"/>
        </w:rPr>
        <w:tab/>
      </w:r>
      <w:r>
        <w:rPr>
          <w:rFonts w:eastAsia="SimSun"/>
          <w:u w:val="single"/>
          <w:lang w:val="en-US"/>
        </w:rPr>
        <w:tab/>
      </w:r>
      <w:r>
        <w:rPr>
          <w:rFonts w:eastAsia="SimSun"/>
          <w:u w:val="single"/>
          <w:lang w:val="en-US"/>
        </w:rPr>
        <w:tab/>
      </w:r>
    </w:p>
    <w:sectPr w:rsidR="008F6074" w:rsidRPr="00152361" w:rsidSect="00C01088">
      <w:headerReference w:type="even" r:id="rId14"/>
      <w:headerReference w:type="default" r:id="rId15"/>
      <w:footerReference w:type="even" r:id="rId16"/>
      <w:footerReference w:type="default" r:id="rId17"/>
      <w:endnotePr>
        <w:numFmt w:val="decimal"/>
      </w:endnotePr>
      <w:type w:val="continuous"/>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82021E" w14:textId="77777777" w:rsidR="000E3F4F" w:rsidRDefault="000E3F4F"/>
  </w:endnote>
  <w:endnote w:type="continuationSeparator" w:id="0">
    <w:p w14:paraId="6B623835" w14:textId="77777777" w:rsidR="000E3F4F" w:rsidRDefault="000E3F4F"/>
  </w:endnote>
  <w:endnote w:type="continuationNotice" w:id="1">
    <w:p w14:paraId="24B75023" w14:textId="77777777" w:rsidR="000E3F4F" w:rsidRDefault="000E3F4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5BF10F" w14:textId="77777777" w:rsidR="00C14B9E" w:rsidRPr="00844BB6" w:rsidRDefault="00391A84" w:rsidP="00844BB6">
    <w:pPr>
      <w:pStyle w:val="Footer"/>
      <w:tabs>
        <w:tab w:val="right" w:pos="9638"/>
      </w:tabs>
      <w:rPr>
        <w:sz w:val="18"/>
      </w:rPr>
    </w:pPr>
    <w:r w:rsidRPr="00844BB6">
      <w:rPr>
        <w:b/>
        <w:sz w:val="18"/>
      </w:rPr>
      <w:fldChar w:fldCharType="begin"/>
    </w:r>
    <w:r w:rsidR="00C14B9E" w:rsidRPr="00844BB6">
      <w:rPr>
        <w:b/>
        <w:sz w:val="18"/>
      </w:rPr>
      <w:instrText xml:space="preserve"> PAGE  \* MERGEFORMAT </w:instrText>
    </w:r>
    <w:r w:rsidRPr="00844BB6">
      <w:rPr>
        <w:b/>
        <w:sz w:val="18"/>
      </w:rPr>
      <w:fldChar w:fldCharType="separate"/>
    </w:r>
    <w:r w:rsidR="001821A8">
      <w:rPr>
        <w:b/>
        <w:noProof/>
        <w:sz w:val="18"/>
      </w:rPr>
      <w:t>6</w:t>
    </w:r>
    <w:r w:rsidRPr="00844BB6">
      <w:rPr>
        <w:b/>
        <w:sz w:val="18"/>
      </w:rPr>
      <w:fldChar w:fldCharType="end"/>
    </w:r>
    <w:r w:rsidR="00C14B9E">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B01861" w14:textId="77777777" w:rsidR="00C14B9E" w:rsidRPr="00844BB6" w:rsidRDefault="00C14B9E" w:rsidP="00844BB6">
    <w:pPr>
      <w:pStyle w:val="Footer"/>
      <w:tabs>
        <w:tab w:val="right" w:pos="9638"/>
      </w:tabs>
      <w:rPr>
        <w:b/>
        <w:sz w:val="18"/>
      </w:rPr>
    </w:pPr>
    <w:r>
      <w:tab/>
    </w:r>
    <w:r w:rsidR="00391A84" w:rsidRPr="00844BB6">
      <w:rPr>
        <w:b/>
        <w:sz w:val="18"/>
      </w:rPr>
      <w:fldChar w:fldCharType="begin"/>
    </w:r>
    <w:r w:rsidRPr="00844BB6">
      <w:rPr>
        <w:b/>
        <w:sz w:val="18"/>
      </w:rPr>
      <w:instrText xml:space="preserve"> PAGE  \* MERGEFORMAT </w:instrText>
    </w:r>
    <w:r w:rsidR="00391A84" w:rsidRPr="00844BB6">
      <w:rPr>
        <w:b/>
        <w:sz w:val="18"/>
      </w:rPr>
      <w:fldChar w:fldCharType="separate"/>
    </w:r>
    <w:r w:rsidR="001821A8">
      <w:rPr>
        <w:b/>
        <w:noProof/>
        <w:sz w:val="18"/>
      </w:rPr>
      <w:t>5</w:t>
    </w:r>
    <w:r w:rsidR="00391A84" w:rsidRPr="00844BB6">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B46E77" w14:textId="77777777" w:rsidR="000E3F4F" w:rsidRPr="000B175B" w:rsidRDefault="000E3F4F" w:rsidP="000B175B">
      <w:pPr>
        <w:tabs>
          <w:tab w:val="right" w:pos="2155"/>
        </w:tabs>
        <w:spacing w:after="80"/>
        <w:ind w:left="680"/>
        <w:rPr>
          <w:u w:val="single"/>
        </w:rPr>
      </w:pPr>
      <w:r>
        <w:rPr>
          <w:u w:val="single"/>
        </w:rPr>
        <w:tab/>
      </w:r>
    </w:p>
  </w:footnote>
  <w:footnote w:type="continuationSeparator" w:id="0">
    <w:p w14:paraId="3B0D17DF" w14:textId="77777777" w:rsidR="000E3F4F" w:rsidRPr="00FC68B7" w:rsidRDefault="000E3F4F" w:rsidP="00FC68B7">
      <w:pPr>
        <w:tabs>
          <w:tab w:val="left" w:pos="2155"/>
        </w:tabs>
        <w:spacing w:after="80"/>
        <w:ind w:left="680"/>
        <w:rPr>
          <w:u w:val="single"/>
        </w:rPr>
      </w:pPr>
      <w:r>
        <w:rPr>
          <w:u w:val="single"/>
        </w:rPr>
        <w:tab/>
      </w:r>
    </w:p>
  </w:footnote>
  <w:footnote w:type="continuationNotice" w:id="1">
    <w:p w14:paraId="080E8E9D" w14:textId="77777777" w:rsidR="000E3F4F" w:rsidRDefault="000E3F4F"/>
  </w:footnote>
  <w:footnote w:id="2">
    <w:p w14:paraId="59E8461D" w14:textId="280D25ED" w:rsidR="001D4A3C" w:rsidRPr="00EA475E" w:rsidRDefault="001D4A3C">
      <w:pPr>
        <w:pStyle w:val="FootnoteText"/>
      </w:pPr>
      <w:r>
        <w:rPr>
          <w:rStyle w:val="FootnoteReference"/>
        </w:rPr>
        <w:tab/>
      </w:r>
      <w:r w:rsidRPr="001D4A3C">
        <w:rPr>
          <w:rStyle w:val="FootnoteReference"/>
          <w:vertAlign w:val="baseline"/>
        </w:rPr>
        <w:t>*</w:t>
      </w:r>
      <w:r>
        <w:t xml:space="preserve"> </w:t>
      </w:r>
      <w:r>
        <w:rPr>
          <w:rStyle w:val="FootnoteReference"/>
        </w:rPr>
        <w:tab/>
      </w:r>
      <w:r w:rsidRPr="006F7487">
        <w:rPr>
          <w:szCs w:val="18"/>
          <w:lang w:val="en-US"/>
        </w:rPr>
        <w:t xml:space="preserve">In accordance with the </w:t>
      </w:r>
      <w:proofErr w:type="spellStart"/>
      <w:r w:rsidRPr="006F7487">
        <w:rPr>
          <w:szCs w:val="18"/>
          <w:lang w:val="en-US"/>
        </w:rPr>
        <w:t>programme</w:t>
      </w:r>
      <w:proofErr w:type="spellEnd"/>
      <w:r w:rsidRPr="006F7487">
        <w:rPr>
          <w:szCs w:val="18"/>
          <w:lang w:val="en-US"/>
        </w:rPr>
        <w:t xml:space="preserve"> of work of the Inland Transport Committee for 2021 as outlined in proposed </w:t>
      </w:r>
      <w:proofErr w:type="spellStart"/>
      <w:r w:rsidRPr="006F7487">
        <w:rPr>
          <w:szCs w:val="18"/>
          <w:lang w:val="en-US"/>
        </w:rPr>
        <w:t>programme</w:t>
      </w:r>
      <w:proofErr w:type="spellEnd"/>
      <w:r w:rsidRPr="006F7487">
        <w:rPr>
          <w:szCs w:val="18"/>
          <w:lang w:val="en-US"/>
        </w:rPr>
        <w:t xml:space="preserve"> budget for 2021 (A/75/6 (Sect.20), para 20.51), the World Forum will develop, harmonize and update UN Regulations in order to enhance the performance of vehicles. The present document is submitted in conformity with that mandate.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56F558" w14:textId="6A968A6D" w:rsidR="00C14B9E" w:rsidRPr="00844BB6" w:rsidRDefault="00C14B9E" w:rsidP="0076402E">
    <w:pPr>
      <w:pStyle w:val="Header"/>
      <w:tabs>
        <w:tab w:val="left" w:pos="5381"/>
      </w:tabs>
    </w:pPr>
    <w:r>
      <w:t>ECE/TRANS/WP.29/GR</w:t>
    </w:r>
    <w:r w:rsidR="00A17776">
      <w:t>VA</w:t>
    </w:r>
    <w:r>
      <w:t>/20</w:t>
    </w:r>
    <w:r w:rsidR="00503150">
      <w:t>2</w:t>
    </w:r>
    <w:r w:rsidR="005556CB">
      <w:t>1</w:t>
    </w:r>
    <w:r w:rsidR="001821A8">
      <w:t>/</w:t>
    </w:r>
    <w:r w:rsidR="0042308B">
      <w:t>10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4C1FC7" w14:textId="1378F9E9" w:rsidR="00C14B9E" w:rsidRPr="00844BB6" w:rsidRDefault="00C14B9E" w:rsidP="00844BB6">
    <w:pPr>
      <w:pStyle w:val="Header"/>
      <w:jc w:val="right"/>
    </w:pPr>
    <w:r>
      <w:t>ECE/TRANS/WP.29/GR</w:t>
    </w:r>
    <w:r w:rsidR="001821A8">
      <w:t>VA</w:t>
    </w:r>
    <w:r>
      <w:t>/20</w:t>
    </w:r>
    <w:r w:rsidR="00503150">
      <w:t>2</w:t>
    </w:r>
    <w:r w:rsidR="005556CB">
      <w:t>1</w:t>
    </w:r>
    <w:r w:rsidR="001821A8">
      <w:t>/</w:t>
    </w:r>
    <w:r w:rsidR="004F34FA">
      <w:t>10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913F6"/>
    <w:multiLevelType w:val="hybridMultilevel"/>
    <w:tmpl w:val="2E5037F0"/>
    <w:lvl w:ilvl="0" w:tplc="94E4803E">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1" w15:restartNumberingAfterBreak="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2"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0464B1D"/>
    <w:multiLevelType w:val="hybridMultilevel"/>
    <w:tmpl w:val="B128E3E2"/>
    <w:lvl w:ilvl="0" w:tplc="A75E2C98">
      <w:start w:val="1"/>
      <w:numFmt w:val="lowerRoman"/>
      <w:lvlText w:val="(%1)"/>
      <w:lvlJc w:val="left"/>
      <w:pPr>
        <w:ind w:left="3054" w:hanging="360"/>
      </w:pPr>
    </w:lvl>
    <w:lvl w:ilvl="1" w:tplc="08090019">
      <w:start w:val="1"/>
      <w:numFmt w:val="lowerLetter"/>
      <w:lvlText w:val="%2."/>
      <w:lvlJc w:val="left"/>
      <w:pPr>
        <w:ind w:left="4275" w:hanging="360"/>
      </w:pPr>
    </w:lvl>
    <w:lvl w:ilvl="2" w:tplc="0809001B">
      <w:start w:val="1"/>
      <w:numFmt w:val="lowerRoman"/>
      <w:lvlText w:val="%3."/>
      <w:lvlJc w:val="right"/>
      <w:pPr>
        <w:ind w:left="4995" w:hanging="180"/>
      </w:pPr>
    </w:lvl>
    <w:lvl w:ilvl="3" w:tplc="0809000F">
      <w:start w:val="1"/>
      <w:numFmt w:val="decimal"/>
      <w:lvlText w:val="%4."/>
      <w:lvlJc w:val="left"/>
      <w:pPr>
        <w:ind w:left="5715" w:hanging="360"/>
      </w:pPr>
    </w:lvl>
    <w:lvl w:ilvl="4" w:tplc="08090019">
      <w:start w:val="1"/>
      <w:numFmt w:val="lowerLetter"/>
      <w:lvlText w:val="%5."/>
      <w:lvlJc w:val="left"/>
      <w:pPr>
        <w:ind w:left="6435" w:hanging="360"/>
      </w:pPr>
    </w:lvl>
    <w:lvl w:ilvl="5" w:tplc="0809001B">
      <w:start w:val="1"/>
      <w:numFmt w:val="lowerRoman"/>
      <w:lvlText w:val="%6."/>
      <w:lvlJc w:val="right"/>
      <w:pPr>
        <w:ind w:left="7155" w:hanging="180"/>
      </w:pPr>
    </w:lvl>
    <w:lvl w:ilvl="6" w:tplc="0809000F">
      <w:start w:val="1"/>
      <w:numFmt w:val="decimal"/>
      <w:lvlText w:val="%7."/>
      <w:lvlJc w:val="left"/>
      <w:pPr>
        <w:ind w:left="7875" w:hanging="360"/>
      </w:pPr>
    </w:lvl>
    <w:lvl w:ilvl="7" w:tplc="08090019">
      <w:start w:val="1"/>
      <w:numFmt w:val="lowerLetter"/>
      <w:lvlText w:val="%8."/>
      <w:lvlJc w:val="left"/>
      <w:pPr>
        <w:ind w:left="8595" w:hanging="360"/>
      </w:pPr>
    </w:lvl>
    <w:lvl w:ilvl="8" w:tplc="0809001B">
      <w:start w:val="1"/>
      <w:numFmt w:val="lowerRoman"/>
      <w:lvlText w:val="%9."/>
      <w:lvlJc w:val="right"/>
      <w:pPr>
        <w:ind w:left="9315" w:hanging="180"/>
      </w:pPr>
    </w:lvl>
  </w:abstractNum>
  <w:abstractNum w:abstractNumId="16" w15:restartNumberingAfterBreak="0">
    <w:nsid w:val="22F7055B"/>
    <w:multiLevelType w:val="hybridMultilevel"/>
    <w:tmpl w:val="705878E8"/>
    <w:lvl w:ilvl="0" w:tplc="6170908A">
      <w:start w:val="1"/>
      <w:numFmt w:val="decimal"/>
      <w:lvlText w:val="%1."/>
      <w:lvlJc w:val="left"/>
      <w:pPr>
        <w:ind w:left="1689" w:hanging="555"/>
      </w:pPr>
      <w:rPr>
        <w:rFonts w:asciiTheme="majorBidi" w:hAnsiTheme="majorBidi" w:cstheme="majorBidi"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7"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8" w15:restartNumberingAfterBreak="0">
    <w:nsid w:val="61C228A3"/>
    <w:multiLevelType w:val="hybridMultilevel"/>
    <w:tmpl w:val="2D22E8C0"/>
    <w:lvl w:ilvl="0" w:tplc="A75E2C98">
      <w:start w:val="1"/>
      <w:numFmt w:val="lowerRoman"/>
      <w:lvlText w:val="(%1)"/>
      <w:lvlJc w:val="left"/>
      <w:pPr>
        <w:ind w:left="2415" w:hanging="720"/>
      </w:pPr>
      <w:rPr>
        <w:rFonts w:hint="default"/>
      </w:rPr>
    </w:lvl>
    <w:lvl w:ilvl="1" w:tplc="04090019" w:tentative="1">
      <w:start w:val="1"/>
      <w:numFmt w:val="lowerLetter"/>
      <w:lvlText w:val="%2."/>
      <w:lvlJc w:val="left"/>
      <w:pPr>
        <w:ind w:left="2775" w:hanging="360"/>
      </w:pPr>
    </w:lvl>
    <w:lvl w:ilvl="2" w:tplc="0409001B" w:tentative="1">
      <w:start w:val="1"/>
      <w:numFmt w:val="lowerRoman"/>
      <w:lvlText w:val="%3."/>
      <w:lvlJc w:val="right"/>
      <w:pPr>
        <w:ind w:left="3495" w:hanging="180"/>
      </w:pPr>
    </w:lvl>
    <w:lvl w:ilvl="3" w:tplc="0409000F" w:tentative="1">
      <w:start w:val="1"/>
      <w:numFmt w:val="decimal"/>
      <w:lvlText w:val="%4."/>
      <w:lvlJc w:val="left"/>
      <w:pPr>
        <w:ind w:left="4215" w:hanging="360"/>
      </w:pPr>
    </w:lvl>
    <w:lvl w:ilvl="4" w:tplc="04090019" w:tentative="1">
      <w:start w:val="1"/>
      <w:numFmt w:val="lowerLetter"/>
      <w:lvlText w:val="%5."/>
      <w:lvlJc w:val="left"/>
      <w:pPr>
        <w:ind w:left="4935" w:hanging="360"/>
      </w:pPr>
    </w:lvl>
    <w:lvl w:ilvl="5" w:tplc="0409001B" w:tentative="1">
      <w:start w:val="1"/>
      <w:numFmt w:val="lowerRoman"/>
      <w:lvlText w:val="%6."/>
      <w:lvlJc w:val="right"/>
      <w:pPr>
        <w:ind w:left="5655" w:hanging="180"/>
      </w:pPr>
    </w:lvl>
    <w:lvl w:ilvl="6" w:tplc="0409000F" w:tentative="1">
      <w:start w:val="1"/>
      <w:numFmt w:val="decimal"/>
      <w:lvlText w:val="%7."/>
      <w:lvlJc w:val="left"/>
      <w:pPr>
        <w:ind w:left="6375" w:hanging="360"/>
      </w:pPr>
    </w:lvl>
    <w:lvl w:ilvl="7" w:tplc="04090019" w:tentative="1">
      <w:start w:val="1"/>
      <w:numFmt w:val="lowerLetter"/>
      <w:lvlText w:val="%8."/>
      <w:lvlJc w:val="left"/>
      <w:pPr>
        <w:ind w:left="7095" w:hanging="360"/>
      </w:pPr>
    </w:lvl>
    <w:lvl w:ilvl="8" w:tplc="0409001B" w:tentative="1">
      <w:start w:val="1"/>
      <w:numFmt w:val="lowerRoman"/>
      <w:lvlText w:val="%9."/>
      <w:lvlJc w:val="right"/>
      <w:pPr>
        <w:ind w:left="7815" w:hanging="180"/>
      </w:pPr>
    </w:lvl>
  </w:abstractNum>
  <w:abstractNum w:abstractNumId="19"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AFA5676"/>
    <w:multiLevelType w:val="hybridMultilevel"/>
    <w:tmpl w:val="6D62BF18"/>
    <w:lvl w:ilvl="0" w:tplc="998C1C28">
      <w:start w:val="1"/>
      <w:numFmt w:val="upperRoman"/>
      <w:lvlText w:val="%1."/>
      <w:lvlJc w:val="left"/>
      <w:pPr>
        <w:ind w:left="1395" w:hanging="720"/>
      </w:pPr>
      <w:rPr>
        <w:rFonts w:hint="default"/>
      </w:rPr>
    </w:lvl>
    <w:lvl w:ilvl="1" w:tplc="08090019" w:tentative="1">
      <w:start w:val="1"/>
      <w:numFmt w:val="lowerLetter"/>
      <w:lvlText w:val="%2."/>
      <w:lvlJc w:val="left"/>
      <w:pPr>
        <w:ind w:left="1755" w:hanging="360"/>
      </w:pPr>
    </w:lvl>
    <w:lvl w:ilvl="2" w:tplc="0809001B" w:tentative="1">
      <w:start w:val="1"/>
      <w:numFmt w:val="lowerRoman"/>
      <w:lvlText w:val="%3."/>
      <w:lvlJc w:val="right"/>
      <w:pPr>
        <w:ind w:left="2475" w:hanging="180"/>
      </w:pPr>
    </w:lvl>
    <w:lvl w:ilvl="3" w:tplc="0809000F" w:tentative="1">
      <w:start w:val="1"/>
      <w:numFmt w:val="decimal"/>
      <w:lvlText w:val="%4."/>
      <w:lvlJc w:val="left"/>
      <w:pPr>
        <w:ind w:left="3195" w:hanging="360"/>
      </w:pPr>
    </w:lvl>
    <w:lvl w:ilvl="4" w:tplc="08090019" w:tentative="1">
      <w:start w:val="1"/>
      <w:numFmt w:val="lowerLetter"/>
      <w:lvlText w:val="%5."/>
      <w:lvlJc w:val="left"/>
      <w:pPr>
        <w:ind w:left="3915" w:hanging="360"/>
      </w:pPr>
    </w:lvl>
    <w:lvl w:ilvl="5" w:tplc="0809001B" w:tentative="1">
      <w:start w:val="1"/>
      <w:numFmt w:val="lowerRoman"/>
      <w:lvlText w:val="%6."/>
      <w:lvlJc w:val="right"/>
      <w:pPr>
        <w:ind w:left="4635" w:hanging="180"/>
      </w:pPr>
    </w:lvl>
    <w:lvl w:ilvl="6" w:tplc="0809000F" w:tentative="1">
      <w:start w:val="1"/>
      <w:numFmt w:val="decimal"/>
      <w:lvlText w:val="%7."/>
      <w:lvlJc w:val="left"/>
      <w:pPr>
        <w:ind w:left="5355" w:hanging="360"/>
      </w:pPr>
    </w:lvl>
    <w:lvl w:ilvl="7" w:tplc="08090019" w:tentative="1">
      <w:start w:val="1"/>
      <w:numFmt w:val="lowerLetter"/>
      <w:lvlText w:val="%8."/>
      <w:lvlJc w:val="left"/>
      <w:pPr>
        <w:ind w:left="6075" w:hanging="360"/>
      </w:pPr>
    </w:lvl>
    <w:lvl w:ilvl="8" w:tplc="0809001B" w:tentative="1">
      <w:start w:val="1"/>
      <w:numFmt w:val="lowerRoman"/>
      <w:lvlText w:val="%9."/>
      <w:lvlJc w:val="right"/>
      <w:pPr>
        <w:ind w:left="6795" w:hanging="180"/>
      </w:pPr>
    </w:lvl>
  </w:abstractNum>
  <w:abstractNum w:abstractNumId="21"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7"/>
  </w:num>
  <w:num w:numId="12">
    <w:abstractNumId w:val="13"/>
  </w:num>
  <w:num w:numId="13">
    <w:abstractNumId w:val="12"/>
  </w:num>
  <w:num w:numId="14">
    <w:abstractNumId w:val="19"/>
  </w:num>
  <w:num w:numId="15">
    <w:abstractNumId w:val="21"/>
  </w:num>
  <w:num w:numId="16">
    <w:abstractNumId w:val="11"/>
  </w:num>
  <w:num w:numId="17">
    <w:abstractNumId w:val="14"/>
  </w:num>
  <w:num w:numId="18">
    <w:abstractNumId w:val="18"/>
  </w:num>
  <w:num w:numId="19">
    <w:abstractNumId w:val="16"/>
  </w:num>
  <w:num w:numId="20">
    <w:abstractNumId w:val="20"/>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s-ES" w:vendorID="64" w:dllVersion="6" w:nlCheck="1" w:checkStyle="1"/>
  <w:activeWritingStyle w:appName="MSWord" w:lang="fr-FR" w:vendorID="64" w:dllVersion="6" w:nlCheck="1" w:checkStyle="1"/>
  <w:activeWritingStyle w:appName="MSWord" w:lang="fr-CH" w:vendorID="64" w:dllVersion="6" w:nlCheck="1" w:checkStyle="1"/>
  <w:activeWritingStyle w:appName="MSWord" w:lang="en-GB" w:vendorID="64" w:dllVersion="0" w:nlCheck="1" w:checkStyle="0"/>
  <w:activeWritingStyle w:appName="MSWord" w:lang="en-US" w:vendorID="64" w:dllVersion="0" w:nlCheck="1" w:checkStyle="0"/>
  <w:activeWritingStyle w:appName="MSWord" w:lang="en-GB" w:vendorID="64" w:dllVersion="4096" w:nlCheck="1" w:checkStyle="0"/>
  <w:activeWritingStyle w:appName="MSWord" w:lang="fr-FR" w:vendorID="64" w:dllVersion="0" w:nlCheck="1" w:checkStyle="0"/>
  <w:activeWritingStyle w:appName="MSWord" w:lang="fr-CH" w:vendorID="64" w:dllVersion="0" w:nlCheck="1" w:checkStyle="0"/>
  <w:activeWritingStyle w:appName="MSWord" w:lang="en-US" w:vendorID="64" w:dllVersion="4096"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13314"/>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bcwNTM0sDA1MbI0sbRU0lEKTi0uzszPAykwqgUA+M4P5SwAAAA="/>
  </w:docVars>
  <w:rsids>
    <w:rsidRoot w:val="00844BB6"/>
    <w:rsid w:val="000028EE"/>
    <w:rsid w:val="00004907"/>
    <w:rsid w:val="00007DCB"/>
    <w:rsid w:val="00015D5D"/>
    <w:rsid w:val="00017CE9"/>
    <w:rsid w:val="00022671"/>
    <w:rsid w:val="000247B8"/>
    <w:rsid w:val="00035B92"/>
    <w:rsid w:val="00037649"/>
    <w:rsid w:val="0004548E"/>
    <w:rsid w:val="00046B1F"/>
    <w:rsid w:val="00047DEE"/>
    <w:rsid w:val="00050374"/>
    <w:rsid w:val="00050724"/>
    <w:rsid w:val="00050F6B"/>
    <w:rsid w:val="00052635"/>
    <w:rsid w:val="00057E97"/>
    <w:rsid w:val="000646F4"/>
    <w:rsid w:val="00064BDE"/>
    <w:rsid w:val="00067127"/>
    <w:rsid w:val="00072C8C"/>
    <w:rsid w:val="00072EEC"/>
    <w:rsid w:val="000733B5"/>
    <w:rsid w:val="00075B8B"/>
    <w:rsid w:val="00076E2E"/>
    <w:rsid w:val="00081815"/>
    <w:rsid w:val="00083C10"/>
    <w:rsid w:val="00084110"/>
    <w:rsid w:val="00086624"/>
    <w:rsid w:val="00092CC5"/>
    <w:rsid w:val="000931C0"/>
    <w:rsid w:val="000A21A2"/>
    <w:rsid w:val="000A2337"/>
    <w:rsid w:val="000B0595"/>
    <w:rsid w:val="000B0835"/>
    <w:rsid w:val="000B175B"/>
    <w:rsid w:val="000B2776"/>
    <w:rsid w:val="000B2F02"/>
    <w:rsid w:val="000B3A0F"/>
    <w:rsid w:val="000B44F2"/>
    <w:rsid w:val="000B4EF7"/>
    <w:rsid w:val="000B5F4A"/>
    <w:rsid w:val="000B61C9"/>
    <w:rsid w:val="000C2C03"/>
    <w:rsid w:val="000C2D2E"/>
    <w:rsid w:val="000C2F51"/>
    <w:rsid w:val="000C797D"/>
    <w:rsid w:val="000C7CF3"/>
    <w:rsid w:val="000D1860"/>
    <w:rsid w:val="000D30B4"/>
    <w:rsid w:val="000D3D29"/>
    <w:rsid w:val="000E0415"/>
    <w:rsid w:val="000E3F4F"/>
    <w:rsid w:val="000F0991"/>
    <w:rsid w:val="00101EDE"/>
    <w:rsid w:val="001103AA"/>
    <w:rsid w:val="00114B96"/>
    <w:rsid w:val="0011664F"/>
    <w:rsid w:val="0011666B"/>
    <w:rsid w:val="00117BC9"/>
    <w:rsid w:val="00121DC8"/>
    <w:rsid w:val="001242E7"/>
    <w:rsid w:val="001268BF"/>
    <w:rsid w:val="001326B0"/>
    <w:rsid w:val="00135769"/>
    <w:rsid w:val="00141447"/>
    <w:rsid w:val="00144EA3"/>
    <w:rsid w:val="00152361"/>
    <w:rsid w:val="00152F62"/>
    <w:rsid w:val="00153D6B"/>
    <w:rsid w:val="00155860"/>
    <w:rsid w:val="00155EBC"/>
    <w:rsid w:val="00165208"/>
    <w:rsid w:val="00165F3A"/>
    <w:rsid w:val="0016604C"/>
    <w:rsid w:val="00173250"/>
    <w:rsid w:val="00174891"/>
    <w:rsid w:val="001809C5"/>
    <w:rsid w:val="00181412"/>
    <w:rsid w:val="001816FA"/>
    <w:rsid w:val="001821A8"/>
    <w:rsid w:val="00182290"/>
    <w:rsid w:val="0019312D"/>
    <w:rsid w:val="001A05E3"/>
    <w:rsid w:val="001A1646"/>
    <w:rsid w:val="001A36DE"/>
    <w:rsid w:val="001A3955"/>
    <w:rsid w:val="001B4B04"/>
    <w:rsid w:val="001B61B6"/>
    <w:rsid w:val="001C1C50"/>
    <w:rsid w:val="001C490A"/>
    <w:rsid w:val="001C6663"/>
    <w:rsid w:val="001C6E4D"/>
    <w:rsid w:val="001C7895"/>
    <w:rsid w:val="001D0C8C"/>
    <w:rsid w:val="001D1419"/>
    <w:rsid w:val="001D26DF"/>
    <w:rsid w:val="001D3A03"/>
    <w:rsid w:val="001D4A3C"/>
    <w:rsid w:val="001E2950"/>
    <w:rsid w:val="001E5C30"/>
    <w:rsid w:val="001E7B67"/>
    <w:rsid w:val="001F278D"/>
    <w:rsid w:val="001F42B0"/>
    <w:rsid w:val="00202DA8"/>
    <w:rsid w:val="002111A6"/>
    <w:rsid w:val="00211E0B"/>
    <w:rsid w:val="002169BD"/>
    <w:rsid w:val="00230299"/>
    <w:rsid w:val="00240805"/>
    <w:rsid w:val="00245396"/>
    <w:rsid w:val="00245A5D"/>
    <w:rsid w:val="0024772E"/>
    <w:rsid w:val="002525C6"/>
    <w:rsid w:val="0025740F"/>
    <w:rsid w:val="0026412D"/>
    <w:rsid w:val="00265A56"/>
    <w:rsid w:val="00267F5F"/>
    <w:rsid w:val="0027258B"/>
    <w:rsid w:val="002755EB"/>
    <w:rsid w:val="002758FB"/>
    <w:rsid w:val="00280F90"/>
    <w:rsid w:val="00285D1B"/>
    <w:rsid w:val="00286B4D"/>
    <w:rsid w:val="00287CF6"/>
    <w:rsid w:val="00290D2C"/>
    <w:rsid w:val="00294109"/>
    <w:rsid w:val="002941EE"/>
    <w:rsid w:val="002A07AE"/>
    <w:rsid w:val="002A6F8E"/>
    <w:rsid w:val="002B13FB"/>
    <w:rsid w:val="002B2288"/>
    <w:rsid w:val="002B2D35"/>
    <w:rsid w:val="002B3F50"/>
    <w:rsid w:val="002B6A6D"/>
    <w:rsid w:val="002C446B"/>
    <w:rsid w:val="002C4C42"/>
    <w:rsid w:val="002D463A"/>
    <w:rsid w:val="002D4643"/>
    <w:rsid w:val="002E07F8"/>
    <w:rsid w:val="002E207F"/>
    <w:rsid w:val="002E4CBF"/>
    <w:rsid w:val="002E51AD"/>
    <w:rsid w:val="002E64ED"/>
    <w:rsid w:val="002F0243"/>
    <w:rsid w:val="002F175C"/>
    <w:rsid w:val="002F4662"/>
    <w:rsid w:val="002F7DE0"/>
    <w:rsid w:val="00300EE7"/>
    <w:rsid w:val="00302E18"/>
    <w:rsid w:val="003078A0"/>
    <w:rsid w:val="00310AF9"/>
    <w:rsid w:val="00310D36"/>
    <w:rsid w:val="00311040"/>
    <w:rsid w:val="00314755"/>
    <w:rsid w:val="00315F4D"/>
    <w:rsid w:val="00317F9B"/>
    <w:rsid w:val="003229D8"/>
    <w:rsid w:val="00330F5B"/>
    <w:rsid w:val="003364F7"/>
    <w:rsid w:val="00340256"/>
    <w:rsid w:val="003451AD"/>
    <w:rsid w:val="00350A6E"/>
    <w:rsid w:val="00352709"/>
    <w:rsid w:val="00361653"/>
    <w:rsid w:val="003619B5"/>
    <w:rsid w:val="00361AC3"/>
    <w:rsid w:val="00365763"/>
    <w:rsid w:val="003667DC"/>
    <w:rsid w:val="00366C39"/>
    <w:rsid w:val="00371178"/>
    <w:rsid w:val="003732C0"/>
    <w:rsid w:val="003778E3"/>
    <w:rsid w:val="00382FB4"/>
    <w:rsid w:val="0038332E"/>
    <w:rsid w:val="0038400C"/>
    <w:rsid w:val="00391A84"/>
    <w:rsid w:val="00392E47"/>
    <w:rsid w:val="00397432"/>
    <w:rsid w:val="003A547D"/>
    <w:rsid w:val="003A5F76"/>
    <w:rsid w:val="003A6810"/>
    <w:rsid w:val="003B1A66"/>
    <w:rsid w:val="003B313F"/>
    <w:rsid w:val="003C132F"/>
    <w:rsid w:val="003C2CC4"/>
    <w:rsid w:val="003C3E06"/>
    <w:rsid w:val="003C4887"/>
    <w:rsid w:val="003C5060"/>
    <w:rsid w:val="003C534D"/>
    <w:rsid w:val="003C54BB"/>
    <w:rsid w:val="003D188B"/>
    <w:rsid w:val="003D4B23"/>
    <w:rsid w:val="003E130E"/>
    <w:rsid w:val="003E350C"/>
    <w:rsid w:val="003E49AA"/>
    <w:rsid w:val="003E4CC6"/>
    <w:rsid w:val="003E7CFA"/>
    <w:rsid w:val="003F09D3"/>
    <w:rsid w:val="003F09FB"/>
    <w:rsid w:val="003F0C22"/>
    <w:rsid w:val="003F1D39"/>
    <w:rsid w:val="003F5B8E"/>
    <w:rsid w:val="004000C3"/>
    <w:rsid w:val="00410C89"/>
    <w:rsid w:val="0041174E"/>
    <w:rsid w:val="00417281"/>
    <w:rsid w:val="00421E4F"/>
    <w:rsid w:val="00422E03"/>
    <w:rsid w:val="0042308B"/>
    <w:rsid w:val="00423620"/>
    <w:rsid w:val="0042491E"/>
    <w:rsid w:val="004256DD"/>
    <w:rsid w:val="00426B9B"/>
    <w:rsid w:val="00427A7A"/>
    <w:rsid w:val="004325CB"/>
    <w:rsid w:val="004350F8"/>
    <w:rsid w:val="00437B66"/>
    <w:rsid w:val="004413E7"/>
    <w:rsid w:val="00442A83"/>
    <w:rsid w:val="00443BBC"/>
    <w:rsid w:val="0044636E"/>
    <w:rsid w:val="0044642F"/>
    <w:rsid w:val="00446EAD"/>
    <w:rsid w:val="004500C7"/>
    <w:rsid w:val="0045203D"/>
    <w:rsid w:val="0045495B"/>
    <w:rsid w:val="004561E5"/>
    <w:rsid w:val="0046553D"/>
    <w:rsid w:val="004747F7"/>
    <w:rsid w:val="00483160"/>
    <w:rsid w:val="0048397A"/>
    <w:rsid w:val="00485CBB"/>
    <w:rsid w:val="004866B7"/>
    <w:rsid w:val="00486B5D"/>
    <w:rsid w:val="0049131A"/>
    <w:rsid w:val="004921D1"/>
    <w:rsid w:val="00496A98"/>
    <w:rsid w:val="004A5A1C"/>
    <w:rsid w:val="004C2461"/>
    <w:rsid w:val="004C4906"/>
    <w:rsid w:val="004C4E98"/>
    <w:rsid w:val="004C7462"/>
    <w:rsid w:val="004D62C2"/>
    <w:rsid w:val="004E2398"/>
    <w:rsid w:val="004E71CD"/>
    <w:rsid w:val="004E77B2"/>
    <w:rsid w:val="004F331E"/>
    <w:rsid w:val="004F34FA"/>
    <w:rsid w:val="004F511F"/>
    <w:rsid w:val="00503150"/>
    <w:rsid w:val="0050325F"/>
    <w:rsid w:val="005036DB"/>
    <w:rsid w:val="00504B2D"/>
    <w:rsid w:val="00515C2C"/>
    <w:rsid w:val="0052136D"/>
    <w:rsid w:val="0052565E"/>
    <w:rsid w:val="005265F3"/>
    <w:rsid w:val="005268DD"/>
    <w:rsid w:val="00526F73"/>
    <w:rsid w:val="0052775E"/>
    <w:rsid w:val="00530CE1"/>
    <w:rsid w:val="00531615"/>
    <w:rsid w:val="0053571D"/>
    <w:rsid w:val="005420F2"/>
    <w:rsid w:val="005463C5"/>
    <w:rsid w:val="00553A49"/>
    <w:rsid w:val="005556CB"/>
    <w:rsid w:val="0056209A"/>
    <w:rsid w:val="00562286"/>
    <w:rsid w:val="005628B6"/>
    <w:rsid w:val="00563012"/>
    <w:rsid w:val="00571D37"/>
    <w:rsid w:val="00573ADF"/>
    <w:rsid w:val="005768FE"/>
    <w:rsid w:val="00590FBF"/>
    <w:rsid w:val="005941EC"/>
    <w:rsid w:val="0059724D"/>
    <w:rsid w:val="00597421"/>
    <w:rsid w:val="005A1C80"/>
    <w:rsid w:val="005A6C50"/>
    <w:rsid w:val="005B143A"/>
    <w:rsid w:val="005B17DC"/>
    <w:rsid w:val="005B320C"/>
    <w:rsid w:val="005B3DB3"/>
    <w:rsid w:val="005B4E13"/>
    <w:rsid w:val="005B7AC9"/>
    <w:rsid w:val="005B7C50"/>
    <w:rsid w:val="005C342F"/>
    <w:rsid w:val="005C6FD1"/>
    <w:rsid w:val="005C7D1E"/>
    <w:rsid w:val="005D66A8"/>
    <w:rsid w:val="005E1406"/>
    <w:rsid w:val="005E4898"/>
    <w:rsid w:val="005E7168"/>
    <w:rsid w:val="005E757D"/>
    <w:rsid w:val="005F68BC"/>
    <w:rsid w:val="005F7B75"/>
    <w:rsid w:val="006001EE"/>
    <w:rsid w:val="00605042"/>
    <w:rsid w:val="0060530A"/>
    <w:rsid w:val="00606950"/>
    <w:rsid w:val="0061033F"/>
    <w:rsid w:val="00611FC4"/>
    <w:rsid w:val="006176FB"/>
    <w:rsid w:val="00625969"/>
    <w:rsid w:val="00631CC6"/>
    <w:rsid w:val="00640B26"/>
    <w:rsid w:val="006412EB"/>
    <w:rsid w:val="00651977"/>
    <w:rsid w:val="00652D0A"/>
    <w:rsid w:val="0065770E"/>
    <w:rsid w:val="00662BB6"/>
    <w:rsid w:val="00666436"/>
    <w:rsid w:val="00671B51"/>
    <w:rsid w:val="0067362F"/>
    <w:rsid w:val="00676606"/>
    <w:rsid w:val="006823C3"/>
    <w:rsid w:val="00684C21"/>
    <w:rsid w:val="006A2530"/>
    <w:rsid w:val="006B54FC"/>
    <w:rsid w:val="006C3589"/>
    <w:rsid w:val="006C5959"/>
    <w:rsid w:val="006D21FB"/>
    <w:rsid w:val="006D37AF"/>
    <w:rsid w:val="006D51D0"/>
    <w:rsid w:val="006D5FB9"/>
    <w:rsid w:val="006D658E"/>
    <w:rsid w:val="006D7E68"/>
    <w:rsid w:val="006E03D6"/>
    <w:rsid w:val="006E4E1B"/>
    <w:rsid w:val="006E564B"/>
    <w:rsid w:val="006E7099"/>
    <w:rsid w:val="006E7191"/>
    <w:rsid w:val="006E7644"/>
    <w:rsid w:val="006E79FE"/>
    <w:rsid w:val="006F30C7"/>
    <w:rsid w:val="006F3C80"/>
    <w:rsid w:val="00702037"/>
    <w:rsid w:val="00703577"/>
    <w:rsid w:val="00704147"/>
    <w:rsid w:val="00704490"/>
    <w:rsid w:val="00705894"/>
    <w:rsid w:val="00707212"/>
    <w:rsid w:val="007102B4"/>
    <w:rsid w:val="007246B0"/>
    <w:rsid w:val="0072632A"/>
    <w:rsid w:val="007327D5"/>
    <w:rsid w:val="00737B66"/>
    <w:rsid w:val="00740A9A"/>
    <w:rsid w:val="00742935"/>
    <w:rsid w:val="007436BD"/>
    <w:rsid w:val="007442EF"/>
    <w:rsid w:val="00752E99"/>
    <w:rsid w:val="0075321C"/>
    <w:rsid w:val="007625AE"/>
    <w:rsid w:val="007629C8"/>
    <w:rsid w:val="0076402E"/>
    <w:rsid w:val="0077047D"/>
    <w:rsid w:val="00772B02"/>
    <w:rsid w:val="00773190"/>
    <w:rsid w:val="007763E4"/>
    <w:rsid w:val="00783F5A"/>
    <w:rsid w:val="00784089"/>
    <w:rsid w:val="0079333E"/>
    <w:rsid w:val="007935B7"/>
    <w:rsid w:val="007A3283"/>
    <w:rsid w:val="007A57BD"/>
    <w:rsid w:val="007A6DA0"/>
    <w:rsid w:val="007B32AB"/>
    <w:rsid w:val="007B3BDE"/>
    <w:rsid w:val="007B6BA5"/>
    <w:rsid w:val="007B6CCE"/>
    <w:rsid w:val="007C3390"/>
    <w:rsid w:val="007C482C"/>
    <w:rsid w:val="007C4F4B"/>
    <w:rsid w:val="007C5091"/>
    <w:rsid w:val="007C6AB6"/>
    <w:rsid w:val="007D00C5"/>
    <w:rsid w:val="007D1588"/>
    <w:rsid w:val="007D6741"/>
    <w:rsid w:val="007E01E9"/>
    <w:rsid w:val="007E1088"/>
    <w:rsid w:val="007E2401"/>
    <w:rsid w:val="007E4A9D"/>
    <w:rsid w:val="007E61DF"/>
    <w:rsid w:val="007E63F3"/>
    <w:rsid w:val="007E6C06"/>
    <w:rsid w:val="007F2313"/>
    <w:rsid w:val="007F6611"/>
    <w:rsid w:val="0080095B"/>
    <w:rsid w:val="00805831"/>
    <w:rsid w:val="00807FE6"/>
    <w:rsid w:val="008113D4"/>
    <w:rsid w:val="00811920"/>
    <w:rsid w:val="00815AD0"/>
    <w:rsid w:val="00815EDB"/>
    <w:rsid w:val="008205DC"/>
    <w:rsid w:val="008242D7"/>
    <w:rsid w:val="008255E2"/>
    <w:rsid w:val="008257B1"/>
    <w:rsid w:val="00832334"/>
    <w:rsid w:val="008352B4"/>
    <w:rsid w:val="00836213"/>
    <w:rsid w:val="008408D1"/>
    <w:rsid w:val="00841FC7"/>
    <w:rsid w:val="00843191"/>
    <w:rsid w:val="008435F9"/>
    <w:rsid w:val="00843767"/>
    <w:rsid w:val="00843A04"/>
    <w:rsid w:val="00844BB6"/>
    <w:rsid w:val="00851017"/>
    <w:rsid w:val="00854847"/>
    <w:rsid w:val="00863894"/>
    <w:rsid w:val="00864579"/>
    <w:rsid w:val="00866153"/>
    <w:rsid w:val="008679D9"/>
    <w:rsid w:val="008725AE"/>
    <w:rsid w:val="008734C6"/>
    <w:rsid w:val="00873723"/>
    <w:rsid w:val="008777F3"/>
    <w:rsid w:val="008823EA"/>
    <w:rsid w:val="00882EF3"/>
    <w:rsid w:val="008841F1"/>
    <w:rsid w:val="008878DE"/>
    <w:rsid w:val="00891535"/>
    <w:rsid w:val="008916DB"/>
    <w:rsid w:val="008926F2"/>
    <w:rsid w:val="008979B1"/>
    <w:rsid w:val="008A1ED5"/>
    <w:rsid w:val="008A20ED"/>
    <w:rsid w:val="008A2555"/>
    <w:rsid w:val="008A4D2C"/>
    <w:rsid w:val="008A6B25"/>
    <w:rsid w:val="008A6C4F"/>
    <w:rsid w:val="008B2335"/>
    <w:rsid w:val="008B2E36"/>
    <w:rsid w:val="008C2DA4"/>
    <w:rsid w:val="008D2A0A"/>
    <w:rsid w:val="008E0678"/>
    <w:rsid w:val="008E15D4"/>
    <w:rsid w:val="008F0BD7"/>
    <w:rsid w:val="008F31D2"/>
    <w:rsid w:val="008F3FEC"/>
    <w:rsid w:val="008F6074"/>
    <w:rsid w:val="00900DFA"/>
    <w:rsid w:val="00900E23"/>
    <w:rsid w:val="00905287"/>
    <w:rsid w:val="00906436"/>
    <w:rsid w:val="00913D72"/>
    <w:rsid w:val="009143FA"/>
    <w:rsid w:val="00914487"/>
    <w:rsid w:val="00915EF6"/>
    <w:rsid w:val="009223CA"/>
    <w:rsid w:val="00932CF4"/>
    <w:rsid w:val="009351E5"/>
    <w:rsid w:val="00940F93"/>
    <w:rsid w:val="009448C3"/>
    <w:rsid w:val="00947AC2"/>
    <w:rsid w:val="00950224"/>
    <w:rsid w:val="009562A2"/>
    <w:rsid w:val="009562AA"/>
    <w:rsid w:val="00961324"/>
    <w:rsid w:val="00961DCD"/>
    <w:rsid w:val="00961E9C"/>
    <w:rsid w:val="00965B01"/>
    <w:rsid w:val="00967AA5"/>
    <w:rsid w:val="00970493"/>
    <w:rsid w:val="00970D86"/>
    <w:rsid w:val="00971D77"/>
    <w:rsid w:val="009736A9"/>
    <w:rsid w:val="009760F3"/>
    <w:rsid w:val="00976CFB"/>
    <w:rsid w:val="00982240"/>
    <w:rsid w:val="009829E3"/>
    <w:rsid w:val="009851A1"/>
    <w:rsid w:val="00987D21"/>
    <w:rsid w:val="0099587D"/>
    <w:rsid w:val="00997D1B"/>
    <w:rsid w:val="009A0830"/>
    <w:rsid w:val="009A0E8D"/>
    <w:rsid w:val="009B1B82"/>
    <w:rsid w:val="009B24E3"/>
    <w:rsid w:val="009B26E7"/>
    <w:rsid w:val="009B441F"/>
    <w:rsid w:val="009B64BB"/>
    <w:rsid w:val="009C053D"/>
    <w:rsid w:val="009C2EC7"/>
    <w:rsid w:val="009C580F"/>
    <w:rsid w:val="009D1CD1"/>
    <w:rsid w:val="009D6657"/>
    <w:rsid w:val="009E1235"/>
    <w:rsid w:val="009E33F5"/>
    <w:rsid w:val="009E6465"/>
    <w:rsid w:val="009E6F9C"/>
    <w:rsid w:val="009F064D"/>
    <w:rsid w:val="009F1A57"/>
    <w:rsid w:val="009F52EC"/>
    <w:rsid w:val="00A00697"/>
    <w:rsid w:val="00A00A3F"/>
    <w:rsid w:val="00A01489"/>
    <w:rsid w:val="00A03CD2"/>
    <w:rsid w:val="00A060BE"/>
    <w:rsid w:val="00A147C8"/>
    <w:rsid w:val="00A17776"/>
    <w:rsid w:val="00A23E2F"/>
    <w:rsid w:val="00A3026E"/>
    <w:rsid w:val="00A338F1"/>
    <w:rsid w:val="00A35BE0"/>
    <w:rsid w:val="00A375F4"/>
    <w:rsid w:val="00A46F00"/>
    <w:rsid w:val="00A51F76"/>
    <w:rsid w:val="00A53313"/>
    <w:rsid w:val="00A54499"/>
    <w:rsid w:val="00A6129C"/>
    <w:rsid w:val="00A62664"/>
    <w:rsid w:val="00A62BD7"/>
    <w:rsid w:val="00A72F22"/>
    <w:rsid w:val="00A7360F"/>
    <w:rsid w:val="00A748A6"/>
    <w:rsid w:val="00A761D2"/>
    <w:rsid w:val="00A769F4"/>
    <w:rsid w:val="00A76E34"/>
    <w:rsid w:val="00A776B4"/>
    <w:rsid w:val="00A82FC3"/>
    <w:rsid w:val="00A85F9E"/>
    <w:rsid w:val="00A86820"/>
    <w:rsid w:val="00A90569"/>
    <w:rsid w:val="00A91698"/>
    <w:rsid w:val="00A92CEA"/>
    <w:rsid w:val="00A94361"/>
    <w:rsid w:val="00A94DA1"/>
    <w:rsid w:val="00A95552"/>
    <w:rsid w:val="00AA05FE"/>
    <w:rsid w:val="00AA17DA"/>
    <w:rsid w:val="00AA291F"/>
    <w:rsid w:val="00AA293C"/>
    <w:rsid w:val="00AA4342"/>
    <w:rsid w:val="00AA4F37"/>
    <w:rsid w:val="00AB667F"/>
    <w:rsid w:val="00AC0EFB"/>
    <w:rsid w:val="00AC763B"/>
    <w:rsid w:val="00AD18A9"/>
    <w:rsid w:val="00AE1E19"/>
    <w:rsid w:val="00AE44EF"/>
    <w:rsid w:val="00AF11D2"/>
    <w:rsid w:val="00B06031"/>
    <w:rsid w:val="00B120EB"/>
    <w:rsid w:val="00B144C2"/>
    <w:rsid w:val="00B15F7C"/>
    <w:rsid w:val="00B17155"/>
    <w:rsid w:val="00B21341"/>
    <w:rsid w:val="00B30179"/>
    <w:rsid w:val="00B3069B"/>
    <w:rsid w:val="00B41EC5"/>
    <w:rsid w:val="00B421C1"/>
    <w:rsid w:val="00B42AC0"/>
    <w:rsid w:val="00B50044"/>
    <w:rsid w:val="00B5083C"/>
    <w:rsid w:val="00B5221B"/>
    <w:rsid w:val="00B53C21"/>
    <w:rsid w:val="00B55C71"/>
    <w:rsid w:val="00B56B11"/>
    <w:rsid w:val="00B56E4A"/>
    <w:rsid w:val="00B56E9C"/>
    <w:rsid w:val="00B64B1F"/>
    <w:rsid w:val="00B6553F"/>
    <w:rsid w:val="00B65BDE"/>
    <w:rsid w:val="00B65D86"/>
    <w:rsid w:val="00B67275"/>
    <w:rsid w:val="00B72DCE"/>
    <w:rsid w:val="00B77D05"/>
    <w:rsid w:val="00B81206"/>
    <w:rsid w:val="00B81E12"/>
    <w:rsid w:val="00B82BA7"/>
    <w:rsid w:val="00B85504"/>
    <w:rsid w:val="00B900BC"/>
    <w:rsid w:val="00BB4732"/>
    <w:rsid w:val="00BB6CB6"/>
    <w:rsid w:val="00BC3035"/>
    <w:rsid w:val="00BC3FA0"/>
    <w:rsid w:val="00BC74E9"/>
    <w:rsid w:val="00BF30B3"/>
    <w:rsid w:val="00BF68A8"/>
    <w:rsid w:val="00BF6DED"/>
    <w:rsid w:val="00C01088"/>
    <w:rsid w:val="00C01D9D"/>
    <w:rsid w:val="00C11A03"/>
    <w:rsid w:val="00C139C5"/>
    <w:rsid w:val="00C14B9E"/>
    <w:rsid w:val="00C2071E"/>
    <w:rsid w:val="00C22C0C"/>
    <w:rsid w:val="00C233E0"/>
    <w:rsid w:val="00C315D6"/>
    <w:rsid w:val="00C3699D"/>
    <w:rsid w:val="00C42C37"/>
    <w:rsid w:val="00C4354F"/>
    <w:rsid w:val="00C4523D"/>
    <w:rsid w:val="00C4527F"/>
    <w:rsid w:val="00C463DD"/>
    <w:rsid w:val="00C4724C"/>
    <w:rsid w:val="00C50EAD"/>
    <w:rsid w:val="00C51A41"/>
    <w:rsid w:val="00C629A0"/>
    <w:rsid w:val="00C640D9"/>
    <w:rsid w:val="00C64629"/>
    <w:rsid w:val="00C64DA6"/>
    <w:rsid w:val="00C745C3"/>
    <w:rsid w:val="00C772EF"/>
    <w:rsid w:val="00C82926"/>
    <w:rsid w:val="00C84110"/>
    <w:rsid w:val="00C9142E"/>
    <w:rsid w:val="00C96DF2"/>
    <w:rsid w:val="00CA7F5A"/>
    <w:rsid w:val="00CB3E03"/>
    <w:rsid w:val="00CB458C"/>
    <w:rsid w:val="00CD4AA6"/>
    <w:rsid w:val="00CE4A8F"/>
    <w:rsid w:val="00CE4B26"/>
    <w:rsid w:val="00CF2076"/>
    <w:rsid w:val="00D02A03"/>
    <w:rsid w:val="00D044C8"/>
    <w:rsid w:val="00D135F9"/>
    <w:rsid w:val="00D15453"/>
    <w:rsid w:val="00D2031B"/>
    <w:rsid w:val="00D213A9"/>
    <w:rsid w:val="00D248B6"/>
    <w:rsid w:val="00D25FE2"/>
    <w:rsid w:val="00D26E07"/>
    <w:rsid w:val="00D315B7"/>
    <w:rsid w:val="00D31986"/>
    <w:rsid w:val="00D35773"/>
    <w:rsid w:val="00D43252"/>
    <w:rsid w:val="00D47EEA"/>
    <w:rsid w:val="00D602CC"/>
    <w:rsid w:val="00D70976"/>
    <w:rsid w:val="00D73D28"/>
    <w:rsid w:val="00D73FD4"/>
    <w:rsid w:val="00D74555"/>
    <w:rsid w:val="00D773DF"/>
    <w:rsid w:val="00D8005A"/>
    <w:rsid w:val="00D8183C"/>
    <w:rsid w:val="00D81FC4"/>
    <w:rsid w:val="00D83DA4"/>
    <w:rsid w:val="00D86655"/>
    <w:rsid w:val="00D87977"/>
    <w:rsid w:val="00D95303"/>
    <w:rsid w:val="00D978C6"/>
    <w:rsid w:val="00D979F4"/>
    <w:rsid w:val="00D97AF8"/>
    <w:rsid w:val="00DA1544"/>
    <w:rsid w:val="00DA3C1C"/>
    <w:rsid w:val="00DA3E77"/>
    <w:rsid w:val="00DA6404"/>
    <w:rsid w:val="00DB10DA"/>
    <w:rsid w:val="00DB111C"/>
    <w:rsid w:val="00DB29A4"/>
    <w:rsid w:val="00DB4BD5"/>
    <w:rsid w:val="00DC6777"/>
    <w:rsid w:val="00DC6D39"/>
    <w:rsid w:val="00DD2EB5"/>
    <w:rsid w:val="00DD7AD9"/>
    <w:rsid w:val="00DE5234"/>
    <w:rsid w:val="00DF620F"/>
    <w:rsid w:val="00E046DF"/>
    <w:rsid w:val="00E17AB7"/>
    <w:rsid w:val="00E211AD"/>
    <w:rsid w:val="00E22B0C"/>
    <w:rsid w:val="00E23189"/>
    <w:rsid w:val="00E24189"/>
    <w:rsid w:val="00E27346"/>
    <w:rsid w:val="00E40A45"/>
    <w:rsid w:val="00E46D35"/>
    <w:rsid w:val="00E51E5C"/>
    <w:rsid w:val="00E545E1"/>
    <w:rsid w:val="00E560CA"/>
    <w:rsid w:val="00E56962"/>
    <w:rsid w:val="00E606A0"/>
    <w:rsid w:val="00E632F7"/>
    <w:rsid w:val="00E63E58"/>
    <w:rsid w:val="00E67EF8"/>
    <w:rsid w:val="00E71BC8"/>
    <w:rsid w:val="00E7260F"/>
    <w:rsid w:val="00E73F5D"/>
    <w:rsid w:val="00E77E4E"/>
    <w:rsid w:val="00E87208"/>
    <w:rsid w:val="00E91F91"/>
    <w:rsid w:val="00E92CD0"/>
    <w:rsid w:val="00E94196"/>
    <w:rsid w:val="00E942AE"/>
    <w:rsid w:val="00E95BB6"/>
    <w:rsid w:val="00E96630"/>
    <w:rsid w:val="00EA02D8"/>
    <w:rsid w:val="00EA0621"/>
    <w:rsid w:val="00EA2A77"/>
    <w:rsid w:val="00EA475E"/>
    <w:rsid w:val="00ED7A2A"/>
    <w:rsid w:val="00ED7DD3"/>
    <w:rsid w:val="00EE318F"/>
    <w:rsid w:val="00EE7C3E"/>
    <w:rsid w:val="00EF1D7F"/>
    <w:rsid w:val="00EF1F37"/>
    <w:rsid w:val="00EF77F1"/>
    <w:rsid w:val="00F02D17"/>
    <w:rsid w:val="00F159A8"/>
    <w:rsid w:val="00F21D14"/>
    <w:rsid w:val="00F23ABD"/>
    <w:rsid w:val="00F25177"/>
    <w:rsid w:val="00F26D3E"/>
    <w:rsid w:val="00F27DA5"/>
    <w:rsid w:val="00F30509"/>
    <w:rsid w:val="00F31E5F"/>
    <w:rsid w:val="00F6100A"/>
    <w:rsid w:val="00F70CDF"/>
    <w:rsid w:val="00F80BC8"/>
    <w:rsid w:val="00F93781"/>
    <w:rsid w:val="00F94B1C"/>
    <w:rsid w:val="00F94E82"/>
    <w:rsid w:val="00F9635E"/>
    <w:rsid w:val="00FA1145"/>
    <w:rsid w:val="00FA127E"/>
    <w:rsid w:val="00FA2E0D"/>
    <w:rsid w:val="00FA446B"/>
    <w:rsid w:val="00FB0FDF"/>
    <w:rsid w:val="00FB5C24"/>
    <w:rsid w:val="00FB613B"/>
    <w:rsid w:val="00FC3ADA"/>
    <w:rsid w:val="00FC4523"/>
    <w:rsid w:val="00FC68B7"/>
    <w:rsid w:val="00FD0044"/>
    <w:rsid w:val="00FD3D0B"/>
    <w:rsid w:val="00FD3F98"/>
    <w:rsid w:val="00FD62C5"/>
    <w:rsid w:val="00FE106A"/>
    <w:rsid w:val="00FE1284"/>
    <w:rsid w:val="00FE3842"/>
    <w:rsid w:val="00FE6203"/>
    <w:rsid w:val="00FE7450"/>
    <w:rsid w:val="00FF0376"/>
    <w:rsid w:val="00FF0FE1"/>
    <w:rsid w:val="00FF145D"/>
    <w:rsid w:val="00FF374A"/>
    <w:rsid w:val="00FF3E9D"/>
    <w:rsid w:val="00FF5BEC"/>
    <w:rsid w:val="00FF7D02"/>
  </w:rsids>
  <m:mathPr>
    <m:mathFont m:val="Cambria Math"/>
    <m:brkBin m:val="before"/>
    <m:brkBinSub m:val="--"/>
    <m:smallFrac m:val="0"/>
    <m:dispDef/>
    <m:lMargin m:val="0"/>
    <m:rMargin m:val="0"/>
    <m:defJc m:val="centerGroup"/>
    <m:wrapIndent m:val="1440"/>
    <m:intLim m:val="subSup"/>
    <m:naryLim m:val="undOvr"/>
  </m:mathPr>
  <w:themeFontLang w:val="ru-R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14:docId w14:val="6B0BEB4B"/>
  <w15:docId w15:val="{29B54290-59E7-45F3-A3C7-A2FBB1161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46F4"/>
    <w:pPr>
      <w:suppressAutoHyphens/>
      <w:spacing w:line="240" w:lineRule="atLeast"/>
    </w:pPr>
    <w:rPr>
      <w:lang w:eastAsia="en-US"/>
    </w:rPr>
  </w:style>
  <w:style w:type="paragraph" w:styleId="Heading1">
    <w:name w:val="heading 1"/>
    <w:aliases w:val="Table_G"/>
    <w:basedOn w:val="SingleTxtG"/>
    <w:next w:val="SingleTxtG"/>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qFormat/>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qFormat/>
    <w:rsid w:val="000646F4"/>
    <w:rPr>
      <w:rFonts w:ascii="Times New Roman" w:hAnsi="Times New Roman"/>
      <w:b/>
      <w:sz w:val="18"/>
    </w:rPr>
  </w:style>
  <w:style w:type="paragraph" w:styleId="PlainText">
    <w:name w:val="Plain Text"/>
    <w:basedOn w:val="Normal"/>
    <w:semiHidden/>
    <w:rsid w:val="00391A84"/>
    <w:rPr>
      <w:rFonts w:cs="Courier New"/>
    </w:rPr>
  </w:style>
  <w:style w:type="paragraph" w:styleId="BodyText">
    <w:name w:val="Body Text"/>
    <w:basedOn w:val="Normal"/>
    <w:next w:val="Normal"/>
    <w:semiHidden/>
    <w:rsid w:val="00391A84"/>
  </w:style>
  <w:style w:type="paragraph" w:styleId="BodyTextIndent">
    <w:name w:val="Body Text Indent"/>
    <w:basedOn w:val="Normal"/>
    <w:semiHidden/>
    <w:rsid w:val="00391A84"/>
    <w:pPr>
      <w:spacing w:after="120"/>
      <w:ind w:left="283"/>
    </w:pPr>
  </w:style>
  <w:style w:type="paragraph" w:styleId="BlockText">
    <w:name w:val="Block Text"/>
    <w:basedOn w:val="Normal"/>
    <w:semiHidden/>
    <w:rsid w:val="00391A84"/>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rsid w:val="000646F4"/>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4_GR,Fußnotenzeichen"/>
    <w:qFormat/>
    <w:rsid w:val="000646F4"/>
    <w:rPr>
      <w:rFonts w:ascii="Times New Roman" w:hAnsi="Times New Roman"/>
      <w:sz w:val="18"/>
      <w:vertAlign w:val="superscript"/>
    </w:rPr>
  </w:style>
  <w:style w:type="paragraph" w:styleId="FootnoteText">
    <w:name w:val="footnote text"/>
    <w:aliases w:val="5_G,PP,5_G_6,-E Fußnotentext,footnote text,Fußnotentext Ursprung,Footnote Text Char Char,Footnote Text Char Char Char Char,Footnote Text1,Footnote Text Char Char Char,Fußnotentext Char1,Fußnotentext Char Char,Fußnotentext Char2,Fußn"/>
    <w:basedOn w:val="Normal"/>
    <w:link w:val="FootnoteTextChar"/>
    <w:uiPriority w:val="99"/>
    <w:qFormat/>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rsid w:val="00391A84"/>
    <w:rPr>
      <w:sz w:val="6"/>
    </w:rPr>
  </w:style>
  <w:style w:type="paragraph" w:styleId="CommentText">
    <w:name w:val="annotation text"/>
    <w:basedOn w:val="Normal"/>
    <w:link w:val="CommentTextChar"/>
    <w:semiHidden/>
    <w:rsid w:val="00391A84"/>
  </w:style>
  <w:style w:type="character" w:styleId="LineNumber">
    <w:name w:val="line number"/>
    <w:semiHidden/>
    <w:rsid w:val="00391A84"/>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link w:val="H1GChar"/>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tabs>
        <w:tab w:val="clear" w:pos="926"/>
        <w:tab w:val="num" w:pos="360"/>
      </w:tabs>
      <w:ind w:left="360"/>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rsid w:val="000646F4"/>
    <w:pPr>
      <w:pBdr>
        <w:bottom w:val="single" w:sz="4" w:space="4" w:color="auto"/>
      </w:pBdr>
      <w:spacing w:line="240" w:lineRule="auto"/>
    </w:pPr>
    <w:rPr>
      <w:b/>
      <w:sz w:val="18"/>
    </w:rPr>
  </w:style>
  <w:style w:type="character" w:customStyle="1" w:styleId="H1GChar">
    <w:name w:val="_ H_1_G Char"/>
    <w:link w:val="H1G"/>
    <w:rsid w:val="008841F1"/>
    <w:rPr>
      <w:b/>
      <w:sz w:val="24"/>
      <w:lang w:val="en-GB"/>
    </w:rPr>
  </w:style>
  <w:style w:type="paragraph" w:styleId="BalloonText">
    <w:name w:val="Balloon Text"/>
    <w:basedOn w:val="Normal"/>
    <w:link w:val="BalloonTextChar"/>
    <w:rsid w:val="00155860"/>
    <w:pPr>
      <w:spacing w:line="240" w:lineRule="auto"/>
    </w:pPr>
    <w:rPr>
      <w:rFonts w:ascii="Tahoma" w:hAnsi="Tahoma" w:cs="Tahoma"/>
      <w:sz w:val="16"/>
      <w:szCs w:val="16"/>
    </w:rPr>
  </w:style>
  <w:style w:type="character" w:customStyle="1" w:styleId="BalloonTextChar">
    <w:name w:val="Balloon Text Char"/>
    <w:link w:val="BalloonText"/>
    <w:rsid w:val="00155860"/>
    <w:rPr>
      <w:rFonts w:ascii="Tahoma" w:hAnsi="Tahoma" w:cs="Tahoma"/>
      <w:sz w:val="16"/>
      <w:szCs w:val="16"/>
      <w:lang w:eastAsia="en-US"/>
    </w:rPr>
  </w:style>
  <w:style w:type="character" w:customStyle="1" w:styleId="SingleTxtGChar1">
    <w:name w:val="_ Single Txt_G Char1"/>
    <w:locked/>
    <w:rsid w:val="000C2F51"/>
    <w:rPr>
      <w:rFonts w:cs="Times New Roman"/>
      <w:lang w:val="en-GB" w:eastAsia="en-US" w:bidi="ar-SA"/>
    </w:rPr>
  </w:style>
  <w:style w:type="character" w:customStyle="1" w:styleId="HChGChar">
    <w:name w:val="_ H _Ch_G Char"/>
    <w:link w:val="HChG"/>
    <w:rsid w:val="003F09D3"/>
    <w:rPr>
      <w:b/>
      <w:sz w:val="28"/>
      <w:lang w:val="en-GB"/>
    </w:rPr>
  </w:style>
  <w:style w:type="paragraph" w:styleId="CommentSubject">
    <w:name w:val="annotation subject"/>
    <w:basedOn w:val="CommentText"/>
    <w:next w:val="CommentText"/>
    <w:link w:val="CommentSubjectChar"/>
    <w:rsid w:val="001B61B6"/>
    <w:pPr>
      <w:spacing w:line="240" w:lineRule="auto"/>
    </w:pPr>
    <w:rPr>
      <w:b/>
      <w:bCs/>
    </w:rPr>
  </w:style>
  <w:style w:type="character" w:customStyle="1" w:styleId="CommentTextChar">
    <w:name w:val="Comment Text Char"/>
    <w:basedOn w:val="DefaultParagraphFont"/>
    <w:link w:val="CommentText"/>
    <w:semiHidden/>
    <w:rsid w:val="001B61B6"/>
    <w:rPr>
      <w:lang w:eastAsia="en-US"/>
    </w:rPr>
  </w:style>
  <w:style w:type="character" w:customStyle="1" w:styleId="CommentSubjectChar">
    <w:name w:val="Comment Subject Char"/>
    <w:basedOn w:val="CommentTextChar"/>
    <w:link w:val="CommentSubject"/>
    <w:rsid w:val="001B61B6"/>
    <w:rPr>
      <w:b/>
      <w:bCs/>
      <w:lang w:eastAsia="en-US"/>
    </w:rPr>
  </w:style>
  <w:style w:type="character" w:customStyle="1" w:styleId="FootnoteTextChar">
    <w:name w:val="Footnote Text Char"/>
    <w:aliases w:val="5_G Char,PP Char,5_G_6 Char,-E Fußnotentext Char,footnote text Char,Fußnotentext Ursprung Char,Footnote Text Char Char Char1,Footnote Text Char Char Char Char Char,Footnote Text1 Char,Footnote Text Char Char Char Char1,Fußn Char"/>
    <w:link w:val="FootnoteText"/>
    <w:uiPriority w:val="99"/>
    <w:qFormat/>
    <w:rsid w:val="009F1A57"/>
    <w:rPr>
      <w:sz w:val="18"/>
      <w:lang w:eastAsia="en-US"/>
    </w:rPr>
  </w:style>
  <w:style w:type="paragraph" w:customStyle="1" w:styleId="para">
    <w:name w:val="para"/>
    <w:basedOn w:val="Normal"/>
    <w:link w:val="paraChar"/>
    <w:qFormat/>
    <w:rsid w:val="009F1A57"/>
    <w:pPr>
      <w:spacing w:after="120"/>
      <w:ind w:left="2268" w:right="1134" w:hanging="1134"/>
      <w:jc w:val="both"/>
    </w:pPr>
  </w:style>
  <w:style w:type="character" w:customStyle="1" w:styleId="paraChar">
    <w:name w:val="para Char"/>
    <w:link w:val="para"/>
    <w:rsid w:val="009F1A57"/>
    <w:rPr>
      <w:lang w:eastAsia="en-US"/>
    </w:rPr>
  </w:style>
  <w:style w:type="paragraph" w:customStyle="1" w:styleId="Para0">
    <w:name w:val="Para"/>
    <w:basedOn w:val="Normal"/>
    <w:uiPriority w:val="99"/>
    <w:rsid w:val="00707212"/>
    <w:pPr>
      <w:widowControl w:val="0"/>
      <w:suppressAutoHyphens w:val="0"/>
      <w:spacing w:after="120" w:line="240" w:lineRule="exact"/>
      <w:ind w:left="2268" w:right="1134" w:hanging="1134"/>
      <w:jc w:val="both"/>
    </w:pPr>
    <w:rPr>
      <w:rFonts w:eastAsia="Calibri"/>
      <w:lang w:val="en-US"/>
    </w:rPr>
  </w:style>
  <w:style w:type="paragraph" w:customStyle="1" w:styleId="a">
    <w:name w:val="(a)"/>
    <w:basedOn w:val="Normal"/>
    <w:qFormat/>
    <w:rsid w:val="006F3C80"/>
    <w:pPr>
      <w:spacing w:after="120" w:line="240" w:lineRule="exact"/>
      <w:ind w:left="2835" w:right="1134" w:hanging="567"/>
      <w:jc w:val="both"/>
    </w:pPr>
  </w:style>
  <w:style w:type="paragraph" w:styleId="ListParagraph">
    <w:name w:val="List Paragraph"/>
    <w:basedOn w:val="Normal"/>
    <w:uiPriority w:val="34"/>
    <w:qFormat/>
    <w:rsid w:val="00152361"/>
    <w:pPr>
      <w:ind w:left="720"/>
      <w:contextualSpacing/>
    </w:pPr>
    <w:rPr>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059165">
      <w:bodyDiv w:val="1"/>
      <w:marLeft w:val="0"/>
      <w:marRight w:val="0"/>
      <w:marTop w:val="0"/>
      <w:marBottom w:val="0"/>
      <w:divBdr>
        <w:top w:val="none" w:sz="0" w:space="0" w:color="auto"/>
        <w:left w:val="none" w:sz="0" w:space="0" w:color="auto"/>
        <w:bottom w:val="none" w:sz="0" w:space="0" w:color="auto"/>
        <w:right w:val="none" w:sz="0" w:space="0" w:color="auto"/>
      </w:divBdr>
    </w:div>
    <w:div w:id="407506917">
      <w:bodyDiv w:val="1"/>
      <w:marLeft w:val="0"/>
      <w:marRight w:val="0"/>
      <w:marTop w:val="0"/>
      <w:marBottom w:val="0"/>
      <w:divBdr>
        <w:top w:val="none" w:sz="0" w:space="0" w:color="auto"/>
        <w:left w:val="none" w:sz="0" w:space="0" w:color="auto"/>
        <w:bottom w:val="none" w:sz="0" w:space="0" w:color="auto"/>
        <w:right w:val="none" w:sz="0" w:space="0" w:color="auto"/>
      </w:divBdr>
    </w:div>
    <w:div w:id="678233349">
      <w:bodyDiv w:val="1"/>
      <w:marLeft w:val="0"/>
      <w:marRight w:val="0"/>
      <w:marTop w:val="0"/>
      <w:marBottom w:val="0"/>
      <w:divBdr>
        <w:top w:val="none" w:sz="0" w:space="0" w:color="auto"/>
        <w:left w:val="none" w:sz="0" w:space="0" w:color="auto"/>
        <w:bottom w:val="none" w:sz="0" w:space="0" w:color="auto"/>
        <w:right w:val="none" w:sz="0" w:space="0" w:color="auto"/>
      </w:divBdr>
      <w:divsChild>
        <w:div w:id="195047124">
          <w:marLeft w:val="0"/>
          <w:marRight w:val="0"/>
          <w:marTop w:val="0"/>
          <w:marBottom w:val="0"/>
          <w:divBdr>
            <w:top w:val="none" w:sz="0" w:space="0" w:color="auto"/>
            <w:left w:val="none" w:sz="0" w:space="0" w:color="auto"/>
            <w:bottom w:val="none" w:sz="0" w:space="0" w:color="auto"/>
            <w:right w:val="none" w:sz="0" w:space="0" w:color="auto"/>
          </w:divBdr>
        </w:div>
        <w:div w:id="333343973">
          <w:marLeft w:val="0"/>
          <w:marRight w:val="0"/>
          <w:marTop w:val="0"/>
          <w:marBottom w:val="0"/>
          <w:divBdr>
            <w:top w:val="none" w:sz="0" w:space="0" w:color="auto"/>
            <w:left w:val="none" w:sz="0" w:space="0" w:color="auto"/>
            <w:bottom w:val="none" w:sz="0" w:space="0" w:color="auto"/>
            <w:right w:val="none" w:sz="0" w:space="0" w:color="auto"/>
          </w:divBdr>
        </w:div>
        <w:div w:id="339434405">
          <w:marLeft w:val="0"/>
          <w:marRight w:val="0"/>
          <w:marTop w:val="0"/>
          <w:marBottom w:val="0"/>
          <w:divBdr>
            <w:top w:val="none" w:sz="0" w:space="0" w:color="auto"/>
            <w:left w:val="none" w:sz="0" w:space="0" w:color="auto"/>
            <w:bottom w:val="none" w:sz="0" w:space="0" w:color="auto"/>
            <w:right w:val="none" w:sz="0" w:space="0" w:color="auto"/>
          </w:divBdr>
        </w:div>
        <w:div w:id="405033968">
          <w:marLeft w:val="0"/>
          <w:marRight w:val="0"/>
          <w:marTop w:val="0"/>
          <w:marBottom w:val="0"/>
          <w:divBdr>
            <w:top w:val="none" w:sz="0" w:space="0" w:color="auto"/>
            <w:left w:val="none" w:sz="0" w:space="0" w:color="auto"/>
            <w:bottom w:val="none" w:sz="0" w:space="0" w:color="auto"/>
            <w:right w:val="none" w:sz="0" w:space="0" w:color="auto"/>
          </w:divBdr>
        </w:div>
        <w:div w:id="1305089523">
          <w:marLeft w:val="0"/>
          <w:marRight w:val="0"/>
          <w:marTop w:val="0"/>
          <w:marBottom w:val="0"/>
          <w:divBdr>
            <w:top w:val="none" w:sz="0" w:space="0" w:color="auto"/>
            <w:left w:val="none" w:sz="0" w:space="0" w:color="auto"/>
            <w:bottom w:val="none" w:sz="0" w:space="0" w:color="auto"/>
            <w:right w:val="none" w:sz="0" w:space="0" w:color="auto"/>
          </w:divBdr>
        </w:div>
        <w:div w:id="1494686312">
          <w:marLeft w:val="0"/>
          <w:marRight w:val="0"/>
          <w:marTop w:val="0"/>
          <w:marBottom w:val="0"/>
          <w:divBdr>
            <w:top w:val="none" w:sz="0" w:space="0" w:color="auto"/>
            <w:left w:val="none" w:sz="0" w:space="0" w:color="auto"/>
            <w:bottom w:val="none" w:sz="0" w:space="0" w:color="auto"/>
            <w:right w:val="none" w:sz="0" w:space="0" w:color="auto"/>
          </w:divBdr>
        </w:div>
      </w:divsChild>
    </w:div>
    <w:div w:id="758915821">
      <w:bodyDiv w:val="1"/>
      <w:marLeft w:val="0"/>
      <w:marRight w:val="0"/>
      <w:marTop w:val="0"/>
      <w:marBottom w:val="0"/>
      <w:divBdr>
        <w:top w:val="none" w:sz="0" w:space="0" w:color="auto"/>
        <w:left w:val="none" w:sz="0" w:space="0" w:color="auto"/>
        <w:bottom w:val="none" w:sz="0" w:space="0" w:color="auto"/>
        <w:right w:val="none" w:sz="0" w:space="0" w:color="auto"/>
      </w:divBdr>
    </w:div>
    <w:div w:id="1739356925">
      <w:bodyDiv w:val="1"/>
      <w:marLeft w:val="0"/>
      <w:marRight w:val="0"/>
      <w:marTop w:val="0"/>
      <w:marBottom w:val="0"/>
      <w:divBdr>
        <w:top w:val="none" w:sz="0" w:space="0" w:color="auto"/>
        <w:left w:val="none" w:sz="0" w:space="0" w:color="auto"/>
        <w:bottom w:val="none" w:sz="0" w:space="0" w:color="auto"/>
        <w:right w:val="none" w:sz="0" w:space="0" w:color="auto"/>
      </w:divBdr>
    </w:div>
    <w:div w:id="1776247490">
      <w:bodyDiv w:val="1"/>
      <w:marLeft w:val="0"/>
      <w:marRight w:val="0"/>
      <w:marTop w:val="0"/>
      <w:marBottom w:val="0"/>
      <w:divBdr>
        <w:top w:val="none" w:sz="0" w:space="0" w:color="auto"/>
        <w:left w:val="none" w:sz="0" w:space="0" w:color="auto"/>
        <w:bottom w:val="none" w:sz="0" w:space="0" w:color="auto"/>
        <w:right w:val="none" w:sz="0" w:space="0" w:color="auto"/>
      </w:divBdr>
    </w:div>
    <w:div w:id="1877112816">
      <w:bodyDiv w:val="1"/>
      <w:marLeft w:val="0"/>
      <w:marRight w:val="0"/>
      <w:marTop w:val="0"/>
      <w:marBottom w:val="0"/>
      <w:divBdr>
        <w:top w:val="none" w:sz="0" w:space="0" w:color="auto"/>
        <w:left w:val="none" w:sz="0" w:space="0" w:color="auto"/>
        <w:bottom w:val="none" w:sz="0" w:space="0" w:color="auto"/>
        <w:right w:val="none" w:sz="0" w:space="0" w:color="auto"/>
      </w:divBdr>
    </w:div>
    <w:div w:id="1976133596">
      <w:bodyDiv w:val="1"/>
      <w:marLeft w:val="0"/>
      <w:marRight w:val="0"/>
      <w:marTop w:val="0"/>
      <w:marBottom w:val="0"/>
      <w:divBdr>
        <w:top w:val="none" w:sz="0" w:space="0" w:color="auto"/>
        <w:left w:val="none" w:sz="0" w:space="0" w:color="auto"/>
        <w:bottom w:val="none" w:sz="0" w:space="0" w:color="auto"/>
        <w:right w:val="none" w:sz="0" w:space="0" w:color="auto"/>
      </w:divBdr>
    </w:div>
    <w:div w:id="2108964567">
      <w:bodyDiv w:val="1"/>
      <w:marLeft w:val="0"/>
      <w:marRight w:val="0"/>
      <w:marTop w:val="0"/>
      <w:marBottom w:val="0"/>
      <w:divBdr>
        <w:top w:val="none" w:sz="0" w:space="0" w:color="auto"/>
        <w:left w:val="none" w:sz="0" w:space="0" w:color="auto"/>
        <w:bottom w:val="none" w:sz="0" w:space="0" w:color="auto"/>
        <w:right w:val="none" w:sz="0" w:space="0" w:color="auto"/>
      </w:divBdr>
    </w:div>
    <w:div w:id="2132554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hramm\AppData\Roaming\Microsoft\Templates\TRANS\TRANS_WP29_2009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3" ma:contentTypeDescription="Create a new document." ma:contentTypeScope="" ma:versionID="89c13dde5d7aa6b1840a64c3c61e7101">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49ff99f9a570207563b6136515cf8a36"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4DB60E-40F7-4A07-A3B6-1FB6DB43E3CE}">
  <ds:schemaRefs>
    <ds:schemaRef ds:uri="http://schemas.microsoft.com/sharepoint/v3/contenttype/forms"/>
  </ds:schemaRefs>
</ds:datastoreItem>
</file>

<file path=customXml/itemProps2.xml><?xml version="1.0" encoding="utf-8"?>
<ds:datastoreItem xmlns:ds="http://schemas.openxmlformats.org/officeDocument/2006/customXml" ds:itemID="{B443F9F2-1C54-4711-9292-DB0DBD44DDE5}"/>
</file>

<file path=customXml/itemProps3.xml><?xml version="1.0" encoding="utf-8"?>
<ds:datastoreItem xmlns:ds="http://schemas.openxmlformats.org/officeDocument/2006/customXml" ds:itemID="{B5AD6AC5-26ED-469B-949B-C72D10F6412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0302FCE-B33C-4716-A8DE-2C2D349936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TRANS_WP29_2009_E.dotm</Template>
  <TotalTime>0</TotalTime>
  <Pages>4</Pages>
  <Words>1009</Words>
  <Characters>5753</Characters>
  <Application>Microsoft Office Word</Application>
  <DocSecurity>0</DocSecurity>
  <Lines>47</Lines>
  <Paragraphs>13</Paragraphs>
  <ScaleCrop>false</ScaleCrop>
  <HeadingPairs>
    <vt:vector size="6" baseType="variant">
      <vt:variant>
        <vt:lpstr>Название</vt:lpstr>
      </vt:variant>
      <vt:variant>
        <vt:i4>1</vt:i4>
      </vt:variant>
      <vt:variant>
        <vt:lpstr>Title</vt:lpstr>
      </vt:variant>
      <vt:variant>
        <vt:i4>1</vt:i4>
      </vt:variant>
      <vt:variant>
        <vt:lpstr>Titre</vt:lpstr>
      </vt:variant>
      <vt:variant>
        <vt:i4>1</vt:i4>
      </vt:variant>
    </vt:vector>
  </HeadingPairs>
  <TitlesOfParts>
    <vt:vector size="3" baseType="lpstr">
      <vt:lpstr>1721294</vt:lpstr>
      <vt:lpstr>1721294</vt:lpstr>
      <vt:lpstr>United Nations</vt:lpstr>
    </vt:vector>
  </TitlesOfParts>
  <Company>CSD</Company>
  <LinksUpToDate>false</LinksUpToDate>
  <CharactersWithSpaces>6749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1721294</dc:title>
  <dc:subject>ECE/TRANS/WP.29/GRRF/2018/2</dc:subject>
  <dc:creator>Francois Guichard</dc:creator>
  <cp:keywords/>
  <cp:lastModifiedBy>Benedicte Boudol</cp:lastModifiedBy>
  <cp:revision>2</cp:revision>
  <cp:lastPrinted>2018-11-19T14:38:00Z</cp:lastPrinted>
  <dcterms:created xsi:type="dcterms:W3CDTF">2020-11-20T12:36:00Z</dcterms:created>
  <dcterms:modified xsi:type="dcterms:W3CDTF">2020-11-20T12:36:00Z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