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14:paraId="624BD598" w14:textId="77777777" w:rsidTr="00C01088">
        <w:trPr>
          <w:cantSplit/>
          <w:trHeight w:hRule="exact" w:val="567"/>
        </w:trPr>
        <w:tc>
          <w:tcPr>
            <w:tcW w:w="1276" w:type="dxa"/>
            <w:tcBorders>
              <w:bottom w:val="single" w:sz="4" w:space="0" w:color="auto"/>
            </w:tcBorders>
            <w:shd w:val="clear" w:color="auto" w:fill="auto"/>
            <w:vAlign w:val="bottom"/>
          </w:tcPr>
          <w:p w14:paraId="585965F9" w14:textId="77777777" w:rsidR="00B56E9C" w:rsidRPr="007A3283" w:rsidRDefault="00B56E9C" w:rsidP="001B61B6">
            <w:pPr>
              <w:spacing w:line="20" w:lineRule="exact"/>
              <w:rPr>
                <w:sz w:val="2"/>
                <w:lang w:val="ru-RU"/>
              </w:rPr>
            </w:pPr>
            <w:bookmarkStart w:id="0" w:name="_GoBack"/>
            <w:bookmarkEnd w:id="0"/>
          </w:p>
          <w:p w14:paraId="78A9F96A" w14:textId="77777777" w:rsidR="001B61B6" w:rsidRDefault="001B61B6" w:rsidP="00844BB6">
            <w:pPr>
              <w:spacing w:after="80"/>
            </w:pPr>
          </w:p>
        </w:tc>
        <w:tc>
          <w:tcPr>
            <w:tcW w:w="2268" w:type="dxa"/>
            <w:tcBorders>
              <w:bottom w:val="single" w:sz="4" w:space="0" w:color="auto"/>
            </w:tcBorders>
            <w:shd w:val="clear" w:color="auto" w:fill="auto"/>
            <w:vAlign w:val="bottom"/>
          </w:tcPr>
          <w:p w14:paraId="2BD2504B" w14:textId="77777777"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14:paraId="3E5F1F98" w14:textId="49F4C47B" w:rsidR="00B56E9C" w:rsidRPr="004C4906" w:rsidRDefault="00844BB6" w:rsidP="005268DD">
            <w:pPr>
              <w:jc w:val="right"/>
            </w:pPr>
            <w:r w:rsidRPr="004C4906">
              <w:rPr>
                <w:sz w:val="40"/>
              </w:rPr>
              <w:t>ECE</w:t>
            </w:r>
            <w:r w:rsidR="00245396" w:rsidRPr="004C4906">
              <w:t>/TRANS/WP.29/GR</w:t>
            </w:r>
            <w:r w:rsidR="00A17776">
              <w:t>VA</w:t>
            </w:r>
            <w:r w:rsidR="00245396" w:rsidRPr="004C4906">
              <w:t>/20</w:t>
            </w:r>
            <w:r w:rsidR="00503150">
              <w:t>2</w:t>
            </w:r>
            <w:r w:rsidR="002A07AE">
              <w:t>1</w:t>
            </w:r>
            <w:r w:rsidR="0004548E" w:rsidRPr="004C4906">
              <w:t>/</w:t>
            </w:r>
            <w:r w:rsidR="00F27DA5">
              <w:t>7</w:t>
            </w:r>
          </w:p>
        </w:tc>
      </w:tr>
      <w:tr w:rsidR="00B56E9C" w:rsidRPr="004C4906" w14:paraId="2D39257B" w14:textId="77777777" w:rsidTr="00A62664">
        <w:trPr>
          <w:cantSplit/>
          <w:trHeight w:hRule="exact" w:val="2694"/>
        </w:trPr>
        <w:tc>
          <w:tcPr>
            <w:tcW w:w="1276" w:type="dxa"/>
            <w:tcBorders>
              <w:top w:val="single" w:sz="4" w:space="0" w:color="auto"/>
              <w:bottom w:val="single" w:sz="12" w:space="0" w:color="auto"/>
            </w:tcBorders>
            <w:shd w:val="clear" w:color="auto" w:fill="auto"/>
          </w:tcPr>
          <w:p w14:paraId="124E1E16" w14:textId="77777777" w:rsidR="00B56E9C" w:rsidRPr="004C4906" w:rsidRDefault="003667DC" w:rsidP="00844BB6">
            <w:pPr>
              <w:spacing w:before="120"/>
            </w:pPr>
            <w:r w:rsidRPr="004C4906">
              <w:rPr>
                <w:noProof/>
                <w:lang w:val="ru-RU" w:eastAsia="ru-RU"/>
              </w:rPr>
              <w:drawing>
                <wp:inline distT="0" distB="0" distL="0" distR="0" wp14:anchorId="0E8C3784" wp14:editId="343A7515">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9E4DAC0" w14:textId="77777777"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14:paraId="3BA8F0C3" w14:textId="77777777" w:rsidR="00EA2A77" w:rsidRPr="004C4906" w:rsidRDefault="00844BB6" w:rsidP="00844BB6">
            <w:pPr>
              <w:spacing w:before="240" w:line="240" w:lineRule="exact"/>
            </w:pPr>
            <w:r w:rsidRPr="004C4906">
              <w:t>Distr.: General</w:t>
            </w:r>
          </w:p>
          <w:p w14:paraId="5B2929BA" w14:textId="3271227D" w:rsidR="00844BB6" w:rsidRPr="004C4906" w:rsidRDefault="00524BC2" w:rsidP="00844BB6">
            <w:pPr>
              <w:spacing w:line="240" w:lineRule="exact"/>
            </w:pPr>
            <w:r>
              <w:t>20</w:t>
            </w:r>
            <w:r w:rsidR="002169BD">
              <w:t xml:space="preserve"> </w:t>
            </w:r>
            <w:r w:rsidR="00503150">
              <w:t>November</w:t>
            </w:r>
            <w:r w:rsidR="002169BD">
              <w:t xml:space="preserve"> </w:t>
            </w:r>
            <w:r w:rsidR="00BF6DED">
              <w:t>20</w:t>
            </w:r>
            <w:r w:rsidR="002A07AE">
              <w:t>20</w:t>
            </w:r>
          </w:p>
          <w:p w14:paraId="5532A9F3" w14:textId="77777777" w:rsidR="00844BB6" w:rsidRPr="004C4906" w:rsidRDefault="00844BB6" w:rsidP="00844BB6">
            <w:pPr>
              <w:spacing w:line="240" w:lineRule="exact"/>
            </w:pPr>
          </w:p>
          <w:p w14:paraId="13AE9FE7" w14:textId="77777777" w:rsidR="00844BB6" w:rsidRPr="004C4906" w:rsidRDefault="000A2337" w:rsidP="000A2337">
            <w:pPr>
              <w:spacing w:line="240" w:lineRule="exact"/>
            </w:pPr>
            <w:r w:rsidRPr="004C4906">
              <w:t xml:space="preserve">Original: </w:t>
            </w:r>
            <w:r w:rsidR="00844BB6" w:rsidRPr="004C4906">
              <w:t>English</w:t>
            </w:r>
          </w:p>
        </w:tc>
      </w:tr>
    </w:tbl>
    <w:p w14:paraId="045F9AE2" w14:textId="77777777" w:rsidR="00442A83" w:rsidRPr="004C4906" w:rsidRDefault="00C96DF2" w:rsidP="00C96DF2">
      <w:pPr>
        <w:spacing w:before="120"/>
        <w:rPr>
          <w:b/>
          <w:sz w:val="28"/>
          <w:szCs w:val="28"/>
        </w:rPr>
      </w:pPr>
      <w:r w:rsidRPr="004C4906">
        <w:rPr>
          <w:b/>
          <w:sz w:val="28"/>
          <w:szCs w:val="28"/>
        </w:rPr>
        <w:t>Economic Commission for Europe</w:t>
      </w:r>
    </w:p>
    <w:p w14:paraId="62C5703E" w14:textId="77777777" w:rsidR="00C96DF2" w:rsidRPr="004C4906" w:rsidRDefault="008F31D2" w:rsidP="00C96DF2">
      <w:pPr>
        <w:spacing w:before="120"/>
        <w:rPr>
          <w:sz w:val="28"/>
          <w:szCs w:val="28"/>
        </w:rPr>
      </w:pPr>
      <w:r w:rsidRPr="004C4906">
        <w:rPr>
          <w:sz w:val="28"/>
          <w:szCs w:val="28"/>
        </w:rPr>
        <w:t>Inland Transport Committee</w:t>
      </w:r>
    </w:p>
    <w:p w14:paraId="4B6FF7CE" w14:textId="77777777"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14:paraId="2182684A" w14:textId="2472966F" w:rsidR="008841F1" w:rsidRDefault="00310AF9" w:rsidP="00310AF9">
      <w:pPr>
        <w:spacing w:before="120"/>
        <w:rPr>
          <w:b/>
        </w:rPr>
      </w:pPr>
      <w:bookmarkStart w:id="1" w:name="_Hlk518466992"/>
      <w:r w:rsidRPr="00AE5D67">
        <w:rPr>
          <w:b/>
          <w:bCs/>
        </w:rPr>
        <w:t>Working Party on Automated/Autonomous and Connected Vehicl</w:t>
      </w:r>
      <w:bookmarkEnd w:id="1"/>
      <w:r>
        <w:rPr>
          <w:b/>
          <w:bCs/>
        </w:rPr>
        <w:t>es</w:t>
      </w:r>
    </w:p>
    <w:p w14:paraId="22E7992E" w14:textId="72536177" w:rsidR="008841F1" w:rsidRPr="004C4906" w:rsidRDefault="00117BC9" w:rsidP="008841F1">
      <w:pPr>
        <w:spacing w:before="120"/>
        <w:rPr>
          <w:b/>
        </w:rPr>
      </w:pPr>
      <w:r>
        <w:rPr>
          <w:b/>
        </w:rPr>
        <w:t>Nin</w:t>
      </w:r>
      <w:r w:rsidR="002A07AE">
        <w:rPr>
          <w:b/>
        </w:rPr>
        <w:t>th</w:t>
      </w:r>
      <w:r w:rsidR="00BF6DED">
        <w:rPr>
          <w:b/>
        </w:rPr>
        <w:t xml:space="preserve"> session</w:t>
      </w:r>
    </w:p>
    <w:p w14:paraId="66600728" w14:textId="523E8590" w:rsidR="00310AF9" w:rsidRPr="004C4906" w:rsidRDefault="00310AF9" w:rsidP="00310AF9">
      <w:bookmarkStart w:id="2" w:name="OLE_LINK2"/>
      <w:r>
        <w:t xml:space="preserve">Item </w:t>
      </w:r>
      <w:r w:rsidR="006E79FE">
        <w:t>6</w:t>
      </w:r>
      <w:r w:rsidR="00A53313">
        <w:t xml:space="preserve"> </w:t>
      </w:r>
      <w:r w:rsidR="00961324">
        <w:t>(</w:t>
      </w:r>
      <w:r w:rsidR="002A07AE">
        <w:t>a</w:t>
      </w:r>
      <w:r w:rsidR="00961324">
        <w:t>)</w:t>
      </w:r>
      <w:r>
        <w:t xml:space="preserve"> of the provisional agenda</w:t>
      </w:r>
    </w:p>
    <w:p w14:paraId="0CFF79DA" w14:textId="332E4AAC" w:rsidR="00310AF9" w:rsidRPr="005E1406" w:rsidRDefault="006E79FE" w:rsidP="00310AF9">
      <w:pPr>
        <w:rPr>
          <w:b/>
          <w:lang w:val="en-US"/>
        </w:rPr>
      </w:pPr>
      <w:r>
        <w:rPr>
          <w:b/>
          <w:bCs/>
        </w:rPr>
        <w:t>UN Regulation No. 79</w:t>
      </w:r>
      <w:r w:rsidR="00530994">
        <w:rPr>
          <w:b/>
          <w:bCs/>
        </w:rPr>
        <w:t xml:space="preserve"> (Steering equipment)</w:t>
      </w:r>
      <w:r w:rsidR="00961324" w:rsidRPr="005E1406">
        <w:rPr>
          <w:b/>
          <w:lang w:val="en-US"/>
        </w:rPr>
        <w:t>:</w:t>
      </w:r>
    </w:p>
    <w:p w14:paraId="3FF25E63" w14:textId="7C5CEFF7" w:rsidR="00961324" w:rsidRPr="002A07AE" w:rsidRDefault="006E79FE" w:rsidP="00310AF9">
      <w:pPr>
        <w:rPr>
          <w:b/>
          <w:bCs/>
          <w:lang w:val="en-US"/>
        </w:rPr>
      </w:pPr>
      <w:r>
        <w:rPr>
          <w:b/>
          <w:bCs/>
        </w:rPr>
        <w:t xml:space="preserve">Automatically Commanded Steering Function </w:t>
      </w:r>
    </w:p>
    <w:p w14:paraId="501BCCA9" w14:textId="1F8A2162" w:rsidR="00135769" w:rsidRPr="005268DD" w:rsidRDefault="00135769" w:rsidP="00310AF9">
      <w:pPr>
        <w:pStyle w:val="HChG"/>
        <w:rPr>
          <w:lang w:val="en-US"/>
        </w:rPr>
      </w:pPr>
      <w:r w:rsidRPr="004C4906">
        <w:tab/>
      </w:r>
      <w:r w:rsidRPr="004C4906">
        <w:tab/>
      </w:r>
      <w:bookmarkEnd w:id="2"/>
      <w:r w:rsidR="005E1406" w:rsidRPr="00C64336">
        <w:rPr>
          <w:bCs/>
          <w:szCs w:val="28"/>
          <w:lang w:val="en-US"/>
        </w:rPr>
        <w:t xml:space="preserve">Proposal for </w:t>
      </w:r>
      <w:r w:rsidR="005E1406">
        <w:rPr>
          <w:bCs/>
          <w:szCs w:val="28"/>
          <w:lang w:val="en-US"/>
        </w:rPr>
        <w:t xml:space="preserve">a </w:t>
      </w:r>
      <w:r w:rsidR="004921D1">
        <w:rPr>
          <w:bCs/>
          <w:szCs w:val="28"/>
          <w:lang w:val="en-US"/>
        </w:rPr>
        <w:t xml:space="preserve">Supplement to the 03 series of amendments to UN Regulation No. 79 (Steering equipment) </w:t>
      </w:r>
    </w:p>
    <w:p w14:paraId="55876149" w14:textId="20964916" w:rsidR="009F1A57" w:rsidRDefault="009F1A57" w:rsidP="009F1A57">
      <w:pPr>
        <w:pStyle w:val="H1G"/>
        <w:rPr>
          <w:szCs w:val="24"/>
          <w:lang w:val="en-US"/>
        </w:rPr>
      </w:pPr>
      <w:r>
        <w:tab/>
      </w:r>
      <w:r>
        <w:tab/>
        <w:t xml:space="preserve">Submitted by the expert from </w:t>
      </w:r>
      <w:r w:rsidR="007E6C06">
        <w:t>European Association for Electromobility</w:t>
      </w:r>
      <w:r w:rsidR="00524BC2">
        <w:t xml:space="preserve"> </w:t>
      </w:r>
      <w:r w:rsidR="00EA475E" w:rsidRPr="00524BC2">
        <w:rPr>
          <w:rStyle w:val="FootnoteReference"/>
          <w:b w:val="0"/>
          <w:bCs/>
          <w:sz w:val="24"/>
          <w:szCs w:val="24"/>
          <w:vertAlign w:val="baseline"/>
        </w:rPr>
        <w:footnoteReference w:customMarkFollows="1" w:id="2"/>
        <w:t>*</w:t>
      </w:r>
    </w:p>
    <w:p w14:paraId="45AC0AF5" w14:textId="0BB0F22A" w:rsidR="009F1A57" w:rsidRDefault="00B85504" w:rsidP="00007DCB">
      <w:pPr>
        <w:keepNext/>
        <w:keepLines/>
        <w:spacing w:before="360" w:after="240" w:line="240" w:lineRule="auto"/>
        <w:ind w:left="1134" w:right="1134" w:firstLine="567"/>
        <w:jc w:val="both"/>
        <w:rPr>
          <w:lang w:val="en-US"/>
        </w:rPr>
      </w:pPr>
      <w:r>
        <w:t>The text below was prepared by the expert from the European Association for Electromobility (AVERE). It is based on ECE/TRANS/WP.29/GRVA/2020/7 and</w:t>
      </w:r>
      <w:r w:rsidR="000D3D29" w:rsidRPr="000D3D29">
        <w:t xml:space="preserve"> </w:t>
      </w:r>
      <w:r w:rsidR="000D3D29">
        <w:t>incorporat</w:t>
      </w:r>
      <w:r w:rsidR="00631CC6">
        <w:t>es</w:t>
      </w:r>
      <w:r w:rsidR="000D3D29">
        <w:t xml:space="preserve"> feedback received</w:t>
      </w:r>
      <w:r w:rsidR="00631CC6">
        <w:t xml:space="preserve"> during the previous sessions</w:t>
      </w:r>
      <w:r w:rsidR="00AA1E4B">
        <w:t xml:space="preserve"> of the </w:t>
      </w:r>
      <w:r w:rsidR="00AA1E4B" w:rsidRPr="00AA1E4B">
        <w:t>Working Party on Automated/Autonomous and Connected Vehicles</w:t>
      </w:r>
      <w:r w:rsidR="00AA1E4B">
        <w:t xml:space="preserve"> (</w:t>
      </w:r>
      <w:r w:rsidR="00631CC6">
        <w:t>GRVA</w:t>
      </w:r>
      <w:r w:rsidR="00AA1E4B">
        <w:t>)</w:t>
      </w:r>
      <w:r w:rsidR="008A2555">
        <w:t xml:space="preserve">. </w:t>
      </w:r>
      <w:r w:rsidR="005268DD" w:rsidRPr="00D315CD">
        <w:t xml:space="preserve">The modifications </w:t>
      </w:r>
      <w:r w:rsidR="008777F3">
        <w:t xml:space="preserve">of the existing Regulation </w:t>
      </w:r>
      <w:r w:rsidR="005268DD" w:rsidRPr="00D315CD">
        <w:t>are marked in bold for new or strikethrough for deleted characters.</w:t>
      </w:r>
    </w:p>
    <w:p w14:paraId="742D1FE2" w14:textId="77777777" w:rsidR="003078A0" w:rsidRDefault="003078A0">
      <w:pPr>
        <w:suppressAutoHyphens w:val="0"/>
        <w:spacing w:line="240" w:lineRule="auto"/>
        <w:rPr>
          <w:lang w:val="en-US"/>
        </w:rPr>
      </w:pPr>
      <w:r>
        <w:rPr>
          <w:lang w:val="en-US"/>
        </w:rPr>
        <w:br w:type="page"/>
      </w:r>
    </w:p>
    <w:p w14:paraId="022D1ADD" w14:textId="6D858AA7" w:rsidR="003078A0" w:rsidRPr="006D0011" w:rsidRDefault="008A20ED" w:rsidP="00503150">
      <w:pPr>
        <w:pStyle w:val="HChG"/>
        <w:tabs>
          <w:tab w:val="left" w:pos="1134"/>
          <w:tab w:val="left" w:pos="1701"/>
          <w:tab w:val="left" w:pos="2268"/>
          <w:tab w:val="left" w:pos="2836"/>
        </w:tabs>
      </w:pPr>
      <w:r w:rsidRPr="004C4906">
        <w:lastRenderedPageBreak/>
        <w:tab/>
      </w:r>
      <w:r w:rsidR="003078A0" w:rsidRPr="006D0011">
        <w:t>I.</w:t>
      </w:r>
      <w:r w:rsidR="003078A0" w:rsidRPr="006D0011">
        <w:tab/>
        <w:t>Proposal</w:t>
      </w:r>
    </w:p>
    <w:p w14:paraId="6D086A77" w14:textId="6A60A3D2" w:rsidR="006F3C80" w:rsidRDefault="006F3C80" w:rsidP="006F3C80">
      <w:pPr>
        <w:spacing w:after="120"/>
        <w:ind w:left="1134" w:right="1134"/>
        <w:jc w:val="both"/>
        <w:rPr>
          <w:i/>
        </w:rPr>
      </w:pPr>
      <w:r w:rsidRPr="00843FE1">
        <w:rPr>
          <w:rFonts w:asciiTheme="majorBidi" w:hAnsiTheme="majorBidi" w:cstheme="majorBidi"/>
          <w:i/>
          <w:lang w:val="sv-SE"/>
        </w:rPr>
        <w:t>Paragraph 5</w:t>
      </w:r>
      <w:r>
        <w:rPr>
          <w:rFonts w:asciiTheme="majorBidi" w:hAnsiTheme="majorBidi" w:cstheme="majorBidi"/>
          <w:i/>
          <w:lang w:val="sv-SE"/>
        </w:rPr>
        <w:t>.6.2.1.3.</w:t>
      </w:r>
      <w:r w:rsidRPr="00843FE1">
        <w:rPr>
          <w:rFonts w:asciiTheme="majorBidi" w:hAnsiTheme="majorBidi" w:cstheme="majorBidi"/>
          <w:i/>
        </w:rPr>
        <w:t xml:space="preserve">, </w:t>
      </w:r>
      <w:r w:rsidRPr="00843FE1">
        <w:rPr>
          <w:rFonts w:asciiTheme="majorBidi" w:hAnsiTheme="majorBidi" w:cstheme="majorBidi"/>
        </w:rPr>
        <w:t>amend to read (insert a</w:t>
      </w:r>
      <w:r>
        <w:rPr>
          <w:rFonts w:asciiTheme="majorBidi" w:hAnsiTheme="majorBidi" w:cstheme="majorBidi"/>
        </w:rPr>
        <w:t xml:space="preserve"> new provision</w:t>
      </w:r>
      <w:r w:rsidR="00524BC2">
        <w:rPr>
          <w:rFonts w:asciiTheme="majorBidi" w:hAnsiTheme="majorBidi" w:cstheme="majorBidi"/>
        </w:rPr>
        <w:t xml:space="preserve"> (d)</w:t>
      </w:r>
      <w:r w:rsidRPr="00843FE1">
        <w:rPr>
          <w:rFonts w:asciiTheme="majorBidi" w:hAnsiTheme="majorBidi" w:cstheme="majorBidi"/>
        </w:rPr>
        <w:t>):</w:t>
      </w:r>
    </w:p>
    <w:p w14:paraId="76E95495" w14:textId="37250E7F" w:rsidR="006F3C80" w:rsidRPr="00456B4C" w:rsidRDefault="006F3C80" w:rsidP="006F3C80">
      <w:pPr>
        <w:spacing w:after="120" w:line="240" w:lineRule="auto"/>
        <w:ind w:left="2268" w:right="1134" w:hanging="1134"/>
        <w:jc w:val="both"/>
        <w:rPr>
          <w:rFonts w:asciiTheme="majorBidi" w:hAnsiTheme="majorBidi" w:cstheme="majorBidi"/>
        </w:rPr>
      </w:pPr>
      <w:r>
        <w:rPr>
          <w:rFonts w:asciiTheme="majorBidi" w:hAnsiTheme="majorBidi" w:cstheme="majorBidi"/>
        </w:rPr>
        <w:t>5.6.2.1.3.</w:t>
      </w:r>
      <w:r>
        <w:rPr>
          <w:rFonts w:asciiTheme="majorBidi" w:hAnsiTheme="majorBidi" w:cstheme="majorBidi"/>
        </w:rPr>
        <w:tab/>
      </w:r>
      <w:r w:rsidRPr="00456B4C">
        <w:rPr>
          <w:rFonts w:asciiTheme="majorBidi" w:hAnsiTheme="majorBidi" w:cstheme="majorBidi"/>
        </w:rPr>
        <w:t>The system shall be designed so that excessive intervention of steering control is suppressed to ensure the steering operability by the driver and to avoid unexpected vehicle behaviour, during its operation. To ensure this, the following requirements shall be fulfilled:</w:t>
      </w:r>
    </w:p>
    <w:p w14:paraId="705ED3FC" w14:textId="77777777" w:rsidR="006F3C80" w:rsidRPr="00456B4C" w:rsidRDefault="006F3C80" w:rsidP="006F3C80">
      <w:pPr>
        <w:spacing w:after="120" w:line="240" w:lineRule="auto"/>
        <w:ind w:left="2268" w:right="1134"/>
        <w:jc w:val="both"/>
        <w:rPr>
          <w:rFonts w:asciiTheme="majorBidi" w:hAnsiTheme="majorBidi" w:cstheme="majorBidi"/>
        </w:rPr>
      </w:pPr>
      <w:r>
        <w:rPr>
          <w:rFonts w:asciiTheme="majorBidi" w:hAnsiTheme="majorBidi" w:cstheme="majorBidi"/>
        </w:rPr>
        <w:tab/>
      </w:r>
      <w:r w:rsidRPr="00456B4C">
        <w:rPr>
          <w:rFonts w:asciiTheme="majorBidi" w:hAnsiTheme="majorBidi" w:cstheme="majorBidi"/>
        </w:rPr>
        <w:t>(a)</w:t>
      </w:r>
      <w:r>
        <w:rPr>
          <w:rFonts w:asciiTheme="majorBidi" w:hAnsiTheme="majorBidi" w:cstheme="majorBidi"/>
        </w:rPr>
        <w:tab/>
      </w:r>
      <w:r w:rsidRPr="00456B4C">
        <w:rPr>
          <w:rFonts w:asciiTheme="majorBidi" w:hAnsiTheme="majorBidi" w:cstheme="majorBidi"/>
        </w:rPr>
        <w:t>The steering control effort necessary to override the directional control provided by the system shall not exceed 50 N;</w:t>
      </w:r>
    </w:p>
    <w:p w14:paraId="00F74E21" w14:textId="77777777" w:rsidR="006F3C80" w:rsidRDefault="006F3C80" w:rsidP="006F3C80">
      <w:pPr>
        <w:spacing w:after="120" w:line="240" w:lineRule="auto"/>
        <w:ind w:left="2268" w:right="1134"/>
        <w:jc w:val="both"/>
        <w:rPr>
          <w:rFonts w:asciiTheme="majorBidi" w:hAnsiTheme="majorBidi" w:cstheme="majorBidi"/>
        </w:rPr>
      </w:pPr>
      <w:r w:rsidRPr="00456B4C">
        <w:rPr>
          <w:rFonts w:asciiTheme="majorBidi" w:hAnsiTheme="majorBidi" w:cstheme="majorBidi"/>
        </w:rPr>
        <w:t>(b)</w:t>
      </w:r>
      <w:r>
        <w:rPr>
          <w:rFonts w:asciiTheme="majorBidi" w:hAnsiTheme="majorBidi" w:cstheme="majorBidi"/>
        </w:rPr>
        <w:tab/>
      </w:r>
      <w:r w:rsidRPr="00456B4C">
        <w:rPr>
          <w:rFonts w:asciiTheme="majorBidi" w:hAnsiTheme="majorBidi" w:cstheme="majorBidi"/>
        </w:rPr>
        <w:t>The specified maximum lateral acceleration a</w:t>
      </w:r>
      <w:r w:rsidRPr="002913F6">
        <w:rPr>
          <w:rFonts w:asciiTheme="majorBidi" w:hAnsiTheme="majorBidi" w:cstheme="majorBidi"/>
        </w:rPr>
        <w:t>y</w:t>
      </w:r>
      <w:r w:rsidRPr="000E2A80">
        <w:rPr>
          <w:rFonts w:asciiTheme="majorBidi" w:hAnsiTheme="majorBidi" w:cstheme="majorBidi"/>
          <w:vertAlign w:val="subscript"/>
        </w:rPr>
        <w:t>smax</w:t>
      </w:r>
      <w:r w:rsidRPr="00456B4C">
        <w:rPr>
          <w:rFonts w:asciiTheme="majorBidi" w:hAnsiTheme="majorBidi" w:cstheme="majorBidi"/>
        </w:rPr>
        <w:t xml:space="preserve"> shall be within the limits as defined in the following table:</w:t>
      </w:r>
    </w:p>
    <w:p w14:paraId="16066DCF" w14:textId="77777777" w:rsidR="0063155F" w:rsidRDefault="006F3C80" w:rsidP="0063155F">
      <w:pPr>
        <w:spacing w:line="240" w:lineRule="auto"/>
        <w:ind w:left="2268" w:right="1134"/>
        <w:jc w:val="both"/>
      </w:pPr>
      <w:r w:rsidRPr="00AF6859">
        <w:t>Table 1</w:t>
      </w:r>
    </w:p>
    <w:p w14:paraId="2A7D0AE7" w14:textId="0FAF5C65" w:rsidR="006F3C80" w:rsidRDefault="006F3C80" w:rsidP="006F3C80">
      <w:pPr>
        <w:spacing w:after="120" w:line="240" w:lineRule="auto"/>
        <w:ind w:left="2268" w:right="1134"/>
        <w:jc w:val="both"/>
        <w:rPr>
          <w:b/>
          <w:vertAlign w:val="subscript"/>
          <w:lang w:eastAsia="de-DE"/>
        </w:rPr>
      </w:pPr>
      <w:r w:rsidRPr="00AF6859">
        <w:rPr>
          <w:b/>
          <w:lang w:eastAsia="de-DE"/>
        </w:rPr>
        <w:t xml:space="preserve">For vehicles of </w:t>
      </w:r>
      <w:r>
        <w:rPr>
          <w:b/>
          <w:lang w:eastAsia="de-DE"/>
        </w:rPr>
        <w:t>C</w:t>
      </w:r>
      <w:r w:rsidRPr="00AF6859">
        <w:rPr>
          <w:b/>
          <w:lang w:eastAsia="de-DE"/>
        </w:rPr>
        <w:t>ategory M</w:t>
      </w:r>
      <w:r w:rsidRPr="00AF6859">
        <w:rPr>
          <w:b/>
          <w:vertAlign w:val="subscript"/>
          <w:lang w:eastAsia="de-DE"/>
        </w:rPr>
        <w:t>1</w:t>
      </w:r>
      <w:r w:rsidRPr="00AF6859">
        <w:rPr>
          <w:b/>
          <w:lang w:eastAsia="de-DE"/>
        </w:rPr>
        <w:t>, N</w:t>
      </w:r>
      <w:r w:rsidRPr="00AF6859">
        <w:rPr>
          <w:b/>
          <w:vertAlign w:val="subscript"/>
          <w:lang w:eastAsia="de-DE"/>
        </w:rPr>
        <w:t>1</w:t>
      </w:r>
    </w:p>
    <w:tbl>
      <w:tblPr>
        <w:tblW w:w="6275" w:type="dxa"/>
        <w:tblInd w:w="2263" w:type="dxa"/>
        <w:tblCellMar>
          <w:left w:w="70" w:type="dxa"/>
          <w:right w:w="70" w:type="dxa"/>
        </w:tblCellMar>
        <w:tblLook w:val="04A0" w:firstRow="1" w:lastRow="0" w:firstColumn="1" w:lastColumn="0" w:noHBand="0" w:noVBand="1"/>
      </w:tblPr>
      <w:tblGrid>
        <w:gridCol w:w="2183"/>
        <w:gridCol w:w="1055"/>
        <w:gridCol w:w="1064"/>
        <w:gridCol w:w="1061"/>
        <w:gridCol w:w="912"/>
      </w:tblGrid>
      <w:tr w:rsidR="006F3C80" w:rsidRPr="00AF6859" w14:paraId="5B5079C2" w14:textId="77777777" w:rsidTr="00FC4FE4">
        <w:trPr>
          <w:trHeight w:val="255"/>
        </w:trPr>
        <w:tc>
          <w:tcPr>
            <w:tcW w:w="2183" w:type="dxa"/>
            <w:tcBorders>
              <w:top w:val="single" w:sz="4" w:space="0" w:color="auto"/>
              <w:left w:val="single" w:sz="4" w:space="0" w:color="auto"/>
              <w:bottom w:val="single" w:sz="12" w:space="0" w:color="auto"/>
              <w:right w:val="single" w:sz="4" w:space="0" w:color="auto"/>
            </w:tcBorders>
            <w:noWrap/>
            <w:vAlign w:val="center"/>
            <w:hideMark/>
          </w:tcPr>
          <w:p w14:paraId="1A17FB44" w14:textId="77777777" w:rsidR="006F3C80" w:rsidRPr="00AF6859" w:rsidRDefault="006F3C80" w:rsidP="00FC4FE4">
            <w:pPr>
              <w:keepNext/>
              <w:keepLines/>
              <w:spacing w:before="80" w:after="80" w:line="200" w:lineRule="exact"/>
              <w:ind w:left="86" w:right="113"/>
              <w:jc w:val="center"/>
              <w:rPr>
                <w:i/>
                <w:color w:val="000000"/>
                <w:sz w:val="16"/>
                <w:szCs w:val="16"/>
                <w:lang w:eastAsia="de-DE"/>
              </w:rPr>
            </w:pPr>
            <w:r w:rsidRPr="00AF6859">
              <w:rPr>
                <w:i/>
                <w:color w:val="000000"/>
                <w:sz w:val="16"/>
                <w:szCs w:val="16"/>
                <w:lang w:eastAsia="de-DE"/>
              </w:rPr>
              <w:t>Speed range</w:t>
            </w:r>
          </w:p>
        </w:tc>
        <w:tc>
          <w:tcPr>
            <w:tcW w:w="1055" w:type="dxa"/>
            <w:tcBorders>
              <w:top w:val="single" w:sz="4" w:space="0" w:color="auto"/>
              <w:left w:val="nil"/>
              <w:bottom w:val="single" w:sz="12" w:space="0" w:color="auto"/>
              <w:right w:val="single" w:sz="4" w:space="0" w:color="auto"/>
            </w:tcBorders>
            <w:vAlign w:val="center"/>
            <w:hideMark/>
          </w:tcPr>
          <w:p w14:paraId="250F194A" w14:textId="77777777" w:rsidR="006F3C80" w:rsidRPr="00AF6859" w:rsidRDefault="006F3C80" w:rsidP="00FC4FE4">
            <w:pPr>
              <w:keepNext/>
              <w:keepLines/>
              <w:spacing w:before="80" w:after="80" w:line="200" w:lineRule="exact"/>
              <w:ind w:left="86" w:right="113"/>
              <w:jc w:val="center"/>
              <w:rPr>
                <w:i/>
                <w:sz w:val="16"/>
                <w:szCs w:val="16"/>
                <w:lang w:eastAsia="de-DE"/>
              </w:rPr>
            </w:pPr>
            <w:r w:rsidRPr="00AF6859">
              <w:rPr>
                <w:i/>
                <w:sz w:val="16"/>
                <w:szCs w:val="16"/>
                <w:lang w:eastAsia="de-DE"/>
              </w:rPr>
              <w:t>10 - 60 km/h</w:t>
            </w:r>
          </w:p>
        </w:tc>
        <w:tc>
          <w:tcPr>
            <w:tcW w:w="1064" w:type="dxa"/>
            <w:tcBorders>
              <w:top w:val="single" w:sz="4" w:space="0" w:color="auto"/>
              <w:left w:val="nil"/>
              <w:bottom w:val="single" w:sz="12" w:space="0" w:color="auto"/>
              <w:right w:val="single" w:sz="4" w:space="0" w:color="auto"/>
            </w:tcBorders>
            <w:vAlign w:val="center"/>
            <w:hideMark/>
          </w:tcPr>
          <w:p w14:paraId="4F49E2D8" w14:textId="77777777" w:rsidR="006F3C80" w:rsidRPr="00AF6859" w:rsidRDefault="006F3C80" w:rsidP="00FC4FE4">
            <w:pPr>
              <w:keepNext/>
              <w:keepLines/>
              <w:spacing w:before="80" w:after="80" w:line="200" w:lineRule="exact"/>
              <w:ind w:left="86" w:right="113"/>
              <w:jc w:val="center"/>
              <w:rPr>
                <w:i/>
                <w:sz w:val="16"/>
                <w:szCs w:val="16"/>
                <w:lang w:eastAsia="de-DE"/>
              </w:rPr>
            </w:pPr>
            <w:r w:rsidRPr="00AF6859">
              <w:rPr>
                <w:i/>
                <w:sz w:val="16"/>
                <w:szCs w:val="16"/>
                <w:lang w:eastAsia="de-DE"/>
              </w:rPr>
              <w:t>&gt; 60 - 100 km/h</w:t>
            </w:r>
          </w:p>
        </w:tc>
        <w:tc>
          <w:tcPr>
            <w:tcW w:w="1061" w:type="dxa"/>
            <w:tcBorders>
              <w:top w:val="single" w:sz="4" w:space="0" w:color="auto"/>
              <w:left w:val="nil"/>
              <w:bottom w:val="single" w:sz="12" w:space="0" w:color="auto"/>
              <w:right w:val="single" w:sz="4" w:space="0" w:color="auto"/>
            </w:tcBorders>
            <w:vAlign w:val="center"/>
            <w:hideMark/>
          </w:tcPr>
          <w:p w14:paraId="60904814" w14:textId="77777777" w:rsidR="006F3C80" w:rsidRPr="00AF6859" w:rsidRDefault="006F3C80" w:rsidP="00FC4FE4">
            <w:pPr>
              <w:keepNext/>
              <w:keepLines/>
              <w:spacing w:before="80" w:after="80" w:line="200" w:lineRule="exact"/>
              <w:ind w:left="86" w:right="113"/>
              <w:jc w:val="center"/>
              <w:rPr>
                <w:i/>
                <w:sz w:val="16"/>
                <w:szCs w:val="16"/>
                <w:lang w:eastAsia="de-DE"/>
              </w:rPr>
            </w:pPr>
            <w:r w:rsidRPr="00AF6859">
              <w:rPr>
                <w:i/>
                <w:sz w:val="16"/>
                <w:szCs w:val="16"/>
                <w:lang w:eastAsia="de-DE"/>
              </w:rPr>
              <w:t>&gt; 100 - 130 km/h</w:t>
            </w:r>
          </w:p>
        </w:tc>
        <w:tc>
          <w:tcPr>
            <w:tcW w:w="912" w:type="dxa"/>
            <w:tcBorders>
              <w:top w:val="single" w:sz="4" w:space="0" w:color="auto"/>
              <w:left w:val="nil"/>
              <w:bottom w:val="single" w:sz="12" w:space="0" w:color="auto"/>
              <w:right w:val="single" w:sz="4" w:space="0" w:color="auto"/>
            </w:tcBorders>
            <w:vAlign w:val="center"/>
            <w:hideMark/>
          </w:tcPr>
          <w:p w14:paraId="1A2A1410" w14:textId="77777777" w:rsidR="006F3C80" w:rsidRPr="00AF6859" w:rsidRDefault="006F3C80" w:rsidP="00FC4FE4">
            <w:pPr>
              <w:keepNext/>
              <w:keepLines/>
              <w:spacing w:before="80" w:after="80" w:line="200" w:lineRule="exact"/>
              <w:ind w:left="86" w:right="113"/>
              <w:jc w:val="center"/>
              <w:rPr>
                <w:i/>
                <w:sz w:val="16"/>
                <w:szCs w:val="16"/>
                <w:lang w:eastAsia="de-DE"/>
              </w:rPr>
            </w:pPr>
            <w:r w:rsidRPr="00AF6859">
              <w:rPr>
                <w:i/>
                <w:sz w:val="16"/>
                <w:szCs w:val="16"/>
                <w:lang w:eastAsia="de-DE"/>
              </w:rPr>
              <w:t>&gt; 130 km/h</w:t>
            </w:r>
          </w:p>
        </w:tc>
      </w:tr>
      <w:tr w:rsidR="006F3C80" w:rsidRPr="00AF6859" w14:paraId="04B77F2B" w14:textId="77777777" w:rsidTr="00FC4FE4">
        <w:trPr>
          <w:trHeight w:val="255"/>
        </w:trPr>
        <w:tc>
          <w:tcPr>
            <w:tcW w:w="2183" w:type="dxa"/>
            <w:tcBorders>
              <w:top w:val="single" w:sz="12" w:space="0" w:color="auto"/>
              <w:left w:val="single" w:sz="4" w:space="0" w:color="auto"/>
              <w:bottom w:val="single" w:sz="4" w:space="0" w:color="auto"/>
              <w:right w:val="single" w:sz="4" w:space="0" w:color="auto"/>
            </w:tcBorders>
            <w:noWrap/>
            <w:vAlign w:val="center"/>
            <w:hideMark/>
          </w:tcPr>
          <w:p w14:paraId="395C0069" w14:textId="77777777" w:rsidR="006F3C80" w:rsidRPr="00AF6859" w:rsidRDefault="006F3C80" w:rsidP="00FC4FE4">
            <w:pPr>
              <w:keepNext/>
              <w:keepLines/>
              <w:spacing w:before="40" w:afterLines="40" w:after="96" w:line="220" w:lineRule="exact"/>
              <w:ind w:left="86" w:right="113"/>
              <w:rPr>
                <w:color w:val="000000"/>
                <w:sz w:val="18"/>
                <w:szCs w:val="18"/>
                <w:lang w:eastAsia="de-DE"/>
              </w:rPr>
            </w:pPr>
            <w:r w:rsidRPr="00AF6859">
              <w:rPr>
                <w:color w:val="000000"/>
                <w:sz w:val="18"/>
                <w:szCs w:val="18"/>
                <w:lang w:eastAsia="de-DE"/>
              </w:rPr>
              <w:t xml:space="preserve">Maximum value for the specified maximum lateral acceleration </w:t>
            </w:r>
          </w:p>
        </w:tc>
        <w:tc>
          <w:tcPr>
            <w:tcW w:w="1055" w:type="dxa"/>
            <w:tcBorders>
              <w:top w:val="single" w:sz="12" w:space="0" w:color="auto"/>
              <w:left w:val="nil"/>
              <w:bottom w:val="single" w:sz="4" w:space="0" w:color="auto"/>
              <w:right w:val="single" w:sz="4" w:space="0" w:color="auto"/>
            </w:tcBorders>
            <w:noWrap/>
            <w:vAlign w:val="center"/>
            <w:hideMark/>
          </w:tcPr>
          <w:p w14:paraId="19889C6E" w14:textId="77777777" w:rsidR="006F3C80" w:rsidRPr="00AF6859" w:rsidRDefault="006F3C80" w:rsidP="00FC4FE4">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3 m/s²</w:t>
            </w:r>
          </w:p>
        </w:tc>
        <w:tc>
          <w:tcPr>
            <w:tcW w:w="1064" w:type="dxa"/>
            <w:tcBorders>
              <w:top w:val="single" w:sz="12" w:space="0" w:color="auto"/>
              <w:left w:val="nil"/>
              <w:bottom w:val="single" w:sz="4" w:space="0" w:color="auto"/>
              <w:right w:val="single" w:sz="4" w:space="0" w:color="auto"/>
            </w:tcBorders>
            <w:noWrap/>
            <w:vAlign w:val="center"/>
            <w:hideMark/>
          </w:tcPr>
          <w:p w14:paraId="28E5EB19" w14:textId="77777777" w:rsidR="006F3C80" w:rsidRPr="00AF6859" w:rsidRDefault="006F3C80" w:rsidP="00FC4FE4">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3 m/s²</w:t>
            </w:r>
          </w:p>
        </w:tc>
        <w:tc>
          <w:tcPr>
            <w:tcW w:w="1061" w:type="dxa"/>
            <w:tcBorders>
              <w:top w:val="single" w:sz="12" w:space="0" w:color="auto"/>
              <w:left w:val="nil"/>
              <w:bottom w:val="single" w:sz="4" w:space="0" w:color="auto"/>
              <w:right w:val="single" w:sz="4" w:space="0" w:color="auto"/>
            </w:tcBorders>
            <w:noWrap/>
            <w:vAlign w:val="center"/>
            <w:hideMark/>
          </w:tcPr>
          <w:p w14:paraId="1778EE55" w14:textId="77777777" w:rsidR="006F3C80" w:rsidRPr="00AF6859" w:rsidRDefault="006F3C80" w:rsidP="00FC4FE4">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3 m/s²</w:t>
            </w:r>
          </w:p>
        </w:tc>
        <w:tc>
          <w:tcPr>
            <w:tcW w:w="912" w:type="dxa"/>
            <w:tcBorders>
              <w:top w:val="single" w:sz="12" w:space="0" w:color="auto"/>
              <w:left w:val="nil"/>
              <w:bottom w:val="single" w:sz="4" w:space="0" w:color="auto"/>
              <w:right w:val="single" w:sz="4" w:space="0" w:color="auto"/>
            </w:tcBorders>
            <w:noWrap/>
            <w:vAlign w:val="center"/>
            <w:hideMark/>
          </w:tcPr>
          <w:p w14:paraId="155BFAF6" w14:textId="77777777" w:rsidR="006F3C80" w:rsidRPr="00AF6859" w:rsidRDefault="006F3C80" w:rsidP="00FC4FE4">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3 m/s²</w:t>
            </w:r>
          </w:p>
        </w:tc>
      </w:tr>
      <w:tr w:rsidR="006F3C80" w:rsidRPr="00AF6859" w14:paraId="58E6E9B9" w14:textId="77777777" w:rsidTr="00FC4FE4">
        <w:trPr>
          <w:trHeight w:val="255"/>
        </w:trPr>
        <w:tc>
          <w:tcPr>
            <w:tcW w:w="2183" w:type="dxa"/>
            <w:tcBorders>
              <w:top w:val="nil"/>
              <w:left w:val="single" w:sz="4" w:space="0" w:color="auto"/>
              <w:bottom w:val="single" w:sz="12" w:space="0" w:color="auto"/>
              <w:right w:val="single" w:sz="4" w:space="0" w:color="auto"/>
            </w:tcBorders>
            <w:noWrap/>
            <w:vAlign w:val="center"/>
            <w:hideMark/>
          </w:tcPr>
          <w:p w14:paraId="0E965942" w14:textId="77777777" w:rsidR="006F3C80" w:rsidRPr="00AF6859" w:rsidRDefault="006F3C80" w:rsidP="00FC4FE4">
            <w:pPr>
              <w:keepNext/>
              <w:keepLines/>
              <w:spacing w:before="40" w:afterLines="40" w:after="96" w:line="220" w:lineRule="exact"/>
              <w:ind w:left="86" w:right="113"/>
              <w:rPr>
                <w:color w:val="000000"/>
                <w:sz w:val="18"/>
                <w:szCs w:val="18"/>
                <w:lang w:eastAsia="de-DE"/>
              </w:rPr>
            </w:pPr>
            <w:r w:rsidRPr="00AF6859">
              <w:rPr>
                <w:color w:val="000000"/>
                <w:sz w:val="18"/>
                <w:szCs w:val="18"/>
                <w:lang w:eastAsia="de-DE"/>
              </w:rPr>
              <w:t>Minimum value for the specified maximum lateral acceleration</w:t>
            </w:r>
          </w:p>
        </w:tc>
        <w:tc>
          <w:tcPr>
            <w:tcW w:w="1055" w:type="dxa"/>
            <w:tcBorders>
              <w:top w:val="nil"/>
              <w:left w:val="nil"/>
              <w:bottom w:val="single" w:sz="12" w:space="0" w:color="auto"/>
              <w:right w:val="single" w:sz="4" w:space="0" w:color="auto"/>
            </w:tcBorders>
            <w:noWrap/>
            <w:vAlign w:val="center"/>
            <w:hideMark/>
          </w:tcPr>
          <w:p w14:paraId="38EAFB24" w14:textId="77777777" w:rsidR="006F3C80" w:rsidRPr="00AF6859" w:rsidRDefault="006F3C80" w:rsidP="00FC4FE4">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0 m/s²</w:t>
            </w:r>
          </w:p>
        </w:tc>
        <w:tc>
          <w:tcPr>
            <w:tcW w:w="1064" w:type="dxa"/>
            <w:tcBorders>
              <w:top w:val="nil"/>
              <w:left w:val="nil"/>
              <w:bottom w:val="single" w:sz="12" w:space="0" w:color="auto"/>
              <w:right w:val="single" w:sz="4" w:space="0" w:color="auto"/>
            </w:tcBorders>
            <w:noWrap/>
            <w:vAlign w:val="center"/>
            <w:hideMark/>
          </w:tcPr>
          <w:p w14:paraId="29B15677" w14:textId="77777777" w:rsidR="006F3C80" w:rsidRPr="00AF6859" w:rsidRDefault="006F3C80" w:rsidP="00FC4FE4">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0.5 m/s²</w:t>
            </w:r>
          </w:p>
        </w:tc>
        <w:tc>
          <w:tcPr>
            <w:tcW w:w="1061" w:type="dxa"/>
            <w:tcBorders>
              <w:top w:val="nil"/>
              <w:left w:val="nil"/>
              <w:bottom w:val="single" w:sz="12" w:space="0" w:color="auto"/>
              <w:right w:val="single" w:sz="4" w:space="0" w:color="auto"/>
            </w:tcBorders>
            <w:noWrap/>
            <w:vAlign w:val="center"/>
            <w:hideMark/>
          </w:tcPr>
          <w:p w14:paraId="134EEA86" w14:textId="77777777" w:rsidR="006F3C80" w:rsidRPr="00AF6859" w:rsidRDefault="006F3C80" w:rsidP="00FC4FE4">
            <w:pPr>
              <w:keepNext/>
              <w:keepLines/>
              <w:spacing w:before="40" w:afterLines="40" w:after="96" w:line="220" w:lineRule="exact"/>
              <w:ind w:left="86" w:right="113"/>
              <w:jc w:val="center"/>
              <w:rPr>
                <w:color w:val="000000"/>
                <w:sz w:val="18"/>
                <w:szCs w:val="18"/>
                <w:lang w:eastAsia="de-DE"/>
              </w:rPr>
            </w:pPr>
            <w:r w:rsidRPr="00AF6859">
              <w:rPr>
                <w:bCs/>
                <w:sz w:val="18"/>
                <w:szCs w:val="18"/>
                <w:lang w:eastAsia="de-DE"/>
              </w:rPr>
              <w:t>0.8</w:t>
            </w:r>
            <w:r w:rsidRPr="00AF6859">
              <w:rPr>
                <w:bCs/>
                <w:color w:val="FF0000"/>
                <w:sz w:val="18"/>
                <w:szCs w:val="18"/>
                <w:lang w:eastAsia="de-DE"/>
              </w:rPr>
              <w:t xml:space="preserve"> </w:t>
            </w:r>
            <w:r w:rsidRPr="00AF6859">
              <w:rPr>
                <w:color w:val="000000"/>
                <w:sz w:val="18"/>
                <w:szCs w:val="18"/>
                <w:lang w:eastAsia="de-DE"/>
              </w:rPr>
              <w:t>m/s²</w:t>
            </w:r>
          </w:p>
        </w:tc>
        <w:tc>
          <w:tcPr>
            <w:tcW w:w="912" w:type="dxa"/>
            <w:tcBorders>
              <w:top w:val="nil"/>
              <w:left w:val="nil"/>
              <w:bottom w:val="single" w:sz="12" w:space="0" w:color="auto"/>
              <w:right w:val="single" w:sz="4" w:space="0" w:color="auto"/>
            </w:tcBorders>
            <w:noWrap/>
            <w:vAlign w:val="center"/>
            <w:hideMark/>
          </w:tcPr>
          <w:p w14:paraId="5587E19B" w14:textId="77777777" w:rsidR="006F3C80" w:rsidRPr="00AF6859" w:rsidRDefault="006F3C80" w:rsidP="00FC4FE4">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0.3 m/s²</w:t>
            </w:r>
          </w:p>
        </w:tc>
      </w:tr>
    </w:tbl>
    <w:p w14:paraId="2DA1460F" w14:textId="77777777" w:rsidR="006F3C80" w:rsidRDefault="006F3C80" w:rsidP="006F3C80">
      <w:pPr>
        <w:spacing w:before="120" w:after="120" w:line="240" w:lineRule="auto"/>
        <w:ind w:left="2268"/>
        <w:rPr>
          <w:b/>
          <w:vertAlign w:val="subscript"/>
          <w:lang w:eastAsia="de-DE"/>
        </w:rPr>
      </w:pPr>
      <w:r w:rsidRPr="00AF6859">
        <w:rPr>
          <w:b/>
          <w:lang w:eastAsia="de-DE"/>
        </w:rPr>
        <w:t xml:space="preserve">For vehicles of </w:t>
      </w:r>
      <w:r>
        <w:rPr>
          <w:b/>
          <w:lang w:eastAsia="de-DE"/>
        </w:rPr>
        <w:t>C</w:t>
      </w:r>
      <w:r w:rsidRPr="00AF6859">
        <w:rPr>
          <w:b/>
          <w:lang w:eastAsia="de-DE"/>
        </w:rPr>
        <w:t>ategory M</w:t>
      </w:r>
      <w:r w:rsidRPr="00AF6859">
        <w:rPr>
          <w:b/>
          <w:vertAlign w:val="subscript"/>
          <w:lang w:eastAsia="de-DE"/>
        </w:rPr>
        <w:t>2</w:t>
      </w:r>
      <w:r w:rsidRPr="00AF6859">
        <w:rPr>
          <w:b/>
          <w:lang w:eastAsia="de-DE"/>
        </w:rPr>
        <w:t>, M</w:t>
      </w:r>
      <w:r w:rsidRPr="00AF6859">
        <w:rPr>
          <w:b/>
          <w:vertAlign w:val="subscript"/>
          <w:lang w:eastAsia="de-DE"/>
        </w:rPr>
        <w:t>3</w:t>
      </w:r>
      <w:r w:rsidRPr="00AF6859">
        <w:rPr>
          <w:b/>
          <w:lang w:eastAsia="de-DE"/>
        </w:rPr>
        <w:t>, N</w:t>
      </w:r>
      <w:r w:rsidRPr="00AF6859">
        <w:rPr>
          <w:b/>
          <w:vertAlign w:val="subscript"/>
          <w:lang w:eastAsia="de-DE"/>
        </w:rPr>
        <w:t>2</w:t>
      </w:r>
      <w:r w:rsidRPr="00AF6859">
        <w:rPr>
          <w:b/>
          <w:lang w:eastAsia="de-DE"/>
        </w:rPr>
        <w:t>, N</w:t>
      </w:r>
      <w:r w:rsidRPr="00AF6859">
        <w:rPr>
          <w:b/>
          <w:vertAlign w:val="subscript"/>
          <w:lang w:eastAsia="de-DE"/>
        </w:rPr>
        <w:t>3</w:t>
      </w:r>
    </w:p>
    <w:tbl>
      <w:tblPr>
        <w:tblW w:w="6169" w:type="dxa"/>
        <w:tblInd w:w="2263" w:type="dxa"/>
        <w:tblCellMar>
          <w:left w:w="70" w:type="dxa"/>
          <w:right w:w="70" w:type="dxa"/>
        </w:tblCellMar>
        <w:tblLook w:val="04A0" w:firstRow="1" w:lastRow="0" w:firstColumn="1" w:lastColumn="0" w:noHBand="0" w:noVBand="1"/>
      </w:tblPr>
      <w:tblGrid>
        <w:gridCol w:w="2184"/>
        <w:gridCol w:w="1064"/>
        <w:gridCol w:w="1063"/>
        <w:gridCol w:w="1050"/>
        <w:gridCol w:w="808"/>
      </w:tblGrid>
      <w:tr w:rsidR="006F3C80" w:rsidRPr="00AF6859" w14:paraId="347F9E4D" w14:textId="77777777" w:rsidTr="00FC4FE4">
        <w:trPr>
          <w:trHeight w:val="255"/>
        </w:trPr>
        <w:tc>
          <w:tcPr>
            <w:tcW w:w="2184" w:type="dxa"/>
            <w:tcBorders>
              <w:top w:val="single" w:sz="4" w:space="0" w:color="auto"/>
              <w:left w:val="single" w:sz="4" w:space="0" w:color="auto"/>
              <w:bottom w:val="single" w:sz="12" w:space="0" w:color="auto"/>
              <w:right w:val="single" w:sz="4" w:space="0" w:color="auto"/>
            </w:tcBorders>
            <w:noWrap/>
            <w:vAlign w:val="center"/>
            <w:hideMark/>
          </w:tcPr>
          <w:p w14:paraId="1F097DDA" w14:textId="77777777" w:rsidR="006F3C80" w:rsidRPr="00AF6859" w:rsidRDefault="006F3C80" w:rsidP="00FC4FE4">
            <w:pPr>
              <w:keepNext/>
              <w:keepLines/>
              <w:spacing w:before="80" w:after="80" w:line="200" w:lineRule="exact"/>
              <w:ind w:left="86" w:right="113"/>
              <w:jc w:val="center"/>
              <w:rPr>
                <w:i/>
                <w:color w:val="000000"/>
                <w:sz w:val="16"/>
                <w:szCs w:val="16"/>
                <w:lang w:eastAsia="de-DE"/>
              </w:rPr>
            </w:pPr>
            <w:r w:rsidRPr="00AF6859">
              <w:rPr>
                <w:i/>
                <w:color w:val="000000"/>
                <w:sz w:val="16"/>
                <w:szCs w:val="16"/>
                <w:lang w:eastAsia="de-DE"/>
              </w:rPr>
              <w:t>Speed range</w:t>
            </w:r>
          </w:p>
        </w:tc>
        <w:tc>
          <w:tcPr>
            <w:tcW w:w="1064" w:type="dxa"/>
            <w:tcBorders>
              <w:top w:val="single" w:sz="4" w:space="0" w:color="auto"/>
              <w:left w:val="nil"/>
              <w:bottom w:val="single" w:sz="12" w:space="0" w:color="auto"/>
              <w:right w:val="single" w:sz="4" w:space="0" w:color="auto"/>
            </w:tcBorders>
            <w:vAlign w:val="center"/>
            <w:hideMark/>
          </w:tcPr>
          <w:p w14:paraId="4A2DC3D9" w14:textId="77777777" w:rsidR="006F3C80" w:rsidRPr="00AF6859" w:rsidRDefault="006F3C80" w:rsidP="00FC4FE4">
            <w:pPr>
              <w:keepNext/>
              <w:keepLines/>
              <w:spacing w:before="80" w:after="80" w:line="200" w:lineRule="exact"/>
              <w:ind w:left="86" w:right="113"/>
              <w:jc w:val="center"/>
              <w:rPr>
                <w:i/>
                <w:sz w:val="16"/>
                <w:szCs w:val="16"/>
                <w:lang w:eastAsia="de-DE"/>
              </w:rPr>
            </w:pPr>
            <w:r w:rsidRPr="00AF6859">
              <w:rPr>
                <w:i/>
                <w:sz w:val="16"/>
                <w:szCs w:val="16"/>
                <w:lang w:eastAsia="de-DE"/>
              </w:rPr>
              <w:t>10 - 30 km/h</w:t>
            </w:r>
          </w:p>
        </w:tc>
        <w:tc>
          <w:tcPr>
            <w:tcW w:w="1063" w:type="dxa"/>
            <w:tcBorders>
              <w:top w:val="single" w:sz="4" w:space="0" w:color="auto"/>
              <w:left w:val="nil"/>
              <w:bottom w:val="single" w:sz="12" w:space="0" w:color="auto"/>
              <w:right w:val="single" w:sz="4" w:space="0" w:color="auto"/>
            </w:tcBorders>
            <w:vAlign w:val="center"/>
            <w:hideMark/>
          </w:tcPr>
          <w:p w14:paraId="58BF49C0" w14:textId="77777777" w:rsidR="006F3C80" w:rsidRPr="00AF6859" w:rsidRDefault="006F3C80" w:rsidP="00FC4FE4">
            <w:pPr>
              <w:keepNext/>
              <w:keepLines/>
              <w:spacing w:before="80" w:after="80" w:line="200" w:lineRule="exact"/>
              <w:ind w:left="86" w:right="113"/>
              <w:jc w:val="center"/>
              <w:rPr>
                <w:i/>
                <w:sz w:val="16"/>
                <w:szCs w:val="16"/>
                <w:lang w:eastAsia="de-DE"/>
              </w:rPr>
            </w:pPr>
            <w:r w:rsidRPr="00AF6859">
              <w:rPr>
                <w:i/>
                <w:sz w:val="16"/>
                <w:szCs w:val="16"/>
                <w:lang w:eastAsia="de-DE"/>
              </w:rPr>
              <w:t>&gt; 30 - 60 km/h</w:t>
            </w:r>
          </w:p>
        </w:tc>
        <w:tc>
          <w:tcPr>
            <w:tcW w:w="1050" w:type="dxa"/>
            <w:tcBorders>
              <w:top w:val="single" w:sz="4" w:space="0" w:color="auto"/>
              <w:left w:val="nil"/>
              <w:bottom w:val="single" w:sz="12" w:space="0" w:color="auto"/>
              <w:right w:val="single" w:sz="4" w:space="0" w:color="auto"/>
            </w:tcBorders>
            <w:vAlign w:val="center"/>
            <w:hideMark/>
          </w:tcPr>
          <w:p w14:paraId="3D7D367F" w14:textId="77777777" w:rsidR="006F3C80" w:rsidRPr="00AF6859" w:rsidRDefault="006F3C80" w:rsidP="00FC4FE4">
            <w:pPr>
              <w:keepNext/>
              <w:keepLines/>
              <w:spacing w:before="80" w:after="80" w:line="200" w:lineRule="exact"/>
              <w:ind w:left="86" w:right="113"/>
              <w:jc w:val="center"/>
              <w:rPr>
                <w:i/>
                <w:sz w:val="16"/>
                <w:szCs w:val="16"/>
                <w:lang w:eastAsia="de-DE"/>
              </w:rPr>
            </w:pPr>
            <w:r w:rsidRPr="00AF6859">
              <w:rPr>
                <w:i/>
                <w:sz w:val="16"/>
                <w:szCs w:val="16"/>
                <w:lang w:eastAsia="de-DE"/>
              </w:rPr>
              <w:t>&gt; 60 km/h</w:t>
            </w:r>
          </w:p>
        </w:tc>
        <w:tc>
          <w:tcPr>
            <w:tcW w:w="808" w:type="dxa"/>
            <w:noWrap/>
            <w:vAlign w:val="center"/>
          </w:tcPr>
          <w:p w14:paraId="07A0879F" w14:textId="77777777" w:rsidR="006F3C80" w:rsidRPr="00AF6859" w:rsidRDefault="006F3C80" w:rsidP="00FC4FE4">
            <w:pPr>
              <w:keepNext/>
              <w:keepLines/>
              <w:spacing w:before="40" w:afterLines="40" w:after="96" w:line="220" w:lineRule="exact"/>
              <w:ind w:left="86" w:right="113"/>
              <w:jc w:val="center"/>
              <w:rPr>
                <w:sz w:val="16"/>
                <w:szCs w:val="16"/>
                <w:lang w:eastAsia="de-DE"/>
              </w:rPr>
            </w:pPr>
          </w:p>
        </w:tc>
      </w:tr>
      <w:tr w:rsidR="006F3C80" w:rsidRPr="00AF6859" w14:paraId="70D7B911" w14:textId="77777777" w:rsidTr="00FC4FE4">
        <w:trPr>
          <w:trHeight w:val="255"/>
        </w:trPr>
        <w:tc>
          <w:tcPr>
            <w:tcW w:w="2184" w:type="dxa"/>
            <w:tcBorders>
              <w:top w:val="single" w:sz="12" w:space="0" w:color="auto"/>
              <w:left w:val="single" w:sz="4" w:space="0" w:color="auto"/>
              <w:bottom w:val="single" w:sz="4" w:space="0" w:color="auto"/>
              <w:right w:val="single" w:sz="4" w:space="0" w:color="auto"/>
            </w:tcBorders>
            <w:noWrap/>
            <w:vAlign w:val="center"/>
            <w:hideMark/>
          </w:tcPr>
          <w:p w14:paraId="1EE8CB03" w14:textId="77777777" w:rsidR="006F3C80" w:rsidRPr="00AF6859" w:rsidRDefault="006F3C80" w:rsidP="00FC4FE4">
            <w:pPr>
              <w:keepNext/>
              <w:keepLines/>
              <w:spacing w:before="40" w:afterLines="40" w:after="96" w:line="220" w:lineRule="exact"/>
              <w:ind w:left="86" w:right="113"/>
              <w:rPr>
                <w:color w:val="000000"/>
                <w:sz w:val="18"/>
                <w:szCs w:val="18"/>
                <w:lang w:eastAsia="de-DE"/>
              </w:rPr>
            </w:pPr>
            <w:r w:rsidRPr="00AF6859">
              <w:rPr>
                <w:color w:val="000000"/>
                <w:sz w:val="18"/>
                <w:szCs w:val="18"/>
                <w:lang w:eastAsia="de-DE"/>
              </w:rPr>
              <w:t xml:space="preserve">Maximum value for the specified maximum lateral acceleration </w:t>
            </w:r>
          </w:p>
        </w:tc>
        <w:tc>
          <w:tcPr>
            <w:tcW w:w="1064" w:type="dxa"/>
            <w:tcBorders>
              <w:top w:val="single" w:sz="12" w:space="0" w:color="auto"/>
              <w:left w:val="nil"/>
              <w:bottom w:val="single" w:sz="4" w:space="0" w:color="auto"/>
              <w:right w:val="single" w:sz="4" w:space="0" w:color="auto"/>
            </w:tcBorders>
            <w:vAlign w:val="center"/>
            <w:hideMark/>
          </w:tcPr>
          <w:p w14:paraId="63C1002A" w14:textId="77777777" w:rsidR="006F3C80" w:rsidRPr="00AF6859" w:rsidRDefault="006F3C80" w:rsidP="00FC4FE4">
            <w:pPr>
              <w:keepNext/>
              <w:keepLines/>
              <w:spacing w:before="40" w:afterLines="40" w:after="96" w:line="220" w:lineRule="exact"/>
              <w:ind w:left="86" w:right="113"/>
              <w:jc w:val="center"/>
              <w:rPr>
                <w:sz w:val="18"/>
                <w:szCs w:val="18"/>
                <w:lang w:eastAsia="de-DE"/>
              </w:rPr>
            </w:pPr>
            <w:r w:rsidRPr="00AF6859">
              <w:rPr>
                <w:sz w:val="18"/>
                <w:szCs w:val="18"/>
                <w:lang w:eastAsia="de-DE"/>
              </w:rPr>
              <w:t>2.5 m/s²</w:t>
            </w:r>
          </w:p>
        </w:tc>
        <w:tc>
          <w:tcPr>
            <w:tcW w:w="1063" w:type="dxa"/>
            <w:tcBorders>
              <w:top w:val="single" w:sz="12" w:space="0" w:color="auto"/>
              <w:left w:val="nil"/>
              <w:bottom w:val="single" w:sz="4" w:space="0" w:color="auto"/>
              <w:right w:val="single" w:sz="4" w:space="0" w:color="auto"/>
            </w:tcBorders>
            <w:vAlign w:val="center"/>
            <w:hideMark/>
          </w:tcPr>
          <w:p w14:paraId="7E302F6F" w14:textId="77777777" w:rsidR="006F3C80" w:rsidRPr="00AF6859" w:rsidRDefault="006F3C80" w:rsidP="00FC4FE4">
            <w:pPr>
              <w:keepNext/>
              <w:keepLines/>
              <w:spacing w:before="40" w:afterLines="40" w:after="96" w:line="220" w:lineRule="exact"/>
              <w:ind w:left="86" w:right="113"/>
              <w:jc w:val="center"/>
              <w:rPr>
                <w:sz w:val="18"/>
                <w:szCs w:val="18"/>
                <w:lang w:eastAsia="de-DE"/>
              </w:rPr>
            </w:pPr>
            <w:r w:rsidRPr="00AF6859">
              <w:rPr>
                <w:sz w:val="18"/>
                <w:szCs w:val="18"/>
                <w:lang w:eastAsia="de-DE"/>
              </w:rPr>
              <w:t>2.5 m/s²</w:t>
            </w:r>
          </w:p>
        </w:tc>
        <w:tc>
          <w:tcPr>
            <w:tcW w:w="1050" w:type="dxa"/>
            <w:tcBorders>
              <w:top w:val="single" w:sz="12" w:space="0" w:color="auto"/>
              <w:left w:val="nil"/>
              <w:bottom w:val="single" w:sz="4" w:space="0" w:color="auto"/>
              <w:right w:val="single" w:sz="4" w:space="0" w:color="auto"/>
            </w:tcBorders>
            <w:vAlign w:val="center"/>
            <w:hideMark/>
          </w:tcPr>
          <w:p w14:paraId="1998AFE9" w14:textId="77777777" w:rsidR="006F3C80" w:rsidRPr="00AF6859" w:rsidRDefault="006F3C80" w:rsidP="00FC4FE4">
            <w:pPr>
              <w:keepNext/>
              <w:keepLines/>
              <w:spacing w:before="40" w:afterLines="40" w:after="96" w:line="220" w:lineRule="exact"/>
              <w:ind w:left="86" w:right="113"/>
              <w:jc w:val="center"/>
              <w:rPr>
                <w:sz w:val="18"/>
                <w:szCs w:val="18"/>
                <w:lang w:eastAsia="de-DE"/>
              </w:rPr>
            </w:pPr>
            <w:r w:rsidRPr="00AF6859">
              <w:rPr>
                <w:sz w:val="18"/>
                <w:szCs w:val="18"/>
                <w:lang w:eastAsia="de-DE"/>
              </w:rPr>
              <w:t>2.5 m/s²</w:t>
            </w:r>
          </w:p>
        </w:tc>
        <w:tc>
          <w:tcPr>
            <w:tcW w:w="808" w:type="dxa"/>
            <w:noWrap/>
            <w:vAlign w:val="center"/>
          </w:tcPr>
          <w:p w14:paraId="11A1376B" w14:textId="77777777" w:rsidR="006F3C80" w:rsidRPr="00AF6859" w:rsidRDefault="006F3C80" w:rsidP="00FC4FE4">
            <w:pPr>
              <w:keepNext/>
              <w:keepLines/>
              <w:spacing w:before="40" w:afterLines="40" w:after="96" w:line="220" w:lineRule="exact"/>
              <w:ind w:left="86" w:right="113"/>
              <w:jc w:val="center"/>
              <w:rPr>
                <w:sz w:val="18"/>
                <w:szCs w:val="18"/>
                <w:lang w:eastAsia="de-DE"/>
              </w:rPr>
            </w:pPr>
          </w:p>
        </w:tc>
      </w:tr>
      <w:tr w:rsidR="006F3C80" w:rsidRPr="00AF6859" w14:paraId="38975ADC" w14:textId="77777777" w:rsidTr="00FC4FE4">
        <w:trPr>
          <w:trHeight w:val="255"/>
        </w:trPr>
        <w:tc>
          <w:tcPr>
            <w:tcW w:w="2184" w:type="dxa"/>
            <w:tcBorders>
              <w:top w:val="nil"/>
              <w:left w:val="single" w:sz="4" w:space="0" w:color="auto"/>
              <w:bottom w:val="single" w:sz="12" w:space="0" w:color="auto"/>
              <w:right w:val="single" w:sz="4" w:space="0" w:color="auto"/>
            </w:tcBorders>
            <w:noWrap/>
            <w:vAlign w:val="center"/>
            <w:hideMark/>
          </w:tcPr>
          <w:p w14:paraId="1EE3C008" w14:textId="77777777" w:rsidR="006F3C80" w:rsidRPr="00AF6859" w:rsidRDefault="006F3C80" w:rsidP="00FC4FE4">
            <w:pPr>
              <w:keepNext/>
              <w:keepLines/>
              <w:spacing w:before="40" w:afterLines="40" w:after="96" w:line="220" w:lineRule="exact"/>
              <w:ind w:left="86" w:right="113"/>
              <w:rPr>
                <w:color w:val="000000"/>
                <w:sz w:val="18"/>
                <w:szCs w:val="18"/>
                <w:lang w:eastAsia="de-DE"/>
              </w:rPr>
            </w:pPr>
            <w:r w:rsidRPr="00AF6859">
              <w:rPr>
                <w:color w:val="000000"/>
                <w:sz w:val="18"/>
                <w:szCs w:val="18"/>
                <w:lang w:eastAsia="de-DE"/>
              </w:rPr>
              <w:t>Minimum value for the specified maximum lateral acceleration</w:t>
            </w:r>
          </w:p>
        </w:tc>
        <w:tc>
          <w:tcPr>
            <w:tcW w:w="1064" w:type="dxa"/>
            <w:tcBorders>
              <w:top w:val="nil"/>
              <w:left w:val="nil"/>
              <w:bottom w:val="single" w:sz="12" w:space="0" w:color="auto"/>
              <w:right w:val="single" w:sz="4" w:space="0" w:color="auto"/>
            </w:tcBorders>
            <w:noWrap/>
            <w:vAlign w:val="center"/>
            <w:hideMark/>
          </w:tcPr>
          <w:p w14:paraId="224ABA51" w14:textId="77777777" w:rsidR="006F3C80" w:rsidRPr="00AF6859" w:rsidRDefault="006F3C80" w:rsidP="00FC4FE4">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0 m/s²</w:t>
            </w:r>
          </w:p>
        </w:tc>
        <w:tc>
          <w:tcPr>
            <w:tcW w:w="1063" w:type="dxa"/>
            <w:tcBorders>
              <w:top w:val="nil"/>
              <w:left w:val="nil"/>
              <w:bottom w:val="single" w:sz="12" w:space="0" w:color="auto"/>
              <w:right w:val="single" w:sz="4" w:space="0" w:color="auto"/>
            </w:tcBorders>
            <w:vAlign w:val="center"/>
            <w:hideMark/>
          </w:tcPr>
          <w:p w14:paraId="27DA6CE0" w14:textId="77777777" w:rsidR="006F3C80" w:rsidRPr="00AF6859" w:rsidRDefault="006F3C80" w:rsidP="00FC4FE4">
            <w:pPr>
              <w:keepNext/>
              <w:keepLines/>
              <w:spacing w:before="40" w:afterLines="40" w:after="96" w:line="220" w:lineRule="exact"/>
              <w:ind w:left="86" w:right="113"/>
              <w:jc w:val="center"/>
              <w:rPr>
                <w:sz w:val="18"/>
                <w:szCs w:val="18"/>
                <w:lang w:eastAsia="de-DE"/>
              </w:rPr>
            </w:pPr>
            <w:r w:rsidRPr="00AF6859">
              <w:rPr>
                <w:sz w:val="18"/>
                <w:szCs w:val="18"/>
                <w:lang w:eastAsia="de-DE"/>
              </w:rPr>
              <w:t>0.3 m/s²</w:t>
            </w:r>
          </w:p>
        </w:tc>
        <w:tc>
          <w:tcPr>
            <w:tcW w:w="1050" w:type="dxa"/>
            <w:tcBorders>
              <w:top w:val="nil"/>
              <w:left w:val="nil"/>
              <w:bottom w:val="single" w:sz="12" w:space="0" w:color="auto"/>
              <w:right w:val="single" w:sz="4" w:space="0" w:color="auto"/>
            </w:tcBorders>
            <w:vAlign w:val="center"/>
            <w:hideMark/>
          </w:tcPr>
          <w:p w14:paraId="018F90BD" w14:textId="77777777" w:rsidR="006F3C80" w:rsidRPr="00AF6859" w:rsidRDefault="006F3C80" w:rsidP="00FC4FE4">
            <w:pPr>
              <w:keepNext/>
              <w:keepLines/>
              <w:spacing w:before="40" w:afterLines="40" w:after="96" w:line="220" w:lineRule="exact"/>
              <w:ind w:left="86" w:right="113"/>
              <w:jc w:val="center"/>
              <w:rPr>
                <w:sz w:val="18"/>
                <w:szCs w:val="18"/>
                <w:lang w:eastAsia="de-DE"/>
              </w:rPr>
            </w:pPr>
            <w:r w:rsidRPr="00AF6859">
              <w:rPr>
                <w:sz w:val="18"/>
                <w:szCs w:val="18"/>
                <w:lang w:eastAsia="de-DE"/>
              </w:rPr>
              <w:t>0.5 m/s²</w:t>
            </w:r>
          </w:p>
        </w:tc>
        <w:tc>
          <w:tcPr>
            <w:tcW w:w="808" w:type="dxa"/>
            <w:noWrap/>
            <w:vAlign w:val="center"/>
          </w:tcPr>
          <w:p w14:paraId="7BB06172" w14:textId="77777777" w:rsidR="006F3C80" w:rsidRPr="00AF6859" w:rsidRDefault="006F3C80" w:rsidP="00FC4FE4">
            <w:pPr>
              <w:keepNext/>
              <w:keepLines/>
              <w:spacing w:before="40" w:afterLines="40" w:after="96" w:line="220" w:lineRule="exact"/>
              <w:ind w:left="86" w:right="113"/>
              <w:jc w:val="center"/>
              <w:rPr>
                <w:sz w:val="18"/>
                <w:szCs w:val="18"/>
                <w:lang w:eastAsia="de-DE"/>
              </w:rPr>
            </w:pPr>
          </w:p>
        </w:tc>
      </w:tr>
    </w:tbl>
    <w:p w14:paraId="21858676" w14:textId="77777777" w:rsidR="006F3C80" w:rsidRDefault="006F3C80" w:rsidP="006F3C80">
      <w:pPr>
        <w:pStyle w:val="a"/>
        <w:spacing w:before="120"/>
      </w:pPr>
      <w:r w:rsidRPr="00923729">
        <w:t>(c)</w:t>
      </w:r>
      <w:r w:rsidRPr="00923729">
        <w:tab/>
        <w:t>The moving average over half a second of the lateral jerk generated by the system shall not exceed 5 m/s³.</w:t>
      </w:r>
    </w:p>
    <w:p w14:paraId="1C67B408" w14:textId="0B64F19E" w:rsidR="00DD2EB5" w:rsidRPr="00DD2EB5" w:rsidRDefault="00DD2EB5" w:rsidP="00DD2EB5">
      <w:pPr>
        <w:pStyle w:val="SingleTxtG"/>
        <w:spacing w:before="120"/>
        <w:ind w:left="2268"/>
        <w:rPr>
          <w:b/>
          <w:bCs/>
          <w:strike/>
          <w:color w:val="000000" w:themeColor="text1"/>
        </w:rPr>
      </w:pPr>
      <w:bookmarkStart w:id="3" w:name="_Hlk31720768"/>
      <w:bookmarkStart w:id="4" w:name="_Hlk33782506"/>
      <w:r w:rsidRPr="00DD2EB5">
        <w:rPr>
          <w:b/>
          <w:bCs/>
          <w:color w:val="000000" w:themeColor="text1"/>
        </w:rPr>
        <w:tab/>
        <w:t>(d)</w:t>
      </w:r>
      <w:r w:rsidRPr="00DD2EB5">
        <w:rPr>
          <w:b/>
          <w:bCs/>
          <w:color w:val="000000" w:themeColor="text1"/>
        </w:rPr>
        <w:tab/>
        <w:t xml:space="preserve">Special provision for vehicles of </w:t>
      </w:r>
      <w:r w:rsidR="00BC71F8">
        <w:rPr>
          <w:b/>
          <w:bCs/>
          <w:color w:val="000000" w:themeColor="text1"/>
        </w:rPr>
        <w:t>C</w:t>
      </w:r>
      <w:r w:rsidRPr="00DD2EB5">
        <w:rPr>
          <w:b/>
          <w:bCs/>
          <w:color w:val="000000" w:themeColor="text1"/>
        </w:rPr>
        <w:t>ategory M</w:t>
      </w:r>
      <w:r w:rsidRPr="00DD2EB5">
        <w:rPr>
          <w:b/>
          <w:bCs/>
          <w:color w:val="000000" w:themeColor="text1"/>
          <w:vertAlign w:val="subscript"/>
        </w:rPr>
        <w:t>1</w:t>
      </w:r>
      <w:r w:rsidRPr="00DD2EB5">
        <w:rPr>
          <w:b/>
          <w:bCs/>
          <w:color w:val="000000" w:themeColor="text1"/>
        </w:rPr>
        <w:t xml:space="preserve"> </w:t>
      </w:r>
    </w:p>
    <w:p w14:paraId="51726654" w14:textId="77777777" w:rsidR="00DD2EB5" w:rsidRPr="00DD2EB5" w:rsidRDefault="00DD2EB5" w:rsidP="00DD2EB5">
      <w:pPr>
        <w:spacing w:before="120" w:after="120" w:line="240" w:lineRule="auto"/>
        <w:ind w:left="2268" w:right="1134"/>
        <w:jc w:val="both"/>
        <w:rPr>
          <w:b/>
          <w:bCs/>
          <w:color w:val="000000" w:themeColor="text1"/>
        </w:rPr>
      </w:pPr>
      <w:bookmarkStart w:id="5" w:name="_Hlk33781977"/>
      <w:r w:rsidRPr="00DD2EB5">
        <w:rPr>
          <w:b/>
          <w:bCs/>
          <w:color w:val="000000" w:themeColor="text1"/>
        </w:rPr>
        <w:t xml:space="preserve">It is recognised that the function may be used in high-curvature environments (S-bends, cloverleafs, bends on rural roads, etc.) where the driver expects continued lane-keeping support at road-legal speeds. The manufacturer may declare control strategies (e.g. transient behaviour) for when the system would encounter lateral acceleration values exceeding the limits described in the table above due to changes in the radius of curvature of the bend. </w:t>
      </w:r>
    </w:p>
    <w:p w14:paraId="2CCC9309" w14:textId="77777777" w:rsidR="00DD2EB5" w:rsidRPr="00DD2EB5" w:rsidRDefault="00DD2EB5" w:rsidP="00DD2EB5">
      <w:pPr>
        <w:pStyle w:val="SingleTxtG"/>
        <w:ind w:left="2268"/>
        <w:rPr>
          <w:b/>
          <w:bCs/>
          <w:color w:val="000000" w:themeColor="text1"/>
        </w:rPr>
      </w:pPr>
      <w:r w:rsidRPr="00DD2EB5">
        <w:rPr>
          <w:b/>
          <w:bCs/>
          <w:color w:val="000000" w:themeColor="text1"/>
        </w:rPr>
        <w:t xml:space="preserve">In such an event, for vehicle speeds up to 80 kph, the system may exceed the </w:t>
      </w:r>
      <w:r w:rsidRPr="00DD2EB5">
        <w:rPr>
          <w:rFonts w:eastAsiaTheme="minorHAnsi"/>
          <w:b/>
          <w:bCs/>
          <w:color w:val="000000" w:themeColor="text1"/>
        </w:rPr>
        <w:t>ay</w:t>
      </w:r>
      <w:r w:rsidRPr="00DD2EB5">
        <w:rPr>
          <w:rFonts w:eastAsiaTheme="minorHAnsi"/>
          <w:b/>
          <w:bCs/>
          <w:color w:val="000000" w:themeColor="text1"/>
          <w:vertAlign w:val="subscript"/>
        </w:rPr>
        <w:t>smax</w:t>
      </w:r>
      <w:r w:rsidRPr="00DD2EB5">
        <w:rPr>
          <w:b/>
          <w:bCs/>
          <w:color w:val="000000" w:themeColor="text1"/>
        </w:rPr>
        <w:t xml:space="preserve"> limit of 3 m/s² for up to 2 seconds of time by not more than 40% in order to safely return to the maximum value defined in the table above. </w:t>
      </w:r>
    </w:p>
    <w:p w14:paraId="390F3A2D" w14:textId="0E710C94" w:rsidR="00D73FD4" w:rsidRPr="00DD2EB5" w:rsidRDefault="00DD2EB5" w:rsidP="00DD2EB5">
      <w:pPr>
        <w:spacing w:before="120" w:after="120" w:line="240" w:lineRule="auto"/>
        <w:ind w:left="2268" w:right="1134"/>
        <w:jc w:val="both"/>
        <w:rPr>
          <w:rFonts w:eastAsiaTheme="minorHAnsi"/>
          <w:b/>
          <w:bCs/>
          <w:color w:val="000000" w:themeColor="text1"/>
        </w:rPr>
      </w:pPr>
      <w:r w:rsidRPr="00DD2EB5">
        <w:rPr>
          <w:rFonts w:eastAsiaTheme="minorHAnsi"/>
          <w:b/>
          <w:bCs/>
          <w:color w:val="000000" w:themeColor="text1"/>
        </w:rPr>
        <w:t>This special provision shall be subject to Annex 6 and the manufacturer shall demonstrate, to the satisfaction of the Technical Service, the safety aspects of this special provision.</w:t>
      </w:r>
      <w:bookmarkEnd w:id="3"/>
      <w:bookmarkEnd w:id="4"/>
      <w:bookmarkEnd w:id="5"/>
    </w:p>
    <w:p w14:paraId="3D391609" w14:textId="77777777" w:rsidR="003078A0" w:rsidRPr="006D0011" w:rsidRDefault="003078A0" w:rsidP="005E1406">
      <w:pPr>
        <w:pStyle w:val="HChG"/>
      </w:pPr>
      <w:r w:rsidRPr="001240A8">
        <w:rPr>
          <w:lang w:val="en-US"/>
        </w:rPr>
        <w:lastRenderedPageBreak/>
        <w:tab/>
      </w:r>
      <w:r w:rsidRPr="006D0011">
        <w:t>II.</w:t>
      </w:r>
      <w:r w:rsidRPr="006D0011">
        <w:tab/>
        <w:t>Justification</w:t>
      </w:r>
    </w:p>
    <w:p w14:paraId="7D7D9FC7" w14:textId="4ED1FBF7" w:rsidR="00152361" w:rsidRDefault="00D8183C" w:rsidP="00152361">
      <w:pPr>
        <w:pStyle w:val="SingleTxtG"/>
      </w:pPr>
      <w:r>
        <w:rPr>
          <w:rFonts w:asciiTheme="majorBidi" w:hAnsiTheme="majorBidi" w:cstheme="majorBidi"/>
          <w:lang w:val="sv-SE"/>
        </w:rPr>
        <w:tab/>
      </w:r>
      <w:r w:rsidR="000D3D29">
        <w:rPr>
          <w:rFonts w:asciiTheme="majorBidi" w:hAnsiTheme="majorBidi" w:cstheme="majorBidi"/>
          <w:lang w:val="sv-SE"/>
        </w:rPr>
        <w:t>1.</w:t>
      </w:r>
      <w:r w:rsidR="000D3D29">
        <w:rPr>
          <w:rFonts w:asciiTheme="majorBidi" w:hAnsiTheme="majorBidi" w:cstheme="majorBidi"/>
          <w:lang w:val="sv-SE"/>
        </w:rPr>
        <w:tab/>
      </w:r>
      <w:r w:rsidR="00152361" w:rsidRPr="001A35A1">
        <w:t xml:space="preserve">This </w:t>
      </w:r>
      <w:r w:rsidR="000D3D29">
        <w:t>document</w:t>
      </w:r>
      <w:r w:rsidR="00152361" w:rsidRPr="001A35A1">
        <w:t xml:space="preserve"> </w:t>
      </w:r>
      <w:r w:rsidR="000D3D29">
        <w:t xml:space="preserve">is based on </w:t>
      </w:r>
      <w:r w:rsidR="00152361" w:rsidRPr="008861AC">
        <w:t>ECE/TRANS/WP.29/GRVA/2020/7</w:t>
      </w:r>
      <w:r w:rsidR="000D3D29">
        <w:t>,</w:t>
      </w:r>
      <w:r w:rsidR="00152361">
        <w:t xml:space="preserve"> incorporating further feedback received.</w:t>
      </w:r>
    </w:p>
    <w:p w14:paraId="3AA5A90E" w14:textId="3A95F764" w:rsidR="00152361" w:rsidRDefault="000D3D29" w:rsidP="00152361">
      <w:pPr>
        <w:pStyle w:val="SingleTxtG"/>
        <w:rPr>
          <w:lang w:val="en-US"/>
        </w:rPr>
      </w:pPr>
      <w:r>
        <w:rPr>
          <w:lang w:val="en-US"/>
        </w:rPr>
        <w:t>2.</w:t>
      </w:r>
      <w:r>
        <w:rPr>
          <w:lang w:val="en-US"/>
        </w:rPr>
        <w:tab/>
      </w:r>
      <w:r w:rsidR="00AF029A">
        <w:rPr>
          <w:lang w:val="en-US"/>
        </w:rPr>
        <w:t>The r</w:t>
      </w:r>
      <w:r w:rsidR="00152361" w:rsidRPr="00040520">
        <w:rPr>
          <w:lang w:val="en-US"/>
        </w:rPr>
        <w:t xml:space="preserve">eference </w:t>
      </w:r>
      <w:r w:rsidR="00AF029A">
        <w:rPr>
          <w:lang w:val="en-US"/>
        </w:rPr>
        <w:t>d</w:t>
      </w:r>
      <w:r w:rsidR="00152361" w:rsidRPr="00040520">
        <w:rPr>
          <w:lang w:val="en-US"/>
        </w:rPr>
        <w:t>ocument ECE</w:t>
      </w:r>
      <w:r w:rsidR="00AF029A">
        <w:rPr>
          <w:lang w:val="en-US"/>
        </w:rPr>
        <w:t>/</w:t>
      </w:r>
      <w:r w:rsidR="00152361" w:rsidRPr="00040520">
        <w:rPr>
          <w:lang w:val="en-US"/>
        </w:rPr>
        <w:t>TRANS</w:t>
      </w:r>
      <w:r w:rsidR="00AF029A">
        <w:rPr>
          <w:lang w:val="en-US"/>
        </w:rPr>
        <w:t>/</w:t>
      </w:r>
      <w:r w:rsidR="00152361" w:rsidRPr="00040520">
        <w:rPr>
          <w:lang w:val="en-US"/>
        </w:rPr>
        <w:t>WP29</w:t>
      </w:r>
      <w:r w:rsidR="00AF029A">
        <w:rPr>
          <w:lang w:val="en-US"/>
        </w:rPr>
        <w:t>/</w:t>
      </w:r>
      <w:r w:rsidR="00152361" w:rsidRPr="00040520">
        <w:rPr>
          <w:lang w:val="en-US"/>
        </w:rPr>
        <w:t>1140</w:t>
      </w:r>
      <w:r w:rsidR="00152361">
        <w:rPr>
          <w:lang w:val="en-US"/>
        </w:rPr>
        <w:t xml:space="preserve"> containing “D</w:t>
      </w:r>
      <w:r w:rsidR="00152361" w:rsidRPr="00040520">
        <w:rPr>
          <w:lang w:val="en-US"/>
        </w:rPr>
        <w:t xml:space="preserve">efinitions </w:t>
      </w:r>
      <w:r w:rsidR="00152361">
        <w:rPr>
          <w:lang w:val="en-US"/>
        </w:rPr>
        <w:t>on Automated Driving under WP.29 and the General Principles for developing a UN Regulation on automated vehicles”, adopted by WP.29 in March 2018 in the 174</w:t>
      </w:r>
      <w:r w:rsidR="00152361" w:rsidRPr="009F3BBC">
        <w:rPr>
          <w:lang w:val="en-US"/>
        </w:rPr>
        <w:t>th</w:t>
      </w:r>
      <w:r w:rsidR="00152361">
        <w:rPr>
          <w:lang w:val="en-US"/>
        </w:rPr>
        <w:t xml:space="preserve"> session, recognizes the use of </w:t>
      </w:r>
      <w:r w:rsidR="00530994" w:rsidRPr="00530994">
        <w:rPr>
          <w:lang w:val="en-US"/>
        </w:rPr>
        <w:t xml:space="preserve">Automatically Commanded Steering Function </w:t>
      </w:r>
      <w:r w:rsidR="0028019E">
        <w:rPr>
          <w:lang w:val="en-US"/>
        </w:rPr>
        <w:t>(</w:t>
      </w:r>
      <w:r w:rsidR="00152361">
        <w:rPr>
          <w:lang w:val="en-US"/>
        </w:rPr>
        <w:t>ACSF</w:t>
      </w:r>
      <w:r w:rsidR="0028019E">
        <w:rPr>
          <w:lang w:val="en-US"/>
        </w:rPr>
        <w:t>) of Category</w:t>
      </w:r>
      <w:r w:rsidR="00152361">
        <w:rPr>
          <w:lang w:val="en-US"/>
        </w:rPr>
        <w:t xml:space="preserve"> B1 in urban and interurban roads.</w:t>
      </w:r>
    </w:p>
    <w:p w14:paraId="18BA0CC3" w14:textId="259B8E59" w:rsidR="00152361" w:rsidRPr="006A6928" w:rsidRDefault="000D3D29" w:rsidP="00152361">
      <w:pPr>
        <w:pStyle w:val="SingleTxtG"/>
        <w:rPr>
          <w:color w:val="222222"/>
          <w:shd w:val="clear" w:color="auto" w:fill="FFFFFF"/>
          <w:lang w:val="en-US"/>
        </w:rPr>
      </w:pPr>
      <w:r>
        <w:rPr>
          <w:lang w:val="en-US"/>
        </w:rPr>
        <w:t>3.</w:t>
      </w:r>
      <w:r>
        <w:rPr>
          <w:lang w:val="en-US"/>
        </w:rPr>
        <w:tab/>
      </w:r>
      <w:r w:rsidR="00152361" w:rsidRPr="006A6928">
        <w:rPr>
          <w:lang w:val="en-US"/>
        </w:rPr>
        <w:t xml:space="preserve">The </w:t>
      </w:r>
      <w:r w:rsidR="00DC27BF">
        <w:rPr>
          <w:lang w:val="en-US"/>
        </w:rPr>
        <w:t xml:space="preserve">ACSF of Category </w:t>
      </w:r>
      <w:r w:rsidR="00DC27BF" w:rsidRPr="006A6928">
        <w:rPr>
          <w:lang w:val="en-US"/>
        </w:rPr>
        <w:t>B1</w:t>
      </w:r>
      <w:r w:rsidR="00DC27BF">
        <w:rPr>
          <w:lang w:val="en-US"/>
        </w:rPr>
        <w:t xml:space="preserve"> </w:t>
      </w:r>
      <w:r w:rsidR="00152361" w:rsidRPr="006A6928">
        <w:rPr>
          <w:lang w:val="en-US"/>
        </w:rPr>
        <w:t xml:space="preserve">provisions </w:t>
      </w:r>
      <w:r w:rsidR="00BC71F8">
        <w:rPr>
          <w:lang w:val="en-US"/>
        </w:rPr>
        <w:t>in</w:t>
      </w:r>
      <w:r w:rsidR="00152361" w:rsidRPr="006A6928">
        <w:rPr>
          <w:lang w:val="en-US"/>
        </w:rPr>
        <w:t xml:space="preserve"> the </w:t>
      </w:r>
      <w:r w:rsidR="00DC27BF">
        <w:rPr>
          <w:lang w:val="en-US"/>
        </w:rPr>
        <w:t>R</w:t>
      </w:r>
      <w:r w:rsidR="00152361" w:rsidRPr="006A6928">
        <w:rPr>
          <w:lang w:val="en-US"/>
        </w:rPr>
        <w:t xml:space="preserve">egulation require further review in view of the radically different environments </w:t>
      </w:r>
      <w:r w:rsidR="00152361">
        <w:rPr>
          <w:lang w:val="en-US"/>
        </w:rPr>
        <w:t>where</w:t>
      </w:r>
      <w:r w:rsidR="00152361" w:rsidRPr="006A6928">
        <w:rPr>
          <w:lang w:val="en-US"/>
        </w:rPr>
        <w:t xml:space="preserve"> the function may b</w:t>
      </w:r>
      <w:r w:rsidR="00152361">
        <w:rPr>
          <w:lang w:val="en-US"/>
        </w:rPr>
        <w:t>e</w:t>
      </w:r>
      <w:r w:rsidR="00152361" w:rsidRPr="006A6928">
        <w:rPr>
          <w:lang w:val="en-US"/>
        </w:rPr>
        <w:t xml:space="preserve"> expected to provide assistance to the driver. The proposal aims to attempt a first step in this direction by ensuring continued, expected and safe performance in environments that are challenging under the current B1 provisions</w:t>
      </w:r>
      <w:r w:rsidR="00152361">
        <w:rPr>
          <w:lang w:val="en-US"/>
        </w:rPr>
        <w:t xml:space="preserve"> </w:t>
      </w:r>
      <w:r w:rsidR="00152361" w:rsidRPr="006A6928">
        <w:rPr>
          <w:lang w:val="en-US"/>
        </w:rPr>
        <w:t xml:space="preserve">but can otherwise be </w:t>
      </w:r>
      <w:r w:rsidR="00152361">
        <w:rPr>
          <w:lang w:val="en-US"/>
        </w:rPr>
        <w:t xml:space="preserve">safely </w:t>
      </w:r>
      <w:r w:rsidR="00152361" w:rsidRPr="006A6928">
        <w:rPr>
          <w:lang w:val="en-US"/>
        </w:rPr>
        <w:t>handled by lane-keeping support systems elsewhere in the world. These systems show good and safe performance.</w:t>
      </w:r>
    </w:p>
    <w:p w14:paraId="6F13DFE1" w14:textId="3D3B7A70" w:rsidR="00152361" w:rsidRPr="00753507" w:rsidRDefault="000D3D29" w:rsidP="00152361">
      <w:pPr>
        <w:pStyle w:val="SingleTxtG"/>
      </w:pPr>
      <w:r>
        <w:rPr>
          <w:color w:val="222222"/>
          <w:shd w:val="clear" w:color="auto" w:fill="FFFFFF"/>
        </w:rPr>
        <w:t>4.</w:t>
      </w:r>
      <w:r>
        <w:rPr>
          <w:color w:val="222222"/>
          <w:shd w:val="clear" w:color="auto" w:fill="FFFFFF"/>
        </w:rPr>
        <w:tab/>
      </w:r>
      <w:r w:rsidR="00152361" w:rsidRPr="001334C9">
        <w:rPr>
          <w:color w:val="222222"/>
          <w:shd w:val="clear" w:color="auto" w:fill="FFFFFF"/>
        </w:rPr>
        <w:t>This proposal intends to allow the system to have a grace time in order to deal with unexpected changes in the radius of the curvature of the bend, by allowing the system to exceed the imposed a</w:t>
      </w:r>
      <w:r w:rsidR="00152361" w:rsidRPr="00BC71F8">
        <w:rPr>
          <w:color w:val="222222"/>
          <w:shd w:val="clear" w:color="auto" w:fill="FFFFFF"/>
        </w:rPr>
        <w:t>y</w:t>
      </w:r>
      <w:r w:rsidR="00152361" w:rsidRPr="000D3D29">
        <w:rPr>
          <w:color w:val="222222"/>
          <w:shd w:val="clear" w:color="auto" w:fill="FFFFFF"/>
          <w:vertAlign w:val="subscript"/>
        </w:rPr>
        <w:t>smax</w:t>
      </w:r>
      <w:r w:rsidR="00152361" w:rsidRPr="001334C9">
        <w:rPr>
          <w:color w:val="222222"/>
          <w:shd w:val="clear" w:color="auto" w:fill="FFFFFF"/>
        </w:rPr>
        <w:t xml:space="preserve"> limit of 3 m/s² by a maximum of 40</w:t>
      </w:r>
      <w:r w:rsidR="00F62D63">
        <w:rPr>
          <w:color w:val="222222"/>
          <w:shd w:val="clear" w:color="auto" w:fill="FFFFFF"/>
        </w:rPr>
        <w:t xml:space="preserve"> per cent</w:t>
      </w:r>
      <w:r w:rsidR="00152361" w:rsidRPr="001334C9">
        <w:rPr>
          <w:color w:val="222222"/>
          <w:shd w:val="clear" w:color="auto" w:fill="FFFFFF"/>
        </w:rPr>
        <w:t xml:space="preserve"> for up to </w:t>
      </w:r>
      <w:r w:rsidR="00F62D63">
        <w:rPr>
          <w:color w:val="222222"/>
          <w:shd w:val="clear" w:color="auto" w:fill="FFFFFF"/>
        </w:rPr>
        <w:t>two</w:t>
      </w:r>
      <w:r w:rsidR="00152361" w:rsidRPr="001334C9">
        <w:rPr>
          <w:color w:val="222222"/>
          <w:shd w:val="clear" w:color="auto" w:fill="FFFFFF"/>
        </w:rPr>
        <w:t xml:space="preserve"> seconds. This will allow the system to offer consistent mitigation and slow down to return to the limits described in the table in a safe manner, avoiding unexpected </w:t>
      </w:r>
      <w:r w:rsidR="00152361">
        <w:rPr>
          <w:color w:val="222222"/>
          <w:shd w:val="clear" w:color="auto" w:fill="FFFFFF"/>
        </w:rPr>
        <w:t xml:space="preserve">and confusing </w:t>
      </w:r>
      <w:r w:rsidR="00152361" w:rsidRPr="001334C9">
        <w:rPr>
          <w:color w:val="222222"/>
          <w:shd w:val="clear" w:color="auto" w:fill="FFFFFF"/>
        </w:rPr>
        <w:t>behaviour for the driver an</w:t>
      </w:r>
      <w:r w:rsidR="00152361">
        <w:rPr>
          <w:color w:val="222222"/>
          <w:shd w:val="clear" w:color="auto" w:fill="FFFFFF"/>
        </w:rPr>
        <w:t>d</w:t>
      </w:r>
      <w:r w:rsidR="00152361" w:rsidRPr="001334C9">
        <w:rPr>
          <w:color w:val="222222"/>
          <w:shd w:val="clear" w:color="auto" w:fill="FFFFFF"/>
        </w:rPr>
        <w:t xml:space="preserve"> rear traffic. </w:t>
      </w:r>
    </w:p>
    <w:p w14:paraId="2CCD0A18" w14:textId="7142FDF2" w:rsidR="00152361" w:rsidRPr="001334C9" w:rsidRDefault="000D3D29" w:rsidP="00152361">
      <w:pPr>
        <w:pStyle w:val="SingleTxtG"/>
      </w:pPr>
      <w:r>
        <w:t>5.</w:t>
      </w:r>
      <w:r>
        <w:tab/>
      </w:r>
      <w:r w:rsidR="00152361">
        <w:t>T</w:t>
      </w:r>
      <w:r w:rsidR="00152361" w:rsidRPr="00753507">
        <w:t>he proposal also aims to improve the usability of the a</w:t>
      </w:r>
      <w:r w:rsidR="00152361">
        <w:t>ssiste</w:t>
      </w:r>
      <w:r w:rsidR="00152361" w:rsidRPr="00753507">
        <w:t>d</w:t>
      </w:r>
      <w:r w:rsidR="00152361">
        <w:t xml:space="preserve"> or automated</w:t>
      </w:r>
      <w:r w:rsidR="00152361" w:rsidRPr="00753507">
        <w:t xml:space="preserve"> driving function, because the vehicle occupants would not feel discomfort due to an apparent drop in vehicle speed associated with a limited level of lateral acceleration under the current version of the Regulation.</w:t>
      </w:r>
      <w:r w:rsidR="00152361">
        <w:t xml:space="preserve"> The proposal also aims to reduce driver and rear traffic confusion due to an apparent drop in vehicle speed. </w:t>
      </w:r>
    </w:p>
    <w:p w14:paraId="420680E9" w14:textId="6FE8B023" w:rsidR="008F6074" w:rsidRPr="00152361" w:rsidRDefault="00152361" w:rsidP="00152361">
      <w:pPr>
        <w:spacing w:before="240"/>
        <w:jc w:val="center"/>
        <w:rPr>
          <w:rFonts w:eastAsia="SimSun"/>
          <w:u w:val="single"/>
          <w:lang w:val="en-US"/>
        </w:rPr>
      </w:pPr>
      <w:r>
        <w:rPr>
          <w:rFonts w:eastAsia="SimSun"/>
          <w:u w:val="single"/>
          <w:lang w:val="en-US"/>
        </w:rPr>
        <w:tab/>
      </w:r>
      <w:r>
        <w:rPr>
          <w:rFonts w:eastAsia="SimSun"/>
          <w:u w:val="single"/>
          <w:lang w:val="en-US"/>
        </w:rPr>
        <w:tab/>
      </w:r>
      <w:r>
        <w:rPr>
          <w:rFonts w:eastAsia="SimSun"/>
          <w:u w:val="single"/>
          <w:lang w:val="en-US"/>
        </w:rPr>
        <w:tab/>
      </w:r>
    </w:p>
    <w:sectPr w:rsidR="008F6074" w:rsidRPr="00152361" w:rsidSect="00C01088">
      <w:headerReference w:type="even" r:id="rId12"/>
      <w:headerReference w:type="default" r:id="rId13"/>
      <w:footerReference w:type="even" r:id="rId14"/>
      <w:footerReference w:type="default" r:id="rId15"/>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E8C27" w14:textId="77777777" w:rsidR="00770A3D" w:rsidRDefault="00770A3D"/>
  </w:endnote>
  <w:endnote w:type="continuationSeparator" w:id="0">
    <w:p w14:paraId="053A752E" w14:textId="77777777" w:rsidR="00770A3D" w:rsidRDefault="00770A3D"/>
  </w:endnote>
  <w:endnote w:type="continuationNotice" w:id="1">
    <w:p w14:paraId="65ECB06C" w14:textId="77777777" w:rsidR="00770A3D" w:rsidRDefault="00770A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BF10F" w14:textId="77777777" w:rsidR="00C14B9E" w:rsidRPr="00844BB6" w:rsidRDefault="00391A84" w:rsidP="00844BB6">
    <w:pPr>
      <w:pStyle w:val="Footer"/>
      <w:tabs>
        <w:tab w:val="right" w:pos="9638"/>
      </w:tabs>
      <w:rPr>
        <w:sz w:val="18"/>
      </w:rPr>
    </w:pPr>
    <w:r w:rsidRPr="00844BB6">
      <w:rPr>
        <w:b/>
        <w:sz w:val="18"/>
      </w:rPr>
      <w:fldChar w:fldCharType="begin"/>
    </w:r>
    <w:r w:rsidR="00C14B9E" w:rsidRPr="00844BB6">
      <w:rPr>
        <w:b/>
        <w:sz w:val="18"/>
      </w:rPr>
      <w:instrText xml:space="preserve"> PAGE  \* MERGEFORMAT </w:instrText>
    </w:r>
    <w:r w:rsidRPr="00844BB6">
      <w:rPr>
        <w:b/>
        <w:sz w:val="18"/>
      </w:rPr>
      <w:fldChar w:fldCharType="separate"/>
    </w:r>
    <w:r w:rsidR="001821A8">
      <w:rPr>
        <w:b/>
        <w:noProof/>
        <w:sz w:val="18"/>
      </w:rPr>
      <w:t>6</w:t>
    </w:r>
    <w:r w:rsidRPr="00844BB6">
      <w:rPr>
        <w:b/>
        <w:sz w:val="18"/>
      </w:rPr>
      <w:fldChar w:fldCharType="end"/>
    </w:r>
    <w:r w:rsidR="00C14B9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01861" w14:textId="77777777" w:rsidR="00C14B9E" w:rsidRPr="00844BB6" w:rsidRDefault="00C14B9E" w:rsidP="00844BB6">
    <w:pPr>
      <w:pStyle w:val="Footer"/>
      <w:tabs>
        <w:tab w:val="right" w:pos="9638"/>
      </w:tabs>
      <w:rPr>
        <w:b/>
        <w:sz w:val="18"/>
      </w:rPr>
    </w:pPr>
    <w:r>
      <w:tab/>
    </w:r>
    <w:r w:rsidR="00391A84" w:rsidRPr="00844BB6">
      <w:rPr>
        <w:b/>
        <w:sz w:val="18"/>
      </w:rPr>
      <w:fldChar w:fldCharType="begin"/>
    </w:r>
    <w:r w:rsidRPr="00844BB6">
      <w:rPr>
        <w:b/>
        <w:sz w:val="18"/>
      </w:rPr>
      <w:instrText xml:space="preserve"> PAGE  \* MERGEFORMAT </w:instrText>
    </w:r>
    <w:r w:rsidR="00391A84" w:rsidRPr="00844BB6">
      <w:rPr>
        <w:b/>
        <w:sz w:val="18"/>
      </w:rPr>
      <w:fldChar w:fldCharType="separate"/>
    </w:r>
    <w:r w:rsidR="001821A8">
      <w:rPr>
        <w:b/>
        <w:noProof/>
        <w:sz w:val="18"/>
      </w:rPr>
      <w:t>5</w:t>
    </w:r>
    <w:r w:rsidR="00391A84" w:rsidRPr="00844B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6C24B" w14:textId="77777777" w:rsidR="00770A3D" w:rsidRPr="000B175B" w:rsidRDefault="00770A3D" w:rsidP="000B175B">
      <w:pPr>
        <w:tabs>
          <w:tab w:val="right" w:pos="2155"/>
        </w:tabs>
        <w:spacing w:after="80"/>
        <w:ind w:left="680"/>
        <w:rPr>
          <w:u w:val="single"/>
        </w:rPr>
      </w:pPr>
      <w:r>
        <w:rPr>
          <w:u w:val="single"/>
        </w:rPr>
        <w:tab/>
      </w:r>
    </w:p>
  </w:footnote>
  <w:footnote w:type="continuationSeparator" w:id="0">
    <w:p w14:paraId="752A929F" w14:textId="77777777" w:rsidR="00770A3D" w:rsidRPr="00FC68B7" w:rsidRDefault="00770A3D" w:rsidP="00FC68B7">
      <w:pPr>
        <w:tabs>
          <w:tab w:val="left" w:pos="2155"/>
        </w:tabs>
        <w:spacing w:after="80"/>
        <w:ind w:left="680"/>
        <w:rPr>
          <w:u w:val="single"/>
        </w:rPr>
      </w:pPr>
      <w:r>
        <w:rPr>
          <w:u w:val="single"/>
        </w:rPr>
        <w:tab/>
      </w:r>
    </w:p>
  </w:footnote>
  <w:footnote w:type="continuationNotice" w:id="1">
    <w:p w14:paraId="4A267260" w14:textId="77777777" w:rsidR="00770A3D" w:rsidRDefault="00770A3D"/>
  </w:footnote>
  <w:footnote w:id="2">
    <w:p w14:paraId="51F88856" w14:textId="710D26CC" w:rsidR="00EA475E" w:rsidRPr="00EA475E" w:rsidRDefault="00EA475E">
      <w:pPr>
        <w:pStyle w:val="FootnoteText"/>
      </w:pPr>
      <w:r>
        <w:rPr>
          <w:rStyle w:val="FootnoteReference"/>
        </w:rPr>
        <w:tab/>
      </w:r>
      <w:r w:rsidRPr="00EA475E">
        <w:rPr>
          <w:rStyle w:val="FootnoteReference"/>
          <w:sz w:val="20"/>
          <w:vertAlign w:val="baseline"/>
        </w:rPr>
        <w:t>*</w:t>
      </w:r>
      <w:r>
        <w:tab/>
      </w:r>
      <w:r w:rsidR="00DB6A6B" w:rsidRPr="006F7487">
        <w:rPr>
          <w:szCs w:val="18"/>
          <w:lang w:val="en-US"/>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6F558" w14:textId="31BB8A7F" w:rsidR="00C14B9E" w:rsidRPr="00844BB6" w:rsidRDefault="00C14B9E" w:rsidP="0076402E">
    <w:pPr>
      <w:pStyle w:val="Header"/>
      <w:tabs>
        <w:tab w:val="left" w:pos="5381"/>
      </w:tabs>
    </w:pPr>
    <w:r>
      <w:t>ECE/TRANS/WP.29/GR</w:t>
    </w:r>
    <w:r w:rsidR="00A17776">
      <w:t>VA</w:t>
    </w:r>
    <w:r>
      <w:t>/20</w:t>
    </w:r>
    <w:r w:rsidR="00503150">
      <w:t>2</w:t>
    </w:r>
    <w:r w:rsidR="005556CB">
      <w:t>1</w:t>
    </w:r>
    <w:r w:rsidR="001821A8">
      <w:t>/</w:t>
    </w:r>
    <w:r w:rsidR="00F27DA5">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C1FC7" w14:textId="3B6242A3" w:rsidR="00C14B9E" w:rsidRPr="00844BB6" w:rsidRDefault="00C14B9E" w:rsidP="00844BB6">
    <w:pPr>
      <w:pStyle w:val="Header"/>
      <w:jc w:val="right"/>
    </w:pPr>
    <w:r>
      <w:t>ECE/TRANS/WP.29/GR</w:t>
    </w:r>
    <w:r w:rsidR="001821A8">
      <w:t>VA</w:t>
    </w:r>
    <w:r>
      <w:t>/20</w:t>
    </w:r>
    <w:r w:rsidR="00503150">
      <w:t>2</w:t>
    </w:r>
    <w:r w:rsidR="005556CB">
      <w:t>1</w:t>
    </w:r>
    <w:r w:rsidR="001821A8">
      <w:t>/</w:t>
    </w:r>
    <w:r w:rsidR="00631CC6">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F7055B"/>
    <w:multiLevelType w:val="hybridMultilevel"/>
    <w:tmpl w:val="705878E8"/>
    <w:lvl w:ilvl="0" w:tplc="6170908A">
      <w:start w:val="1"/>
      <w:numFmt w:val="decimal"/>
      <w:lvlText w:val="%1."/>
      <w:lvlJc w:val="left"/>
      <w:pPr>
        <w:ind w:left="1689" w:hanging="555"/>
      </w:pPr>
      <w:rPr>
        <w:rFonts w:asciiTheme="majorBidi" w:hAnsiTheme="majorBidi" w:cstheme="majorBidi"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7"/>
  </w:num>
  <w:num w:numId="15">
    <w:abstractNumId w:val="18"/>
  </w:num>
  <w:num w:numId="16">
    <w:abstractNumId w:val="10"/>
  </w:num>
  <w:num w:numId="17">
    <w:abstractNumId w:val="13"/>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wNTM0sDA1MbI0sbRU0lEKTi0uzszPAykwqgUA+M4P5SwAAAA="/>
  </w:docVars>
  <w:rsids>
    <w:rsidRoot w:val="00844BB6"/>
    <w:rsid w:val="000028EE"/>
    <w:rsid w:val="00004907"/>
    <w:rsid w:val="00007DCB"/>
    <w:rsid w:val="00015D5D"/>
    <w:rsid w:val="00017CE9"/>
    <w:rsid w:val="00022671"/>
    <w:rsid w:val="00035B92"/>
    <w:rsid w:val="00037649"/>
    <w:rsid w:val="0004548E"/>
    <w:rsid w:val="00046B1F"/>
    <w:rsid w:val="00047DEE"/>
    <w:rsid w:val="00050374"/>
    <w:rsid w:val="00050724"/>
    <w:rsid w:val="00050F6B"/>
    <w:rsid w:val="00052635"/>
    <w:rsid w:val="00057E97"/>
    <w:rsid w:val="000646F4"/>
    <w:rsid w:val="00064BDE"/>
    <w:rsid w:val="00067127"/>
    <w:rsid w:val="00072C8C"/>
    <w:rsid w:val="00072EEC"/>
    <w:rsid w:val="000733B5"/>
    <w:rsid w:val="00075B8B"/>
    <w:rsid w:val="00076E2E"/>
    <w:rsid w:val="00081815"/>
    <w:rsid w:val="00083C10"/>
    <w:rsid w:val="000841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D3D29"/>
    <w:rsid w:val="000E00FA"/>
    <w:rsid w:val="000E0415"/>
    <w:rsid w:val="000F0991"/>
    <w:rsid w:val="00100D17"/>
    <w:rsid w:val="00101EDE"/>
    <w:rsid w:val="001103AA"/>
    <w:rsid w:val="00114B96"/>
    <w:rsid w:val="0011664F"/>
    <w:rsid w:val="0011666B"/>
    <w:rsid w:val="00117BC9"/>
    <w:rsid w:val="00121DC8"/>
    <w:rsid w:val="001242E7"/>
    <w:rsid w:val="001268BF"/>
    <w:rsid w:val="001326B0"/>
    <w:rsid w:val="00135769"/>
    <w:rsid w:val="00141447"/>
    <w:rsid w:val="00144EA3"/>
    <w:rsid w:val="00152361"/>
    <w:rsid w:val="00152F62"/>
    <w:rsid w:val="00153D6B"/>
    <w:rsid w:val="00155860"/>
    <w:rsid w:val="00165208"/>
    <w:rsid w:val="00165F3A"/>
    <w:rsid w:val="0016604C"/>
    <w:rsid w:val="00173250"/>
    <w:rsid w:val="00174891"/>
    <w:rsid w:val="001809C5"/>
    <w:rsid w:val="00181412"/>
    <w:rsid w:val="001816FA"/>
    <w:rsid w:val="001821A8"/>
    <w:rsid w:val="00182290"/>
    <w:rsid w:val="0019312D"/>
    <w:rsid w:val="001A05E3"/>
    <w:rsid w:val="001A1646"/>
    <w:rsid w:val="001A36DE"/>
    <w:rsid w:val="001A3955"/>
    <w:rsid w:val="001B4B04"/>
    <w:rsid w:val="001B61B6"/>
    <w:rsid w:val="001C1C50"/>
    <w:rsid w:val="001C490A"/>
    <w:rsid w:val="001C6663"/>
    <w:rsid w:val="001C6E4D"/>
    <w:rsid w:val="001C7895"/>
    <w:rsid w:val="001D0C8C"/>
    <w:rsid w:val="001D1419"/>
    <w:rsid w:val="001D26DF"/>
    <w:rsid w:val="001D3A03"/>
    <w:rsid w:val="001E5C30"/>
    <w:rsid w:val="001E7B67"/>
    <w:rsid w:val="001F278D"/>
    <w:rsid w:val="001F42B0"/>
    <w:rsid w:val="00202DA8"/>
    <w:rsid w:val="002111A6"/>
    <w:rsid w:val="00211E0B"/>
    <w:rsid w:val="002169BD"/>
    <w:rsid w:val="00230299"/>
    <w:rsid w:val="00240805"/>
    <w:rsid w:val="00245396"/>
    <w:rsid w:val="00245A5D"/>
    <w:rsid w:val="0024772E"/>
    <w:rsid w:val="002525C6"/>
    <w:rsid w:val="0025740F"/>
    <w:rsid w:val="0026412D"/>
    <w:rsid w:val="00265A56"/>
    <w:rsid w:val="00267F5F"/>
    <w:rsid w:val="0027258B"/>
    <w:rsid w:val="002755EB"/>
    <w:rsid w:val="002758FB"/>
    <w:rsid w:val="0028019E"/>
    <w:rsid w:val="00280F90"/>
    <w:rsid w:val="00285D1B"/>
    <w:rsid w:val="00286B4D"/>
    <w:rsid w:val="00287CF6"/>
    <w:rsid w:val="00294109"/>
    <w:rsid w:val="002941EE"/>
    <w:rsid w:val="002A07AE"/>
    <w:rsid w:val="002A6F8E"/>
    <w:rsid w:val="002B13FB"/>
    <w:rsid w:val="002B2288"/>
    <w:rsid w:val="002B2D35"/>
    <w:rsid w:val="002B6A6D"/>
    <w:rsid w:val="002C446B"/>
    <w:rsid w:val="002D463A"/>
    <w:rsid w:val="002D4643"/>
    <w:rsid w:val="002E07F8"/>
    <w:rsid w:val="002E207F"/>
    <w:rsid w:val="002E4CBF"/>
    <w:rsid w:val="002E51AD"/>
    <w:rsid w:val="002E64ED"/>
    <w:rsid w:val="002F0243"/>
    <w:rsid w:val="002F175C"/>
    <w:rsid w:val="002F4662"/>
    <w:rsid w:val="002F7DE0"/>
    <w:rsid w:val="00300EE7"/>
    <w:rsid w:val="00302E18"/>
    <w:rsid w:val="003078A0"/>
    <w:rsid w:val="00310AF9"/>
    <w:rsid w:val="00310D36"/>
    <w:rsid w:val="00311040"/>
    <w:rsid w:val="00314755"/>
    <w:rsid w:val="00315F4D"/>
    <w:rsid w:val="00317F9B"/>
    <w:rsid w:val="003229D8"/>
    <w:rsid w:val="003364F7"/>
    <w:rsid w:val="00340256"/>
    <w:rsid w:val="003451AD"/>
    <w:rsid w:val="00350A6E"/>
    <w:rsid w:val="00352709"/>
    <w:rsid w:val="00361653"/>
    <w:rsid w:val="003619B5"/>
    <w:rsid w:val="00361AC3"/>
    <w:rsid w:val="00365763"/>
    <w:rsid w:val="003667DC"/>
    <w:rsid w:val="00366C39"/>
    <w:rsid w:val="00371178"/>
    <w:rsid w:val="003732C0"/>
    <w:rsid w:val="003778E3"/>
    <w:rsid w:val="003829A8"/>
    <w:rsid w:val="00382FB4"/>
    <w:rsid w:val="0038332E"/>
    <w:rsid w:val="00391A84"/>
    <w:rsid w:val="00392E47"/>
    <w:rsid w:val="00397432"/>
    <w:rsid w:val="003A046C"/>
    <w:rsid w:val="003A547D"/>
    <w:rsid w:val="003A5F76"/>
    <w:rsid w:val="003A6810"/>
    <w:rsid w:val="003B1A66"/>
    <w:rsid w:val="003B313F"/>
    <w:rsid w:val="003C132F"/>
    <w:rsid w:val="003C2CC4"/>
    <w:rsid w:val="003C3E06"/>
    <w:rsid w:val="003C4887"/>
    <w:rsid w:val="003C5060"/>
    <w:rsid w:val="003C534D"/>
    <w:rsid w:val="003C54BB"/>
    <w:rsid w:val="003D188B"/>
    <w:rsid w:val="003D4B23"/>
    <w:rsid w:val="003E130E"/>
    <w:rsid w:val="003E350C"/>
    <w:rsid w:val="003E49AA"/>
    <w:rsid w:val="003E4CC6"/>
    <w:rsid w:val="003E7CFA"/>
    <w:rsid w:val="003F09D3"/>
    <w:rsid w:val="003F09FB"/>
    <w:rsid w:val="003F0C22"/>
    <w:rsid w:val="003F1D39"/>
    <w:rsid w:val="003F2BBA"/>
    <w:rsid w:val="003F5B8E"/>
    <w:rsid w:val="004000C3"/>
    <w:rsid w:val="00410C89"/>
    <w:rsid w:val="0041174E"/>
    <w:rsid w:val="00417281"/>
    <w:rsid w:val="0041745D"/>
    <w:rsid w:val="00421E4F"/>
    <w:rsid w:val="00422E03"/>
    <w:rsid w:val="00423620"/>
    <w:rsid w:val="0042491E"/>
    <w:rsid w:val="004256DD"/>
    <w:rsid w:val="00426B9B"/>
    <w:rsid w:val="00427A7A"/>
    <w:rsid w:val="004325CB"/>
    <w:rsid w:val="004350F8"/>
    <w:rsid w:val="00437B66"/>
    <w:rsid w:val="004413E7"/>
    <w:rsid w:val="00442A83"/>
    <w:rsid w:val="00443BBC"/>
    <w:rsid w:val="0044636E"/>
    <w:rsid w:val="0044642F"/>
    <w:rsid w:val="00446EAD"/>
    <w:rsid w:val="004500C7"/>
    <w:rsid w:val="0045203D"/>
    <w:rsid w:val="0045495B"/>
    <w:rsid w:val="004561E5"/>
    <w:rsid w:val="0046553D"/>
    <w:rsid w:val="004747F7"/>
    <w:rsid w:val="00483160"/>
    <w:rsid w:val="0048397A"/>
    <w:rsid w:val="00485CBB"/>
    <w:rsid w:val="004866B7"/>
    <w:rsid w:val="00486B5D"/>
    <w:rsid w:val="0049131A"/>
    <w:rsid w:val="004921D1"/>
    <w:rsid w:val="00496A98"/>
    <w:rsid w:val="004A5A1C"/>
    <w:rsid w:val="004C2461"/>
    <w:rsid w:val="004C4906"/>
    <w:rsid w:val="004C4E98"/>
    <w:rsid w:val="004C7462"/>
    <w:rsid w:val="004D62C2"/>
    <w:rsid w:val="004E71CD"/>
    <w:rsid w:val="004E77B2"/>
    <w:rsid w:val="004F331E"/>
    <w:rsid w:val="004F511F"/>
    <w:rsid w:val="00503150"/>
    <w:rsid w:val="0050325F"/>
    <w:rsid w:val="005036DB"/>
    <w:rsid w:val="00504B2D"/>
    <w:rsid w:val="00515C2C"/>
    <w:rsid w:val="0052136D"/>
    <w:rsid w:val="00524BC2"/>
    <w:rsid w:val="0052565E"/>
    <w:rsid w:val="005265F3"/>
    <w:rsid w:val="005268DD"/>
    <w:rsid w:val="00526F73"/>
    <w:rsid w:val="0052775E"/>
    <w:rsid w:val="00530994"/>
    <w:rsid w:val="00530CE1"/>
    <w:rsid w:val="00531615"/>
    <w:rsid w:val="0053571D"/>
    <w:rsid w:val="005420F2"/>
    <w:rsid w:val="005463C5"/>
    <w:rsid w:val="00553A49"/>
    <w:rsid w:val="00553E55"/>
    <w:rsid w:val="005556CB"/>
    <w:rsid w:val="0056209A"/>
    <w:rsid w:val="00562286"/>
    <w:rsid w:val="005628B6"/>
    <w:rsid w:val="00563012"/>
    <w:rsid w:val="00571D37"/>
    <w:rsid w:val="00573ADF"/>
    <w:rsid w:val="005768FE"/>
    <w:rsid w:val="00590FBF"/>
    <w:rsid w:val="005941EC"/>
    <w:rsid w:val="0059724D"/>
    <w:rsid w:val="00597421"/>
    <w:rsid w:val="005A1C80"/>
    <w:rsid w:val="005A212A"/>
    <w:rsid w:val="005A6C50"/>
    <w:rsid w:val="005B143A"/>
    <w:rsid w:val="005B17DC"/>
    <w:rsid w:val="005B320C"/>
    <w:rsid w:val="005B3DB3"/>
    <w:rsid w:val="005B4E13"/>
    <w:rsid w:val="005B7AC9"/>
    <w:rsid w:val="005B7C50"/>
    <w:rsid w:val="005C342F"/>
    <w:rsid w:val="005C6FD1"/>
    <w:rsid w:val="005C7D1E"/>
    <w:rsid w:val="005D66A8"/>
    <w:rsid w:val="005E1406"/>
    <w:rsid w:val="005E4898"/>
    <w:rsid w:val="005E7168"/>
    <w:rsid w:val="005E757D"/>
    <w:rsid w:val="005F7B75"/>
    <w:rsid w:val="006001EE"/>
    <w:rsid w:val="00605042"/>
    <w:rsid w:val="0060530A"/>
    <w:rsid w:val="00606950"/>
    <w:rsid w:val="0061033F"/>
    <w:rsid w:val="00611FC4"/>
    <w:rsid w:val="006176FB"/>
    <w:rsid w:val="00625969"/>
    <w:rsid w:val="0063155F"/>
    <w:rsid w:val="00631CC6"/>
    <w:rsid w:val="00640B26"/>
    <w:rsid w:val="006412EB"/>
    <w:rsid w:val="00641FC3"/>
    <w:rsid w:val="00652D0A"/>
    <w:rsid w:val="0065770E"/>
    <w:rsid w:val="00662BB6"/>
    <w:rsid w:val="00666436"/>
    <w:rsid w:val="00671B51"/>
    <w:rsid w:val="0067362F"/>
    <w:rsid w:val="00676606"/>
    <w:rsid w:val="006823C3"/>
    <w:rsid w:val="00684C21"/>
    <w:rsid w:val="006A2530"/>
    <w:rsid w:val="006B54FC"/>
    <w:rsid w:val="006C3589"/>
    <w:rsid w:val="006C5959"/>
    <w:rsid w:val="006D21FB"/>
    <w:rsid w:val="006D37AF"/>
    <w:rsid w:val="006D51D0"/>
    <w:rsid w:val="006D5FB9"/>
    <w:rsid w:val="006D658E"/>
    <w:rsid w:val="006D7E68"/>
    <w:rsid w:val="006E03D6"/>
    <w:rsid w:val="006E4E1B"/>
    <w:rsid w:val="006E564B"/>
    <w:rsid w:val="006E7099"/>
    <w:rsid w:val="006E7191"/>
    <w:rsid w:val="006E7644"/>
    <w:rsid w:val="006E79FE"/>
    <w:rsid w:val="006F30C7"/>
    <w:rsid w:val="006F3C80"/>
    <w:rsid w:val="00702037"/>
    <w:rsid w:val="00703577"/>
    <w:rsid w:val="00704147"/>
    <w:rsid w:val="00704490"/>
    <w:rsid w:val="00705894"/>
    <w:rsid w:val="00707212"/>
    <w:rsid w:val="007102B4"/>
    <w:rsid w:val="007246B0"/>
    <w:rsid w:val="0072632A"/>
    <w:rsid w:val="007327D5"/>
    <w:rsid w:val="00737B66"/>
    <w:rsid w:val="00740A9A"/>
    <w:rsid w:val="00742935"/>
    <w:rsid w:val="007436BD"/>
    <w:rsid w:val="007442EF"/>
    <w:rsid w:val="00752E99"/>
    <w:rsid w:val="0075321C"/>
    <w:rsid w:val="007625AE"/>
    <w:rsid w:val="007629C8"/>
    <w:rsid w:val="0076402E"/>
    <w:rsid w:val="0077047D"/>
    <w:rsid w:val="00770A3D"/>
    <w:rsid w:val="00772B02"/>
    <w:rsid w:val="00773190"/>
    <w:rsid w:val="007763E4"/>
    <w:rsid w:val="00783F5A"/>
    <w:rsid w:val="00784089"/>
    <w:rsid w:val="0079333E"/>
    <w:rsid w:val="007935B7"/>
    <w:rsid w:val="007A3283"/>
    <w:rsid w:val="007A57BD"/>
    <w:rsid w:val="007A6DA0"/>
    <w:rsid w:val="007B32AB"/>
    <w:rsid w:val="007B3BDE"/>
    <w:rsid w:val="007B6BA5"/>
    <w:rsid w:val="007B6CCE"/>
    <w:rsid w:val="007C3390"/>
    <w:rsid w:val="007C482C"/>
    <w:rsid w:val="007C4F4B"/>
    <w:rsid w:val="007C5091"/>
    <w:rsid w:val="007C6AB6"/>
    <w:rsid w:val="007D00C5"/>
    <w:rsid w:val="007D1588"/>
    <w:rsid w:val="007D6741"/>
    <w:rsid w:val="007E01E9"/>
    <w:rsid w:val="007E1088"/>
    <w:rsid w:val="007E2401"/>
    <w:rsid w:val="007E4A9D"/>
    <w:rsid w:val="007E61DF"/>
    <w:rsid w:val="007E63F3"/>
    <w:rsid w:val="007E6C06"/>
    <w:rsid w:val="007F2313"/>
    <w:rsid w:val="007F6611"/>
    <w:rsid w:val="0080095B"/>
    <w:rsid w:val="00805831"/>
    <w:rsid w:val="00807FE6"/>
    <w:rsid w:val="008113D4"/>
    <w:rsid w:val="00811920"/>
    <w:rsid w:val="00815AD0"/>
    <w:rsid w:val="00815EDB"/>
    <w:rsid w:val="008205DC"/>
    <w:rsid w:val="008242D7"/>
    <w:rsid w:val="008255E2"/>
    <w:rsid w:val="008257B1"/>
    <w:rsid w:val="00832334"/>
    <w:rsid w:val="008352B4"/>
    <w:rsid w:val="00836213"/>
    <w:rsid w:val="008408D1"/>
    <w:rsid w:val="00841FC7"/>
    <w:rsid w:val="00843191"/>
    <w:rsid w:val="008435F9"/>
    <w:rsid w:val="00843767"/>
    <w:rsid w:val="00843A04"/>
    <w:rsid w:val="00844BB6"/>
    <w:rsid w:val="00851017"/>
    <w:rsid w:val="00854847"/>
    <w:rsid w:val="00863894"/>
    <w:rsid w:val="00864579"/>
    <w:rsid w:val="00866153"/>
    <w:rsid w:val="008679D9"/>
    <w:rsid w:val="008725AE"/>
    <w:rsid w:val="008734C6"/>
    <w:rsid w:val="00873723"/>
    <w:rsid w:val="008777F3"/>
    <w:rsid w:val="008823EA"/>
    <w:rsid w:val="00882EF3"/>
    <w:rsid w:val="008841F1"/>
    <w:rsid w:val="008878DE"/>
    <w:rsid w:val="008916DB"/>
    <w:rsid w:val="008926F2"/>
    <w:rsid w:val="008979B1"/>
    <w:rsid w:val="008A1ED5"/>
    <w:rsid w:val="008A20ED"/>
    <w:rsid w:val="008A2555"/>
    <w:rsid w:val="008A4D2C"/>
    <w:rsid w:val="008A6B25"/>
    <w:rsid w:val="008A6C4F"/>
    <w:rsid w:val="008B2335"/>
    <w:rsid w:val="008B2E36"/>
    <w:rsid w:val="008C2DA4"/>
    <w:rsid w:val="008D2A0A"/>
    <w:rsid w:val="008E0678"/>
    <w:rsid w:val="008E15D4"/>
    <w:rsid w:val="008F0BD7"/>
    <w:rsid w:val="008F31D2"/>
    <w:rsid w:val="008F3FEC"/>
    <w:rsid w:val="008F6074"/>
    <w:rsid w:val="00900DFA"/>
    <w:rsid w:val="00900E23"/>
    <w:rsid w:val="00905287"/>
    <w:rsid w:val="00906436"/>
    <w:rsid w:val="00913D72"/>
    <w:rsid w:val="009143FA"/>
    <w:rsid w:val="00914487"/>
    <w:rsid w:val="00915EF6"/>
    <w:rsid w:val="009223CA"/>
    <w:rsid w:val="009351E5"/>
    <w:rsid w:val="00940F93"/>
    <w:rsid w:val="009448C3"/>
    <w:rsid w:val="00947AC2"/>
    <w:rsid w:val="00950224"/>
    <w:rsid w:val="009562A2"/>
    <w:rsid w:val="009562AA"/>
    <w:rsid w:val="00961324"/>
    <w:rsid w:val="00961DCD"/>
    <w:rsid w:val="00961E9C"/>
    <w:rsid w:val="00965B01"/>
    <w:rsid w:val="00967AA5"/>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2EC7"/>
    <w:rsid w:val="009C580F"/>
    <w:rsid w:val="009D6657"/>
    <w:rsid w:val="009E1235"/>
    <w:rsid w:val="009E6465"/>
    <w:rsid w:val="009E6F9C"/>
    <w:rsid w:val="009F064D"/>
    <w:rsid w:val="009F1A57"/>
    <w:rsid w:val="009F3BBC"/>
    <w:rsid w:val="009F52EC"/>
    <w:rsid w:val="00A00697"/>
    <w:rsid w:val="00A00A3F"/>
    <w:rsid w:val="00A01489"/>
    <w:rsid w:val="00A03CD2"/>
    <w:rsid w:val="00A060BE"/>
    <w:rsid w:val="00A147C8"/>
    <w:rsid w:val="00A17776"/>
    <w:rsid w:val="00A23E2F"/>
    <w:rsid w:val="00A3026E"/>
    <w:rsid w:val="00A338F1"/>
    <w:rsid w:val="00A35BE0"/>
    <w:rsid w:val="00A375F4"/>
    <w:rsid w:val="00A46F00"/>
    <w:rsid w:val="00A51F76"/>
    <w:rsid w:val="00A53313"/>
    <w:rsid w:val="00A54499"/>
    <w:rsid w:val="00A6129C"/>
    <w:rsid w:val="00A62664"/>
    <w:rsid w:val="00A72F22"/>
    <w:rsid w:val="00A7360F"/>
    <w:rsid w:val="00A748A6"/>
    <w:rsid w:val="00A761D2"/>
    <w:rsid w:val="00A769F4"/>
    <w:rsid w:val="00A76E34"/>
    <w:rsid w:val="00A776B4"/>
    <w:rsid w:val="00A82FC3"/>
    <w:rsid w:val="00A85F9E"/>
    <w:rsid w:val="00A86820"/>
    <w:rsid w:val="00A90569"/>
    <w:rsid w:val="00A91698"/>
    <w:rsid w:val="00A92CEA"/>
    <w:rsid w:val="00A94361"/>
    <w:rsid w:val="00A94DA1"/>
    <w:rsid w:val="00A95552"/>
    <w:rsid w:val="00AA05FE"/>
    <w:rsid w:val="00AA17DA"/>
    <w:rsid w:val="00AA1E4B"/>
    <w:rsid w:val="00AA291F"/>
    <w:rsid w:val="00AA293C"/>
    <w:rsid w:val="00AA4342"/>
    <w:rsid w:val="00AB667F"/>
    <w:rsid w:val="00AC0EFB"/>
    <w:rsid w:val="00AC763B"/>
    <w:rsid w:val="00AD18A9"/>
    <w:rsid w:val="00AE1E19"/>
    <w:rsid w:val="00AE44EF"/>
    <w:rsid w:val="00AF029A"/>
    <w:rsid w:val="00B06031"/>
    <w:rsid w:val="00B120EB"/>
    <w:rsid w:val="00B144C2"/>
    <w:rsid w:val="00B15F7C"/>
    <w:rsid w:val="00B17155"/>
    <w:rsid w:val="00B21341"/>
    <w:rsid w:val="00B30179"/>
    <w:rsid w:val="00B3069B"/>
    <w:rsid w:val="00B41EC5"/>
    <w:rsid w:val="00B421C1"/>
    <w:rsid w:val="00B42AC0"/>
    <w:rsid w:val="00B50044"/>
    <w:rsid w:val="00B5083C"/>
    <w:rsid w:val="00B5221B"/>
    <w:rsid w:val="00B53C21"/>
    <w:rsid w:val="00B55C71"/>
    <w:rsid w:val="00B56B11"/>
    <w:rsid w:val="00B56E4A"/>
    <w:rsid w:val="00B56E9C"/>
    <w:rsid w:val="00B64B1F"/>
    <w:rsid w:val="00B6553F"/>
    <w:rsid w:val="00B65BDE"/>
    <w:rsid w:val="00B65D86"/>
    <w:rsid w:val="00B67275"/>
    <w:rsid w:val="00B72DCE"/>
    <w:rsid w:val="00B77D05"/>
    <w:rsid w:val="00B81206"/>
    <w:rsid w:val="00B81E12"/>
    <w:rsid w:val="00B82BA7"/>
    <w:rsid w:val="00B85504"/>
    <w:rsid w:val="00B900BC"/>
    <w:rsid w:val="00BB4732"/>
    <w:rsid w:val="00BB6CB6"/>
    <w:rsid w:val="00BC3035"/>
    <w:rsid w:val="00BC3FA0"/>
    <w:rsid w:val="00BC71F8"/>
    <w:rsid w:val="00BC74E9"/>
    <w:rsid w:val="00BF30B3"/>
    <w:rsid w:val="00BF68A8"/>
    <w:rsid w:val="00BF6DED"/>
    <w:rsid w:val="00C01088"/>
    <w:rsid w:val="00C01D9D"/>
    <w:rsid w:val="00C11A03"/>
    <w:rsid w:val="00C139C5"/>
    <w:rsid w:val="00C14B9E"/>
    <w:rsid w:val="00C2071E"/>
    <w:rsid w:val="00C22C0C"/>
    <w:rsid w:val="00C315D6"/>
    <w:rsid w:val="00C3699D"/>
    <w:rsid w:val="00C42C37"/>
    <w:rsid w:val="00C4354F"/>
    <w:rsid w:val="00C4523D"/>
    <w:rsid w:val="00C4527F"/>
    <w:rsid w:val="00C463DD"/>
    <w:rsid w:val="00C4724C"/>
    <w:rsid w:val="00C50EAD"/>
    <w:rsid w:val="00C51A41"/>
    <w:rsid w:val="00C629A0"/>
    <w:rsid w:val="00C640D9"/>
    <w:rsid w:val="00C64629"/>
    <w:rsid w:val="00C64DA6"/>
    <w:rsid w:val="00C745C3"/>
    <w:rsid w:val="00C772EF"/>
    <w:rsid w:val="00C82926"/>
    <w:rsid w:val="00C84110"/>
    <w:rsid w:val="00C862F5"/>
    <w:rsid w:val="00C9142E"/>
    <w:rsid w:val="00C96DF2"/>
    <w:rsid w:val="00CA7F5A"/>
    <w:rsid w:val="00CB3E03"/>
    <w:rsid w:val="00CB458C"/>
    <w:rsid w:val="00CD4AA6"/>
    <w:rsid w:val="00CE4A8F"/>
    <w:rsid w:val="00CE4B26"/>
    <w:rsid w:val="00CF2076"/>
    <w:rsid w:val="00D02A03"/>
    <w:rsid w:val="00D044C8"/>
    <w:rsid w:val="00D135F9"/>
    <w:rsid w:val="00D15453"/>
    <w:rsid w:val="00D2031B"/>
    <w:rsid w:val="00D213A9"/>
    <w:rsid w:val="00D248B6"/>
    <w:rsid w:val="00D25FE2"/>
    <w:rsid w:val="00D26E07"/>
    <w:rsid w:val="00D315B7"/>
    <w:rsid w:val="00D35773"/>
    <w:rsid w:val="00D43252"/>
    <w:rsid w:val="00D47EEA"/>
    <w:rsid w:val="00D602CC"/>
    <w:rsid w:val="00D70976"/>
    <w:rsid w:val="00D73D28"/>
    <w:rsid w:val="00D73FD4"/>
    <w:rsid w:val="00D74555"/>
    <w:rsid w:val="00D773DF"/>
    <w:rsid w:val="00D8005A"/>
    <w:rsid w:val="00D8183C"/>
    <w:rsid w:val="00D83DA4"/>
    <w:rsid w:val="00D86655"/>
    <w:rsid w:val="00D87977"/>
    <w:rsid w:val="00D95303"/>
    <w:rsid w:val="00D978C6"/>
    <w:rsid w:val="00D979F4"/>
    <w:rsid w:val="00D97AF8"/>
    <w:rsid w:val="00DA1544"/>
    <w:rsid w:val="00DA3C1C"/>
    <w:rsid w:val="00DA3E77"/>
    <w:rsid w:val="00DA6404"/>
    <w:rsid w:val="00DB10DA"/>
    <w:rsid w:val="00DB111C"/>
    <w:rsid w:val="00DB29A4"/>
    <w:rsid w:val="00DB36CC"/>
    <w:rsid w:val="00DB4BD5"/>
    <w:rsid w:val="00DB6A6B"/>
    <w:rsid w:val="00DC27BF"/>
    <w:rsid w:val="00DC6777"/>
    <w:rsid w:val="00DC6D39"/>
    <w:rsid w:val="00DD2EB5"/>
    <w:rsid w:val="00DD7AD9"/>
    <w:rsid w:val="00DE5234"/>
    <w:rsid w:val="00DF620F"/>
    <w:rsid w:val="00E046DF"/>
    <w:rsid w:val="00E17AB7"/>
    <w:rsid w:val="00E211AD"/>
    <w:rsid w:val="00E22B0C"/>
    <w:rsid w:val="00E23189"/>
    <w:rsid w:val="00E24189"/>
    <w:rsid w:val="00E27346"/>
    <w:rsid w:val="00E40A45"/>
    <w:rsid w:val="00E46D35"/>
    <w:rsid w:val="00E51E5C"/>
    <w:rsid w:val="00E545E1"/>
    <w:rsid w:val="00E560CA"/>
    <w:rsid w:val="00E56962"/>
    <w:rsid w:val="00E606A0"/>
    <w:rsid w:val="00E632F7"/>
    <w:rsid w:val="00E63E58"/>
    <w:rsid w:val="00E67EF8"/>
    <w:rsid w:val="00E71BC8"/>
    <w:rsid w:val="00E7260F"/>
    <w:rsid w:val="00E73F5D"/>
    <w:rsid w:val="00E77E4E"/>
    <w:rsid w:val="00E87208"/>
    <w:rsid w:val="00E91F91"/>
    <w:rsid w:val="00E94196"/>
    <w:rsid w:val="00E942AE"/>
    <w:rsid w:val="00E95BB6"/>
    <w:rsid w:val="00E96630"/>
    <w:rsid w:val="00EA02D8"/>
    <w:rsid w:val="00EA0621"/>
    <w:rsid w:val="00EA2A77"/>
    <w:rsid w:val="00EA475E"/>
    <w:rsid w:val="00ED7A2A"/>
    <w:rsid w:val="00ED7DD3"/>
    <w:rsid w:val="00EE318F"/>
    <w:rsid w:val="00EE7C3E"/>
    <w:rsid w:val="00EF1D7F"/>
    <w:rsid w:val="00EF77F1"/>
    <w:rsid w:val="00F02D17"/>
    <w:rsid w:val="00F159A8"/>
    <w:rsid w:val="00F21D14"/>
    <w:rsid w:val="00F23ABD"/>
    <w:rsid w:val="00F25177"/>
    <w:rsid w:val="00F26D3E"/>
    <w:rsid w:val="00F27DA5"/>
    <w:rsid w:val="00F30509"/>
    <w:rsid w:val="00F31E5F"/>
    <w:rsid w:val="00F6100A"/>
    <w:rsid w:val="00F62D63"/>
    <w:rsid w:val="00F70CDF"/>
    <w:rsid w:val="00F80BC8"/>
    <w:rsid w:val="00F93781"/>
    <w:rsid w:val="00F94B1C"/>
    <w:rsid w:val="00F94E82"/>
    <w:rsid w:val="00F9635E"/>
    <w:rsid w:val="00FA1145"/>
    <w:rsid w:val="00FA127E"/>
    <w:rsid w:val="00FA2E0D"/>
    <w:rsid w:val="00FA3720"/>
    <w:rsid w:val="00FA446B"/>
    <w:rsid w:val="00FB0FDF"/>
    <w:rsid w:val="00FB5C24"/>
    <w:rsid w:val="00FB613B"/>
    <w:rsid w:val="00FC3ADA"/>
    <w:rsid w:val="00FC4523"/>
    <w:rsid w:val="00FC4FE4"/>
    <w:rsid w:val="00FC68B7"/>
    <w:rsid w:val="00FD0044"/>
    <w:rsid w:val="00FD3D0B"/>
    <w:rsid w:val="00FD3F98"/>
    <w:rsid w:val="00FD62C5"/>
    <w:rsid w:val="00FE106A"/>
    <w:rsid w:val="00FE1284"/>
    <w:rsid w:val="00FE3842"/>
    <w:rsid w:val="00FE6203"/>
    <w:rsid w:val="00FE7450"/>
    <w:rsid w:val="00FF0376"/>
    <w:rsid w:val="00FF0FE1"/>
    <w:rsid w:val="00FF145D"/>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6B0BEB4B"/>
  <w15:docId w15:val="{D84BB53F-9FFA-4182-B708-5D060A53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391A84"/>
    <w:rPr>
      <w:sz w:val="6"/>
    </w:rPr>
  </w:style>
  <w:style w:type="paragraph" w:styleId="CommentText">
    <w:name w:val="annotation text"/>
    <w:basedOn w:val="Normal"/>
    <w:link w:val="CommentTextChar"/>
    <w:semiHidden/>
    <w:rsid w:val="00391A84"/>
  </w:style>
  <w:style w:type="character" w:styleId="LineNumber">
    <w:name w:val="line number"/>
    <w:semiHidden/>
    <w:rsid w:val="00391A8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 w:type="paragraph" w:customStyle="1" w:styleId="a">
    <w:name w:val="(a)"/>
    <w:basedOn w:val="Normal"/>
    <w:qFormat/>
    <w:rsid w:val="006F3C80"/>
    <w:pPr>
      <w:spacing w:after="120" w:line="240" w:lineRule="exact"/>
      <w:ind w:left="2835" w:right="1134" w:hanging="567"/>
      <w:jc w:val="both"/>
    </w:pPr>
  </w:style>
  <w:style w:type="paragraph" w:styleId="ListParagraph">
    <w:name w:val="List Paragraph"/>
    <w:basedOn w:val="Normal"/>
    <w:uiPriority w:val="34"/>
    <w:qFormat/>
    <w:rsid w:val="00152361"/>
    <w:pPr>
      <w:ind w:left="720"/>
      <w:contextualSpacing/>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DB60E-40F7-4A07-A3B6-1FB6DB43E3CE}">
  <ds:schemaRefs>
    <ds:schemaRef ds:uri="http://schemas.microsoft.com/sharepoint/v3/contenttype/forms"/>
  </ds:schemaRefs>
</ds:datastoreItem>
</file>

<file path=customXml/itemProps2.xml><?xml version="1.0" encoding="utf-8"?>
<ds:datastoreItem xmlns:ds="http://schemas.openxmlformats.org/officeDocument/2006/customXml" ds:itemID="{D4EE85E5-DB8F-4B69-B687-8D5F8B9B8367}"/>
</file>

<file path=customXml/itemProps3.xml><?xml version="1.0" encoding="utf-8"?>
<ds:datastoreItem xmlns:ds="http://schemas.openxmlformats.org/officeDocument/2006/customXml" ds:itemID="{B5AD6AC5-26ED-469B-949B-C72D10F641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B4C2A1-00FD-4F75-9F39-E4F054ED8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2</TotalTime>
  <Pages>3</Pages>
  <Words>760</Words>
  <Characters>4337</Characters>
  <Application>Microsoft Office Word</Application>
  <DocSecurity>0</DocSecurity>
  <Lines>36</Lines>
  <Paragraphs>10</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1721294</vt:lpstr>
      <vt:lpstr>1721294</vt:lpstr>
      <vt:lpstr>United Nations</vt:lpstr>
    </vt:vector>
  </TitlesOfParts>
  <Company>CSD</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1721294</dc:title>
  <dc:subject>ECE/TRANS/WP.29/GRRF/2018/2</dc:subject>
  <dc:creator>Francois Guichard</dc:creator>
  <cp:keywords/>
  <cp:lastModifiedBy>Benedicte Boudol</cp:lastModifiedBy>
  <cp:revision>2</cp:revision>
  <cp:lastPrinted>2018-11-19T14:38:00Z</cp:lastPrinted>
  <dcterms:created xsi:type="dcterms:W3CDTF">2020-11-20T12:18:00Z</dcterms:created>
  <dcterms:modified xsi:type="dcterms:W3CDTF">2020-11-20T12:18:00Z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